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6EF69" w14:textId="55993573" w:rsidR="00AC4493" w:rsidRDefault="00AE104A">
      <w:r w:rsidRPr="00AE104A">
        <w:t xml:space="preserve">Special Issue: Applications of Computational Fluid Dynamics to the Built Environment </w:t>
      </w:r>
    </w:p>
    <w:p w14:paraId="71A452B8" w14:textId="18BBC80E" w:rsidR="00AE104A" w:rsidRDefault="00AE104A"/>
    <w:p w14:paraId="76F66D11" w14:textId="77777777" w:rsidR="00510079" w:rsidRDefault="00510079"/>
    <w:p w14:paraId="3363B2C4" w14:textId="5F8604AC" w:rsidR="00AE104A" w:rsidRDefault="00AE104A">
      <w:r>
        <w:t>By Jennifer Keenahan</w:t>
      </w:r>
    </w:p>
    <w:p w14:paraId="25B4B309" w14:textId="77777777" w:rsidR="00AE104A" w:rsidRDefault="00AE104A"/>
    <w:p w14:paraId="41245769" w14:textId="13AE78B3" w:rsidR="00AE104A" w:rsidRDefault="00AE104A" w:rsidP="00AE104A">
      <w:pPr>
        <w:jc w:val="both"/>
      </w:pPr>
      <w:r>
        <w:t>With ever increasing computational power and the capability of numerical methods, it is now possible to accurately simulate flow conditions in a virtual environment. Computational Fluid Dynamics (CFD) is an advanced modelling technique that</w:t>
      </w:r>
      <w:r w:rsidRPr="00AE104A">
        <w:t xml:space="preserve"> </w:t>
      </w:r>
      <w:r>
        <w:t xml:space="preserve">solves partial differential equations in continuum mechanics using numerical techniques. The equations governing fluid motion are based on the fundamental physical principles of the conservation of mass, </w:t>
      </w:r>
      <w:r>
        <w:t>momentum,</w:t>
      </w:r>
      <w:r>
        <w:t xml:space="preserve"> and energy.</w:t>
      </w:r>
      <w:r>
        <w:t xml:space="preserve"> </w:t>
      </w:r>
    </w:p>
    <w:p w14:paraId="2EDC4F02" w14:textId="43D8816D" w:rsidR="00AE104A" w:rsidRDefault="00AE104A" w:rsidP="00AE104A">
      <w:pPr>
        <w:jc w:val="both"/>
      </w:pPr>
      <w:r>
        <w:t>CFD has been successfully applied in many areas of fluid mechanics including, heat and mass transfer, chemical reaction and combustion, aerodynamics of cars and aircrafts, and pumps and turbines.</w:t>
      </w:r>
      <w:r w:rsidR="00E55B91">
        <w:t xml:space="preserve"> Whiles its</w:t>
      </w:r>
      <w:r>
        <w:t xml:space="preserve"> use is </w:t>
      </w:r>
      <w:r w:rsidRPr="00AE104A">
        <w:t>commonplace in the automotive and aerospace industries</w:t>
      </w:r>
      <w:r w:rsidR="00E55B91">
        <w:t xml:space="preserve">, </w:t>
      </w:r>
      <w:r w:rsidRPr="00AE104A">
        <w:t>its application</w:t>
      </w:r>
      <w:r w:rsidR="00E55B91">
        <w:t xml:space="preserve"> c</w:t>
      </w:r>
      <w:r w:rsidRPr="00AE104A">
        <w:t xml:space="preserve">ivil engineering </w:t>
      </w:r>
      <w:r w:rsidR="00E55B91">
        <w:t xml:space="preserve">contexts is much more novel. Potential applications include </w:t>
      </w:r>
      <w:r>
        <w:t>wind</w:t>
      </w:r>
      <w:r>
        <w:t xml:space="preserve"> </w:t>
      </w:r>
      <w:r>
        <w:t>modelling and the dynamics response of structures</w:t>
      </w:r>
      <w:r w:rsidR="00E55B91">
        <w:t>,</w:t>
      </w:r>
      <w:r>
        <w:t xml:space="preserve"> ventilation fire, smoke flow and visibility</w:t>
      </w:r>
      <w:r w:rsidR="00E55B91">
        <w:t>,</w:t>
      </w:r>
      <w:r>
        <w:t xml:space="preserve"> dispersion of pollutants and effluent and heat transfer in buildings. Traditionally, the interaction of these phenomena</w:t>
      </w:r>
      <w:r>
        <w:t xml:space="preserve"> </w:t>
      </w:r>
      <w:r>
        <w:t>has been carried out experimentally, using scaled models and short calculations.</w:t>
      </w:r>
    </w:p>
    <w:p w14:paraId="63E9F8F4" w14:textId="7A96C759" w:rsidR="00E55B91" w:rsidRDefault="00E55B91" w:rsidP="00AE104A">
      <w:pPr>
        <w:jc w:val="both"/>
      </w:pPr>
      <w:r w:rsidRPr="00E55B91">
        <w:t xml:space="preserve">This Special Issue aimed to collect and present research on </w:t>
      </w:r>
      <w:r>
        <w:t>applications of CFD to the built environment.</w:t>
      </w:r>
    </w:p>
    <w:p w14:paraId="55300302" w14:textId="7FF4CBD8" w:rsidR="00E55B91" w:rsidRDefault="00E55B91" w:rsidP="00AE104A">
      <w:pPr>
        <w:jc w:val="both"/>
      </w:pPr>
      <w:r w:rsidRPr="00E55B91">
        <w:t xml:space="preserve">A total of </w:t>
      </w:r>
      <w:r>
        <w:t>six</w:t>
      </w:r>
      <w:r w:rsidRPr="00E55B91">
        <w:t xml:space="preserve"> papers (</w:t>
      </w:r>
      <w:r>
        <w:t>five</w:t>
      </w:r>
      <w:r w:rsidRPr="00E55B91">
        <w:t xml:space="preserve"> research papers and </w:t>
      </w:r>
      <w:r>
        <w:t>one</w:t>
      </w:r>
      <w:r w:rsidRPr="00E55B91">
        <w:t xml:space="preserve"> review paper) in various fields of </w:t>
      </w:r>
      <w:r>
        <w:t>civil engineering</w:t>
      </w:r>
      <w:r w:rsidRPr="00E55B91">
        <w:t xml:space="preserve"> including </w:t>
      </w:r>
      <w:r>
        <w:t>wind effects on bridges</w:t>
      </w:r>
      <w:r w:rsidRPr="00E55B91">
        <w:t xml:space="preserve">, </w:t>
      </w:r>
      <w:r>
        <w:t>wind energy harvesting</w:t>
      </w:r>
      <w:r w:rsidRPr="00E55B91">
        <w:t xml:space="preserve">, </w:t>
      </w:r>
      <w:r>
        <w:t>parametric design</w:t>
      </w:r>
      <w:r w:rsidRPr="00E55B91">
        <w:t xml:space="preserve">, </w:t>
      </w:r>
      <w:r>
        <w:t>façade design, thermal loads in dwellings and the integration of CFD with BIM</w:t>
      </w:r>
      <w:r w:rsidRPr="00E55B91">
        <w:t xml:space="preserve"> are presented in this Special Issue.</w:t>
      </w:r>
      <w:r>
        <w:t xml:space="preserve"> </w:t>
      </w:r>
    </w:p>
    <w:p w14:paraId="5B4BA34D" w14:textId="67FE1014" w:rsidR="00233001" w:rsidRDefault="00E55B91" w:rsidP="00E55B91">
      <w:pPr>
        <w:jc w:val="both"/>
      </w:pPr>
      <w:r>
        <w:t xml:space="preserve">Yao </w:t>
      </w:r>
      <w:r>
        <w:t xml:space="preserve">et al. </w:t>
      </w:r>
      <w:r w:rsidR="00233001">
        <w:t>investigated the</w:t>
      </w:r>
      <w:r w:rsidR="00233001" w:rsidRPr="00233001">
        <w:t xml:space="preserve"> cold alleys between buildings as an energy source for passive cooling and ventilation</w:t>
      </w:r>
      <w:r w:rsidR="00233001">
        <w:t xml:space="preserve"> and results indicated significant reductions in annual cooling loads could be achieved. Lee </w:t>
      </w:r>
      <w:r>
        <w:t xml:space="preserve">et al. </w:t>
      </w:r>
      <w:r w:rsidR="00233001">
        <w:t xml:space="preserve">proposed a five-step process of optimising CFD modelling through integration with Building Information Modelling (BIM), which has the potential to support the main-streaming of CFD modelling in civil engineering consultancy. </w:t>
      </w:r>
      <w:proofErr w:type="spellStart"/>
      <w:r w:rsidR="00233001">
        <w:t>McGuill</w:t>
      </w:r>
      <w:proofErr w:type="spellEnd"/>
      <w:r w:rsidR="00233001">
        <w:t xml:space="preserve"> conducts a parametric study of wind pressure distributions on a façade element using CFD modelling. Results indicate that </w:t>
      </w:r>
      <w:r w:rsidR="00233001" w:rsidRPr="00233001">
        <w:t>optimal façade design is based on placing equal importance onto minimizing the force along the fin’s length and the moment acting at the fin-bracket connection.</w:t>
      </w:r>
      <w:r w:rsidR="00233001">
        <w:t xml:space="preserve"> </w:t>
      </w:r>
      <w:proofErr w:type="spellStart"/>
      <w:r w:rsidR="00233001">
        <w:t>Kabosova</w:t>
      </w:r>
      <w:proofErr w:type="spellEnd"/>
      <w:r w:rsidR="00233001">
        <w:t xml:space="preserve"> </w:t>
      </w:r>
      <w:r>
        <w:t xml:space="preserve">et al. </w:t>
      </w:r>
      <w:r w:rsidR="00233001">
        <w:t xml:space="preserve">investigated three </w:t>
      </w:r>
      <w:r w:rsidR="00233001" w:rsidRPr="00233001">
        <w:t>complex architectural shapes</w:t>
      </w:r>
      <w:r w:rsidR="00233001">
        <w:t xml:space="preserve"> in a data-driven wind-orientated case study in Stockholm. Results highlight the importance of considering the wind environment in the early design-stages of an </w:t>
      </w:r>
      <w:proofErr w:type="gramStart"/>
      <w:r w:rsidR="00233001">
        <w:t>architects</w:t>
      </w:r>
      <w:proofErr w:type="gramEnd"/>
      <w:r w:rsidR="00233001">
        <w:t xml:space="preserve"> work. Hemida et al. </w:t>
      </w:r>
      <w:r w:rsidR="00510079" w:rsidRPr="00510079">
        <w:t xml:space="preserve">investigate the flow pattern above the roof of a high-rise building by analysing velocity and pressure measurements including four wind directions and two different roof shapes. </w:t>
      </w:r>
      <w:r w:rsidR="00510079">
        <w:t xml:space="preserve">Zhang et al present a comparative review of wind tunnel tests and CFD modelling in the assessment the wind-bridge issues of flutter, vortex-induced vibrations and rain-wind-induced vibrations. </w:t>
      </w:r>
    </w:p>
    <w:sectPr w:rsidR="002330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04A"/>
    <w:rsid w:val="00233001"/>
    <w:rsid w:val="00510079"/>
    <w:rsid w:val="00AC4493"/>
    <w:rsid w:val="00AE104A"/>
    <w:rsid w:val="00E55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BE2C6D"/>
  <w15:chartTrackingRefBased/>
  <w15:docId w15:val="{8F644E90-81AD-4D41-94B0-421509884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23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Keenahan</dc:creator>
  <cp:keywords/>
  <dc:description/>
  <cp:lastModifiedBy>Jennifer Keenahan</cp:lastModifiedBy>
  <cp:revision>1</cp:revision>
  <dcterms:created xsi:type="dcterms:W3CDTF">2023-03-14T16:16:00Z</dcterms:created>
  <dcterms:modified xsi:type="dcterms:W3CDTF">2023-03-14T16:50:00Z</dcterms:modified>
</cp:coreProperties>
</file>