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12879" w14:textId="77777777" w:rsidR="00E22B78" w:rsidRPr="008C172C" w:rsidRDefault="00E22B78" w:rsidP="00E22B78">
      <w:pPr>
        <w:spacing w:line="360" w:lineRule="auto"/>
        <w:jc w:val="both"/>
        <w:rPr>
          <w:b/>
          <w:color w:val="000000" w:themeColor="text1"/>
        </w:rPr>
      </w:pPr>
      <w:r w:rsidRPr="008C172C">
        <w:rPr>
          <w:b/>
          <w:color w:val="000000" w:themeColor="text1"/>
        </w:rPr>
        <w:t>Ireland’s New National Planning Framework: (re)balancing and (re)conceiving planning for the twenty-first century?</w:t>
      </w:r>
    </w:p>
    <w:p w14:paraId="71AA9088" w14:textId="77777777" w:rsidR="00E22B78" w:rsidRPr="008C172C" w:rsidRDefault="00E22B78" w:rsidP="00E22B78">
      <w:pPr>
        <w:spacing w:line="360" w:lineRule="auto"/>
        <w:jc w:val="both"/>
        <w:rPr>
          <w:b/>
          <w:color w:val="000000" w:themeColor="text1"/>
        </w:rPr>
      </w:pPr>
    </w:p>
    <w:p w14:paraId="3777A4CC" w14:textId="77777777" w:rsidR="00E22B78" w:rsidRPr="008C172C" w:rsidRDefault="00E22B78" w:rsidP="00E22B78">
      <w:pPr>
        <w:spacing w:line="360" w:lineRule="auto"/>
        <w:jc w:val="both"/>
        <w:rPr>
          <w:b/>
          <w:color w:val="000000" w:themeColor="text1"/>
        </w:rPr>
      </w:pPr>
      <w:r w:rsidRPr="008C172C">
        <w:rPr>
          <w:b/>
          <w:color w:val="000000" w:themeColor="text1"/>
        </w:rPr>
        <w:t>Authors:</w:t>
      </w:r>
    </w:p>
    <w:p w14:paraId="03F9F576" w14:textId="77777777" w:rsidR="00E22B78" w:rsidRPr="008C172C" w:rsidRDefault="00E22B78" w:rsidP="00E22B78">
      <w:pPr>
        <w:spacing w:line="360" w:lineRule="auto"/>
        <w:jc w:val="both"/>
        <w:rPr>
          <w:b/>
          <w:color w:val="000000" w:themeColor="text1"/>
        </w:rPr>
      </w:pPr>
      <w:r w:rsidRPr="008C172C">
        <w:rPr>
          <w:b/>
          <w:color w:val="000000" w:themeColor="text1"/>
        </w:rPr>
        <w:t>Mick Lennon, Paula Russell and Mark Scott*</w:t>
      </w:r>
    </w:p>
    <w:p w14:paraId="274A710E" w14:textId="77777777" w:rsidR="00E22B78" w:rsidRPr="008C172C" w:rsidRDefault="00E22B78" w:rsidP="00E22B78">
      <w:pPr>
        <w:spacing w:line="360" w:lineRule="auto"/>
        <w:jc w:val="both"/>
        <w:rPr>
          <w:b/>
          <w:color w:val="000000" w:themeColor="text1"/>
        </w:rPr>
      </w:pPr>
      <w:r w:rsidRPr="008C172C">
        <w:rPr>
          <w:b/>
          <w:color w:val="000000" w:themeColor="text1"/>
        </w:rPr>
        <w:t>School of Architecture, Planning &amp; Environmental Policy, University College Dublin</w:t>
      </w:r>
    </w:p>
    <w:p w14:paraId="6DE000F9" w14:textId="77777777" w:rsidR="00E22B78" w:rsidRPr="008C172C" w:rsidRDefault="00E22B78" w:rsidP="00E22B78">
      <w:pPr>
        <w:spacing w:line="360" w:lineRule="auto"/>
        <w:jc w:val="both"/>
        <w:rPr>
          <w:b/>
          <w:color w:val="000000" w:themeColor="text1"/>
        </w:rPr>
      </w:pPr>
    </w:p>
    <w:p w14:paraId="459236F5" w14:textId="77777777" w:rsidR="00E22B78" w:rsidRPr="008C172C" w:rsidRDefault="00E22B78" w:rsidP="00E22B78">
      <w:pPr>
        <w:spacing w:line="360" w:lineRule="auto"/>
        <w:jc w:val="both"/>
        <w:rPr>
          <w:color w:val="000000" w:themeColor="text1"/>
        </w:rPr>
      </w:pPr>
      <w:r w:rsidRPr="008C172C">
        <w:rPr>
          <w:color w:val="000000" w:themeColor="text1"/>
        </w:rPr>
        <w:t>*Corresponding Author</w:t>
      </w:r>
    </w:p>
    <w:p w14:paraId="1553416E" w14:textId="77777777" w:rsidR="00E22B78" w:rsidRPr="008C172C" w:rsidRDefault="00E03CD0" w:rsidP="00E22B78">
      <w:pPr>
        <w:spacing w:line="360" w:lineRule="auto"/>
        <w:jc w:val="both"/>
        <w:rPr>
          <w:color w:val="000000" w:themeColor="text1"/>
        </w:rPr>
      </w:pPr>
      <w:hyperlink r:id="rId7" w:history="1">
        <w:r w:rsidR="00E22B78" w:rsidRPr="008C172C">
          <w:rPr>
            <w:rStyle w:val="Hyperlink"/>
            <w:color w:val="000000" w:themeColor="text1"/>
          </w:rPr>
          <w:t>mark.scott@ucd.ie</w:t>
        </w:r>
      </w:hyperlink>
    </w:p>
    <w:p w14:paraId="3601C612" w14:textId="77777777" w:rsidR="00E22B78" w:rsidRPr="008C172C" w:rsidRDefault="00E22B78" w:rsidP="00E22B78">
      <w:pPr>
        <w:spacing w:line="360" w:lineRule="auto"/>
        <w:jc w:val="both"/>
        <w:rPr>
          <w:b/>
          <w:color w:val="000000" w:themeColor="text1"/>
        </w:rPr>
      </w:pPr>
    </w:p>
    <w:p w14:paraId="7D186159" w14:textId="77777777" w:rsidR="00E22B78" w:rsidRPr="008C172C" w:rsidRDefault="00E22B78" w:rsidP="00E22B78">
      <w:pPr>
        <w:spacing w:line="360" w:lineRule="auto"/>
        <w:jc w:val="both"/>
        <w:rPr>
          <w:b/>
          <w:color w:val="000000" w:themeColor="text1"/>
        </w:rPr>
      </w:pPr>
      <w:r w:rsidRPr="008C172C">
        <w:rPr>
          <w:b/>
          <w:color w:val="000000" w:themeColor="text1"/>
        </w:rPr>
        <w:t>Abstract</w:t>
      </w:r>
    </w:p>
    <w:p w14:paraId="2B5B981B" w14:textId="77777777" w:rsidR="00E22B78" w:rsidRPr="008C172C" w:rsidRDefault="00E22B78" w:rsidP="00E22B78">
      <w:pPr>
        <w:spacing w:line="360" w:lineRule="auto"/>
        <w:jc w:val="both"/>
        <w:rPr>
          <w:color w:val="000000" w:themeColor="text1"/>
        </w:rPr>
      </w:pPr>
      <w:r w:rsidRPr="008C172C">
        <w:rPr>
          <w:color w:val="000000" w:themeColor="text1"/>
        </w:rPr>
        <w:t xml:space="preserve">This Practice Forum paper examines the recent evolution of national spatial planning in the Republic of Ireland, focusing on the recent publication of National Planning Framework (NPF) in 2018. The NPF is Ireland's second national strategy for spatial development and represents a further shift away from traditional land-use regulation towards broader-based strategic spatial planning. In this short commentary, we reflect on official perspectives regarding the role that planning should perform in a period of significant social, economic and environmental change, and how planning policy conceives of 'balance' between competing priorities in the 'public interest'. The NPF represents a significant advancement on its predecessor, by deepening the reach of planning policy and positioning planning more centrally as a spatial coordinator of an array of public policies. However, the constitution of 'balance' advanced in the NPF is one weighted heavily in </w:t>
      </w:r>
      <w:proofErr w:type="spellStart"/>
      <w:r w:rsidRPr="008C172C">
        <w:rPr>
          <w:color w:val="000000" w:themeColor="text1"/>
        </w:rPr>
        <w:t>favour</w:t>
      </w:r>
      <w:proofErr w:type="spellEnd"/>
      <w:r w:rsidRPr="008C172C">
        <w:rPr>
          <w:color w:val="000000" w:themeColor="text1"/>
        </w:rPr>
        <w:t xml:space="preserve"> of economic development, with a notable restraining of attention allocated to environmental concerns and enhancing place-based qualities.  Thus, while planning is ultimately justified by advancing the 'public interest' through finding balance between the oft-contending interests of society, economy and environment, the form of balance advanced in the NPF is one which recalibrates planning activity as development enablement.</w:t>
      </w:r>
    </w:p>
    <w:p w14:paraId="73E7188D" w14:textId="77777777" w:rsidR="00E22B78" w:rsidRPr="008C172C" w:rsidRDefault="00E22B78" w:rsidP="00E22B78">
      <w:pPr>
        <w:spacing w:line="360" w:lineRule="auto"/>
        <w:jc w:val="both"/>
        <w:rPr>
          <w:color w:val="000000" w:themeColor="text1"/>
        </w:rPr>
      </w:pPr>
    </w:p>
    <w:p w14:paraId="03A5C3C6" w14:textId="77777777" w:rsidR="00E22B78" w:rsidRPr="008C172C" w:rsidRDefault="00E22B78" w:rsidP="00E22B78">
      <w:pPr>
        <w:spacing w:line="360" w:lineRule="auto"/>
        <w:jc w:val="both"/>
        <w:rPr>
          <w:b/>
          <w:color w:val="000000" w:themeColor="text1"/>
        </w:rPr>
      </w:pPr>
      <w:r w:rsidRPr="008C172C">
        <w:rPr>
          <w:b/>
          <w:color w:val="000000" w:themeColor="text1"/>
        </w:rPr>
        <w:t>Key words:</w:t>
      </w:r>
    </w:p>
    <w:p w14:paraId="095441CC" w14:textId="77777777" w:rsidR="00E22B78" w:rsidRPr="008C172C" w:rsidRDefault="00E22B78" w:rsidP="00E22B78">
      <w:pPr>
        <w:spacing w:line="360" w:lineRule="auto"/>
        <w:jc w:val="both"/>
        <w:rPr>
          <w:i/>
          <w:color w:val="000000" w:themeColor="text1"/>
        </w:rPr>
      </w:pPr>
      <w:r w:rsidRPr="008C172C">
        <w:rPr>
          <w:i/>
          <w:color w:val="000000" w:themeColor="text1"/>
        </w:rPr>
        <w:t>Spatial planning; Public interest; Ireland</w:t>
      </w:r>
    </w:p>
    <w:p w14:paraId="006CF1CD" w14:textId="77777777" w:rsidR="00E22B78" w:rsidRPr="008C172C" w:rsidRDefault="00E22B78" w:rsidP="00E22B78">
      <w:pPr>
        <w:spacing w:line="360" w:lineRule="auto"/>
        <w:jc w:val="both"/>
        <w:rPr>
          <w:b/>
          <w:color w:val="000000" w:themeColor="text1"/>
        </w:rPr>
      </w:pPr>
    </w:p>
    <w:p w14:paraId="53C756FB" w14:textId="77777777" w:rsidR="00D213B4" w:rsidRPr="008C172C" w:rsidRDefault="00D213B4" w:rsidP="00B801F3">
      <w:pPr>
        <w:spacing w:line="360" w:lineRule="auto"/>
        <w:jc w:val="both"/>
        <w:rPr>
          <w:b/>
          <w:color w:val="000000" w:themeColor="text1"/>
        </w:rPr>
      </w:pPr>
      <w:r w:rsidRPr="008C172C">
        <w:rPr>
          <w:b/>
          <w:color w:val="000000" w:themeColor="text1"/>
        </w:rPr>
        <w:lastRenderedPageBreak/>
        <w:t>Ireland’s New National Planning Framework</w:t>
      </w:r>
      <w:r w:rsidR="00002431" w:rsidRPr="008C172C">
        <w:rPr>
          <w:b/>
          <w:color w:val="000000" w:themeColor="text1"/>
        </w:rPr>
        <w:t xml:space="preserve">: </w:t>
      </w:r>
      <w:r w:rsidR="00745258" w:rsidRPr="008C172C">
        <w:rPr>
          <w:b/>
          <w:color w:val="000000" w:themeColor="text1"/>
        </w:rPr>
        <w:t>(</w:t>
      </w:r>
      <w:r w:rsidR="00AD5CF0" w:rsidRPr="008C172C">
        <w:rPr>
          <w:b/>
          <w:color w:val="000000" w:themeColor="text1"/>
        </w:rPr>
        <w:t>re</w:t>
      </w:r>
      <w:r w:rsidR="00745258" w:rsidRPr="008C172C">
        <w:rPr>
          <w:b/>
          <w:color w:val="000000" w:themeColor="text1"/>
        </w:rPr>
        <w:t>)</w:t>
      </w:r>
      <w:r w:rsidR="00AD5CF0" w:rsidRPr="008C172C">
        <w:rPr>
          <w:b/>
          <w:color w:val="000000" w:themeColor="text1"/>
        </w:rPr>
        <w:t xml:space="preserve">balancing and </w:t>
      </w:r>
      <w:r w:rsidR="00745258" w:rsidRPr="008C172C">
        <w:rPr>
          <w:b/>
          <w:color w:val="000000" w:themeColor="text1"/>
        </w:rPr>
        <w:t>(</w:t>
      </w:r>
      <w:r w:rsidR="00AD5CF0" w:rsidRPr="008C172C">
        <w:rPr>
          <w:b/>
          <w:color w:val="000000" w:themeColor="text1"/>
        </w:rPr>
        <w:t>re</w:t>
      </w:r>
      <w:r w:rsidR="00745258" w:rsidRPr="008C172C">
        <w:rPr>
          <w:b/>
          <w:color w:val="000000" w:themeColor="text1"/>
        </w:rPr>
        <w:t>)</w:t>
      </w:r>
      <w:r w:rsidR="00AD5CF0" w:rsidRPr="008C172C">
        <w:rPr>
          <w:b/>
          <w:color w:val="000000" w:themeColor="text1"/>
        </w:rPr>
        <w:t>conceiving planning for the twenty-first c</w:t>
      </w:r>
      <w:r w:rsidR="006E17EB" w:rsidRPr="008C172C">
        <w:rPr>
          <w:b/>
          <w:color w:val="000000" w:themeColor="text1"/>
        </w:rPr>
        <w:t>entury</w:t>
      </w:r>
      <w:r w:rsidR="00576C69" w:rsidRPr="008C172C">
        <w:rPr>
          <w:b/>
          <w:color w:val="000000" w:themeColor="text1"/>
        </w:rPr>
        <w:t>?</w:t>
      </w:r>
    </w:p>
    <w:p w14:paraId="2160C55C" w14:textId="77777777" w:rsidR="00D213B4" w:rsidRPr="008C172C" w:rsidRDefault="00D213B4" w:rsidP="00B801F3">
      <w:pPr>
        <w:spacing w:line="360" w:lineRule="auto"/>
        <w:jc w:val="both"/>
        <w:rPr>
          <w:b/>
          <w:color w:val="000000" w:themeColor="text1"/>
        </w:rPr>
      </w:pPr>
    </w:p>
    <w:p w14:paraId="18801CA9" w14:textId="77777777" w:rsidR="00161277" w:rsidRPr="008C172C" w:rsidRDefault="00161277" w:rsidP="00B801F3">
      <w:pPr>
        <w:spacing w:line="360" w:lineRule="auto"/>
        <w:jc w:val="both"/>
        <w:rPr>
          <w:b/>
          <w:color w:val="000000" w:themeColor="text1"/>
        </w:rPr>
      </w:pPr>
    </w:p>
    <w:p w14:paraId="05D848C1" w14:textId="77777777" w:rsidR="00D213B4" w:rsidRPr="008C172C" w:rsidRDefault="00D213B4" w:rsidP="00B801F3">
      <w:pPr>
        <w:spacing w:line="360" w:lineRule="auto"/>
        <w:jc w:val="both"/>
        <w:rPr>
          <w:b/>
          <w:color w:val="000000" w:themeColor="text1"/>
        </w:rPr>
      </w:pPr>
      <w:r w:rsidRPr="008C172C">
        <w:rPr>
          <w:b/>
          <w:color w:val="000000" w:themeColor="text1"/>
        </w:rPr>
        <w:t>Introduction</w:t>
      </w:r>
    </w:p>
    <w:p w14:paraId="556BC0EB" w14:textId="530B067B" w:rsidR="00D22998" w:rsidRPr="008C172C" w:rsidRDefault="007B7FF4" w:rsidP="00B801F3">
      <w:pPr>
        <w:spacing w:line="360" w:lineRule="auto"/>
        <w:jc w:val="both"/>
        <w:rPr>
          <w:color w:val="000000" w:themeColor="text1"/>
        </w:rPr>
      </w:pPr>
      <w:r w:rsidRPr="008C172C">
        <w:rPr>
          <w:color w:val="000000" w:themeColor="text1"/>
        </w:rPr>
        <w:t xml:space="preserve">Planning is a complex and difficult to define endeavour that is context specific </w:t>
      </w:r>
      <w:r w:rsidR="000471BE" w:rsidRPr="008C172C">
        <w:rPr>
          <w:color w:val="000000" w:themeColor="text1"/>
        </w:rPr>
        <w:t xml:space="preserve">in its aims </w:t>
      </w:r>
      <w:r w:rsidRPr="008C172C">
        <w:rPr>
          <w:color w:val="000000" w:themeColor="text1"/>
        </w:rPr>
        <w:t xml:space="preserve">yet universal in its objective to </w:t>
      </w:r>
      <w:r w:rsidR="001136E2" w:rsidRPr="008C172C">
        <w:rPr>
          <w:color w:val="000000" w:themeColor="text1"/>
        </w:rPr>
        <w:t>advance the ‘</w:t>
      </w:r>
      <w:r w:rsidR="009C0D6A" w:rsidRPr="008C172C">
        <w:rPr>
          <w:color w:val="000000" w:themeColor="text1"/>
        </w:rPr>
        <w:t>public interest’</w:t>
      </w:r>
      <w:r w:rsidR="001136E2" w:rsidRPr="008C172C">
        <w:rPr>
          <w:color w:val="000000" w:themeColor="text1"/>
        </w:rPr>
        <w:t>.  However, the ‘</w:t>
      </w:r>
      <w:r w:rsidR="009C0D6A" w:rsidRPr="008C172C">
        <w:rPr>
          <w:color w:val="000000" w:themeColor="text1"/>
        </w:rPr>
        <w:t>public interest</w:t>
      </w:r>
      <w:r w:rsidR="001136E2" w:rsidRPr="008C172C">
        <w:rPr>
          <w:color w:val="000000" w:themeColor="text1"/>
        </w:rPr>
        <w:t xml:space="preserve">’ is a slippery concept </w:t>
      </w:r>
      <w:r w:rsidR="00E84F00" w:rsidRPr="008C172C">
        <w:rPr>
          <w:color w:val="000000" w:themeColor="text1"/>
        </w:rPr>
        <w:t xml:space="preserve">subject to use, abuse and </w:t>
      </w:r>
      <w:r w:rsidR="00606810" w:rsidRPr="008C172C">
        <w:rPr>
          <w:color w:val="000000" w:themeColor="text1"/>
        </w:rPr>
        <w:t>the vagaries</w:t>
      </w:r>
      <w:r w:rsidR="00E84F00" w:rsidRPr="008C172C">
        <w:rPr>
          <w:color w:val="000000" w:themeColor="text1"/>
        </w:rPr>
        <w:t xml:space="preserve"> </w:t>
      </w:r>
      <w:r w:rsidR="00606810" w:rsidRPr="008C172C">
        <w:rPr>
          <w:color w:val="000000" w:themeColor="text1"/>
        </w:rPr>
        <w:t>of</w:t>
      </w:r>
      <w:r w:rsidR="00A861E6" w:rsidRPr="008C172C">
        <w:rPr>
          <w:color w:val="000000" w:themeColor="text1"/>
        </w:rPr>
        <w:t xml:space="preserve"> politics, </w:t>
      </w:r>
      <w:r w:rsidR="00B52123" w:rsidRPr="008C172C">
        <w:rPr>
          <w:color w:val="000000" w:themeColor="text1"/>
        </w:rPr>
        <w:t>business</w:t>
      </w:r>
      <w:r w:rsidR="00A861E6" w:rsidRPr="008C172C">
        <w:rPr>
          <w:color w:val="000000" w:themeColor="text1"/>
        </w:rPr>
        <w:t xml:space="preserve"> and bureaucracy</w:t>
      </w:r>
      <w:r w:rsidR="007F4C1C" w:rsidRPr="008C172C">
        <w:rPr>
          <w:color w:val="000000" w:themeColor="text1"/>
        </w:rPr>
        <w:t>.  Hence, it has proven</w:t>
      </w:r>
      <w:r w:rsidR="00E84F00" w:rsidRPr="008C172C">
        <w:rPr>
          <w:color w:val="000000" w:themeColor="text1"/>
        </w:rPr>
        <w:t xml:space="preserve"> a </w:t>
      </w:r>
      <w:r w:rsidR="002F7F5C" w:rsidRPr="008C172C">
        <w:rPr>
          <w:color w:val="000000" w:themeColor="text1"/>
        </w:rPr>
        <w:t>much-debated</w:t>
      </w:r>
      <w:r w:rsidR="00E84F00" w:rsidRPr="008C172C">
        <w:rPr>
          <w:color w:val="000000" w:themeColor="text1"/>
        </w:rPr>
        <w:t xml:space="preserve"> reference point for planning.  </w:t>
      </w:r>
      <w:r w:rsidR="00FE6FAB" w:rsidRPr="008C172C">
        <w:rPr>
          <w:color w:val="000000" w:themeColor="text1"/>
        </w:rPr>
        <w:t>Indeed, s</w:t>
      </w:r>
      <w:r w:rsidR="00BA3D7F" w:rsidRPr="008C172C">
        <w:rPr>
          <w:color w:val="000000" w:themeColor="text1"/>
        </w:rPr>
        <w:t>o fraught</w:t>
      </w:r>
      <w:r w:rsidR="00E84F00" w:rsidRPr="008C172C">
        <w:rPr>
          <w:color w:val="000000" w:themeColor="text1"/>
        </w:rPr>
        <w:t xml:space="preserve"> with </w:t>
      </w:r>
      <w:r w:rsidR="00EB5ABD" w:rsidRPr="008C172C">
        <w:rPr>
          <w:color w:val="000000" w:themeColor="text1"/>
        </w:rPr>
        <w:t xml:space="preserve">perceived </w:t>
      </w:r>
      <w:r w:rsidR="00E84F00" w:rsidRPr="008C172C">
        <w:rPr>
          <w:color w:val="000000" w:themeColor="text1"/>
        </w:rPr>
        <w:t>problems is reference to the ‘</w:t>
      </w:r>
      <w:r w:rsidR="009C0D6A" w:rsidRPr="008C172C">
        <w:rPr>
          <w:color w:val="000000" w:themeColor="text1"/>
        </w:rPr>
        <w:t>public interest</w:t>
      </w:r>
      <w:r w:rsidR="00E84F00" w:rsidRPr="008C172C">
        <w:rPr>
          <w:color w:val="000000" w:themeColor="text1"/>
        </w:rPr>
        <w:t xml:space="preserve">’ </w:t>
      </w:r>
      <w:r w:rsidR="00FE6FAB" w:rsidRPr="008C172C">
        <w:rPr>
          <w:color w:val="000000" w:themeColor="text1"/>
        </w:rPr>
        <w:t>as a justification for planning</w:t>
      </w:r>
      <w:r w:rsidR="00E84F00" w:rsidRPr="008C172C">
        <w:rPr>
          <w:color w:val="000000" w:themeColor="text1"/>
        </w:rPr>
        <w:t xml:space="preserve"> that many now </w:t>
      </w:r>
      <w:r w:rsidR="00571734" w:rsidRPr="008C172C">
        <w:rPr>
          <w:color w:val="000000" w:themeColor="text1"/>
        </w:rPr>
        <w:t xml:space="preserve">view it with some cynicism </w:t>
      </w:r>
      <w:sdt>
        <w:sdtPr>
          <w:rPr>
            <w:color w:val="000000" w:themeColor="text1"/>
          </w:rPr>
          <w:id w:val="-239414096"/>
          <w:citation/>
        </w:sdtPr>
        <w:sdtEndPr/>
        <w:sdtContent>
          <w:r w:rsidR="00D160BD" w:rsidRPr="008C172C">
            <w:rPr>
              <w:color w:val="000000" w:themeColor="text1"/>
            </w:rPr>
            <w:fldChar w:fldCharType="begin"/>
          </w:r>
          <w:r w:rsidR="002813CA" w:rsidRPr="008C172C">
            <w:rPr>
              <w:color w:val="000000" w:themeColor="text1"/>
            </w:rPr>
            <w:instrText xml:space="preserve"> CITATION San98 \l 6153 </w:instrText>
          </w:r>
          <w:r w:rsidR="00D160BD" w:rsidRPr="008C172C">
            <w:rPr>
              <w:color w:val="000000" w:themeColor="text1"/>
            </w:rPr>
            <w:fldChar w:fldCharType="separate"/>
          </w:r>
          <w:r w:rsidR="003573BB" w:rsidRPr="008C172C">
            <w:rPr>
              <w:noProof/>
              <w:color w:val="000000" w:themeColor="text1"/>
            </w:rPr>
            <w:t>(Sandercock, 1998)</w:t>
          </w:r>
          <w:r w:rsidR="00D160BD" w:rsidRPr="008C172C">
            <w:rPr>
              <w:color w:val="000000" w:themeColor="text1"/>
            </w:rPr>
            <w:fldChar w:fldCharType="end"/>
          </w:r>
        </w:sdtContent>
      </w:sdt>
      <w:r w:rsidR="00E84F00" w:rsidRPr="008C172C">
        <w:rPr>
          <w:color w:val="000000" w:themeColor="text1"/>
        </w:rPr>
        <w:t xml:space="preserve">, preferring instead to frame </w:t>
      </w:r>
      <w:r w:rsidR="002D3066" w:rsidRPr="008C172C">
        <w:rPr>
          <w:color w:val="000000" w:themeColor="text1"/>
        </w:rPr>
        <w:t xml:space="preserve">the </w:t>
      </w:r>
      <w:r w:rsidR="00EB5ABD" w:rsidRPr="008C172C">
        <w:rPr>
          <w:color w:val="000000" w:themeColor="text1"/>
        </w:rPr>
        <w:t>legitimation of</w:t>
      </w:r>
      <w:r w:rsidR="002D3066" w:rsidRPr="008C172C">
        <w:rPr>
          <w:color w:val="000000" w:themeColor="text1"/>
        </w:rPr>
        <w:t xml:space="preserve"> </w:t>
      </w:r>
      <w:r w:rsidR="00606810" w:rsidRPr="008C172C">
        <w:rPr>
          <w:color w:val="000000" w:themeColor="text1"/>
        </w:rPr>
        <w:t>decisions</w:t>
      </w:r>
      <w:r w:rsidR="002D3066" w:rsidRPr="008C172C">
        <w:rPr>
          <w:color w:val="000000" w:themeColor="text1"/>
        </w:rPr>
        <w:t xml:space="preserve"> from within favoured discourses of evaluation that foreground</w:t>
      </w:r>
      <w:r w:rsidR="00D01DEC" w:rsidRPr="008C172C">
        <w:rPr>
          <w:color w:val="000000" w:themeColor="text1"/>
        </w:rPr>
        <w:t xml:space="preserve"> alternative </w:t>
      </w:r>
      <w:r w:rsidR="00FE6FAB" w:rsidRPr="008C172C">
        <w:rPr>
          <w:color w:val="000000" w:themeColor="text1"/>
        </w:rPr>
        <w:t>schemas</w:t>
      </w:r>
      <w:r w:rsidR="00D01DEC" w:rsidRPr="008C172C">
        <w:rPr>
          <w:color w:val="000000" w:themeColor="text1"/>
        </w:rPr>
        <w:t xml:space="preserve"> for </w:t>
      </w:r>
      <w:r w:rsidR="00E10CEF" w:rsidRPr="008C172C">
        <w:rPr>
          <w:color w:val="000000" w:themeColor="text1"/>
        </w:rPr>
        <w:t>measuring</w:t>
      </w:r>
      <w:r w:rsidR="00D01DEC" w:rsidRPr="008C172C">
        <w:rPr>
          <w:color w:val="000000" w:themeColor="text1"/>
        </w:rPr>
        <w:t xml:space="preserve"> success.  Hence, we hear planning criticised by </w:t>
      </w:r>
      <w:r w:rsidR="005068E2" w:rsidRPr="008C172C">
        <w:rPr>
          <w:color w:val="000000" w:themeColor="text1"/>
        </w:rPr>
        <w:t>those on the right</w:t>
      </w:r>
      <w:r w:rsidR="00D01DEC" w:rsidRPr="008C172C">
        <w:rPr>
          <w:color w:val="000000" w:themeColor="text1"/>
        </w:rPr>
        <w:t xml:space="preserve"> </w:t>
      </w:r>
      <w:r w:rsidR="00FE6FAB" w:rsidRPr="008C172C">
        <w:rPr>
          <w:color w:val="000000" w:themeColor="text1"/>
        </w:rPr>
        <w:t xml:space="preserve">as </w:t>
      </w:r>
      <w:r w:rsidR="000A5143" w:rsidRPr="008C172C">
        <w:rPr>
          <w:color w:val="000000" w:themeColor="text1"/>
        </w:rPr>
        <w:t xml:space="preserve">unwarranted </w:t>
      </w:r>
      <w:r w:rsidR="00FE6FAB" w:rsidRPr="008C172C">
        <w:rPr>
          <w:color w:val="000000" w:themeColor="text1"/>
        </w:rPr>
        <w:t xml:space="preserve">regulatory interference in the market </w:t>
      </w:r>
      <w:r w:rsidR="006E6564" w:rsidRPr="008C172C">
        <w:rPr>
          <w:color w:val="000000" w:themeColor="text1"/>
        </w:rPr>
        <w:t xml:space="preserve">that retards growth, </w:t>
      </w:r>
      <w:r w:rsidR="00FE6FAB" w:rsidRPr="008C172C">
        <w:rPr>
          <w:color w:val="000000" w:themeColor="text1"/>
        </w:rPr>
        <w:t xml:space="preserve">while </w:t>
      </w:r>
      <w:r w:rsidR="005068E2" w:rsidRPr="008C172C">
        <w:rPr>
          <w:color w:val="000000" w:themeColor="text1"/>
        </w:rPr>
        <w:t>those on the left</w:t>
      </w:r>
      <w:r w:rsidR="00D01DEC" w:rsidRPr="008C172C">
        <w:rPr>
          <w:color w:val="000000" w:themeColor="text1"/>
        </w:rPr>
        <w:t xml:space="preserve"> </w:t>
      </w:r>
      <w:r w:rsidR="00FE6FAB" w:rsidRPr="008C172C">
        <w:rPr>
          <w:color w:val="000000" w:themeColor="text1"/>
        </w:rPr>
        <w:t xml:space="preserve">castigate planning for an increasing drift towards </w:t>
      </w:r>
      <w:r w:rsidR="000A5143" w:rsidRPr="008C172C">
        <w:rPr>
          <w:color w:val="000000" w:themeColor="text1"/>
        </w:rPr>
        <w:t>free-market capitalism</w:t>
      </w:r>
      <w:r w:rsidR="00FE6FAB" w:rsidRPr="008C172C">
        <w:rPr>
          <w:color w:val="000000" w:themeColor="text1"/>
        </w:rPr>
        <w:t xml:space="preserve"> that privilege</w:t>
      </w:r>
      <w:r w:rsidR="00DE7978" w:rsidRPr="008C172C">
        <w:rPr>
          <w:color w:val="000000" w:themeColor="text1"/>
        </w:rPr>
        <w:t>s</w:t>
      </w:r>
      <w:r w:rsidR="00FE6FAB" w:rsidRPr="008C172C">
        <w:rPr>
          <w:color w:val="000000" w:themeColor="text1"/>
        </w:rPr>
        <w:t xml:space="preserve"> efficiency and expediency over equality and equity</w:t>
      </w:r>
      <w:r w:rsidR="00A150C1" w:rsidRPr="008C172C">
        <w:rPr>
          <w:color w:val="000000" w:themeColor="text1"/>
        </w:rPr>
        <w:t xml:space="preserve"> </w:t>
      </w:r>
      <w:sdt>
        <w:sdtPr>
          <w:rPr>
            <w:color w:val="000000" w:themeColor="text1"/>
          </w:rPr>
          <w:id w:val="173083696"/>
          <w:citation/>
        </w:sdtPr>
        <w:sdtEndPr/>
        <w:sdtContent>
          <w:r w:rsidR="00D160BD" w:rsidRPr="008C172C">
            <w:rPr>
              <w:color w:val="000000" w:themeColor="text1"/>
            </w:rPr>
            <w:fldChar w:fldCharType="begin"/>
          </w:r>
          <w:r w:rsidR="00571734" w:rsidRPr="008C172C">
            <w:rPr>
              <w:color w:val="000000" w:themeColor="text1"/>
            </w:rPr>
            <w:instrText xml:space="preserve"> CITATION Mac14 \l 6153 </w:instrText>
          </w:r>
          <w:r w:rsidR="00D160BD" w:rsidRPr="008C172C">
            <w:rPr>
              <w:color w:val="000000" w:themeColor="text1"/>
            </w:rPr>
            <w:fldChar w:fldCharType="separate"/>
          </w:r>
          <w:r w:rsidR="003573BB" w:rsidRPr="008C172C">
            <w:rPr>
              <w:noProof/>
              <w:color w:val="000000" w:themeColor="text1"/>
            </w:rPr>
            <w:t>(MacLar</w:t>
          </w:r>
          <w:r w:rsidR="00D83A7A" w:rsidRPr="008C172C">
            <w:rPr>
              <w:noProof/>
              <w:color w:val="000000" w:themeColor="text1"/>
            </w:rPr>
            <w:t>a</w:t>
          </w:r>
          <w:r w:rsidR="003573BB" w:rsidRPr="008C172C">
            <w:rPr>
              <w:noProof/>
              <w:color w:val="000000" w:themeColor="text1"/>
            </w:rPr>
            <w:t>n, 2014)</w:t>
          </w:r>
          <w:r w:rsidR="00D160BD" w:rsidRPr="008C172C">
            <w:rPr>
              <w:color w:val="000000" w:themeColor="text1"/>
            </w:rPr>
            <w:fldChar w:fldCharType="end"/>
          </w:r>
        </w:sdtContent>
      </w:sdt>
      <w:r w:rsidR="00FE6FAB" w:rsidRPr="008C172C">
        <w:rPr>
          <w:color w:val="000000" w:themeColor="text1"/>
        </w:rPr>
        <w:t>.</w:t>
      </w:r>
      <w:r w:rsidR="00FB6A48" w:rsidRPr="008C172C">
        <w:rPr>
          <w:color w:val="000000" w:themeColor="text1"/>
        </w:rPr>
        <w:t xml:space="preserve"> </w:t>
      </w:r>
      <w:r w:rsidR="00606810" w:rsidRPr="008C172C">
        <w:rPr>
          <w:color w:val="000000" w:themeColor="text1"/>
        </w:rPr>
        <w:t xml:space="preserve"> </w:t>
      </w:r>
      <w:r w:rsidR="00606810" w:rsidRPr="008C172C">
        <w:rPr>
          <w:noProof/>
          <w:color w:val="000000" w:themeColor="text1"/>
        </w:rPr>
        <w:t xml:space="preserve">Nevertheless, the </w:t>
      </w:r>
      <w:r w:rsidR="00394841" w:rsidRPr="008C172C">
        <w:rPr>
          <w:noProof/>
          <w:color w:val="000000" w:themeColor="text1"/>
        </w:rPr>
        <w:t>frontline</w:t>
      </w:r>
      <w:r w:rsidR="00EB5ABD" w:rsidRPr="008C172C">
        <w:rPr>
          <w:noProof/>
          <w:color w:val="000000" w:themeColor="text1"/>
        </w:rPr>
        <w:t xml:space="preserve"> of planning</w:t>
      </w:r>
      <w:r w:rsidR="00606810" w:rsidRPr="008C172C">
        <w:rPr>
          <w:noProof/>
          <w:color w:val="000000" w:themeColor="text1"/>
        </w:rPr>
        <w:t xml:space="preserve"> is generally a more nuanced picture where</w:t>
      </w:r>
      <w:r w:rsidR="00A05451" w:rsidRPr="008C172C">
        <w:rPr>
          <w:noProof/>
          <w:color w:val="000000" w:themeColor="text1"/>
        </w:rPr>
        <w:t xml:space="preserve"> we find a </w:t>
      </w:r>
      <w:r w:rsidR="00310A5F" w:rsidRPr="008C172C">
        <w:rPr>
          <w:noProof/>
          <w:color w:val="000000" w:themeColor="text1"/>
        </w:rPr>
        <w:t>complicated</w:t>
      </w:r>
      <w:r w:rsidR="00A05451" w:rsidRPr="008C172C">
        <w:rPr>
          <w:noProof/>
          <w:color w:val="000000" w:themeColor="text1"/>
        </w:rPr>
        <w:t xml:space="preserve"> story </w:t>
      </w:r>
      <w:r w:rsidR="00606810" w:rsidRPr="008C172C">
        <w:rPr>
          <w:noProof/>
          <w:color w:val="000000" w:themeColor="text1"/>
        </w:rPr>
        <w:t>in which</w:t>
      </w:r>
      <w:r w:rsidR="00A05451" w:rsidRPr="008C172C">
        <w:rPr>
          <w:noProof/>
          <w:color w:val="000000" w:themeColor="text1"/>
        </w:rPr>
        <w:t xml:space="preserve"> </w:t>
      </w:r>
      <w:r w:rsidR="00A05451" w:rsidRPr="008C172C">
        <w:rPr>
          <w:color w:val="000000" w:themeColor="text1"/>
        </w:rPr>
        <w:t xml:space="preserve">those charged with formulating policy seek to ‘balance’ a variety of often competing concerns and viewpoints across society, economy and environment as they </w:t>
      </w:r>
      <w:r w:rsidR="00AB1B2B" w:rsidRPr="008C172C">
        <w:rPr>
          <w:color w:val="000000" w:themeColor="text1"/>
        </w:rPr>
        <w:t>try</w:t>
      </w:r>
      <w:r w:rsidR="00A05451" w:rsidRPr="008C172C">
        <w:rPr>
          <w:color w:val="000000" w:themeColor="text1"/>
        </w:rPr>
        <w:t xml:space="preserve"> to advance a particular interpretation of the ‘public interest’</w:t>
      </w:r>
      <w:r w:rsidR="00606810" w:rsidRPr="008C172C">
        <w:rPr>
          <w:color w:val="000000" w:themeColor="text1"/>
        </w:rPr>
        <w:t xml:space="preserve"> </w:t>
      </w:r>
      <w:sdt>
        <w:sdtPr>
          <w:rPr>
            <w:color w:val="000000" w:themeColor="text1"/>
          </w:rPr>
          <w:id w:val="1477186147"/>
          <w:citation/>
        </w:sdtPr>
        <w:sdtEndPr/>
        <w:sdtContent>
          <w:r w:rsidR="00D160BD" w:rsidRPr="008C172C">
            <w:rPr>
              <w:color w:val="000000" w:themeColor="text1"/>
            </w:rPr>
            <w:fldChar w:fldCharType="begin"/>
          </w:r>
          <w:r w:rsidR="00571734" w:rsidRPr="008C172C">
            <w:rPr>
              <w:color w:val="000000" w:themeColor="text1"/>
            </w:rPr>
            <w:instrText xml:space="preserve"> CITATION Len16 \l 6153 </w:instrText>
          </w:r>
          <w:r w:rsidR="00D160BD" w:rsidRPr="008C172C">
            <w:rPr>
              <w:color w:val="000000" w:themeColor="text1"/>
            </w:rPr>
            <w:fldChar w:fldCharType="separate"/>
          </w:r>
          <w:r w:rsidR="003573BB" w:rsidRPr="008C172C">
            <w:rPr>
              <w:noProof/>
              <w:color w:val="000000" w:themeColor="text1"/>
            </w:rPr>
            <w:t>(Lennon, 2016)</w:t>
          </w:r>
          <w:r w:rsidR="00D160BD" w:rsidRPr="008C172C">
            <w:rPr>
              <w:color w:val="000000" w:themeColor="text1"/>
            </w:rPr>
            <w:fldChar w:fldCharType="end"/>
          </w:r>
        </w:sdtContent>
      </w:sdt>
      <w:r w:rsidR="00A05451" w:rsidRPr="008C172C">
        <w:rPr>
          <w:color w:val="000000" w:themeColor="text1"/>
        </w:rPr>
        <w:t xml:space="preserve">.  </w:t>
      </w:r>
      <w:r w:rsidR="00FB6A48" w:rsidRPr="008C172C">
        <w:rPr>
          <w:color w:val="000000" w:themeColor="text1"/>
        </w:rPr>
        <w:t xml:space="preserve">Accordingly, how this ‘balance’ is </w:t>
      </w:r>
      <w:r w:rsidR="009C0D6A" w:rsidRPr="008C172C">
        <w:rPr>
          <w:color w:val="000000" w:themeColor="text1"/>
        </w:rPr>
        <w:t xml:space="preserve">established and measured ultimately constitutes and calibrates planning </w:t>
      </w:r>
      <w:r w:rsidR="0095071B" w:rsidRPr="008C172C">
        <w:rPr>
          <w:color w:val="000000" w:themeColor="text1"/>
        </w:rPr>
        <w:t xml:space="preserve">as a legitimate activity.  </w:t>
      </w:r>
      <w:r w:rsidR="00FB6A48" w:rsidRPr="008C172C">
        <w:rPr>
          <w:color w:val="000000" w:themeColor="text1"/>
        </w:rPr>
        <w:t xml:space="preserve">Thus, to examine </w:t>
      </w:r>
      <w:r w:rsidR="00A978E5" w:rsidRPr="008C172C">
        <w:rPr>
          <w:color w:val="000000" w:themeColor="text1"/>
        </w:rPr>
        <w:t xml:space="preserve">how </w:t>
      </w:r>
      <w:r w:rsidR="0095071B" w:rsidRPr="008C172C">
        <w:rPr>
          <w:color w:val="000000" w:themeColor="text1"/>
        </w:rPr>
        <w:t xml:space="preserve">such </w:t>
      </w:r>
      <w:r w:rsidR="00A978E5" w:rsidRPr="008C172C">
        <w:rPr>
          <w:color w:val="000000" w:themeColor="text1"/>
        </w:rPr>
        <w:t xml:space="preserve">balance is sought – what is included, excluded, implied and made explicit – reveals much about how the role of planning is conceived </w:t>
      </w:r>
      <w:r w:rsidR="0095071B" w:rsidRPr="008C172C">
        <w:rPr>
          <w:color w:val="000000" w:themeColor="text1"/>
        </w:rPr>
        <w:t xml:space="preserve">within a particular society, and consequently provides insight to </w:t>
      </w:r>
      <w:r w:rsidR="001845CB" w:rsidRPr="008C172C">
        <w:rPr>
          <w:color w:val="000000" w:themeColor="text1"/>
        </w:rPr>
        <w:t xml:space="preserve">how values are reflected in agendas and given </w:t>
      </w:r>
      <w:r w:rsidR="00F561E1" w:rsidRPr="008C172C">
        <w:rPr>
          <w:color w:val="000000" w:themeColor="text1"/>
        </w:rPr>
        <w:t>traction through institutional hierarchies</w:t>
      </w:r>
      <w:r w:rsidR="0095071B" w:rsidRPr="008C172C">
        <w:rPr>
          <w:color w:val="000000" w:themeColor="text1"/>
        </w:rPr>
        <w:t xml:space="preserve">.  In this sense, exploring the search for ‘balance’ in planning </w:t>
      </w:r>
      <w:r w:rsidR="000676BB" w:rsidRPr="008C172C">
        <w:rPr>
          <w:color w:val="000000" w:themeColor="text1"/>
        </w:rPr>
        <w:t>supplies</w:t>
      </w:r>
      <w:r w:rsidR="0095071B" w:rsidRPr="008C172C">
        <w:rPr>
          <w:color w:val="000000" w:themeColor="text1"/>
        </w:rPr>
        <w:t xml:space="preserve"> a </w:t>
      </w:r>
      <w:r w:rsidR="000676BB" w:rsidRPr="008C172C">
        <w:rPr>
          <w:color w:val="000000" w:themeColor="text1"/>
        </w:rPr>
        <w:t>mirror</w:t>
      </w:r>
      <w:r w:rsidR="0095071B" w:rsidRPr="008C172C">
        <w:rPr>
          <w:color w:val="000000" w:themeColor="text1"/>
        </w:rPr>
        <w:t xml:space="preserve"> for </w:t>
      </w:r>
      <w:r w:rsidR="000676BB" w:rsidRPr="008C172C">
        <w:rPr>
          <w:color w:val="000000" w:themeColor="text1"/>
        </w:rPr>
        <w:t xml:space="preserve">contemporary society that reveals what lessons have been learnt from the past, what issues are </w:t>
      </w:r>
      <w:r w:rsidR="002F7F5C" w:rsidRPr="008C172C">
        <w:rPr>
          <w:color w:val="000000" w:themeColor="text1"/>
        </w:rPr>
        <w:t xml:space="preserve">currently </w:t>
      </w:r>
      <w:r w:rsidR="00EB5ABD" w:rsidRPr="008C172C">
        <w:rPr>
          <w:color w:val="000000" w:themeColor="text1"/>
        </w:rPr>
        <w:t>favoured</w:t>
      </w:r>
      <w:r w:rsidR="002F7F5C" w:rsidRPr="008C172C">
        <w:rPr>
          <w:color w:val="000000" w:themeColor="text1"/>
        </w:rPr>
        <w:t xml:space="preserve">, and what </w:t>
      </w:r>
      <w:r w:rsidR="005068E2" w:rsidRPr="008C172C">
        <w:rPr>
          <w:color w:val="000000" w:themeColor="text1"/>
        </w:rPr>
        <w:t>topics</w:t>
      </w:r>
      <w:r w:rsidR="002F7F5C" w:rsidRPr="008C172C">
        <w:rPr>
          <w:color w:val="000000" w:themeColor="text1"/>
        </w:rPr>
        <w:t xml:space="preserve"> are comparatively neglected.  It is in this context, that the production and publication of the National Planning Framework </w:t>
      </w:r>
      <w:r w:rsidR="008620E0" w:rsidRPr="008C172C">
        <w:rPr>
          <w:color w:val="000000" w:themeColor="text1"/>
        </w:rPr>
        <w:t xml:space="preserve">(NPF) </w:t>
      </w:r>
      <w:r w:rsidR="002F7F5C" w:rsidRPr="008C172C">
        <w:rPr>
          <w:color w:val="000000" w:themeColor="text1"/>
        </w:rPr>
        <w:t xml:space="preserve">for Ireland provides a key moment </w:t>
      </w:r>
      <w:r w:rsidR="00EB5ABD" w:rsidRPr="008C172C">
        <w:rPr>
          <w:color w:val="000000" w:themeColor="text1"/>
        </w:rPr>
        <w:t>for</w:t>
      </w:r>
      <w:r w:rsidR="002F7F5C" w:rsidRPr="008C172C">
        <w:rPr>
          <w:color w:val="000000" w:themeColor="text1"/>
        </w:rPr>
        <w:t xml:space="preserve"> reflection on official perspectives </w:t>
      </w:r>
      <w:r w:rsidR="008620E0" w:rsidRPr="008C172C">
        <w:rPr>
          <w:color w:val="000000" w:themeColor="text1"/>
        </w:rPr>
        <w:t>regarding the</w:t>
      </w:r>
      <w:r w:rsidR="002F7F5C" w:rsidRPr="008C172C">
        <w:rPr>
          <w:color w:val="000000" w:themeColor="text1"/>
        </w:rPr>
        <w:t xml:space="preserve"> </w:t>
      </w:r>
      <w:r w:rsidR="008620E0" w:rsidRPr="008C172C">
        <w:rPr>
          <w:color w:val="000000" w:themeColor="text1"/>
        </w:rPr>
        <w:t>role</w:t>
      </w:r>
      <w:r w:rsidR="002F7F5C" w:rsidRPr="008C172C">
        <w:rPr>
          <w:color w:val="000000" w:themeColor="text1"/>
        </w:rPr>
        <w:t xml:space="preserve"> planning </w:t>
      </w:r>
      <w:r w:rsidR="008620E0" w:rsidRPr="008C172C">
        <w:rPr>
          <w:color w:val="000000" w:themeColor="text1"/>
        </w:rPr>
        <w:t xml:space="preserve">should perform in a period of significant social, economic and environmental change.  </w:t>
      </w:r>
      <w:r w:rsidR="00EB5ABD" w:rsidRPr="008C172C">
        <w:rPr>
          <w:color w:val="000000" w:themeColor="text1"/>
        </w:rPr>
        <w:t>Indeed</w:t>
      </w:r>
      <w:r w:rsidR="008620E0" w:rsidRPr="008C172C">
        <w:rPr>
          <w:color w:val="000000" w:themeColor="text1"/>
        </w:rPr>
        <w:t xml:space="preserve">, the </w:t>
      </w:r>
      <w:r w:rsidR="00042A34" w:rsidRPr="008C172C">
        <w:rPr>
          <w:color w:val="000000" w:themeColor="text1"/>
        </w:rPr>
        <w:t>NPF states that, ‘To</w:t>
      </w:r>
      <w:r w:rsidR="005068E2" w:rsidRPr="008C172C">
        <w:rPr>
          <w:color w:val="000000" w:themeColor="text1"/>
        </w:rPr>
        <w:t>o</w:t>
      </w:r>
      <w:r w:rsidR="00042A34" w:rsidRPr="008C172C">
        <w:rPr>
          <w:color w:val="000000" w:themeColor="text1"/>
        </w:rPr>
        <w:t xml:space="preserve"> often in the past our policies and actions have sought to elevate one idea over another’ (p.10)</w:t>
      </w:r>
      <w:r w:rsidR="00EB5ABD" w:rsidRPr="008C172C">
        <w:rPr>
          <w:color w:val="000000" w:themeColor="text1"/>
        </w:rPr>
        <w:t xml:space="preserve">, such that </w:t>
      </w:r>
      <w:r w:rsidR="005068E2" w:rsidRPr="008C172C">
        <w:rPr>
          <w:color w:val="000000" w:themeColor="text1"/>
        </w:rPr>
        <w:lastRenderedPageBreak/>
        <w:t xml:space="preserve">the </w:t>
      </w:r>
      <w:r w:rsidR="008B0994" w:rsidRPr="008C172C">
        <w:rPr>
          <w:color w:val="000000" w:themeColor="text1"/>
        </w:rPr>
        <w:t>much-trumpeted</w:t>
      </w:r>
      <w:r w:rsidR="00BB69A9" w:rsidRPr="008C172C">
        <w:rPr>
          <w:color w:val="000000" w:themeColor="text1"/>
        </w:rPr>
        <w:t xml:space="preserve"> </w:t>
      </w:r>
      <w:r w:rsidR="005068E2" w:rsidRPr="008C172C">
        <w:rPr>
          <w:color w:val="000000" w:themeColor="text1"/>
        </w:rPr>
        <w:t xml:space="preserve">new </w:t>
      </w:r>
      <w:r w:rsidR="00BB69A9" w:rsidRPr="008C172C">
        <w:rPr>
          <w:color w:val="000000" w:themeColor="text1"/>
        </w:rPr>
        <w:t>approach</w:t>
      </w:r>
      <w:r w:rsidR="005068E2" w:rsidRPr="008C172C">
        <w:rPr>
          <w:color w:val="000000" w:themeColor="text1"/>
        </w:rPr>
        <w:t xml:space="preserve"> </w:t>
      </w:r>
      <w:r w:rsidR="00042A34" w:rsidRPr="008C172C">
        <w:rPr>
          <w:color w:val="000000" w:themeColor="text1"/>
        </w:rPr>
        <w:t xml:space="preserve">ostensibly seeks a departure from such past mistakes by ensuring that ‘Sustainability is at the </w:t>
      </w:r>
      <w:r w:rsidR="003E1809" w:rsidRPr="008C172C">
        <w:rPr>
          <w:color w:val="000000" w:themeColor="text1"/>
        </w:rPr>
        <w:t>heart</w:t>
      </w:r>
      <w:r w:rsidR="00042A34" w:rsidRPr="008C172C">
        <w:rPr>
          <w:color w:val="000000" w:themeColor="text1"/>
        </w:rPr>
        <w:t xml:space="preserve"> of long term planning and the </w:t>
      </w:r>
      <w:r w:rsidR="003E1809" w:rsidRPr="008C172C">
        <w:rPr>
          <w:color w:val="000000" w:themeColor="text1"/>
        </w:rPr>
        <w:t xml:space="preserve">National Planning Framework’ (p.19).  However, the particularities of what this means and how this is to be realised requires a careful excavation of the plan’s many policies, illustrative case studies and interlacing discourses.  In essence, it requires unearthing what conception of ‘balance’ is advanced, and consequently if, how and in what ways planning is re-imagined </w:t>
      </w:r>
      <w:r w:rsidR="00FB2B69" w:rsidRPr="008C172C">
        <w:rPr>
          <w:color w:val="000000" w:themeColor="text1"/>
        </w:rPr>
        <w:t>and position</w:t>
      </w:r>
      <w:r w:rsidR="00EB5ABD" w:rsidRPr="008C172C">
        <w:rPr>
          <w:color w:val="000000" w:themeColor="text1"/>
        </w:rPr>
        <w:t>ed</w:t>
      </w:r>
      <w:r w:rsidR="00FB2B69" w:rsidRPr="008C172C">
        <w:rPr>
          <w:color w:val="000000" w:themeColor="text1"/>
        </w:rPr>
        <w:t xml:space="preserve"> </w:t>
      </w:r>
      <w:r w:rsidR="00BB69A9" w:rsidRPr="008C172C">
        <w:rPr>
          <w:color w:val="000000" w:themeColor="text1"/>
        </w:rPr>
        <w:t>as an activity relative to the</w:t>
      </w:r>
      <w:r w:rsidR="003E1809" w:rsidRPr="008C172C">
        <w:rPr>
          <w:color w:val="000000" w:themeColor="text1"/>
        </w:rPr>
        <w:t xml:space="preserve"> </w:t>
      </w:r>
      <w:r w:rsidR="00FB2B69" w:rsidRPr="008C172C">
        <w:rPr>
          <w:color w:val="000000" w:themeColor="text1"/>
        </w:rPr>
        <w:t>conceptual fulcrum</w:t>
      </w:r>
      <w:r w:rsidR="00BB69A9" w:rsidRPr="008C172C">
        <w:rPr>
          <w:color w:val="000000" w:themeColor="text1"/>
        </w:rPr>
        <w:t xml:space="preserve"> of ‘balance’</w:t>
      </w:r>
      <w:r w:rsidR="00FB2B69" w:rsidRPr="008C172C">
        <w:rPr>
          <w:color w:val="000000" w:themeColor="text1"/>
        </w:rPr>
        <w:t xml:space="preserve">.  </w:t>
      </w:r>
      <w:r w:rsidR="00D213B4" w:rsidRPr="008C172C">
        <w:rPr>
          <w:color w:val="000000" w:themeColor="text1"/>
        </w:rPr>
        <w:t xml:space="preserve">However, to appreciate how the NPF conceives (or reconceives) the role of planning, it is necessary to </w:t>
      </w:r>
      <w:r w:rsidR="00BB69A9" w:rsidRPr="008C172C">
        <w:rPr>
          <w:color w:val="000000" w:themeColor="text1"/>
        </w:rPr>
        <w:t xml:space="preserve">first </w:t>
      </w:r>
      <w:r w:rsidR="00D213B4" w:rsidRPr="008C172C">
        <w:rPr>
          <w:color w:val="000000" w:themeColor="text1"/>
        </w:rPr>
        <w:t xml:space="preserve">briefly </w:t>
      </w:r>
      <w:r w:rsidR="00D83A7A" w:rsidRPr="008C172C">
        <w:rPr>
          <w:color w:val="000000" w:themeColor="text1"/>
        </w:rPr>
        <w:t xml:space="preserve">outline the nature of the Irish planning system before </w:t>
      </w:r>
      <w:r w:rsidR="00D213B4" w:rsidRPr="008C172C">
        <w:rPr>
          <w:color w:val="000000" w:themeColor="text1"/>
        </w:rPr>
        <w:t>review</w:t>
      </w:r>
      <w:r w:rsidR="00D83A7A" w:rsidRPr="008C172C">
        <w:rPr>
          <w:color w:val="000000" w:themeColor="text1"/>
        </w:rPr>
        <w:t>ing</w:t>
      </w:r>
      <w:r w:rsidR="00D213B4" w:rsidRPr="008C172C">
        <w:rPr>
          <w:color w:val="000000" w:themeColor="text1"/>
        </w:rPr>
        <w:t xml:space="preserve"> the journey national level pla</w:t>
      </w:r>
      <w:r w:rsidR="00BB69A9" w:rsidRPr="008C172C">
        <w:rPr>
          <w:color w:val="000000" w:themeColor="text1"/>
        </w:rPr>
        <w:t>nning has taken in Ireland since it emerged in 2002 with the National Spatial Strategy.</w:t>
      </w:r>
    </w:p>
    <w:p w14:paraId="21D4E90A" w14:textId="77777777" w:rsidR="000676BB" w:rsidRPr="008C172C" w:rsidRDefault="000676BB" w:rsidP="00B801F3">
      <w:pPr>
        <w:spacing w:line="360" w:lineRule="auto"/>
        <w:jc w:val="both"/>
        <w:rPr>
          <w:color w:val="000000" w:themeColor="text1"/>
        </w:rPr>
      </w:pPr>
    </w:p>
    <w:p w14:paraId="7FFCED29" w14:textId="77777777" w:rsidR="00745258" w:rsidRPr="008C172C" w:rsidRDefault="00D160BD" w:rsidP="00B801F3">
      <w:pPr>
        <w:spacing w:line="360" w:lineRule="auto"/>
        <w:jc w:val="both"/>
        <w:rPr>
          <w:b/>
          <w:color w:val="000000" w:themeColor="text1"/>
        </w:rPr>
      </w:pPr>
      <w:r w:rsidRPr="008C172C">
        <w:rPr>
          <w:b/>
          <w:color w:val="000000" w:themeColor="text1"/>
        </w:rPr>
        <w:t>The Irish Planning System</w:t>
      </w:r>
    </w:p>
    <w:p w14:paraId="3F06D223" w14:textId="3822469A" w:rsidR="009D1F76" w:rsidRPr="008C172C" w:rsidRDefault="009D1F76" w:rsidP="003A659B">
      <w:pPr>
        <w:pStyle w:val="NormalWeb"/>
        <w:spacing w:before="2" w:after="2" w:line="360" w:lineRule="auto"/>
        <w:jc w:val="both"/>
        <w:rPr>
          <w:rFonts w:asciiTheme="minorHAnsi" w:hAnsiTheme="minorHAnsi"/>
          <w:color w:val="000000" w:themeColor="text1"/>
          <w:sz w:val="24"/>
        </w:rPr>
      </w:pPr>
      <w:r w:rsidRPr="008C172C">
        <w:rPr>
          <w:rFonts w:asciiTheme="minorHAnsi" w:hAnsiTheme="minorHAnsi"/>
          <w:color w:val="000000" w:themeColor="text1"/>
          <w:sz w:val="24"/>
          <w:szCs w:val="24"/>
        </w:rPr>
        <w:t>In terms of broad system typologies</w:t>
      </w:r>
      <w:r w:rsidR="00672D85" w:rsidRPr="008C172C">
        <w:rPr>
          <w:rFonts w:asciiTheme="minorHAnsi" w:hAnsiTheme="minorHAnsi"/>
          <w:color w:val="000000" w:themeColor="text1"/>
          <w:sz w:val="24"/>
          <w:szCs w:val="24"/>
        </w:rPr>
        <w:t>,</w:t>
      </w:r>
      <w:r w:rsidRPr="008C172C">
        <w:rPr>
          <w:rFonts w:asciiTheme="minorHAnsi" w:hAnsiTheme="minorHAnsi"/>
          <w:color w:val="000000" w:themeColor="text1"/>
          <w:sz w:val="24"/>
          <w:szCs w:val="24"/>
        </w:rPr>
        <w:t xml:space="preserve"> the Irish planning system closely resembles the British system </w:t>
      </w:r>
      <w:r w:rsidRPr="008C172C">
        <w:rPr>
          <w:rFonts w:asciiTheme="minorHAnsi" w:hAnsiTheme="minorHAnsi"/>
          <w:bCs/>
          <w:color w:val="000000" w:themeColor="text1"/>
          <w:sz w:val="24"/>
          <w:szCs w:val="24"/>
        </w:rPr>
        <w:t xml:space="preserve">as various comparative studies point out (Booth 1996; CEC, 1997; </w:t>
      </w:r>
      <w:proofErr w:type="spellStart"/>
      <w:r w:rsidRPr="008C172C">
        <w:rPr>
          <w:rFonts w:asciiTheme="minorHAnsi" w:hAnsiTheme="minorHAnsi"/>
          <w:bCs/>
          <w:color w:val="000000" w:themeColor="text1"/>
          <w:sz w:val="24"/>
          <w:szCs w:val="24"/>
        </w:rPr>
        <w:t>Nadin</w:t>
      </w:r>
      <w:proofErr w:type="spellEnd"/>
      <w:r w:rsidRPr="008C172C">
        <w:rPr>
          <w:rFonts w:asciiTheme="minorHAnsi" w:hAnsiTheme="minorHAnsi"/>
          <w:bCs/>
          <w:color w:val="000000" w:themeColor="text1"/>
          <w:sz w:val="24"/>
          <w:szCs w:val="24"/>
        </w:rPr>
        <w:t xml:space="preserve"> and Stead, 2008; Newman and Thornley</w:t>
      </w:r>
      <w:r w:rsidR="00672D85" w:rsidRPr="008C172C">
        <w:rPr>
          <w:rFonts w:asciiTheme="minorHAnsi" w:hAnsiTheme="minorHAnsi"/>
          <w:bCs/>
          <w:color w:val="000000" w:themeColor="text1"/>
          <w:sz w:val="24"/>
          <w:szCs w:val="24"/>
        </w:rPr>
        <w:t>,</w:t>
      </w:r>
      <w:r w:rsidRPr="008C172C">
        <w:rPr>
          <w:rFonts w:asciiTheme="minorHAnsi" w:hAnsiTheme="minorHAnsi"/>
          <w:bCs/>
          <w:color w:val="000000" w:themeColor="text1"/>
          <w:sz w:val="24"/>
          <w:szCs w:val="24"/>
        </w:rPr>
        <w:t xml:space="preserve"> 1996).  </w:t>
      </w:r>
      <w:r w:rsidR="000652C4" w:rsidRPr="008C172C">
        <w:rPr>
          <w:rFonts w:asciiTheme="minorHAnsi" w:hAnsiTheme="minorHAnsi"/>
          <w:bCs/>
          <w:color w:val="000000" w:themeColor="text1"/>
          <w:sz w:val="24"/>
          <w:szCs w:val="24"/>
        </w:rPr>
        <w:t>The original planning system was only introduced in 1963, establishing at a local authority level</w:t>
      </w:r>
      <w:r w:rsidR="000652C4" w:rsidRPr="008C172C">
        <w:rPr>
          <w:rFonts w:asciiTheme="minorHAnsi" w:hAnsiTheme="minorHAnsi"/>
          <w:color w:val="000000" w:themeColor="text1"/>
          <w:sz w:val="24"/>
          <w:szCs w:val="24"/>
        </w:rPr>
        <w:t xml:space="preserve"> land-use regulatory instruments based on the formulation of land-use development plans and discretionary development control. Within this </w:t>
      </w:r>
      <w:r w:rsidRPr="008C172C">
        <w:rPr>
          <w:rFonts w:asciiTheme="minorHAnsi" w:hAnsiTheme="minorHAnsi"/>
          <w:bCs/>
          <w:color w:val="000000" w:themeColor="text1"/>
          <w:sz w:val="24"/>
          <w:szCs w:val="24"/>
        </w:rPr>
        <w:t>discretionary system, in contrast</w:t>
      </w:r>
      <w:r w:rsidR="000652C4" w:rsidRPr="008C172C">
        <w:rPr>
          <w:rFonts w:asciiTheme="minorHAnsi" w:hAnsiTheme="minorHAnsi"/>
          <w:bCs/>
          <w:color w:val="000000" w:themeColor="text1"/>
          <w:sz w:val="24"/>
          <w:szCs w:val="24"/>
        </w:rPr>
        <w:t xml:space="preserve"> with </w:t>
      </w:r>
      <w:r w:rsidRPr="008C172C">
        <w:rPr>
          <w:rFonts w:asciiTheme="minorHAnsi" w:hAnsiTheme="minorHAnsi"/>
          <w:bCs/>
          <w:color w:val="000000" w:themeColor="text1"/>
          <w:sz w:val="24"/>
          <w:szCs w:val="24"/>
        </w:rPr>
        <w:t xml:space="preserve">many continental European </w:t>
      </w:r>
      <w:proofErr w:type="gramStart"/>
      <w:r w:rsidRPr="008C172C">
        <w:rPr>
          <w:rFonts w:asciiTheme="minorHAnsi" w:hAnsiTheme="minorHAnsi"/>
          <w:bCs/>
          <w:color w:val="000000" w:themeColor="text1"/>
          <w:sz w:val="24"/>
          <w:szCs w:val="24"/>
        </w:rPr>
        <w:t xml:space="preserve">countries, </w:t>
      </w:r>
      <w:r w:rsidR="009060F3" w:rsidRPr="008C172C">
        <w:rPr>
          <w:rFonts w:asciiTheme="minorHAnsi" w:hAnsiTheme="minorHAnsi"/>
          <w:bCs/>
          <w:color w:val="000000" w:themeColor="text1"/>
          <w:sz w:val="24"/>
          <w:szCs w:val="24"/>
        </w:rPr>
        <w:t xml:space="preserve"> </w:t>
      </w:r>
      <w:r w:rsidRPr="008C172C">
        <w:rPr>
          <w:rFonts w:asciiTheme="minorHAnsi" w:hAnsiTheme="minorHAnsi"/>
          <w:bCs/>
          <w:color w:val="000000" w:themeColor="text1"/>
          <w:sz w:val="24"/>
          <w:szCs w:val="24"/>
        </w:rPr>
        <w:t>plans</w:t>
      </w:r>
      <w:proofErr w:type="gramEnd"/>
      <w:r w:rsidRPr="008C172C">
        <w:rPr>
          <w:rFonts w:asciiTheme="minorHAnsi" w:hAnsiTheme="minorHAnsi"/>
          <w:bCs/>
          <w:color w:val="000000" w:themeColor="text1"/>
          <w:sz w:val="24"/>
          <w:szCs w:val="24"/>
        </w:rPr>
        <w:t xml:space="preserve"> are not legally binding. The current system </w:t>
      </w:r>
      <w:r w:rsidR="009060F3" w:rsidRPr="008C172C">
        <w:rPr>
          <w:rFonts w:asciiTheme="minorHAnsi" w:hAnsiTheme="minorHAnsi"/>
          <w:bCs/>
          <w:color w:val="000000" w:themeColor="text1"/>
          <w:sz w:val="24"/>
          <w:szCs w:val="24"/>
        </w:rPr>
        <w:t xml:space="preserve">has been </w:t>
      </w:r>
      <w:r w:rsidRPr="008C172C">
        <w:rPr>
          <w:rFonts w:asciiTheme="minorHAnsi" w:hAnsiTheme="minorHAnsi"/>
          <w:bCs/>
          <w:color w:val="000000" w:themeColor="text1"/>
          <w:sz w:val="24"/>
          <w:szCs w:val="24"/>
        </w:rPr>
        <w:t xml:space="preserve">largely shaped by </w:t>
      </w:r>
      <w:r w:rsidRPr="008C172C">
        <w:rPr>
          <w:rFonts w:asciiTheme="minorHAnsi" w:hAnsiTheme="minorHAnsi"/>
          <w:color w:val="000000" w:themeColor="text1"/>
          <w:sz w:val="24"/>
          <w:szCs w:val="24"/>
        </w:rPr>
        <w:t xml:space="preserve">the Local Government Planning and Development Act 2000, which modernized the original system of planning </w:t>
      </w:r>
      <w:r w:rsidR="009060F3" w:rsidRPr="008C172C">
        <w:rPr>
          <w:rFonts w:asciiTheme="minorHAnsi" w:hAnsiTheme="minorHAnsi"/>
          <w:color w:val="000000" w:themeColor="text1"/>
          <w:sz w:val="24"/>
          <w:szCs w:val="24"/>
        </w:rPr>
        <w:t>in the face of rapid economic and physical development during the so-called Celtic Tiger era</w:t>
      </w:r>
      <w:r w:rsidRPr="008C172C">
        <w:rPr>
          <w:rFonts w:asciiTheme="minorHAnsi" w:hAnsiTheme="minorHAnsi"/>
          <w:color w:val="000000" w:themeColor="text1"/>
          <w:sz w:val="24"/>
          <w:szCs w:val="24"/>
        </w:rPr>
        <w:t>. The 2000 Act put in place a system that was based on the ethos of sustainable development</w:t>
      </w:r>
      <w:r w:rsidR="00672D85" w:rsidRPr="008C172C">
        <w:rPr>
          <w:rFonts w:asciiTheme="minorHAnsi" w:hAnsiTheme="minorHAnsi"/>
          <w:color w:val="000000" w:themeColor="text1"/>
          <w:sz w:val="24"/>
          <w:szCs w:val="24"/>
        </w:rPr>
        <w:t xml:space="preserve"> (broadly conceived)</w:t>
      </w:r>
      <w:r w:rsidRPr="008C172C">
        <w:rPr>
          <w:rFonts w:asciiTheme="minorHAnsi" w:hAnsiTheme="minorHAnsi"/>
          <w:color w:val="000000" w:themeColor="text1"/>
          <w:sz w:val="24"/>
          <w:szCs w:val="24"/>
        </w:rPr>
        <w:t xml:space="preserve">, and was more strategic </w:t>
      </w:r>
      <w:r w:rsidR="009060F3" w:rsidRPr="008C172C">
        <w:rPr>
          <w:rFonts w:asciiTheme="minorHAnsi" w:hAnsiTheme="minorHAnsi"/>
          <w:color w:val="000000" w:themeColor="text1"/>
          <w:sz w:val="24"/>
          <w:szCs w:val="24"/>
        </w:rPr>
        <w:t xml:space="preserve">in scope </w:t>
      </w:r>
      <w:r w:rsidRPr="008C172C">
        <w:rPr>
          <w:rFonts w:asciiTheme="minorHAnsi" w:hAnsiTheme="minorHAnsi"/>
          <w:color w:val="000000" w:themeColor="text1"/>
          <w:sz w:val="24"/>
          <w:szCs w:val="24"/>
        </w:rPr>
        <w:t>covering national, regional and local levels (Grist, 2003). While the Act did not create a statutory national plan</w:t>
      </w:r>
      <w:r w:rsidR="00672D85" w:rsidRPr="008C172C">
        <w:rPr>
          <w:rFonts w:asciiTheme="minorHAnsi" w:hAnsiTheme="minorHAnsi"/>
          <w:color w:val="000000" w:themeColor="text1"/>
          <w:sz w:val="24"/>
          <w:szCs w:val="24"/>
        </w:rPr>
        <w:t>,</w:t>
      </w:r>
      <w:r w:rsidRPr="008C172C">
        <w:rPr>
          <w:rFonts w:asciiTheme="minorHAnsi" w:hAnsiTheme="minorHAnsi"/>
          <w:color w:val="000000" w:themeColor="text1"/>
          <w:sz w:val="24"/>
          <w:szCs w:val="24"/>
        </w:rPr>
        <w:t xml:space="preserve"> it put in place a regional tier of planning which provided the implementation mechanism for the National Spatial Strategy (NSS). </w:t>
      </w:r>
      <w:r w:rsidRPr="008C172C">
        <w:rPr>
          <w:rFonts w:asciiTheme="minorHAnsi" w:hAnsiTheme="minorHAnsi"/>
          <w:color w:val="000000" w:themeColor="text1"/>
          <w:sz w:val="24"/>
        </w:rPr>
        <w:t>The key components of the three-tiered system</w:t>
      </w:r>
      <w:r w:rsidR="009060F3" w:rsidRPr="008C172C">
        <w:rPr>
          <w:rFonts w:asciiTheme="minorHAnsi" w:hAnsiTheme="minorHAnsi"/>
          <w:color w:val="000000" w:themeColor="text1"/>
          <w:sz w:val="24"/>
        </w:rPr>
        <w:t xml:space="preserve"> now in operation</w:t>
      </w:r>
      <w:r w:rsidRPr="008C172C">
        <w:rPr>
          <w:rFonts w:asciiTheme="minorHAnsi" w:hAnsiTheme="minorHAnsi"/>
          <w:color w:val="000000" w:themeColor="text1"/>
          <w:sz w:val="24"/>
        </w:rPr>
        <w:t xml:space="preserve"> in Ireland are summarized in the table below, which shows the various levels and the key planning instruments therein. </w:t>
      </w:r>
    </w:p>
    <w:p w14:paraId="03B857EB" w14:textId="77777777" w:rsidR="0038140B" w:rsidRPr="008C172C" w:rsidRDefault="0038140B" w:rsidP="009D1F76">
      <w:pPr>
        <w:spacing w:line="360" w:lineRule="auto"/>
        <w:jc w:val="both"/>
        <w:rPr>
          <w:rFonts w:asciiTheme="majorHAnsi" w:hAnsiTheme="majorHAnsi"/>
          <w:color w:val="000000" w:themeColor="text1"/>
        </w:rPr>
      </w:pPr>
    </w:p>
    <w:p w14:paraId="41DB112D" w14:textId="75EDF08C" w:rsidR="00131630" w:rsidRPr="008C172C" w:rsidRDefault="00613C0D" w:rsidP="009D1F76">
      <w:pPr>
        <w:rPr>
          <w:color w:val="000000" w:themeColor="text1"/>
        </w:rPr>
      </w:pPr>
      <w:r w:rsidRPr="008C172C">
        <w:rPr>
          <w:color w:val="000000" w:themeColor="text1"/>
        </w:rPr>
        <w:t>&lt;Insert table 1 here&gt;</w:t>
      </w:r>
    </w:p>
    <w:p w14:paraId="0C2EB083" w14:textId="77777777" w:rsidR="00131630" w:rsidRPr="008C172C" w:rsidRDefault="00131630" w:rsidP="009D1F76">
      <w:pPr>
        <w:rPr>
          <w:rFonts w:asciiTheme="majorHAnsi" w:hAnsiTheme="majorHAnsi"/>
          <w:b/>
          <w:color w:val="000000" w:themeColor="text1"/>
        </w:rPr>
      </w:pPr>
    </w:p>
    <w:p w14:paraId="09F62016" w14:textId="77777777" w:rsidR="009D1F76" w:rsidRPr="008C172C" w:rsidRDefault="009D1F76" w:rsidP="009D1F76">
      <w:pPr>
        <w:rPr>
          <w:rFonts w:asciiTheme="majorHAnsi" w:hAnsiTheme="majorHAnsi"/>
          <w:color w:val="000000" w:themeColor="text1"/>
        </w:rPr>
      </w:pPr>
    </w:p>
    <w:p w14:paraId="4239AADB" w14:textId="32014EEF" w:rsidR="009D1F76" w:rsidRPr="008C172C" w:rsidRDefault="009D1F76" w:rsidP="009D1F76">
      <w:pPr>
        <w:spacing w:line="360" w:lineRule="auto"/>
        <w:jc w:val="both"/>
        <w:rPr>
          <w:color w:val="000000" w:themeColor="text1"/>
        </w:rPr>
      </w:pPr>
      <w:r w:rsidRPr="008C172C">
        <w:rPr>
          <w:color w:val="000000" w:themeColor="text1"/>
        </w:rPr>
        <w:lastRenderedPageBreak/>
        <w:t>Planning policy and legislation is overseen at national level by the Minister for Housing Planning and Local Government and the Department of the Housing, Planning and Local Government. The former National Spatial Strategy NSS and the current National Planning Framework provide the overarching spatial planning framework for the country. The Minister can direct local authorities to take on board the policies contained in the National Planning Framework or in Regional Spatial and Economic Strategies. In this respect the Minister can intervene and directly shape the policy at lower levels of the planning system.</w:t>
      </w:r>
      <w:r w:rsidR="0011298A" w:rsidRPr="008C172C">
        <w:rPr>
          <w:color w:val="000000" w:themeColor="text1"/>
        </w:rPr>
        <w:t xml:space="preserve"> </w:t>
      </w:r>
    </w:p>
    <w:p w14:paraId="395C7C9C" w14:textId="77777777" w:rsidR="009D1F76" w:rsidRPr="008C172C" w:rsidRDefault="009D1F76" w:rsidP="009D1F76">
      <w:pPr>
        <w:spacing w:line="360" w:lineRule="auto"/>
        <w:jc w:val="both"/>
        <w:rPr>
          <w:rFonts w:asciiTheme="majorHAnsi" w:hAnsiTheme="majorHAnsi"/>
          <w:color w:val="000000" w:themeColor="text1"/>
        </w:rPr>
      </w:pPr>
    </w:p>
    <w:p w14:paraId="3B08A7C1" w14:textId="51FFB0F7" w:rsidR="009D1F76" w:rsidRPr="008C172C" w:rsidRDefault="009D1F76" w:rsidP="003A659B">
      <w:pPr>
        <w:spacing w:line="360" w:lineRule="auto"/>
        <w:jc w:val="both"/>
        <w:rPr>
          <w:color w:val="000000" w:themeColor="text1"/>
        </w:rPr>
      </w:pPr>
      <w:r w:rsidRPr="008C172C">
        <w:rPr>
          <w:color w:val="000000" w:themeColor="text1"/>
        </w:rPr>
        <w:t>Th</w:t>
      </w:r>
      <w:r w:rsidR="003A659B" w:rsidRPr="008C172C">
        <w:rPr>
          <w:color w:val="000000" w:themeColor="text1"/>
        </w:rPr>
        <w:t>e</w:t>
      </w:r>
      <w:r w:rsidRPr="008C172C">
        <w:rPr>
          <w:color w:val="000000" w:themeColor="text1"/>
        </w:rPr>
        <w:t xml:space="preserve"> centraliz</w:t>
      </w:r>
      <w:r w:rsidR="003A659B" w:rsidRPr="008C172C">
        <w:rPr>
          <w:color w:val="000000" w:themeColor="text1"/>
        </w:rPr>
        <w:t>ing tendencies in Irish planning</w:t>
      </w:r>
      <w:r w:rsidRPr="008C172C">
        <w:rPr>
          <w:color w:val="000000" w:themeColor="text1"/>
        </w:rPr>
        <w:t xml:space="preserve"> </w:t>
      </w:r>
      <w:r w:rsidR="003A659B" w:rsidRPr="008C172C">
        <w:rPr>
          <w:color w:val="000000" w:themeColor="text1"/>
        </w:rPr>
        <w:t xml:space="preserve">are </w:t>
      </w:r>
      <w:r w:rsidRPr="008C172C">
        <w:rPr>
          <w:color w:val="000000" w:themeColor="text1"/>
        </w:rPr>
        <w:t>exacerbated by the weak role of the Regional planning tier. There are no strong structures for regional governance and there is little allegiance to the region as a concept (</w:t>
      </w:r>
      <w:proofErr w:type="spellStart"/>
      <w:r w:rsidRPr="008C172C">
        <w:rPr>
          <w:color w:val="000000" w:themeColor="text1"/>
        </w:rPr>
        <w:t>Breathnach</w:t>
      </w:r>
      <w:proofErr w:type="spellEnd"/>
      <w:r w:rsidRPr="008C172C">
        <w:rPr>
          <w:color w:val="000000" w:themeColor="text1"/>
        </w:rPr>
        <w:t xml:space="preserve">, 2014).   </w:t>
      </w:r>
      <w:r w:rsidR="004B76C2" w:rsidRPr="008C172C">
        <w:rPr>
          <w:color w:val="000000" w:themeColor="text1"/>
        </w:rPr>
        <w:t xml:space="preserve">Eight Regional Authorities were responsible for translating the National Spatial Strategy into Regional Planning Guidelines (RPGs) covering the period, 2004-2016 and 2010-2022. However, in 2015, the Regional Authorities were replaced by three Regional Assemblies – in both cases these regional bodies are not directly elected, but members are appointed by the </w:t>
      </w:r>
      <w:r w:rsidRPr="008C172C">
        <w:rPr>
          <w:color w:val="000000" w:themeColor="text1"/>
        </w:rPr>
        <w:t xml:space="preserve">constituent local authorities from their elected </w:t>
      </w:r>
      <w:proofErr w:type="spellStart"/>
      <w:r w:rsidR="004B76C2" w:rsidRPr="008C172C">
        <w:rPr>
          <w:color w:val="000000" w:themeColor="text1"/>
        </w:rPr>
        <w:t>councillors</w:t>
      </w:r>
      <w:proofErr w:type="spellEnd"/>
      <w:r w:rsidRPr="008C172C">
        <w:rPr>
          <w:color w:val="000000" w:themeColor="text1"/>
        </w:rPr>
        <w:t xml:space="preserve">, where </w:t>
      </w:r>
      <w:r w:rsidR="003A659B" w:rsidRPr="008C172C">
        <w:rPr>
          <w:color w:val="000000" w:themeColor="text1"/>
        </w:rPr>
        <w:t xml:space="preserve">their </w:t>
      </w:r>
      <w:r w:rsidRPr="008C172C">
        <w:rPr>
          <w:color w:val="000000" w:themeColor="text1"/>
        </w:rPr>
        <w:t>main</w:t>
      </w:r>
      <w:r w:rsidR="0011298A" w:rsidRPr="008C172C">
        <w:rPr>
          <w:color w:val="000000" w:themeColor="text1"/>
        </w:rPr>
        <w:t xml:space="preserve"> allegiance lies. </w:t>
      </w:r>
      <w:r w:rsidR="00674987" w:rsidRPr="008C172C">
        <w:rPr>
          <w:color w:val="000000" w:themeColor="text1"/>
        </w:rPr>
        <w:t>The Regional Assemblies are currently drafting new Regional and Spatial Economic Strategies</w:t>
      </w:r>
      <w:r w:rsidR="000652C4" w:rsidRPr="008C172C">
        <w:rPr>
          <w:color w:val="000000" w:themeColor="text1"/>
        </w:rPr>
        <w:t xml:space="preserve"> to </w:t>
      </w:r>
      <w:r w:rsidRPr="008C172C">
        <w:rPr>
          <w:color w:val="000000" w:themeColor="text1"/>
        </w:rPr>
        <w:t xml:space="preserve">provide a long-term regional level strategic planning and economic framework in support of the implementation of the National Planning Framework.  The National Planning Framework has included a provision for the preparation of Metropolitan Area Strategic Plans for each of the five cities and these will also drafted by the Regional Assemblies in conjunction with the respective local authorities. </w:t>
      </w:r>
    </w:p>
    <w:p w14:paraId="3199F189" w14:textId="77777777" w:rsidR="009D1F76" w:rsidRPr="008C172C" w:rsidRDefault="009D1F76" w:rsidP="00B801F3">
      <w:pPr>
        <w:spacing w:line="360" w:lineRule="auto"/>
        <w:jc w:val="both"/>
        <w:rPr>
          <w:color w:val="000000" w:themeColor="text1"/>
        </w:rPr>
      </w:pPr>
    </w:p>
    <w:p w14:paraId="79D3EC48" w14:textId="77777777" w:rsidR="00FB6A48" w:rsidRPr="008C172C" w:rsidRDefault="00D213B4" w:rsidP="00B801F3">
      <w:pPr>
        <w:spacing w:line="360" w:lineRule="auto"/>
        <w:jc w:val="both"/>
        <w:rPr>
          <w:b/>
          <w:color w:val="000000" w:themeColor="text1"/>
        </w:rPr>
      </w:pPr>
      <w:r w:rsidRPr="008C172C">
        <w:rPr>
          <w:b/>
          <w:color w:val="000000" w:themeColor="text1"/>
        </w:rPr>
        <w:t>From National Spatial Strategy to National Planning Framework</w:t>
      </w:r>
    </w:p>
    <w:p w14:paraId="521C8C5A" w14:textId="77777777" w:rsidR="00771A62" w:rsidRPr="008C172C" w:rsidRDefault="00D22998" w:rsidP="00D22998">
      <w:pPr>
        <w:spacing w:line="360" w:lineRule="auto"/>
        <w:jc w:val="both"/>
        <w:rPr>
          <w:color w:val="000000" w:themeColor="text1"/>
        </w:rPr>
      </w:pPr>
      <w:r w:rsidRPr="008C172C">
        <w:rPr>
          <w:color w:val="000000" w:themeColor="text1"/>
        </w:rPr>
        <w:t xml:space="preserve">Published in 2002, the National Spatial Strategy </w:t>
      </w:r>
      <w:r w:rsidR="00576C69" w:rsidRPr="008C172C">
        <w:rPr>
          <w:color w:val="000000" w:themeColor="text1"/>
        </w:rPr>
        <w:t xml:space="preserve">(NSS) </w:t>
      </w:r>
      <w:r w:rsidRPr="008C172C">
        <w:rPr>
          <w:color w:val="000000" w:themeColor="text1"/>
        </w:rPr>
        <w:t xml:space="preserve">was Ireland’s first attempt to </w:t>
      </w:r>
      <w:r w:rsidR="00672438" w:rsidRPr="008C172C">
        <w:rPr>
          <w:color w:val="000000" w:themeColor="text1"/>
        </w:rPr>
        <w:t>formulate</w:t>
      </w:r>
      <w:r w:rsidRPr="008C172C">
        <w:rPr>
          <w:color w:val="000000" w:themeColor="text1"/>
        </w:rPr>
        <w:t xml:space="preserve"> a national approach to spatial planning and development.</w:t>
      </w:r>
      <w:r w:rsidR="00F8306C" w:rsidRPr="008C172C">
        <w:rPr>
          <w:color w:val="000000" w:themeColor="text1"/>
        </w:rPr>
        <w:t xml:space="preserve"> The NSS set</w:t>
      </w:r>
      <w:r w:rsidRPr="008C172C">
        <w:rPr>
          <w:color w:val="000000" w:themeColor="text1"/>
        </w:rPr>
        <w:t xml:space="preserve"> out a twenty-year planning framework designed to achieve a better balance of social, economic, physical development and population growth on an inter-regional basis.</w:t>
      </w:r>
      <w:r w:rsidR="00F8306C" w:rsidRPr="008C172C">
        <w:rPr>
          <w:color w:val="000000" w:themeColor="text1"/>
        </w:rPr>
        <w:t xml:space="preserve"> The strategy itself reflected Ireland’s economic performance at this mid-point in </w:t>
      </w:r>
      <w:r w:rsidR="00672438" w:rsidRPr="008C172C">
        <w:rPr>
          <w:color w:val="000000" w:themeColor="text1"/>
        </w:rPr>
        <w:t>the</w:t>
      </w:r>
      <w:r w:rsidR="00F8306C" w:rsidRPr="008C172C">
        <w:rPr>
          <w:color w:val="000000" w:themeColor="text1"/>
        </w:rPr>
        <w:t xml:space="preserve"> so-called Celtic Tiger </w:t>
      </w:r>
      <w:r w:rsidR="00672438" w:rsidRPr="008C172C">
        <w:rPr>
          <w:color w:val="000000" w:themeColor="text1"/>
        </w:rPr>
        <w:t>era</w:t>
      </w:r>
      <w:r w:rsidR="00771A62" w:rsidRPr="008C172C">
        <w:rPr>
          <w:color w:val="000000" w:themeColor="text1"/>
        </w:rPr>
        <w:t>.</w:t>
      </w:r>
      <w:r w:rsidR="00F8306C" w:rsidRPr="008C172C">
        <w:rPr>
          <w:color w:val="000000" w:themeColor="text1"/>
        </w:rPr>
        <w:t xml:space="preserve"> </w:t>
      </w:r>
      <w:r w:rsidR="00771A62" w:rsidRPr="008C172C">
        <w:rPr>
          <w:bCs/>
          <w:color w:val="000000" w:themeColor="text1"/>
        </w:rPr>
        <w:t>While Ireland’s initial economic success from the mid 1990s to early 2000s was based on foreign direct investment, low corporation tax and an expanding IT and financial services sector (</w:t>
      </w:r>
      <w:proofErr w:type="spellStart"/>
      <w:r w:rsidR="00771A62" w:rsidRPr="008C172C">
        <w:rPr>
          <w:bCs/>
          <w:color w:val="000000" w:themeColor="text1"/>
        </w:rPr>
        <w:t>Breathnach</w:t>
      </w:r>
      <w:proofErr w:type="spellEnd"/>
      <w:r w:rsidR="00771A62" w:rsidRPr="008C172C">
        <w:rPr>
          <w:bCs/>
          <w:color w:val="000000" w:themeColor="text1"/>
        </w:rPr>
        <w:t xml:space="preserve">, 1998; Clinch et al. 2002), from the early 2000s the economy </w:t>
      </w:r>
      <w:r w:rsidR="00B52123" w:rsidRPr="008C172C">
        <w:rPr>
          <w:bCs/>
          <w:color w:val="000000" w:themeColor="text1"/>
        </w:rPr>
        <w:t xml:space="preserve">increasingly </w:t>
      </w:r>
      <w:r w:rsidR="00771A62" w:rsidRPr="008C172C">
        <w:rPr>
          <w:bCs/>
          <w:color w:val="000000" w:themeColor="text1"/>
        </w:rPr>
        <w:t xml:space="preserve">became </w:t>
      </w:r>
      <w:r w:rsidR="00771A62" w:rsidRPr="008C172C">
        <w:rPr>
          <w:bCs/>
          <w:color w:val="000000" w:themeColor="text1"/>
        </w:rPr>
        <w:lastRenderedPageBreak/>
        <w:t xml:space="preserve">heavily reliant on the construction sector and a speculative property boom (Kelly, 2010). </w:t>
      </w:r>
      <w:r w:rsidR="00771A62" w:rsidRPr="008C172C">
        <w:rPr>
          <w:color w:val="000000" w:themeColor="text1"/>
        </w:rPr>
        <w:t xml:space="preserve">As Whelan (2010) highlights, as annual house construction soared from 19,000 in 1990 to 93,000 in 2006, building construction became the dominant sector in the Irish economy, accounting for 13.3 per cent of all employment (the highest share in the OECD). Much of the focus of the NSS was </w:t>
      </w:r>
      <w:r w:rsidR="00B52123" w:rsidRPr="008C172C">
        <w:rPr>
          <w:color w:val="000000" w:themeColor="text1"/>
        </w:rPr>
        <w:t xml:space="preserve">thus </w:t>
      </w:r>
      <w:r w:rsidR="00771A62" w:rsidRPr="008C172C">
        <w:rPr>
          <w:color w:val="000000" w:themeColor="text1"/>
        </w:rPr>
        <w:t xml:space="preserve">on guiding the location of new housing development within the context of </w:t>
      </w:r>
      <w:r w:rsidR="00AA3504" w:rsidRPr="008C172C">
        <w:rPr>
          <w:color w:val="000000" w:themeColor="text1"/>
        </w:rPr>
        <w:t xml:space="preserve">a </w:t>
      </w:r>
      <w:r w:rsidR="00771A62" w:rsidRPr="008C172C">
        <w:rPr>
          <w:color w:val="000000" w:themeColor="text1"/>
        </w:rPr>
        <w:t>rapidly expanding economy.</w:t>
      </w:r>
    </w:p>
    <w:p w14:paraId="2C413ED3" w14:textId="77777777" w:rsidR="00771A62" w:rsidRPr="008C172C" w:rsidRDefault="00771A62" w:rsidP="00D22998">
      <w:pPr>
        <w:spacing w:line="360" w:lineRule="auto"/>
        <w:jc w:val="both"/>
        <w:rPr>
          <w:color w:val="000000" w:themeColor="text1"/>
        </w:rPr>
      </w:pPr>
    </w:p>
    <w:p w14:paraId="5E13EE3B" w14:textId="77777777" w:rsidR="00932017" w:rsidRPr="008C172C" w:rsidRDefault="00F8306C" w:rsidP="00CD5ED4">
      <w:pPr>
        <w:spacing w:line="360" w:lineRule="auto"/>
        <w:jc w:val="both"/>
        <w:rPr>
          <w:color w:val="000000" w:themeColor="text1"/>
        </w:rPr>
      </w:pPr>
      <w:r w:rsidRPr="008C172C">
        <w:rPr>
          <w:color w:val="000000" w:themeColor="text1"/>
        </w:rPr>
        <w:t>As recorded by Scott (2004)</w:t>
      </w:r>
      <w:r w:rsidR="0081175D" w:rsidRPr="008C172C">
        <w:rPr>
          <w:color w:val="000000" w:themeColor="text1"/>
        </w:rPr>
        <w:t xml:space="preserve"> and </w:t>
      </w:r>
      <w:proofErr w:type="spellStart"/>
      <w:r w:rsidR="0081175D" w:rsidRPr="008C172C">
        <w:rPr>
          <w:color w:val="000000" w:themeColor="text1"/>
        </w:rPr>
        <w:t>Davoudi</w:t>
      </w:r>
      <w:proofErr w:type="spellEnd"/>
      <w:r w:rsidR="0081175D" w:rsidRPr="008C172C">
        <w:rPr>
          <w:color w:val="000000" w:themeColor="text1"/>
        </w:rPr>
        <w:t xml:space="preserve"> and </w:t>
      </w:r>
      <w:proofErr w:type="spellStart"/>
      <w:r w:rsidR="0081175D" w:rsidRPr="008C172C">
        <w:rPr>
          <w:color w:val="000000" w:themeColor="text1"/>
        </w:rPr>
        <w:t>Wishardt</w:t>
      </w:r>
      <w:proofErr w:type="spellEnd"/>
      <w:r w:rsidR="0081175D" w:rsidRPr="008C172C">
        <w:rPr>
          <w:color w:val="000000" w:themeColor="text1"/>
        </w:rPr>
        <w:t xml:space="preserve"> (2004)</w:t>
      </w:r>
      <w:r w:rsidRPr="008C172C">
        <w:rPr>
          <w:color w:val="000000" w:themeColor="text1"/>
        </w:rPr>
        <w:t>, t</w:t>
      </w:r>
      <w:r w:rsidR="00D22998" w:rsidRPr="008C172C">
        <w:rPr>
          <w:color w:val="000000" w:themeColor="text1"/>
        </w:rPr>
        <w:t xml:space="preserve">he </w:t>
      </w:r>
      <w:r w:rsidRPr="008C172C">
        <w:rPr>
          <w:color w:val="000000" w:themeColor="text1"/>
        </w:rPr>
        <w:t>NSS was</w:t>
      </w:r>
      <w:r w:rsidR="00D22998" w:rsidRPr="008C172C">
        <w:rPr>
          <w:color w:val="000000" w:themeColor="text1"/>
        </w:rPr>
        <w:t xml:space="preserve"> clearly influenced by the European Spatial Development Perspective (ESDP) (Committee for Spatial Development, 1999), both conceptually and in adopting the EU spatial planning discourse.</w:t>
      </w:r>
      <w:r w:rsidR="00A94929" w:rsidRPr="008C172C">
        <w:rPr>
          <w:color w:val="000000" w:themeColor="text1"/>
        </w:rPr>
        <w:t xml:space="preserve"> This reflected a wider turn to spatial planning within planning systems traditionally focused on land-use regulation</w:t>
      </w:r>
      <w:r w:rsidR="004F0E26" w:rsidRPr="008C172C">
        <w:rPr>
          <w:color w:val="000000" w:themeColor="text1"/>
        </w:rPr>
        <w:t xml:space="preserve"> to embrace a broader role of spatial coordination (see also </w:t>
      </w:r>
      <w:proofErr w:type="spellStart"/>
      <w:r w:rsidR="004F0E26" w:rsidRPr="008C172C">
        <w:rPr>
          <w:color w:val="000000" w:themeColor="text1"/>
        </w:rPr>
        <w:t>Nadin</w:t>
      </w:r>
      <w:proofErr w:type="spellEnd"/>
      <w:r w:rsidR="004F0E26" w:rsidRPr="008C172C">
        <w:rPr>
          <w:color w:val="000000" w:themeColor="text1"/>
        </w:rPr>
        <w:t xml:space="preserve">, 2007; </w:t>
      </w:r>
      <w:proofErr w:type="spellStart"/>
      <w:r w:rsidR="004F0E26" w:rsidRPr="008C172C">
        <w:rPr>
          <w:color w:val="000000" w:themeColor="text1"/>
        </w:rPr>
        <w:t>Nadin</w:t>
      </w:r>
      <w:proofErr w:type="spellEnd"/>
      <w:r w:rsidR="004F0E26" w:rsidRPr="008C172C">
        <w:rPr>
          <w:color w:val="000000" w:themeColor="text1"/>
        </w:rPr>
        <w:t xml:space="preserve"> and Stead, 2008</w:t>
      </w:r>
      <w:r w:rsidR="00085A08" w:rsidRPr="008C172C">
        <w:rPr>
          <w:color w:val="000000" w:themeColor="text1"/>
        </w:rPr>
        <w:t>; Clifford, 2013</w:t>
      </w:r>
      <w:r w:rsidR="004F0E26" w:rsidRPr="008C172C">
        <w:rPr>
          <w:color w:val="000000" w:themeColor="text1"/>
        </w:rPr>
        <w:t xml:space="preserve">). </w:t>
      </w:r>
      <w:r w:rsidR="00D22998" w:rsidRPr="008C172C">
        <w:rPr>
          <w:color w:val="000000" w:themeColor="text1"/>
        </w:rPr>
        <w:t xml:space="preserve"> In this regard, ESDP-promoted concepts such as encouraging balanced spatial development, a new urban-rural relationship and polycentric development, can be detected throughout the spatial framework. </w:t>
      </w:r>
      <w:r w:rsidRPr="008C172C">
        <w:rPr>
          <w:color w:val="000000" w:themeColor="text1"/>
        </w:rPr>
        <w:t>In particular, the NSS marked a shift away from local land-use regulation towards greater emphasis on the spatial coordination of public policy</w:t>
      </w:r>
      <w:r w:rsidR="0081175D" w:rsidRPr="008C172C">
        <w:rPr>
          <w:color w:val="000000" w:themeColor="text1"/>
        </w:rPr>
        <w:t xml:space="preserve"> and</w:t>
      </w:r>
      <w:r w:rsidRPr="008C172C">
        <w:rPr>
          <w:color w:val="000000" w:themeColor="text1"/>
        </w:rPr>
        <w:t xml:space="preserve"> investment decisions with an explicit spatial context, and to </w:t>
      </w:r>
      <w:r w:rsidR="00B52123" w:rsidRPr="008C172C">
        <w:rPr>
          <w:color w:val="000000" w:themeColor="text1"/>
        </w:rPr>
        <w:t>establish a national platform</w:t>
      </w:r>
      <w:r w:rsidR="004D4814" w:rsidRPr="008C172C">
        <w:rPr>
          <w:color w:val="000000" w:themeColor="text1"/>
        </w:rPr>
        <w:t xml:space="preserve"> for the production of</w:t>
      </w:r>
      <w:r w:rsidRPr="008C172C">
        <w:rPr>
          <w:color w:val="000000" w:themeColor="text1"/>
        </w:rPr>
        <w:t xml:space="preserve"> regional spatial plans. </w:t>
      </w:r>
      <w:r w:rsidR="00B52123" w:rsidRPr="008C172C">
        <w:rPr>
          <w:color w:val="000000" w:themeColor="text1"/>
        </w:rPr>
        <w:t xml:space="preserve"> Set against this backdrop, t</w:t>
      </w:r>
      <w:r w:rsidR="00D22998" w:rsidRPr="008C172C">
        <w:rPr>
          <w:color w:val="000000" w:themeColor="text1"/>
        </w:rPr>
        <w:t xml:space="preserve">he </w:t>
      </w:r>
      <w:r w:rsidRPr="008C172C">
        <w:rPr>
          <w:color w:val="000000" w:themeColor="text1"/>
        </w:rPr>
        <w:t>NSS</w:t>
      </w:r>
      <w:r w:rsidR="00D22998" w:rsidRPr="008C172C">
        <w:rPr>
          <w:color w:val="000000" w:themeColor="text1"/>
        </w:rPr>
        <w:t xml:space="preserve"> comprised three key</w:t>
      </w:r>
      <w:r w:rsidR="004D4814" w:rsidRPr="008C172C">
        <w:rPr>
          <w:color w:val="000000" w:themeColor="text1"/>
        </w:rPr>
        <w:t xml:space="preserve"> elements. Firstly, the NSS aimed</w:t>
      </w:r>
      <w:r w:rsidR="00D22998" w:rsidRPr="008C172C">
        <w:rPr>
          <w:color w:val="000000" w:themeColor="text1"/>
        </w:rPr>
        <w:t xml:space="preserve"> to promote a more efficient Greater Dublin Area</w:t>
      </w:r>
      <w:r w:rsidRPr="008C172C">
        <w:rPr>
          <w:color w:val="000000" w:themeColor="text1"/>
        </w:rPr>
        <w:t xml:space="preserve">, based on urban consolidation, reduced urban sprawl and improved public transport. </w:t>
      </w:r>
      <w:r w:rsidR="00D22998" w:rsidRPr="008C172C">
        <w:rPr>
          <w:color w:val="000000" w:themeColor="text1"/>
        </w:rPr>
        <w:t xml:space="preserve"> S</w:t>
      </w:r>
      <w:r w:rsidRPr="008C172C">
        <w:rPr>
          <w:color w:val="000000" w:themeColor="text1"/>
        </w:rPr>
        <w:t>econdly, the Strategy designated</w:t>
      </w:r>
      <w:r w:rsidR="00D22998" w:rsidRPr="008C172C">
        <w:rPr>
          <w:color w:val="000000" w:themeColor="text1"/>
        </w:rPr>
        <w:t xml:space="preserve"> strong ‘gateways’ in other regions. Balanced national growth and development </w:t>
      </w:r>
      <w:r w:rsidRPr="008C172C">
        <w:rPr>
          <w:color w:val="000000" w:themeColor="text1"/>
        </w:rPr>
        <w:t>was</w:t>
      </w:r>
      <w:r w:rsidR="00D22998" w:rsidRPr="008C172C">
        <w:rPr>
          <w:color w:val="000000" w:themeColor="text1"/>
        </w:rPr>
        <w:t xml:space="preserve"> to be secured with the support of a small number of nationally significant urban centres </w:t>
      </w:r>
      <w:r w:rsidR="004D4814" w:rsidRPr="008C172C">
        <w:rPr>
          <w:color w:val="000000" w:themeColor="text1"/>
        </w:rPr>
        <w:t>that</w:t>
      </w:r>
      <w:r w:rsidR="00D22998" w:rsidRPr="008C172C">
        <w:rPr>
          <w:color w:val="000000" w:themeColor="text1"/>
        </w:rPr>
        <w:t xml:space="preserve"> have the location, scale and critical mass to sustain strong levels of job growth in the regions. </w:t>
      </w:r>
      <w:r w:rsidRPr="008C172C">
        <w:rPr>
          <w:color w:val="000000" w:themeColor="text1"/>
        </w:rPr>
        <w:t>Controversially, eight gateways</w:t>
      </w:r>
      <w:r w:rsidR="004D4814" w:rsidRPr="008C172C">
        <w:rPr>
          <w:color w:val="000000" w:themeColor="text1"/>
        </w:rPr>
        <w:t>, and subsequently</w:t>
      </w:r>
      <w:r w:rsidRPr="008C172C">
        <w:rPr>
          <w:color w:val="000000" w:themeColor="text1"/>
        </w:rPr>
        <w:t xml:space="preserve"> two additional gateways were identified</w:t>
      </w:r>
      <w:r w:rsidR="00CD5ED4" w:rsidRPr="008C172C">
        <w:rPr>
          <w:color w:val="000000" w:themeColor="text1"/>
        </w:rPr>
        <w:t>, extending significantly the number of growth centres beyond the four originally envisaged (</w:t>
      </w:r>
      <w:r w:rsidR="00771A62" w:rsidRPr="008C172C">
        <w:rPr>
          <w:color w:val="000000" w:themeColor="text1"/>
        </w:rPr>
        <w:t>Government of Ireland</w:t>
      </w:r>
      <w:r w:rsidR="00CD5ED4" w:rsidRPr="008C172C">
        <w:rPr>
          <w:color w:val="000000" w:themeColor="text1"/>
        </w:rPr>
        <w:t>, 2000). Third</w:t>
      </w:r>
      <w:r w:rsidR="0081175D" w:rsidRPr="008C172C">
        <w:rPr>
          <w:color w:val="000000" w:themeColor="text1"/>
        </w:rPr>
        <w:t>ly, the Strategy also identified</w:t>
      </w:r>
      <w:r w:rsidR="00CD5ED4" w:rsidRPr="008C172C">
        <w:rPr>
          <w:color w:val="000000" w:themeColor="text1"/>
        </w:rPr>
        <w:t xml:space="preserve"> nine medium sized ‘hubs’, which </w:t>
      </w:r>
      <w:r w:rsidR="004D4814" w:rsidRPr="008C172C">
        <w:rPr>
          <w:color w:val="000000" w:themeColor="text1"/>
        </w:rPr>
        <w:t>were</w:t>
      </w:r>
      <w:r w:rsidR="00CD5ED4" w:rsidRPr="008C172C">
        <w:rPr>
          <w:color w:val="000000" w:themeColor="text1"/>
        </w:rPr>
        <w:t xml:space="preserve"> to support and be supported by the gateways</w:t>
      </w:r>
      <w:r w:rsidR="004D4814" w:rsidRPr="008C172C">
        <w:rPr>
          <w:color w:val="000000" w:themeColor="text1"/>
        </w:rPr>
        <w:t xml:space="preserve">.  It was conceived that these would provide employment and service anchor points for wider rural areas.  </w:t>
      </w:r>
      <w:r w:rsidR="00D146BA" w:rsidRPr="008C172C">
        <w:rPr>
          <w:color w:val="000000" w:themeColor="text1"/>
        </w:rPr>
        <w:t>As</w:t>
      </w:r>
      <w:r w:rsidR="00CD5ED4" w:rsidRPr="008C172C">
        <w:rPr>
          <w:color w:val="000000" w:themeColor="text1"/>
        </w:rPr>
        <w:t xml:space="preserve"> Murray (2003)</w:t>
      </w:r>
      <w:r w:rsidR="00D146BA" w:rsidRPr="008C172C">
        <w:rPr>
          <w:color w:val="000000" w:themeColor="text1"/>
        </w:rPr>
        <w:t xml:space="preserve"> highlighted</w:t>
      </w:r>
      <w:r w:rsidR="00CD5ED4" w:rsidRPr="008C172C">
        <w:rPr>
          <w:color w:val="000000" w:themeColor="text1"/>
        </w:rPr>
        <w:t>, the NSS was very much skeletal in design</w:t>
      </w:r>
      <w:r w:rsidR="00932017" w:rsidRPr="008C172C">
        <w:rPr>
          <w:color w:val="000000" w:themeColor="text1"/>
        </w:rPr>
        <w:t xml:space="preserve">, supported graphically by a series of outline maps illustrating polycentric clusters of </w:t>
      </w:r>
      <w:r w:rsidR="002F6496" w:rsidRPr="008C172C">
        <w:rPr>
          <w:color w:val="000000" w:themeColor="text1"/>
        </w:rPr>
        <w:t xml:space="preserve">linked </w:t>
      </w:r>
      <w:r w:rsidR="00932017" w:rsidRPr="008C172C">
        <w:rPr>
          <w:color w:val="000000" w:themeColor="text1"/>
        </w:rPr>
        <w:t>urban centres, transport corridors, and strategic rural assets</w:t>
      </w:r>
      <w:r w:rsidR="004D4814" w:rsidRPr="008C172C">
        <w:rPr>
          <w:color w:val="000000" w:themeColor="text1"/>
        </w:rPr>
        <w:t>, such as</w:t>
      </w:r>
      <w:r w:rsidR="00932017" w:rsidRPr="008C172C">
        <w:rPr>
          <w:color w:val="000000" w:themeColor="text1"/>
        </w:rPr>
        <w:t xml:space="preserve"> green belts</w:t>
      </w:r>
      <w:r w:rsidR="004D4814" w:rsidRPr="008C172C">
        <w:rPr>
          <w:color w:val="000000" w:themeColor="text1"/>
        </w:rPr>
        <w:t>,</w:t>
      </w:r>
      <w:r w:rsidR="00932017" w:rsidRPr="008C172C">
        <w:rPr>
          <w:color w:val="000000" w:themeColor="text1"/>
        </w:rPr>
        <w:t xml:space="preserve"> within metropolitan regions.</w:t>
      </w:r>
    </w:p>
    <w:p w14:paraId="3DA73582" w14:textId="77777777" w:rsidR="00932017" w:rsidRPr="008C172C" w:rsidRDefault="00932017" w:rsidP="00CD5ED4">
      <w:pPr>
        <w:spacing w:line="360" w:lineRule="auto"/>
        <w:jc w:val="both"/>
        <w:rPr>
          <w:color w:val="000000" w:themeColor="text1"/>
        </w:rPr>
      </w:pPr>
    </w:p>
    <w:p w14:paraId="52BCA187" w14:textId="77777777" w:rsidR="002F6496" w:rsidRPr="008C172C" w:rsidRDefault="00771A62" w:rsidP="00CD5ED4">
      <w:pPr>
        <w:spacing w:line="360" w:lineRule="auto"/>
        <w:jc w:val="both"/>
        <w:rPr>
          <w:color w:val="000000" w:themeColor="text1"/>
        </w:rPr>
      </w:pPr>
      <w:r w:rsidRPr="008C172C">
        <w:rPr>
          <w:color w:val="000000" w:themeColor="text1"/>
        </w:rPr>
        <w:t xml:space="preserve">In both the lead up to </w:t>
      </w:r>
      <w:r w:rsidR="00AA3504" w:rsidRPr="008C172C">
        <w:rPr>
          <w:color w:val="000000" w:themeColor="text1"/>
        </w:rPr>
        <w:t>the</w:t>
      </w:r>
      <w:r w:rsidRPr="008C172C">
        <w:rPr>
          <w:color w:val="000000" w:themeColor="text1"/>
        </w:rPr>
        <w:t xml:space="preserve"> publication</w:t>
      </w:r>
      <w:r w:rsidR="00AA3504" w:rsidRPr="008C172C">
        <w:rPr>
          <w:color w:val="000000" w:themeColor="text1"/>
        </w:rPr>
        <w:t xml:space="preserve"> of the NSS</w:t>
      </w:r>
      <w:r w:rsidRPr="008C172C">
        <w:rPr>
          <w:color w:val="000000" w:themeColor="text1"/>
        </w:rPr>
        <w:t xml:space="preserve"> and in subsequent years, the issue of regional balance emerged as a key political struggle, both as a goal and also how best to achieve this</w:t>
      </w:r>
      <w:r w:rsidR="00ED7A60" w:rsidRPr="008C172C">
        <w:rPr>
          <w:color w:val="000000" w:themeColor="text1"/>
        </w:rPr>
        <w:t xml:space="preserve">. </w:t>
      </w:r>
      <w:r w:rsidR="002F6496" w:rsidRPr="008C172C">
        <w:rPr>
          <w:color w:val="000000" w:themeColor="text1"/>
        </w:rPr>
        <w:t xml:space="preserve">As Clinch et al. (2002) </w:t>
      </w:r>
      <w:r w:rsidR="00ED7A60" w:rsidRPr="008C172C">
        <w:rPr>
          <w:color w:val="000000" w:themeColor="text1"/>
        </w:rPr>
        <w:t>observe</w:t>
      </w:r>
      <w:r w:rsidR="002F6496" w:rsidRPr="008C172C">
        <w:rPr>
          <w:color w:val="000000" w:themeColor="text1"/>
        </w:rPr>
        <w:t>, while many perceive that Dublin is the only city in Ireland that is of sufficient size t</w:t>
      </w:r>
      <w:r w:rsidR="00404D68" w:rsidRPr="008C172C">
        <w:rPr>
          <w:color w:val="000000" w:themeColor="text1"/>
        </w:rPr>
        <w:t>o compete at a European level, ‘</w:t>
      </w:r>
      <w:r w:rsidR="002F6496" w:rsidRPr="008C172C">
        <w:rPr>
          <w:color w:val="000000" w:themeColor="text1"/>
        </w:rPr>
        <w:t>policy makers are continually faced with the question, explicitly or implicitly, how much national economic growth should be traded off for a be</w:t>
      </w:r>
      <w:r w:rsidR="00404D68" w:rsidRPr="008C172C">
        <w:rPr>
          <w:color w:val="000000" w:themeColor="text1"/>
        </w:rPr>
        <w:t>tter regional balance?’</w:t>
      </w:r>
      <w:r w:rsidR="002F6496" w:rsidRPr="008C172C">
        <w:rPr>
          <w:color w:val="000000" w:themeColor="text1"/>
        </w:rPr>
        <w:t xml:space="preserve"> (2002, p. 96). </w:t>
      </w:r>
      <w:r w:rsidR="00ED7A60" w:rsidRPr="008C172C">
        <w:rPr>
          <w:color w:val="000000" w:themeColor="text1"/>
        </w:rPr>
        <w:t>The designation of a much greater number of gateways than originally envisaged</w:t>
      </w:r>
      <w:r w:rsidR="00066610" w:rsidRPr="008C172C">
        <w:rPr>
          <w:color w:val="000000" w:themeColor="text1"/>
        </w:rPr>
        <w:t>,</w:t>
      </w:r>
      <w:r w:rsidR="00ED7A60" w:rsidRPr="008C172C">
        <w:rPr>
          <w:color w:val="000000" w:themeColor="text1"/>
        </w:rPr>
        <w:t xml:space="preserve"> alongside emphasis on an inclusive approach to designating hubs</w:t>
      </w:r>
      <w:r w:rsidR="00066610" w:rsidRPr="008C172C">
        <w:rPr>
          <w:color w:val="000000" w:themeColor="text1"/>
        </w:rPr>
        <w:t>,</w:t>
      </w:r>
      <w:r w:rsidR="00ED7A60" w:rsidRPr="008C172C">
        <w:rPr>
          <w:color w:val="000000" w:themeColor="text1"/>
        </w:rPr>
        <w:t xml:space="preserve"> suggests that concentrated develo</w:t>
      </w:r>
      <w:r w:rsidR="002362CF" w:rsidRPr="008C172C">
        <w:rPr>
          <w:color w:val="000000" w:themeColor="text1"/>
        </w:rPr>
        <w:t>pment was politically unpopular.  Indeed,</w:t>
      </w:r>
      <w:r w:rsidR="00ED7A60" w:rsidRPr="008C172C">
        <w:rPr>
          <w:color w:val="000000" w:themeColor="text1"/>
        </w:rPr>
        <w:t xml:space="preserve"> policy initiatives in the years following the </w:t>
      </w:r>
      <w:r w:rsidR="00404D68" w:rsidRPr="008C172C">
        <w:rPr>
          <w:color w:val="000000" w:themeColor="text1"/>
        </w:rPr>
        <w:t xml:space="preserve">publication of the </w:t>
      </w:r>
      <w:r w:rsidR="00ED7A60" w:rsidRPr="008C172C">
        <w:rPr>
          <w:color w:val="000000" w:themeColor="text1"/>
        </w:rPr>
        <w:t xml:space="preserve">NSS appeared to indicate a further dilution of any attempts to guide development to a select number of urban centres. For example, the government announced a civil service decentralisation scheme in 2003 to relocate 10,300 civil and public service jobs to 53 </w:t>
      </w:r>
      <w:r w:rsidR="00AA3504" w:rsidRPr="008C172C">
        <w:rPr>
          <w:color w:val="000000" w:themeColor="text1"/>
        </w:rPr>
        <w:t xml:space="preserve">urban </w:t>
      </w:r>
      <w:proofErr w:type="spellStart"/>
      <w:r w:rsidR="00ED7A60" w:rsidRPr="008C172C">
        <w:rPr>
          <w:color w:val="000000" w:themeColor="text1"/>
        </w:rPr>
        <w:t>centres</w:t>
      </w:r>
      <w:proofErr w:type="spellEnd"/>
      <w:r w:rsidR="00ED7A60" w:rsidRPr="008C172C">
        <w:rPr>
          <w:color w:val="000000" w:themeColor="text1"/>
        </w:rPr>
        <w:t xml:space="preserve"> across 25 counties. Also, rural housing guidelines published in 2005 </w:t>
      </w:r>
      <w:r w:rsidR="002362CF" w:rsidRPr="008C172C">
        <w:rPr>
          <w:color w:val="000000" w:themeColor="text1"/>
        </w:rPr>
        <w:t xml:space="preserve">facilitated a continuation of </w:t>
      </w:r>
      <w:r w:rsidR="004B625F" w:rsidRPr="008C172C">
        <w:rPr>
          <w:color w:val="000000" w:themeColor="text1"/>
        </w:rPr>
        <w:t xml:space="preserve">dispersed </w:t>
      </w:r>
      <w:r w:rsidR="002362CF" w:rsidRPr="008C172C">
        <w:rPr>
          <w:color w:val="000000" w:themeColor="text1"/>
        </w:rPr>
        <w:t>rural housing growth.</w:t>
      </w:r>
    </w:p>
    <w:p w14:paraId="298DA810" w14:textId="77777777" w:rsidR="002F6496" w:rsidRPr="008C172C" w:rsidRDefault="002F6496" w:rsidP="00CD5ED4">
      <w:pPr>
        <w:spacing w:line="360" w:lineRule="auto"/>
        <w:jc w:val="both"/>
        <w:rPr>
          <w:color w:val="000000" w:themeColor="text1"/>
        </w:rPr>
      </w:pPr>
    </w:p>
    <w:p w14:paraId="3A75367E" w14:textId="77777777" w:rsidR="00D146BA" w:rsidRPr="008C172C" w:rsidRDefault="00BC02A4" w:rsidP="00CD5ED4">
      <w:pPr>
        <w:spacing w:line="360" w:lineRule="auto"/>
        <w:jc w:val="both"/>
        <w:rPr>
          <w:color w:val="000000" w:themeColor="text1"/>
        </w:rPr>
      </w:pPr>
      <w:r w:rsidRPr="008C172C">
        <w:rPr>
          <w:color w:val="000000" w:themeColor="text1"/>
        </w:rPr>
        <w:t>Therefore, w</w:t>
      </w:r>
      <w:r w:rsidR="00D146BA" w:rsidRPr="008C172C">
        <w:rPr>
          <w:color w:val="000000" w:themeColor="text1"/>
        </w:rPr>
        <w:t>hile the NSS represented a step forward in the modernisation of spatial planning in Ireland, overall the strategy failed to adequately deliver on its goals. Initially, the NSS was hampered by an inadequat</w:t>
      </w:r>
      <w:r w:rsidRPr="008C172C">
        <w:rPr>
          <w:color w:val="000000" w:themeColor="text1"/>
        </w:rPr>
        <w:t>e implementation framework as</w:t>
      </w:r>
      <w:r w:rsidR="00D146BA" w:rsidRPr="008C172C">
        <w:rPr>
          <w:color w:val="000000" w:themeColor="text1"/>
        </w:rPr>
        <w:t xml:space="preserve"> regional and local plans were often poorly integrated or aligned.</w:t>
      </w:r>
      <w:r w:rsidRPr="008C172C">
        <w:rPr>
          <w:color w:val="000000" w:themeColor="text1"/>
        </w:rPr>
        <w:t xml:space="preserve"> </w:t>
      </w:r>
      <w:r w:rsidR="00D146BA" w:rsidRPr="008C172C">
        <w:rPr>
          <w:color w:val="000000" w:themeColor="text1"/>
        </w:rPr>
        <w:t xml:space="preserve"> However, the continued enabling of dispersed, speculative housing development, the subsequent bursting of the housing bubble, and the wider international financial crash </w:t>
      </w:r>
      <w:r w:rsidR="000A340E" w:rsidRPr="008C172C">
        <w:rPr>
          <w:color w:val="000000" w:themeColor="text1"/>
        </w:rPr>
        <w:t>unfavourably positioned the NSS as a document out of time and without purpose within an economic crisis and landscape of austerity.  Ultimately, n</w:t>
      </w:r>
      <w:r w:rsidR="00A16488" w:rsidRPr="008C172C">
        <w:rPr>
          <w:color w:val="000000" w:themeColor="text1"/>
        </w:rPr>
        <w:t>ational politics shifted towards prioritising a national economic recover</w:t>
      </w:r>
      <w:r w:rsidR="000A340E" w:rsidRPr="008C172C">
        <w:rPr>
          <w:color w:val="000000" w:themeColor="text1"/>
        </w:rPr>
        <w:t>y rather than regional balance, thereby consigning the NSS to history.</w:t>
      </w:r>
    </w:p>
    <w:p w14:paraId="3DB860F5" w14:textId="77777777" w:rsidR="00D146BA" w:rsidRPr="008C172C" w:rsidRDefault="00D146BA" w:rsidP="00CD5ED4">
      <w:pPr>
        <w:spacing w:line="360" w:lineRule="auto"/>
        <w:jc w:val="both"/>
        <w:rPr>
          <w:color w:val="000000" w:themeColor="text1"/>
        </w:rPr>
      </w:pPr>
    </w:p>
    <w:p w14:paraId="656C6108" w14:textId="77777777" w:rsidR="00677840" w:rsidRPr="008C172C" w:rsidRDefault="00AA3504" w:rsidP="00CD5ED4">
      <w:pPr>
        <w:spacing w:line="360" w:lineRule="auto"/>
        <w:jc w:val="both"/>
        <w:rPr>
          <w:color w:val="000000" w:themeColor="text1"/>
        </w:rPr>
      </w:pPr>
      <w:r w:rsidRPr="008C172C">
        <w:rPr>
          <w:color w:val="000000" w:themeColor="text1"/>
        </w:rPr>
        <w:t>W</w:t>
      </w:r>
      <w:r w:rsidR="00A16488" w:rsidRPr="008C172C">
        <w:rPr>
          <w:color w:val="000000" w:themeColor="text1"/>
        </w:rPr>
        <w:t>ith a tentative economic recovery underway</w:t>
      </w:r>
      <w:r w:rsidR="00DD53C7" w:rsidRPr="008C172C">
        <w:rPr>
          <w:color w:val="000000" w:themeColor="text1"/>
        </w:rPr>
        <w:t>,</w:t>
      </w:r>
      <w:r w:rsidR="00A16488" w:rsidRPr="008C172C">
        <w:rPr>
          <w:color w:val="000000" w:themeColor="text1"/>
        </w:rPr>
        <w:t xml:space="preserve"> a renewed focus on increasing housing supply</w:t>
      </w:r>
      <w:r w:rsidR="00DD53C7" w:rsidRPr="008C172C">
        <w:rPr>
          <w:color w:val="000000" w:themeColor="text1"/>
        </w:rPr>
        <w:t xml:space="preserve"> and an expected population increase of 900,000 people to </w:t>
      </w:r>
      <w:r w:rsidRPr="008C172C">
        <w:rPr>
          <w:color w:val="000000" w:themeColor="text1"/>
        </w:rPr>
        <w:t xml:space="preserve">a population of </w:t>
      </w:r>
      <w:r w:rsidR="00DD53C7" w:rsidRPr="008C172C">
        <w:rPr>
          <w:color w:val="000000" w:themeColor="text1"/>
        </w:rPr>
        <w:t>5.7m by 2040</w:t>
      </w:r>
      <w:r w:rsidR="00A16488" w:rsidRPr="008C172C">
        <w:rPr>
          <w:color w:val="000000" w:themeColor="text1"/>
        </w:rPr>
        <w:t>, once again regional balance</w:t>
      </w:r>
      <w:r w:rsidR="00EF63CD" w:rsidRPr="008C172C">
        <w:rPr>
          <w:color w:val="000000" w:themeColor="text1"/>
        </w:rPr>
        <w:t xml:space="preserve"> provided the backdrop to the preparation of the new National Planning Framework</w:t>
      </w:r>
      <w:r w:rsidR="00AB0008" w:rsidRPr="008C172C">
        <w:rPr>
          <w:color w:val="000000" w:themeColor="text1"/>
        </w:rPr>
        <w:t xml:space="preserve"> (NPF)</w:t>
      </w:r>
      <w:r w:rsidR="00EF63CD" w:rsidRPr="008C172C">
        <w:rPr>
          <w:color w:val="000000" w:themeColor="text1"/>
        </w:rPr>
        <w:t>.</w:t>
      </w:r>
      <w:r w:rsidR="00ED7A60" w:rsidRPr="008C172C">
        <w:rPr>
          <w:color w:val="000000" w:themeColor="text1"/>
        </w:rPr>
        <w:t xml:space="preserve"> </w:t>
      </w:r>
      <w:r w:rsidR="0081175D" w:rsidRPr="008C172C">
        <w:rPr>
          <w:color w:val="000000" w:themeColor="text1"/>
        </w:rPr>
        <w:t xml:space="preserve">The </w:t>
      </w:r>
      <w:r w:rsidR="00AB0008" w:rsidRPr="008C172C">
        <w:rPr>
          <w:color w:val="000000" w:themeColor="text1"/>
        </w:rPr>
        <w:t>NPF</w:t>
      </w:r>
      <w:r w:rsidR="0081175D" w:rsidRPr="008C172C">
        <w:rPr>
          <w:color w:val="000000" w:themeColor="text1"/>
        </w:rPr>
        <w:t xml:space="preserve"> was launched in </w:t>
      </w:r>
      <w:r w:rsidR="00DD53C7" w:rsidRPr="008C172C">
        <w:rPr>
          <w:color w:val="000000" w:themeColor="text1"/>
        </w:rPr>
        <w:t>February 2018</w:t>
      </w:r>
      <w:r w:rsidR="0081175D" w:rsidRPr="008C172C">
        <w:rPr>
          <w:color w:val="000000" w:themeColor="text1"/>
        </w:rPr>
        <w:t xml:space="preserve"> to set out Ireland’</w:t>
      </w:r>
      <w:r w:rsidR="00995FDD" w:rsidRPr="008C172C">
        <w:rPr>
          <w:color w:val="000000" w:themeColor="text1"/>
        </w:rPr>
        <w:t xml:space="preserve">s spatial planning strategy for the next 22 years, up to 2040. The NPF clearly demonstrates </w:t>
      </w:r>
      <w:r w:rsidRPr="008C172C">
        <w:rPr>
          <w:color w:val="000000" w:themeColor="text1"/>
        </w:rPr>
        <w:t>a degree of reflection on the failures of the NSS</w:t>
      </w:r>
      <w:r w:rsidR="00995FDD" w:rsidRPr="008C172C">
        <w:rPr>
          <w:color w:val="000000" w:themeColor="text1"/>
        </w:rPr>
        <w:t xml:space="preserve">. </w:t>
      </w:r>
      <w:r w:rsidR="00E16839" w:rsidRPr="008C172C">
        <w:rPr>
          <w:color w:val="000000" w:themeColor="text1"/>
        </w:rPr>
        <w:t xml:space="preserve"> </w:t>
      </w:r>
      <w:r w:rsidR="006C5778" w:rsidRPr="008C172C">
        <w:rPr>
          <w:color w:val="000000" w:themeColor="text1"/>
        </w:rPr>
        <w:t xml:space="preserve">In this sense, a notable </w:t>
      </w:r>
      <w:r w:rsidR="00677840" w:rsidRPr="008C172C">
        <w:rPr>
          <w:color w:val="000000" w:themeColor="text1"/>
        </w:rPr>
        <w:t xml:space="preserve">difference between the NSS and the new </w:t>
      </w:r>
      <w:r w:rsidR="00677840" w:rsidRPr="008C172C">
        <w:rPr>
          <w:color w:val="000000" w:themeColor="text1"/>
        </w:rPr>
        <w:lastRenderedPageBreak/>
        <w:t xml:space="preserve">NPF is the focus given to implementation and the legislative instruments underpinning this.  Indeed, </w:t>
      </w:r>
      <w:r w:rsidR="003320BB" w:rsidRPr="008C172C">
        <w:rPr>
          <w:color w:val="000000" w:themeColor="text1"/>
        </w:rPr>
        <w:t>an entire section of the document (Section 10) is devoted to ‘Implementing the National Planning Framework</w:t>
      </w:r>
      <w:r w:rsidR="002D7CCF" w:rsidRPr="008C172C">
        <w:rPr>
          <w:color w:val="000000" w:themeColor="text1"/>
        </w:rPr>
        <w:t>’</w:t>
      </w:r>
      <w:r w:rsidR="003320BB" w:rsidRPr="008C172C">
        <w:rPr>
          <w:color w:val="000000" w:themeColor="text1"/>
        </w:rPr>
        <w:t xml:space="preserve">.  Such implementation is enhanced on the basis of various legislative initiatives </w:t>
      </w:r>
      <w:r w:rsidR="000A7A4C" w:rsidRPr="008C172C">
        <w:rPr>
          <w:color w:val="000000" w:themeColor="text1"/>
        </w:rPr>
        <w:t xml:space="preserve">introduced since the </w:t>
      </w:r>
      <w:r w:rsidR="0084478B" w:rsidRPr="008C172C">
        <w:rPr>
          <w:color w:val="000000" w:themeColor="text1"/>
        </w:rPr>
        <w:t xml:space="preserve">economic </w:t>
      </w:r>
      <w:r w:rsidR="000A7A4C" w:rsidRPr="008C172C">
        <w:rPr>
          <w:color w:val="000000" w:themeColor="text1"/>
        </w:rPr>
        <w:t>recession began in 2008.  These initiatives resulted</w:t>
      </w:r>
      <w:r w:rsidR="003320BB" w:rsidRPr="008C172C">
        <w:rPr>
          <w:color w:val="000000" w:themeColor="text1"/>
        </w:rPr>
        <w:t xml:space="preserve"> from </w:t>
      </w:r>
      <w:r w:rsidR="000A7A4C" w:rsidRPr="008C172C">
        <w:rPr>
          <w:color w:val="000000" w:themeColor="text1"/>
        </w:rPr>
        <w:t>a</w:t>
      </w:r>
      <w:r w:rsidR="003320BB" w:rsidRPr="008C172C">
        <w:rPr>
          <w:color w:val="000000" w:themeColor="text1"/>
        </w:rPr>
        <w:t xml:space="preserve"> broad consensus that the latitude for easy departure from the provisions of the NSS in advancing local</w:t>
      </w:r>
      <w:r w:rsidR="000A7A4C" w:rsidRPr="008C172C">
        <w:rPr>
          <w:color w:val="000000" w:themeColor="text1"/>
        </w:rPr>
        <w:t xml:space="preserve"> political and </w:t>
      </w:r>
      <w:r w:rsidR="003320BB" w:rsidRPr="008C172C">
        <w:rPr>
          <w:color w:val="000000" w:themeColor="text1"/>
        </w:rPr>
        <w:t xml:space="preserve">economic agendas was partly responsible for the </w:t>
      </w:r>
      <w:r w:rsidR="0045681C" w:rsidRPr="008C172C">
        <w:rPr>
          <w:color w:val="000000" w:themeColor="text1"/>
        </w:rPr>
        <w:t xml:space="preserve">Irish housing buddle.  </w:t>
      </w:r>
      <w:r w:rsidR="000A7A4C" w:rsidRPr="008C172C">
        <w:rPr>
          <w:color w:val="000000" w:themeColor="text1"/>
        </w:rPr>
        <w:t xml:space="preserve">Directly advancing the implementation of the NPF is the </w:t>
      </w:r>
      <w:r w:rsidR="000A7A4C" w:rsidRPr="008C172C">
        <w:rPr>
          <w:i/>
          <w:color w:val="000000" w:themeColor="text1"/>
        </w:rPr>
        <w:t xml:space="preserve">Planning and Development (Amendment) Bill </w:t>
      </w:r>
      <w:r w:rsidR="000A7A4C" w:rsidRPr="008C172C">
        <w:rPr>
          <w:color w:val="000000" w:themeColor="text1"/>
        </w:rPr>
        <w:t xml:space="preserve">introduced in 2016, which as noted </w:t>
      </w:r>
      <w:r w:rsidR="00677840" w:rsidRPr="008C172C">
        <w:rPr>
          <w:color w:val="000000" w:themeColor="text1"/>
        </w:rPr>
        <w:t xml:space="preserve">in the Framework (p.131), </w:t>
      </w:r>
    </w:p>
    <w:p w14:paraId="09D35B6F" w14:textId="77777777" w:rsidR="006C5778" w:rsidRPr="008C172C" w:rsidRDefault="000A7A4C" w:rsidP="002C4949">
      <w:pPr>
        <w:spacing w:line="360" w:lineRule="auto"/>
        <w:ind w:left="567" w:right="515"/>
        <w:jc w:val="both"/>
        <w:rPr>
          <w:i/>
          <w:color w:val="000000" w:themeColor="text1"/>
        </w:rPr>
      </w:pPr>
      <w:r w:rsidRPr="008C172C">
        <w:rPr>
          <w:i/>
          <w:color w:val="000000" w:themeColor="text1"/>
        </w:rPr>
        <w:t>‘…</w:t>
      </w:r>
      <w:r w:rsidR="00677840" w:rsidRPr="008C172C">
        <w:rPr>
          <w:i/>
          <w:color w:val="000000" w:themeColor="text1"/>
        </w:rPr>
        <w:t>provides a legislative basis for the National Planning Framework, a monitoring process in relation to its implementation and a statutory requirement for regular reviews and updates into the future, together with the establishment of an independent Office of the Planning Regulator (OPR).</w:t>
      </w:r>
    </w:p>
    <w:p w14:paraId="0C67578B" w14:textId="7B06567B" w:rsidR="00D85FC1" w:rsidRPr="008C172C" w:rsidRDefault="00413005" w:rsidP="00CD5ED4">
      <w:pPr>
        <w:spacing w:line="360" w:lineRule="auto"/>
        <w:jc w:val="both"/>
        <w:rPr>
          <w:color w:val="000000" w:themeColor="text1"/>
        </w:rPr>
      </w:pPr>
      <w:r w:rsidRPr="008C172C">
        <w:rPr>
          <w:color w:val="000000" w:themeColor="text1"/>
        </w:rPr>
        <w:t>While the exact roles performed by the OPR are still somewhat vague, and its constitution as yet not fully determined, the NPF envisages that it will advise the Minister for Planning and the government on the implementation of the Framework ‘using a new set of indicators to be developed to assist effective monitoring’</w:t>
      </w:r>
      <w:r w:rsidR="00120868" w:rsidRPr="008C172C">
        <w:rPr>
          <w:color w:val="000000" w:themeColor="text1"/>
        </w:rPr>
        <w:t xml:space="preserve"> (p.131)</w:t>
      </w:r>
      <w:r w:rsidRPr="008C172C">
        <w:rPr>
          <w:color w:val="000000" w:themeColor="text1"/>
        </w:rPr>
        <w:t xml:space="preserve">.  </w:t>
      </w:r>
      <w:r w:rsidR="00120868" w:rsidRPr="008C172C">
        <w:rPr>
          <w:color w:val="000000" w:themeColor="text1"/>
        </w:rPr>
        <w:t>This</w:t>
      </w:r>
      <w:r w:rsidR="00A76E48" w:rsidRPr="008C172C">
        <w:rPr>
          <w:color w:val="000000" w:themeColor="text1"/>
        </w:rPr>
        <w:t xml:space="preserve"> new </w:t>
      </w:r>
      <w:r w:rsidR="00A76E48" w:rsidRPr="008C172C">
        <w:rPr>
          <w:i/>
          <w:color w:val="000000" w:themeColor="text1"/>
        </w:rPr>
        <w:t>Planning and Development (Amendment) Bill</w:t>
      </w:r>
      <w:r w:rsidR="00A76E48" w:rsidRPr="008C172C">
        <w:rPr>
          <w:color w:val="000000" w:themeColor="text1"/>
        </w:rPr>
        <w:t xml:space="preserve"> coupled with reforms to planning legislation in 2010 requiring land use zoning at the local authority level to be consistent with regional and national projections</w:t>
      </w:r>
      <w:r w:rsidR="00120868" w:rsidRPr="008C172C">
        <w:rPr>
          <w:color w:val="000000" w:themeColor="text1"/>
        </w:rPr>
        <w:t>,</w:t>
      </w:r>
      <w:r w:rsidR="00A76E48" w:rsidRPr="008C172C">
        <w:rPr>
          <w:color w:val="000000" w:themeColor="text1"/>
        </w:rPr>
        <w:t xml:space="preserve"> help </w:t>
      </w:r>
      <w:r w:rsidR="0084478B" w:rsidRPr="008C172C">
        <w:rPr>
          <w:color w:val="000000" w:themeColor="text1"/>
        </w:rPr>
        <w:t>institute a</w:t>
      </w:r>
      <w:r w:rsidR="00A76E48" w:rsidRPr="008C172C">
        <w:rPr>
          <w:color w:val="000000" w:themeColor="text1"/>
        </w:rPr>
        <w:t xml:space="preserve"> </w:t>
      </w:r>
      <w:r w:rsidR="0084478B" w:rsidRPr="008C172C">
        <w:rPr>
          <w:color w:val="000000" w:themeColor="text1"/>
        </w:rPr>
        <w:t xml:space="preserve">coordinated </w:t>
      </w:r>
      <w:r w:rsidR="00A76E48" w:rsidRPr="008C172C">
        <w:rPr>
          <w:color w:val="000000" w:themeColor="text1"/>
        </w:rPr>
        <w:t xml:space="preserve">hierarchy of measurable projections.  In this context, the NPF furnishes phased population growth </w:t>
      </w:r>
      <w:r w:rsidR="008B3F6C" w:rsidRPr="008C172C">
        <w:rPr>
          <w:color w:val="000000" w:themeColor="text1"/>
        </w:rPr>
        <w:t>forecasts</w:t>
      </w:r>
      <w:r w:rsidR="00A76E48" w:rsidRPr="008C172C">
        <w:rPr>
          <w:color w:val="000000" w:themeColor="text1"/>
        </w:rPr>
        <w:t xml:space="preserve"> based on national census data for each of the three areas covered by the Regional Assemblies</w:t>
      </w:r>
      <w:r w:rsidR="003320BB" w:rsidRPr="008C172C">
        <w:rPr>
          <w:color w:val="000000" w:themeColor="text1"/>
        </w:rPr>
        <w:t xml:space="preserve"> (p.132)</w:t>
      </w:r>
      <w:r w:rsidR="00A76E48" w:rsidRPr="008C172C">
        <w:rPr>
          <w:color w:val="000000" w:themeColor="text1"/>
        </w:rPr>
        <w:t xml:space="preserve">.  These </w:t>
      </w:r>
      <w:r w:rsidR="008B3F6C" w:rsidRPr="008C172C">
        <w:rPr>
          <w:color w:val="000000" w:themeColor="text1"/>
        </w:rPr>
        <w:t xml:space="preserve">predictions </w:t>
      </w:r>
      <w:r w:rsidR="00A76E48" w:rsidRPr="008C172C">
        <w:rPr>
          <w:color w:val="000000" w:themeColor="text1"/>
        </w:rPr>
        <w:t xml:space="preserve">thereby </w:t>
      </w:r>
      <w:r w:rsidR="008B3F6C" w:rsidRPr="008C172C">
        <w:rPr>
          <w:color w:val="000000" w:themeColor="text1"/>
        </w:rPr>
        <w:t>supply</w:t>
      </w:r>
      <w:r w:rsidR="00A76E48" w:rsidRPr="008C172C">
        <w:rPr>
          <w:color w:val="000000" w:themeColor="text1"/>
        </w:rPr>
        <w:t xml:space="preserve"> baseline </w:t>
      </w:r>
      <w:r w:rsidR="008B3F6C" w:rsidRPr="008C172C">
        <w:rPr>
          <w:color w:val="000000" w:themeColor="text1"/>
        </w:rPr>
        <w:t>estimates</w:t>
      </w:r>
      <w:r w:rsidR="00677F82" w:rsidRPr="008C172C">
        <w:rPr>
          <w:color w:val="000000" w:themeColor="text1"/>
        </w:rPr>
        <w:t xml:space="preserve"> for the</w:t>
      </w:r>
      <w:r w:rsidR="00120868" w:rsidRPr="008C172C">
        <w:rPr>
          <w:color w:val="000000" w:themeColor="text1"/>
        </w:rPr>
        <w:t xml:space="preserve"> quantitative stipulations of the</w:t>
      </w:r>
      <w:r w:rsidR="00677F82" w:rsidRPr="008C172C">
        <w:rPr>
          <w:color w:val="000000" w:themeColor="text1"/>
        </w:rPr>
        <w:t xml:space="preserve"> Regional Economic &amp; Spatial Strategies to be produced by the Regional Assemblies</w:t>
      </w:r>
      <w:r w:rsidR="008B3F6C" w:rsidRPr="008C172C">
        <w:rPr>
          <w:color w:val="000000" w:themeColor="text1"/>
        </w:rPr>
        <w:t xml:space="preserve"> consequent on the Local Government Act 2014.</w:t>
      </w:r>
      <w:r w:rsidR="00677F82" w:rsidRPr="008C172C">
        <w:rPr>
          <w:color w:val="000000" w:themeColor="text1"/>
        </w:rPr>
        <w:t xml:space="preserve"> </w:t>
      </w:r>
      <w:r w:rsidR="00120868" w:rsidRPr="008C172C">
        <w:rPr>
          <w:color w:val="000000" w:themeColor="text1"/>
        </w:rPr>
        <w:t xml:space="preserve"> In maintaining vertical coherency through the planning hierarchy, t</w:t>
      </w:r>
      <w:r w:rsidR="00677F82" w:rsidRPr="008C172C">
        <w:rPr>
          <w:color w:val="000000" w:themeColor="text1"/>
        </w:rPr>
        <w:t xml:space="preserve">he </w:t>
      </w:r>
      <w:r w:rsidR="008B3F6C" w:rsidRPr="008C172C">
        <w:rPr>
          <w:color w:val="000000" w:themeColor="text1"/>
        </w:rPr>
        <w:t xml:space="preserve">calculations informing the zoning </w:t>
      </w:r>
      <w:r w:rsidR="00677F82" w:rsidRPr="008C172C">
        <w:rPr>
          <w:color w:val="000000" w:themeColor="text1"/>
        </w:rPr>
        <w:t>plans of local and c</w:t>
      </w:r>
      <w:r w:rsidR="00120868" w:rsidRPr="008C172C">
        <w:rPr>
          <w:color w:val="000000" w:themeColor="text1"/>
        </w:rPr>
        <w:t>ity councils must be consistent with these regional stipulations.  Th</w:t>
      </w:r>
      <w:r w:rsidR="0084478B" w:rsidRPr="008C172C">
        <w:rPr>
          <w:color w:val="000000" w:themeColor="text1"/>
        </w:rPr>
        <w:t>is</w:t>
      </w:r>
      <w:r w:rsidR="00120868" w:rsidRPr="008C172C">
        <w:rPr>
          <w:color w:val="000000" w:themeColor="text1"/>
        </w:rPr>
        <w:t xml:space="preserve"> thereby sets the broad demographic envelope </w:t>
      </w:r>
      <w:r w:rsidR="00E16839" w:rsidRPr="008C172C">
        <w:rPr>
          <w:color w:val="000000" w:themeColor="text1"/>
        </w:rPr>
        <w:t>within which local authorities must operate</w:t>
      </w:r>
      <w:r w:rsidR="0084478B" w:rsidRPr="008C172C">
        <w:rPr>
          <w:color w:val="000000" w:themeColor="text1"/>
        </w:rPr>
        <w:t>, for example</w:t>
      </w:r>
      <w:r w:rsidR="00E16839" w:rsidRPr="008C172C">
        <w:rPr>
          <w:color w:val="000000" w:themeColor="text1"/>
        </w:rPr>
        <w:t xml:space="preserve"> calculating local housing need relative to residentially zoned land.  Furthermore, the legislative requirement for policy consistency through the cascading hierarchy of provisions from national to regional to local introduced in 2010, means that policy a</w:t>
      </w:r>
      <w:r w:rsidR="00D85FC1" w:rsidRPr="008C172C">
        <w:rPr>
          <w:color w:val="000000" w:themeColor="text1"/>
        </w:rPr>
        <w:t>t the local level with regard</w:t>
      </w:r>
      <w:r w:rsidR="00E16839" w:rsidRPr="008C172C">
        <w:rPr>
          <w:color w:val="000000" w:themeColor="text1"/>
        </w:rPr>
        <w:t xml:space="preserve"> to, for example apartment size</w:t>
      </w:r>
      <w:r w:rsidR="00D85FC1" w:rsidRPr="008C172C">
        <w:rPr>
          <w:color w:val="000000" w:themeColor="text1"/>
        </w:rPr>
        <w:t>,</w:t>
      </w:r>
      <w:r w:rsidR="00E16839" w:rsidRPr="008C172C">
        <w:rPr>
          <w:color w:val="000000" w:themeColor="text1"/>
        </w:rPr>
        <w:t xml:space="preserve"> must conform with national guidance.  </w:t>
      </w:r>
      <w:r w:rsidR="00D85FC1" w:rsidRPr="008C172C">
        <w:rPr>
          <w:color w:val="000000" w:themeColor="text1"/>
        </w:rPr>
        <w:t xml:space="preserve">Failure to respect this hierarchy of policy can result in financial penalties to local authorities consequent on local authority budgets largely relying on funding </w:t>
      </w:r>
      <w:r w:rsidR="00D85FC1" w:rsidRPr="008C172C">
        <w:rPr>
          <w:color w:val="000000" w:themeColor="text1"/>
        </w:rPr>
        <w:lastRenderedPageBreak/>
        <w:t>allocations from central state</w:t>
      </w:r>
      <w:r w:rsidR="00E75DF6" w:rsidRPr="008C172C">
        <w:rPr>
          <w:color w:val="000000" w:themeColor="text1"/>
        </w:rPr>
        <w:t xml:space="preserve"> coffers, and the right of the Minister for Local Government (traditionally also the Minister for Planning) to alter such funding allocations</w:t>
      </w:r>
      <w:r w:rsidR="00D85FC1" w:rsidRPr="008C172C">
        <w:rPr>
          <w:color w:val="000000" w:themeColor="text1"/>
        </w:rPr>
        <w:t xml:space="preserve">.  </w:t>
      </w:r>
      <w:r w:rsidR="00E75DF6" w:rsidRPr="008C172C">
        <w:rPr>
          <w:color w:val="000000" w:themeColor="text1"/>
        </w:rPr>
        <w:t xml:space="preserve">Moreover, the Minister for Planning also enjoys the facility to amend local authority plans to ensure they accord with national policy.  </w:t>
      </w:r>
    </w:p>
    <w:p w14:paraId="73961508" w14:textId="77777777" w:rsidR="00D85FC1" w:rsidRPr="008C172C" w:rsidRDefault="00D85FC1" w:rsidP="00CD5ED4">
      <w:pPr>
        <w:spacing w:line="360" w:lineRule="auto"/>
        <w:jc w:val="both"/>
        <w:rPr>
          <w:color w:val="000000" w:themeColor="text1"/>
        </w:rPr>
      </w:pPr>
    </w:p>
    <w:p w14:paraId="5FB1D42F" w14:textId="77777777" w:rsidR="006C5778" w:rsidRPr="008C172C" w:rsidRDefault="00E16839" w:rsidP="00CD5ED4">
      <w:pPr>
        <w:spacing w:line="360" w:lineRule="auto"/>
        <w:jc w:val="both"/>
        <w:rPr>
          <w:color w:val="000000" w:themeColor="text1"/>
        </w:rPr>
      </w:pPr>
      <w:r w:rsidRPr="008C172C">
        <w:rPr>
          <w:color w:val="000000" w:themeColor="text1"/>
        </w:rPr>
        <w:t xml:space="preserve">While this certainly strengthens the </w:t>
      </w:r>
      <w:r w:rsidR="0041019C" w:rsidRPr="008C172C">
        <w:rPr>
          <w:color w:val="000000" w:themeColor="text1"/>
        </w:rPr>
        <w:t>prospect</w:t>
      </w:r>
      <w:r w:rsidRPr="008C172C">
        <w:rPr>
          <w:color w:val="000000" w:themeColor="text1"/>
        </w:rPr>
        <w:t xml:space="preserve"> for implementat</w:t>
      </w:r>
      <w:r w:rsidR="0041019C" w:rsidRPr="008C172C">
        <w:rPr>
          <w:color w:val="000000" w:themeColor="text1"/>
        </w:rPr>
        <w:t>ion of the NPF’s broad objectives, the vehicle for coordinating such objectives across urban regions remains ambiguously profiled.  Here, the NPF acknowledges the need to phase growth in</w:t>
      </w:r>
      <w:r w:rsidR="00B628F9" w:rsidRPr="008C172C">
        <w:rPr>
          <w:color w:val="000000" w:themeColor="text1"/>
        </w:rPr>
        <w:t xml:space="preserve"> the</w:t>
      </w:r>
      <w:r w:rsidR="0041019C" w:rsidRPr="008C172C">
        <w:rPr>
          <w:color w:val="000000" w:themeColor="text1"/>
        </w:rPr>
        <w:t xml:space="preserve"> five Irish cities through sequentially facilitating infill developments.  </w:t>
      </w:r>
      <w:r w:rsidR="00B628F9" w:rsidRPr="008C172C">
        <w:rPr>
          <w:color w:val="000000" w:themeColor="text1"/>
        </w:rPr>
        <w:t xml:space="preserve">It is asserted </w:t>
      </w:r>
      <w:r w:rsidR="002A0E10" w:rsidRPr="008C172C">
        <w:rPr>
          <w:color w:val="000000" w:themeColor="text1"/>
        </w:rPr>
        <w:t xml:space="preserve">that ‘this will be addressed as part of the Metropolitan Strategic Area Plan (MASP) that will be prepared for each city in the context of the Regional Spatial and Economic Strategies’ (p. 132).  </w:t>
      </w:r>
      <w:r w:rsidR="00B628F9" w:rsidRPr="008C172C">
        <w:rPr>
          <w:color w:val="000000" w:themeColor="text1"/>
        </w:rPr>
        <w:t>However</w:t>
      </w:r>
      <w:r w:rsidR="002A0E10" w:rsidRPr="008C172C">
        <w:rPr>
          <w:color w:val="000000" w:themeColor="text1"/>
        </w:rPr>
        <w:t xml:space="preserve">, details with respect to the functions, statutory position and authorship arrangements of these MASP documents are not supplied.  </w:t>
      </w:r>
    </w:p>
    <w:p w14:paraId="4425E7B7" w14:textId="77777777" w:rsidR="006C5778" w:rsidRPr="008C172C" w:rsidRDefault="006C5778" w:rsidP="00CD5ED4">
      <w:pPr>
        <w:spacing w:line="360" w:lineRule="auto"/>
        <w:jc w:val="both"/>
        <w:rPr>
          <w:color w:val="000000" w:themeColor="text1"/>
        </w:rPr>
      </w:pPr>
    </w:p>
    <w:p w14:paraId="7D372CBF" w14:textId="3D30AB3D" w:rsidR="0081175D" w:rsidRPr="008C172C" w:rsidRDefault="002A0E10" w:rsidP="00CD5ED4">
      <w:pPr>
        <w:spacing w:line="360" w:lineRule="auto"/>
        <w:jc w:val="both"/>
        <w:rPr>
          <w:color w:val="000000" w:themeColor="text1"/>
        </w:rPr>
      </w:pPr>
      <w:r w:rsidRPr="008C172C">
        <w:rPr>
          <w:color w:val="000000" w:themeColor="text1"/>
        </w:rPr>
        <w:t>Another key difference between the NSS and</w:t>
      </w:r>
      <w:r w:rsidR="00995FDD" w:rsidRPr="008C172C">
        <w:rPr>
          <w:color w:val="000000" w:themeColor="text1"/>
        </w:rPr>
        <w:t xml:space="preserve"> the NPF </w:t>
      </w:r>
      <w:r w:rsidRPr="008C172C">
        <w:rPr>
          <w:color w:val="000000" w:themeColor="text1"/>
        </w:rPr>
        <w:t>is the</w:t>
      </w:r>
      <w:r w:rsidR="00995FDD" w:rsidRPr="008C172C">
        <w:rPr>
          <w:color w:val="000000" w:themeColor="text1"/>
        </w:rPr>
        <w:t xml:space="preserve"> </w:t>
      </w:r>
      <w:r w:rsidR="008700A4" w:rsidRPr="008C172C">
        <w:rPr>
          <w:color w:val="000000" w:themeColor="text1"/>
        </w:rPr>
        <w:t xml:space="preserve">alignment </w:t>
      </w:r>
      <w:r w:rsidR="00995FDD" w:rsidRPr="008C172C">
        <w:rPr>
          <w:color w:val="000000" w:themeColor="text1"/>
        </w:rPr>
        <w:t xml:space="preserve">with the government’s </w:t>
      </w:r>
      <w:r w:rsidR="00AB0008" w:rsidRPr="008C172C">
        <w:rPr>
          <w:color w:val="000000" w:themeColor="text1"/>
        </w:rPr>
        <w:t>10-year</w:t>
      </w:r>
      <w:r w:rsidR="00D85FC1" w:rsidRPr="008C172C">
        <w:rPr>
          <w:color w:val="000000" w:themeColor="text1"/>
        </w:rPr>
        <w:t xml:space="preserve"> National Development Plan.  This thereby links sectoral infrastructural investments with a spatial planning framework in </w:t>
      </w:r>
      <w:r w:rsidR="00995FDD" w:rsidRPr="008C172C">
        <w:rPr>
          <w:color w:val="000000" w:themeColor="text1"/>
        </w:rPr>
        <w:t xml:space="preserve">setting out the government’s spending commitments </w:t>
      </w:r>
      <w:r w:rsidR="00D85FC1" w:rsidRPr="008C172C">
        <w:rPr>
          <w:color w:val="000000" w:themeColor="text1"/>
        </w:rPr>
        <w:t>for the next decade</w:t>
      </w:r>
      <w:r w:rsidR="00AB0008" w:rsidRPr="008C172C">
        <w:rPr>
          <w:color w:val="000000" w:themeColor="text1"/>
        </w:rPr>
        <w:t xml:space="preserve">.  </w:t>
      </w:r>
      <w:r w:rsidR="00BB2BCB" w:rsidRPr="008C172C">
        <w:rPr>
          <w:color w:val="000000" w:themeColor="text1"/>
        </w:rPr>
        <w:t>In this way, i</w:t>
      </w:r>
      <w:r w:rsidR="00995FDD" w:rsidRPr="008C172C">
        <w:rPr>
          <w:color w:val="000000" w:themeColor="text1"/>
        </w:rPr>
        <w:t xml:space="preserve">t is </w:t>
      </w:r>
      <w:r w:rsidR="00BB2BCB" w:rsidRPr="008C172C">
        <w:rPr>
          <w:color w:val="000000" w:themeColor="text1"/>
        </w:rPr>
        <w:t>anticipated</w:t>
      </w:r>
      <w:r w:rsidR="00995FDD" w:rsidRPr="008C172C">
        <w:rPr>
          <w:color w:val="000000" w:themeColor="text1"/>
        </w:rPr>
        <w:t xml:space="preserve"> </w:t>
      </w:r>
      <w:r w:rsidR="00BB2BCB" w:rsidRPr="008C172C">
        <w:rPr>
          <w:color w:val="000000" w:themeColor="text1"/>
        </w:rPr>
        <w:t xml:space="preserve">by the document’s authors </w:t>
      </w:r>
      <w:r w:rsidR="00995FDD" w:rsidRPr="008C172C">
        <w:rPr>
          <w:color w:val="000000" w:themeColor="text1"/>
        </w:rPr>
        <w:t>that this will move the NPF beyond an aspirational vision to</w:t>
      </w:r>
      <w:r w:rsidR="00BB2BCB" w:rsidRPr="008C172C">
        <w:rPr>
          <w:color w:val="000000" w:themeColor="text1"/>
        </w:rPr>
        <w:t xml:space="preserve"> a framework</w:t>
      </w:r>
      <w:r w:rsidR="00995FDD" w:rsidRPr="008C172C">
        <w:rPr>
          <w:color w:val="000000" w:themeColor="text1"/>
        </w:rPr>
        <w:t xml:space="preserve"> underpinned by infrastructural commitments and investments </w:t>
      </w:r>
      <w:r w:rsidR="00BB2BCB" w:rsidRPr="008C172C">
        <w:rPr>
          <w:color w:val="000000" w:themeColor="text1"/>
        </w:rPr>
        <w:t>that</w:t>
      </w:r>
      <w:r w:rsidR="00995FDD" w:rsidRPr="008C172C">
        <w:rPr>
          <w:color w:val="000000" w:themeColor="text1"/>
        </w:rPr>
        <w:t xml:space="preserve"> boost regional development. </w:t>
      </w:r>
    </w:p>
    <w:p w14:paraId="48BC9059" w14:textId="77777777" w:rsidR="00995FDD" w:rsidRPr="008C172C" w:rsidRDefault="00995FDD" w:rsidP="00CD5ED4">
      <w:pPr>
        <w:spacing w:line="360" w:lineRule="auto"/>
        <w:jc w:val="both"/>
        <w:rPr>
          <w:color w:val="000000" w:themeColor="text1"/>
        </w:rPr>
      </w:pPr>
    </w:p>
    <w:p w14:paraId="04FA9501" w14:textId="77777777" w:rsidR="001468DF" w:rsidRPr="008C172C" w:rsidRDefault="002B2D35" w:rsidP="00B801F3">
      <w:pPr>
        <w:spacing w:line="360" w:lineRule="auto"/>
        <w:jc w:val="both"/>
        <w:rPr>
          <w:color w:val="000000" w:themeColor="text1"/>
        </w:rPr>
      </w:pPr>
      <w:r w:rsidRPr="008C172C">
        <w:rPr>
          <w:color w:val="000000" w:themeColor="text1"/>
        </w:rPr>
        <w:t xml:space="preserve">The language and tone of the NPF </w:t>
      </w:r>
      <w:r w:rsidR="006E17EB" w:rsidRPr="008C172C">
        <w:rPr>
          <w:color w:val="000000" w:themeColor="text1"/>
        </w:rPr>
        <w:t xml:space="preserve">also </w:t>
      </w:r>
      <w:r w:rsidR="00AE6D85" w:rsidRPr="008C172C">
        <w:rPr>
          <w:color w:val="000000" w:themeColor="text1"/>
        </w:rPr>
        <w:t>differ</w:t>
      </w:r>
      <w:r w:rsidRPr="008C172C">
        <w:rPr>
          <w:color w:val="000000" w:themeColor="text1"/>
        </w:rPr>
        <w:t xml:space="preserve"> markedly from its predecessor. The new document no longer echoes the ESDP</w:t>
      </w:r>
      <w:r w:rsidR="006E17EB" w:rsidRPr="008C172C">
        <w:rPr>
          <w:color w:val="000000" w:themeColor="text1"/>
        </w:rPr>
        <w:t xml:space="preserve"> discourse and spatial concepts.  For example,</w:t>
      </w:r>
      <w:r w:rsidRPr="008C172C">
        <w:rPr>
          <w:color w:val="000000" w:themeColor="text1"/>
        </w:rPr>
        <w:t xml:space="preserve"> </w:t>
      </w:r>
      <w:r w:rsidR="006E17EB" w:rsidRPr="008C172C">
        <w:rPr>
          <w:color w:val="000000" w:themeColor="text1"/>
        </w:rPr>
        <w:t>‘</w:t>
      </w:r>
      <w:proofErr w:type="spellStart"/>
      <w:r w:rsidRPr="008C172C">
        <w:rPr>
          <w:color w:val="000000" w:themeColor="text1"/>
        </w:rPr>
        <w:t>polycentricity</w:t>
      </w:r>
      <w:proofErr w:type="spellEnd"/>
      <w:r w:rsidR="006E17EB" w:rsidRPr="008C172C">
        <w:rPr>
          <w:color w:val="000000" w:themeColor="text1"/>
        </w:rPr>
        <w:t>’</w:t>
      </w:r>
      <w:r w:rsidRPr="008C172C">
        <w:rPr>
          <w:color w:val="000000" w:themeColor="text1"/>
        </w:rPr>
        <w:t xml:space="preserve"> and </w:t>
      </w:r>
      <w:r w:rsidR="006E17EB" w:rsidRPr="008C172C">
        <w:rPr>
          <w:color w:val="000000" w:themeColor="text1"/>
        </w:rPr>
        <w:t>‘</w:t>
      </w:r>
      <w:r w:rsidRPr="008C172C">
        <w:rPr>
          <w:color w:val="000000" w:themeColor="text1"/>
        </w:rPr>
        <w:t>urban-rural partnerships</w:t>
      </w:r>
      <w:r w:rsidR="006E17EB" w:rsidRPr="008C172C">
        <w:rPr>
          <w:color w:val="000000" w:themeColor="text1"/>
        </w:rPr>
        <w:t>’</w:t>
      </w:r>
      <w:r w:rsidRPr="008C172C">
        <w:rPr>
          <w:color w:val="000000" w:themeColor="text1"/>
        </w:rPr>
        <w:t xml:space="preserve"> do not feature in this second wave of national spatial planning. </w:t>
      </w:r>
      <w:r w:rsidR="00AF49E0" w:rsidRPr="008C172C">
        <w:rPr>
          <w:color w:val="000000" w:themeColor="text1"/>
        </w:rPr>
        <w:t>Whereas the ESDP provided a vocabulary for Irish planners in shifting towards spatial and national planning for the first time, the NPF perhaps reflect</w:t>
      </w:r>
      <w:r w:rsidR="0069413A" w:rsidRPr="008C172C">
        <w:rPr>
          <w:color w:val="000000" w:themeColor="text1"/>
        </w:rPr>
        <w:t>s</w:t>
      </w:r>
      <w:r w:rsidR="00AF49E0" w:rsidRPr="008C172C">
        <w:rPr>
          <w:color w:val="000000" w:themeColor="text1"/>
        </w:rPr>
        <w:t xml:space="preserve"> a growing capacity among planning policy-makers for adapting spatial planning to the national political and development context. Furthermore</w:t>
      </w:r>
      <w:r w:rsidRPr="008C172C">
        <w:rPr>
          <w:color w:val="000000" w:themeColor="text1"/>
        </w:rPr>
        <w:t xml:space="preserve">, whereas the NSS produced a series of skeletal maps for further elaboration within regional planning strategies, the new framework is very light on representing policy through </w:t>
      </w:r>
      <w:r w:rsidR="00694CF2" w:rsidRPr="008C172C">
        <w:rPr>
          <w:color w:val="000000" w:themeColor="text1"/>
        </w:rPr>
        <w:t xml:space="preserve">maps. This reduced role of cartographic representation may be consequent on how </w:t>
      </w:r>
      <w:r w:rsidR="001C39AC" w:rsidRPr="008C172C">
        <w:rPr>
          <w:color w:val="000000" w:themeColor="text1"/>
        </w:rPr>
        <w:t>an attempt to cartographically illustrated</w:t>
      </w:r>
      <w:r w:rsidR="00694CF2" w:rsidRPr="008C172C">
        <w:rPr>
          <w:color w:val="000000" w:themeColor="text1"/>
        </w:rPr>
        <w:t xml:space="preserve"> </w:t>
      </w:r>
      <w:r w:rsidR="001C39AC" w:rsidRPr="008C172C">
        <w:rPr>
          <w:color w:val="000000" w:themeColor="text1"/>
        </w:rPr>
        <w:t>the</w:t>
      </w:r>
      <w:r w:rsidR="00694CF2" w:rsidRPr="008C172C">
        <w:rPr>
          <w:color w:val="000000" w:themeColor="text1"/>
        </w:rPr>
        <w:t xml:space="preserve"> strategic policy </w:t>
      </w:r>
      <w:r w:rsidR="001C39AC" w:rsidRPr="008C172C">
        <w:rPr>
          <w:color w:val="000000" w:themeColor="text1"/>
        </w:rPr>
        <w:t>objectives of</w:t>
      </w:r>
      <w:r w:rsidR="00694CF2" w:rsidRPr="008C172C">
        <w:rPr>
          <w:color w:val="000000" w:themeColor="text1"/>
        </w:rPr>
        <w:t xml:space="preserve"> the NSS </w:t>
      </w:r>
      <w:r w:rsidR="003445F7" w:rsidRPr="008C172C">
        <w:rPr>
          <w:color w:val="000000" w:themeColor="text1"/>
        </w:rPr>
        <w:t xml:space="preserve">in public consultation </w:t>
      </w:r>
      <w:r w:rsidR="00F8363E" w:rsidRPr="008C172C">
        <w:rPr>
          <w:color w:val="000000" w:themeColor="text1"/>
        </w:rPr>
        <w:t xml:space="preserve">exercises </w:t>
      </w:r>
      <w:r w:rsidR="00694CF2" w:rsidRPr="008C172C">
        <w:rPr>
          <w:color w:val="000000" w:themeColor="text1"/>
        </w:rPr>
        <w:t xml:space="preserve">became a </w:t>
      </w:r>
      <w:r w:rsidR="001C39AC" w:rsidRPr="008C172C">
        <w:rPr>
          <w:color w:val="000000" w:themeColor="text1"/>
        </w:rPr>
        <w:t xml:space="preserve">matter of </w:t>
      </w:r>
      <w:r w:rsidR="00F8363E" w:rsidRPr="008C172C">
        <w:rPr>
          <w:color w:val="000000" w:themeColor="text1"/>
        </w:rPr>
        <w:t>intense</w:t>
      </w:r>
      <w:r w:rsidR="001C39AC" w:rsidRPr="008C172C">
        <w:rPr>
          <w:color w:val="000000" w:themeColor="text1"/>
        </w:rPr>
        <w:t xml:space="preserve"> political </w:t>
      </w:r>
      <w:r w:rsidR="001C39AC" w:rsidRPr="008C172C">
        <w:rPr>
          <w:color w:val="000000" w:themeColor="text1"/>
        </w:rPr>
        <w:lastRenderedPageBreak/>
        <w:t>debate</w:t>
      </w:r>
      <w:r w:rsidR="003445F7" w:rsidRPr="008C172C">
        <w:rPr>
          <w:color w:val="000000" w:themeColor="text1"/>
        </w:rPr>
        <w:t>.  Such mapping helped fracture the government’s national-level political consensus into</w:t>
      </w:r>
      <w:r w:rsidR="001C39AC" w:rsidRPr="008C172C">
        <w:rPr>
          <w:color w:val="000000" w:themeColor="text1"/>
        </w:rPr>
        <w:t xml:space="preserve"> localised </w:t>
      </w:r>
      <w:r w:rsidR="003445F7" w:rsidRPr="008C172C">
        <w:rPr>
          <w:color w:val="000000" w:themeColor="text1"/>
        </w:rPr>
        <w:t xml:space="preserve">issues that stimulated a </w:t>
      </w:r>
      <w:r w:rsidR="001C39AC" w:rsidRPr="008C172C">
        <w:rPr>
          <w:color w:val="000000" w:themeColor="text1"/>
        </w:rPr>
        <w:t xml:space="preserve">drive </w:t>
      </w:r>
      <w:r w:rsidR="003445F7" w:rsidRPr="008C172C">
        <w:rPr>
          <w:color w:val="000000" w:themeColor="text1"/>
        </w:rPr>
        <w:t xml:space="preserve">to </w:t>
      </w:r>
      <w:r w:rsidR="001C39AC" w:rsidRPr="008C172C">
        <w:rPr>
          <w:color w:val="000000" w:themeColor="text1"/>
        </w:rPr>
        <w:t>inc</w:t>
      </w:r>
      <w:r w:rsidR="00750F01" w:rsidRPr="008C172C">
        <w:rPr>
          <w:color w:val="000000" w:themeColor="text1"/>
        </w:rPr>
        <w:t>orporate</w:t>
      </w:r>
      <w:r w:rsidR="001C39AC" w:rsidRPr="008C172C">
        <w:rPr>
          <w:color w:val="000000" w:themeColor="text1"/>
        </w:rPr>
        <w:t xml:space="preserve"> comparatively small and distant settlements</w:t>
      </w:r>
      <w:r w:rsidR="00F8363E" w:rsidRPr="008C172C">
        <w:rPr>
          <w:color w:val="000000" w:themeColor="text1"/>
        </w:rPr>
        <w:t xml:space="preserve"> into a series of loosely constituted ‘</w:t>
      </w:r>
      <w:r w:rsidR="00CC1897" w:rsidRPr="008C172C">
        <w:rPr>
          <w:color w:val="000000" w:themeColor="text1"/>
        </w:rPr>
        <w:t>linked-</w:t>
      </w:r>
      <w:r w:rsidR="00F8363E" w:rsidRPr="008C172C">
        <w:rPr>
          <w:color w:val="000000" w:themeColor="text1"/>
        </w:rPr>
        <w:t>hubs’</w:t>
      </w:r>
      <w:r w:rsidR="00CC1897" w:rsidRPr="008C172C">
        <w:rPr>
          <w:color w:val="000000" w:themeColor="text1"/>
        </w:rPr>
        <w:t xml:space="preserve"> and ‘linked-gateways’,</w:t>
      </w:r>
      <w:r w:rsidR="003445F7" w:rsidRPr="008C172C">
        <w:rPr>
          <w:color w:val="000000" w:themeColor="text1"/>
        </w:rPr>
        <w:t xml:space="preserve"> which ultimately</w:t>
      </w:r>
      <w:r w:rsidR="001C39AC" w:rsidRPr="008C172C">
        <w:rPr>
          <w:color w:val="000000" w:themeColor="text1"/>
        </w:rPr>
        <w:t xml:space="preserve"> undermined the viability of the polycentric approach advanced in the document</w:t>
      </w:r>
      <w:r w:rsidR="00750F01" w:rsidRPr="008C172C">
        <w:rPr>
          <w:color w:val="000000" w:themeColor="text1"/>
        </w:rPr>
        <w:t xml:space="preserve"> by specifying too many (often tenuously related</w:t>
      </w:r>
      <w:r w:rsidR="00D43BEA" w:rsidRPr="008C172C">
        <w:rPr>
          <w:color w:val="000000" w:themeColor="text1"/>
        </w:rPr>
        <w:t xml:space="preserve"> and competing</w:t>
      </w:r>
      <w:r w:rsidR="00750F01" w:rsidRPr="008C172C">
        <w:rPr>
          <w:color w:val="000000" w:themeColor="text1"/>
        </w:rPr>
        <w:t xml:space="preserve">) settlements as anchor points for regional development. </w:t>
      </w:r>
      <w:r w:rsidR="003445F7" w:rsidRPr="008C172C">
        <w:rPr>
          <w:color w:val="000000" w:themeColor="text1"/>
        </w:rPr>
        <w:t xml:space="preserve">Hence, the NPF adopts a different approach focused on </w:t>
      </w:r>
      <w:r w:rsidR="00CC1897" w:rsidRPr="008C172C">
        <w:rPr>
          <w:color w:val="000000" w:themeColor="text1"/>
        </w:rPr>
        <w:t>‘</w:t>
      </w:r>
      <w:r w:rsidR="003445F7" w:rsidRPr="008C172C">
        <w:rPr>
          <w:color w:val="000000" w:themeColor="text1"/>
        </w:rPr>
        <w:t>outcomes</w:t>
      </w:r>
      <w:r w:rsidR="00CC1897" w:rsidRPr="008C172C">
        <w:rPr>
          <w:color w:val="000000" w:themeColor="text1"/>
        </w:rPr>
        <w:t>’</w:t>
      </w:r>
      <w:r w:rsidR="003445F7" w:rsidRPr="008C172C">
        <w:rPr>
          <w:color w:val="000000" w:themeColor="text1"/>
        </w:rPr>
        <w:t xml:space="preserve"> and </w:t>
      </w:r>
      <w:r w:rsidR="00CC1897" w:rsidRPr="008C172C">
        <w:rPr>
          <w:color w:val="000000" w:themeColor="text1"/>
        </w:rPr>
        <w:t>‘</w:t>
      </w:r>
      <w:r w:rsidR="003445F7" w:rsidRPr="008C172C">
        <w:rPr>
          <w:color w:val="000000" w:themeColor="text1"/>
        </w:rPr>
        <w:t>targets</w:t>
      </w:r>
      <w:r w:rsidR="00CC1897" w:rsidRPr="008C172C">
        <w:rPr>
          <w:color w:val="000000" w:themeColor="text1"/>
        </w:rPr>
        <w:t>’</w:t>
      </w:r>
      <w:r w:rsidR="003445F7" w:rsidRPr="008C172C">
        <w:rPr>
          <w:color w:val="000000" w:themeColor="text1"/>
        </w:rPr>
        <w:t xml:space="preserve">, rather than the graphic illustration of objectives.  </w:t>
      </w:r>
      <w:r w:rsidR="008F7302" w:rsidRPr="008C172C">
        <w:rPr>
          <w:color w:val="000000" w:themeColor="text1"/>
        </w:rPr>
        <w:t xml:space="preserve">For example, section </w:t>
      </w:r>
      <w:r w:rsidR="0069413A" w:rsidRPr="008C172C">
        <w:rPr>
          <w:color w:val="000000" w:themeColor="text1"/>
        </w:rPr>
        <w:t>1.3</w:t>
      </w:r>
      <w:r w:rsidR="008F7302" w:rsidRPr="008C172C">
        <w:rPr>
          <w:color w:val="000000" w:themeColor="text1"/>
        </w:rPr>
        <w:t xml:space="preserve"> of the </w:t>
      </w:r>
      <w:r w:rsidR="00720100" w:rsidRPr="008C172C">
        <w:rPr>
          <w:color w:val="000000" w:themeColor="text1"/>
        </w:rPr>
        <w:t>NPF</w:t>
      </w:r>
      <w:r w:rsidR="008F7302" w:rsidRPr="008C172C">
        <w:rPr>
          <w:color w:val="000000" w:themeColor="text1"/>
        </w:rPr>
        <w:t xml:space="preserve"> outlines 10 national strategic outcomes, which if delivered will create ‘share</w:t>
      </w:r>
      <w:r w:rsidR="006E17EB" w:rsidRPr="008C172C">
        <w:rPr>
          <w:color w:val="000000" w:themeColor="text1"/>
        </w:rPr>
        <w:t>d</w:t>
      </w:r>
      <w:r w:rsidR="008F7302" w:rsidRPr="008C172C">
        <w:rPr>
          <w:color w:val="000000" w:themeColor="text1"/>
        </w:rPr>
        <w:t xml:space="preserve"> benefits’ (p. 14) across the country.</w:t>
      </w:r>
      <w:r w:rsidR="006E17EB" w:rsidRPr="008C172C">
        <w:rPr>
          <w:color w:val="000000" w:themeColor="text1"/>
        </w:rPr>
        <w:t xml:space="preserve"> These include: compact growth;</w:t>
      </w:r>
      <w:r w:rsidR="003C53BE" w:rsidRPr="008C172C">
        <w:rPr>
          <w:color w:val="000000" w:themeColor="text1"/>
        </w:rPr>
        <w:t xml:space="preserve"> </w:t>
      </w:r>
      <w:r w:rsidR="006E17EB" w:rsidRPr="008C172C">
        <w:rPr>
          <w:color w:val="000000" w:themeColor="text1"/>
        </w:rPr>
        <w:t>enhanced regional accessibility;</w:t>
      </w:r>
      <w:r w:rsidR="003C53BE" w:rsidRPr="008C172C">
        <w:rPr>
          <w:color w:val="000000" w:themeColor="text1"/>
        </w:rPr>
        <w:t xml:space="preserve"> strengthened reg</w:t>
      </w:r>
      <w:r w:rsidR="006E17EB" w:rsidRPr="008C172C">
        <w:rPr>
          <w:color w:val="000000" w:themeColor="text1"/>
        </w:rPr>
        <w:t>ional economies and communities; sustainable mobility;</w:t>
      </w:r>
      <w:r w:rsidR="003C53BE" w:rsidRPr="008C172C">
        <w:rPr>
          <w:color w:val="000000" w:themeColor="text1"/>
        </w:rPr>
        <w:t xml:space="preserve"> a strong economy supported by enterprise, innovation</w:t>
      </w:r>
      <w:r w:rsidR="006E17EB" w:rsidRPr="008C172C">
        <w:rPr>
          <w:color w:val="000000" w:themeColor="text1"/>
        </w:rPr>
        <w:t xml:space="preserve"> and skills;</w:t>
      </w:r>
      <w:r w:rsidR="003C53BE" w:rsidRPr="008C172C">
        <w:rPr>
          <w:color w:val="000000" w:themeColor="text1"/>
        </w:rPr>
        <w:t xml:space="preserve"> high qua</w:t>
      </w:r>
      <w:r w:rsidR="006E17EB" w:rsidRPr="008C172C">
        <w:rPr>
          <w:color w:val="000000" w:themeColor="text1"/>
        </w:rPr>
        <w:t>lity international connectivity; enhanced amenity and heritage;</w:t>
      </w:r>
      <w:r w:rsidR="003C53BE" w:rsidRPr="008C172C">
        <w:rPr>
          <w:color w:val="000000" w:themeColor="text1"/>
        </w:rPr>
        <w:t xml:space="preserve"> transition to a low carbo</w:t>
      </w:r>
      <w:r w:rsidR="006E17EB" w:rsidRPr="008C172C">
        <w:rPr>
          <w:color w:val="000000" w:themeColor="text1"/>
        </w:rPr>
        <w:t>n and climate resilient society;</w:t>
      </w:r>
      <w:r w:rsidR="003C53BE" w:rsidRPr="008C172C">
        <w:rPr>
          <w:color w:val="000000" w:themeColor="text1"/>
        </w:rPr>
        <w:t xml:space="preserve"> sustainable management of water, waste an</w:t>
      </w:r>
      <w:r w:rsidR="006E17EB" w:rsidRPr="008C172C">
        <w:rPr>
          <w:color w:val="000000" w:themeColor="text1"/>
        </w:rPr>
        <w:t>d other environmental resources;</w:t>
      </w:r>
      <w:r w:rsidR="003C53BE" w:rsidRPr="008C172C">
        <w:rPr>
          <w:color w:val="000000" w:themeColor="text1"/>
        </w:rPr>
        <w:t xml:space="preserve"> and access to quality childcare, education and health services. </w:t>
      </w:r>
      <w:r w:rsidR="001250E2" w:rsidRPr="008C172C">
        <w:rPr>
          <w:color w:val="000000" w:themeColor="text1"/>
        </w:rPr>
        <w:t xml:space="preserve">These outcomes are further elaborated through targets as a means of delivery. For example, to </w:t>
      </w:r>
      <w:r w:rsidR="0069413A" w:rsidRPr="008C172C">
        <w:rPr>
          <w:color w:val="000000" w:themeColor="text1"/>
        </w:rPr>
        <w:t>achieve</w:t>
      </w:r>
      <w:r w:rsidR="001250E2" w:rsidRPr="008C172C">
        <w:rPr>
          <w:color w:val="000000" w:themeColor="text1"/>
        </w:rPr>
        <w:t xml:space="preserve"> more compact urban form, a target of 40% of all new housing is to be delivered</w:t>
      </w:r>
      <w:r w:rsidR="0069413A" w:rsidRPr="008C172C">
        <w:rPr>
          <w:color w:val="000000" w:themeColor="text1"/>
        </w:rPr>
        <w:t xml:space="preserve"> within existing built-up areas. Similarly,</w:t>
      </w:r>
      <w:r w:rsidR="001250E2" w:rsidRPr="008C172C">
        <w:rPr>
          <w:color w:val="000000" w:themeColor="text1"/>
        </w:rPr>
        <w:t xml:space="preserve"> to </w:t>
      </w:r>
      <w:r w:rsidR="005051E5" w:rsidRPr="008C172C">
        <w:rPr>
          <w:color w:val="000000" w:themeColor="text1"/>
        </w:rPr>
        <w:t>accomplish</w:t>
      </w:r>
      <w:r w:rsidR="001250E2" w:rsidRPr="008C172C">
        <w:rPr>
          <w:color w:val="000000" w:themeColor="text1"/>
        </w:rPr>
        <w:t xml:space="preserve"> a greater regional balance, the strategy calls for more concentrated growth </w:t>
      </w:r>
      <w:r w:rsidR="005051E5" w:rsidRPr="008C172C">
        <w:rPr>
          <w:color w:val="000000" w:themeColor="text1"/>
        </w:rPr>
        <w:t>through a series of proportional targets, such as 50% of future national growth to be concentrated in Ireland’s five largest cities. Both stylistically and in terms of aspiring to selectively concentrate development</w:t>
      </w:r>
      <w:r w:rsidR="00666628" w:rsidRPr="008C172C">
        <w:rPr>
          <w:color w:val="000000" w:themeColor="text1"/>
        </w:rPr>
        <w:t xml:space="preserve"> rather than enabling decentralised growth</w:t>
      </w:r>
      <w:r w:rsidR="005051E5" w:rsidRPr="008C172C">
        <w:rPr>
          <w:color w:val="000000" w:themeColor="text1"/>
        </w:rPr>
        <w:t>, this represents a paradigm</w:t>
      </w:r>
      <w:r w:rsidR="006E17EB" w:rsidRPr="008C172C">
        <w:rPr>
          <w:color w:val="000000" w:themeColor="text1"/>
        </w:rPr>
        <w:t xml:space="preserve"> shift in Irish planning policy; a shift which is</w:t>
      </w:r>
      <w:r w:rsidR="005051E5" w:rsidRPr="008C172C">
        <w:rPr>
          <w:color w:val="000000" w:themeColor="text1"/>
        </w:rPr>
        <w:t xml:space="preserve"> discussed below. </w:t>
      </w:r>
    </w:p>
    <w:p w14:paraId="1C3305B5" w14:textId="77777777" w:rsidR="00666628" w:rsidRPr="008C172C" w:rsidRDefault="00666628" w:rsidP="00B801F3">
      <w:pPr>
        <w:spacing w:line="360" w:lineRule="auto"/>
        <w:jc w:val="both"/>
        <w:rPr>
          <w:color w:val="000000" w:themeColor="text1"/>
        </w:rPr>
      </w:pPr>
    </w:p>
    <w:p w14:paraId="6C5734D4" w14:textId="77777777" w:rsidR="006523C1" w:rsidRPr="008C172C" w:rsidRDefault="006E17EB" w:rsidP="00B801F3">
      <w:pPr>
        <w:spacing w:line="360" w:lineRule="auto"/>
        <w:jc w:val="both"/>
        <w:rPr>
          <w:b/>
          <w:color w:val="000000" w:themeColor="text1"/>
        </w:rPr>
      </w:pPr>
      <w:r w:rsidRPr="008C172C">
        <w:rPr>
          <w:b/>
          <w:color w:val="000000" w:themeColor="text1"/>
        </w:rPr>
        <w:t xml:space="preserve">(Re)Balancing </w:t>
      </w:r>
      <w:r w:rsidR="001468DF" w:rsidRPr="008C172C">
        <w:rPr>
          <w:b/>
          <w:color w:val="000000" w:themeColor="text1"/>
        </w:rPr>
        <w:t xml:space="preserve">Regional, Urban and Rural </w:t>
      </w:r>
      <w:r w:rsidRPr="008C172C">
        <w:rPr>
          <w:b/>
          <w:color w:val="000000" w:themeColor="text1"/>
        </w:rPr>
        <w:t>Development</w:t>
      </w:r>
    </w:p>
    <w:p w14:paraId="68928759" w14:textId="77777777" w:rsidR="00875DA7" w:rsidRPr="008C172C" w:rsidRDefault="00A57409" w:rsidP="00B801F3">
      <w:pPr>
        <w:spacing w:line="360" w:lineRule="auto"/>
        <w:jc w:val="both"/>
        <w:rPr>
          <w:color w:val="000000" w:themeColor="text1"/>
        </w:rPr>
      </w:pPr>
      <w:r w:rsidRPr="008C172C">
        <w:rPr>
          <w:color w:val="000000" w:themeColor="text1"/>
        </w:rPr>
        <w:t xml:space="preserve">As with the earlier </w:t>
      </w:r>
      <w:r w:rsidR="00AC69C4" w:rsidRPr="008C172C">
        <w:rPr>
          <w:color w:val="000000" w:themeColor="text1"/>
        </w:rPr>
        <w:t>NSS</w:t>
      </w:r>
      <w:r w:rsidRPr="008C172C">
        <w:rPr>
          <w:color w:val="000000" w:themeColor="text1"/>
        </w:rPr>
        <w:t xml:space="preserve">, the key tension within the new NPF relates to questions of regional balance and the dominance of Dublin. Following a decade long recession in the wake of the global financial crisis and Irish property market crash, Dublin has been the forerunner in terms </w:t>
      </w:r>
      <w:r w:rsidR="00CC1897" w:rsidRPr="008C172C">
        <w:rPr>
          <w:color w:val="000000" w:themeColor="text1"/>
        </w:rPr>
        <w:t xml:space="preserve">of </w:t>
      </w:r>
      <w:r w:rsidRPr="008C172C">
        <w:rPr>
          <w:color w:val="000000" w:themeColor="text1"/>
        </w:rPr>
        <w:t xml:space="preserve">recovery, largely based on its ability to attract inward investment from the IT sector. </w:t>
      </w:r>
      <w:r w:rsidR="00875DA7" w:rsidRPr="008C172C">
        <w:rPr>
          <w:color w:val="000000" w:themeColor="text1"/>
        </w:rPr>
        <w:t xml:space="preserve">Within the context of a national economic recovery and projected population increases, some commentators have suggested that a policy direction of regional balance must not hamper the progress of Dublin as Ireland’s primary economic motor (e.g. see O’Neill, 2017). </w:t>
      </w:r>
      <w:r w:rsidR="003969F7" w:rsidRPr="008C172C">
        <w:rPr>
          <w:color w:val="000000" w:themeColor="text1"/>
        </w:rPr>
        <w:t>However</w:t>
      </w:r>
      <w:r w:rsidR="00C93433" w:rsidRPr="008C172C">
        <w:rPr>
          <w:color w:val="000000" w:themeColor="text1"/>
        </w:rPr>
        <w:t xml:space="preserve">, within the NPF, moving towards greater regional equity </w:t>
      </w:r>
      <w:r w:rsidR="0069413A" w:rsidRPr="008C172C">
        <w:rPr>
          <w:color w:val="000000" w:themeColor="text1"/>
        </w:rPr>
        <w:t xml:space="preserve">or ‘regional parity’ (p. 26) </w:t>
      </w:r>
      <w:r w:rsidR="00C93433" w:rsidRPr="008C172C">
        <w:rPr>
          <w:color w:val="000000" w:themeColor="text1"/>
        </w:rPr>
        <w:t xml:space="preserve">is posited as the overarching goal within ‘a region-focused strategy for managing growth’ (p. 11). Since </w:t>
      </w:r>
      <w:r w:rsidR="00C93433" w:rsidRPr="008C172C">
        <w:rPr>
          <w:color w:val="000000" w:themeColor="text1"/>
        </w:rPr>
        <w:lastRenderedPageBreak/>
        <w:t>the publication of the NSS, Ireland’s regi</w:t>
      </w:r>
      <w:r w:rsidR="00AC69C4" w:rsidRPr="008C172C">
        <w:rPr>
          <w:color w:val="000000" w:themeColor="text1"/>
        </w:rPr>
        <w:t>onal tier of administration has</w:t>
      </w:r>
      <w:r w:rsidR="00C93433" w:rsidRPr="008C172C">
        <w:rPr>
          <w:color w:val="000000" w:themeColor="text1"/>
        </w:rPr>
        <w:t xml:space="preserve"> been rationalised from </w:t>
      </w:r>
      <w:r w:rsidR="00D52DC3" w:rsidRPr="008C172C">
        <w:rPr>
          <w:color w:val="000000" w:themeColor="text1"/>
        </w:rPr>
        <w:t>eight</w:t>
      </w:r>
      <w:r w:rsidR="00C93433" w:rsidRPr="008C172C">
        <w:rPr>
          <w:color w:val="000000" w:themeColor="text1"/>
        </w:rPr>
        <w:t xml:space="preserve"> regional authorities to three regional assemblies</w:t>
      </w:r>
      <w:r w:rsidR="00D52DC3" w:rsidRPr="008C172C">
        <w:rPr>
          <w:color w:val="000000" w:themeColor="text1"/>
        </w:rPr>
        <w:t xml:space="preserve"> (Northern &amp; Western, Southern, and Eastern &amp; Midland)</w:t>
      </w:r>
      <w:r w:rsidR="00C93433" w:rsidRPr="008C172C">
        <w:rPr>
          <w:color w:val="000000" w:themeColor="text1"/>
        </w:rPr>
        <w:t xml:space="preserve">, each now charged with the preparation of </w:t>
      </w:r>
      <w:r w:rsidR="00AC69C4" w:rsidRPr="008C172C">
        <w:rPr>
          <w:color w:val="000000" w:themeColor="text1"/>
        </w:rPr>
        <w:t>‘Regional Spatial and Economic Strategies’</w:t>
      </w:r>
      <w:r w:rsidR="00C93433" w:rsidRPr="008C172C">
        <w:rPr>
          <w:color w:val="000000" w:themeColor="text1"/>
        </w:rPr>
        <w:t xml:space="preserve">. </w:t>
      </w:r>
      <w:r w:rsidR="00D52DC3" w:rsidRPr="008C172C">
        <w:rPr>
          <w:color w:val="000000" w:themeColor="text1"/>
        </w:rPr>
        <w:t>The sentiment can be summarised from this extract:</w:t>
      </w:r>
    </w:p>
    <w:p w14:paraId="585F558B" w14:textId="77777777" w:rsidR="00D52DC3" w:rsidRPr="008C172C" w:rsidRDefault="00D52DC3" w:rsidP="00AC69C4">
      <w:pPr>
        <w:pStyle w:val="Quote"/>
        <w:jc w:val="both"/>
        <w:rPr>
          <w:color w:val="000000" w:themeColor="text1"/>
        </w:rPr>
      </w:pPr>
      <w:r w:rsidRPr="008C172C">
        <w:rPr>
          <w:color w:val="000000" w:themeColor="text1"/>
        </w:rPr>
        <w:t xml:space="preserve">We need to manage more balanced growth between these three regions because at the moment Dublin, and to a lesser extent the wider Eastern and Midland area, has witnessed an overconcentration of </w:t>
      </w:r>
      <w:r w:rsidR="002D51CA" w:rsidRPr="008C172C">
        <w:rPr>
          <w:color w:val="000000" w:themeColor="text1"/>
        </w:rPr>
        <w:t>population, homes and jobs. We cannot let this continue unchec</w:t>
      </w:r>
      <w:r w:rsidR="00AC69C4" w:rsidRPr="008C172C">
        <w:rPr>
          <w:color w:val="000000" w:themeColor="text1"/>
        </w:rPr>
        <w:t>ked …</w:t>
      </w:r>
      <w:r w:rsidR="002D51CA" w:rsidRPr="008C172C">
        <w:rPr>
          <w:color w:val="000000" w:themeColor="text1"/>
        </w:rPr>
        <w:t xml:space="preserve"> </w:t>
      </w:r>
      <w:r w:rsidR="002D51CA" w:rsidRPr="008C172C">
        <w:rPr>
          <w:i w:val="0"/>
          <w:color w:val="000000" w:themeColor="text1"/>
        </w:rPr>
        <w:t>(p. 11).</w:t>
      </w:r>
    </w:p>
    <w:p w14:paraId="5C61AB22" w14:textId="77777777" w:rsidR="00C93433" w:rsidRPr="008C172C" w:rsidRDefault="002D51CA" w:rsidP="00B801F3">
      <w:pPr>
        <w:spacing w:line="360" w:lineRule="auto"/>
        <w:jc w:val="both"/>
        <w:rPr>
          <w:color w:val="000000" w:themeColor="text1"/>
        </w:rPr>
      </w:pPr>
      <w:r w:rsidRPr="008C172C">
        <w:rPr>
          <w:color w:val="000000" w:themeColor="text1"/>
        </w:rPr>
        <w:t>To deliver this balance, the NPF targets a 50:50 distribution of growth between the Eastern &amp; Midlands Region and the other two regions, with 75% of growth to be targeted outside of Dublin and its suburbs. Given recent trends and b</w:t>
      </w:r>
      <w:r w:rsidR="006D283A" w:rsidRPr="008C172C">
        <w:rPr>
          <w:color w:val="000000" w:themeColor="text1"/>
        </w:rPr>
        <w:t>usiness</w:t>
      </w:r>
      <w:r w:rsidR="00404D68" w:rsidRPr="008C172C">
        <w:rPr>
          <w:color w:val="000000" w:themeColor="text1"/>
        </w:rPr>
        <w:t>-</w:t>
      </w:r>
      <w:r w:rsidR="006D283A" w:rsidRPr="008C172C">
        <w:rPr>
          <w:color w:val="000000" w:themeColor="text1"/>
        </w:rPr>
        <w:t>as</w:t>
      </w:r>
      <w:r w:rsidR="00404D68" w:rsidRPr="008C172C">
        <w:rPr>
          <w:color w:val="000000" w:themeColor="text1"/>
        </w:rPr>
        <w:t>-</w:t>
      </w:r>
      <w:r w:rsidR="006D283A" w:rsidRPr="008C172C">
        <w:rPr>
          <w:color w:val="000000" w:themeColor="text1"/>
        </w:rPr>
        <w:t>usual project</w:t>
      </w:r>
      <w:r w:rsidR="0069413A" w:rsidRPr="008C172C">
        <w:rPr>
          <w:color w:val="000000" w:themeColor="text1"/>
        </w:rPr>
        <w:t>ion</w:t>
      </w:r>
      <w:r w:rsidR="006D283A" w:rsidRPr="008C172C">
        <w:rPr>
          <w:color w:val="000000" w:themeColor="text1"/>
        </w:rPr>
        <w:t xml:space="preserve">s, these are ambitious targets, suggesting the need for the NPF to </w:t>
      </w:r>
      <w:r w:rsidR="00EC6D8C" w:rsidRPr="008C172C">
        <w:rPr>
          <w:color w:val="000000" w:themeColor="text1"/>
        </w:rPr>
        <w:t>‘disrupt trends that have been apparent for the last 50 years’ (p. 20).</w:t>
      </w:r>
      <w:r w:rsidR="006D283A" w:rsidRPr="008C172C">
        <w:rPr>
          <w:color w:val="000000" w:themeColor="text1"/>
        </w:rPr>
        <w:t xml:space="preserve"> </w:t>
      </w:r>
      <w:r w:rsidR="00C212DC" w:rsidRPr="008C172C">
        <w:rPr>
          <w:color w:val="000000" w:themeColor="text1"/>
        </w:rPr>
        <w:t xml:space="preserve">These proportional targets provide cascading </w:t>
      </w:r>
      <w:r w:rsidR="00AC69C4" w:rsidRPr="008C172C">
        <w:rPr>
          <w:color w:val="000000" w:themeColor="text1"/>
        </w:rPr>
        <w:t>objectives</w:t>
      </w:r>
      <w:r w:rsidR="00C212DC" w:rsidRPr="008C172C">
        <w:rPr>
          <w:color w:val="000000" w:themeColor="text1"/>
        </w:rPr>
        <w:t xml:space="preserve"> </w:t>
      </w:r>
      <w:r w:rsidR="00AC69C4" w:rsidRPr="008C172C">
        <w:rPr>
          <w:color w:val="000000" w:themeColor="text1"/>
        </w:rPr>
        <w:t>that translate into demographic growth projections</w:t>
      </w:r>
      <w:r w:rsidR="00C212DC" w:rsidRPr="008C172C">
        <w:rPr>
          <w:color w:val="000000" w:themeColor="text1"/>
        </w:rPr>
        <w:t xml:space="preserve"> for each region (p. 26).</w:t>
      </w:r>
    </w:p>
    <w:p w14:paraId="29EF17F0" w14:textId="77777777" w:rsidR="006D283A" w:rsidRPr="008C172C" w:rsidRDefault="006D283A" w:rsidP="00B801F3">
      <w:pPr>
        <w:spacing w:line="360" w:lineRule="auto"/>
        <w:jc w:val="both"/>
        <w:rPr>
          <w:color w:val="000000" w:themeColor="text1"/>
        </w:rPr>
      </w:pPr>
    </w:p>
    <w:p w14:paraId="54760AD5" w14:textId="77777777" w:rsidR="006D283A" w:rsidRPr="008C172C" w:rsidRDefault="006D283A" w:rsidP="00B801F3">
      <w:pPr>
        <w:spacing w:line="360" w:lineRule="auto"/>
        <w:jc w:val="both"/>
        <w:rPr>
          <w:color w:val="000000" w:themeColor="text1"/>
        </w:rPr>
      </w:pPr>
      <w:r w:rsidRPr="008C172C">
        <w:rPr>
          <w:color w:val="000000" w:themeColor="text1"/>
        </w:rPr>
        <w:t>While the NPF aims for regional balance, the key drivers to deliver this are the four ci</w:t>
      </w:r>
      <w:r w:rsidR="00BA3D7F" w:rsidRPr="008C172C">
        <w:rPr>
          <w:color w:val="000000" w:themeColor="text1"/>
        </w:rPr>
        <w:t xml:space="preserve">ties outside of Dublin. Indeed, </w:t>
      </w:r>
      <w:r w:rsidRPr="008C172C">
        <w:rPr>
          <w:color w:val="000000" w:themeColor="text1"/>
        </w:rPr>
        <w:t>this</w:t>
      </w:r>
      <w:r w:rsidR="00BA3D7F" w:rsidRPr="008C172C">
        <w:rPr>
          <w:color w:val="000000" w:themeColor="text1"/>
        </w:rPr>
        <w:t xml:space="preserve"> is</w:t>
      </w:r>
      <w:r w:rsidRPr="008C172C">
        <w:rPr>
          <w:color w:val="000000" w:themeColor="text1"/>
        </w:rPr>
        <w:t xml:space="preserve"> a much more focused and selective urban strategy than the previous NSS, aiming to concentrate resources within Ireland’s four largest cities to counterbalance Dublin’s dominance and to provide a focal point for regional development. </w:t>
      </w:r>
      <w:r w:rsidR="00EC6D8C" w:rsidRPr="008C172C">
        <w:rPr>
          <w:color w:val="000000" w:themeColor="text1"/>
        </w:rPr>
        <w:t xml:space="preserve">This is to </w:t>
      </w:r>
      <w:r w:rsidR="0069413A" w:rsidRPr="008C172C">
        <w:rPr>
          <w:color w:val="000000" w:themeColor="text1"/>
        </w:rPr>
        <w:t xml:space="preserve">be </w:t>
      </w:r>
      <w:r w:rsidR="00EC6D8C" w:rsidRPr="008C172C">
        <w:rPr>
          <w:color w:val="000000" w:themeColor="text1"/>
        </w:rPr>
        <w:t>achieved through two primary means. Firstly, concentrating resources in the four key regional centres will require not only some constraints to Dublin’s growth, but will also require restraints on dispersed growth within each region to focus resources. Secondly, the NPF explicitly links regional urban growth to a series of ambitious infrastructural and regeneration projects to drive development priorities</w:t>
      </w:r>
      <w:r w:rsidR="00AC69C4" w:rsidRPr="008C172C">
        <w:rPr>
          <w:color w:val="000000" w:themeColor="text1"/>
        </w:rPr>
        <w:t>.  T</w:t>
      </w:r>
      <w:r w:rsidR="00EC6D8C" w:rsidRPr="008C172C">
        <w:rPr>
          <w:color w:val="000000" w:themeColor="text1"/>
        </w:rPr>
        <w:t xml:space="preserve">hese are to be funded through the </w:t>
      </w:r>
      <w:r w:rsidR="00AC69C4" w:rsidRPr="008C172C">
        <w:rPr>
          <w:color w:val="000000" w:themeColor="text1"/>
        </w:rPr>
        <w:t xml:space="preserve">National Development Plan (NDP) that was published in parallel with the NPF, </w:t>
      </w:r>
      <w:r w:rsidR="00EC6D8C" w:rsidRPr="008C172C">
        <w:rPr>
          <w:color w:val="000000" w:themeColor="text1"/>
        </w:rPr>
        <w:t>or</w:t>
      </w:r>
      <w:r w:rsidR="00AC69C4" w:rsidRPr="008C172C">
        <w:rPr>
          <w:color w:val="000000" w:themeColor="text1"/>
        </w:rPr>
        <w:t xml:space="preserve"> are</w:t>
      </w:r>
      <w:r w:rsidR="00EC6D8C" w:rsidRPr="008C172C">
        <w:rPr>
          <w:color w:val="000000" w:themeColor="text1"/>
        </w:rPr>
        <w:t xml:space="preserve"> to be enabled through </w:t>
      </w:r>
      <w:r w:rsidR="00791F85" w:rsidRPr="008C172C">
        <w:rPr>
          <w:color w:val="000000" w:themeColor="text1"/>
        </w:rPr>
        <w:t xml:space="preserve">the establishment of a new </w:t>
      </w:r>
      <w:r w:rsidR="003B2AB7" w:rsidRPr="008C172C">
        <w:rPr>
          <w:color w:val="000000" w:themeColor="text1"/>
        </w:rPr>
        <w:t>‘</w:t>
      </w:r>
      <w:r w:rsidR="00791F85" w:rsidRPr="008C172C">
        <w:rPr>
          <w:color w:val="000000" w:themeColor="text1"/>
        </w:rPr>
        <w:t>National Regeneration &amp; Development Agency</w:t>
      </w:r>
      <w:r w:rsidR="003B2AB7" w:rsidRPr="008C172C">
        <w:rPr>
          <w:color w:val="000000" w:themeColor="text1"/>
        </w:rPr>
        <w:t>’</w:t>
      </w:r>
      <w:r w:rsidR="00791F85" w:rsidRPr="008C172C">
        <w:rPr>
          <w:color w:val="000000" w:themeColor="text1"/>
        </w:rPr>
        <w:t xml:space="preserve"> that will work with government departments, agencies and local governing in ‘re-purposing for strategic development purposes’ (p.133) publicly controlled lands in key locations (National Policy Objective</w:t>
      </w:r>
      <w:r w:rsidR="003B2AB7" w:rsidRPr="008C172C">
        <w:rPr>
          <w:color w:val="000000" w:themeColor="text1"/>
        </w:rPr>
        <w:t xml:space="preserve"> </w:t>
      </w:r>
      <w:r w:rsidR="00791F85" w:rsidRPr="008C172C">
        <w:rPr>
          <w:color w:val="000000" w:themeColor="text1"/>
        </w:rPr>
        <w:t>66)</w:t>
      </w:r>
      <w:r w:rsidR="00AC69C4" w:rsidRPr="008C172C">
        <w:rPr>
          <w:color w:val="000000" w:themeColor="text1"/>
        </w:rPr>
        <w:t xml:space="preserve">.  This </w:t>
      </w:r>
      <w:r w:rsidR="00EC6D8C" w:rsidRPr="008C172C">
        <w:rPr>
          <w:color w:val="000000" w:themeColor="text1"/>
        </w:rPr>
        <w:t>suggest</w:t>
      </w:r>
      <w:r w:rsidR="00AC69C4" w:rsidRPr="008C172C">
        <w:rPr>
          <w:color w:val="000000" w:themeColor="text1"/>
        </w:rPr>
        <w:t>s</w:t>
      </w:r>
      <w:r w:rsidR="00EC6D8C" w:rsidRPr="008C172C">
        <w:rPr>
          <w:color w:val="000000" w:themeColor="text1"/>
        </w:rPr>
        <w:t xml:space="preserve"> a much more direct </w:t>
      </w:r>
      <w:r w:rsidR="00AC69C4" w:rsidRPr="008C172C">
        <w:rPr>
          <w:color w:val="000000" w:themeColor="text1"/>
        </w:rPr>
        <w:t xml:space="preserve">and proactive </w:t>
      </w:r>
      <w:r w:rsidR="00EC6D8C" w:rsidRPr="008C172C">
        <w:rPr>
          <w:color w:val="000000" w:themeColor="text1"/>
        </w:rPr>
        <w:t>role</w:t>
      </w:r>
      <w:r w:rsidR="00AC69C4" w:rsidRPr="008C172C">
        <w:rPr>
          <w:color w:val="000000" w:themeColor="text1"/>
        </w:rPr>
        <w:t xml:space="preserve"> for the state</w:t>
      </w:r>
      <w:r w:rsidR="00EC6D8C" w:rsidRPr="008C172C">
        <w:rPr>
          <w:color w:val="000000" w:themeColor="text1"/>
        </w:rPr>
        <w:t xml:space="preserve"> in </w:t>
      </w:r>
      <w:r w:rsidR="00AC69C4" w:rsidRPr="008C172C">
        <w:rPr>
          <w:color w:val="000000" w:themeColor="text1"/>
        </w:rPr>
        <w:t xml:space="preserve">the </w:t>
      </w:r>
      <w:r w:rsidR="00EC6D8C" w:rsidRPr="008C172C">
        <w:rPr>
          <w:color w:val="000000" w:themeColor="text1"/>
        </w:rPr>
        <w:t>implementation</w:t>
      </w:r>
      <w:r w:rsidR="003A0ABA" w:rsidRPr="008C172C">
        <w:rPr>
          <w:color w:val="000000" w:themeColor="text1"/>
        </w:rPr>
        <w:t xml:space="preserve"> </w:t>
      </w:r>
      <w:r w:rsidR="00AC57E2" w:rsidRPr="008C172C">
        <w:rPr>
          <w:color w:val="000000" w:themeColor="text1"/>
        </w:rPr>
        <w:t xml:space="preserve">of policy designed to stimulate </w:t>
      </w:r>
      <w:r w:rsidR="003A0ABA" w:rsidRPr="008C172C">
        <w:rPr>
          <w:color w:val="000000" w:themeColor="text1"/>
        </w:rPr>
        <w:t>the wider economy</w:t>
      </w:r>
      <w:r w:rsidR="00EC6D8C" w:rsidRPr="008C172C">
        <w:rPr>
          <w:color w:val="000000" w:themeColor="text1"/>
        </w:rPr>
        <w:t>, rather than simply guiding development through traditional</w:t>
      </w:r>
      <w:r w:rsidR="00AC57E2" w:rsidRPr="008C172C">
        <w:rPr>
          <w:color w:val="000000" w:themeColor="text1"/>
        </w:rPr>
        <w:t xml:space="preserve"> forms of largely reactionary</w:t>
      </w:r>
      <w:r w:rsidR="00EC6D8C" w:rsidRPr="008C172C">
        <w:rPr>
          <w:color w:val="000000" w:themeColor="text1"/>
        </w:rPr>
        <w:t xml:space="preserve"> land-use planning regulatory tools. </w:t>
      </w:r>
      <w:r w:rsidR="00AC57E2" w:rsidRPr="008C172C">
        <w:rPr>
          <w:color w:val="000000" w:themeColor="text1"/>
        </w:rPr>
        <w:t xml:space="preserve"> </w:t>
      </w:r>
      <w:r w:rsidR="002E3F6F" w:rsidRPr="008C172C">
        <w:rPr>
          <w:color w:val="000000" w:themeColor="text1"/>
        </w:rPr>
        <w:t xml:space="preserve">Collaboration, rather than competition, among the </w:t>
      </w:r>
      <w:r w:rsidR="0069413A" w:rsidRPr="008C172C">
        <w:rPr>
          <w:color w:val="000000" w:themeColor="text1"/>
        </w:rPr>
        <w:t xml:space="preserve">four </w:t>
      </w:r>
      <w:r w:rsidR="002E3F6F" w:rsidRPr="008C172C">
        <w:rPr>
          <w:color w:val="000000" w:themeColor="text1"/>
        </w:rPr>
        <w:t xml:space="preserve">regional </w:t>
      </w:r>
      <w:r w:rsidR="002E3F6F" w:rsidRPr="008C172C">
        <w:rPr>
          <w:color w:val="000000" w:themeColor="text1"/>
        </w:rPr>
        <w:lastRenderedPageBreak/>
        <w:t>cities is encouraged with an example given of the emerging Atlantic Economic Corridor</w:t>
      </w:r>
      <w:r w:rsidR="00BA3D7F" w:rsidRPr="008C172C">
        <w:rPr>
          <w:color w:val="000000" w:themeColor="text1"/>
        </w:rPr>
        <w:t>,</w:t>
      </w:r>
      <w:r w:rsidR="002E3F6F" w:rsidRPr="008C172C">
        <w:rPr>
          <w:color w:val="000000" w:themeColor="text1"/>
        </w:rPr>
        <w:t xml:space="preserve"> which is attempting to link urban centres on the western seaboard</w:t>
      </w:r>
      <w:r w:rsidR="0069413A" w:rsidRPr="008C172C">
        <w:rPr>
          <w:color w:val="000000" w:themeColor="text1"/>
        </w:rPr>
        <w:t>.</w:t>
      </w:r>
    </w:p>
    <w:p w14:paraId="4F8A7381" w14:textId="77777777" w:rsidR="00C93433" w:rsidRPr="008C172C" w:rsidRDefault="00C93433" w:rsidP="00B801F3">
      <w:pPr>
        <w:spacing w:line="360" w:lineRule="auto"/>
        <w:jc w:val="both"/>
        <w:rPr>
          <w:color w:val="000000" w:themeColor="text1"/>
        </w:rPr>
      </w:pPr>
    </w:p>
    <w:p w14:paraId="0D7E0BCF" w14:textId="77777777" w:rsidR="00A83F9C" w:rsidRPr="008C172C" w:rsidRDefault="00D45AFD" w:rsidP="00B801F3">
      <w:pPr>
        <w:spacing w:line="360" w:lineRule="auto"/>
        <w:jc w:val="both"/>
        <w:rPr>
          <w:color w:val="000000" w:themeColor="text1"/>
        </w:rPr>
      </w:pPr>
      <w:r w:rsidRPr="008C172C">
        <w:rPr>
          <w:color w:val="000000" w:themeColor="text1"/>
        </w:rPr>
        <w:t>The NPF recognises that the Celtic Tiger era house-building boom</w:t>
      </w:r>
      <w:r w:rsidR="00A83F9C" w:rsidRPr="008C172C">
        <w:rPr>
          <w:color w:val="000000" w:themeColor="text1"/>
        </w:rPr>
        <w:t xml:space="preserve"> was characterised by decentralised development, including extended suburbanisation and housing development in </w:t>
      </w:r>
      <w:r w:rsidR="00AC57E2" w:rsidRPr="008C172C">
        <w:rPr>
          <w:color w:val="000000" w:themeColor="text1"/>
        </w:rPr>
        <w:t>rural areas.  M</w:t>
      </w:r>
      <w:r w:rsidR="00A83F9C" w:rsidRPr="008C172C">
        <w:rPr>
          <w:color w:val="000000" w:themeColor="text1"/>
        </w:rPr>
        <w:t>uch of this housing development was speculative rather than responding to actual demand, leading to oversupply of housing in some rural locations, while many local authorities had over-zoned for housing in areas of low demand, often due to local politics. While the planning orthodoxy in an international context is to promote more compact forms as a more sustainable approach to development, within the NPF compaction is further linked to creating critical mass within the main urban centres to unlock regional development. It remains to be seen how local authorities within Ireland respond to these national obje</w:t>
      </w:r>
      <w:r w:rsidR="0069413A" w:rsidRPr="008C172C">
        <w:rPr>
          <w:color w:val="000000" w:themeColor="text1"/>
        </w:rPr>
        <w:t>ctives, when local politics has</w:t>
      </w:r>
      <w:r w:rsidR="00A83F9C" w:rsidRPr="008C172C">
        <w:rPr>
          <w:color w:val="000000" w:themeColor="text1"/>
        </w:rPr>
        <w:t xml:space="preserve"> </w:t>
      </w:r>
      <w:r w:rsidR="003A0ABA" w:rsidRPr="008C172C">
        <w:rPr>
          <w:color w:val="000000" w:themeColor="text1"/>
        </w:rPr>
        <w:t xml:space="preserve">generally been pro-development, celebrating physical development as a sign of </w:t>
      </w:r>
      <w:r w:rsidR="0069413A" w:rsidRPr="008C172C">
        <w:rPr>
          <w:color w:val="000000" w:themeColor="text1"/>
        </w:rPr>
        <w:t xml:space="preserve">local economic </w:t>
      </w:r>
      <w:r w:rsidR="003A0ABA" w:rsidRPr="008C172C">
        <w:rPr>
          <w:color w:val="000000" w:themeColor="text1"/>
        </w:rPr>
        <w:t xml:space="preserve">vibrancy. </w:t>
      </w:r>
    </w:p>
    <w:p w14:paraId="3797C5EA" w14:textId="77777777" w:rsidR="002709E0" w:rsidRPr="008C172C" w:rsidRDefault="002709E0" w:rsidP="00B801F3">
      <w:pPr>
        <w:spacing w:line="360" w:lineRule="auto"/>
        <w:jc w:val="both"/>
        <w:rPr>
          <w:color w:val="000000" w:themeColor="text1"/>
        </w:rPr>
      </w:pPr>
    </w:p>
    <w:p w14:paraId="0A97EC6D" w14:textId="43CB6D25" w:rsidR="00DC3201" w:rsidRPr="008C172C" w:rsidRDefault="00613C0D" w:rsidP="00B801F3">
      <w:pPr>
        <w:spacing w:line="360" w:lineRule="auto"/>
        <w:jc w:val="both"/>
        <w:rPr>
          <w:color w:val="000000" w:themeColor="text1"/>
        </w:rPr>
      </w:pPr>
      <w:r w:rsidRPr="008C172C">
        <w:rPr>
          <w:color w:val="000000" w:themeColor="text1"/>
        </w:rPr>
        <w:t>&lt;Insert table 2 about here&gt;</w:t>
      </w:r>
    </w:p>
    <w:p w14:paraId="4265506E" w14:textId="77777777" w:rsidR="00613C0D" w:rsidRPr="008C172C" w:rsidRDefault="00613C0D" w:rsidP="00B801F3">
      <w:pPr>
        <w:spacing w:line="360" w:lineRule="auto"/>
        <w:jc w:val="both"/>
        <w:rPr>
          <w:color w:val="000000" w:themeColor="text1"/>
        </w:rPr>
      </w:pPr>
    </w:p>
    <w:p w14:paraId="549060F2" w14:textId="77777777" w:rsidR="00A0431E" w:rsidRPr="008C172C" w:rsidRDefault="00CA1CEF" w:rsidP="00B801F3">
      <w:pPr>
        <w:spacing w:line="360" w:lineRule="auto"/>
        <w:jc w:val="both"/>
        <w:rPr>
          <w:color w:val="000000" w:themeColor="text1"/>
        </w:rPr>
      </w:pPr>
      <w:r w:rsidRPr="008C172C">
        <w:rPr>
          <w:color w:val="000000" w:themeColor="text1"/>
        </w:rPr>
        <w:t xml:space="preserve">The issue of decentralised growth has been particularly contested in relation to future housing growth in rural localities. By western European norms, Ireland has a large rural </w:t>
      </w:r>
      <w:r w:rsidR="00144D13" w:rsidRPr="008C172C">
        <w:rPr>
          <w:color w:val="000000" w:themeColor="text1"/>
        </w:rPr>
        <w:t>constituency (approximately 37% of the national population live in settlements of below 1</w:t>
      </w:r>
      <w:r w:rsidR="00404D68" w:rsidRPr="008C172C">
        <w:rPr>
          <w:color w:val="000000" w:themeColor="text1"/>
        </w:rPr>
        <w:t>,</w:t>
      </w:r>
      <w:r w:rsidR="00144D13" w:rsidRPr="008C172C">
        <w:rPr>
          <w:color w:val="000000" w:themeColor="text1"/>
        </w:rPr>
        <w:t>500</w:t>
      </w:r>
      <w:r w:rsidR="0069413A" w:rsidRPr="008C172C">
        <w:rPr>
          <w:color w:val="000000" w:themeColor="text1"/>
        </w:rPr>
        <w:t xml:space="preserve"> people</w:t>
      </w:r>
      <w:r w:rsidR="00144D13" w:rsidRPr="008C172C">
        <w:rPr>
          <w:color w:val="000000" w:themeColor="text1"/>
        </w:rPr>
        <w:t xml:space="preserve"> or in the open countryside)</w:t>
      </w:r>
      <w:r w:rsidR="006E2985" w:rsidRPr="008C172C">
        <w:rPr>
          <w:color w:val="000000" w:themeColor="text1"/>
        </w:rPr>
        <w:t>,</w:t>
      </w:r>
      <w:r w:rsidR="00144D13" w:rsidRPr="008C172C">
        <w:rPr>
          <w:color w:val="000000" w:themeColor="text1"/>
        </w:rPr>
        <w:t xml:space="preserve"> </w:t>
      </w:r>
      <w:r w:rsidR="0069413A" w:rsidRPr="008C172C">
        <w:rPr>
          <w:color w:val="000000" w:themeColor="text1"/>
        </w:rPr>
        <w:t>with</w:t>
      </w:r>
      <w:r w:rsidRPr="008C172C">
        <w:rPr>
          <w:color w:val="000000" w:themeColor="text1"/>
        </w:rPr>
        <w:t xml:space="preserve"> a </w:t>
      </w:r>
      <w:r w:rsidR="0069413A" w:rsidRPr="008C172C">
        <w:rPr>
          <w:color w:val="000000" w:themeColor="text1"/>
        </w:rPr>
        <w:t xml:space="preserve">strong </w:t>
      </w:r>
      <w:r w:rsidRPr="008C172C">
        <w:rPr>
          <w:color w:val="000000" w:themeColor="text1"/>
        </w:rPr>
        <w:t xml:space="preserve">cultural attachment to living in dispersed rural </w:t>
      </w:r>
      <w:r w:rsidR="00144D13" w:rsidRPr="008C172C">
        <w:rPr>
          <w:color w:val="000000" w:themeColor="text1"/>
        </w:rPr>
        <w:t>housing. Substantial rural housing growth during the Celtic Tiger era was widely perceived to undermine the abil</w:t>
      </w:r>
      <w:r w:rsidR="006E2985" w:rsidRPr="008C172C">
        <w:rPr>
          <w:color w:val="000000" w:themeColor="text1"/>
        </w:rPr>
        <w:t>ity of urban centres to attain the</w:t>
      </w:r>
      <w:r w:rsidR="00144D13" w:rsidRPr="008C172C">
        <w:rPr>
          <w:color w:val="000000" w:themeColor="text1"/>
        </w:rPr>
        <w:t xml:space="preserve"> critical mass of population growth</w:t>
      </w:r>
      <w:r w:rsidR="009A52D2" w:rsidRPr="008C172C">
        <w:rPr>
          <w:color w:val="000000" w:themeColor="text1"/>
        </w:rPr>
        <w:t xml:space="preserve"> envisaged </w:t>
      </w:r>
      <w:r w:rsidR="006E2985" w:rsidRPr="008C172C">
        <w:rPr>
          <w:color w:val="000000" w:themeColor="text1"/>
        </w:rPr>
        <w:t xml:space="preserve">with the publication of the NSS.  This was compounded </w:t>
      </w:r>
      <w:r w:rsidR="00954433" w:rsidRPr="008C172C">
        <w:rPr>
          <w:color w:val="000000" w:themeColor="text1"/>
        </w:rPr>
        <w:t>with the publication of</w:t>
      </w:r>
      <w:r w:rsidR="009A52D2" w:rsidRPr="008C172C">
        <w:rPr>
          <w:color w:val="000000" w:themeColor="text1"/>
        </w:rPr>
        <w:t xml:space="preserve"> </w:t>
      </w:r>
      <w:r w:rsidR="00144D13" w:rsidRPr="008C172C">
        <w:rPr>
          <w:color w:val="000000" w:themeColor="text1"/>
        </w:rPr>
        <w:t>national planning guidelines</w:t>
      </w:r>
      <w:r w:rsidR="009A52D2" w:rsidRPr="008C172C">
        <w:rPr>
          <w:color w:val="000000" w:themeColor="text1"/>
        </w:rPr>
        <w:t xml:space="preserve"> for rural housing</w:t>
      </w:r>
      <w:r w:rsidR="00954433" w:rsidRPr="008C172C">
        <w:rPr>
          <w:color w:val="000000" w:themeColor="text1"/>
        </w:rPr>
        <w:t xml:space="preserve"> in 2005 that</w:t>
      </w:r>
      <w:r w:rsidR="00144D13" w:rsidRPr="008C172C">
        <w:rPr>
          <w:color w:val="000000" w:themeColor="text1"/>
        </w:rPr>
        <w:t xml:space="preserve"> largely facilitated housing development in exurban locations (see Gkartzios and Scott, 200</w:t>
      </w:r>
      <w:r w:rsidR="00701B3F" w:rsidRPr="008C172C">
        <w:rPr>
          <w:color w:val="000000" w:themeColor="text1"/>
        </w:rPr>
        <w:t>9</w:t>
      </w:r>
      <w:r w:rsidR="00144D13" w:rsidRPr="008C172C">
        <w:rPr>
          <w:color w:val="000000" w:themeColor="text1"/>
        </w:rPr>
        <w:t xml:space="preserve"> for </w:t>
      </w:r>
      <w:r w:rsidR="00404D68" w:rsidRPr="008C172C">
        <w:rPr>
          <w:color w:val="000000" w:themeColor="text1"/>
        </w:rPr>
        <w:t xml:space="preserve">a </w:t>
      </w:r>
      <w:r w:rsidR="00144D13" w:rsidRPr="008C172C">
        <w:rPr>
          <w:color w:val="000000" w:themeColor="text1"/>
        </w:rPr>
        <w:t xml:space="preserve">wider discussion). </w:t>
      </w:r>
      <w:r w:rsidR="009A52D2" w:rsidRPr="008C172C">
        <w:rPr>
          <w:color w:val="000000" w:themeColor="text1"/>
        </w:rPr>
        <w:t xml:space="preserve">Reducing opportunities for new rural housing building </w:t>
      </w:r>
      <w:r w:rsidR="00954433" w:rsidRPr="008C172C">
        <w:rPr>
          <w:color w:val="000000" w:themeColor="text1"/>
        </w:rPr>
        <w:t>appeared</w:t>
      </w:r>
      <w:r w:rsidR="009A52D2" w:rsidRPr="008C172C">
        <w:rPr>
          <w:color w:val="000000" w:themeColor="text1"/>
        </w:rPr>
        <w:t xml:space="preserve"> to have been addressed in the published </w:t>
      </w:r>
      <w:r w:rsidR="00404D68" w:rsidRPr="008C172C">
        <w:rPr>
          <w:color w:val="000000" w:themeColor="text1"/>
        </w:rPr>
        <w:t>‘</w:t>
      </w:r>
      <w:r w:rsidR="009A52D2" w:rsidRPr="008C172C">
        <w:rPr>
          <w:color w:val="000000" w:themeColor="text1"/>
        </w:rPr>
        <w:t>draft</w:t>
      </w:r>
      <w:r w:rsidR="00404D68" w:rsidRPr="008C172C">
        <w:rPr>
          <w:color w:val="000000" w:themeColor="text1"/>
        </w:rPr>
        <w:t>’</w:t>
      </w:r>
      <w:r w:rsidR="009A52D2" w:rsidRPr="008C172C">
        <w:rPr>
          <w:color w:val="000000" w:themeColor="text1"/>
        </w:rPr>
        <w:t xml:space="preserve"> of the NPF, which</w:t>
      </w:r>
      <w:r w:rsidR="006E2985" w:rsidRPr="008C172C">
        <w:rPr>
          <w:color w:val="000000" w:themeColor="text1"/>
        </w:rPr>
        <w:t xml:space="preserve"> placed more emphasis on locating</w:t>
      </w:r>
      <w:r w:rsidR="009A52D2" w:rsidRPr="008C172C">
        <w:rPr>
          <w:color w:val="000000" w:themeColor="text1"/>
        </w:rPr>
        <w:t xml:space="preserve"> new rural development within existing villages</w:t>
      </w:r>
      <w:r w:rsidR="006E2985" w:rsidRPr="008C172C">
        <w:rPr>
          <w:color w:val="000000" w:themeColor="text1"/>
        </w:rPr>
        <w:t xml:space="preserve">, </w:t>
      </w:r>
      <w:r w:rsidR="009A52D2" w:rsidRPr="008C172C">
        <w:rPr>
          <w:color w:val="000000" w:themeColor="text1"/>
        </w:rPr>
        <w:t>rather tha</w:t>
      </w:r>
      <w:r w:rsidR="006E2985" w:rsidRPr="008C172C">
        <w:rPr>
          <w:color w:val="000000" w:themeColor="text1"/>
        </w:rPr>
        <w:t>n the open countryside,</w:t>
      </w:r>
      <w:r w:rsidR="009A52D2" w:rsidRPr="008C172C">
        <w:rPr>
          <w:color w:val="000000" w:themeColor="text1"/>
        </w:rPr>
        <w:t xml:space="preserve"> and to limit planning permission for new dispersed rural housing to those with an economic need to live in rural areas. However, this was diluted in the </w:t>
      </w:r>
      <w:r w:rsidR="00404D68" w:rsidRPr="008C172C">
        <w:rPr>
          <w:color w:val="000000" w:themeColor="text1"/>
        </w:rPr>
        <w:t>‘</w:t>
      </w:r>
      <w:r w:rsidR="009A52D2" w:rsidRPr="008C172C">
        <w:rPr>
          <w:color w:val="000000" w:themeColor="text1"/>
        </w:rPr>
        <w:t>final</w:t>
      </w:r>
      <w:r w:rsidR="00404D68" w:rsidRPr="008C172C">
        <w:rPr>
          <w:color w:val="000000" w:themeColor="text1"/>
        </w:rPr>
        <w:t>’ version of the</w:t>
      </w:r>
      <w:r w:rsidR="009A52D2" w:rsidRPr="008C172C">
        <w:rPr>
          <w:color w:val="000000" w:themeColor="text1"/>
        </w:rPr>
        <w:t xml:space="preserve"> N</w:t>
      </w:r>
      <w:r w:rsidR="00404D68" w:rsidRPr="008C172C">
        <w:rPr>
          <w:color w:val="000000" w:themeColor="text1"/>
        </w:rPr>
        <w:t>P</w:t>
      </w:r>
      <w:r w:rsidR="009A52D2" w:rsidRPr="008C172C">
        <w:rPr>
          <w:color w:val="000000" w:themeColor="text1"/>
        </w:rPr>
        <w:t xml:space="preserve">F which widened this </w:t>
      </w:r>
      <w:r w:rsidR="009A52D2" w:rsidRPr="008C172C">
        <w:rPr>
          <w:color w:val="000000" w:themeColor="text1"/>
        </w:rPr>
        <w:lastRenderedPageBreak/>
        <w:t xml:space="preserve">criterion to demonstrating economic or </w:t>
      </w:r>
      <w:r w:rsidR="006E2985" w:rsidRPr="008C172C">
        <w:rPr>
          <w:color w:val="000000" w:themeColor="text1"/>
        </w:rPr>
        <w:t>‘</w:t>
      </w:r>
      <w:r w:rsidR="009A52D2" w:rsidRPr="008C172C">
        <w:rPr>
          <w:color w:val="000000" w:themeColor="text1"/>
        </w:rPr>
        <w:t>social need</w:t>
      </w:r>
      <w:r w:rsidR="006E2985" w:rsidRPr="008C172C">
        <w:rPr>
          <w:color w:val="000000" w:themeColor="text1"/>
        </w:rPr>
        <w:t>’</w:t>
      </w:r>
      <w:r w:rsidR="009A52D2" w:rsidRPr="008C172C">
        <w:rPr>
          <w:color w:val="000000" w:themeColor="text1"/>
        </w:rPr>
        <w:t xml:space="preserve">, which is a much broader interpretation of rural housing needs. </w:t>
      </w:r>
      <w:r w:rsidRPr="008C172C">
        <w:rPr>
          <w:color w:val="000000" w:themeColor="text1"/>
        </w:rPr>
        <w:t xml:space="preserve"> </w:t>
      </w:r>
      <w:r w:rsidR="003D74AF" w:rsidRPr="008C172C">
        <w:rPr>
          <w:color w:val="000000" w:themeColor="text1"/>
        </w:rPr>
        <w:t>It is to this social dimension of the NPF that we now turn.</w:t>
      </w:r>
    </w:p>
    <w:p w14:paraId="41E413EF" w14:textId="77777777" w:rsidR="00745258" w:rsidRPr="008C172C" w:rsidRDefault="00745258" w:rsidP="00B801F3">
      <w:pPr>
        <w:spacing w:line="360" w:lineRule="auto"/>
        <w:jc w:val="both"/>
        <w:rPr>
          <w:color w:val="000000" w:themeColor="text1"/>
        </w:rPr>
      </w:pPr>
    </w:p>
    <w:p w14:paraId="65DD8081" w14:textId="77777777" w:rsidR="00BB69A9" w:rsidRPr="008C172C" w:rsidRDefault="004847D9" w:rsidP="00B801F3">
      <w:pPr>
        <w:spacing w:line="360" w:lineRule="auto"/>
        <w:jc w:val="both"/>
        <w:rPr>
          <w:b/>
          <w:color w:val="000000" w:themeColor="text1"/>
        </w:rPr>
      </w:pPr>
      <w:r w:rsidRPr="008C172C">
        <w:rPr>
          <w:b/>
          <w:color w:val="000000" w:themeColor="text1"/>
        </w:rPr>
        <w:t xml:space="preserve">(Re)Balancing </w:t>
      </w:r>
      <w:r w:rsidR="008B0994" w:rsidRPr="008C172C">
        <w:rPr>
          <w:b/>
          <w:color w:val="000000" w:themeColor="text1"/>
        </w:rPr>
        <w:t>People, Economy and Place</w:t>
      </w:r>
      <w:r w:rsidRPr="008C172C">
        <w:rPr>
          <w:b/>
          <w:color w:val="000000" w:themeColor="text1"/>
        </w:rPr>
        <w:t xml:space="preserve"> in Development</w:t>
      </w:r>
    </w:p>
    <w:p w14:paraId="7D97B60B" w14:textId="77777777" w:rsidR="00EB0BFA" w:rsidRPr="008C172C" w:rsidRDefault="00BA3D7F" w:rsidP="00EB0BFA">
      <w:pPr>
        <w:spacing w:line="360" w:lineRule="auto"/>
        <w:jc w:val="both"/>
        <w:rPr>
          <w:color w:val="000000" w:themeColor="text1"/>
        </w:rPr>
      </w:pPr>
      <w:r w:rsidRPr="008C172C">
        <w:rPr>
          <w:color w:val="000000" w:themeColor="text1"/>
        </w:rPr>
        <w:t xml:space="preserve">One of the notable differences between the NSS and the NPF is the </w:t>
      </w:r>
      <w:r w:rsidR="00BC1E61" w:rsidRPr="008C172C">
        <w:rPr>
          <w:color w:val="000000" w:themeColor="text1"/>
        </w:rPr>
        <w:t xml:space="preserve">latter’s </w:t>
      </w:r>
      <w:r w:rsidR="004847D9" w:rsidRPr="008C172C">
        <w:rPr>
          <w:color w:val="000000" w:themeColor="text1"/>
        </w:rPr>
        <w:t>commendable attention</w:t>
      </w:r>
      <w:r w:rsidRPr="008C172C">
        <w:rPr>
          <w:color w:val="000000" w:themeColor="text1"/>
        </w:rPr>
        <w:t xml:space="preserve"> paid </w:t>
      </w:r>
      <w:r w:rsidR="003D74AF" w:rsidRPr="008C172C">
        <w:rPr>
          <w:color w:val="000000" w:themeColor="text1"/>
        </w:rPr>
        <w:t>to different</w:t>
      </w:r>
      <w:r w:rsidRPr="008C172C">
        <w:rPr>
          <w:color w:val="000000" w:themeColor="text1"/>
        </w:rPr>
        <w:t xml:space="preserve"> cohorts in the population: children, the elderly, Travellers</w:t>
      </w:r>
      <w:r w:rsidR="00BC1E61" w:rsidRPr="008C172C">
        <w:rPr>
          <w:color w:val="000000" w:themeColor="text1"/>
        </w:rPr>
        <w:t xml:space="preserve"> (a minority group)</w:t>
      </w:r>
      <w:r w:rsidRPr="008C172C">
        <w:rPr>
          <w:color w:val="000000" w:themeColor="text1"/>
        </w:rPr>
        <w:t>.  The commitment to planning for a diverse and inclusive society, and the championing o</w:t>
      </w:r>
      <w:r w:rsidR="007637DD" w:rsidRPr="008C172C">
        <w:rPr>
          <w:color w:val="000000" w:themeColor="text1"/>
        </w:rPr>
        <w:t xml:space="preserve">f the link between planning, </w:t>
      </w:r>
      <w:r w:rsidRPr="008C172C">
        <w:rPr>
          <w:color w:val="000000" w:themeColor="text1"/>
        </w:rPr>
        <w:t xml:space="preserve">health and quality of life are welcome additions to the </w:t>
      </w:r>
      <w:r w:rsidR="007637DD" w:rsidRPr="008C172C">
        <w:rPr>
          <w:color w:val="000000" w:themeColor="text1"/>
        </w:rPr>
        <w:t xml:space="preserve">national planning </w:t>
      </w:r>
      <w:r w:rsidRPr="008C172C">
        <w:rPr>
          <w:color w:val="000000" w:themeColor="text1"/>
        </w:rPr>
        <w:t xml:space="preserve">agenda, and are perhaps recognition of the </w:t>
      </w:r>
      <w:r w:rsidR="007637DD" w:rsidRPr="008C172C">
        <w:rPr>
          <w:color w:val="000000" w:themeColor="text1"/>
        </w:rPr>
        <w:t xml:space="preserve">expanding </w:t>
      </w:r>
      <w:r w:rsidRPr="008C172C">
        <w:rPr>
          <w:color w:val="000000" w:themeColor="text1"/>
        </w:rPr>
        <w:t xml:space="preserve">multiple publics that </w:t>
      </w:r>
      <w:r w:rsidR="007637DD" w:rsidRPr="008C172C">
        <w:rPr>
          <w:color w:val="000000" w:themeColor="text1"/>
        </w:rPr>
        <w:t>need to</w:t>
      </w:r>
      <w:r w:rsidRPr="008C172C">
        <w:rPr>
          <w:color w:val="000000" w:themeColor="text1"/>
        </w:rPr>
        <w:t xml:space="preserve"> be served by </w:t>
      </w:r>
      <w:r w:rsidR="007637DD" w:rsidRPr="008C172C">
        <w:rPr>
          <w:color w:val="000000" w:themeColor="text1"/>
        </w:rPr>
        <w:t>an effective and responsive</w:t>
      </w:r>
      <w:r w:rsidRPr="008C172C">
        <w:rPr>
          <w:color w:val="000000" w:themeColor="text1"/>
        </w:rPr>
        <w:t xml:space="preserve"> </w:t>
      </w:r>
      <w:r w:rsidR="007637DD" w:rsidRPr="008C172C">
        <w:rPr>
          <w:color w:val="000000" w:themeColor="text1"/>
        </w:rPr>
        <w:t>planning system (</w:t>
      </w:r>
      <w:proofErr w:type="spellStart"/>
      <w:r w:rsidR="007637DD" w:rsidRPr="008C172C">
        <w:rPr>
          <w:color w:val="000000" w:themeColor="text1"/>
        </w:rPr>
        <w:t>Davoudi</w:t>
      </w:r>
      <w:proofErr w:type="spellEnd"/>
      <w:r w:rsidR="003C3DF6" w:rsidRPr="008C172C">
        <w:rPr>
          <w:color w:val="000000" w:themeColor="text1"/>
        </w:rPr>
        <w:t xml:space="preserve"> and Bell, 2016)</w:t>
      </w:r>
      <w:r w:rsidRPr="008C172C">
        <w:rPr>
          <w:color w:val="000000" w:themeColor="text1"/>
        </w:rPr>
        <w:t xml:space="preserve">. </w:t>
      </w:r>
      <w:r w:rsidR="003C3DF6" w:rsidRPr="008C172C">
        <w:rPr>
          <w:color w:val="000000" w:themeColor="text1"/>
        </w:rPr>
        <w:t xml:space="preserve"> </w:t>
      </w:r>
      <w:r w:rsidRPr="008C172C">
        <w:rPr>
          <w:color w:val="000000" w:themeColor="text1"/>
        </w:rPr>
        <w:t>In this regard, the NPF addresses community and quality of life issues to a much greater extent than the former NSS. While the NSS mentioned the creation of socially balanced and</w:t>
      </w:r>
      <w:r w:rsidR="00F9127F" w:rsidRPr="008C172C">
        <w:rPr>
          <w:color w:val="000000" w:themeColor="text1"/>
        </w:rPr>
        <w:t xml:space="preserve"> social</w:t>
      </w:r>
      <w:r w:rsidR="00E85EFA" w:rsidRPr="008C172C">
        <w:rPr>
          <w:color w:val="000000" w:themeColor="text1"/>
        </w:rPr>
        <w:t>ly diverse communities (p.</w:t>
      </w:r>
      <w:r w:rsidR="00F9127F" w:rsidRPr="008C172C">
        <w:rPr>
          <w:color w:val="000000" w:themeColor="text1"/>
        </w:rPr>
        <w:t>102 &amp;</w:t>
      </w:r>
      <w:r w:rsidRPr="008C172C">
        <w:rPr>
          <w:color w:val="000000" w:themeColor="text1"/>
        </w:rPr>
        <w:t xml:space="preserve"> 104) there was little detail as t</w:t>
      </w:r>
      <w:r w:rsidR="00E85EFA" w:rsidRPr="008C172C">
        <w:rPr>
          <w:color w:val="000000" w:themeColor="text1"/>
        </w:rPr>
        <w:t>o what was envisaged by this.  However, in</w:t>
      </w:r>
      <w:r w:rsidRPr="008C172C">
        <w:rPr>
          <w:color w:val="000000" w:themeColor="text1"/>
        </w:rPr>
        <w:t xml:space="preserve"> the NPF the links between housing, education, health, transport and social inclusion are explicitly recognised.  </w:t>
      </w:r>
      <w:r w:rsidR="00E85EFA" w:rsidRPr="008C172C">
        <w:rPr>
          <w:color w:val="000000" w:themeColor="text1"/>
        </w:rPr>
        <w:t>Specifically,</w:t>
      </w:r>
      <w:r w:rsidRPr="008C172C">
        <w:rPr>
          <w:color w:val="000000" w:themeColor="text1"/>
        </w:rPr>
        <w:t xml:space="preserve"> national policy objectives </w:t>
      </w:r>
      <w:r w:rsidR="00E85EFA" w:rsidRPr="008C172C">
        <w:rPr>
          <w:color w:val="000000" w:themeColor="text1"/>
        </w:rPr>
        <w:t xml:space="preserve">are </w:t>
      </w:r>
      <w:r w:rsidRPr="008C172C">
        <w:rPr>
          <w:color w:val="000000" w:themeColor="text1"/>
        </w:rPr>
        <w:t>included for: integrating public health policy with planning policy; prioritising walking and cycling in order to encourage healthier choices; ensuring that sectoral polices meet the needs and opportunities of an ag</w:t>
      </w:r>
      <w:r w:rsidR="00E85EFA" w:rsidRPr="008C172C">
        <w:rPr>
          <w:color w:val="000000" w:themeColor="text1"/>
        </w:rPr>
        <w:t>ing population; prioritising</w:t>
      </w:r>
      <w:r w:rsidRPr="008C172C">
        <w:rPr>
          <w:color w:val="000000" w:themeColor="text1"/>
        </w:rPr>
        <w:t xml:space="preserve"> investment in childcare, schools, higher education and life-long learning opportunities</w:t>
      </w:r>
      <w:r w:rsidR="00E85EFA" w:rsidRPr="008C172C">
        <w:rPr>
          <w:color w:val="000000" w:themeColor="text1"/>
        </w:rPr>
        <w:t>; and</w:t>
      </w:r>
      <w:r w:rsidRPr="008C172C">
        <w:rPr>
          <w:color w:val="000000" w:themeColor="text1"/>
        </w:rPr>
        <w:t xml:space="preserve"> a </w:t>
      </w:r>
      <w:r w:rsidR="00E85EFA" w:rsidRPr="008C172C">
        <w:rPr>
          <w:color w:val="000000" w:themeColor="text1"/>
        </w:rPr>
        <w:t>broader</w:t>
      </w:r>
      <w:r w:rsidRPr="008C172C">
        <w:rPr>
          <w:color w:val="000000" w:themeColor="text1"/>
        </w:rPr>
        <w:t xml:space="preserve"> national policy objective to plan for a more diverse and socially inclusive society.</w:t>
      </w:r>
      <w:r w:rsidR="00EB0BFA" w:rsidRPr="008C172C">
        <w:rPr>
          <w:color w:val="000000" w:themeColor="text1"/>
        </w:rPr>
        <w:t xml:space="preserve">  </w:t>
      </w:r>
      <w:r w:rsidR="005B7B50" w:rsidRPr="008C172C">
        <w:rPr>
          <w:color w:val="000000" w:themeColor="text1"/>
        </w:rPr>
        <w:t xml:space="preserve">This is indicative of a </w:t>
      </w:r>
      <w:r w:rsidRPr="008C172C">
        <w:rPr>
          <w:color w:val="000000" w:themeColor="text1"/>
        </w:rPr>
        <w:t>greater attempt to integrate the spatial element of national planning with</w:t>
      </w:r>
      <w:r w:rsidR="005B7B50" w:rsidRPr="008C172C">
        <w:rPr>
          <w:color w:val="000000" w:themeColor="text1"/>
        </w:rPr>
        <w:t xml:space="preserve"> policy in other sectoral areas</w:t>
      </w:r>
      <w:r w:rsidRPr="008C172C">
        <w:rPr>
          <w:color w:val="000000" w:themeColor="text1"/>
        </w:rPr>
        <w:t xml:space="preserve">. </w:t>
      </w:r>
      <w:r w:rsidR="00F9127F" w:rsidRPr="008C172C">
        <w:rPr>
          <w:color w:val="000000" w:themeColor="text1"/>
        </w:rPr>
        <w:t xml:space="preserve"> There is also recognition of the importance of place in people’s quality of life (p</w:t>
      </w:r>
      <w:r w:rsidR="005B7B50" w:rsidRPr="008C172C">
        <w:rPr>
          <w:color w:val="000000" w:themeColor="text1"/>
        </w:rPr>
        <w:t>.</w:t>
      </w:r>
      <w:r w:rsidR="00F9127F" w:rsidRPr="008C172C">
        <w:rPr>
          <w:color w:val="000000" w:themeColor="text1"/>
        </w:rPr>
        <w:t xml:space="preserve">81). However, </w:t>
      </w:r>
      <w:r w:rsidR="005B7B50" w:rsidRPr="008C172C">
        <w:rPr>
          <w:color w:val="000000" w:themeColor="text1"/>
        </w:rPr>
        <w:t xml:space="preserve">a closer examination of the policies advanced in the NPF is revealing as it </w:t>
      </w:r>
      <w:r w:rsidR="00F9127F" w:rsidRPr="008C172C">
        <w:rPr>
          <w:color w:val="000000" w:themeColor="text1"/>
        </w:rPr>
        <w:t>exposes some of the missing elements and contradictions in approaches</w:t>
      </w:r>
      <w:r w:rsidR="005B7B50" w:rsidRPr="008C172C">
        <w:rPr>
          <w:color w:val="000000" w:themeColor="text1"/>
        </w:rPr>
        <w:t xml:space="preserve"> adopted </w:t>
      </w:r>
      <w:r w:rsidR="008A7C0A" w:rsidRPr="008C172C">
        <w:rPr>
          <w:color w:val="000000" w:themeColor="text1"/>
        </w:rPr>
        <w:t xml:space="preserve">in </w:t>
      </w:r>
      <w:r w:rsidR="005B7B50" w:rsidRPr="008C172C">
        <w:rPr>
          <w:color w:val="000000" w:themeColor="text1"/>
        </w:rPr>
        <w:t>many issues.  In particular, t</w:t>
      </w:r>
      <w:r w:rsidRPr="008C172C">
        <w:rPr>
          <w:color w:val="000000" w:themeColor="text1"/>
        </w:rPr>
        <w:t>h</w:t>
      </w:r>
      <w:r w:rsidR="00F9127F" w:rsidRPr="008C172C">
        <w:rPr>
          <w:color w:val="000000" w:themeColor="text1"/>
        </w:rPr>
        <w:t>e sections</w:t>
      </w:r>
      <w:r w:rsidRPr="008C172C">
        <w:rPr>
          <w:color w:val="000000" w:themeColor="text1"/>
        </w:rPr>
        <w:t xml:space="preserve"> relating to planning for those with disabilities and Travellers are scant, </w:t>
      </w:r>
      <w:r w:rsidR="00CF6B49" w:rsidRPr="008C172C">
        <w:rPr>
          <w:color w:val="000000" w:themeColor="text1"/>
        </w:rPr>
        <w:t>which is reflective of the traditionally weaker voice minority groups have in the formulation of planning policy in Ireland</w:t>
      </w:r>
      <w:r w:rsidR="00C25F0D" w:rsidRPr="008C172C">
        <w:rPr>
          <w:color w:val="000000" w:themeColor="text1"/>
        </w:rPr>
        <w:t xml:space="preserve"> (Coates et al, 2015)</w:t>
      </w:r>
      <w:r w:rsidR="00CF6B49" w:rsidRPr="008C172C">
        <w:rPr>
          <w:color w:val="000000" w:themeColor="text1"/>
        </w:rPr>
        <w:t>.</w:t>
      </w:r>
      <w:r w:rsidR="00EB0BFA" w:rsidRPr="008C172C">
        <w:rPr>
          <w:color w:val="000000" w:themeColor="text1"/>
        </w:rPr>
        <w:t xml:space="preserve">  </w:t>
      </w:r>
    </w:p>
    <w:p w14:paraId="402FB464" w14:textId="77777777" w:rsidR="00EB0BFA" w:rsidRPr="008C172C" w:rsidRDefault="00EB0BFA" w:rsidP="00EB0BFA">
      <w:pPr>
        <w:spacing w:line="360" w:lineRule="auto"/>
        <w:jc w:val="both"/>
        <w:rPr>
          <w:color w:val="000000" w:themeColor="text1"/>
        </w:rPr>
      </w:pPr>
    </w:p>
    <w:p w14:paraId="0128257E" w14:textId="77777777" w:rsidR="00436F61" w:rsidRPr="008C172C" w:rsidRDefault="00EB0BFA" w:rsidP="00EB0BFA">
      <w:pPr>
        <w:spacing w:line="360" w:lineRule="auto"/>
        <w:jc w:val="both"/>
        <w:rPr>
          <w:color w:val="000000" w:themeColor="text1"/>
        </w:rPr>
      </w:pPr>
      <w:r w:rsidRPr="008C172C">
        <w:rPr>
          <w:color w:val="000000" w:themeColor="text1"/>
        </w:rPr>
        <w:t>Moreover, the provisions for children and young p</w:t>
      </w:r>
      <w:r w:rsidR="003414F7" w:rsidRPr="008C172C">
        <w:rPr>
          <w:color w:val="000000" w:themeColor="text1"/>
        </w:rPr>
        <w:t xml:space="preserve">eople in the NPF </w:t>
      </w:r>
      <w:r w:rsidRPr="008C172C">
        <w:rPr>
          <w:color w:val="000000" w:themeColor="text1"/>
        </w:rPr>
        <w:t>suggests</w:t>
      </w:r>
      <w:r w:rsidR="003414F7" w:rsidRPr="008C172C">
        <w:rPr>
          <w:color w:val="000000" w:themeColor="text1"/>
        </w:rPr>
        <w:t xml:space="preserve"> contradictions between the </w:t>
      </w:r>
      <w:r w:rsidRPr="008C172C">
        <w:rPr>
          <w:color w:val="000000" w:themeColor="text1"/>
        </w:rPr>
        <w:t>framework’s broad aspirations</w:t>
      </w:r>
      <w:r w:rsidR="003414F7" w:rsidRPr="008C172C">
        <w:rPr>
          <w:color w:val="000000" w:themeColor="text1"/>
        </w:rPr>
        <w:t xml:space="preserve"> and recent guidance </w:t>
      </w:r>
      <w:r w:rsidRPr="008C172C">
        <w:rPr>
          <w:color w:val="000000" w:themeColor="text1"/>
        </w:rPr>
        <w:t xml:space="preserve">issued by national government </w:t>
      </w:r>
      <w:r w:rsidR="003414F7" w:rsidRPr="008C172C">
        <w:rPr>
          <w:color w:val="000000" w:themeColor="text1"/>
        </w:rPr>
        <w:t xml:space="preserve">for planning authorities.  </w:t>
      </w:r>
      <w:r w:rsidRPr="008C172C">
        <w:rPr>
          <w:color w:val="000000" w:themeColor="text1"/>
        </w:rPr>
        <w:t>I</w:t>
      </w:r>
      <w:r w:rsidR="003414F7" w:rsidRPr="008C172C">
        <w:rPr>
          <w:color w:val="000000" w:themeColor="text1"/>
        </w:rPr>
        <w:t xml:space="preserve">nvestment in and strategic planning of childcare and education are considered in the NPF, with greater emphasis on putting in place a more </w:t>
      </w:r>
      <w:r w:rsidR="003414F7" w:rsidRPr="008C172C">
        <w:rPr>
          <w:color w:val="000000" w:themeColor="text1"/>
        </w:rPr>
        <w:lastRenderedPageBreak/>
        <w:t xml:space="preserve">effective childcare planning function at </w:t>
      </w:r>
      <w:r w:rsidRPr="008C172C">
        <w:rPr>
          <w:color w:val="000000" w:themeColor="text1"/>
        </w:rPr>
        <w:t xml:space="preserve">central government </w:t>
      </w:r>
      <w:r w:rsidR="00745258" w:rsidRPr="008C172C">
        <w:rPr>
          <w:color w:val="000000" w:themeColor="text1"/>
        </w:rPr>
        <w:t xml:space="preserve">level.  </w:t>
      </w:r>
      <w:r w:rsidR="003414F7" w:rsidRPr="008C172C">
        <w:rPr>
          <w:color w:val="000000" w:themeColor="text1"/>
        </w:rPr>
        <w:t xml:space="preserve">The importance of continuing to provide facilities for children’s play is specifically mentioned and there is an explicit recognition that planning policy has a role in supporting and delivering national policy and objectives for children and young people (which was not always the case in the past).  </w:t>
      </w:r>
      <w:r w:rsidRPr="008C172C">
        <w:rPr>
          <w:color w:val="000000" w:themeColor="text1"/>
        </w:rPr>
        <w:t>While this is a more inclusionary approach tha</w:t>
      </w:r>
      <w:r w:rsidR="00455C49" w:rsidRPr="008C172C">
        <w:rPr>
          <w:color w:val="000000" w:themeColor="text1"/>
        </w:rPr>
        <w:t>n</w:t>
      </w:r>
      <w:r w:rsidRPr="008C172C">
        <w:rPr>
          <w:color w:val="000000" w:themeColor="text1"/>
        </w:rPr>
        <w:t xml:space="preserve"> the pr</w:t>
      </w:r>
      <w:r w:rsidR="00802380" w:rsidRPr="008C172C">
        <w:rPr>
          <w:color w:val="000000" w:themeColor="text1"/>
        </w:rPr>
        <w:t>eceding NSS</w:t>
      </w:r>
      <w:r w:rsidRPr="008C172C">
        <w:rPr>
          <w:color w:val="000000" w:themeColor="text1"/>
        </w:rPr>
        <w:t>,</w:t>
      </w:r>
      <w:r w:rsidR="003414F7" w:rsidRPr="008C172C">
        <w:rPr>
          <w:color w:val="000000" w:themeColor="text1"/>
        </w:rPr>
        <w:t xml:space="preserve"> at the very time that the NPF is highlighting the need for </w:t>
      </w:r>
      <w:r w:rsidR="00802380" w:rsidRPr="008C172C">
        <w:rPr>
          <w:color w:val="000000" w:themeColor="text1"/>
        </w:rPr>
        <w:t>well-located</w:t>
      </w:r>
      <w:r w:rsidR="003414F7" w:rsidRPr="008C172C">
        <w:rPr>
          <w:color w:val="000000" w:themeColor="text1"/>
        </w:rPr>
        <w:t xml:space="preserve"> and good quality childcare, the </w:t>
      </w:r>
      <w:r w:rsidR="00802380" w:rsidRPr="008C172C">
        <w:rPr>
          <w:color w:val="000000" w:themeColor="text1"/>
        </w:rPr>
        <w:t>‘</w:t>
      </w:r>
      <w:r w:rsidR="003414F7" w:rsidRPr="008C172C">
        <w:rPr>
          <w:color w:val="000000" w:themeColor="text1"/>
        </w:rPr>
        <w:t>Government Guidelines for Design Standards for New Apartments</w:t>
      </w:r>
      <w:r w:rsidR="00802380" w:rsidRPr="008C172C">
        <w:rPr>
          <w:color w:val="000000" w:themeColor="text1"/>
        </w:rPr>
        <w:t>’</w:t>
      </w:r>
      <w:r w:rsidR="003414F7" w:rsidRPr="008C172C">
        <w:rPr>
          <w:color w:val="000000" w:themeColor="text1"/>
        </w:rPr>
        <w:t xml:space="preserve"> (DHPLG, 2018)  are coun</w:t>
      </w:r>
      <w:r w:rsidR="00802380" w:rsidRPr="008C172C">
        <w:rPr>
          <w:color w:val="000000" w:themeColor="text1"/>
        </w:rPr>
        <w:t xml:space="preserve">tering this with guidance that </w:t>
      </w:r>
      <w:r w:rsidR="003414F7" w:rsidRPr="008C172C">
        <w:rPr>
          <w:color w:val="000000" w:themeColor="text1"/>
        </w:rPr>
        <w:t>one bed apartmen</w:t>
      </w:r>
      <w:r w:rsidR="00802380" w:rsidRPr="008C172C">
        <w:rPr>
          <w:color w:val="000000" w:themeColor="text1"/>
        </w:rPr>
        <w:t>ts should no</w:t>
      </w:r>
      <w:r w:rsidR="003414F7" w:rsidRPr="008C172C">
        <w:rPr>
          <w:color w:val="000000" w:themeColor="text1"/>
        </w:rPr>
        <w:t xml:space="preserve">t be considered as contributing to a </w:t>
      </w:r>
      <w:r w:rsidR="00802380" w:rsidRPr="008C172C">
        <w:rPr>
          <w:color w:val="000000" w:themeColor="text1"/>
        </w:rPr>
        <w:t xml:space="preserve">requirement for childcare, and </w:t>
      </w:r>
      <w:r w:rsidR="003414F7" w:rsidRPr="008C172C">
        <w:rPr>
          <w:color w:val="000000" w:themeColor="text1"/>
        </w:rPr>
        <w:t xml:space="preserve">that in certain locations other larger apartments may also be discounted in considering childcare need.  These guidelines also introduce some subtle changes in relation to requirements for play space. There is thus an underlying thrust in detailed planning guidance that certain locations, particularly places where there are a greater number of smaller apartments (city centres), will not be catering to </w:t>
      </w:r>
      <w:proofErr w:type="spellStart"/>
      <w:r w:rsidR="003414F7" w:rsidRPr="008C172C">
        <w:rPr>
          <w:color w:val="000000" w:themeColor="text1"/>
        </w:rPr>
        <w:t>childrens</w:t>
      </w:r>
      <w:proofErr w:type="spellEnd"/>
      <w:r w:rsidR="003414F7" w:rsidRPr="008C172C">
        <w:rPr>
          <w:color w:val="000000" w:themeColor="text1"/>
        </w:rPr>
        <w:t xml:space="preserve">’ and parents’ needs. </w:t>
      </w:r>
      <w:r w:rsidR="00436F61" w:rsidRPr="008C172C">
        <w:rPr>
          <w:color w:val="000000" w:themeColor="text1"/>
        </w:rPr>
        <w:t xml:space="preserve"> Hence, i</w:t>
      </w:r>
      <w:r w:rsidR="003414F7" w:rsidRPr="008C172C">
        <w:rPr>
          <w:color w:val="000000" w:themeColor="text1"/>
        </w:rPr>
        <w:t xml:space="preserve">t could be argued that this runs counter to the notion of a sustainable, integrated and diverse community.  This one issue is illustrative of the </w:t>
      </w:r>
      <w:r w:rsidR="00436F61" w:rsidRPr="008C172C">
        <w:rPr>
          <w:color w:val="000000" w:themeColor="text1"/>
        </w:rPr>
        <w:t xml:space="preserve">contradictions and difficulties of formulating coherent planning policy across different scales in Ireland, </w:t>
      </w:r>
      <w:r w:rsidR="003414F7" w:rsidRPr="008C172C">
        <w:rPr>
          <w:color w:val="000000" w:themeColor="text1"/>
        </w:rPr>
        <w:t>and the extent to which the broad provisions of the NPF will be delivered on the ground by the implementation of decisions based on more detailed planning guidance</w:t>
      </w:r>
      <w:r w:rsidR="00436F61" w:rsidRPr="008C172C">
        <w:rPr>
          <w:color w:val="000000" w:themeColor="text1"/>
        </w:rPr>
        <w:t xml:space="preserve"> potentially at odds with the strategic direction issued in the NPF.</w:t>
      </w:r>
    </w:p>
    <w:p w14:paraId="7C32F8FC" w14:textId="77777777" w:rsidR="00BA3D7F" w:rsidRPr="008C172C" w:rsidRDefault="00BA3D7F" w:rsidP="00BA3D7F">
      <w:pPr>
        <w:tabs>
          <w:tab w:val="left" w:pos="1695"/>
        </w:tabs>
        <w:spacing w:line="360" w:lineRule="auto"/>
        <w:jc w:val="both"/>
        <w:rPr>
          <w:color w:val="000000" w:themeColor="text1"/>
        </w:rPr>
      </w:pPr>
    </w:p>
    <w:p w14:paraId="4A86CDD0" w14:textId="3EA49F9B" w:rsidR="008E004D" w:rsidRPr="008C172C" w:rsidRDefault="00436F61" w:rsidP="00C90CE3">
      <w:pPr>
        <w:tabs>
          <w:tab w:val="left" w:pos="1695"/>
        </w:tabs>
        <w:spacing w:line="360" w:lineRule="auto"/>
        <w:jc w:val="both"/>
        <w:rPr>
          <w:color w:val="000000" w:themeColor="text1"/>
        </w:rPr>
      </w:pPr>
      <w:r w:rsidRPr="008C172C">
        <w:rPr>
          <w:color w:val="000000" w:themeColor="text1"/>
        </w:rPr>
        <w:t>Set against the backdrop of a housing crisis characterised by high demand and low supply, t</w:t>
      </w:r>
      <w:r w:rsidR="008572AB" w:rsidRPr="008C172C">
        <w:rPr>
          <w:color w:val="000000" w:themeColor="text1"/>
        </w:rPr>
        <w:t>he</w:t>
      </w:r>
      <w:r w:rsidR="003414F7" w:rsidRPr="008C172C">
        <w:rPr>
          <w:color w:val="000000" w:themeColor="text1"/>
        </w:rPr>
        <w:t xml:space="preserve"> section of the NPF dealing with housing is a key component in delivering the </w:t>
      </w:r>
      <w:r w:rsidR="00C90CE3" w:rsidRPr="008C172C">
        <w:rPr>
          <w:color w:val="000000" w:themeColor="text1"/>
        </w:rPr>
        <w:t>high-quality</w:t>
      </w:r>
      <w:r w:rsidR="003414F7" w:rsidRPr="008C172C">
        <w:rPr>
          <w:color w:val="000000" w:themeColor="text1"/>
        </w:rPr>
        <w:t xml:space="preserve"> places in cities, towns, villages and rural areas envisag</w:t>
      </w:r>
      <w:r w:rsidR="008572AB" w:rsidRPr="008C172C">
        <w:rPr>
          <w:color w:val="000000" w:themeColor="text1"/>
        </w:rPr>
        <w:t xml:space="preserve">ed by the </w:t>
      </w:r>
      <w:r w:rsidR="00C90CE3" w:rsidRPr="008C172C">
        <w:rPr>
          <w:color w:val="000000" w:themeColor="text1"/>
        </w:rPr>
        <w:t xml:space="preserve">document.  </w:t>
      </w:r>
      <w:r w:rsidR="008572AB" w:rsidRPr="008C172C">
        <w:rPr>
          <w:color w:val="000000" w:themeColor="text1"/>
        </w:rPr>
        <w:t xml:space="preserve">While the NSS </w:t>
      </w:r>
      <w:r w:rsidR="003414F7" w:rsidRPr="008C172C">
        <w:rPr>
          <w:color w:val="000000" w:themeColor="text1"/>
        </w:rPr>
        <w:t xml:space="preserve">provided some of the initial thinking on </w:t>
      </w:r>
      <w:r w:rsidR="008572AB" w:rsidRPr="008C172C">
        <w:rPr>
          <w:color w:val="000000" w:themeColor="text1"/>
        </w:rPr>
        <w:t xml:space="preserve">the compact city approach, </w:t>
      </w:r>
      <w:r w:rsidR="00C90CE3" w:rsidRPr="008C172C">
        <w:rPr>
          <w:color w:val="000000" w:themeColor="text1"/>
        </w:rPr>
        <w:t>supplied</w:t>
      </w:r>
      <w:r w:rsidR="008572AB" w:rsidRPr="008C172C">
        <w:rPr>
          <w:color w:val="000000" w:themeColor="text1"/>
        </w:rPr>
        <w:t xml:space="preserve"> </w:t>
      </w:r>
      <w:r w:rsidR="003414F7" w:rsidRPr="008C172C">
        <w:rPr>
          <w:color w:val="000000" w:themeColor="text1"/>
        </w:rPr>
        <w:t xml:space="preserve">guidance to encourage sustainable residential development, and </w:t>
      </w:r>
      <w:r w:rsidR="008572AB" w:rsidRPr="008C172C">
        <w:rPr>
          <w:color w:val="000000" w:themeColor="text1"/>
        </w:rPr>
        <w:t>introduced</w:t>
      </w:r>
      <w:r w:rsidR="003414F7" w:rsidRPr="008C172C">
        <w:rPr>
          <w:color w:val="000000" w:themeColor="text1"/>
        </w:rPr>
        <w:t xml:space="preserve"> </w:t>
      </w:r>
      <w:r w:rsidR="008572AB" w:rsidRPr="008C172C">
        <w:rPr>
          <w:color w:val="000000" w:themeColor="text1"/>
        </w:rPr>
        <w:t>the concept</w:t>
      </w:r>
      <w:r w:rsidR="003414F7" w:rsidRPr="008C172C">
        <w:rPr>
          <w:color w:val="000000" w:themeColor="text1"/>
        </w:rPr>
        <w:t xml:space="preserve"> of </w:t>
      </w:r>
      <w:r w:rsidR="00455C49" w:rsidRPr="008C172C">
        <w:rPr>
          <w:color w:val="000000" w:themeColor="text1"/>
        </w:rPr>
        <w:t>‘</w:t>
      </w:r>
      <w:r w:rsidR="003414F7" w:rsidRPr="008C172C">
        <w:rPr>
          <w:color w:val="000000" w:themeColor="text1"/>
        </w:rPr>
        <w:t>sustain</w:t>
      </w:r>
      <w:r w:rsidR="008572AB" w:rsidRPr="008C172C">
        <w:rPr>
          <w:color w:val="000000" w:themeColor="text1"/>
        </w:rPr>
        <w:t>able communities</w:t>
      </w:r>
      <w:r w:rsidR="00455C49" w:rsidRPr="008C172C">
        <w:rPr>
          <w:color w:val="000000" w:themeColor="text1"/>
        </w:rPr>
        <w:t>’</w:t>
      </w:r>
      <w:r w:rsidR="008572AB" w:rsidRPr="008C172C">
        <w:rPr>
          <w:color w:val="000000" w:themeColor="text1"/>
        </w:rPr>
        <w:t xml:space="preserve">, </w:t>
      </w:r>
      <w:r w:rsidR="003414F7" w:rsidRPr="008C172C">
        <w:rPr>
          <w:color w:val="000000" w:themeColor="text1"/>
        </w:rPr>
        <w:t>it was subsequent housing policy documents and companion guidance documents which fleshed out the broader thinking on sustainable communities and their design and delivery (</w:t>
      </w:r>
      <w:proofErr w:type="spellStart"/>
      <w:r w:rsidR="003414F7" w:rsidRPr="008C172C">
        <w:rPr>
          <w:color w:val="000000" w:themeColor="text1"/>
        </w:rPr>
        <w:t>DoHEH</w:t>
      </w:r>
      <w:r w:rsidR="003A659B" w:rsidRPr="008C172C">
        <w:rPr>
          <w:color w:val="000000" w:themeColor="text1"/>
        </w:rPr>
        <w:t>LG</w:t>
      </w:r>
      <w:proofErr w:type="spellEnd"/>
      <w:r w:rsidR="008572AB" w:rsidRPr="008C172C">
        <w:rPr>
          <w:color w:val="000000" w:themeColor="text1"/>
        </w:rPr>
        <w:t>,</w:t>
      </w:r>
      <w:r w:rsidR="003A659B" w:rsidRPr="008C172C">
        <w:rPr>
          <w:color w:val="000000" w:themeColor="text1"/>
        </w:rPr>
        <w:t xml:space="preserve"> </w:t>
      </w:r>
      <w:r w:rsidR="008572AB" w:rsidRPr="008C172C">
        <w:rPr>
          <w:color w:val="000000" w:themeColor="text1"/>
        </w:rPr>
        <w:t xml:space="preserve">2005, </w:t>
      </w:r>
      <w:proofErr w:type="spellStart"/>
      <w:r w:rsidR="008572AB" w:rsidRPr="008C172C">
        <w:rPr>
          <w:color w:val="000000" w:themeColor="text1"/>
        </w:rPr>
        <w:t>DoEHLG</w:t>
      </w:r>
      <w:proofErr w:type="spellEnd"/>
      <w:r w:rsidR="008572AB" w:rsidRPr="008C172C">
        <w:rPr>
          <w:color w:val="000000" w:themeColor="text1"/>
        </w:rPr>
        <w:t xml:space="preserve"> 2007a, 2007b an</w:t>
      </w:r>
      <w:r w:rsidR="003414F7" w:rsidRPr="008C172C">
        <w:rPr>
          <w:color w:val="000000" w:themeColor="text1"/>
        </w:rPr>
        <w:t xml:space="preserve">d 2007c and </w:t>
      </w:r>
      <w:proofErr w:type="spellStart"/>
      <w:r w:rsidR="003414F7" w:rsidRPr="008C172C">
        <w:rPr>
          <w:color w:val="000000" w:themeColor="text1"/>
        </w:rPr>
        <w:t>DoEHLG</w:t>
      </w:r>
      <w:proofErr w:type="spellEnd"/>
      <w:r w:rsidR="003414F7" w:rsidRPr="008C172C">
        <w:rPr>
          <w:color w:val="000000" w:themeColor="text1"/>
        </w:rPr>
        <w:t xml:space="preserve"> 2009</w:t>
      </w:r>
      <w:r w:rsidR="00E3081A" w:rsidRPr="008C172C">
        <w:rPr>
          <w:color w:val="000000" w:themeColor="text1"/>
        </w:rPr>
        <w:t>a, 2009b</w:t>
      </w:r>
      <w:r w:rsidR="003414F7" w:rsidRPr="008C172C">
        <w:rPr>
          <w:color w:val="000000" w:themeColor="text1"/>
        </w:rPr>
        <w:t>)</w:t>
      </w:r>
      <w:r w:rsidR="00C90CE3" w:rsidRPr="008C172C">
        <w:rPr>
          <w:color w:val="000000" w:themeColor="text1"/>
        </w:rPr>
        <w:t xml:space="preserve">.  </w:t>
      </w:r>
      <w:r w:rsidR="008572AB" w:rsidRPr="008C172C">
        <w:rPr>
          <w:color w:val="000000" w:themeColor="text1"/>
        </w:rPr>
        <w:t>The</w:t>
      </w:r>
      <w:r w:rsidR="00BA3D7F" w:rsidRPr="008C172C">
        <w:rPr>
          <w:color w:val="000000" w:themeColor="text1"/>
        </w:rPr>
        <w:t xml:space="preserve"> NPF build</w:t>
      </w:r>
      <w:r w:rsidR="0001151C" w:rsidRPr="008C172C">
        <w:rPr>
          <w:color w:val="000000" w:themeColor="text1"/>
        </w:rPr>
        <w:t>s on this policy to some extent.  Nevertheless,</w:t>
      </w:r>
      <w:r w:rsidR="008572AB" w:rsidRPr="008C172C">
        <w:rPr>
          <w:color w:val="000000" w:themeColor="text1"/>
        </w:rPr>
        <w:t xml:space="preserve"> </w:t>
      </w:r>
      <w:r w:rsidR="00BA3D7F" w:rsidRPr="008C172C">
        <w:rPr>
          <w:color w:val="000000" w:themeColor="text1"/>
        </w:rPr>
        <w:t xml:space="preserve">the main thrust </w:t>
      </w:r>
      <w:r w:rsidR="008572AB" w:rsidRPr="008C172C">
        <w:rPr>
          <w:color w:val="000000" w:themeColor="text1"/>
        </w:rPr>
        <w:t xml:space="preserve">in the document </w:t>
      </w:r>
      <w:r w:rsidR="00BA3D7F" w:rsidRPr="008C172C">
        <w:rPr>
          <w:color w:val="000000" w:themeColor="text1"/>
        </w:rPr>
        <w:t>is on</w:t>
      </w:r>
      <w:r w:rsidR="008572AB" w:rsidRPr="008C172C">
        <w:rPr>
          <w:color w:val="000000" w:themeColor="text1"/>
        </w:rPr>
        <w:t xml:space="preserve"> the</w:t>
      </w:r>
      <w:r w:rsidR="0001151C" w:rsidRPr="008C172C">
        <w:rPr>
          <w:color w:val="000000" w:themeColor="text1"/>
        </w:rPr>
        <w:t xml:space="preserve"> actual delivery of housing. </w:t>
      </w:r>
      <w:r w:rsidR="00BA3D7F" w:rsidRPr="008C172C">
        <w:rPr>
          <w:color w:val="000000" w:themeColor="text1"/>
        </w:rPr>
        <w:t xml:space="preserve"> Thus</w:t>
      </w:r>
      <w:r w:rsidR="0001151C" w:rsidRPr="008C172C">
        <w:rPr>
          <w:color w:val="000000" w:themeColor="text1"/>
        </w:rPr>
        <w:t>,</w:t>
      </w:r>
      <w:r w:rsidR="00BA3D7F" w:rsidRPr="008C172C">
        <w:rPr>
          <w:color w:val="000000" w:themeColor="text1"/>
        </w:rPr>
        <w:t xml:space="preserve"> it is</w:t>
      </w:r>
      <w:r w:rsidR="0001151C" w:rsidRPr="008C172C">
        <w:rPr>
          <w:color w:val="000000" w:themeColor="text1"/>
        </w:rPr>
        <w:t xml:space="preserve"> location, building resilience,</w:t>
      </w:r>
      <w:r w:rsidR="00BA3D7F" w:rsidRPr="008C172C">
        <w:rPr>
          <w:color w:val="000000" w:themeColor="text1"/>
        </w:rPr>
        <w:t xml:space="preserve"> reusi</w:t>
      </w:r>
      <w:r w:rsidR="008572AB" w:rsidRPr="008C172C">
        <w:rPr>
          <w:color w:val="000000" w:themeColor="text1"/>
        </w:rPr>
        <w:t xml:space="preserve">ng stock, increasing densities, facilitating </w:t>
      </w:r>
      <w:r w:rsidR="00BA3D7F" w:rsidRPr="008C172C">
        <w:rPr>
          <w:color w:val="000000" w:themeColor="text1"/>
        </w:rPr>
        <w:t>infill</w:t>
      </w:r>
      <w:r w:rsidR="008572AB" w:rsidRPr="008C172C">
        <w:rPr>
          <w:color w:val="000000" w:themeColor="text1"/>
        </w:rPr>
        <w:t xml:space="preserve"> development</w:t>
      </w:r>
      <w:r w:rsidR="00BA3D7F" w:rsidRPr="008C172C">
        <w:rPr>
          <w:color w:val="000000" w:themeColor="text1"/>
        </w:rPr>
        <w:t xml:space="preserve"> and increased building heig</w:t>
      </w:r>
      <w:r w:rsidR="008572AB" w:rsidRPr="008C172C">
        <w:rPr>
          <w:color w:val="000000" w:themeColor="text1"/>
        </w:rPr>
        <w:t>hts</w:t>
      </w:r>
      <w:r w:rsidR="008E004D" w:rsidRPr="008C172C">
        <w:rPr>
          <w:color w:val="000000" w:themeColor="text1"/>
        </w:rPr>
        <w:t xml:space="preserve"> that</w:t>
      </w:r>
      <w:r w:rsidR="008572AB" w:rsidRPr="008C172C">
        <w:rPr>
          <w:color w:val="000000" w:themeColor="text1"/>
        </w:rPr>
        <w:t xml:space="preserve"> take centre stage in relation to housing</w:t>
      </w:r>
      <w:r w:rsidR="008A7C0A" w:rsidRPr="008C172C">
        <w:rPr>
          <w:color w:val="000000" w:themeColor="text1"/>
        </w:rPr>
        <w:t xml:space="preserve"> – an emphasis on quantity of new housing over place </w:t>
      </w:r>
      <w:r w:rsidR="008A7C0A" w:rsidRPr="008C172C">
        <w:rPr>
          <w:color w:val="000000" w:themeColor="text1"/>
        </w:rPr>
        <w:lastRenderedPageBreak/>
        <w:t>quality</w:t>
      </w:r>
      <w:r w:rsidR="008572AB" w:rsidRPr="008C172C">
        <w:rPr>
          <w:color w:val="000000" w:themeColor="text1"/>
        </w:rPr>
        <w:t>. Other key</w:t>
      </w:r>
      <w:r w:rsidR="008E004D" w:rsidRPr="008C172C">
        <w:rPr>
          <w:color w:val="000000" w:themeColor="text1"/>
        </w:rPr>
        <w:t xml:space="preserve"> housing</w:t>
      </w:r>
      <w:r w:rsidR="008572AB" w:rsidRPr="008C172C">
        <w:rPr>
          <w:color w:val="000000" w:themeColor="text1"/>
        </w:rPr>
        <w:t xml:space="preserve"> policy components are an</w:t>
      </w:r>
      <w:r w:rsidR="00BA3D7F" w:rsidRPr="008C172C">
        <w:rPr>
          <w:color w:val="000000" w:themeColor="text1"/>
        </w:rPr>
        <w:t xml:space="preserve"> emphasis on having a more robust evidence base to project housing requirements and a stipulation that each lo</w:t>
      </w:r>
      <w:r w:rsidR="008572AB" w:rsidRPr="008C172C">
        <w:rPr>
          <w:color w:val="000000" w:themeColor="text1"/>
        </w:rPr>
        <w:t>cal authority will undertake a H</w:t>
      </w:r>
      <w:r w:rsidR="00BA3D7F" w:rsidRPr="008C172C">
        <w:rPr>
          <w:color w:val="000000" w:themeColor="text1"/>
        </w:rPr>
        <w:t>ousing Need</w:t>
      </w:r>
      <w:r w:rsidR="008572AB" w:rsidRPr="008C172C">
        <w:rPr>
          <w:color w:val="000000" w:themeColor="text1"/>
        </w:rPr>
        <w:t>s</w:t>
      </w:r>
      <w:r w:rsidR="00BA3D7F" w:rsidRPr="008C172C">
        <w:rPr>
          <w:color w:val="000000" w:themeColor="text1"/>
        </w:rPr>
        <w:t xml:space="preserve"> Demand Assessment</w:t>
      </w:r>
      <w:r w:rsidR="0001151C" w:rsidRPr="008C172C">
        <w:rPr>
          <w:color w:val="000000" w:themeColor="text1"/>
        </w:rPr>
        <w:t xml:space="preserve">. </w:t>
      </w:r>
      <w:r w:rsidR="008572AB" w:rsidRPr="008C172C">
        <w:rPr>
          <w:color w:val="000000" w:themeColor="text1"/>
        </w:rPr>
        <w:t xml:space="preserve"> </w:t>
      </w:r>
      <w:r w:rsidR="0001151C" w:rsidRPr="008C172C">
        <w:rPr>
          <w:color w:val="000000" w:themeColor="text1"/>
        </w:rPr>
        <w:t>However, t</w:t>
      </w:r>
      <w:r w:rsidR="00BA3D7F" w:rsidRPr="008C172C">
        <w:rPr>
          <w:color w:val="000000" w:themeColor="text1"/>
        </w:rPr>
        <w:t>here is li</w:t>
      </w:r>
      <w:r w:rsidR="008E004D" w:rsidRPr="008C172C">
        <w:rPr>
          <w:color w:val="000000" w:themeColor="text1"/>
        </w:rPr>
        <w:t xml:space="preserve">ttle </w:t>
      </w:r>
      <w:r w:rsidR="0001151C" w:rsidRPr="008C172C">
        <w:rPr>
          <w:color w:val="000000" w:themeColor="text1"/>
        </w:rPr>
        <w:t>evidence</w:t>
      </w:r>
      <w:r w:rsidR="008E004D" w:rsidRPr="008C172C">
        <w:rPr>
          <w:color w:val="000000" w:themeColor="text1"/>
        </w:rPr>
        <w:t xml:space="preserve"> of a maturing </w:t>
      </w:r>
      <w:r w:rsidR="00BA3D7F" w:rsidRPr="008C172C">
        <w:rPr>
          <w:color w:val="000000" w:themeColor="text1"/>
        </w:rPr>
        <w:t>or deepening of the idea of sustainable communities</w:t>
      </w:r>
      <w:r w:rsidR="0001151C" w:rsidRPr="008C172C">
        <w:rPr>
          <w:color w:val="000000" w:themeColor="text1"/>
        </w:rPr>
        <w:t xml:space="preserve">.  Accordingly, it is </w:t>
      </w:r>
      <w:r w:rsidR="00455C49" w:rsidRPr="008C172C">
        <w:rPr>
          <w:color w:val="000000" w:themeColor="text1"/>
        </w:rPr>
        <w:t xml:space="preserve">advocated </w:t>
      </w:r>
      <w:r w:rsidR="00CB6249" w:rsidRPr="008C172C">
        <w:rPr>
          <w:color w:val="000000" w:themeColor="text1"/>
        </w:rPr>
        <w:t xml:space="preserve">that </w:t>
      </w:r>
      <w:r w:rsidR="00BA3D7F" w:rsidRPr="008C172C">
        <w:rPr>
          <w:color w:val="000000" w:themeColor="text1"/>
        </w:rPr>
        <w:t>diverse neighbourhoods with a balance of public and private housing create the healthiest communities</w:t>
      </w:r>
      <w:r w:rsidR="008E004D" w:rsidRPr="008C172C">
        <w:rPr>
          <w:color w:val="000000" w:themeColor="text1"/>
        </w:rPr>
        <w:t>, although</w:t>
      </w:r>
      <w:r w:rsidR="00CB6249" w:rsidRPr="008C172C">
        <w:rPr>
          <w:color w:val="000000" w:themeColor="text1"/>
        </w:rPr>
        <w:t xml:space="preserve"> such</w:t>
      </w:r>
      <w:r w:rsidR="008E004D" w:rsidRPr="008C172C">
        <w:rPr>
          <w:color w:val="000000" w:themeColor="text1"/>
        </w:rPr>
        <w:t xml:space="preserve"> social mixing arguments are not </w:t>
      </w:r>
      <w:r w:rsidR="00CB6249" w:rsidRPr="008C172C">
        <w:rPr>
          <w:color w:val="000000" w:themeColor="text1"/>
        </w:rPr>
        <w:t xml:space="preserve">always </w:t>
      </w:r>
      <w:r w:rsidR="00BA3D7F" w:rsidRPr="008C172C">
        <w:rPr>
          <w:color w:val="000000" w:themeColor="text1"/>
        </w:rPr>
        <w:t>substantiate</w:t>
      </w:r>
      <w:r w:rsidR="00CB6249" w:rsidRPr="008C172C">
        <w:rPr>
          <w:color w:val="000000" w:themeColor="text1"/>
        </w:rPr>
        <w:t>d in the research literature (Russell and Redmond, 2009</w:t>
      </w:r>
      <w:r w:rsidR="008E004D" w:rsidRPr="008C172C">
        <w:rPr>
          <w:color w:val="000000" w:themeColor="text1"/>
        </w:rPr>
        <w:t>).</w:t>
      </w:r>
      <w:r w:rsidR="0001151C" w:rsidRPr="008C172C">
        <w:rPr>
          <w:color w:val="000000" w:themeColor="text1"/>
        </w:rPr>
        <w:t xml:space="preserve">  Hence, engagement with the conclusions of nuanced research into the creation and consolidation of sustainable communities is eschewed in favour of intuitive</w:t>
      </w:r>
      <w:r w:rsidR="00455C49" w:rsidRPr="008C172C">
        <w:rPr>
          <w:color w:val="000000" w:themeColor="text1"/>
        </w:rPr>
        <w:t>ly</w:t>
      </w:r>
      <w:r w:rsidR="0001151C" w:rsidRPr="008C172C">
        <w:rPr>
          <w:color w:val="000000" w:themeColor="text1"/>
        </w:rPr>
        <w:t xml:space="preserve"> grounded </w:t>
      </w:r>
      <w:r w:rsidR="00BA4660" w:rsidRPr="008C172C">
        <w:rPr>
          <w:color w:val="000000" w:themeColor="text1"/>
        </w:rPr>
        <w:t>knowledge claims presented as truisms that advance</w:t>
      </w:r>
      <w:r w:rsidR="00F673F3" w:rsidRPr="008C172C">
        <w:rPr>
          <w:color w:val="000000" w:themeColor="text1"/>
        </w:rPr>
        <w:t xml:space="preserve"> conventional</w:t>
      </w:r>
      <w:r w:rsidR="00BA4660" w:rsidRPr="008C172C">
        <w:rPr>
          <w:color w:val="000000" w:themeColor="text1"/>
        </w:rPr>
        <w:t xml:space="preserve"> remedies to long-standing problems that remain largely unresolved by such traditional approaches.</w:t>
      </w:r>
      <w:r w:rsidR="00B37440" w:rsidRPr="008C172C">
        <w:rPr>
          <w:color w:val="000000" w:themeColor="text1"/>
        </w:rPr>
        <w:t xml:space="preserve">  </w:t>
      </w:r>
      <w:r w:rsidR="00EE2409" w:rsidRPr="008C172C">
        <w:rPr>
          <w:color w:val="000000" w:themeColor="text1"/>
        </w:rPr>
        <w:t xml:space="preserve">In this context, it </w:t>
      </w:r>
      <w:r w:rsidR="00B37440" w:rsidRPr="008C172C">
        <w:rPr>
          <w:color w:val="000000" w:themeColor="text1"/>
        </w:rPr>
        <w:t>seem</w:t>
      </w:r>
      <w:r w:rsidR="00EE2409" w:rsidRPr="008C172C">
        <w:rPr>
          <w:color w:val="000000" w:themeColor="text1"/>
        </w:rPr>
        <w:t>s</w:t>
      </w:r>
      <w:r w:rsidR="00B37440" w:rsidRPr="008C172C">
        <w:rPr>
          <w:color w:val="000000" w:themeColor="text1"/>
        </w:rPr>
        <w:t xml:space="preserve"> wise that the </w:t>
      </w:r>
      <w:r w:rsidR="00131732" w:rsidRPr="008C172C">
        <w:rPr>
          <w:color w:val="000000" w:themeColor="text1"/>
        </w:rPr>
        <w:t xml:space="preserve">authors of the document move beyond </w:t>
      </w:r>
      <w:r w:rsidR="00EE2409" w:rsidRPr="008C172C">
        <w:rPr>
          <w:color w:val="000000" w:themeColor="text1"/>
        </w:rPr>
        <w:t>merely quantitative</w:t>
      </w:r>
      <w:r w:rsidR="00131732" w:rsidRPr="008C172C">
        <w:rPr>
          <w:color w:val="000000" w:themeColor="text1"/>
        </w:rPr>
        <w:t xml:space="preserve"> </w:t>
      </w:r>
      <w:r w:rsidR="00EE2409" w:rsidRPr="008C172C">
        <w:rPr>
          <w:color w:val="000000" w:themeColor="text1"/>
        </w:rPr>
        <w:t>assessments of</w:t>
      </w:r>
      <w:r w:rsidR="00131732" w:rsidRPr="008C172C">
        <w:rPr>
          <w:color w:val="000000" w:themeColor="text1"/>
        </w:rPr>
        <w:t xml:space="preserve"> housing need, to employing available research to inform</w:t>
      </w:r>
      <w:r w:rsidR="00EE2409" w:rsidRPr="008C172C">
        <w:rPr>
          <w:color w:val="000000" w:themeColor="text1"/>
        </w:rPr>
        <w:t xml:space="preserve"> evidence-based approaches that</w:t>
      </w:r>
      <w:r w:rsidR="00131732" w:rsidRPr="008C172C">
        <w:rPr>
          <w:color w:val="000000" w:themeColor="text1"/>
        </w:rPr>
        <w:t xml:space="preserve"> respond</w:t>
      </w:r>
      <w:r w:rsidR="00EE2409" w:rsidRPr="008C172C">
        <w:rPr>
          <w:color w:val="000000" w:themeColor="text1"/>
        </w:rPr>
        <w:t xml:space="preserve"> </w:t>
      </w:r>
      <w:r w:rsidR="00131732" w:rsidRPr="008C172C">
        <w:rPr>
          <w:color w:val="000000" w:themeColor="text1"/>
        </w:rPr>
        <w:t xml:space="preserve">to </w:t>
      </w:r>
      <w:r w:rsidR="00EE2409" w:rsidRPr="008C172C">
        <w:rPr>
          <w:color w:val="000000" w:themeColor="text1"/>
        </w:rPr>
        <w:t xml:space="preserve">such </w:t>
      </w:r>
      <w:r w:rsidR="00131732" w:rsidRPr="008C172C">
        <w:rPr>
          <w:color w:val="000000" w:themeColor="text1"/>
        </w:rPr>
        <w:t xml:space="preserve">‘need’ in a way that does not </w:t>
      </w:r>
      <w:r w:rsidR="00EE2409" w:rsidRPr="008C172C">
        <w:rPr>
          <w:color w:val="000000" w:themeColor="text1"/>
        </w:rPr>
        <w:t>merely</w:t>
      </w:r>
      <w:r w:rsidR="00131732" w:rsidRPr="008C172C">
        <w:rPr>
          <w:color w:val="000000" w:themeColor="text1"/>
        </w:rPr>
        <w:t xml:space="preserve"> </w:t>
      </w:r>
      <w:r w:rsidR="00EE2409" w:rsidRPr="008C172C">
        <w:rPr>
          <w:color w:val="000000" w:themeColor="text1"/>
        </w:rPr>
        <w:t>answer</w:t>
      </w:r>
      <w:r w:rsidR="00131732" w:rsidRPr="008C172C">
        <w:rPr>
          <w:color w:val="000000" w:themeColor="text1"/>
        </w:rPr>
        <w:t xml:space="preserve"> </w:t>
      </w:r>
      <w:r w:rsidR="00EE2409" w:rsidRPr="008C172C">
        <w:rPr>
          <w:color w:val="000000" w:themeColor="text1"/>
        </w:rPr>
        <w:t xml:space="preserve">numerical </w:t>
      </w:r>
      <w:r w:rsidR="00131732" w:rsidRPr="008C172C">
        <w:rPr>
          <w:color w:val="000000" w:themeColor="text1"/>
        </w:rPr>
        <w:t>‘demand</w:t>
      </w:r>
      <w:r w:rsidR="001079E2" w:rsidRPr="008C172C">
        <w:rPr>
          <w:color w:val="000000" w:themeColor="text1"/>
        </w:rPr>
        <w:t>’ but</w:t>
      </w:r>
      <w:r w:rsidR="00131732" w:rsidRPr="008C172C">
        <w:rPr>
          <w:color w:val="000000" w:themeColor="text1"/>
        </w:rPr>
        <w:t xml:space="preserve"> </w:t>
      </w:r>
      <w:r w:rsidR="001079E2" w:rsidRPr="008C172C">
        <w:rPr>
          <w:color w:val="000000" w:themeColor="text1"/>
        </w:rPr>
        <w:t xml:space="preserve">also </w:t>
      </w:r>
      <w:r w:rsidR="00EE2409" w:rsidRPr="008C172C">
        <w:rPr>
          <w:color w:val="000000" w:themeColor="text1"/>
        </w:rPr>
        <w:t xml:space="preserve">delivers on complex qualitative issues surrounding ‘quality’.  </w:t>
      </w:r>
    </w:p>
    <w:p w14:paraId="30928A17" w14:textId="77777777" w:rsidR="008E004D" w:rsidRPr="008C172C" w:rsidRDefault="008E004D" w:rsidP="00BA3D7F">
      <w:pPr>
        <w:spacing w:line="360" w:lineRule="auto"/>
        <w:jc w:val="both"/>
        <w:rPr>
          <w:color w:val="000000" w:themeColor="text1"/>
        </w:rPr>
      </w:pPr>
    </w:p>
    <w:p w14:paraId="00C872EB" w14:textId="77777777" w:rsidR="003414F7" w:rsidRPr="008C172C" w:rsidRDefault="00CB6249" w:rsidP="00C53713">
      <w:pPr>
        <w:spacing w:line="360" w:lineRule="auto"/>
        <w:jc w:val="both"/>
        <w:rPr>
          <w:color w:val="000000" w:themeColor="text1"/>
        </w:rPr>
      </w:pPr>
      <w:r w:rsidRPr="008C172C">
        <w:rPr>
          <w:color w:val="000000" w:themeColor="text1"/>
        </w:rPr>
        <w:t xml:space="preserve">The emphasis on delivering housing in compact urban form is also the rationale used for one of the most significant shifts signified in the NPF in relation to the approach to managing development in an Irish context. </w:t>
      </w:r>
      <w:r w:rsidR="00BA4660" w:rsidRPr="008C172C">
        <w:rPr>
          <w:color w:val="000000" w:themeColor="text1"/>
        </w:rPr>
        <w:t xml:space="preserve"> Notably, t</w:t>
      </w:r>
      <w:r w:rsidRPr="008C172C">
        <w:rPr>
          <w:color w:val="000000" w:themeColor="text1"/>
        </w:rPr>
        <w:t xml:space="preserve">here is a clear signal in the document of a move away from the </w:t>
      </w:r>
      <w:r w:rsidR="00BA4660" w:rsidRPr="008C172C">
        <w:rPr>
          <w:color w:val="000000" w:themeColor="text1"/>
        </w:rPr>
        <w:t>long-established</w:t>
      </w:r>
      <w:r w:rsidRPr="008C172C">
        <w:rPr>
          <w:color w:val="000000" w:themeColor="text1"/>
        </w:rPr>
        <w:t xml:space="preserve"> use of universal development standards and indeed zoning, to </w:t>
      </w:r>
      <w:r w:rsidR="00455C49" w:rsidRPr="008C172C">
        <w:rPr>
          <w:color w:val="000000" w:themeColor="text1"/>
        </w:rPr>
        <w:t>‘</w:t>
      </w:r>
      <w:r w:rsidRPr="008C172C">
        <w:rPr>
          <w:color w:val="000000" w:themeColor="text1"/>
        </w:rPr>
        <w:t>Performance Based Design Standards</w:t>
      </w:r>
      <w:r w:rsidR="00455C49" w:rsidRPr="008C172C">
        <w:rPr>
          <w:color w:val="000000" w:themeColor="text1"/>
        </w:rPr>
        <w:t>’</w:t>
      </w:r>
      <w:r w:rsidRPr="008C172C">
        <w:rPr>
          <w:color w:val="000000" w:themeColor="text1"/>
        </w:rPr>
        <w:t xml:space="preserve">. </w:t>
      </w:r>
      <w:r w:rsidR="00455C49" w:rsidRPr="008C172C">
        <w:rPr>
          <w:color w:val="000000" w:themeColor="text1"/>
        </w:rPr>
        <w:t xml:space="preserve"> Here, the </w:t>
      </w:r>
      <w:r w:rsidRPr="008C172C">
        <w:rPr>
          <w:color w:val="000000" w:themeColor="text1"/>
        </w:rPr>
        <w:t>section devoted to Performance Based Standards</w:t>
      </w:r>
      <w:r w:rsidR="00BA4660" w:rsidRPr="008C172C">
        <w:rPr>
          <w:color w:val="000000" w:themeColor="text1"/>
        </w:rPr>
        <w:t xml:space="preserve"> (p.</w:t>
      </w:r>
      <w:r w:rsidR="00C53713" w:rsidRPr="008C172C">
        <w:rPr>
          <w:color w:val="000000" w:themeColor="text1"/>
        </w:rPr>
        <w:t>67)</w:t>
      </w:r>
      <w:r w:rsidRPr="008C172C">
        <w:rPr>
          <w:color w:val="000000" w:themeColor="text1"/>
        </w:rPr>
        <w:t xml:space="preserve"> signals a move from a more prescriptive approach (specific standards and land use zoning) to what is described as a more </w:t>
      </w:r>
      <w:r w:rsidR="008A7C0A" w:rsidRPr="008C172C">
        <w:rPr>
          <w:color w:val="000000" w:themeColor="text1"/>
        </w:rPr>
        <w:t>‘</w:t>
      </w:r>
      <w:r w:rsidRPr="008C172C">
        <w:rPr>
          <w:color w:val="000000" w:themeColor="text1"/>
        </w:rPr>
        <w:t>dynamic</w:t>
      </w:r>
      <w:r w:rsidR="008A7C0A" w:rsidRPr="008C172C">
        <w:rPr>
          <w:color w:val="000000" w:themeColor="text1"/>
        </w:rPr>
        <w:t>’</w:t>
      </w:r>
      <w:r w:rsidR="00BA4660" w:rsidRPr="008C172C">
        <w:rPr>
          <w:color w:val="000000" w:themeColor="text1"/>
        </w:rPr>
        <w:t xml:space="preserve"> performance based approach.  </w:t>
      </w:r>
      <w:r w:rsidRPr="008C172C">
        <w:rPr>
          <w:color w:val="000000" w:themeColor="text1"/>
        </w:rPr>
        <w:t xml:space="preserve">This illustrates a further step </w:t>
      </w:r>
      <w:r w:rsidR="00BA4660" w:rsidRPr="008C172C">
        <w:rPr>
          <w:color w:val="000000" w:themeColor="text1"/>
        </w:rPr>
        <w:t xml:space="preserve">to create greater regulatory flexibility for developers in the Irish planning system. </w:t>
      </w:r>
      <w:r w:rsidRPr="008C172C">
        <w:rPr>
          <w:color w:val="000000" w:themeColor="text1"/>
        </w:rPr>
        <w:t xml:space="preserve"> </w:t>
      </w:r>
      <w:r w:rsidR="00BA4660" w:rsidRPr="008C172C">
        <w:rPr>
          <w:color w:val="000000" w:themeColor="text1"/>
        </w:rPr>
        <w:t xml:space="preserve">Such a </w:t>
      </w:r>
      <w:r w:rsidRPr="008C172C">
        <w:rPr>
          <w:color w:val="000000" w:themeColor="text1"/>
        </w:rPr>
        <w:t>potential sea change is indicated in the vaguest of terms, a</w:t>
      </w:r>
      <w:r w:rsidR="00BA4660" w:rsidRPr="008C172C">
        <w:rPr>
          <w:color w:val="000000" w:themeColor="text1"/>
        </w:rPr>
        <w:t>s</w:t>
      </w:r>
      <w:r w:rsidRPr="008C172C">
        <w:rPr>
          <w:color w:val="000000" w:themeColor="text1"/>
        </w:rPr>
        <w:t xml:space="preserve"> the document </w:t>
      </w:r>
      <w:r w:rsidR="00BA4660" w:rsidRPr="008C172C">
        <w:rPr>
          <w:color w:val="000000" w:themeColor="text1"/>
        </w:rPr>
        <w:t>refers</w:t>
      </w:r>
      <w:r w:rsidRPr="008C172C">
        <w:rPr>
          <w:color w:val="000000" w:themeColor="text1"/>
        </w:rPr>
        <w:t xml:space="preserve"> </w:t>
      </w:r>
      <w:r w:rsidR="00BA4660" w:rsidRPr="008C172C">
        <w:rPr>
          <w:color w:val="000000" w:themeColor="text1"/>
        </w:rPr>
        <w:t>to standards being ‘</w:t>
      </w:r>
      <w:r w:rsidRPr="008C172C">
        <w:rPr>
          <w:color w:val="000000" w:themeColor="text1"/>
        </w:rPr>
        <w:t>su</w:t>
      </w:r>
      <w:r w:rsidR="00BA4660" w:rsidRPr="008C172C">
        <w:rPr>
          <w:color w:val="000000" w:themeColor="text1"/>
        </w:rPr>
        <w:t>bject to a range of tolerance’</w:t>
      </w:r>
      <w:r w:rsidR="00470ED8" w:rsidRPr="008C172C">
        <w:rPr>
          <w:color w:val="000000" w:themeColor="text1"/>
        </w:rPr>
        <w:t xml:space="preserve"> </w:t>
      </w:r>
      <w:r w:rsidR="00BA4660" w:rsidRPr="008C172C">
        <w:rPr>
          <w:color w:val="000000" w:themeColor="text1"/>
        </w:rPr>
        <w:t xml:space="preserve">and </w:t>
      </w:r>
      <w:r w:rsidRPr="008C172C">
        <w:rPr>
          <w:color w:val="000000" w:themeColor="text1"/>
        </w:rPr>
        <w:t xml:space="preserve">how </w:t>
      </w:r>
      <w:r w:rsidR="00BB4C05" w:rsidRPr="008C172C">
        <w:rPr>
          <w:color w:val="000000" w:themeColor="text1"/>
        </w:rPr>
        <w:t>‘</w:t>
      </w:r>
      <w:r w:rsidRPr="008C172C">
        <w:rPr>
          <w:color w:val="000000" w:themeColor="text1"/>
        </w:rPr>
        <w:t>planning standards should be flexibly applied in response to well</w:t>
      </w:r>
      <w:r w:rsidR="00BA4660" w:rsidRPr="008C172C">
        <w:rPr>
          <w:color w:val="000000" w:themeColor="text1"/>
        </w:rPr>
        <w:t>-designed development proposals’ (</w:t>
      </w:r>
      <w:r w:rsidR="00BB4C05" w:rsidRPr="008C172C">
        <w:rPr>
          <w:color w:val="000000" w:themeColor="text1"/>
        </w:rPr>
        <w:t>p</w:t>
      </w:r>
      <w:r w:rsidR="00576C69" w:rsidRPr="008C172C">
        <w:rPr>
          <w:color w:val="000000" w:themeColor="text1"/>
        </w:rPr>
        <w:t>.</w:t>
      </w:r>
      <w:r w:rsidR="00BB4C05" w:rsidRPr="008C172C">
        <w:rPr>
          <w:color w:val="000000" w:themeColor="text1"/>
        </w:rPr>
        <w:t>67</w:t>
      </w:r>
      <w:r w:rsidR="00BA4660" w:rsidRPr="008C172C">
        <w:rPr>
          <w:color w:val="000000" w:themeColor="text1"/>
        </w:rPr>
        <w:t xml:space="preserve">). </w:t>
      </w:r>
      <w:r w:rsidRPr="008C172C">
        <w:rPr>
          <w:color w:val="000000" w:themeColor="text1"/>
        </w:rPr>
        <w:t xml:space="preserve"> </w:t>
      </w:r>
      <w:r w:rsidR="00BA4660" w:rsidRPr="008C172C">
        <w:rPr>
          <w:color w:val="000000" w:themeColor="text1"/>
        </w:rPr>
        <w:t>However, r</w:t>
      </w:r>
      <w:r w:rsidRPr="008C172C">
        <w:rPr>
          <w:color w:val="000000" w:themeColor="text1"/>
        </w:rPr>
        <w:t xml:space="preserve">esearch from other jurisdictions has shown that Performance Based Systems have mixed outcomes, and often lead to more complexity rather than less (Baker </w:t>
      </w:r>
      <w:r w:rsidRPr="008C172C">
        <w:rPr>
          <w:i/>
          <w:color w:val="000000" w:themeColor="text1"/>
        </w:rPr>
        <w:t>et al</w:t>
      </w:r>
      <w:r w:rsidR="00470ED8" w:rsidRPr="008C172C">
        <w:rPr>
          <w:color w:val="000000" w:themeColor="text1"/>
        </w:rPr>
        <w:t xml:space="preserve"> 2006, </w:t>
      </w:r>
      <w:proofErr w:type="spellStart"/>
      <w:r w:rsidR="00470ED8" w:rsidRPr="008C172C">
        <w:rPr>
          <w:color w:val="000000" w:themeColor="text1"/>
        </w:rPr>
        <w:t>Buckley</w:t>
      </w:r>
      <w:r w:rsidR="00C90569" w:rsidRPr="008C172C">
        <w:rPr>
          <w:color w:val="000000" w:themeColor="text1"/>
        </w:rPr>
        <w:t>Vann</w:t>
      </w:r>
      <w:proofErr w:type="spellEnd"/>
      <w:r w:rsidR="00C90569" w:rsidRPr="008C172C">
        <w:rPr>
          <w:color w:val="000000" w:themeColor="text1"/>
        </w:rPr>
        <w:t>, 2016).  Thus, i</w:t>
      </w:r>
      <w:r w:rsidRPr="008C172C">
        <w:rPr>
          <w:color w:val="000000" w:themeColor="text1"/>
        </w:rPr>
        <w:t>t remains to be see</w:t>
      </w:r>
      <w:r w:rsidR="00C90569" w:rsidRPr="008C172C">
        <w:rPr>
          <w:color w:val="000000" w:themeColor="text1"/>
        </w:rPr>
        <w:t>n</w:t>
      </w:r>
      <w:r w:rsidRPr="008C172C">
        <w:rPr>
          <w:color w:val="000000" w:themeColor="text1"/>
        </w:rPr>
        <w:t xml:space="preserve"> if this more flexible approach t</w:t>
      </w:r>
      <w:r w:rsidR="00470ED8" w:rsidRPr="008C172C">
        <w:rPr>
          <w:color w:val="000000" w:themeColor="text1"/>
        </w:rPr>
        <w:t xml:space="preserve">o development will deliver the </w:t>
      </w:r>
      <w:r w:rsidRPr="008C172C">
        <w:rPr>
          <w:color w:val="000000" w:themeColor="text1"/>
        </w:rPr>
        <w:t xml:space="preserve">desired effect </w:t>
      </w:r>
      <w:r w:rsidR="00470ED8" w:rsidRPr="008C172C">
        <w:rPr>
          <w:color w:val="000000" w:themeColor="text1"/>
        </w:rPr>
        <w:t>of increasing housing delivery</w:t>
      </w:r>
      <w:r w:rsidR="00BA2802" w:rsidRPr="008C172C">
        <w:rPr>
          <w:color w:val="000000" w:themeColor="text1"/>
        </w:rPr>
        <w:t xml:space="preserve"> and development that is more responsive to its context,</w:t>
      </w:r>
      <w:r w:rsidR="00470ED8" w:rsidRPr="008C172C">
        <w:rPr>
          <w:color w:val="000000" w:themeColor="text1"/>
        </w:rPr>
        <w:t xml:space="preserve"> </w:t>
      </w:r>
      <w:r w:rsidRPr="008C172C">
        <w:rPr>
          <w:color w:val="000000" w:themeColor="text1"/>
        </w:rPr>
        <w:t xml:space="preserve">or if there will be </w:t>
      </w:r>
      <w:r w:rsidR="00BA2802" w:rsidRPr="008C172C">
        <w:rPr>
          <w:color w:val="000000" w:themeColor="text1"/>
        </w:rPr>
        <w:t xml:space="preserve">a raft of </w:t>
      </w:r>
      <w:r w:rsidRPr="008C172C">
        <w:rPr>
          <w:color w:val="000000" w:themeColor="text1"/>
        </w:rPr>
        <w:t xml:space="preserve">unintended consequences, </w:t>
      </w:r>
      <w:r w:rsidR="00BA2802" w:rsidRPr="008C172C">
        <w:rPr>
          <w:color w:val="000000" w:themeColor="text1"/>
        </w:rPr>
        <w:lastRenderedPageBreak/>
        <w:t>poorer rather th</w:t>
      </w:r>
      <w:r w:rsidR="00E15B41" w:rsidRPr="008C172C">
        <w:rPr>
          <w:color w:val="000000" w:themeColor="text1"/>
        </w:rPr>
        <w:t xml:space="preserve">an higher quality development, </w:t>
      </w:r>
      <w:r w:rsidR="00BA2802" w:rsidRPr="008C172C">
        <w:rPr>
          <w:color w:val="000000" w:themeColor="text1"/>
        </w:rPr>
        <w:t xml:space="preserve">and a </w:t>
      </w:r>
      <w:r w:rsidR="00C90569" w:rsidRPr="008C172C">
        <w:rPr>
          <w:color w:val="000000" w:themeColor="text1"/>
        </w:rPr>
        <w:t>slowdown</w:t>
      </w:r>
      <w:r w:rsidR="00BA2802" w:rsidRPr="008C172C">
        <w:rPr>
          <w:color w:val="000000" w:themeColor="text1"/>
        </w:rPr>
        <w:t xml:space="preserve"> in delivery, </w:t>
      </w:r>
      <w:r w:rsidRPr="008C172C">
        <w:rPr>
          <w:color w:val="000000" w:themeColor="text1"/>
        </w:rPr>
        <w:t>given that developers themselves</w:t>
      </w:r>
      <w:r w:rsidR="00470ED8" w:rsidRPr="008C172C">
        <w:rPr>
          <w:color w:val="000000" w:themeColor="text1"/>
        </w:rPr>
        <w:t xml:space="preserve"> value</w:t>
      </w:r>
      <w:r w:rsidRPr="008C172C">
        <w:rPr>
          <w:color w:val="000000" w:themeColor="text1"/>
        </w:rPr>
        <w:t xml:space="preserve"> certainty.</w:t>
      </w:r>
      <w:r w:rsidR="00BA2802" w:rsidRPr="008C172C">
        <w:rPr>
          <w:color w:val="000000" w:themeColor="text1"/>
        </w:rPr>
        <w:t xml:space="preserve"> </w:t>
      </w:r>
    </w:p>
    <w:p w14:paraId="24ED5DB1" w14:textId="77777777" w:rsidR="006636A2" w:rsidRPr="008C172C" w:rsidRDefault="006636A2" w:rsidP="00B801F3">
      <w:pPr>
        <w:spacing w:line="360" w:lineRule="auto"/>
        <w:jc w:val="both"/>
        <w:rPr>
          <w:color w:val="000000" w:themeColor="text1"/>
        </w:rPr>
      </w:pPr>
    </w:p>
    <w:p w14:paraId="6B2C3ADA" w14:textId="77777777" w:rsidR="008B0994" w:rsidRPr="008C172C" w:rsidRDefault="00102DAE" w:rsidP="00B801F3">
      <w:pPr>
        <w:spacing w:line="360" w:lineRule="auto"/>
        <w:jc w:val="both"/>
        <w:rPr>
          <w:b/>
          <w:color w:val="000000" w:themeColor="text1"/>
        </w:rPr>
      </w:pPr>
      <w:r w:rsidRPr="008C172C">
        <w:rPr>
          <w:b/>
          <w:color w:val="000000" w:themeColor="text1"/>
        </w:rPr>
        <w:t xml:space="preserve">(Re)Balancing the Environment and </w:t>
      </w:r>
      <w:r w:rsidR="006636A2" w:rsidRPr="008C172C">
        <w:rPr>
          <w:b/>
          <w:color w:val="000000" w:themeColor="text1"/>
        </w:rPr>
        <w:t xml:space="preserve">Heritage </w:t>
      </w:r>
      <w:r w:rsidRPr="008C172C">
        <w:rPr>
          <w:b/>
          <w:color w:val="000000" w:themeColor="text1"/>
        </w:rPr>
        <w:t>with Development</w:t>
      </w:r>
    </w:p>
    <w:p w14:paraId="1ADA9FF4" w14:textId="77777777" w:rsidR="00737672" w:rsidRPr="008C172C" w:rsidRDefault="00B433E2" w:rsidP="00B801F3">
      <w:pPr>
        <w:spacing w:line="360" w:lineRule="auto"/>
        <w:jc w:val="both"/>
        <w:rPr>
          <w:color w:val="000000" w:themeColor="text1"/>
        </w:rPr>
      </w:pPr>
      <w:r w:rsidRPr="008C172C">
        <w:rPr>
          <w:color w:val="000000" w:themeColor="text1"/>
        </w:rPr>
        <w:t>The emergence of climate change as a key issue of concern in planning is broadly reflected in the</w:t>
      </w:r>
      <w:r w:rsidR="00F85FA0" w:rsidRPr="008C172C">
        <w:rPr>
          <w:color w:val="000000" w:themeColor="text1"/>
        </w:rPr>
        <w:t xml:space="preserve"> NPF.  Hence</w:t>
      </w:r>
      <w:r w:rsidR="00300215" w:rsidRPr="008C172C">
        <w:rPr>
          <w:color w:val="000000" w:themeColor="text1"/>
        </w:rPr>
        <w:t>,</w:t>
      </w:r>
      <w:r w:rsidR="00F85FA0" w:rsidRPr="008C172C">
        <w:rPr>
          <w:color w:val="000000" w:themeColor="text1"/>
        </w:rPr>
        <w:t xml:space="preserve"> the policy direction</w:t>
      </w:r>
      <w:r w:rsidRPr="008C172C">
        <w:rPr>
          <w:color w:val="000000" w:themeColor="text1"/>
        </w:rPr>
        <w:t xml:space="preserve"> given in the </w:t>
      </w:r>
      <w:r w:rsidR="00B93D57" w:rsidRPr="008C172C">
        <w:rPr>
          <w:color w:val="000000" w:themeColor="text1"/>
        </w:rPr>
        <w:t>document</w:t>
      </w:r>
      <w:r w:rsidRPr="008C172C">
        <w:rPr>
          <w:color w:val="000000" w:themeColor="text1"/>
        </w:rPr>
        <w:t xml:space="preserve"> echoes that outlined in the National Mitigation Plan and the National Adaptation Framework, both of which envision a ‘transition to a low carbon and </w:t>
      </w:r>
      <w:r w:rsidR="000F5CA4" w:rsidRPr="008C172C">
        <w:rPr>
          <w:color w:val="000000" w:themeColor="text1"/>
        </w:rPr>
        <w:t>climate resilient society’ (p.</w:t>
      </w:r>
      <w:r w:rsidRPr="008C172C">
        <w:rPr>
          <w:color w:val="000000" w:themeColor="text1"/>
        </w:rPr>
        <w:t xml:space="preserve">15).  </w:t>
      </w:r>
      <w:r w:rsidR="00F85FA0" w:rsidRPr="008C172C">
        <w:rPr>
          <w:color w:val="000000" w:themeColor="text1"/>
        </w:rPr>
        <w:t xml:space="preserve">In this context, the </w:t>
      </w:r>
      <w:r w:rsidR="00B93D57" w:rsidRPr="008C172C">
        <w:rPr>
          <w:color w:val="000000" w:themeColor="text1"/>
        </w:rPr>
        <w:t>NPF</w:t>
      </w:r>
      <w:r w:rsidR="00F85FA0" w:rsidRPr="008C172C">
        <w:rPr>
          <w:color w:val="000000" w:themeColor="text1"/>
        </w:rPr>
        <w:t xml:space="preserve"> allocates a considerable volume of text to </w:t>
      </w:r>
      <w:r w:rsidR="00F10C1A" w:rsidRPr="008C172C">
        <w:rPr>
          <w:color w:val="000000" w:themeColor="text1"/>
        </w:rPr>
        <w:t>managing CO</w:t>
      </w:r>
      <w:r w:rsidR="00F10C1A" w:rsidRPr="008C172C">
        <w:rPr>
          <w:color w:val="000000" w:themeColor="text1"/>
          <w:vertAlign w:val="subscript"/>
        </w:rPr>
        <w:t>2</w:t>
      </w:r>
      <w:r w:rsidR="00F10C1A" w:rsidRPr="008C172C">
        <w:rPr>
          <w:color w:val="000000" w:themeColor="text1"/>
        </w:rPr>
        <w:t xml:space="preserve"> emissions, with a particular focus on the role of an energy transition</w:t>
      </w:r>
      <w:r w:rsidR="000F5CA4" w:rsidRPr="008C172C">
        <w:rPr>
          <w:color w:val="000000" w:themeColor="text1"/>
        </w:rPr>
        <w:t xml:space="preserve"> through an enhanced role for renewable energy technologies.  </w:t>
      </w:r>
      <w:r w:rsidR="00E04132" w:rsidRPr="008C172C">
        <w:rPr>
          <w:color w:val="000000" w:themeColor="text1"/>
        </w:rPr>
        <w:t xml:space="preserve">However, such policy direction is set against a backdrop of </w:t>
      </w:r>
      <w:r w:rsidR="00F10C1A" w:rsidRPr="008C172C">
        <w:rPr>
          <w:color w:val="000000" w:themeColor="text1"/>
        </w:rPr>
        <w:t xml:space="preserve">ongoing </w:t>
      </w:r>
      <w:r w:rsidR="00792397" w:rsidRPr="008C172C">
        <w:rPr>
          <w:color w:val="000000" w:themeColor="text1"/>
        </w:rPr>
        <w:t>controversy</w:t>
      </w:r>
      <w:r w:rsidR="00F10C1A" w:rsidRPr="008C172C">
        <w:rPr>
          <w:color w:val="000000" w:themeColor="text1"/>
        </w:rPr>
        <w:t xml:space="preserve"> regarding the outdated nature of </w:t>
      </w:r>
      <w:r w:rsidR="00792397" w:rsidRPr="008C172C">
        <w:rPr>
          <w:color w:val="000000" w:themeColor="text1"/>
        </w:rPr>
        <w:t xml:space="preserve">national </w:t>
      </w:r>
      <w:r w:rsidR="00F10C1A" w:rsidRPr="008C172C">
        <w:rPr>
          <w:color w:val="000000" w:themeColor="text1"/>
        </w:rPr>
        <w:t xml:space="preserve">policy </w:t>
      </w:r>
      <w:r w:rsidR="00792397" w:rsidRPr="008C172C">
        <w:rPr>
          <w:color w:val="000000" w:themeColor="text1"/>
        </w:rPr>
        <w:t>on windfarm development</w:t>
      </w:r>
      <w:r w:rsidR="00E04132" w:rsidRPr="008C172C">
        <w:rPr>
          <w:color w:val="000000" w:themeColor="text1"/>
        </w:rPr>
        <w:t xml:space="preserve">.  </w:t>
      </w:r>
      <w:r w:rsidR="000118F2" w:rsidRPr="008C172C">
        <w:rPr>
          <w:color w:val="000000" w:themeColor="text1"/>
        </w:rPr>
        <w:t>Hence, the NPF may well represent a lost opportunity to specify an objective for the production of clearer guidance on the location of future renewable energy technology installations</w:t>
      </w:r>
      <w:r w:rsidR="00E04132" w:rsidRPr="008C172C">
        <w:rPr>
          <w:color w:val="000000" w:themeColor="text1"/>
        </w:rPr>
        <w:t xml:space="preserve"> that would </w:t>
      </w:r>
      <w:r w:rsidR="005F04EF" w:rsidRPr="008C172C">
        <w:rPr>
          <w:color w:val="000000" w:themeColor="text1"/>
        </w:rPr>
        <w:t>advance</w:t>
      </w:r>
      <w:r w:rsidR="00E04132" w:rsidRPr="008C172C">
        <w:rPr>
          <w:color w:val="000000" w:themeColor="text1"/>
        </w:rPr>
        <w:t xml:space="preserve"> the delivery of the envisaged energy transition ‘on the </w:t>
      </w:r>
      <w:r w:rsidR="005F04EF" w:rsidRPr="008C172C">
        <w:rPr>
          <w:color w:val="000000" w:themeColor="text1"/>
        </w:rPr>
        <w:t>ground</w:t>
      </w:r>
      <w:r w:rsidR="00E04132" w:rsidRPr="008C172C">
        <w:rPr>
          <w:color w:val="000000" w:themeColor="text1"/>
        </w:rPr>
        <w:t>’.</w:t>
      </w:r>
      <w:r w:rsidR="005F04EF" w:rsidRPr="008C172C">
        <w:rPr>
          <w:color w:val="000000" w:themeColor="text1"/>
        </w:rPr>
        <w:t xml:space="preserve"> </w:t>
      </w:r>
      <w:r w:rsidR="00792397" w:rsidRPr="008C172C">
        <w:rPr>
          <w:color w:val="000000" w:themeColor="text1"/>
        </w:rPr>
        <w:t>This fudging of a difficult issue is likewise reflected in the failure to tackle the ‘elephant in the room’</w:t>
      </w:r>
      <w:r w:rsidR="00752C03" w:rsidRPr="008C172C">
        <w:rPr>
          <w:color w:val="000000" w:themeColor="text1"/>
        </w:rPr>
        <w:t xml:space="preserve"> concerning Irish emissions regulation</w:t>
      </w:r>
      <w:r w:rsidR="00792397" w:rsidRPr="008C172C">
        <w:rPr>
          <w:color w:val="000000" w:themeColor="text1"/>
        </w:rPr>
        <w:t xml:space="preserve">: the fact that agriculture is the sector in Ireland that is responsible for the majority of greenhouse gas emissions.  </w:t>
      </w:r>
      <w:r w:rsidR="00752C03" w:rsidRPr="008C172C">
        <w:rPr>
          <w:color w:val="000000" w:themeColor="text1"/>
        </w:rPr>
        <w:t>Set against this backdrop,</w:t>
      </w:r>
      <w:r w:rsidR="00792397" w:rsidRPr="008C172C">
        <w:rPr>
          <w:color w:val="000000" w:themeColor="text1"/>
        </w:rPr>
        <w:t xml:space="preserve"> the NPF </w:t>
      </w:r>
      <w:r w:rsidR="003B73A7" w:rsidRPr="008C172C">
        <w:rPr>
          <w:color w:val="000000" w:themeColor="text1"/>
        </w:rPr>
        <w:t>fully endorses the ‘Food Wise 2025’ strategy for the growth of the agr</w:t>
      </w:r>
      <w:r w:rsidR="005F04EF" w:rsidRPr="008C172C">
        <w:rPr>
          <w:color w:val="000000" w:themeColor="text1"/>
        </w:rPr>
        <w:t>i-food and seafood sectors (p.</w:t>
      </w:r>
      <w:r w:rsidR="003B73A7" w:rsidRPr="008C172C">
        <w:rPr>
          <w:color w:val="000000" w:themeColor="text1"/>
        </w:rPr>
        <w:t xml:space="preserve">76).  </w:t>
      </w:r>
      <w:r w:rsidR="00CF0CB4" w:rsidRPr="008C172C">
        <w:rPr>
          <w:color w:val="000000" w:themeColor="text1"/>
        </w:rPr>
        <w:t xml:space="preserve">Hence, to square </w:t>
      </w:r>
      <w:r w:rsidR="00B93D57" w:rsidRPr="008C172C">
        <w:rPr>
          <w:color w:val="000000" w:themeColor="text1"/>
        </w:rPr>
        <w:t>a difficult</w:t>
      </w:r>
      <w:r w:rsidR="00024916" w:rsidRPr="008C172C">
        <w:rPr>
          <w:color w:val="000000" w:themeColor="text1"/>
        </w:rPr>
        <w:t xml:space="preserve"> circle the NPF </w:t>
      </w:r>
      <w:r w:rsidR="00752C03" w:rsidRPr="008C172C">
        <w:rPr>
          <w:color w:val="000000" w:themeColor="text1"/>
        </w:rPr>
        <w:t>avoids a politically unpalatable environmental issue by advancing</w:t>
      </w:r>
      <w:r w:rsidR="00024916" w:rsidRPr="008C172C">
        <w:rPr>
          <w:color w:val="000000" w:themeColor="text1"/>
        </w:rPr>
        <w:t xml:space="preserve"> a reduction in CO</w:t>
      </w:r>
      <w:r w:rsidR="00024916" w:rsidRPr="008C172C">
        <w:rPr>
          <w:color w:val="000000" w:themeColor="text1"/>
          <w:vertAlign w:val="subscript"/>
        </w:rPr>
        <w:t>2</w:t>
      </w:r>
      <w:r w:rsidR="00024916" w:rsidRPr="008C172C">
        <w:rPr>
          <w:color w:val="000000" w:themeColor="text1"/>
        </w:rPr>
        <w:t xml:space="preserve"> emissions ‘of at least 80% (compared to 1990 levels) by 2050 across the electricity, built environment and transport sectors’</w:t>
      </w:r>
      <w:r w:rsidR="005F04EF" w:rsidRPr="008C172C">
        <w:rPr>
          <w:color w:val="000000" w:themeColor="text1"/>
        </w:rPr>
        <w:t>, while implying an agricultural exceptionalism</w:t>
      </w:r>
      <w:r w:rsidR="00B93D57" w:rsidRPr="008C172C">
        <w:rPr>
          <w:color w:val="000000" w:themeColor="text1"/>
        </w:rPr>
        <w:t xml:space="preserve">, wherein the reductions made in all other sectors will be complemented by ‘an approach to carbon neutrality in the agriculture and land-use sector, including forestry, which does not compromise capacity for sustainable food production’ </w:t>
      </w:r>
      <w:r w:rsidR="005F04EF" w:rsidRPr="008C172C">
        <w:rPr>
          <w:color w:val="000000" w:themeColor="text1"/>
        </w:rPr>
        <w:t>(p.</w:t>
      </w:r>
      <w:r w:rsidR="00024916" w:rsidRPr="008C172C">
        <w:rPr>
          <w:color w:val="000000" w:themeColor="text1"/>
        </w:rPr>
        <w:t>119)</w:t>
      </w:r>
      <w:r w:rsidR="00B93D57" w:rsidRPr="008C172C">
        <w:rPr>
          <w:color w:val="000000" w:themeColor="text1"/>
        </w:rPr>
        <w:t xml:space="preserve">.  </w:t>
      </w:r>
      <w:r w:rsidR="00285C16" w:rsidRPr="008C172C">
        <w:rPr>
          <w:color w:val="000000" w:themeColor="text1"/>
        </w:rPr>
        <w:t xml:space="preserve">As such, construing ‘balance’ in the context of emissions management seems set in a long-established approach of promoting agricultural intensification </w:t>
      </w:r>
      <w:r w:rsidR="00737672" w:rsidRPr="008C172C">
        <w:rPr>
          <w:color w:val="000000" w:themeColor="text1"/>
        </w:rPr>
        <w:t>with consequent emissions increases concurrent to a strategy of decreasing emissions in all other economic sectors.</w:t>
      </w:r>
      <w:r w:rsidR="00E7295A" w:rsidRPr="008C172C">
        <w:rPr>
          <w:color w:val="000000" w:themeColor="text1"/>
        </w:rPr>
        <w:t xml:space="preserve">  </w:t>
      </w:r>
      <w:r w:rsidR="00737672" w:rsidRPr="008C172C">
        <w:rPr>
          <w:color w:val="000000" w:themeColor="text1"/>
        </w:rPr>
        <w:t xml:space="preserve">Unfortunately, this hybrid strategy of low-carbon transitioning in several sectors and high-carbon intensification in the main emitting sector, </w:t>
      </w:r>
      <w:r w:rsidR="005F04EF" w:rsidRPr="008C172C">
        <w:rPr>
          <w:color w:val="000000" w:themeColor="text1"/>
        </w:rPr>
        <w:t>may well create</w:t>
      </w:r>
      <w:r w:rsidR="00737672" w:rsidRPr="008C172C">
        <w:rPr>
          <w:color w:val="000000" w:themeColor="text1"/>
        </w:rPr>
        <w:t xml:space="preserve"> a zero-sum approach that undermines </w:t>
      </w:r>
      <w:r w:rsidR="00E7295A" w:rsidRPr="008C172C">
        <w:rPr>
          <w:color w:val="000000" w:themeColor="text1"/>
        </w:rPr>
        <w:t xml:space="preserve">the vision of progress being promulgated. </w:t>
      </w:r>
    </w:p>
    <w:p w14:paraId="503716B3" w14:textId="77777777" w:rsidR="00285C16" w:rsidRPr="008C172C" w:rsidRDefault="00285C16" w:rsidP="00B801F3">
      <w:pPr>
        <w:spacing w:line="360" w:lineRule="auto"/>
        <w:jc w:val="both"/>
        <w:rPr>
          <w:color w:val="000000" w:themeColor="text1"/>
        </w:rPr>
      </w:pPr>
    </w:p>
    <w:p w14:paraId="6C6EC0AB" w14:textId="77777777" w:rsidR="00B433E2" w:rsidRPr="008C172C" w:rsidRDefault="005F04EF" w:rsidP="00B801F3">
      <w:pPr>
        <w:spacing w:line="360" w:lineRule="auto"/>
        <w:jc w:val="both"/>
        <w:rPr>
          <w:color w:val="000000" w:themeColor="text1"/>
        </w:rPr>
      </w:pPr>
      <w:r w:rsidRPr="008C172C">
        <w:rPr>
          <w:color w:val="000000" w:themeColor="text1"/>
        </w:rPr>
        <w:lastRenderedPageBreak/>
        <w:t>Perhaps one of the greatest limitations of the</w:t>
      </w:r>
      <w:r w:rsidR="009E49C0" w:rsidRPr="008C172C">
        <w:rPr>
          <w:color w:val="000000" w:themeColor="text1"/>
        </w:rPr>
        <w:t xml:space="preserve"> NPF is </w:t>
      </w:r>
      <w:r w:rsidRPr="008C172C">
        <w:rPr>
          <w:color w:val="000000" w:themeColor="text1"/>
        </w:rPr>
        <w:t>the lack of</w:t>
      </w:r>
      <w:r w:rsidR="009E49C0" w:rsidRPr="008C172C">
        <w:rPr>
          <w:color w:val="000000" w:themeColor="text1"/>
        </w:rPr>
        <w:t xml:space="preserve"> </w:t>
      </w:r>
      <w:r w:rsidRPr="008C172C">
        <w:rPr>
          <w:color w:val="000000" w:themeColor="text1"/>
        </w:rPr>
        <w:t>ambition demonstrated to</w:t>
      </w:r>
      <w:r w:rsidR="00170494" w:rsidRPr="008C172C">
        <w:rPr>
          <w:color w:val="000000" w:themeColor="text1"/>
        </w:rPr>
        <w:t xml:space="preserve"> conserving Ireland’s biodiversity.  While the word ‘biodiversity’ is peppered throughout various sections of the document, the section which addresses it directly is devoid of vision and initiative.  Here, the protection of biodiversity is primarily referenced, and thereby spatially confined to, sites designated under European Union legislation, specifically the Hab</w:t>
      </w:r>
      <w:r w:rsidRPr="008C172C">
        <w:rPr>
          <w:color w:val="000000" w:themeColor="text1"/>
        </w:rPr>
        <w:t>itats and Birds Directives (p.</w:t>
      </w:r>
      <w:r w:rsidR="00170494" w:rsidRPr="008C172C">
        <w:rPr>
          <w:color w:val="000000" w:themeColor="text1"/>
        </w:rPr>
        <w:t xml:space="preserve">126).  Interestingly, </w:t>
      </w:r>
      <w:r w:rsidR="00AF57AB" w:rsidRPr="008C172C">
        <w:rPr>
          <w:color w:val="000000" w:themeColor="text1"/>
        </w:rPr>
        <w:t>‘Natural Heritage Areas’ designated under the nation’s Wildlife Acts are not referenced, nor is the National Biodiversity Action Plan</w:t>
      </w:r>
      <w:r w:rsidR="007F6ED8" w:rsidRPr="008C172C">
        <w:rPr>
          <w:color w:val="000000" w:themeColor="text1"/>
        </w:rPr>
        <w:t xml:space="preserve">, which </w:t>
      </w:r>
      <w:r w:rsidRPr="008C172C">
        <w:rPr>
          <w:color w:val="000000" w:themeColor="text1"/>
        </w:rPr>
        <w:t>was ostensibly produced as</w:t>
      </w:r>
      <w:r w:rsidR="007F6ED8" w:rsidRPr="008C172C">
        <w:rPr>
          <w:color w:val="000000" w:themeColor="text1"/>
        </w:rPr>
        <w:t xml:space="preserve"> the guiding strategy for the conservation of biodiversity in Ireland</w:t>
      </w:r>
      <w:r w:rsidR="00AF57AB" w:rsidRPr="008C172C">
        <w:rPr>
          <w:color w:val="000000" w:themeColor="text1"/>
        </w:rPr>
        <w:t xml:space="preserve">.  Consequently, </w:t>
      </w:r>
      <w:r w:rsidRPr="008C172C">
        <w:rPr>
          <w:color w:val="000000" w:themeColor="text1"/>
        </w:rPr>
        <w:t>the NPF presents a</w:t>
      </w:r>
      <w:r w:rsidR="00AF57AB" w:rsidRPr="008C172C">
        <w:rPr>
          <w:color w:val="000000" w:themeColor="text1"/>
        </w:rPr>
        <w:t xml:space="preserve"> vague ‘National Policy Objective’ to ‘Conserve and enhance the rich qualities of (sic) natural and cultural heritage of Ireland in a manner appropriate to their significance’ (</w:t>
      </w:r>
      <w:r w:rsidRPr="008C172C">
        <w:rPr>
          <w:color w:val="000000" w:themeColor="text1"/>
        </w:rPr>
        <w:t>p.</w:t>
      </w:r>
      <w:r w:rsidR="00AF57AB" w:rsidRPr="008C172C">
        <w:rPr>
          <w:color w:val="000000" w:themeColor="text1"/>
        </w:rPr>
        <w:t>126).</w:t>
      </w:r>
      <w:r w:rsidR="007F6ED8" w:rsidRPr="008C172C">
        <w:rPr>
          <w:color w:val="000000" w:themeColor="text1"/>
        </w:rPr>
        <w:t xml:space="preserve">  Accordingly, it is difficult to </w:t>
      </w:r>
      <w:r w:rsidR="00AA6D01" w:rsidRPr="008C172C">
        <w:rPr>
          <w:color w:val="000000" w:themeColor="text1"/>
        </w:rPr>
        <w:t>conclude that the</w:t>
      </w:r>
      <w:r w:rsidR="007F6ED8" w:rsidRPr="008C172C">
        <w:rPr>
          <w:color w:val="000000" w:themeColor="text1"/>
        </w:rPr>
        <w:t xml:space="preserve"> conservation of Ireland’s biodiversity is </w:t>
      </w:r>
      <w:r w:rsidRPr="008C172C">
        <w:rPr>
          <w:color w:val="000000" w:themeColor="text1"/>
        </w:rPr>
        <w:t xml:space="preserve">a key concern of </w:t>
      </w:r>
      <w:r w:rsidR="007F6ED8" w:rsidRPr="008C172C">
        <w:rPr>
          <w:color w:val="000000" w:themeColor="text1"/>
        </w:rPr>
        <w:t xml:space="preserve">the framework.  Similarly, the fate of ‘landscape’ as an issue of planning </w:t>
      </w:r>
      <w:r w:rsidR="00EC5C47" w:rsidRPr="008C172C">
        <w:rPr>
          <w:color w:val="000000" w:themeColor="text1"/>
        </w:rPr>
        <w:t>importance</w:t>
      </w:r>
      <w:r w:rsidR="007F6ED8" w:rsidRPr="008C172C">
        <w:rPr>
          <w:color w:val="000000" w:themeColor="text1"/>
        </w:rPr>
        <w:t xml:space="preserve"> is thriftily handled, with just a</w:t>
      </w:r>
      <w:r w:rsidR="00AA6D01" w:rsidRPr="008C172C">
        <w:rPr>
          <w:color w:val="000000" w:themeColor="text1"/>
        </w:rPr>
        <w:t xml:space="preserve"> f</w:t>
      </w:r>
      <w:r w:rsidR="00EC5C47" w:rsidRPr="008C172C">
        <w:rPr>
          <w:color w:val="000000" w:themeColor="text1"/>
        </w:rPr>
        <w:t xml:space="preserve">ew sentences of discussion </w:t>
      </w:r>
      <w:r w:rsidR="00AA6D01" w:rsidRPr="008C172C">
        <w:rPr>
          <w:color w:val="000000" w:themeColor="text1"/>
        </w:rPr>
        <w:t xml:space="preserve">and the inclusion of a large image to fill the space where one </w:t>
      </w:r>
      <w:r w:rsidR="00EC5C47" w:rsidRPr="008C172C">
        <w:rPr>
          <w:color w:val="000000" w:themeColor="text1"/>
        </w:rPr>
        <w:t>would have</w:t>
      </w:r>
      <w:r w:rsidR="00AA6D01" w:rsidRPr="008C172C">
        <w:rPr>
          <w:color w:val="000000" w:themeColor="text1"/>
        </w:rPr>
        <w:t xml:space="preserve"> </w:t>
      </w:r>
      <w:r w:rsidR="00EC5C47" w:rsidRPr="008C172C">
        <w:rPr>
          <w:color w:val="000000" w:themeColor="text1"/>
        </w:rPr>
        <w:t xml:space="preserve">expected </w:t>
      </w:r>
      <w:r w:rsidR="00AA6D01" w:rsidRPr="008C172C">
        <w:rPr>
          <w:color w:val="000000" w:themeColor="text1"/>
        </w:rPr>
        <w:t>a clear policy direction to be elaborated (</w:t>
      </w:r>
      <w:r w:rsidR="00EC5C47" w:rsidRPr="008C172C">
        <w:rPr>
          <w:color w:val="000000" w:themeColor="text1"/>
        </w:rPr>
        <w:t>p.</w:t>
      </w:r>
      <w:r w:rsidR="00AA6D01" w:rsidRPr="008C172C">
        <w:rPr>
          <w:color w:val="000000" w:themeColor="text1"/>
        </w:rPr>
        <w:t xml:space="preserve">127). </w:t>
      </w:r>
      <w:r w:rsidR="00281A8E" w:rsidRPr="008C172C">
        <w:rPr>
          <w:color w:val="000000" w:themeColor="text1"/>
        </w:rPr>
        <w:t xml:space="preserve"> Where innovation has been shown is in the introduction of a discussion and policy on ‘green infrastructure’ (GI).  Although GI is left undefined and there </w:t>
      </w:r>
      <w:r w:rsidR="003F70A4" w:rsidRPr="008C172C">
        <w:rPr>
          <w:color w:val="000000" w:themeColor="text1"/>
        </w:rPr>
        <w:t>is</w:t>
      </w:r>
      <w:r w:rsidR="00281A8E" w:rsidRPr="008C172C">
        <w:rPr>
          <w:color w:val="000000" w:themeColor="text1"/>
        </w:rPr>
        <w:t xml:space="preserve"> a limited scope of issues encompassed in the narrative explanation of how it could be used, the NPF includes a specific direction in National Policy Objective 58 that instructs local planning authorities to integrate planning for GI and ecosystems services into the preparation of land use plans.  </w:t>
      </w:r>
      <w:r w:rsidR="00C4185D" w:rsidRPr="008C172C">
        <w:rPr>
          <w:color w:val="000000" w:themeColor="text1"/>
        </w:rPr>
        <w:t xml:space="preserve">Hence, the NPF advances what in many local authorities will be a novel way of thinking about and planning for green and blue spaces.  </w:t>
      </w:r>
      <w:r w:rsidR="00203A32" w:rsidRPr="008C172C">
        <w:rPr>
          <w:color w:val="000000" w:themeColor="text1"/>
        </w:rPr>
        <w:t>Nonetheless, considered</w:t>
      </w:r>
      <w:r w:rsidR="003F70A4" w:rsidRPr="008C172C">
        <w:rPr>
          <w:color w:val="000000" w:themeColor="text1"/>
        </w:rPr>
        <w:t xml:space="preserve"> in the context of the foregoing critique of the approach adopted to biodiversity and landscape, it is somewhat of a lost opportunity that the NPF did not seek to </w:t>
      </w:r>
      <w:r w:rsidR="00886BB3" w:rsidRPr="008C172C">
        <w:rPr>
          <w:color w:val="000000" w:themeColor="text1"/>
        </w:rPr>
        <w:t>better</w:t>
      </w:r>
      <w:r w:rsidR="003F70A4" w:rsidRPr="008C172C">
        <w:rPr>
          <w:color w:val="000000" w:themeColor="text1"/>
        </w:rPr>
        <w:t xml:space="preserve"> ‘</w:t>
      </w:r>
      <w:proofErr w:type="spellStart"/>
      <w:r w:rsidR="003F70A4" w:rsidRPr="008C172C">
        <w:rPr>
          <w:color w:val="000000" w:themeColor="text1"/>
        </w:rPr>
        <w:t>spatialise</w:t>
      </w:r>
      <w:proofErr w:type="spellEnd"/>
      <w:r w:rsidR="003F70A4" w:rsidRPr="008C172C">
        <w:rPr>
          <w:color w:val="000000" w:themeColor="text1"/>
        </w:rPr>
        <w:t>’ the conservation of species and landscapes through its promotion of the GI approach.  In particular, this would have helped counter the ‘ghettoising’ of biodiversity conservation to the management of</w:t>
      </w:r>
      <w:r w:rsidR="00F2092A" w:rsidRPr="008C172C">
        <w:rPr>
          <w:color w:val="000000" w:themeColor="text1"/>
        </w:rPr>
        <w:t xml:space="preserve"> national parks and</w:t>
      </w:r>
      <w:r w:rsidR="003F70A4" w:rsidRPr="008C172C">
        <w:rPr>
          <w:color w:val="000000" w:themeColor="text1"/>
        </w:rPr>
        <w:t xml:space="preserve"> </w:t>
      </w:r>
      <w:r w:rsidR="00F2092A" w:rsidRPr="008C172C">
        <w:rPr>
          <w:color w:val="000000" w:themeColor="text1"/>
        </w:rPr>
        <w:t>EU designated sites by threading multifunctional green and blue spaces through the broader landscape to provide connectivity</w:t>
      </w:r>
      <w:r w:rsidR="00C4185D" w:rsidRPr="008C172C">
        <w:rPr>
          <w:color w:val="000000" w:themeColor="text1"/>
        </w:rPr>
        <w:t xml:space="preserve"> and mutual benefits for people, non-human species and the wider environment</w:t>
      </w:r>
      <w:r w:rsidR="00A02511" w:rsidRPr="008C172C">
        <w:rPr>
          <w:color w:val="000000" w:themeColor="text1"/>
        </w:rPr>
        <w:t xml:space="preserve"> </w:t>
      </w:r>
      <w:sdt>
        <w:sdtPr>
          <w:rPr>
            <w:color w:val="000000" w:themeColor="text1"/>
          </w:rPr>
          <w:id w:val="962154985"/>
          <w:citation/>
        </w:sdtPr>
        <w:sdtEndPr/>
        <w:sdtContent>
          <w:r w:rsidR="00D160BD" w:rsidRPr="008C172C">
            <w:rPr>
              <w:color w:val="000000" w:themeColor="text1"/>
            </w:rPr>
            <w:fldChar w:fldCharType="begin"/>
          </w:r>
          <w:r w:rsidR="003573BB" w:rsidRPr="008C172C">
            <w:rPr>
              <w:color w:val="000000" w:themeColor="text1"/>
            </w:rPr>
            <w:instrText xml:space="preserve"> CITATION Cla16 \l 6153 </w:instrText>
          </w:r>
          <w:r w:rsidR="00D160BD" w:rsidRPr="008C172C">
            <w:rPr>
              <w:color w:val="000000" w:themeColor="text1"/>
            </w:rPr>
            <w:fldChar w:fldCharType="separate"/>
          </w:r>
          <w:r w:rsidR="003573BB" w:rsidRPr="008C172C">
            <w:rPr>
              <w:noProof/>
              <w:color w:val="000000" w:themeColor="text1"/>
            </w:rPr>
            <w:t>(Clabby, 2016)</w:t>
          </w:r>
          <w:r w:rsidR="00D160BD" w:rsidRPr="008C172C">
            <w:rPr>
              <w:color w:val="000000" w:themeColor="text1"/>
            </w:rPr>
            <w:fldChar w:fldCharType="end"/>
          </w:r>
        </w:sdtContent>
      </w:sdt>
      <w:r w:rsidR="00C4185D" w:rsidRPr="008C172C">
        <w:rPr>
          <w:color w:val="000000" w:themeColor="text1"/>
        </w:rPr>
        <w:t xml:space="preserve">.  </w:t>
      </w:r>
    </w:p>
    <w:p w14:paraId="6FE252AF" w14:textId="30BD89B9" w:rsidR="00FA0374" w:rsidRDefault="00FA0374" w:rsidP="00B801F3">
      <w:pPr>
        <w:spacing w:line="360" w:lineRule="auto"/>
        <w:jc w:val="both"/>
        <w:rPr>
          <w:color w:val="000000" w:themeColor="text1"/>
        </w:rPr>
      </w:pPr>
    </w:p>
    <w:p w14:paraId="72594AA2" w14:textId="66910D2E" w:rsidR="008C172C" w:rsidRDefault="008C172C" w:rsidP="00B801F3">
      <w:pPr>
        <w:spacing w:line="360" w:lineRule="auto"/>
        <w:jc w:val="both"/>
        <w:rPr>
          <w:color w:val="000000" w:themeColor="text1"/>
        </w:rPr>
      </w:pPr>
    </w:p>
    <w:p w14:paraId="65B37FF1" w14:textId="77777777" w:rsidR="008C172C" w:rsidRPr="008C172C" w:rsidRDefault="008C172C" w:rsidP="00B801F3">
      <w:pPr>
        <w:spacing w:line="360" w:lineRule="auto"/>
        <w:jc w:val="both"/>
        <w:rPr>
          <w:color w:val="000000" w:themeColor="text1"/>
        </w:rPr>
      </w:pPr>
      <w:bookmarkStart w:id="0" w:name="_GoBack"/>
      <w:bookmarkEnd w:id="0"/>
    </w:p>
    <w:p w14:paraId="66900CE2" w14:textId="77777777" w:rsidR="00745258" w:rsidRPr="008C172C" w:rsidRDefault="00745258" w:rsidP="00B801F3">
      <w:pPr>
        <w:spacing w:line="360" w:lineRule="auto"/>
        <w:jc w:val="both"/>
        <w:rPr>
          <w:color w:val="000000" w:themeColor="text1"/>
        </w:rPr>
      </w:pPr>
      <w:r w:rsidRPr="008C172C">
        <w:rPr>
          <w:b/>
          <w:color w:val="000000" w:themeColor="text1"/>
        </w:rPr>
        <w:lastRenderedPageBreak/>
        <w:t>(Re)Conceiving Planning for the Twenty-First Century</w:t>
      </w:r>
      <w:r w:rsidRPr="008C172C">
        <w:rPr>
          <w:color w:val="000000" w:themeColor="text1"/>
        </w:rPr>
        <w:t xml:space="preserve"> </w:t>
      </w:r>
    </w:p>
    <w:p w14:paraId="3F4B3A14" w14:textId="438D0277" w:rsidR="00792397" w:rsidRPr="008C172C" w:rsidRDefault="00BD44B8" w:rsidP="00B801F3">
      <w:pPr>
        <w:spacing w:line="360" w:lineRule="auto"/>
        <w:jc w:val="both"/>
        <w:rPr>
          <w:color w:val="000000" w:themeColor="text1"/>
        </w:rPr>
      </w:pPr>
      <w:r w:rsidRPr="008C172C">
        <w:rPr>
          <w:color w:val="000000" w:themeColor="text1"/>
        </w:rPr>
        <w:t xml:space="preserve">The NPF represents a significant advancement on its predecessor, the NSS, by deepening the reach of planning policy, broadening the matters addressed and extending the integration of an array of topics pertinent to the multitude of issues that contemporary planning is charged with </w:t>
      </w:r>
      <w:r w:rsidR="00745258" w:rsidRPr="008C172C">
        <w:rPr>
          <w:color w:val="000000" w:themeColor="text1"/>
        </w:rPr>
        <w:t>managing.</w:t>
      </w:r>
      <w:r w:rsidRPr="008C172C">
        <w:rPr>
          <w:color w:val="000000" w:themeColor="text1"/>
        </w:rPr>
        <w:t xml:space="preserve">  </w:t>
      </w:r>
      <w:r w:rsidR="00EA0344" w:rsidRPr="008C172C">
        <w:rPr>
          <w:color w:val="000000" w:themeColor="text1"/>
        </w:rPr>
        <w:t xml:space="preserve">In this sense, the NPF further entrenches a shift towards strategic spatial planning away from traditional land-use regulation. </w:t>
      </w:r>
      <w:r w:rsidR="00745258" w:rsidRPr="008C172C">
        <w:rPr>
          <w:color w:val="000000" w:themeColor="text1"/>
        </w:rPr>
        <w:t>Moreover, s</w:t>
      </w:r>
      <w:r w:rsidR="00A41486" w:rsidRPr="008C172C">
        <w:rPr>
          <w:color w:val="000000" w:themeColor="text1"/>
        </w:rPr>
        <w:t xml:space="preserve">ynchronising the publication and implementation of the NPF with the NDP </w:t>
      </w:r>
      <w:r w:rsidR="00745258" w:rsidRPr="008C172C">
        <w:rPr>
          <w:color w:val="000000" w:themeColor="text1"/>
        </w:rPr>
        <w:t>is</w:t>
      </w:r>
      <w:r w:rsidR="00A41486" w:rsidRPr="008C172C">
        <w:rPr>
          <w:color w:val="000000" w:themeColor="text1"/>
        </w:rPr>
        <w:t xml:space="preserve"> a </w:t>
      </w:r>
      <w:r w:rsidR="00745258" w:rsidRPr="008C172C">
        <w:rPr>
          <w:color w:val="000000" w:themeColor="text1"/>
        </w:rPr>
        <w:t>logical</w:t>
      </w:r>
      <w:r w:rsidR="00A41486" w:rsidRPr="008C172C">
        <w:rPr>
          <w:color w:val="000000" w:themeColor="text1"/>
        </w:rPr>
        <w:t xml:space="preserve"> initiative, in that it helps to ensure that the policies advanced i</w:t>
      </w:r>
      <w:r w:rsidR="008362F8" w:rsidRPr="008C172C">
        <w:rPr>
          <w:color w:val="000000" w:themeColor="text1"/>
        </w:rPr>
        <w:t>n the framework are underpinned</w:t>
      </w:r>
      <w:r w:rsidR="00A41486" w:rsidRPr="008C172C">
        <w:rPr>
          <w:color w:val="000000" w:themeColor="text1"/>
        </w:rPr>
        <w:t xml:space="preserve"> by a funding stream to facilitate their implementation.  However, on reviewing the </w:t>
      </w:r>
      <w:r w:rsidR="006C24B8" w:rsidRPr="008C172C">
        <w:rPr>
          <w:color w:val="000000" w:themeColor="text1"/>
        </w:rPr>
        <w:t>connections</w:t>
      </w:r>
      <w:r w:rsidR="00A41486" w:rsidRPr="008C172C">
        <w:rPr>
          <w:color w:val="000000" w:themeColor="text1"/>
        </w:rPr>
        <w:t xml:space="preserve"> between the documents it is not entirely certain that the </w:t>
      </w:r>
      <w:r w:rsidR="006C24B8" w:rsidRPr="008C172C">
        <w:rPr>
          <w:color w:val="000000" w:themeColor="text1"/>
        </w:rPr>
        <w:t xml:space="preserve">relationship is equal.  Indeed, </w:t>
      </w:r>
      <w:r w:rsidR="00460119" w:rsidRPr="008C172C">
        <w:rPr>
          <w:color w:val="000000" w:themeColor="text1"/>
        </w:rPr>
        <w:t>the review presented above</w:t>
      </w:r>
      <w:r w:rsidR="006C24B8" w:rsidRPr="008C172C">
        <w:rPr>
          <w:color w:val="000000" w:themeColor="text1"/>
        </w:rPr>
        <w:t xml:space="preserve"> suggests that while there is much to commend in the NPF, it is fashioned as an implementation vehicle for the priorities of the NDP, rather than as a framework for </w:t>
      </w:r>
      <w:r w:rsidR="000D3E6C" w:rsidRPr="008C172C">
        <w:rPr>
          <w:color w:val="000000" w:themeColor="text1"/>
        </w:rPr>
        <w:t xml:space="preserve">even-handed mediation between a host of interacting issues, including </w:t>
      </w:r>
      <w:r w:rsidR="006C24B8" w:rsidRPr="008C172C">
        <w:rPr>
          <w:color w:val="000000" w:themeColor="text1"/>
        </w:rPr>
        <w:t xml:space="preserve">guiding </w:t>
      </w:r>
      <w:r w:rsidR="00ED502E" w:rsidRPr="008C172C">
        <w:rPr>
          <w:color w:val="000000" w:themeColor="text1"/>
        </w:rPr>
        <w:t xml:space="preserve">the </w:t>
      </w:r>
      <w:r w:rsidR="006C24B8" w:rsidRPr="008C172C">
        <w:rPr>
          <w:color w:val="000000" w:themeColor="text1"/>
        </w:rPr>
        <w:t>investment decisions contained in the NDP</w:t>
      </w:r>
      <w:r w:rsidR="000D3E6C" w:rsidRPr="008C172C">
        <w:rPr>
          <w:color w:val="000000" w:themeColor="text1"/>
        </w:rPr>
        <w:t xml:space="preserve">.  </w:t>
      </w:r>
      <w:r w:rsidR="003E428C" w:rsidRPr="008C172C">
        <w:rPr>
          <w:color w:val="000000" w:themeColor="text1"/>
        </w:rPr>
        <w:t>The NPF is framed as a ‘strategy for managing growth’ (p. 11)</w:t>
      </w:r>
      <w:r w:rsidR="000A1D0A" w:rsidRPr="008C172C">
        <w:rPr>
          <w:color w:val="000000" w:themeColor="text1"/>
        </w:rPr>
        <w:t>, with significant emphasis placed on enhancing private sector housing supply and developer friendly delivery.</w:t>
      </w:r>
      <w:r w:rsidR="003E428C" w:rsidRPr="008C172C">
        <w:rPr>
          <w:color w:val="000000" w:themeColor="text1"/>
        </w:rPr>
        <w:t xml:space="preserve"> </w:t>
      </w:r>
      <w:r w:rsidR="009242B2" w:rsidRPr="008C172C">
        <w:rPr>
          <w:color w:val="000000" w:themeColor="text1"/>
        </w:rPr>
        <w:t xml:space="preserve">In part, this reflects a wider story of the </w:t>
      </w:r>
      <w:r w:rsidR="00F16FB2" w:rsidRPr="008C172C">
        <w:rPr>
          <w:color w:val="000000" w:themeColor="text1"/>
        </w:rPr>
        <w:t xml:space="preserve">nascent </w:t>
      </w:r>
      <w:r w:rsidR="009242B2" w:rsidRPr="008C172C">
        <w:rPr>
          <w:color w:val="000000" w:themeColor="text1"/>
        </w:rPr>
        <w:t>national economic recovery following the financial crisis of 2007/08; however, it also reflects a more longstanding pro-development political culture and neoliberal drift</w:t>
      </w:r>
      <w:r w:rsidR="00F16FB2" w:rsidRPr="008C172C">
        <w:rPr>
          <w:color w:val="000000" w:themeColor="text1"/>
        </w:rPr>
        <w:t xml:space="preserve"> (Scott et al., 2013) which has framed planning policy over the last 15-20 years.</w:t>
      </w:r>
      <w:r w:rsidR="009242B2" w:rsidRPr="008C172C">
        <w:rPr>
          <w:color w:val="000000" w:themeColor="text1"/>
        </w:rPr>
        <w:t xml:space="preserve">   </w:t>
      </w:r>
      <w:r w:rsidR="006C24B8" w:rsidRPr="008C172C">
        <w:rPr>
          <w:color w:val="000000" w:themeColor="text1"/>
        </w:rPr>
        <w:t>Consequently, the constitution of ‘balance’ advanced in the NPF is one weighted heavily in favour of econ</w:t>
      </w:r>
      <w:r w:rsidR="00CA1B27" w:rsidRPr="008C172C">
        <w:rPr>
          <w:color w:val="000000" w:themeColor="text1"/>
        </w:rPr>
        <w:t>omic development, with a notable</w:t>
      </w:r>
      <w:r w:rsidR="006C24B8" w:rsidRPr="008C172C">
        <w:rPr>
          <w:color w:val="000000" w:themeColor="text1"/>
        </w:rPr>
        <w:t xml:space="preserve"> </w:t>
      </w:r>
      <w:r w:rsidR="00CA1B27" w:rsidRPr="008C172C">
        <w:rPr>
          <w:color w:val="000000" w:themeColor="text1"/>
        </w:rPr>
        <w:t xml:space="preserve">restraining of attention allocated to </w:t>
      </w:r>
      <w:r w:rsidR="008362F8" w:rsidRPr="008C172C">
        <w:rPr>
          <w:color w:val="000000" w:themeColor="text1"/>
        </w:rPr>
        <w:t xml:space="preserve">the </w:t>
      </w:r>
      <w:r w:rsidR="00CA1B27" w:rsidRPr="008C172C">
        <w:rPr>
          <w:color w:val="000000" w:themeColor="text1"/>
        </w:rPr>
        <w:t>issues</w:t>
      </w:r>
      <w:r w:rsidR="008362F8" w:rsidRPr="008C172C">
        <w:rPr>
          <w:color w:val="000000" w:themeColor="text1"/>
        </w:rPr>
        <w:t xml:space="preserve"> of nature conservation and landscape</w:t>
      </w:r>
      <w:r w:rsidR="00CA1B27" w:rsidRPr="008C172C">
        <w:rPr>
          <w:color w:val="000000" w:themeColor="text1"/>
        </w:rPr>
        <w:t xml:space="preserve">.  Thus, while planning is </w:t>
      </w:r>
      <w:r w:rsidR="000D3E6C" w:rsidRPr="008C172C">
        <w:rPr>
          <w:color w:val="000000" w:themeColor="text1"/>
        </w:rPr>
        <w:t>ultimately justified by</w:t>
      </w:r>
      <w:r w:rsidR="00CA1B27" w:rsidRPr="008C172C">
        <w:rPr>
          <w:color w:val="000000" w:themeColor="text1"/>
        </w:rPr>
        <w:t xml:space="preserve"> </w:t>
      </w:r>
      <w:r w:rsidR="000D3E6C" w:rsidRPr="008C172C">
        <w:rPr>
          <w:color w:val="000000" w:themeColor="text1"/>
        </w:rPr>
        <w:t xml:space="preserve">advancing the ‘public interest’ through </w:t>
      </w:r>
      <w:r w:rsidR="00CA1B27" w:rsidRPr="008C172C">
        <w:rPr>
          <w:color w:val="000000" w:themeColor="text1"/>
        </w:rPr>
        <w:t xml:space="preserve">finding balance between </w:t>
      </w:r>
      <w:r w:rsidR="00ED502E" w:rsidRPr="008C172C">
        <w:rPr>
          <w:color w:val="000000" w:themeColor="text1"/>
        </w:rPr>
        <w:t>the oft-</w:t>
      </w:r>
      <w:r w:rsidR="000D3E6C" w:rsidRPr="008C172C">
        <w:rPr>
          <w:color w:val="000000" w:themeColor="text1"/>
        </w:rPr>
        <w:t xml:space="preserve">contending interests of </w:t>
      </w:r>
      <w:r w:rsidR="00CA1B27" w:rsidRPr="008C172C">
        <w:rPr>
          <w:color w:val="000000" w:themeColor="text1"/>
        </w:rPr>
        <w:t xml:space="preserve">society, economy and environment, the form of balance advanced in the NPF is one which </w:t>
      </w:r>
      <w:r w:rsidR="00B14F8E" w:rsidRPr="008C172C">
        <w:rPr>
          <w:color w:val="000000" w:themeColor="text1"/>
        </w:rPr>
        <w:t>recalibrates</w:t>
      </w:r>
      <w:r w:rsidR="00CA1B27" w:rsidRPr="008C172C">
        <w:rPr>
          <w:color w:val="000000" w:themeColor="text1"/>
        </w:rPr>
        <w:t xml:space="preserve"> planning </w:t>
      </w:r>
      <w:r w:rsidR="00B14F8E" w:rsidRPr="008C172C">
        <w:rPr>
          <w:color w:val="000000" w:themeColor="text1"/>
        </w:rPr>
        <w:t xml:space="preserve">activity </w:t>
      </w:r>
      <w:r w:rsidR="00CA1B27" w:rsidRPr="008C172C">
        <w:rPr>
          <w:color w:val="000000" w:themeColor="text1"/>
        </w:rPr>
        <w:t xml:space="preserve">as </w:t>
      </w:r>
      <w:r w:rsidR="00ED502E" w:rsidRPr="008C172C">
        <w:rPr>
          <w:color w:val="000000" w:themeColor="text1"/>
        </w:rPr>
        <w:t>development</w:t>
      </w:r>
      <w:r w:rsidR="00CA1B27" w:rsidRPr="008C172C">
        <w:rPr>
          <w:color w:val="000000" w:themeColor="text1"/>
        </w:rPr>
        <w:t xml:space="preserve"> </w:t>
      </w:r>
      <w:r w:rsidR="00ED502E" w:rsidRPr="008C172C">
        <w:rPr>
          <w:color w:val="000000" w:themeColor="text1"/>
        </w:rPr>
        <w:t>enablement</w:t>
      </w:r>
      <w:r w:rsidR="00CA1B27" w:rsidRPr="008C172C">
        <w:rPr>
          <w:color w:val="000000" w:themeColor="text1"/>
        </w:rPr>
        <w:t>.</w:t>
      </w:r>
      <w:r w:rsidR="00B14F8E" w:rsidRPr="008C172C">
        <w:rPr>
          <w:color w:val="000000" w:themeColor="text1"/>
        </w:rPr>
        <w:t xml:space="preserve">  This reflects a broader move in recent years to recast the</w:t>
      </w:r>
      <w:r w:rsidR="00ED502E" w:rsidRPr="008C172C">
        <w:rPr>
          <w:color w:val="000000" w:themeColor="text1"/>
        </w:rPr>
        <w:t xml:space="preserve"> Irish</w:t>
      </w:r>
      <w:r w:rsidR="00B14F8E" w:rsidRPr="008C172C">
        <w:rPr>
          <w:color w:val="000000" w:themeColor="text1"/>
        </w:rPr>
        <w:t xml:space="preserve"> planning system as more ‘developer friendly’ through an array of </w:t>
      </w:r>
      <w:r w:rsidR="00EB2264" w:rsidRPr="008C172C">
        <w:rPr>
          <w:color w:val="000000" w:themeColor="text1"/>
        </w:rPr>
        <w:t xml:space="preserve">central-state initiated </w:t>
      </w:r>
      <w:r w:rsidR="00B14F8E" w:rsidRPr="008C172C">
        <w:rPr>
          <w:color w:val="000000" w:themeColor="text1"/>
        </w:rPr>
        <w:t>mechanisms to streamline planning (e.g. the Strategic Infrastructure Act)</w:t>
      </w:r>
      <w:r w:rsidR="00EB2264" w:rsidRPr="008C172C">
        <w:rPr>
          <w:color w:val="000000" w:themeColor="text1"/>
        </w:rPr>
        <w:t xml:space="preserve"> </w:t>
      </w:r>
      <w:r w:rsidR="00A94929" w:rsidRPr="008C172C">
        <w:rPr>
          <w:color w:val="000000" w:themeColor="text1"/>
        </w:rPr>
        <w:t>(Fox-Rogers et al., 20</w:t>
      </w:r>
      <w:r w:rsidR="00D405B9" w:rsidRPr="008C172C">
        <w:rPr>
          <w:color w:val="000000" w:themeColor="text1"/>
        </w:rPr>
        <w:t>11</w:t>
      </w:r>
      <w:r w:rsidR="00A94929" w:rsidRPr="008C172C">
        <w:rPr>
          <w:color w:val="000000" w:themeColor="text1"/>
        </w:rPr>
        <w:t xml:space="preserve">) </w:t>
      </w:r>
      <w:r w:rsidR="00EB2264" w:rsidRPr="008C172C">
        <w:rPr>
          <w:color w:val="000000" w:themeColor="text1"/>
        </w:rPr>
        <w:t>and</w:t>
      </w:r>
      <w:r w:rsidR="00B14F8E" w:rsidRPr="008C172C">
        <w:rPr>
          <w:color w:val="000000" w:themeColor="text1"/>
        </w:rPr>
        <w:t xml:space="preserve"> reduce standards perceived as onerous </w:t>
      </w:r>
      <w:r w:rsidR="00EB2264" w:rsidRPr="008C172C">
        <w:rPr>
          <w:color w:val="000000" w:themeColor="text1"/>
        </w:rPr>
        <w:t xml:space="preserve">to development capital </w:t>
      </w:r>
      <w:r w:rsidR="00B14F8E" w:rsidRPr="008C172C">
        <w:rPr>
          <w:color w:val="000000" w:themeColor="text1"/>
        </w:rPr>
        <w:t xml:space="preserve">(e.g. </w:t>
      </w:r>
      <w:r w:rsidR="00EB2264" w:rsidRPr="008C172C">
        <w:rPr>
          <w:color w:val="000000" w:themeColor="text1"/>
        </w:rPr>
        <w:t xml:space="preserve">Revised Apartment Size Guidelines).  Seen in this light, the NPF further pushes </w:t>
      </w:r>
      <w:r w:rsidR="00ED502E" w:rsidRPr="008C172C">
        <w:rPr>
          <w:color w:val="000000" w:themeColor="text1"/>
        </w:rPr>
        <w:t>Irish planning practice right-of-</w:t>
      </w:r>
      <w:r w:rsidR="00EB2264" w:rsidRPr="008C172C">
        <w:rPr>
          <w:color w:val="000000" w:themeColor="text1"/>
        </w:rPr>
        <w:t>centre</w:t>
      </w:r>
      <w:r w:rsidR="00ED502E" w:rsidRPr="008C172C">
        <w:rPr>
          <w:color w:val="000000" w:themeColor="text1"/>
        </w:rPr>
        <w:t xml:space="preserve"> and</w:t>
      </w:r>
      <w:r w:rsidR="00EB2264" w:rsidRPr="008C172C">
        <w:rPr>
          <w:color w:val="000000" w:themeColor="text1"/>
        </w:rPr>
        <w:t xml:space="preserve"> into a new equilibrium wherein </w:t>
      </w:r>
      <w:r w:rsidR="00ED502E" w:rsidRPr="008C172C">
        <w:rPr>
          <w:color w:val="000000" w:themeColor="text1"/>
        </w:rPr>
        <w:t xml:space="preserve">the ‘public interest’ </w:t>
      </w:r>
      <w:r w:rsidR="00EB2264" w:rsidRPr="008C172C">
        <w:rPr>
          <w:color w:val="000000" w:themeColor="text1"/>
        </w:rPr>
        <w:t>is measured against successful growth facilitation rat</w:t>
      </w:r>
      <w:r w:rsidR="00B93656" w:rsidRPr="008C172C">
        <w:rPr>
          <w:color w:val="000000" w:themeColor="text1"/>
        </w:rPr>
        <w:t xml:space="preserve">her than development management. </w:t>
      </w:r>
      <w:r w:rsidR="008362F8" w:rsidRPr="008C172C">
        <w:rPr>
          <w:color w:val="000000" w:themeColor="text1"/>
        </w:rPr>
        <w:t xml:space="preserve"> </w:t>
      </w:r>
      <w:r w:rsidR="0046458D" w:rsidRPr="008C172C">
        <w:rPr>
          <w:color w:val="000000" w:themeColor="text1"/>
        </w:rPr>
        <w:t xml:space="preserve">In </w:t>
      </w:r>
      <w:r w:rsidR="009E7817" w:rsidRPr="008C172C">
        <w:rPr>
          <w:color w:val="000000" w:themeColor="text1"/>
        </w:rPr>
        <w:t>particular</w:t>
      </w:r>
      <w:r w:rsidR="0046458D" w:rsidRPr="008C172C">
        <w:rPr>
          <w:color w:val="000000" w:themeColor="text1"/>
        </w:rPr>
        <w:t xml:space="preserve">, </w:t>
      </w:r>
      <w:r w:rsidR="008362F8" w:rsidRPr="008C172C">
        <w:rPr>
          <w:color w:val="000000" w:themeColor="text1"/>
        </w:rPr>
        <w:t>the NPF reconceives the role of planning</w:t>
      </w:r>
      <w:r w:rsidR="0046458D" w:rsidRPr="008C172C">
        <w:rPr>
          <w:color w:val="000000" w:themeColor="text1"/>
        </w:rPr>
        <w:t xml:space="preserve"> from </w:t>
      </w:r>
      <w:r w:rsidR="008362F8" w:rsidRPr="008C172C">
        <w:rPr>
          <w:color w:val="000000" w:themeColor="text1"/>
        </w:rPr>
        <w:t>one of</w:t>
      </w:r>
      <w:r w:rsidR="0046458D" w:rsidRPr="008C172C">
        <w:rPr>
          <w:color w:val="000000" w:themeColor="text1"/>
        </w:rPr>
        <w:t xml:space="preserve"> coordination to </w:t>
      </w:r>
      <w:r w:rsidR="00A0431E" w:rsidRPr="008C172C">
        <w:rPr>
          <w:color w:val="000000" w:themeColor="text1"/>
        </w:rPr>
        <w:t>being</w:t>
      </w:r>
      <w:r w:rsidR="0046458D" w:rsidRPr="008C172C">
        <w:rPr>
          <w:color w:val="000000" w:themeColor="text1"/>
        </w:rPr>
        <w:t xml:space="preserve"> a key agent in the </w:t>
      </w:r>
      <w:r w:rsidR="0046458D" w:rsidRPr="008C172C">
        <w:rPr>
          <w:color w:val="000000" w:themeColor="text1"/>
        </w:rPr>
        <w:lastRenderedPageBreak/>
        <w:t xml:space="preserve">delivery of strategic economic objectives within a system </w:t>
      </w:r>
      <w:r w:rsidR="009E7817" w:rsidRPr="008C172C">
        <w:rPr>
          <w:color w:val="000000" w:themeColor="text1"/>
        </w:rPr>
        <w:t>of</w:t>
      </w:r>
      <w:r w:rsidR="0046458D" w:rsidRPr="008C172C">
        <w:rPr>
          <w:color w:val="000000" w:themeColor="text1"/>
        </w:rPr>
        <w:t xml:space="preserve"> </w:t>
      </w:r>
      <w:r w:rsidR="00A0431E" w:rsidRPr="008C172C">
        <w:rPr>
          <w:color w:val="000000" w:themeColor="text1"/>
        </w:rPr>
        <w:t>‘</w:t>
      </w:r>
      <w:r w:rsidR="0046458D" w:rsidRPr="008C172C">
        <w:rPr>
          <w:color w:val="000000" w:themeColor="text1"/>
        </w:rPr>
        <w:t>p</w:t>
      </w:r>
      <w:r w:rsidR="009E7817" w:rsidRPr="008C172C">
        <w:rPr>
          <w:color w:val="000000" w:themeColor="text1"/>
        </w:rPr>
        <w:t>erformance based design standards</w:t>
      </w:r>
      <w:r w:rsidR="00A0431E" w:rsidRPr="008C172C">
        <w:rPr>
          <w:color w:val="000000" w:themeColor="text1"/>
        </w:rPr>
        <w:t>’</w:t>
      </w:r>
      <w:r w:rsidR="009E7817" w:rsidRPr="008C172C">
        <w:rPr>
          <w:color w:val="000000" w:themeColor="text1"/>
        </w:rPr>
        <w:t xml:space="preserve"> and quantified targets.  However, in a context of local authority resource constraints where the range of issues planners are tasked to manage continues to expand</w:t>
      </w:r>
      <w:r w:rsidR="00795B62" w:rsidRPr="008C172C">
        <w:rPr>
          <w:color w:val="000000" w:themeColor="text1"/>
        </w:rPr>
        <w:t>, this paradigm shift in how planning is to be conducted</w:t>
      </w:r>
      <w:r w:rsidR="009E7817" w:rsidRPr="008C172C">
        <w:rPr>
          <w:color w:val="000000" w:themeColor="text1"/>
        </w:rPr>
        <w:t xml:space="preserve"> </w:t>
      </w:r>
      <w:r w:rsidR="00795B62" w:rsidRPr="008C172C">
        <w:rPr>
          <w:color w:val="000000" w:themeColor="text1"/>
        </w:rPr>
        <w:t>may</w:t>
      </w:r>
      <w:r w:rsidR="008362F8" w:rsidRPr="008C172C">
        <w:rPr>
          <w:color w:val="000000" w:themeColor="text1"/>
        </w:rPr>
        <w:t xml:space="preserve"> fundamentally</w:t>
      </w:r>
      <w:r w:rsidR="00795B62" w:rsidRPr="008C172C">
        <w:rPr>
          <w:color w:val="000000" w:themeColor="text1"/>
        </w:rPr>
        <w:t xml:space="preserve"> recalibrate planning activity, such that undertaking work which achiev</w:t>
      </w:r>
      <w:r w:rsidR="008362F8" w:rsidRPr="008C172C">
        <w:rPr>
          <w:color w:val="000000" w:themeColor="text1"/>
        </w:rPr>
        <w:t>es</w:t>
      </w:r>
      <w:r w:rsidR="00795B62" w:rsidRPr="008C172C">
        <w:rPr>
          <w:color w:val="000000" w:themeColor="text1"/>
        </w:rPr>
        <w:t xml:space="preserve"> quantified targets </w:t>
      </w:r>
      <w:r w:rsidR="00A0431E" w:rsidRPr="008C172C">
        <w:rPr>
          <w:color w:val="000000" w:themeColor="text1"/>
        </w:rPr>
        <w:t>is</w:t>
      </w:r>
      <w:r w:rsidR="00795B62" w:rsidRPr="008C172C">
        <w:rPr>
          <w:color w:val="000000" w:themeColor="text1"/>
        </w:rPr>
        <w:t xml:space="preserve"> prioritised over </w:t>
      </w:r>
      <w:r w:rsidR="00C24A13" w:rsidRPr="008C172C">
        <w:rPr>
          <w:color w:val="000000" w:themeColor="text1"/>
        </w:rPr>
        <w:t>tackling complex qualitative issues</w:t>
      </w:r>
      <w:r w:rsidR="00A0431E" w:rsidRPr="008C172C">
        <w:rPr>
          <w:color w:val="000000" w:themeColor="text1"/>
        </w:rPr>
        <w:t xml:space="preserve"> like</w:t>
      </w:r>
      <w:r w:rsidR="00C24A13" w:rsidRPr="008C172C">
        <w:rPr>
          <w:color w:val="000000" w:themeColor="text1"/>
        </w:rPr>
        <w:t xml:space="preserve"> advancing inclusive place-making</w:t>
      </w:r>
      <w:r w:rsidR="00A0431E" w:rsidRPr="008C172C">
        <w:rPr>
          <w:color w:val="000000" w:themeColor="text1"/>
        </w:rPr>
        <w:t xml:space="preserve"> initiatives, which require</w:t>
      </w:r>
      <w:r w:rsidR="00C24A13" w:rsidRPr="008C172C">
        <w:rPr>
          <w:color w:val="000000" w:themeColor="text1"/>
        </w:rPr>
        <w:t xml:space="preserve"> long-term commitment, </w:t>
      </w:r>
      <w:r w:rsidR="00A0431E" w:rsidRPr="008C172C">
        <w:rPr>
          <w:color w:val="000000" w:themeColor="text1"/>
        </w:rPr>
        <w:t xml:space="preserve">broad </w:t>
      </w:r>
      <w:r w:rsidR="00C24A13" w:rsidRPr="008C172C">
        <w:rPr>
          <w:color w:val="000000" w:themeColor="text1"/>
        </w:rPr>
        <w:t xml:space="preserve">stakeholder participation and the fostering of relationships not easily captured by </w:t>
      </w:r>
      <w:r w:rsidR="008362F8" w:rsidRPr="008C172C">
        <w:rPr>
          <w:color w:val="000000" w:themeColor="text1"/>
        </w:rPr>
        <w:t>quantifiable metrics.</w:t>
      </w:r>
      <w:r w:rsidR="00C24A13" w:rsidRPr="008C172C">
        <w:rPr>
          <w:color w:val="000000" w:themeColor="text1"/>
        </w:rPr>
        <w:t xml:space="preserve"> </w:t>
      </w:r>
      <w:r w:rsidR="008362F8" w:rsidRPr="008C172C">
        <w:rPr>
          <w:color w:val="000000" w:themeColor="text1"/>
        </w:rPr>
        <w:t xml:space="preserve"> </w:t>
      </w:r>
      <w:r w:rsidR="00B93656" w:rsidRPr="008C172C">
        <w:rPr>
          <w:color w:val="000000" w:themeColor="text1"/>
        </w:rPr>
        <w:t xml:space="preserve">Thus, written between the lines of the </w:t>
      </w:r>
      <w:r w:rsidR="00ED502E" w:rsidRPr="008C172C">
        <w:rPr>
          <w:color w:val="000000" w:themeColor="text1"/>
        </w:rPr>
        <w:t>NPF is</w:t>
      </w:r>
      <w:r w:rsidR="00B93656" w:rsidRPr="008C172C">
        <w:rPr>
          <w:color w:val="000000" w:themeColor="text1"/>
        </w:rPr>
        <w:t xml:space="preserve"> </w:t>
      </w:r>
      <w:r w:rsidR="00ED502E" w:rsidRPr="008C172C">
        <w:rPr>
          <w:color w:val="000000" w:themeColor="text1"/>
        </w:rPr>
        <w:t xml:space="preserve">a </w:t>
      </w:r>
      <w:r w:rsidR="00B93656" w:rsidRPr="008C172C">
        <w:rPr>
          <w:color w:val="000000" w:themeColor="text1"/>
        </w:rPr>
        <w:t>different future for planning in Ireland.</w:t>
      </w:r>
    </w:p>
    <w:p w14:paraId="43FFF465" w14:textId="77777777" w:rsidR="006636A2" w:rsidRPr="008C172C" w:rsidRDefault="006636A2" w:rsidP="00B801F3">
      <w:pPr>
        <w:spacing w:line="360" w:lineRule="auto"/>
        <w:jc w:val="both"/>
        <w:rPr>
          <w:color w:val="000000" w:themeColor="text1"/>
        </w:rPr>
      </w:pPr>
    </w:p>
    <w:p w14:paraId="20844F22" w14:textId="77777777" w:rsidR="00307568" w:rsidRPr="008C172C" w:rsidRDefault="00307568" w:rsidP="00307568">
      <w:pPr>
        <w:spacing w:line="360" w:lineRule="auto"/>
        <w:jc w:val="both"/>
        <w:rPr>
          <w:b/>
          <w:color w:val="000000" w:themeColor="text1"/>
        </w:rPr>
      </w:pPr>
      <w:r w:rsidRPr="008C172C">
        <w:rPr>
          <w:b/>
          <w:color w:val="000000" w:themeColor="text1"/>
        </w:rPr>
        <w:t xml:space="preserve">References </w:t>
      </w:r>
    </w:p>
    <w:p w14:paraId="0EDC947C" w14:textId="77777777" w:rsidR="00307568" w:rsidRPr="008C172C" w:rsidRDefault="00307568" w:rsidP="00307568">
      <w:pPr>
        <w:jc w:val="both"/>
        <w:rPr>
          <w:rFonts w:ascii="Calibri" w:eastAsia="Cambria" w:hAnsi="Calibri" w:cs="Times New Roman"/>
          <w:color w:val="000000" w:themeColor="text1"/>
        </w:rPr>
      </w:pPr>
      <w:r w:rsidRPr="008C172C">
        <w:rPr>
          <w:rFonts w:ascii="Calibri" w:eastAsia="Cambria" w:hAnsi="Calibri" w:cs="Times New Roman"/>
          <w:color w:val="000000" w:themeColor="text1"/>
        </w:rPr>
        <w:t xml:space="preserve">Baker, D. C., </w:t>
      </w:r>
      <w:proofErr w:type="spellStart"/>
      <w:r w:rsidRPr="008C172C">
        <w:rPr>
          <w:rFonts w:ascii="Calibri" w:eastAsia="Cambria" w:hAnsi="Calibri" w:cs="Times New Roman"/>
          <w:color w:val="000000" w:themeColor="text1"/>
        </w:rPr>
        <w:t>Sipe</w:t>
      </w:r>
      <w:proofErr w:type="spellEnd"/>
      <w:r w:rsidRPr="008C172C">
        <w:rPr>
          <w:rFonts w:ascii="Calibri" w:eastAsia="Cambria" w:hAnsi="Calibri" w:cs="Times New Roman"/>
          <w:color w:val="000000" w:themeColor="text1"/>
        </w:rPr>
        <w:t xml:space="preserve">, N. G. and Gleeson, B. J. (2006) Performance –Based Planning, perspectives from the United States, Australia and New Zealand, Journal of Planning Education and Research, 25: 396-409.  </w:t>
      </w:r>
    </w:p>
    <w:p w14:paraId="3F391750" w14:textId="77777777" w:rsidR="00307568" w:rsidRPr="008C172C" w:rsidRDefault="00307568" w:rsidP="00307568">
      <w:pPr>
        <w:jc w:val="both"/>
        <w:rPr>
          <w:rFonts w:ascii="Calibri" w:eastAsia="Cambria" w:hAnsi="Calibri" w:cs="Times New Roman"/>
          <w:color w:val="000000" w:themeColor="text1"/>
        </w:rPr>
      </w:pPr>
    </w:p>
    <w:p w14:paraId="0C402FBB" w14:textId="77777777" w:rsidR="00307568" w:rsidRPr="008C172C" w:rsidRDefault="00307568" w:rsidP="00307568">
      <w:pPr>
        <w:jc w:val="both"/>
        <w:rPr>
          <w:rFonts w:ascii="Calibri" w:eastAsia="Cambria" w:hAnsi="Calibri" w:cs="Times New Roman"/>
          <w:color w:val="000000" w:themeColor="text1"/>
        </w:rPr>
      </w:pPr>
      <w:proofErr w:type="spellStart"/>
      <w:r w:rsidRPr="008C172C">
        <w:rPr>
          <w:rFonts w:ascii="Calibri" w:eastAsia="Cambria" w:hAnsi="Calibri" w:cs="Times New Roman"/>
          <w:color w:val="000000" w:themeColor="text1"/>
        </w:rPr>
        <w:t>Breathnach</w:t>
      </w:r>
      <w:proofErr w:type="spellEnd"/>
      <w:r w:rsidRPr="008C172C">
        <w:rPr>
          <w:rFonts w:ascii="Calibri" w:eastAsia="Cambria" w:hAnsi="Calibri" w:cs="Times New Roman"/>
          <w:color w:val="000000" w:themeColor="text1"/>
        </w:rPr>
        <w:t>, P. (1998) Exploring the ‘Celtic Tiger’ Phenomenon: causes and consequences of Ireland’s economic miracle, European Urban and Regional Studies, 5, pp. 305-316.</w:t>
      </w:r>
    </w:p>
    <w:p w14:paraId="1573E058" w14:textId="77777777" w:rsidR="00307568" w:rsidRPr="008C172C" w:rsidRDefault="00307568" w:rsidP="00307568">
      <w:pPr>
        <w:jc w:val="both"/>
        <w:rPr>
          <w:rFonts w:ascii="Calibri" w:eastAsia="Cambria" w:hAnsi="Calibri" w:cs="Times New Roman"/>
          <w:color w:val="000000" w:themeColor="text1"/>
        </w:rPr>
      </w:pPr>
    </w:p>
    <w:p w14:paraId="1BDD48F9" w14:textId="77777777" w:rsidR="00307568" w:rsidRPr="008C172C" w:rsidRDefault="00307568" w:rsidP="00307568">
      <w:pPr>
        <w:jc w:val="both"/>
        <w:rPr>
          <w:color w:val="000000" w:themeColor="text1"/>
        </w:rPr>
      </w:pPr>
      <w:proofErr w:type="spellStart"/>
      <w:r w:rsidRPr="008C172C">
        <w:rPr>
          <w:color w:val="000000" w:themeColor="text1"/>
        </w:rPr>
        <w:t>Breathnach</w:t>
      </w:r>
      <w:proofErr w:type="spellEnd"/>
      <w:r w:rsidRPr="008C172C">
        <w:rPr>
          <w:color w:val="000000" w:themeColor="text1"/>
        </w:rPr>
        <w:t>, P. (2014) Creating City-region Governance Structures in a Dysfunctional Polity: The case of Ireland’s National Spatial Strategy. Urban Studies 51 (11), 2267-2284.</w:t>
      </w:r>
    </w:p>
    <w:p w14:paraId="13453886" w14:textId="77777777" w:rsidR="00307568" w:rsidRPr="008C172C" w:rsidRDefault="00307568" w:rsidP="00307568">
      <w:pPr>
        <w:jc w:val="both"/>
        <w:rPr>
          <w:rFonts w:ascii="Calibri" w:eastAsia="Cambria" w:hAnsi="Calibri" w:cs="Times New Roman"/>
          <w:color w:val="000000" w:themeColor="text1"/>
        </w:rPr>
      </w:pPr>
    </w:p>
    <w:p w14:paraId="1972476B" w14:textId="77777777" w:rsidR="00307568" w:rsidRPr="008C172C" w:rsidRDefault="00307568" w:rsidP="00307568">
      <w:pPr>
        <w:jc w:val="both"/>
        <w:rPr>
          <w:rFonts w:ascii="Calibri" w:eastAsia="Cambria" w:hAnsi="Calibri" w:cs="Times New Roman"/>
          <w:color w:val="000000" w:themeColor="text1"/>
        </w:rPr>
      </w:pPr>
      <w:proofErr w:type="spellStart"/>
      <w:r w:rsidRPr="008C172C">
        <w:rPr>
          <w:rFonts w:ascii="Calibri" w:eastAsia="Cambria" w:hAnsi="Calibri" w:cs="Times New Roman"/>
          <w:color w:val="000000" w:themeColor="text1"/>
        </w:rPr>
        <w:t>BuckleyVann</w:t>
      </w:r>
      <w:proofErr w:type="spellEnd"/>
      <w:r w:rsidRPr="008C172C">
        <w:rPr>
          <w:rFonts w:ascii="Calibri" w:eastAsia="Cambria" w:hAnsi="Calibri" w:cs="Times New Roman"/>
          <w:color w:val="000000" w:themeColor="text1"/>
        </w:rPr>
        <w:t xml:space="preserve"> Planning and Development (2016) Performance Based Planning in </w:t>
      </w:r>
      <w:proofErr w:type="gramStart"/>
      <w:r w:rsidRPr="008C172C">
        <w:rPr>
          <w:rFonts w:ascii="Calibri" w:eastAsia="Cambria" w:hAnsi="Calibri" w:cs="Times New Roman"/>
          <w:color w:val="000000" w:themeColor="text1"/>
        </w:rPr>
        <w:t>Queensland,  Paper</w:t>
      </w:r>
      <w:proofErr w:type="gramEnd"/>
      <w:r w:rsidRPr="008C172C">
        <w:rPr>
          <w:rFonts w:ascii="Calibri" w:eastAsia="Cambria" w:hAnsi="Calibri" w:cs="Times New Roman"/>
          <w:color w:val="000000" w:themeColor="text1"/>
        </w:rPr>
        <w:t xml:space="preserve"> presented to the Planning Institute of Australia Queensland Division seminar “Can performance based planning meet community expectations?” 29th March 2016.</w:t>
      </w:r>
    </w:p>
    <w:p w14:paraId="502A973B" w14:textId="77777777" w:rsidR="00307568" w:rsidRPr="008C172C" w:rsidRDefault="00307568" w:rsidP="00307568">
      <w:pPr>
        <w:jc w:val="both"/>
        <w:rPr>
          <w:rFonts w:ascii="Calibri" w:eastAsia="Cambria" w:hAnsi="Calibri" w:cs="Times New Roman"/>
          <w:color w:val="000000" w:themeColor="text1"/>
        </w:rPr>
      </w:pPr>
    </w:p>
    <w:p w14:paraId="5919FC28" w14:textId="77777777" w:rsidR="00307568" w:rsidRPr="008C172C" w:rsidRDefault="00307568" w:rsidP="00307568">
      <w:pPr>
        <w:rPr>
          <w:color w:val="000000" w:themeColor="text1"/>
          <w:szCs w:val="21"/>
        </w:rPr>
      </w:pPr>
      <w:r w:rsidRPr="008C172C">
        <w:rPr>
          <w:color w:val="000000" w:themeColor="text1"/>
          <w:szCs w:val="21"/>
        </w:rPr>
        <w:t xml:space="preserve">CEC – Commission of the European Communities (1997) </w:t>
      </w:r>
      <w:r w:rsidRPr="008C172C">
        <w:rPr>
          <w:i/>
          <w:color w:val="000000" w:themeColor="text1"/>
          <w:szCs w:val="21"/>
        </w:rPr>
        <w:t>The EU Compendium of Spatial Planning Systems and Policies, Regional Development Studies</w:t>
      </w:r>
      <w:r w:rsidRPr="008C172C">
        <w:rPr>
          <w:color w:val="000000" w:themeColor="text1"/>
          <w:szCs w:val="21"/>
        </w:rPr>
        <w:t>, 28. Luxembourg: European Communities.</w:t>
      </w:r>
    </w:p>
    <w:p w14:paraId="54EB7155" w14:textId="77777777" w:rsidR="00307568" w:rsidRPr="008C172C" w:rsidRDefault="00307568" w:rsidP="00307568">
      <w:pPr>
        <w:jc w:val="both"/>
        <w:rPr>
          <w:rFonts w:ascii="Calibri" w:eastAsia="Cambria" w:hAnsi="Calibri" w:cs="Times New Roman"/>
          <w:color w:val="000000" w:themeColor="text1"/>
        </w:rPr>
      </w:pPr>
    </w:p>
    <w:p w14:paraId="0CF89797" w14:textId="77777777" w:rsidR="00307568" w:rsidRPr="008C172C" w:rsidRDefault="00307568" w:rsidP="00307568">
      <w:pPr>
        <w:jc w:val="both"/>
        <w:rPr>
          <w:rFonts w:ascii="Calibri" w:eastAsia="Cambria" w:hAnsi="Calibri" w:cs="Times New Roman"/>
          <w:color w:val="000000" w:themeColor="text1"/>
        </w:rPr>
      </w:pPr>
      <w:proofErr w:type="spellStart"/>
      <w:r w:rsidRPr="008C172C">
        <w:rPr>
          <w:rFonts w:ascii="Calibri" w:eastAsia="Cambria" w:hAnsi="Calibri" w:cs="Times New Roman"/>
          <w:color w:val="000000" w:themeColor="text1"/>
        </w:rPr>
        <w:t>Clabby</w:t>
      </w:r>
      <w:proofErr w:type="spellEnd"/>
      <w:r w:rsidRPr="008C172C">
        <w:rPr>
          <w:rFonts w:ascii="Calibri" w:eastAsia="Cambria" w:hAnsi="Calibri" w:cs="Times New Roman"/>
          <w:color w:val="000000" w:themeColor="text1"/>
        </w:rPr>
        <w:t>, G., 2016. Delivering green infrastructure through planning: insights from practice in Fingal, Ireland. Planning Theory &amp; Practice, 17(2), pp. 289-295.</w:t>
      </w:r>
    </w:p>
    <w:p w14:paraId="37DC3793" w14:textId="77777777" w:rsidR="00307568" w:rsidRPr="008C172C" w:rsidRDefault="00307568" w:rsidP="00307568">
      <w:pPr>
        <w:jc w:val="both"/>
        <w:rPr>
          <w:rFonts w:ascii="Calibri" w:eastAsia="Cambria" w:hAnsi="Calibri" w:cs="Times New Roman"/>
          <w:color w:val="000000" w:themeColor="text1"/>
        </w:rPr>
      </w:pPr>
    </w:p>
    <w:p w14:paraId="164CD354" w14:textId="77777777" w:rsidR="00307568" w:rsidRPr="008C172C" w:rsidRDefault="00307568" w:rsidP="00307568">
      <w:pPr>
        <w:jc w:val="both"/>
        <w:rPr>
          <w:rFonts w:ascii="Calibri" w:eastAsia="Cambria" w:hAnsi="Calibri" w:cs="Times New Roman"/>
          <w:color w:val="000000" w:themeColor="text1"/>
        </w:rPr>
      </w:pPr>
      <w:r w:rsidRPr="008C172C">
        <w:rPr>
          <w:rFonts w:ascii="Calibri" w:eastAsia="Cambria" w:hAnsi="Calibri" w:cs="Times New Roman"/>
          <w:color w:val="000000" w:themeColor="text1"/>
        </w:rPr>
        <w:t xml:space="preserve">Coates, D, Anand, P. and Norris, M. (2015) Capabilities and </w:t>
      </w:r>
      <w:proofErr w:type="spellStart"/>
      <w:r w:rsidRPr="008C172C">
        <w:rPr>
          <w:rFonts w:ascii="Calibri" w:eastAsia="Cambria" w:hAnsi="Calibri" w:cs="Times New Roman"/>
          <w:color w:val="000000" w:themeColor="text1"/>
        </w:rPr>
        <w:t>marginalised</w:t>
      </w:r>
      <w:proofErr w:type="spellEnd"/>
      <w:r w:rsidRPr="008C172C">
        <w:rPr>
          <w:rFonts w:ascii="Calibri" w:eastAsia="Cambria" w:hAnsi="Calibri" w:cs="Times New Roman"/>
          <w:color w:val="000000" w:themeColor="text1"/>
        </w:rPr>
        <w:t xml:space="preserve"> communities: The case of the indigenous ethnic minority Traveller community and housing in Ireland. Open Discussion Papers in Economics, The Open University, Report No. 80.</w:t>
      </w:r>
    </w:p>
    <w:p w14:paraId="1C53F796" w14:textId="77777777" w:rsidR="00307568" w:rsidRPr="008C172C" w:rsidRDefault="00307568" w:rsidP="00307568">
      <w:pPr>
        <w:jc w:val="both"/>
        <w:rPr>
          <w:rFonts w:ascii="Calibri" w:eastAsia="Cambria" w:hAnsi="Calibri" w:cs="Times New Roman"/>
          <w:color w:val="000000" w:themeColor="text1"/>
        </w:rPr>
      </w:pPr>
    </w:p>
    <w:p w14:paraId="5C4E0690" w14:textId="77777777" w:rsidR="00307568" w:rsidRPr="008C172C" w:rsidRDefault="00307568" w:rsidP="00307568">
      <w:pPr>
        <w:jc w:val="both"/>
        <w:rPr>
          <w:rFonts w:ascii="Calibri" w:eastAsia="Cambria" w:hAnsi="Calibri" w:cs="Times New Roman"/>
          <w:color w:val="000000" w:themeColor="text1"/>
        </w:rPr>
      </w:pPr>
      <w:r w:rsidRPr="008C172C">
        <w:rPr>
          <w:rFonts w:ascii="Calibri" w:eastAsia="Cambria" w:hAnsi="Calibri" w:cs="Times New Roman"/>
          <w:color w:val="000000" w:themeColor="text1"/>
        </w:rPr>
        <w:t xml:space="preserve">Clinch, P., Convery, F. and Walsh, B. (2002) After the Celtic Tiger, Challenges Ahead. Dublin: O’Brien Press. </w:t>
      </w:r>
    </w:p>
    <w:p w14:paraId="385EB0AF" w14:textId="77777777" w:rsidR="00307568" w:rsidRPr="008C172C" w:rsidRDefault="00307568" w:rsidP="00307568">
      <w:pPr>
        <w:jc w:val="both"/>
        <w:rPr>
          <w:rFonts w:ascii="Calibri" w:eastAsia="Cambria" w:hAnsi="Calibri" w:cs="Times New Roman"/>
          <w:color w:val="000000" w:themeColor="text1"/>
        </w:rPr>
      </w:pPr>
    </w:p>
    <w:p w14:paraId="23ACF268" w14:textId="77777777" w:rsidR="00307568" w:rsidRPr="008C172C" w:rsidRDefault="00307568" w:rsidP="00307568">
      <w:pPr>
        <w:jc w:val="both"/>
        <w:rPr>
          <w:rFonts w:ascii="Calibri" w:eastAsia="Cambria" w:hAnsi="Calibri" w:cs="Times New Roman"/>
          <w:color w:val="000000" w:themeColor="text1"/>
        </w:rPr>
      </w:pPr>
      <w:r w:rsidRPr="008C172C">
        <w:rPr>
          <w:rFonts w:ascii="Calibri" w:eastAsia="Cambria" w:hAnsi="Calibri" w:cs="Times New Roman"/>
          <w:color w:val="000000" w:themeColor="text1"/>
        </w:rPr>
        <w:t>Clifford, B. (2013) Reform on the Frontline: Reflections on Implementing Spatial Planning in England, 2004–2008, Planning Practice &amp; Research, 28 (4), pp. 361-383.</w:t>
      </w:r>
    </w:p>
    <w:p w14:paraId="3CDC488A" w14:textId="77777777" w:rsidR="00307568" w:rsidRPr="008C172C" w:rsidRDefault="00307568" w:rsidP="00307568">
      <w:pPr>
        <w:jc w:val="both"/>
        <w:rPr>
          <w:rFonts w:ascii="Calibri" w:eastAsia="Cambria" w:hAnsi="Calibri" w:cs="Times New Roman"/>
          <w:color w:val="000000" w:themeColor="text1"/>
        </w:rPr>
      </w:pPr>
    </w:p>
    <w:p w14:paraId="69D797EB" w14:textId="77777777" w:rsidR="00307568" w:rsidRPr="008C172C" w:rsidRDefault="00307568" w:rsidP="00307568">
      <w:pPr>
        <w:jc w:val="both"/>
        <w:rPr>
          <w:rFonts w:ascii="Calibri" w:eastAsia="Cambria" w:hAnsi="Calibri" w:cs="Times New Roman"/>
          <w:color w:val="000000" w:themeColor="text1"/>
        </w:rPr>
      </w:pPr>
      <w:r w:rsidRPr="008C172C">
        <w:rPr>
          <w:rFonts w:ascii="Calibri" w:eastAsia="Cambria" w:hAnsi="Calibri" w:cs="Times New Roman"/>
          <w:color w:val="000000" w:themeColor="text1"/>
        </w:rPr>
        <w:lastRenderedPageBreak/>
        <w:t>Committee for Spatial Planning (1999) European Spatial Development Perspective: Towards a balanced and sustainable development of the territory of the EU. Luxembourg: CEC.</w:t>
      </w:r>
    </w:p>
    <w:p w14:paraId="0EEBFEA5" w14:textId="77777777" w:rsidR="00307568" w:rsidRPr="008C172C" w:rsidRDefault="00307568" w:rsidP="00307568">
      <w:pPr>
        <w:jc w:val="both"/>
        <w:rPr>
          <w:rFonts w:ascii="Calibri" w:eastAsia="Cambria" w:hAnsi="Calibri" w:cs="Times New Roman"/>
          <w:color w:val="000000" w:themeColor="text1"/>
        </w:rPr>
      </w:pPr>
    </w:p>
    <w:p w14:paraId="0E94C57A" w14:textId="77777777" w:rsidR="00307568" w:rsidRPr="008C172C" w:rsidRDefault="00307568" w:rsidP="00307568">
      <w:pPr>
        <w:jc w:val="both"/>
        <w:rPr>
          <w:rFonts w:ascii="Calibri" w:eastAsia="Cambria" w:hAnsi="Calibri" w:cs="Times New Roman"/>
          <w:color w:val="000000" w:themeColor="text1"/>
        </w:rPr>
      </w:pPr>
      <w:proofErr w:type="spellStart"/>
      <w:r w:rsidRPr="008C172C">
        <w:rPr>
          <w:rFonts w:ascii="Calibri" w:eastAsia="Cambria" w:hAnsi="Calibri" w:cs="Times New Roman"/>
          <w:color w:val="000000" w:themeColor="text1"/>
        </w:rPr>
        <w:t>Davoudi</w:t>
      </w:r>
      <w:proofErr w:type="spellEnd"/>
      <w:r w:rsidRPr="008C172C">
        <w:rPr>
          <w:rFonts w:ascii="Calibri" w:eastAsia="Cambria" w:hAnsi="Calibri" w:cs="Times New Roman"/>
          <w:color w:val="000000" w:themeColor="text1"/>
        </w:rPr>
        <w:t xml:space="preserve"> S and Bell D. (2016) Justice and Fairness in the City: A Multi-disciplinary Approach to 'ordinary' Cities, Bristol, England, U.K.: Policy Press.</w:t>
      </w:r>
    </w:p>
    <w:p w14:paraId="7C68A25F" w14:textId="77777777" w:rsidR="00307568" w:rsidRPr="008C172C" w:rsidRDefault="00307568" w:rsidP="00307568">
      <w:pPr>
        <w:jc w:val="both"/>
        <w:rPr>
          <w:rFonts w:ascii="Calibri" w:eastAsia="Cambria" w:hAnsi="Calibri" w:cs="Times New Roman"/>
          <w:color w:val="000000" w:themeColor="text1"/>
        </w:rPr>
      </w:pPr>
    </w:p>
    <w:p w14:paraId="552A1A89" w14:textId="77777777" w:rsidR="00307568" w:rsidRPr="008C172C" w:rsidRDefault="00307568" w:rsidP="00307568">
      <w:pPr>
        <w:jc w:val="both"/>
        <w:rPr>
          <w:rFonts w:ascii="Calibri" w:eastAsia="Cambria" w:hAnsi="Calibri" w:cs="Times New Roman"/>
          <w:color w:val="000000" w:themeColor="text1"/>
        </w:rPr>
      </w:pPr>
      <w:proofErr w:type="spellStart"/>
      <w:r w:rsidRPr="008C172C">
        <w:rPr>
          <w:rFonts w:ascii="Calibri" w:eastAsia="Cambria" w:hAnsi="Calibri" w:cs="Times New Roman"/>
          <w:color w:val="000000" w:themeColor="text1"/>
        </w:rPr>
        <w:t>Davoudi</w:t>
      </w:r>
      <w:proofErr w:type="spellEnd"/>
      <w:r w:rsidRPr="008C172C">
        <w:rPr>
          <w:rFonts w:ascii="Calibri" w:eastAsia="Cambria" w:hAnsi="Calibri" w:cs="Times New Roman"/>
          <w:color w:val="000000" w:themeColor="text1"/>
        </w:rPr>
        <w:t xml:space="preserve">, S. and </w:t>
      </w:r>
      <w:proofErr w:type="spellStart"/>
      <w:r w:rsidRPr="008C172C">
        <w:rPr>
          <w:rFonts w:ascii="Calibri" w:eastAsia="Cambria" w:hAnsi="Calibri" w:cs="Times New Roman"/>
          <w:color w:val="000000" w:themeColor="text1"/>
        </w:rPr>
        <w:t>Wishardt</w:t>
      </w:r>
      <w:proofErr w:type="spellEnd"/>
      <w:r w:rsidRPr="008C172C">
        <w:rPr>
          <w:rFonts w:ascii="Calibri" w:eastAsia="Cambria" w:hAnsi="Calibri" w:cs="Times New Roman"/>
          <w:color w:val="000000" w:themeColor="text1"/>
        </w:rPr>
        <w:t>, M. (2005) The polycentric turn in the Irish spatial strategy. Built Environment, 31(2), pp.122-132.</w:t>
      </w:r>
    </w:p>
    <w:p w14:paraId="4B48D5B5" w14:textId="77777777" w:rsidR="00307568" w:rsidRPr="008C172C" w:rsidRDefault="00307568" w:rsidP="00307568">
      <w:pPr>
        <w:jc w:val="both"/>
        <w:rPr>
          <w:rFonts w:ascii="Calibri" w:eastAsia="Cambria" w:hAnsi="Calibri" w:cs="Times New Roman"/>
          <w:color w:val="000000" w:themeColor="text1"/>
        </w:rPr>
      </w:pPr>
      <w:r w:rsidRPr="008C172C">
        <w:rPr>
          <w:rFonts w:ascii="Calibri" w:eastAsia="Cambria" w:hAnsi="Calibri" w:cs="Times New Roman"/>
          <w:color w:val="000000" w:themeColor="text1"/>
        </w:rPr>
        <w:t>DOEHLG (2005) Housing Policy Framework - Building Sustainable Communities. Dublin, Department of the Environment, Heritage and Local Government.</w:t>
      </w:r>
    </w:p>
    <w:p w14:paraId="443B55B9" w14:textId="77777777" w:rsidR="00307568" w:rsidRPr="008C172C" w:rsidRDefault="00307568" w:rsidP="00307568">
      <w:pPr>
        <w:jc w:val="both"/>
        <w:rPr>
          <w:rFonts w:ascii="Calibri" w:eastAsia="Cambria" w:hAnsi="Calibri" w:cs="Times New Roman"/>
          <w:color w:val="000000" w:themeColor="text1"/>
        </w:rPr>
      </w:pPr>
    </w:p>
    <w:p w14:paraId="3354734C" w14:textId="77777777" w:rsidR="00307568" w:rsidRPr="008C172C" w:rsidRDefault="00307568" w:rsidP="00307568">
      <w:pPr>
        <w:jc w:val="both"/>
        <w:rPr>
          <w:rFonts w:ascii="Calibri" w:eastAsia="Cambria" w:hAnsi="Calibri" w:cs="Times New Roman"/>
          <w:color w:val="000000" w:themeColor="text1"/>
        </w:rPr>
      </w:pPr>
      <w:r w:rsidRPr="008C172C">
        <w:rPr>
          <w:rFonts w:ascii="Calibri" w:eastAsia="Cambria" w:hAnsi="Calibri" w:cs="Times New Roman"/>
          <w:color w:val="000000" w:themeColor="text1"/>
        </w:rPr>
        <w:t xml:space="preserve">DOEHLG (2007a) Delivering Homes Sustaining Communities: Statement of Housing Policy. Dublin, Department of the Environment, Heritage and Local Government. </w:t>
      </w:r>
    </w:p>
    <w:p w14:paraId="49D80353" w14:textId="77777777" w:rsidR="00307568" w:rsidRPr="008C172C" w:rsidRDefault="00307568" w:rsidP="00307568">
      <w:pPr>
        <w:jc w:val="both"/>
        <w:rPr>
          <w:rFonts w:ascii="Calibri" w:eastAsia="Cambria" w:hAnsi="Calibri" w:cs="Times New Roman"/>
          <w:color w:val="000000" w:themeColor="text1"/>
        </w:rPr>
      </w:pPr>
    </w:p>
    <w:p w14:paraId="7F046363" w14:textId="77777777" w:rsidR="00307568" w:rsidRPr="008C172C" w:rsidRDefault="00307568" w:rsidP="00307568">
      <w:pPr>
        <w:jc w:val="both"/>
        <w:rPr>
          <w:rFonts w:ascii="Calibri" w:eastAsia="Cambria" w:hAnsi="Calibri" w:cs="Times New Roman"/>
          <w:color w:val="000000" w:themeColor="text1"/>
        </w:rPr>
      </w:pPr>
      <w:r w:rsidRPr="008C172C">
        <w:rPr>
          <w:rFonts w:ascii="Calibri" w:eastAsia="Cambria" w:hAnsi="Calibri" w:cs="Times New Roman"/>
          <w:color w:val="000000" w:themeColor="text1"/>
        </w:rPr>
        <w:t xml:space="preserve">DOEHLG (2007b) Quality Housing for Sustainable Communities: best practice guidelines for Delivering Homes Sustaining Communities. Dublin, Department of the Environment, Heritage and Local Government. </w:t>
      </w:r>
    </w:p>
    <w:p w14:paraId="6665BDCE" w14:textId="77777777" w:rsidR="00307568" w:rsidRPr="008C172C" w:rsidRDefault="00307568" w:rsidP="00307568">
      <w:pPr>
        <w:jc w:val="both"/>
        <w:rPr>
          <w:rFonts w:ascii="Calibri" w:eastAsia="Cambria" w:hAnsi="Calibri" w:cs="Times New Roman"/>
          <w:color w:val="000000" w:themeColor="text1"/>
        </w:rPr>
      </w:pPr>
    </w:p>
    <w:p w14:paraId="682F76F4" w14:textId="77777777" w:rsidR="00307568" w:rsidRPr="008C172C" w:rsidRDefault="00307568" w:rsidP="00307568">
      <w:pPr>
        <w:jc w:val="both"/>
        <w:rPr>
          <w:rFonts w:ascii="Calibri" w:eastAsia="Cambria" w:hAnsi="Calibri" w:cs="Times New Roman"/>
          <w:color w:val="000000" w:themeColor="text1"/>
        </w:rPr>
      </w:pPr>
      <w:r w:rsidRPr="008C172C">
        <w:rPr>
          <w:rFonts w:ascii="Calibri" w:eastAsia="Cambria" w:hAnsi="Calibri" w:cs="Times New Roman"/>
          <w:color w:val="000000" w:themeColor="text1"/>
        </w:rPr>
        <w:t xml:space="preserve">DOEHLG (2007c) Sustainable Urban Housing: Design Standards for New Apartments - Guidelines for Planning Authorities. Dublin, Department of Environment Heritage and Local Government </w:t>
      </w:r>
    </w:p>
    <w:p w14:paraId="7FF356CA" w14:textId="77777777" w:rsidR="00307568" w:rsidRPr="008C172C" w:rsidRDefault="00307568" w:rsidP="00307568">
      <w:pPr>
        <w:jc w:val="both"/>
        <w:rPr>
          <w:rFonts w:ascii="Calibri" w:eastAsia="Cambria" w:hAnsi="Calibri" w:cs="Times New Roman"/>
          <w:color w:val="000000" w:themeColor="text1"/>
        </w:rPr>
      </w:pPr>
    </w:p>
    <w:p w14:paraId="35556FA8" w14:textId="77777777" w:rsidR="00307568" w:rsidRPr="008C172C" w:rsidRDefault="00307568" w:rsidP="00307568">
      <w:pPr>
        <w:jc w:val="both"/>
        <w:rPr>
          <w:rFonts w:ascii="Calibri" w:eastAsia="Cambria" w:hAnsi="Calibri" w:cs="Times New Roman"/>
          <w:color w:val="000000" w:themeColor="text1"/>
        </w:rPr>
      </w:pPr>
      <w:r w:rsidRPr="008C172C">
        <w:rPr>
          <w:rFonts w:ascii="Calibri" w:eastAsia="Cambria" w:hAnsi="Calibri" w:cs="Times New Roman"/>
          <w:color w:val="000000" w:themeColor="text1"/>
        </w:rPr>
        <w:t xml:space="preserve">DOEHLG (2009a) Guidelines for Planning Authorities on Sustainable Residential Development in Urban Areas, Dublin, Department of the Environment, Heritage and Local Government. </w:t>
      </w:r>
    </w:p>
    <w:p w14:paraId="29A945A4" w14:textId="77777777" w:rsidR="00307568" w:rsidRPr="008C172C" w:rsidRDefault="00307568" w:rsidP="00307568">
      <w:pPr>
        <w:jc w:val="both"/>
        <w:rPr>
          <w:rFonts w:ascii="Calibri" w:eastAsia="Cambria" w:hAnsi="Calibri" w:cs="Times New Roman"/>
          <w:color w:val="000000" w:themeColor="text1"/>
        </w:rPr>
      </w:pPr>
    </w:p>
    <w:p w14:paraId="5DE1749A" w14:textId="77777777" w:rsidR="00307568" w:rsidRPr="008C172C" w:rsidRDefault="00307568" w:rsidP="00307568">
      <w:pPr>
        <w:jc w:val="both"/>
        <w:rPr>
          <w:rFonts w:ascii="Calibri" w:eastAsia="Cambria" w:hAnsi="Calibri" w:cs="Times New Roman"/>
          <w:color w:val="000000" w:themeColor="text1"/>
        </w:rPr>
      </w:pPr>
      <w:r w:rsidRPr="008C172C">
        <w:rPr>
          <w:rFonts w:ascii="Calibri" w:eastAsia="Cambria" w:hAnsi="Calibri" w:cs="Times New Roman"/>
          <w:color w:val="000000" w:themeColor="text1"/>
        </w:rPr>
        <w:t>DOEHLG (2009b) Urban Design Manual: A best practice guide - A companion document to the Guidelines for Planning Authorities on Sustainable Residential Development in Urban Areas. Dublin, Department of Environment, Heritage and Local Government</w:t>
      </w:r>
    </w:p>
    <w:p w14:paraId="2D43117C" w14:textId="77777777" w:rsidR="00307568" w:rsidRPr="008C172C" w:rsidRDefault="00307568" w:rsidP="00307568">
      <w:pPr>
        <w:jc w:val="both"/>
        <w:rPr>
          <w:rFonts w:ascii="Calibri" w:eastAsia="Cambria" w:hAnsi="Calibri" w:cs="Times New Roman"/>
          <w:color w:val="000000" w:themeColor="text1"/>
        </w:rPr>
      </w:pPr>
    </w:p>
    <w:p w14:paraId="01029E36" w14:textId="77777777" w:rsidR="00307568" w:rsidRPr="008C172C" w:rsidRDefault="00307568" w:rsidP="00307568">
      <w:pPr>
        <w:jc w:val="both"/>
        <w:rPr>
          <w:rFonts w:ascii="Calibri" w:eastAsia="Cambria" w:hAnsi="Calibri" w:cs="Times New Roman"/>
          <w:color w:val="000000" w:themeColor="text1"/>
        </w:rPr>
      </w:pPr>
      <w:r w:rsidRPr="008C172C">
        <w:rPr>
          <w:rFonts w:ascii="Calibri" w:eastAsia="Cambria" w:hAnsi="Calibri" w:cs="Times New Roman"/>
          <w:color w:val="000000" w:themeColor="text1"/>
        </w:rPr>
        <w:t>DHPLG (2018) Sustainable Urban Housing: Design Standards for New Apartments - Guidelines for Planning Authorities. Dublin, Ireland: Department of Housing, Planning and Local Government.</w:t>
      </w:r>
    </w:p>
    <w:p w14:paraId="5C7C4120" w14:textId="77777777" w:rsidR="00307568" w:rsidRPr="008C172C" w:rsidRDefault="00307568" w:rsidP="00307568">
      <w:pPr>
        <w:jc w:val="both"/>
        <w:rPr>
          <w:rFonts w:ascii="Calibri" w:eastAsia="Cambria" w:hAnsi="Calibri" w:cs="Times New Roman"/>
          <w:color w:val="000000" w:themeColor="text1"/>
        </w:rPr>
      </w:pPr>
    </w:p>
    <w:p w14:paraId="25DB5BB8" w14:textId="77777777" w:rsidR="00307568" w:rsidRPr="008C172C" w:rsidRDefault="00307568" w:rsidP="00307568">
      <w:pPr>
        <w:jc w:val="both"/>
        <w:rPr>
          <w:rFonts w:ascii="Calibri" w:eastAsia="Cambria" w:hAnsi="Calibri" w:cs="Times New Roman"/>
          <w:color w:val="000000" w:themeColor="text1"/>
        </w:rPr>
      </w:pPr>
      <w:r w:rsidRPr="008C172C">
        <w:rPr>
          <w:rFonts w:ascii="Calibri" w:eastAsia="Cambria" w:hAnsi="Calibri" w:cs="Times New Roman"/>
          <w:color w:val="000000" w:themeColor="text1"/>
        </w:rPr>
        <w:t>Fox-Rogers, L., Murphy, E. and Grist, B. (2011) Legislative change in Ireland: a Marxist political economy critique of planning law. Town Planning Review, 82(6), pp.639-668.</w:t>
      </w:r>
    </w:p>
    <w:p w14:paraId="6B5A60C8" w14:textId="77777777" w:rsidR="00307568" w:rsidRPr="008C172C" w:rsidRDefault="00307568" w:rsidP="00307568">
      <w:pPr>
        <w:jc w:val="both"/>
        <w:rPr>
          <w:rFonts w:ascii="Calibri" w:eastAsia="Cambria" w:hAnsi="Calibri" w:cs="Times New Roman"/>
          <w:color w:val="000000" w:themeColor="text1"/>
        </w:rPr>
      </w:pPr>
    </w:p>
    <w:p w14:paraId="053FC8AE" w14:textId="77777777" w:rsidR="00307568" w:rsidRPr="008C172C" w:rsidRDefault="00307568" w:rsidP="00307568">
      <w:pPr>
        <w:jc w:val="both"/>
        <w:rPr>
          <w:rFonts w:ascii="Calibri" w:eastAsia="Cambria" w:hAnsi="Calibri" w:cs="Times New Roman"/>
          <w:color w:val="000000" w:themeColor="text1"/>
        </w:rPr>
      </w:pPr>
      <w:r w:rsidRPr="008C172C">
        <w:rPr>
          <w:rFonts w:ascii="Calibri" w:eastAsia="Cambria" w:hAnsi="Calibri" w:cs="Times New Roman"/>
          <w:color w:val="000000" w:themeColor="text1"/>
        </w:rPr>
        <w:t>Gkartzios, M. and Scott, M. (2009) Planning for rural housing in the Republic of Ireland: from national spatial strategies to development plans. European Planning Studies, 17(12), pp.1751-1780.</w:t>
      </w:r>
    </w:p>
    <w:p w14:paraId="7B025D9A" w14:textId="77777777" w:rsidR="00307568" w:rsidRPr="008C172C" w:rsidRDefault="00307568" w:rsidP="00307568">
      <w:pPr>
        <w:jc w:val="both"/>
        <w:rPr>
          <w:rFonts w:ascii="Calibri" w:eastAsia="Cambria" w:hAnsi="Calibri" w:cs="Times New Roman"/>
          <w:color w:val="000000" w:themeColor="text1"/>
        </w:rPr>
      </w:pPr>
    </w:p>
    <w:p w14:paraId="24CDC519" w14:textId="77777777" w:rsidR="00307568" w:rsidRPr="008C172C" w:rsidRDefault="00307568" w:rsidP="00307568">
      <w:pPr>
        <w:jc w:val="both"/>
        <w:rPr>
          <w:rFonts w:ascii="Calibri" w:eastAsia="Cambria" w:hAnsi="Calibri" w:cs="Times New Roman"/>
          <w:color w:val="000000" w:themeColor="text1"/>
        </w:rPr>
      </w:pPr>
      <w:r w:rsidRPr="008C172C">
        <w:rPr>
          <w:rFonts w:ascii="Calibri" w:eastAsia="Cambria" w:hAnsi="Calibri" w:cs="Times New Roman"/>
          <w:color w:val="000000" w:themeColor="text1"/>
        </w:rPr>
        <w:t>Lennon, M. (2016) On 'the Subject' of planning's public interest. Planning Theory, 16(2), pp. 150-168.</w:t>
      </w:r>
    </w:p>
    <w:p w14:paraId="050F1625" w14:textId="77777777" w:rsidR="00307568" w:rsidRPr="008C172C" w:rsidRDefault="00307568" w:rsidP="00307568">
      <w:pPr>
        <w:jc w:val="both"/>
        <w:rPr>
          <w:rFonts w:ascii="Calibri" w:eastAsia="Cambria" w:hAnsi="Calibri" w:cs="Times New Roman"/>
          <w:color w:val="000000" w:themeColor="text1"/>
        </w:rPr>
      </w:pPr>
    </w:p>
    <w:p w14:paraId="2ED1368D" w14:textId="77777777" w:rsidR="00307568" w:rsidRPr="008C172C" w:rsidRDefault="00307568" w:rsidP="00307568">
      <w:pPr>
        <w:jc w:val="both"/>
        <w:rPr>
          <w:rFonts w:ascii="Calibri" w:eastAsia="Cambria" w:hAnsi="Calibri" w:cs="Times New Roman"/>
          <w:color w:val="000000" w:themeColor="text1"/>
        </w:rPr>
      </w:pPr>
      <w:proofErr w:type="spellStart"/>
      <w:r w:rsidRPr="008C172C">
        <w:rPr>
          <w:rFonts w:ascii="Calibri" w:eastAsia="Cambria" w:hAnsi="Calibri" w:cs="Times New Roman"/>
          <w:color w:val="000000" w:themeColor="text1"/>
        </w:rPr>
        <w:t>MacLaren</w:t>
      </w:r>
      <w:proofErr w:type="spellEnd"/>
      <w:r w:rsidRPr="008C172C">
        <w:rPr>
          <w:rFonts w:ascii="Calibri" w:eastAsia="Cambria" w:hAnsi="Calibri" w:cs="Times New Roman"/>
          <w:color w:val="000000" w:themeColor="text1"/>
        </w:rPr>
        <w:t>, A. and Kelly, S. (2014) Neoliberal Urban Policy and the Transformation of the City: Reshaping Dublin. London, England, U.K.: Palgrave Macmillan.</w:t>
      </w:r>
    </w:p>
    <w:p w14:paraId="2B26800A" w14:textId="77777777" w:rsidR="00307568" w:rsidRPr="008C172C" w:rsidRDefault="00307568" w:rsidP="00307568">
      <w:pPr>
        <w:jc w:val="both"/>
        <w:rPr>
          <w:rFonts w:ascii="Calibri" w:eastAsia="Cambria" w:hAnsi="Calibri" w:cs="Times New Roman"/>
          <w:color w:val="000000" w:themeColor="text1"/>
        </w:rPr>
      </w:pPr>
    </w:p>
    <w:p w14:paraId="7F0AB7AD" w14:textId="77777777" w:rsidR="00307568" w:rsidRPr="008C172C" w:rsidRDefault="00307568" w:rsidP="00307568">
      <w:pPr>
        <w:jc w:val="both"/>
        <w:rPr>
          <w:rFonts w:ascii="Calibri" w:eastAsia="Cambria" w:hAnsi="Calibri" w:cs="Times New Roman"/>
          <w:color w:val="000000" w:themeColor="text1"/>
        </w:rPr>
      </w:pPr>
      <w:proofErr w:type="spellStart"/>
      <w:r w:rsidRPr="008C172C">
        <w:rPr>
          <w:rFonts w:ascii="Calibri" w:eastAsia="Cambria" w:hAnsi="Calibri" w:cs="Times New Roman"/>
          <w:color w:val="000000" w:themeColor="text1"/>
        </w:rPr>
        <w:lastRenderedPageBreak/>
        <w:t>Nadin</w:t>
      </w:r>
      <w:proofErr w:type="spellEnd"/>
      <w:r w:rsidRPr="008C172C">
        <w:rPr>
          <w:rFonts w:ascii="Calibri" w:eastAsia="Cambria" w:hAnsi="Calibri" w:cs="Times New Roman"/>
          <w:color w:val="000000" w:themeColor="text1"/>
        </w:rPr>
        <w:t>, V. (2007) The emergence of the spatial planning approach in England. Planning, Practice &amp; Research, 22(1), pp.43-62.</w:t>
      </w:r>
    </w:p>
    <w:p w14:paraId="593562F4" w14:textId="77777777" w:rsidR="00307568" w:rsidRPr="008C172C" w:rsidRDefault="00307568" w:rsidP="00307568">
      <w:pPr>
        <w:jc w:val="both"/>
        <w:rPr>
          <w:rFonts w:ascii="Calibri" w:eastAsia="Cambria" w:hAnsi="Calibri" w:cs="Times New Roman"/>
          <w:color w:val="000000" w:themeColor="text1"/>
        </w:rPr>
      </w:pPr>
    </w:p>
    <w:p w14:paraId="70221543" w14:textId="77777777" w:rsidR="00307568" w:rsidRPr="008C172C" w:rsidRDefault="00307568" w:rsidP="00307568">
      <w:pPr>
        <w:jc w:val="both"/>
        <w:rPr>
          <w:rFonts w:ascii="Calibri" w:eastAsia="Cambria" w:hAnsi="Calibri" w:cs="Times New Roman"/>
          <w:color w:val="000000" w:themeColor="text1"/>
        </w:rPr>
      </w:pPr>
      <w:proofErr w:type="spellStart"/>
      <w:r w:rsidRPr="008C172C">
        <w:rPr>
          <w:rFonts w:ascii="Calibri" w:eastAsia="Cambria" w:hAnsi="Calibri" w:cs="Times New Roman"/>
          <w:color w:val="000000" w:themeColor="text1"/>
        </w:rPr>
        <w:t>Nadin</w:t>
      </w:r>
      <w:proofErr w:type="spellEnd"/>
      <w:r w:rsidRPr="008C172C">
        <w:rPr>
          <w:rFonts w:ascii="Calibri" w:eastAsia="Cambria" w:hAnsi="Calibri" w:cs="Times New Roman"/>
          <w:color w:val="000000" w:themeColor="text1"/>
        </w:rPr>
        <w:t xml:space="preserve">, V. and Stead, D. (2008) European spatial planning systems, social models and learning. </w:t>
      </w:r>
      <w:proofErr w:type="spellStart"/>
      <w:r w:rsidRPr="008C172C">
        <w:rPr>
          <w:rFonts w:ascii="Calibri" w:eastAsia="Cambria" w:hAnsi="Calibri" w:cs="Times New Roman"/>
          <w:color w:val="000000" w:themeColor="text1"/>
        </w:rPr>
        <w:t>disP</w:t>
      </w:r>
      <w:proofErr w:type="spellEnd"/>
      <w:r w:rsidRPr="008C172C">
        <w:rPr>
          <w:rFonts w:ascii="Calibri" w:eastAsia="Cambria" w:hAnsi="Calibri" w:cs="Times New Roman"/>
          <w:color w:val="000000" w:themeColor="text1"/>
        </w:rPr>
        <w:t>-The Planning Review, 44(172), pp.35-47.</w:t>
      </w:r>
    </w:p>
    <w:p w14:paraId="66969762" w14:textId="77777777" w:rsidR="00307568" w:rsidRPr="008C172C" w:rsidRDefault="00307568" w:rsidP="00307568">
      <w:pPr>
        <w:jc w:val="both"/>
        <w:rPr>
          <w:rFonts w:ascii="Calibri" w:eastAsia="Cambria" w:hAnsi="Calibri" w:cs="Times New Roman"/>
          <w:color w:val="000000" w:themeColor="text1"/>
        </w:rPr>
      </w:pPr>
    </w:p>
    <w:p w14:paraId="4E0F9C89" w14:textId="77777777" w:rsidR="00307568" w:rsidRPr="008C172C" w:rsidRDefault="00307568" w:rsidP="00307568">
      <w:pPr>
        <w:rPr>
          <w:color w:val="000000" w:themeColor="text1"/>
          <w:szCs w:val="22"/>
        </w:rPr>
      </w:pPr>
      <w:r w:rsidRPr="008C172C">
        <w:rPr>
          <w:color w:val="000000" w:themeColor="text1"/>
          <w:szCs w:val="22"/>
        </w:rPr>
        <w:t xml:space="preserve">Newman, P. and Thornley, A. (1996) </w:t>
      </w:r>
      <w:r w:rsidRPr="008C172C">
        <w:rPr>
          <w:i/>
          <w:color w:val="000000" w:themeColor="text1"/>
          <w:szCs w:val="22"/>
        </w:rPr>
        <w:t>Urban Planning in Europe: International Competition, National Systems, and Planning Projects.</w:t>
      </w:r>
      <w:r w:rsidRPr="008C172C">
        <w:rPr>
          <w:color w:val="000000" w:themeColor="text1"/>
          <w:szCs w:val="22"/>
        </w:rPr>
        <w:t xml:space="preserve">  London: Routledge</w:t>
      </w:r>
    </w:p>
    <w:p w14:paraId="0F370D8D" w14:textId="77777777" w:rsidR="00307568" w:rsidRPr="008C172C" w:rsidRDefault="00307568" w:rsidP="00307568">
      <w:pPr>
        <w:jc w:val="both"/>
        <w:rPr>
          <w:rFonts w:ascii="Calibri" w:eastAsia="Cambria" w:hAnsi="Calibri" w:cs="Times New Roman"/>
          <w:color w:val="000000" w:themeColor="text1"/>
        </w:rPr>
      </w:pPr>
    </w:p>
    <w:p w14:paraId="3A3A881B" w14:textId="77777777" w:rsidR="00307568" w:rsidRPr="008C172C" w:rsidRDefault="00307568" w:rsidP="00307568">
      <w:pPr>
        <w:jc w:val="both"/>
        <w:rPr>
          <w:rFonts w:ascii="Calibri" w:eastAsia="Cambria" w:hAnsi="Calibri" w:cs="Times New Roman"/>
          <w:color w:val="000000" w:themeColor="text1"/>
        </w:rPr>
      </w:pPr>
      <w:r w:rsidRPr="008C172C">
        <w:rPr>
          <w:rFonts w:ascii="Calibri" w:eastAsia="Cambria" w:hAnsi="Calibri" w:cs="Times New Roman"/>
          <w:color w:val="000000" w:themeColor="text1"/>
        </w:rPr>
        <w:t>O'Neill, E. (2017) Dublin must not suffer as a result of regional development, Irish Times, 28 September 2017, accessed at:</w:t>
      </w:r>
    </w:p>
    <w:p w14:paraId="72845729" w14:textId="77777777" w:rsidR="00307568" w:rsidRPr="008C172C" w:rsidRDefault="00307568" w:rsidP="00307568">
      <w:pPr>
        <w:jc w:val="both"/>
        <w:rPr>
          <w:rFonts w:ascii="Calibri" w:eastAsia="Cambria" w:hAnsi="Calibri" w:cs="Times New Roman"/>
          <w:color w:val="000000" w:themeColor="text1"/>
        </w:rPr>
      </w:pPr>
      <w:r w:rsidRPr="008C172C">
        <w:rPr>
          <w:rFonts w:ascii="Calibri" w:eastAsia="Cambria" w:hAnsi="Calibri" w:cs="Times New Roman"/>
          <w:color w:val="000000" w:themeColor="text1"/>
        </w:rPr>
        <w:t xml:space="preserve"> </w:t>
      </w:r>
      <w:hyperlink r:id="rId8" w:history="1">
        <w:r w:rsidRPr="008C172C">
          <w:rPr>
            <w:rFonts w:ascii="Calibri" w:eastAsia="Cambria" w:hAnsi="Calibri" w:cs="Times New Roman"/>
            <w:color w:val="000000" w:themeColor="text1"/>
          </w:rPr>
          <w:t>https://www.irishtimes.com/opinion/dublin-must-not-suffer-as-a-result-of-regional-development-1.3235789</w:t>
        </w:r>
      </w:hyperlink>
    </w:p>
    <w:p w14:paraId="5A10BA8D" w14:textId="77777777" w:rsidR="00307568" w:rsidRPr="008C172C" w:rsidRDefault="00307568" w:rsidP="00307568">
      <w:pPr>
        <w:jc w:val="both"/>
        <w:rPr>
          <w:rFonts w:ascii="Calibri" w:eastAsia="Cambria" w:hAnsi="Calibri" w:cs="Times New Roman"/>
          <w:color w:val="000000" w:themeColor="text1"/>
        </w:rPr>
      </w:pPr>
    </w:p>
    <w:p w14:paraId="4ED19A66" w14:textId="77777777" w:rsidR="00307568" w:rsidRPr="008C172C" w:rsidRDefault="00307568" w:rsidP="00307568">
      <w:pPr>
        <w:jc w:val="both"/>
        <w:rPr>
          <w:rFonts w:ascii="Calibri" w:eastAsia="Cambria" w:hAnsi="Calibri" w:cs="Times New Roman"/>
          <w:color w:val="000000" w:themeColor="text1"/>
        </w:rPr>
      </w:pPr>
      <w:r w:rsidRPr="008C172C">
        <w:rPr>
          <w:rFonts w:ascii="Calibri" w:eastAsia="Cambria" w:hAnsi="Calibri" w:cs="Times New Roman"/>
          <w:color w:val="000000" w:themeColor="text1"/>
        </w:rPr>
        <w:t>Russell, P. and Redmond, D. (2009) 'Social housing regeneration in Dublin: market-based regeneration and the creation of sustainable communities'. Local Environment, 14 (7), pp.635-650.</w:t>
      </w:r>
    </w:p>
    <w:p w14:paraId="5A1D1977" w14:textId="77777777" w:rsidR="00307568" w:rsidRPr="008C172C" w:rsidRDefault="00307568" w:rsidP="00307568">
      <w:pPr>
        <w:jc w:val="both"/>
        <w:rPr>
          <w:rFonts w:ascii="Calibri" w:eastAsia="Cambria" w:hAnsi="Calibri" w:cs="Times New Roman"/>
          <w:color w:val="000000" w:themeColor="text1"/>
        </w:rPr>
      </w:pPr>
    </w:p>
    <w:p w14:paraId="2966BEFA" w14:textId="77777777" w:rsidR="00307568" w:rsidRPr="008C172C" w:rsidRDefault="00307568" w:rsidP="00307568">
      <w:pPr>
        <w:jc w:val="both"/>
        <w:rPr>
          <w:rFonts w:ascii="Calibri" w:eastAsia="Cambria" w:hAnsi="Calibri" w:cs="Times New Roman"/>
          <w:color w:val="000000" w:themeColor="text1"/>
        </w:rPr>
      </w:pPr>
      <w:proofErr w:type="spellStart"/>
      <w:r w:rsidRPr="008C172C">
        <w:rPr>
          <w:rFonts w:ascii="Calibri" w:eastAsia="Cambria" w:hAnsi="Calibri" w:cs="Times New Roman"/>
          <w:color w:val="000000" w:themeColor="text1"/>
        </w:rPr>
        <w:t>Sandercock</w:t>
      </w:r>
      <w:proofErr w:type="spellEnd"/>
      <w:r w:rsidRPr="008C172C">
        <w:rPr>
          <w:rFonts w:ascii="Calibri" w:eastAsia="Cambria" w:hAnsi="Calibri" w:cs="Times New Roman"/>
          <w:color w:val="000000" w:themeColor="text1"/>
        </w:rPr>
        <w:t>, L. (1998) Towards Cosmopolis: Planning for Multicultural Cities. London, England, U.K.: Wiley Blackwell.</w:t>
      </w:r>
    </w:p>
    <w:p w14:paraId="65B94101" w14:textId="77777777" w:rsidR="00307568" w:rsidRPr="008C172C" w:rsidRDefault="00307568" w:rsidP="00307568">
      <w:pPr>
        <w:jc w:val="both"/>
        <w:rPr>
          <w:rFonts w:ascii="Calibri" w:eastAsia="Cambria" w:hAnsi="Calibri" w:cs="Times New Roman"/>
          <w:color w:val="000000" w:themeColor="text1"/>
        </w:rPr>
      </w:pPr>
    </w:p>
    <w:p w14:paraId="0EFFA872" w14:textId="77777777" w:rsidR="00307568" w:rsidRPr="008C172C" w:rsidRDefault="00307568" w:rsidP="00307568">
      <w:pPr>
        <w:jc w:val="both"/>
        <w:rPr>
          <w:rFonts w:ascii="Calibri" w:eastAsia="Cambria" w:hAnsi="Calibri" w:cs="Times New Roman"/>
          <w:color w:val="000000" w:themeColor="text1"/>
        </w:rPr>
      </w:pPr>
      <w:r w:rsidRPr="008C172C">
        <w:rPr>
          <w:rFonts w:ascii="Calibri" w:eastAsia="Cambria" w:hAnsi="Calibri" w:cs="Times New Roman"/>
          <w:color w:val="000000" w:themeColor="text1"/>
        </w:rPr>
        <w:t>Whelan, K. (2010) Policy lessons from Ireland's latest depression. The Economic and Social Review, 41(2), p.225-254.</w:t>
      </w:r>
    </w:p>
    <w:p w14:paraId="1AD2B55C" w14:textId="77777777" w:rsidR="00307568" w:rsidRPr="008C172C" w:rsidRDefault="00307568" w:rsidP="00B801F3">
      <w:pPr>
        <w:spacing w:line="360" w:lineRule="auto"/>
        <w:jc w:val="both"/>
        <w:rPr>
          <w:b/>
          <w:color w:val="000000" w:themeColor="text1"/>
        </w:rPr>
      </w:pPr>
    </w:p>
    <w:p w14:paraId="462D1DC0" w14:textId="77777777" w:rsidR="003A659B" w:rsidRPr="008C172C" w:rsidRDefault="003A659B" w:rsidP="00B801F3">
      <w:pPr>
        <w:spacing w:line="360" w:lineRule="auto"/>
        <w:jc w:val="both"/>
        <w:rPr>
          <w:color w:val="000000" w:themeColor="text1"/>
        </w:rPr>
      </w:pPr>
    </w:p>
    <w:p w14:paraId="5BE5A705" w14:textId="77777777" w:rsidR="00995FDD" w:rsidRPr="008C172C" w:rsidRDefault="00995FDD" w:rsidP="00B801F3">
      <w:pPr>
        <w:spacing w:line="360" w:lineRule="auto"/>
        <w:jc w:val="both"/>
        <w:rPr>
          <w:color w:val="000000" w:themeColor="text1"/>
        </w:rPr>
      </w:pPr>
    </w:p>
    <w:sectPr w:rsidR="00995FDD" w:rsidRPr="008C172C" w:rsidSect="00D15FA5">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B5544" w14:textId="77777777" w:rsidR="00E03CD0" w:rsidRDefault="00E03CD0" w:rsidP="002614B7">
      <w:r>
        <w:separator/>
      </w:r>
    </w:p>
  </w:endnote>
  <w:endnote w:type="continuationSeparator" w:id="0">
    <w:p w14:paraId="5677A6CB" w14:textId="77777777" w:rsidR="00E03CD0" w:rsidRDefault="00E03CD0" w:rsidP="0026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8654526"/>
      <w:docPartObj>
        <w:docPartGallery w:val="Page Numbers (Bottom of Page)"/>
        <w:docPartUnique/>
      </w:docPartObj>
    </w:sdtPr>
    <w:sdtEndPr>
      <w:rPr>
        <w:rStyle w:val="PageNumber"/>
      </w:rPr>
    </w:sdtEndPr>
    <w:sdtContent>
      <w:p w14:paraId="1A187249" w14:textId="77777777" w:rsidR="00DC3201" w:rsidRDefault="00DC3201" w:rsidP="00D55F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E50DEC" w14:textId="77777777" w:rsidR="00DC3201" w:rsidRDefault="00DC3201" w:rsidP="002614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4440449"/>
      <w:docPartObj>
        <w:docPartGallery w:val="Page Numbers (Bottom of Page)"/>
        <w:docPartUnique/>
      </w:docPartObj>
    </w:sdtPr>
    <w:sdtEndPr>
      <w:rPr>
        <w:rStyle w:val="PageNumber"/>
      </w:rPr>
    </w:sdtEndPr>
    <w:sdtContent>
      <w:p w14:paraId="08FC6334" w14:textId="77777777" w:rsidR="00DC3201" w:rsidRDefault="00DC3201" w:rsidP="00D55F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22B78">
          <w:rPr>
            <w:rStyle w:val="PageNumber"/>
            <w:noProof/>
          </w:rPr>
          <w:t>12</w:t>
        </w:r>
        <w:r>
          <w:rPr>
            <w:rStyle w:val="PageNumber"/>
          </w:rPr>
          <w:fldChar w:fldCharType="end"/>
        </w:r>
      </w:p>
    </w:sdtContent>
  </w:sdt>
  <w:p w14:paraId="55766960" w14:textId="77777777" w:rsidR="00DC3201" w:rsidRDefault="00DC3201" w:rsidP="002614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9265C" w14:textId="77777777" w:rsidR="00E03CD0" w:rsidRDefault="00E03CD0" w:rsidP="002614B7">
      <w:r>
        <w:separator/>
      </w:r>
    </w:p>
  </w:footnote>
  <w:footnote w:type="continuationSeparator" w:id="0">
    <w:p w14:paraId="47B3E1C5" w14:textId="77777777" w:rsidR="00E03CD0" w:rsidRDefault="00E03CD0" w:rsidP="00261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51"/>
    <w:rsid w:val="00002431"/>
    <w:rsid w:val="0001151C"/>
    <w:rsid w:val="000118F2"/>
    <w:rsid w:val="00024916"/>
    <w:rsid w:val="00034DE8"/>
    <w:rsid w:val="00042A34"/>
    <w:rsid w:val="000471BE"/>
    <w:rsid w:val="000652C4"/>
    <w:rsid w:val="00066610"/>
    <w:rsid w:val="000676BB"/>
    <w:rsid w:val="00074CF0"/>
    <w:rsid w:val="00085A08"/>
    <w:rsid w:val="000A1D0A"/>
    <w:rsid w:val="000A340E"/>
    <w:rsid w:val="000A5143"/>
    <w:rsid w:val="000A7A4C"/>
    <w:rsid w:val="000B52D3"/>
    <w:rsid w:val="000C14A9"/>
    <w:rsid w:val="000D3E6C"/>
    <w:rsid w:val="000F5CA4"/>
    <w:rsid w:val="000F7387"/>
    <w:rsid w:val="00102DAE"/>
    <w:rsid w:val="001079E2"/>
    <w:rsid w:val="0011298A"/>
    <w:rsid w:val="001136E2"/>
    <w:rsid w:val="00120868"/>
    <w:rsid w:val="00121E12"/>
    <w:rsid w:val="001250E2"/>
    <w:rsid w:val="00131630"/>
    <w:rsid w:val="00131732"/>
    <w:rsid w:val="00144D13"/>
    <w:rsid w:val="001468DF"/>
    <w:rsid w:val="00161277"/>
    <w:rsid w:val="00170494"/>
    <w:rsid w:val="001845CB"/>
    <w:rsid w:val="00196102"/>
    <w:rsid w:val="001C086A"/>
    <w:rsid w:val="001C39AC"/>
    <w:rsid w:val="001D5F77"/>
    <w:rsid w:val="00203A32"/>
    <w:rsid w:val="00216FEC"/>
    <w:rsid w:val="00232C6F"/>
    <w:rsid w:val="002362CF"/>
    <w:rsid w:val="002614B7"/>
    <w:rsid w:val="002709E0"/>
    <w:rsid w:val="0028138B"/>
    <w:rsid w:val="002813CA"/>
    <w:rsid w:val="00281A8E"/>
    <w:rsid w:val="00285C16"/>
    <w:rsid w:val="002A0E10"/>
    <w:rsid w:val="002B2D35"/>
    <w:rsid w:val="002C4949"/>
    <w:rsid w:val="002D0AC1"/>
    <w:rsid w:val="002D3066"/>
    <w:rsid w:val="002D51CA"/>
    <w:rsid w:val="002D7CCF"/>
    <w:rsid w:val="002E2525"/>
    <w:rsid w:val="002E3F6F"/>
    <w:rsid w:val="002F6496"/>
    <w:rsid w:val="002F7F5C"/>
    <w:rsid w:val="00300215"/>
    <w:rsid w:val="00307568"/>
    <w:rsid w:val="00310A5F"/>
    <w:rsid w:val="003225BA"/>
    <w:rsid w:val="003320BB"/>
    <w:rsid w:val="00335B0B"/>
    <w:rsid w:val="003376FB"/>
    <w:rsid w:val="003414F7"/>
    <w:rsid w:val="003445F7"/>
    <w:rsid w:val="003573BB"/>
    <w:rsid w:val="00367AB1"/>
    <w:rsid w:val="0038140B"/>
    <w:rsid w:val="0038651A"/>
    <w:rsid w:val="00394841"/>
    <w:rsid w:val="0039685E"/>
    <w:rsid w:val="003969F7"/>
    <w:rsid w:val="003A0ABA"/>
    <w:rsid w:val="003A37F7"/>
    <w:rsid w:val="003A659B"/>
    <w:rsid w:val="003B2AB7"/>
    <w:rsid w:val="003B73A7"/>
    <w:rsid w:val="003C3DF6"/>
    <w:rsid w:val="003C53BE"/>
    <w:rsid w:val="003D74AF"/>
    <w:rsid w:val="003E1809"/>
    <w:rsid w:val="003E428C"/>
    <w:rsid w:val="003F70A4"/>
    <w:rsid w:val="00404D68"/>
    <w:rsid w:val="0041019C"/>
    <w:rsid w:val="00413005"/>
    <w:rsid w:val="00436F61"/>
    <w:rsid w:val="00455C49"/>
    <w:rsid w:val="0045681C"/>
    <w:rsid w:val="00460119"/>
    <w:rsid w:val="0046458D"/>
    <w:rsid w:val="00470ED8"/>
    <w:rsid w:val="00475351"/>
    <w:rsid w:val="004847D9"/>
    <w:rsid w:val="004B625F"/>
    <w:rsid w:val="004B76C2"/>
    <w:rsid w:val="004D4814"/>
    <w:rsid w:val="004F0E26"/>
    <w:rsid w:val="005032FB"/>
    <w:rsid w:val="005051E5"/>
    <w:rsid w:val="005068E2"/>
    <w:rsid w:val="00513367"/>
    <w:rsid w:val="00537136"/>
    <w:rsid w:val="00571734"/>
    <w:rsid w:val="00576C69"/>
    <w:rsid w:val="005B7B50"/>
    <w:rsid w:val="005D5E09"/>
    <w:rsid w:val="005E01C3"/>
    <w:rsid w:val="005F04EF"/>
    <w:rsid w:val="00606810"/>
    <w:rsid w:val="00613C0D"/>
    <w:rsid w:val="00644801"/>
    <w:rsid w:val="006523C1"/>
    <w:rsid w:val="006636A2"/>
    <w:rsid w:val="00666628"/>
    <w:rsid w:val="00672438"/>
    <w:rsid w:val="00672D85"/>
    <w:rsid w:val="00674987"/>
    <w:rsid w:val="00677840"/>
    <w:rsid w:val="00677F82"/>
    <w:rsid w:val="00690636"/>
    <w:rsid w:val="00692278"/>
    <w:rsid w:val="0069413A"/>
    <w:rsid w:val="00694CF2"/>
    <w:rsid w:val="006972ED"/>
    <w:rsid w:val="006C24B8"/>
    <w:rsid w:val="006C5778"/>
    <w:rsid w:val="006D283A"/>
    <w:rsid w:val="006E17EB"/>
    <w:rsid w:val="006E2985"/>
    <w:rsid w:val="006E6564"/>
    <w:rsid w:val="00701B3F"/>
    <w:rsid w:val="0071721F"/>
    <w:rsid w:val="00720100"/>
    <w:rsid w:val="00737672"/>
    <w:rsid w:val="00745258"/>
    <w:rsid w:val="00750F01"/>
    <w:rsid w:val="00752C03"/>
    <w:rsid w:val="007546C1"/>
    <w:rsid w:val="007637DD"/>
    <w:rsid w:val="00771A62"/>
    <w:rsid w:val="00791F85"/>
    <w:rsid w:val="00792397"/>
    <w:rsid w:val="00795970"/>
    <w:rsid w:val="00795B62"/>
    <w:rsid w:val="007B7FF4"/>
    <w:rsid w:val="007C2223"/>
    <w:rsid w:val="007D4829"/>
    <w:rsid w:val="007D76BE"/>
    <w:rsid w:val="007F4C1C"/>
    <w:rsid w:val="007F6ED8"/>
    <w:rsid w:val="00802380"/>
    <w:rsid w:val="0081175D"/>
    <w:rsid w:val="00824E94"/>
    <w:rsid w:val="008314D8"/>
    <w:rsid w:val="0083597E"/>
    <w:rsid w:val="008362F8"/>
    <w:rsid w:val="0084110B"/>
    <w:rsid w:val="0084478B"/>
    <w:rsid w:val="008572AB"/>
    <w:rsid w:val="008620E0"/>
    <w:rsid w:val="008700A4"/>
    <w:rsid w:val="008700C8"/>
    <w:rsid w:val="00875DA7"/>
    <w:rsid w:val="00886BB3"/>
    <w:rsid w:val="0089588A"/>
    <w:rsid w:val="008A7C0A"/>
    <w:rsid w:val="008B00A2"/>
    <w:rsid w:val="008B0994"/>
    <w:rsid w:val="008B3F6C"/>
    <w:rsid w:val="008B76C3"/>
    <w:rsid w:val="008C172C"/>
    <w:rsid w:val="008E004D"/>
    <w:rsid w:val="008F7302"/>
    <w:rsid w:val="009060F3"/>
    <w:rsid w:val="009242B2"/>
    <w:rsid w:val="00932017"/>
    <w:rsid w:val="0095071B"/>
    <w:rsid w:val="00954433"/>
    <w:rsid w:val="0096043E"/>
    <w:rsid w:val="00963525"/>
    <w:rsid w:val="00995FDD"/>
    <w:rsid w:val="009A2270"/>
    <w:rsid w:val="009A52D2"/>
    <w:rsid w:val="009C0D6A"/>
    <w:rsid w:val="009C60FD"/>
    <w:rsid w:val="009D1F76"/>
    <w:rsid w:val="009E2505"/>
    <w:rsid w:val="009E49C0"/>
    <w:rsid w:val="009E7817"/>
    <w:rsid w:val="00A02511"/>
    <w:rsid w:val="00A0431E"/>
    <w:rsid w:val="00A05451"/>
    <w:rsid w:val="00A150C1"/>
    <w:rsid w:val="00A16488"/>
    <w:rsid w:val="00A41486"/>
    <w:rsid w:val="00A57409"/>
    <w:rsid w:val="00A62A12"/>
    <w:rsid w:val="00A7247C"/>
    <w:rsid w:val="00A76E48"/>
    <w:rsid w:val="00A809ED"/>
    <w:rsid w:val="00A83F9C"/>
    <w:rsid w:val="00A861E6"/>
    <w:rsid w:val="00A93A83"/>
    <w:rsid w:val="00A943B3"/>
    <w:rsid w:val="00A94929"/>
    <w:rsid w:val="00A978E5"/>
    <w:rsid w:val="00AA3504"/>
    <w:rsid w:val="00AA6D01"/>
    <w:rsid w:val="00AB0008"/>
    <w:rsid w:val="00AB1B2B"/>
    <w:rsid w:val="00AC57E2"/>
    <w:rsid w:val="00AC69C4"/>
    <w:rsid w:val="00AD5CF0"/>
    <w:rsid w:val="00AE6D85"/>
    <w:rsid w:val="00AF49E0"/>
    <w:rsid w:val="00AF57AB"/>
    <w:rsid w:val="00B14F8E"/>
    <w:rsid w:val="00B37440"/>
    <w:rsid w:val="00B433E2"/>
    <w:rsid w:val="00B52123"/>
    <w:rsid w:val="00B55DA7"/>
    <w:rsid w:val="00B56E63"/>
    <w:rsid w:val="00B628F9"/>
    <w:rsid w:val="00B76E3A"/>
    <w:rsid w:val="00B801F3"/>
    <w:rsid w:val="00B93656"/>
    <w:rsid w:val="00B93D57"/>
    <w:rsid w:val="00B97D93"/>
    <w:rsid w:val="00BA2802"/>
    <w:rsid w:val="00BA3D7F"/>
    <w:rsid w:val="00BA4660"/>
    <w:rsid w:val="00BB2BCB"/>
    <w:rsid w:val="00BB4C05"/>
    <w:rsid w:val="00BB6397"/>
    <w:rsid w:val="00BB69A9"/>
    <w:rsid w:val="00BC02A4"/>
    <w:rsid w:val="00BC1E61"/>
    <w:rsid w:val="00BD44B8"/>
    <w:rsid w:val="00C1473F"/>
    <w:rsid w:val="00C212DC"/>
    <w:rsid w:val="00C24A13"/>
    <w:rsid w:val="00C251D4"/>
    <w:rsid w:val="00C25F0D"/>
    <w:rsid w:val="00C4185D"/>
    <w:rsid w:val="00C53713"/>
    <w:rsid w:val="00C71D0E"/>
    <w:rsid w:val="00C90569"/>
    <w:rsid w:val="00C90CE3"/>
    <w:rsid w:val="00C93433"/>
    <w:rsid w:val="00CA1B27"/>
    <w:rsid w:val="00CA1CEF"/>
    <w:rsid w:val="00CB6249"/>
    <w:rsid w:val="00CC1897"/>
    <w:rsid w:val="00CD5ED4"/>
    <w:rsid w:val="00CF0CB4"/>
    <w:rsid w:val="00CF6B49"/>
    <w:rsid w:val="00D01DEC"/>
    <w:rsid w:val="00D146BA"/>
    <w:rsid w:val="00D15FA5"/>
    <w:rsid w:val="00D160BD"/>
    <w:rsid w:val="00D213B4"/>
    <w:rsid w:val="00D22998"/>
    <w:rsid w:val="00D405B9"/>
    <w:rsid w:val="00D43BEA"/>
    <w:rsid w:val="00D45AFD"/>
    <w:rsid w:val="00D52DC3"/>
    <w:rsid w:val="00D55F8D"/>
    <w:rsid w:val="00D83A7A"/>
    <w:rsid w:val="00D85FC1"/>
    <w:rsid w:val="00DC1C15"/>
    <w:rsid w:val="00DC3201"/>
    <w:rsid w:val="00DD53C7"/>
    <w:rsid w:val="00DE7978"/>
    <w:rsid w:val="00E03CD0"/>
    <w:rsid w:val="00E04132"/>
    <w:rsid w:val="00E10CEF"/>
    <w:rsid w:val="00E15B41"/>
    <w:rsid w:val="00E16839"/>
    <w:rsid w:val="00E22B78"/>
    <w:rsid w:val="00E3081A"/>
    <w:rsid w:val="00E51804"/>
    <w:rsid w:val="00E7295A"/>
    <w:rsid w:val="00E75DF6"/>
    <w:rsid w:val="00E84F00"/>
    <w:rsid w:val="00E85EFA"/>
    <w:rsid w:val="00EA0344"/>
    <w:rsid w:val="00EB0BFA"/>
    <w:rsid w:val="00EB2264"/>
    <w:rsid w:val="00EB5ABD"/>
    <w:rsid w:val="00EC5C47"/>
    <w:rsid w:val="00EC6D8C"/>
    <w:rsid w:val="00ED502E"/>
    <w:rsid w:val="00ED7A60"/>
    <w:rsid w:val="00EE2078"/>
    <w:rsid w:val="00EE2409"/>
    <w:rsid w:val="00EF63CD"/>
    <w:rsid w:val="00F00A02"/>
    <w:rsid w:val="00F10C1A"/>
    <w:rsid w:val="00F16FB2"/>
    <w:rsid w:val="00F2092A"/>
    <w:rsid w:val="00F561E1"/>
    <w:rsid w:val="00F673F3"/>
    <w:rsid w:val="00F8306C"/>
    <w:rsid w:val="00F8363E"/>
    <w:rsid w:val="00F85FA0"/>
    <w:rsid w:val="00F9127F"/>
    <w:rsid w:val="00F9317B"/>
    <w:rsid w:val="00FA0374"/>
    <w:rsid w:val="00FA2C87"/>
    <w:rsid w:val="00FB2B69"/>
    <w:rsid w:val="00FB6A48"/>
    <w:rsid w:val="00FE6FAB"/>
    <w:rsid w:val="00FF5051"/>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C5767"/>
  <w15:docId w15:val="{20457AF6-90E5-214D-A6B0-64D602F1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571734"/>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734"/>
    <w:rPr>
      <w:rFonts w:asciiTheme="majorHAnsi" w:eastAsiaTheme="majorEastAsia" w:hAnsiTheme="majorHAnsi" w:cstheme="majorBidi"/>
      <w:b/>
      <w:bCs/>
      <w:color w:val="2F5496" w:themeColor="accent1" w:themeShade="BF"/>
      <w:sz w:val="28"/>
      <w:szCs w:val="28"/>
      <w:lang w:val="en-US" w:bidi="en-US"/>
    </w:rPr>
  </w:style>
  <w:style w:type="character" w:styleId="Hyperlink">
    <w:name w:val="Hyperlink"/>
    <w:basedOn w:val="DefaultParagraphFont"/>
    <w:uiPriority w:val="99"/>
    <w:unhideWhenUsed/>
    <w:rsid w:val="00A05451"/>
    <w:rPr>
      <w:color w:val="0563C1" w:themeColor="hyperlink"/>
      <w:u w:val="single"/>
    </w:rPr>
  </w:style>
  <w:style w:type="paragraph" w:styleId="Bibliography">
    <w:name w:val="Bibliography"/>
    <w:basedOn w:val="Normal"/>
    <w:next w:val="Normal"/>
    <w:uiPriority w:val="37"/>
    <w:unhideWhenUsed/>
    <w:rsid w:val="00571734"/>
  </w:style>
  <w:style w:type="paragraph" w:styleId="BalloonText">
    <w:name w:val="Balloon Text"/>
    <w:basedOn w:val="Normal"/>
    <w:link w:val="BalloonTextChar"/>
    <w:uiPriority w:val="99"/>
    <w:semiHidden/>
    <w:unhideWhenUsed/>
    <w:rsid w:val="00B801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1F3"/>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D45AFD"/>
    <w:rPr>
      <w:sz w:val="18"/>
      <w:szCs w:val="18"/>
    </w:rPr>
  </w:style>
  <w:style w:type="paragraph" w:styleId="CommentText">
    <w:name w:val="annotation text"/>
    <w:basedOn w:val="Normal"/>
    <w:link w:val="CommentTextChar"/>
    <w:uiPriority w:val="99"/>
    <w:semiHidden/>
    <w:unhideWhenUsed/>
    <w:rsid w:val="00D45AFD"/>
  </w:style>
  <w:style w:type="character" w:customStyle="1" w:styleId="CommentTextChar">
    <w:name w:val="Comment Text Char"/>
    <w:basedOn w:val="DefaultParagraphFont"/>
    <w:link w:val="CommentText"/>
    <w:uiPriority w:val="99"/>
    <w:semiHidden/>
    <w:rsid w:val="00D45AFD"/>
    <w:rPr>
      <w:lang w:val="en-GB"/>
    </w:rPr>
  </w:style>
  <w:style w:type="paragraph" w:styleId="CommentSubject">
    <w:name w:val="annotation subject"/>
    <w:basedOn w:val="CommentText"/>
    <w:next w:val="CommentText"/>
    <w:link w:val="CommentSubjectChar"/>
    <w:uiPriority w:val="99"/>
    <w:semiHidden/>
    <w:unhideWhenUsed/>
    <w:rsid w:val="00D45AFD"/>
    <w:rPr>
      <w:b/>
      <w:bCs/>
      <w:sz w:val="20"/>
      <w:szCs w:val="20"/>
    </w:rPr>
  </w:style>
  <w:style w:type="character" w:customStyle="1" w:styleId="CommentSubjectChar">
    <w:name w:val="Comment Subject Char"/>
    <w:basedOn w:val="CommentTextChar"/>
    <w:link w:val="CommentSubject"/>
    <w:uiPriority w:val="99"/>
    <w:semiHidden/>
    <w:rsid w:val="00D45AFD"/>
    <w:rPr>
      <w:b/>
      <w:bCs/>
      <w:sz w:val="20"/>
      <w:szCs w:val="20"/>
      <w:lang w:val="en-GB"/>
    </w:rPr>
  </w:style>
  <w:style w:type="paragraph" w:customStyle="1" w:styleId="Default">
    <w:name w:val="Default"/>
    <w:rsid w:val="006972ED"/>
    <w:pPr>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2614B7"/>
    <w:pPr>
      <w:tabs>
        <w:tab w:val="center" w:pos="4513"/>
        <w:tab w:val="right" w:pos="9026"/>
      </w:tabs>
    </w:pPr>
  </w:style>
  <w:style w:type="character" w:customStyle="1" w:styleId="FooterChar">
    <w:name w:val="Footer Char"/>
    <w:basedOn w:val="DefaultParagraphFont"/>
    <w:link w:val="Footer"/>
    <w:uiPriority w:val="99"/>
    <w:rsid w:val="002614B7"/>
    <w:rPr>
      <w:lang w:val="en-GB"/>
    </w:rPr>
  </w:style>
  <w:style w:type="character" w:styleId="PageNumber">
    <w:name w:val="page number"/>
    <w:basedOn w:val="DefaultParagraphFont"/>
    <w:uiPriority w:val="99"/>
    <w:semiHidden/>
    <w:unhideWhenUsed/>
    <w:rsid w:val="002614B7"/>
  </w:style>
  <w:style w:type="paragraph" w:styleId="Quote">
    <w:name w:val="Quote"/>
    <w:basedOn w:val="Normal"/>
    <w:next w:val="Normal"/>
    <w:link w:val="QuoteChar"/>
    <w:uiPriority w:val="29"/>
    <w:qFormat/>
    <w:rsid w:val="00AC69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C69C4"/>
    <w:rPr>
      <w:i/>
      <w:iCs/>
      <w:color w:val="404040" w:themeColor="text1" w:themeTint="BF"/>
      <w:lang w:val="en-GB"/>
    </w:rPr>
  </w:style>
  <w:style w:type="character" w:customStyle="1" w:styleId="EndnoteTextChar">
    <w:name w:val="Endnote Text Char"/>
    <w:basedOn w:val="DefaultParagraphFont"/>
    <w:link w:val="EndnoteText"/>
    <w:rsid w:val="009D1F76"/>
    <w:rPr>
      <w:rFonts w:ascii="Times New Roman" w:eastAsia="Times New Roman" w:hAnsi="Times New Roman" w:cs="Times New Roman"/>
      <w:sz w:val="20"/>
      <w:szCs w:val="20"/>
      <w:lang w:val="en-US"/>
    </w:rPr>
  </w:style>
  <w:style w:type="paragraph" w:styleId="EndnoteText">
    <w:name w:val="endnote text"/>
    <w:basedOn w:val="Normal"/>
    <w:link w:val="EndnoteTextChar"/>
    <w:rsid w:val="009D1F76"/>
    <w:rPr>
      <w:rFonts w:ascii="Times New Roman" w:eastAsia="Times New Roman" w:hAnsi="Times New Roman" w:cs="Times New Roman"/>
      <w:sz w:val="20"/>
      <w:szCs w:val="20"/>
    </w:rPr>
  </w:style>
  <w:style w:type="paragraph" w:styleId="NormalWeb">
    <w:name w:val="Normal (Web)"/>
    <w:basedOn w:val="Normal"/>
    <w:uiPriority w:val="99"/>
    <w:rsid w:val="009D1F76"/>
    <w:pPr>
      <w:spacing w:beforeLines="1" w:afterLines="1"/>
    </w:pPr>
    <w:rPr>
      <w:rFonts w:ascii="Times" w:hAnsi="Times" w:cs="Times New Roman"/>
      <w:sz w:val="20"/>
      <w:szCs w:val="20"/>
    </w:rPr>
  </w:style>
  <w:style w:type="table" w:styleId="TableGrid">
    <w:name w:val="Table Grid"/>
    <w:basedOn w:val="TableNormal"/>
    <w:rsid w:val="005E0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6749">
      <w:bodyDiv w:val="1"/>
      <w:marLeft w:val="0"/>
      <w:marRight w:val="0"/>
      <w:marTop w:val="0"/>
      <w:marBottom w:val="0"/>
      <w:divBdr>
        <w:top w:val="none" w:sz="0" w:space="0" w:color="auto"/>
        <w:left w:val="none" w:sz="0" w:space="0" w:color="auto"/>
        <w:bottom w:val="none" w:sz="0" w:space="0" w:color="auto"/>
        <w:right w:val="none" w:sz="0" w:space="0" w:color="auto"/>
      </w:divBdr>
    </w:div>
    <w:div w:id="71586171">
      <w:bodyDiv w:val="1"/>
      <w:marLeft w:val="0"/>
      <w:marRight w:val="0"/>
      <w:marTop w:val="0"/>
      <w:marBottom w:val="0"/>
      <w:divBdr>
        <w:top w:val="none" w:sz="0" w:space="0" w:color="auto"/>
        <w:left w:val="none" w:sz="0" w:space="0" w:color="auto"/>
        <w:bottom w:val="none" w:sz="0" w:space="0" w:color="auto"/>
        <w:right w:val="none" w:sz="0" w:space="0" w:color="auto"/>
      </w:divBdr>
    </w:div>
    <w:div w:id="105736694">
      <w:bodyDiv w:val="1"/>
      <w:marLeft w:val="0"/>
      <w:marRight w:val="0"/>
      <w:marTop w:val="0"/>
      <w:marBottom w:val="0"/>
      <w:divBdr>
        <w:top w:val="none" w:sz="0" w:space="0" w:color="auto"/>
        <w:left w:val="none" w:sz="0" w:space="0" w:color="auto"/>
        <w:bottom w:val="none" w:sz="0" w:space="0" w:color="auto"/>
        <w:right w:val="none" w:sz="0" w:space="0" w:color="auto"/>
      </w:divBdr>
    </w:div>
    <w:div w:id="234315809">
      <w:bodyDiv w:val="1"/>
      <w:marLeft w:val="0"/>
      <w:marRight w:val="0"/>
      <w:marTop w:val="0"/>
      <w:marBottom w:val="0"/>
      <w:divBdr>
        <w:top w:val="none" w:sz="0" w:space="0" w:color="auto"/>
        <w:left w:val="none" w:sz="0" w:space="0" w:color="auto"/>
        <w:bottom w:val="none" w:sz="0" w:space="0" w:color="auto"/>
        <w:right w:val="none" w:sz="0" w:space="0" w:color="auto"/>
      </w:divBdr>
    </w:div>
    <w:div w:id="289241852">
      <w:bodyDiv w:val="1"/>
      <w:marLeft w:val="0"/>
      <w:marRight w:val="0"/>
      <w:marTop w:val="0"/>
      <w:marBottom w:val="0"/>
      <w:divBdr>
        <w:top w:val="none" w:sz="0" w:space="0" w:color="auto"/>
        <w:left w:val="none" w:sz="0" w:space="0" w:color="auto"/>
        <w:bottom w:val="none" w:sz="0" w:space="0" w:color="auto"/>
        <w:right w:val="none" w:sz="0" w:space="0" w:color="auto"/>
      </w:divBdr>
    </w:div>
    <w:div w:id="726535133">
      <w:bodyDiv w:val="1"/>
      <w:marLeft w:val="0"/>
      <w:marRight w:val="0"/>
      <w:marTop w:val="0"/>
      <w:marBottom w:val="0"/>
      <w:divBdr>
        <w:top w:val="none" w:sz="0" w:space="0" w:color="auto"/>
        <w:left w:val="none" w:sz="0" w:space="0" w:color="auto"/>
        <w:bottom w:val="none" w:sz="0" w:space="0" w:color="auto"/>
        <w:right w:val="none" w:sz="0" w:space="0" w:color="auto"/>
      </w:divBdr>
    </w:div>
    <w:div w:id="838811548">
      <w:bodyDiv w:val="1"/>
      <w:marLeft w:val="0"/>
      <w:marRight w:val="0"/>
      <w:marTop w:val="0"/>
      <w:marBottom w:val="0"/>
      <w:divBdr>
        <w:top w:val="none" w:sz="0" w:space="0" w:color="auto"/>
        <w:left w:val="none" w:sz="0" w:space="0" w:color="auto"/>
        <w:bottom w:val="none" w:sz="0" w:space="0" w:color="auto"/>
        <w:right w:val="none" w:sz="0" w:space="0" w:color="auto"/>
      </w:divBdr>
    </w:div>
    <w:div w:id="923804799">
      <w:bodyDiv w:val="1"/>
      <w:marLeft w:val="0"/>
      <w:marRight w:val="0"/>
      <w:marTop w:val="0"/>
      <w:marBottom w:val="0"/>
      <w:divBdr>
        <w:top w:val="none" w:sz="0" w:space="0" w:color="auto"/>
        <w:left w:val="none" w:sz="0" w:space="0" w:color="auto"/>
        <w:bottom w:val="none" w:sz="0" w:space="0" w:color="auto"/>
        <w:right w:val="none" w:sz="0" w:space="0" w:color="auto"/>
      </w:divBdr>
    </w:div>
    <w:div w:id="1218516288">
      <w:bodyDiv w:val="1"/>
      <w:marLeft w:val="0"/>
      <w:marRight w:val="0"/>
      <w:marTop w:val="0"/>
      <w:marBottom w:val="0"/>
      <w:divBdr>
        <w:top w:val="none" w:sz="0" w:space="0" w:color="auto"/>
        <w:left w:val="none" w:sz="0" w:space="0" w:color="auto"/>
        <w:bottom w:val="none" w:sz="0" w:space="0" w:color="auto"/>
        <w:right w:val="none" w:sz="0" w:space="0" w:color="auto"/>
      </w:divBdr>
    </w:div>
    <w:div w:id="1319460449">
      <w:bodyDiv w:val="1"/>
      <w:marLeft w:val="0"/>
      <w:marRight w:val="0"/>
      <w:marTop w:val="0"/>
      <w:marBottom w:val="0"/>
      <w:divBdr>
        <w:top w:val="none" w:sz="0" w:space="0" w:color="auto"/>
        <w:left w:val="none" w:sz="0" w:space="0" w:color="auto"/>
        <w:bottom w:val="none" w:sz="0" w:space="0" w:color="auto"/>
        <w:right w:val="none" w:sz="0" w:space="0" w:color="auto"/>
      </w:divBdr>
    </w:div>
    <w:div w:id="1529680293">
      <w:bodyDiv w:val="1"/>
      <w:marLeft w:val="0"/>
      <w:marRight w:val="0"/>
      <w:marTop w:val="0"/>
      <w:marBottom w:val="0"/>
      <w:divBdr>
        <w:top w:val="none" w:sz="0" w:space="0" w:color="auto"/>
        <w:left w:val="none" w:sz="0" w:space="0" w:color="auto"/>
        <w:bottom w:val="none" w:sz="0" w:space="0" w:color="auto"/>
        <w:right w:val="none" w:sz="0" w:space="0" w:color="auto"/>
      </w:divBdr>
    </w:div>
    <w:div w:id="1738822822">
      <w:bodyDiv w:val="1"/>
      <w:marLeft w:val="0"/>
      <w:marRight w:val="0"/>
      <w:marTop w:val="0"/>
      <w:marBottom w:val="0"/>
      <w:divBdr>
        <w:top w:val="none" w:sz="0" w:space="0" w:color="auto"/>
        <w:left w:val="none" w:sz="0" w:space="0" w:color="auto"/>
        <w:bottom w:val="none" w:sz="0" w:space="0" w:color="auto"/>
        <w:right w:val="none" w:sz="0" w:space="0" w:color="auto"/>
      </w:divBdr>
    </w:div>
    <w:div w:id="1742480788">
      <w:bodyDiv w:val="1"/>
      <w:marLeft w:val="0"/>
      <w:marRight w:val="0"/>
      <w:marTop w:val="0"/>
      <w:marBottom w:val="0"/>
      <w:divBdr>
        <w:top w:val="none" w:sz="0" w:space="0" w:color="auto"/>
        <w:left w:val="none" w:sz="0" w:space="0" w:color="auto"/>
        <w:bottom w:val="none" w:sz="0" w:space="0" w:color="auto"/>
        <w:right w:val="none" w:sz="0" w:space="0" w:color="auto"/>
      </w:divBdr>
    </w:div>
    <w:div w:id="1792750664">
      <w:bodyDiv w:val="1"/>
      <w:marLeft w:val="0"/>
      <w:marRight w:val="0"/>
      <w:marTop w:val="0"/>
      <w:marBottom w:val="0"/>
      <w:divBdr>
        <w:top w:val="none" w:sz="0" w:space="0" w:color="auto"/>
        <w:left w:val="none" w:sz="0" w:space="0" w:color="auto"/>
        <w:bottom w:val="none" w:sz="0" w:space="0" w:color="auto"/>
        <w:right w:val="none" w:sz="0" w:space="0" w:color="auto"/>
      </w:divBdr>
    </w:div>
    <w:div w:id="181772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times.com/opinion/dublin-must-not-suffer-as-a-result-of-regional-development-1.3235789" TargetMode="External"/><Relationship Id="rId3" Type="http://schemas.openxmlformats.org/officeDocument/2006/relationships/settings" Target="settings.xml"/><Relationship Id="rId7" Type="http://schemas.openxmlformats.org/officeDocument/2006/relationships/hyperlink" Target="mailto:mark.scott@ucd.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San98</b:Tag>
    <b:SourceType>Book</b:SourceType>
    <b:Guid>{8E5D1FEB-8E17-8848-AE82-2DC0F03E5A5F}</b:Guid>
    <b:Author>
      <b:Author>
        <b:NameList>
          <b:Person>
            <b:Last>Sandercock</b:Last>
            <b:First>L.</b:First>
          </b:Person>
        </b:NameList>
      </b:Author>
    </b:Author>
    <b:Title>Towards Cosmopolis: Planning for Multicultural Cities </b:Title>
    <b:City>London, England, U.K.</b:City>
    <b:Publisher>Wiley Blackwell</b:Publisher>
    <b:Year>1998</b:Year>
    <b:RefOrder>1</b:RefOrder>
  </b:Source>
  <b:Source>
    <b:Tag>Mac14</b:Tag>
    <b:SourceType>Book</b:SourceType>
    <b:Guid>{9C746B44-C75E-944A-A1A0-6C2CFCB93A77}</b:Guid>
    <b:Author>
      <b:Author>
        <b:NameList>
          <b:Person>
            <b:Last>MacLaren</b:Last>
            <b:First>A.</b:First>
            <b:Middle>and Kelly, S.</b:Middle>
          </b:Person>
        </b:NameList>
      </b:Author>
    </b:Author>
    <b:Title>Neoliberal Urban Policy and the Transformation of the City: Reshaping Dublin</b:Title>
    <b:City>London, England, U.K.</b:City>
    <b:Publisher>Palgrave Macmillan</b:Publisher>
    <b:Year>2014</b:Year>
    <b:RefOrder>2</b:RefOrder>
  </b:Source>
  <b:Source>
    <b:Tag>Len16</b:Tag>
    <b:SourceType>JournalArticle</b:SourceType>
    <b:Guid>{9D146EA3-D78D-BA4C-B769-8969228A96B5}</b:Guid>
    <b:Author>
      <b:Author>
        <b:NameList>
          <b:Person>
            <b:Last>Lennon</b:Last>
            <b:First>M.</b:First>
          </b:Person>
        </b:NameList>
      </b:Author>
    </b:Author>
    <b:Title>On 'the Subject' of planning's public interest</b:Title>
    <b:Year>2016</b:Year>
    <b:JournalName>Planning Theory</b:JournalName>
    <b:Volume>16</b:Volume>
    <b:Issue>2</b:Issue>
    <b:Pages>150-168</b:Pages>
    <b:RefOrder>3</b:RefOrder>
  </b:Source>
  <b:Source>
    <b:Tag>Cla16</b:Tag>
    <b:SourceType>JournalArticle</b:SourceType>
    <b:Guid>{46A5B5BA-A5C3-F646-88C3-D03E55BADAA5}</b:Guid>
    <b:Author>
      <b:Author>
        <b:NameList>
          <b:Person>
            <b:Last>Clabby</b:Last>
            <b:First>G.</b:First>
          </b:Person>
        </b:NameList>
      </b:Author>
    </b:Author>
    <b:Title>Delivering green infrastructure through planning: insights from practice in Fingal, Ireland</b:Title>
    <b:JournalName>Planning Theory &amp; Practice</b:JournalName>
    <b:Year>2016</b:Year>
    <b:Volume>17</b:Volume>
    <b:Issue>2</b:Issue>
    <b:Pages>289-295</b:Pages>
    <b:RefOrder>4</b:RefOrder>
  </b:Source>
</b:Sources>
</file>

<file path=customXml/itemProps1.xml><?xml version="1.0" encoding="utf-8"?>
<ds:datastoreItem xmlns:ds="http://schemas.openxmlformats.org/officeDocument/2006/customXml" ds:itemID="{238FAE9E-97DC-BA40-9847-1AD1B6D6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7493</Words>
  <Characters>42711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Lennon</dc:creator>
  <cp:keywords/>
  <dc:description/>
  <cp:lastModifiedBy>Michael Lennon</cp:lastModifiedBy>
  <cp:revision>3</cp:revision>
  <cp:lastPrinted>2018-03-27T10:08:00Z</cp:lastPrinted>
  <dcterms:created xsi:type="dcterms:W3CDTF">2018-10-26T12:13:00Z</dcterms:created>
  <dcterms:modified xsi:type="dcterms:W3CDTF">2018-10-26T12:14:00Z</dcterms:modified>
</cp:coreProperties>
</file>