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149F" w14:textId="0479320A" w:rsidR="00BA7C6A" w:rsidRPr="002A1BFA" w:rsidRDefault="00BA7C6A" w:rsidP="00375F4F">
      <w:pPr>
        <w:adjustRightInd w:val="0"/>
        <w:snapToGrid w:val="0"/>
        <w:jc w:val="both"/>
        <w:rPr>
          <w:rFonts w:ascii="Times New Roman" w:hAnsi="Times New Roman" w:cs="Times New Roman"/>
          <w:b/>
          <w:bCs/>
          <w:color w:val="000000" w:themeColor="text1"/>
          <w:shd w:val="clear" w:color="auto" w:fill="FFFFFF"/>
        </w:rPr>
      </w:pPr>
      <w:r w:rsidRPr="002A1BFA">
        <w:rPr>
          <w:rFonts w:ascii="Times New Roman" w:hAnsi="Times New Roman" w:cs="Times New Roman"/>
          <w:b/>
          <w:bCs/>
          <w:color w:val="000000" w:themeColor="text1"/>
          <w:shd w:val="clear" w:color="auto" w:fill="FFFFFF"/>
        </w:rPr>
        <w:t xml:space="preserve">La politique du travail et la nouvelle gouvernance économique </w:t>
      </w:r>
      <w:proofErr w:type="gramStart"/>
      <w:r w:rsidRPr="002A1BFA">
        <w:rPr>
          <w:rFonts w:ascii="Times New Roman" w:hAnsi="Times New Roman" w:cs="Times New Roman"/>
          <w:b/>
          <w:bCs/>
          <w:color w:val="000000" w:themeColor="text1"/>
          <w:shd w:val="clear" w:color="auto" w:fill="FFFFFF"/>
        </w:rPr>
        <w:t>européenne</w:t>
      </w:r>
      <w:r w:rsidRPr="002A1BFA">
        <w:rPr>
          <w:rFonts w:ascii="Times New Roman" w:hAnsi="Times New Roman" w:cs="Times New Roman"/>
          <w:b/>
          <w:color w:val="000000" w:themeColor="text1"/>
        </w:rPr>
        <w:t>:</w:t>
      </w:r>
      <w:proofErr w:type="gramEnd"/>
      <w:r w:rsidRPr="002A1BFA">
        <w:rPr>
          <w:rFonts w:ascii="Times New Roman" w:hAnsi="Times New Roman" w:cs="Times New Roman"/>
          <w:b/>
          <w:color w:val="000000" w:themeColor="text1"/>
        </w:rPr>
        <w:t xml:space="preserve"> un nouveau projet ERC (Conseil européen de la recherche)</w:t>
      </w:r>
    </w:p>
    <w:p w14:paraId="17541CA2" w14:textId="77777777" w:rsidR="00BA7C6A" w:rsidRPr="002A1BFA" w:rsidRDefault="00BA7C6A" w:rsidP="00375F4F">
      <w:pPr>
        <w:adjustRightInd w:val="0"/>
        <w:snapToGrid w:val="0"/>
        <w:jc w:val="both"/>
        <w:rPr>
          <w:rFonts w:ascii="Times New Roman" w:hAnsi="Times New Roman" w:cs="Times New Roman"/>
          <w:b/>
          <w:bCs/>
          <w:color w:val="000000" w:themeColor="text1"/>
          <w:shd w:val="clear" w:color="auto" w:fill="FFFFFF"/>
        </w:rPr>
      </w:pPr>
    </w:p>
    <w:p w14:paraId="6A0CB763" w14:textId="33F42EF0" w:rsidR="00BA7C6A" w:rsidRPr="002A1BFA" w:rsidRDefault="00BA7C6A" w:rsidP="00375F4F">
      <w:pPr>
        <w:adjustRightInd w:val="0"/>
        <w:snapToGrid w:val="0"/>
        <w:jc w:val="both"/>
        <w:rPr>
          <w:rFonts w:ascii="Times New Roman" w:hAnsi="Times New Roman" w:cs="Times New Roman"/>
          <w:b/>
          <w:color w:val="000000" w:themeColor="text1"/>
        </w:rPr>
      </w:pPr>
      <w:r w:rsidRPr="002A1BFA">
        <w:rPr>
          <w:rFonts w:ascii="Times New Roman" w:hAnsi="Times New Roman" w:cs="Times New Roman"/>
          <w:b/>
          <w:bCs/>
          <w:color w:val="000000" w:themeColor="text1"/>
          <w:shd w:val="clear" w:color="auto" w:fill="FFFFFF"/>
        </w:rPr>
        <w:t>Roland Erne (</w:t>
      </w:r>
      <w:proofErr w:type="spellStart"/>
      <w:r w:rsidRPr="002A1BFA">
        <w:rPr>
          <w:rFonts w:ascii="Times New Roman" w:hAnsi="Times New Roman" w:cs="Times New Roman"/>
          <w:b/>
          <w:bCs/>
          <w:color w:val="000000" w:themeColor="text1"/>
          <w:shd w:val="clear" w:color="auto" w:fill="FFFFFF"/>
        </w:rPr>
        <w:t>University</w:t>
      </w:r>
      <w:proofErr w:type="spellEnd"/>
      <w:r w:rsidRPr="002A1BFA">
        <w:rPr>
          <w:rFonts w:ascii="Times New Roman" w:hAnsi="Times New Roman" w:cs="Times New Roman"/>
          <w:b/>
          <w:bCs/>
          <w:color w:val="000000" w:themeColor="text1"/>
          <w:shd w:val="clear" w:color="auto" w:fill="FFFFFF"/>
        </w:rPr>
        <w:t xml:space="preserve"> </w:t>
      </w:r>
      <w:proofErr w:type="spellStart"/>
      <w:r w:rsidRPr="002A1BFA">
        <w:rPr>
          <w:rFonts w:ascii="Times New Roman" w:hAnsi="Times New Roman" w:cs="Times New Roman"/>
          <w:b/>
          <w:bCs/>
          <w:color w:val="000000" w:themeColor="text1"/>
          <w:shd w:val="clear" w:color="auto" w:fill="FFFFFF"/>
        </w:rPr>
        <w:t>College</w:t>
      </w:r>
      <w:proofErr w:type="spellEnd"/>
      <w:r w:rsidRPr="002A1BFA">
        <w:rPr>
          <w:rFonts w:ascii="Times New Roman" w:hAnsi="Times New Roman" w:cs="Times New Roman"/>
          <w:b/>
          <w:bCs/>
          <w:color w:val="000000" w:themeColor="text1"/>
          <w:shd w:val="clear" w:color="auto" w:fill="FFFFFF"/>
        </w:rPr>
        <w:t xml:space="preserve"> Dublin)</w:t>
      </w:r>
      <w:r w:rsidRPr="002A1BFA">
        <w:rPr>
          <w:rStyle w:val="FootnoteReference"/>
          <w:rFonts w:ascii="Times New Roman" w:hAnsi="Times New Roman" w:cs="Times New Roman"/>
          <w:b/>
          <w:bCs/>
          <w:color w:val="000000" w:themeColor="text1"/>
          <w:shd w:val="clear" w:color="auto" w:fill="FFFFFF"/>
        </w:rPr>
        <w:footnoteReference w:id="1"/>
      </w:r>
    </w:p>
    <w:p w14:paraId="0D037820" w14:textId="603D5C7F" w:rsidR="00375F4F" w:rsidRPr="002A1BFA" w:rsidRDefault="00375F4F" w:rsidP="00375F4F">
      <w:pPr>
        <w:adjustRightInd w:val="0"/>
        <w:snapToGrid w:val="0"/>
        <w:jc w:val="both"/>
        <w:rPr>
          <w:rFonts w:cstheme="minorHAnsi"/>
          <w:b/>
          <w:color w:val="000000" w:themeColor="text1"/>
        </w:rPr>
      </w:pPr>
    </w:p>
    <w:p w14:paraId="57BC9BF2" w14:textId="1BA1327B" w:rsidR="00375F4F" w:rsidRPr="002A1BFA" w:rsidRDefault="00375F4F" w:rsidP="00375F4F">
      <w:pPr>
        <w:adjustRightInd w:val="0"/>
        <w:snapToGrid w:val="0"/>
        <w:jc w:val="both"/>
        <w:rPr>
          <w:rFonts w:cstheme="minorHAnsi"/>
          <w:color w:val="000000" w:themeColor="text1"/>
        </w:rPr>
      </w:pPr>
      <w:r w:rsidRPr="002A1BFA">
        <w:rPr>
          <w:rFonts w:cstheme="minorHAnsi"/>
          <w:color w:val="000000" w:themeColor="text1"/>
        </w:rPr>
        <w:t xml:space="preserve">En Europe, les organisations syndicales jouent un rôle crucial pour assurer une </w:t>
      </w:r>
      <w:r w:rsidR="00EB3092" w:rsidRPr="002A1BFA">
        <w:rPr>
          <w:rFonts w:cstheme="minorHAnsi"/>
          <w:color w:val="000000" w:themeColor="text1"/>
        </w:rPr>
        <w:t xml:space="preserve">intermédiation </w:t>
      </w:r>
      <w:r w:rsidRPr="002A1BFA">
        <w:rPr>
          <w:rFonts w:cstheme="minorHAnsi"/>
          <w:color w:val="000000" w:themeColor="text1"/>
        </w:rPr>
        <w:t xml:space="preserve">démocratique </w:t>
      </w:r>
      <w:r w:rsidR="00EB3092" w:rsidRPr="002A1BFA">
        <w:rPr>
          <w:rFonts w:cstheme="minorHAnsi"/>
          <w:color w:val="000000" w:themeColor="text1"/>
        </w:rPr>
        <w:t xml:space="preserve">entre des </w:t>
      </w:r>
      <w:r w:rsidR="00292413" w:rsidRPr="002A1BFA">
        <w:rPr>
          <w:rStyle w:val="Emphasis"/>
          <w:rFonts w:cstheme="minorHAnsi"/>
          <w:i w:val="0"/>
          <w:iCs w:val="0"/>
          <w:color w:val="000000" w:themeColor="text1"/>
          <w:shd w:val="clear" w:color="auto" w:fill="FFFFFF"/>
        </w:rPr>
        <w:t xml:space="preserve">intérêts </w:t>
      </w:r>
      <w:r w:rsidR="00EB3092" w:rsidRPr="002A1BFA">
        <w:rPr>
          <w:rStyle w:val="Emphasis"/>
          <w:rFonts w:cstheme="minorHAnsi"/>
          <w:i w:val="0"/>
          <w:iCs w:val="0"/>
          <w:color w:val="000000" w:themeColor="text1"/>
          <w:shd w:val="clear" w:color="auto" w:fill="FFFFFF"/>
        </w:rPr>
        <w:t>socio-</w:t>
      </w:r>
      <w:r w:rsidR="00292413" w:rsidRPr="002A1BFA">
        <w:rPr>
          <w:rStyle w:val="Emphasis"/>
          <w:rFonts w:cstheme="minorHAnsi"/>
          <w:i w:val="0"/>
          <w:iCs w:val="0"/>
          <w:color w:val="000000" w:themeColor="text1"/>
          <w:shd w:val="clear" w:color="auto" w:fill="FFFFFF"/>
        </w:rPr>
        <w:t>économiques</w:t>
      </w:r>
      <w:r w:rsidR="00292413" w:rsidRPr="002A1BFA">
        <w:rPr>
          <w:rFonts w:cstheme="minorHAnsi"/>
          <w:color w:val="000000" w:themeColor="text1"/>
          <w:shd w:val="clear" w:color="auto" w:fill="FFFFFF"/>
        </w:rPr>
        <w:t> </w:t>
      </w:r>
      <w:r w:rsidR="00EB3092" w:rsidRPr="002A1BFA">
        <w:rPr>
          <w:rStyle w:val="Emphasis"/>
          <w:rFonts w:cstheme="minorHAnsi"/>
          <w:i w:val="0"/>
          <w:iCs w:val="0"/>
          <w:color w:val="000000" w:themeColor="text1"/>
          <w:shd w:val="clear" w:color="auto" w:fill="FFFFFF"/>
        </w:rPr>
        <w:t>opposé.</w:t>
      </w:r>
      <w:r w:rsidRPr="002A1BFA">
        <w:rPr>
          <w:rFonts w:cstheme="minorHAnsi"/>
          <w:color w:val="000000" w:themeColor="text1"/>
        </w:rPr>
        <w:t xml:space="preserve"> Ce rôle est actuellement menacé par la nouvelle gouvernance économique européenne (NGE), qui est caractérisée par une tendance croissante à l’autoritarisme. Ce projet de recherche vise à analyser les défis et les perspectives que la NGE représente pour la politique du travail. Jusqu’à un passé récent, la politique du travail en Europe avai</w:t>
      </w:r>
      <w:r w:rsidR="00282BE9" w:rsidRPr="002A1BFA">
        <w:rPr>
          <w:rFonts w:cstheme="minorHAnsi"/>
          <w:color w:val="000000" w:themeColor="text1"/>
        </w:rPr>
        <w:t>t principalement été façonnée</w:t>
      </w:r>
      <w:r w:rsidRPr="002A1BFA">
        <w:rPr>
          <w:rFonts w:cstheme="minorHAnsi"/>
          <w:color w:val="000000" w:themeColor="text1"/>
        </w:rPr>
        <w:t xml:space="preserve"> par une intégration horizontale de marché, à travers l’instauration d’une libre circulation des marchandises, des capitaux, des services et des personnes. Après la crise financière, cette première forme d’intégration a cependant été complétée par une intégration verticale, réalisée à travers une mise sous surveillance directe des États membres. La NGE qui en résulte ouvre alors des perspectives contrastées aux mouvements syndicaux européens. </w:t>
      </w:r>
    </w:p>
    <w:p w14:paraId="0DB42FB3" w14:textId="5327A05B" w:rsidR="00375F4F" w:rsidRPr="002A1BFA" w:rsidRDefault="00375F4F" w:rsidP="009C7F82">
      <w:pPr>
        <w:adjustRightInd w:val="0"/>
        <w:snapToGrid w:val="0"/>
        <w:ind w:firstLine="708"/>
        <w:jc w:val="both"/>
        <w:rPr>
          <w:rFonts w:cstheme="minorHAnsi"/>
          <w:color w:val="000000" w:themeColor="text1"/>
        </w:rPr>
      </w:pPr>
      <w:r w:rsidRPr="002A1BFA">
        <w:rPr>
          <w:rFonts w:cstheme="minorHAnsi"/>
          <w:color w:val="000000" w:themeColor="text1"/>
        </w:rPr>
        <w:t>D’une part, la surveillance verticale sur laquelle repose la NG</w:t>
      </w:r>
      <w:r w:rsidR="00282BE9" w:rsidRPr="002A1BFA">
        <w:rPr>
          <w:rFonts w:cstheme="minorHAnsi"/>
          <w:color w:val="000000" w:themeColor="text1"/>
        </w:rPr>
        <w:t>E</w:t>
      </w:r>
      <w:r w:rsidRPr="002A1BFA">
        <w:rPr>
          <w:rFonts w:cstheme="minorHAnsi"/>
          <w:color w:val="000000" w:themeColor="text1"/>
        </w:rPr>
        <w:t xml:space="preserve"> rend les décisions prises en son nom plus identifiables, ce qui offre des cibles concrètes pour une mobilisation collective transnationale contestataire. D’autre part, cependant, la NGE reproduit la structure de gouvernance des entreprises multinationales, en utilisant des indicateurs de performance clé</w:t>
      </w:r>
      <w:r w:rsidR="008A175E" w:rsidRPr="002A1BFA">
        <w:rPr>
          <w:rFonts w:cstheme="minorHAnsi"/>
          <w:color w:val="000000" w:themeColor="text1"/>
        </w:rPr>
        <w:t>s</w:t>
      </w:r>
      <w:r w:rsidRPr="002A1BFA">
        <w:rPr>
          <w:rFonts w:cstheme="minorHAnsi"/>
          <w:color w:val="000000" w:themeColor="text1"/>
        </w:rPr>
        <w:t xml:space="preserve"> </w:t>
      </w:r>
      <w:r w:rsidR="00282BE9" w:rsidRPr="002A1BFA">
        <w:rPr>
          <w:rFonts w:cstheme="minorHAnsi"/>
          <w:color w:val="000000" w:themeColor="text1"/>
        </w:rPr>
        <w:t>qui mettent en concurrence</w:t>
      </w:r>
      <w:r w:rsidRPr="002A1BFA">
        <w:rPr>
          <w:rFonts w:cstheme="minorHAnsi"/>
          <w:color w:val="000000" w:themeColor="text1"/>
        </w:rPr>
        <w:t xml:space="preserve"> les pays les uns avec les autres. Cette caractéristique constitue un obstacle au développement d’une action collective transnationale. L’interventionnisme et la mise en concurrence qui caractérisent la NGE font alors planer la menace du développement de réactions nationalistes, ce qui rend les mobilisations collectives européennes encore plus vitales pour le futur de l’intégration européenne et </w:t>
      </w:r>
      <w:r w:rsidR="003B3610" w:rsidRPr="002A1BFA">
        <w:rPr>
          <w:rFonts w:cstheme="minorHAnsi"/>
          <w:color w:val="000000" w:themeColor="text1"/>
        </w:rPr>
        <w:t xml:space="preserve">de </w:t>
      </w:r>
      <w:r w:rsidRPr="002A1BFA">
        <w:rPr>
          <w:rFonts w:cstheme="minorHAnsi"/>
          <w:color w:val="000000" w:themeColor="text1"/>
        </w:rPr>
        <w:t>la démocratie.</w:t>
      </w:r>
    </w:p>
    <w:p w14:paraId="340C9330" w14:textId="77777777" w:rsidR="00375F4F" w:rsidRPr="002A1BFA" w:rsidRDefault="00375F4F" w:rsidP="009C7F82">
      <w:pPr>
        <w:adjustRightInd w:val="0"/>
        <w:snapToGrid w:val="0"/>
        <w:ind w:firstLine="440"/>
        <w:jc w:val="both"/>
        <w:rPr>
          <w:rFonts w:cstheme="minorHAnsi"/>
          <w:color w:val="000000" w:themeColor="text1"/>
        </w:rPr>
      </w:pPr>
      <w:r w:rsidRPr="002A1BFA">
        <w:rPr>
          <w:rFonts w:cstheme="minorHAnsi"/>
          <w:color w:val="000000" w:themeColor="text1"/>
        </w:rPr>
        <w:t xml:space="preserve">Ce projet poursuit les objectifs suivants : </w:t>
      </w:r>
    </w:p>
    <w:p w14:paraId="61775E0B" w14:textId="77777777" w:rsidR="00375F4F" w:rsidRPr="002A1BFA" w:rsidRDefault="00375F4F" w:rsidP="00375F4F">
      <w:pPr>
        <w:numPr>
          <w:ilvl w:val="0"/>
          <w:numId w:val="3"/>
        </w:numPr>
        <w:tabs>
          <w:tab w:val="left" w:pos="220"/>
          <w:tab w:val="left" w:pos="720"/>
        </w:tabs>
        <w:autoSpaceDE w:val="0"/>
        <w:autoSpaceDN w:val="0"/>
        <w:adjustRightInd w:val="0"/>
        <w:snapToGrid w:val="0"/>
        <w:ind w:left="440"/>
        <w:jc w:val="both"/>
        <w:rPr>
          <w:rFonts w:cstheme="minorHAnsi"/>
          <w:color w:val="000000" w:themeColor="text1"/>
        </w:rPr>
      </w:pPr>
      <w:r w:rsidRPr="002A1BFA">
        <w:rPr>
          <w:rFonts w:cstheme="minorHAnsi"/>
          <w:color w:val="000000" w:themeColor="text1"/>
        </w:rPr>
        <w:t xml:space="preserve">Comprendre les interrelations entre la nouvelle gouvernance économique « verticale » et la gouvernance économique « horizontale » qui lui préexistait, ainsi que les transformations de la politique du travail provoquées par cette NGE de l’UE. </w:t>
      </w:r>
    </w:p>
    <w:p w14:paraId="3B5FC262" w14:textId="77777777" w:rsidR="00375F4F" w:rsidRPr="002A1BFA" w:rsidRDefault="00375F4F" w:rsidP="00375F4F">
      <w:pPr>
        <w:numPr>
          <w:ilvl w:val="0"/>
          <w:numId w:val="3"/>
        </w:numPr>
        <w:tabs>
          <w:tab w:val="left" w:pos="220"/>
          <w:tab w:val="left" w:pos="720"/>
        </w:tabs>
        <w:autoSpaceDE w:val="0"/>
        <w:autoSpaceDN w:val="0"/>
        <w:adjustRightInd w:val="0"/>
        <w:snapToGrid w:val="0"/>
        <w:ind w:left="440"/>
        <w:jc w:val="both"/>
        <w:rPr>
          <w:rFonts w:cstheme="minorHAnsi"/>
          <w:color w:val="000000" w:themeColor="text1"/>
        </w:rPr>
      </w:pPr>
      <w:r w:rsidRPr="002A1BFA">
        <w:rPr>
          <w:rFonts w:cstheme="minorHAnsi"/>
          <w:color w:val="000000" w:themeColor="text1"/>
        </w:rPr>
        <w:t xml:space="preserve">Développer de nouveaux cadres d’analyse aptes à saisir à la fois les processus sociaux nationaux et transnationaux à l’œuvre. </w:t>
      </w:r>
    </w:p>
    <w:p w14:paraId="63B10324" w14:textId="77777777" w:rsidR="00375F4F" w:rsidRPr="002A1BFA" w:rsidRDefault="00375F4F" w:rsidP="00375F4F">
      <w:pPr>
        <w:numPr>
          <w:ilvl w:val="0"/>
          <w:numId w:val="3"/>
        </w:numPr>
        <w:tabs>
          <w:tab w:val="left" w:pos="220"/>
          <w:tab w:val="left" w:pos="720"/>
        </w:tabs>
        <w:autoSpaceDE w:val="0"/>
        <w:autoSpaceDN w:val="0"/>
        <w:adjustRightInd w:val="0"/>
        <w:snapToGrid w:val="0"/>
        <w:ind w:left="440"/>
        <w:jc w:val="both"/>
        <w:rPr>
          <w:rFonts w:cstheme="minorHAnsi"/>
          <w:color w:val="000000" w:themeColor="text1"/>
        </w:rPr>
      </w:pPr>
      <w:r w:rsidRPr="002A1BFA">
        <w:rPr>
          <w:rFonts w:cstheme="minorHAnsi"/>
          <w:color w:val="000000" w:themeColor="text1"/>
        </w:rPr>
        <w:t xml:space="preserve">Analyser les réponses des syndicats traditionnels et des nouveaux mouvements sociaux à la NGE à des niveaux de gouvernance, ainsi que dans des domaines de la politique du travail et des secteurs économiques diversifiés, et les effets de rétroaction de ces réponses sur cette dernière. </w:t>
      </w:r>
    </w:p>
    <w:p w14:paraId="18D2583E" w14:textId="77777777" w:rsidR="00375F4F" w:rsidRPr="002A1BFA" w:rsidRDefault="00375F4F" w:rsidP="00375F4F">
      <w:pPr>
        <w:numPr>
          <w:ilvl w:val="0"/>
          <w:numId w:val="3"/>
        </w:numPr>
        <w:tabs>
          <w:tab w:val="left" w:pos="220"/>
          <w:tab w:val="left" w:pos="720"/>
        </w:tabs>
        <w:autoSpaceDE w:val="0"/>
        <w:autoSpaceDN w:val="0"/>
        <w:adjustRightInd w:val="0"/>
        <w:snapToGrid w:val="0"/>
        <w:ind w:left="440"/>
        <w:jc w:val="both"/>
        <w:rPr>
          <w:rFonts w:cstheme="minorHAnsi"/>
          <w:color w:val="000000" w:themeColor="text1"/>
        </w:rPr>
      </w:pPr>
      <w:r w:rsidRPr="002A1BFA">
        <w:rPr>
          <w:rFonts w:cstheme="minorHAnsi"/>
          <w:color w:val="000000" w:themeColor="text1"/>
        </w:rPr>
        <w:t xml:space="preserve">Développer un nouveau paradigme scientifique qui soit en mesure de rendre compte des interactions entre la gouvernance économique européenne, la politique du travail et la démocratie communautaire. </w:t>
      </w:r>
    </w:p>
    <w:p w14:paraId="58900608" w14:textId="77777777" w:rsidR="00375F4F" w:rsidRPr="002A1BFA" w:rsidRDefault="00375F4F" w:rsidP="00375F4F">
      <w:pPr>
        <w:adjustRightInd w:val="0"/>
        <w:snapToGrid w:val="0"/>
        <w:jc w:val="both"/>
        <w:rPr>
          <w:rFonts w:cstheme="minorHAnsi"/>
          <w:color w:val="000000" w:themeColor="text1"/>
        </w:rPr>
      </w:pPr>
    </w:p>
    <w:p w14:paraId="284453FF" w14:textId="77777777" w:rsidR="00375F4F" w:rsidRPr="002A1BFA" w:rsidRDefault="00375F4F" w:rsidP="00375F4F">
      <w:pPr>
        <w:adjustRightInd w:val="0"/>
        <w:snapToGrid w:val="0"/>
        <w:jc w:val="both"/>
        <w:rPr>
          <w:rFonts w:cstheme="minorHAnsi"/>
          <w:b/>
          <w:color w:val="000000" w:themeColor="text1"/>
        </w:rPr>
      </w:pPr>
      <w:r w:rsidRPr="002A1BFA">
        <w:rPr>
          <w:rFonts w:cstheme="minorHAnsi"/>
          <w:b/>
          <w:color w:val="000000" w:themeColor="text1"/>
        </w:rPr>
        <w:lastRenderedPageBreak/>
        <w:t>Des défis pressants</w:t>
      </w:r>
    </w:p>
    <w:p w14:paraId="0CF814FF" w14:textId="1E399D76" w:rsidR="00375F4F" w:rsidRPr="002A1BFA" w:rsidRDefault="00375F4F" w:rsidP="00375F4F">
      <w:pPr>
        <w:adjustRightInd w:val="0"/>
        <w:snapToGrid w:val="0"/>
        <w:jc w:val="both"/>
        <w:rPr>
          <w:rFonts w:cstheme="minorHAnsi"/>
          <w:color w:val="000000" w:themeColor="text1"/>
        </w:rPr>
      </w:pPr>
      <w:r w:rsidRPr="002A1BFA">
        <w:rPr>
          <w:rFonts w:cstheme="minorHAnsi"/>
          <w:color w:val="000000" w:themeColor="text1"/>
        </w:rPr>
        <w:t>Ce projet porte sur la manière dont les syndicats européens traditionnels et les nouveaux mouvements sociaux répondent à la nouvelle gouvernance économique de l’UE. Jusqu’à très récemment, la</w:t>
      </w:r>
      <w:r w:rsidR="003B3610" w:rsidRPr="002A1BFA">
        <w:rPr>
          <w:rFonts w:cstheme="minorHAnsi"/>
          <w:color w:val="000000" w:themeColor="text1"/>
        </w:rPr>
        <w:t xml:space="preserve"> politique du travail </w:t>
      </w:r>
      <w:r w:rsidRPr="002A1BFA">
        <w:rPr>
          <w:rFonts w:cstheme="minorHAnsi"/>
          <w:color w:val="000000" w:themeColor="text1"/>
        </w:rPr>
        <w:t>européenne a été principalement façonnée par l’intégration de marché horizontale de l’UE, à travers l’instauration d’une libre circulation des marchandises, des capitaux, des services et des personnes. Depuis la crise de l’euro cependant, cette dernière a été complétée par une intégration hiérarchique « verticale », réalisée par la surveillance directe des politiques macroéconomiques des États membres, y compris dans le domaine des relations professionnelles et de la politique sociale. Le nouveau régime de gouvernance économique européenne (NG</w:t>
      </w:r>
      <w:r w:rsidR="003B3610" w:rsidRPr="002A1BFA">
        <w:rPr>
          <w:rFonts w:cstheme="minorHAnsi"/>
          <w:color w:val="000000" w:themeColor="text1"/>
        </w:rPr>
        <w:t>E</w:t>
      </w:r>
      <w:r w:rsidRPr="002A1BFA">
        <w:rPr>
          <w:rFonts w:cstheme="minorHAnsi"/>
          <w:color w:val="000000" w:themeColor="text1"/>
        </w:rPr>
        <w:t xml:space="preserve">) de l’Union qui en résulte ouvre des perspectives contradictoires pour les mouvements sociaux et la politique du travail en Europe. </w:t>
      </w:r>
    </w:p>
    <w:p w14:paraId="4CC6A0FC" w14:textId="688DEFCE" w:rsidR="00375F4F" w:rsidRPr="002A1BFA" w:rsidRDefault="009C7F82" w:rsidP="009C7F82">
      <w:pPr>
        <w:adjustRightInd w:val="0"/>
        <w:snapToGrid w:val="0"/>
        <w:ind w:firstLine="708"/>
        <w:jc w:val="both"/>
        <w:rPr>
          <w:rFonts w:cstheme="minorHAnsi"/>
          <w:color w:val="000000" w:themeColor="text1"/>
        </w:rPr>
      </w:pPr>
      <w:r w:rsidRPr="002A1BFA">
        <w:rPr>
          <w:rFonts w:cstheme="minorHAnsi"/>
          <w:color w:val="000000" w:themeColor="text1"/>
        </w:rPr>
        <w:t>D</w:t>
      </w:r>
      <w:r w:rsidR="00375F4F" w:rsidRPr="002A1BFA">
        <w:rPr>
          <w:rFonts w:cstheme="minorHAnsi"/>
          <w:color w:val="000000" w:themeColor="text1"/>
        </w:rPr>
        <w:t>’une part, la surveillance ver</w:t>
      </w:r>
      <w:r w:rsidR="003B3610" w:rsidRPr="002A1BFA">
        <w:rPr>
          <w:rFonts w:cstheme="minorHAnsi"/>
          <w:color w:val="000000" w:themeColor="text1"/>
        </w:rPr>
        <w:t>ticale sur laquelle repose la N</w:t>
      </w:r>
      <w:r w:rsidR="00375F4F" w:rsidRPr="002A1BFA">
        <w:rPr>
          <w:rFonts w:cstheme="minorHAnsi"/>
          <w:color w:val="000000" w:themeColor="text1"/>
        </w:rPr>
        <w:t>G</w:t>
      </w:r>
      <w:r w:rsidR="003B3610" w:rsidRPr="002A1BFA">
        <w:rPr>
          <w:rFonts w:cstheme="minorHAnsi"/>
          <w:color w:val="000000" w:themeColor="text1"/>
        </w:rPr>
        <w:t>E</w:t>
      </w:r>
      <w:r w:rsidR="00375F4F" w:rsidRPr="002A1BFA">
        <w:rPr>
          <w:rFonts w:cstheme="minorHAnsi"/>
          <w:color w:val="000000" w:themeColor="text1"/>
        </w:rPr>
        <w:t xml:space="preserve"> rend les décisions prises en son nom plus identifiables, ce qui offre une cible concrète pour une mobilisation collective transnationale contestataire (Erne, </w:t>
      </w:r>
      <w:proofErr w:type="gramStart"/>
      <w:r w:rsidR="00375F4F" w:rsidRPr="002A1BFA">
        <w:rPr>
          <w:rFonts w:cstheme="minorHAnsi"/>
          <w:color w:val="000000" w:themeColor="text1"/>
        </w:rPr>
        <w:t>2008;</w:t>
      </w:r>
      <w:proofErr w:type="gramEnd"/>
      <w:r w:rsidR="00375F4F" w:rsidRPr="002A1BFA">
        <w:rPr>
          <w:rFonts w:cstheme="minorHAnsi"/>
          <w:color w:val="000000" w:themeColor="text1"/>
        </w:rPr>
        <w:t xml:space="preserve"> Erne et al. </w:t>
      </w:r>
      <w:proofErr w:type="gramStart"/>
      <w:r w:rsidR="00375F4F" w:rsidRPr="002A1BFA">
        <w:rPr>
          <w:rFonts w:cstheme="minorHAnsi"/>
          <w:color w:val="000000" w:themeColor="text1"/>
        </w:rPr>
        <w:t>2015;</w:t>
      </w:r>
      <w:proofErr w:type="gramEnd"/>
      <w:r w:rsidR="00375F4F" w:rsidRPr="002A1BFA">
        <w:rPr>
          <w:rFonts w:cstheme="minorHAnsi"/>
          <w:color w:val="000000" w:themeColor="text1"/>
        </w:rPr>
        <w:t xml:space="preserve"> Kay, 2015). D’autre part, la NGE reproduit la structure de gouvernance des entreprises multinationales (Erne, 2015). En utilisant des indicateurs de performance et des comparaisons coercit</w:t>
      </w:r>
      <w:r w:rsidR="00282BE9" w:rsidRPr="002A1BFA">
        <w:rPr>
          <w:rFonts w:cstheme="minorHAnsi"/>
          <w:color w:val="000000" w:themeColor="text1"/>
        </w:rPr>
        <w:t>ives qui mettent en concurrence</w:t>
      </w:r>
      <w:r w:rsidR="00375F4F" w:rsidRPr="002A1BFA">
        <w:rPr>
          <w:rFonts w:cstheme="minorHAnsi"/>
          <w:color w:val="000000" w:themeColor="text1"/>
        </w:rPr>
        <w:t xml:space="preserve"> les pays les uns avec les autres, elle constitue implicitement un obstacle au développement d’une action collective transnationale. De plus, l’interventionnisme et la pression concurrentielle liées à la NGE augmentent la menace de développement de mouvements de réactions nationalistes. Cette évolution déstabilise la structuration de l’espace politique autour des clivages transnationaux que constituent les oppositions de classes. Or l’existence de clivages transnationaux est une condition nécessaire au développement d’une démocratie transnationale. Comme le souligne </w:t>
      </w:r>
      <w:proofErr w:type="spellStart"/>
      <w:r w:rsidR="00375F4F" w:rsidRPr="002A1BFA">
        <w:rPr>
          <w:rFonts w:cstheme="minorHAnsi"/>
          <w:color w:val="000000" w:themeColor="text1"/>
        </w:rPr>
        <w:t>Caramani</w:t>
      </w:r>
      <w:proofErr w:type="spellEnd"/>
      <w:r w:rsidR="00375F4F" w:rsidRPr="002A1BFA">
        <w:rPr>
          <w:rFonts w:cstheme="minorHAnsi"/>
          <w:color w:val="000000" w:themeColor="text1"/>
        </w:rPr>
        <w:t xml:space="preserve"> (</w:t>
      </w:r>
      <w:proofErr w:type="gramStart"/>
      <w:r w:rsidR="00375F4F" w:rsidRPr="002A1BFA">
        <w:rPr>
          <w:rFonts w:cstheme="minorHAnsi"/>
          <w:color w:val="000000" w:themeColor="text1"/>
        </w:rPr>
        <w:t>2015:</w:t>
      </w:r>
      <w:proofErr w:type="gramEnd"/>
      <w:r w:rsidR="00375F4F" w:rsidRPr="002A1BFA">
        <w:rPr>
          <w:rFonts w:cstheme="minorHAnsi"/>
          <w:color w:val="000000" w:themeColor="text1"/>
        </w:rPr>
        <w:t xml:space="preserve"> 3), deux caractéristiques centrales de la démocratie, la réactivité et la responsabilité, « sont minorées </w:t>
      </w:r>
      <w:r w:rsidR="003B3610" w:rsidRPr="002A1BFA">
        <w:rPr>
          <w:rFonts w:cstheme="minorHAnsi"/>
          <w:color w:val="000000" w:themeColor="text1"/>
        </w:rPr>
        <w:t xml:space="preserve">si </w:t>
      </w:r>
      <w:r w:rsidR="00375F4F" w:rsidRPr="002A1BFA">
        <w:rPr>
          <w:rFonts w:cstheme="minorHAnsi"/>
          <w:color w:val="000000" w:themeColor="text1"/>
        </w:rPr>
        <w:t>l’électorat est divisé en plusieurs groupes territoriaux segmentés ».</w:t>
      </w:r>
    </w:p>
    <w:p w14:paraId="49C3E8F3" w14:textId="2D836C3F" w:rsidR="00375F4F" w:rsidRPr="002A1BFA" w:rsidRDefault="009C7F82" w:rsidP="00375F4F">
      <w:pPr>
        <w:adjustRightInd w:val="0"/>
        <w:snapToGrid w:val="0"/>
        <w:jc w:val="both"/>
        <w:rPr>
          <w:rFonts w:cstheme="minorHAnsi"/>
          <w:color w:val="000000" w:themeColor="text1"/>
        </w:rPr>
      </w:pPr>
      <w:r w:rsidRPr="002A1BFA">
        <w:rPr>
          <w:rFonts w:cstheme="minorHAnsi"/>
          <w:color w:val="000000" w:themeColor="text1"/>
        </w:rPr>
        <w:t xml:space="preserve"> </w:t>
      </w:r>
      <w:r w:rsidRPr="002A1BFA">
        <w:rPr>
          <w:rFonts w:cstheme="minorHAnsi"/>
          <w:color w:val="000000" w:themeColor="text1"/>
        </w:rPr>
        <w:tab/>
      </w:r>
      <w:r w:rsidR="00375F4F" w:rsidRPr="002A1BFA">
        <w:rPr>
          <w:rFonts w:cstheme="minorHAnsi"/>
          <w:color w:val="000000" w:themeColor="text1"/>
        </w:rPr>
        <w:t xml:space="preserve">Le mouvement syndical et la politique du travail font partie intégrante de l’organisation politique et sociale de l’Europe. Les mobilisations sociales qui suivirent la révolution industrielle ont homogénéisé les attitudes et les comportements politiques à la fois à l’intérieur des pays européens et d’un pays à l’autre (Bartolini, </w:t>
      </w:r>
      <w:proofErr w:type="gramStart"/>
      <w:r w:rsidR="00375F4F" w:rsidRPr="002A1BFA">
        <w:rPr>
          <w:rFonts w:cstheme="minorHAnsi"/>
          <w:color w:val="000000" w:themeColor="text1"/>
        </w:rPr>
        <w:t>2000;</w:t>
      </w:r>
      <w:proofErr w:type="gramEnd"/>
      <w:r w:rsidR="00375F4F" w:rsidRPr="002A1BFA">
        <w:rPr>
          <w:rFonts w:cstheme="minorHAnsi"/>
          <w:color w:val="000000" w:themeColor="text1"/>
        </w:rPr>
        <w:t xml:space="preserve"> </w:t>
      </w:r>
      <w:proofErr w:type="spellStart"/>
      <w:r w:rsidR="00375F4F" w:rsidRPr="002A1BFA">
        <w:rPr>
          <w:rFonts w:cstheme="minorHAnsi"/>
          <w:color w:val="000000" w:themeColor="text1"/>
        </w:rPr>
        <w:t>Caramani</w:t>
      </w:r>
      <w:proofErr w:type="spellEnd"/>
      <w:r w:rsidR="00375F4F" w:rsidRPr="002A1BFA">
        <w:rPr>
          <w:rFonts w:cstheme="minorHAnsi"/>
          <w:color w:val="000000" w:themeColor="text1"/>
        </w:rPr>
        <w:t>, 2015, 2004). De plus, ni les processus de démocratisation nationaux, ni le compromis de classe du milieu du XXème siècle, sur lequel le modèle social européen a été construit, n’aurai</w:t>
      </w:r>
      <w:r w:rsidR="003B3610" w:rsidRPr="002A1BFA">
        <w:rPr>
          <w:rFonts w:cstheme="minorHAnsi"/>
          <w:color w:val="000000" w:themeColor="text1"/>
        </w:rPr>
        <w:t>en</w:t>
      </w:r>
      <w:r w:rsidR="00375F4F" w:rsidRPr="002A1BFA">
        <w:rPr>
          <w:rFonts w:cstheme="minorHAnsi"/>
          <w:color w:val="000000" w:themeColor="text1"/>
        </w:rPr>
        <w:t>t été concevable</w:t>
      </w:r>
      <w:r w:rsidR="003B3610" w:rsidRPr="002A1BFA">
        <w:rPr>
          <w:rFonts w:cstheme="minorHAnsi"/>
          <w:color w:val="000000" w:themeColor="text1"/>
        </w:rPr>
        <w:t>s</w:t>
      </w:r>
      <w:r w:rsidR="00375F4F" w:rsidRPr="002A1BFA">
        <w:rPr>
          <w:rFonts w:cstheme="minorHAnsi"/>
          <w:color w:val="000000" w:themeColor="text1"/>
        </w:rPr>
        <w:t xml:space="preserve"> sans l’existence de mobilisation</w:t>
      </w:r>
      <w:r w:rsidR="003B3610" w:rsidRPr="002A1BFA">
        <w:rPr>
          <w:rFonts w:cstheme="minorHAnsi"/>
          <w:color w:val="000000" w:themeColor="text1"/>
        </w:rPr>
        <w:t>s</w:t>
      </w:r>
      <w:r w:rsidR="00375F4F" w:rsidRPr="002A1BFA">
        <w:rPr>
          <w:rFonts w:cstheme="minorHAnsi"/>
          <w:color w:val="000000" w:themeColor="text1"/>
        </w:rPr>
        <w:t xml:space="preserve"> sociale</w:t>
      </w:r>
      <w:r w:rsidR="003B3610" w:rsidRPr="002A1BFA">
        <w:rPr>
          <w:rFonts w:cstheme="minorHAnsi"/>
          <w:color w:val="000000" w:themeColor="text1"/>
        </w:rPr>
        <w:t>s</w:t>
      </w:r>
      <w:r w:rsidR="00375F4F" w:rsidRPr="002A1BFA">
        <w:rPr>
          <w:rFonts w:cstheme="minorHAnsi"/>
          <w:color w:val="000000" w:themeColor="text1"/>
        </w:rPr>
        <w:t xml:space="preserve"> des travailleurs européens et de leurs organisations sur les lieux de travail et dans les espaces politiques nationaux (</w:t>
      </w:r>
      <w:proofErr w:type="spellStart"/>
      <w:r w:rsidR="00375F4F" w:rsidRPr="002A1BFA">
        <w:rPr>
          <w:rFonts w:cstheme="minorHAnsi"/>
          <w:color w:val="000000" w:themeColor="text1"/>
        </w:rPr>
        <w:t>Crouch</w:t>
      </w:r>
      <w:proofErr w:type="spellEnd"/>
      <w:r w:rsidR="00375F4F" w:rsidRPr="002A1BFA">
        <w:rPr>
          <w:rFonts w:cstheme="minorHAnsi"/>
          <w:color w:val="000000" w:themeColor="text1"/>
        </w:rPr>
        <w:t>, 1999). Par analogie, un raisonnement similaire peut être fait à l’échelle transnationale (Erne, 2008). Cependant, la capacité du mouvement syndical à </w:t>
      </w:r>
    </w:p>
    <w:p w14:paraId="7BCC934E" w14:textId="77777777" w:rsidR="00375F4F" w:rsidRPr="002A1BFA" w:rsidRDefault="00375F4F" w:rsidP="00375F4F">
      <w:pPr>
        <w:numPr>
          <w:ilvl w:val="0"/>
          <w:numId w:val="1"/>
        </w:numPr>
        <w:tabs>
          <w:tab w:val="left" w:pos="220"/>
          <w:tab w:val="left" w:pos="720"/>
        </w:tabs>
        <w:autoSpaceDE w:val="0"/>
        <w:autoSpaceDN w:val="0"/>
        <w:adjustRightInd w:val="0"/>
        <w:snapToGrid w:val="0"/>
        <w:ind w:hanging="720"/>
        <w:jc w:val="both"/>
        <w:rPr>
          <w:rFonts w:cstheme="minorHAnsi"/>
          <w:color w:val="000000" w:themeColor="text1"/>
        </w:rPr>
      </w:pPr>
      <w:r w:rsidRPr="002A1BFA">
        <w:rPr>
          <w:rFonts w:cstheme="minorHAnsi"/>
          <w:color w:val="000000" w:themeColor="text1"/>
        </w:rPr>
        <w:t xml:space="preserve"> (a) structurer l’espace politique transnational autour de clivages de classe ; </w:t>
      </w:r>
    </w:p>
    <w:p w14:paraId="723C2027" w14:textId="0093074C" w:rsidR="00375F4F" w:rsidRPr="002A1BFA" w:rsidRDefault="00375F4F" w:rsidP="00375F4F">
      <w:pPr>
        <w:numPr>
          <w:ilvl w:val="0"/>
          <w:numId w:val="1"/>
        </w:numPr>
        <w:tabs>
          <w:tab w:val="left" w:pos="220"/>
          <w:tab w:val="left" w:pos="720"/>
        </w:tabs>
        <w:autoSpaceDE w:val="0"/>
        <w:autoSpaceDN w:val="0"/>
        <w:adjustRightInd w:val="0"/>
        <w:snapToGrid w:val="0"/>
        <w:ind w:hanging="720"/>
        <w:jc w:val="both"/>
        <w:rPr>
          <w:rFonts w:cstheme="minorHAnsi"/>
          <w:color w:val="000000" w:themeColor="text1"/>
        </w:rPr>
      </w:pPr>
      <w:r w:rsidRPr="002A1BFA">
        <w:rPr>
          <w:rFonts w:cstheme="minorHAnsi"/>
          <w:color w:val="000000" w:themeColor="text1"/>
        </w:rPr>
        <w:t>(b) jouer un</w:t>
      </w:r>
      <w:r w:rsidR="00282BE9" w:rsidRPr="002A1BFA">
        <w:rPr>
          <w:rFonts w:cstheme="minorHAnsi"/>
          <w:color w:val="000000" w:themeColor="text1"/>
        </w:rPr>
        <w:t xml:space="preserve"> rôle clé</w:t>
      </w:r>
      <w:r w:rsidRPr="002A1BFA">
        <w:rPr>
          <w:rFonts w:cstheme="minorHAnsi"/>
          <w:color w:val="000000" w:themeColor="text1"/>
        </w:rPr>
        <w:t xml:space="preserve"> dans la représentation publique (et privée) des intérêts ; </w:t>
      </w:r>
    </w:p>
    <w:p w14:paraId="07AA6C16" w14:textId="77777777" w:rsidR="00375F4F" w:rsidRPr="002A1BFA" w:rsidRDefault="00375F4F" w:rsidP="00375F4F">
      <w:pPr>
        <w:numPr>
          <w:ilvl w:val="0"/>
          <w:numId w:val="1"/>
        </w:numPr>
        <w:tabs>
          <w:tab w:val="left" w:pos="220"/>
          <w:tab w:val="left" w:pos="720"/>
        </w:tabs>
        <w:autoSpaceDE w:val="0"/>
        <w:autoSpaceDN w:val="0"/>
        <w:adjustRightInd w:val="0"/>
        <w:snapToGrid w:val="0"/>
        <w:ind w:hanging="720"/>
        <w:jc w:val="both"/>
        <w:rPr>
          <w:rFonts w:cstheme="minorHAnsi"/>
          <w:color w:val="000000" w:themeColor="text1"/>
        </w:rPr>
      </w:pPr>
      <w:r w:rsidRPr="002A1BFA">
        <w:rPr>
          <w:rFonts w:cstheme="minorHAnsi"/>
          <w:color w:val="000000" w:themeColor="text1"/>
        </w:rPr>
        <w:t>(c) imposer des compromis de classe dans les relations professionnelles et la politique sociale ;</w:t>
      </w:r>
    </w:p>
    <w:p w14:paraId="30013B78" w14:textId="77777777" w:rsidR="00375F4F" w:rsidRPr="002A1BFA" w:rsidRDefault="00375F4F" w:rsidP="00375F4F">
      <w:pPr>
        <w:adjustRightInd w:val="0"/>
        <w:snapToGrid w:val="0"/>
        <w:jc w:val="both"/>
        <w:rPr>
          <w:rFonts w:cstheme="minorHAnsi"/>
          <w:color w:val="000000" w:themeColor="text1"/>
        </w:rPr>
      </w:pPr>
      <w:proofErr w:type="gramStart"/>
      <w:r w:rsidRPr="002A1BFA">
        <w:rPr>
          <w:rFonts w:cstheme="minorHAnsi"/>
          <w:color w:val="000000" w:themeColor="text1"/>
        </w:rPr>
        <w:t>a</w:t>
      </w:r>
      <w:proofErr w:type="gramEnd"/>
      <w:r w:rsidRPr="002A1BFA">
        <w:rPr>
          <w:rFonts w:cstheme="minorHAnsi"/>
          <w:color w:val="000000" w:themeColor="text1"/>
        </w:rPr>
        <w:t xml:space="preserve"> été fortement ébranlé. </w:t>
      </w:r>
    </w:p>
    <w:p w14:paraId="3A533C44" w14:textId="77777777" w:rsidR="00375F4F" w:rsidRPr="002A1BFA" w:rsidRDefault="00375F4F" w:rsidP="00375F4F">
      <w:pPr>
        <w:adjustRightInd w:val="0"/>
        <w:snapToGrid w:val="0"/>
        <w:jc w:val="both"/>
        <w:rPr>
          <w:rFonts w:cstheme="minorHAnsi"/>
          <w:color w:val="000000" w:themeColor="text1"/>
        </w:rPr>
      </w:pPr>
    </w:p>
    <w:p w14:paraId="263BD618" w14:textId="77777777" w:rsidR="00375F4F" w:rsidRPr="002A1BFA" w:rsidRDefault="00375F4F" w:rsidP="00375F4F">
      <w:pPr>
        <w:adjustRightInd w:val="0"/>
        <w:snapToGrid w:val="0"/>
        <w:jc w:val="both"/>
        <w:rPr>
          <w:rFonts w:cstheme="minorHAnsi"/>
          <w:b/>
          <w:color w:val="000000" w:themeColor="text1"/>
        </w:rPr>
      </w:pPr>
      <w:r w:rsidRPr="002A1BFA">
        <w:rPr>
          <w:rFonts w:cstheme="minorHAnsi"/>
          <w:b/>
          <w:color w:val="000000" w:themeColor="text1"/>
        </w:rPr>
        <w:t>Question de recherche et objectifs</w:t>
      </w:r>
    </w:p>
    <w:p w14:paraId="3B4323AB" w14:textId="77777777" w:rsidR="00375F4F" w:rsidRPr="002A1BFA" w:rsidRDefault="00375F4F" w:rsidP="00375F4F">
      <w:pPr>
        <w:adjustRightInd w:val="0"/>
        <w:snapToGrid w:val="0"/>
        <w:jc w:val="both"/>
        <w:rPr>
          <w:rFonts w:cstheme="minorHAnsi"/>
          <w:color w:val="000000" w:themeColor="text1"/>
        </w:rPr>
      </w:pPr>
      <w:r w:rsidRPr="002A1BFA">
        <w:rPr>
          <w:rFonts w:cstheme="minorHAnsi"/>
          <w:color w:val="000000" w:themeColor="text1"/>
        </w:rPr>
        <w:t xml:space="preserve">Ces trois dimensions de la politique du travail sont actuellement menacées par une nouvelle « révolution silencieuse » (Barroso, cité in ANSA, 2010) dans la gouvernance économique européenne. L’objectif de ce projet de recherche consiste en conséquence à explorer les tensions, les défis et les perspectives que représentent le tournant interventionniste de la NGE de l’UE pour la politique du travail en Europe. Dans le contexte de tensions sociales et </w:t>
      </w:r>
      <w:r w:rsidRPr="002A1BFA">
        <w:rPr>
          <w:rFonts w:cstheme="minorHAnsi"/>
          <w:color w:val="000000" w:themeColor="text1"/>
        </w:rPr>
        <w:lastRenderedPageBreak/>
        <w:t xml:space="preserve">politiques accrues qui divisent les Européens (Schmidt, </w:t>
      </w:r>
      <w:proofErr w:type="gramStart"/>
      <w:r w:rsidRPr="002A1BFA">
        <w:rPr>
          <w:rFonts w:cstheme="minorHAnsi"/>
          <w:color w:val="000000" w:themeColor="text1"/>
        </w:rPr>
        <w:t>2015;</w:t>
      </w:r>
      <w:proofErr w:type="gramEnd"/>
      <w:r w:rsidRPr="002A1BFA">
        <w:rPr>
          <w:rFonts w:cstheme="minorHAnsi"/>
          <w:color w:val="000000" w:themeColor="text1"/>
        </w:rPr>
        <w:t xml:space="preserve"> </w:t>
      </w:r>
      <w:proofErr w:type="spellStart"/>
      <w:r w:rsidRPr="002A1BFA">
        <w:rPr>
          <w:rFonts w:cstheme="minorHAnsi"/>
          <w:color w:val="000000" w:themeColor="text1"/>
        </w:rPr>
        <w:t>Streeck</w:t>
      </w:r>
      <w:proofErr w:type="spellEnd"/>
      <w:r w:rsidRPr="002A1BFA">
        <w:rPr>
          <w:rFonts w:cstheme="minorHAnsi"/>
          <w:color w:val="000000" w:themeColor="text1"/>
        </w:rPr>
        <w:t xml:space="preserve">, 2013, 2015), ce projet vise à répondre aux </w:t>
      </w:r>
      <w:r w:rsidRPr="002A1BFA">
        <w:rPr>
          <w:rFonts w:cstheme="minorHAnsi"/>
          <w:bCs/>
          <w:color w:val="000000" w:themeColor="text1"/>
        </w:rPr>
        <w:t>questions de recherche</w:t>
      </w:r>
      <w:r w:rsidRPr="002A1BFA">
        <w:rPr>
          <w:rFonts w:cstheme="minorHAnsi"/>
          <w:color w:val="000000" w:themeColor="text1"/>
        </w:rPr>
        <w:t xml:space="preserve"> interdépendantes suivantes : </w:t>
      </w:r>
    </w:p>
    <w:p w14:paraId="19BC231A" w14:textId="77777777" w:rsidR="00375F4F" w:rsidRPr="002A1BFA" w:rsidRDefault="00375F4F" w:rsidP="00375F4F">
      <w:pPr>
        <w:numPr>
          <w:ilvl w:val="0"/>
          <w:numId w:val="2"/>
        </w:numPr>
        <w:tabs>
          <w:tab w:val="left" w:pos="220"/>
          <w:tab w:val="left" w:pos="720"/>
        </w:tabs>
        <w:autoSpaceDE w:val="0"/>
        <w:autoSpaceDN w:val="0"/>
        <w:adjustRightInd w:val="0"/>
        <w:snapToGrid w:val="0"/>
        <w:ind w:left="440"/>
        <w:jc w:val="both"/>
        <w:rPr>
          <w:rFonts w:cstheme="minorHAnsi"/>
          <w:color w:val="000000" w:themeColor="text1"/>
        </w:rPr>
      </w:pPr>
      <w:r w:rsidRPr="002A1BFA">
        <w:rPr>
          <w:rFonts w:cstheme="minorHAnsi"/>
          <w:color w:val="000000" w:themeColor="text1"/>
        </w:rPr>
        <w:t xml:space="preserve">La NGE restructure-t-elle l’espace politique européen autour de clivages nationaux ou de clivages de classe ? </w:t>
      </w:r>
    </w:p>
    <w:p w14:paraId="619B56F6" w14:textId="77777777" w:rsidR="00375F4F" w:rsidRPr="002A1BFA" w:rsidRDefault="00375F4F" w:rsidP="00375F4F">
      <w:pPr>
        <w:numPr>
          <w:ilvl w:val="0"/>
          <w:numId w:val="2"/>
        </w:numPr>
        <w:tabs>
          <w:tab w:val="left" w:pos="220"/>
          <w:tab w:val="left" w:pos="720"/>
        </w:tabs>
        <w:autoSpaceDE w:val="0"/>
        <w:autoSpaceDN w:val="0"/>
        <w:adjustRightInd w:val="0"/>
        <w:snapToGrid w:val="0"/>
        <w:ind w:left="440"/>
        <w:jc w:val="both"/>
        <w:rPr>
          <w:rFonts w:cstheme="minorHAnsi"/>
          <w:color w:val="000000" w:themeColor="text1"/>
        </w:rPr>
      </w:pPr>
      <w:r w:rsidRPr="002A1BFA">
        <w:rPr>
          <w:rFonts w:cstheme="minorHAnsi"/>
          <w:color w:val="000000" w:themeColor="text1"/>
        </w:rPr>
        <w:t>Les syndicats traditionnels et les nouveaux mouvements sociaux politisent-ils la NGE autour de clivages nationaux ou de clivages de classe ?</w:t>
      </w:r>
    </w:p>
    <w:p w14:paraId="1F641640" w14:textId="77777777" w:rsidR="00375F4F" w:rsidRPr="002A1BFA" w:rsidRDefault="00375F4F" w:rsidP="00375F4F">
      <w:pPr>
        <w:numPr>
          <w:ilvl w:val="0"/>
          <w:numId w:val="2"/>
        </w:numPr>
        <w:tabs>
          <w:tab w:val="left" w:pos="220"/>
          <w:tab w:val="left" w:pos="720"/>
        </w:tabs>
        <w:autoSpaceDE w:val="0"/>
        <w:autoSpaceDN w:val="0"/>
        <w:adjustRightInd w:val="0"/>
        <w:snapToGrid w:val="0"/>
        <w:ind w:left="440"/>
        <w:jc w:val="both"/>
        <w:rPr>
          <w:rFonts w:cstheme="minorHAnsi"/>
          <w:color w:val="000000" w:themeColor="text1"/>
        </w:rPr>
      </w:pPr>
      <w:r w:rsidRPr="002A1BFA">
        <w:rPr>
          <w:rFonts w:cstheme="minorHAnsi"/>
          <w:color w:val="000000" w:themeColor="text1"/>
        </w:rPr>
        <w:t xml:space="preserve">Quelles sont les conséquences de ces évolutions pour la démocratie en Europe ? </w:t>
      </w:r>
    </w:p>
    <w:p w14:paraId="3A2F9E45" w14:textId="78908F31" w:rsidR="00375F4F" w:rsidRPr="002A1BFA" w:rsidRDefault="00375F4F" w:rsidP="00375F4F">
      <w:pPr>
        <w:adjustRightInd w:val="0"/>
        <w:snapToGrid w:val="0"/>
        <w:jc w:val="both"/>
        <w:rPr>
          <w:rFonts w:cstheme="minorHAnsi"/>
          <w:color w:val="000000" w:themeColor="text1"/>
        </w:rPr>
      </w:pPr>
      <w:r w:rsidRPr="002A1BFA">
        <w:rPr>
          <w:rFonts w:cstheme="minorHAnsi"/>
          <w:color w:val="000000" w:themeColor="text1"/>
        </w:rPr>
        <w:t xml:space="preserve">Ces questions permettent également d’aborder des </w:t>
      </w:r>
      <w:r w:rsidR="003B3610" w:rsidRPr="002A1BFA">
        <w:rPr>
          <w:rFonts w:cstheme="minorHAnsi"/>
          <w:color w:val="000000" w:themeColor="text1"/>
        </w:rPr>
        <w:t>problèmes conceptuels pressant</w:t>
      </w:r>
      <w:r w:rsidRPr="002A1BFA">
        <w:rPr>
          <w:rFonts w:cstheme="minorHAnsi"/>
          <w:color w:val="000000" w:themeColor="text1"/>
        </w:rPr>
        <w:t>s à un moment où même les partisans des théories néo-fonctionnalistes de l’intégration europé</w:t>
      </w:r>
      <w:r w:rsidR="00282BE9" w:rsidRPr="002A1BFA">
        <w:rPr>
          <w:rFonts w:cstheme="minorHAnsi"/>
          <w:color w:val="000000" w:themeColor="text1"/>
        </w:rPr>
        <w:t>enne envisagent le scé</w:t>
      </w:r>
      <w:r w:rsidRPr="002A1BFA">
        <w:rPr>
          <w:rFonts w:cstheme="minorHAnsi"/>
          <w:color w:val="000000" w:themeColor="text1"/>
        </w:rPr>
        <w:t xml:space="preserve">nario suivant : « d’abord, la disparition de l’Euro ; ensuite, celle de l’UE, et, finalement, celle de la démocratie dans ses États membres » (Schmitter, </w:t>
      </w:r>
      <w:proofErr w:type="gramStart"/>
      <w:r w:rsidRPr="002A1BFA">
        <w:rPr>
          <w:rFonts w:cstheme="minorHAnsi"/>
          <w:color w:val="000000" w:themeColor="text1"/>
        </w:rPr>
        <w:t>2012:</w:t>
      </w:r>
      <w:proofErr w:type="gramEnd"/>
      <w:r w:rsidRPr="002A1BFA">
        <w:rPr>
          <w:rFonts w:cstheme="minorHAnsi"/>
          <w:color w:val="000000" w:themeColor="text1"/>
        </w:rPr>
        <w:t xml:space="preserve"> 41). </w:t>
      </w:r>
    </w:p>
    <w:p w14:paraId="1CCAD3B2" w14:textId="77777777" w:rsidR="00375F4F" w:rsidRPr="002A1BFA" w:rsidRDefault="00375F4F" w:rsidP="009C7F82">
      <w:pPr>
        <w:adjustRightInd w:val="0"/>
        <w:snapToGrid w:val="0"/>
        <w:ind w:firstLine="708"/>
        <w:jc w:val="both"/>
        <w:rPr>
          <w:rFonts w:cstheme="minorHAnsi"/>
          <w:color w:val="000000" w:themeColor="text1"/>
        </w:rPr>
      </w:pPr>
      <w:r w:rsidRPr="002A1BFA">
        <w:rPr>
          <w:rFonts w:cstheme="minorHAnsi"/>
          <w:color w:val="000000" w:themeColor="text1"/>
        </w:rPr>
        <w:t xml:space="preserve">Avant même la crise de l’Euro et la révolution silencieuse qui s’en est suivie dans la gouvernance européenne, certains considéraient que la formation d’un nouveau centre politique européen doté de fortes capacités de régulation juridiques serait très difficile. Cela renvoie aux lacunes dans la construction parallèle d’un système de droits de participation démocratique et d’intégration sociale transnationale (Bartolini, 2005). Pourtant, on peut considérer que cette intégration sociale transnationale et cette participation démocratique émergeront après la création d’une autorité politique au niveau de l’UE. Que l’on conceptualise la politique comme un processus délibératif et démocratique ou comme une lutte de pouvoir, il faut reconnaître que l’autorité politique sur les populations n’incluait pas à l’origine de droits démocratiques et sociaux. La formation de l’autorité politique a généralement été le produit « de la coercition et du capital » (Tilly, 2000). La démocratie et les droits sociaux furent développés dans un deuxième temps, comme résultantes de processus d’apprentissage sociaux et politiques ou de batailles menées par des contre-pouvoirs (Galbraith, 1952) en réponse aux tensions sociales créées par la construction de marchés et d’autorités politiques intégrées (Erne, </w:t>
      </w:r>
      <w:proofErr w:type="gramStart"/>
      <w:r w:rsidRPr="002A1BFA">
        <w:rPr>
          <w:rFonts w:cstheme="minorHAnsi"/>
          <w:color w:val="000000" w:themeColor="text1"/>
        </w:rPr>
        <w:t>2008:</w:t>
      </w:r>
      <w:proofErr w:type="gramEnd"/>
      <w:r w:rsidRPr="002A1BFA">
        <w:rPr>
          <w:rFonts w:cstheme="minorHAnsi"/>
          <w:color w:val="000000" w:themeColor="text1"/>
        </w:rPr>
        <w:t xml:space="preserve"> 18; Habermas, 1996: 506; Marshall, 1992 [1950]).</w:t>
      </w:r>
    </w:p>
    <w:p w14:paraId="2C2824D0" w14:textId="77777777" w:rsidR="00375F4F" w:rsidRPr="002A1BFA" w:rsidRDefault="00375F4F" w:rsidP="00375F4F">
      <w:pPr>
        <w:adjustRightInd w:val="0"/>
        <w:snapToGrid w:val="0"/>
        <w:jc w:val="both"/>
        <w:rPr>
          <w:rFonts w:cstheme="minorHAnsi"/>
          <w:color w:val="000000" w:themeColor="text1"/>
        </w:rPr>
      </w:pPr>
    </w:p>
    <w:p w14:paraId="1B190E8A" w14:textId="77777777" w:rsidR="00375F4F" w:rsidRPr="002A1BFA" w:rsidRDefault="00375F4F" w:rsidP="00375F4F">
      <w:pPr>
        <w:adjustRightInd w:val="0"/>
        <w:snapToGrid w:val="0"/>
        <w:jc w:val="both"/>
        <w:rPr>
          <w:rFonts w:cstheme="minorHAnsi"/>
          <w:color w:val="000000" w:themeColor="text1"/>
        </w:rPr>
      </w:pPr>
      <w:r w:rsidRPr="002A1BFA">
        <w:rPr>
          <w:rFonts w:cstheme="minorHAnsi"/>
          <w:color w:val="000000" w:themeColor="text1"/>
        </w:rPr>
        <w:t>La formation d’institutions de gouvernance européennes bien plus robustes par la NGE peut aussi être considérée comme une condition préalable à la création d’une démocratie transnationale. « La démocratie ne requiert pas simplement un peuple (demos) mais aussi des règles contraignantes (</w:t>
      </w:r>
      <w:proofErr w:type="spellStart"/>
      <w:r w:rsidRPr="002A1BFA">
        <w:rPr>
          <w:rFonts w:cstheme="minorHAnsi"/>
          <w:color w:val="000000" w:themeColor="text1"/>
        </w:rPr>
        <w:t>kratos</w:t>
      </w:r>
      <w:proofErr w:type="spellEnd"/>
      <w:r w:rsidRPr="002A1BFA">
        <w:rPr>
          <w:rFonts w:cstheme="minorHAnsi"/>
          <w:color w:val="000000" w:themeColor="text1"/>
        </w:rPr>
        <w:t xml:space="preserve">) (Erne, </w:t>
      </w:r>
      <w:proofErr w:type="gramStart"/>
      <w:r w:rsidRPr="002A1BFA">
        <w:rPr>
          <w:rFonts w:cstheme="minorHAnsi"/>
          <w:color w:val="000000" w:themeColor="text1"/>
        </w:rPr>
        <w:t>2008:</w:t>
      </w:r>
      <w:proofErr w:type="gramEnd"/>
      <w:r w:rsidRPr="002A1BFA">
        <w:rPr>
          <w:rFonts w:cstheme="minorHAnsi"/>
          <w:color w:val="000000" w:themeColor="text1"/>
        </w:rPr>
        <w:t xml:space="preserve"> 18). Puisque la démocratie dépend d’une autorité politique pour mettre en œuvre les mesures qui résultent de consultations démocratiques, il existe une relation dialectique entre les mobilisations populaires et la création de l’autorité politique, même si seule une faible part de ceux qui participent à ce processus cherchent réellement à créer des institutions démocratiques (Tilly, 2004). Par conséquent, ce projet cherchera à déterminer si les mouvements syndicaux sont capables de politiser la NGE, c’est-à-dire d’en faire, à travers une action collective transnationale, une question de « choix public » (Hay, 2007 : 79). Après tout, la démocratie transnationale ne résultera pas uniquement de théorisations (Erne, </w:t>
      </w:r>
      <w:proofErr w:type="gramStart"/>
      <w:r w:rsidRPr="002A1BFA">
        <w:rPr>
          <w:rFonts w:cstheme="minorHAnsi"/>
          <w:color w:val="000000" w:themeColor="text1"/>
        </w:rPr>
        <w:t>2008:</w:t>
      </w:r>
      <w:proofErr w:type="gramEnd"/>
      <w:r w:rsidRPr="002A1BFA">
        <w:rPr>
          <w:rFonts w:cstheme="minorHAnsi"/>
          <w:color w:val="000000" w:themeColor="text1"/>
        </w:rPr>
        <w:t xml:space="preserve"> 18).</w:t>
      </w:r>
    </w:p>
    <w:p w14:paraId="25418F9A" w14:textId="77777777" w:rsidR="00375F4F" w:rsidRPr="002A1BFA" w:rsidRDefault="00375F4F" w:rsidP="00375F4F">
      <w:pPr>
        <w:adjustRightInd w:val="0"/>
        <w:snapToGrid w:val="0"/>
        <w:jc w:val="both"/>
        <w:rPr>
          <w:rFonts w:cstheme="minorHAnsi"/>
          <w:color w:val="000000" w:themeColor="text1"/>
        </w:rPr>
      </w:pPr>
      <w:r w:rsidRPr="002A1BFA">
        <w:rPr>
          <w:rFonts w:cstheme="minorHAnsi"/>
          <w:color w:val="000000" w:themeColor="text1"/>
        </w:rPr>
        <w:t xml:space="preserve">Ce projet a donc les </w:t>
      </w:r>
      <w:r w:rsidRPr="002A1BFA">
        <w:rPr>
          <w:rFonts w:cstheme="minorHAnsi"/>
          <w:b/>
          <w:color w:val="000000" w:themeColor="text1"/>
        </w:rPr>
        <w:t>objectifs</w:t>
      </w:r>
      <w:r w:rsidRPr="002A1BFA">
        <w:rPr>
          <w:rFonts w:cstheme="minorHAnsi"/>
          <w:color w:val="000000" w:themeColor="text1"/>
        </w:rPr>
        <w:t xml:space="preserve"> suivants : </w:t>
      </w:r>
    </w:p>
    <w:p w14:paraId="5F2EC536" w14:textId="25576D19" w:rsidR="00375F4F" w:rsidRPr="002A1BFA" w:rsidRDefault="00375F4F" w:rsidP="00375F4F">
      <w:pPr>
        <w:adjustRightInd w:val="0"/>
        <w:snapToGrid w:val="0"/>
        <w:jc w:val="both"/>
        <w:rPr>
          <w:rFonts w:cstheme="minorHAnsi"/>
          <w:color w:val="000000" w:themeColor="text1"/>
        </w:rPr>
      </w:pPr>
      <w:r w:rsidRPr="002A1BFA">
        <w:rPr>
          <w:rFonts w:cstheme="minorHAnsi"/>
          <w:color w:val="000000" w:themeColor="text1"/>
        </w:rPr>
        <w:t xml:space="preserve">1. Comprendre les interrelations entre la NGE et la gouvernance économique « horizontale » qui lui préexistait, ainsi que les transformations de la politique du travail provoquées par la </w:t>
      </w:r>
      <w:r w:rsidR="003B3610" w:rsidRPr="002A1BFA">
        <w:rPr>
          <w:rFonts w:cstheme="minorHAnsi"/>
          <w:color w:val="000000" w:themeColor="text1"/>
        </w:rPr>
        <w:t>NGE.</w:t>
      </w:r>
    </w:p>
    <w:p w14:paraId="20508049" w14:textId="77777777" w:rsidR="00375F4F" w:rsidRPr="002A1BFA" w:rsidRDefault="00375F4F" w:rsidP="00375F4F">
      <w:pPr>
        <w:adjustRightInd w:val="0"/>
        <w:snapToGrid w:val="0"/>
        <w:jc w:val="both"/>
        <w:rPr>
          <w:rFonts w:cstheme="minorHAnsi"/>
          <w:color w:val="000000" w:themeColor="text1"/>
        </w:rPr>
      </w:pPr>
      <w:r w:rsidRPr="002A1BFA">
        <w:rPr>
          <w:rFonts w:cstheme="minorHAnsi"/>
          <w:color w:val="000000" w:themeColor="text1"/>
        </w:rPr>
        <w:t xml:space="preserve">2. Développer de nouveaux cadres d’analyse aptes à saisir à la fois les processus sociaux nationaux et transnationaux à l’œuvre. </w:t>
      </w:r>
    </w:p>
    <w:p w14:paraId="4B5637ED" w14:textId="77777777" w:rsidR="00375F4F" w:rsidRPr="002A1BFA" w:rsidRDefault="00375F4F" w:rsidP="00375F4F">
      <w:pPr>
        <w:adjustRightInd w:val="0"/>
        <w:snapToGrid w:val="0"/>
        <w:jc w:val="both"/>
        <w:rPr>
          <w:rFonts w:cstheme="minorHAnsi"/>
          <w:color w:val="000000" w:themeColor="text1"/>
        </w:rPr>
      </w:pPr>
      <w:r w:rsidRPr="002A1BFA">
        <w:rPr>
          <w:rFonts w:cstheme="minorHAnsi"/>
          <w:color w:val="000000" w:themeColor="text1"/>
        </w:rPr>
        <w:lastRenderedPageBreak/>
        <w:t>3. Analyser les réponses des syndicats traditionnels et des nouveaux mouvements sociaux à la NGE à des niveaux de gouvernance, ainsi que dans des domaines de la politique du travail et des secteurs économiques diversifiés, et les effets de rétroaction de ces réponses sur cette dernière.</w:t>
      </w:r>
    </w:p>
    <w:p w14:paraId="45AC5CE8" w14:textId="77777777" w:rsidR="00375F4F" w:rsidRPr="002A1BFA" w:rsidRDefault="00375F4F" w:rsidP="00375F4F">
      <w:pPr>
        <w:adjustRightInd w:val="0"/>
        <w:snapToGrid w:val="0"/>
        <w:jc w:val="both"/>
        <w:rPr>
          <w:rFonts w:cstheme="minorHAnsi"/>
          <w:color w:val="000000" w:themeColor="text1"/>
        </w:rPr>
      </w:pPr>
      <w:r w:rsidRPr="002A1BFA">
        <w:rPr>
          <w:rFonts w:cstheme="minorHAnsi"/>
          <w:color w:val="000000" w:themeColor="text1"/>
        </w:rPr>
        <w:t xml:space="preserve">4. Développer un nouveau paradigme scientifique qui soit en mesure de rendre compte des interactions entre la gouvernance économique européenne, la politique du travail et la démocratie communautaire. </w:t>
      </w:r>
    </w:p>
    <w:p w14:paraId="00751A02" w14:textId="77777777" w:rsidR="00375F4F" w:rsidRPr="002A1BFA" w:rsidRDefault="00375F4F" w:rsidP="00375F4F">
      <w:pPr>
        <w:adjustRightInd w:val="0"/>
        <w:snapToGrid w:val="0"/>
        <w:jc w:val="both"/>
        <w:rPr>
          <w:rFonts w:cstheme="minorHAnsi"/>
          <w:color w:val="000000" w:themeColor="text1"/>
        </w:rPr>
      </w:pPr>
    </w:p>
    <w:p w14:paraId="27737D85" w14:textId="77777777" w:rsidR="00375F4F" w:rsidRPr="002A1BFA" w:rsidRDefault="00375F4F" w:rsidP="00375F4F">
      <w:pPr>
        <w:adjustRightInd w:val="0"/>
        <w:snapToGrid w:val="0"/>
        <w:jc w:val="both"/>
        <w:rPr>
          <w:rFonts w:cstheme="minorHAnsi"/>
          <w:b/>
          <w:color w:val="000000" w:themeColor="text1"/>
        </w:rPr>
      </w:pPr>
      <w:r w:rsidRPr="002A1BFA">
        <w:rPr>
          <w:rFonts w:cstheme="minorHAnsi"/>
          <w:b/>
          <w:color w:val="000000" w:themeColor="text1"/>
        </w:rPr>
        <w:t>Remarques conceptuelles</w:t>
      </w:r>
    </w:p>
    <w:p w14:paraId="4F1E1CB1" w14:textId="172806BB" w:rsidR="00375F4F" w:rsidRPr="002A1BFA" w:rsidRDefault="00375F4F" w:rsidP="00375F4F">
      <w:pPr>
        <w:adjustRightInd w:val="0"/>
        <w:snapToGrid w:val="0"/>
        <w:jc w:val="both"/>
        <w:rPr>
          <w:rFonts w:cstheme="minorHAnsi"/>
          <w:color w:val="000000" w:themeColor="text1"/>
        </w:rPr>
      </w:pPr>
      <w:r w:rsidRPr="002A1BFA">
        <w:rPr>
          <w:rFonts w:cstheme="minorHAnsi"/>
          <w:color w:val="000000" w:themeColor="text1"/>
        </w:rPr>
        <w:t>Les processus de politisation et la restructuration d’espaces socio-économiques et politiques peuvent être observés à trois niveaux d’analyse distincts, les niveaux individuel (micro), organisationnel (</w:t>
      </w:r>
      <w:proofErr w:type="spellStart"/>
      <w:r w:rsidRPr="002A1BFA">
        <w:rPr>
          <w:rFonts w:cstheme="minorHAnsi"/>
          <w:color w:val="000000" w:themeColor="text1"/>
        </w:rPr>
        <w:t>meso</w:t>
      </w:r>
      <w:proofErr w:type="spellEnd"/>
      <w:r w:rsidRPr="002A1BFA">
        <w:rPr>
          <w:rFonts w:cstheme="minorHAnsi"/>
          <w:color w:val="000000" w:themeColor="text1"/>
        </w:rPr>
        <w:t>) et systémique (macro). La plupart des études dans ce domaine privilégient des analyses conduites soit au niveau micro, soit au niveau macro (</w:t>
      </w:r>
      <w:proofErr w:type="spellStart"/>
      <w:r w:rsidRPr="002A1BFA">
        <w:rPr>
          <w:rFonts w:cstheme="minorHAnsi"/>
          <w:color w:val="000000" w:themeColor="text1"/>
        </w:rPr>
        <w:t>Zürn</w:t>
      </w:r>
      <w:proofErr w:type="spellEnd"/>
      <w:r w:rsidRPr="002A1BFA">
        <w:rPr>
          <w:rFonts w:cstheme="minorHAnsi"/>
          <w:color w:val="000000" w:themeColor="text1"/>
        </w:rPr>
        <w:t>, 2016). Il est relativement facile d’analyser des jeux de données sur le changement des comportements électoraux ou de mesurer la prégnance des questions politiques liées à l’UE dans les débats médiatiques (</w:t>
      </w:r>
      <w:proofErr w:type="spellStart"/>
      <w:r w:rsidRPr="002A1BFA">
        <w:rPr>
          <w:rFonts w:cstheme="minorHAnsi"/>
          <w:color w:val="000000" w:themeColor="text1"/>
        </w:rPr>
        <w:t>Zürn</w:t>
      </w:r>
      <w:proofErr w:type="spellEnd"/>
      <w:r w:rsidRPr="002A1BFA">
        <w:rPr>
          <w:rFonts w:cstheme="minorHAnsi"/>
          <w:color w:val="000000" w:themeColor="text1"/>
        </w:rPr>
        <w:t xml:space="preserve">, 2016). De même, la polarisation socio-économique croissante a été bien documentée et analysée (Galbraith, </w:t>
      </w:r>
      <w:proofErr w:type="gramStart"/>
      <w:r w:rsidRPr="002A1BFA">
        <w:rPr>
          <w:rFonts w:cstheme="minorHAnsi"/>
          <w:color w:val="000000" w:themeColor="text1"/>
        </w:rPr>
        <w:t>2012;</w:t>
      </w:r>
      <w:proofErr w:type="gramEnd"/>
      <w:r w:rsidRPr="002A1BFA">
        <w:rPr>
          <w:rFonts w:cstheme="minorHAnsi"/>
          <w:color w:val="000000" w:themeColor="text1"/>
        </w:rPr>
        <w:t xml:space="preserve"> Piketty, 2013). Pourtant, de nouvelles polarisations politiques et économiques et l’émergence de nouveaux clivages électoraux ne peuvent pas à eux seuls expliquer la réorganisation de l’espace politique européen. La formation de nouveaux clivages sociaux dépend également de l’émergence de « réseaux organisationnels » correspondants (Bartolini, </w:t>
      </w:r>
      <w:proofErr w:type="gramStart"/>
      <w:r w:rsidRPr="002A1BFA">
        <w:rPr>
          <w:rFonts w:cstheme="minorHAnsi"/>
          <w:color w:val="000000" w:themeColor="text1"/>
        </w:rPr>
        <w:t>2000:</w:t>
      </w:r>
      <w:proofErr w:type="gramEnd"/>
      <w:r w:rsidRPr="002A1BFA">
        <w:rPr>
          <w:rFonts w:cstheme="minorHAnsi"/>
          <w:color w:val="000000" w:themeColor="text1"/>
        </w:rPr>
        <w:t xml:space="preserve"> 26) ; d’où la focalisation du projet sur </w:t>
      </w:r>
      <w:r w:rsidR="00EB3092" w:rsidRPr="002A1BFA">
        <w:rPr>
          <w:rFonts w:cstheme="minorHAnsi"/>
          <w:color w:val="000000" w:themeColor="text1"/>
        </w:rPr>
        <w:t xml:space="preserve">des </w:t>
      </w:r>
      <w:r w:rsidR="009C7F82" w:rsidRPr="002A1BFA">
        <w:rPr>
          <w:rFonts w:cstheme="minorHAnsi"/>
          <w:color w:val="000000" w:themeColor="text1"/>
        </w:rPr>
        <w:t xml:space="preserve">conflit </w:t>
      </w:r>
      <w:r w:rsidRPr="002A1BFA">
        <w:rPr>
          <w:rFonts w:cstheme="minorHAnsi"/>
          <w:color w:val="000000" w:themeColor="text1"/>
        </w:rPr>
        <w:t>d’intérêts au niveau organisationnel</w:t>
      </w:r>
      <w:r w:rsidR="00282BE9" w:rsidRPr="002A1BFA">
        <w:rPr>
          <w:rFonts w:cstheme="minorHAnsi"/>
          <w:color w:val="000000" w:themeColor="text1"/>
        </w:rPr>
        <w:t xml:space="preserve"> (</w:t>
      </w:r>
      <w:proofErr w:type="spellStart"/>
      <w:r w:rsidR="00282BE9" w:rsidRPr="002A1BFA">
        <w:rPr>
          <w:rFonts w:cstheme="minorHAnsi"/>
          <w:color w:val="000000" w:themeColor="text1"/>
        </w:rPr>
        <w:t>meso</w:t>
      </w:r>
      <w:proofErr w:type="spellEnd"/>
      <w:r w:rsidR="00282BE9" w:rsidRPr="002A1BFA">
        <w:rPr>
          <w:rFonts w:cstheme="minorHAnsi"/>
          <w:color w:val="000000" w:themeColor="text1"/>
        </w:rPr>
        <w:t>). De plus, une étude</w:t>
      </w:r>
      <w:r w:rsidRPr="002A1BFA">
        <w:rPr>
          <w:rFonts w:cstheme="minorHAnsi"/>
          <w:color w:val="000000" w:themeColor="text1"/>
        </w:rPr>
        <w:t xml:space="preserve"> des mobilisations syndicales autour </w:t>
      </w:r>
      <w:r w:rsidR="000B5AB0" w:rsidRPr="002A1BFA">
        <w:rPr>
          <w:rFonts w:cstheme="minorHAnsi"/>
          <w:color w:val="000000" w:themeColor="text1"/>
        </w:rPr>
        <w:t xml:space="preserve">de </w:t>
      </w:r>
      <w:r w:rsidRPr="002A1BFA">
        <w:rPr>
          <w:rFonts w:cstheme="minorHAnsi"/>
          <w:color w:val="000000" w:themeColor="text1"/>
        </w:rPr>
        <w:t>la NGE ne fait sens, d’un point de vue méthodologique, que si l’intégration européenne est considérée comme un processus impliquant « des unités bel et bien distinctes mais qui, en même temps, appartiennent à un même système » (</w:t>
      </w:r>
      <w:proofErr w:type="spellStart"/>
      <w:r w:rsidRPr="002A1BFA">
        <w:rPr>
          <w:rFonts w:cstheme="minorHAnsi"/>
          <w:color w:val="000000" w:themeColor="text1"/>
        </w:rPr>
        <w:t>Caramani</w:t>
      </w:r>
      <w:proofErr w:type="spellEnd"/>
      <w:r w:rsidRPr="002A1BFA">
        <w:rPr>
          <w:rFonts w:cstheme="minorHAnsi"/>
          <w:color w:val="000000" w:themeColor="text1"/>
        </w:rPr>
        <w:t xml:space="preserve">, </w:t>
      </w:r>
      <w:proofErr w:type="gramStart"/>
      <w:r w:rsidRPr="002A1BFA">
        <w:rPr>
          <w:rFonts w:cstheme="minorHAnsi"/>
          <w:color w:val="000000" w:themeColor="text1"/>
        </w:rPr>
        <w:t>2015:</w:t>
      </w:r>
      <w:proofErr w:type="gramEnd"/>
      <w:r w:rsidRPr="002A1BFA">
        <w:rPr>
          <w:rFonts w:cstheme="minorHAnsi"/>
          <w:color w:val="000000" w:themeColor="text1"/>
        </w:rPr>
        <w:t xml:space="preserve"> 283). Le projet vise ainsi à </w:t>
      </w:r>
      <w:r w:rsidRPr="002A1BFA">
        <w:rPr>
          <w:rFonts w:cstheme="minorHAnsi"/>
          <w:bCs/>
          <w:color w:val="000000" w:themeColor="text1"/>
        </w:rPr>
        <w:t>dépasser le nationalisme méthodologique</w:t>
      </w:r>
      <w:r w:rsidRPr="002A1BFA">
        <w:rPr>
          <w:rFonts w:cstheme="minorHAnsi"/>
          <w:b/>
          <w:color w:val="000000" w:themeColor="text1"/>
        </w:rPr>
        <w:t xml:space="preserve">. </w:t>
      </w:r>
      <w:r w:rsidRPr="002A1BFA">
        <w:rPr>
          <w:rFonts w:cstheme="minorHAnsi"/>
          <w:color w:val="000000" w:themeColor="text1"/>
        </w:rPr>
        <w:t xml:space="preserve">Même si notre approche transnationale, par secteurs économiques et centrée sur des enjeux déterminés est plus risquée que des démarches conventionnelles fondées sur des enquêtes et des statistiques nationales facilement accessibles, je suis convaincu que notre approche est porteuse d’importants bénéfices. </w:t>
      </w:r>
    </w:p>
    <w:p w14:paraId="513FA162" w14:textId="77777777" w:rsidR="00375F4F" w:rsidRPr="002A1BFA" w:rsidRDefault="00375F4F" w:rsidP="00375F4F">
      <w:pPr>
        <w:adjustRightInd w:val="0"/>
        <w:snapToGrid w:val="0"/>
        <w:jc w:val="both"/>
        <w:rPr>
          <w:rFonts w:cstheme="minorHAnsi"/>
          <w:color w:val="000000" w:themeColor="text1"/>
        </w:rPr>
      </w:pPr>
    </w:p>
    <w:p w14:paraId="111EFE20" w14:textId="77777777" w:rsidR="00375F4F" w:rsidRPr="002A1BFA" w:rsidRDefault="00375F4F" w:rsidP="00375F4F">
      <w:pPr>
        <w:adjustRightInd w:val="0"/>
        <w:snapToGrid w:val="0"/>
        <w:jc w:val="both"/>
        <w:rPr>
          <w:rFonts w:cstheme="minorHAnsi"/>
          <w:i/>
          <w:color w:val="000000" w:themeColor="text1"/>
        </w:rPr>
      </w:pPr>
      <w:r w:rsidRPr="002A1BFA">
        <w:rPr>
          <w:rFonts w:cstheme="minorHAnsi"/>
          <w:i/>
          <w:color w:val="000000" w:themeColor="text1"/>
        </w:rPr>
        <w:t>Domaines abordés</w:t>
      </w:r>
    </w:p>
    <w:p w14:paraId="61B91EBB" w14:textId="72086BBB" w:rsidR="00375F4F" w:rsidRPr="002A1BFA" w:rsidRDefault="00375F4F" w:rsidP="00375F4F">
      <w:pPr>
        <w:adjustRightInd w:val="0"/>
        <w:snapToGrid w:val="0"/>
        <w:jc w:val="both"/>
        <w:rPr>
          <w:rFonts w:cstheme="minorHAnsi"/>
          <w:color w:val="000000" w:themeColor="text1"/>
        </w:rPr>
      </w:pPr>
      <w:r w:rsidRPr="002A1BFA">
        <w:rPr>
          <w:rFonts w:cstheme="minorHAnsi"/>
          <w:color w:val="000000" w:themeColor="text1"/>
        </w:rPr>
        <w:t>Même si les questions relevant de la structuration de l’espace politique et de la politisation de l’intégration européenne et de la NG</w:t>
      </w:r>
      <w:r w:rsidR="000B5AB0" w:rsidRPr="002A1BFA">
        <w:rPr>
          <w:rFonts w:cstheme="minorHAnsi"/>
          <w:color w:val="000000" w:themeColor="text1"/>
        </w:rPr>
        <w:t>E</w:t>
      </w:r>
      <w:r w:rsidRPr="002A1BFA">
        <w:rPr>
          <w:rFonts w:cstheme="minorHAnsi"/>
          <w:color w:val="000000" w:themeColor="text1"/>
        </w:rPr>
        <w:t xml:space="preserve"> sont discutées par des sociologues et des politistes, la question spécifique de la capacité des mouvements syndicaux à imposer des compromis de classe et une représentation démocratique des intérêts relève du domaine des relations professionnelles et de la politique sociale. Depuis « maintenant plusieurs décennies, l’étude des questions syndicales est un domaine de spécialistes (</w:t>
      </w:r>
      <w:proofErr w:type="spellStart"/>
      <w:r w:rsidRPr="002A1BFA">
        <w:rPr>
          <w:rFonts w:cstheme="minorHAnsi"/>
          <w:color w:val="000000" w:themeColor="text1"/>
        </w:rPr>
        <w:t>Crouch</w:t>
      </w:r>
      <w:proofErr w:type="spellEnd"/>
      <w:r w:rsidRPr="002A1BFA">
        <w:rPr>
          <w:rFonts w:cstheme="minorHAnsi"/>
          <w:color w:val="000000" w:themeColor="text1"/>
        </w:rPr>
        <w:t xml:space="preserve">, </w:t>
      </w:r>
      <w:proofErr w:type="gramStart"/>
      <w:r w:rsidRPr="002A1BFA">
        <w:rPr>
          <w:rFonts w:cstheme="minorHAnsi"/>
          <w:color w:val="000000" w:themeColor="text1"/>
        </w:rPr>
        <w:t>2015:</w:t>
      </w:r>
      <w:proofErr w:type="gramEnd"/>
      <w:r w:rsidRPr="002A1BFA">
        <w:rPr>
          <w:rFonts w:cstheme="minorHAnsi"/>
          <w:color w:val="000000" w:themeColor="text1"/>
        </w:rPr>
        <w:t xml:space="preserve"> 2). Dans le monde anglo-saxon, cette discipline était appelée « relations professionnelles », jusqu’à ce que de nombreuses universités la fusionnent avec la « gestion des ressources humaines ». En Europe continentale, la question sociale relevait du domaine de la politique sociale, qui s’est développé indépendamment de celui des relations professionnelles anglo-saxonnes. Et pourtant, la NGE pourrait de nouveau rapprocher les relations professionnelles de la politique sociale. Ces disciplines n’offrent pas seulement des points de vue complémentaires, elles sont directement affectées par les évolutions en cours. Ces dernières pourraient les ramener aux grandes questions sur le capitalisme et la démocratie qui conduisirent </w:t>
      </w:r>
      <w:r w:rsidR="003B3610" w:rsidRPr="002A1BFA">
        <w:rPr>
          <w:rFonts w:cstheme="minorHAnsi"/>
          <w:color w:val="000000" w:themeColor="text1"/>
        </w:rPr>
        <w:t xml:space="preserve">à l’origine </w:t>
      </w:r>
      <w:r w:rsidRPr="002A1BFA">
        <w:rPr>
          <w:rFonts w:cstheme="minorHAnsi"/>
          <w:color w:val="000000" w:themeColor="text1"/>
        </w:rPr>
        <w:t xml:space="preserve">à la création des sciences sociales. Paradoxalement, cette plus grande proximité avec la gestion permit aux </w:t>
      </w:r>
      <w:r w:rsidRPr="002A1BFA">
        <w:rPr>
          <w:rFonts w:cstheme="minorHAnsi"/>
          <w:color w:val="000000" w:themeColor="text1"/>
        </w:rPr>
        <w:lastRenderedPageBreak/>
        <w:t>spécialistes des relations professionnelles d’appréhender la gouvernance par « comparaison coercitives » (</w:t>
      </w:r>
      <w:proofErr w:type="spellStart"/>
      <w:r w:rsidRPr="002A1BFA">
        <w:rPr>
          <w:rFonts w:cstheme="minorHAnsi"/>
          <w:color w:val="000000" w:themeColor="text1"/>
        </w:rPr>
        <w:t>Marginson</w:t>
      </w:r>
      <w:proofErr w:type="spellEnd"/>
      <w:r w:rsidRPr="002A1BFA">
        <w:rPr>
          <w:rFonts w:cstheme="minorHAnsi"/>
          <w:color w:val="000000" w:themeColor="text1"/>
        </w:rPr>
        <w:t xml:space="preserve"> and Sisson, </w:t>
      </w:r>
      <w:proofErr w:type="gramStart"/>
      <w:r w:rsidRPr="002A1BFA">
        <w:rPr>
          <w:rFonts w:cstheme="minorHAnsi"/>
          <w:color w:val="000000" w:themeColor="text1"/>
        </w:rPr>
        <w:t>2004:</w:t>
      </w:r>
      <w:proofErr w:type="gramEnd"/>
      <w:r w:rsidRPr="002A1BFA">
        <w:rPr>
          <w:rFonts w:cstheme="minorHAnsi"/>
          <w:color w:val="000000" w:themeColor="text1"/>
        </w:rPr>
        <w:t xml:space="preserve"> 11) bien avant que les spécialistes d’autres disciplines théorisent la « gouvernance par les nombres » (</w:t>
      </w:r>
      <w:proofErr w:type="spellStart"/>
      <w:r w:rsidRPr="002A1BFA">
        <w:rPr>
          <w:rFonts w:cstheme="minorHAnsi"/>
          <w:color w:val="000000" w:themeColor="text1"/>
        </w:rPr>
        <w:t>Supiot</w:t>
      </w:r>
      <w:proofErr w:type="spellEnd"/>
      <w:r w:rsidRPr="002A1BFA">
        <w:rPr>
          <w:rFonts w:cstheme="minorHAnsi"/>
          <w:color w:val="000000" w:themeColor="text1"/>
        </w:rPr>
        <w:t xml:space="preserve">, 2015). « L’attention croissante portée à la ‘gouvernance’ pourrait paraître revenir à réinventer la roue. Les relations professionnelles ont toujours été caractérisées par des interactions entre des acteurs publics et privés » (Leonard et al., </w:t>
      </w:r>
      <w:proofErr w:type="gramStart"/>
      <w:r w:rsidRPr="002A1BFA">
        <w:rPr>
          <w:rFonts w:cstheme="minorHAnsi"/>
          <w:color w:val="000000" w:themeColor="text1"/>
        </w:rPr>
        <w:t>2007:</w:t>
      </w:r>
      <w:proofErr w:type="gramEnd"/>
      <w:r w:rsidRPr="002A1BFA">
        <w:rPr>
          <w:rFonts w:cstheme="minorHAnsi"/>
          <w:color w:val="000000" w:themeColor="text1"/>
        </w:rPr>
        <w:t xml:space="preserve"> 6). Une approche sous l’angle des relations professionnelles permet également de suggérer que la gouvernance par les nombres de la NGE ne conduira guère à une fin de la contestation sociale. Les entreprises multinationales cherchent à tirer bénéfice de la compétition internationale en impliquant les salariés et les syndicats de différents sites dans un </w:t>
      </w:r>
      <w:r w:rsidR="009C7F82" w:rsidRPr="002A1BFA">
        <w:rPr>
          <w:rFonts w:cstheme="minorHAnsi"/>
          <w:color w:val="000000" w:themeColor="text1"/>
          <w:sz w:val="22"/>
          <w:szCs w:val="22"/>
        </w:rPr>
        <w:t>jeu de concurrence à la baisse</w:t>
      </w:r>
      <w:r w:rsidR="009C7F82" w:rsidRPr="002A1BFA">
        <w:rPr>
          <w:color w:val="000000" w:themeColor="text1"/>
        </w:rPr>
        <w:t/>
      </w:r>
      <w:r w:rsidR="009C7F82" w:rsidRPr="002A1BFA">
        <w:rPr>
          <w:rFonts w:cstheme="minorHAnsi"/>
          <w:color w:val="000000" w:themeColor="text1"/>
          <w:sz w:val="22"/>
          <w:szCs w:val="22"/>
        </w:rPr>
        <w:t xml:space="preserve"> </w:t>
      </w:r>
      <w:r w:rsidRPr="002A1BFA">
        <w:rPr>
          <w:rFonts w:cstheme="minorHAnsi"/>
          <w:color w:val="000000" w:themeColor="text1"/>
        </w:rPr>
        <w:t xml:space="preserve">(Greer and Hauptmeier, </w:t>
      </w:r>
      <w:proofErr w:type="gramStart"/>
      <w:r w:rsidRPr="002A1BFA">
        <w:rPr>
          <w:rFonts w:cstheme="minorHAnsi"/>
          <w:color w:val="000000" w:themeColor="text1"/>
        </w:rPr>
        <w:t>2008:</w:t>
      </w:r>
      <w:proofErr w:type="gramEnd"/>
      <w:r w:rsidRPr="002A1BFA">
        <w:rPr>
          <w:rFonts w:cstheme="minorHAnsi"/>
          <w:color w:val="000000" w:themeColor="text1"/>
        </w:rPr>
        <w:t xml:space="preserve"> 77). Et pourtant, l’étude de </w:t>
      </w:r>
      <w:proofErr w:type="spellStart"/>
      <w:r w:rsidRPr="002A1BFA">
        <w:rPr>
          <w:rFonts w:cstheme="minorHAnsi"/>
          <w:color w:val="000000" w:themeColor="text1"/>
        </w:rPr>
        <w:t>Anner</w:t>
      </w:r>
      <w:proofErr w:type="spellEnd"/>
      <w:r w:rsidRPr="002A1BFA">
        <w:rPr>
          <w:rFonts w:cstheme="minorHAnsi"/>
          <w:color w:val="000000" w:themeColor="text1"/>
        </w:rPr>
        <w:t xml:space="preserve"> et alii sur les facteurs déterminant de la solidarité syndicale transnationale a également montré que « la concurrence peut entraver la coopération, mais </w:t>
      </w:r>
      <w:r w:rsidR="003B3610" w:rsidRPr="002A1BFA">
        <w:rPr>
          <w:rFonts w:cstheme="minorHAnsi"/>
          <w:color w:val="000000" w:themeColor="text1"/>
        </w:rPr>
        <w:t>qu’</w:t>
      </w:r>
      <w:r w:rsidRPr="002A1BFA">
        <w:rPr>
          <w:rFonts w:cstheme="minorHAnsi"/>
          <w:color w:val="000000" w:themeColor="text1"/>
        </w:rPr>
        <w:t>elle peut aussi l’encourager » (</w:t>
      </w:r>
      <w:proofErr w:type="gramStart"/>
      <w:r w:rsidRPr="002A1BFA">
        <w:rPr>
          <w:rFonts w:cstheme="minorHAnsi"/>
          <w:color w:val="000000" w:themeColor="text1"/>
        </w:rPr>
        <w:t>2006:</w:t>
      </w:r>
      <w:proofErr w:type="gramEnd"/>
      <w:r w:rsidRPr="002A1BFA">
        <w:rPr>
          <w:rFonts w:cstheme="minorHAnsi"/>
          <w:color w:val="000000" w:themeColor="text1"/>
        </w:rPr>
        <w:t xml:space="preserve"> 24).</w:t>
      </w:r>
    </w:p>
    <w:p w14:paraId="15DCDD74" w14:textId="77777777" w:rsidR="00375F4F" w:rsidRPr="002A1BFA" w:rsidRDefault="00375F4F" w:rsidP="00375F4F">
      <w:pPr>
        <w:adjustRightInd w:val="0"/>
        <w:snapToGrid w:val="0"/>
        <w:jc w:val="both"/>
        <w:rPr>
          <w:rFonts w:cstheme="minorHAnsi"/>
          <w:color w:val="000000" w:themeColor="text1"/>
        </w:rPr>
      </w:pPr>
    </w:p>
    <w:p w14:paraId="552865BC" w14:textId="77777777" w:rsidR="00375F4F" w:rsidRPr="002A1BFA" w:rsidRDefault="00375F4F" w:rsidP="00375F4F">
      <w:pPr>
        <w:adjustRightInd w:val="0"/>
        <w:snapToGrid w:val="0"/>
        <w:jc w:val="both"/>
        <w:rPr>
          <w:rFonts w:cstheme="minorHAnsi"/>
          <w:i/>
          <w:color w:val="000000" w:themeColor="text1"/>
        </w:rPr>
      </w:pPr>
      <w:r w:rsidRPr="002A1BFA">
        <w:rPr>
          <w:rFonts w:cstheme="minorHAnsi"/>
          <w:i/>
          <w:color w:val="000000" w:themeColor="text1"/>
        </w:rPr>
        <w:t>Restructurer l’espace politique européen</w:t>
      </w:r>
    </w:p>
    <w:p w14:paraId="1A64C88B" w14:textId="310E693F" w:rsidR="00375F4F" w:rsidRPr="002A1BFA" w:rsidRDefault="00375F4F" w:rsidP="00375F4F">
      <w:pPr>
        <w:adjustRightInd w:val="0"/>
        <w:snapToGrid w:val="0"/>
        <w:jc w:val="both"/>
        <w:rPr>
          <w:rFonts w:cstheme="minorHAnsi"/>
          <w:color w:val="000000" w:themeColor="text1"/>
        </w:rPr>
      </w:pPr>
      <w:r w:rsidRPr="002A1BFA">
        <w:rPr>
          <w:rFonts w:cstheme="minorHAnsi"/>
          <w:color w:val="000000" w:themeColor="text1"/>
        </w:rPr>
        <w:t>Le mouvement ouvrier suscité par la révolution industrielle conduisit à la structuration de l’électorat et des systèmes de parti</w:t>
      </w:r>
      <w:r w:rsidR="003B3610" w:rsidRPr="002A1BFA">
        <w:rPr>
          <w:rFonts w:cstheme="minorHAnsi"/>
          <w:color w:val="000000" w:themeColor="text1"/>
        </w:rPr>
        <w:t>s</w:t>
      </w:r>
      <w:r w:rsidRPr="002A1BFA">
        <w:rPr>
          <w:rFonts w:cstheme="minorHAnsi"/>
          <w:color w:val="000000" w:themeColor="text1"/>
        </w:rPr>
        <w:t xml:space="preserve"> en Europe autour de clivages de classe, comme le montre l’étude pa</w:t>
      </w:r>
      <w:r w:rsidR="003B3610" w:rsidRPr="002A1BFA">
        <w:rPr>
          <w:rFonts w:cstheme="minorHAnsi"/>
          <w:color w:val="000000" w:themeColor="text1"/>
        </w:rPr>
        <w:t xml:space="preserve">r </w:t>
      </w:r>
      <w:proofErr w:type="spellStart"/>
      <w:r w:rsidR="003B3610" w:rsidRPr="002A1BFA">
        <w:rPr>
          <w:rFonts w:cstheme="minorHAnsi"/>
          <w:color w:val="000000" w:themeColor="text1"/>
        </w:rPr>
        <w:t>Caramani</w:t>
      </w:r>
      <w:proofErr w:type="spellEnd"/>
      <w:r w:rsidR="003B3610" w:rsidRPr="002A1BFA">
        <w:rPr>
          <w:rFonts w:cstheme="minorHAnsi"/>
          <w:color w:val="000000" w:themeColor="text1"/>
        </w:rPr>
        <w:t xml:space="preserve"> (2015) de 150 ans </w:t>
      </w:r>
      <w:r w:rsidRPr="002A1BFA">
        <w:rPr>
          <w:rFonts w:cstheme="minorHAnsi"/>
          <w:color w:val="000000" w:themeColor="text1"/>
        </w:rPr>
        <w:t>d’alignement des tendances électorales dans 30 États européens. Mais si l’on réduit la focale temporelle à l’analyse de « l’ère de la globalisation », un nouveau clivage apparaît : celui qui sépare les « gagnants » et les « perdants » du processus de dénationalisation (</w:t>
      </w:r>
      <w:proofErr w:type="spellStart"/>
      <w:r w:rsidRPr="002A1BFA">
        <w:rPr>
          <w:rFonts w:cstheme="minorHAnsi"/>
          <w:color w:val="000000" w:themeColor="text1"/>
        </w:rPr>
        <w:t>Kriesi</w:t>
      </w:r>
      <w:proofErr w:type="spellEnd"/>
      <w:r w:rsidRPr="002A1BFA">
        <w:rPr>
          <w:rFonts w:cstheme="minorHAnsi"/>
          <w:color w:val="000000" w:themeColor="text1"/>
        </w:rPr>
        <w:t xml:space="preserve"> et al., 2008). Ce clivage a aussi été considéré comme un conflit entre bâtisseurs d’Europe cosmopolites et eurosceptiques nationalistes (Beck, 2002, </w:t>
      </w:r>
      <w:proofErr w:type="gramStart"/>
      <w:r w:rsidRPr="002A1BFA">
        <w:rPr>
          <w:rFonts w:cstheme="minorHAnsi"/>
          <w:color w:val="000000" w:themeColor="text1"/>
        </w:rPr>
        <w:t>2013:</w:t>
      </w:r>
      <w:proofErr w:type="gramEnd"/>
      <w:r w:rsidRPr="002A1BFA">
        <w:rPr>
          <w:rFonts w:cstheme="minorHAnsi"/>
          <w:color w:val="000000" w:themeColor="text1"/>
        </w:rPr>
        <w:t xml:space="preserve"> 26 </w:t>
      </w:r>
      <w:proofErr w:type="spellStart"/>
      <w:r w:rsidRPr="002A1BFA">
        <w:rPr>
          <w:rFonts w:cstheme="minorHAnsi"/>
          <w:color w:val="000000" w:themeColor="text1"/>
        </w:rPr>
        <w:t>ff</w:t>
      </w:r>
      <w:proofErr w:type="spellEnd"/>
      <w:r w:rsidRPr="002A1BFA">
        <w:rPr>
          <w:rFonts w:cstheme="minorHAnsi"/>
          <w:color w:val="000000" w:themeColor="text1"/>
        </w:rPr>
        <w:t>).</w:t>
      </w:r>
    </w:p>
    <w:p w14:paraId="4CCB0BBE" w14:textId="292DD5D2" w:rsidR="00375F4F" w:rsidRPr="002A1BFA" w:rsidRDefault="00375F4F" w:rsidP="009C7F82">
      <w:pPr>
        <w:adjustRightInd w:val="0"/>
        <w:snapToGrid w:val="0"/>
        <w:ind w:firstLine="708"/>
        <w:jc w:val="both"/>
        <w:rPr>
          <w:rFonts w:cstheme="minorHAnsi"/>
          <w:color w:val="000000" w:themeColor="text1"/>
        </w:rPr>
      </w:pPr>
      <w:r w:rsidRPr="002A1BFA">
        <w:rPr>
          <w:rFonts w:cstheme="minorHAnsi"/>
          <w:color w:val="000000" w:themeColor="text1"/>
        </w:rPr>
        <w:t>Les partis socio-démocrates européens et les syndicats doivent effectivement faire face à une classe laborieuse de plus en plus eurosceptique. De plus, la reformulation de conflits socio-économiques dans des termes nationalistes par des élites politiques et socio-économiques a constitué un trait important de la politique du travail depuis ses origines. Néanmoins, il n’est pas possible de faire reposer l’analyse de la restructuration de l’espace politique européen uniquement sur des données quantitatives sur les comportements électoraux. Les mobilisations syndicales et la structure d’opportunité politique dans lesquelles ces mobilisations ont lieu importent tout autant (</w:t>
      </w:r>
      <w:proofErr w:type="spellStart"/>
      <w:r w:rsidRPr="002A1BFA">
        <w:rPr>
          <w:rFonts w:cstheme="minorHAnsi"/>
          <w:color w:val="000000" w:themeColor="text1"/>
        </w:rPr>
        <w:t>Tarrow</w:t>
      </w:r>
      <w:proofErr w:type="spellEnd"/>
      <w:r w:rsidRPr="002A1BFA">
        <w:rPr>
          <w:rFonts w:cstheme="minorHAnsi"/>
          <w:color w:val="000000" w:themeColor="text1"/>
        </w:rPr>
        <w:t xml:space="preserve">, 1994). Les processus qui façonnent l’espace politique européen sont des processus sociaux (Bartolini, </w:t>
      </w:r>
      <w:proofErr w:type="gramStart"/>
      <w:r w:rsidRPr="002A1BFA">
        <w:rPr>
          <w:rFonts w:cstheme="minorHAnsi"/>
          <w:color w:val="000000" w:themeColor="text1"/>
        </w:rPr>
        <w:t>2005;</w:t>
      </w:r>
      <w:proofErr w:type="gramEnd"/>
      <w:r w:rsidRPr="002A1BFA">
        <w:rPr>
          <w:rFonts w:cstheme="minorHAnsi"/>
          <w:color w:val="000000" w:themeColor="text1"/>
        </w:rPr>
        <w:t xml:space="preserve"> </w:t>
      </w:r>
      <w:proofErr w:type="spellStart"/>
      <w:r w:rsidRPr="002A1BFA">
        <w:rPr>
          <w:rFonts w:cstheme="minorHAnsi"/>
          <w:color w:val="000000" w:themeColor="text1"/>
        </w:rPr>
        <w:t>Jabko</w:t>
      </w:r>
      <w:proofErr w:type="spellEnd"/>
      <w:r w:rsidRPr="002A1BFA">
        <w:rPr>
          <w:rFonts w:cstheme="minorHAnsi"/>
          <w:color w:val="000000" w:themeColor="text1"/>
        </w:rPr>
        <w:t xml:space="preserve">, 2006; </w:t>
      </w:r>
      <w:proofErr w:type="spellStart"/>
      <w:r w:rsidRPr="002A1BFA">
        <w:rPr>
          <w:rFonts w:cstheme="minorHAnsi"/>
          <w:color w:val="000000" w:themeColor="text1"/>
        </w:rPr>
        <w:t>Saurugger</w:t>
      </w:r>
      <w:proofErr w:type="spellEnd"/>
      <w:r w:rsidRPr="002A1BFA">
        <w:rPr>
          <w:rFonts w:cstheme="minorHAnsi"/>
          <w:color w:val="000000" w:themeColor="text1"/>
        </w:rPr>
        <w:t xml:space="preserve">, 2016). Les attitudes individuelles ne deviennent une force </w:t>
      </w:r>
      <w:r w:rsidR="000B5AB0" w:rsidRPr="002A1BFA">
        <w:rPr>
          <w:rFonts w:cstheme="minorHAnsi"/>
          <w:color w:val="000000" w:themeColor="text1"/>
        </w:rPr>
        <w:t>sociale que lorsqu’elles</w:t>
      </w:r>
      <w:r w:rsidRPr="002A1BFA">
        <w:rPr>
          <w:rFonts w:cstheme="minorHAnsi"/>
          <w:color w:val="000000" w:themeColor="text1"/>
        </w:rPr>
        <w:t xml:space="preserve"> sont mobilisé</w:t>
      </w:r>
      <w:r w:rsidR="000B5AB0" w:rsidRPr="002A1BFA">
        <w:rPr>
          <w:rFonts w:cstheme="minorHAnsi"/>
          <w:color w:val="000000" w:themeColor="text1"/>
        </w:rPr>
        <w:t>e</w:t>
      </w:r>
      <w:r w:rsidRPr="002A1BFA">
        <w:rPr>
          <w:rFonts w:cstheme="minorHAnsi"/>
          <w:color w:val="000000" w:themeColor="text1"/>
        </w:rPr>
        <w:t>s. Cette mobilisation dépend de réseaux organisationnels situés en amont des partis politiques. Ce constat explique notre intérêt pour l’Union européenne,</w:t>
      </w:r>
      <w:r w:rsidR="000B5AB0" w:rsidRPr="002A1BFA">
        <w:rPr>
          <w:rFonts w:cstheme="minorHAnsi"/>
          <w:color w:val="000000" w:themeColor="text1"/>
        </w:rPr>
        <w:t xml:space="preserve"> qui joue toujours un rôle clé </w:t>
      </w:r>
      <w:r w:rsidRPr="002A1BFA">
        <w:rPr>
          <w:rFonts w:cstheme="minorHAnsi"/>
          <w:color w:val="000000" w:themeColor="text1"/>
        </w:rPr>
        <w:t>dans la « dimension organisationnelle » de la structuration de ces clivages (</w:t>
      </w:r>
      <w:proofErr w:type="spellStart"/>
      <w:r w:rsidRPr="002A1BFA">
        <w:rPr>
          <w:rFonts w:cstheme="minorHAnsi"/>
          <w:color w:val="000000" w:themeColor="text1"/>
        </w:rPr>
        <w:t>Allern</w:t>
      </w:r>
      <w:proofErr w:type="spellEnd"/>
      <w:r w:rsidRPr="002A1BFA">
        <w:rPr>
          <w:rFonts w:cstheme="minorHAnsi"/>
          <w:color w:val="000000" w:themeColor="text1"/>
        </w:rPr>
        <w:t xml:space="preserve"> and Bale, </w:t>
      </w:r>
      <w:proofErr w:type="gramStart"/>
      <w:r w:rsidRPr="002A1BFA">
        <w:rPr>
          <w:rFonts w:cstheme="minorHAnsi"/>
          <w:color w:val="000000" w:themeColor="text1"/>
        </w:rPr>
        <w:t>2017;</w:t>
      </w:r>
      <w:proofErr w:type="gramEnd"/>
      <w:r w:rsidRPr="002A1BFA">
        <w:rPr>
          <w:rFonts w:cstheme="minorHAnsi"/>
          <w:color w:val="000000" w:themeColor="text1"/>
        </w:rPr>
        <w:t xml:space="preserve"> Bartolini, 2000). Della Porta and </w:t>
      </w:r>
      <w:proofErr w:type="spellStart"/>
      <w:r w:rsidRPr="002A1BFA">
        <w:rPr>
          <w:rFonts w:cstheme="minorHAnsi"/>
          <w:color w:val="000000" w:themeColor="text1"/>
        </w:rPr>
        <w:t>Caiani</w:t>
      </w:r>
      <w:proofErr w:type="spellEnd"/>
      <w:r w:rsidRPr="002A1BFA">
        <w:rPr>
          <w:rFonts w:cstheme="minorHAnsi"/>
          <w:color w:val="000000" w:themeColor="text1"/>
        </w:rPr>
        <w:t xml:space="preserve"> (2009) ont évité de tomber dans une analyse, politiquement marquée, des mouvements protestataires européens autour d’une opposition unidimensionnelle entre nationalisme et cosmopolitisme. En analysant les cadres argumentatifs utilisés par certains mouvements protestataires européens, ils ont pu mettre en lumière la différence fondamentale entre les « pro-européens critiques » – qui ont par exemple été actifs dans la campagne contre la directive </w:t>
      </w:r>
      <w:proofErr w:type="spellStart"/>
      <w:r w:rsidRPr="002A1BFA">
        <w:rPr>
          <w:rFonts w:cstheme="minorHAnsi"/>
          <w:color w:val="000000" w:themeColor="text1"/>
        </w:rPr>
        <w:t>Bolkenstein</w:t>
      </w:r>
      <w:proofErr w:type="spellEnd"/>
      <w:r w:rsidRPr="002A1BFA">
        <w:rPr>
          <w:rFonts w:cstheme="minorHAnsi"/>
          <w:color w:val="000000" w:themeColor="text1"/>
        </w:rPr>
        <w:t xml:space="preserve"> – et l</w:t>
      </w:r>
      <w:proofErr w:type="gramStart"/>
      <w:r w:rsidRPr="002A1BFA">
        <w:rPr>
          <w:rFonts w:cstheme="minorHAnsi"/>
          <w:color w:val="000000" w:themeColor="text1"/>
        </w:rPr>
        <w:t>’«</w:t>
      </w:r>
      <w:proofErr w:type="gramEnd"/>
      <w:r w:rsidRPr="002A1BFA">
        <w:rPr>
          <w:rFonts w:cstheme="minorHAnsi"/>
          <w:color w:val="000000" w:themeColor="text1"/>
        </w:rPr>
        <w:t xml:space="preserve"> euroscepticisme populiste sur lequel la recherche s’est concentrée dans le passé » (Della Porta and </w:t>
      </w:r>
      <w:proofErr w:type="spellStart"/>
      <w:r w:rsidRPr="002A1BFA">
        <w:rPr>
          <w:rFonts w:cstheme="minorHAnsi"/>
          <w:color w:val="000000" w:themeColor="text1"/>
        </w:rPr>
        <w:t>Caiani</w:t>
      </w:r>
      <w:proofErr w:type="spellEnd"/>
      <w:r w:rsidRPr="002A1BFA">
        <w:rPr>
          <w:rFonts w:cstheme="minorHAnsi"/>
          <w:color w:val="000000" w:themeColor="text1"/>
        </w:rPr>
        <w:t>, 2009: 135). Cependant, même si la distinction entre le discours progressiste des « pro-européen</w:t>
      </w:r>
      <w:r w:rsidR="003B3610" w:rsidRPr="002A1BFA">
        <w:rPr>
          <w:rFonts w:cstheme="minorHAnsi"/>
          <w:color w:val="000000" w:themeColor="text1"/>
        </w:rPr>
        <w:t>s</w:t>
      </w:r>
      <w:r w:rsidRPr="002A1BFA">
        <w:rPr>
          <w:rFonts w:cstheme="minorHAnsi"/>
          <w:color w:val="000000" w:themeColor="text1"/>
        </w:rPr>
        <w:t xml:space="preserve"> critiques » et celui des eurosceptiques rétrogrades fonctionne bien pour étudier les mouvements sociaux, la classification de ces contestations à partir des discours est problématique. J’ai donc classé les stratégies des différent</w:t>
      </w:r>
      <w:r w:rsidR="000B5AB0" w:rsidRPr="002A1BFA">
        <w:rPr>
          <w:rFonts w:cstheme="minorHAnsi"/>
          <w:color w:val="000000" w:themeColor="text1"/>
        </w:rPr>
        <w:t>s</w:t>
      </w:r>
      <w:r w:rsidRPr="002A1BFA">
        <w:rPr>
          <w:rFonts w:cstheme="minorHAnsi"/>
          <w:color w:val="000000" w:themeColor="text1"/>
        </w:rPr>
        <w:t xml:space="preserve"> acteurs européens, qui conduisent </w:t>
      </w:r>
      <w:r w:rsidRPr="002A1BFA">
        <w:rPr>
          <w:rFonts w:cstheme="minorHAnsi"/>
          <w:color w:val="000000" w:themeColor="text1"/>
        </w:rPr>
        <w:lastRenderedPageBreak/>
        <w:t xml:space="preserve">à des évolutions alternatives du régime de gouvernement politique de l’UE, en partant des activités des acteurs européens plutôt que de leurs discours (Erne, </w:t>
      </w:r>
      <w:proofErr w:type="gramStart"/>
      <w:r w:rsidRPr="002A1BFA">
        <w:rPr>
          <w:rFonts w:cstheme="minorHAnsi"/>
          <w:color w:val="000000" w:themeColor="text1"/>
        </w:rPr>
        <w:t>2008:</w:t>
      </w:r>
      <w:proofErr w:type="gramEnd"/>
      <w:r w:rsidRPr="002A1BFA">
        <w:rPr>
          <w:rFonts w:cstheme="minorHAnsi"/>
          <w:color w:val="000000" w:themeColor="text1"/>
        </w:rPr>
        <w:t xml:space="preserve"> 21). </w:t>
      </w:r>
    </w:p>
    <w:p w14:paraId="066DF45A" w14:textId="77777777" w:rsidR="00375F4F" w:rsidRPr="002A1BFA" w:rsidRDefault="00375F4F" w:rsidP="00375F4F">
      <w:pPr>
        <w:adjustRightInd w:val="0"/>
        <w:snapToGrid w:val="0"/>
        <w:jc w:val="both"/>
        <w:rPr>
          <w:rFonts w:cstheme="minorHAnsi"/>
          <w:color w:val="000000" w:themeColor="text1"/>
        </w:rPr>
      </w:pPr>
      <w:r w:rsidRPr="002A1BFA">
        <w:rPr>
          <w:rFonts w:cstheme="minorHAnsi"/>
          <w:color w:val="000000" w:themeColor="text1"/>
        </w:rPr>
        <w:t xml:space="preserve">Aucun syndicat européen n’est contre une Europe sociale et démocratique. Et pourtant, dans un grand nombre de cas, des organisations syndicales se sont mobilisées autour de clivages </w:t>
      </w:r>
      <w:proofErr w:type="spellStart"/>
      <w:r w:rsidRPr="002A1BFA">
        <w:rPr>
          <w:rFonts w:cstheme="minorHAnsi"/>
          <w:color w:val="000000" w:themeColor="text1"/>
        </w:rPr>
        <w:t>transclasses</w:t>
      </w:r>
      <w:proofErr w:type="spellEnd"/>
      <w:r w:rsidRPr="002A1BFA">
        <w:rPr>
          <w:rFonts w:cstheme="minorHAnsi"/>
          <w:color w:val="000000" w:themeColor="text1"/>
        </w:rPr>
        <w:t xml:space="preserve"> nationaux plutôt que de clivages de classe transnationaux. Notre attention aux pratiques organisationnelles développées au niveau </w:t>
      </w:r>
      <w:proofErr w:type="spellStart"/>
      <w:r w:rsidRPr="002A1BFA">
        <w:rPr>
          <w:rFonts w:cstheme="minorHAnsi"/>
          <w:color w:val="000000" w:themeColor="text1"/>
        </w:rPr>
        <w:t>meso</w:t>
      </w:r>
      <w:proofErr w:type="spellEnd"/>
      <w:r w:rsidRPr="002A1BFA">
        <w:rPr>
          <w:rFonts w:cstheme="minorHAnsi"/>
          <w:color w:val="000000" w:themeColor="text1"/>
        </w:rPr>
        <w:t xml:space="preserve">, plutôt qu’aux affirmations programmatiques et aux attitudes individuelles, est donc porteuse d’importants bénéfices. Des conclusions similaires se dégagent de notre revue de littérature sur la politisation. </w:t>
      </w:r>
    </w:p>
    <w:p w14:paraId="4343DE10" w14:textId="77777777" w:rsidR="00375F4F" w:rsidRPr="002A1BFA" w:rsidRDefault="00375F4F" w:rsidP="00375F4F">
      <w:pPr>
        <w:adjustRightInd w:val="0"/>
        <w:snapToGrid w:val="0"/>
        <w:jc w:val="both"/>
        <w:rPr>
          <w:rFonts w:cstheme="minorHAnsi"/>
          <w:color w:val="000000" w:themeColor="text1"/>
        </w:rPr>
      </w:pPr>
    </w:p>
    <w:p w14:paraId="1DAADC96" w14:textId="77777777" w:rsidR="00375F4F" w:rsidRPr="002A1BFA" w:rsidRDefault="00375F4F" w:rsidP="00375F4F">
      <w:pPr>
        <w:adjustRightInd w:val="0"/>
        <w:snapToGrid w:val="0"/>
        <w:jc w:val="both"/>
        <w:rPr>
          <w:rFonts w:cstheme="minorHAnsi"/>
          <w:i/>
          <w:color w:val="000000" w:themeColor="text1"/>
        </w:rPr>
      </w:pPr>
      <w:r w:rsidRPr="002A1BFA">
        <w:rPr>
          <w:rFonts w:cstheme="minorHAnsi"/>
          <w:i/>
          <w:color w:val="000000" w:themeColor="text1"/>
        </w:rPr>
        <w:t>Politiser la gouvernance européenne</w:t>
      </w:r>
    </w:p>
    <w:p w14:paraId="47E01B39" w14:textId="77777777" w:rsidR="00375F4F" w:rsidRPr="002A1BFA" w:rsidRDefault="00375F4F" w:rsidP="00375F4F">
      <w:pPr>
        <w:adjustRightInd w:val="0"/>
        <w:snapToGrid w:val="0"/>
        <w:jc w:val="both"/>
        <w:rPr>
          <w:rFonts w:cstheme="minorHAnsi"/>
          <w:color w:val="000000" w:themeColor="text1"/>
        </w:rPr>
      </w:pPr>
      <w:r w:rsidRPr="002A1BFA">
        <w:rPr>
          <w:rFonts w:cstheme="minorHAnsi"/>
          <w:color w:val="000000" w:themeColor="text1"/>
        </w:rPr>
        <w:t xml:space="preserve">Le politiste Colin Hay a conceptualisé la politisation comme un processus qui place une question dans le champ de la délibération publique et du choix politique (2007). Dans le domaine de l’étude de l’intégration européenne, la politisation est généralement conceptualisée comme un processus qui peut être empiriquement observé en étudiant (a) la prégnance croissante de la gouvernance européenne qui comprend (b) une polarisation de l’opinion et (c) l’extension des acteurs impliqués dans la gouvernance européenne (De Wilde et al., </w:t>
      </w:r>
      <w:proofErr w:type="gramStart"/>
      <w:r w:rsidRPr="002A1BFA">
        <w:rPr>
          <w:rFonts w:cstheme="minorHAnsi"/>
          <w:color w:val="000000" w:themeColor="text1"/>
        </w:rPr>
        <w:t>2016:</w:t>
      </w:r>
      <w:proofErr w:type="gramEnd"/>
      <w:r w:rsidRPr="002A1BFA">
        <w:rPr>
          <w:rFonts w:cstheme="minorHAnsi"/>
          <w:color w:val="000000" w:themeColor="text1"/>
        </w:rPr>
        <w:t xml:space="preserve"> 4). Si l’on compare ces deux conceptualisations, on peut cependant relever une double incohérence. </w:t>
      </w:r>
    </w:p>
    <w:p w14:paraId="299A3164" w14:textId="77777777" w:rsidR="00375F4F" w:rsidRPr="002A1BFA" w:rsidRDefault="00375F4F" w:rsidP="009C7F82">
      <w:pPr>
        <w:autoSpaceDE w:val="0"/>
        <w:autoSpaceDN w:val="0"/>
        <w:adjustRightInd w:val="0"/>
        <w:snapToGrid w:val="0"/>
        <w:ind w:firstLine="708"/>
        <w:jc w:val="both"/>
        <w:rPr>
          <w:rFonts w:cstheme="minorHAnsi"/>
          <w:color w:val="000000" w:themeColor="text1"/>
        </w:rPr>
      </w:pPr>
      <w:r w:rsidRPr="002A1BFA">
        <w:rPr>
          <w:rFonts w:cstheme="minorHAnsi"/>
          <w:color w:val="000000" w:themeColor="text1"/>
        </w:rPr>
        <w:t>N’en déplaise à De Wilde et al. (2016), la “prégnance des questions européennes” – par exemple dans les débats médiatiques nationaux – n’est pas nécessairement un bon indicateur de l’existence d’un processus de politisation européen. Si l’on suit la conceptualisation de Hay de la politique comme étant ce qui relève du domaine des choix publiques, « toute mention de l’UE ne devrait pas être considérée comme relevant de la politisation » (</w:t>
      </w:r>
      <w:proofErr w:type="spellStart"/>
      <w:r w:rsidRPr="002A1BFA">
        <w:rPr>
          <w:rFonts w:cstheme="minorHAnsi"/>
          <w:color w:val="000000" w:themeColor="text1"/>
        </w:rPr>
        <w:t>Zürn</w:t>
      </w:r>
      <w:proofErr w:type="spellEnd"/>
      <w:r w:rsidRPr="002A1BFA">
        <w:rPr>
          <w:rFonts w:cstheme="minorHAnsi"/>
          <w:color w:val="000000" w:themeColor="text1"/>
        </w:rPr>
        <w:t xml:space="preserve">, </w:t>
      </w:r>
      <w:proofErr w:type="gramStart"/>
      <w:r w:rsidRPr="002A1BFA">
        <w:rPr>
          <w:rFonts w:cstheme="minorHAnsi"/>
          <w:color w:val="000000" w:themeColor="text1"/>
        </w:rPr>
        <w:t>2016:</w:t>
      </w:r>
      <w:proofErr w:type="gramEnd"/>
      <w:r w:rsidRPr="002A1BFA">
        <w:rPr>
          <w:rFonts w:cstheme="minorHAnsi"/>
          <w:color w:val="000000" w:themeColor="text1"/>
        </w:rPr>
        <w:t xml:space="preserve"> 167). </w:t>
      </w:r>
    </w:p>
    <w:p w14:paraId="2315129C" w14:textId="77777777" w:rsidR="00375F4F" w:rsidRPr="002A1BFA" w:rsidRDefault="00375F4F" w:rsidP="009C7F82">
      <w:pPr>
        <w:adjustRightInd w:val="0"/>
        <w:snapToGrid w:val="0"/>
        <w:ind w:firstLine="708"/>
        <w:jc w:val="both"/>
        <w:rPr>
          <w:rFonts w:cstheme="minorHAnsi"/>
          <w:color w:val="000000" w:themeColor="text1"/>
        </w:rPr>
      </w:pPr>
      <w:r w:rsidRPr="002A1BFA">
        <w:rPr>
          <w:rFonts w:cstheme="minorHAnsi"/>
          <w:color w:val="000000" w:themeColor="text1"/>
        </w:rPr>
        <w:t>N’en déplaise à Hay (2007), le fait de placer l’ensemble de la « sphère gouvernementale » dans le domaine de la politique est problématique, parce que cela suppose que l’ensemble de l’action gouvernementale relève mécaniquement du domaine politique. Or l’action gouvernementale a été de plus en plus déléguée à des agences de régulation « apolitiques », qui conduisent leurs activités comme si elles relevaient d’un domaine « non politique » du nécessaire. Il est possible que cette allégation soit fondée, ou qu’elle ne le soit pas. Mais si aucun domaine « privé et gouvernemental » n’existait, le fait de parler de politisation de la gouvernance (européenne) n’aurait guère de sens. De même, tous les aspects individuels et collectifs des sphères non gouvernementales ne relèvent pas non plus « du domaine du contingent et de la délibération ».</w:t>
      </w:r>
    </w:p>
    <w:p w14:paraId="5B091D52" w14:textId="635E8CBD" w:rsidR="00375F4F" w:rsidRPr="002A1BFA" w:rsidRDefault="00375F4F" w:rsidP="009C7F82">
      <w:pPr>
        <w:adjustRightInd w:val="0"/>
        <w:snapToGrid w:val="0"/>
        <w:ind w:firstLine="708"/>
        <w:jc w:val="both"/>
        <w:rPr>
          <w:rFonts w:cstheme="minorHAnsi"/>
          <w:color w:val="000000" w:themeColor="text1"/>
        </w:rPr>
      </w:pPr>
      <w:r w:rsidRPr="002A1BFA">
        <w:rPr>
          <w:rFonts w:cstheme="minorHAnsi"/>
          <w:color w:val="000000" w:themeColor="text1"/>
        </w:rPr>
        <w:t xml:space="preserve">Pour cette raison, je délimite le domaine de la politique d’une autre manière. Mais si l’affirmation que les institutions technocratiques de gouvernance européenne sont apolitiques « cache souvent des choix idéologiques » (Weiler et al., </w:t>
      </w:r>
      <w:proofErr w:type="gramStart"/>
      <w:r w:rsidRPr="002A1BFA">
        <w:rPr>
          <w:rFonts w:cstheme="minorHAnsi"/>
          <w:color w:val="000000" w:themeColor="text1"/>
        </w:rPr>
        <w:t>1995:</w:t>
      </w:r>
      <w:proofErr w:type="gramEnd"/>
      <w:r w:rsidRPr="002A1BFA">
        <w:rPr>
          <w:rFonts w:cstheme="minorHAnsi"/>
          <w:color w:val="000000" w:themeColor="text1"/>
        </w:rPr>
        <w:t xml:space="preserve"> 33), considérer que leurs activités relèvent d’un « domaine de la nécessité » (Hay, 2007) apolitique est pertinent. Cette conceptualisation modifiée conserve la </w:t>
      </w:r>
      <w:r w:rsidR="003B3610" w:rsidRPr="002A1BFA">
        <w:rPr>
          <w:rFonts w:cstheme="minorHAnsi"/>
          <w:color w:val="000000" w:themeColor="text1"/>
        </w:rPr>
        <w:t>définition</w:t>
      </w:r>
      <w:r w:rsidRPr="002A1BFA">
        <w:rPr>
          <w:rFonts w:cstheme="minorHAnsi"/>
          <w:color w:val="000000" w:themeColor="text1"/>
        </w:rPr>
        <w:t xml:space="preserve"> de Hay de la politique comme ce qui relève du domaine des choix publics. A la différence de Hay (2007 : 80) cependant, elle place la sphère privée individuelle plutôt que la sphère gouvernementale dans une position centrale. Cela nous permet de distinguer deux types de sphères gouvernementales opposées, la sphère publique et démocratique d’une part, et la sphère privée et technocratique de l’autre. Un domaine de politique publique demeure alors « privé et gouvernemental » tant que la « gouvernance réglementaire » technocratique n’est pas contestée par des mobilisations sociales en faveur de choix publics alternatifs (Erne, 2008 :15). Par conséquent, politiser n’équivaut pas seulement à soumettre la gouvernance technocratique à des </w:t>
      </w:r>
      <w:r w:rsidRPr="002A1BFA">
        <w:rPr>
          <w:rFonts w:cstheme="minorHAnsi"/>
          <w:color w:val="000000" w:themeColor="text1"/>
        </w:rPr>
        <w:lastRenderedPageBreak/>
        <w:t>procédures de contrôle public. Le respect de procédures démocratiques formelles ne garantit pas nécessairement que des choix publics alternatifs existent (</w:t>
      </w:r>
      <w:proofErr w:type="spellStart"/>
      <w:r w:rsidRPr="002A1BFA">
        <w:rPr>
          <w:rFonts w:cstheme="minorHAnsi"/>
          <w:color w:val="000000" w:themeColor="text1"/>
        </w:rPr>
        <w:t>Crouch</w:t>
      </w:r>
      <w:proofErr w:type="spellEnd"/>
      <w:r w:rsidRPr="002A1BFA">
        <w:rPr>
          <w:rFonts w:cstheme="minorHAnsi"/>
          <w:color w:val="000000" w:themeColor="text1"/>
        </w:rPr>
        <w:t xml:space="preserve">, </w:t>
      </w:r>
      <w:proofErr w:type="gramStart"/>
      <w:r w:rsidRPr="002A1BFA">
        <w:rPr>
          <w:rFonts w:cstheme="minorHAnsi"/>
          <w:color w:val="000000" w:themeColor="text1"/>
        </w:rPr>
        <w:t>2004;</w:t>
      </w:r>
      <w:proofErr w:type="gramEnd"/>
      <w:r w:rsidRPr="002A1BFA">
        <w:rPr>
          <w:rFonts w:cstheme="minorHAnsi"/>
          <w:color w:val="000000" w:themeColor="text1"/>
        </w:rPr>
        <w:t xml:space="preserve"> Mair, 2013).</w:t>
      </w:r>
    </w:p>
    <w:p w14:paraId="05687568" w14:textId="443B0580" w:rsidR="00375F4F" w:rsidRPr="002A1BFA" w:rsidRDefault="00375F4F" w:rsidP="009C7F82">
      <w:pPr>
        <w:ind w:firstLine="708"/>
        <w:jc w:val="both"/>
        <w:rPr>
          <w:rFonts w:cstheme="minorHAnsi"/>
          <w:color w:val="000000" w:themeColor="text1"/>
        </w:rPr>
      </w:pPr>
      <w:r w:rsidRPr="002A1BFA">
        <w:rPr>
          <w:rFonts w:cstheme="minorHAnsi"/>
          <w:color w:val="000000" w:themeColor="text1"/>
        </w:rPr>
        <w:t>Ainsi, nous devrions en savoir plus sur la</w:t>
      </w:r>
      <w:r w:rsidR="000B5AB0" w:rsidRPr="002A1BFA">
        <w:rPr>
          <w:rFonts w:cstheme="minorHAnsi"/>
          <w:color w:val="000000" w:themeColor="text1"/>
        </w:rPr>
        <w:t xml:space="preserve"> politisation qui se déroule en-</w:t>
      </w:r>
      <w:r w:rsidRPr="002A1BFA">
        <w:rPr>
          <w:rFonts w:cstheme="minorHAnsi"/>
          <w:color w:val="000000" w:themeColor="text1"/>
        </w:rPr>
        <w:t>deçà du niveau macro du débat public présenté dans les médias de masse. Nous avons également besoin d’en savoir plus sur le rôle des groupes d’intérêt et des organisations de la société civile dans le processus de politisation. Cela ne devrait pas seulement ouvrir des perspectives pour des descriptions plus approfondies des formes de politisation (Geertz, 1973), mais également participer à éclairer les conséquences de la politisation en terme d’égalité et de démocratie (</w:t>
      </w:r>
      <w:proofErr w:type="spellStart"/>
      <w:r w:rsidRPr="002A1BFA">
        <w:rPr>
          <w:rFonts w:cstheme="minorHAnsi"/>
          <w:color w:val="000000" w:themeColor="text1"/>
        </w:rPr>
        <w:t>Zürn</w:t>
      </w:r>
      <w:proofErr w:type="spellEnd"/>
      <w:r w:rsidRPr="002A1BFA">
        <w:rPr>
          <w:rFonts w:cstheme="minorHAnsi"/>
          <w:color w:val="000000" w:themeColor="text1"/>
        </w:rPr>
        <w:t xml:space="preserve">, </w:t>
      </w:r>
      <w:proofErr w:type="gramStart"/>
      <w:r w:rsidRPr="002A1BFA">
        <w:rPr>
          <w:rFonts w:cstheme="minorHAnsi"/>
          <w:color w:val="000000" w:themeColor="text1"/>
        </w:rPr>
        <w:t>2016:</w:t>
      </w:r>
      <w:proofErr w:type="gramEnd"/>
      <w:r w:rsidRPr="002A1BFA">
        <w:rPr>
          <w:rFonts w:cstheme="minorHAnsi"/>
          <w:color w:val="000000" w:themeColor="text1"/>
        </w:rPr>
        <w:t xml:space="preserve"> 178). </w:t>
      </w:r>
    </w:p>
    <w:p w14:paraId="136CCA69" w14:textId="77777777" w:rsidR="00375F4F" w:rsidRPr="002A1BFA" w:rsidRDefault="00375F4F" w:rsidP="00375F4F">
      <w:pPr>
        <w:jc w:val="both"/>
        <w:rPr>
          <w:rFonts w:cstheme="minorHAnsi"/>
          <w:color w:val="000000" w:themeColor="text1"/>
        </w:rPr>
      </w:pPr>
    </w:p>
    <w:p w14:paraId="74C8BCC7" w14:textId="366234CC" w:rsidR="00375F4F" w:rsidRPr="002A1BFA" w:rsidRDefault="00375F4F" w:rsidP="00375F4F">
      <w:pPr>
        <w:tabs>
          <w:tab w:val="left" w:pos="1198"/>
        </w:tabs>
        <w:jc w:val="both"/>
        <w:rPr>
          <w:rFonts w:cstheme="minorHAnsi"/>
          <w:color w:val="000000" w:themeColor="text1"/>
        </w:rPr>
      </w:pPr>
      <w:r w:rsidRPr="002A1BFA">
        <w:rPr>
          <w:rFonts w:cstheme="minorHAnsi"/>
          <w:b/>
          <w:color w:val="000000" w:themeColor="text1"/>
        </w:rPr>
        <w:t>Tableau 1 :</w:t>
      </w:r>
      <w:r w:rsidRPr="002A1BFA">
        <w:rPr>
          <w:rFonts w:cstheme="minorHAnsi"/>
          <w:color w:val="000000" w:themeColor="text1"/>
        </w:rPr>
        <w:t xml:space="preserve"> Stratégies d’acteurs conduisant à différentes structures de l’espace politique européen. </w:t>
      </w:r>
    </w:p>
    <w:p w14:paraId="70904275" w14:textId="77777777" w:rsidR="000077E7" w:rsidRPr="002A1BFA" w:rsidRDefault="000077E7" w:rsidP="00375F4F">
      <w:pPr>
        <w:tabs>
          <w:tab w:val="left" w:pos="1198"/>
        </w:tabs>
        <w:jc w:val="both"/>
        <w:rPr>
          <w:rFonts w:cstheme="minorHAnsi"/>
          <w:color w:val="000000" w:themeColor="text1"/>
          <w:sz w:val="22"/>
          <w:szCs w:val="22"/>
        </w:rPr>
      </w:pPr>
    </w:p>
    <w:p w14:paraId="53FF1D12" w14:textId="77777777" w:rsidR="00375F4F" w:rsidRPr="002A1BFA" w:rsidRDefault="00375F4F" w:rsidP="00375F4F">
      <w:pPr>
        <w:tabs>
          <w:tab w:val="left" w:pos="1198"/>
        </w:tabs>
        <w:jc w:val="both"/>
        <w:rPr>
          <w:rFonts w:cstheme="minorHAnsi"/>
          <w:color w:val="000000" w:themeColor="text1"/>
        </w:r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3712"/>
        <w:gridCol w:w="1800"/>
        <w:gridCol w:w="1706"/>
      </w:tblGrid>
      <w:tr w:rsidR="002A1BFA" w:rsidRPr="002A1BFA" w14:paraId="5257111C" w14:textId="77777777" w:rsidTr="0003799C">
        <w:trPr>
          <w:jc w:val="center"/>
        </w:trPr>
        <w:tc>
          <w:tcPr>
            <w:tcW w:w="2280" w:type="dxa"/>
            <w:tcBorders>
              <w:top w:val="single" w:sz="4" w:space="0" w:color="auto"/>
            </w:tcBorders>
          </w:tcPr>
          <w:p w14:paraId="7D0B2243" w14:textId="77777777" w:rsidR="00375F4F" w:rsidRPr="002A1BFA" w:rsidRDefault="00375F4F" w:rsidP="0003799C">
            <w:pPr>
              <w:tabs>
                <w:tab w:val="left" w:pos="1198"/>
              </w:tabs>
              <w:spacing w:before="60" w:after="60"/>
              <w:jc w:val="both"/>
              <w:rPr>
                <w:rFonts w:cstheme="minorHAnsi"/>
                <w:color w:val="000000" w:themeColor="text1"/>
                <w:sz w:val="22"/>
                <w:szCs w:val="22"/>
              </w:rPr>
            </w:pPr>
          </w:p>
        </w:tc>
        <w:tc>
          <w:tcPr>
            <w:tcW w:w="3712" w:type="dxa"/>
            <w:tcBorders>
              <w:top w:val="single" w:sz="4" w:space="0" w:color="auto"/>
            </w:tcBorders>
          </w:tcPr>
          <w:p w14:paraId="2F2E65AB" w14:textId="77777777" w:rsidR="00375F4F" w:rsidRPr="002A1BFA" w:rsidRDefault="00375F4F" w:rsidP="0003799C">
            <w:pPr>
              <w:tabs>
                <w:tab w:val="left" w:pos="1198"/>
              </w:tabs>
              <w:spacing w:before="60" w:after="60"/>
              <w:jc w:val="both"/>
              <w:rPr>
                <w:rFonts w:cstheme="minorHAnsi"/>
                <w:color w:val="000000" w:themeColor="text1"/>
                <w:sz w:val="22"/>
                <w:szCs w:val="22"/>
              </w:rPr>
            </w:pPr>
          </w:p>
        </w:tc>
        <w:tc>
          <w:tcPr>
            <w:tcW w:w="3506" w:type="dxa"/>
            <w:gridSpan w:val="2"/>
            <w:tcBorders>
              <w:top w:val="single" w:sz="4" w:space="0" w:color="auto"/>
              <w:bottom w:val="single" w:sz="4" w:space="0" w:color="auto"/>
            </w:tcBorders>
          </w:tcPr>
          <w:p w14:paraId="21FF1861" w14:textId="77777777" w:rsidR="00375F4F" w:rsidRPr="002A1BFA" w:rsidRDefault="00375F4F" w:rsidP="0003799C">
            <w:pPr>
              <w:tabs>
                <w:tab w:val="left" w:pos="1198"/>
              </w:tabs>
              <w:spacing w:before="60" w:after="60"/>
              <w:jc w:val="center"/>
              <w:rPr>
                <w:rFonts w:cstheme="minorHAnsi"/>
                <w:i/>
                <w:color w:val="000000" w:themeColor="text1"/>
                <w:sz w:val="22"/>
                <w:szCs w:val="22"/>
              </w:rPr>
            </w:pPr>
            <w:r w:rsidRPr="002A1BFA">
              <w:rPr>
                <w:rFonts w:cstheme="minorHAnsi"/>
                <w:i/>
                <w:color w:val="000000" w:themeColor="text1"/>
                <w:sz w:val="22"/>
                <w:szCs w:val="22"/>
              </w:rPr>
              <w:t>Activités observables des acteurs conduisant à une restructuration de l’espace politique :</w:t>
            </w:r>
          </w:p>
        </w:tc>
      </w:tr>
      <w:tr w:rsidR="002A1BFA" w:rsidRPr="002A1BFA" w14:paraId="6E59F3F6" w14:textId="77777777" w:rsidTr="0003799C">
        <w:trPr>
          <w:jc w:val="center"/>
        </w:trPr>
        <w:tc>
          <w:tcPr>
            <w:tcW w:w="2280" w:type="dxa"/>
            <w:tcBorders>
              <w:bottom w:val="single" w:sz="4" w:space="0" w:color="auto"/>
            </w:tcBorders>
          </w:tcPr>
          <w:p w14:paraId="71385123" w14:textId="77777777" w:rsidR="00375F4F" w:rsidRPr="002A1BFA" w:rsidRDefault="00375F4F" w:rsidP="0003799C">
            <w:pPr>
              <w:tabs>
                <w:tab w:val="left" w:pos="1198"/>
              </w:tabs>
              <w:spacing w:before="60" w:after="60"/>
              <w:jc w:val="both"/>
              <w:rPr>
                <w:rFonts w:cstheme="minorHAnsi"/>
                <w:i/>
                <w:color w:val="000000" w:themeColor="text1"/>
                <w:sz w:val="22"/>
                <w:szCs w:val="22"/>
              </w:rPr>
            </w:pPr>
            <w:r w:rsidRPr="002A1BFA">
              <w:rPr>
                <w:rFonts w:cstheme="minorHAnsi"/>
                <w:i/>
                <w:color w:val="000000" w:themeColor="text1"/>
                <w:sz w:val="22"/>
                <w:szCs w:val="22"/>
              </w:rPr>
              <w:t xml:space="preserve">Perspectives d’action </w:t>
            </w:r>
          </w:p>
        </w:tc>
        <w:tc>
          <w:tcPr>
            <w:tcW w:w="3712" w:type="dxa"/>
            <w:tcBorders>
              <w:bottom w:val="single" w:sz="4" w:space="0" w:color="auto"/>
            </w:tcBorders>
          </w:tcPr>
          <w:p w14:paraId="188D901F" w14:textId="77777777" w:rsidR="00375F4F" w:rsidRPr="002A1BFA" w:rsidRDefault="00375F4F" w:rsidP="0003799C">
            <w:pPr>
              <w:tabs>
                <w:tab w:val="left" w:pos="1198"/>
              </w:tabs>
              <w:spacing w:before="60" w:after="60"/>
              <w:jc w:val="both"/>
              <w:rPr>
                <w:rFonts w:cstheme="minorHAnsi"/>
                <w:i/>
                <w:color w:val="000000" w:themeColor="text1"/>
                <w:sz w:val="22"/>
                <w:szCs w:val="22"/>
              </w:rPr>
            </w:pPr>
          </w:p>
        </w:tc>
        <w:tc>
          <w:tcPr>
            <w:tcW w:w="1800" w:type="dxa"/>
            <w:tcBorders>
              <w:top w:val="single" w:sz="4" w:space="0" w:color="auto"/>
              <w:bottom w:val="single" w:sz="4" w:space="0" w:color="auto"/>
            </w:tcBorders>
          </w:tcPr>
          <w:p w14:paraId="09DEB807" w14:textId="77777777" w:rsidR="00375F4F" w:rsidRPr="002A1BFA" w:rsidRDefault="00375F4F" w:rsidP="000B5AB0">
            <w:pPr>
              <w:tabs>
                <w:tab w:val="left" w:pos="1198"/>
              </w:tabs>
              <w:spacing w:before="60" w:after="60"/>
              <w:rPr>
                <w:rFonts w:cstheme="minorHAnsi"/>
                <w:i/>
                <w:color w:val="000000" w:themeColor="text1"/>
                <w:sz w:val="22"/>
                <w:szCs w:val="22"/>
              </w:rPr>
            </w:pPr>
            <w:proofErr w:type="gramStart"/>
            <w:r w:rsidRPr="002A1BFA">
              <w:rPr>
                <w:rFonts w:cstheme="minorHAnsi"/>
                <w:i/>
                <w:color w:val="000000" w:themeColor="text1"/>
                <w:sz w:val="22"/>
                <w:szCs w:val="22"/>
              </w:rPr>
              <w:t>autour</w:t>
            </w:r>
            <w:proofErr w:type="gramEnd"/>
            <w:r w:rsidRPr="002A1BFA">
              <w:rPr>
                <w:rFonts w:cstheme="minorHAnsi"/>
                <w:i/>
                <w:color w:val="000000" w:themeColor="text1"/>
                <w:sz w:val="22"/>
                <w:szCs w:val="22"/>
              </w:rPr>
              <w:t xml:space="preserve"> de clivages transnationaux</w:t>
            </w:r>
          </w:p>
        </w:tc>
        <w:tc>
          <w:tcPr>
            <w:tcW w:w="1706" w:type="dxa"/>
            <w:tcBorders>
              <w:top w:val="single" w:sz="4" w:space="0" w:color="auto"/>
              <w:bottom w:val="single" w:sz="4" w:space="0" w:color="auto"/>
            </w:tcBorders>
          </w:tcPr>
          <w:p w14:paraId="404691F3" w14:textId="77777777" w:rsidR="00375F4F" w:rsidRPr="002A1BFA" w:rsidRDefault="00375F4F" w:rsidP="000B5AB0">
            <w:pPr>
              <w:tabs>
                <w:tab w:val="left" w:pos="1198"/>
              </w:tabs>
              <w:spacing w:before="60" w:after="60"/>
              <w:rPr>
                <w:rFonts w:cstheme="minorHAnsi"/>
                <w:i/>
                <w:color w:val="000000" w:themeColor="text1"/>
                <w:sz w:val="22"/>
                <w:szCs w:val="22"/>
              </w:rPr>
            </w:pPr>
            <w:proofErr w:type="gramStart"/>
            <w:r w:rsidRPr="002A1BFA">
              <w:rPr>
                <w:rFonts w:cstheme="minorHAnsi"/>
                <w:i/>
                <w:color w:val="000000" w:themeColor="text1"/>
                <w:sz w:val="22"/>
                <w:szCs w:val="22"/>
              </w:rPr>
              <w:t>autour</w:t>
            </w:r>
            <w:proofErr w:type="gramEnd"/>
            <w:r w:rsidRPr="002A1BFA">
              <w:rPr>
                <w:rFonts w:cstheme="minorHAnsi"/>
                <w:i/>
                <w:color w:val="000000" w:themeColor="text1"/>
                <w:sz w:val="22"/>
                <w:szCs w:val="22"/>
              </w:rPr>
              <w:t xml:space="preserve"> de clivages nationaux</w:t>
            </w:r>
          </w:p>
        </w:tc>
      </w:tr>
      <w:tr w:rsidR="002A1BFA" w:rsidRPr="002A1BFA" w14:paraId="2A0CE1F2" w14:textId="77777777" w:rsidTr="0003799C">
        <w:trPr>
          <w:jc w:val="center"/>
        </w:trPr>
        <w:tc>
          <w:tcPr>
            <w:tcW w:w="2280" w:type="dxa"/>
            <w:tcBorders>
              <w:top w:val="single" w:sz="4" w:space="0" w:color="auto"/>
            </w:tcBorders>
          </w:tcPr>
          <w:p w14:paraId="0BF118A9" w14:textId="77777777" w:rsidR="00375F4F" w:rsidRPr="002A1BFA" w:rsidRDefault="00375F4F" w:rsidP="0003799C">
            <w:pPr>
              <w:tabs>
                <w:tab w:val="left" w:pos="1198"/>
              </w:tabs>
              <w:spacing w:before="60" w:after="60"/>
              <w:jc w:val="both"/>
              <w:rPr>
                <w:rFonts w:cstheme="minorHAnsi"/>
                <w:color w:val="000000" w:themeColor="text1"/>
                <w:sz w:val="22"/>
                <w:szCs w:val="22"/>
              </w:rPr>
            </w:pPr>
            <w:r w:rsidRPr="002A1BFA">
              <w:rPr>
                <w:rFonts w:cstheme="minorHAnsi"/>
                <w:color w:val="000000" w:themeColor="text1"/>
                <w:sz w:val="22"/>
                <w:szCs w:val="22"/>
              </w:rPr>
              <w:t>Politisation de la NGE (au niveau de l’UE)</w:t>
            </w:r>
          </w:p>
        </w:tc>
        <w:tc>
          <w:tcPr>
            <w:tcW w:w="3712" w:type="dxa"/>
            <w:tcBorders>
              <w:top w:val="single" w:sz="4" w:space="0" w:color="auto"/>
            </w:tcBorders>
          </w:tcPr>
          <w:p w14:paraId="3B4BBB46" w14:textId="77777777" w:rsidR="00375F4F" w:rsidRPr="002A1BFA" w:rsidRDefault="00375F4F" w:rsidP="0003799C">
            <w:pPr>
              <w:tabs>
                <w:tab w:val="left" w:pos="1198"/>
              </w:tabs>
              <w:spacing w:before="60" w:after="60"/>
              <w:jc w:val="both"/>
              <w:rPr>
                <w:rFonts w:cstheme="minorHAnsi"/>
                <w:color w:val="000000" w:themeColor="text1"/>
                <w:sz w:val="22"/>
                <w:szCs w:val="22"/>
              </w:rPr>
            </w:pPr>
            <w:r w:rsidRPr="002A1BFA">
              <w:rPr>
                <w:rFonts w:cstheme="minorHAnsi"/>
                <w:color w:val="000000" w:themeColor="text1"/>
                <w:sz w:val="22"/>
                <w:szCs w:val="22"/>
              </w:rPr>
              <w:t>Activité de contestation au niveau de l’UE</w:t>
            </w:r>
          </w:p>
          <w:p w14:paraId="635C48E4" w14:textId="77777777" w:rsidR="00375F4F" w:rsidRPr="002A1BFA" w:rsidRDefault="00375F4F" w:rsidP="0003799C">
            <w:pPr>
              <w:tabs>
                <w:tab w:val="left" w:pos="1198"/>
              </w:tabs>
              <w:spacing w:before="60" w:after="60"/>
              <w:jc w:val="both"/>
              <w:rPr>
                <w:rFonts w:cstheme="minorHAnsi"/>
                <w:color w:val="000000" w:themeColor="text1"/>
                <w:sz w:val="22"/>
                <w:szCs w:val="22"/>
              </w:rPr>
            </w:pPr>
            <w:r w:rsidRPr="002A1BFA">
              <w:rPr>
                <w:rFonts w:cstheme="minorHAnsi"/>
                <w:color w:val="000000" w:themeColor="text1"/>
                <w:sz w:val="22"/>
                <w:szCs w:val="22"/>
              </w:rPr>
              <w:t xml:space="preserve">    Grèves et manifestations européennes</w:t>
            </w:r>
          </w:p>
          <w:p w14:paraId="66653236" w14:textId="77777777" w:rsidR="00375F4F" w:rsidRPr="002A1BFA" w:rsidRDefault="00375F4F" w:rsidP="0003799C">
            <w:pPr>
              <w:tabs>
                <w:tab w:val="left" w:pos="1198"/>
              </w:tabs>
              <w:spacing w:before="60" w:after="60"/>
              <w:jc w:val="both"/>
              <w:rPr>
                <w:rFonts w:cstheme="minorHAnsi"/>
                <w:color w:val="000000" w:themeColor="text1"/>
                <w:sz w:val="22"/>
                <w:szCs w:val="22"/>
              </w:rPr>
            </w:pPr>
            <w:r w:rsidRPr="002A1BFA">
              <w:rPr>
                <w:rFonts w:cstheme="minorHAnsi"/>
                <w:color w:val="000000" w:themeColor="text1"/>
                <w:sz w:val="22"/>
                <w:szCs w:val="22"/>
              </w:rPr>
              <w:t xml:space="preserve">    Initiatives citoyennes européennes</w:t>
            </w:r>
          </w:p>
        </w:tc>
        <w:tc>
          <w:tcPr>
            <w:tcW w:w="1800" w:type="dxa"/>
            <w:tcBorders>
              <w:top w:val="single" w:sz="4" w:space="0" w:color="auto"/>
            </w:tcBorders>
          </w:tcPr>
          <w:p w14:paraId="53442439" w14:textId="77777777" w:rsidR="00375F4F" w:rsidRPr="002A1BFA" w:rsidRDefault="00375F4F" w:rsidP="0003799C">
            <w:pPr>
              <w:tabs>
                <w:tab w:val="left" w:pos="1198"/>
              </w:tabs>
              <w:spacing w:before="60" w:after="60"/>
              <w:jc w:val="both"/>
              <w:rPr>
                <w:rFonts w:cstheme="minorHAnsi"/>
                <w:color w:val="000000" w:themeColor="text1"/>
                <w:sz w:val="22"/>
                <w:szCs w:val="22"/>
              </w:rPr>
            </w:pPr>
            <w:r w:rsidRPr="002A1BFA">
              <w:rPr>
                <w:rFonts w:cstheme="minorHAnsi"/>
                <w:color w:val="000000" w:themeColor="text1"/>
                <w:sz w:val="22"/>
                <w:szCs w:val="22"/>
              </w:rPr>
              <w:t>Oui</w:t>
            </w:r>
          </w:p>
        </w:tc>
        <w:tc>
          <w:tcPr>
            <w:tcW w:w="1706" w:type="dxa"/>
            <w:tcBorders>
              <w:top w:val="single" w:sz="4" w:space="0" w:color="auto"/>
            </w:tcBorders>
          </w:tcPr>
          <w:p w14:paraId="782E7A0B" w14:textId="77777777" w:rsidR="00375F4F" w:rsidRPr="002A1BFA" w:rsidRDefault="00375F4F" w:rsidP="0003799C">
            <w:pPr>
              <w:tabs>
                <w:tab w:val="left" w:pos="1198"/>
              </w:tabs>
              <w:spacing w:before="60" w:after="60"/>
              <w:jc w:val="both"/>
              <w:rPr>
                <w:rFonts w:cstheme="minorHAnsi"/>
                <w:color w:val="000000" w:themeColor="text1"/>
                <w:sz w:val="22"/>
                <w:szCs w:val="22"/>
              </w:rPr>
            </w:pPr>
            <w:r w:rsidRPr="002A1BFA">
              <w:rPr>
                <w:rFonts w:cstheme="minorHAnsi"/>
                <w:color w:val="000000" w:themeColor="text1"/>
                <w:sz w:val="22"/>
                <w:szCs w:val="22"/>
              </w:rPr>
              <w:t>Non</w:t>
            </w:r>
          </w:p>
        </w:tc>
      </w:tr>
      <w:tr w:rsidR="002A1BFA" w:rsidRPr="002A1BFA" w14:paraId="2CF94D2B" w14:textId="77777777" w:rsidTr="0003799C">
        <w:trPr>
          <w:jc w:val="center"/>
        </w:trPr>
        <w:tc>
          <w:tcPr>
            <w:tcW w:w="2280" w:type="dxa"/>
          </w:tcPr>
          <w:p w14:paraId="4B44D4C2" w14:textId="77777777" w:rsidR="00375F4F" w:rsidRPr="002A1BFA" w:rsidRDefault="00375F4F" w:rsidP="0003799C">
            <w:pPr>
              <w:tabs>
                <w:tab w:val="left" w:pos="1198"/>
              </w:tabs>
              <w:spacing w:before="60" w:after="60"/>
              <w:jc w:val="both"/>
              <w:rPr>
                <w:rFonts w:cstheme="minorHAnsi"/>
                <w:color w:val="000000" w:themeColor="text1"/>
                <w:sz w:val="22"/>
                <w:szCs w:val="22"/>
              </w:rPr>
            </w:pPr>
            <w:r w:rsidRPr="002A1BFA">
              <w:rPr>
                <w:rFonts w:cstheme="minorHAnsi"/>
                <w:color w:val="000000" w:themeColor="text1"/>
                <w:sz w:val="22"/>
                <w:szCs w:val="22"/>
              </w:rPr>
              <w:t>Dépolitisation de la NGE (au niveau de l’UE et/ou au niveau national)</w:t>
            </w:r>
          </w:p>
        </w:tc>
        <w:tc>
          <w:tcPr>
            <w:tcW w:w="3712" w:type="dxa"/>
          </w:tcPr>
          <w:p w14:paraId="2AA2FA22" w14:textId="77777777" w:rsidR="00375F4F" w:rsidRPr="002A1BFA" w:rsidRDefault="00375F4F" w:rsidP="0003799C">
            <w:pPr>
              <w:tabs>
                <w:tab w:val="left" w:pos="1198"/>
              </w:tabs>
              <w:spacing w:before="60" w:after="60"/>
              <w:jc w:val="both"/>
              <w:rPr>
                <w:rFonts w:cstheme="minorHAnsi"/>
                <w:color w:val="000000" w:themeColor="text1"/>
                <w:sz w:val="22"/>
                <w:szCs w:val="22"/>
              </w:rPr>
            </w:pPr>
            <w:r w:rsidRPr="002A1BFA">
              <w:rPr>
                <w:rFonts w:cstheme="minorHAnsi"/>
                <w:color w:val="000000" w:themeColor="text1"/>
                <w:sz w:val="22"/>
                <w:szCs w:val="22"/>
              </w:rPr>
              <w:t>Pas d’activité de contestation</w:t>
            </w:r>
          </w:p>
          <w:p w14:paraId="4962B428" w14:textId="77777777" w:rsidR="00375F4F" w:rsidRPr="002A1BFA" w:rsidRDefault="00375F4F" w:rsidP="0003799C">
            <w:pPr>
              <w:tabs>
                <w:tab w:val="left" w:pos="1198"/>
              </w:tabs>
              <w:spacing w:before="60" w:after="60"/>
              <w:jc w:val="both"/>
              <w:rPr>
                <w:rFonts w:cstheme="minorHAnsi"/>
                <w:color w:val="000000" w:themeColor="text1"/>
                <w:sz w:val="22"/>
                <w:szCs w:val="22"/>
              </w:rPr>
            </w:pPr>
            <w:r w:rsidRPr="002A1BFA">
              <w:rPr>
                <w:rFonts w:cstheme="minorHAnsi"/>
                <w:color w:val="000000" w:themeColor="text1"/>
                <w:sz w:val="22"/>
                <w:szCs w:val="22"/>
              </w:rPr>
              <w:t xml:space="preserve">    Soutien à la NGE et à l’ajustement</w:t>
            </w:r>
            <w:r w:rsidRPr="002A1BFA">
              <w:rPr>
                <w:rFonts w:cstheme="minorHAnsi"/>
                <w:color w:val="000000" w:themeColor="text1"/>
                <w:sz w:val="22"/>
                <w:szCs w:val="22"/>
              </w:rPr>
              <w:br/>
              <w:t xml:space="preserve">    compétitif des politiques du travail</w:t>
            </w:r>
          </w:p>
        </w:tc>
        <w:tc>
          <w:tcPr>
            <w:tcW w:w="1800" w:type="dxa"/>
          </w:tcPr>
          <w:p w14:paraId="6AA63925" w14:textId="77777777" w:rsidR="00375F4F" w:rsidRPr="002A1BFA" w:rsidRDefault="00375F4F" w:rsidP="0003799C">
            <w:pPr>
              <w:tabs>
                <w:tab w:val="left" w:pos="1198"/>
              </w:tabs>
              <w:spacing w:before="60" w:after="60"/>
              <w:jc w:val="both"/>
              <w:rPr>
                <w:rFonts w:cstheme="minorHAnsi"/>
                <w:color w:val="000000" w:themeColor="text1"/>
                <w:sz w:val="22"/>
                <w:szCs w:val="22"/>
              </w:rPr>
            </w:pPr>
            <w:r w:rsidRPr="002A1BFA">
              <w:rPr>
                <w:rFonts w:cstheme="minorHAnsi"/>
                <w:color w:val="000000" w:themeColor="text1"/>
                <w:sz w:val="22"/>
                <w:szCs w:val="22"/>
              </w:rPr>
              <w:t>Non</w:t>
            </w:r>
          </w:p>
        </w:tc>
        <w:tc>
          <w:tcPr>
            <w:tcW w:w="1706" w:type="dxa"/>
          </w:tcPr>
          <w:p w14:paraId="05EB3FC0" w14:textId="77777777" w:rsidR="00375F4F" w:rsidRPr="002A1BFA" w:rsidRDefault="00375F4F" w:rsidP="0003799C">
            <w:pPr>
              <w:tabs>
                <w:tab w:val="left" w:pos="1198"/>
              </w:tabs>
              <w:spacing w:before="60" w:after="60"/>
              <w:jc w:val="both"/>
              <w:rPr>
                <w:rFonts w:cstheme="minorHAnsi"/>
                <w:color w:val="000000" w:themeColor="text1"/>
                <w:sz w:val="22"/>
                <w:szCs w:val="22"/>
              </w:rPr>
            </w:pPr>
            <w:r w:rsidRPr="002A1BFA">
              <w:rPr>
                <w:rFonts w:cstheme="minorHAnsi"/>
                <w:color w:val="000000" w:themeColor="text1"/>
                <w:sz w:val="22"/>
                <w:szCs w:val="22"/>
              </w:rPr>
              <w:t>Oui</w:t>
            </w:r>
          </w:p>
        </w:tc>
      </w:tr>
      <w:tr w:rsidR="00375F4F" w:rsidRPr="002A1BFA" w14:paraId="29F34ADE" w14:textId="77777777" w:rsidTr="0003799C">
        <w:trPr>
          <w:jc w:val="center"/>
        </w:trPr>
        <w:tc>
          <w:tcPr>
            <w:tcW w:w="2280" w:type="dxa"/>
            <w:tcBorders>
              <w:bottom w:val="single" w:sz="4" w:space="0" w:color="auto"/>
            </w:tcBorders>
          </w:tcPr>
          <w:p w14:paraId="731228BC" w14:textId="77777777" w:rsidR="00375F4F" w:rsidRPr="002A1BFA" w:rsidRDefault="00375F4F" w:rsidP="0003799C">
            <w:pPr>
              <w:tabs>
                <w:tab w:val="left" w:pos="1198"/>
              </w:tabs>
              <w:spacing w:before="60" w:after="60"/>
              <w:jc w:val="both"/>
              <w:rPr>
                <w:rFonts w:cstheme="minorHAnsi"/>
                <w:color w:val="000000" w:themeColor="text1"/>
                <w:sz w:val="22"/>
                <w:szCs w:val="22"/>
              </w:rPr>
            </w:pPr>
            <w:r w:rsidRPr="002A1BFA">
              <w:rPr>
                <w:rFonts w:cstheme="minorHAnsi"/>
                <w:color w:val="000000" w:themeColor="text1"/>
                <w:sz w:val="22"/>
                <w:szCs w:val="22"/>
              </w:rPr>
              <w:t>Politisation de la NGE (au niveau national)</w:t>
            </w:r>
          </w:p>
        </w:tc>
        <w:tc>
          <w:tcPr>
            <w:tcW w:w="3712" w:type="dxa"/>
            <w:tcBorders>
              <w:bottom w:val="single" w:sz="4" w:space="0" w:color="auto"/>
            </w:tcBorders>
          </w:tcPr>
          <w:p w14:paraId="1AB1A464" w14:textId="274ECF60" w:rsidR="00375F4F" w:rsidRPr="002A1BFA" w:rsidRDefault="00375F4F" w:rsidP="0003799C">
            <w:pPr>
              <w:tabs>
                <w:tab w:val="left" w:pos="1198"/>
              </w:tabs>
              <w:spacing w:before="60" w:after="60"/>
              <w:jc w:val="both"/>
              <w:rPr>
                <w:rFonts w:cstheme="minorHAnsi"/>
                <w:color w:val="000000" w:themeColor="text1"/>
                <w:sz w:val="22"/>
                <w:szCs w:val="22"/>
              </w:rPr>
            </w:pPr>
            <w:r w:rsidRPr="002A1BFA">
              <w:rPr>
                <w:rFonts w:cstheme="minorHAnsi"/>
                <w:color w:val="000000" w:themeColor="text1"/>
                <w:sz w:val="22"/>
                <w:szCs w:val="22"/>
              </w:rPr>
              <w:t>Action de contestation</w:t>
            </w:r>
            <w:r w:rsidR="000B5AB0" w:rsidRPr="002A1BFA">
              <w:rPr>
                <w:rFonts w:cstheme="minorHAnsi"/>
                <w:color w:val="000000" w:themeColor="text1"/>
                <w:sz w:val="22"/>
                <w:szCs w:val="22"/>
              </w:rPr>
              <w:t>s</w:t>
            </w:r>
            <w:r w:rsidRPr="002A1BFA">
              <w:rPr>
                <w:rFonts w:cstheme="minorHAnsi"/>
                <w:color w:val="000000" w:themeColor="text1"/>
                <w:sz w:val="22"/>
                <w:szCs w:val="22"/>
              </w:rPr>
              <w:t xml:space="preserve"> nationales </w:t>
            </w:r>
          </w:p>
          <w:p w14:paraId="2BFC5FFA" w14:textId="77777777" w:rsidR="00375F4F" w:rsidRPr="002A1BFA" w:rsidRDefault="00375F4F" w:rsidP="0003799C">
            <w:pPr>
              <w:tabs>
                <w:tab w:val="left" w:pos="1198"/>
              </w:tabs>
              <w:spacing w:before="60" w:after="60"/>
              <w:jc w:val="both"/>
              <w:rPr>
                <w:rFonts w:cstheme="minorHAnsi"/>
                <w:color w:val="000000" w:themeColor="text1"/>
                <w:sz w:val="22"/>
                <w:szCs w:val="22"/>
              </w:rPr>
            </w:pPr>
            <w:r w:rsidRPr="002A1BFA">
              <w:rPr>
                <w:rFonts w:cstheme="minorHAnsi"/>
                <w:color w:val="000000" w:themeColor="text1"/>
                <w:sz w:val="22"/>
                <w:szCs w:val="22"/>
              </w:rPr>
              <w:t xml:space="preserve">    Contre mobilisations nationalistes </w:t>
            </w:r>
          </w:p>
        </w:tc>
        <w:tc>
          <w:tcPr>
            <w:tcW w:w="1800" w:type="dxa"/>
            <w:tcBorders>
              <w:bottom w:val="single" w:sz="4" w:space="0" w:color="auto"/>
            </w:tcBorders>
          </w:tcPr>
          <w:p w14:paraId="0BFAD6E2" w14:textId="77777777" w:rsidR="00375F4F" w:rsidRPr="002A1BFA" w:rsidRDefault="00375F4F" w:rsidP="0003799C">
            <w:pPr>
              <w:tabs>
                <w:tab w:val="left" w:pos="1198"/>
              </w:tabs>
              <w:spacing w:before="60" w:after="60"/>
              <w:jc w:val="both"/>
              <w:rPr>
                <w:rFonts w:cstheme="minorHAnsi"/>
                <w:color w:val="000000" w:themeColor="text1"/>
                <w:sz w:val="22"/>
                <w:szCs w:val="22"/>
              </w:rPr>
            </w:pPr>
            <w:r w:rsidRPr="002A1BFA">
              <w:rPr>
                <w:rFonts w:cstheme="minorHAnsi"/>
                <w:color w:val="000000" w:themeColor="text1"/>
                <w:sz w:val="22"/>
                <w:szCs w:val="22"/>
              </w:rPr>
              <w:t>Non</w:t>
            </w:r>
          </w:p>
        </w:tc>
        <w:tc>
          <w:tcPr>
            <w:tcW w:w="1706" w:type="dxa"/>
            <w:tcBorders>
              <w:bottom w:val="single" w:sz="4" w:space="0" w:color="auto"/>
            </w:tcBorders>
          </w:tcPr>
          <w:p w14:paraId="31126682" w14:textId="77777777" w:rsidR="00375F4F" w:rsidRPr="002A1BFA" w:rsidRDefault="00375F4F" w:rsidP="0003799C">
            <w:pPr>
              <w:tabs>
                <w:tab w:val="left" w:pos="1198"/>
              </w:tabs>
              <w:spacing w:before="60" w:after="60"/>
              <w:jc w:val="both"/>
              <w:rPr>
                <w:rFonts w:cstheme="minorHAnsi"/>
                <w:color w:val="000000" w:themeColor="text1"/>
                <w:sz w:val="22"/>
                <w:szCs w:val="22"/>
              </w:rPr>
            </w:pPr>
            <w:r w:rsidRPr="002A1BFA">
              <w:rPr>
                <w:rFonts w:cstheme="minorHAnsi"/>
                <w:color w:val="000000" w:themeColor="text1"/>
                <w:sz w:val="22"/>
                <w:szCs w:val="22"/>
              </w:rPr>
              <w:t>Oui</w:t>
            </w:r>
          </w:p>
        </w:tc>
      </w:tr>
    </w:tbl>
    <w:p w14:paraId="758BDE9E" w14:textId="77777777" w:rsidR="00375F4F" w:rsidRPr="002A1BFA" w:rsidRDefault="00375F4F" w:rsidP="00375F4F">
      <w:pPr>
        <w:tabs>
          <w:tab w:val="left" w:pos="1198"/>
        </w:tabs>
        <w:jc w:val="both"/>
        <w:rPr>
          <w:rFonts w:cstheme="minorHAnsi"/>
          <w:color w:val="000000" w:themeColor="text1"/>
          <w:sz w:val="22"/>
          <w:szCs w:val="22"/>
        </w:rPr>
      </w:pPr>
    </w:p>
    <w:p w14:paraId="11E8478A" w14:textId="77777777" w:rsidR="00375F4F" w:rsidRPr="002A1BFA" w:rsidRDefault="00375F4F" w:rsidP="00375F4F">
      <w:pPr>
        <w:autoSpaceDE w:val="0"/>
        <w:autoSpaceDN w:val="0"/>
        <w:adjustRightInd w:val="0"/>
        <w:spacing w:after="240" w:line="260" w:lineRule="atLeast"/>
        <w:jc w:val="right"/>
        <w:rPr>
          <w:rFonts w:cstheme="minorHAnsi"/>
          <w:color w:val="000000" w:themeColor="text1"/>
          <w:sz w:val="22"/>
          <w:szCs w:val="22"/>
        </w:rPr>
      </w:pPr>
      <w:r w:rsidRPr="002A1BFA">
        <w:rPr>
          <w:rFonts w:cstheme="minorHAnsi"/>
          <w:color w:val="000000" w:themeColor="text1"/>
          <w:sz w:val="22"/>
          <w:szCs w:val="22"/>
        </w:rPr>
        <w:t>Adapté de Erne (</w:t>
      </w:r>
      <w:proofErr w:type="gramStart"/>
      <w:r w:rsidRPr="002A1BFA">
        <w:rPr>
          <w:rFonts w:cstheme="minorHAnsi"/>
          <w:color w:val="000000" w:themeColor="text1"/>
          <w:sz w:val="22"/>
          <w:szCs w:val="22"/>
        </w:rPr>
        <w:t>2015:</w:t>
      </w:r>
      <w:proofErr w:type="gramEnd"/>
      <w:r w:rsidRPr="002A1BFA">
        <w:rPr>
          <w:rFonts w:cstheme="minorHAnsi"/>
          <w:color w:val="000000" w:themeColor="text1"/>
          <w:sz w:val="22"/>
          <w:szCs w:val="22"/>
        </w:rPr>
        <w:t xml:space="preserve"> 305 and 2008: 25). </w:t>
      </w:r>
    </w:p>
    <w:p w14:paraId="09A5BE73" w14:textId="77777777" w:rsidR="000077E7" w:rsidRPr="002A1BFA" w:rsidRDefault="000077E7" w:rsidP="003B3610">
      <w:pPr>
        <w:jc w:val="both"/>
        <w:rPr>
          <w:rFonts w:cstheme="minorHAnsi"/>
          <w:b/>
          <w:color w:val="000000" w:themeColor="text1"/>
        </w:rPr>
      </w:pPr>
    </w:p>
    <w:p w14:paraId="10660A17" w14:textId="3F1AFE97" w:rsidR="003B3610" w:rsidRPr="002A1BFA" w:rsidRDefault="003B3610" w:rsidP="003B3610">
      <w:pPr>
        <w:jc w:val="both"/>
        <w:rPr>
          <w:rFonts w:cstheme="minorHAnsi"/>
          <w:b/>
          <w:color w:val="000000" w:themeColor="text1"/>
        </w:rPr>
      </w:pPr>
      <w:r w:rsidRPr="002A1BFA">
        <w:rPr>
          <w:rFonts w:cstheme="minorHAnsi"/>
          <w:b/>
          <w:color w:val="000000" w:themeColor="text1"/>
        </w:rPr>
        <w:t xml:space="preserve">Démarche de recherche </w:t>
      </w:r>
    </w:p>
    <w:p w14:paraId="009DACD7" w14:textId="77777777" w:rsidR="003B3610" w:rsidRPr="002A1BFA" w:rsidRDefault="003B3610" w:rsidP="003B3610">
      <w:pPr>
        <w:jc w:val="both"/>
        <w:rPr>
          <w:rFonts w:cstheme="minorHAnsi"/>
          <w:color w:val="000000" w:themeColor="text1"/>
        </w:rPr>
      </w:pPr>
      <w:r w:rsidRPr="002A1BFA">
        <w:rPr>
          <w:rFonts w:cstheme="minorHAnsi"/>
          <w:color w:val="000000" w:themeColor="text1"/>
        </w:rPr>
        <w:t xml:space="preserve">Plus les mouvements syndicaux (anciens et nouveaux) politisent la NGE à une échelle transnationale, plus cela conduira à une restructuration de l’espace politique européen autour de lignes de clivage transnationales. A l’inverse, plus ces mouvements politisent la NGE par des contre-mobilisations nationalistes, plus cela conduira à une fracturation de l’espace politique européen autour de lignes de clivage nationales. Étant donné le biais de la structure de la NGE, qui reflète celui de la gouvernance d’entreprise, en faveur de la concurrence intra-européenne, le travail peut également contribuer à la fragmentation de l’UE autour de clivages nationaux, à travers des ajustements compétitifs ou des politiques du travail du « chacun pour soi » (Martin and Ross, 2004). Le tableau 1 présente les différentes stratégies </w:t>
      </w:r>
      <w:r w:rsidRPr="002A1BFA">
        <w:rPr>
          <w:rFonts w:cstheme="minorHAnsi"/>
          <w:color w:val="000000" w:themeColor="text1"/>
        </w:rPr>
        <w:lastRenderedPageBreak/>
        <w:t xml:space="preserve">d’acteurs correspondantes et indique les activités observables permettant leur identification dans une recherche empirique. </w:t>
      </w:r>
    </w:p>
    <w:p w14:paraId="3BFC6628" w14:textId="77777777" w:rsidR="003B3610" w:rsidRPr="002A1BFA" w:rsidRDefault="003B3610" w:rsidP="003B3610">
      <w:pPr>
        <w:rPr>
          <w:color w:val="000000" w:themeColor="text1"/>
        </w:rPr>
      </w:pPr>
    </w:p>
    <w:p w14:paraId="170D4197" w14:textId="77777777" w:rsidR="00375F4F" w:rsidRPr="002A1BFA" w:rsidRDefault="00375F4F" w:rsidP="00375F4F">
      <w:pPr>
        <w:jc w:val="both"/>
        <w:rPr>
          <w:rFonts w:cstheme="minorHAnsi"/>
          <w:i/>
          <w:color w:val="000000" w:themeColor="text1"/>
        </w:rPr>
      </w:pPr>
      <w:r w:rsidRPr="002A1BFA">
        <w:rPr>
          <w:rFonts w:cstheme="minorHAnsi"/>
          <w:i/>
          <w:color w:val="000000" w:themeColor="text1"/>
        </w:rPr>
        <w:t>Remettre en question le nationalisme méthodologique</w:t>
      </w:r>
    </w:p>
    <w:p w14:paraId="1A8390BF" w14:textId="29F89533" w:rsidR="00375F4F" w:rsidRPr="002A1BFA" w:rsidRDefault="00375F4F" w:rsidP="00375F4F">
      <w:pPr>
        <w:jc w:val="both"/>
        <w:rPr>
          <w:rFonts w:cstheme="minorHAnsi"/>
          <w:color w:val="000000" w:themeColor="text1"/>
        </w:rPr>
      </w:pPr>
      <w:r w:rsidRPr="002A1BFA">
        <w:rPr>
          <w:rFonts w:cstheme="minorHAnsi"/>
          <w:color w:val="000000" w:themeColor="text1"/>
        </w:rPr>
        <w:t xml:space="preserve">Jusqu’à présent, la plupart des études sur la réponse des populations à la crise de l’Euro et au nouveau régime de gouvernance économique de l’UE se sont appuyées sur des comparaisons de différents cas nationaux (Bieler and Erne, </w:t>
      </w:r>
      <w:proofErr w:type="gramStart"/>
      <w:r w:rsidRPr="002A1BFA">
        <w:rPr>
          <w:rFonts w:cstheme="minorHAnsi"/>
          <w:color w:val="000000" w:themeColor="text1"/>
        </w:rPr>
        <w:t>2015;</w:t>
      </w:r>
      <w:proofErr w:type="gramEnd"/>
      <w:r w:rsidRPr="002A1BFA">
        <w:rPr>
          <w:rFonts w:cstheme="minorHAnsi"/>
          <w:color w:val="000000" w:themeColor="text1"/>
        </w:rPr>
        <w:t xml:space="preserve"> Dufresne and Pernot, 2013; Hoffmann, 2015; </w:t>
      </w:r>
      <w:proofErr w:type="spellStart"/>
      <w:r w:rsidRPr="002A1BFA">
        <w:rPr>
          <w:rFonts w:cstheme="minorHAnsi"/>
          <w:color w:val="000000" w:themeColor="text1"/>
        </w:rPr>
        <w:t>Kriesi</w:t>
      </w:r>
      <w:proofErr w:type="spellEnd"/>
      <w:r w:rsidRPr="002A1BFA">
        <w:rPr>
          <w:rFonts w:cstheme="minorHAnsi"/>
          <w:color w:val="000000" w:themeColor="text1"/>
        </w:rPr>
        <w:t xml:space="preserve"> and </w:t>
      </w:r>
      <w:proofErr w:type="spellStart"/>
      <w:r w:rsidRPr="002A1BFA">
        <w:rPr>
          <w:rFonts w:cstheme="minorHAnsi"/>
          <w:color w:val="000000" w:themeColor="text1"/>
        </w:rPr>
        <w:t>Pappas</w:t>
      </w:r>
      <w:proofErr w:type="spellEnd"/>
      <w:r w:rsidRPr="002A1BFA">
        <w:rPr>
          <w:rFonts w:cstheme="minorHAnsi"/>
          <w:color w:val="000000" w:themeColor="text1"/>
        </w:rPr>
        <w:t xml:space="preserve">, 2015; Stan et al., 2015; </w:t>
      </w:r>
      <w:proofErr w:type="spellStart"/>
      <w:r w:rsidRPr="002A1BFA">
        <w:rPr>
          <w:rFonts w:cstheme="minorHAnsi"/>
          <w:color w:val="000000" w:themeColor="text1"/>
        </w:rPr>
        <w:t>Vogiatzoglou</w:t>
      </w:r>
      <w:proofErr w:type="spellEnd"/>
      <w:r w:rsidRPr="002A1BFA">
        <w:rPr>
          <w:rFonts w:cstheme="minorHAnsi"/>
          <w:color w:val="000000" w:themeColor="text1"/>
        </w:rPr>
        <w:t xml:space="preserve">, 2015). Ce n’est pas surprenant, étant donnée la prédominance du nationalisme méthodologique dans ce champ, qui est le reflet des approches en termes de variétés du capitalisme (Hall and </w:t>
      </w:r>
      <w:proofErr w:type="spellStart"/>
      <w:r w:rsidRPr="002A1BFA">
        <w:rPr>
          <w:rFonts w:cstheme="minorHAnsi"/>
          <w:color w:val="000000" w:themeColor="text1"/>
        </w:rPr>
        <w:t>Soskice</w:t>
      </w:r>
      <w:proofErr w:type="spellEnd"/>
      <w:r w:rsidRPr="002A1BFA">
        <w:rPr>
          <w:rFonts w:cstheme="minorHAnsi"/>
          <w:color w:val="000000" w:themeColor="text1"/>
        </w:rPr>
        <w:t>, 2001), du syndicalisme (</w:t>
      </w:r>
      <w:proofErr w:type="spellStart"/>
      <w:r w:rsidRPr="002A1BFA">
        <w:rPr>
          <w:rFonts w:cstheme="minorHAnsi"/>
          <w:color w:val="000000" w:themeColor="text1"/>
        </w:rPr>
        <w:t>Crouch</w:t>
      </w:r>
      <w:proofErr w:type="spellEnd"/>
      <w:r w:rsidRPr="002A1BFA">
        <w:rPr>
          <w:rFonts w:cstheme="minorHAnsi"/>
          <w:color w:val="000000" w:themeColor="text1"/>
        </w:rPr>
        <w:t xml:space="preserve">, </w:t>
      </w:r>
      <w:proofErr w:type="gramStart"/>
      <w:r w:rsidRPr="002A1BFA">
        <w:rPr>
          <w:rFonts w:cstheme="minorHAnsi"/>
          <w:color w:val="000000" w:themeColor="text1"/>
        </w:rPr>
        <w:t>1993;</w:t>
      </w:r>
      <w:proofErr w:type="gramEnd"/>
      <w:r w:rsidRPr="002A1BFA">
        <w:rPr>
          <w:rFonts w:cstheme="minorHAnsi"/>
          <w:color w:val="000000" w:themeColor="text1"/>
        </w:rPr>
        <w:t xml:space="preserve"> Frege and Kelly, 2004; Hyman, 2001) et des régimes de protection sociale (Esping-Andersen, 1990). La démarche de l’étude de </w:t>
      </w:r>
      <w:proofErr w:type="spellStart"/>
      <w:r w:rsidRPr="002A1BFA">
        <w:rPr>
          <w:rFonts w:cstheme="minorHAnsi"/>
          <w:color w:val="000000" w:themeColor="text1"/>
        </w:rPr>
        <w:t>Gumbrell</w:t>
      </w:r>
      <w:proofErr w:type="spellEnd"/>
      <w:r w:rsidRPr="002A1BFA">
        <w:rPr>
          <w:rFonts w:cstheme="minorHAnsi"/>
          <w:color w:val="000000" w:themeColor="text1"/>
        </w:rPr>
        <w:t>-McCormick et Hyman (2013) est représentative de ce champ. Toutefois, les approches qui sont exclusivement fondées sur des variables nationales sont incapables de saisir les restructurations des systèmes économiques et sociaux autour de chaînes d’offre et de valeurs transnationales (</w:t>
      </w:r>
      <w:proofErr w:type="spellStart"/>
      <w:r w:rsidRPr="002A1BFA">
        <w:rPr>
          <w:rFonts w:cstheme="minorHAnsi"/>
          <w:color w:val="000000" w:themeColor="text1"/>
        </w:rPr>
        <w:t>Dicken</w:t>
      </w:r>
      <w:proofErr w:type="spellEnd"/>
      <w:r w:rsidRPr="002A1BFA">
        <w:rPr>
          <w:rFonts w:cstheme="minorHAnsi"/>
          <w:color w:val="000000" w:themeColor="text1"/>
        </w:rPr>
        <w:t>, 2011), ou autour de « chaînes de soin » (Stan and Erne, 2016) et de régime de contrôle de la main d’œuvre (</w:t>
      </w:r>
      <w:proofErr w:type="spellStart"/>
      <w:r w:rsidR="000077E7" w:rsidRPr="002A1BFA">
        <w:rPr>
          <w:rFonts w:cstheme="minorHAnsi"/>
          <w:color w:val="000000" w:themeColor="text1"/>
        </w:rPr>
        <w:t>Anner</w:t>
      </w:r>
      <w:proofErr w:type="spellEnd"/>
      <w:r w:rsidR="000077E7" w:rsidRPr="002A1BFA">
        <w:rPr>
          <w:rFonts w:cstheme="minorHAnsi"/>
          <w:color w:val="000000" w:themeColor="text1"/>
        </w:rPr>
        <w:t xml:space="preserve">, </w:t>
      </w:r>
      <w:r w:rsidRPr="002A1BFA">
        <w:rPr>
          <w:rFonts w:cstheme="minorHAnsi"/>
          <w:color w:val="000000" w:themeColor="text1"/>
        </w:rPr>
        <w:t xml:space="preserve">2015) transnationaux. En conséquence, le fonctionnement de la NGE – et les activités des syndicats et des mouvements sociaux qu’elle suscite – ne peut pas non plus être saisi à partir de statistiques et de données nationales. Les mobilisations sociales qui politisent la NGE doivent être étudiées (a) au niveau </w:t>
      </w:r>
      <w:proofErr w:type="spellStart"/>
      <w:r w:rsidRPr="002A1BFA">
        <w:rPr>
          <w:rFonts w:cstheme="minorHAnsi"/>
          <w:color w:val="000000" w:themeColor="text1"/>
        </w:rPr>
        <w:t>meso</w:t>
      </w:r>
      <w:proofErr w:type="spellEnd"/>
      <w:r w:rsidRPr="002A1BFA">
        <w:rPr>
          <w:rFonts w:cstheme="minorHAnsi"/>
          <w:color w:val="000000" w:themeColor="text1"/>
        </w:rPr>
        <w:t xml:space="preserve"> de la politique des groupes d’intérêt (b) à l’intérieur et au-delà des limites des frontières nationales. Par conséquent, je plaide en faveur de la désagrégation des unités étudiées. Cette approche contextualisée de l’étude de la politique du travail nous permettra de saisir et de comparer des dynamiques sociales qui passent fréquemment sous les radars des comparaisons de niveau macro (Locke and </w:t>
      </w:r>
      <w:proofErr w:type="spellStart"/>
      <w:r w:rsidRPr="002A1BFA">
        <w:rPr>
          <w:rFonts w:cstheme="minorHAnsi"/>
          <w:color w:val="000000" w:themeColor="text1"/>
        </w:rPr>
        <w:t>Thelen</w:t>
      </w:r>
      <w:proofErr w:type="spellEnd"/>
      <w:r w:rsidRPr="002A1BFA">
        <w:rPr>
          <w:rFonts w:cstheme="minorHAnsi"/>
          <w:color w:val="000000" w:themeColor="text1"/>
        </w:rPr>
        <w:t>, 1995).</w:t>
      </w:r>
    </w:p>
    <w:p w14:paraId="0076ED40" w14:textId="6CCB6496" w:rsidR="00375F4F" w:rsidRPr="002A1BFA" w:rsidRDefault="00375F4F" w:rsidP="009C7F82">
      <w:pPr>
        <w:ind w:firstLine="708"/>
        <w:jc w:val="both"/>
        <w:rPr>
          <w:rFonts w:cstheme="minorHAnsi"/>
          <w:color w:val="000000" w:themeColor="text1"/>
        </w:rPr>
      </w:pPr>
      <w:r w:rsidRPr="002A1BFA">
        <w:rPr>
          <w:rFonts w:cstheme="minorHAnsi"/>
          <w:color w:val="000000" w:themeColor="text1"/>
        </w:rPr>
        <w:t>Concrètement, je propose d’adopter une dém</w:t>
      </w:r>
      <w:r w:rsidR="000B5AB0" w:rsidRPr="002A1BFA">
        <w:rPr>
          <w:rFonts w:cstheme="minorHAnsi"/>
          <w:color w:val="000000" w:themeColor="text1"/>
        </w:rPr>
        <w:t>arche de recherche qui ne soi</w:t>
      </w:r>
      <w:r w:rsidRPr="002A1BFA">
        <w:rPr>
          <w:rFonts w:cstheme="minorHAnsi"/>
          <w:color w:val="000000" w:themeColor="text1"/>
        </w:rPr>
        <w:t>t plus fondée sur la comparaison d’unités nationales. A la place, je propose une démarche alternative qui compare le fonctionnement de la NGE et des mouvements syndicaux dans différents domaines de la politique du travail et différents secteurs économiques. Elle comprend des enquêtes au niveau de l’UE, mais également dans une sélection de pays ainsi que des études de cas parallèles. A l’inverse des approches en termes de variété du capitalisme, du syndicalisme ou de forme d’État-providence, la sélection des cas d’analyse empirique ne sera cependant pas guidée par différents types de régimes nationaux. A la place, les cas « </w:t>
      </w:r>
      <w:proofErr w:type="spellStart"/>
      <w:r w:rsidRPr="002A1BFA">
        <w:rPr>
          <w:rFonts w:cstheme="minorHAnsi"/>
          <w:color w:val="000000" w:themeColor="text1"/>
        </w:rPr>
        <w:t>infra-européens</w:t>
      </w:r>
      <w:proofErr w:type="spellEnd"/>
      <w:r w:rsidRPr="002A1BFA">
        <w:rPr>
          <w:rFonts w:cstheme="minorHAnsi"/>
          <w:color w:val="000000" w:themeColor="text1"/>
        </w:rPr>
        <w:t> » étudiés</w:t>
      </w:r>
      <w:r w:rsidR="000B5AB0" w:rsidRPr="002A1BFA">
        <w:rPr>
          <w:rFonts w:cstheme="minorHAnsi"/>
          <w:color w:val="000000" w:themeColor="text1"/>
        </w:rPr>
        <w:t xml:space="preserve"> seront sélectionné</w:t>
      </w:r>
      <w:r w:rsidRPr="002A1BFA">
        <w:rPr>
          <w:rFonts w:cstheme="minorHAnsi"/>
          <w:color w:val="000000" w:themeColor="text1"/>
        </w:rPr>
        <w:t xml:space="preserve">s pour saisir à la fois des sites centraux et périphériques de l’espace européen, </w:t>
      </w:r>
      <w:r w:rsidR="000B5AB0" w:rsidRPr="002A1BFA">
        <w:rPr>
          <w:rFonts w:cstheme="minorHAnsi"/>
          <w:color w:val="000000" w:themeColor="text1"/>
        </w:rPr>
        <w:t xml:space="preserve">qui est </w:t>
      </w:r>
      <w:r w:rsidRPr="002A1BFA">
        <w:rPr>
          <w:rFonts w:cstheme="minorHAnsi"/>
          <w:color w:val="000000" w:themeColor="text1"/>
        </w:rPr>
        <w:t xml:space="preserve">très hétérogène sur le plan politique et économique. </w:t>
      </w:r>
    </w:p>
    <w:p w14:paraId="6D78691E" w14:textId="77777777" w:rsidR="00375F4F" w:rsidRPr="002A1BFA" w:rsidRDefault="00375F4F" w:rsidP="00375F4F">
      <w:pPr>
        <w:jc w:val="both"/>
        <w:rPr>
          <w:rFonts w:cstheme="minorHAnsi"/>
          <w:color w:val="000000" w:themeColor="text1"/>
        </w:rPr>
      </w:pPr>
    </w:p>
    <w:p w14:paraId="3F659EEF" w14:textId="77777777" w:rsidR="00375F4F" w:rsidRPr="002A1BFA" w:rsidRDefault="00375F4F" w:rsidP="00375F4F">
      <w:pPr>
        <w:jc w:val="both"/>
        <w:rPr>
          <w:rFonts w:cstheme="minorHAnsi"/>
          <w:i/>
          <w:color w:val="000000" w:themeColor="text1"/>
        </w:rPr>
      </w:pPr>
      <w:r w:rsidRPr="002A1BFA">
        <w:rPr>
          <w:rFonts w:cstheme="minorHAnsi"/>
          <w:i/>
          <w:color w:val="000000" w:themeColor="text1"/>
        </w:rPr>
        <w:t>Sélection des cas étudiés</w:t>
      </w:r>
    </w:p>
    <w:p w14:paraId="60EFB8EA" w14:textId="11A0863C" w:rsidR="00375F4F" w:rsidRPr="002A1BFA" w:rsidRDefault="00375F4F" w:rsidP="00375F4F">
      <w:pPr>
        <w:jc w:val="both"/>
        <w:rPr>
          <w:rFonts w:cstheme="minorHAnsi"/>
          <w:color w:val="000000" w:themeColor="text1"/>
        </w:rPr>
      </w:pPr>
      <w:r w:rsidRPr="002A1BFA">
        <w:rPr>
          <w:rFonts w:cstheme="minorHAnsi"/>
          <w:color w:val="000000" w:themeColor="text1"/>
        </w:rPr>
        <w:t xml:space="preserve">Nous examinerons le fonctionnement de la NGE dans deux domaines de la politique du travail </w:t>
      </w:r>
      <w:r w:rsidRPr="002A1BFA">
        <w:rPr>
          <w:rFonts w:cstheme="minorHAnsi"/>
          <w:b/>
          <w:color w:val="000000" w:themeColor="text1"/>
        </w:rPr>
        <w:t>(la politique salariale et la fourniture de services publics)</w:t>
      </w:r>
      <w:r w:rsidRPr="002A1BFA">
        <w:rPr>
          <w:rFonts w:cstheme="minorHAnsi"/>
          <w:color w:val="000000" w:themeColor="text1"/>
        </w:rPr>
        <w:t xml:space="preserve"> et dans trois secteurs </w:t>
      </w:r>
      <w:r w:rsidRPr="002A1BFA">
        <w:rPr>
          <w:rFonts w:cstheme="minorHAnsi"/>
          <w:b/>
          <w:color w:val="000000" w:themeColor="text1"/>
        </w:rPr>
        <w:t>(la santé, le transport et les services de l’eau)</w:t>
      </w:r>
      <w:r w:rsidRPr="002A1BFA">
        <w:rPr>
          <w:rFonts w:cstheme="minorHAnsi"/>
          <w:color w:val="000000" w:themeColor="text1"/>
        </w:rPr>
        <w:t>. La NGE a un effet direct dans tous ces domaines et secteurs, quoique d’une manière différente. Les interventions qui visent la négociation collective et le droit du travail affectent la politique salariale. Les interventions de la NGE dans les budgets nationaux et le domaine social (</w:t>
      </w:r>
      <w:proofErr w:type="spellStart"/>
      <w:r w:rsidRPr="002A1BFA">
        <w:rPr>
          <w:rFonts w:cstheme="minorHAnsi"/>
          <w:color w:val="000000" w:themeColor="text1"/>
        </w:rPr>
        <w:t>Clauwaert</w:t>
      </w:r>
      <w:proofErr w:type="spellEnd"/>
      <w:r w:rsidRPr="002A1BFA">
        <w:rPr>
          <w:rFonts w:cstheme="minorHAnsi"/>
          <w:color w:val="000000" w:themeColor="text1"/>
        </w:rPr>
        <w:t xml:space="preserve">, 2014) affectent directement la fourniture de services publics. Cette sélection de cas ne permet pas seulement de saisir les réactions exprimant une opposition, par exemple des actions de contestation. Elle permet également de saisir la collaboration avec la NGE, par exemple un syndicat collaborant à la mise en œuvre </w:t>
      </w:r>
      <w:r w:rsidRPr="002A1BFA">
        <w:rPr>
          <w:rFonts w:cstheme="minorHAnsi"/>
          <w:color w:val="000000" w:themeColor="text1"/>
        </w:rPr>
        <w:lastRenderedPageBreak/>
        <w:t>d’ajustement</w:t>
      </w:r>
      <w:r w:rsidR="000B5AB0" w:rsidRPr="002A1BFA">
        <w:rPr>
          <w:rFonts w:cstheme="minorHAnsi"/>
          <w:color w:val="000000" w:themeColor="text1"/>
        </w:rPr>
        <w:t>s salariaux compétitifs exigés</w:t>
      </w:r>
      <w:r w:rsidRPr="002A1BFA">
        <w:rPr>
          <w:rFonts w:cstheme="minorHAnsi"/>
          <w:color w:val="000000" w:themeColor="text1"/>
        </w:rPr>
        <w:t xml:space="preserve"> par celle-ci. Cela nous permet d’observer à la fois les activités de politisation et de dépolitisation conduites par les acteurs (voir tableau 1). </w:t>
      </w:r>
    </w:p>
    <w:p w14:paraId="7A23F0B0" w14:textId="564A5934" w:rsidR="00375F4F" w:rsidRPr="002A1BFA" w:rsidRDefault="00375F4F" w:rsidP="009C7F82">
      <w:pPr>
        <w:ind w:firstLine="708"/>
        <w:jc w:val="both"/>
        <w:rPr>
          <w:rFonts w:cstheme="minorHAnsi"/>
          <w:color w:val="000000" w:themeColor="text1"/>
        </w:rPr>
      </w:pPr>
      <w:r w:rsidRPr="002A1BFA">
        <w:rPr>
          <w:rFonts w:cstheme="minorHAnsi"/>
          <w:color w:val="000000" w:themeColor="text1"/>
        </w:rPr>
        <w:t>La politique salariale et la fourniture de services publics diffèrent également du point de vue des acteurs sociaux impliqués. Alors que les syndicats tendent à privilégier les salaires, les mouvements citoyens se préoccupent davantage des possibilités d’accès de ces derniers aux services publics. Cependant, ces deux préoccupations convergent parfois, comme dans le cas de l’initiative citoyenne européenne « right2water » de la Fédération européenne des syndicats des services publics (Bieler, 2015). Elles convergent parfois dans une moindre mesu</w:t>
      </w:r>
      <w:r w:rsidR="000077E7" w:rsidRPr="002A1BFA">
        <w:rPr>
          <w:rFonts w:cstheme="minorHAnsi"/>
          <w:color w:val="000000" w:themeColor="text1"/>
        </w:rPr>
        <w:t>re, comme dans le cas de l’ICE « </w:t>
      </w:r>
      <w:proofErr w:type="spellStart"/>
      <w:r w:rsidRPr="002A1BFA">
        <w:rPr>
          <w:rFonts w:cstheme="minorHAnsi"/>
          <w:color w:val="000000" w:themeColor="text1"/>
        </w:rPr>
        <w:t>fair</w:t>
      </w:r>
      <w:proofErr w:type="spellEnd"/>
      <w:r w:rsidRPr="002A1BFA">
        <w:rPr>
          <w:rFonts w:cstheme="minorHAnsi"/>
          <w:color w:val="000000" w:themeColor="text1"/>
        </w:rPr>
        <w:t xml:space="preserve"> transport » de la Fédération européenne des transports. Cela permet de comparer des domaines de la politique du travail qui sont généralement étudiés par des disciplines différentes. Enfin, les secteurs de la santé, des transports et des services de l’eau ne sont pas seulement pertinents parce qu’ils sont tous directement affectés par des interventions de la NGE. Ils sont également concernés par des dynamiques fédéralistes horizontales, causée</w:t>
      </w:r>
      <w:r w:rsidR="000B5AB0" w:rsidRPr="002A1BFA">
        <w:rPr>
          <w:rFonts w:cstheme="minorHAnsi"/>
          <w:color w:val="000000" w:themeColor="text1"/>
        </w:rPr>
        <w:t>s</w:t>
      </w:r>
      <w:r w:rsidRPr="002A1BFA">
        <w:rPr>
          <w:rFonts w:cstheme="minorHAnsi"/>
          <w:color w:val="000000" w:themeColor="text1"/>
        </w:rPr>
        <w:t xml:space="preserve"> par exemple par la libre circulation des travailleurs, des services et des patients. Cela nous permet de comparer et d’opposer la NGE avec le processus d’intégration communautaire horizontal. </w:t>
      </w:r>
    </w:p>
    <w:p w14:paraId="4FD57F5B" w14:textId="77777777" w:rsidR="00375F4F" w:rsidRPr="002A1BFA" w:rsidRDefault="00375F4F" w:rsidP="00375F4F">
      <w:pPr>
        <w:jc w:val="both"/>
        <w:rPr>
          <w:rFonts w:cstheme="minorHAnsi"/>
          <w:color w:val="000000" w:themeColor="text1"/>
        </w:rPr>
      </w:pPr>
    </w:p>
    <w:p w14:paraId="4C83A3CB" w14:textId="77777777" w:rsidR="00375F4F" w:rsidRPr="002A1BFA" w:rsidRDefault="00375F4F" w:rsidP="00375F4F">
      <w:pPr>
        <w:jc w:val="both"/>
        <w:rPr>
          <w:rFonts w:cstheme="minorHAnsi"/>
          <w:i/>
          <w:color w:val="000000" w:themeColor="text1"/>
        </w:rPr>
      </w:pPr>
      <w:r w:rsidRPr="002A1BFA">
        <w:rPr>
          <w:rFonts w:cstheme="minorHAnsi"/>
          <w:i/>
          <w:color w:val="000000" w:themeColor="text1"/>
        </w:rPr>
        <w:t>Méthode</w:t>
      </w:r>
    </w:p>
    <w:p w14:paraId="472168C6" w14:textId="5C4C6992" w:rsidR="00375F4F" w:rsidRPr="002A1BFA" w:rsidRDefault="00375F4F" w:rsidP="00375F4F">
      <w:pPr>
        <w:jc w:val="both"/>
        <w:rPr>
          <w:rFonts w:cstheme="minorHAnsi"/>
          <w:color w:val="000000" w:themeColor="text1"/>
        </w:rPr>
      </w:pPr>
      <w:r w:rsidRPr="002A1BFA">
        <w:rPr>
          <w:rFonts w:cstheme="minorHAnsi"/>
          <w:color w:val="000000" w:themeColor="text1"/>
        </w:rPr>
        <w:t>Notre travail empirique s’appuiera sur un travail de terrain « </w:t>
      </w:r>
      <w:proofErr w:type="spellStart"/>
      <w:r w:rsidRPr="002A1BFA">
        <w:rPr>
          <w:rFonts w:cstheme="minorHAnsi"/>
          <w:color w:val="000000" w:themeColor="text1"/>
        </w:rPr>
        <w:t>multi-sites</w:t>
      </w:r>
      <w:proofErr w:type="spellEnd"/>
      <w:r w:rsidRPr="002A1BFA">
        <w:rPr>
          <w:rFonts w:cstheme="minorHAnsi"/>
          <w:color w:val="000000" w:themeColor="text1"/>
        </w:rPr>
        <w:t xml:space="preserve"> » (Marcus, 1995) sur la NGE, la politique salariale et la fourniture de services d’intérêt général dans différent cas sectoriels, nationaux et transnationaux. Il s’appuiera sur (1) des interviews d’experts – responsables syndicaux, d’association d’employeurs et de mouvements citoyens nationaux et européens, ainsi que fonctionnaires et responsables politiques – (2) </w:t>
      </w:r>
      <w:r w:rsidR="000077E7" w:rsidRPr="002A1BFA">
        <w:rPr>
          <w:rFonts w:cstheme="minorHAnsi"/>
          <w:color w:val="000000" w:themeColor="text1"/>
        </w:rPr>
        <w:t xml:space="preserve">sur </w:t>
      </w:r>
      <w:r w:rsidRPr="002A1BFA">
        <w:rPr>
          <w:rFonts w:cstheme="minorHAnsi"/>
          <w:color w:val="000000" w:themeColor="text1"/>
        </w:rPr>
        <w:t xml:space="preserve">des observations participantes des activités publiques des organisations étudiées, (3) et </w:t>
      </w:r>
      <w:r w:rsidR="000077E7" w:rsidRPr="002A1BFA">
        <w:rPr>
          <w:rFonts w:cstheme="minorHAnsi"/>
          <w:color w:val="000000" w:themeColor="text1"/>
        </w:rPr>
        <w:t xml:space="preserve">sur </w:t>
      </w:r>
      <w:r w:rsidR="000B5AB0" w:rsidRPr="002A1BFA">
        <w:rPr>
          <w:rFonts w:cstheme="minorHAnsi"/>
          <w:color w:val="000000" w:themeColor="text1"/>
        </w:rPr>
        <w:t>l’analyse de documents produit</w:t>
      </w:r>
      <w:r w:rsidRPr="002A1BFA">
        <w:rPr>
          <w:rFonts w:cstheme="minorHAnsi"/>
          <w:color w:val="000000" w:themeColor="text1"/>
        </w:rPr>
        <w:t xml:space="preserve">s par ces dernières. Au vu d’expériences antérieures (Erne, 2008), je suis convaincu qu’il me sera possible d’entrer en contact avec tous les acteurs pertinents. Je suis également familier des dynamiques sociales sectorielles dans ce domaine, non seulement du fait de mon expérience de recherche antérieure dans le domaine des relations de travail en Europe (Erne, 2008, </w:t>
      </w:r>
      <w:proofErr w:type="gramStart"/>
      <w:r w:rsidRPr="002A1BFA">
        <w:rPr>
          <w:rFonts w:cstheme="minorHAnsi"/>
          <w:color w:val="000000" w:themeColor="text1"/>
        </w:rPr>
        <w:t>2015;</w:t>
      </w:r>
      <w:proofErr w:type="gramEnd"/>
      <w:r w:rsidRPr="002A1BFA">
        <w:rPr>
          <w:rFonts w:cstheme="minorHAnsi"/>
          <w:color w:val="000000" w:themeColor="text1"/>
        </w:rPr>
        <w:t xml:space="preserve"> Stan and Erne, 2014, 2016) et de la démocratie directe et transnationale (Erne et al., 1995), mais également du fait de mon expérience militante passée dans des syndicats et de nouveaux mouvements sociaux. Cependant, précisément pour cette raison, je suis conscient que l’analyse des dynamiques sociales transnationales qui sont à l’œuvre d</w:t>
      </w:r>
      <w:r w:rsidR="000B5AB0" w:rsidRPr="002A1BFA">
        <w:rPr>
          <w:rFonts w:cstheme="minorHAnsi"/>
          <w:color w:val="000000" w:themeColor="text1"/>
        </w:rPr>
        <w:t>ans un secteur donné nécessite</w:t>
      </w:r>
      <w:r w:rsidRPr="002A1BFA">
        <w:rPr>
          <w:rFonts w:cstheme="minorHAnsi"/>
          <w:color w:val="000000" w:themeColor="text1"/>
        </w:rPr>
        <w:t xml:space="preserve"> des connaissances approfondies et de solides compétences linguistiques. J’offrirai par conséquent un poste de chercheur senior (50%) et deux post doctorat (100%) à des chercheurs dotés de compétences linguistiques et d’une expérience de recherche dans les domaines de la santé, des transports et des services de l’eau. En outre, nous offrirons également trois allocations doctorales complètes en coopération avec le programme doctoral structuré conjoint de l’UCD Michael Smurfit </w:t>
      </w:r>
      <w:proofErr w:type="spellStart"/>
      <w:r w:rsidRPr="002A1BFA">
        <w:rPr>
          <w:rFonts w:cstheme="minorHAnsi"/>
          <w:color w:val="000000" w:themeColor="text1"/>
        </w:rPr>
        <w:t>Graduate</w:t>
      </w:r>
      <w:proofErr w:type="spellEnd"/>
      <w:r w:rsidRPr="002A1BFA">
        <w:rPr>
          <w:rFonts w:cstheme="minorHAnsi"/>
          <w:color w:val="000000" w:themeColor="text1"/>
        </w:rPr>
        <w:t xml:space="preserve"> </w:t>
      </w:r>
      <w:proofErr w:type="spellStart"/>
      <w:r w:rsidRPr="002A1BFA">
        <w:rPr>
          <w:rFonts w:cstheme="minorHAnsi"/>
          <w:color w:val="000000" w:themeColor="text1"/>
        </w:rPr>
        <w:t>School</w:t>
      </w:r>
      <w:proofErr w:type="spellEnd"/>
      <w:r w:rsidRPr="002A1BFA">
        <w:rPr>
          <w:rFonts w:cstheme="minorHAnsi"/>
          <w:color w:val="000000" w:themeColor="text1"/>
        </w:rPr>
        <w:t xml:space="preserve"> of Business et de l’UCD </w:t>
      </w:r>
      <w:proofErr w:type="spellStart"/>
      <w:r w:rsidRPr="002A1BFA">
        <w:rPr>
          <w:rFonts w:cstheme="minorHAnsi"/>
          <w:color w:val="000000" w:themeColor="text1"/>
        </w:rPr>
        <w:t>Graduate</w:t>
      </w:r>
      <w:proofErr w:type="spellEnd"/>
      <w:r w:rsidRPr="002A1BFA">
        <w:rPr>
          <w:rFonts w:cstheme="minorHAnsi"/>
          <w:color w:val="000000" w:themeColor="text1"/>
        </w:rPr>
        <w:t xml:space="preserve"> </w:t>
      </w:r>
      <w:proofErr w:type="spellStart"/>
      <w:r w:rsidRPr="002A1BFA">
        <w:rPr>
          <w:rFonts w:cstheme="minorHAnsi"/>
          <w:color w:val="000000" w:themeColor="text1"/>
        </w:rPr>
        <w:t>School</w:t>
      </w:r>
      <w:proofErr w:type="spellEnd"/>
      <w:r w:rsidRPr="002A1BFA">
        <w:rPr>
          <w:rFonts w:cstheme="minorHAnsi"/>
          <w:color w:val="000000" w:themeColor="text1"/>
        </w:rPr>
        <w:t xml:space="preserve"> of the </w:t>
      </w:r>
      <w:proofErr w:type="spellStart"/>
      <w:r w:rsidRPr="002A1BFA">
        <w:rPr>
          <w:rFonts w:cstheme="minorHAnsi"/>
          <w:color w:val="000000" w:themeColor="text1"/>
        </w:rPr>
        <w:t>College</w:t>
      </w:r>
      <w:proofErr w:type="spellEnd"/>
      <w:r w:rsidRPr="002A1BFA">
        <w:rPr>
          <w:rFonts w:cstheme="minorHAnsi"/>
          <w:color w:val="000000" w:themeColor="text1"/>
        </w:rPr>
        <w:t xml:space="preserve"> of Social Sciences and Law.</w:t>
      </w:r>
    </w:p>
    <w:p w14:paraId="67BD55B6" w14:textId="77777777" w:rsidR="00375F4F" w:rsidRPr="002A1BFA" w:rsidRDefault="00375F4F" w:rsidP="00375F4F">
      <w:pPr>
        <w:jc w:val="both"/>
        <w:rPr>
          <w:rFonts w:cstheme="minorHAnsi"/>
          <w:b/>
          <w:color w:val="000000" w:themeColor="text1"/>
        </w:rPr>
      </w:pPr>
    </w:p>
    <w:p w14:paraId="658E0287" w14:textId="77777777" w:rsidR="00375F4F" w:rsidRPr="002A1BFA" w:rsidRDefault="00375F4F" w:rsidP="00375F4F">
      <w:pPr>
        <w:jc w:val="both"/>
        <w:rPr>
          <w:rFonts w:cstheme="minorHAnsi"/>
          <w:i/>
          <w:color w:val="000000" w:themeColor="text1"/>
        </w:rPr>
      </w:pPr>
      <w:r w:rsidRPr="002A1BFA">
        <w:rPr>
          <w:rFonts w:cstheme="minorHAnsi"/>
          <w:i/>
          <w:color w:val="000000" w:themeColor="text1"/>
        </w:rPr>
        <w:t>Calendrier</w:t>
      </w:r>
    </w:p>
    <w:p w14:paraId="7499DDF0" w14:textId="77777777" w:rsidR="00375F4F" w:rsidRPr="002A1BFA" w:rsidRDefault="00375F4F" w:rsidP="00375F4F">
      <w:pPr>
        <w:jc w:val="both"/>
        <w:rPr>
          <w:rFonts w:cstheme="minorHAnsi"/>
          <w:color w:val="000000" w:themeColor="text1"/>
        </w:rPr>
      </w:pPr>
      <w:r w:rsidRPr="002A1BFA">
        <w:rPr>
          <w:rFonts w:cstheme="minorHAnsi"/>
          <w:color w:val="000000" w:themeColor="text1"/>
        </w:rPr>
        <w:t xml:space="preserve">Au cours de la </w:t>
      </w:r>
      <w:r w:rsidRPr="002A1BFA">
        <w:rPr>
          <w:rFonts w:cstheme="minorHAnsi"/>
          <w:b/>
          <w:color w:val="000000" w:themeColor="text1"/>
        </w:rPr>
        <w:t>première année</w:t>
      </w:r>
      <w:r w:rsidRPr="002A1BFA">
        <w:rPr>
          <w:rFonts w:cstheme="minorHAnsi"/>
          <w:color w:val="000000" w:themeColor="text1"/>
        </w:rPr>
        <w:t xml:space="preserve">, nous établirons une cartographie des interventions de la NGE dans les domaines de la négociation salariale et de la fourniture de services publics ; ainsi que des dynamiques de politisation et de dépolitisation qu’elles engendrent. Elle comprendra l’examen des recommandations spécifiques par pays de la NGE et des plans d’action correctifs ainsi qu’une analyse des contributions soumises à la Commission par les différents groupes d’intérêt. Nous conduirons également un premier ensemble d’études de cas préliminaires </w:t>
      </w:r>
      <w:r w:rsidRPr="002A1BFA">
        <w:rPr>
          <w:rFonts w:cstheme="minorHAnsi"/>
          <w:color w:val="000000" w:themeColor="text1"/>
        </w:rPr>
        <w:lastRenderedPageBreak/>
        <w:t xml:space="preserve">(comprenant chacune un mois de travail de terrain, au niveau de l’UE, dans les domaines de la santé, des transports et des services de l’eau) liées aux activités des acteurs concernant la NGE, la négociation salariale et la fourniture de services publics. Nous élaborerons également une nouvelle typologie des pays européens, en fonction de leur place centrale ou périphérique dans l’espace économique et politique de l’Union. Ceci nous permettra de dépasser l’approche traditionnelle et institutionnaliste utilisée dans les études comparées de politique du travail en termes de variétés de capitalisme, de syndicalisme et d’État-providence. Cette typologie sera utilisée pour la sélection de terrains pertinents pour les années 2 et 3. </w:t>
      </w:r>
    </w:p>
    <w:p w14:paraId="47F7548B" w14:textId="13188DC5" w:rsidR="00375F4F" w:rsidRPr="002A1BFA" w:rsidRDefault="00375F4F" w:rsidP="009C7F82">
      <w:pPr>
        <w:adjustRightInd w:val="0"/>
        <w:snapToGrid w:val="0"/>
        <w:ind w:firstLine="708"/>
        <w:jc w:val="both"/>
        <w:rPr>
          <w:rFonts w:cstheme="minorHAnsi"/>
          <w:color w:val="000000" w:themeColor="text1"/>
        </w:rPr>
      </w:pPr>
      <w:r w:rsidRPr="002A1BFA">
        <w:rPr>
          <w:rFonts w:cstheme="minorHAnsi"/>
          <w:color w:val="000000" w:themeColor="text1"/>
        </w:rPr>
        <w:t xml:space="preserve">La </w:t>
      </w:r>
      <w:r w:rsidRPr="002A1BFA">
        <w:rPr>
          <w:rFonts w:cstheme="minorHAnsi"/>
          <w:b/>
          <w:color w:val="000000" w:themeColor="text1"/>
        </w:rPr>
        <w:t>deuxième et la troisième année</w:t>
      </w:r>
      <w:r w:rsidRPr="002A1BFA">
        <w:rPr>
          <w:rFonts w:cstheme="minorHAnsi"/>
          <w:color w:val="000000" w:themeColor="text1"/>
        </w:rPr>
        <w:t xml:space="preserve"> du projet seront consacrées au troisième objectif de ce dernier : analyser les réponses des syndicats traditionnels et des nouveaux mouvements sociaux à la NGE et les effets de rétroaction de ces réponses sur cette dernière, dans les deux domaines de la politique du travail étudiée dans trois secteurs (santé, transport et service de l’eau). A cet effet, nous réaliserons une enquête de terrain approfondie au niveau européen et dans des sites nationaux sélectionnés. Au début de l’année 2, nous organiserons également notre premier atelier international d’évaluation par les pairs, avec des spécialistes européens de premier plan dans le domaine de la méthodologie qualitative et comparative, à savoir l’enquête de terrain multi-située dans des contextes institutionnels et syndicaux de gouvernance et de chaînes de production et de reproduction transnationales (Marcus, 1995). A cette o</w:t>
      </w:r>
      <w:r w:rsidR="000B5AB0" w:rsidRPr="002A1BFA">
        <w:rPr>
          <w:rFonts w:cstheme="minorHAnsi"/>
          <w:color w:val="000000" w:themeColor="text1"/>
        </w:rPr>
        <w:t xml:space="preserve">ccasion, nous présenterons et </w:t>
      </w:r>
      <w:r w:rsidRPr="002A1BFA">
        <w:rPr>
          <w:rFonts w:cstheme="minorHAnsi"/>
          <w:color w:val="000000" w:themeColor="text1"/>
        </w:rPr>
        <w:t>soumettrons à la discussion les premiers articles de revue fondés sur notre travail conceptuel et méthodologique, ainsi que sur les résultats de nos études de cas pilotes</w:t>
      </w:r>
      <w:r w:rsidR="000077E7" w:rsidRPr="002A1BFA">
        <w:rPr>
          <w:rFonts w:cstheme="minorHAnsi"/>
          <w:color w:val="000000" w:themeColor="text1"/>
        </w:rPr>
        <w:t xml:space="preserve"> et sur la cartographie de la N</w:t>
      </w:r>
      <w:r w:rsidRPr="002A1BFA">
        <w:rPr>
          <w:rFonts w:cstheme="minorHAnsi"/>
          <w:color w:val="000000" w:themeColor="text1"/>
        </w:rPr>
        <w:t>G</w:t>
      </w:r>
      <w:r w:rsidR="000077E7" w:rsidRPr="002A1BFA">
        <w:rPr>
          <w:rFonts w:cstheme="minorHAnsi"/>
          <w:color w:val="000000" w:themeColor="text1"/>
        </w:rPr>
        <w:t>E</w:t>
      </w:r>
      <w:r w:rsidRPr="002A1BFA">
        <w:rPr>
          <w:rFonts w:cstheme="minorHAnsi"/>
          <w:color w:val="000000" w:themeColor="text1"/>
        </w:rPr>
        <w:t xml:space="preserve"> réalisée au cours de l’année 1. A la fin de l’année 3, nous organiserons un autre atelier d’évaluation par les pairs pour discuter des résultats de notre enquête de terrain dans les secteurs de la santé, du transport et des services de l’eau, avec des experts nationaux et européens de premier plan du domaine. </w:t>
      </w:r>
    </w:p>
    <w:p w14:paraId="767320B9" w14:textId="683F1556" w:rsidR="00375F4F" w:rsidRPr="002A1BFA" w:rsidRDefault="00375F4F" w:rsidP="00375F4F">
      <w:pPr>
        <w:adjustRightInd w:val="0"/>
        <w:snapToGrid w:val="0"/>
        <w:jc w:val="both"/>
        <w:rPr>
          <w:rFonts w:cstheme="minorHAnsi"/>
          <w:color w:val="000000" w:themeColor="text1"/>
        </w:rPr>
      </w:pPr>
      <w:r w:rsidRPr="002A1BFA">
        <w:rPr>
          <w:rFonts w:cstheme="minorHAnsi"/>
          <w:color w:val="000000" w:themeColor="text1"/>
        </w:rPr>
        <w:t xml:space="preserve">La </w:t>
      </w:r>
      <w:r w:rsidRPr="002A1BFA">
        <w:rPr>
          <w:rFonts w:cstheme="minorHAnsi"/>
          <w:b/>
          <w:color w:val="000000" w:themeColor="text1"/>
        </w:rPr>
        <w:t>quatrième année</w:t>
      </w:r>
      <w:r w:rsidRPr="002A1BFA">
        <w:rPr>
          <w:rFonts w:cstheme="minorHAnsi"/>
          <w:color w:val="000000" w:themeColor="text1"/>
        </w:rPr>
        <w:t xml:space="preserve"> sera consacrée à l’analyse comparée de nos données empiriques d’un secteur et d’un domaine à l’autre, et à la rédaction de deux numéros spéciaux de revue ou d’ouvrages tirés des travaux de terrain du projet durant l’année 2 et l’année 3. La </w:t>
      </w:r>
      <w:r w:rsidRPr="002A1BFA">
        <w:rPr>
          <w:rFonts w:cstheme="minorHAnsi"/>
          <w:b/>
          <w:color w:val="000000" w:themeColor="text1"/>
        </w:rPr>
        <w:t xml:space="preserve">dernière année </w:t>
      </w:r>
      <w:r w:rsidRPr="002A1BFA">
        <w:rPr>
          <w:rFonts w:cstheme="minorHAnsi"/>
          <w:color w:val="000000" w:themeColor="text1"/>
        </w:rPr>
        <w:t xml:space="preserve">sera consacrée à la finalisation et à la discussion de notre monographie, qui visera à atteindre le quatrième et dernier objectif du projet : développer un nouveau paradigme scientifique qui soit en mesure de rendre compte des interactions entre la gouvernance économique de l’UE, la politique du travail et la démocratie communautaire. Nous prévoyons de discuter de l’ébauche </w:t>
      </w:r>
      <w:r w:rsidR="000077E7" w:rsidRPr="002A1BFA">
        <w:rPr>
          <w:rFonts w:cstheme="minorHAnsi"/>
          <w:color w:val="000000" w:themeColor="text1"/>
        </w:rPr>
        <w:t xml:space="preserve">du manuscrit </w:t>
      </w:r>
      <w:r w:rsidRPr="002A1BFA">
        <w:rPr>
          <w:rFonts w:cstheme="minorHAnsi"/>
          <w:color w:val="000000" w:themeColor="text1"/>
        </w:rPr>
        <w:t>de cet ouvrage au cours de notre dernier atelier d’évaluation par les pairs, avec les meilleurs spécialistes mondiaux de</w:t>
      </w:r>
      <w:r w:rsidR="000077E7" w:rsidRPr="002A1BFA">
        <w:rPr>
          <w:rFonts w:cstheme="minorHAnsi"/>
          <w:color w:val="000000" w:themeColor="text1"/>
        </w:rPr>
        <w:t>s</w:t>
      </w:r>
      <w:r w:rsidRPr="002A1BFA">
        <w:rPr>
          <w:rFonts w:cstheme="minorHAnsi"/>
          <w:color w:val="000000" w:themeColor="text1"/>
        </w:rPr>
        <w:t xml:space="preserve"> mouvements syndicaux nouveaux et traditionnels, des processus de (dé-) démocratisation, ainsi que de la structuration et de la (dé-) politisation de l’espace politique et socio-économique européen. </w:t>
      </w:r>
    </w:p>
    <w:p w14:paraId="39BB5D4E" w14:textId="77777777" w:rsidR="00375F4F" w:rsidRPr="002A1BFA" w:rsidRDefault="00375F4F" w:rsidP="00375F4F">
      <w:pPr>
        <w:jc w:val="both"/>
        <w:rPr>
          <w:rFonts w:cstheme="minorHAnsi"/>
          <w:color w:val="000000" w:themeColor="text1"/>
        </w:rPr>
      </w:pPr>
    </w:p>
    <w:p w14:paraId="63F75C2A" w14:textId="77777777" w:rsidR="00375F4F" w:rsidRPr="002A1BFA" w:rsidRDefault="00375F4F" w:rsidP="00375F4F">
      <w:pPr>
        <w:jc w:val="both"/>
        <w:rPr>
          <w:rFonts w:cstheme="minorHAnsi"/>
          <w:b/>
          <w:color w:val="000000" w:themeColor="text1"/>
        </w:rPr>
      </w:pPr>
      <w:r w:rsidRPr="002A1BFA">
        <w:rPr>
          <w:rFonts w:cstheme="minorHAnsi"/>
          <w:b/>
          <w:color w:val="000000" w:themeColor="text1"/>
        </w:rPr>
        <w:t>Conclusion</w:t>
      </w:r>
    </w:p>
    <w:p w14:paraId="0C01B717" w14:textId="77777777" w:rsidR="00375F4F" w:rsidRPr="002A1BFA" w:rsidRDefault="00375F4F" w:rsidP="00375F4F">
      <w:pPr>
        <w:jc w:val="both"/>
        <w:rPr>
          <w:rFonts w:cstheme="minorHAnsi"/>
          <w:color w:val="000000" w:themeColor="text1"/>
        </w:rPr>
      </w:pPr>
      <w:r w:rsidRPr="002A1BFA">
        <w:rPr>
          <w:rFonts w:cstheme="minorHAnsi"/>
          <w:color w:val="000000" w:themeColor="text1"/>
        </w:rPr>
        <w:t xml:space="preserve">Les questions d’ensemble abordées dans ce projet importent non seulement pour le futur de la démocratie et de la justice sociale, mais également pour les approches principalement institutionnalistes dans mon champ d’étude. Je considère que l’intégration horizontale et verticale croissante de l’Europe, et les réactions que ces processus génèrent, appellent un changement de paradigme. Je prévois donc de publier une monographie, dans laquelle je présenterai non seulement les conclusions générales de notre recherche, mais également la démonstration qu’il existe de nouvelles approches méthodologiques qui permettent de dépasser le nationalisme méthodologique dans mon champ d’étude.  </w:t>
      </w:r>
    </w:p>
    <w:p w14:paraId="38D99BD0" w14:textId="40809148" w:rsidR="00375F4F" w:rsidRPr="002A1BFA" w:rsidRDefault="00375F4F">
      <w:pPr>
        <w:rPr>
          <w:color w:val="000000" w:themeColor="text1"/>
        </w:rPr>
      </w:pPr>
    </w:p>
    <w:p w14:paraId="1F524323" w14:textId="31E6503C" w:rsidR="009C7F82" w:rsidRPr="002A1BFA" w:rsidRDefault="009C7F82">
      <w:pPr>
        <w:rPr>
          <w:color w:val="000000" w:themeColor="text1"/>
        </w:rPr>
      </w:pPr>
      <w:r w:rsidRPr="002A1BFA">
        <w:rPr>
          <w:color w:val="000000" w:themeColor="text1"/>
        </w:rPr>
        <w:br w:type="page"/>
      </w:r>
    </w:p>
    <w:p w14:paraId="6BA0E250" w14:textId="10B2C621" w:rsidR="009C7F82" w:rsidRPr="002A1BFA" w:rsidRDefault="009C7F82">
      <w:pPr>
        <w:rPr>
          <w:b/>
          <w:bCs/>
          <w:color w:val="000000" w:themeColor="text1"/>
        </w:rPr>
      </w:pPr>
      <w:r w:rsidRPr="002A1BFA">
        <w:rPr>
          <w:b/>
          <w:bCs/>
          <w:color w:val="000000" w:themeColor="text1"/>
        </w:rPr>
        <w:lastRenderedPageBreak/>
        <w:t xml:space="preserve">Bibliographie </w:t>
      </w:r>
    </w:p>
    <w:p w14:paraId="3E420937" w14:textId="77777777" w:rsidR="00325AAA" w:rsidRPr="002A1BFA" w:rsidRDefault="00325AAA" w:rsidP="00325AAA">
      <w:pPr>
        <w:ind w:left="567" w:hanging="567"/>
        <w:rPr>
          <w:color w:val="000000" w:themeColor="text1"/>
        </w:rPr>
      </w:pPr>
      <w:proofErr w:type="spellStart"/>
      <w:r w:rsidRPr="002A1BFA">
        <w:rPr>
          <w:color w:val="000000" w:themeColor="text1"/>
        </w:rPr>
        <w:t>Allern</w:t>
      </w:r>
      <w:proofErr w:type="spellEnd"/>
      <w:r w:rsidRPr="002A1BFA">
        <w:rPr>
          <w:color w:val="000000" w:themeColor="text1"/>
        </w:rPr>
        <w:t xml:space="preserve"> EH and Bale T (</w:t>
      </w:r>
      <w:proofErr w:type="spellStart"/>
      <w:r w:rsidRPr="002A1BFA">
        <w:rPr>
          <w:color w:val="000000" w:themeColor="text1"/>
        </w:rPr>
        <w:t>ed</w:t>
      </w:r>
      <w:proofErr w:type="spellEnd"/>
      <w:r w:rsidRPr="002A1BFA">
        <w:rPr>
          <w:color w:val="000000" w:themeColor="text1"/>
        </w:rPr>
        <w:t>.) (2017) Centre-</w:t>
      </w:r>
      <w:proofErr w:type="spellStart"/>
      <w:r w:rsidRPr="002A1BFA">
        <w:rPr>
          <w:color w:val="000000" w:themeColor="text1"/>
        </w:rPr>
        <w:t>Left</w:t>
      </w:r>
      <w:proofErr w:type="spellEnd"/>
      <w:r w:rsidRPr="002A1BFA">
        <w:rPr>
          <w:color w:val="000000" w:themeColor="text1"/>
        </w:rPr>
        <w:t xml:space="preserve"> Parties and Trade Unions in the Twenty-First Century. </w:t>
      </w:r>
      <w:proofErr w:type="gramStart"/>
      <w:r w:rsidRPr="002A1BFA">
        <w:rPr>
          <w:color w:val="000000" w:themeColor="text1"/>
        </w:rPr>
        <w:t>Oxford:</w:t>
      </w:r>
      <w:proofErr w:type="gramEnd"/>
      <w:r w:rsidRPr="002A1BFA">
        <w:rPr>
          <w:color w:val="000000" w:themeColor="text1"/>
        </w:rPr>
        <w:t xml:space="preserve"> Oxford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6CC65592" w14:textId="77777777" w:rsidR="00325AAA" w:rsidRPr="002A1BFA" w:rsidRDefault="00325AAA" w:rsidP="00325AAA">
      <w:pPr>
        <w:ind w:left="567" w:hanging="567"/>
        <w:rPr>
          <w:color w:val="000000" w:themeColor="text1"/>
        </w:rPr>
      </w:pPr>
      <w:proofErr w:type="spellStart"/>
      <w:r w:rsidRPr="002A1BFA">
        <w:rPr>
          <w:color w:val="000000" w:themeColor="text1"/>
        </w:rPr>
        <w:t>Anner</w:t>
      </w:r>
      <w:proofErr w:type="spellEnd"/>
      <w:r w:rsidRPr="002A1BFA">
        <w:rPr>
          <w:color w:val="000000" w:themeColor="text1"/>
        </w:rPr>
        <w:t xml:space="preserve"> M (2015) Labor control </w:t>
      </w:r>
      <w:proofErr w:type="spellStart"/>
      <w:r w:rsidRPr="002A1BFA">
        <w:rPr>
          <w:color w:val="000000" w:themeColor="text1"/>
        </w:rPr>
        <w:t>regimes</w:t>
      </w:r>
      <w:proofErr w:type="spellEnd"/>
      <w:r w:rsidRPr="002A1BFA">
        <w:rPr>
          <w:color w:val="000000" w:themeColor="text1"/>
        </w:rPr>
        <w:t xml:space="preserve"> and </w:t>
      </w:r>
      <w:proofErr w:type="spellStart"/>
      <w:r w:rsidRPr="002A1BFA">
        <w:rPr>
          <w:color w:val="000000" w:themeColor="text1"/>
        </w:rPr>
        <w:t>worker</w:t>
      </w:r>
      <w:proofErr w:type="spellEnd"/>
      <w:r w:rsidRPr="002A1BFA">
        <w:rPr>
          <w:color w:val="000000" w:themeColor="text1"/>
        </w:rPr>
        <w:t xml:space="preserve"> </w:t>
      </w:r>
      <w:proofErr w:type="spellStart"/>
      <w:r w:rsidRPr="002A1BFA">
        <w:rPr>
          <w:color w:val="000000" w:themeColor="text1"/>
        </w:rPr>
        <w:t>resistance</w:t>
      </w:r>
      <w:proofErr w:type="spellEnd"/>
      <w:r w:rsidRPr="002A1BFA">
        <w:rPr>
          <w:color w:val="000000" w:themeColor="text1"/>
        </w:rPr>
        <w:t xml:space="preserve"> in global </w:t>
      </w:r>
      <w:proofErr w:type="spellStart"/>
      <w:r w:rsidRPr="002A1BFA">
        <w:rPr>
          <w:color w:val="000000" w:themeColor="text1"/>
        </w:rPr>
        <w:t>supply</w:t>
      </w:r>
      <w:proofErr w:type="spellEnd"/>
      <w:r w:rsidRPr="002A1BFA">
        <w:rPr>
          <w:color w:val="000000" w:themeColor="text1"/>
        </w:rPr>
        <w:t xml:space="preserve"> </w:t>
      </w:r>
      <w:proofErr w:type="spellStart"/>
      <w:r w:rsidRPr="002A1BFA">
        <w:rPr>
          <w:color w:val="000000" w:themeColor="text1"/>
        </w:rPr>
        <w:t>chains</w:t>
      </w:r>
      <w:proofErr w:type="spellEnd"/>
      <w:r w:rsidRPr="002A1BFA">
        <w:rPr>
          <w:color w:val="000000" w:themeColor="text1"/>
        </w:rPr>
        <w:t xml:space="preserve">. </w:t>
      </w:r>
      <w:r w:rsidRPr="002A1BFA">
        <w:rPr>
          <w:i/>
          <w:iCs/>
          <w:color w:val="000000" w:themeColor="text1"/>
        </w:rPr>
        <w:t xml:space="preserve">Labor </w:t>
      </w:r>
      <w:proofErr w:type="spellStart"/>
      <w:r w:rsidRPr="002A1BFA">
        <w:rPr>
          <w:i/>
          <w:iCs/>
          <w:color w:val="000000" w:themeColor="text1"/>
        </w:rPr>
        <w:t>History</w:t>
      </w:r>
      <w:proofErr w:type="spellEnd"/>
      <w:r w:rsidRPr="002A1BFA">
        <w:rPr>
          <w:color w:val="000000" w:themeColor="text1"/>
        </w:rPr>
        <w:t xml:space="preserve"> 56(3</w:t>
      </w:r>
      <w:proofErr w:type="gramStart"/>
      <w:r w:rsidRPr="002A1BFA">
        <w:rPr>
          <w:color w:val="000000" w:themeColor="text1"/>
        </w:rPr>
        <w:t>):</w:t>
      </w:r>
      <w:proofErr w:type="gramEnd"/>
      <w:r w:rsidRPr="002A1BFA">
        <w:rPr>
          <w:color w:val="000000" w:themeColor="text1"/>
        </w:rPr>
        <w:t xml:space="preserve"> 292–307. </w:t>
      </w:r>
    </w:p>
    <w:p w14:paraId="61B60C4F" w14:textId="77777777" w:rsidR="00325AAA" w:rsidRPr="002A1BFA" w:rsidRDefault="00325AAA" w:rsidP="00325AAA">
      <w:pPr>
        <w:ind w:left="567" w:hanging="567"/>
        <w:rPr>
          <w:color w:val="000000" w:themeColor="text1"/>
        </w:rPr>
      </w:pPr>
      <w:proofErr w:type="spellStart"/>
      <w:r w:rsidRPr="002A1BFA">
        <w:rPr>
          <w:color w:val="000000" w:themeColor="text1"/>
        </w:rPr>
        <w:t>Anner</w:t>
      </w:r>
      <w:proofErr w:type="spellEnd"/>
      <w:r w:rsidRPr="002A1BFA">
        <w:rPr>
          <w:color w:val="000000" w:themeColor="text1"/>
        </w:rPr>
        <w:t xml:space="preserve"> M, Greer I, Hauptmeier M et al. (2006) The </w:t>
      </w:r>
      <w:proofErr w:type="spellStart"/>
      <w:r w:rsidRPr="002A1BFA">
        <w:rPr>
          <w:color w:val="000000" w:themeColor="text1"/>
        </w:rPr>
        <w:t>industrial</w:t>
      </w:r>
      <w:proofErr w:type="spellEnd"/>
      <w:r w:rsidRPr="002A1BFA">
        <w:rPr>
          <w:color w:val="000000" w:themeColor="text1"/>
        </w:rPr>
        <w:t xml:space="preserve"> </w:t>
      </w:r>
      <w:proofErr w:type="spellStart"/>
      <w:r w:rsidRPr="002A1BFA">
        <w:rPr>
          <w:color w:val="000000" w:themeColor="text1"/>
        </w:rPr>
        <w:t>determinants</w:t>
      </w:r>
      <w:proofErr w:type="spellEnd"/>
      <w:r w:rsidRPr="002A1BFA">
        <w:rPr>
          <w:color w:val="000000" w:themeColor="text1"/>
        </w:rPr>
        <w:t xml:space="preserve"> of transnational </w:t>
      </w:r>
      <w:proofErr w:type="spellStart"/>
      <w:proofErr w:type="gramStart"/>
      <w:r w:rsidRPr="002A1BFA">
        <w:rPr>
          <w:color w:val="000000" w:themeColor="text1"/>
        </w:rPr>
        <w:t>solidarity</w:t>
      </w:r>
      <w:proofErr w:type="spellEnd"/>
      <w:r w:rsidRPr="002A1BFA">
        <w:rPr>
          <w:color w:val="000000" w:themeColor="text1"/>
        </w:rPr>
        <w:t>:</w:t>
      </w:r>
      <w:proofErr w:type="gramEnd"/>
      <w:r w:rsidRPr="002A1BFA">
        <w:rPr>
          <w:color w:val="000000" w:themeColor="text1"/>
        </w:rPr>
        <w:t xml:space="preserve"> Global </w:t>
      </w:r>
      <w:proofErr w:type="spellStart"/>
      <w:r w:rsidRPr="002A1BFA">
        <w:rPr>
          <w:color w:val="000000" w:themeColor="text1"/>
        </w:rPr>
        <w:t>interunion</w:t>
      </w:r>
      <w:proofErr w:type="spellEnd"/>
      <w:r w:rsidRPr="002A1BFA">
        <w:rPr>
          <w:color w:val="000000" w:themeColor="text1"/>
        </w:rPr>
        <w:t xml:space="preserve"> </w:t>
      </w:r>
      <w:proofErr w:type="spellStart"/>
      <w:r w:rsidRPr="002A1BFA">
        <w:rPr>
          <w:color w:val="000000" w:themeColor="text1"/>
        </w:rPr>
        <w:t>politics</w:t>
      </w:r>
      <w:proofErr w:type="spellEnd"/>
      <w:r w:rsidRPr="002A1BFA">
        <w:rPr>
          <w:color w:val="000000" w:themeColor="text1"/>
        </w:rPr>
        <w:t xml:space="preserve"> in </w:t>
      </w:r>
      <w:proofErr w:type="spellStart"/>
      <w:r w:rsidRPr="002A1BFA">
        <w:rPr>
          <w:color w:val="000000" w:themeColor="text1"/>
        </w:rPr>
        <w:t>three</w:t>
      </w:r>
      <w:proofErr w:type="spellEnd"/>
      <w:r w:rsidRPr="002A1BFA">
        <w:rPr>
          <w:color w:val="000000" w:themeColor="text1"/>
        </w:rPr>
        <w:t xml:space="preserve"> </w:t>
      </w:r>
      <w:proofErr w:type="spellStart"/>
      <w:r w:rsidRPr="002A1BFA">
        <w:rPr>
          <w:color w:val="000000" w:themeColor="text1"/>
        </w:rPr>
        <w:t>sectors</w:t>
      </w:r>
      <w:proofErr w:type="spellEnd"/>
      <w:r w:rsidRPr="002A1BFA">
        <w:rPr>
          <w:color w:val="000000" w:themeColor="text1"/>
        </w:rPr>
        <w:t xml:space="preserve">. </w:t>
      </w:r>
      <w:r w:rsidRPr="002A1BFA">
        <w:rPr>
          <w:i/>
          <w:iCs/>
          <w:color w:val="000000" w:themeColor="text1"/>
        </w:rPr>
        <w:t xml:space="preserve">European Journal of </w:t>
      </w:r>
      <w:proofErr w:type="spellStart"/>
      <w:r w:rsidRPr="002A1BFA">
        <w:rPr>
          <w:i/>
          <w:iCs/>
          <w:color w:val="000000" w:themeColor="text1"/>
        </w:rPr>
        <w:t>Industrial</w:t>
      </w:r>
      <w:proofErr w:type="spellEnd"/>
      <w:r w:rsidRPr="002A1BFA">
        <w:rPr>
          <w:i/>
          <w:iCs/>
          <w:color w:val="000000" w:themeColor="text1"/>
        </w:rPr>
        <w:t xml:space="preserve"> Relations</w:t>
      </w:r>
      <w:r w:rsidRPr="002A1BFA">
        <w:rPr>
          <w:color w:val="000000" w:themeColor="text1"/>
        </w:rPr>
        <w:t xml:space="preserve"> 12(1</w:t>
      </w:r>
      <w:proofErr w:type="gramStart"/>
      <w:r w:rsidRPr="002A1BFA">
        <w:rPr>
          <w:color w:val="000000" w:themeColor="text1"/>
        </w:rPr>
        <w:t>):</w:t>
      </w:r>
      <w:proofErr w:type="gramEnd"/>
      <w:r w:rsidRPr="002A1BFA">
        <w:rPr>
          <w:color w:val="000000" w:themeColor="text1"/>
        </w:rPr>
        <w:t xml:space="preserve"> 7–27. ANSA (2010) </w:t>
      </w:r>
    </w:p>
    <w:p w14:paraId="3212E424" w14:textId="77777777" w:rsidR="00325AAA" w:rsidRPr="002A1BFA" w:rsidRDefault="00325AAA" w:rsidP="00325AAA">
      <w:pPr>
        <w:ind w:left="567" w:hanging="567"/>
        <w:rPr>
          <w:color w:val="000000" w:themeColor="text1"/>
        </w:rPr>
      </w:pPr>
      <w:r w:rsidRPr="002A1BFA">
        <w:rPr>
          <w:color w:val="000000" w:themeColor="text1"/>
        </w:rPr>
        <w:t xml:space="preserve">Barroso, </w:t>
      </w:r>
      <w:proofErr w:type="spellStart"/>
      <w:r w:rsidRPr="002A1BFA">
        <w:rPr>
          <w:color w:val="000000" w:themeColor="text1"/>
        </w:rPr>
        <w:t>Stiamo</w:t>
      </w:r>
      <w:proofErr w:type="spellEnd"/>
      <w:r w:rsidRPr="002A1BFA">
        <w:rPr>
          <w:color w:val="000000" w:themeColor="text1"/>
        </w:rPr>
        <w:t xml:space="preserve"> </w:t>
      </w:r>
      <w:proofErr w:type="spellStart"/>
      <w:r w:rsidRPr="002A1BFA">
        <w:rPr>
          <w:color w:val="000000" w:themeColor="text1"/>
        </w:rPr>
        <w:t>Facendo</w:t>
      </w:r>
      <w:proofErr w:type="spellEnd"/>
      <w:r w:rsidRPr="002A1BFA">
        <w:rPr>
          <w:color w:val="000000" w:themeColor="text1"/>
        </w:rPr>
        <w:t xml:space="preserve"> </w:t>
      </w:r>
      <w:proofErr w:type="spellStart"/>
      <w:r w:rsidRPr="002A1BFA">
        <w:rPr>
          <w:color w:val="000000" w:themeColor="text1"/>
        </w:rPr>
        <w:t>Rivoluzione</w:t>
      </w:r>
      <w:proofErr w:type="spellEnd"/>
      <w:r w:rsidRPr="002A1BFA">
        <w:rPr>
          <w:color w:val="000000" w:themeColor="text1"/>
        </w:rPr>
        <w:t xml:space="preserve"> </w:t>
      </w:r>
      <w:proofErr w:type="spellStart"/>
      <w:r w:rsidRPr="002A1BFA">
        <w:rPr>
          <w:color w:val="000000" w:themeColor="text1"/>
        </w:rPr>
        <w:t>Silenziosa</w:t>
      </w:r>
      <w:proofErr w:type="spellEnd"/>
      <w:r w:rsidRPr="002A1BFA">
        <w:rPr>
          <w:color w:val="000000" w:themeColor="text1"/>
        </w:rPr>
        <w:t>. Fiesole (Firenze</w:t>
      </w:r>
      <w:proofErr w:type="gramStart"/>
      <w:r w:rsidRPr="002A1BFA">
        <w:rPr>
          <w:color w:val="000000" w:themeColor="text1"/>
        </w:rPr>
        <w:t>):</w:t>
      </w:r>
      <w:proofErr w:type="gramEnd"/>
      <w:r w:rsidRPr="002A1BFA">
        <w:rPr>
          <w:color w:val="000000" w:themeColor="text1"/>
        </w:rPr>
        <w:t xml:space="preserve"> News </w:t>
      </w:r>
      <w:proofErr w:type="spellStart"/>
      <w:r w:rsidRPr="002A1BFA">
        <w:rPr>
          <w:color w:val="000000" w:themeColor="text1"/>
        </w:rPr>
        <w:t>wire</w:t>
      </w:r>
      <w:proofErr w:type="spellEnd"/>
      <w:r w:rsidRPr="002A1BFA">
        <w:rPr>
          <w:color w:val="000000" w:themeColor="text1"/>
        </w:rPr>
        <w:t xml:space="preserve">. </w:t>
      </w:r>
    </w:p>
    <w:p w14:paraId="01539F68" w14:textId="77777777" w:rsidR="00325AAA" w:rsidRPr="002A1BFA" w:rsidRDefault="00325AAA" w:rsidP="00325AAA">
      <w:pPr>
        <w:ind w:left="567" w:hanging="567"/>
        <w:rPr>
          <w:color w:val="000000" w:themeColor="text1"/>
        </w:rPr>
      </w:pPr>
      <w:r w:rsidRPr="002A1BFA">
        <w:rPr>
          <w:color w:val="000000" w:themeColor="text1"/>
        </w:rPr>
        <w:t xml:space="preserve">Bartolini S (2000) The </w:t>
      </w:r>
      <w:proofErr w:type="spellStart"/>
      <w:r w:rsidRPr="002A1BFA">
        <w:rPr>
          <w:color w:val="000000" w:themeColor="text1"/>
        </w:rPr>
        <w:t>Political</w:t>
      </w:r>
      <w:proofErr w:type="spellEnd"/>
      <w:r w:rsidRPr="002A1BFA">
        <w:rPr>
          <w:color w:val="000000" w:themeColor="text1"/>
        </w:rPr>
        <w:t xml:space="preserve"> </w:t>
      </w:r>
      <w:proofErr w:type="spellStart"/>
      <w:r w:rsidRPr="002A1BFA">
        <w:rPr>
          <w:color w:val="000000" w:themeColor="text1"/>
        </w:rPr>
        <w:t>Mobilization</w:t>
      </w:r>
      <w:proofErr w:type="spellEnd"/>
      <w:r w:rsidRPr="002A1BFA">
        <w:rPr>
          <w:color w:val="000000" w:themeColor="text1"/>
        </w:rPr>
        <w:t xml:space="preserve"> of The European </w:t>
      </w:r>
      <w:proofErr w:type="spellStart"/>
      <w:r w:rsidRPr="002A1BFA">
        <w:rPr>
          <w:color w:val="000000" w:themeColor="text1"/>
        </w:rPr>
        <w:t>Left</w:t>
      </w:r>
      <w:proofErr w:type="spellEnd"/>
      <w:r w:rsidRPr="002A1BFA">
        <w:rPr>
          <w:color w:val="000000" w:themeColor="text1"/>
        </w:rPr>
        <w:t>, 1860-</w:t>
      </w:r>
      <w:proofErr w:type="gramStart"/>
      <w:r w:rsidRPr="002A1BFA">
        <w:rPr>
          <w:color w:val="000000" w:themeColor="text1"/>
        </w:rPr>
        <w:t>1980:</w:t>
      </w:r>
      <w:proofErr w:type="gramEnd"/>
      <w:r w:rsidRPr="002A1BFA">
        <w:rPr>
          <w:color w:val="000000" w:themeColor="text1"/>
        </w:rPr>
        <w:t xml:space="preserve"> The Class </w:t>
      </w:r>
      <w:proofErr w:type="spellStart"/>
      <w:r w:rsidRPr="002A1BFA">
        <w:rPr>
          <w:color w:val="000000" w:themeColor="text1"/>
        </w:rPr>
        <w:t>Cleavage</w:t>
      </w:r>
      <w:proofErr w:type="spellEnd"/>
      <w:r w:rsidRPr="002A1BFA">
        <w:rPr>
          <w:color w:val="000000" w:themeColor="text1"/>
        </w:rPr>
        <w:t xml:space="preserve">. </w:t>
      </w:r>
      <w:proofErr w:type="gramStart"/>
      <w:r w:rsidRPr="002A1BFA">
        <w:rPr>
          <w:color w:val="000000" w:themeColor="text1"/>
        </w:rPr>
        <w:t>Cambridge:</w:t>
      </w:r>
      <w:proofErr w:type="gramEnd"/>
      <w:r w:rsidRPr="002A1BFA">
        <w:rPr>
          <w:color w:val="000000" w:themeColor="text1"/>
        </w:rPr>
        <w:t xml:space="preserve"> Cambridge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0E49BCA5" w14:textId="77777777" w:rsidR="00325AAA" w:rsidRPr="002A1BFA" w:rsidRDefault="00325AAA" w:rsidP="00325AAA">
      <w:pPr>
        <w:ind w:left="567" w:hanging="567"/>
        <w:rPr>
          <w:color w:val="000000" w:themeColor="text1"/>
        </w:rPr>
      </w:pPr>
      <w:r w:rsidRPr="002A1BFA">
        <w:rPr>
          <w:color w:val="000000" w:themeColor="text1"/>
        </w:rPr>
        <w:t xml:space="preserve">Bartolini S (2005) </w:t>
      </w:r>
      <w:proofErr w:type="spellStart"/>
      <w:r w:rsidRPr="002A1BFA">
        <w:rPr>
          <w:color w:val="000000" w:themeColor="text1"/>
        </w:rPr>
        <w:t>Restructuring</w:t>
      </w:r>
      <w:proofErr w:type="spellEnd"/>
      <w:r w:rsidRPr="002A1BFA">
        <w:rPr>
          <w:color w:val="000000" w:themeColor="text1"/>
        </w:rPr>
        <w:t xml:space="preserve"> </w:t>
      </w:r>
      <w:proofErr w:type="gramStart"/>
      <w:r w:rsidRPr="002A1BFA">
        <w:rPr>
          <w:color w:val="000000" w:themeColor="text1"/>
        </w:rPr>
        <w:t>Europe:</w:t>
      </w:r>
      <w:proofErr w:type="gramEnd"/>
      <w:r w:rsidRPr="002A1BFA">
        <w:rPr>
          <w:color w:val="000000" w:themeColor="text1"/>
        </w:rPr>
        <w:t xml:space="preserve"> Centre Formation, System Building and </w:t>
      </w:r>
      <w:proofErr w:type="spellStart"/>
      <w:r w:rsidRPr="002A1BFA">
        <w:rPr>
          <w:color w:val="000000" w:themeColor="text1"/>
        </w:rPr>
        <w:t>Political</w:t>
      </w:r>
      <w:proofErr w:type="spellEnd"/>
      <w:r w:rsidRPr="002A1BFA">
        <w:rPr>
          <w:color w:val="000000" w:themeColor="text1"/>
        </w:rPr>
        <w:t xml:space="preserve"> </w:t>
      </w:r>
      <w:proofErr w:type="spellStart"/>
      <w:r w:rsidRPr="002A1BFA">
        <w:rPr>
          <w:color w:val="000000" w:themeColor="text1"/>
        </w:rPr>
        <w:t>Structuring</w:t>
      </w:r>
      <w:proofErr w:type="spellEnd"/>
      <w:r w:rsidRPr="002A1BFA">
        <w:rPr>
          <w:color w:val="000000" w:themeColor="text1"/>
        </w:rPr>
        <w:t xml:space="preserve"> </w:t>
      </w:r>
      <w:proofErr w:type="spellStart"/>
      <w:r w:rsidRPr="002A1BFA">
        <w:rPr>
          <w:color w:val="000000" w:themeColor="text1"/>
        </w:rPr>
        <w:t>Between</w:t>
      </w:r>
      <w:proofErr w:type="spellEnd"/>
      <w:r w:rsidRPr="002A1BFA">
        <w:rPr>
          <w:color w:val="000000" w:themeColor="text1"/>
        </w:rPr>
        <w:t xml:space="preserve"> the Nation-State and the European Union. </w:t>
      </w:r>
      <w:proofErr w:type="gramStart"/>
      <w:r w:rsidRPr="002A1BFA">
        <w:rPr>
          <w:color w:val="000000" w:themeColor="text1"/>
        </w:rPr>
        <w:t>Oxford:</w:t>
      </w:r>
      <w:proofErr w:type="gramEnd"/>
      <w:r w:rsidRPr="002A1BFA">
        <w:rPr>
          <w:color w:val="000000" w:themeColor="text1"/>
        </w:rPr>
        <w:t xml:space="preserve"> Oxford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73FC8EF3" w14:textId="77777777" w:rsidR="00325AAA" w:rsidRPr="002A1BFA" w:rsidRDefault="00325AAA" w:rsidP="00325AAA">
      <w:pPr>
        <w:ind w:left="567" w:hanging="567"/>
        <w:rPr>
          <w:color w:val="000000" w:themeColor="text1"/>
        </w:rPr>
      </w:pPr>
      <w:r w:rsidRPr="002A1BFA">
        <w:rPr>
          <w:color w:val="000000" w:themeColor="text1"/>
        </w:rPr>
        <w:t xml:space="preserve">Beck U (2002) The cosmopolitan society and </w:t>
      </w:r>
      <w:proofErr w:type="spellStart"/>
      <w:r w:rsidRPr="002A1BFA">
        <w:rPr>
          <w:color w:val="000000" w:themeColor="text1"/>
        </w:rPr>
        <w:t>its</w:t>
      </w:r>
      <w:proofErr w:type="spellEnd"/>
      <w:r w:rsidRPr="002A1BFA">
        <w:rPr>
          <w:color w:val="000000" w:themeColor="text1"/>
        </w:rPr>
        <w:t xml:space="preserve"> </w:t>
      </w:r>
      <w:proofErr w:type="spellStart"/>
      <w:r w:rsidRPr="002A1BFA">
        <w:rPr>
          <w:color w:val="000000" w:themeColor="text1"/>
        </w:rPr>
        <w:t>enemies</w:t>
      </w:r>
      <w:proofErr w:type="spellEnd"/>
      <w:r w:rsidRPr="002A1BFA">
        <w:rPr>
          <w:color w:val="000000" w:themeColor="text1"/>
        </w:rPr>
        <w:t>. Theory, Culture &amp; Society 19(1–2</w:t>
      </w:r>
      <w:proofErr w:type="gramStart"/>
      <w:r w:rsidRPr="002A1BFA">
        <w:rPr>
          <w:color w:val="000000" w:themeColor="text1"/>
        </w:rPr>
        <w:t>):</w:t>
      </w:r>
      <w:proofErr w:type="gramEnd"/>
      <w:r w:rsidRPr="002A1BFA">
        <w:rPr>
          <w:color w:val="000000" w:themeColor="text1"/>
        </w:rPr>
        <w:t xml:space="preserve"> 17–44. Beck U (2013) German Europe. </w:t>
      </w:r>
      <w:proofErr w:type="gramStart"/>
      <w:r w:rsidRPr="002A1BFA">
        <w:rPr>
          <w:color w:val="000000" w:themeColor="text1"/>
        </w:rPr>
        <w:t>Cambridge:</w:t>
      </w:r>
      <w:proofErr w:type="gramEnd"/>
      <w:r w:rsidRPr="002A1BFA">
        <w:rPr>
          <w:color w:val="000000" w:themeColor="text1"/>
        </w:rPr>
        <w:t xml:space="preserve"> </w:t>
      </w:r>
      <w:proofErr w:type="spellStart"/>
      <w:r w:rsidRPr="002A1BFA">
        <w:rPr>
          <w:color w:val="000000" w:themeColor="text1"/>
        </w:rPr>
        <w:t>Polity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w:t>
      </w:r>
    </w:p>
    <w:p w14:paraId="1989C272" w14:textId="77777777" w:rsidR="00325AAA" w:rsidRPr="002A1BFA" w:rsidRDefault="00325AAA" w:rsidP="00325AAA">
      <w:pPr>
        <w:ind w:left="567" w:hanging="567"/>
        <w:rPr>
          <w:color w:val="000000" w:themeColor="text1"/>
        </w:rPr>
      </w:pPr>
      <w:r w:rsidRPr="002A1BFA">
        <w:rPr>
          <w:color w:val="000000" w:themeColor="text1"/>
        </w:rPr>
        <w:t xml:space="preserve">Bieler A (2015) “Sic vos non </w:t>
      </w:r>
      <w:proofErr w:type="spellStart"/>
      <w:r w:rsidRPr="002A1BFA">
        <w:rPr>
          <w:color w:val="000000" w:themeColor="text1"/>
        </w:rPr>
        <w:t>vobis</w:t>
      </w:r>
      <w:proofErr w:type="spellEnd"/>
      <w:r w:rsidRPr="002A1BFA">
        <w:rPr>
          <w:color w:val="000000" w:themeColor="text1"/>
        </w:rPr>
        <w:t xml:space="preserve">” (for </w:t>
      </w:r>
      <w:proofErr w:type="spellStart"/>
      <w:r w:rsidRPr="002A1BFA">
        <w:rPr>
          <w:color w:val="000000" w:themeColor="text1"/>
        </w:rPr>
        <w:t>you</w:t>
      </w:r>
      <w:proofErr w:type="spellEnd"/>
      <w:r w:rsidRPr="002A1BFA">
        <w:rPr>
          <w:color w:val="000000" w:themeColor="text1"/>
        </w:rPr>
        <w:t xml:space="preserve">, but not </w:t>
      </w:r>
      <w:proofErr w:type="spellStart"/>
      <w:r w:rsidRPr="002A1BFA">
        <w:rPr>
          <w:color w:val="000000" w:themeColor="text1"/>
        </w:rPr>
        <w:t>yours</w:t>
      </w:r>
      <w:proofErr w:type="spellEnd"/>
      <w:proofErr w:type="gramStart"/>
      <w:r w:rsidRPr="002A1BFA">
        <w:rPr>
          <w:color w:val="000000" w:themeColor="text1"/>
        </w:rPr>
        <w:t>):</w:t>
      </w:r>
      <w:proofErr w:type="gramEnd"/>
      <w:r w:rsidRPr="002A1BFA">
        <w:rPr>
          <w:color w:val="000000" w:themeColor="text1"/>
        </w:rPr>
        <w:t xml:space="preserve"> The struggle for public water in </w:t>
      </w:r>
      <w:proofErr w:type="spellStart"/>
      <w:r w:rsidRPr="002A1BFA">
        <w:rPr>
          <w:color w:val="000000" w:themeColor="text1"/>
        </w:rPr>
        <w:t>Italy</w:t>
      </w:r>
      <w:proofErr w:type="spellEnd"/>
      <w:r w:rsidRPr="002A1BFA">
        <w:rPr>
          <w:color w:val="000000" w:themeColor="text1"/>
        </w:rPr>
        <w:t xml:space="preserve">. </w:t>
      </w:r>
      <w:proofErr w:type="spellStart"/>
      <w:r w:rsidRPr="002A1BFA">
        <w:rPr>
          <w:i/>
          <w:iCs/>
          <w:color w:val="000000" w:themeColor="text1"/>
        </w:rPr>
        <w:t>Monthly</w:t>
      </w:r>
      <w:proofErr w:type="spellEnd"/>
      <w:r w:rsidRPr="002A1BFA">
        <w:rPr>
          <w:i/>
          <w:iCs/>
          <w:color w:val="000000" w:themeColor="text1"/>
        </w:rPr>
        <w:t xml:space="preserve"> </w:t>
      </w:r>
      <w:proofErr w:type="spellStart"/>
      <w:r w:rsidRPr="002A1BFA">
        <w:rPr>
          <w:i/>
          <w:iCs/>
          <w:color w:val="000000" w:themeColor="text1"/>
        </w:rPr>
        <w:t>Review</w:t>
      </w:r>
      <w:proofErr w:type="spellEnd"/>
      <w:r w:rsidRPr="002A1BFA">
        <w:rPr>
          <w:color w:val="000000" w:themeColor="text1"/>
        </w:rPr>
        <w:t xml:space="preserve"> 67(5). </w:t>
      </w:r>
    </w:p>
    <w:p w14:paraId="39B646AC" w14:textId="47A4D4EF" w:rsidR="00325AAA" w:rsidRPr="002A1BFA" w:rsidRDefault="00325AAA" w:rsidP="00325AAA">
      <w:pPr>
        <w:ind w:left="567" w:hanging="567"/>
        <w:rPr>
          <w:color w:val="000000" w:themeColor="text1"/>
        </w:rPr>
      </w:pPr>
      <w:r w:rsidRPr="002A1BFA">
        <w:rPr>
          <w:color w:val="000000" w:themeColor="text1"/>
        </w:rPr>
        <w:t xml:space="preserve">Bieler A and Erne R (2015) Transnational </w:t>
      </w:r>
      <w:proofErr w:type="spellStart"/>
      <w:proofErr w:type="gramStart"/>
      <w:r w:rsidRPr="002A1BFA">
        <w:rPr>
          <w:color w:val="000000" w:themeColor="text1"/>
        </w:rPr>
        <w:t>solidarity</w:t>
      </w:r>
      <w:proofErr w:type="spellEnd"/>
      <w:r w:rsidRPr="002A1BFA">
        <w:rPr>
          <w:color w:val="000000" w:themeColor="text1"/>
        </w:rPr>
        <w:t>?</w:t>
      </w:r>
      <w:proofErr w:type="gramEnd"/>
      <w:r w:rsidRPr="002A1BFA">
        <w:rPr>
          <w:color w:val="000000" w:themeColor="text1"/>
        </w:rPr>
        <w:t xml:space="preserve"> The European </w:t>
      </w:r>
      <w:proofErr w:type="spellStart"/>
      <w:r w:rsidRPr="002A1BFA">
        <w:rPr>
          <w:color w:val="000000" w:themeColor="text1"/>
        </w:rPr>
        <w:t>working</w:t>
      </w:r>
      <w:proofErr w:type="spellEnd"/>
      <w:r w:rsidRPr="002A1BFA">
        <w:rPr>
          <w:color w:val="000000" w:themeColor="text1"/>
        </w:rPr>
        <w:t xml:space="preserve"> class in the </w:t>
      </w:r>
      <w:proofErr w:type="spellStart"/>
      <w:r w:rsidRPr="002A1BFA">
        <w:rPr>
          <w:color w:val="000000" w:themeColor="text1"/>
        </w:rPr>
        <w:t>eurozone</w:t>
      </w:r>
      <w:proofErr w:type="spellEnd"/>
      <w:r w:rsidRPr="002A1BFA">
        <w:rPr>
          <w:color w:val="000000" w:themeColor="text1"/>
        </w:rPr>
        <w:t xml:space="preserve"> </w:t>
      </w:r>
      <w:proofErr w:type="spellStart"/>
      <w:r w:rsidRPr="002A1BFA">
        <w:rPr>
          <w:color w:val="000000" w:themeColor="text1"/>
        </w:rPr>
        <w:t>crisis</w:t>
      </w:r>
      <w:proofErr w:type="spellEnd"/>
      <w:r w:rsidRPr="002A1BFA">
        <w:rPr>
          <w:color w:val="000000" w:themeColor="text1"/>
        </w:rPr>
        <w:t xml:space="preserve">. </w:t>
      </w:r>
      <w:proofErr w:type="spellStart"/>
      <w:r w:rsidRPr="002A1BFA">
        <w:rPr>
          <w:i/>
          <w:iCs/>
          <w:color w:val="000000" w:themeColor="text1"/>
        </w:rPr>
        <w:t>Socialist</w:t>
      </w:r>
      <w:proofErr w:type="spellEnd"/>
      <w:r w:rsidRPr="002A1BFA">
        <w:rPr>
          <w:i/>
          <w:iCs/>
          <w:color w:val="000000" w:themeColor="text1"/>
        </w:rPr>
        <w:t xml:space="preserve"> </w:t>
      </w:r>
      <w:proofErr w:type="spellStart"/>
      <w:r w:rsidRPr="002A1BFA">
        <w:rPr>
          <w:i/>
          <w:iCs/>
          <w:color w:val="000000" w:themeColor="text1"/>
        </w:rPr>
        <w:t>Register</w:t>
      </w:r>
      <w:proofErr w:type="spellEnd"/>
      <w:r w:rsidRPr="002A1BFA">
        <w:rPr>
          <w:color w:val="000000" w:themeColor="text1"/>
        </w:rPr>
        <w:t xml:space="preserve"> 51(1</w:t>
      </w:r>
      <w:proofErr w:type="gramStart"/>
      <w:r w:rsidRPr="002A1BFA">
        <w:rPr>
          <w:color w:val="000000" w:themeColor="text1"/>
        </w:rPr>
        <w:t>):</w:t>
      </w:r>
      <w:proofErr w:type="gramEnd"/>
      <w:r w:rsidRPr="002A1BFA">
        <w:rPr>
          <w:color w:val="000000" w:themeColor="text1"/>
        </w:rPr>
        <w:t xml:space="preserve"> 157–177. </w:t>
      </w:r>
    </w:p>
    <w:p w14:paraId="4FCED646" w14:textId="77777777" w:rsidR="00325AAA" w:rsidRPr="002A1BFA" w:rsidRDefault="00325AAA" w:rsidP="00325AAA">
      <w:pPr>
        <w:ind w:left="567" w:hanging="567"/>
        <w:rPr>
          <w:color w:val="000000" w:themeColor="text1"/>
        </w:rPr>
      </w:pPr>
      <w:proofErr w:type="spellStart"/>
      <w:r w:rsidRPr="002A1BFA">
        <w:rPr>
          <w:color w:val="000000" w:themeColor="text1"/>
        </w:rPr>
        <w:t>Caramani</w:t>
      </w:r>
      <w:proofErr w:type="spellEnd"/>
      <w:r w:rsidRPr="002A1BFA">
        <w:rPr>
          <w:color w:val="000000" w:themeColor="text1"/>
        </w:rPr>
        <w:t xml:space="preserve"> D (2004) The </w:t>
      </w:r>
      <w:proofErr w:type="spellStart"/>
      <w:r w:rsidRPr="002A1BFA">
        <w:rPr>
          <w:color w:val="000000" w:themeColor="text1"/>
        </w:rPr>
        <w:t>Nationalization</w:t>
      </w:r>
      <w:proofErr w:type="spellEnd"/>
      <w:r w:rsidRPr="002A1BFA">
        <w:rPr>
          <w:color w:val="000000" w:themeColor="text1"/>
        </w:rPr>
        <w:t xml:space="preserve"> of </w:t>
      </w:r>
      <w:proofErr w:type="spellStart"/>
      <w:proofErr w:type="gramStart"/>
      <w:r w:rsidRPr="002A1BFA">
        <w:rPr>
          <w:color w:val="000000" w:themeColor="text1"/>
        </w:rPr>
        <w:t>Politics</w:t>
      </w:r>
      <w:proofErr w:type="spellEnd"/>
      <w:r w:rsidRPr="002A1BFA">
        <w:rPr>
          <w:color w:val="000000" w:themeColor="text1"/>
        </w:rPr>
        <w:t>:</w:t>
      </w:r>
      <w:proofErr w:type="gramEnd"/>
      <w:r w:rsidRPr="002A1BFA">
        <w:rPr>
          <w:color w:val="000000" w:themeColor="text1"/>
        </w:rPr>
        <w:t xml:space="preserve"> The Formation of National </w:t>
      </w:r>
      <w:proofErr w:type="spellStart"/>
      <w:r w:rsidRPr="002A1BFA">
        <w:rPr>
          <w:color w:val="000000" w:themeColor="text1"/>
        </w:rPr>
        <w:t>Electorates</w:t>
      </w:r>
      <w:proofErr w:type="spellEnd"/>
      <w:r w:rsidRPr="002A1BFA">
        <w:rPr>
          <w:color w:val="000000" w:themeColor="text1"/>
        </w:rPr>
        <w:t xml:space="preserve"> and Party </w:t>
      </w:r>
      <w:proofErr w:type="spellStart"/>
      <w:r w:rsidRPr="002A1BFA">
        <w:rPr>
          <w:color w:val="000000" w:themeColor="text1"/>
        </w:rPr>
        <w:t>Systems</w:t>
      </w:r>
      <w:proofErr w:type="spellEnd"/>
      <w:r w:rsidRPr="002A1BFA">
        <w:rPr>
          <w:color w:val="000000" w:themeColor="text1"/>
        </w:rPr>
        <w:t xml:space="preserve"> in Western Europe. </w:t>
      </w:r>
      <w:proofErr w:type="gramStart"/>
      <w:r w:rsidRPr="002A1BFA">
        <w:rPr>
          <w:color w:val="000000" w:themeColor="text1"/>
        </w:rPr>
        <w:t>Cambridge:</w:t>
      </w:r>
      <w:proofErr w:type="gramEnd"/>
      <w:r w:rsidRPr="002A1BFA">
        <w:rPr>
          <w:color w:val="000000" w:themeColor="text1"/>
        </w:rPr>
        <w:t xml:space="preserve"> Cambridge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6F251DA7" w14:textId="77777777" w:rsidR="00325AAA" w:rsidRPr="002A1BFA" w:rsidRDefault="00325AAA" w:rsidP="00325AAA">
      <w:pPr>
        <w:ind w:left="567" w:hanging="567"/>
        <w:rPr>
          <w:color w:val="000000" w:themeColor="text1"/>
        </w:rPr>
      </w:pPr>
      <w:proofErr w:type="spellStart"/>
      <w:r w:rsidRPr="002A1BFA">
        <w:rPr>
          <w:color w:val="000000" w:themeColor="text1"/>
        </w:rPr>
        <w:t>Caramani</w:t>
      </w:r>
      <w:proofErr w:type="spellEnd"/>
      <w:r w:rsidRPr="002A1BFA">
        <w:rPr>
          <w:color w:val="000000" w:themeColor="text1"/>
        </w:rPr>
        <w:t xml:space="preserve"> D (2015) The </w:t>
      </w:r>
      <w:proofErr w:type="spellStart"/>
      <w:r w:rsidRPr="002A1BFA">
        <w:rPr>
          <w:color w:val="000000" w:themeColor="text1"/>
        </w:rPr>
        <w:t>Europeanization</w:t>
      </w:r>
      <w:proofErr w:type="spellEnd"/>
      <w:r w:rsidRPr="002A1BFA">
        <w:rPr>
          <w:color w:val="000000" w:themeColor="text1"/>
        </w:rPr>
        <w:t xml:space="preserve"> of </w:t>
      </w:r>
      <w:proofErr w:type="spellStart"/>
      <w:proofErr w:type="gramStart"/>
      <w:r w:rsidRPr="002A1BFA">
        <w:rPr>
          <w:color w:val="000000" w:themeColor="text1"/>
        </w:rPr>
        <w:t>Politics</w:t>
      </w:r>
      <w:proofErr w:type="spellEnd"/>
      <w:r w:rsidRPr="002A1BFA">
        <w:rPr>
          <w:color w:val="000000" w:themeColor="text1"/>
        </w:rPr>
        <w:t>:</w:t>
      </w:r>
      <w:proofErr w:type="gramEnd"/>
      <w:r w:rsidRPr="002A1BFA">
        <w:rPr>
          <w:color w:val="000000" w:themeColor="text1"/>
        </w:rPr>
        <w:t xml:space="preserve"> The Formation of a European </w:t>
      </w:r>
      <w:proofErr w:type="spellStart"/>
      <w:r w:rsidRPr="002A1BFA">
        <w:rPr>
          <w:color w:val="000000" w:themeColor="text1"/>
        </w:rPr>
        <w:t>Electorate</w:t>
      </w:r>
      <w:proofErr w:type="spellEnd"/>
      <w:r w:rsidRPr="002A1BFA">
        <w:rPr>
          <w:color w:val="000000" w:themeColor="text1"/>
        </w:rPr>
        <w:t xml:space="preserve"> System in </w:t>
      </w:r>
      <w:proofErr w:type="spellStart"/>
      <w:r w:rsidRPr="002A1BFA">
        <w:rPr>
          <w:color w:val="000000" w:themeColor="text1"/>
        </w:rPr>
        <w:t>Historical</w:t>
      </w:r>
      <w:proofErr w:type="spellEnd"/>
      <w:r w:rsidRPr="002A1BFA">
        <w:rPr>
          <w:color w:val="000000" w:themeColor="text1"/>
        </w:rPr>
        <w:t xml:space="preserve"> Perspective. </w:t>
      </w:r>
      <w:proofErr w:type="gramStart"/>
      <w:r w:rsidRPr="002A1BFA">
        <w:rPr>
          <w:color w:val="000000" w:themeColor="text1"/>
        </w:rPr>
        <w:t>Cambridge:</w:t>
      </w:r>
      <w:proofErr w:type="gramEnd"/>
      <w:r w:rsidRPr="002A1BFA">
        <w:rPr>
          <w:color w:val="000000" w:themeColor="text1"/>
        </w:rPr>
        <w:t xml:space="preserve"> Cambridge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w:t>
      </w:r>
    </w:p>
    <w:p w14:paraId="6484C026" w14:textId="77777777" w:rsidR="00325AAA" w:rsidRPr="002A1BFA" w:rsidRDefault="00325AAA" w:rsidP="00325AAA">
      <w:pPr>
        <w:ind w:left="567" w:hanging="567"/>
        <w:rPr>
          <w:color w:val="000000" w:themeColor="text1"/>
        </w:rPr>
      </w:pPr>
      <w:proofErr w:type="spellStart"/>
      <w:r w:rsidRPr="002A1BFA">
        <w:rPr>
          <w:color w:val="000000" w:themeColor="text1"/>
        </w:rPr>
        <w:t>Clauwaert</w:t>
      </w:r>
      <w:proofErr w:type="spellEnd"/>
      <w:r w:rsidRPr="002A1BFA">
        <w:rPr>
          <w:color w:val="000000" w:themeColor="text1"/>
        </w:rPr>
        <w:t xml:space="preserve"> S (2014) The Country-</w:t>
      </w:r>
      <w:proofErr w:type="spellStart"/>
      <w:r w:rsidRPr="002A1BFA">
        <w:rPr>
          <w:color w:val="000000" w:themeColor="text1"/>
        </w:rPr>
        <w:t>Specific</w:t>
      </w:r>
      <w:proofErr w:type="spellEnd"/>
      <w:r w:rsidRPr="002A1BFA">
        <w:rPr>
          <w:color w:val="000000" w:themeColor="text1"/>
        </w:rPr>
        <w:t xml:space="preserve"> </w:t>
      </w:r>
      <w:proofErr w:type="spellStart"/>
      <w:r w:rsidRPr="002A1BFA">
        <w:rPr>
          <w:color w:val="000000" w:themeColor="text1"/>
        </w:rPr>
        <w:t>Recommendations</w:t>
      </w:r>
      <w:proofErr w:type="spellEnd"/>
      <w:r w:rsidRPr="002A1BFA">
        <w:rPr>
          <w:color w:val="000000" w:themeColor="text1"/>
        </w:rPr>
        <w:t xml:space="preserve"> (</w:t>
      </w:r>
      <w:proofErr w:type="spellStart"/>
      <w:r w:rsidRPr="002A1BFA">
        <w:rPr>
          <w:color w:val="000000" w:themeColor="text1"/>
        </w:rPr>
        <w:t>CSRs</w:t>
      </w:r>
      <w:proofErr w:type="spellEnd"/>
      <w:r w:rsidRPr="002A1BFA">
        <w:rPr>
          <w:color w:val="000000" w:themeColor="text1"/>
        </w:rPr>
        <w:t xml:space="preserve">) in the Social Field. An </w:t>
      </w:r>
      <w:proofErr w:type="spellStart"/>
      <w:r w:rsidRPr="002A1BFA">
        <w:rPr>
          <w:color w:val="000000" w:themeColor="text1"/>
        </w:rPr>
        <w:t>Overview</w:t>
      </w:r>
      <w:proofErr w:type="spellEnd"/>
      <w:r w:rsidRPr="002A1BFA">
        <w:rPr>
          <w:color w:val="000000" w:themeColor="text1"/>
        </w:rPr>
        <w:t xml:space="preserve"> and </w:t>
      </w:r>
      <w:proofErr w:type="spellStart"/>
      <w:r w:rsidRPr="002A1BFA">
        <w:rPr>
          <w:color w:val="000000" w:themeColor="text1"/>
        </w:rPr>
        <w:t>Comparison</w:t>
      </w:r>
      <w:proofErr w:type="spellEnd"/>
      <w:r w:rsidRPr="002A1BFA">
        <w:rPr>
          <w:color w:val="000000" w:themeColor="text1"/>
        </w:rPr>
        <w:t xml:space="preserve">. Update </w:t>
      </w:r>
      <w:proofErr w:type="spellStart"/>
      <w:r w:rsidRPr="002A1BFA">
        <w:rPr>
          <w:color w:val="000000" w:themeColor="text1"/>
        </w:rPr>
        <w:t>including</w:t>
      </w:r>
      <w:proofErr w:type="spellEnd"/>
      <w:r w:rsidRPr="002A1BFA">
        <w:rPr>
          <w:color w:val="000000" w:themeColor="text1"/>
        </w:rPr>
        <w:t xml:space="preserve"> the </w:t>
      </w:r>
      <w:proofErr w:type="spellStart"/>
      <w:r w:rsidRPr="002A1BFA">
        <w:rPr>
          <w:color w:val="000000" w:themeColor="text1"/>
        </w:rPr>
        <w:t>CSRs</w:t>
      </w:r>
      <w:proofErr w:type="spellEnd"/>
      <w:r w:rsidRPr="002A1BFA">
        <w:rPr>
          <w:color w:val="000000" w:themeColor="text1"/>
        </w:rPr>
        <w:t xml:space="preserve"> 2014–2015. </w:t>
      </w:r>
      <w:proofErr w:type="gramStart"/>
      <w:r w:rsidRPr="002A1BFA">
        <w:rPr>
          <w:color w:val="000000" w:themeColor="text1"/>
        </w:rPr>
        <w:t>Brussels:</w:t>
      </w:r>
      <w:proofErr w:type="gramEnd"/>
      <w:r w:rsidRPr="002A1BFA">
        <w:rPr>
          <w:color w:val="000000" w:themeColor="text1"/>
        </w:rPr>
        <w:t xml:space="preserve"> ETUI. </w:t>
      </w:r>
    </w:p>
    <w:p w14:paraId="61F44E4A" w14:textId="77777777" w:rsidR="00325AAA" w:rsidRPr="002A1BFA" w:rsidRDefault="00325AAA" w:rsidP="00325AAA">
      <w:pPr>
        <w:ind w:left="567" w:hanging="567"/>
        <w:rPr>
          <w:color w:val="000000" w:themeColor="text1"/>
        </w:rPr>
      </w:pPr>
      <w:proofErr w:type="spellStart"/>
      <w:r w:rsidRPr="002A1BFA">
        <w:rPr>
          <w:color w:val="000000" w:themeColor="text1"/>
        </w:rPr>
        <w:t>Crouch</w:t>
      </w:r>
      <w:proofErr w:type="spellEnd"/>
      <w:r w:rsidRPr="002A1BFA">
        <w:rPr>
          <w:color w:val="000000" w:themeColor="text1"/>
        </w:rPr>
        <w:t xml:space="preserve"> C (1993) </w:t>
      </w:r>
      <w:proofErr w:type="spellStart"/>
      <w:r w:rsidRPr="002A1BFA">
        <w:rPr>
          <w:color w:val="000000" w:themeColor="text1"/>
        </w:rPr>
        <w:t>Industrial</w:t>
      </w:r>
      <w:proofErr w:type="spellEnd"/>
      <w:r w:rsidRPr="002A1BFA">
        <w:rPr>
          <w:color w:val="000000" w:themeColor="text1"/>
        </w:rPr>
        <w:t xml:space="preserve"> Relations and European State Traditions. </w:t>
      </w:r>
      <w:proofErr w:type="gramStart"/>
      <w:r w:rsidRPr="002A1BFA">
        <w:rPr>
          <w:color w:val="000000" w:themeColor="text1"/>
        </w:rPr>
        <w:t>Oxford:</w:t>
      </w:r>
      <w:proofErr w:type="gramEnd"/>
      <w:r w:rsidRPr="002A1BFA">
        <w:rPr>
          <w:color w:val="000000" w:themeColor="text1"/>
        </w:rPr>
        <w:t xml:space="preserve"> Oxford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7B8B3A3A" w14:textId="77777777" w:rsidR="00325AAA" w:rsidRPr="002A1BFA" w:rsidRDefault="00325AAA" w:rsidP="00325AAA">
      <w:pPr>
        <w:ind w:left="567" w:hanging="567"/>
        <w:rPr>
          <w:color w:val="000000" w:themeColor="text1"/>
        </w:rPr>
      </w:pPr>
      <w:proofErr w:type="spellStart"/>
      <w:r w:rsidRPr="002A1BFA">
        <w:rPr>
          <w:color w:val="000000" w:themeColor="text1"/>
        </w:rPr>
        <w:t>Crouch</w:t>
      </w:r>
      <w:proofErr w:type="spellEnd"/>
      <w:r w:rsidRPr="002A1BFA">
        <w:rPr>
          <w:color w:val="000000" w:themeColor="text1"/>
        </w:rPr>
        <w:t xml:space="preserve"> C (1999) Social Change in Western Europe. </w:t>
      </w:r>
      <w:proofErr w:type="gramStart"/>
      <w:r w:rsidRPr="002A1BFA">
        <w:rPr>
          <w:color w:val="000000" w:themeColor="text1"/>
        </w:rPr>
        <w:t>Oxford:</w:t>
      </w:r>
      <w:proofErr w:type="gramEnd"/>
      <w:r w:rsidRPr="002A1BFA">
        <w:rPr>
          <w:color w:val="000000" w:themeColor="text1"/>
        </w:rPr>
        <w:t xml:space="preserve"> Oxford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37AF4537" w14:textId="2C85F532" w:rsidR="00325AAA" w:rsidRPr="002A1BFA" w:rsidRDefault="00325AAA" w:rsidP="00325AAA">
      <w:pPr>
        <w:ind w:left="567" w:hanging="567"/>
        <w:rPr>
          <w:color w:val="000000" w:themeColor="text1"/>
        </w:rPr>
      </w:pPr>
      <w:proofErr w:type="spellStart"/>
      <w:r w:rsidRPr="002A1BFA">
        <w:rPr>
          <w:color w:val="000000" w:themeColor="text1"/>
        </w:rPr>
        <w:t>Crouch</w:t>
      </w:r>
      <w:proofErr w:type="spellEnd"/>
      <w:r w:rsidRPr="002A1BFA">
        <w:rPr>
          <w:color w:val="000000" w:themeColor="text1"/>
        </w:rPr>
        <w:t xml:space="preserve"> C (2004) Post-</w:t>
      </w:r>
      <w:proofErr w:type="spellStart"/>
      <w:r w:rsidRPr="002A1BFA">
        <w:rPr>
          <w:color w:val="000000" w:themeColor="text1"/>
        </w:rPr>
        <w:t>Democracy</w:t>
      </w:r>
      <w:proofErr w:type="spellEnd"/>
      <w:r w:rsidRPr="002A1BFA">
        <w:rPr>
          <w:color w:val="000000" w:themeColor="text1"/>
        </w:rPr>
        <w:t xml:space="preserve">. </w:t>
      </w:r>
      <w:proofErr w:type="gramStart"/>
      <w:r w:rsidRPr="002A1BFA">
        <w:rPr>
          <w:color w:val="000000" w:themeColor="text1"/>
        </w:rPr>
        <w:t>Cambridge:</w:t>
      </w:r>
      <w:proofErr w:type="gramEnd"/>
      <w:r w:rsidRPr="002A1BFA">
        <w:rPr>
          <w:color w:val="000000" w:themeColor="text1"/>
        </w:rPr>
        <w:t xml:space="preserve"> </w:t>
      </w:r>
      <w:proofErr w:type="spellStart"/>
      <w:r w:rsidRPr="002A1BFA">
        <w:rPr>
          <w:color w:val="000000" w:themeColor="text1"/>
        </w:rPr>
        <w:t>Polity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1AAF42A3" w14:textId="77777777" w:rsidR="00325AAA" w:rsidRPr="002A1BFA" w:rsidRDefault="00325AAA" w:rsidP="00325AAA">
      <w:pPr>
        <w:ind w:left="567" w:hanging="567"/>
        <w:rPr>
          <w:color w:val="000000" w:themeColor="text1"/>
        </w:rPr>
      </w:pPr>
      <w:proofErr w:type="spellStart"/>
      <w:r w:rsidRPr="002A1BFA">
        <w:rPr>
          <w:color w:val="000000" w:themeColor="text1"/>
        </w:rPr>
        <w:t>Crouch</w:t>
      </w:r>
      <w:proofErr w:type="spellEnd"/>
      <w:r w:rsidRPr="002A1BFA">
        <w:rPr>
          <w:color w:val="000000" w:themeColor="text1"/>
        </w:rPr>
        <w:t xml:space="preserve"> C (2015) </w:t>
      </w:r>
      <w:proofErr w:type="spellStart"/>
      <w:r w:rsidRPr="002A1BFA">
        <w:rPr>
          <w:color w:val="000000" w:themeColor="text1"/>
        </w:rPr>
        <w:t>Governing</w:t>
      </w:r>
      <w:proofErr w:type="spellEnd"/>
      <w:r w:rsidRPr="002A1BFA">
        <w:rPr>
          <w:color w:val="000000" w:themeColor="text1"/>
        </w:rPr>
        <w:t xml:space="preserve"> Social Risks in Post-Crisis Europe. </w:t>
      </w:r>
      <w:proofErr w:type="gramStart"/>
      <w:r w:rsidRPr="002A1BFA">
        <w:rPr>
          <w:color w:val="000000" w:themeColor="text1"/>
        </w:rPr>
        <w:t>Cheltenham:</w:t>
      </w:r>
      <w:proofErr w:type="gramEnd"/>
      <w:r w:rsidRPr="002A1BFA">
        <w:rPr>
          <w:color w:val="000000" w:themeColor="text1"/>
        </w:rPr>
        <w:t xml:space="preserve"> Edward Elgar. Della Porta D and </w:t>
      </w:r>
      <w:proofErr w:type="spellStart"/>
      <w:r w:rsidRPr="002A1BFA">
        <w:rPr>
          <w:color w:val="000000" w:themeColor="text1"/>
        </w:rPr>
        <w:t>Caiani</w:t>
      </w:r>
      <w:proofErr w:type="spellEnd"/>
      <w:r w:rsidRPr="002A1BFA">
        <w:rPr>
          <w:color w:val="000000" w:themeColor="text1"/>
        </w:rPr>
        <w:t xml:space="preserve"> M (2009) Social </w:t>
      </w:r>
      <w:proofErr w:type="spellStart"/>
      <w:r w:rsidRPr="002A1BFA">
        <w:rPr>
          <w:color w:val="000000" w:themeColor="text1"/>
        </w:rPr>
        <w:t>Movements</w:t>
      </w:r>
      <w:proofErr w:type="spellEnd"/>
      <w:r w:rsidRPr="002A1BFA">
        <w:rPr>
          <w:color w:val="000000" w:themeColor="text1"/>
        </w:rPr>
        <w:t xml:space="preserve"> and </w:t>
      </w:r>
      <w:proofErr w:type="spellStart"/>
      <w:r w:rsidRPr="002A1BFA">
        <w:rPr>
          <w:color w:val="000000" w:themeColor="text1"/>
        </w:rPr>
        <w:t>Europeanization</w:t>
      </w:r>
      <w:proofErr w:type="spellEnd"/>
      <w:r w:rsidRPr="002A1BFA">
        <w:rPr>
          <w:color w:val="000000" w:themeColor="text1"/>
        </w:rPr>
        <w:t xml:space="preserve">. </w:t>
      </w:r>
      <w:proofErr w:type="gramStart"/>
      <w:r w:rsidRPr="002A1BFA">
        <w:rPr>
          <w:color w:val="000000" w:themeColor="text1"/>
        </w:rPr>
        <w:t>Oxford:</w:t>
      </w:r>
      <w:proofErr w:type="gramEnd"/>
      <w:r w:rsidRPr="002A1BFA">
        <w:rPr>
          <w:color w:val="000000" w:themeColor="text1"/>
        </w:rPr>
        <w:t xml:space="preserve"> Oxford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0F4E6EC3" w14:textId="77777777" w:rsidR="00325AAA" w:rsidRPr="002A1BFA" w:rsidRDefault="00325AAA" w:rsidP="00325AAA">
      <w:pPr>
        <w:ind w:left="567" w:hanging="567"/>
        <w:rPr>
          <w:color w:val="000000" w:themeColor="text1"/>
        </w:rPr>
      </w:pPr>
      <w:r w:rsidRPr="002A1BFA">
        <w:rPr>
          <w:color w:val="000000" w:themeColor="text1"/>
        </w:rPr>
        <w:t xml:space="preserve">De Wilde P., </w:t>
      </w:r>
      <w:proofErr w:type="spellStart"/>
      <w:r w:rsidRPr="002A1BFA">
        <w:rPr>
          <w:color w:val="000000" w:themeColor="text1"/>
        </w:rPr>
        <w:t>Leupold</w:t>
      </w:r>
      <w:proofErr w:type="spellEnd"/>
      <w:r w:rsidRPr="002A1BFA">
        <w:rPr>
          <w:color w:val="000000" w:themeColor="text1"/>
        </w:rPr>
        <w:t xml:space="preserve"> A and </w:t>
      </w:r>
      <w:proofErr w:type="spellStart"/>
      <w:r w:rsidRPr="002A1BFA">
        <w:rPr>
          <w:color w:val="000000" w:themeColor="text1"/>
        </w:rPr>
        <w:t>Schmidtke</w:t>
      </w:r>
      <w:proofErr w:type="spellEnd"/>
      <w:r w:rsidRPr="002A1BFA">
        <w:rPr>
          <w:color w:val="000000" w:themeColor="text1"/>
        </w:rPr>
        <w:t xml:space="preserve"> H (2016) </w:t>
      </w:r>
      <w:proofErr w:type="gramStart"/>
      <w:r w:rsidRPr="002A1BFA">
        <w:rPr>
          <w:color w:val="000000" w:themeColor="text1"/>
        </w:rPr>
        <w:t>Introduction:</w:t>
      </w:r>
      <w:proofErr w:type="gramEnd"/>
      <w:r w:rsidRPr="002A1BFA">
        <w:rPr>
          <w:color w:val="000000" w:themeColor="text1"/>
        </w:rPr>
        <w:t xml:space="preserve"> The </w:t>
      </w:r>
      <w:proofErr w:type="spellStart"/>
      <w:r w:rsidRPr="002A1BFA">
        <w:rPr>
          <w:color w:val="000000" w:themeColor="text1"/>
        </w:rPr>
        <w:t>differentiated</w:t>
      </w:r>
      <w:proofErr w:type="spellEnd"/>
      <w:r w:rsidRPr="002A1BFA">
        <w:rPr>
          <w:color w:val="000000" w:themeColor="text1"/>
        </w:rPr>
        <w:t xml:space="preserve"> </w:t>
      </w:r>
      <w:proofErr w:type="spellStart"/>
      <w:r w:rsidRPr="002A1BFA">
        <w:rPr>
          <w:color w:val="000000" w:themeColor="text1"/>
        </w:rPr>
        <w:t>politicisation</w:t>
      </w:r>
      <w:proofErr w:type="spellEnd"/>
      <w:r w:rsidRPr="002A1BFA">
        <w:rPr>
          <w:color w:val="000000" w:themeColor="text1"/>
        </w:rPr>
        <w:t xml:space="preserve"> of European </w:t>
      </w:r>
      <w:proofErr w:type="spellStart"/>
      <w:r w:rsidRPr="002A1BFA">
        <w:rPr>
          <w:color w:val="000000" w:themeColor="text1"/>
        </w:rPr>
        <w:t>governance</w:t>
      </w:r>
      <w:proofErr w:type="spellEnd"/>
      <w:r w:rsidRPr="002A1BFA">
        <w:rPr>
          <w:color w:val="000000" w:themeColor="text1"/>
        </w:rPr>
        <w:t xml:space="preserve">. West European </w:t>
      </w:r>
      <w:proofErr w:type="spellStart"/>
      <w:r w:rsidRPr="002A1BFA">
        <w:rPr>
          <w:color w:val="000000" w:themeColor="text1"/>
        </w:rPr>
        <w:t>Politics</w:t>
      </w:r>
      <w:proofErr w:type="spellEnd"/>
      <w:r w:rsidRPr="002A1BFA">
        <w:rPr>
          <w:color w:val="000000" w:themeColor="text1"/>
        </w:rPr>
        <w:t xml:space="preserve"> 39(1</w:t>
      </w:r>
      <w:proofErr w:type="gramStart"/>
      <w:r w:rsidRPr="002A1BFA">
        <w:rPr>
          <w:color w:val="000000" w:themeColor="text1"/>
        </w:rPr>
        <w:t>):</w:t>
      </w:r>
      <w:proofErr w:type="gramEnd"/>
      <w:r w:rsidRPr="002A1BFA">
        <w:rPr>
          <w:color w:val="000000" w:themeColor="text1"/>
        </w:rPr>
        <w:t xml:space="preserve"> 3–22. </w:t>
      </w:r>
    </w:p>
    <w:p w14:paraId="2FEF718E" w14:textId="77777777" w:rsidR="00325AAA" w:rsidRPr="002A1BFA" w:rsidRDefault="00325AAA" w:rsidP="00325AAA">
      <w:pPr>
        <w:ind w:left="567" w:hanging="567"/>
        <w:rPr>
          <w:color w:val="000000" w:themeColor="text1"/>
        </w:rPr>
      </w:pPr>
      <w:proofErr w:type="spellStart"/>
      <w:r w:rsidRPr="002A1BFA">
        <w:rPr>
          <w:color w:val="000000" w:themeColor="text1"/>
        </w:rPr>
        <w:t>Dicken</w:t>
      </w:r>
      <w:proofErr w:type="spellEnd"/>
      <w:r w:rsidRPr="002A1BFA">
        <w:rPr>
          <w:color w:val="000000" w:themeColor="text1"/>
        </w:rPr>
        <w:t xml:space="preserve"> P (2011) Global </w:t>
      </w:r>
      <w:proofErr w:type="gramStart"/>
      <w:r w:rsidRPr="002A1BFA">
        <w:rPr>
          <w:color w:val="000000" w:themeColor="text1"/>
        </w:rPr>
        <w:t>Shift:</w:t>
      </w:r>
      <w:proofErr w:type="gramEnd"/>
      <w:r w:rsidRPr="002A1BFA">
        <w:rPr>
          <w:color w:val="000000" w:themeColor="text1"/>
        </w:rPr>
        <w:t xml:space="preserve"> Mapping the </w:t>
      </w:r>
      <w:proofErr w:type="spellStart"/>
      <w:r w:rsidRPr="002A1BFA">
        <w:rPr>
          <w:color w:val="000000" w:themeColor="text1"/>
        </w:rPr>
        <w:t>Changing</w:t>
      </w:r>
      <w:proofErr w:type="spellEnd"/>
      <w:r w:rsidRPr="002A1BFA">
        <w:rPr>
          <w:color w:val="000000" w:themeColor="text1"/>
        </w:rPr>
        <w:t xml:space="preserve"> Contours of the World Economy. </w:t>
      </w:r>
      <w:proofErr w:type="gramStart"/>
      <w:r w:rsidRPr="002A1BFA">
        <w:rPr>
          <w:color w:val="000000" w:themeColor="text1"/>
        </w:rPr>
        <w:t>London:</w:t>
      </w:r>
      <w:proofErr w:type="gramEnd"/>
      <w:r w:rsidRPr="002A1BFA">
        <w:rPr>
          <w:color w:val="000000" w:themeColor="text1"/>
        </w:rPr>
        <w:t xml:space="preserve"> Guilford </w:t>
      </w:r>
      <w:proofErr w:type="spellStart"/>
      <w:r w:rsidRPr="002A1BFA">
        <w:rPr>
          <w:color w:val="000000" w:themeColor="text1"/>
        </w:rPr>
        <w:t>Press</w:t>
      </w:r>
      <w:proofErr w:type="spellEnd"/>
      <w:r w:rsidRPr="002A1BFA">
        <w:rPr>
          <w:color w:val="000000" w:themeColor="text1"/>
        </w:rPr>
        <w:t xml:space="preserve">. </w:t>
      </w:r>
    </w:p>
    <w:p w14:paraId="4000FB54" w14:textId="59294FF7" w:rsidR="00325AAA" w:rsidRPr="002A1BFA" w:rsidRDefault="00325AAA" w:rsidP="00325AAA">
      <w:pPr>
        <w:ind w:left="567" w:hanging="567"/>
        <w:rPr>
          <w:color w:val="000000" w:themeColor="text1"/>
        </w:rPr>
      </w:pPr>
      <w:r w:rsidRPr="002A1BFA">
        <w:rPr>
          <w:color w:val="000000" w:themeColor="text1"/>
        </w:rPr>
        <w:t>Dufresne A and Pernot JM (2013) Les syndicats européens à l’épreuve de la nouvelle gouvernance économique. Chronique Internationale de l’IRES 143–</w:t>
      </w:r>
      <w:proofErr w:type="gramStart"/>
      <w:r w:rsidRPr="002A1BFA">
        <w:rPr>
          <w:color w:val="000000" w:themeColor="text1"/>
        </w:rPr>
        <w:t>144:</w:t>
      </w:r>
      <w:proofErr w:type="gramEnd"/>
      <w:r w:rsidRPr="002A1BFA">
        <w:rPr>
          <w:color w:val="000000" w:themeColor="text1"/>
        </w:rPr>
        <w:t xml:space="preserve"> 3–29. </w:t>
      </w:r>
    </w:p>
    <w:p w14:paraId="7B36FEC4" w14:textId="77777777" w:rsidR="00325AAA" w:rsidRPr="002A1BFA" w:rsidRDefault="00325AAA" w:rsidP="00325AAA">
      <w:pPr>
        <w:ind w:left="567" w:hanging="567"/>
        <w:rPr>
          <w:color w:val="000000" w:themeColor="text1"/>
        </w:rPr>
      </w:pPr>
      <w:r w:rsidRPr="002A1BFA">
        <w:rPr>
          <w:color w:val="000000" w:themeColor="text1"/>
        </w:rPr>
        <w:t xml:space="preserve">Erne R (2008) European </w:t>
      </w:r>
      <w:proofErr w:type="gramStart"/>
      <w:r w:rsidRPr="002A1BFA">
        <w:rPr>
          <w:color w:val="000000" w:themeColor="text1"/>
        </w:rPr>
        <w:t>Unions:</w:t>
      </w:r>
      <w:proofErr w:type="gramEnd"/>
      <w:r w:rsidRPr="002A1BFA">
        <w:rPr>
          <w:color w:val="000000" w:themeColor="text1"/>
        </w:rPr>
        <w:t xml:space="preserve"> </w:t>
      </w:r>
      <w:proofErr w:type="spellStart"/>
      <w:r w:rsidRPr="002A1BFA">
        <w:rPr>
          <w:color w:val="000000" w:themeColor="text1"/>
        </w:rPr>
        <w:t>Labor’s</w:t>
      </w:r>
      <w:proofErr w:type="spellEnd"/>
      <w:r w:rsidRPr="002A1BFA">
        <w:rPr>
          <w:color w:val="000000" w:themeColor="text1"/>
        </w:rPr>
        <w:t xml:space="preserve"> </w:t>
      </w:r>
      <w:proofErr w:type="spellStart"/>
      <w:r w:rsidRPr="002A1BFA">
        <w:rPr>
          <w:color w:val="000000" w:themeColor="text1"/>
        </w:rPr>
        <w:t>Quest</w:t>
      </w:r>
      <w:proofErr w:type="spellEnd"/>
      <w:r w:rsidRPr="002A1BFA">
        <w:rPr>
          <w:color w:val="000000" w:themeColor="text1"/>
        </w:rPr>
        <w:t xml:space="preserve"> for a Transnational </w:t>
      </w:r>
      <w:proofErr w:type="spellStart"/>
      <w:r w:rsidRPr="002A1BFA">
        <w:rPr>
          <w:color w:val="000000" w:themeColor="text1"/>
        </w:rPr>
        <w:t>Democracy</w:t>
      </w:r>
      <w:proofErr w:type="spellEnd"/>
      <w:r w:rsidRPr="002A1BFA">
        <w:rPr>
          <w:color w:val="000000" w:themeColor="text1"/>
        </w:rPr>
        <w:t xml:space="preserve">. Ithaca, </w:t>
      </w:r>
      <w:proofErr w:type="gramStart"/>
      <w:r w:rsidRPr="002A1BFA">
        <w:rPr>
          <w:color w:val="000000" w:themeColor="text1"/>
        </w:rPr>
        <w:t>NY:</w:t>
      </w:r>
      <w:proofErr w:type="gramEnd"/>
      <w:r w:rsidRPr="002A1BFA">
        <w:rPr>
          <w:color w:val="000000" w:themeColor="text1"/>
        </w:rPr>
        <w:t xml:space="preserve"> Cornell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1EC6F30D" w14:textId="77777777" w:rsidR="00325AAA" w:rsidRPr="002A1BFA" w:rsidRDefault="00325AAA" w:rsidP="00325AAA">
      <w:pPr>
        <w:ind w:left="567" w:hanging="567"/>
        <w:rPr>
          <w:color w:val="000000" w:themeColor="text1"/>
        </w:rPr>
      </w:pPr>
      <w:r w:rsidRPr="002A1BFA">
        <w:rPr>
          <w:color w:val="000000" w:themeColor="text1"/>
        </w:rPr>
        <w:t xml:space="preserve">Erne R (2015) </w:t>
      </w:r>
      <w:proofErr w:type="spellStart"/>
      <w:r w:rsidRPr="002A1BFA">
        <w:rPr>
          <w:color w:val="000000" w:themeColor="text1"/>
        </w:rPr>
        <w:t>Politicizing</w:t>
      </w:r>
      <w:proofErr w:type="spellEnd"/>
      <w:r w:rsidRPr="002A1BFA">
        <w:rPr>
          <w:color w:val="000000" w:themeColor="text1"/>
        </w:rPr>
        <w:t xml:space="preserve"> the New European </w:t>
      </w:r>
      <w:proofErr w:type="spellStart"/>
      <w:r w:rsidRPr="002A1BFA">
        <w:rPr>
          <w:color w:val="000000" w:themeColor="text1"/>
        </w:rPr>
        <w:t>Economic</w:t>
      </w:r>
      <w:proofErr w:type="spellEnd"/>
      <w:r w:rsidRPr="002A1BFA">
        <w:rPr>
          <w:color w:val="000000" w:themeColor="text1"/>
        </w:rPr>
        <w:t xml:space="preserve"> </w:t>
      </w:r>
      <w:proofErr w:type="spellStart"/>
      <w:r w:rsidRPr="002A1BFA">
        <w:rPr>
          <w:color w:val="000000" w:themeColor="text1"/>
        </w:rPr>
        <w:t>Governance</w:t>
      </w:r>
      <w:proofErr w:type="spellEnd"/>
      <w:r w:rsidRPr="002A1BFA">
        <w:rPr>
          <w:color w:val="000000" w:themeColor="text1"/>
        </w:rPr>
        <w:t xml:space="preserve"> </w:t>
      </w:r>
      <w:proofErr w:type="spellStart"/>
      <w:proofErr w:type="gramStart"/>
      <w:r w:rsidRPr="002A1BFA">
        <w:rPr>
          <w:color w:val="000000" w:themeColor="text1"/>
        </w:rPr>
        <w:t>Regime</w:t>
      </w:r>
      <w:proofErr w:type="spellEnd"/>
      <w:r w:rsidRPr="002A1BFA">
        <w:rPr>
          <w:color w:val="000000" w:themeColor="text1"/>
        </w:rPr>
        <w:t>?</w:t>
      </w:r>
      <w:proofErr w:type="gramEnd"/>
      <w:r w:rsidRPr="002A1BFA">
        <w:rPr>
          <w:color w:val="000000" w:themeColor="text1"/>
        </w:rPr>
        <w:t xml:space="preserve"> </w:t>
      </w:r>
      <w:proofErr w:type="spellStart"/>
      <w:r w:rsidRPr="002A1BFA">
        <w:rPr>
          <w:color w:val="000000" w:themeColor="text1"/>
        </w:rPr>
        <w:t>Explaining</w:t>
      </w:r>
      <w:proofErr w:type="spellEnd"/>
      <w:r w:rsidRPr="002A1BFA">
        <w:rPr>
          <w:color w:val="000000" w:themeColor="text1"/>
        </w:rPr>
        <w:t xml:space="preserve"> Transnational Trade Union Action in Times of Crisis. Labor </w:t>
      </w:r>
      <w:proofErr w:type="spellStart"/>
      <w:r w:rsidRPr="002A1BFA">
        <w:rPr>
          <w:color w:val="000000" w:themeColor="text1"/>
        </w:rPr>
        <w:t>History</w:t>
      </w:r>
      <w:proofErr w:type="spellEnd"/>
      <w:r w:rsidRPr="002A1BFA">
        <w:rPr>
          <w:color w:val="000000" w:themeColor="text1"/>
        </w:rPr>
        <w:t xml:space="preserve"> 56(3</w:t>
      </w:r>
      <w:proofErr w:type="gramStart"/>
      <w:r w:rsidRPr="002A1BFA">
        <w:rPr>
          <w:color w:val="000000" w:themeColor="text1"/>
        </w:rPr>
        <w:t>):</w:t>
      </w:r>
      <w:proofErr w:type="gramEnd"/>
      <w:r w:rsidRPr="002A1BFA">
        <w:rPr>
          <w:color w:val="000000" w:themeColor="text1"/>
        </w:rPr>
        <w:t xml:space="preserve"> 345–368.</w:t>
      </w:r>
    </w:p>
    <w:p w14:paraId="6886CF73" w14:textId="3EA21FD5" w:rsidR="00325AAA" w:rsidRPr="002A1BFA" w:rsidRDefault="00325AAA" w:rsidP="00325AAA">
      <w:pPr>
        <w:ind w:left="567" w:hanging="567"/>
        <w:rPr>
          <w:color w:val="000000" w:themeColor="text1"/>
        </w:rPr>
      </w:pPr>
      <w:r w:rsidRPr="002A1BFA">
        <w:rPr>
          <w:color w:val="000000" w:themeColor="text1"/>
        </w:rPr>
        <w:t xml:space="preserve">Erne R (2018) </w:t>
      </w:r>
      <w:r w:rsidRPr="002A1BFA">
        <w:rPr>
          <w:rFonts w:cs="Arial"/>
          <w:color w:val="000000" w:themeColor="text1"/>
          <w:shd w:val="clear" w:color="auto" w:fill="FFFFFF"/>
        </w:rPr>
        <w:t xml:space="preserve">'Labour </w:t>
      </w:r>
      <w:proofErr w:type="spellStart"/>
      <w:r w:rsidRPr="002A1BFA">
        <w:rPr>
          <w:rFonts w:cs="Arial"/>
          <w:color w:val="000000" w:themeColor="text1"/>
          <w:shd w:val="clear" w:color="auto" w:fill="FFFFFF"/>
        </w:rPr>
        <w:t>Politics</w:t>
      </w:r>
      <w:proofErr w:type="spellEnd"/>
      <w:r w:rsidRPr="002A1BFA">
        <w:rPr>
          <w:rFonts w:cs="Arial"/>
          <w:color w:val="000000" w:themeColor="text1"/>
          <w:shd w:val="clear" w:color="auto" w:fill="FFFFFF"/>
        </w:rPr>
        <w:t xml:space="preserve"> and the </w:t>
      </w:r>
      <w:proofErr w:type="spellStart"/>
      <w:r w:rsidRPr="002A1BFA">
        <w:rPr>
          <w:rFonts w:cs="Arial"/>
          <w:color w:val="000000" w:themeColor="text1"/>
          <w:shd w:val="clear" w:color="auto" w:fill="FFFFFF"/>
        </w:rPr>
        <w:t>EU's</w:t>
      </w:r>
      <w:proofErr w:type="spellEnd"/>
      <w:r w:rsidRPr="002A1BFA">
        <w:rPr>
          <w:rFonts w:cs="Arial"/>
          <w:color w:val="000000" w:themeColor="text1"/>
          <w:shd w:val="clear" w:color="auto" w:fill="FFFFFF"/>
        </w:rPr>
        <w:t xml:space="preserve"> New </w:t>
      </w:r>
      <w:proofErr w:type="spellStart"/>
      <w:r w:rsidRPr="002A1BFA">
        <w:rPr>
          <w:rFonts w:cs="Arial"/>
          <w:color w:val="000000" w:themeColor="text1"/>
          <w:shd w:val="clear" w:color="auto" w:fill="FFFFFF"/>
        </w:rPr>
        <w:t>Economic</w:t>
      </w:r>
      <w:proofErr w:type="spellEnd"/>
      <w:r w:rsidRPr="002A1BFA">
        <w:rPr>
          <w:rFonts w:cs="Arial"/>
          <w:color w:val="000000" w:themeColor="text1"/>
          <w:shd w:val="clear" w:color="auto" w:fill="FFFFFF"/>
        </w:rPr>
        <w:t xml:space="preserve"> </w:t>
      </w:r>
      <w:proofErr w:type="spellStart"/>
      <w:r w:rsidRPr="002A1BFA">
        <w:rPr>
          <w:rFonts w:cs="Arial"/>
          <w:color w:val="000000" w:themeColor="text1"/>
          <w:shd w:val="clear" w:color="auto" w:fill="FFFFFF"/>
        </w:rPr>
        <w:t>Governance</w:t>
      </w:r>
      <w:proofErr w:type="spellEnd"/>
      <w:r w:rsidRPr="002A1BFA">
        <w:rPr>
          <w:rFonts w:cs="Arial"/>
          <w:color w:val="000000" w:themeColor="text1"/>
          <w:shd w:val="clear" w:color="auto" w:fill="FFFFFF"/>
        </w:rPr>
        <w:t xml:space="preserve"> </w:t>
      </w:r>
      <w:proofErr w:type="spellStart"/>
      <w:r w:rsidRPr="002A1BFA">
        <w:rPr>
          <w:rFonts w:cs="Arial"/>
          <w:color w:val="000000" w:themeColor="text1"/>
          <w:shd w:val="clear" w:color="auto" w:fill="FFFFFF"/>
        </w:rPr>
        <w:t>Regime</w:t>
      </w:r>
      <w:proofErr w:type="spellEnd"/>
      <w:r w:rsidRPr="002A1BFA">
        <w:rPr>
          <w:rFonts w:cs="Arial"/>
          <w:color w:val="000000" w:themeColor="text1"/>
          <w:shd w:val="clear" w:color="auto" w:fill="FFFFFF"/>
        </w:rPr>
        <w:t xml:space="preserve"> (European Unions</w:t>
      </w:r>
      <w:proofErr w:type="gramStart"/>
      <w:r w:rsidRPr="002A1BFA">
        <w:rPr>
          <w:rFonts w:cs="Arial"/>
          <w:color w:val="000000" w:themeColor="text1"/>
          <w:shd w:val="clear" w:color="auto" w:fill="FFFFFF"/>
        </w:rPr>
        <w:t>):</w:t>
      </w:r>
      <w:proofErr w:type="gramEnd"/>
      <w:r w:rsidRPr="002A1BFA">
        <w:rPr>
          <w:rFonts w:cs="Arial"/>
          <w:color w:val="000000" w:themeColor="text1"/>
          <w:shd w:val="clear" w:color="auto" w:fill="FFFFFF"/>
        </w:rPr>
        <w:t xml:space="preserve"> A new European </w:t>
      </w:r>
      <w:proofErr w:type="spellStart"/>
      <w:r w:rsidRPr="002A1BFA">
        <w:rPr>
          <w:rFonts w:cs="Arial"/>
          <w:color w:val="000000" w:themeColor="text1"/>
          <w:shd w:val="clear" w:color="auto" w:fill="FFFFFF"/>
        </w:rPr>
        <w:t>Research</w:t>
      </w:r>
      <w:proofErr w:type="spellEnd"/>
      <w:r w:rsidRPr="002A1BFA">
        <w:rPr>
          <w:rFonts w:cs="Arial"/>
          <w:color w:val="000000" w:themeColor="text1"/>
          <w:shd w:val="clear" w:color="auto" w:fill="FFFFFF"/>
        </w:rPr>
        <w:t xml:space="preserve"> Council </w:t>
      </w:r>
      <w:proofErr w:type="spellStart"/>
      <w:r w:rsidRPr="002A1BFA">
        <w:rPr>
          <w:rFonts w:cs="Arial"/>
          <w:color w:val="000000" w:themeColor="text1"/>
          <w:shd w:val="clear" w:color="auto" w:fill="FFFFFF"/>
        </w:rPr>
        <w:t>project</w:t>
      </w:r>
      <w:proofErr w:type="spellEnd"/>
      <w:r w:rsidRPr="002A1BFA">
        <w:rPr>
          <w:rFonts w:cs="Arial"/>
          <w:color w:val="000000" w:themeColor="text1"/>
          <w:shd w:val="clear" w:color="auto" w:fill="FFFFFF"/>
        </w:rPr>
        <w:t>'. </w:t>
      </w:r>
      <w:proofErr w:type="gramStart"/>
      <w:r w:rsidRPr="002A1BFA">
        <w:rPr>
          <w:rFonts w:cs="Arial"/>
          <w:i/>
          <w:iCs/>
          <w:color w:val="000000" w:themeColor="text1"/>
          <w:shd w:val="clear" w:color="auto" w:fill="FFFFFF"/>
        </w:rPr>
        <w:t>Transfer:</w:t>
      </w:r>
      <w:proofErr w:type="gramEnd"/>
      <w:r w:rsidRPr="002A1BFA">
        <w:rPr>
          <w:rFonts w:cs="Arial"/>
          <w:i/>
          <w:iCs/>
          <w:color w:val="000000" w:themeColor="text1"/>
          <w:shd w:val="clear" w:color="auto" w:fill="FFFFFF"/>
        </w:rPr>
        <w:t xml:space="preserve"> European </w:t>
      </w:r>
      <w:proofErr w:type="spellStart"/>
      <w:r w:rsidRPr="002A1BFA">
        <w:rPr>
          <w:rFonts w:cs="Arial"/>
          <w:i/>
          <w:iCs/>
          <w:color w:val="000000" w:themeColor="text1"/>
          <w:shd w:val="clear" w:color="auto" w:fill="FFFFFF"/>
        </w:rPr>
        <w:t>Review</w:t>
      </w:r>
      <w:proofErr w:type="spellEnd"/>
      <w:r w:rsidRPr="002A1BFA">
        <w:rPr>
          <w:rFonts w:cs="Arial"/>
          <w:i/>
          <w:iCs/>
          <w:color w:val="000000" w:themeColor="text1"/>
          <w:shd w:val="clear" w:color="auto" w:fill="FFFFFF"/>
        </w:rPr>
        <w:t xml:space="preserve"> of Labour and </w:t>
      </w:r>
      <w:proofErr w:type="spellStart"/>
      <w:r w:rsidRPr="002A1BFA">
        <w:rPr>
          <w:rFonts w:cs="Arial"/>
          <w:i/>
          <w:iCs/>
          <w:color w:val="000000" w:themeColor="text1"/>
          <w:shd w:val="clear" w:color="auto" w:fill="FFFFFF"/>
        </w:rPr>
        <w:t>Research</w:t>
      </w:r>
      <w:proofErr w:type="spellEnd"/>
      <w:r w:rsidRPr="002A1BFA">
        <w:rPr>
          <w:rFonts w:cs="Arial"/>
          <w:color w:val="000000" w:themeColor="text1"/>
          <w:shd w:val="clear" w:color="auto" w:fill="FFFFFF"/>
        </w:rPr>
        <w:t> 24 (2): 237-247.</w:t>
      </w:r>
    </w:p>
    <w:p w14:paraId="33F6A52B" w14:textId="50F1D50A" w:rsidR="00325AAA" w:rsidRPr="002A1BFA" w:rsidRDefault="00325AAA" w:rsidP="00325AAA">
      <w:pPr>
        <w:ind w:left="567" w:hanging="567"/>
        <w:rPr>
          <w:color w:val="000000" w:themeColor="text1"/>
        </w:rPr>
      </w:pPr>
      <w:r w:rsidRPr="002A1BFA">
        <w:rPr>
          <w:color w:val="000000" w:themeColor="text1"/>
        </w:rPr>
        <w:lastRenderedPageBreak/>
        <w:t xml:space="preserve">Erne R, Bieler A, Golden D, </w:t>
      </w:r>
      <w:proofErr w:type="spellStart"/>
      <w:r w:rsidRPr="002A1BFA">
        <w:rPr>
          <w:color w:val="000000" w:themeColor="text1"/>
        </w:rPr>
        <w:t>Helle</w:t>
      </w:r>
      <w:proofErr w:type="spellEnd"/>
      <w:r w:rsidRPr="002A1BFA">
        <w:rPr>
          <w:color w:val="000000" w:themeColor="text1"/>
        </w:rPr>
        <w:t xml:space="preserve"> I, </w:t>
      </w:r>
      <w:proofErr w:type="spellStart"/>
      <w:r w:rsidRPr="002A1BFA">
        <w:rPr>
          <w:color w:val="000000" w:themeColor="text1"/>
        </w:rPr>
        <w:t>Kjeldstadli</w:t>
      </w:r>
      <w:proofErr w:type="spellEnd"/>
      <w:r w:rsidRPr="002A1BFA">
        <w:rPr>
          <w:color w:val="000000" w:themeColor="text1"/>
        </w:rPr>
        <w:t xml:space="preserve"> K, Matos T and Stan S (2015) Introduction. </w:t>
      </w:r>
      <w:proofErr w:type="spellStart"/>
      <w:r w:rsidRPr="002A1BFA">
        <w:rPr>
          <w:color w:val="000000" w:themeColor="text1"/>
        </w:rPr>
        <w:t>Politicizing</w:t>
      </w:r>
      <w:proofErr w:type="spellEnd"/>
      <w:r w:rsidRPr="002A1BFA">
        <w:rPr>
          <w:color w:val="000000" w:themeColor="text1"/>
        </w:rPr>
        <w:t xml:space="preserve"> the Transnational. </w:t>
      </w:r>
      <w:r w:rsidRPr="002A1BFA">
        <w:rPr>
          <w:i/>
          <w:iCs/>
          <w:color w:val="000000" w:themeColor="text1"/>
        </w:rPr>
        <w:t xml:space="preserve">Labor </w:t>
      </w:r>
      <w:proofErr w:type="spellStart"/>
      <w:r w:rsidRPr="002A1BFA">
        <w:rPr>
          <w:i/>
          <w:iCs/>
          <w:color w:val="000000" w:themeColor="text1"/>
        </w:rPr>
        <w:t>History</w:t>
      </w:r>
      <w:proofErr w:type="spellEnd"/>
      <w:r w:rsidRPr="002A1BFA">
        <w:rPr>
          <w:color w:val="000000" w:themeColor="text1"/>
        </w:rPr>
        <w:t xml:space="preserve"> 56(3</w:t>
      </w:r>
      <w:proofErr w:type="gramStart"/>
      <w:r w:rsidRPr="002A1BFA">
        <w:rPr>
          <w:color w:val="000000" w:themeColor="text1"/>
        </w:rPr>
        <w:t>):</w:t>
      </w:r>
      <w:proofErr w:type="gramEnd"/>
      <w:r w:rsidRPr="002A1BFA">
        <w:rPr>
          <w:color w:val="000000" w:themeColor="text1"/>
        </w:rPr>
        <w:t xml:space="preserve"> 237–245. </w:t>
      </w:r>
    </w:p>
    <w:p w14:paraId="21F2CFDD" w14:textId="77777777" w:rsidR="00325AAA" w:rsidRPr="002A1BFA" w:rsidRDefault="00325AAA" w:rsidP="00325AAA">
      <w:pPr>
        <w:ind w:left="567" w:hanging="567"/>
        <w:rPr>
          <w:color w:val="000000" w:themeColor="text1"/>
        </w:rPr>
      </w:pPr>
      <w:r w:rsidRPr="002A1BFA">
        <w:rPr>
          <w:color w:val="000000" w:themeColor="text1"/>
        </w:rPr>
        <w:t xml:space="preserve">Erne R, Gross A, Kaufmann B and </w:t>
      </w:r>
      <w:proofErr w:type="spellStart"/>
      <w:r w:rsidRPr="002A1BFA">
        <w:rPr>
          <w:color w:val="000000" w:themeColor="text1"/>
        </w:rPr>
        <w:t>Kleger</w:t>
      </w:r>
      <w:proofErr w:type="spellEnd"/>
      <w:r w:rsidRPr="002A1BFA">
        <w:rPr>
          <w:color w:val="000000" w:themeColor="text1"/>
        </w:rPr>
        <w:t xml:space="preserve"> H (</w:t>
      </w:r>
      <w:proofErr w:type="spellStart"/>
      <w:r w:rsidRPr="002A1BFA">
        <w:rPr>
          <w:color w:val="000000" w:themeColor="text1"/>
        </w:rPr>
        <w:t>eds</w:t>
      </w:r>
      <w:proofErr w:type="spellEnd"/>
      <w:r w:rsidRPr="002A1BFA">
        <w:rPr>
          <w:color w:val="000000" w:themeColor="text1"/>
        </w:rPr>
        <w:t xml:space="preserve">) (1995) Transnationale </w:t>
      </w:r>
      <w:proofErr w:type="spellStart"/>
      <w:r w:rsidRPr="002A1BFA">
        <w:rPr>
          <w:color w:val="000000" w:themeColor="text1"/>
        </w:rPr>
        <w:t>Demokratie</w:t>
      </w:r>
      <w:proofErr w:type="spellEnd"/>
      <w:r w:rsidRPr="002A1BFA">
        <w:rPr>
          <w:color w:val="000000" w:themeColor="text1"/>
        </w:rPr>
        <w:t xml:space="preserve">. Impulse </w:t>
      </w:r>
      <w:proofErr w:type="spellStart"/>
      <w:r w:rsidRPr="002A1BFA">
        <w:rPr>
          <w:color w:val="000000" w:themeColor="text1"/>
        </w:rPr>
        <w:t>für</w:t>
      </w:r>
      <w:proofErr w:type="spellEnd"/>
      <w:r w:rsidRPr="002A1BFA">
        <w:rPr>
          <w:color w:val="000000" w:themeColor="text1"/>
        </w:rPr>
        <w:t xml:space="preserve"> </w:t>
      </w:r>
      <w:proofErr w:type="spellStart"/>
      <w:r w:rsidRPr="002A1BFA">
        <w:rPr>
          <w:color w:val="000000" w:themeColor="text1"/>
        </w:rPr>
        <w:t>ein</w:t>
      </w:r>
      <w:proofErr w:type="spellEnd"/>
      <w:r w:rsidRPr="002A1BFA">
        <w:rPr>
          <w:color w:val="000000" w:themeColor="text1"/>
        </w:rPr>
        <w:t xml:space="preserve"> </w:t>
      </w:r>
      <w:proofErr w:type="spellStart"/>
      <w:r w:rsidRPr="002A1BFA">
        <w:rPr>
          <w:color w:val="000000" w:themeColor="text1"/>
        </w:rPr>
        <w:t>demokratisch</w:t>
      </w:r>
      <w:proofErr w:type="spellEnd"/>
      <w:r w:rsidRPr="002A1BFA">
        <w:rPr>
          <w:color w:val="000000" w:themeColor="text1"/>
        </w:rPr>
        <w:t xml:space="preserve"> </w:t>
      </w:r>
      <w:proofErr w:type="spellStart"/>
      <w:r w:rsidRPr="002A1BFA">
        <w:rPr>
          <w:color w:val="000000" w:themeColor="text1"/>
        </w:rPr>
        <w:t>verfasstes</w:t>
      </w:r>
      <w:proofErr w:type="spellEnd"/>
      <w:r w:rsidRPr="002A1BFA">
        <w:rPr>
          <w:color w:val="000000" w:themeColor="text1"/>
        </w:rPr>
        <w:t xml:space="preserve"> Europa. </w:t>
      </w:r>
      <w:proofErr w:type="gramStart"/>
      <w:r w:rsidRPr="002A1BFA">
        <w:rPr>
          <w:color w:val="000000" w:themeColor="text1"/>
        </w:rPr>
        <w:t>Zurich:</w:t>
      </w:r>
      <w:proofErr w:type="gramEnd"/>
      <w:r w:rsidRPr="002A1BFA">
        <w:rPr>
          <w:color w:val="000000" w:themeColor="text1"/>
        </w:rPr>
        <w:t xml:space="preserve"> </w:t>
      </w:r>
      <w:proofErr w:type="spellStart"/>
      <w:r w:rsidRPr="002A1BFA">
        <w:rPr>
          <w:color w:val="000000" w:themeColor="text1"/>
        </w:rPr>
        <w:t>Realotopia</w:t>
      </w:r>
      <w:proofErr w:type="spellEnd"/>
      <w:r w:rsidRPr="002A1BFA">
        <w:rPr>
          <w:color w:val="000000" w:themeColor="text1"/>
        </w:rPr>
        <w:t xml:space="preserve">. </w:t>
      </w:r>
    </w:p>
    <w:p w14:paraId="2485D06B" w14:textId="77777777" w:rsidR="00325AAA" w:rsidRPr="002A1BFA" w:rsidRDefault="00325AAA" w:rsidP="00325AAA">
      <w:pPr>
        <w:ind w:left="567" w:hanging="567"/>
        <w:rPr>
          <w:color w:val="000000" w:themeColor="text1"/>
        </w:rPr>
      </w:pPr>
      <w:r w:rsidRPr="002A1BFA">
        <w:rPr>
          <w:color w:val="000000" w:themeColor="text1"/>
        </w:rPr>
        <w:t xml:space="preserve">Esping-Andersen G (1990) The </w:t>
      </w:r>
      <w:proofErr w:type="spellStart"/>
      <w:r w:rsidRPr="002A1BFA">
        <w:rPr>
          <w:color w:val="000000" w:themeColor="text1"/>
        </w:rPr>
        <w:t>Three</w:t>
      </w:r>
      <w:proofErr w:type="spellEnd"/>
      <w:r w:rsidRPr="002A1BFA">
        <w:rPr>
          <w:color w:val="000000" w:themeColor="text1"/>
        </w:rPr>
        <w:t xml:space="preserve"> Worlds Of </w:t>
      </w:r>
      <w:proofErr w:type="spellStart"/>
      <w:r w:rsidRPr="002A1BFA">
        <w:rPr>
          <w:color w:val="000000" w:themeColor="text1"/>
        </w:rPr>
        <w:t>Welfare</w:t>
      </w:r>
      <w:proofErr w:type="spellEnd"/>
      <w:r w:rsidRPr="002A1BFA">
        <w:rPr>
          <w:color w:val="000000" w:themeColor="text1"/>
        </w:rPr>
        <w:t xml:space="preserve"> </w:t>
      </w:r>
      <w:proofErr w:type="spellStart"/>
      <w:r w:rsidRPr="002A1BFA">
        <w:rPr>
          <w:color w:val="000000" w:themeColor="text1"/>
        </w:rPr>
        <w:t>Capitalism</w:t>
      </w:r>
      <w:proofErr w:type="spellEnd"/>
      <w:r w:rsidRPr="002A1BFA">
        <w:rPr>
          <w:color w:val="000000" w:themeColor="text1"/>
        </w:rPr>
        <w:t xml:space="preserve">. </w:t>
      </w:r>
      <w:proofErr w:type="gramStart"/>
      <w:r w:rsidRPr="002A1BFA">
        <w:rPr>
          <w:color w:val="000000" w:themeColor="text1"/>
        </w:rPr>
        <w:t>Cambridge:</w:t>
      </w:r>
      <w:proofErr w:type="gramEnd"/>
      <w:r w:rsidRPr="002A1BFA">
        <w:rPr>
          <w:color w:val="000000" w:themeColor="text1"/>
        </w:rPr>
        <w:t xml:space="preserve"> </w:t>
      </w:r>
      <w:proofErr w:type="spellStart"/>
      <w:r w:rsidRPr="002A1BFA">
        <w:rPr>
          <w:color w:val="000000" w:themeColor="text1"/>
        </w:rPr>
        <w:t>Polity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61B0B161" w14:textId="77777777" w:rsidR="00325AAA" w:rsidRPr="002A1BFA" w:rsidRDefault="00325AAA" w:rsidP="00325AAA">
      <w:pPr>
        <w:ind w:left="567" w:hanging="567"/>
        <w:rPr>
          <w:color w:val="000000" w:themeColor="text1"/>
        </w:rPr>
      </w:pPr>
      <w:r w:rsidRPr="002A1BFA">
        <w:rPr>
          <w:color w:val="000000" w:themeColor="text1"/>
        </w:rPr>
        <w:t xml:space="preserve">Frege C and Kelly J (2004) </w:t>
      </w:r>
      <w:proofErr w:type="spellStart"/>
      <w:r w:rsidRPr="002A1BFA">
        <w:rPr>
          <w:color w:val="000000" w:themeColor="text1"/>
        </w:rPr>
        <w:t>Varieties</w:t>
      </w:r>
      <w:proofErr w:type="spellEnd"/>
      <w:r w:rsidRPr="002A1BFA">
        <w:rPr>
          <w:color w:val="000000" w:themeColor="text1"/>
        </w:rPr>
        <w:t xml:space="preserve"> of </w:t>
      </w:r>
      <w:proofErr w:type="spellStart"/>
      <w:r w:rsidRPr="002A1BFA">
        <w:rPr>
          <w:color w:val="000000" w:themeColor="text1"/>
        </w:rPr>
        <w:t>Unionism</w:t>
      </w:r>
      <w:proofErr w:type="spellEnd"/>
      <w:r w:rsidRPr="002A1BFA">
        <w:rPr>
          <w:color w:val="000000" w:themeColor="text1"/>
        </w:rPr>
        <w:t xml:space="preserve">. </w:t>
      </w:r>
      <w:proofErr w:type="gramStart"/>
      <w:r w:rsidRPr="002A1BFA">
        <w:rPr>
          <w:color w:val="000000" w:themeColor="text1"/>
        </w:rPr>
        <w:t>Oxford:</w:t>
      </w:r>
      <w:proofErr w:type="gramEnd"/>
      <w:r w:rsidRPr="002A1BFA">
        <w:rPr>
          <w:color w:val="000000" w:themeColor="text1"/>
        </w:rPr>
        <w:t xml:space="preserve"> Oxford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3D195E8A" w14:textId="77777777" w:rsidR="00325AAA" w:rsidRPr="002A1BFA" w:rsidRDefault="00325AAA" w:rsidP="00325AAA">
      <w:pPr>
        <w:ind w:left="567" w:hanging="567"/>
        <w:rPr>
          <w:color w:val="000000" w:themeColor="text1"/>
        </w:rPr>
      </w:pPr>
      <w:r w:rsidRPr="002A1BFA">
        <w:rPr>
          <w:color w:val="000000" w:themeColor="text1"/>
        </w:rPr>
        <w:t xml:space="preserve">Galbraith JK (1952) American </w:t>
      </w:r>
      <w:proofErr w:type="spellStart"/>
      <w:proofErr w:type="gramStart"/>
      <w:r w:rsidRPr="002A1BFA">
        <w:rPr>
          <w:color w:val="000000" w:themeColor="text1"/>
        </w:rPr>
        <w:t>Capitalism</w:t>
      </w:r>
      <w:proofErr w:type="spellEnd"/>
      <w:r w:rsidRPr="002A1BFA">
        <w:rPr>
          <w:color w:val="000000" w:themeColor="text1"/>
        </w:rPr>
        <w:t>:</w:t>
      </w:r>
      <w:proofErr w:type="gramEnd"/>
      <w:r w:rsidRPr="002A1BFA">
        <w:rPr>
          <w:color w:val="000000" w:themeColor="text1"/>
        </w:rPr>
        <w:t xml:space="preserve"> The Concept of </w:t>
      </w:r>
      <w:proofErr w:type="spellStart"/>
      <w:r w:rsidRPr="002A1BFA">
        <w:rPr>
          <w:color w:val="000000" w:themeColor="text1"/>
        </w:rPr>
        <w:t>Countervailing</w:t>
      </w:r>
      <w:proofErr w:type="spellEnd"/>
      <w:r w:rsidRPr="002A1BFA">
        <w:rPr>
          <w:color w:val="000000" w:themeColor="text1"/>
        </w:rPr>
        <w:t xml:space="preserve"> Power. </w:t>
      </w:r>
      <w:proofErr w:type="gramStart"/>
      <w:r w:rsidRPr="002A1BFA">
        <w:rPr>
          <w:color w:val="000000" w:themeColor="text1"/>
        </w:rPr>
        <w:t>London:</w:t>
      </w:r>
      <w:proofErr w:type="gramEnd"/>
      <w:r w:rsidRPr="002A1BFA">
        <w:rPr>
          <w:color w:val="000000" w:themeColor="text1"/>
        </w:rPr>
        <w:t xml:space="preserve"> Transaction Publishers. </w:t>
      </w:r>
    </w:p>
    <w:p w14:paraId="425CA1ED" w14:textId="77777777" w:rsidR="00325AAA" w:rsidRPr="002A1BFA" w:rsidRDefault="00325AAA" w:rsidP="00325AAA">
      <w:pPr>
        <w:ind w:left="567" w:hanging="567"/>
        <w:rPr>
          <w:color w:val="000000" w:themeColor="text1"/>
        </w:rPr>
      </w:pPr>
      <w:r w:rsidRPr="002A1BFA">
        <w:rPr>
          <w:color w:val="000000" w:themeColor="text1"/>
        </w:rPr>
        <w:t xml:space="preserve">Galbraith JK (2012) </w:t>
      </w:r>
      <w:proofErr w:type="spellStart"/>
      <w:r w:rsidRPr="002A1BFA">
        <w:rPr>
          <w:color w:val="000000" w:themeColor="text1"/>
        </w:rPr>
        <w:t>Inequality</w:t>
      </w:r>
      <w:proofErr w:type="spellEnd"/>
      <w:r w:rsidRPr="002A1BFA">
        <w:rPr>
          <w:color w:val="000000" w:themeColor="text1"/>
        </w:rPr>
        <w:t xml:space="preserve"> and </w:t>
      </w:r>
      <w:proofErr w:type="spellStart"/>
      <w:r w:rsidRPr="002A1BFA">
        <w:rPr>
          <w:color w:val="000000" w:themeColor="text1"/>
        </w:rPr>
        <w:t>Instability</w:t>
      </w:r>
      <w:proofErr w:type="spellEnd"/>
      <w:r w:rsidRPr="002A1BFA">
        <w:rPr>
          <w:color w:val="000000" w:themeColor="text1"/>
        </w:rPr>
        <w:t xml:space="preserve">. New </w:t>
      </w:r>
      <w:proofErr w:type="gramStart"/>
      <w:r w:rsidRPr="002A1BFA">
        <w:rPr>
          <w:color w:val="000000" w:themeColor="text1"/>
        </w:rPr>
        <w:t>York:</w:t>
      </w:r>
      <w:proofErr w:type="gramEnd"/>
      <w:r w:rsidRPr="002A1BFA">
        <w:rPr>
          <w:color w:val="000000" w:themeColor="text1"/>
        </w:rPr>
        <w:t xml:space="preserve"> Oxford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47642CA2" w14:textId="77777777" w:rsidR="00325AAA" w:rsidRPr="002A1BFA" w:rsidRDefault="00325AAA" w:rsidP="00325AAA">
      <w:pPr>
        <w:ind w:left="567" w:hanging="567"/>
        <w:rPr>
          <w:color w:val="000000" w:themeColor="text1"/>
        </w:rPr>
      </w:pPr>
      <w:r w:rsidRPr="002A1BFA">
        <w:rPr>
          <w:color w:val="000000" w:themeColor="text1"/>
        </w:rPr>
        <w:t xml:space="preserve">Geertz C (1973) The </w:t>
      </w:r>
      <w:proofErr w:type="spellStart"/>
      <w:r w:rsidRPr="002A1BFA">
        <w:rPr>
          <w:color w:val="000000" w:themeColor="text1"/>
        </w:rPr>
        <w:t>Interpretation</w:t>
      </w:r>
      <w:proofErr w:type="spellEnd"/>
      <w:r w:rsidRPr="002A1BFA">
        <w:rPr>
          <w:color w:val="000000" w:themeColor="text1"/>
        </w:rPr>
        <w:t xml:space="preserve"> of </w:t>
      </w:r>
      <w:proofErr w:type="gramStart"/>
      <w:r w:rsidRPr="002A1BFA">
        <w:rPr>
          <w:color w:val="000000" w:themeColor="text1"/>
        </w:rPr>
        <w:t>Cultures:</w:t>
      </w:r>
      <w:proofErr w:type="gramEnd"/>
      <w:r w:rsidRPr="002A1BFA">
        <w:rPr>
          <w:color w:val="000000" w:themeColor="text1"/>
        </w:rPr>
        <w:t xml:space="preserve"> </w:t>
      </w:r>
      <w:proofErr w:type="spellStart"/>
      <w:r w:rsidRPr="002A1BFA">
        <w:rPr>
          <w:color w:val="000000" w:themeColor="text1"/>
        </w:rPr>
        <w:t>Selected</w:t>
      </w:r>
      <w:proofErr w:type="spellEnd"/>
      <w:r w:rsidRPr="002A1BFA">
        <w:rPr>
          <w:color w:val="000000" w:themeColor="text1"/>
        </w:rPr>
        <w:t xml:space="preserve"> </w:t>
      </w:r>
      <w:proofErr w:type="spellStart"/>
      <w:r w:rsidRPr="002A1BFA">
        <w:rPr>
          <w:color w:val="000000" w:themeColor="text1"/>
        </w:rPr>
        <w:t>Essays</w:t>
      </w:r>
      <w:proofErr w:type="spellEnd"/>
      <w:r w:rsidRPr="002A1BFA">
        <w:rPr>
          <w:color w:val="000000" w:themeColor="text1"/>
        </w:rPr>
        <w:t xml:space="preserve">. New </w:t>
      </w:r>
      <w:proofErr w:type="gramStart"/>
      <w:r w:rsidRPr="002A1BFA">
        <w:rPr>
          <w:color w:val="000000" w:themeColor="text1"/>
        </w:rPr>
        <w:t>York:</w:t>
      </w:r>
      <w:proofErr w:type="gramEnd"/>
      <w:r w:rsidRPr="002A1BFA">
        <w:rPr>
          <w:color w:val="000000" w:themeColor="text1"/>
        </w:rPr>
        <w:t xml:space="preserve"> Basic Books. </w:t>
      </w:r>
    </w:p>
    <w:p w14:paraId="51837897" w14:textId="77777777" w:rsidR="00325AAA" w:rsidRPr="002A1BFA" w:rsidRDefault="00325AAA" w:rsidP="00325AAA">
      <w:pPr>
        <w:ind w:left="567" w:hanging="567"/>
        <w:rPr>
          <w:color w:val="000000" w:themeColor="text1"/>
        </w:rPr>
      </w:pPr>
      <w:r w:rsidRPr="002A1BFA">
        <w:rPr>
          <w:color w:val="000000" w:themeColor="text1"/>
        </w:rPr>
        <w:t xml:space="preserve">Greer I and Hauptmeier M (2008) </w:t>
      </w:r>
      <w:proofErr w:type="spellStart"/>
      <w:r w:rsidRPr="002A1BFA">
        <w:rPr>
          <w:color w:val="000000" w:themeColor="text1"/>
        </w:rPr>
        <w:t>Political</w:t>
      </w:r>
      <w:proofErr w:type="spellEnd"/>
      <w:r w:rsidRPr="002A1BFA">
        <w:rPr>
          <w:color w:val="000000" w:themeColor="text1"/>
        </w:rPr>
        <w:t xml:space="preserve"> entrepreneurs and </w:t>
      </w:r>
      <w:proofErr w:type="spellStart"/>
      <w:r w:rsidRPr="002A1BFA">
        <w:rPr>
          <w:color w:val="000000" w:themeColor="text1"/>
        </w:rPr>
        <w:t>co</w:t>
      </w:r>
      <w:proofErr w:type="spellEnd"/>
      <w:r w:rsidRPr="002A1BFA">
        <w:rPr>
          <w:color w:val="000000" w:themeColor="text1"/>
        </w:rPr>
        <w:t>-</w:t>
      </w:r>
      <w:proofErr w:type="gramStart"/>
      <w:r w:rsidRPr="002A1BFA">
        <w:rPr>
          <w:color w:val="000000" w:themeColor="text1"/>
        </w:rPr>
        <w:t>managers:</w:t>
      </w:r>
      <w:proofErr w:type="gramEnd"/>
      <w:r w:rsidRPr="002A1BFA">
        <w:rPr>
          <w:color w:val="000000" w:themeColor="text1"/>
        </w:rPr>
        <w:t xml:space="preserve"> Labour </w:t>
      </w:r>
      <w:proofErr w:type="spellStart"/>
      <w:r w:rsidRPr="002A1BFA">
        <w:rPr>
          <w:color w:val="000000" w:themeColor="text1"/>
        </w:rPr>
        <w:t>transnationalism</w:t>
      </w:r>
      <w:proofErr w:type="spellEnd"/>
      <w:r w:rsidRPr="002A1BFA">
        <w:rPr>
          <w:color w:val="000000" w:themeColor="text1"/>
        </w:rPr>
        <w:t xml:space="preserve"> at four multinational auto </w:t>
      </w:r>
      <w:proofErr w:type="spellStart"/>
      <w:r w:rsidRPr="002A1BFA">
        <w:rPr>
          <w:color w:val="000000" w:themeColor="text1"/>
        </w:rPr>
        <w:t>companies</w:t>
      </w:r>
      <w:proofErr w:type="spellEnd"/>
      <w:r w:rsidRPr="002A1BFA">
        <w:rPr>
          <w:color w:val="000000" w:themeColor="text1"/>
        </w:rPr>
        <w:t xml:space="preserve">. </w:t>
      </w:r>
      <w:r w:rsidRPr="002A1BFA">
        <w:rPr>
          <w:i/>
          <w:iCs/>
          <w:color w:val="000000" w:themeColor="text1"/>
        </w:rPr>
        <w:t xml:space="preserve">British Journal of </w:t>
      </w:r>
      <w:proofErr w:type="spellStart"/>
      <w:r w:rsidRPr="002A1BFA">
        <w:rPr>
          <w:i/>
          <w:iCs/>
          <w:color w:val="000000" w:themeColor="text1"/>
        </w:rPr>
        <w:t>Industrial</w:t>
      </w:r>
      <w:proofErr w:type="spellEnd"/>
      <w:r w:rsidRPr="002A1BFA">
        <w:rPr>
          <w:i/>
          <w:iCs/>
          <w:color w:val="000000" w:themeColor="text1"/>
        </w:rPr>
        <w:t xml:space="preserve"> Relations</w:t>
      </w:r>
      <w:r w:rsidRPr="002A1BFA">
        <w:rPr>
          <w:color w:val="000000" w:themeColor="text1"/>
        </w:rPr>
        <w:t xml:space="preserve"> 46(1</w:t>
      </w:r>
      <w:proofErr w:type="gramStart"/>
      <w:r w:rsidRPr="002A1BFA">
        <w:rPr>
          <w:color w:val="000000" w:themeColor="text1"/>
        </w:rPr>
        <w:t>):</w:t>
      </w:r>
      <w:proofErr w:type="gramEnd"/>
      <w:r w:rsidRPr="002A1BFA">
        <w:rPr>
          <w:color w:val="000000" w:themeColor="text1"/>
        </w:rPr>
        <w:t xml:space="preserve"> 76–97. </w:t>
      </w:r>
    </w:p>
    <w:p w14:paraId="560BA4E6" w14:textId="77777777" w:rsidR="00325AAA" w:rsidRPr="002A1BFA" w:rsidRDefault="00325AAA" w:rsidP="00325AAA">
      <w:pPr>
        <w:ind w:left="567" w:hanging="567"/>
        <w:rPr>
          <w:color w:val="000000" w:themeColor="text1"/>
        </w:rPr>
      </w:pPr>
      <w:proofErr w:type="spellStart"/>
      <w:r w:rsidRPr="002A1BFA">
        <w:rPr>
          <w:color w:val="000000" w:themeColor="text1"/>
        </w:rPr>
        <w:t>Gumbrell</w:t>
      </w:r>
      <w:proofErr w:type="spellEnd"/>
      <w:r w:rsidRPr="002A1BFA">
        <w:rPr>
          <w:color w:val="000000" w:themeColor="text1"/>
        </w:rPr>
        <w:t xml:space="preserve">-McCormick R and Hyman R (2013) Trade Unions in Western </w:t>
      </w:r>
      <w:proofErr w:type="gramStart"/>
      <w:r w:rsidRPr="002A1BFA">
        <w:rPr>
          <w:color w:val="000000" w:themeColor="text1"/>
        </w:rPr>
        <w:t>Europe:</w:t>
      </w:r>
      <w:proofErr w:type="gramEnd"/>
      <w:r w:rsidRPr="002A1BFA">
        <w:rPr>
          <w:color w:val="000000" w:themeColor="text1"/>
        </w:rPr>
        <w:t xml:space="preserve"> Hard Times, Hard </w:t>
      </w:r>
      <w:proofErr w:type="spellStart"/>
      <w:r w:rsidRPr="002A1BFA">
        <w:rPr>
          <w:color w:val="000000" w:themeColor="text1"/>
        </w:rPr>
        <w:t>Choices</w:t>
      </w:r>
      <w:proofErr w:type="spellEnd"/>
      <w:r w:rsidRPr="002A1BFA">
        <w:rPr>
          <w:color w:val="000000" w:themeColor="text1"/>
        </w:rPr>
        <w:t xml:space="preserve">. </w:t>
      </w:r>
      <w:proofErr w:type="gramStart"/>
      <w:r w:rsidRPr="002A1BFA">
        <w:rPr>
          <w:color w:val="000000" w:themeColor="text1"/>
        </w:rPr>
        <w:t>Oxford:</w:t>
      </w:r>
      <w:proofErr w:type="gramEnd"/>
      <w:r w:rsidRPr="002A1BFA">
        <w:rPr>
          <w:color w:val="000000" w:themeColor="text1"/>
        </w:rPr>
        <w:t xml:space="preserve"> Oxford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07BA80A3" w14:textId="77777777" w:rsidR="00325AAA" w:rsidRPr="002A1BFA" w:rsidRDefault="00325AAA" w:rsidP="00325AAA">
      <w:pPr>
        <w:ind w:left="567" w:hanging="567"/>
        <w:rPr>
          <w:color w:val="000000" w:themeColor="text1"/>
        </w:rPr>
      </w:pPr>
      <w:r w:rsidRPr="002A1BFA">
        <w:rPr>
          <w:color w:val="000000" w:themeColor="text1"/>
        </w:rPr>
        <w:t xml:space="preserve">Habermas J (1996) </w:t>
      </w:r>
      <w:proofErr w:type="spellStart"/>
      <w:r w:rsidRPr="002A1BFA">
        <w:rPr>
          <w:color w:val="000000" w:themeColor="text1"/>
        </w:rPr>
        <w:t>Between</w:t>
      </w:r>
      <w:proofErr w:type="spellEnd"/>
      <w:r w:rsidRPr="002A1BFA">
        <w:rPr>
          <w:color w:val="000000" w:themeColor="text1"/>
        </w:rPr>
        <w:t xml:space="preserve"> </w:t>
      </w:r>
      <w:proofErr w:type="spellStart"/>
      <w:r w:rsidRPr="002A1BFA">
        <w:rPr>
          <w:color w:val="000000" w:themeColor="text1"/>
        </w:rPr>
        <w:t>Facts</w:t>
      </w:r>
      <w:proofErr w:type="spellEnd"/>
      <w:r w:rsidRPr="002A1BFA">
        <w:rPr>
          <w:color w:val="000000" w:themeColor="text1"/>
        </w:rPr>
        <w:t xml:space="preserve"> and </w:t>
      </w:r>
      <w:proofErr w:type="spellStart"/>
      <w:proofErr w:type="gramStart"/>
      <w:r w:rsidRPr="002A1BFA">
        <w:rPr>
          <w:color w:val="000000" w:themeColor="text1"/>
        </w:rPr>
        <w:t>Norms</w:t>
      </w:r>
      <w:proofErr w:type="spellEnd"/>
      <w:r w:rsidRPr="002A1BFA">
        <w:rPr>
          <w:color w:val="000000" w:themeColor="text1"/>
        </w:rPr>
        <w:t>:</w:t>
      </w:r>
      <w:proofErr w:type="gramEnd"/>
      <w:r w:rsidRPr="002A1BFA">
        <w:rPr>
          <w:color w:val="000000" w:themeColor="text1"/>
        </w:rPr>
        <w:t xml:space="preserve"> Contribution to a Discursive Theory of Law and </w:t>
      </w:r>
      <w:proofErr w:type="spellStart"/>
      <w:r w:rsidRPr="002A1BFA">
        <w:rPr>
          <w:color w:val="000000" w:themeColor="text1"/>
        </w:rPr>
        <w:t>Democracy</w:t>
      </w:r>
      <w:proofErr w:type="spellEnd"/>
      <w:r w:rsidRPr="002A1BFA">
        <w:rPr>
          <w:color w:val="000000" w:themeColor="text1"/>
        </w:rPr>
        <w:t xml:space="preserve">. </w:t>
      </w:r>
      <w:proofErr w:type="gramStart"/>
      <w:r w:rsidRPr="002A1BFA">
        <w:rPr>
          <w:color w:val="000000" w:themeColor="text1"/>
        </w:rPr>
        <w:t>Cambridge:</w:t>
      </w:r>
      <w:proofErr w:type="gramEnd"/>
      <w:r w:rsidRPr="002A1BFA">
        <w:rPr>
          <w:color w:val="000000" w:themeColor="text1"/>
        </w:rPr>
        <w:t xml:space="preserve"> MIT </w:t>
      </w:r>
      <w:proofErr w:type="spellStart"/>
      <w:r w:rsidRPr="002A1BFA">
        <w:rPr>
          <w:color w:val="000000" w:themeColor="text1"/>
        </w:rPr>
        <w:t>Press</w:t>
      </w:r>
      <w:proofErr w:type="spellEnd"/>
      <w:r w:rsidRPr="002A1BFA">
        <w:rPr>
          <w:color w:val="000000" w:themeColor="text1"/>
        </w:rPr>
        <w:t xml:space="preserve">. </w:t>
      </w:r>
    </w:p>
    <w:p w14:paraId="3F159829" w14:textId="77777777" w:rsidR="00325AAA" w:rsidRPr="002A1BFA" w:rsidRDefault="00325AAA" w:rsidP="00325AAA">
      <w:pPr>
        <w:ind w:left="567" w:hanging="567"/>
        <w:rPr>
          <w:color w:val="000000" w:themeColor="text1"/>
        </w:rPr>
      </w:pPr>
      <w:r w:rsidRPr="002A1BFA">
        <w:rPr>
          <w:color w:val="000000" w:themeColor="text1"/>
        </w:rPr>
        <w:t xml:space="preserve">Hall PA and </w:t>
      </w:r>
      <w:proofErr w:type="spellStart"/>
      <w:r w:rsidRPr="002A1BFA">
        <w:rPr>
          <w:color w:val="000000" w:themeColor="text1"/>
        </w:rPr>
        <w:t>Soskice</w:t>
      </w:r>
      <w:proofErr w:type="spellEnd"/>
      <w:r w:rsidRPr="002A1BFA">
        <w:rPr>
          <w:color w:val="000000" w:themeColor="text1"/>
        </w:rPr>
        <w:t xml:space="preserve"> D (2001) </w:t>
      </w:r>
      <w:proofErr w:type="spellStart"/>
      <w:r w:rsidRPr="002A1BFA">
        <w:rPr>
          <w:color w:val="000000" w:themeColor="text1"/>
        </w:rPr>
        <w:t>Varieties</w:t>
      </w:r>
      <w:proofErr w:type="spellEnd"/>
      <w:r w:rsidRPr="002A1BFA">
        <w:rPr>
          <w:color w:val="000000" w:themeColor="text1"/>
        </w:rPr>
        <w:t xml:space="preserve"> of </w:t>
      </w:r>
      <w:proofErr w:type="spellStart"/>
      <w:proofErr w:type="gramStart"/>
      <w:r w:rsidRPr="002A1BFA">
        <w:rPr>
          <w:color w:val="000000" w:themeColor="text1"/>
        </w:rPr>
        <w:t>Capitalism</w:t>
      </w:r>
      <w:proofErr w:type="spellEnd"/>
      <w:r w:rsidRPr="002A1BFA">
        <w:rPr>
          <w:color w:val="000000" w:themeColor="text1"/>
        </w:rPr>
        <w:t>:</w:t>
      </w:r>
      <w:proofErr w:type="gramEnd"/>
      <w:r w:rsidRPr="002A1BFA">
        <w:rPr>
          <w:color w:val="000000" w:themeColor="text1"/>
        </w:rPr>
        <w:t xml:space="preserve"> The </w:t>
      </w:r>
      <w:proofErr w:type="spellStart"/>
      <w:r w:rsidRPr="002A1BFA">
        <w:rPr>
          <w:color w:val="000000" w:themeColor="text1"/>
        </w:rPr>
        <w:t>Institutional</w:t>
      </w:r>
      <w:proofErr w:type="spellEnd"/>
      <w:r w:rsidRPr="002A1BFA">
        <w:rPr>
          <w:color w:val="000000" w:themeColor="text1"/>
        </w:rPr>
        <w:t xml:space="preserve"> </w:t>
      </w:r>
      <w:proofErr w:type="spellStart"/>
      <w:r w:rsidRPr="002A1BFA">
        <w:rPr>
          <w:color w:val="000000" w:themeColor="text1"/>
        </w:rPr>
        <w:t>Foundations</w:t>
      </w:r>
      <w:proofErr w:type="spellEnd"/>
      <w:r w:rsidRPr="002A1BFA">
        <w:rPr>
          <w:color w:val="000000" w:themeColor="text1"/>
        </w:rPr>
        <w:t xml:space="preserve"> of Comparative </w:t>
      </w:r>
      <w:proofErr w:type="spellStart"/>
      <w:r w:rsidRPr="002A1BFA">
        <w:rPr>
          <w:color w:val="000000" w:themeColor="text1"/>
        </w:rPr>
        <w:t>Advantage</w:t>
      </w:r>
      <w:proofErr w:type="spellEnd"/>
      <w:r w:rsidRPr="002A1BFA">
        <w:rPr>
          <w:color w:val="000000" w:themeColor="text1"/>
        </w:rPr>
        <w:t xml:space="preserve">. </w:t>
      </w:r>
      <w:proofErr w:type="gramStart"/>
      <w:r w:rsidRPr="002A1BFA">
        <w:rPr>
          <w:color w:val="000000" w:themeColor="text1"/>
        </w:rPr>
        <w:t>Oxford:</w:t>
      </w:r>
      <w:proofErr w:type="gramEnd"/>
      <w:r w:rsidRPr="002A1BFA">
        <w:rPr>
          <w:color w:val="000000" w:themeColor="text1"/>
        </w:rPr>
        <w:t xml:space="preserve"> Oxford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7AB52F86" w14:textId="77777777" w:rsidR="00325AAA" w:rsidRPr="002A1BFA" w:rsidRDefault="00325AAA" w:rsidP="00325AAA">
      <w:pPr>
        <w:ind w:left="567" w:hanging="567"/>
        <w:rPr>
          <w:color w:val="000000" w:themeColor="text1"/>
        </w:rPr>
      </w:pPr>
      <w:r w:rsidRPr="002A1BFA">
        <w:rPr>
          <w:color w:val="000000" w:themeColor="text1"/>
        </w:rPr>
        <w:t xml:space="preserve">Hay C (2007) </w:t>
      </w:r>
      <w:proofErr w:type="spellStart"/>
      <w:r w:rsidRPr="002A1BFA">
        <w:rPr>
          <w:color w:val="000000" w:themeColor="text1"/>
        </w:rPr>
        <w:t>Why</w:t>
      </w:r>
      <w:proofErr w:type="spellEnd"/>
      <w:r w:rsidRPr="002A1BFA">
        <w:rPr>
          <w:color w:val="000000" w:themeColor="text1"/>
        </w:rPr>
        <w:t xml:space="preserve"> </w:t>
      </w:r>
      <w:proofErr w:type="spellStart"/>
      <w:r w:rsidRPr="002A1BFA">
        <w:rPr>
          <w:color w:val="000000" w:themeColor="text1"/>
        </w:rPr>
        <w:t>We</w:t>
      </w:r>
      <w:proofErr w:type="spellEnd"/>
      <w:r w:rsidRPr="002A1BFA">
        <w:rPr>
          <w:color w:val="000000" w:themeColor="text1"/>
        </w:rPr>
        <w:t xml:space="preserve"> </w:t>
      </w:r>
      <w:proofErr w:type="spellStart"/>
      <w:r w:rsidRPr="002A1BFA">
        <w:rPr>
          <w:color w:val="000000" w:themeColor="text1"/>
        </w:rPr>
        <w:t>Hate</w:t>
      </w:r>
      <w:proofErr w:type="spellEnd"/>
      <w:r w:rsidRPr="002A1BFA">
        <w:rPr>
          <w:color w:val="000000" w:themeColor="text1"/>
        </w:rPr>
        <w:t xml:space="preserve"> </w:t>
      </w:r>
      <w:proofErr w:type="spellStart"/>
      <w:r w:rsidRPr="002A1BFA">
        <w:rPr>
          <w:color w:val="000000" w:themeColor="text1"/>
        </w:rPr>
        <w:t>Politics</w:t>
      </w:r>
      <w:proofErr w:type="spellEnd"/>
      <w:r w:rsidRPr="002A1BFA">
        <w:rPr>
          <w:color w:val="000000" w:themeColor="text1"/>
        </w:rPr>
        <w:t xml:space="preserve">. </w:t>
      </w:r>
      <w:proofErr w:type="gramStart"/>
      <w:r w:rsidRPr="002A1BFA">
        <w:rPr>
          <w:color w:val="000000" w:themeColor="text1"/>
        </w:rPr>
        <w:t>Cambridge:</w:t>
      </w:r>
      <w:proofErr w:type="gramEnd"/>
      <w:r w:rsidRPr="002A1BFA">
        <w:rPr>
          <w:color w:val="000000" w:themeColor="text1"/>
        </w:rPr>
        <w:t xml:space="preserve"> </w:t>
      </w:r>
      <w:proofErr w:type="spellStart"/>
      <w:r w:rsidRPr="002A1BFA">
        <w:rPr>
          <w:color w:val="000000" w:themeColor="text1"/>
        </w:rPr>
        <w:t>Polity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Hoffmann J (2015) </w:t>
      </w:r>
      <w:proofErr w:type="spellStart"/>
      <w:r w:rsidRPr="002A1BFA">
        <w:rPr>
          <w:color w:val="000000" w:themeColor="text1"/>
        </w:rPr>
        <w:t>Grenzu¨berschreitende</w:t>
      </w:r>
      <w:proofErr w:type="spellEnd"/>
      <w:r w:rsidRPr="002A1BFA">
        <w:rPr>
          <w:color w:val="000000" w:themeColor="text1"/>
        </w:rPr>
        <w:t xml:space="preserve"> </w:t>
      </w:r>
      <w:proofErr w:type="spellStart"/>
      <w:r w:rsidRPr="002A1BFA">
        <w:rPr>
          <w:color w:val="000000" w:themeColor="text1"/>
        </w:rPr>
        <w:t>Gewerkschaftliche</w:t>
      </w:r>
      <w:proofErr w:type="spellEnd"/>
      <w:r w:rsidRPr="002A1BFA">
        <w:rPr>
          <w:color w:val="000000" w:themeColor="text1"/>
        </w:rPr>
        <w:t xml:space="preserve"> </w:t>
      </w:r>
      <w:proofErr w:type="spellStart"/>
      <w:r w:rsidRPr="002A1BFA">
        <w:rPr>
          <w:color w:val="000000" w:themeColor="text1"/>
        </w:rPr>
        <w:t>Antworten</w:t>
      </w:r>
      <w:proofErr w:type="spellEnd"/>
      <w:r w:rsidRPr="002A1BFA">
        <w:rPr>
          <w:color w:val="000000" w:themeColor="text1"/>
        </w:rPr>
        <w:t xml:space="preserve"> </w:t>
      </w:r>
      <w:proofErr w:type="spellStart"/>
      <w:r w:rsidRPr="002A1BFA">
        <w:rPr>
          <w:color w:val="000000" w:themeColor="text1"/>
        </w:rPr>
        <w:t>auf</w:t>
      </w:r>
      <w:proofErr w:type="spellEnd"/>
      <w:r w:rsidRPr="002A1BFA">
        <w:rPr>
          <w:color w:val="000000" w:themeColor="text1"/>
        </w:rPr>
        <w:t xml:space="preserve"> die </w:t>
      </w:r>
      <w:proofErr w:type="spellStart"/>
      <w:r w:rsidRPr="002A1BFA">
        <w:rPr>
          <w:color w:val="000000" w:themeColor="text1"/>
        </w:rPr>
        <w:t>Krise</w:t>
      </w:r>
      <w:proofErr w:type="spellEnd"/>
      <w:r w:rsidRPr="002A1BFA">
        <w:rPr>
          <w:color w:val="000000" w:themeColor="text1"/>
        </w:rPr>
        <w:t xml:space="preserve">. </w:t>
      </w:r>
      <w:proofErr w:type="gramStart"/>
      <w:r w:rsidRPr="002A1BFA">
        <w:rPr>
          <w:color w:val="000000" w:themeColor="text1"/>
        </w:rPr>
        <w:t>In:</w:t>
      </w:r>
      <w:proofErr w:type="gramEnd"/>
      <w:r w:rsidRPr="002A1BFA">
        <w:rPr>
          <w:color w:val="000000" w:themeColor="text1"/>
        </w:rPr>
        <w:t xml:space="preserve"> </w:t>
      </w:r>
      <w:proofErr w:type="spellStart"/>
      <w:r w:rsidRPr="002A1BFA">
        <w:rPr>
          <w:color w:val="000000" w:themeColor="text1"/>
        </w:rPr>
        <w:t>Pernicka</w:t>
      </w:r>
      <w:proofErr w:type="spellEnd"/>
      <w:r w:rsidRPr="002A1BFA">
        <w:rPr>
          <w:color w:val="000000" w:themeColor="text1"/>
        </w:rPr>
        <w:t xml:space="preserve"> S (</w:t>
      </w:r>
      <w:proofErr w:type="spellStart"/>
      <w:r w:rsidRPr="002A1BFA">
        <w:rPr>
          <w:color w:val="000000" w:themeColor="text1"/>
        </w:rPr>
        <w:t>ed</w:t>
      </w:r>
      <w:proofErr w:type="spellEnd"/>
      <w:r w:rsidRPr="002A1BFA">
        <w:rPr>
          <w:color w:val="000000" w:themeColor="text1"/>
        </w:rPr>
        <w:t xml:space="preserve">.) Horizontale </w:t>
      </w:r>
      <w:proofErr w:type="spellStart"/>
      <w:r w:rsidRPr="002A1BFA">
        <w:rPr>
          <w:color w:val="000000" w:themeColor="text1"/>
        </w:rPr>
        <w:t>Europäisierung</w:t>
      </w:r>
      <w:proofErr w:type="spellEnd"/>
      <w:r w:rsidRPr="002A1BFA">
        <w:rPr>
          <w:color w:val="000000" w:themeColor="text1"/>
        </w:rPr>
        <w:t xml:space="preserve"> </w:t>
      </w:r>
      <w:proofErr w:type="spellStart"/>
      <w:r w:rsidRPr="002A1BFA">
        <w:rPr>
          <w:color w:val="000000" w:themeColor="text1"/>
        </w:rPr>
        <w:t>im</w:t>
      </w:r>
      <w:proofErr w:type="spellEnd"/>
      <w:r w:rsidRPr="002A1BFA">
        <w:rPr>
          <w:color w:val="000000" w:themeColor="text1"/>
        </w:rPr>
        <w:t xml:space="preserve"> </w:t>
      </w:r>
      <w:proofErr w:type="spellStart"/>
      <w:r w:rsidRPr="002A1BFA">
        <w:rPr>
          <w:color w:val="000000" w:themeColor="text1"/>
        </w:rPr>
        <w:t>Feld</w:t>
      </w:r>
      <w:proofErr w:type="spellEnd"/>
      <w:r w:rsidRPr="002A1BFA">
        <w:rPr>
          <w:color w:val="000000" w:themeColor="text1"/>
        </w:rPr>
        <w:t xml:space="preserve"> der </w:t>
      </w:r>
      <w:proofErr w:type="spellStart"/>
      <w:r w:rsidRPr="002A1BFA">
        <w:rPr>
          <w:color w:val="000000" w:themeColor="text1"/>
        </w:rPr>
        <w:t>Arbeitsbeziehungen</w:t>
      </w:r>
      <w:proofErr w:type="spellEnd"/>
      <w:r w:rsidRPr="002A1BFA">
        <w:rPr>
          <w:color w:val="000000" w:themeColor="text1"/>
        </w:rPr>
        <w:t xml:space="preserve">. </w:t>
      </w:r>
      <w:proofErr w:type="gramStart"/>
      <w:r w:rsidRPr="002A1BFA">
        <w:rPr>
          <w:color w:val="000000" w:themeColor="text1"/>
        </w:rPr>
        <w:t>Wiesbaden:</w:t>
      </w:r>
      <w:proofErr w:type="gramEnd"/>
      <w:r w:rsidRPr="002A1BFA">
        <w:rPr>
          <w:color w:val="000000" w:themeColor="text1"/>
        </w:rPr>
        <w:t xml:space="preserve"> Springer VS, pp. 201–228. </w:t>
      </w:r>
    </w:p>
    <w:p w14:paraId="0BD7FE29" w14:textId="77777777" w:rsidR="00325AAA" w:rsidRPr="002A1BFA" w:rsidRDefault="00325AAA" w:rsidP="00325AAA">
      <w:pPr>
        <w:ind w:left="567" w:hanging="567"/>
        <w:rPr>
          <w:color w:val="000000" w:themeColor="text1"/>
        </w:rPr>
      </w:pPr>
      <w:r w:rsidRPr="002A1BFA">
        <w:rPr>
          <w:color w:val="000000" w:themeColor="text1"/>
        </w:rPr>
        <w:t xml:space="preserve">Hyman R (2001) </w:t>
      </w:r>
      <w:proofErr w:type="spellStart"/>
      <w:r w:rsidRPr="002A1BFA">
        <w:rPr>
          <w:color w:val="000000" w:themeColor="text1"/>
        </w:rPr>
        <w:t>Understanding</w:t>
      </w:r>
      <w:proofErr w:type="spellEnd"/>
      <w:r w:rsidRPr="002A1BFA">
        <w:rPr>
          <w:color w:val="000000" w:themeColor="text1"/>
        </w:rPr>
        <w:t xml:space="preserve"> European Trade </w:t>
      </w:r>
      <w:proofErr w:type="spellStart"/>
      <w:proofErr w:type="gramStart"/>
      <w:r w:rsidRPr="002A1BFA">
        <w:rPr>
          <w:color w:val="000000" w:themeColor="text1"/>
        </w:rPr>
        <w:t>Unionism</w:t>
      </w:r>
      <w:proofErr w:type="spellEnd"/>
      <w:r w:rsidRPr="002A1BFA">
        <w:rPr>
          <w:color w:val="000000" w:themeColor="text1"/>
        </w:rPr>
        <w:t>:</w:t>
      </w:r>
      <w:proofErr w:type="gramEnd"/>
      <w:r w:rsidRPr="002A1BFA">
        <w:rPr>
          <w:color w:val="000000" w:themeColor="text1"/>
        </w:rPr>
        <w:t xml:space="preserve"> </w:t>
      </w:r>
      <w:proofErr w:type="spellStart"/>
      <w:r w:rsidRPr="002A1BFA">
        <w:rPr>
          <w:color w:val="000000" w:themeColor="text1"/>
        </w:rPr>
        <w:t>Between</w:t>
      </w:r>
      <w:proofErr w:type="spellEnd"/>
      <w:r w:rsidRPr="002A1BFA">
        <w:rPr>
          <w:color w:val="000000" w:themeColor="text1"/>
        </w:rPr>
        <w:t xml:space="preserve"> </w:t>
      </w:r>
      <w:proofErr w:type="spellStart"/>
      <w:r w:rsidRPr="002A1BFA">
        <w:rPr>
          <w:color w:val="000000" w:themeColor="text1"/>
        </w:rPr>
        <w:t>Market</w:t>
      </w:r>
      <w:proofErr w:type="spellEnd"/>
      <w:r w:rsidRPr="002A1BFA">
        <w:rPr>
          <w:color w:val="000000" w:themeColor="text1"/>
        </w:rPr>
        <w:t xml:space="preserve">, Class and Society. </w:t>
      </w:r>
      <w:proofErr w:type="gramStart"/>
      <w:r w:rsidRPr="002A1BFA">
        <w:rPr>
          <w:color w:val="000000" w:themeColor="text1"/>
        </w:rPr>
        <w:t>London:</w:t>
      </w:r>
      <w:proofErr w:type="gramEnd"/>
      <w:r w:rsidRPr="002A1BFA">
        <w:rPr>
          <w:color w:val="000000" w:themeColor="text1"/>
        </w:rPr>
        <w:t xml:space="preserve"> Sage. </w:t>
      </w:r>
    </w:p>
    <w:p w14:paraId="025691BB" w14:textId="77777777" w:rsidR="00325AAA" w:rsidRPr="002A1BFA" w:rsidRDefault="00325AAA" w:rsidP="00325AAA">
      <w:pPr>
        <w:ind w:left="567" w:hanging="567"/>
        <w:rPr>
          <w:color w:val="000000" w:themeColor="text1"/>
        </w:rPr>
      </w:pPr>
      <w:proofErr w:type="spellStart"/>
      <w:r w:rsidRPr="002A1BFA">
        <w:rPr>
          <w:color w:val="000000" w:themeColor="text1"/>
        </w:rPr>
        <w:t>Jabko</w:t>
      </w:r>
      <w:proofErr w:type="spellEnd"/>
      <w:r w:rsidRPr="002A1BFA">
        <w:rPr>
          <w:color w:val="000000" w:themeColor="text1"/>
        </w:rPr>
        <w:t xml:space="preserve"> N (2006) </w:t>
      </w:r>
      <w:proofErr w:type="spellStart"/>
      <w:r w:rsidRPr="002A1BFA">
        <w:rPr>
          <w:color w:val="000000" w:themeColor="text1"/>
        </w:rPr>
        <w:t>Playing</w:t>
      </w:r>
      <w:proofErr w:type="spellEnd"/>
      <w:r w:rsidRPr="002A1BFA">
        <w:rPr>
          <w:color w:val="000000" w:themeColor="text1"/>
        </w:rPr>
        <w:t xml:space="preserve"> the </w:t>
      </w:r>
      <w:proofErr w:type="spellStart"/>
      <w:proofErr w:type="gramStart"/>
      <w:r w:rsidRPr="002A1BFA">
        <w:rPr>
          <w:color w:val="000000" w:themeColor="text1"/>
        </w:rPr>
        <w:t>Market</w:t>
      </w:r>
      <w:proofErr w:type="spellEnd"/>
      <w:r w:rsidRPr="002A1BFA">
        <w:rPr>
          <w:color w:val="000000" w:themeColor="text1"/>
        </w:rPr>
        <w:t>:</w:t>
      </w:r>
      <w:proofErr w:type="gramEnd"/>
      <w:r w:rsidRPr="002A1BFA">
        <w:rPr>
          <w:color w:val="000000" w:themeColor="text1"/>
        </w:rPr>
        <w:t xml:space="preserve"> A </w:t>
      </w:r>
      <w:proofErr w:type="spellStart"/>
      <w:r w:rsidRPr="002A1BFA">
        <w:rPr>
          <w:color w:val="000000" w:themeColor="text1"/>
        </w:rPr>
        <w:t>Political</w:t>
      </w:r>
      <w:proofErr w:type="spellEnd"/>
      <w:r w:rsidRPr="002A1BFA">
        <w:rPr>
          <w:color w:val="000000" w:themeColor="text1"/>
        </w:rPr>
        <w:t xml:space="preserve"> </w:t>
      </w:r>
      <w:proofErr w:type="spellStart"/>
      <w:r w:rsidRPr="002A1BFA">
        <w:rPr>
          <w:color w:val="000000" w:themeColor="text1"/>
        </w:rPr>
        <w:t>Strategy</w:t>
      </w:r>
      <w:proofErr w:type="spellEnd"/>
      <w:r w:rsidRPr="002A1BFA">
        <w:rPr>
          <w:color w:val="000000" w:themeColor="text1"/>
        </w:rPr>
        <w:t xml:space="preserve"> for </w:t>
      </w:r>
      <w:proofErr w:type="spellStart"/>
      <w:r w:rsidRPr="002A1BFA">
        <w:rPr>
          <w:color w:val="000000" w:themeColor="text1"/>
        </w:rPr>
        <w:t>Uniting</w:t>
      </w:r>
      <w:proofErr w:type="spellEnd"/>
      <w:r w:rsidRPr="002A1BFA">
        <w:rPr>
          <w:color w:val="000000" w:themeColor="text1"/>
        </w:rPr>
        <w:t xml:space="preserve"> Europe, 1985–2005. Ithaca, </w:t>
      </w:r>
      <w:proofErr w:type="gramStart"/>
      <w:r w:rsidRPr="002A1BFA">
        <w:rPr>
          <w:color w:val="000000" w:themeColor="text1"/>
        </w:rPr>
        <w:t>NY:</w:t>
      </w:r>
      <w:proofErr w:type="gramEnd"/>
      <w:r w:rsidRPr="002A1BFA">
        <w:rPr>
          <w:color w:val="000000" w:themeColor="text1"/>
        </w:rPr>
        <w:t xml:space="preserve"> Cornell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7217DF2E" w14:textId="77777777" w:rsidR="00325AAA" w:rsidRPr="002A1BFA" w:rsidRDefault="00325AAA" w:rsidP="00325AAA">
      <w:pPr>
        <w:ind w:left="567" w:hanging="567"/>
        <w:rPr>
          <w:color w:val="000000" w:themeColor="text1"/>
        </w:rPr>
      </w:pPr>
      <w:r w:rsidRPr="002A1BFA">
        <w:rPr>
          <w:color w:val="000000" w:themeColor="text1"/>
        </w:rPr>
        <w:t xml:space="preserve">Kay T (2015) New challenges, new </w:t>
      </w:r>
      <w:proofErr w:type="gramStart"/>
      <w:r w:rsidRPr="002A1BFA">
        <w:rPr>
          <w:color w:val="000000" w:themeColor="text1"/>
        </w:rPr>
        <w:t>alliances:</w:t>
      </w:r>
      <w:proofErr w:type="gramEnd"/>
      <w:r w:rsidRPr="002A1BFA">
        <w:rPr>
          <w:color w:val="000000" w:themeColor="text1"/>
        </w:rPr>
        <w:t xml:space="preserve"> Union </w:t>
      </w:r>
      <w:proofErr w:type="spellStart"/>
      <w:r w:rsidRPr="002A1BFA">
        <w:rPr>
          <w:color w:val="000000" w:themeColor="text1"/>
        </w:rPr>
        <w:t>politicization</w:t>
      </w:r>
      <w:proofErr w:type="spellEnd"/>
      <w:r w:rsidRPr="002A1BFA">
        <w:rPr>
          <w:color w:val="000000" w:themeColor="text1"/>
        </w:rPr>
        <w:t xml:space="preserve"> in a post-NAFTA </w:t>
      </w:r>
      <w:proofErr w:type="spellStart"/>
      <w:r w:rsidRPr="002A1BFA">
        <w:rPr>
          <w:color w:val="000000" w:themeColor="text1"/>
        </w:rPr>
        <w:t>Era</w:t>
      </w:r>
      <w:proofErr w:type="spellEnd"/>
      <w:r w:rsidRPr="002A1BFA">
        <w:rPr>
          <w:color w:val="000000" w:themeColor="text1"/>
        </w:rPr>
        <w:t xml:space="preserve">. Labor </w:t>
      </w:r>
      <w:proofErr w:type="spellStart"/>
      <w:r w:rsidRPr="002A1BFA">
        <w:rPr>
          <w:color w:val="000000" w:themeColor="text1"/>
        </w:rPr>
        <w:t>History</w:t>
      </w:r>
      <w:proofErr w:type="spellEnd"/>
      <w:r w:rsidRPr="002A1BFA">
        <w:rPr>
          <w:color w:val="000000" w:themeColor="text1"/>
        </w:rPr>
        <w:t xml:space="preserve"> 56(3</w:t>
      </w:r>
      <w:proofErr w:type="gramStart"/>
      <w:r w:rsidRPr="002A1BFA">
        <w:rPr>
          <w:color w:val="000000" w:themeColor="text1"/>
        </w:rPr>
        <w:t>):</w:t>
      </w:r>
      <w:proofErr w:type="gramEnd"/>
      <w:r w:rsidRPr="002A1BFA">
        <w:rPr>
          <w:color w:val="000000" w:themeColor="text1"/>
        </w:rPr>
        <w:t xml:space="preserve"> 246–269. </w:t>
      </w:r>
      <w:proofErr w:type="spellStart"/>
      <w:r w:rsidRPr="002A1BFA">
        <w:rPr>
          <w:color w:val="000000" w:themeColor="text1"/>
        </w:rPr>
        <w:t>Kriesi</w:t>
      </w:r>
      <w:proofErr w:type="spellEnd"/>
      <w:r w:rsidRPr="002A1BFA">
        <w:rPr>
          <w:color w:val="000000" w:themeColor="text1"/>
        </w:rPr>
        <w:t xml:space="preserve"> H and </w:t>
      </w:r>
      <w:proofErr w:type="spellStart"/>
      <w:r w:rsidRPr="002A1BFA">
        <w:rPr>
          <w:color w:val="000000" w:themeColor="text1"/>
        </w:rPr>
        <w:t>Pappas</w:t>
      </w:r>
      <w:proofErr w:type="spellEnd"/>
      <w:r w:rsidRPr="002A1BFA">
        <w:rPr>
          <w:color w:val="000000" w:themeColor="text1"/>
        </w:rPr>
        <w:t xml:space="preserve"> TS (2015) European </w:t>
      </w:r>
      <w:proofErr w:type="spellStart"/>
      <w:r w:rsidRPr="002A1BFA">
        <w:rPr>
          <w:color w:val="000000" w:themeColor="text1"/>
        </w:rPr>
        <w:t>Populism</w:t>
      </w:r>
      <w:proofErr w:type="spellEnd"/>
      <w:r w:rsidRPr="002A1BFA">
        <w:rPr>
          <w:color w:val="000000" w:themeColor="text1"/>
        </w:rPr>
        <w:t xml:space="preserve"> in the Shadow of the Great </w:t>
      </w:r>
      <w:proofErr w:type="spellStart"/>
      <w:r w:rsidRPr="002A1BFA">
        <w:rPr>
          <w:color w:val="000000" w:themeColor="text1"/>
        </w:rPr>
        <w:t>Recession</w:t>
      </w:r>
      <w:proofErr w:type="spellEnd"/>
      <w:r w:rsidRPr="002A1BFA">
        <w:rPr>
          <w:color w:val="000000" w:themeColor="text1"/>
        </w:rPr>
        <w:t xml:space="preserve">. </w:t>
      </w:r>
      <w:proofErr w:type="gramStart"/>
      <w:r w:rsidRPr="002A1BFA">
        <w:rPr>
          <w:color w:val="000000" w:themeColor="text1"/>
        </w:rPr>
        <w:t>Colchester:</w:t>
      </w:r>
      <w:proofErr w:type="gramEnd"/>
      <w:r w:rsidRPr="002A1BFA">
        <w:rPr>
          <w:color w:val="000000" w:themeColor="text1"/>
        </w:rPr>
        <w:t xml:space="preserve"> ECPR </w:t>
      </w:r>
      <w:proofErr w:type="spellStart"/>
      <w:r w:rsidRPr="002A1BFA">
        <w:rPr>
          <w:color w:val="000000" w:themeColor="text1"/>
        </w:rPr>
        <w:t>Press</w:t>
      </w:r>
      <w:proofErr w:type="spellEnd"/>
      <w:r w:rsidRPr="002A1BFA">
        <w:rPr>
          <w:color w:val="000000" w:themeColor="text1"/>
        </w:rPr>
        <w:t>.</w:t>
      </w:r>
    </w:p>
    <w:p w14:paraId="458E0600" w14:textId="77777777" w:rsidR="00325AAA" w:rsidRPr="002A1BFA" w:rsidRDefault="00325AAA" w:rsidP="00325AAA">
      <w:pPr>
        <w:ind w:left="567" w:hanging="567"/>
        <w:rPr>
          <w:color w:val="000000" w:themeColor="text1"/>
        </w:rPr>
      </w:pPr>
      <w:proofErr w:type="spellStart"/>
      <w:r w:rsidRPr="002A1BFA">
        <w:rPr>
          <w:color w:val="000000" w:themeColor="text1"/>
        </w:rPr>
        <w:t>Kriesi</w:t>
      </w:r>
      <w:proofErr w:type="spellEnd"/>
      <w:r w:rsidRPr="002A1BFA">
        <w:rPr>
          <w:color w:val="000000" w:themeColor="text1"/>
        </w:rPr>
        <w:t xml:space="preserve"> H, Grande E, </w:t>
      </w:r>
      <w:proofErr w:type="spellStart"/>
      <w:r w:rsidRPr="002A1BFA">
        <w:rPr>
          <w:color w:val="000000" w:themeColor="text1"/>
        </w:rPr>
        <w:t>Lachat</w:t>
      </w:r>
      <w:proofErr w:type="spellEnd"/>
      <w:r w:rsidRPr="002A1BFA">
        <w:rPr>
          <w:color w:val="000000" w:themeColor="text1"/>
        </w:rPr>
        <w:t xml:space="preserve"> R et al. (2008) West European </w:t>
      </w:r>
      <w:proofErr w:type="spellStart"/>
      <w:r w:rsidRPr="002A1BFA">
        <w:rPr>
          <w:color w:val="000000" w:themeColor="text1"/>
        </w:rPr>
        <w:t>Politics</w:t>
      </w:r>
      <w:proofErr w:type="spellEnd"/>
      <w:r w:rsidRPr="002A1BFA">
        <w:rPr>
          <w:color w:val="000000" w:themeColor="text1"/>
        </w:rPr>
        <w:t xml:space="preserve"> in the Age of </w:t>
      </w:r>
      <w:proofErr w:type="spellStart"/>
      <w:r w:rsidRPr="002A1BFA">
        <w:rPr>
          <w:color w:val="000000" w:themeColor="text1"/>
        </w:rPr>
        <w:t>Globalization</w:t>
      </w:r>
      <w:proofErr w:type="spellEnd"/>
      <w:r w:rsidRPr="002A1BFA">
        <w:rPr>
          <w:color w:val="000000" w:themeColor="text1"/>
        </w:rPr>
        <w:t xml:space="preserve">. </w:t>
      </w:r>
      <w:proofErr w:type="gramStart"/>
      <w:r w:rsidRPr="002A1BFA">
        <w:rPr>
          <w:color w:val="000000" w:themeColor="text1"/>
        </w:rPr>
        <w:t>Cambridge:</w:t>
      </w:r>
      <w:proofErr w:type="gramEnd"/>
      <w:r w:rsidRPr="002A1BFA">
        <w:rPr>
          <w:color w:val="000000" w:themeColor="text1"/>
        </w:rPr>
        <w:t xml:space="preserve"> Cambridge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3567A4C6" w14:textId="771396D3" w:rsidR="009C7F82" w:rsidRPr="002A1BFA" w:rsidRDefault="00325AAA" w:rsidP="00325AAA">
      <w:pPr>
        <w:ind w:left="567" w:hanging="567"/>
        <w:rPr>
          <w:color w:val="000000" w:themeColor="text1"/>
        </w:rPr>
      </w:pPr>
      <w:r w:rsidRPr="002A1BFA">
        <w:rPr>
          <w:color w:val="000000" w:themeColor="text1"/>
        </w:rPr>
        <w:t xml:space="preserve">Leonard E, Erne R, </w:t>
      </w:r>
      <w:proofErr w:type="spellStart"/>
      <w:r w:rsidRPr="002A1BFA">
        <w:rPr>
          <w:color w:val="000000" w:themeColor="text1"/>
        </w:rPr>
        <w:t>Smismans</w:t>
      </w:r>
      <w:proofErr w:type="spellEnd"/>
      <w:r w:rsidRPr="002A1BFA">
        <w:rPr>
          <w:color w:val="000000" w:themeColor="text1"/>
        </w:rPr>
        <w:t xml:space="preserve"> S et al. (2007) New Structures, Forms and </w:t>
      </w:r>
      <w:proofErr w:type="spellStart"/>
      <w:r w:rsidRPr="002A1BFA">
        <w:rPr>
          <w:color w:val="000000" w:themeColor="text1"/>
        </w:rPr>
        <w:t>Processes</w:t>
      </w:r>
      <w:proofErr w:type="spellEnd"/>
      <w:r w:rsidRPr="002A1BFA">
        <w:rPr>
          <w:color w:val="000000" w:themeColor="text1"/>
        </w:rPr>
        <w:t xml:space="preserve"> of </w:t>
      </w:r>
      <w:proofErr w:type="spellStart"/>
      <w:r w:rsidRPr="002A1BFA">
        <w:rPr>
          <w:color w:val="000000" w:themeColor="text1"/>
        </w:rPr>
        <w:t>Governance</w:t>
      </w:r>
      <w:proofErr w:type="spellEnd"/>
      <w:r w:rsidRPr="002A1BFA">
        <w:rPr>
          <w:color w:val="000000" w:themeColor="text1"/>
        </w:rPr>
        <w:t xml:space="preserve"> in European </w:t>
      </w:r>
      <w:proofErr w:type="spellStart"/>
      <w:r w:rsidRPr="002A1BFA">
        <w:rPr>
          <w:color w:val="000000" w:themeColor="text1"/>
        </w:rPr>
        <w:t>Industrial</w:t>
      </w:r>
      <w:proofErr w:type="spellEnd"/>
      <w:r w:rsidRPr="002A1BFA">
        <w:rPr>
          <w:color w:val="000000" w:themeColor="text1"/>
        </w:rPr>
        <w:t xml:space="preserve"> Relations. </w:t>
      </w:r>
      <w:proofErr w:type="gramStart"/>
      <w:r w:rsidRPr="002A1BFA">
        <w:rPr>
          <w:color w:val="000000" w:themeColor="text1"/>
        </w:rPr>
        <w:t>Luxembourg:</w:t>
      </w:r>
      <w:proofErr w:type="gramEnd"/>
      <w:r w:rsidRPr="002A1BFA">
        <w:rPr>
          <w:color w:val="000000" w:themeColor="text1"/>
        </w:rPr>
        <w:t xml:space="preserve"> Office for the Official Publications of the European </w:t>
      </w:r>
      <w:proofErr w:type="spellStart"/>
      <w:r w:rsidRPr="002A1BFA">
        <w:rPr>
          <w:color w:val="000000" w:themeColor="text1"/>
        </w:rPr>
        <w:t>Communities</w:t>
      </w:r>
      <w:proofErr w:type="spellEnd"/>
      <w:r w:rsidRPr="002A1BFA">
        <w:rPr>
          <w:color w:val="000000" w:themeColor="text1"/>
        </w:rPr>
        <w:t>.</w:t>
      </w:r>
    </w:p>
    <w:p w14:paraId="4A3D7AE9" w14:textId="77777777" w:rsidR="00325AAA" w:rsidRPr="002A1BFA" w:rsidRDefault="00325AAA" w:rsidP="00325AAA">
      <w:pPr>
        <w:ind w:left="567" w:hanging="567"/>
        <w:rPr>
          <w:color w:val="000000" w:themeColor="text1"/>
        </w:rPr>
      </w:pPr>
      <w:r w:rsidRPr="002A1BFA">
        <w:rPr>
          <w:color w:val="000000" w:themeColor="text1"/>
        </w:rPr>
        <w:t xml:space="preserve">Locke R and </w:t>
      </w:r>
      <w:proofErr w:type="spellStart"/>
      <w:r w:rsidRPr="002A1BFA">
        <w:rPr>
          <w:color w:val="000000" w:themeColor="text1"/>
        </w:rPr>
        <w:t>Thelen</w:t>
      </w:r>
      <w:proofErr w:type="spellEnd"/>
      <w:r w:rsidRPr="002A1BFA">
        <w:rPr>
          <w:color w:val="000000" w:themeColor="text1"/>
        </w:rPr>
        <w:t xml:space="preserve"> K (1995) </w:t>
      </w:r>
      <w:proofErr w:type="spellStart"/>
      <w:r w:rsidRPr="002A1BFA">
        <w:rPr>
          <w:color w:val="000000" w:themeColor="text1"/>
        </w:rPr>
        <w:t>Apples</w:t>
      </w:r>
      <w:proofErr w:type="spellEnd"/>
      <w:r w:rsidRPr="002A1BFA">
        <w:rPr>
          <w:color w:val="000000" w:themeColor="text1"/>
        </w:rPr>
        <w:t xml:space="preserve"> and oranges </w:t>
      </w:r>
      <w:proofErr w:type="spellStart"/>
      <w:proofErr w:type="gramStart"/>
      <w:r w:rsidRPr="002A1BFA">
        <w:rPr>
          <w:color w:val="000000" w:themeColor="text1"/>
        </w:rPr>
        <w:t>revisited</w:t>
      </w:r>
      <w:proofErr w:type="spellEnd"/>
      <w:r w:rsidRPr="002A1BFA">
        <w:rPr>
          <w:color w:val="000000" w:themeColor="text1"/>
        </w:rPr>
        <w:t>:</w:t>
      </w:r>
      <w:proofErr w:type="gramEnd"/>
      <w:r w:rsidRPr="002A1BFA">
        <w:rPr>
          <w:color w:val="000000" w:themeColor="text1"/>
        </w:rPr>
        <w:t xml:space="preserve"> </w:t>
      </w:r>
      <w:proofErr w:type="spellStart"/>
      <w:r w:rsidRPr="002A1BFA">
        <w:rPr>
          <w:color w:val="000000" w:themeColor="text1"/>
        </w:rPr>
        <w:t>Contextualized</w:t>
      </w:r>
      <w:proofErr w:type="spellEnd"/>
      <w:r w:rsidRPr="002A1BFA">
        <w:rPr>
          <w:color w:val="000000" w:themeColor="text1"/>
        </w:rPr>
        <w:t xml:space="preserve"> </w:t>
      </w:r>
      <w:proofErr w:type="spellStart"/>
      <w:r w:rsidRPr="002A1BFA">
        <w:rPr>
          <w:color w:val="000000" w:themeColor="text1"/>
        </w:rPr>
        <w:t>comparisons</w:t>
      </w:r>
      <w:proofErr w:type="spellEnd"/>
      <w:r w:rsidRPr="002A1BFA">
        <w:rPr>
          <w:color w:val="000000" w:themeColor="text1"/>
        </w:rPr>
        <w:t xml:space="preserve"> and the </w:t>
      </w:r>
      <w:proofErr w:type="spellStart"/>
      <w:r w:rsidRPr="002A1BFA">
        <w:rPr>
          <w:color w:val="000000" w:themeColor="text1"/>
        </w:rPr>
        <w:t>study</w:t>
      </w:r>
      <w:proofErr w:type="spellEnd"/>
      <w:r w:rsidRPr="002A1BFA">
        <w:rPr>
          <w:color w:val="000000" w:themeColor="text1"/>
        </w:rPr>
        <w:t xml:space="preserve"> of comparative </w:t>
      </w:r>
      <w:proofErr w:type="spellStart"/>
      <w:r w:rsidRPr="002A1BFA">
        <w:rPr>
          <w:color w:val="000000" w:themeColor="text1"/>
        </w:rPr>
        <w:t>labor</w:t>
      </w:r>
      <w:proofErr w:type="spellEnd"/>
      <w:r w:rsidRPr="002A1BFA">
        <w:rPr>
          <w:color w:val="000000" w:themeColor="text1"/>
        </w:rPr>
        <w:t xml:space="preserve"> </w:t>
      </w:r>
      <w:proofErr w:type="spellStart"/>
      <w:r w:rsidRPr="002A1BFA">
        <w:rPr>
          <w:color w:val="000000" w:themeColor="text1"/>
        </w:rPr>
        <w:t>politics</w:t>
      </w:r>
      <w:proofErr w:type="spellEnd"/>
      <w:r w:rsidRPr="002A1BFA">
        <w:rPr>
          <w:color w:val="000000" w:themeColor="text1"/>
        </w:rPr>
        <w:t xml:space="preserve">. </w:t>
      </w:r>
      <w:proofErr w:type="spellStart"/>
      <w:r w:rsidRPr="002A1BFA">
        <w:rPr>
          <w:color w:val="000000" w:themeColor="text1"/>
        </w:rPr>
        <w:t>Politics</w:t>
      </w:r>
      <w:proofErr w:type="spellEnd"/>
      <w:r w:rsidRPr="002A1BFA">
        <w:rPr>
          <w:color w:val="000000" w:themeColor="text1"/>
        </w:rPr>
        <w:t xml:space="preserve"> and Society 23(3</w:t>
      </w:r>
      <w:proofErr w:type="gramStart"/>
      <w:r w:rsidRPr="002A1BFA">
        <w:rPr>
          <w:color w:val="000000" w:themeColor="text1"/>
        </w:rPr>
        <w:t>):</w:t>
      </w:r>
      <w:proofErr w:type="gramEnd"/>
      <w:r w:rsidRPr="002A1BFA">
        <w:rPr>
          <w:color w:val="000000" w:themeColor="text1"/>
        </w:rPr>
        <w:t xml:space="preserve"> 337–366. </w:t>
      </w:r>
    </w:p>
    <w:p w14:paraId="48D3C318" w14:textId="77777777" w:rsidR="00325AAA" w:rsidRPr="002A1BFA" w:rsidRDefault="00325AAA" w:rsidP="00325AAA">
      <w:pPr>
        <w:ind w:left="567" w:hanging="567"/>
        <w:rPr>
          <w:color w:val="000000" w:themeColor="text1"/>
        </w:rPr>
      </w:pPr>
      <w:r w:rsidRPr="002A1BFA">
        <w:rPr>
          <w:color w:val="000000" w:themeColor="text1"/>
        </w:rPr>
        <w:t xml:space="preserve">Mair P (2013) </w:t>
      </w:r>
      <w:proofErr w:type="spellStart"/>
      <w:r w:rsidRPr="002A1BFA">
        <w:rPr>
          <w:color w:val="000000" w:themeColor="text1"/>
        </w:rPr>
        <w:t>Ruling</w:t>
      </w:r>
      <w:proofErr w:type="spellEnd"/>
      <w:r w:rsidRPr="002A1BFA">
        <w:rPr>
          <w:color w:val="000000" w:themeColor="text1"/>
        </w:rPr>
        <w:t xml:space="preserve"> the </w:t>
      </w:r>
      <w:proofErr w:type="spellStart"/>
      <w:proofErr w:type="gramStart"/>
      <w:r w:rsidRPr="002A1BFA">
        <w:rPr>
          <w:color w:val="000000" w:themeColor="text1"/>
        </w:rPr>
        <w:t>Void</w:t>
      </w:r>
      <w:proofErr w:type="spellEnd"/>
      <w:r w:rsidRPr="002A1BFA">
        <w:rPr>
          <w:color w:val="000000" w:themeColor="text1"/>
        </w:rPr>
        <w:t>:</w:t>
      </w:r>
      <w:proofErr w:type="gramEnd"/>
      <w:r w:rsidRPr="002A1BFA">
        <w:rPr>
          <w:color w:val="000000" w:themeColor="text1"/>
        </w:rPr>
        <w:t xml:space="preserve"> The </w:t>
      </w:r>
      <w:proofErr w:type="spellStart"/>
      <w:r w:rsidRPr="002A1BFA">
        <w:rPr>
          <w:color w:val="000000" w:themeColor="text1"/>
        </w:rPr>
        <w:t>Hollowing</w:t>
      </w:r>
      <w:proofErr w:type="spellEnd"/>
      <w:r w:rsidRPr="002A1BFA">
        <w:rPr>
          <w:color w:val="000000" w:themeColor="text1"/>
        </w:rPr>
        <w:t xml:space="preserve"> of Western </w:t>
      </w:r>
      <w:proofErr w:type="spellStart"/>
      <w:r w:rsidRPr="002A1BFA">
        <w:rPr>
          <w:color w:val="000000" w:themeColor="text1"/>
        </w:rPr>
        <w:t>Democracy</w:t>
      </w:r>
      <w:proofErr w:type="spellEnd"/>
      <w:r w:rsidRPr="002A1BFA">
        <w:rPr>
          <w:color w:val="000000" w:themeColor="text1"/>
        </w:rPr>
        <w:t xml:space="preserve">. </w:t>
      </w:r>
      <w:proofErr w:type="gramStart"/>
      <w:r w:rsidRPr="002A1BFA">
        <w:rPr>
          <w:color w:val="000000" w:themeColor="text1"/>
        </w:rPr>
        <w:t>London:</w:t>
      </w:r>
      <w:proofErr w:type="gramEnd"/>
      <w:r w:rsidRPr="002A1BFA">
        <w:rPr>
          <w:color w:val="000000" w:themeColor="text1"/>
        </w:rPr>
        <w:t xml:space="preserve"> Verso Books. </w:t>
      </w:r>
    </w:p>
    <w:p w14:paraId="639900BD" w14:textId="77777777" w:rsidR="00325AAA" w:rsidRPr="002A1BFA" w:rsidRDefault="00325AAA" w:rsidP="00325AAA">
      <w:pPr>
        <w:ind w:left="567" w:hanging="567"/>
        <w:rPr>
          <w:color w:val="000000" w:themeColor="text1"/>
        </w:rPr>
      </w:pPr>
      <w:r w:rsidRPr="002A1BFA">
        <w:rPr>
          <w:color w:val="000000" w:themeColor="text1"/>
        </w:rPr>
        <w:t xml:space="preserve">Marcus GE (1995) </w:t>
      </w:r>
      <w:proofErr w:type="spellStart"/>
      <w:r w:rsidRPr="002A1BFA">
        <w:rPr>
          <w:color w:val="000000" w:themeColor="text1"/>
        </w:rPr>
        <w:t>Ethnography</w:t>
      </w:r>
      <w:proofErr w:type="spellEnd"/>
      <w:r w:rsidRPr="002A1BFA">
        <w:rPr>
          <w:color w:val="000000" w:themeColor="text1"/>
        </w:rPr>
        <w:t xml:space="preserve"> in/of the world </w:t>
      </w:r>
      <w:proofErr w:type="gramStart"/>
      <w:r w:rsidRPr="002A1BFA">
        <w:rPr>
          <w:color w:val="000000" w:themeColor="text1"/>
        </w:rPr>
        <w:t>system:</w:t>
      </w:r>
      <w:proofErr w:type="gramEnd"/>
      <w:r w:rsidRPr="002A1BFA">
        <w:rPr>
          <w:color w:val="000000" w:themeColor="text1"/>
        </w:rPr>
        <w:t xml:space="preserve"> The </w:t>
      </w:r>
      <w:proofErr w:type="spellStart"/>
      <w:r w:rsidRPr="002A1BFA">
        <w:rPr>
          <w:color w:val="000000" w:themeColor="text1"/>
        </w:rPr>
        <w:t>emergence</w:t>
      </w:r>
      <w:proofErr w:type="spellEnd"/>
      <w:r w:rsidRPr="002A1BFA">
        <w:rPr>
          <w:color w:val="000000" w:themeColor="text1"/>
        </w:rPr>
        <w:t xml:space="preserve"> of multi-</w:t>
      </w:r>
      <w:proofErr w:type="spellStart"/>
      <w:r w:rsidRPr="002A1BFA">
        <w:rPr>
          <w:color w:val="000000" w:themeColor="text1"/>
        </w:rPr>
        <w:t>sited</w:t>
      </w:r>
      <w:proofErr w:type="spellEnd"/>
      <w:r w:rsidRPr="002A1BFA">
        <w:rPr>
          <w:color w:val="000000" w:themeColor="text1"/>
        </w:rPr>
        <w:t xml:space="preserve"> </w:t>
      </w:r>
      <w:proofErr w:type="spellStart"/>
      <w:r w:rsidRPr="002A1BFA">
        <w:rPr>
          <w:color w:val="000000" w:themeColor="text1"/>
        </w:rPr>
        <w:t>ethnography</w:t>
      </w:r>
      <w:proofErr w:type="spellEnd"/>
      <w:r w:rsidRPr="002A1BFA">
        <w:rPr>
          <w:color w:val="000000" w:themeColor="text1"/>
        </w:rPr>
        <w:t xml:space="preserve">. </w:t>
      </w:r>
      <w:proofErr w:type="spellStart"/>
      <w:r w:rsidRPr="002A1BFA">
        <w:rPr>
          <w:color w:val="000000" w:themeColor="text1"/>
        </w:rPr>
        <w:t>Annual</w:t>
      </w:r>
      <w:proofErr w:type="spellEnd"/>
      <w:r w:rsidRPr="002A1BFA">
        <w:rPr>
          <w:color w:val="000000" w:themeColor="text1"/>
        </w:rPr>
        <w:t xml:space="preserve"> </w:t>
      </w:r>
      <w:proofErr w:type="spellStart"/>
      <w:r w:rsidRPr="002A1BFA">
        <w:rPr>
          <w:color w:val="000000" w:themeColor="text1"/>
        </w:rPr>
        <w:t>Review</w:t>
      </w:r>
      <w:proofErr w:type="spellEnd"/>
      <w:r w:rsidRPr="002A1BFA">
        <w:rPr>
          <w:color w:val="000000" w:themeColor="text1"/>
        </w:rPr>
        <w:t xml:space="preserve"> of </w:t>
      </w:r>
      <w:proofErr w:type="spellStart"/>
      <w:r w:rsidRPr="002A1BFA">
        <w:rPr>
          <w:color w:val="000000" w:themeColor="text1"/>
        </w:rPr>
        <w:t>Anthropology</w:t>
      </w:r>
      <w:proofErr w:type="spellEnd"/>
      <w:r w:rsidRPr="002A1BFA">
        <w:rPr>
          <w:color w:val="000000" w:themeColor="text1"/>
        </w:rPr>
        <w:t xml:space="preserve"> 24(1</w:t>
      </w:r>
      <w:proofErr w:type="gramStart"/>
      <w:r w:rsidRPr="002A1BFA">
        <w:rPr>
          <w:color w:val="000000" w:themeColor="text1"/>
        </w:rPr>
        <w:t>):</w:t>
      </w:r>
      <w:proofErr w:type="gramEnd"/>
      <w:r w:rsidRPr="002A1BFA">
        <w:rPr>
          <w:color w:val="000000" w:themeColor="text1"/>
        </w:rPr>
        <w:t xml:space="preserve"> 95–117. </w:t>
      </w:r>
    </w:p>
    <w:p w14:paraId="4224C97A" w14:textId="77777777" w:rsidR="00325AAA" w:rsidRPr="002A1BFA" w:rsidRDefault="00325AAA" w:rsidP="00325AAA">
      <w:pPr>
        <w:ind w:left="567" w:hanging="567"/>
        <w:rPr>
          <w:color w:val="000000" w:themeColor="text1"/>
        </w:rPr>
      </w:pPr>
      <w:proofErr w:type="spellStart"/>
      <w:r w:rsidRPr="002A1BFA">
        <w:rPr>
          <w:color w:val="000000" w:themeColor="text1"/>
        </w:rPr>
        <w:t>Marginson</w:t>
      </w:r>
      <w:proofErr w:type="spellEnd"/>
      <w:r w:rsidRPr="002A1BFA">
        <w:rPr>
          <w:color w:val="000000" w:themeColor="text1"/>
        </w:rPr>
        <w:t xml:space="preserve"> P and Sisson K (2004) European </w:t>
      </w:r>
      <w:proofErr w:type="spellStart"/>
      <w:r w:rsidRPr="002A1BFA">
        <w:rPr>
          <w:color w:val="000000" w:themeColor="text1"/>
        </w:rPr>
        <w:t>Integration</w:t>
      </w:r>
      <w:proofErr w:type="spellEnd"/>
      <w:r w:rsidRPr="002A1BFA">
        <w:rPr>
          <w:color w:val="000000" w:themeColor="text1"/>
        </w:rPr>
        <w:t xml:space="preserve"> and </w:t>
      </w:r>
      <w:proofErr w:type="spellStart"/>
      <w:r w:rsidRPr="002A1BFA">
        <w:rPr>
          <w:color w:val="000000" w:themeColor="text1"/>
        </w:rPr>
        <w:t>Industrial</w:t>
      </w:r>
      <w:proofErr w:type="spellEnd"/>
      <w:r w:rsidRPr="002A1BFA">
        <w:rPr>
          <w:color w:val="000000" w:themeColor="text1"/>
        </w:rPr>
        <w:t xml:space="preserve"> </w:t>
      </w:r>
      <w:proofErr w:type="gramStart"/>
      <w:r w:rsidRPr="002A1BFA">
        <w:rPr>
          <w:color w:val="000000" w:themeColor="text1"/>
        </w:rPr>
        <w:t>Relations:</w:t>
      </w:r>
      <w:proofErr w:type="gramEnd"/>
      <w:r w:rsidRPr="002A1BFA">
        <w:rPr>
          <w:color w:val="000000" w:themeColor="text1"/>
        </w:rPr>
        <w:t xml:space="preserve"> Multi-</w:t>
      </w:r>
      <w:proofErr w:type="spellStart"/>
      <w:r w:rsidRPr="002A1BFA">
        <w:rPr>
          <w:color w:val="000000" w:themeColor="text1"/>
        </w:rPr>
        <w:t>Level</w:t>
      </w:r>
      <w:proofErr w:type="spellEnd"/>
      <w:r w:rsidRPr="002A1BFA">
        <w:rPr>
          <w:color w:val="000000" w:themeColor="text1"/>
        </w:rPr>
        <w:t xml:space="preserve"> </w:t>
      </w:r>
      <w:proofErr w:type="spellStart"/>
      <w:r w:rsidRPr="002A1BFA">
        <w:rPr>
          <w:color w:val="000000" w:themeColor="text1"/>
        </w:rPr>
        <w:t>Governance</w:t>
      </w:r>
      <w:proofErr w:type="spellEnd"/>
      <w:r w:rsidRPr="002A1BFA">
        <w:rPr>
          <w:color w:val="000000" w:themeColor="text1"/>
        </w:rPr>
        <w:t xml:space="preserve"> in the </w:t>
      </w:r>
      <w:proofErr w:type="spellStart"/>
      <w:r w:rsidRPr="002A1BFA">
        <w:rPr>
          <w:color w:val="000000" w:themeColor="text1"/>
        </w:rPr>
        <w:t>Making</w:t>
      </w:r>
      <w:proofErr w:type="spellEnd"/>
      <w:r w:rsidRPr="002A1BFA">
        <w:rPr>
          <w:color w:val="000000" w:themeColor="text1"/>
        </w:rPr>
        <w:t xml:space="preserve">. </w:t>
      </w:r>
      <w:proofErr w:type="gramStart"/>
      <w:r w:rsidRPr="002A1BFA">
        <w:rPr>
          <w:color w:val="000000" w:themeColor="text1"/>
        </w:rPr>
        <w:t>Basingstoke:</w:t>
      </w:r>
      <w:proofErr w:type="gramEnd"/>
      <w:r w:rsidRPr="002A1BFA">
        <w:rPr>
          <w:color w:val="000000" w:themeColor="text1"/>
        </w:rPr>
        <w:t xml:space="preserve"> </w:t>
      </w:r>
      <w:proofErr w:type="spellStart"/>
      <w:r w:rsidRPr="002A1BFA">
        <w:rPr>
          <w:color w:val="000000" w:themeColor="text1"/>
        </w:rPr>
        <w:t>Palgrave</w:t>
      </w:r>
      <w:proofErr w:type="spellEnd"/>
      <w:r w:rsidRPr="002A1BFA">
        <w:rPr>
          <w:color w:val="000000" w:themeColor="text1"/>
        </w:rPr>
        <w:t xml:space="preserve"> Macmillan. </w:t>
      </w:r>
    </w:p>
    <w:p w14:paraId="2208A954" w14:textId="77777777" w:rsidR="00325AAA" w:rsidRPr="002A1BFA" w:rsidRDefault="00325AAA" w:rsidP="00325AAA">
      <w:pPr>
        <w:ind w:left="567" w:hanging="567"/>
        <w:rPr>
          <w:color w:val="000000" w:themeColor="text1"/>
        </w:rPr>
      </w:pPr>
      <w:r w:rsidRPr="002A1BFA">
        <w:rPr>
          <w:color w:val="000000" w:themeColor="text1"/>
        </w:rPr>
        <w:t xml:space="preserve">Marshall TH (1992 [1950]) </w:t>
      </w:r>
      <w:proofErr w:type="spellStart"/>
      <w:r w:rsidRPr="002A1BFA">
        <w:rPr>
          <w:color w:val="000000" w:themeColor="text1"/>
        </w:rPr>
        <w:t>Citizenship</w:t>
      </w:r>
      <w:proofErr w:type="spellEnd"/>
      <w:r w:rsidRPr="002A1BFA">
        <w:rPr>
          <w:color w:val="000000" w:themeColor="text1"/>
        </w:rPr>
        <w:t xml:space="preserve"> and Social Class. </w:t>
      </w:r>
      <w:proofErr w:type="gramStart"/>
      <w:r w:rsidRPr="002A1BFA">
        <w:rPr>
          <w:color w:val="000000" w:themeColor="text1"/>
        </w:rPr>
        <w:t>In:</w:t>
      </w:r>
      <w:proofErr w:type="gramEnd"/>
      <w:r w:rsidRPr="002A1BFA">
        <w:rPr>
          <w:color w:val="000000" w:themeColor="text1"/>
        </w:rPr>
        <w:t xml:space="preserve"> Marshall TH and </w:t>
      </w:r>
      <w:proofErr w:type="spellStart"/>
      <w:r w:rsidRPr="002A1BFA">
        <w:rPr>
          <w:color w:val="000000" w:themeColor="text1"/>
        </w:rPr>
        <w:t>Bottomore</w:t>
      </w:r>
      <w:proofErr w:type="spellEnd"/>
      <w:r w:rsidRPr="002A1BFA">
        <w:rPr>
          <w:color w:val="000000" w:themeColor="text1"/>
        </w:rPr>
        <w:t xml:space="preserve"> TB (</w:t>
      </w:r>
      <w:proofErr w:type="spellStart"/>
      <w:r w:rsidRPr="002A1BFA">
        <w:rPr>
          <w:color w:val="000000" w:themeColor="text1"/>
        </w:rPr>
        <w:t>eds</w:t>
      </w:r>
      <w:proofErr w:type="spellEnd"/>
      <w:r w:rsidRPr="002A1BFA">
        <w:rPr>
          <w:color w:val="000000" w:themeColor="text1"/>
        </w:rPr>
        <w:t xml:space="preserve">) </w:t>
      </w:r>
      <w:proofErr w:type="spellStart"/>
      <w:r w:rsidRPr="002A1BFA">
        <w:rPr>
          <w:color w:val="000000" w:themeColor="text1"/>
        </w:rPr>
        <w:t>Citizenship</w:t>
      </w:r>
      <w:proofErr w:type="spellEnd"/>
      <w:r w:rsidRPr="002A1BFA">
        <w:rPr>
          <w:color w:val="000000" w:themeColor="text1"/>
        </w:rPr>
        <w:t xml:space="preserve"> and Social Class. London: Pluto </w:t>
      </w:r>
      <w:proofErr w:type="spellStart"/>
      <w:r w:rsidRPr="002A1BFA">
        <w:rPr>
          <w:color w:val="000000" w:themeColor="text1"/>
        </w:rPr>
        <w:t>Press</w:t>
      </w:r>
      <w:proofErr w:type="spellEnd"/>
      <w:r w:rsidRPr="002A1BFA">
        <w:rPr>
          <w:color w:val="000000" w:themeColor="text1"/>
        </w:rPr>
        <w:t xml:space="preserve">, pp. 3–51. </w:t>
      </w:r>
    </w:p>
    <w:p w14:paraId="759B065C" w14:textId="77777777" w:rsidR="00AC0F81" w:rsidRPr="002A1BFA" w:rsidRDefault="00325AAA" w:rsidP="00325AAA">
      <w:pPr>
        <w:ind w:left="567" w:hanging="567"/>
        <w:rPr>
          <w:color w:val="000000" w:themeColor="text1"/>
        </w:rPr>
      </w:pPr>
      <w:r w:rsidRPr="002A1BFA">
        <w:rPr>
          <w:color w:val="000000" w:themeColor="text1"/>
        </w:rPr>
        <w:t xml:space="preserve">Martin A and Ross G (2004) Euros and </w:t>
      </w:r>
      <w:proofErr w:type="spellStart"/>
      <w:proofErr w:type="gramStart"/>
      <w:r w:rsidRPr="002A1BFA">
        <w:rPr>
          <w:color w:val="000000" w:themeColor="text1"/>
        </w:rPr>
        <w:t>Europeans</w:t>
      </w:r>
      <w:proofErr w:type="spellEnd"/>
      <w:r w:rsidRPr="002A1BFA">
        <w:rPr>
          <w:color w:val="000000" w:themeColor="text1"/>
        </w:rPr>
        <w:t>:</w:t>
      </w:r>
      <w:proofErr w:type="gramEnd"/>
      <w:r w:rsidRPr="002A1BFA">
        <w:rPr>
          <w:color w:val="000000" w:themeColor="text1"/>
        </w:rPr>
        <w:t xml:space="preserve"> </w:t>
      </w:r>
      <w:proofErr w:type="spellStart"/>
      <w:r w:rsidRPr="002A1BFA">
        <w:rPr>
          <w:color w:val="000000" w:themeColor="text1"/>
        </w:rPr>
        <w:t>Monetary</w:t>
      </w:r>
      <w:proofErr w:type="spellEnd"/>
      <w:r w:rsidRPr="002A1BFA">
        <w:rPr>
          <w:color w:val="000000" w:themeColor="text1"/>
        </w:rPr>
        <w:t xml:space="preserve"> </w:t>
      </w:r>
      <w:proofErr w:type="spellStart"/>
      <w:r w:rsidRPr="002A1BFA">
        <w:rPr>
          <w:color w:val="000000" w:themeColor="text1"/>
        </w:rPr>
        <w:t>Integration</w:t>
      </w:r>
      <w:proofErr w:type="spellEnd"/>
      <w:r w:rsidRPr="002A1BFA">
        <w:rPr>
          <w:color w:val="000000" w:themeColor="text1"/>
        </w:rPr>
        <w:t xml:space="preserve"> and the European Model of Society. </w:t>
      </w:r>
      <w:proofErr w:type="gramStart"/>
      <w:r w:rsidRPr="002A1BFA">
        <w:rPr>
          <w:color w:val="000000" w:themeColor="text1"/>
        </w:rPr>
        <w:t>Cambridge:</w:t>
      </w:r>
      <w:proofErr w:type="gramEnd"/>
      <w:r w:rsidRPr="002A1BFA">
        <w:rPr>
          <w:color w:val="000000" w:themeColor="text1"/>
        </w:rPr>
        <w:t xml:space="preserve"> Cambridge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Piketty T (2013) Le capital au XXIe </w:t>
      </w:r>
      <w:proofErr w:type="spellStart"/>
      <w:r w:rsidRPr="002A1BFA">
        <w:rPr>
          <w:color w:val="000000" w:themeColor="text1"/>
        </w:rPr>
        <w:t>sie`cle</w:t>
      </w:r>
      <w:proofErr w:type="spellEnd"/>
      <w:r w:rsidRPr="002A1BFA">
        <w:rPr>
          <w:color w:val="000000" w:themeColor="text1"/>
        </w:rPr>
        <w:t xml:space="preserve">. </w:t>
      </w:r>
      <w:proofErr w:type="gramStart"/>
      <w:r w:rsidRPr="002A1BFA">
        <w:rPr>
          <w:color w:val="000000" w:themeColor="text1"/>
        </w:rPr>
        <w:t>Paris:</w:t>
      </w:r>
      <w:proofErr w:type="gramEnd"/>
      <w:r w:rsidRPr="002A1BFA">
        <w:rPr>
          <w:color w:val="000000" w:themeColor="text1"/>
        </w:rPr>
        <w:t xml:space="preserve"> Seuil. </w:t>
      </w:r>
    </w:p>
    <w:p w14:paraId="6B483B3C" w14:textId="68328812" w:rsidR="00325AAA" w:rsidRPr="002A1BFA" w:rsidRDefault="00325AAA" w:rsidP="00325AAA">
      <w:pPr>
        <w:ind w:left="567" w:hanging="567"/>
        <w:rPr>
          <w:color w:val="000000" w:themeColor="text1"/>
        </w:rPr>
      </w:pPr>
      <w:proofErr w:type="spellStart"/>
      <w:r w:rsidRPr="002A1BFA">
        <w:rPr>
          <w:color w:val="000000" w:themeColor="text1"/>
        </w:rPr>
        <w:lastRenderedPageBreak/>
        <w:t>Saurugger</w:t>
      </w:r>
      <w:proofErr w:type="spellEnd"/>
      <w:r w:rsidRPr="002A1BFA">
        <w:rPr>
          <w:color w:val="000000" w:themeColor="text1"/>
        </w:rPr>
        <w:t xml:space="preserve"> S (2016) </w:t>
      </w:r>
      <w:proofErr w:type="spellStart"/>
      <w:r w:rsidRPr="002A1BFA">
        <w:rPr>
          <w:color w:val="000000" w:themeColor="text1"/>
        </w:rPr>
        <w:t>Sociological</w:t>
      </w:r>
      <w:proofErr w:type="spellEnd"/>
      <w:r w:rsidRPr="002A1BFA">
        <w:rPr>
          <w:color w:val="000000" w:themeColor="text1"/>
        </w:rPr>
        <w:t xml:space="preserve"> </w:t>
      </w:r>
      <w:proofErr w:type="spellStart"/>
      <w:r w:rsidRPr="002A1BFA">
        <w:rPr>
          <w:color w:val="000000" w:themeColor="text1"/>
        </w:rPr>
        <w:t>approaches</w:t>
      </w:r>
      <w:proofErr w:type="spellEnd"/>
      <w:r w:rsidRPr="002A1BFA">
        <w:rPr>
          <w:color w:val="000000" w:themeColor="text1"/>
        </w:rPr>
        <w:t xml:space="preserve"> to the European Union in times of </w:t>
      </w:r>
      <w:proofErr w:type="spellStart"/>
      <w:r w:rsidRPr="002A1BFA">
        <w:rPr>
          <w:color w:val="000000" w:themeColor="text1"/>
        </w:rPr>
        <w:t>turmoil</w:t>
      </w:r>
      <w:proofErr w:type="spellEnd"/>
      <w:r w:rsidRPr="002A1BFA">
        <w:rPr>
          <w:color w:val="000000" w:themeColor="text1"/>
        </w:rPr>
        <w:t xml:space="preserve">. </w:t>
      </w:r>
      <w:r w:rsidRPr="002A1BFA">
        <w:rPr>
          <w:i/>
          <w:iCs/>
          <w:color w:val="000000" w:themeColor="text1"/>
        </w:rPr>
        <w:t xml:space="preserve">Journal of Common </w:t>
      </w:r>
      <w:proofErr w:type="spellStart"/>
      <w:r w:rsidRPr="002A1BFA">
        <w:rPr>
          <w:i/>
          <w:iCs/>
          <w:color w:val="000000" w:themeColor="text1"/>
        </w:rPr>
        <w:t>Market</w:t>
      </w:r>
      <w:proofErr w:type="spellEnd"/>
      <w:r w:rsidRPr="002A1BFA">
        <w:rPr>
          <w:i/>
          <w:iCs/>
          <w:color w:val="000000" w:themeColor="text1"/>
        </w:rPr>
        <w:t xml:space="preserve"> </w:t>
      </w:r>
      <w:proofErr w:type="spellStart"/>
      <w:r w:rsidRPr="002A1BFA">
        <w:rPr>
          <w:i/>
          <w:iCs/>
          <w:color w:val="000000" w:themeColor="text1"/>
        </w:rPr>
        <w:t>Studies</w:t>
      </w:r>
      <w:proofErr w:type="spellEnd"/>
      <w:r w:rsidRPr="002A1BFA">
        <w:rPr>
          <w:color w:val="000000" w:themeColor="text1"/>
        </w:rPr>
        <w:t xml:space="preserve"> 54(1</w:t>
      </w:r>
      <w:proofErr w:type="gramStart"/>
      <w:r w:rsidRPr="002A1BFA">
        <w:rPr>
          <w:color w:val="000000" w:themeColor="text1"/>
        </w:rPr>
        <w:t>):</w:t>
      </w:r>
      <w:proofErr w:type="gramEnd"/>
      <w:r w:rsidRPr="002A1BFA">
        <w:rPr>
          <w:color w:val="000000" w:themeColor="text1"/>
        </w:rPr>
        <w:t xml:space="preserve"> 70–86. </w:t>
      </w:r>
    </w:p>
    <w:p w14:paraId="10A1B691" w14:textId="77777777" w:rsidR="00AC0F81" w:rsidRPr="002A1BFA" w:rsidRDefault="00325AAA" w:rsidP="00325AAA">
      <w:pPr>
        <w:ind w:left="567" w:hanging="567"/>
        <w:rPr>
          <w:color w:val="000000" w:themeColor="text1"/>
        </w:rPr>
      </w:pPr>
      <w:r w:rsidRPr="002A1BFA">
        <w:rPr>
          <w:color w:val="000000" w:themeColor="text1"/>
        </w:rPr>
        <w:t xml:space="preserve">Schmidt VA (2015) The </w:t>
      </w:r>
      <w:proofErr w:type="spellStart"/>
      <w:r w:rsidRPr="002A1BFA">
        <w:rPr>
          <w:color w:val="000000" w:themeColor="text1"/>
        </w:rPr>
        <w:t>Eurozone’s</w:t>
      </w:r>
      <w:proofErr w:type="spellEnd"/>
      <w:r w:rsidRPr="002A1BFA">
        <w:rPr>
          <w:color w:val="000000" w:themeColor="text1"/>
        </w:rPr>
        <w:t xml:space="preserve"> Crisis of Democratic </w:t>
      </w:r>
      <w:proofErr w:type="spellStart"/>
      <w:r w:rsidRPr="002A1BFA">
        <w:rPr>
          <w:color w:val="000000" w:themeColor="text1"/>
        </w:rPr>
        <w:t>Legitimacy</w:t>
      </w:r>
      <w:proofErr w:type="spellEnd"/>
      <w:r w:rsidRPr="002A1BFA">
        <w:rPr>
          <w:color w:val="000000" w:themeColor="text1"/>
        </w:rPr>
        <w:t xml:space="preserve">. Can the EU </w:t>
      </w:r>
      <w:proofErr w:type="spellStart"/>
      <w:r w:rsidRPr="002A1BFA">
        <w:rPr>
          <w:color w:val="000000" w:themeColor="text1"/>
        </w:rPr>
        <w:t>Rebuild</w:t>
      </w:r>
      <w:proofErr w:type="spellEnd"/>
      <w:r w:rsidRPr="002A1BFA">
        <w:rPr>
          <w:color w:val="000000" w:themeColor="text1"/>
        </w:rPr>
        <w:t xml:space="preserve"> Public Trust and Support for European </w:t>
      </w:r>
      <w:proofErr w:type="spellStart"/>
      <w:r w:rsidRPr="002A1BFA">
        <w:rPr>
          <w:color w:val="000000" w:themeColor="text1"/>
        </w:rPr>
        <w:t>Economic</w:t>
      </w:r>
      <w:proofErr w:type="spellEnd"/>
      <w:r w:rsidRPr="002A1BFA">
        <w:rPr>
          <w:color w:val="000000" w:themeColor="text1"/>
        </w:rPr>
        <w:t xml:space="preserve"> </w:t>
      </w:r>
      <w:proofErr w:type="spellStart"/>
      <w:proofErr w:type="gramStart"/>
      <w:r w:rsidRPr="002A1BFA">
        <w:rPr>
          <w:color w:val="000000" w:themeColor="text1"/>
        </w:rPr>
        <w:t>Integration</w:t>
      </w:r>
      <w:proofErr w:type="spellEnd"/>
      <w:r w:rsidRPr="002A1BFA">
        <w:rPr>
          <w:color w:val="000000" w:themeColor="text1"/>
        </w:rPr>
        <w:t>?</w:t>
      </w:r>
      <w:proofErr w:type="gramEnd"/>
      <w:r w:rsidRPr="002A1BFA">
        <w:rPr>
          <w:color w:val="000000" w:themeColor="text1"/>
        </w:rPr>
        <w:t xml:space="preserve"> European Commission, DG ECFIN, Discussion Paper, </w:t>
      </w:r>
      <w:proofErr w:type="spellStart"/>
      <w:r w:rsidRPr="002A1BFA">
        <w:rPr>
          <w:color w:val="000000" w:themeColor="text1"/>
        </w:rPr>
        <w:t>September</w:t>
      </w:r>
      <w:proofErr w:type="spellEnd"/>
      <w:r w:rsidRPr="002A1BFA">
        <w:rPr>
          <w:color w:val="000000" w:themeColor="text1"/>
        </w:rPr>
        <w:t xml:space="preserve">. </w:t>
      </w:r>
    </w:p>
    <w:p w14:paraId="4512A3A6" w14:textId="31FB4C0F" w:rsidR="00325AAA" w:rsidRPr="002A1BFA" w:rsidRDefault="00325AAA" w:rsidP="00325AAA">
      <w:pPr>
        <w:ind w:left="567" w:hanging="567"/>
        <w:rPr>
          <w:color w:val="000000" w:themeColor="text1"/>
        </w:rPr>
      </w:pPr>
      <w:r w:rsidRPr="002A1BFA">
        <w:rPr>
          <w:color w:val="000000" w:themeColor="text1"/>
        </w:rPr>
        <w:t xml:space="preserve">Schmitter PC (2012) European </w:t>
      </w:r>
      <w:proofErr w:type="spellStart"/>
      <w:proofErr w:type="gramStart"/>
      <w:r w:rsidRPr="002A1BFA">
        <w:rPr>
          <w:color w:val="000000" w:themeColor="text1"/>
        </w:rPr>
        <w:t>disintegration</w:t>
      </w:r>
      <w:proofErr w:type="spellEnd"/>
      <w:r w:rsidRPr="002A1BFA">
        <w:rPr>
          <w:color w:val="000000" w:themeColor="text1"/>
        </w:rPr>
        <w:t>?</w:t>
      </w:r>
      <w:proofErr w:type="gramEnd"/>
      <w:r w:rsidRPr="002A1BFA">
        <w:rPr>
          <w:color w:val="000000" w:themeColor="text1"/>
        </w:rPr>
        <w:t xml:space="preserve"> A </w:t>
      </w:r>
      <w:proofErr w:type="spellStart"/>
      <w:r w:rsidRPr="002A1BFA">
        <w:rPr>
          <w:color w:val="000000" w:themeColor="text1"/>
        </w:rPr>
        <w:t>way</w:t>
      </w:r>
      <w:proofErr w:type="spellEnd"/>
      <w:r w:rsidRPr="002A1BFA">
        <w:rPr>
          <w:color w:val="000000" w:themeColor="text1"/>
        </w:rPr>
        <w:t xml:space="preserve"> </w:t>
      </w:r>
      <w:proofErr w:type="spellStart"/>
      <w:proofErr w:type="gramStart"/>
      <w:r w:rsidRPr="002A1BFA">
        <w:rPr>
          <w:color w:val="000000" w:themeColor="text1"/>
        </w:rPr>
        <w:t>forward</w:t>
      </w:r>
      <w:proofErr w:type="spellEnd"/>
      <w:r w:rsidRPr="002A1BFA">
        <w:rPr>
          <w:color w:val="000000" w:themeColor="text1"/>
        </w:rPr>
        <w:t>?</w:t>
      </w:r>
      <w:proofErr w:type="gramEnd"/>
      <w:r w:rsidRPr="002A1BFA">
        <w:rPr>
          <w:color w:val="000000" w:themeColor="text1"/>
        </w:rPr>
        <w:t xml:space="preserve"> </w:t>
      </w:r>
      <w:r w:rsidRPr="002A1BFA">
        <w:rPr>
          <w:i/>
          <w:iCs/>
          <w:color w:val="000000" w:themeColor="text1"/>
        </w:rPr>
        <w:t xml:space="preserve">Journal of </w:t>
      </w:r>
      <w:proofErr w:type="spellStart"/>
      <w:r w:rsidRPr="002A1BFA">
        <w:rPr>
          <w:i/>
          <w:iCs/>
          <w:color w:val="000000" w:themeColor="text1"/>
        </w:rPr>
        <w:t>Democracy</w:t>
      </w:r>
      <w:proofErr w:type="spellEnd"/>
      <w:r w:rsidRPr="002A1BFA">
        <w:rPr>
          <w:color w:val="000000" w:themeColor="text1"/>
        </w:rPr>
        <w:t xml:space="preserve"> 23(4</w:t>
      </w:r>
      <w:proofErr w:type="gramStart"/>
      <w:r w:rsidRPr="002A1BFA">
        <w:rPr>
          <w:color w:val="000000" w:themeColor="text1"/>
        </w:rPr>
        <w:t>):</w:t>
      </w:r>
      <w:proofErr w:type="gramEnd"/>
      <w:r w:rsidRPr="002A1BFA">
        <w:rPr>
          <w:color w:val="000000" w:themeColor="text1"/>
        </w:rPr>
        <w:t xml:space="preserve"> 39–46. </w:t>
      </w:r>
    </w:p>
    <w:p w14:paraId="2EDCED46" w14:textId="77777777" w:rsidR="00325AAA" w:rsidRPr="002A1BFA" w:rsidRDefault="00325AAA" w:rsidP="00325AAA">
      <w:pPr>
        <w:ind w:left="567" w:hanging="567"/>
        <w:rPr>
          <w:color w:val="000000" w:themeColor="text1"/>
        </w:rPr>
      </w:pPr>
      <w:r w:rsidRPr="002A1BFA">
        <w:rPr>
          <w:color w:val="000000" w:themeColor="text1"/>
        </w:rPr>
        <w:t xml:space="preserve">Stan S and Erne R (2014) </w:t>
      </w:r>
      <w:proofErr w:type="spellStart"/>
      <w:r w:rsidRPr="002A1BFA">
        <w:rPr>
          <w:color w:val="000000" w:themeColor="text1"/>
        </w:rPr>
        <w:t>Explaining</w:t>
      </w:r>
      <w:proofErr w:type="spellEnd"/>
      <w:r w:rsidRPr="002A1BFA">
        <w:rPr>
          <w:color w:val="000000" w:themeColor="text1"/>
        </w:rPr>
        <w:t xml:space="preserve"> </w:t>
      </w:r>
      <w:proofErr w:type="spellStart"/>
      <w:r w:rsidRPr="002A1BFA">
        <w:rPr>
          <w:color w:val="000000" w:themeColor="text1"/>
        </w:rPr>
        <w:t>Romanian</w:t>
      </w:r>
      <w:proofErr w:type="spellEnd"/>
      <w:r w:rsidRPr="002A1BFA">
        <w:rPr>
          <w:color w:val="000000" w:themeColor="text1"/>
        </w:rPr>
        <w:t xml:space="preserve"> </w:t>
      </w:r>
      <w:proofErr w:type="spellStart"/>
      <w:r w:rsidRPr="002A1BFA">
        <w:rPr>
          <w:color w:val="000000" w:themeColor="text1"/>
        </w:rPr>
        <w:t>labor</w:t>
      </w:r>
      <w:proofErr w:type="spellEnd"/>
      <w:r w:rsidRPr="002A1BFA">
        <w:rPr>
          <w:color w:val="000000" w:themeColor="text1"/>
        </w:rPr>
        <w:t xml:space="preserve"> </w:t>
      </w:r>
      <w:proofErr w:type="gramStart"/>
      <w:r w:rsidRPr="002A1BFA">
        <w:rPr>
          <w:color w:val="000000" w:themeColor="text1"/>
        </w:rPr>
        <w:t>migration:</w:t>
      </w:r>
      <w:proofErr w:type="gramEnd"/>
      <w:r w:rsidRPr="002A1BFA">
        <w:rPr>
          <w:color w:val="000000" w:themeColor="text1"/>
        </w:rPr>
        <w:t xml:space="preserve"> </w:t>
      </w:r>
      <w:proofErr w:type="spellStart"/>
      <w:r w:rsidRPr="002A1BFA">
        <w:rPr>
          <w:color w:val="000000" w:themeColor="text1"/>
        </w:rPr>
        <w:t>From</w:t>
      </w:r>
      <w:proofErr w:type="spellEnd"/>
      <w:r w:rsidRPr="002A1BFA">
        <w:rPr>
          <w:color w:val="000000" w:themeColor="text1"/>
        </w:rPr>
        <w:t xml:space="preserve"> </w:t>
      </w:r>
      <w:proofErr w:type="spellStart"/>
      <w:r w:rsidRPr="002A1BFA">
        <w:rPr>
          <w:color w:val="000000" w:themeColor="text1"/>
        </w:rPr>
        <w:t>development</w:t>
      </w:r>
      <w:proofErr w:type="spellEnd"/>
      <w:r w:rsidRPr="002A1BFA">
        <w:rPr>
          <w:color w:val="000000" w:themeColor="text1"/>
        </w:rPr>
        <w:t xml:space="preserve"> gaps to </w:t>
      </w:r>
      <w:proofErr w:type="spellStart"/>
      <w:r w:rsidRPr="002A1BFA">
        <w:rPr>
          <w:color w:val="000000" w:themeColor="text1"/>
        </w:rPr>
        <w:t>development</w:t>
      </w:r>
      <w:proofErr w:type="spellEnd"/>
      <w:r w:rsidRPr="002A1BFA">
        <w:rPr>
          <w:color w:val="000000" w:themeColor="text1"/>
        </w:rPr>
        <w:t xml:space="preserve"> </w:t>
      </w:r>
      <w:proofErr w:type="spellStart"/>
      <w:r w:rsidRPr="002A1BFA">
        <w:rPr>
          <w:color w:val="000000" w:themeColor="text1"/>
        </w:rPr>
        <w:t>trajectories</w:t>
      </w:r>
      <w:proofErr w:type="spellEnd"/>
      <w:r w:rsidRPr="002A1BFA">
        <w:rPr>
          <w:color w:val="000000" w:themeColor="text1"/>
        </w:rPr>
        <w:t xml:space="preserve">. Labor </w:t>
      </w:r>
      <w:proofErr w:type="spellStart"/>
      <w:r w:rsidRPr="002A1BFA">
        <w:rPr>
          <w:color w:val="000000" w:themeColor="text1"/>
        </w:rPr>
        <w:t>History</w:t>
      </w:r>
      <w:proofErr w:type="spellEnd"/>
      <w:r w:rsidRPr="002A1BFA">
        <w:rPr>
          <w:color w:val="000000" w:themeColor="text1"/>
        </w:rPr>
        <w:t xml:space="preserve"> 55(1</w:t>
      </w:r>
      <w:proofErr w:type="gramStart"/>
      <w:r w:rsidRPr="002A1BFA">
        <w:rPr>
          <w:color w:val="000000" w:themeColor="text1"/>
        </w:rPr>
        <w:t>):</w:t>
      </w:r>
      <w:proofErr w:type="gramEnd"/>
      <w:r w:rsidRPr="002A1BFA">
        <w:rPr>
          <w:color w:val="000000" w:themeColor="text1"/>
        </w:rPr>
        <w:t xml:space="preserve"> 21–46. </w:t>
      </w:r>
    </w:p>
    <w:p w14:paraId="5381DEAC" w14:textId="51B5FF2A" w:rsidR="00325AAA" w:rsidRPr="002A1BFA" w:rsidRDefault="00325AAA" w:rsidP="00325AAA">
      <w:pPr>
        <w:ind w:left="567" w:hanging="567"/>
        <w:rPr>
          <w:color w:val="000000" w:themeColor="text1"/>
        </w:rPr>
      </w:pPr>
      <w:r w:rsidRPr="002A1BFA">
        <w:rPr>
          <w:color w:val="000000" w:themeColor="text1"/>
        </w:rPr>
        <w:t xml:space="preserve">Stan S and Erne R (2016) Is migration </w:t>
      </w:r>
      <w:proofErr w:type="spellStart"/>
      <w:r w:rsidRPr="002A1BFA">
        <w:rPr>
          <w:color w:val="000000" w:themeColor="text1"/>
        </w:rPr>
        <w:t>from</w:t>
      </w:r>
      <w:proofErr w:type="spellEnd"/>
      <w:r w:rsidRPr="002A1BFA">
        <w:rPr>
          <w:color w:val="000000" w:themeColor="text1"/>
        </w:rPr>
        <w:t xml:space="preserve"> central and </w:t>
      </w:r>
      <w:proofErr w:type="spellStart"/>
      <w:r w:rsidRPr="002A1BFA">
        <w:rPr>
          <w:color w:val="000000" w:themeColor="text1"/>
        </w:rPr>
        <w:t>eastern</w:t>
      </w:r>
      <w:proofErr w:type="spellEnd"/>
      <w:r w:rsidRPr="002A1BFA">
        <w:rPr>
          <w:color w:val="000000" w:themeColor="text1"/>
        </w:rPr>
        <w:t xml:space="preserve"> Europe an </w:t>
      </w:r>
      <w:proofErr w:type="spellStart"/>
      <w:r w:rsidRPr="002A1BFA">
        <w:rPr>
          <w:color w:val="000000" w:themeColor="text1"/>
        </w:rPr>
        <w:t>opportunity</w:t>
      </w:r>
      <w:proofErr w:type="spellEnd"/>
      <w:r w:rsidRPr="002A1BFA">
        <w:rPr>
          <w:color w:val="000000" w:themeColor="text1"/>
        </w:rPr>
        <w:t xml:space="preserve"> for </w:t>
      </w:r>
      <w:proofErr w:type="spellStart"/>
      <w:r w:rsidRPr="002A1BFA">
        <w:rPr>
          <w:color w:val="000000" w:themeColor="text1"/>
        </w:rPr>
        <w:t>trade</w:t>
      </w:r>
      <w:proofErr w:type="spellEnd"/>
      <w:r w:rsidRPr="002A1BFA">
        <w:rPr>
          <w:color w:val="000000" w:themeColor="text1"/>
        </w:rPr>
        <w:t xml:space="preserve"> unions to </w:t>
      </w:r>
      <w:proofErr w:type="spellStart"/>
      <w:r w:rsidRPr="002A1BFA">
        <w:rPr>
          <w:color w:val="000000" w:themeColor="text1"/>
        </w:rPr>
        <w:t>demand</w:t>
      </w:r>
      <w:proofErr w:type="spellEnd"/>
      <w:r w:rsidRPr="002A1BFA">
        <w:rPr>
          <w:color w:val="000000" w:themeColor="text1"/>
        </w:rPr>
        <w:t xml:space="preserve"> </w:t>
      </w:r>
      <w:proofErr w:type="spellStart"/>
      <w:r w:rsidRPr="002A1BFA">
        <w:rPr>
          <w:color w:val="000000" w:themeColor="text1"/>
        </w:rPr>
        <w:t>higher</w:t>
      </w:r>
      <w:proofErr w:type="spellEnd"/>
      <w:r w:rsidRPr="002A1BFA">
        <w:rPr>
          <w:color w:val="000000" w:themeColor="text1"/>
        </w:rPr>
        <w:t xml:space="preserve"> </w:t>
      </w:r>
      <w:proofErr w:type="spellStart"/>
      <w:proofErr w:type="gramStart"/>
      <w:r w:rsidRPr="002A1BFA">
        <w:rPr>
          <w:color w:val="000000" w:themeColor="text1"/>
        </w:rPr>
        <w:t>wages</w:t>
      </w:r>
      <w:proofErr w:type="spellEnd"/>
      <w:r w:rsidRPr="002A1BFA">
        <w:rPr>
          <w:color w:val="000000" w:themeColor="text1"/>
        </w:rPr>
        <w:t>?</w:t>
      </w:r>
      <w:proofErr w:type="gramEnd"/>
      <w:r w:rsidRPr="002A1BFA">
        <w:rPr>
          <w:color w:val="000000" w:themeColor="text1"/>
        </w:rPr>
        <w:t xml:space="preserve"> Evidence </w:t>
      </w:r>
      <w:proofErr w:type="spellStart"/>
      <w:r w:rsidRPr="002A1BFA">
        <w:rPr>
          <w:color w:val="000000" w:themeColor="text1"/>
        </w:rPr>
        <w:t>from</w:t>
      </w:r>
      <w:proofErr w:type="spellEnd"/>
      <w:r w:rsidRPr="002A1BFA">
        <w:rPr>
          <w:color w:val="000000" w:themeColor="text1"/>
        </w:rPr>
        <w:t xml:space="preserve"> the </w:t>
      </w:r>
      <w:proofErr w:type="spellStart"/>
      <w:r w:rsidRPr="002A1BFA">
        <w:rPr>
          <w:color w:val="000000" w:themeColor="text1"/>
        </w:rPr>
        <w:t>Romanian</w:t>
      </w:r>
      <w:proofErr w:type="spellEnd"/>
      <w:r w:rsidRPr="002A1BFA">
        <w:rPr>
          <w:color w:val="000000" w:themeColor="text1"/>
        </w:rPr>
        <w:t xml:space="preserve"> </w:t>
      </w:r>
      <w:proofErr w:type="spellStart"/>
      <w:r w:rsidRPr="002A1BFA">
        <w:rPr>
          <w:color w:val="000000" w:themeColor="text1"/>
        </w:rPr>
        <w:t>health</w:t>
      </w:r>
      <w:proofErr w:type="spellEnd"/>
      <w:r w:rsidRPr="002A1BFA">
        <w:rPr>
          <w:color w:val="000000" w:themeColor="text1"/>
        </w:rPr>
        <w:t xml:space="preserve"> </w:t>
      </w:r>
      <w:proofErr w:type="spellStart"/>
      <w:r w:rsidRPr="002A1BFA">
        <w:rPr>
          <w:color w:val="000000" w:themeColor="text1"/>
        </w:rPr>
        <w:t>sector</w:t>
      </w:r>
      <w:proofErr w:type="spellEnd"/>
      <w:r w:rsidRPr="002A1BFA">
        <w:rPr>
          <w:color w:val="000000" w:themeColor="text1"/>
        </w:rPr>
        <w:t xml:space="preserve">. </w:t>
      </w:r>
      <w:r w:rsidRPr="002A1BFA">
        <w:rPr>
          <w:i/>
          <w:iCs/>
          <w:color w:val="000000" w:themeColor="text1"/>
        </w:rPr>
        <w:t xml:space="preserve">European Journal of </w:t>
      </w:r>
      <w:proofErr w:type="spellStart"/>
      <w:r w:rsidRPr="002A1BFA">
        <w:rPr>
          <w:i/>
          <w:iCs/>
          <w:color w:val="000000" w:themeColor="text1"/>
        </w:rPr>
        <w:t>Industrial</w:t>
      </w:r>
      <w:proofErr w:type="spellEnd"/>
      <w:r w:rsidRPr="002A1BFA">
        <w:rPr>
          <w:i/>
          <w:iCs/>
          <w:color w:val="000000" w:themeColor="text1"/>
        </w:rPr>
        <w:t xml:space="preserve"> Relations</w:t>
      </w:r>
      <w:r w:rsidRPr="002A1BFA">
        <w:rPr>
          <w:color w:val="000000" w:themeColor="text1"/>
        </w:rPr>
        <w:t xml:space="preserve"> 22(2</w:t>
      </w:r>
      <w:proofErr w:type="gramStart"/>
      <w:r w:rsidRPr="002A1BFA">
        <w:rPr>
          <w:color w:val="000000" w:themeColor="text1"/>
        </w:rPr>
        <w:t>):</w:t>
      </w:r>
      <w:proofErr w:type="gramEnd"/>
      <w:r w:rsidRPr="002A1BFA">
        <w:rPr>
          <w:color w:val="000000" w:themeColor="text1"/>
        </w:rPr>
        <w:t xml:space="preserve"> 167–183. </w:t>
      </w:r>
    </w:p>
    <w:p w14:paraId="570227FF" w14:textId="77777777" w:rsidR="00325AAA" w:rsidRPr="002A1BFA" w:rsidRDefault="00325AAA" w:rsidP="00325AAA">
      <w:pPr>
        <w:ind w:left="567" w:hanging="567"/>
        <w:rPr>
          <w:color w:val="000000" w:themeColor="text1"/>
        </w:rPr>
      </w:pPr>
      <w:r w:rsidRPr="002A1BFA">
        <w:rPr>
          <w:color w:val="000000" w:themeColor="text1"/>
        </w:rPr>
        <w:t xml:space="preserve">Stan S, </w:t>
      </w:r>
      <w:proofErr w:type="spellStart"/>
      <w:r w:rsidRPr="002A1BFA">
        <w:rPr>
          <w:color w:val="000000" w:themeColor="text1"/>
        </w:rPr>
        <w:t>Helle</w:t>
      </w:r>
      <w:proofErr w:type="spellEnd"/>
      <w:r w:rsidRPr="002A1BFA">
        <w:rPr>
          <w:color w:val="000000" w:themeColor="text1"/>
        </w:rPr>
        <w:t xml:space="preserve"> I and Erne R (2015) European collective action in times of </w:t>
      </w:r>
      <w:proofErr w:type="spellStart"/>
      <w:r w:rsidRPr="002A1BFA">
        <w:rPr>
          <w:color w:val="000000" w:themeColor="text1"/>
        </w:rPr>
        <w:t>crisis</w:t>
      </w:r>
      <w:proofErr w:type="spellEnd"/>
      <w:r w:rsidRPr="002A1BFA">
        <w:rPr>
          <w:color w:val="000000" w:themeColor="text1"/>
        </w:rPr>
        <w:t xml:space="preserve">. </w:t>
      </w:r>
      <w:proofErr w:type="gramStart"/>
      <w:r w:rsidRPr="002A1BFA">
        <w:rPr>
          <w:i/>
          <w:iCs/>
          <w:color w:val="000000" w:themeColor="text1"/>
        </w:rPr>
        <w:t>Transfer:</w:t>
      </w:r>
      <w:proofErr w:type="gramEnd"/>
      <w:r w:rsidRPr="002A1BFA">
        <w:rPr>
          <w:i/>
          <w:iCs/>
          <w:color w:val="000000" w:themeColor="text1"/>
        </w:rPr>
        <w:t xml:space="preserve"> European </w:t>
      </w:r>
      <w:proofErr w:type="spellStart"/>
      <w:r w:rsidRPr="002A1BFA">
        <w:rPr>
          <w:i/>
          <w:iCs/>
          <w:color w:val="000000" w:themeColor="text1"/>
        </w:rPr>
        <w:t>Review</w:t>
      </w:r>
      <w:proofErr w:type="spellEnd"/>
      <w:r w:rsidRPr="002A1BFA">
        <w:rPr>
          <w:i/>
          <w:iCs/>
          <w:color w:val="000000" w:themeColor="text1"/>
        </w:rPr>
        <w:t xml:space="preserve"> of Labour and </w:t>
      </w:r>
      <w:proofErr w:type="spellStart"/>
      <w:r w:rsidRPr="002A1BFA">
        <w:rPr>
          <w:i/>
          <w:iCs/>
          <w:color w:val="000000" w:themeColor="text1"/>
        </w:rPr>
        <w:t>Research</w:t>
      </w:r>
      <w:proofErr w:type="spellEnd"/>
      <w:r w:rsidRPr="002A1BFA">
        <w:rPr>
          <w:color w:val="000000" w:themeColor="text1"/>
        </w:rPr>
        <w:t xml:space="preserve"> 21(2): 131–139. </w:t>
      </w:r>
    </w:p>
    <w:p w14:paraId="65B218CB" w14:textId="714AC518" w:rsidR="00325AAA" w:rsidRPr="002A1BFA" w:rsidRDefault="00325AAA" w:rsidP="00325AAA">
      <w:pPr>
        <w:ind w:left="567" w:hanging="567"/>
        <w:rPr>
          <w:color w:val="000000" w:themeColor="text1"/>
        </w:rPr>
      </w:pPr>
      <w:proofErr w:type="spellStart"/>
      <w:r w:rsidRPr="002A1BFA">
        <w:rPr>
          <w:color w:val="000000" w:themeColor="text1"/>
        </w:rPr>
        <w:t>Streeck</w:t>
      </w:r>
      <w:proofErr w:type="spellEnd"/>
      <w:r w:rsidRPr="002A1BFA">
        <w:rPr>
          <w:color w:val="000000" w:themeColor="text1"/>
        </w:rPr>
        <w:t xml:space="preserve"> W (2013) </w:t>
      </w:r>
      <w:proofErr w:type="spellStart"/>
      <w:r w:rsidRPr="002A1BFA">
        <w:rPr>
          <w:color w:val="000000" w:themeColor="text1"/>
        </w:rPr>
        <w:t>Vom</w:t>
      </w:r>
      <w:proofErr w:type="spellEnd"/>
      <w:r w:rsidRPr="002A1BFA">
        <w:rPr>
          <w:color w:val="000000" w:themeColor="text1"/>
        </w:rPr>
        <w:t xml:space="preserve"> DM-</w:t>
      </w:r>
      <w:proofErr w:type="spellStart"/>
      <w:r w:rsidRPr="002A1BFA">
        <w:rPr>
          <w:color w:val="000000" w:themeColor="text1"/>
        </w:rPr>
        <w:t>Nationalismus</w:t>
      </w:r>
      <w:proofErr w:type="spellEnd"/>
      <w:r w:rsidRPr="002A1BFA">
        <w:rPr>
          <w:color w:val="000000" w:themeColor="text1"/>
        </w:rPr>
        <w:t xml:space="preserve"> </w:t>
      </w:r>
      <w:proofErr w:type="spellStart"/>
      <w:r w:rsidRPr="002A1BFA">
        <w:rPr>
          <w:color w:val="000000" w:themeColor="text1"/>
        </w:rPr>
        <w:t>zum</w:t>
      </w:r>
      <w:proofErr w:type="spellEnd"/>
      <w:r w:rsidRPr="002A1BFA">
        <w:rPr>
          <w:color w:val="000000" w:themeColor="text1"/>
        </w:rPr>
        <w:t xml:space="preserve"> Euro-</w:t>
      </w:r>
      <w:proofErr w:type="spellStart"/>
      <w:proofErr w:type="gramStart"/>
      <w:r w:rsidRPr="002A1BFA">
        <w:rPr>
          <w:color w:val="000000" w:themeColor="text1"/>
        </w:rPr>
        <w:t>Patriotismus</w:t>
      </w:r>
      <w:proofErr w:type="spellEnd"/>
      <w:r w:rsidRPr="002A1BFA">
        <w:rPr>
          <w:color w:val="000000" w:themeColor="text1"/>
        </w:rPr>
        <w:t>?</w:t>
      </w:r>
      <w:proofErr w:type="gramEnd"/>
      <w:r w:rsidRPr="002A1BFA">
        <w:rPr>
          <w:color w:val="000000" w:themeColor="text1"/>
        </w:rPr>
        <w:t xml:space="preserve"> </w:t>
      </w:r>
      <w:proofErr w:type="spellStart"/>
      <w:r w:rsidRPr="002A1BFA">
        <w:rPr>
          <w:color w:val="000000" w:themeColor="text1"/>
        </w:rPr>
        <w:t>Eine</w:t>
      </w:r>
      <w:proofErr w:type="spellEnd"/>
      <w:r w:rsidRPr="002A1BFA">
        <w:rPr>
          <w:color w:val="000000" w:themeColor="text1"/>
        </w:rPr>
        <w:t xml:space="preserve"> </w:t>
      </w:r>
      <w:proofErr w:type="spellStart"/>
      <w:r w:rsidRPr="002A1BFA">
        <w:rPr>
          <w:color w:val="000000" w:themeColor="text1"/>
        </w:rPr>
        <w:t>Replik</w:t>
      </w:r>
      <w:proofErr w:type="spellEnd"/>
      <w:r w:rsidRPr="002A1BFA">
        <w:rPr>
          <w:color w:val="000000" w:themeColor="text1"/>
        </w:rPr>
        <w:t xml:space="preserve"> </w:t>
      </w:r>
      <w:proofErr w:type="spellStart"/>
      <w:r w:rsidRPr="002A1BFA">
        <w:rPr>
          <w:color w:val="000000" w:themeColor="text1"/>
        </w:rPr>
        <w:t>auf</w:t>
      </w:r>
      <w:proofErr w:type="spellEnd"/>
      <w:r w:rsidRPr="002A1BFA">
        <w:rPr>
          <w:color w:val="000000" w:themeColor="text1"/>
        </w:rPr>
        <w:t xml:space="preserve"> Jürgen Habermas. </w:t>
      </w:r>
      <w:proofErr w:type="spellStart"/>
      <w:r w:rsidRPr="002A1BFA">
        <w:rPr>
          <w:i/>
          <w:iCs/>
          <w:color w:val="000000" w:themeColor="text1"/>
        </w:rPr>
        <w:t>Blätter</w:t>
      </w:r>
      <w:proofErr w:type="spellEnd"/>
      <w:r w:rsidRPr="002A1BFA">
        <w:rPr>
          <w:i/>
          <w:iCs/>
          <w:color w:val="000000" w:themeColor="text1"/>
        </w:rPr>
        <w:t xml:space="preserve"> </w:t>
      </w:r>
      <w:proofErr w:type="spellStart"/>
      <w:r w:rsidRPr="002A1BFA">
        <w:rPr>
          <w:i/>
          <w:iCs/>
          <w:color w:val="000000" w:themeColor="text1"/>
        </w:rPr>
        <w:t>für</w:t>
      </w:r>
      <w:proofErr w:type="spellEnd"/>
      <w:r w:rsidRPr="002A1BFA">
        <w:rPr>
          <w:i/>
          <w:iCs/>
          <w:color w:val="000000" w:themeColor="text1"/>
        </w:rPr>
        <w:t xml:space="preserve"> deutsche </w:t>
      </w:r>
      <w:proofErr w:type="spellStart"/>
      <w:r w:rsidRPr="002A1BFA">
        <w:rPr>
          <w:i/>
          <w:iCs/>
          <w:color w:val="000000" w:themeColor="text1"/>
        </w:rPr>
        <w:t>und</w:t>
      </w:r>
      <w:proofErr w:type="spellEnd"/>
      <w:r w:rsidRPr="002A1BFA">
        <w:rPr>
          <w:i/>
          <w:iCs/>
          <w:color w:val="000000" w:themeColor="text1"/>
        </w:rPr>
        <w:t xml:space="preserve"> internationale </w:t>
      </w:r>
      <w:proofErr w:type="spellStart"/>
      <w:r w:rsidRPr="002A1BFA">
        <w:rPr>
          <w:i/>
          <w:iCs/>
          <w:color w:val="000000" w:themeColor="text1"/>
        </w:rPr>
        <w:t>Politik</w:t>
      </w:r>
      <w:proofErr w:type="spellEnd"/>
      <w:r w:rsidRPr="002A1BFA">
        <w:rPr>
          <w:color w:val="000000" w:themeColor="text1"/>
        </w:rPr>
        <w:t xml:space="preserve"> 58(9</w:t>
      </w:r>
      <w:proofErr w:type="gramStart"/>
      <w:r w:rsidRPr="002A1BFA">
        <w:rPr>
          <w:color w:val="000000" w:themeColor="text1"/>
        </w:rPr>
        <w:t>):</w:t>
      </w:r>
      <w:proofErr w:type="gramEnd"/>
      <w:r w:rsidRPr="002A1BFA">
        <w:rPr>
          <w:color w:val="000000" w:themeColor="text1"/>
        </w:rPr>
        <w:t xml:space="preserve"> 75–92.</w:t>
      </w:r>
    </w:p>
    <w:p w14:paraId="6B69077D" w14:textId="77777777" w:rsidR="00325AAA" w:rsidRPr="002A1BFA" w:rsidRDefault="00325AAA" w:rsidP="00325AAA">
      <w:pPr>
        <w:ind w:left="567" w:hanging="567"/>
        <w:rPr>
          <w:color w:val="000000" w:themeColor="text1"/>
        </w:rPr>
      </w:pPr>
      <w:proofErr w:type="spellStart"/>
      <w:r w:rsidRPr="002A1BFA">
        <w:rPr>
          <w:color w:val="000000" w:themeColor="text1"/>
        </w:rPr>
        <w:t>Streeck</w:t>
      </w:r>
      <w:proofErr w:type="spellEnd"/>
      <w:r w:rsidRPr="002A1BFA">
        <w:rPr>
          <w:color w:val="000000" w:themeColor="text1"/>
        </w:rPr>
        <w:t xml:space="preserve"> W (2015) </w:t>
      </w:r>
      <w:proofErr w:type="spellStart"/>
      <w:r w:rsidRPr="002A1BFA">
        <w:rPr>
          <w:color w:val="000000" w:themeColor="text1"/>
        </w:rPr>
        <w:t>Why</w:t>
      </w:r>
      <w:proofErr w:type="spellEnd"/>
      <w:r w:rsidRPr="002A1BFA">
        <w:rPr>
          <w:color w:val="000000" w:themeColor="text1"/>
        </w:rPr>
        <w:t xml:space="preserve"> the Euro </w:t>
      </w:r>
      <w:proofErr w:type="spellStart"/>
      <w:r w:rsidRPr="002A1BFA">
        <w:rPr>
          <w:color w:val="000000" w:themeColor="text1"/>
        </w:rPr>
        <w:t>divides</w:t>
      </w:r>
      <w:proofErr w:type="spellEnd"/>
      <w:r w:rsidRPr="002A1BFA">
        <w:rPr>
          <w:color w:val="000000" w:themeColor="text1"/>
        </w:rPr>
        <w:t xml:space="preserve"> Europe. </w:t>
      </w:r>
      <w:r w:rsidRPr="002A1BFA">
        <w:rPr>
          <w:i/>
          <w:iCs/>
          <w:color w:val="000000" w:themeColor="text1"/>
        </w:rPr>
        <w:t xml:space="preserve">New </w:t>
      </w:r>
      <w:proofErr w:type="spellStart"/>
      <w:r w:rsidRPr="002A1BFA">
        <w:rPr>
          <w:i/>
          <w:iCs/>
          <w:color w:val="000000" w:themeColor="text1"/>
        </w:rPr>
        <w:t>Left</w:t>
      </w:r>
      <w:proofErr w:type="spellEnd"/>
      <w:r w:rsidRPr="002A1BFA">
        <w:rPr>
          <w:i/>
          <w:iCs/>
          <w:color w:val="000000" w:themeColor="text1"/>
        </w:rPr>
        <w:t xml:space="preserve"> </w:t>
      </w:r>
      <w:proofErr w:type="spellStart"/>
      <w:r w:rsidRPr="002A1BFA">
        <w:rPr>
          <w:i/>
          <w:iCs/>
          <w:color w:val="000000" w:themeColor="text1"/>
        </w:rPr>
        <w:t>Review</w:t>
      </w:r>
      <w:proofErr w:type="spellEnd"/>
      <w:r w:rsidRPr="002A1BFA">
        <w:rPr>
          <w:color w:val="000000" w:themeColor="text1"/>
        </w:rPr>
        <w:t xml:space="preserve"> (95</w:t>
      </w:r>
      <w:proofErr w:type="gramStart"/>
      <w:r w:rsidRPr="002A1BFA">
        <w:rPr>
          <w:color w:val="000000" w:themeColor="text1"/>
        </w:rPr>
        <w:t>):</w:t>
      </w:r>
      <w:proofErr w:type="gramEnd"/>
      <w:r w:rsidRPr="002A1BFA">
        <w:rPr>
          <w:color w:val="000000" w:themeColor="text1"/>
        </w:rPr>
        <w:t xml:space="preserve"> 5–26. </w:t>
      </w:r>
    </w:p>
    <w:p w14:paraId="3F7A3135" w14:textId="77777777" w:rsidR="00325AAA" w:rsidRPr="002A1BFA" w:rsidRDefault="00325AAA" w:rsidP="00325AAA">
      <w:pPr>
        <w:ind w:left="567" w:hanging="567"/>
        <w:rPr>
          <w:color w:val="000000" w:themeColor="text1"/>
        </w:rPr>
      </w:pPr>
      <w:proofErr w:type="spellStart"/>
      <w:r w:rsidRPr="002A1BFA">
        <w:rPr>
          <w:color w:val="000000" w:themeColor="text1"/>
        </w:rPr>
        <w:t>Supiot</w:t>
      </w:r>
      <w:proofErr w:type="spellEnd"/>
      <w:r w:rsidRPr="002A1BFA">
        <w:rPr>
          <w:color w:val="000000" w:themeColor="text1"/>
        </w:rPr>
        <w:t xml:space="preserve"> A (2015) La Gouvernance par les </w:t>
      </w:r>
      <w:proofErr w:type="gramStart"/>
      <w:r w:rsidRPr="002A1BFA">
        <w:rPr>
          <w:color w:val="000000" w:themeColor="text1"/>
        </w:rPr>
        <w:t>Nombres:</w:t>
      </w:r>
      <w:proofErr w:type="gramEnd"/>
      <w:r w:rsidRPr="002A1BFA">
        <w:rPr>
          <w:color w:val="000000" w:themeColor="text1"/>
        </w:rPr>
        <w:t xml:space="preserve"> Cours au Collège de France. </w:t>
      </w:r>
      <w:proofErr w:type="gramStart"/>
      <w:r w:rsidRPr="002A1BFA">
        <w:rPr>
          <w:color w:val="000000" w:themeColor="text1"/>
        </w:rPr>
        <w:t>Paris:</w:t>
      </w:r>
      <w:proofErr w:type="gramEnd"/>
      <w:r w:rsidRPr="002A1BFA">
        <w:rPr>
          <w:color w:val="000000" w:themeColor="text1"/>
        </w:rPr>
        <w:t xml:space="preserve"> Fayard. </w:t>
      </w:r>
    </w:p>
    <w:p w14:paraId="23E921E0" w14:textId="77777777" w:rsidR="00325AAA" w:rsidRPr="002A1BFA" w:rsidRDefault="00325AAA" w:rsidP="00325AAA">
      <w:pPr>
        <w:ind w:left="567" w:hanging="567"/>
        <w:rPr>
          <w:color w:val="000000" w:themeColor="text1"/>
        </w:rPr>
      </w:pPr>
      <w:proofErr w:type="spellStart"/>
      <w:r w:rsidRPr="002A1BFA">
        <w:rPr>
          <w:color w:val="000000" w:themeColor="text1"/>
        </w:rPr>
        <w:t>Tarrow</w:t>
      </w:r>
      <w:proofErr w:type="spellEnd"/>
      <w:r w:rsidRPr="002A1BFA">
        <w:rPr>
          <w:color w:val="000000" w:themeColor="text1"/>
        </w:rPr>
        <w:t xml:space="preserve"> S (1994) Power in </w:t>
      </w:r>
      <w:proofErr w:type="spellStart"/>
      <w:proofErr w:type="gramStart"/>
      <w:r w:rsidRPr="002A1BFA">
        <w:rPr>
          <w:color w:val="000000" w:themeColor="text1"/>
        </w:rPr>
        <w:t>Movement</w:t>
      </w:r>
      <w:proofErr w:type="spellEnd"/>
      <w:r w:rsidRPr="002A1BFA">
        <w:rPr>
          <w:color w:val="000000" w:themeColor="text1"/>
        </w:rPr>
        <w:t>:</w:t>
      </w:r>
      <w:proofErr w:type="gramEnd"/>
      <w:r w:rsidRPr="002A1BFA">
        <w:rPr>
          <w:color w:val="000000" w:themeColor="text1"/>
        </w:rPr>
        <w:t xml:space="preserve"> Social </w:t>
      </w:r>
      <w:proofErr w:type="spellStart"/>
      <w:r w:rsidRPr="002A1BFA">
        <w:rPr>
          <w:color w:val="000000" w:themeColor="text1"/>
        </w:rPr>
        <w:t>Movements</w:t>
      </w:r>
      <w:proofErr w:type="spellEnd"/>
      <w:r w:rsidRPr="002A1BFA">
        <w:rPr>
          <w:color w:val="000000" w:themeColor="text1"/>
        </w:rPr>
        <w:t xml:space="preserve">, Collective Action and </w:t>
      </w:r>
      <w:proofErr w:type="spellStart"/>
      <w:r w:rsidRPr="002A1BFA">
        <w:rPr>
          <w:color w:val="000000" w:themeColor="text1"/>
        </w:rPr>
        <w:t>Politics</w:t>
      </w:r>
      <w:proofErr w:type="spellEnd"/>
      <w:r w:rsidRPr="002A1BFA">
        <w:rPr>
          <w:color w:val="000000" w:themeColor="text1"/>
        </w:rPr>
        <w:t xml:space="preserve">. </w:t>
      </w:r>
      <w:proofErr w:type="gramStart"/>
      <w:r w:rsidRPr="002A1BFA">
        <w:rPr>
          <w:color w:val="000000" w:themeColor="text1"/>
        </w:rPr>
        <w:t>Cambridge:</w:t>
      </w:r>
      <w:proofErr w:type="gramEnd"/>
      <w:r w:rsidRPr="002A1BFA">
        <w:rPr>
          <w:color w:val="000000" w:themeColor="text1"/>
        </w:rPr>
        <w:t xml:space="preserve"> Cambridge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4AB234E1" w14:textId="77777777" w:rsidR="00325AAA" w:rsidRPr="002A1BFA" w:rsidRDefault="00325AAA" w:rsidP="00325AAA">
      <w:pPr>
        <w:ind w:left="567" w:hanging="567"/>
        <w:rPr>
          <w:color w:val="000000" w:themeColor="text1"/>
        </w:rPr>
      </w:pPr>
      <w:r w:rsidRPr="002A1BFA">
        <w:rPr>
          <w:color w:val="000000" w:themeColor="text1"/>
        </w:rPr>
        <w:t xml:space="preserve">Tilly C (2000) Coercion, Capital, and European States, AD 900–1990. </w:t>
      </w:r>
      <w:proofErr w:type="gramStart"/>
      <w:r w:rsidRPr="002A1BFA">
        <w:rPr>
          <w:color w:val="000000" w:themeColor="text1"/>
        </w:rPr>
        <w:t>Malden:</w:t>
      </w:r>
      <w:proofErr w:type="gramEnd"/>
      <w:r w:rsidRPr="002A1BFA">
        <w:rPr>
          <w:color w:val="000000" w:themeColor="text1"/>
        </w:rPr>
        <w:t xml:space="preserve"> Blackwell. </w:t>
      </w:r>
    </w:p>
    <w:p w14:paraId="68696ED9" w14:textId="77777777" w:rsidR="00325AAA" w:rsidRPr="002A1BFA" w:rsidRDefault="00325AAA" w:rsidP="00325AAA">
      <w:pPr>
        <w:ind w:left="567" w:hanging="567"/>
        <w:rPr>
          <w:color w:val="000000" w:themeColor="text1"/>
        </w:rPr>
      </w:pPr>
      <w:r w:rsidRPr="002A1BFA">
        <w:rPr>
          <w:color w:val="000000" w:themeColor="text1"/>
        </w:rPr>
        <w:t xml:space="preserve">Tilly C (2004) Contention and </w:t>
      </w:r>
      <w:proofErr w:type="spellStart"/>
      <w:r w:rsidRPr="002A1BFA">
        <w:rPr>
          <w:color w:val="000000" w:themeColor="text1"/>
        </w:rPr>
        <w:t>Democracy</w:t>
      </w:r>
      <w:proofErr w:type="spellEnd"/>
      <w:r w:rsidRPr="002A1BFA">
        <w:rPr>
          <w:color w:val="000000" w:themeColor="text1"/>
        </w:rPr>
        <w:t xml:space="preserve"> in Europe, 1768–2004. </w:t>
      </w:r>
      <w:proofErr w:type="gramStart"/>
      <w:r w:rsidRPr="002A1BFA">
        <w:rPr>
          <w:color w:val="000000" w:themeColor="text1"/>
        </w:rPr>
        <w:t>Cambridge:</w:t>
      </w:r>
      <w:proofErr w:type="gramEnd"/>
      <w:r w:rsidRPr="002A1BFA">
        <w:rPr>
          <w:color w:val="000000" w:themeColor="text1"/>
        </w:rPr>
        <w:t xml:space="preserve"> Cambridge </w:t>
      </w:r>
      <w:proofErr w:type="spellStart"/>
      <w:r w:rsidRPr="002A1BFA">
        <w:rPr>
          <w:color w:val="000000" w:themeColor="text1"/>
        </w:rPr>
        <w:t>University</w:t>
      </w:r>
      <w:proofErr w:type="spellEnd"/>
      <w:r w:rsidRPr="002A1BFA">
        <w:rPr>
          <w:color w:val="000000" w:themeColor="text1"/>
        </w:rPr>
        <w:t xml:space="preserve"> </w:t>
      </w:r>
      <w:proofErr w:type="spellStart"/>
      <w:r w:rsidRPr="002A1BFA">
        <w:rPr>
          <w:color w:val="000000" w:themeColor="text1"/>
        </w:rPr>
        <w:t>Press</w:t>
      </w:r>
      <w:proofErr w:type="spellEnd"/>
      <w:r w:rsidRPr="002A1BFA">
        <w:rPr>
          <w:color w:val="000000" w:themeColor="text1"/>
        </w:rPr>
        <w:t xml:space="preserve">. </w:t>
      </w:r>
    </w:p>
    <w:p w14:paraId="1BC0C312" w14:textId="77777777" w:rsidR="00325AAA" w:rsidRPr="002A1BFA" w:rsidRDefault="00325AAA" w:rsidP="00325AAA">
      <w:pPr>
        <w:ind w:left="567" w:hanging="567"/>
        <w:rPr>
          <w:color w:val="000000" w:themeColor="text1"/>
        </w:rPr>
      </w:pPr>
      <w:proofErr w:type="spellStart"/>
      <w:r w:rsidRPr="002A1BFA">
        <w:rPr>
          <w:color w:val="000000" w:themeColor="text1"/>
        </w:rPr>
        <w:t>Vogiatzoglou</w:t>
      </w:r>
      <w:proofErr w:type="spellEnd"/>
      <w:r w:rsidRPr="002A1BFA">
        <w:rPr>
          <w:color w:val="000000" w:themeColor="text1"/>
        </w:rPr>
        <w:t xml:space="preserve"> M (2015) </w:t>
      </w:r>
      <w:proofErr w:type="spellStart"/>
      <w:r w:rsidRPr="002A1BFA">
        <w:rPr>
          <w:color w:val="000000" w:themeColor="text1"/>
        </w:rPr>
        <w:t>Workers</w:t>
      </w:r>
      <w:proofErr w:type="spellEnd"/>
      <w:r w:rsidRPr="002A1BFA">
        <w:rPr>
          <w:color w:val="000000" w:themeColor="text1"/>
        </w:rPr>
        <w:t xml:space="preserve">’ transnational networks in times of </w:t>
      </w:r>
      <w:proofErr w:type="spellStart"/>
      <w:r w:rsidRPr="002A1BFA">
        <w:rPr>
          <w:color w:val="000000" w:themeColor="text1"/>
        </w:rPr>
        <w:t>austerity</w:t>
      </w:r>
      <w:proofErr w:type="spellEnd"/>
      <w:r w:rsidRPr="002A1BFA">
        <w:rPr>
          <w:color w:val="000000" w:themeColor="text1"/>
        </w:rPr>
        <w:t xml:space="preserve"> in </w:t>
      </w:r>
      <w:proofErr w:type="spellStart"/>
      <w:r w:rsidRPr="002A1BFA">
        <w:rPr>
          <w:color w:val="000000" w:themeColor="text1"/>
        </w:rPr>
        <w:t>Italy</w:t>
      </w:r>
      <w:proofErr w:type="spellEnd"/>
      <w:r w:rsidRPr="002A1BFA">
        <w:rPr>
          <w:color w:val="000000" w:themeColor="text1"/>
        </w:rPr>
        <w:t xml:space="preserve"> and </w:t>
      </w:r>
      <w:proofErr w:type="spellStart"/>
      <w:r w:rsidRPr="002A1BFA">
        <w:rPr>
          <w:color w:val="000000" w:themeColor="text1"/>
        </w:rPr>
        <w:t>Greece</w:t>
      </w:r>
      <w:proofErr w:type="spellEnd"/>
      <w:r w:rsidRPr="002A1BFA">
        <w:rPr>
          <w:color w:val="000000" w:themeColor="text1"/>
        </w:rPr>
        <w:t xml:space="preserve">. </w:t>
      </w:r>
      <w:proofErr w:type="gramStart"/>
      <w:r w:rsidRPr="002A1BFA">
        <w:rPr>
          <w:i/>
          <w:iCs/>
          <w:color w:val="000000" w:themeColor="text1"/>
        </w:rPr>
        <w:t>Transfer:</w:t>
      </w:r>
      <w:proofErr w:type="gramEnd"/>
      <w:r w:rsidRPr="002A1BFA">
        <w:rPr>
          <w:i/>
          <w:iCs/>
          <w:color w:val="000000" w:themeColor="text1"/>
        </w:rPr>
        <w:t xml:space="preserve"> European </w:t>
      </w:r>
      <w:proofErr w:type="spellStart"/>
      <w:r w:rsidRPr="002A1BFA">
        <w:rPr>
          <w:i/>
          <w:iCs/>
          <w:color w:val="000000" w:themeColor="text1"/>
        </w:rPr>
        <w:t>Review</w:t>
      </w:r>
      <w:proofErr w:type="spellEnd"/>
      <w:r w:rsidRPr="002A1BFA">
        <w:rPr>
          <w:i/>
          <w:iCs/>
          <w:color w:val="000000" w:themeColor="text1"/>
        </w:rPr>
        <w:t xml:space="preserve"> of Labour and </w:t>
      </w:r>
      <w:proofErr w:type="spellStart"/>
      <w:r w:rsidRPr="002A1BFA">
        <w:rPr>
          <w:i/>
          <w:iCs/>
          <w:color w:val="000000" w:themeColor="text1"/>
        </w:rPr>
        <w:t>Research</w:t>
      </w:r>
      <w:proofErr w:type="spellEnd"/>
      <w:r w:rsidRPr="002A1BFA">
        <w:rPr>
          <w:color w:val="000000" w:themeColor="text1"/>
        </w:rPr>
        <w:t xml:space="preserve"> 21(2): 215–228. </w:t>
      </w:r>
    </w:p>
    <w:p w14:paraId="50F40A4C" w14:textId="77777777" w:rsidR="00325AAA" w:rsidRPr="002A1BFA" w:rsidRDefault="00325AAA" w:rsidP="00325AAA">
      <w:pPr>
        <w:ind w:left="567" w:hanging="567"/>
        <w:rPr>
          <w:color w:val="000000" w:themeColor="text1"/>
        </w:rPr>
      </w:pPr>
      <w:r w:rsidRPr="002A1BFA">
        <w:rPr>
          <w:color w:val="000000" w:themeColor="text1"/>
        </w:rPr>
        <w:t xml:space="preserve">Weiler JHH, </w:t>
      </w:r>
      <w:proofErr w:type="spellStart"/>
      <w:r w:rsidRPr="002A1BFA">
        <w:rPr>
          <w:color w:val="000000" w:themeColor="text1"/>
        </w:rPr>
        <w:t>Haltern</w:t>
      </w:r>
      <w:proofErr w:type="spellEnd"/>
      <w:r w:rsidRPr="002A1BFA">
        <w:rPr>
          <w:color w:val="000000" w:themeColor="text1"/>
        </w:rPr>
        <w:t xml:space="preserve"> UR and Mayer FC (1995) European </w:t>
      </w:r>
      <w:proofErr w:type="spellStart"/>
      <w:r w:rsidRPr="002A1BFA">
        <w:rPr>
          <w:color w:val="000000" w:themeColor="text1"/>
        </w:rPr>
        <w:t>democracy</w:t>
      </w:r>
      <w:proofErr w:type="spellEnd"/>
      <w:r w:rsidRPr="002A1BFA">
        <w:rPr>
          <w:color w:val="000000" w:themeColor="text1"/>
        </w:rPr>
        <w:t xml:space="preserve"> and </w:t>
      </w:r>
      <w:proofErr w:type="spellStart"/>
      <w:r w:rsidRPr="002A1BFA">
        <w:rPr>
          <w:color w:val="000000" w:themeColor="text1"/>
        </w:rPr>
        <w:t>its</w:t>
      </w:r>
      <w:proofErr w:type="spellEnd"/>
      <w:r w:rsidRPr="002A1BFA">
        <w:rPr>
          <w:color w:val="000000" w:themeColor="text1"/>
        </w:rPr>
        <w:t xml:space="preserve"> critique. </w:t>
      </w:r>
      <w:r w:rsidRPr="002A1BFA">
        <w:rPr>
          <w:i/>
          <w:iCs/>
          <w:color w:val="000000" w:themeColor="text1"/>
        </w:rPr>
        <w:t xml:space="preserve">West European </w:t>
      </w:r>
      <w:proofErr w:type="spellStart"/>
      <w:r w:rsidRPr="002A1BFA">
        <w:rPr>
          <w:i/>
          <w:iCs/>
          <w:color w:val="000000" w:themeColor="text1"/>
        </w:rPr>
        <w:t>Politics</w:t>
      </w:r>
      <w:proofErr w:type="spellEnd"/>
      <w:r w:rsidRPr="002A1BFA">
        <w:rPr>
          <w:color w:val="000000" w:themeColor="text1"/>
        </w:rPr>
        <w:t xml:space="preserve"> 18(3</w:t>
      </w:r>
      <w:proofErr w:type="gramStart"/>
      <w:r w:rsidRPr="002A1BFA">
        <w:rPr>
          <w:color w:val="000000" w:themeColor="text1"/>
        </w:rPr>
        <w:t>):</w:t>
      </w:r>
      <w:proofErr w:type="gramEnd"/>
      <w:r w:rsidRPr="002A1BFA">
        <w:rPr>
          <w:color w:val="000000" w:themeColor="text1"/>
        </w:rPr>
        <w:t xml:space="preserve"> 4–39. </w:t>
      </w:r>
    </w:p>
    <w:p w14:paraId="25709FFC" w14:textId="4EDAAB02" w:rsidR="00325AAA" w:rsidRPr="002A1BFA" w:rsidRDefault="00325AAA" w:rsidP="00325AAA">
      <w:pPr>
        <w:ind w:left="567" w:hanging="567"/>
        <w:rPr>
          <w:color w:val="000000" w:themeColor="text1"/>
        </w:rPr>
      </w:pPr>
      <w:proofErr w:type="spellStart"/>
      <w:r w:rsidRPr="002A1BFA">
        <w:rPr>
          <w:color w:val="000000" w:themeColor="text1"/>
        </w:rPr>
        <w:t>Zürn</w:t>
      </w:r>
      <w:proofErr w:type="spellEnd"/>
      <w:r w:rsidRPr="002A1BFA">
        <w:rPr>
          <w:color w:val="000000" w:themeColor="text1"/>
        </w:rPr>
        <w:t xml:space="preserve"> M (2016) </w:t>
      </w:r>
      <w:proofErr w:type="spellStart"/>
      <w:r w:rsidRPr="002A1BFA">
        <w:rPr>
          <w:color w:val="000000" w:themeColor="text1"/>
        </w:rPr>
        <w:t>Opening</w:t>
      </w:r>
      <w:proofErr w:type="spellEnd"/>
      <w:r w:rsidRPr="002A1BFA">
        <w:rPr>
          <w:color w:val="000000" w:themeColor="text1"/>
        </w:rPr>
        <w:t xml:space="preserve"> up </w:t>
      </w:r>
      <w:proofErr w:type="gramStart"/>
      <w:r w:rsidRPr="002A1BFA">
        <w:rPr>
          <w:color w:val="000000" w:themeColor="text1"/>
        </w:rPr>
        <w:t>Europe:</w:t>
      </w:r>
      <w:proofErr w:type="gramEnd"/>
      <w:r w:rsidRPr="002A1BFA">
        <w:rPr>
          <w:color w:val="000000" w:themeColor="text1"/>
        </w:rPr>
        <w:t xml:space="preserve"> Next </w:t>
      </w:r>
      <w:proofErr w:type="spellStart"/>
      <w:r w:rsidRPr="002A1BFA">
        <w:rPr>
          <w:color w:val="000000" w:themeColor="text1"/>
        </w:rPr>
        <w:t>steps</w:t>
      </w:r>
      <w:proofErr w:type="spellEnd"/>
      <w:r w:rsidRPr="002A1BFA">
        <w:rPr>
          <w:color w:val="000000" w:themeColor="text1"/>
        </w:rPr>
        <w:t xml:space="preserve"> in </w:t>
      </w:r>
      <w:proofErr w:type="spellStart"/>
      <w:r w:rsidRPr="002A1BFA">
        <w:rPr>
          <w:color w:val="000000" w:themeColor="text1"/>
        </w:rPr>
        <w:t>politicisation</w:t>
      </w:r>
      <w:proofErr w:type="spellEnd"/>
      <w:r w:rsidRPr="002A1BFA">
        <w:rPr>
          <w:color w:val="000000" w:themeColor="text1"/>
        </w:rPr>
        <w:t xml:space="preserve"> </w:t>
      </w:r>
      <w:proofErr w:type="spellStart"/>
      <w:r w:rsidRPr="002A1BFA">
        <w:rPr>
          <w:color w:val="000000" w:themeColor="text1"/>
        </w:rPr>
        <w:t>research</w:t>
      </w:r>
      <w:proofErr w:type="spellEnd"/>
      <w:r w:rsidRPr="002A1BFA">
        <w:rPr>
          <w:color w:val="000000" w:themeColor="text1"/>
        </w:rPr>
        <w:t xml:space="preserve">. </w:t>
      </w:r>
      <w:r w:rsidRPr="002A1BFA">
        <w:rPr>
          <w:i/>
          <w:iCs/>
          <w:color w:val="000000" w:themeColor="text1"/>
        </w:rPr>
        <w:t xml:space="preserve">West European </w:t>
      </w:r>
      <w:proofErr w:type="spellStart"/>
      <w:r w:rsidRPr="002A1BFA">
        <w:rPr>
          <w:i/>
          <w:iCs/>
          <w:color w:val="000000" w:themeColor="text1"/>
        </w:rPr>
        <w:t>Politics</w:t>
      </w:r>
      <w:proofErr w:type="spellEnd"/>
      <w:r w:rsidRPr="002A1BFA">
        <w:rPr>
          <w:color w:val="000000" w:themeColor="text1"/>
        </w:rPr>
        <w:t xml:space="preserve"> 39(1</w:t>
      </w:r>
      <w:proofErr w:type="gramStart"/>
      <w:r w:rsidRPr="002A1BFA">
        <w:rPr>
          <w:color w:val="000000" w:themeColor="text1"/>
        </w:rPr>
        <w:t>):</w:t>
      </w:r>
      <w:proofErr w:type="gramEnd"/>
      <w:r w:rsidRPr="002A1BFA">
        <w:rPr>
          <w:color w:val="000000" w:themeColor="text1"/>
        </w:rPr>
        <w:t xml:space="preserve"> 164–182.</w:t>
      </w:r>
    </w:p>
    <w:p w14:paraId="69E4CF77" w14:textId="77777777" w:rsidR="009C7F82" w:rsidRPr="002A1BFA" w:rsidRDefault="009C7F82">
      <w:pPr>
        <w:rPr>
          <w:color w:val="000000" w:themeColor="text1"/>
        </w:rPr>
      </w:pPr>
    </w:p>
    <w:sectPr w:rsidR="009C7F82" w:rsidRPr="002A1BFA" w:rsidSect="008C760E">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5D730" w14:textId="77777777" w:rsidR="00261543" w:rsidRDefault="00261543" w:rsidP="00375F4F">
      <w:r>
        <w:separator/>
      </w:r>
    </w:p>
  </w:endnote>
  <w:endnote w:type="continuationSeparator" w:id="0">
    <w:p w14:paraId="62AB6BC2" w14:textId="77777777" w:rsidR="00261543" w:rsidRDefault="00261543" w:rsidP="0037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6068167"/>
      <w:docPartObj>
        <w:docPartGallery w:val="Page Numbers (Bottom of Page)"/>
        <w:docPartUnique/>
      </w:docPartObj>
    </w:sdtPr>
    <w:sdtEndPr>
      <w:rPr>
        <w:rStyle w:val="PageNumber"/>
      </w:rPr>
    </w:sdtEndPr>
    <w:sdtContent>
      <w:p w14:paraId="0116E5A5" w14:textId="77777777" w:rsidR="00375F4F" w:rsidRDefault="00375F4F" w:rsidP="002A28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749A72" w14:textId="77777777" w:rsidR="00375F4F" w:rsidRDefault="00375F4F" w:rsidP="00375F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2377427"/>
      <w:docPartObj>
        <w:docPartGallery w:val="Page Numbers (Bottom of Page)"/>
        <w:docPartUnique/>
      </w:docPartObj>
    </w:sdtPr>
    <w:sdtEndPr>
      <w:rPr>
        <w:rStyle w:val="PageNumber"/>
      </w:rPr>
    </w:sdtEndPr>
    <w:sdtContent>
      <w:p w14:paraId="549B0D25" w14:textId="77777777" w:rsidR="00375F4F" w:rsidRPr="00375F4F" w:rsidRDefault="00375F4F" w:rsidP="002A2833">
        <w:pPr>
          <w:pStyle w:val="Footer"/>
          <w:framePr w:wrap="none" w:vAnchor="text" w:hAnchor="margin" w:xAlign="right" w:y="1"/>
          <w:rPr>
            <w:rStyle w:val="PageNumber"/>
            <w:sz w:val="22"/>
            <w:szCs w:val="22"/>
          </w:rPr>
        </w:pPr>
        <w:r w:rsidRPr="00375F4F">
          <w:rPr>
            <w:rStyle w:val="PageNumber"/>
            <w:sz w:val="22"/>
            <w:szCs w:val="22"/>
          </w:rPr>
          <w:fldChar w:fldCharType="begin"/>
        </w:r>
        <w:r w:rsidRPr="00375F4F">
          <w:rPr>
            <w:rStyle w:val="PageNumber"/>
            <w:sz w:val="22"/>
            <w:szCs w:val="22"/>
          </w:rPr>
          <w:instrText xml:space="preserve"> PAGE </w:instrText>
        </w:r>
        <w:r w:rsidRPr="00375F4F">
          <w:rPr>
            <w:rStyle w:val="PageNumber"/>
            <w:sz w:val="22"/>
            <w:szCs w:val="22"/>
          </w:rPr>
          <w:fldChar w:fldCharType="separate"/>
        </w:r>
        <w:r w:rsidRPr="00375F4F">
          <w:rPr>
            <w:rStyle w:val="PageNumber"/>
            <w:noProof/>
            <w:sz w:val="22"/>
            <w:szCs w:val="22"/>
          </w:rPr>
          <w:t>1</w:t>
        </w:r>
        <w:r w:rsidRPr="00375F4F">
          <w:rPr>
            <w:rStyle w:val="PageNumber"/>
            <w:sz w:val="22"/>
            <w:szCs w:val="22"/>
          </w:rPr>
          <w:fldChar w:fldCharType="end"/>
        </w:r>
      </w:p>
    </w:sdtContent>
  </w:sdt>
  <w:p w14:paraId="5B541D28" w14:textId="77777777" w:rsidR="00375F4F" w:rsidRDefault="00375F4F" w:rsidP="00375F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4409D" w14:textId="77777777" w:rsidR="00261543" w:rsidRDefault="00261543" w:rsidP="00375F4F">
      <w:r>
        <w:separator/>
      </w:r>
    </w:p>
  </w:footnote>
  <w:footnote w:type="continuationSeparator" w:id="0">
    <w:p w14:paraId="1F72A139" w14:textId="77777777" w:rsidR="00261543" w:rsidRDefault="00261543" w:rsidP="00375F4F">
      <w:r>
        <w:continuationSeparator/>
      </w:r>
    </w:p>
  </w:footnote>
  <w:footnote w:id="1">
    <w:p w14:paraId="111F8003" w14:textId="4017F9BE" w:rsidR="00BA7C6A" w:rsidRPr="00857F1F" w:rsidRDefault="00BA7C6A" w:rsidP="00BA7C6A">
      <w:pPr>
        <w:adjustRightInd w:val="0"/>
        <w:snapToGrid w:val="0"/>
        <w:jc w:val="both"/>
        <w:rPr>
          <w:rFonts w:eastAsia="Times New Roman" w:cs="Times New Roman"/>
          <w:color w:val="000000" w:themeColor="text1"/>
          <w:lang w:val="fr-CH" w:eastAsia="en-IE"/>
        </w:rPr>
      </w:pPr>
      <w:r w:rsidRPr="00857F1F">
        <w:rPr>
          <w:rStyle w:val="FootnoteReference"/>
        </w:rPr>
        <w:footnoteRef/>
      </w:r>
      <w:r w:rsidRPr="00857F1F">
        <w:t xml:space="preserve"> </w:t>
      </w:r>
      <w:r w:rsidRPr="00857F1F">
        <w:rPr>
          <w:rFonts w:cs="Times New Roman"/>
          <w:color w:val="000000" w:themeColor="text1"/>
          <w:shd w:val="clear" w:color="auto" w:fill="FFFFFF"/>
          <w:lang w:val="fr-CH"/>
        </w:rPr>
        <w:t>Ouverture inaugurale pour la conférence « </w:t>
      </w:r>
      <w:r w:rsidRPr="00BA7C6A">
        <w:rPr>
          <w:rFonts w:eastAsia="Times New Roman" w:cs="Times New Roman"/>
          <w:color w:val="000000" w:themeColor="text1"/>
          <w:kern w:val="36"/>
          <w:lang w:val="fr-CH" w:eastAsia="en-IE"/>
        </w:rPr>
        <w:t xml:space="preserve">La fin d’un </w:t>
      </w:r>
      <w:proofErr w:type="gramStart"/>
      <w:r w:rsidRPr="00BA7C6A">
        <w:rPr>
          <w:rFonts w:eastAsia="Times New Roman" w:cs="Times New Roman"/>
          <w:color w:val="000000" w:themeColor="text1"/>
          <w:kern w:val="36"/>
          <w:lang w:val="fr-CH" w:eastAsia="en-IE"/>
        </w:rPr>
        <w:t>monde?</w:t>
      </w:r>
      <w:proofErr w:type="gramEnd"/>
      <w:r w:rsidRPr="00BA7C6A">
        <w:rPr>
          <w:rFonts w:eastAsia="Times New Roman" w:cs="Times New Roman"/>
          <w:color w:val="000000" w:themeColor="text1"/>
          <w:kern w:val="36"/>
          <w:lang w:val="fr-CH" w:eastAsia="en-IE"/>
        </w:rPr>
        <w:t xml:space="preserve"> Salariat, syndicats et politiques du travail face aux réformes </w:t>
      </w:r>
      <w:proofErr w:type="spellStart"/>
      <w:r w:rsidRPr="00857F1F">
        <w:rPr>
          <w:rFonts w:eastAsia="Times New Roman" w:cs="Times New Roman"/>
          <w:color w:val="000000" w:themeColor="text1"/>
          <w:kern w:val="36"/>
          <w:lang w:val="fr-CH" w:eastAsia="en-IE"/>
        </w:rPr>
        <w:t>liberals</w:t>
      </w:r>
      <w:proofErr w:type="spellEnd"/>
      <w:r w:rsidRPr="00857F1F">
        <w:rPr>
          <w:rFonts w:eastAsia="Times New Roman" w:cs="Times New Roman"/>
          <w:color w:val="000000" w:themeColor="text1"/>
          <w:kern w:val="36"/>
          <w:lang w:val="fr-CH" w:eastAsia="en-IE"/>
        </w:rPr>
        <w:t> » o</w:t>
      </w:r>
      <w:r w:rsidRPr="00BA7C6A">
        <w:rPr>
          <w:rFonts w:eastAsia="Times New Roman" w:cs="Times New Roman"/>
          <w:color w:val="000000" w:themeColor="text1"/>
          <w:lang w:val="fr-CH" w:eastAsia="en-IE"/>
        </w:rPr>
        <w:t>rganisées par le Réseau Thématique 18 « Relations professionnelles » de l’Association Française de Sociologie et le Groupement d’Intérêt Scientifiques GESTES.</w:t>
      </w:r>
      <w:r w:rsidRPr="00857F1F">
        <w:rPr>
          <w:rFonts w:eastAsia="Times New Roman" w:cs="Times New Roman"/>
          <w:color w:val="000000" w:themeColor="text1"/>
          <w:lang w:val="fr-CH" w:eastAsia="en-IE"/>
        </w:rPr>
        <w:t xml:space="preserve">, Paris: </w:t>
      </w:r>
      <w:r w:rsidRPr="00BA7C6A">
        <w:rPr>
          <w:rFonts w:eastAsia="Times New Roman" w:cs="Times New Roman"/>
          <w:color w:val="000000" w:themeColor="text1"/>
          <w:lang w:val="fr-CH" w:eastAsia="en-IE"/>
        </w:rPr>
        <w:t>6 septembre 2018</w:t>
      </w:r>
      <w:r w:rsidRPr="00857F1F">
        <w:rPr>
          <w:rFonts w:eastAsia="Times New Roman" w:cs="Times New Roman"/>
          <w:color w:val="000000" w:themeColor="text1"/>
          <w:lang w:val="fr-CH" w:eastAsia="en-IE"/>
        </w:rPr>
        <w:t xml:space="preserve">, </w:t>
      </w:r>
      <w:hyperlink r:id="rId1" w:history="1">
        <w:r w:rsidRPr="00857F1F">
          <w:rPr>
            <w:rFonts w:eastAsia="Times New Roman" w:cs="Times New Roman"/>
            <w:lang w:val="fr-CH" w:eastAsia="en-IE"/>
          </w:rPr>
          <w:t>http://www.idhes.cnrs.fr/la-fin-dun-monde-salariat-syndicats-et-politiques-du-travail-face-aux-reformes-liberales/</w:t>
        </w:r>
      </w:hyperlink>
      <w:r w:rsidRPr="00857F1F">
        <w:rPr>
          <w:rFonts w:eastAsia="Times New Roman" w:cs="Times New Roman"/>
          <w:color w:val="000000" w:themeColor="text1"/>
          <w:lang w:val="fr-CH" w:eastAsia="en-IE"/>
        </w:rPr>
        <w:t>. Traduit de l’</w:t>
      </w:r>
      <w:r w:rsidR="00857F1F">
        <w:rPr>
          <w:rFonts w:eastAsia="Times New Roman" w:cs="Times New Roman"/>
          <w:color w:val="000000" w:themeColor="text1"/>
          <w:lang w:val="fr-CH" w:eastAsia="en-IE"/>
        </w:rPr>
        <w:t>A</w:t>
      </w:r>
      <w:r w:rsidRPr="00857F1F">
        <w:rPr>
          <w:rFonts w:eastAsia="Times New Roman" w:cs="Times New Roman"/>
          <w:color w:val="000000" w:themeColor="text1"/>
          <w:lang w:val="fr-CH" w:eastAsia="en-IE"/>
        </w:rPr>
        <w:t>nglais par Herv</w:t>
      </w:r>
      <w:r w:rsidR="00292413" w:rsidRPr="00857F1F">
        <w:rPr>
          <w:rFonts w:eastAsia="Times New Roman" w:cs="Times New Roman"/>
          <w:color w:val="000000" w:themeColor="text1"/>
          <w:lang w:val="fr-CH" w:eastAsia="en-IE"/>
        </w:rPr>
        <w:t xml:space="preserve">é Champin. </w:t>
      </w:r>
      <w:r w:rsidR="00292413" w:rsidRPr="00857F1F">
        <w:rPr>
          <w:rFonts w:eastAsia="Times New Roman" w:cs="Times New Roman"/>
          <w:color w:val="000000" w:themeColor="text1"/>
          <w:lang w:val="en-IE" w:eastAsia="en-IE"/>
        </w:rPr>
        <w:t>First published in English as Erne (2018).</w:t>
      </w:r>
      <w:r w:rsidRPr="00857F1F">
        <w:rPr>
          <w:rFonts w:eastAsia="Times New Roman" w:cs="Times New Roman"/>
          <w:color w:val="000000" w:themeColor="text1"/>
          <w:lang w:val="fr-CH" w:eastAsia="en-IE"/>
        </w:rPr>
        <w:t xml:space="preserve">   </w:t>
      </w:r>
    </w:p>
    <w:p w14:paraId="39B978B7" w14:textId="16BD2F5C" w:rsidR="00BA7C6A" w:rsidRPr="00BA7C6A" w:rsidRDefault="00BA7C6A">
      <w:pPr>
        <w:pStyle w:val="FootnoteText"/>
        <w:rPr>
          <w:lang w:val="de-DE"/>
        </w:rPr>
      </w:pPr>
      <w:r>
        <w:rPr>
          <w:lang w:val="de-D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876205"/>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3F74133"/>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4F"/>
    <w:rsid w:val="000077E7"/>
    <w:rsid w:val="00051E70"/>
    <w:rsid w:val="000B3031"/>
    <w:rsid w:val="000B5AB0"/>
    <w:rsid w:val="000D46CA"/>
    <w:rsid w:val="0012258E"/>
    <w:rsid w:val="00184F40"/>
    <w:rsid w:val="00261543"/>
    <w:rsid w:val="00282BE9"/>
    <w:rsid w:val="00292413"/>
    <w:rsid w:val="002A1BFA"/>
    <w:rsid w:val="00325AAA"/>
    <w:rsid w:val="00375F4F"/>
    <w:rsid w:val="003B3610"/>
    <w:rsid w:val="004A72EA"/>
    <w:rsid w:val="007A008D"/>
    <w:rsid w:val="00857F1F"/>
    <w:rsid w:val="008A175E"/>
    <w:rsid w:val="008C760E"/>
    <w:rsid w:val="009C7F82"/>
    <w:rsid w:val="00AC0F81"/>
    <w:rsid w:val="00B417DF"/>
    <w:rsid w:val="00B461E7"/>
    <w:rsid w:val="00BA7C6A"/>
    <w:rsid w:val="00C121E3"/>
    <w:rsid w:val="00C64AD2"/>
    <w:rsid w:val="00EB3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34E9"/>
  <w14:defaultImageDpi w14:val="32767"/>
  <w15:chartTrackingRefBased/>
  <w15:docId w15:val="{EA6EB31F-74B3-7B47-A8B9-F9BABEFA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5F4F"/>
  </w:style>
  <w:style w:type="paragraph" w:styleId="Heading1">
    <w:name w:val="heading 1"/>
    <w:basedOn w:val="Normal"/>
    <w:link w:val="Heading1Char"/>
    <w:uiPriority w:val="9"/>
    <w:qFormat/>
    <w:rsid w:val="00BA7C6A"/>
    <w:pPr>
      <w:spacing w:before="100" w:beforeAutospacing="1" w:after="100" w:afterAutospacing="1"/>
      <w:outlineLvl w:val="0"/>
    </w:pPr>
    <w:rPr>
      <w:rFonts w:ascii="Times New Roman" w:eastAsia="Times New Roman" w:hAnsi="Times New Roman" w:cs="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5F4F"/>
    <w:rPr>
      <w:sz w:val="16"/>
      <w:szCs w:val="16"/>
    </w:rPr>
  </w:style>
  <w:style w:type="paragraph" w:styleId="CommentText">
    <w:name w:val="annotation text"/>
    <w:basedOn w:val="Normal"/>
    <w:link w:val="CommentTextChar"/>
    <w:uiPriority w:val="99"/>
    <w:semiHidden/>
    <w:unhideWhenUsed/>
    <w:rsid w:val="00375F4F"/>
    <w:rPr>
      <w:sz w:val="20"/>
      <w:szCs w:val="20"/>
    </w:rPr>
  </w:style>
  <w:style w:type="character" w:customStyle="1" w:styleId="CommentTextChar">
    <w:name w:val="Comment Text Char"/>
    <w:basedOn w:val="DefaultParagraphFont"/>
    <w:link w:val="CommentText"/>
    <w:uiPriority w:val="99"/>
    <w:semiHidden/>
    <w:rsid w:val="00375F4F"/>
    <w:rPr>
      <w:sz w:val="20"/>
      <w:szCs w:val="20"/>
    </w:rPr>
  </w:style>
  <w:style w:type="paragraph" w:styleId="BalloonText">
    <w:name w:val="Balloon Text"/>
    <w:basedOn w:val="Normal"/>
    <w:link w:val="BalloonTextChar"/>
    <w:uiPriority w:val="99"/>
    <w:semiHidden/>
    <w:unhideWhenUsed/>
    <w:rsid w:val="00375F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5F4F"/>
    <w:rPr>
      <w:rFonts w:ascii="Times New Roman" w:hAnsi="Times New Roman" w:cs="Times New Roman"/>
      <w:sz w:val="18"/>
      <w:szCs w:val="18"/>
    </w:rPr>
  </w:style>
  <w:style w:type="table" w:styleId="TableGrid">
    <w:name w:val="Table Grid"/>
    <w:basedOn w:val="TableNormal"/>
    <w:uiPriority w:val="39"/>
    <w:rsid w:val="00375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5F4F"/>
    <w:pPr>
      <w:tabs>
        <w:tab w:val="center" w:pos="4536"/>
        <w:tab w:val="right" w:pos="9072"/>
      </w:tabs>
    </w:pPr>
  </w:style>
  <w:style w:type="character" w:customStyle="1" w:styleId="FooterChar">
    <w:name w:val="Footer Char"/>
    <w:basedOn w:val="DefaultParagraphFont"/>
    <w:link w:val="Footer"/>
    <w:uiPriority w:val="99"/>
    <w:rsid w:val="00375F4F"/>
  </w:style>
  <w:style w:type="character" w:styleId="PageNumber">
    <w:name w:val="page number"/>
    <w:basedOn w:val="DefaultParagraphFont"/>
    <w:uiPriority w:val="99"/>
    <w:semiHidden/>
    <w:unhideWhenUsed/>
    <w:rsid w:val="00375F4F"/>
  </w:style>
  <w:style w:type="paragraph" w:styleId="Header">
    <w:name w:val="header"/>
    <w:basedOn w:val="Normal"/>
    <w:link w:val="HeaderChar"/>
    <w:uiPriority w:val="99"/>
    <w:unhideWhenUsed/>
    <w:rsid w:val="00375F4F"/>
    <w:pPr>
      <w:tabs>
        <w:tab w:val="center" w:pos="4536"/>
        <w:tab w:val="right" w:pos="9072"/>
      </w:tabs>
    </w:pPr>
  </w:style>
  <w:style w:type="character" w:customStyle="1" w:styleId="HeaderChar">
    <w:name w:val="Header Char"/>
    <w:basedOn w:val="DefaultParagraphFont"/>
    <w:link w:val="Header"/>
    <w:uiPriority w:val="99"/>
    <w:rsid w:val="00375F4F"/>
  </w:style>
  <w:style w:type="paragraph" w:styleId="CommentSubject">
    <w:name w:val="annotation subject"/>
    <w:basedOn w:val="CommentText"/>
    <w:next w:val="CommentText"/>
    <w:link w:val="CommentSubjectChar"/>
    <w:uiPriority w:val="99"/>
    <w:semiHidden/>
    <w:unhideWhenUsed/>
    <w:rsid w:val="008A175E"/>
    <w:rPr>
      <w:b/>
      <w:bCs/>
    </w:rPr>
  </w:style>
  <w:style w:type="character" w:customStyle="1" w:styleId="CommentSubjectChar">
    <w:name w:val="Comment Subject Char"/>
    <w:basedOn w:val="CommentTextChar"/>
    <w:link w:val="CommentSubject"/>
    <w:uiPriority w:val="99"/>
    <w:semiHidden/>
    <w:rsid w:val="008A175E"/>
    <w:rPr>
      <w:b/>
      <w:bCs/>
      <w:sz w:val="20"/>
      <w:szCs w:val="20"/>
    </w:rPr>
  </w:style>
  <w:style w:type="character" w:customStyle="1" w:styleId="Heading1Char">
    <w:name w:val="Heading 1 Char"/>
    <w:basedOn w:val="DefaultParagraphFont"/>
    <w:link w:val="Heading1"/>
    <w:uiPriority w:val="9"/>
    <w:rsid w:val="00BA7C6A"/>
    <w:rPr>
      <w:rFonts w:ascii="Times New Roman" w:eastAsia="Times New Roman" w:hAnsi="Times New Roman" w:cs="Times New Roman"/>
      <w:b/>
      <w:bCs/>
      <w:kern w:val="36"/>
      <w:sz w:val="48"/>
      <w:szCs w:val="48"/>
      <w:lang w:val="en-IE" w:eastAsia="en-IE"/>
    </w:rPr>
  </w:style>
  <w:style w:type="paragraph" w:styleId="NormalWeb">
    <w:name w:val="Normal (Web)"/>
    <w:basedOn w:val="Normal"/>
    <w:uiPriority w:val="99"/>
    <w:semiHidden/>
    <w:unhideWhenUsed/>
    <w:rsid w:val="00BA7C6A"/>
    <w:pPr>
      <w:spacing w:before="100" w:beforeAutospacing="1" w:after="100" w:afterAutospacing="1"/>
    </w:pPr>
    <w:rPr>
      <w:rFonts w:ascii="Times New Roman" w:eastAsia="Times New Roman" w:hAnsi="Times New Roman" w:cs="Times New Roman"/>
      <w:lang w:val="en-IE" w:eastAsia="en-IE"/>
    </w:rPr>
  </w:style>
  <w:style w:type="character" w:styleId="Strong">
    <w:name w:val="Strong"/>
    <w:basedOn w:val="DefaultParagraphFont"/>
    <w:uiPriority w:val="22"/>
    <w:qFormat/>
    <w:rsid w:val="00BA7C6A"/>
    <w:rPr>
      <w:b/>
      <w:bCs/>
    </w:rPr>
  </w:style>
  <w:style w:type="character" w:styleId="Hyperlink">
    <w:name w:val="Hyperlink"/>
    <w:basedOn w:val="DefaultParagraphFont"/>
    <w:uiPriority w:val="99"/>
    <w:unhideWhenUsed/>
    <w:rsid w:val="00BA7C6A"/>
    <w:rPr>
      <w:color w:val="0563C1" w:themeColor="hyperlink"/>
      <w:u w:val="single"/>
    </w:rPr>
  </w:style>
  <w:style w:type="character" w:styleId="UnresolvedMention">
    <w:name w:val="Unresolved Mention"/>
    <w:basedOn w:val="DefaultParagraphFont"/>
    <w:uiPriority w:val="99"/>
    <w:rsid w:val="00BA7C6A"/>
    <w:rPr>
      <w:color w:val="605E5C"/>
      <w:shd w:val="clear" w:color="auto" w:fill="E1DFDD"/>
    </w:rPr>
  </w:style>
  <w:style w:type="paragraph" w:styleId="FootnoteText">
    <w:name w:val="footnote text"/>
    <w:basedOn w:val="Normal"/>
    <w:link w:val="FootnoteTextChar"/>
    <w:uiPriority w:val="99"/>
    <w:semiHidden/>
    <w:unhideWhenUsed/>
    <w:rsid w:val="00BA7C6A"/>
    <w:rPr>
      <w:sz w:val="20"/>
      <w:szCs w:val="20"/>
    </w:rPr>
  </w:style>
  <w:style w:type="character" w:customStyle="1" w:styleId="FootnoteTextChar">
    <w:name w:val="Footnote Text Char"/>
    <w:basedOn w:val="DefaultParagraphFont"/>
    <w:link w:val="FootnoteText"/>
    <w:uiPriority w:val="99"/>
    <w:semiHidden/>
    <w:rsid w:val="00BA7C6A"/>
    <w:rPr>
      <w:sz w:val="20"/>
      <w:szCs w:val="20"/>
    </w:rPr>
  </w:style>
  <w:style w:type="character" w:styleId="FootnoteReference">
    <w:name w:val="footnote reference"/>
    <w:basedOn w:val="DefaultParagraphFont"/>
    <w:uiPriority w:val="99"/>
    <w:semiHidden/>
    <w:unhideWhenUsed/>
    <w:rsid w:val="00BA7C6A"/>
    <w:rPr>
      <w:vertAlign w:val="superscript"/>
    </w:rPr>
  </w:style>
  <w:style w:type="character" w:styleId="Emphasis">
    <w:name w:val="Emphasis"/>
    <w:basedOn w:val="DefaultParagraphFont"/>
    <w:uiPriority w:val="20"/>
    <w:qFormat/>
    <w:rsid w:val="00292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260315">
      <w:bodyDiv w:val="1"/>
      <w:marLeft w:val="0"/>
      <w:marRight w:val="0"/>
      <w:marTop w:val="0"/>
      <w:marBottom w:val="0"/>
      <w:divBdr>
        <w:top w:val="none" w:sz="0" w:space="0" w:color="auto"/>
        <w:left w:val="none" w:sz="0" w:space="0" w:color="auto"/>
        <w:bottom w:val="none" w:sz="0" w:space="0" w:color="auto"/>
        <w:right w:val="none" w:sz="0" w:space="0" w:color="auto"/>
      </w:divBdr>
      <w:divsChild>
        <w:div w:id="6279717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dhes.cnrs.fr/la-fin-dun-monde-salariat-syndicats-et-politiques-du-travail-face-aux-reformes-liberal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050A-8834-435B-B4D6-4997850D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6612</Words>
  <Characters>37692</Characters>
  <Application>Microsoft Office Word</Application>
  <DocSecurity>0</DocSecurity>
  <Lines>314</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Champin</dc:creator>
  <cp:keywords/>
  <dc:description/>
  <cp:lastModifiedBy>Roland</cp:lastModifiedBy>
  <cp:revision>2</cp:revision>
  <cp:lastPrinted>2018-08-23T17:03:00Z</cp:lastPrinted>
  <dcterms:created xsi:type="dcterms:W3CDTF">2020-05-07T16:10:00Z</dcterms:created>
  <dcterms:modified xsi:type="dcterms:W3CDTF">2020-05-07T16:10:00Z</dcterms:modified>
</cp:coreProperties>
</file>