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3F52" w14:textId="307B8BE9" w:rsidR="008237F6" w:rsidRPr="00EB4C4A" w:rsidRDefault="008237F6" w:rsidP="008237F6">
      <w:pPr>
        <w:spacing w:line="480" w:lineRule="auto"/>
        <w:contextualSpacing/>
        <w:textAlignment w:val="center"/>
        <w:rPr>
          <w:rFonts w:ascii="Times New Roman" w:eastAsia="Times New Roman" w:hAnsi="Times New Roman" w:cs="Times New Roman"/>
          <w:sz w:val="24"/>
          <w:szCs w:val="24"/>
          <w:lang w:val="en-CA" w:eastAsia="en-GB"/>
        </w:rPr>
      </w:pPr>
      <w:r w:rsidRPr="00EB4C4A">
        <w:rPr>
          <w:rFonts w:ascii="Times New Roman" w:eastAsia="Times New Roman" w:hAnsi="Times New Roman" w:cs="Times New Roman"/>
          <w:sz w:val="24"/>
          <w:szCs w:val="24"/>
          <w:lang w:val="en-CA" w:eastAsia="en-GB"/>
        </w:rPr>
        <w:t xml:space="preserve">Running head: FIELD RESEARCH </w:t>
      </w:r>
      <w:r w:rsidR="00AD25E9" w:rsidRPr="00EB4C4A">
        <w:rPr>
          <w:rFonts w:ascii="Times New Roman" w:eastAsia="Times New Roman" w:hAnsi="Times New Roman" w:cs="Times New Roman"/>
          <w:sz w:val="24"/>
          <w:szCs w:val="24"/>
          <w:lang w:val="en-CA" w:eastAsia="en-GB"/>
        </w:rPr>
        <w:t>IN COLOMBIA</w:t>
      </w:r>
    </w:p>
    <w:p w14:paraId="23B3477A" w14:textId="0338DBCF"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065DF26C" w14:textId="77777777" w:rsidR="00CC7105" w:rsidRPr="00EB4C4A" w:rsidRDefault="00CC7105" w:rsidP="00CC7105">
      <w:pPr>
        <w:spacing w:line="480" w:lineRule="auto"/>
        <w:contextualSpacing/>
        <w:textAlignment w:val="center"/>
        <w:rPr>
          <w:rFonts w:ascii="Times New Roman" w:eastAsia="Times New Roman" w:hAnsi="Times New Roman" w:cs="Times New Roman"/>
          <w:sz w:val="24"/>
          <w:szCs w:val="24"/>
          <w:lang w:val="en-CA" w:eastAsia="en-GB"/>
        </w:rPr>
      </w:pPr>
    </w:p>
    <w:p w14:paraId="74DD2910" w14:textId="77777777"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063863A2" w14:textId="6CACDA48" w:rsidR="009A62E8" w:rsidRPr="00EB4C4A" w:rsidRDefault="00A95F91" w:rsidP="002660DA">
      <w:pPr>
        <w:spacing w:line="480" w:lineRule="auto"/>
        <w:contextualSpacing/>
        <w:jc w:val="center"/>
        <w:textAlignment w:val="center"/>
        <w:rPr>
          <w:rFonts w:ascii="Times New Roman" w:eastAsia="Times New Roman" w:hAnsi="Times New Roman" w:cs="Times New Roman"/>
          <w:sz w:val="24"/>
          <w:szCs w:val="24"/>
          <w:lang w:val="en-CA" w:eastAsia="en-GB"/>
        </w:rPr>
      </w:pPr>
      <w:r w:rsidRPr="00EB4C4A">
        <w:rPr>
          <w:rFonts w:ascii="Times New Roman" w:eastAsia="Times New Roman" w:hAnsi="Times New Roman" w:cs="Times New Roman"/>
          <w:sz w:val="24"/>
          <w:szCs w:val="24"/>
          <w:lang w:val="en-CA" w:eastAsia="en-GB"/>
        </w:rPr>
        <w:t xml:space="preserve">Conducting Field Research </w:t>
      </w:r>
      <w:r w:rsidR="00CA5D1C" w:rsidRPr="00EB4C4A">
        <w:rPr>
          <w:rFonts w:ascii="Times New Roman" w:eastAsia="Times New Roman" w:hAnsi="Times New Roman" w:cs="Times New Roman"/>
          <w:sz w:val="24"/>
          <w:szCs w:val="24"/>
          <w:lang w:val="en-CA" w:eastAsia="en-GB"/>
        </w:rPr>
        <w:t>a</w:t>
      </w:r>
      <w:r w:rsidRPr="00EB4C4A">
        <w:rPr>
          <w:rFonts w:ascii="Times New Roman" w:eastAsia="Times New Roman" w:hAnsi="Times New Roman" w:cs="Times New Roman"/>
          <w:sz w:val="24"/>
          <w:szCs w:val="24"/>
          <w:lang w:val="en-CA" w:eastAsia="en-GB"/>
        </w:rPr>
        <w:t>mid Violence: Experiences f</w:t>
      </w:r>
      <w:r w:rsidR="00BD298C" w:rsidRPr="00EB4C4A">
        <w:rPr>
          <w:rFonts w:ascii="Times New Roman" w:eastAsia="Times New Roman" w:hAnsi="Times New Roman" w:cs="Times New Roman"/>
          <w:sz w:val="24"/>
          <w:szCs w:val="24"/>
          <w:lang w:val="en-CA" w:eastAsia="en-GB"/>
        </w:rPr>
        <w:t>rom Colombia</w:t>
      </w:r>
    </w:p>
    <w:p w14:paraId="007EB90B" w14:textId="475F6D6F" w:rsidR="00480A5A" w:rsidRPr="00EB4C4A" w:rsidRDefault="00480A5A"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32F61CCF" w14:textId="77777777" w:rsidR="002660DA" w:rsidRPr="00EB4C4A" w:rsidRDefault="002660DA"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09CD8791" w14:textId="77777777" w:rsidR="00480A5A" w:rsidRPr="00EB4C4A" w:rsidRDefault="00480A5A"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60AA916F" w14:textId="77777777"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US" w:eastAsia="en-GB"/>
        </w:rPr>
      </w:pPr>
    </w:p>
    <w:p w14:paraId="7B1A9658" w14:textId="251EFB4A" w:rsidR="009A62E8" w:rsidRPr="00EB4C4A" w:rsidRDefault="009A62E8" w:rsidP="00480A5A">
      <w:pPr>
        <w:spacing w:line="480" w:lineRule="auto"/>
        <w:contextualSpacing/>
        <w:textAlignment w:val="center"/>
        <w:rPr>
          <w:rFonts w:ascii="Times New Roman" w:eastAsia="Times New Roman" w:hAnsi="Times New Roman" w:cs="Times New Roman"/>
          <w:sz w:val="24"/>
          <w:szCs w:val="24"/>
          <w:lang w:val="en-US" w:eastAsia="en-GB"/>
        </w:rPr>
      </w:pPr>
    </w:p>
    <w:p w14:paraId="309B0D71" w14:textId="77777777" w:rsidR="002660DA" w:rsidRPr="00EB4C4A" w:rsidRDefault="002660DA" w:rsidP="00480A5A">
      <w:pPr>
        <w:spacing w:line="480" w:lineRule="auto"/>
        <w:contextualSpacing/>
        <w:textAlignment w:val="center"/>
        <w:rPr>
          <w:rFonts w:ascii="Times New Roman" w:eastAsia="Times New Roman" w:hAnsi="Times New Roman" w:cs="Times New Roman"/>
          <w:sz w:val="24"/>
          <w:szCs w:val="24"/>
          <w:lang w:val="en-US" w:eastAsia="en-GB"/>
        </w:rPr>
      </w:pPr>
    </w:p>
    <w:p w14:paraId="34EAF048" w14:textId="7B96B6FF" w:rsidR="008D2AC5" w:rsidRPr="00EB4C4A" w:rsidRDefault="008D2AC5"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64AC3022" w14:textId="3CBF66E9"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15DBDB54" w14:textId="2E79E176"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14CB2B56" w14:textId="514A2FF3"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261E4F7A" w14:textId="73DBB8C2" w:rsidR="008237F6" w:rsidRPr="00EB4C4A" w:rsidRDefault="008237F6" w:rsidP="008237F6">
      <w:pPr>
        <w:spacing w:line="480" w:lineRule="auto"/>
        <w:contextualSpacing/>
        <w:jc w:val="center"/>
        <w:textAlignment w:val="center"/>
        <w:rPr>
          <w:rFonts w:ascii="Times New Roman" w:eastAsia="Times New Roman" w:hAnsi="Times New Roman" w:cs="Times New Roman"/>
          <w:sz w:val="24"/>
          <w:szCs w:val="24"/>
          <w:lang w:val="en-CA" w:eastAsia="en-GB"/>
        </w:rPr>
      </w:pPr>
    </w:p>
    <w:p w14:paraId="268DEE0C" w14:textId="26BBF0BE" w:rsidR="002660DA" w:rsidRPr="00EB4C4A" w:rsidRDefault="002660DA" w:rsidP="009A62E8">
      <w:pPr>
        <w:spacing w:line="480" w:lineRule="auto"/>
        <w:contextualSpacing/>
        <w:textAlignment w:val="center"/>
        <w:rPr>
          <w:rFonts w:ascii="Times New Roman" w:eastAsia="Times New Roman" w:hAnsi="Times New Roman" w:cs="Times New Roman"/>
          <w:sz w:val="24"/>
          <w:szCs w:val="24"/>
          <w:lang w:val="en-CA" w:eastAsia="en-GB"/>
        </w:rPr>
      </w:pPr>
    </w:p>
    <w:p w14:paraId="130F5DB3" w14:textId="77777777" w:rsidR="002660DA" w:rsidRPr="00EB4C4A" w:rsidRDefault="002660DA" w:rsidP="009A62E8">
      <w:pPr>
        <w:spacing w:line="480" w:lineRule="auto"/>
        <w:contextualSpacing/>
        <w:textAlignment w:val="center"/>
        <w:rPr>
          <w:rFonts w:ascii="Times New Roman" w:eastAsia="Times New Roman" w:hAnsi="Times New Roman" w:cs="Times New Roman"/>
          <w:sz w:val="24"/>
          <w:szCs w:val="24"/>
          <w:lang w:val="en-CA" w:eastAsia="en-GB"/>
        </w:rPr>
      </w:pPr>
    </w:p>
    <w:p w14:paraId="4BC93347" w14:textId="77777777" w:rsidR="008D2AC5" w:rsidRPr="00EB4C4A" w:rsidRDefault="008D2AC5" w:rsidP="008D2AC5">
      <w:pPr>
        <w:spacing w:line="480" w:lineRule="auto"/>
        <w:contextualSpacing/>
        <w:textAlignment w:val="center"/>
        <w:rPr>
          <w:rFonts w:ascii="Times New Roman" w:eastAsia="Times New Roman" w:hAnsi="Times New Roman" w:cs="Times New Roman"/>
          <w:sz w:val="24"/>
          <w:szCs w:val="24"/>
          <w:lang w:val="en-CA" w:eastAsia="en-GB"/>
        </w:rPr>
      </w:pPr>
    </w:p>
    <w:p w14:paraId="105FFC19" w14:textId="77777777" w:rsidR="005E2206" w:rsidRPr="00EB4C4A" w:rsidRDefault="005E2206" w:rsidP="008D2AC5">
      <w:pPr>
        <w:spacing w:line="480" w:lineRule="auto"/>
        <w:contextualSpacing/>
        <w:textAlignment w:val="center"/>
        <w:rPr>
          <w:rFonts w:ascii="Times New Roman" w:eastAsia="Times New Roman" w:hAnsi="Times New Roman" w:cs="Times New Roman"/>
          <w:sz w:val="24"/>
          <w:szCs w:val="24"/>
          <w:lang w:val="en-CA" w:eastAsia="en-GB"/>
        </w:rPr>
      </w:pPr>
    </w:p>
    <w:p w14:paraId="4D56FE8F" w14:textId="77777777" w:rsidR="005E2206" w:rsidRPr="00EB4C4A" w:rsidRDefault="005E2206" w:rsidP="008D2AC5">
      <w:pPr>
        <w:spacing w:line="480" w:lineRule="auto"/>
        <w:contextualSpacing/>
        <w:textAlignment w:val="center"/>
        <w:rPr>
          <w:rFonts w:ascii="Times New Roman" w:eastAsia="Times New Roman" w:hAnsi="Times New Roman" w:cs="Times New Roman"/>
          <w:sz w:val="24"/>
          <w:szCs w:val="24"/>
          <w:lang w:val="en-CA" w:eastAsia="en-GB"/>
        </w:rPr>
      </w:pPr>
    </w:p>
    <w:p w14:paraId="1D7085A0" w14:textId="77777777" w:rsidR="005E2206" w:rsidRPr="00EB4C4A" w:rsidRDefault="005E2206" w:rsidP="008D2AC5">
      <w:pPr>
        <w:spacing w:line="480" w:lineRule="auto"/>
        <w:contextualSpacing/>
        <w:textAlignment w:val="center"/>
        <w:rPr>
          <w:rFonts w:ascii="Times New Roman" w:eastAsia="Times New Roman" w:hAnsi="Times New Roman" w:cs="Times New Roman"/>
          <w:sz w:val="24"/>
          <w:szCs w:val="24"/>
          <w:lang w:val="en-CA" w:eastAsia="en-GB"/>
        </w:rPr>
      </w:pPr>
    </w:p>
    <w:p w14:paraId="00C2FE28" w14:textId="77777777" w:rsidR="005E2206" w:rsidRPr="00EB4C4A" w:rsidRDefault="005E2206" w:rsidP="008D2AC5">
      <w:pPr>
        <w:spacing w:line="480" w:lineRule="auto"/>
        <w:contextualSpacing/>
        <w:textAlignment w:val="center"/>
        <w:rPr>
          <w:rFonts w:ascii="Times New Roman" w:eastAsia="Times New Roman" w:hAnsi="Times New Roman" w:cs="Times New Roman"/>
          <w:sz w:val="24"/>
          <w:szCs w:val="24"/>
          <w:lang w:val="en-CA" w:eastAsia="en-GB"/>
        </w:rPr>
      </w:pPr>
    </w:p>
    <w:p w14:paraId="539CEC64" w14:textId="77777777" w:rsidR="005E2206" w:rsidRPr="00EB4C4A" w:rsidRDefault="005E2206" w:rsidP="008D2AC5">
      <w:pPr>
        <w:spacing w:line="480" w:lineRule="auto"/>
        <w:contextualSpacing/>
        <w:textAlignment w:val="center"/>
        <w:rPr>
          <w:rFonts w:ascii="Times New Roman" w:eastAsia="Times New Roman" w:hAnsi="Times New Roman" w:cs="Times New Roman"/>
          <w:sz w:val="24"/>
          <w:szCs w:val="24"/>
          <w:lang w:val="en-CA" w:eastAsia="en-GB"/>
        </w:rPr>
      </w:pPr>
    </w:p>
    <w:p w14:paraId="41FAB10B" w14:textId="77777777" w:rsidR="00C718BC" w:rsidRPr="00EB4C4A" w:rsidRDefault="00C718BC">
      <w:pPr>
        <w:rPr>
          <w:rFonts w:ascii="Times New Roman" w:eastAsia="Times New Roman" w:hAnsi="Times New Roman" w:cs="Times New Roman"/>
          <w:b/>
          <w:sz w:val="24"/>
          <w:szCs w:val="24"/>
          <w:lang w:val="en-CA" w:eastAsia="en-GB"/>
        </w:rPr>
      </w:pPr>
      <w:r w:rsidRPr="00EB4C4A">
        <w:rPr>
          <w:rFonts w:ascii="Times New Roman" w:eastAsia="Times New Roman" w:hAnsi="Times New Roman" w:cs="Times New Roman"/>
          <w:b/>
          <w:sz w:val="24"/>
          <w:szCs w:val="24"/>
          <w:lang w:val="en-CA" w:eastAsia="en-GB"/>
        </w:rPr>
        <w:br w:type="page"/>
      </w:r>
    </w:p>
    <w:p w14:paraId="3018DF12" w14:textId="0B291441" w:rsidR="00DC7C43" w:rsidRPr="00EB4C4A" w:rsidRDefault="00DC7C43" w:rsidP="008237F6">
      <w:pPr>
        <w:spacing w:line="480" w:lineRule="auto"/>
        <w:contextualSpacing/>
        <w:jc w:val="center"/>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lastRenderedPageBreak/>
        <w:t>Abstract</w:t>
      </w:r>
    </w:p>
    <w:p w14:paraId="6C583676" w14:textId="0E677331" w:rsidR="008237F6" w:rsidRPr="00EB4C4A" w:rsidRDefault="008237F6" w:rsidP="0097323A">
      <w:pPr>
        <w:spacing w:after="0" w:line="480" w:lineRule="auto"/>
        <w:ind w:firstLine="720"/>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Conducting research in violent environments poses </w:t>
      </w:r>
      <w:proofErr w:type="gramStart"/>
      <w:r w:rsidRPr="00EB4C4A">
        <w:rPr>
          <w:rFonts w:ascii="Times New Roman" w:hAnsi="Times New Roman" w:cs="Times New Roman"/>
          <w:sz w:val="24"/>
          <w:szCs w:val="24"/>
          <w:lang w:val="en-US"/>
        </w:rPr>
        <w:t>particular challenges</w:t>
      </w:r>
      <w:proofErr w:type="gramEnd"/>
      <w:r w:rsidRPr="00EB4C4A">
        <w:rPr>
          <w:rFonts w:ascii="Times New Roman" w:hAnsi="Times New Roman" w:cs="Times New Roman"/>
          <w:sz w:val="24"/>
          <w:szCs w:val="24"/>
          <w:lang w:val="en-US"/>
        </w:rPr>
        <w:t xml:space="preserve"> for researchers and participants. The current chapter explores factors that influence field research in Colombia prior </w:t>
      </w:r>
      <w:r w:rsidR="009C0652" w:rsidRPr="00EB4C4A">
        <w:rPr>
          <w:rFonts w:ascii="Times New Roman" w:hAnsi="Times New Roman" w:cs="Times New Roman"/>
          <w:sz w:val="24"/>
          <w:szCs w:val="24"/>
          <w:lang w:val="en-US"/>
        </w:rPr>
        <w:t xml:space="preserve">to </w:t>
      </w:r>
      <w:r w:rsidRPr="00EB4C4A">
        <w:rPr>
          <w:rFonts w:ascii="Times New Roman" w:hAnsi="Times New Roman" w:cs="Times New Roman"/>
          <w:sz w:val="24"/>
          <w:szCs w:val="24"/>
          <w:lang w:val="en-US"/>
        </w:rPr>
        <w:t>and immediately following the peace accord in 2016</w:t>
      </w:r>
      <w:r w:rsidR="00E9076F" w:rsidRPr="00EB4C4A">
        <w:rPr>
          <w:rFonts w:ascii="Times New Roman" w:hAnsi="Times New Roman" w:cs="Times New Roman"/>
          <w:sz w:val="24"/>
          <w:szCs w:val="24"/>
          <w:lang w:val="en-US"/>
        </w:rPr>
        <w:t>,</w:t>
      </w:r>
      <w:r w:rsidRPr="00EB4C4A">
        <w:rPr>
          <w:rFonts w:ascii="Times New Roman" w:hAnsi="Times New Roman" w:cs="Times New Roman"/>
          <w:sz w:val="24"/>
          <w:szCs w:val="24"/>
          <w:lang w:val="en-US"/>
        </w:rPr>
        <w:t xml:space="preserve"> </w:t>
      </w:r>
      <w:r w:rsidR="00A95F91" w:rsidRPr="00EB4C4A">
        <w:rPr>
          <w:rFonts w:ascii="Times New Roman" w:hAnsi="Times New Roman" w:cs="Times New Roman"/>
          <w:sz w:val="24"/>
          <w:szCs w:val="24"/>
          <w:lang w:val="en-US"/>
        </w:rPr>
        <w:t xml:space="preserve">which </w:t>
      </w:r>
      <w:r w:rsidRPr="00EB4C4A">
        <w:rPr>
          <w:rFonts w:ascii="Times New Roman" w:hAnsi="Times New Roman" w:cs="Times New Roman"/>
          <w:sz w:val="24"/>
          <w:szCs w:val="24"/>
          <w:lang w:val="en-US"/>
        </w:rPr>
        <w:t>formally en</w:t>
      </w:r>
      <w:r w:rsidR="00A95F91" w:rsidRPr="00EB4C4A">
        <w:rPr>
          <w:rFonts w:ascii="Times New Roman" w:hAnsi="Times New Roman" w:cs="Times New Roman"/>
          <w:sz w:val="24"/>
          <w:szCs w:val="24"/>
          <w:lang w:val="en-US"/>
        </w:rPr>
        <w:t>ded</w:t>
      </w:r>
      <w:r w:rsidRPr="00EB4C4A">
        <w:rPr>
          <w:rFonts w:ascii="Times New Roman" w:hAnsi="Times New Roman" w:cs="Times New Roman"/>
          <w:sz w:val="24"/>
          <w:szCs w:val="24"/>
          <w:lang w:val="en-US"/>
        </w:rPr>
        <w:t xml:space="preserve"> the country's 50-year conflict</w:t>
      </w:r>
      <w:r w:rsidR="00A562DB" w:rsidRPr="00EB4C4A">
        <w:rPr>
          <w:rFonts w:ascii="Times New Roman" w:hAnsi="Times New Roman" w:cs="Times New Roman"/>
          <w:sz w:val="24"/>
          <w:szCs w:val="24"/>
          <w:lang w:val="en-US"/>
        </w:rPr>
        <w:t xml:space="preserve"> between the government and the </w:t>
      </w:r>
      <w:r w:rsidR="0097323A" w:rsidRPr="00EB4C4A">
        <w:rPr>
          <w:rFonts w:ascii="Times New Roman" w:hAnsi="Times New Roman" w:cs="Times New Roman"/>
          <w:sz w:val="24"/>
          <w:szCs w:val="24"/>
          <w:lang w:val="en-US"/>
        </w:rPr>
        <w:t xml:space="preserve">country’s </w:t>
      </w:r>
      <w:r w:rsidR="00CC7105" w:rsidRPr="00EB4C4A">
        <w:rPr>
          <w:rFonts w:ascii="Times New Roman" w:hAnsi="Times New Roman" w:cs="Times New Roman"/>
          <w:sz w:val="24"/>
          <w:szCs w:val="24"/>
          <w:lang w:val="en-US"/>
        </w:rPr>
        <w:t xml:space="preserve">largest guerrilla group, the </w:t>
      </w:r>
      <w:r w:rsidR="00A562DB" w:rsidRPr="00EB4C4A">
        <w:rPr>
          <w:rFonts w:ascii="Times New Roman" w:hAnsi="Times New Roman" w:cs="Times New Roman"/>
          <w:sz w:val="24"/>
          <w:szCs w:val="24"/>
          <w:lang w:val="en-US"/>
        </w:rPr>
        <w:t>Revolutionary Armed Forces of Colombia</w:t>
      </w:r>
      <w:r w:rsidR="00CC7105" w:rsidRPr="00EB4C4A">
        <w:rPr>
          <w:rFonts w:ascii="Times New Roman" w:hAnsi="Times New Roman" w:cs="Times New Roman"/>
          <w:sz w:val="24"/>
          <w:szCs w:val="24"/>
          <w:lang w:val="en-US"/>
        </w:rPr>
        <w:t xml:space="preserve"> (after its Spanish abbreviation FARC</w:t>
      </w:r>
      <w:r w:rsidR="00A562DB" w:rsidRPr="00EB4C4A">
        <w:rPr>
          <w:rFonts w:ascii="Times New Roman" w:hAnsi="Times New Roman" w:cs="Times New Roman"/>
          <w:sz w:val="24"/>
          <w:szCs w:val="24"/>
          <w:lang w:val="en-US"/>
        </w:rPr>
        <w:t>)</w:t>
      </w:r>
      <w:r w:rsidRPr="00EB4C4A">
        <w:rPr>
          <w:rFonts w:ascii="Times New Roman" w:hAnsi="Times New Roman" w:cs="Times New Roman"/>
          <w:sz w:val="24"/>
          <w:szCs w:val="24"/>
          <w:lang w:val="en-US"/>
        </w:rPr>
        <w:t>. The authors include Colombian and international researchers, practitioners</w:t>
      </w:r>
      <w:r w:rsidR="00154E57" w:rsidRPr="00EB4C4A">
        <w:rPr>
          <w:rFonts w:ascii="Times New Roman" w:hAnsi="Times New Roman" w:cs="Times New Roman"/>
          <w:sz w:val="24"/>
          <w:szCs w:val="24"/>
          <w:lang w:val="en-US"/>
        </w:rPr>
        <w:t>,</w:t>
      </w:r>
      <w:r w:rsidRPr="00EB4C4A">
        <w:rPr>
          <w:rFonts w:ascii="Times New Roman" w:hAnsi="Times New Roman" w:cs="Times New Roman"/>
          <w:sz w:val="24"/>
          <w:szCs w:val="24"/>
          <w:lang w:val="en-US"/>
        </w:rPr>
        <w:t xml:space="preserve"> and academics</w:t>
      </w:r>
      <w:r w:rsidR="00BB6D58" w:rsidRPr="00EB4C4A">
        <w:rPr>
          <w:rFonts w:ascii="Times New Roman" w:hAnsi="Times New Roman" w:cs="Times New Roman"/>
          <w:sz w:val="24"/>
          <w:szCs w:val="24"/>
          <w:lang w:val="en-US"/>
        </w:rPr>
        <w:t xml:space="preserve"> and offers three proposals</w:t>
      </w:r>
      <w:r w:rsidR="001825BB" w:rsidRPr="00EB4C4A">
        <w:rPr>
          <w:rFonts w:ascii="Times New Roman" w:hAnsi="Times New Roman" w:cs="Times New Roman"/>
          <w:sz w:val="24"/>
          <w:szCs w:val="24"/>
          <w:lang w:val="en-US"/>
        </w:rPr>
        <w:t>.</w:t>
      </w:r>
      <w:r w:rsidR="005E36B0" w:rsidRPr="00EB4C4A">
        <w:rPr>
          <w:rFonts w:ascii="Times New Roman" w:hAnsi="Times New Roman" w:cs="Times New Roman"/>
          <w:sz w:val="24"/>
          <w:szCs w:val="24"/>
          <w:lang w:val="en-US"/>
        </w:rPr>
        <w:t xml:space="preserve"> First, </w:t>
      </w:r>
      <w:r w:rsidR="00CB13CE" w:rsidRPr="00EB4C4A">
        <w:rPr>
          <w:rFonts w:ascii="Times New Roman" w:hAnsi="Times New Roman" w:cs="Times New Roman"/>
          <w:sz w:val="24"/>
          <w:szCs w:val="24"/>
          <w:lang w:val="en-US"/>
        </w:rPr>
        <w:t>working in violent contexts demands that the research is flexible and responds to the participants’ voices and needs</w:t>
      </w:r>
      <w:r w:rsidR="00EF5D2D" w:rsidRPr="00EB4C4A">
        <w:rPr>
          <w:rFonts w:ascii="Times New Roman" w:hAnsi="Times New Roman" w:cs="Times New Roman"/>
          <w:sz w:val="24"/>
          <w:szCs w:val="24"/>
          <w:lang w:val="en-US"/>
        </w:rPr>
        <w:t>.</w:t>
      </w:r>
      <w:r w:rsidR="00CB13CE" w:rsidRPr="00EB4C4A">
        <w:rPr>
          <w:rFonts w:ascii="Times New Roman" w:hAnsi="Times New Roman" w:cs="Times New Roman"/>
          <w:sz w:val="24"/>
          <w:szCs w:val="24"/>
          <w:lang w:val="en-US"/>
        </w:rPr>
        <w:t xml:space="preserve"> </w:t>
      </w:r>
      <w:r w:rsidR="00EF5D2D" w:rsidRPr="00EB4C4A">
        <w:rPr>
          <w:rFonts w:ascii="Times New Roman" w:hAnsi="Times New Roman" w:cs="Times New Roman"/>
          <w:sz w:val="24"/>
          <w:szCs w:val="24"/>
          <w:lang w:val="en-US"/>
        </w:rPr>
        <w:t xml:space="preserve">This type of research may be particularly coherent with </w:t>
      </w:r>
      <w:r w:rsidR="00CB13CE" w:rsidRPr="00EB4C4A">
        <w:rPr>
          <w:rFonts w:ascii="Times New Roman" w:hAnsi="Times New Roman" w:cs="Times New Roman"/>
          <w:sz w:val="24"/>
          <w:szCs w:val="24"/>
          <w:lang w:val="en-US"/>
        </w:rPr>
        <w:t>Participatory Action Re</w:t>
      </w:r>
      <w:r w:rsidR="007340DD" w:rsidRPr="00EB4C4A">
        <w:rPr>
          <w:rFonts w:ascii="Times New Roman" w:hAnsi="Times New Roman" w:cs="Times New Roman"/>
          <w:sz w:val="24"/>
          <w:szCs w:val="24"/>
          <w:lang w:val="en-US"/>
        </w:rPr>
        <w:t>search (PAR)</w:t>
      </w:r>
      <w:r w:rsidR="00CB13CE" w:rsidRPr="00EB4C4A">
        <w:rPr>
          <w:rFonts w:ascii="Times New Roman" w:hAnsi="Times New Roman" w:cs="Times New Roman"/>
          <w:sz w:val="24"/>
          <w:szCs w:val="24"/>
          <w:lang w:val="en-US"/>
        </w:rPr>
        <w:t xml:space="preserve">, which explicitly recognizes the power and agency of local actors who navigate conflict issues </w:t>
      </w:r>
      <w:proofErr w:type="gramStart"/>
      <w:r w:rsidR="00CB13CE" w:rsidRPr="00EB4C4A">
        <w:rPr>
          <w:rFonts w:ascii="Times New Roman" w:hAnsi="Times New Roman" w:cs="Times New Roman"/>
          <w:sz w:val="24"/>
          <w:szCs w:val="24"/>
          <w:lang w:val="en-US"/>
        </w:rPr>
        <w:t>on a daily basis</w:t>
      </w:r>
      <w:proofErr w:type="gramEnd"/>
      <w:r w:rsidR="00CB13CE" w:rsidRPr="00EB4C4A">
        <w:rPr>
          <w:rFonts w:ascii="Times New Roman" w:hAnsi="Times New Roman" w:cs="Times New Roman"/>
          <w:sz w:val="24"/>
          <w:szCs w:val="24"/>
          <w:lang w:val="en-US"/>
        </w:rPr>
        <w:t xml:space="preserve">. </w:t>
      </w:r>
      <w:r w:rsidR="003B45DA" w:rsidRPr="00EB4C4A">
        <w:rPr>
          <w:rFonts w:ascii="Times New Roman" w:hAnsi="Times New Roman" w:cs="Times New Roman"/>
          <w:sz w:val="24"/>
          <w:szCs w:val="24"/>
          <w:lang w:val="en-US"/>
        </w:rPr>
        <w:t xml:space="preserve">Second, </w:t>
      </w:r>
      <w:r w:rsidR="00CB13CE" w:rsidRPr="00EB4C4A">
        <w:rPr>
          <w:rFonts w:ascii="Times New Roman" w:hAnsi="Times New Roman" w:cs="Times New Roman"/>
          <w:sz w:val="24"/>
          <w:szCs w:val="24"/>
          <w:lang w:val="en-US"/>
        </w:rPr>
        <w:t xml:space="preserve">we </w:t>
      </w:r>
      <w:r w:rsidR="001825BB" w:rsidRPr="00EB4C4A">
        <w:rPr>
          <w:rFonts w:ascii="Times New Roman" w:hAnsi="Times New Roman" w:cs="Times New Roman"/>
          <w:sz w:val="24"/>
          <w:szCs w:val="24"/>
          <w:lang w:val="en-US"/>
        </w:rPr>
        <w:t>demonstrate</w:t>
      </w:r>
      <w:r w:rsidR="00CB13CE" w:rsidRPr="00EB4C4A">
        <w:rPr>
          <w:rFonts w:ascii="Times New Roman" w:hAnsi="Times New Roman" w:cs="Times New Roman"/>
          <w:sz w:val="24"/>
          <w:szCs w:val="24"/>
          <w:lang w:val="en-US"/>
        </w:rPr>
        <w:t xml:space="preserve"> how ongoing violence poses obstacles, offers opportunities</w:t>
      </w:r>
      <w:r w:rsidR="00154E57" w:rsidRPr="00EB4C4A">
        <w:rPr>
          <w:rFonts w:ascii="Times New Roman" w:hAnsi="Times New Roman" w:cs="Times New Roman"/>
          <w:sz w:val="24"/>
          <w:szCs w:val="24"/>
          <w:lang w:val="en-US"/>
        </w:rPr>
        <w:t>,</w:t>
      </w:r>
      <w:r w:rsidR="00CB13CE" w:rsidRPr="00EB4C4A">
        <w:rPr>
          <w:rFonts w:ascii="Times New Roman" w:hAnsi="Times New Roman" w:cs="Times New Roman"/>
          <w:sz w:val="24"/>
          <w:szCs w:val="24"/>
          <w:lang w:val="en-US"/>
        </w:rPr>
        <w:t xml:space="preserve"> and shapes each phase of investigation, such as research design and data collection. For example, we discuss </w:t>
      </w:r>
      <w:r w:rsidR="007340DD" w:rsidRPr="00EB4C4A">
        <w:rPr>
          <w:rFonts w:ascii="Times New Roman" w:hAnsi="Times New Roman" w:cs="Times New Roman"/>
          <w:sz w:val="24"/>
          <w:szCs w:val="24"/>
          <w:lang w:val="en-US"/>
        </w:rPr>
        <w:t xml:space="preserve">how to select regions to study </w:t>
      </w:r>
      <w:r w:rsidR="00CB13CE" w:rsidRPr="00EB4C4A">
        <w:rPr>
          <w:rFonts w:ascii="Times New Roman" w:hAnsi="Times New Roman" w:cs="Times New Roman"/>
          <w:sz w:val="24"/>
          <w:szCs w:val="24"/>
          <w:lang w:val="en-US"/>
        </w:rPr>
        <w:t xml:space="preserve">that are safe for the team and for participants to engage in research. Relatedly, a strong, local network is essential to research </w:t>
      </w:r>
      <w:r w:rsidR="007340DD" w:rsidRPr="00EB4C4A">
        <w:rPr>
          <w:rFonts w:ascii="Times New Roman" w:hAnsi="Times New Roman" w:cs="Times New Roman"/>
          <w:sz w:val="24"/>
          <w:szCs w:val="24"/>
          <w:lang w:val="en-US"/>
        </w:rPr>
        <w:t xml:space="preserve">on </w:t>
      </w:r>
      <w:r w:rsidR="00CB13CE" w:rsidRPr="00EB4C4A">
        <w:rPr>
          <w:rFonts w:ascii="Times New Roman" w:hAnsi="Times New Roman" w:cs="Times New Roman"/>
          <w:sz w:val="24"/>
          <w:szCs w:val="24"/>
          <w:lang w:val="en-US"/>
        </w:rPr>
        <w:t xml:space="preserve">sensitive social issues relating to on-going conflict dynamics. </w:t>
      </w:r>
      <w:r w:rsidR="003B45DA" w:rsidRPr="00EB4C4A">
        <w:rPr>
          <w:rFonts w:ascii="Times New Roman" w:hAnsi="Times New Roman" w:cs="Times New Roman"/>
          <w:sz w:val="24"/>
          <w:szCs w:val="24"/>
          <w:lang w:val="en-US"/>
        </w:rPr>
        <w:t>Third</w:t>
      </w:r>
      <w:r w:rsidRPr="00EB4C4A">
        <w:rPr>
          <w:rFonts w:ascii="Times New Roman" w:hAnsi="Times New Roman" w:cs="Times New Roman"/>
          <w:sz w:val="24"/>
          <w:szCs w:val="24"/>
          <w:lang w:val="en-US"/>
        </w:rPr>
        <w:t xml:space="preserve">, </w:t>
      </w:r>
      <w:r w:rsidR="003B45DA" w:rsidRPr="00EB4C4A">
        <w:rPr>
          <w:rFonts w:ascii="Times New Roman" w:hAnsi="Times New Roman" w:cs="Times New Roman"/>
          <w:sz w:val="24"/>
          <w:szCs w:val="24"/>
          <w:lang w:val="en-US"/>
        </w:rPr>
        <w:t>the inclusion of emerging researchers</w:t>
      </w:r>
      <w:r w:rsidR="009C0652" w:rsidRPr="00EB4C4A">
        <w:rPr>
          <w:rFonts w:ascii="Times New Roman" w:hAnsi="Times New Roman" w:cs="Times New Roman"/>
          <w:sz w:val="24"/>
          <w:szCs w:val="24"/>
          <w:lang w:val="en-US"/>
        </w:rPr>
        <w:t>, particularly from the conflict setting,</w:t>
      </w:r>
      <w:r w:rsidR="003B45DA" w:rsidRPr="00EB4C4A">
        <w:rPr>
          <w:rFonts w:ascii="Times New Roman" w:hAnsi="Times New Roman" w:cs="Times New Roman"/>
          <w:sz w:val="24"/>
          <w:szCs w:val="24"/>
          <w:lang w:val="en-US"/>
        </w:rPr>
        <w:t xml:space="preserve"> in the team </w:t>
      </w:r>
      <w:r w:rsidR="009C0652" w:rsidRPr="00EB4C4A">
        <w:rPr>
          <w:rFonts w:ascii="Times New Roman" w:hAnsi="Times New Roman" w:cs="Times New Roman"/>
          <w:sz w:val="24"/>
          <w:szCs w:val="24"/>
          <w:lang w:val="en-US"/>
        </w:rPr>
        <w:t>may increase local capacity as well as the longevity of the project.</w:t>
      </w:r>
      <w:r w:rsidR="005E36B0" w:rsidRPr="00EB4C4A">
        <w:rPr>
          <w:rFonts w:ascii="Times New Roman" w:hAnsi="Times New Roman" w:cs="Times New Roman"/>
          <w:sz w:val="24"/>
          <w:szCs w:val="24"/>
          <w:lang w:val="en-US"/>
        </w:rPr>
        <w:t xml:space="preserve"> We reflect on </w:t>
      </w:r>
      <w:r w:rsidR="007340DD" w:rsidRPr="00EB4C4A">
        <w:rPr>
          <w:rFonts w:ascii="Times New Roman" w:hAnsi="Times New Roman" w:cs="Times New Roman"/>
          <w:sz w:val="24"/>
          <w:szCs w:val="24"/>
          <w:lang w:val="en-US"/>
        </w:rPr>
        <w:t xml:space="preserve">the </w:t>
      </w:r>
      <w:r w:rsidR="005E36B0" w:rsidRPr="00EB4C4A">
        <w:rPr>
          <w:rFonts w:ascii="Times New Roman" w:hAnsi="Times New Roman" w:cs="Times New Roman"/>
          <w:sz w:val="24"/>
          <w:szCs w:val="24"/>
          <w:lang w:val="en-US"/>
        </w:rPr>
        <w:t xml:space="preserve">challenges and opportunities to including </w:t>
      </w:r>
      <w:r w:rsidR="003066DA" w:rsidRPr="00EB4C4A">
        <w:rPr>
          <w:rFonts w:ascii="Times New Roman" w:hAnsi="Times New Roman" w:cs="Times New Roman"/>
          <w:sz w:val="24"/>
          <w:szCs w:val="24"/>
          <w:lang w:val="en-US"/>
        </w:rPr>
        <w:t>emerging</w:t>
      </w:r>
      <w:r w:rsidR="005E36B0" w:rsidRPr="00EB4C4A">
        <w:rPr>
          <w:rFonts w:ascii="Times New Roman" w:hAnsi="Times New Roman" w:cs="Times New Roman"/>
          <w:sz w:val="24"/>
          <w:szCs w:val="24"/>
          <w:lang w:val="en-US"/>
        </w:rPr>
        <w:t xml:space="preserve"> researchers </w:t>
      </w:r>
      <w:r w:rsidR="003066DA" w:rsidRPr="00EB4C4A">
        <w:rPr>
          <w:rFonts w:ascii="Times New Roman" w:hAnsi="Times New Roman" w:cs="Times New Roman"/>
          <w:sz w:val="24"/>
          <w:szCs w:val="24"/>
          <w:lang w:val="en-US"/>
        </w:rPr>
        <w:t xml:space="preserve">and </w:t>
      </w:r>
      <w:r w:rsidR="005E36B0" w:rsidRPr="00EB4C4A">
        <w:rPr>
          <w:rFonts w:ascii="Times New Roman" w:hAnsi="Times New Roman" w:cs="Times New Roman"/>
          <w:sz w:val="24"/>
          <w:szCs w:val="24"/>
          <w:lang w:val="en-US"/>
        </w:rPr>
        <w:t xml:space="preserve">conclude the chapter by </w:t>
      </w:r>
      <w:r w:rsidR="007340DD" w:rsidRPr="00EB4C4A">
        <w:rPr>
          <w:rFonts w:ascii="Times New Roman" w:hAnsi="Times New Roman" w:cs="Times New Roman"/>
          <w:sz w:val="24"/>
          <w:szCs w:val="24"/>
          <w:lang w:val="en-US"/>
        </w:rPr>
        <w:t>suggesting how</w:t>
      </w:r>
      <w:r w:rsidR="005E36B0" w:rsidRPr="00EB4C4A">
        <w:rPr>
          <w:rFonts w:ascii="Times New Roman" w:hAnsi="Times New Roman" w:cs="Times New Roman"/>
          <w:sz w:val="24"/>
          <w:szCs w:val="24"/>
          <w:lang w:val="en-US"/>
        </w:rPr>
        <w:t xml:space="preserve"> these issues </w:t>
      </w:r>
      <w:r w:rsidR="007340DD" w:rsidRPr="00EB4C4A">
        <w:rPr>
          <w:rFonts w:ascii="Times New Roman" w:hAnsi="Times New Roman" w:cs="Times New Roman"/>
          <w:sz w:val="24"/>
          <w:szCs w:val="24"/>
          <w:lang w:val="en-US"/>
        </w:rPr>
        <w:t>may apply to</w:t>
      </w:r>
      <w:r w:rsidR="005E36B0" w:rsidRPr="00EB4C4A">
        <w:rPr>
          <w:rFonts w:ascii="Times New Roman" w:hAnsi="Times New Roman" w:cs="Times New Roman"/>
          <w:sz w:val="24"/>
          <w:szCs w:val="24"/>
          <w:lang w:val="en-US"/>
        </w:rPr>
        <w:t xml:space="preserve"> other conflict and post-agreement settings.</w:t>
      </w:r>
      <w:r w:rsidR="005512A6" w:rsidRPr="00EB4C4A">
        <w:rPr>
          <w:rFonts w:ascii="Times New Roman" w:hAnsi="Times New Roman" w:cs="Times New Roman"/>
          <w:sz w:val="24"/>
          <w:szCs w:val="24"/>
          <w:lang w:val="en-US"/>
        </w:rPr>
        <w:t xml:space="preserve"> </w:t>
      </w:r>
    </w:p>
    <w:p w14:paraId="383FE257" w14:textId="77777777" w:rsidR="00BD298C" w:rsidRPr="00EB4C4A" w:rsidRDefault="00BD298C" w:rsidP="00BD298C">
      <w:pPr>
        <w:spacing w:line="480" w:lineRule="auto"/>
        <w:contextualSpacing/>
        <w:textAlignment w:val="center"/>
        <w:rPr>
          <w:rFonts w:ascii="Times New Roman" w:eastAsia="Times New Roman" w:hAnsi="Times New Roman" w:cs="Times New Roman"/>
          <w:sz w:val="24"/>
          <w:szCs w:val="24"/>
          <w:lang w:val="en-US" w:eastAsia="en-GB"/>
        </w:rPr>
      </w:pPr>
    </w:p>
    <w:p w14:paraId="2A4A1CC8" w14:textId="77777777" w:rsidR="009C0652" w:rsidRPr="00EB4C4A" w:rsidRDefault="009C0652">
      <w:pP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br w:type="page"/>
      </w:r>
    </w:p>
    <w:p w14:paraId="4BD7DB56" w14:textId="5DB600D0" w:rsidR="004A4CAD" w:rsidRPr="00EB4C4A" w:rsidRDefault="00F1664A" w:rsidP="00E01730">
      <w:pPr>
        <w:spacing w:line="480" w:lineRule="auto"/>
        <w:contextualSpacing/>
        <w:jc w:val="center"/>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lastRenderedPageBreak/>
        <w:t>Introduction</w:t>
      </w:r>
      <w:r w:rsidR="00A6696B" w:rsidRPr="00EB4C4A">
        <w:rPr>
          <w:rFonts w:ascii="Times New Roman" w:eastAsia="Times New Roman" w:hAnsi="Times New Roman" w:cs="Times New Roman"/>
          <w:b/>
          <w:sz w:val="24"/>
          <w:szCs w:val="24"/>
          <w:lang w:val="en-US" w:eastAsia="en-GB"/>
        </w:rPr>
        <w:t xml:space="preserve"> </w:t>
      </w:r>
    </w:p>
    <w:p w14:paraId="7ABA44E5" w14:textId="3E3EF803" w:rsidR="002E4BB2" w:rsidRPr="00EB4C4A" w:rsidRDefault="009A0243" w:rsidP="004B1C44">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ab/>
      </w:r>
      <w:r w:rsidR="009A62E8" w:rsidRPr="00EB4C4A">
        <w:rPr>
          <w:rFonts w:ascii="Times New Roman" w:eastAsia="Times New Roman" w:hAnsi="Times New Roman" w:cs="Times New Roman"/>
          <w:sz w:val="24"/>
          <w:szCs w:val="24"/>
          <w:lang w:val="en-US" w:eastAsia="en-GB"/>
        </w:rPr>
        <w:t xml:space="preserve">This chapter is the outcome of </w:t>
      </w:r>
      <w:r w:rsidR="00A95F91" w:rsidRPr="00EB4C4A">
        <w:rPr>
          <w:rFonts w:ascii="Times New Roman" w:eastAsia="Times New Roman" w:hAnsi="Times New Roman" w:cs="Times New Roman"/>
          <w:sz w:val="24"/>
          <w:szCs w:val="24"/>
          <w:lang w:val="en-US" w:eastAsia="en-GB"/>
        </w:rPr>
        <w:t>reflections</w:t>
      </w:r>
      <w:r w:rsidR="009A62E8" w:rsidRPr="00EB4C4A">
        <w:rPr>
          <w:rFonts w:ascii="Times New Roman" w:eastAsia="Times New Roman" w:hAnsi="Times New Roman" w:cs="Times New Roman"/>
          <w:sz w:val="24"/>
          <w:szCs w:val="24"/>
          <w:lang w:val="en-US" w:eastAsia="en-GB"/>
        </w:rPr>
        <w:t xml:space="preserve"> among a group of authors with diverse backgrounds and experiences</w:t>
      </w:r>
      <w:r w:rsidR="00F90DD8" w:rsidRPr="00EB4C4A">
        <w:rPr>
          <w:rFonts w:ascii="Times New Roman" w:eastAsia="Times New Roman" w:hAnsi="Times New Roman" w:cs="Times New Roman"/>
          <w:sz w:val="24"/>
          <w:szCs w:val="24"/>
          <w:lang w:val="en-US" w:eastAsia="en-GB"/>
        </w:rPr>
        <w:t xml:space="preserve"> </w:t>
      </w:r>
      <w:r w:rsidR="007340DD" w:rsidRPr="00EB4C4A">
        <w:rPr>
          <w:rFonts w:ascii="Times New Roman" w:eastAsia="Times New Roman" w:hAnsi="Times New Roman" w:cs="Times New Roman"/>
          <w:sz w:val="24"/>
          <w:szCs w:val="24"/>
          <w:lang w:val="en-US" w:eastAsia="en-GB"/>
        </w:rPr>
        <w:t>conducting</w:t>
      </w:r>
      <w:r w:rsidR="00F90DD8" w:rsidRPr="00EB4C4A">
        <w:rPr>
          <w:rFonts w:ascii="Times New Roman" w:eastAsia="Times New Roman" w:hAnsi="Times New Roman" w:cs="Times New Roman"/>
          <w:sz w:val="24"/>
          <w:szCs w:val="24"/>
          <w:lang w:val="en-US" w:eastAsia="en-GB"/>
        </w:rPr>
        <w:t xml:space="preserve"> research in Colombia, although aspects may be applied to </w:t>
      </w:r>
      <w:r w:rsidR="007C13E8" w:rsidRPr="00EB4C4A">
        <w:rPr>
          <w:rFonts w:ascii="Times New Roman" w:eastAsia="Times New Roman" w:hAnsi="Times New Roman" w:cs="Times New Roman"/>
          <w:sz w:val="24"/>
          <w:szCs w:val="24"/>
          <w:lang w:val="en-US" w:eastAsia="en-GB"/>
        </w:rPr>
        <w:t>other countries with post-accord scenarios characterized by high levels of continued violence</w:t>
      </w:r>
      <w:r w:rsidR="009A62E8" w:rsidRPr="00EB4C4A">
        <w:rPr>
          <w:rFonts w:ascii="Times New Roman" w:eastAsia="Times New Roman" w:hAnsi="Times New Roman" w:cs="Times New Roman"/>
          <w:sz w:val="24"/>
          <w:szCs w:val="24"/>
          <w:lang w:val="en-US" w:eastAsia="en-GB"/>
        </w:rPr>
        <w:t xml:space="preserve">. </w:t>
      </w:r>
      <w:r w:rsidR="00BB6D58" w:rsidRPr="00EB4C4A">
        <w:rPr>
          <w:rFonts w:ascii="Times New Roman" w:eastAsia="Times New Roman" w:hAnsi="Times New Roman" w:cs="Times New Roman"/>
          <w:sz w:val="24"/>
          <w:szCs w:val="24"/>
          <w:lang w:val="en-US" w:eastAsia="en-GB"/>
        </w:rPr>
        <w:t xml:space="preserve">Our research broadly covers aspects of peacebuilding and social reconstruction, with a focus on youth and participant engagement across settings (see </w:t>
      </w:r>
      <w:r w:rsidR="00BB6D58" w:rsidRPr="00EB4C4A">
        <w:rPr>
          <w:rFonts w:ascii="Times New Roman" w:hAnsi="Times New Roman" w:cs="Times New Roman"/>
          <w:sz w:val="24"/>
          <w:szCs w:val="24"/>
          <w:lang w:val="en-US"/>
        </w:rPr>
        <w:t xml:space="preserve">Nilsson &amp; Taylor, 2017; Restrepo, 2019; </w:t>
      </w:r>
      <w:r w:rsidR="00BB6D58" w:rsidRPr="00EB4C4A">
        <w:rPr>
          <w:rFonts w:ascii="Times New Roman" w:eastAsia="Times New Roman" w:hAnsi="Times New Roman" w:cs="Times New Roman"/>
          <w:sz w:val="24"/>
          <w:szCs w:val="24"/>
          <w:lang w:val="en-US" w:eastAsia="en-GB"/>
        </w:rPr>
        <w:t xml:space="preserve">Taylor, Nilsson, &amp; Amezquita-Castro, 2016). </w:t>
      </w:r>
    </w:p>
    <w:p w14:paraId="08D6A9B1" w14:textId="663A33D4" w:rsidR="004B1C44" w:rsidRPr="00EB4C4A" w:rsidRDefault="002E4BB2" w:rsidP="002E4BB2">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In this chapter, w</w:t>
      </w:r>
      <w:r w:rsidR="009A62E8" w:rsidRPr="00EB4C4A">
        <w:rPr>
          <w:rFonts w:ascii="Times New Roman" w:eastAsia="Times New Roman" w:hAnsi="Times New Roman" w:cs="Times New Roman"/>
          <w:sz w:val="24"/>
          <w:szCs w:val="24"/>
          <w:lang w:val="en-US" w:eastAsia="en-GB"/>
        </w:rPr>
        <w:t>e begin</w:t>
      </w:r>
      <w:r w:rsidR="009A0243" w:rsidRPr="00EB4C4A">
        <w:rPr>
          <w:rFonts w:ascii="Times New Roman" w:eastAsia="Times New Roman" w:hAnsi="Times New Roman" w:cs="Times New Roman"/>
          <w:sz w:val="24"/>
          <w:szCs w:val="24"/>
          <w:lang w:val="en-US" w:eastAsia="en-GB"/>
        </w:rPr>
        <w:t xml:space="preserve"> with a transparent and reflective </w:t>
      </w:r>
      <w:r w:rsidR="00C06256" w:rsidRPr="00EB4C4A">
        <w:rPr>
          <w:rFonts w:ascii="Times New Roman" w:eastAsia="Times New Roman" w:hAnsi="Times New Roman" w:cs="Times New Roman"/>
          <w:sz w:val="24"/>
          <w:szCs w:val="24"/>
          <w:lang w:val="en-US" w:eastAsia="en-GB"/>
        </w:rPr>
        <w:t>examination</w:t>
      </w:r>
      <w:r w:rsidR="009A0243" w:rsidRPr="00EB4C4A">
        <w:rPr>
          <w:rFonts w:ascii="Times New Roman" w:eastAsia="Times New Roman" w:hAnsi="Times New Roman" w:cs="Times New Roman"/>
          <w:sz w:val="24"/>
          <w:szCs w:val="24"/>
          <w:lang w:val="en-US" w:eastAsia="en-GB"/>
        </w:rPr>
        <w:t xml:space="preserve"> </w:t>
      </w:r>
      <w:r w:rsidR="00A95F91" w:rsidRPr="00EB4C4A">
        <w:rPr>
          <w:rFonts w:ascii="Times New Roman" w:eastAsia="Times New Roman" w:hAnsi="Times New Roman" w:cs="Times New Roman"/>
          <w:sz w:val="24"/>
          <w:szCs w:val="24"/>
          <w:lang w:val="en-US" w:eastAsia="en-GB"/>
        </w:rPr>
        <w:t>about ourselves</w:t>
      </w:r>
      <w:r w:rsidR="0090063F" w:rsidRPr="00EB4C4A">
        <w:rPr>
          <w:rFonts w:ascii="Times New Roman" w:eastAsia="Times New Roman" w:hAnsi="Times New Roman" w:cs="Times New Roman"/>
          <w:sz w:val="24"/>
          <w:szCs w:val="24"/>
          <w:lang w:val="en-US" w:eastAsia="en-GB"/>
        </w:rPr>
        <w:t xml:space="preserve"> as authors</w:t>
      </w:r>
      <w:r w:rsidR="009A0243" w:rsidRPr="00EB4C4A">
        <w:rPr>
          <w:rFonts w:ascii="Times New Roman" w:eastAsia="Times New Roman" w:hAnsi="Times New Roman" w:cs="Times New Roman"/>
          <w:sz w:val="24"/>
          <w:szCs w:val="24"/>
          <w:lang w:val="en-US" w:eastAsia="en-GB"/>
        </w:rPr>
        <w:t xml:space="preserve"> and our orientation to conducting field research in settings of on-going violence</w:t>
      </w:r>
      <w:r w:rsidR="009A62E8" w:rsidRPr="00EB4C4A">
        <w:rPr>
          <w:rFonts w:ascii="Times New Roman" w:eastAsia="Times New Roman" w:hAnsi="Times New Roman" w:cs="Times New Roman"/>
          <w:sz w:val="24"/>
          <w:szCs w:val="24"/>
          <w:lang w:val="en-US" w:eastAsia="en-GB"/>
        </w:rPr>
        <w:t>.</w:t>
      </w:r>
      <w:r w:rsidR="009A0243" w:rsidRPr="00EB4C4A">
        <w:rPr>
          <w:rFonts w:ascii="Times New Roman" w:eastAsia="Times New Roman" w:hAnsi="Times New Roman" w:cs="Times New Roman"/>
          <w:sz w:val="24"/>
          <w:szCs w:val="24"/>
          <w:lang w:val="en-US" w:eastAsia="en-GB"/>
        </w:rPr>
        <w:t xml:space="preserve"> </w:t>
      </w:r>
      <w:r w:rsidR="007340DD" w:rsidRPr="00EB4C4A">
        <w:rPr>
          <w:rFonts w:ascii="Times New Roman" w:eastAsia="Times New Roman" w:hAnsi="Times New Roman" w:cs="Times New Roman"/>
          <w:sz w:val="24"/>
          <w:szCs w:val="24"/>
          <w:lang w:val="en-US" w:eastAsia="en-GB"/>
        </w:rPr>
        <w:t>W</w:t>
      </w:r>
      <w:r w:rsidR="005507F9" w:rsidRPr="00EB4C4A">
        <w:rPr>
          <w:rFonts w:ascii="Times New Roman" w:eastAsia="Times New Roman" w:hAnsi="Times New Roman" w:cs="Times New Roman"/>
          <w:sz w:val="24"/>
          <w:szCs w:val="24"/>
          <w:lang w:val="en-US" w:eastAsia="en-GB"/>
        </w:rPr>
        <w:t>e</w:t>
      </w:r>
      <w:r w:rsidR="009A0243" w:rsidRPr="00EB4C4A">
        <w:rPr>
          <w:rFonts w:ascii="Times New Roman" w:eastAsia="Times New Roman" w:hAnsi="Times New Roman" w:cs="Times New Roman"/>
          <w:sz w:val="24"/>
          <w:szCs w:val="24"/>
          <w:lang w:val="en-US" w:eastAsia="en-GB"/>
        </w:rPr>
        <w:t xml:space="preserve"> </w:t>
      </w:r>
      <w:r w:rsidR="007340DD" w:rsidRPr="00EB4C4A">
        <w:rPr>
          <w:rFonts w:ascii="Times New Roman" w:eastAsia="Times New Roman" w:hAnsi="Times New Roman" w:cs="Times New Roman"/>
          <w:sz w:val="24"/>
          <w:szCs w:val="24"/>
          <w:lang w:val="en-US" w:eastAsia="en-GB"/>
        </w:rPr>
        <w:t xml:space="preserve">then </w:t>
      </w:r>
      <w:r w:rsidR="009A0243" w:rsidRPr="00EB4C4A">
        <w:rPr>
          <w:rFonts w:ascii="Times New Roman" w:eastAsia="Times New Roman" w:hAnsi="Times New Roman" w:cs="Times New Roman"/>
          <w:sz w:val="24"/>
          <w:szCs w:val="24"/>
          <w:lang w:val="en-US" w:eastAsia="en-GB"/>
        </w:rPr>
        <w:t>provide an overview of the situation in Colombia, its actors, and the steps that led</w:t>
      </w:r>
      <w:r w:rsidR="009C0652" w:rsidRPr="00EB4C4A">
        <w:rPr>
          <w:rFonts w:ascii="Times New Roman" w:eastAsia="Times New Roman" w:hAnsi="Times New Roman" w:cs="Times New Roman"/>
          <w:sz w:val="24"/>
          <w:szCs w:val="24"/>
          <w:lang w:val="en-US" w:eastAsia="en-GB"/>
        </w:rPr>
        <w:t xml:space="preserve"> to the recent peace process. </w:t>
      </w:r>
      <w:r w:rsidR="007340DD" w:rsidRPr="00EB4C4A">
        <w:rPr>
          <w:rFonts w:ascii="Times New Roman" w:eastAsia="Times New Roman" w:hAnsi="Times New Roman" w:cs="Times New Roman"/>
          <w:sz w:val="24"/>
          <w:szCs w:val="24"/>
          <w:lang w:val="en-US" w:eastAsia="en-GB"/>
        </w:rPr>
        <w:t>Complementing this section is a brief</w:t>
      </w:r>
      <w:r w:rsidR="00CB13CE" w:rsidRPr="00EB4C4A">
        <w:rPr>
          <w:rFonts w:ascii="Times New Roman" w:eastAsia="Times New Roman" w:hAnsi="Times New Roman" w:cs="Times New Roman"/>
          <w:sz w:val="24"/>
          <w:szCs w:val="24"/>
          <w:lang w:val="en-US" w:eastAsia="en-GB"/>
        </w:rPr>
        <w:t xml:space="preserve"> history of Participatory Action Research (PAR) in Colombia, and </w:t>
      </w:r>
      <w:r w:rsidR="00006B63" w:rsidRPr="00EB4C4A">
        <w:rPr>
          <w:rFonts w:ascii="Times New Roman" w:eastAsia="Times New Roman" w:hAnsi="Times New Roman" w:cs="Times New Roman"/>
          <w:sz w:val="24"/>
          <w:szCs w:val="24"/>
          <w:lang w:val="en-US" w:eastAsia="en-GB"/>
        </w:rPr>
        <w:t xml:space="preserve">how </w:t>
      </w:r>
      <w:r w:rsidR="00CB13CE" w:rsidRPr="00EB4C4A">
        <w:rPr>
          <w:rFonts w:ascii="Times New Roman" w:eastAsia="Times New Roman" w:hAnsi="Times New Roman" w:cs="Times New Roman"/>
          <w:sz w:val="24"/>
          <w:szCs w:val="24"/>
          <w:lang w:val="en-US" w:eastAsia="en-GB"/>
        </w:rPr>
        <w:t xml:space="preserve">its focus on community empowerment offers a way of responding to participants’ and communities’ needs within the research design. </w:t>
      </w:r>
      <w:r w:rsidR="00F90DD8" w:rsidRPr="00EB4C4A">
        <w:rPr>
          <w:rFonts w:ascii="Times New Roman" w:eastAsia="Times New Roman" w:hAnsi="Times New Roman" w:cs="Times New Roman"/>
          <w:sz w:val="24"/>
          <w:szCs w:val="24"/>
          <w:lang w:val="en-US" w:eastAsia="en-GB"/>
        </w:rPr>
        <w:t xml:space="preserve">We argue </w:t>
      </w:r>
      <w:r w:rsidR="0085710E" w:rsidRPr="00EB4C4A">
        <w:rPr>
          <w:rFonts w:ascii="Times New Roman" w:eastAsia="Times New Roman" w:hAnsi="Times New Roman" w:cs="Times New Roman"/>
          <w:sz w:val="24"/>
          <w:szCs w:val="24"/>
          <w:lang w:val="en-US" w:eastAsia="en-GB"/>
        </w:rPr>
        <w:t xml:space="preserve">that </w:t>
      </w:r>
      <w:r w:rsidR="00F90DD8" w:rsidRPr="00EB4C4A">
        <w:rPr>
          <w:rFonts w:ascii="Times New Roman" w:eastAsia="Times New Roman" w:hAnsi="Times New Roman" w:cs="Times New Roman"/>
          <w:sz w:val="24"/>
          <w:szCs w:val="24"/>
          <w:lang w:val="en-US" w:eastAsia="en-GB"/>
        </w:rPr>
        <w:t>this approach is important to consider</w:t>
      </w:r>
      <w:r w:rsidR="00B76516" w:rsidRPr="00EB4C4A">
        <w:rPr>
          <w:rFonts w:ascii="Times New Roman" w:eastAsia="Times New Roman" w:hAnsi="Times New Roman" w:cs="Times New Roman"/>
          <w:sz w:val="24"/>
          <w:szCs w:val="24"/>
          <w:lang w:val="en-US" w:eastAsia="en-GB"/>
        </w:rPr>
        <w:t>,</w:t>
      </w:r>
      <w:r w:rsidR="00F8442C" w:rsidRPr="00EB4C4A">
        <w:rPr>
          <w:rFonts w:ascii="Times New Roman" w:eastAsia="Times New Roman" w:hAnsi="Times New Roman" w:cs="Times New Roman"/>
          <w:sz w:val="24"/>
          <w:szCs w:val="24"/>
          <w:lang w:val="en-US" w:eastAsia="en-GB"/>
        </w:rPr>
        <w:t xml:space="preserve"> as</w:t>
      </w:r>
      <w:r w:rsidR="00F90DD8" w:rsidRPr="00EB4C4A">
        <w:rPr>
          <w:rFonts w:ascii="Times New Roman" w:eastAsia="Times New Roman" w:hAnsi="Times New Roman" w:cs="Times New Roman"/>
          <w:sz w:val="24"/>
          <w:szCs w:val="24"/>
          <w:lang w:val="en-US" w:eastAsia="en-GB"/>
        </w:rPr>
        <w:t xml:space="preserve"> societies marked by physical violence often have underlying forms of structural violence and social exclusion. </w:t>
      </w:r>
      <w:r w:rsidR="00CB13CE" w:rsidRPr="00EB4C4A">
        <w:rPr>
          <w:rFonts w:ascii="Times New Roman" w:eastAsia="Times New Roman" w:hAnsi="Times New Roman" w:cs="Times New Roman"/>
          <w:sz w:val="24"/>
          <w:szCs w:val="24"/>
          <w:lang w:val="en-US" w:eastAsia="en-GB"/>
        </w:rPr>
        <w:t xml:space="preserve">Given this foundation, </w:t>
      </w:r>
      <w:r w:rsidR="00F90DD8" w:rsidRPr="00EB4C4A">
        <w:rPr>
          <w:rFonts w:ascii="Times New Roman" w:eastAsia="Times New Roman" w:hAnsi="Times New Roman" w:cs="Times New Roman"/>
          <w:sz w:val="24"/>
          <w:szCs w:val="24"/>
          <w:lang w:val="en-US" w:eastAsia="en-GB"/>
        </w:rPr>
        <w:t xml:space="preserve">the </w:t>
      </w:r>
      <w:r w:rsidR="00F8442C" w:rsidRPr="00EB4C4A">
        <w:rPr>
          <w:rFonts w:ascii="Times New Roman" w:eastAsia="Times New Roman" w:hAnsi="Times New Roman" w:cs="Times New Roman"/>
          <w:sz w:val="24"/>
          <w:szCs w:val="24"/>
          <w:lang w:val="en-US" w:eastAsia="en-GB"/>
        </w:rPr>
        <w:t>following</w:t>
      </w:r>
      <w:r w:rsidR="00F90DD8" w:rsidRPr="00EB4C4A">
        <w:rPr>
          <w:rFonts w:ascii="Times New Roman" w:eastAsia="Times New Roman" w:hAnsi="Times New Roman" w:cs="Times New Roman"/>
          <w:sz w:val="24"/>
          <w:szCs w:val="24"/>
          <w:lang w:val="en-US" w:eastAsia="en-GB"/>
        </w:rPr>
        <w:t xml:space="preserve"> section</w:t>
      </w:r>
      <w:r w:rsidR="00CB13CE" w:rsidRPr="00EB4C4A">
        <w:rPr>
          <w:rFonts w:ascii="Times New Roman" w:eastAsia="Times New Roman" w:hAnsi="Times New Roman" w:cs="Times New Roman"/>
          <w:sz w:val="24"/>
          <w:szCs w:val="24"/>
          <w:lang w:val="en-US" w:eastAsia="en-GB"/>
        </w:rPr>
        <w:t xml:space="preserve"> identif</w:t>
      </w:r>
      <w:r w:rsidR="00F90DD8" w:rsidRPr="00EB4C4A">
        <w:rPr>
          <w:rFonts w:ascii="Times New Roman" w:eastAsia="Times New Roman" w:hAnsi="Times New Roman" w:cs="Times New Roman"/>
          <w:sz w:val="24"/>
          <w:szCs w:val="24"/>
          <w:lang w:val="en-US" w:eastAsia="en-GB"/>
        </w:rPr>
        <w:t>ies</w:t>
      </w:r>
      <w:r w:rsidR="003534C1" w:rsidRPr="00EB4C4A">
        <w:rPr>
          <w:rFonts w:ascii="Times New Roman" w:eastAsia="Times New Roman" w:hAnsi="Times New Roman" w:cs="Times New Roman"/>
          <w:sz w:val="24"/>
          <w:szCs w:val="24"/>
          <w:lang w:val="en-US" w:eastAsia="en-GB"/>
        </w:rPr>
        <w:t xml:space="preserve"> factors to </w:t>
      </w:r>
      <w:r w:rsidR="007340DD" w:rsidRPr="00EB4C4A">
        <w:rPr>
          <w:rFonts w:ascii="Times New Roman" w:eastAsia="Times New Roman" w:hAnsi="Times New Roman" w:cs="Times New Roman"/>
          <w:sz w:val="24"/>
          <w:szCs w:val="24"/>
          <w:lang w:val="en-US" w:eastAsia="en-GB"/>
        </w:rPr>
        <w:t>consider</w:t>
      </w:r>
      <w:r w:rsidR="003534C1" w:rsidRPr="00EB4C4A">
        <w:rPr>
          <w:rFonts w:ascii="Times New Roman" w:eastAsia="Times New Roman" w:hAnsi="Times New Roman" w:cs="Times New Roman"/>
          <w:sz w:val="24"/>
          <w:szCs w:val="24"/>
          <w:lang w:val="en-US" w:eastAsia="en-GB"/>
        </w:rPr>
        <w:t xml:space="preserve"> when conducting field research in </w:t>
      </w:r>
      <w:r w:rsidR="007340DD" w:rsidRPr="00EB4C4A">
        <w:rPr>
          <w:rFonts w:ascii="Times New Roman" w:eastAsia="Times New Roman" w:hAnsi="Times New Roman" w:cs="Times New Roman"/>
          <w:sz w:val="24"/>
          <w:szCs w:val="24"/>
          <w:lang w:val="en-US" w:eastAsia="en-GB"/>
        </w:rPr>
        <w:t xml:space="preserve">violent environments; </w:t>
      </w:r>
      <w:r w:rsidR="009C0652" w:rsidRPr="00EB4C4A">
        <w:rPr>
          <w:rFonts w:ascii="Times New Roman" w:eastAsia="Times New Roman" w:hAnsi="Times New Roman" w:cs="Times New Roman"/>
          <w:sz w:val="24"/>
          <w:szCs w:val="24"/>
          <w:lang w:val="en-US" w:eastAsia="en-GB"/>
        </w:rPr>
        <w:t xml:space="preserve">multiple forms of collaboration and working with local actors is prioritized in such settings. </w:t>
      </w:r>
      <w:r w:rsidR="009A0243" w:rsidRPr="00EB4C4A">
        <w:rPr>
          <w:rFonts w:ascii="Times New Roman" w:eastAsia="Times New Roman" w:hAnsi="Times New Roman" w:cs="Times New Roman"/>
          <w:sz w:val="24"/>
          <w:szCs w:val="24"/>
          <w:lang w:val="en-US" w:eastAsia="en-GB"/>
        </w:rPr>
        <w:t xml:space="preserve">In the closing section, we </w:t>
      </w:r>
      <w:r w:rsidR="009C0652" w:rsidRPr="00EB4C4A">
        <w:rPr>
          <w:rFonts w:ascii="Times New Roman" w:eastAsia="Times New Roman" w:hAnsi="Times New Roman" w:cs="Times New Roman"/>
          <w:sz w:val="24"/>
          <w:szCs w:val="24"/>
          <w:lang w:val="en-US" w:eastAsia="en-GB"/>
        </w:rPr>
        <w:t xml:space="preserve">propose sustainability </w:t>
      </w:r>
      <w:r w:rsidR="00320CBA" w:rsidRPr="00EB4C4A">
        <w:rPr>
          <w:rFonts w:ascii="Times New Roman" w:eastAsia="Times New Roman" w:hAnsi="Times New Roman" w:cs="Times New Roman"/>
          <w:sz w:val="24"/>
          <w:szCs w:val="24"/>
          <w:lang w:val="en-US" w:eastAsia="en-GB"/>
        </w:rPr>
        <w:t xml:space="preserve">as a key issue </w:t>
      </w:r>
      <w:r w:rsidR="009C0652" w:rsidRPr="00EB4C4A">
        <w:rPr>
          <w:rFonts w:ascii="Times New Roman" w:eastAsia="Times New Roman" w:hAnsi="Times New Roman" w:cs="Times New Roman"/>
          <w:sz w:val="24"/>
          <w:szCs w:val="24"/>
          <w:lang w:val="en-US" w:eastAsia="en-GB"/>
        </w:rPr>
        <w:t xml:space="preserve">of peace research. Toward this end, </w:t>
      </w:r>
      <w:r w:rsidR="00EF5D2D" w:rsidRPr="00EB4C4A">
        <w:rPr>
          <w:rFonts w:ascii="Times New Roman" w:eastAsia="Times New Roman" w:hAnsi="Times New Roman" w:cs="Times New Roman"/>
          <w:sz w:val="24"/>
          <w:szCs w:val="24"/>
          <w:lang w:val="en-US" w:eastAsia="en-GB"/>
        </w:rPr>
        <w:t xml:space="preserve">we suggest </w:t>
      </w:r>
      <w:r w:rsidR="009C0652" w:rsidRPr="00EB4C4A">
        <w:rPr>
          <w:rFonts w:ascii="Times New Roman" w:eastAsia="Times New Roman" w:hAnsi="Times New Roman" w:cs="Times New Roman"/>
          <w:sz w:val="24"/>
          <w:szCs w:val="24"/>
          <w:lang w:val="en-US" w:eastAsia="en-GB"/>
        </w:rPr>
        <w:t xml:space="preserve">partnering with </w:t>
      </w:r>
      <w:r w:rsidR="009A0243" w:rsidRPr="00EB4C4A">
        <w:rPr>
          <w:rFonts w:ascii="Times New Roman" w:eastAsia="Times New Roman" w:hAnsi="Times New Roman" w:cs="Times New Roman"/>
          <w:sz w:val="24"/>
          <w:szCs w:val="24"/>
          <w:lang w:val="en-US" w:eastAsia="en-GB"/>
        </w:rPr>
        <w:t>emerging researchers</w:t>
      </w:r>
      <w:r w:rsidR="009C0652" w:rsidRPr="00EB4C4A">
        <w:rPr>
          <w:rFonts w:ascii="Times New Roman" w:eastAsia="Times New Roman" w:hAnsi="Times New Roman" w:cs="Times New Roman"/>
          <w:sz w:val="24"/>
          <w:szCs w:val="24"/>
          <w:lang w:val="en-US" w:eastAsia="en-GB"/>
        </w:rPr>
        <w:t>, especially</w:t>
      </w:r>
      <w:r w:rsidR="009A0243" w:rsidRPr="00EB4C4A">
        <w:rPr>
          <w:rFonts w:ascii="Times New Roman" w:eastAsia="Times New Roman" w:hAnsi="Times New Roman" w:cs="Times New Roman"/>
          <w:sz w:val="24"/>
          <w:szCs w:val="24"/>
          <w:lang w:val="en-US" w:eastAsia="en-GB"/>
        </w:rPr>
        <w:t xml:space="preserve"> from local contexts</w:t>
      </w:r>
      <w:r w:rsidR="009C0652" w:rsidRPr="00EB4C4A">
        <w:rPr>
          <w:rFonts w:ascii="Times New Roman" w:eastAsia="Times New Roman" w:hAnsi="Times New Roman" w:cs="Times New Roman"/>
          <w:sz w:val="24"/>
          <w:szCs w:val="24"/>
          <w:lang w:val="en-US" w:eastAsia="en-GB"/>
        </w:rPr>
        <w:t>,</w:t>
      </w:r>
      <w:r w:rsidR="009A0243" w:rsidRPr="00EB4C4A">
        <w:rPr>
          <w:rFonts w:ascii="Times New Roman" w:eastAsia="Times New Roman" w:hAnsi="Times New Roman" w:cs="Times New Roman"/>
          <w:sz w:val="24"/>
          <w:szCs w:val="24"/>
          <w:lang w:val="en-US" w:eastAsia="en-GB"/>
        </w:rPr>
        <w:t xml:space="preserve"> </w:t>
      </w:r>
      <w:r w:rsidR="00EF5D2D" w:rsidRPr="00EB4C4A">
        <w:rPr>
          <w:rFonts w:ascii="Times New Roman" w:eastAsia="Times New Roman" w:hAnsi="Times New Roman" w:cs="Times New Roman"/>
          <w:sz w:val="24"/>
          <w:szCs w:val="24"/>
          <w:lang w:val="en-US" w:eastAsia="en-GB"/>
        </w:rPr>
        <w:t xml:space="preserve">as </w:t>
      </w:r>
      <w:r w:rsidR="00DA5AB8" w:rsidRPr="00EB4C4A">
        <w:rPr>
          <w:rFonts w:ascii="Times New Roman" w:eastAsia="Times New Roman" w:hAnsi="Times New Roman" w:cs="Times New Roman"/>
          <w:sz w:val="24"/>
          <w:szCs w:val="24"/>
          <w:lang w:val="en-US" w:eastAsia="en-GB"/>
        </w:rPr>
        <w:t>such partnerships</w:t>
      </w:r>
      <w:r w:rsidR="00EF5D2D" w:rsidRPr="00EB4C4A">
        <w:rPr>
          <w:rFonts w:ascii="Times New Roman" w:eastAsia="Times New Roman" w:hAnsi="Times New Roman" w:cs="Times New Roman"/>
          <w:sz w:val="24"/>
          <w:szCs w:val="24"/>
          <w:lang w:val="en-US" w:eastAsia="en-GB"/>
        </w:rPr>
        <w:t xml:space="preserve"> </w:t>
      </w:r>
      <w:r w:rsidR="001D3F5E" w:rsidRPr="00EB4C4A">
        <w:rPr>
          <w:rFonts w:ascii="Times New Roman" w:eastAsia="Times New Roman" w:hAnsi="Times New Roman" w:cs="Times New Roman"/>
          <w:sz w:val="24"/>
          <w:szCs w:val="24"/>
          <w:lang w:val="en-US" w:eastAsia="en-GB"/>
        </w:rPr>
        <w:t xml:space="preserve">can enhance the research process and </w:t>
      </w:r>
      <w:r w:rsidR="004B1C44" w:rsidRPr="00EB4C4A">
        <w:rPr>
          <w:rFonts w:ascii="Times New Roman" w:eastAsia="Times New Roman" w:hAnsi="Times New Roman" w:cs="Times New Roman"/>
          <w:sz w:val="24"/>
          <w:szCs w:val="24"/>
          <w:lang w:val="en-US" w:eastAsia="en-GB"/>
        </w:rPr>
        <w:t>contribut</w:t>
      </w:r>
      <w:r w:rsidR="001D3F5E" w:rsidRPr="00EB4C4A">
        <w:rPr>
          <w:rFonts w:ascii="Times New Roman" w:eastAsia="Times New Roman" w:hAnsi="Times New Roman" w:cs="Times New Roman"/>
          <w:sz w:val="24"/>
          <w:szCs w:val="24"/>
          <w:lang w:val="en-US" w:eastAsia="en-GB"/>
        </w:rPr>
        <w:t xml:space="preserve">e </w:t>
      </w:r>
      <w:r w:rsidR="004B1C44" w:rsidRPr="00EB4C4A">
        <w:rPr>
          <w:rFonts w:ascii="Times New Roman" w:eastAsia="Times New Roman" w:hAnsi="Times New Roman" w:cs="Times New Roman"/>
          <w:sz w:val="24"/>
          <w:szCs w:val="24"/>
          <w:lang w:val="en-US" w:eastAsia="en-GB"/>
        </w:rPr>
        <w:t xml:space="preserve">to </w:t>
      </w:r>
      <w:r w:rsidR="001D3F5E" w:rsidRPr="00EB4C4A">
        <w:rPr>
          <w:rFonts w:ascii="Times New Roman" w:eastAsia="Times New Roman" w:hAnsi="Times New Roman" w:cs="Times New Roman"/>
          <w:sz w:val="24"/>
          <w:szCs w:val="24"/>
          <w:lang w:val="en-US" w:eastAsia="en-GB"/>
        </w:rPr>
        <w:t>its</w:t>
      </w:r>
      <w:r w:rsidR="004B1C44" w:rsidRPr="00EB4C4A">
        <w:rPr>
          <w:rFonts w:ascii="Times New Roman" w:eastAsia="Times New Roman" w:hAnsi="Times New Roman" w:cs="Times New Roman"/>
          <w:sz w:val="24"/>
          <w:szCs w:val="24"/>
          <w:lang w:val="en-US" w:eastAsia="en-GB"/>
        </w:rPr>
        <w:t xml:space="preserve"> </w:t>
      </w:r>
      <w:r w:rsidR="001D3F5E" w:rsidRPr="00EB4C4A">
        <w:rPr>
          <w:rFonts w:ascii="Times New Roman" w:eastAsia="Times New Roman" w:hAnsi="Times New Roman" w:cs="Times New Roman"/>
          <w:sz w:val="24"/>
          <w:szCs w:val="24"/>
          <w:lang w:val="en-US" w:eastAsia="en-GB"/>
        </w:rPr>
        <w:t>lasting impact</w:t>
      </w:r>
      <w:r w:rsidR="004B1C44" w:rsidRPr="00EB4C4A">
        <w:rPr>
          <w:rFonts w:ascii="Times New Roman" w:eastAsia="Times New Roman" w:hAnsi="Times New Roman" w:cs="Times New Roman"/>
          <w:sz w:val="24"/>
          <w:szCs w:val="24"/>
          <w:lang w:val="en-US" w:eastAsia="en-GB"/>
        </w:rPr>
        <w:t>.</w:t>
      </w:r>
    </w:p>
    <w:p w14:paraId="3788F5D9" w14:textId="41604787" w:rsidR="00E01730" w:rsidRPr="00EB4C4A" w:rsidRDefault="00A95F91" w:rsidP="004B1C44">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U</w:t>
      </w:r>
      <w:r w:rsidR="00E01730" w:rsidRPr="00EB4C4A">
        <w:rPr>
          <w:rFonts w:ascii="Times New Roman" w:eastAsia="Times New Roman" w:hAnsi="Times New Roman" w:cs="Times New Roman"/>
          <w:sz w:val="24"/>
          <w:szCs w:val="24"/>
          <w:lang w:val="en-US" w:eastAsia="en-GB"/>
        </w:rPr>
        <w:t xml:space="preserve">nderlying our understanding of how to </w:t>
      </w:r>
      <w:r w:rsidRPr="00EB4C4A">
        <w:rPr>
          <w:rFonts w:ascii="Times New Roman" w:eastAsia="Times New Roman" w:hAnsi="Times New Roman" w:cs="Times New Roman"/>
          <w:sz w:val="24"/>
          <w:szCs w:val="24"/>
          <w:lang w:val="en-US" w:eastAsia="en-GB"/>
        </w:rPr>
        <w:t>conduct</w:t>
      </w:r>
      <w:r w:rsidR="00E01730" w:rsidRPr="00EB4C4A">
        <w:rPr>
          <w:rFonts w:ascii="Times New Roman" w:eastAsia="Times New Roman" w:hAnsi="Times New Roman" w:cs="Times New Roman"/>
          <w:sz w:val="24"/>
          <w:szCs w:val="24"/>
          <w:lang w:val="en-US" w:eastAsia="en-GB"/>
        </w:rPr>
        <w:t xml:space="preserve"> research in conflict and post-conflict societies, or simply in environments experiencing high levels of violence, </w:t>
      </w:r>
      <w:r w:rsidR="003666DD" w:rsidRPr="00EB4C4A">
        <w:rPr>
          <w:rFonts w:ascii="Times New Roman" w:eastAsia="Times New Roman" w:hAnsi="Times New Roman" w:cs="Times New Roman"/>
          <w:sz w:val="24"/>
          <w:szCs w:val="24"/>
          <w:lang w:val="en-US" w:eastAsia="en-GB"/>
        </w:rPr>
        <w:t>are</w:t>
      </w:r>
      <w:r w:rsidRPr="00EB4C4A">
        <w:rPr>
          <w:rFonts w:ascii="Times New Roman" w:eastAsia="Times New Roman" w:hAnsi="Times New Roman" w:cs="Times New Roman"/>
          <w:sz w:val="24"/>
          <w:szCs w:val="24"/>
          <w:lang w:val="en-US" w:eastAsia="en-GB"/>
        </w:rPr>
        <w:t xml:space="preserve"> </w:t>
      </w:r>
      <w:proofErr w:type="gramStart"/>
      <w:r w:rsidRPr="00EB4C4A">
        <w:rPr>
          <w:rFonts w:ascii="Times New Roman" w:eastAsia="Times New Roman" w:hAnsi="Times New Roman" w:cs="Times New Roman"/>
          <w:sz w:val="24"/>
          <w:szCs w:val="24"/>
          <w:lang w:val="en-US" w:eastAsia="en-GB"/>
        </w:rPr>
        <w:t>a number of</w:t>
      </w:r>
      <w:proofErr w:type="gramEnd"/>
      <w:r w:rsidRPr="00EB4C4A">
        <w:rPr>
          <w:rFonts w:ascii="Times New Roman" w:eastAsia="Times New Roman" w:hAnsi="Times New Roman" w:cs="Times New Roman"/>
          <w:sz w:val="24"/>
          <w:szCs w:val="24"/>
          <w:lang w:val="en-US" w:eastAsia="en-GB"/>
        </w:rPr>
        <w:t xml:space="preserve"> principles. First</w:t>
      </w:r>
      <w:r w:rsidR="00E01730" w:rsidRPr="00EB4C4A">
        <w:rPr>
          <w:rFonts w:ascii="Times New Roman" w:eastAsia="Times New Roman" w:hAnsi="Times New Roman" w:cs="Times New Roman"/>
          <w:sz w:val="24"/>
          <w:szCs w:val="24"/>
          <w:lang w:val="en-US" w:eastAsia="en-GB"/>
        </w:rPr>
        <w:t xml:space="preserve">, research in these environments </w:t>
      </w:r>
      <w:r w:rsidRPr="00EB4C4A">
        <w:rPr>
          <w:rFonts w:ascii="Times New Roman" w:eastAsia="Times New Roman" w:hAnsi="Times New Roman" w:cs="Times New Roman"/>
          <w:sz w:val="24"/>
          <w:szCs w:val="24"/>
          <w:lang w:val="en-US" w:eastAsia="en-GB"/>
        </w:rPr>
        <w:t xml:space="preserve">is complex and </w:t>
      </w:r>
      <w:r w:rsidR="00E01730" w:rsidRPr="00EB4C4A">
        <w:rPr>
          <w:rFonts w:ascii="Times New Roman" w:eastAsia="Times New Roman" w:hAnsi="Times New Roman" w:cs="Times New Roman"/>
          <w:sz w:val="24"/>
          <w:szCs w:val="24"/>
          <w:lang w:val="en-US" w:eastAsia="en-GB"/>
        </w:rPr>
        <w:t>greatly benefi</w:t>
      </w:r>
      <w:r w:rsidR="001E4704" w:rsidRPr="00EB4C4A">
        <w:rPr>
          <w:rFonts w:ascii="Times New Roman" w:eastAsia="Times New Roman" w:hAnsi="Times New Roman" w:cs="Times New Roman"/>
          <w:sz w:val="24"/>
          <w:szCs w:val="24"/>
          <w:lang w:val="en-US" w:eastAsia="en-GB"/>
        </w:rPr>
        <w:t>ts from a</w:t>
      </w:r>
      <w:r w:rsidRPr="00EB4C4A">
        <w:rPr>
          <w:rFonts w:ascii="Times New Roman" w:eastAsia="Times New Roman" w:hAnsi="Times New Roman" w:cs="Times New Roman"/>
          <w:sz w:val="24"/>
          <w:szCs w:val="24"/>
          <w:lang w:val="en-US" w:eastAsia="en-GB"/>
        </w:rPr>
        <w:t>n interdisciplinary</w:t>
      </w:r>
      <w:r w:rsidR="001E4704" w:rsidRPr="00EB4C4A">
        <w:rPr>
          <w:rFonts w:ascii="Times New Roman" w:eastAsia="Times New Roman" w:hAnsi="Times New Roman" w:cs="Times New Roman"/>
          <w:sz w:val="24"/>
          <w:szCs w:val="24"/>
          <w:lang w:val="en-US" w:eastAsia="en-GB"/>
        </w:rPr>
        <w:t xml:space="preserve"> team</w:t>
      </w:r>
      <w:r w:rsidR="00E01730" w:rsidRPr="00EB4C4A">
        <w:rPr>
          <w:rFonts w:ascii="Times New Roman" w:eastAsia="Times New Roman" w:hAnsi="Times New Roman" w:cs="Times New Roman"/>
          <w:sz w:val="24"/>
          <w:szCs w:val="24"/>
          <w:lang w:val="en-US" w:eastAsia="en-GB"/>
        </w:rPr>
        <w:t>. Pooling the insights, knowledge</w:t>
      </w:r>
      <w:r w:rsidR="003666DD" w:rsidRPr="00EB4C4A">
        <w:rPr>
          <w:rFonts w:ascii="Times New Roman" w:eastAsia="Times New Roman" w:hAnsi="Times New Roman" w:cs="Times New Roman"/>
          <w:sz w:val="24"/>
          <w:szCs w:val="24"/>
          <w:lang w:val="en-US" w:eastAsia="en-GB"/>
        </w:rPr>
        <w:t>,</w:t>
      </w:r>
      <w:r w:rsidR="00E01730" w:rsidRPr="00EB4C4A">
        <w:rPr>
          <w:rFonts w:ascii="Times New Roman" w:eastAsia="Times New Roman" w:hAnsi="Times New Roman" w:cs="Times New Roman"/>
          <w:sz w:val="24"/>
          <w:szCs w:val="24"/>
          <w:lang w:val="en-US" w:eastAsia="en-GB"/>
        </w:rPr>
        <w:t xml:space="preserve"> and experience of different fields </w:t>
      </w:r>
      <w:r w:rsidR="00E01730" w:rsidRPr="00EB4C4A">
        <w:rPr>
          <w:rFonts w:ascii="Times New Roman" w:eastAsia="Times New Roman" w:hAnsi="Times New Roman" w:cs="Times New Roman"/>
          <w:sz w:val="24"/>
          <w:szCs w:val="24"/>
          <w:lang w:val="en-US" w:eastAsia="en-GB"/>
        </w:rPr>
        <w:lastRenderedPageBreak/>
        <w:t>engaged with</w:t>
      </w:r>
      <w:r w:rsidR="004A3308" w:rsidRPr="00EB4C4A">
        <w:rPr>
          <w:rFonts w:ascii="Times New Roman" w:eastAsia="Times New Roman" w:hAnsi="Times New Roman" w:cs="Times New Roman"/>
          <w:sz w:val="24"/>
          <w:szCs w:val="24"/>
          <w:lang w:val="en-US" w:eastAsia="en-GB"/>
        </w:rPr>
        <w:t xml:space="preserve"> </w:t>
      </w:r>
      <w:r w:rsidR="00E01730" w:rsidRPr="00EB4C4A">
        <w:rPr>
          <w:rFonts w:ascii="Times New Roman" w:eastAsia="Times New Roman" w:hAnsi="Times New Roman" w:cs="Times New Roman"/>
          <w:sz w:val="24"/>
          <w:szCs w:val="24"/>
          <w:lang w:val="en-US" w:eastAsia="en-GB"/>
        </w:rPr>
        <w:t>conflict and post-conflict settings enables the team to gain insight from</w:t>
      </w:r>
      <w:r w:rsidR="001E4704" w:rsidRPr="00EB4C4A">
        <w:rPr>
          <w:rFonts w:ascii="Times New Roman" w:eastAsia="Times New Roman" w:hAnsi="Times New Roman" w:cs="Times New Roman"/>
          <w:sz w:val="24"/>
          <w:szCs w:val="24"/>
          <w:lang w:val="en-US" w:eastAsia="en-GB"/>
        </w:rPr>
        <w:t xml:space="preserve"> a range of perspectives. </w:t>
      </w:r>
      <w:r w:rsidR="001D3F5E" w:rsidRPr="00EB4C4A">
        <w:rPr>
          <w:rFonts w:ascii="Times New Roman" w:eastAsia="Times New Roman" w:hAnsi="Times New Roman" w:cs="Times New Roman"/>
          <w:sz w:val="24"/>
          <w:szCs w:val="24"/>
          <w:lang w:val="en-US" w:eastAsia="en-GB"/>
        </w:rPr>
        <w:t>T</w:t>
      </w:r>
      <w:r w:rsidR="001E4704" w:rsidRPr="00EB4C4A">
        <w:rPr>
          <w:rFonts w:ascii="Times New Roman" w:eastAsia="Times New Roman" w:hAnsi="Times New Roman" w:cs="Times New Roman"/>
          <w:sz w:val="24"/>
          <w:szCs w:val="24"/>
          <w:lang w:val="en-US" w:eastAsia="en-GB"/>
        </w:rPr>
        <w:t xml:space="preserve">his diversity in viewpoints </w:t>
      </w:r>
      <w:r w:rsidR="00E01730" w:rsidRPr="00EB4C4A">
        <w:rPr>
          <w:rFonts w:ascii="Times New Roman" w:eastAsia="Times New Roman" w:hAnsi="Times New Roman" w:cs="Times New Roman"/>
          <w:sz w:val="24"/>
          <w:szCs w:val="24"/>
          <w:lang w:val="en-US" w:eastAsia="en-GB"/>
        </w:rPr>
        <w:t>allow</w:t>
      </w:r>
      <w:r w:rsidR="00276EBA" w:rsidRPr="00EB4C4A">
        <w:rPr>
          <w:rFonts w:ascii="Times New Roman" w:eastAsia="Times New Roman" w:hAnsi="Times New Roman" w:cs="Times New Roman"/>
          <w:sz w:val="24"/>
          <w:szCs w:val="24"/>
          <w:lang w:val="en-US" w:eastAsia="en-GB"/>
        </w:rPr>
        <w:t>s</w:t>
      </w:r>
      <w:r w:rsidR="00E01730" w:rsidRPr="00EB4C4A">
        <w:rPr>
          <w:rFonts w:ascii="Times New Roman" w:eastAsia="Times New Roman" w:hAnsi="Times New Roman" w:cs="Times New Roman"/>
          <w:sz w:val="24"/>
          <w:szCs w:val="24"/>
          <w:lang w:val="en-US" w:eastAsia="en-GB"/>
        </w:rPr>
        <w:t xml:space="preserve"> for a</w:t>
      </w:r>
      <w:r w:rsidR="001E4704" w:rsidRPr="00EB4C4A">
        <w:rPr>
          <w:rFonts w:ascii="Times New Roman" w:eastAsia="Times New Roman" w:hAnsi="Times New Roman" w:cs="Times New Roman"/>
          <w:sz w:val="24"/>
          <w:szCs w:val="24"/>
          <w:lang w:val="en-US" w:eastAsia="en-GB"/>
        </w:rPr>
        <w:t xml:space="preserve"> more</w:t>
      </w:r>
      <w:r w:rsidR="00E01730" w:rsidRPr="00EB4C4A">
        <w:rPr>
          <w:rFonts w:ascii="Times New Roman" w:eastAsia="Times New Roman" w:hAnsi="Times New Roman" w:cs="Times New Roman"/>
          <w:sz w:val="24"/>
          <w:szCs w:val="24"/>
          <w:lang w:val="en-US" w:eastAsia="en-GB"/>
        </w:rPr>
        <w:t xml:space="preserve"> </w:t>
      </w:r>
      <w:r w:rsidR="001E4704" w:rsidRPr="00EB4C4A">
        <w:rPr>
          <w:rFonts w:ascii="Times New Roman" w:eastAsia="Times New Roman" w:hAnsi="Times New Roman" w:cs="Times New Roman"/>
          <w:sz w:val="24"/>
          <w:szCs w:val="24"/>
          <w:lang w:val="en-US" w:eastAsia="en-GB"/>
        </w:rPr>
        <w:t>integral</w:t>
      </w:r>
      <w:r w:rsidR="00E01730" w:rsidRPr="00EB4C4A">
        <w:rPr>
          <w:rFonts w:ascii="Times New Roman" w:eastAsia="Times New Roman" w:hAnsi="Times New Roman" w:cs="Times New Roman"/>
          <w:sz w:val="24"/>
          <w:szCs w:val="24"/>
          <w:lang w:val="en-US" w:eastAsia="en-GB"/>
        </w:rPr>
        <w:t xml:space="preserve"> analysis of the situation and a research design that </w:t>
      </w:r>
      <w:r w:rsidR="006E01D0" w:rsidRPr="00EB4C4A">
        <w:rPr>
          <w:rFonts w:ascii="Times New Roman" w:eastAsia="Times New Roman" w:hAnsi="Times New Roman" w:cs="Times New Roman"/>
          <w:sz w:val="24"/>
          <w:szCs w:val="24"/>
          <w:lang w:val="en-US" w:eastAsia="en-GB"/>
        </w:rPr>
        <w:t>reflects and respects</w:t>
      </w:r>
      <w:r w:rsidR="00E01730" w:rsidRPr="00EB4C4A">
        <w:rPr>
          <w:rFonts w:ascii="Times New Roman" w:eastAsia="Times New Roman" w:hAnsi="Times New Roman" w:cs="Times New Roman"/>
          <w:sz w:val="24"/>
          <w:szCs w:val="24"/>
          <w:lang w:val="en-US" w:eastAsia="en-GB"/>
        </w:rPr>
        <w:t xml:space="preserve"> the complexity of the research undertaken. For this chapter, we therefore build on experiences and knowledge from researchers with backgrounds in psychology, history, peace and conflict</w:t>
      </w:r>
      <w:r w:rsidR="001D3F5E" w:rsidRPr="00EB4C4A">
        <w:rPr>
          <w:rFonts w:ascii="Times New Roman" w:eastAsia="Times New Roman" w:hAnsi="Times New Roman" w:cs="Times New Roman"/>
          <w:sz w:val="24"/>
          <w:szCs w:val="24"/>
          <w:lang w:val="en-US" w:eastAsia="en-GB"/>
        </w:rPr>
        <w:t>,</w:t>
      </w:r>
      <w:r w:rsidR="00E01730" w:rsidRPr="00EB4C4A">
        <w:rPr>
          <w:rFonts w:ascii="Times New Roman" w:eastAsia="Times New Roman" w:hAnsi="Times New Roman" w:cs="Times New Roman"/>
          <w:sz w:val="24"/>
          <w:szCs w:val="24"/>
          <w:lang w:val="en-US" w:eastAsia="en-GB"/>
        </w:rPr>
        <w:t xml:space="preserve"> </w:t>
      </w:r>
      <w:r w:rsidR="003733B7" w:rsidRPr="00EB4C4A">
        <w:rPr>
          <w:rFonts w:ascii="Times New Roman" w:eastAsia="Times New Roman" w:hAnsi="Times New Roman" w:cs="Times New Roman"/>
          <w:sz w:val="24"/>
          <w:szCs w:val="24"/>
          <w:lang w:val="en-US" w:eastAsia="en-GB"/>
        </w:rPr>
        <w:t>communication</w:t>
      </w:r>
      <w:r w:rsidR="003666DD" w:rsidRPr="00EB4C4A">
        <w:rPr>
          <w:rFonts w:ascii="Times New Roman" w:eastAsia="Times New Roman" w:hAnsi="Times New Roman" w:cs="Times New Roman"/>
          <w:sz w:val="24"/>
          <w:szCs w:val="24"/>
          <w:lang w:val="en-US" w:eastAsia="en-GB"/>
        </w:rPr>
        <w:t>,</w:t>
      </w:r>
      <w:r w:rsidR="003733B7" w:rsidRPr="00EB4C4A">
        <w:rPr>
          <w:rFonts w:ascii="Times New Roman" w:eastAsia="Times New Roman" w:hAnsi="Times New Roman" w:cs="Times New Roman"/>
          <w:sz w:val="24"/>
          <w:szCs w:val="24"/>
          <w:lang w:val="en-US" w:eastAsia="en-GB"/>
        </w:rPr>
        <w:t xml:space="preserve"> and </w:t>
      </w:r>
      <w:r w:rsidR="002F0DD3" w:rsidRPr="00EB4C4A">
        <w:rPr>
          <w:rFonts w:ascii="Times New Roman" w:eastAsia="Times New Roman" w:hAnsi="Times New Roman" w:cs="Times New Roman"/>
          <w:sz w:val="24"/>
          <w:szCs w:val="24"/>
          <w:lang w:val="en-US" w:eastAsia="en-GB"/>
        </w:rPr>
        <w:t>development studies</w:t>
      </w:r>
      <w:r w:rsidR="002F0DD3" w:rsidRPr="00EB4C4A">
        <w:rPr>
          <w:rFonts w:ascii="Times New Roman" w:hAnsi="Times New Roman" w:cs="Times New Roman"/>
          <w:sz w:val="24"/>
          <w:szCs w:val="24"/>
          <w:lang w:val="en-US" w:eastAsia="en-GB"/>
        </w:rPr>
        <w:t>.</w:t>
      </w:r>
    </w:p>
    <w:p w14:paraId="7B548518" w14:textId="3E83272E" w:rsidR="00EE608E" w:rsidRPr="00EB4C4A" w:rsidRDefault="00A95F91" w:rsidP="00E01730">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ab/>
        <w:t>Second</w:t>
      </w:r>
      <w:r w:rsidR="00E01730" w:rsidRPr="00EB4C4A">
        <w:rPr>
          <w:rFonts w:ascii="Times New Roman" w:eastAsia="Times New Roman" w:hAnsi="Times New Roman" w:cs="Times New Roman"/>
          <w:sz w:val="24"/>
          <w:szCs w:val="24"/>
          <w:lang w:val="en-US" w:eastAsia="en-GB"/>
        </w:rPr>
        <w:t xml:space="preserve">, research in </w:t>
      </w:r>
      <w:r w:rsidRPr="00EB4C4A">
        <w:rPr>
          <w:rFonts w:ascii="Times New Roman" w:eastAsia="Times New Roman" w:hAnsi="Times New Roman" w:cs="Times New Roman"/>
          <w:sz w:val="24"/>
          <w:szCs w:val="24"/>
          <w:lang w:val="en-US" w:eastAsia="en-GB"/>
        </w:rPr>
        <w:t xml:space="preserve">such </w:t>
      </w:r>
      <w:r w:rsidR="00E01730" w:rsidRPr="00EB4C4A">
        <w:rPr>
          <w:rFonts w:ascii="Times New Roman" w:eastAsia="Times New Roman" w:hAnsi="Times New Roman" w:cs="Times New Roman"/>
          <w:sz w:val="24"/>
          <w:szCs w:val="24"/>
          <w:lang w:val="en-US" w:eastAsia="en-GB"/>
        </w:rPr>
        <w:t>environments benefits from a diverse research team</w:t>
      </w:r>
      <w:r w:rsidR="006E01D0" w:rsidRPr="00EB4C4A">
        <w:rPr>
          <w:rFonts w:ascii="Times New Roman" w:eastAsia="Times New Roman" w:hAnsi="Times New Roman" w:cs="Times New Roman"/>
          <w:sz w:val="24"/>
          <w:szCs w:val="24"/>
          <w:lang w:val="en-US" w:eastAsia="en-GB"/>
        </w:rPr>
        <w:t xml:space="preserve"> that balances </w:t>
      </w:r>
      <w:r w:rsidR="00E01730" w:rsidRPr="00EB4C4A">
        <w:rPr>
          <w:rFonts w:ascii="Times New Roman" w:eastAsia="Times New Roman" w:hAnsi="Times New Roman" w:cs="Times New Roman"/>
          <w:sz w:val="24"/>
          <w:szCs w:val="24"/>
          <w:lang w:val="en-US" w:eastAsia="en-GB"/>
        </w:rPr>
        <w:t>experienced and early-career</w:t>
      </w:r>
      <w:r w:rsidR="006E01D0" w:rsidRPr="00EB4C4A">
        <w:rPr>
          <w:rFonts w:ascii="Times New Roman" w:eastAsia="Times New Roman" w:hAnsi="Times New Roman" w:cs="Times New Roman"/>
          <w:sz w:val="24"/>
          <w:szCs w:val="24"/>
          <w:lang w:val="en-US" w:eastAsia="en-GB"/>
        </w:rPr>
        <w:t xml:space="preserve"> </w:t>
      </w:r>
      <w:r w:rsidR="003A4537" w:rsidRPr="00EB4C4A">
        <w:rPr>
          <w:rFonts w:ascii="Times New Roman" w:eastAsia="Times New Roman" w:hAnsi="Times New Roman" w:cs="Times New Roman"/>
          <w:sz w:val="24"/>
          <w:szCs w:val="24"/>
          <w:lang w:val="en-US" w:eastAsia="en-GB"/>
        </w:rPr>
        <w:t xml:space="preserve">researchers, </w:t>
      </w:r>
      <w:r w:rsidR="006E01D0" w:rsidRPr="00EB4C4A">
        <w:rPr>
          <w:rFonts w:ascii="Times New Roman" w:eastAsia="Times New Roman" w:hAnsi="Times New Roman" w:cs="Times New Roman"/>
          <w:sz w:val="24"/>
          <w:szCs w:val="24"/>
          <w:lang w:val="en-US" w:eastAsia="en-GB"/>
        </w:rPr>
        <w:t xml:space="preserve">local and international </w:t>
      </w:r>
      <w:r w:rsidRPr="00EB4C4A">
        <w:rPr>
          <w:rFonts w:ascii="Times New Roman" w:eastAsia="Times New Roman" w:hAnsi="Times New Roman" w:cs="Times New Roman"/>
          <w:sz w:val="24"/>
          <w:szCs w:val="24"/>
          <w:lang w:val="en-US" w:eastAsia="en-GB"/>
        </w:rPr>
        <w:t>perspectives</w:t>
      </w:r>
      <w:r w:rsidR="006E01D0" w:rsidRPr="00EB4C4A">
        <w:rPr>
          <w:rFonts w:ascii="Times New Roman" w:eastAsia="Times New Roman" w:hAnsi="Times New Roman" w:cs="Times New Roman"/>
          <w:sz w:val="24"/>
          <w:szCs w:val="24"/>
          <w:lang w:val="en-US" w:eastAsia="en-GB"/>
        </w:rPr>
        <w:t>, and</w:t>
      </w:r>
      <w:r w:rsidR="00E01730" w:rsidRPr="00EB4C4A">
        <w:rPr>
          <w:rFonts w:ascii="Times New Roman" w:eastAsia="Times New Roman" w:hAnsi="Times New Roman" w:cs="Times New Roman"/>
          <w:sz w:val="24"/>
          <w:szCs w:val="24"/>
          <w:lang w:val="en-US" w:eastAsia="en-GB"/>
        </w:rPr>
        <w:t xml:space="preserve"> academics and practitioners. The combination of experienced and e</w:t>
      </w:r>
      <w:r w:rsidR="004A3308" w:rsidRPr="00EB4C4A">
        <w:rPr>
          <w:rFonts w:ascii="Times New Roman" w:eastAsia="Times New Roman" w:hAnsi="Times New Roman" w:cs="Times New Roman"/>
          <w:sz w:val="24"/>
          <w:szCs w:val="24"/>
          <w:lang w:val="en-US" w:eastAsia="en-GB"/>
        </w:rPr>
        <w:t>merging</w:t>
      </w:r>
      <w:r w:rsidR="00E01730" w:rsidRPr="00EB4C4A">
        <w:rPr>
          <w:rFonts w:ascii="Times New Roman" w:eastAsia="Times New Roman" w:hAnsi="Times New Roman" w:cs="Times New Roman"/>
          <w:sz w:val="24"/>
          <w:szCs w:val="24"/>
          <w:lang w:val="en-US" w:eastAsia="en-GB"/>
        </w:rPr>
        <w:t xml:space="preserve"> researchers helps to avoid the pitfalls of established and </w:t>
      </w:r>
      <w:r w:rsidRPr="00EB4C4A">
        <w:rPr>
          <w:rFonts w:ascii="Times New Roman" w:eastAsia="Times New Roman" w:hAnsi="Times New Roman" w:cs="Times New Roman"/>
          <w:sz w:val="24"/>
          <w:szCs w:val="24"/>
          <w:lang w:val="en-US" w:eastAsia="en-GB"/>
        </w:rPr>
        <w:t>potentially</w:t>
      </w:r>
      <w:r w:rsidR="00E01730" w:rsidRPr="00EB4C4A">
        <w:rPr>
          <w:rFonts w:ascii="Times New Roman" w:eastAsia="Times New Roman" w:hAnsi="Times New Roman" w:cs="Times New Roman"/>
          <w:sz w:val="24"/>
          <w:szCs w:val="24"/>
          <w:lang w:val="en-US" w:eastAsia="en-GB"/>
        </w:rPr>
        <w:t xml:space="preserve"> inflexible lines of thinking</w:t>
      </w:r>
      <w:r w:rsidR="004E7DDF" w:rsidRPr="00EB4C4A">
        <w:rPr>
          <w:rFonts w:ascii="Times New Roman" w:eastAsia="Times New Roman" w:hAnsi="Times New Roman" w:cs="Times New Roman"/>
          <w:sz w:val="24"/>
          <w:szCs w:val="24"/>
          <w:lang w:val="en-US" w:eastAsia="en-GB"/>
        </w:rPr>
        <w:t>, while also</w:t>
      </w:r>
      <w:r w:rsidR="00E01730" w:rsidRPr="00EB4C4A">
        <w:rPr>
          <w:rFonts w:ascii="Times New Roman" w:eastAsia="Times New Roman" w:hAnsi="Times New Roman" w:cs="Times New Roman"/>
          <w:sz w:val="24"/>
          <w:szCs w:val="24"/>
          <w:lang w:val="en-US" w:eastAsia="en-GB"/>
        </w:rPr>
        <w:t xml:space="preserve"> enabl</w:t>
      </w:r>
      <w:r w:rsidR="004E7DDF" w:rsidRPr="00EB4C4A">
        <w:rPr>
          <w:rFonts w:ascii="Times New Roman" w:eastAsia="Times New Roman" w:hAnsi="Times New Roman" w:cs="Times New Roman"/>
          <w:sz w:val="24"/>
          <w:szCs w:val="24"/>
          <w:lang w:val="en-US" w:eastAsia="en-GB"/>
        </w:rPr>
        <w:t>ing</w:t>
      </w:r>
      <w:r w:rsidR="00E01730" w:rsidRPr="00EB4C4A">
        <w:rPr>
          <w:rFonts w:ascii="Times New Roman" w:eastAsia="Times New Roman" w:hAnsi="Times New Roman" w:cs="Times New Roman"/>
          <w:sz w:val="24"/>
          <w:szCs w:val="24"/>
          <w:lang w:val="en-US" w:eastAsia="en-GB"/>
        </w:rPr>
        <w:t xml:space="preserve"> a research environment that </w:t>
      </w:r>
      <w:r w:rsidR="006E01D0" w:rsidRPr="00EB4C4A">
        <w:rPr>
          <w:rFonts w:ascii="Times New Roman" w:hAnsi="Times New Roman" w:cs="Times New Roman"/>
          <w:sz w:val="24"/>
          <w:szCs w:val="24"/>
          <w:lang w:val="en-US"/>
        </w:rPr>
        <w:t>fosters the capacity of future generations of scholars through an apprenticeship approach</w:t>
      </w:r>
      <w:r w:rsidR="00E01730" w:rsidRPr="00EB4C4A">
        <w:rPr>
          <w:rFonts w:ascii="Times New Roman" w:eastAsia="Times New Roman" w:hAnsi="Times New Roman" w:cs="Times New Roman"/>
          <w:sz w:val="24"/>
          <w:szCs w:val="24"/>
          <w:lang w:val="en-US" w:eastAsia="en-GB"/>
        </w:rPr>
        <w:t xml:space="preserve">. Following this understanding, the authors of this chapter span three </w:t>
      </w:r>
      <w:r w:rsidR="0090063F" w:rsidRPr="00EB4C4A">
        <w:rPr>
          <w:rFonts w:ascii="Times New Roman" w:eastAsia="Times New Roman" w:hAnsi="Times New Roman" w:cs="Times New Roman"/>
          <w:sz w:val="24"/>
          <w:szCs w:val="24"/>
          <w:lang w:val="en-US" w:eastAsia="en-GB"/>
        </w:rPr>
        <w:t xml:space="preserve">age </w:t>
      </w:r>
      <w:r w:rsidR="00E01730" w:rsidRPr="00EB4C4A">
        <w:rPr>
          <w:rFonts w:ascii="Times New Roman" w:eastAsia="Times New Roman" w:hAnsi="Times New Roman" w:cs="Times New Roman"/>
          <w:sz w:val="24"/>
          <w:szCs w:val="24"/>
          <w:lang w:val="en-US" w:eastAsia="en-GB"/>
        </w:rPr>
        <w:t xml:space="preserve">decades and two generations. Furthermore, diversity includes geographical 'insiders and outsiders'. </w:t>
      </w:r>
      <w:r w:rsidR="00EF5D2D" w:rsidRPr="00EB4C4A">
        <w:rPr>
          <w:rFonts w:ascii="Times New Roman" w:eastAsia="Times New Roman" w:hAnsi="Times New Roman" w:cs="Times New Roman"/>
          <w:sz w:val="24"/>
          <w:szCs w:val="24"/>
          <w:lang w:val="en-US" w:eastAsia="en-GB"/>
        </w:rPr>
        <w:t>Colombian r</w:t>
      </w:r>
      <w:r w:rsidR="00E01730" w:rsidRPr="00EB4C4A">
        <w:rPr>
          <w:rFonts w:ascii="Times New Roman" w:eastAsia="Times New Roman" w:hAnsi="Times New Roman" w:cs="Times New Roman"/>
          <w:sz w:val="24"/>
          <w:szCs w:val="24"/>
          <w:lang w:val="en-US" w:eastAsia="en-GB"/>
        </w:rPr>
        <w:t>esearchers</w:t>
      </w:r>
      <w:r w:rsidR="00EF5D2D" w:rsidRPr="00EB4C4A">
        <w:rPr>
          <w:rFonts w:ascii="Times New Roman" w:eastAsia="Times New Roman" w:hAnsi="Times New Roman" w:cs="Times New Roman"/>
          <w:sz w:val="24"/>
          <w:szCs w:val="24"/>
          <w:lang w:val="en-US" w:eastAsia="en-GB"/>
        </w:rPr>
        <w:t>,</w:t>
      </w:r>
      <w:r w:rsidR="00E01730" w:rsidRPr="00EB4C4A">
        <w:rPr>
          <w:rFonts w:ascii="Times New Roman" w:eastAsia="Times New Roman" w:hAnsi="Times New Roman" w:cs="Times New Roman"/>
          <w:sz w:val="24"/>
          <w:szCs w:val="24"/>
          <w:lang w:val="en-US" w:eastAsia="en-GB"/>
        </w:rPr>
        <w:t xml:space="preserve"> for example,</w:t>
      </w:r>
      <w:r w:rsidR="00EF5D2D" w:rsidRPr="00EB4C4A">
        <w:rPr>
          <w:rFonts w:ascii="Times New Roman" w:eastAsia="Times New Roman" w:hAnsi="Times New Roman" w:cs="Times New Roman"/>
          <w:sz w:val="24"/>
          <w:szCs w:val="24"/>
          <w:lang w:val="en-US" w:eastAsia="en-GB"/>
        </w:rPr>
        <w:t xml:space="preserve"> have </w:t>
      </w:r>
      <w:r w:rsidR="00E01730" w:rsidRPr="00EB4C4A">
        <w:rPr>
          <w:rFonts w:ascii="Times New Roman" w:eastAsia="Times New Roman" w:hAnsi="Times New Roman" w:cs="Times New Roman"/>
          <w:sz w:val="24"/>
          <w:szCs w:val="24"/>
          <w:lang w:val="en-US" w:eastAsia="en-GB"/>
        </w:rPr>
        <w:t>experience</w:t>
      </w:r>
      <w:r w:rsidR="00EF5D2D" w:rsidRPr="00EB4C4A">
        <w:rPr>
          <w:rFonts w:ascii="Times New Roman" w:eastAsia="Times New Roman" w:hAnsi="Times New Roman" w:cs="Times New Roman"/>
          <w:sz w:val="24"/>
          <w:szCs w:val="24"/>
          <w:lang w:val="en-US" w:eastAsia="en-GB"/>
        </w:rPr>
        <w:t>d</w:t>
      </w:r>
      <w:r w:rsidR="00E01730" w:rsidRPr="00EB4C4A">
        <w:rPr>
          <w:rFonts w:ascii="Times New Roman" w:eastAsia="Times New Roman" w:hAnsi="Times New Roman" w:cs="Times New Roman"/>
          <w:sz w:val="24"/>
          <w:szCs w:val="24"/>
          <w:lang w:val="en-US" w:eastAsia="en-GB"/>
        </w:rPr>
        <w:t xml:space="preserve"> conflict and violence from a more pragmatic and closer position</w:t>
      </w:r>
      <w:r w:rsidR="001E4704" w:rsidRPr="00EB4C4A">
        <w:rPr>
          <w:rFonts w:ascii="Times New Roman" w:eastAsia="Times New Roman" w:hAnsi="Times New Roman" w:cs="Times New Roman"/>
          <w:sz w:val="24"/>
          <w:szCs w:val="24"/>
          <w:lang w:val="en-US" w:eastAsia="en-GB"/>
        </w:rPr>
        <w:t xml:space="preserve">, </w:t>
      </w:r>
      <w:r w:rsidR="00E01730" w:rsidRPr="00EB4C4A">
        <w:rPr>
          <w:rFonts w:ascii="Times New Roman" w:eastAsia="Times New Roman" w:hAnsi="Times New Roman" w:cs="Times New Roman"/>
          <w:sz w:val="24"/>
          <w:szCs w:val="24"/>
          <w:lang w:val="en-US" w:eastAsia="en-GB"/>
        </w:rPr>
        <w:t>there</w:t>
      </w:r>
      <w:r w:rsidR="001E4704" w:rsidRPr="00EB4C4A">
        <w:rPr>
          <w:rFonts w:ascii="Times New Roman" w:eastAsia="Times New Roman" w:hAnsi="Times New Roman" w:cs="Times New Roman"/>
          <w:sz w:val="24"/>
          <w:szCs w:val="24"/>
          <w:lang w:val="en-US" w:eastAsia="en-GB"/>
        </w:rPr>
        <w:t>by allowing them</w:t>
      </w:r>
      <w:r w:rsidR="00E01730" w:rsidRPr="00EB4C4A">
        <w:rPr>
          <w:rFonts w:ascii="Times New Roman" w:eastAsia="Times New Roman" w:hAnsi="Times New Roman" w:cs="Times New Roman"/>
          <w:sz w:val="24"/>
          <w:szCs w:val="24"/>
          <w:lang w:val="en-US" w:eastAsia="en-GB"/>
        </w:rPr>
        <w:t xml:space="preserve"> </w:t>
      </w:r>
      <w:r w:rsidR="009B7DFD" w:rsidRPr="00EB4C4A">
        <w:rPr>
          <w:rFonts w:ascii="Times New Roman" w:eastAsia="Times New Roman" w:hAnsi="Times New Roman" w:cs="Times New Roman"/>
          <w:sz w:val="24"/>
          <w:szCs w:val="24"/>
          <w:lang w:val="en-US" w:eastAsia="en-GB"/>
        </w:rPr>
        <w:t xml:space="preserve">to </w:t>
      </w:r>
      <w:r w:rsidR="00E01730" w:rsidRPr="00EB4C4A">
        <w:rPr>
          <w:rFonts w:ascii="Times New Roman" w:eastAsia="Times New Roman" w:hAnsi="Times New Roman" w:cs="Times New Roman"/>
          <w:sz w:val="24"/>
          <w:szCs w:val="24"/>
          <w:lang w:val="en-US" w:eastAsia="en-GB"/>
        </w:rPr>
        <w:t>contribute to the research with invaluable insights</w:t>
      </w:r>
      <w:r w:rsidR="006E01D0" w:rsidRPr="00EB4C4A">
        <w:rPr>
          <w:rFonts w:ascii="Times New Roman" w:eastAsia="Times New Roman" w:hAnsi="Times New Roman" w:cs="Times New Roman"/>
          <w:sz w:val="24"/>
          <w:szCs w:val="24"/>
          <w:lang w:val="en-US" w:eastAsia="en-GB"/>
        </w:rPr>
        <w:t xml:space="preserve">. At the same time, international researchers </w:t>
      </w:r>
      <w:r w:rsidR="001D3F5E" w:rsidRPr="00EB4C4A">
        <w:rPr>
          <w:rFonts w:ascii="Times New Roman" w:eastAsia="Times New Roman" w:hAnsi="Times New Roman" w:cs="Times New Roman"/>
          <w:sz w:val="24"/>
          <w:szCs w:val="24"/>
          <w:lang w:val="en-US" w:eastAsia="en-GB"/>
        </w:rPr>
        <w:t>may have</w:t>
      </w:r>
      <w:r w:rsidR="00E32679" w:rsidRPr="00EB4C4A">
        <w:rPr>
          <w:rFonts w:ascii="Times New Roman" w:eastAsia="Times New Roman" w:hAnsi="Times New Roman" w:cs="Times New Roman"/>
          <w:sz w:val="24"/>
          <w:szCs w:val="24"/>
          <w:lang w:val="en-US" w:eastAsia="en-GB"/>
        </w:rPr>
        <w:t xml:space="preserve"> more </w:t>
      </w:r>
      <w:r w:rsidR="009A0243" w:rsidRPr="00EB4C4A">
        <w:rPr>
          <w:rFonts w:ascii="Times New Roman" w:eastAsia="Times New Roman" w:hAnsi="Times New Roman" w:cs="Times New Roman"/>
          <w:sz w:val="24"/>
          <w:szCs w:val="24"/>
          <w:lang w:val="en-US" w:eastAsia="en-GB"/>
        </w:rPr>
        <w:t>comparative experiences from working in other conflict-settings</w:t>
      </w:r>
      <w:r w:rsidR="00214F6D" w:rsidRPr="00EB4C4A">
        <w:rPr>
          <w:rFonts w:ascii="Times New Roman" w:eastAsia="Times New Roman" w:hAnsi="Times New Roman" w:cs="Times New Roman"/>
          <w:sz w:val="24"/>
          <w:szCs w:val="24"/>
          <w:lang w:val="en-US" w:eastAsia="en-GB"/>
        </w:rPr>
        <w:t xml:space="preserve"> and may not be </w:t>
      </w:r>
      <w:r w:rsidR="001D3F5E" w:rsidRPr="00EB4C4A">
        <w:rPr>
          <w:rFonts w:ascii="Times New Roman" w:eastAsia="Times New Roman" w:hAnsi="Times New Roman" w:cs="Times New Roman"/>
          <w:sz w:val="24"/>
          <w:szCs w:val="24"/>
          <w:lang w:val="en-US" w:eastAsia="en-GB"/>
        </w:rPr>
        <w:t xml:space="preserve">as </w:t>
      </w:r>
      <w:r w:rsidR="00214F6D" w:rsidRPr="00EB4C4A">
        <w:rPr>
          <w:rFonts w:ascii="Times New Roman" w:eastAsia="Times New Roman" w:hAnsi="Times New Roman" w:cs="Times New Roman"/>
          <w:sz w:val="24"/>
          <w:szCs w:val="24"/>
          <w:lang w:val="en-US" w:eastAsia="en-GB"/>
        </w:rPr>
        <w:t>constrained by the daily reality of violence</w:t>
      </w:r>
      <w:r w:rsidR="0090063F" w:rsidRPr="00EB4C4A">
        <w:rPr>
          <w:rFonts w:ascii="Times New Roman" w:eastAsia="Times New Roman" w:hAnsi="Times New Roman" w:cs="Times New Roman"/>
          <w:sz w:val="24"/>
          <w:szCs w:val="24"/>
          <w:lang w:val="en-US" w:eastAsia="en-GB"/>
        </w:rPr>
        <w:t xml:space="preserve">. </w:t>
      </w:r>
      <w:r w:rsidR="00F90DD8" w:rsidRPr="00EB4C4A">
        <w:rPr>
          <w:rFonts w:ascii="Times New Roman" w:eastAsia="Times New Roman" w:hAnsi="Times New Roman" w:cs="Times New Roman"/>
          <w:sz w:val="24"/>
          <w:szCs w:val="24"/>
          <w:lang w:val="en-US" w:eastAsia="en-GB"/>
        </w:rPr>
        <w:t>Reflecting this type of diversity</w:t>
      </w:r>
      <w:r w:rsidR="00D818B1" w:rsidRPr="00EB4C4A">
        <w:rPr>
          <w:rFonts w:ascii="Times New Roman" w:eastAsia="Times New Roman" w:hAnsi="Times New Roman" w:cs="Times New Roman"/>
          <w:sz w:val="24"/>
          <w:szCs w:val="24"/>
          <w:lang w:val="en-US" w:eastAsia="en-GB"/>
        </w:rPr>
        <w:t>, the authors come</w:t>
      </w:r>
      <w:r w:rsidR="00E01730" w:rsidRPr="00EB4C4A">
        <w:rPr>
          <w:rFonts w:ascii="Times New Roman" w:eastAsia="Times New Roman" w:hAnsi="Times New Roman" w:cs="Times New Roman"/>
          <w:sz w:val="24"/>
          <w:szCs w:val="24"/>
          <w:lang w:val="en-US" w:eastAsia="en-GB"/>
        </w:rPr>
        <w:t xml:space="preserve"> from Colombia, </w:t>
      </w:r>
      <w:r w:rsidR="00D818B1" w:rsidRPr="00EB4C4A">
        <w:rPr>
          <w:rFonts w:ascii="Times New Roman" w:eastAsia="Times New Roman" w:hAnsi="Times New Roman" w:cs="Times New Roman"/>
          <w:sz w:val="24"/>
          <w:szCs w:val="24"/>
          <w:lang w:val="en-US" w:eastAsia="en-GB"/>
        </w:rPr>
        <w:t xml:space="preserve">Colombia via Canada, </w:t>
      </w:r>
      <w:r w:rsidR="00E01730" w:rsidRPr="00EB4C4A">
        <w:rPr>
          <w:rFonts w:ascii="Times New Roman" w:eastAsia="Times New Roman" w:hAnsi="Times New Roman" w:cs="Times New Roman"/>
          <w:sz w:val="24"/>
          <w:szCs w:val="24"/>
          <w:lang w:val="en-US" w:eastAsia="en-GB"/>
        </w:rPr>
        <w:t xml:space="preserve">Germany </w:t>
      </w:r>
      <w:r w:rsidR="00D818B1" w:rsidRPr="00EB4C4A">
        <w:rPr>
          <w:rFonts w:ascii="Times New Roman" w:eastAsia="Times New Roman" w:hAnsi="Times New Roman" w:cs="Times New Roman"/>
          <w:sz w:val="24"/>
          <w:szCs w:val="24"/>
          <w:lang w:val="en-US" w:eastAsia="en-GB"/>
        </w:rPr>
        <w:t>working</w:t>
      </w:r>
      <w:r w:rsidR="00E01730" w:rsidRPr="00EB4C4A">
        <w:rPr>
          <w:rFonts w:ascii="Times New Roman" w:eastAsia="Times New Roman" w:hAnsi="Times New Roman" w:cs="Times New Roman"/>
          <w:sz w:val="24"/>
          <w:szCs w:val="24"/>
          <w:lang w:val="en-US" w:eastAsia="en-GB"/>
        </w:rPr>
        <w:t xml:space="preserve"> in Sweden,</w:t>
      </w:r>
      <w:r w:rsidR="006F03F8" w:rsidRPr="00EB4C4A">
        <w:rPr>
          <w:rFonts w:ascii="Times New Roman" w:eastAsia="Times New Roman" w:hAnsi="Times New Roman" w:cs="Times New Roman"/>
          <w:sz w:val="24"/>
          <w:szCs w:val="24"/>
          <w:lang w:val="en-US" w:eastAsia="en-GB"/>
        </w:rPr>
        <w:t xml:space="preserve"> </w:t>
      </w:r>
      <w:r w:rsidR="00D818B1" w:rsidRPr="00EB4C4A">
        <w:rPr>
          <w:rFonts w:ascii="Times New Roman" w:eastAsia="Times New Roman" w:hAnsi="Times New Roman" w:cs="Times New Roman"/>
          <w:sz w:val="24"/>
          <w:szCs w:val="24"/>
          <w:lang w:val="en-US" w:eastAsia="en-GB"/>
        </w:rPr>
        <w:t>and the United States working in Ireland</w:t>
      </w:r>
      <w:r w:rsidR="00E01730" w:rsidRPr="00EB4C4A">
        <w:rPr>
          <w:rFonts w:ascii="Times New Roman" w:eastAsia="Times New Roman" w:hAnsi="Times New Roman" w:cs="Times New Roman"/>
          <w:sz w:val="24"/>
          <w:szCs w:val="24"/>
          <w:lang w:val="en-US" w:eastAsia="en-GB"/>
        </w:rPr>
        <w:t xml:space="preserve">. </w:t>
      </w:r>
    </w:p>
    <w:p w14:paraId="3B052AF6" w14:textId="133CE82C" w:rsidR="002660DA" w:rsidRPr="00EB4C4A" w:rsidRDefault="00EE608E" w:rsidP="002660DA">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Lastly</w:t>
      </w:r>
      <w:r w:rsidR="00E01730" w:rsidRPr="00EB4C4A">
        <w:rPr>
          <w:rFonts w:ascii="Times New Roman" w:eastAsia="Times New Roman" w:hAnsi="Times New Roman" w:cs="Times New Roman"/>
          <w:sz w:val="24"/>
          <w:szCs w:val="24"/>
          <w:lang w:val="en-US" w:eastAsia="en-GB"/>
        </w:rPr>
        <w:t>, research</w:t>
      </w:r>
      <w:r w:rsidR="009A0243" w:rsidRPr="00EB4C4A">
        <w:rPr>
          <w:rFonts w:ascii="Times New Roman" w:eastAsia="Times New Roman" w:hAnsi="Times New Roman" w:cs="Times New Roman"/>
          <w:sz w:val="24"/>
          <w:szCs w:val="24"/>
          <w:lang w:val="en-US" w:eastAsia="en-GB"/>
        </w:rPr>
        <w:t xml:space="preserve"> </w:t>
      </w:r>
      <w:r w:rsidR="00E01730" w:rsidRPr="00EB4C4A">
        <w:rPr>
          <w:rFonts w:ascii="Times New Roman" w:eastAsia="Times New Roman" w:hAnsi="Times New Roman" w:cs="Times New Roman"/>
          <w:sz w:val="24"/>
          <w:szCs w:val="24"/>
          <w:lang w:val="en-US" w:eastAsia="en-GB"/>
        </w:rPr>
        <w:t xml:space="preserve">in violent environments </w:t>
      </w:r>
      <w:r w:rsidR="009A0243" w:rsidRPr="00EB4C4A">
        <w:rPr>
          <w:rFonts w:ascii="Times New Roman" w:eastAsia="Times New Roman" w:hAnsi="Times New Roman" w:cs="Times New Roman"/>
          <w:sz w:val="24"/>
          <w:szCs w:val="24"/>
          <w:lang w:val="en-US" w:eastAsia="en-GB"/>
        </w:rPr>
        <w:t xml:space="preserve">should </w:t>
      </w:r>
      <w:r w:rsidR="00E01730" w:rsidRPr="00EB4C4A">
        <w:rPr>
          <w:rFonts w:ascii="Times New Roman" w:eastAsia="Times New Roman" w:hAnsi="Times New Roman" w:cs="Times New Roman"/>
          <w:sz w:val="24"/>
          <w:szCs w:val="24"/>
          <w:lang w:val="en-US" w:eastAsia="en-GB"/>
        </w:rPr>
        <w:t>have</w:t>
      </w:r>
      <w:r w:rsidR="001D3F5E" w:rsidRPr="00EB4C4A">
        <w:rPr>
          <w:rFonts w:ascii="Times New Roman" w:eastAsia="Times New Roman" w:hAnsi="Times New Roman" w:cs="Times New Roman"/>
          <w:sz w:val="24"/>
          <w:szCs w:val="24"/>
          <w:lang w:val="en-US" w:eastAsia="en-GB"/>
        </w:rPr>
        <w:t xml:space="preserve"> a normative inclination toward</w:t>
      </w:r>
      <w:r w:rsidR="00E01730" w:rsidRPr="00EB4C4A">
        <w:rPr>
          <w:rFonts w:ascii="Times New Roman" w:eastAsia="Times New Roman" w:hAnsi="Times New Roman" w:cs="Times New Roman"/>
          <w:sz w:val="24"/>
          <w:szCs w:val="24"/>
          <w:lang w:val="en-US" w:eastAsia="en-GB"/>
        </w:rPr>
        <w:t xml:space="preserve"> </w:t>
      </w:r>
      <w:r w:rsidR="0090063F" w:rsidRPr="00EB4C4A">
        <w:rPr>
          <w:rFonts w:ascii="Times New Roman" w:eastAsia="Times New Roman" w:hAnsi="Times New Roman" w:cs="Times New Roman"/>
          <w:sz w:val="24"/>
          <w:szCs w:val="24"/>
          <w:lang w:val="en-US" w:eastAsia="en-GB"/>
        </w:rPr>
        <w:t>applicability</w:t>
      </w:r>
      <w:r w:rsidR="006004D1" w:rsidRPr="00EB4C4A">
        <w:rPr>
          <w:rFonts w:ascii="Times New Roman" w:eastAsia="Times New Roman" w:hAnsi="Times New Roman" w:cs="Times New Roman"/>
          <w:sz w:val="24"/>
          <w:szCs w:val="24"/>
          <w:lang w:val="en-US" w:eastAsia="en-GB"/>
        </w:rPr>
        <w:t xml:space="preserve"> focused on</w:t>
      </w:r>
      <w:r w:rsidR="003A4537" w:rsidRPr="00EB4C4A">
        <w:rPr>
          <w:rFonts w:ascii="Times New Roman" w:eastAsia="Times New Roman" w:hAnsi="Times New Roman" w:cs="Times New Roman"/>
          <w:sz w:val="24"/>
          <w:szCs w:val="24"/>
          <w:lang w:val="en-US" w:eastAsia="en-GB"/>
        </w:rPr>
        <w:t xml:space="preserve"> </w:t>
      </w:r>
      <w:r w:rsidR="00E01730" w:rsidRPr="00EB4C4A">
        <w:rPr>
          <w:rFonts w:ascii="Times New Roman" w:eastAsia="Times New Roman" w:hAnsi="Times New Roman" w:cs="Times New Roman"/>
          <w:sz w:val="24"/>
          <w:szCs w:val="24"/>
          <w:lang w:val="en-US" w:eastAsia="en-GB"/>
        </w:rPr>
        <w:t xml:space="preserve">improving the livelihoods of those who </w:t>
      </w:r>
      <w:r w:rsidR="0090063F" w:rsidRPr="00EB4C4A">
        <w:rPr>
          <w:rFonts w:ascii="Times New Roman" w:eastAsia="Times New Roman" w:hAnsi="Times New Roman" w:cs="Times New Roman"/>
          <w:sz w:val="24"/>
          <w:szCs w:val="24"/>
          <w:lang w:val="en-US" w:eastAsia="en-GB"/>
        </w:rPr>
        <w:t>have, and continue to, suffer</w:t>
      </w:r>
      <w:r w:rsidR="00E01730" w:rsidRPr="00EB4C4A">
        <w:rPr>
          <w:rFonts w:ascii="Times New Roman" w:eastAsia="Times New Roman" w:hAnsi="Times New Roman" w:cs="Times New Roman"/>
          <w:sz w:val="24"/>
          <w:szCs w:val="24"/>
          <w:lang w:val="en-US" w:eastAsia="en-GB"/>
        </w:rPr>
        <w:t>. This objective cannot be achieved without taking into consideration the experiences, advice</w:t>
      </w:r>
      <w:r w:rsidR="003666DD" w:rsidRPr="00EB4C4A">
        <w:rPr>
          <w:rFonts w:ascii="Times New Roman" w:eastAsia="Times New Roman" w:hAnsi="Times New Roman" w:cs="Times New Roman"/>
          <w:sz w:val="24"/>
          <w:szCs w:val="24"/>
          <w:lang w:val="en-US" w:eastAsia="en-GB"/>
        </w:rPr>
        <w:t>,</w:t>
      </w:r>
      <w:r w:rsidR="00E01730" w:rsidRPr="00EB4C4A">
        <w:rPr>
          <w:rFonts w:ascii="Times New Roman" w:eastAsia="Times New Roman" w:hAnsi="Times New Roman" w:cs="Times New Roman"/>
          <w:sz w:val="24"/>
          <w:szCs w:val="24"/>
          <w:lang w:val="en-US" w:eastAsia="en-GB"/>
        </w:rPr>
        <w:t xml:space="preserve"> and insight from practitioners </w:t>
      </w:r>
      <w:r w:rsidR="00EF5D2D" w:rsidRPr="00EB4C4A">
        <w:rPr>
          <w:rFonts w:ascii="Times New Roman" w:hAnsi="Times New Roman" w:cs="Times New Roman"/>
          <w:sz w:val="24"/>
          <w:szCs w:val="24"/>
          <w:lang w:val="en-US"/>
        </w:rPr>
        <w:t>(e.g., NGOs, government agencies, etc.)</w:t>
      </w:r>
      <w:r w:rsidR="00EF5D2D" w:rsidRPr="00EB4C4A">
        <w:rPr>
          <w:lang w:val="en-US"/>
        </w:rPr>
        <w:t xml:space="preserve"> </w:t>
      </w:r>
      <w:r w:rsidR="00E01730" w:rsidRPr="00EB4C4A">
        <w:rPr>
          <w:rFonts w:ascii="Times New Roman" w:eastAsia="Times New Roman" w:hAnsi="Times New Roman" w:cs="Times New Roman"/>
          <w:sz w:val="24"/>
          <w:szCs w:val="24"/>
          <w:lang w:val="en-US" w:eastAsia="en-GB"/>
        </w:rPr>
        <w:t xml:space="preserve">who are in daily connection with the local communities. Without these connections, academic research runs </w:t>
      </w:r>
      <w:r w:rsidR="00E01730" w:rsidRPr="00EB4C4A">
        <w:rPr>
          <w:rFonts w:ascii="Times New Roman" w:eastAsia="Times New Roman" w:hAnsi="Times New Roman" w:cs="Times New Roman"/>
          <w:sz w:val="24"/>
          <w:szCs w:val="24"/>
          <w:lang w:val="en-US" w:eastAsia="en-GB"/>
        </w:rPr>
        <w:lastRenderedPageBreak/>
        <w:t xml:space="preserve">the risk of remaining in the sphere of theoretical contributions, unable to provoke or </w:t>
      </w:r>
      <w:r w:rsidR="00D818B1" w:rsidRPr="00EB4C4A">
        <w:rPr>
          <w:rFonts w:ascii="Times New Roman" w:eastAsia="Times New Roman" w:hAnsi="Times New Roman" w:cs="Times New Roman"/>
          <w:sz w:val="24"/>
          <w:szCs w:val="24"/>
          <w:lang w:val="en-US" w:eastAsia="en-GB"/>
        </w:rPr>
        <w:t xml:space="preserve">to </w:t>
      </w:r>
      <w:r w:rsidR="00E01730" w:rsidRPr="00EB4C4A">
        <w:rPr>
          <w:rFonts w:ascii="Times New Roman" w:eastAsia="Times New Roman" w:hAnsi="Times New Roman" w:cs="Times New Roman"/>
          <w:sz w:val="24"/>
          <w:szCs w:val="24"/>
          <w:lang w:val="en-US" w:eastAsia="en-GB"/>
        </w:rPr>
        <w:t>even be suitable for practical outcomes. The authors of this chapter</w:t>
      </w:r>
      <w:r w:rsidR="00D818B1" w:rsidRPr="00EB4C4A">
        <w:rPr>
          <w:rFonts w:ascii="Times New Roman" w:eastAsia="Times New Roman" w:hAnsi="Times New Roman" w:cs="Times New Roman"/>
          <w:sz w:val="24"/>
          <w:szCs w:val="24"/>
          <w:lang w:val="en-US" w:eastAsia="en-GB"/>
        </w:rPr>
        <w:t xml:space="preserve"> have </w:t>
      </w:r>
      <w:r w:rsidR="00C4346E" w:rsidRPr="00EB4C4A">
        <w:rPr>
          <w:rFonts w:ascii="Times New Roman" w:eastAsia="Times New Roman" w:hAnsi="Times New Roman" w:cs="Times New Roman"/>
          <w:sz w:val="24"/>
          <w:szCs w:val="24"/>
          <w:lang w:val="en-US" w:eastAsia="en-GB"/>
        </w:rPr>
        <w:t xml:space="preserve">worked </w:t>
      </w:r>
      <w:r w:rsidR="00D818B1" w:rsidRPr="00EB4C4A">
        <w:rPr>
          <w:rFonts w:ascii="Times New Roman" w:eastAsia="Times New Roman" w:hAnsi="Times New Roman" w:cs="Times New Roman"/>
          <w:sz w:val="24"/>
          <w:szCs w:val="24"/>
          <w:lang w:val="en-US" w:eastAsia="en-GB"/>
        </w:rPr>
        <w:t>as b</w:t>
      </w:r>
      <w:r w:rsidR="00E01730" w:rsidRPr="00EB4C4A">
        <w:rPr>
          <w:rFonts w:ascii="Times New Roman" w:eastAsia="Times New Roman" w:hAnsi="Times New Roman" w:cs="Times New Roman"/>
          <w:sz w:val="24"/>
          <w:szCs w:val="24"/>
          <w:lang w:val="en-US" w:eastAsia="en-GB"/>
        </w:rPr>
        <w:t xml:space="preserve">oth researchers and practitioners, </w:t>
      </w:r>
      <w:r w:rsidR="00D818B1" w:rsidRPr="00EB4C4A">
        <w:rPr>
          <w:rFonts w:ascii="Times New Roman" w:eastAsia="Times New Roman" w:hAnsi="Times New Roman" w:cs="Times New Roman"/>
          <w:sz w:val="24"/>
          <w:szCs w:val="24"/>
          <w:lang w:val="en-US" w:eastAsia="en-GB"/>
        </w:rPr>
        <w:t xml:space="preserve">which helps to link </w:t>
      </w:r>
      <w:r w:rsidR="00E01730" w:rsidRPr="00EB4C4A">
        <w:rPr>
          <w:rFonts w:ascii="Times New Roman" w:eastAsia="Times New Roman" w:hAnsi="Times New Roman" w:cs="Times New Roman"/>
          <w:sz w:val="24"/>
          <w:szCs w:val="24"/>
          <w:lang w:val="en-US" w:eastAsia="en-GB"/>
        </w:rPr>
        <w:t>local, grassroots perspective</w:t>
      </w:r>
      <w:r w:rsidR="00D818B1" w:rsidRPr="00EB4C4A">
        <w:rPr>
          <w:rFonts w:ascii="Times New Roman" w:eastAsia="Times New Roman" w:hAnsi="Times New Roman" w:cs="Times New Roman"/>
          <w:sz w:val="24"/>
          <w:szCs w:val="24"/>
          <w:lang w:val="en-US" w:eastAsia="en-GB"/>
        </w:rPr>
        <w:t>s</w:t>
      </w:r>
      <w:r w:rsidR="00E01730" w:rsidRPr="00EB4C4A">
        <w:rPr>
          <w:rFonts w:ascii="Times New Roman" w:eastAsia="Times New Roman" w:hAnsi="Times New Roman" w:cs="Times New Roman"/>
          <w:sz w:val="24"/>
          <w:szCs w:val="24"/>
          <w:lang w:val="en-US" w:eastAsia="en-GB"/>
        </w:rPr>
        <w:t xml:space="preserve"> with the larger theoretical fra</w:t>
      </w:r>
      <w:r w:rsidR="00D818B1" w:rsidRPr="00EB4C4A">
        <w:rPr>
          <w:rFonts w:ascii="Times New Roman" w:eastAsia="Times New Roman" w:hAnsi="Times New Roman" w:cs="Times New Roman"/>
          <w:sz w:val="24"/>
          <w:szCs w:val="24"/>
          <w:lang w:val="en-US" w:eastAsia="en-GB"/>
        </w:rPr>
        <w:t>meworks</w:t>
      </w:r>
      <w:r w:rsidR="00E01730" w:rsidRPr="00EB4C4A">
        <w:rPr>
          <w:rFonts w:ascii="Times New Roman" w:eastAsia="Times New Roman" w:hAnsi="Times New Roman" w:cs="Times New Roman"/>
          <w:sz w:val="24"/>
          <w:szCs w:val="24"/>
          <w:lang w:val="en-US" w:eastAsia="en-GB"/>
        </w:rPr>
        <w:t xml:space="preserve">. </w:t>
      </w:r>
    </w:p>
    <w:p w14:paraId="39424736" w14:textId="0ADDC2B2" w:rsidR="0063159E" w:rsidRPr="00EB4C4A" w:rsidRDefault="004A4CAD" w:rsidP="00434D02">
      <w:pPr>
        <w:spacing w:line="480" w:lineRule="auto"/>
        <w:contextualSpacing/>
        <w:jc w:val="center"/>
        <w:textAlignment w:val="center"/>
        <w:rPr>
          <w:rFonts w:ascii="Times New Roman" w:eastAsia="Times New Roman" w:hAnsi="Times New Roman" w:cs="Times New Roman"/>
          <w:b/>
          <w:bCs/>
          <w:strike/>
          <w:sz w:val="24"/>
          <w:szCs w:val="24"/>
          <w:lang w:val="en-US" w:eastAsia="en-GB"/>
        </w:rPr>
      </w:pPr>
      <w:r w:rsidRPr="00EB4C4A">
        <w:rPr>
          <w:rFonts w:ascii="Times New Roman" w:eastAsia="Times New Roman" w:hAnsi="Times New Roman" w:cs="Times New Roman"/>
          <w:b/>
          <w:bCs/>
          <w:sz w:val="24"/>
          <w:szCs w:val="24"/>
          <w:lang w:val="en-US" w:eastAsia="en-GB"/>
        </w:rPr>
        <w:t>Colombia</w:t>
      </w:r>
      <w:r w:rsidR="005E36B0" w:rsidRPr="00EB4C4A">
        <w:rPr>
          <w:rFonts w:ascii="Times New Roman" w:eastAsia="Times New Roman" w:hAnsi="Times New Roman" w:cs="Times New Roman"/>
          <w:b/>
          <w:bCs/>
          <w:sz w:val="24"/>
          <w:szCs w:val="24"/>
          <w:lang w:val="en-US" w:eastAsia="en-GB"/>
        </w:rPr>
        <w:t xml:space="preserve">: Continued Violence </w:t>
      </w:r>
      <w:r w:rsidR="00CA5D1C" w:rsidRPr="00EB4C4A">
        <w:rPr>
          <w:rFonts w:ascii="Times New Roman" w:eastAsia="Times New Roman" w:hAnsi="Times New Roman" w:cs="Times New Roman"/>
          <w:b/>
          <w:bCs/>
          <w:sz w:val="24"/>
          <w:szCs w:val="24"/>
          <w:lang w:val="en-US" w:eastAsia="en-GB"/>
        </w:rPr>
        <w:t>despite</w:t>
      </w:r>
      <w:r w:rsidR="00434D02" w:rsidRPr="00EB4C4A">
        <w:rPr>
          <w:rFonts w:ascii="Times New Roman" w:eastAsia="Times New Roman" w:hAnsi="Times New Roman" w:cs="Times New Roman"/>
          <w:b/>
          <w:bCs/>
          <w:sz w:val="24"/>
          <w:szCs w:val="24"/>
          <w:lang w:val="en-US" w:eastAsia="en-GB"/>
        </w:rPr>
        <w:t xml:space="preserve"> a Peace Agreement</w:t>
      </w:r>
    </w:p>
    <w:p w14:paraId="55906F05" w14:textId="77777777" w:rsidR="00D81D3D" w:rsidRPr="00EB4C4A" w:rsidRDefault="00B90483" w:rsidP="00DF12C3">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eastAsia="Times New Roman" w:hAnsi="Times New Roman" w:cs="Times New Roman"/>
          <w:sz w:val="24"/>
          <w:szCs w:val="24"/>
          <w:lang w:val="en-US" w:eastAsia="en-GB"/>
        </w:rPr>
        <w:t>Conducting</w:t>
      </w:r>
      <w:r w:rsidR="00907FC2" w:rsidRPr="00EB4C4A">
        <w:rPr>
          <w:rFonts w:ascii="Times New Roman" w:eastAsia="Times New Roman" w:hAnsi="Times New Roman" w:cs="Times New Roman"/>
          <w:sz w:val="24"/>
          <w:szCs w:val="24"/>
          <w:lang w:val="en-US" w:eastAsia="en-GB"/>
        </w:rPr>
        <w:t xml:space="preserve"> research in Colombia requires an in-depth understanding of the levels and forms of violence that have been and still are part of </w:t>
      </w:r>
      <w:r w:rsidR="00DF12C3" w:rsidRPr="00EB4C4A">
        <w:rPr>
          <w:rFonts w:ascii="Times New Roman" w:eastAsia="Times New Roman" w:hAnsi="Times New Roman" w:cs="Times New Roman"/>
          <w:sz w:val="24"/>
          <w:szCs w:val="24"/>
          <w:lang w:val="en-US" w:eastAsia="en-GB"/>
        </w:rPr>
        <w:t xml:space="preserve">peoples’ </w:t>
      </w:r>
      <w:r w:rsidR="002426ED" w:rsidRPr="00EB4C4A">
        <w:rPr>
          <w:rFonts w:ascii="Times New Roman" w:eastAsia="Times New Roman" w:hAnsi="Times New Roman" w:cs="Times New Roman"/>
          <w:sz w:val="24"/>
          <w:szCs w:val="24"/>
          <w:lang w:val="en-US" w:eastAsia="en-GB"/>
        </w:rPr>
        <w:t xml:space="preserve">everyday </w:t>
      </w:r>
      <w:r w:rsidR="00907FC2" w:rsidRPr="00EB4C4A">
        <w:rPr>
          <w:rFonts w:ascii="Times New Roman" w:eastAsia="Times New Roman" w:hAnsi="Times New Roman" w:cs="Times New Roman"/>
          <w:sz w:val="24"/>
          <w:szCs w:val="24"/>
          <w:lang w:val="en-US" w:eastAsia="en-GB"/>
        </w:rPr>
        <w:t xml:space="preserve">lives. </w:t>
      </w:r>
      <w:r w:rsidR="0063159E" w:rsidRPr="00EB4C4A">
        <w:rPr>
          <w:rFonts w:ascii="Times New Roman" w:eastAsia="Times New Roman" w:hAnsi="Times New Roman" w:cs="Times New Roman"/>
          <w:sz w:val="24"/>
          <w:szCs w:val="24"/>
          <w:lang w:val="en-US" w:eastAsia="en-GB"/>
        </w:rPr>
        <w:t xml:space="preserve">For over half a century, the Colombian people have been caught in the </w:t>
      </w:r>
      <w:r w:rsidR="00463993" w:rsidRPr="00EB4C4A">
        <w:rPr>
          <w:rFonts w:ascii="Times New Roman" w:eastAsia="Times New Roman" w:hAnsi="Times New Roman" w:cs="Times New Roman"/>
          <w:sz w:val="24"/>
          <w:szCs w:val="24"/>
          <w:lang w:val="en-US" w:eastAsia="en-GB"/>
        </w:rPr>
        <w:t>crossfire</w:t>
      </w:r>
      <w:r w:rsidR="0063159E" w:rsidRPr="00EB4C4A">
        <w:rPr>
          <w:rFonts w:ascii="Times New Roman" w:eastAsia="Times New Roman" w:hAnsi="Times New Roman" w:cs="Times New Roman"/>
          <w:sz w:val="24"/>
          <w:szCs w:val="24"/>
          <w:lang w:val="en-US" w:eastAsia="en-GB"/>
        </w:rPr>
        <w:t xml:space="preserve"> of a deadly conflict between internal guerrilla groups, paramilitaries, and government</w:t>
      </w:r>
      <w:r w:rsidR="00907FC2" w:rsidRPr="00EB4C4A">
        <w:rPr>
          <w:rFonts w:ascii="Times New Roman" w:eastAsia="Times New Roman" w:hAnsi="Times New Roman" w:cs="Times New Roman"/>
          <w:sz w:val="24"/>
          <w:szCs w:val="24"/>
          <w:lang w:val="en-US" w:eastAsia="en-GB"/>
        </w:rPr>
        <w:t xml:space="preserve"> security forces</w:t>
      </w:r>
      <w:r w:rsidR="0063159E" w:rsidRPr="00EB4C4A">
        <w:rPr>
          <w:rFonts w:ascii="Times New Roman" w:eastAsia="Times New Roman" w:hAnsi="Times New Roman" w:cs="Times New Roman"/>
          <w:sz w:val="24"/>
          <w:szCs w:val="24"/>
          <w:lang w:val="en-US" w:eastAsia="en-GB"/>
        </w:rPr>
        <w:t xml:space="preserve">. This history of violence has resulted in </w:t>
      </w:r>
      <w:r w:rsidR="00E967D3" w:rsidRPr="00EB4C4A">
        <w:rPr>
          <w:rFonts w:ascii="Times New Roman" w:eastAsia="Times New Roman" w:hAnsi="Times New Roman" w:cs="Times New Roman"/>
          <w:sz w:val="24"/>
          <w:szCs w:val="24"/>
          <w:lang w:val="en-US" w:eastAsia="en-GB"/>
        </w:rPr>
        <w:t>over six</w:t>
      </w:r>
      <w:r w:rsidR="0063159E" w:rsidRPr="00EB4C4A">
        <w:rPr>
          <w:rFonts w:ascii="Times New Roman" w:eastAsia="Times New Roman" w:hAnsi="Times New Roman" w:cs="Times New Roman"/>
          <w:sz w:val="24"/>
          <w:szCs w:val="24"/>
          <w:lang w:val="en-US" w:eastAsia="en-GB"/>
        </w:rPr>
        <w:t xml:space="preserve"> million internally displaced people</w:t>
      </w:r>
      <w:r w:rsidR="00E967D3" w:rsidRPr="00EB4C4A">
        <w:rPr>
          <w:rFonts w:ascii="Times New Roman" w:eastAsia="Times New Roman" w:hAnsi="Times New Roman" w:cs="Times New Roman"/>
          <w:sz w:val="24"/>
          <w:szCs w:val="24"/>
          <w:lang w:val="en-US" w:eastAsia="en-GB"/>
        </w:rPr>
        <w:t xml:space="preserve"> and refugees as well as </w:t>
      </w:r>
      <w:r w:rsidR="0063159E" w:rsidRPr="00EB4C4A">
        <w:rPr>
          <w:rFonts w:ascii="Times New Roman" w:eastAsia="Times New Roman" w:hAnsi="Times New Roman" w:cs="Times New Roman"/>
          <w:sz w:val="24"/>
          <w:szCs w:val="24"/>
          <w:lang w:val="en-US" w:eastAsia="en-GB"/>
        </w:rPr>
        <w:t xml:space="preserve">the loss of more than eight million lives </w:t>
      </w:r>
      <w:r w:rsidR="001A5F95" w:rsidRPr="00EB4C4A">
        <w:rPr>
          <w:rFonts w:ascii="Times New Roman" w:eastAsia="Times New Roman" w:hAnsi="Times New Roman" w:cs="Times New Roman"/>
          <w:sz w:val="24"/>
          <w:szCs w:val="24"/>
          <w:lang w:val="en-US" w:eastAsia="en-GB"/>
        </w:rPr>
        <w:t>(</w:t>
      </w:r>
      <w:r w:rsidR="00E967D3" w:rsidRPr="00EB4C4A">
        <w:rPr>
          <w:rFonts w:ascii="Times New Roman" w:eastAsia="Times New Roman" w:hAnsi="Times New Roman" w:cs="Times New Roman"/>
          <w:sz w:val="24"/>
          <w:szCs w:val="24"/>
          <w:lang w:val="en-US" w:eastAsia="en-GB"/>
        </w:rPr>
        <w:t>United Nations High Commissioner for Refugees</w:t>
      </w:r>
      <w:r w:rsidR="001D402E" w:rsidRPr="00EB4C4A">
        <w:rPr>
          <w:rFonts w:ascii="Times New Roman" w:eastAsia="Times New Roman" w:hAnsi="Times New Roman" w:cs="Times New Roman"/>
          <w:sz w:val="24"/>
          <w:szCs w:val="24"/>
          <w:lang w:val="en-US" w:eastAsia="en-GB"/>
        </w:rPr>
        <w:t>,</w:t>
      </w:r>
      <w:r w:rsidR="00E967D3" w:rsidRPr="00EB4C4A">
        <w:rPr>
          <w:rFonts w:ascii="Times New Roman" w:eastAsia="Times New Roman" w:hAnsi="Times New Roman" w:cs="Times New Roman"/>
          <w:sz w:val="24"/>
          <w:szCs w:val="24"/>
          <w:lang w:val="en-US" w:eastAsia="en-GB"/>
        </w:rPr>
        <w:t xml:space="preserve"> 2015; </w:t>
      </w:r>
      <w:r w:rsidR="0063159E" w:rsidRPr="00EB4C4A">
        <w:rPr>
          <w:rFonts w:ascii="Times New Roman" w:eastAsia="Times New Roman" w:hAnsi="Times New Roman" w:cs="Times New Roman"/>
          <w:sz w:val="24"/>
          <w:szCs w:val="24"/>
          <w:lang w:val="en-US" w:eastAsia="en-GB"/>
        </w:rPr>
        <w:t xml:space="preserve">Red Nacional de </w:t>
      </w:r>
      <w:proofErr w:type="spellStart"/>
      <w:r w:rsidR="0063159E" w:rsidRPr="00EB4C4A">
        <w:rPr>
          <w:rFonts w:ascii="Times New Roman" w:eastAsia="Times New Roman" w:hAnsi="Times New Roman" w:cs="Times New Roman"/>
          <w:sz w:val="24"/>
          <w:szCs w:val="24"/>
          <w:lang w:val="en-US" w:eastAsia="en-GB"/>
        </w:rPr>
        <w:t>Información</w:t>
      </w:r>
      <w:proofErr w:type="spellEnd"/>
      <w:r w:rsidR="0063159E" w:rsidRPr="00EB4C4A">
        <w:rPr>
          <w:rFonts w:ascii="Times New Roman" w:eastAsia="Times New Roman" w:hAnsi="Times New Roman" w:cs="Times New Roman"/>
          <w:sz w:val="24"/>
          <w:szCs w:val="24"/>
          <w:lang w:val="en-US" w:eastAsia="en-GB"/>
        </w:rPr>
        <w:t>, 2018).</w:t>
      </w:r>
      <w:r w:rsidR="0063159E" w:rsidRPr="00EB4C4A">
        <w:rPr>
          <w:rFonts w:ascii="Times New Roman" w:hAnsi="Times New Roman" w:cs="Times New Roman"/>
          <w:sz w:val="24"/>
          <w:szCs w:val="24"/>
          <w:lang w:val="en-US"/>
        </w:rPr>
        <w:t xml:space="preserve"> </w:t>
      </w:r>
    </w:p>
    <w:p w14:paraId="74A39CBB" w14:textId="21000529" w:rsidR="001A5F95" w:rsidRPr="00EB4C4A" w:rsidRDefault="0099647B" w:rsidP="00DF12C3">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hAnsi="Times New Roman" w:cs="Times New Roman"/>
          <w:sz w:val="24"/>
          <w:szCs w:val="24"/>
          <w:lang w:val="en-US"/>
        </w:rPr>
        <w:t xml:space="preserve">The conflict </w:t>
      </w:r>
      <w:r w:rsidR="006004D1" w:rsidRPr="00EB4C4A">
        <w:rPr>
          <w:rFonts w:ascii="Times New Roman" w:hAnsi="Times New Roman" w:cs="Times New Roman"/>
          <w:sz w:val="24"/>
          <w:szCs w:val="24"/>
          <w:lang w:val="en-US"/>
        </w:rPr>
        <w:t xml:space="preserve">was </w:t>
      </w:r>
      <w:r w:rsidRPr="00EB4C4A">
        <w:rPr>
          <w:rFonts w:ascii="Times New Roman" w:hAnsi="Times New Roman" w:cs="Times New Roman"/>
          <w:sz w:val="24"/>
          <w:szCs w:val="24"/>
          <w:lang w:val="en-US"/>
        </w:rPr>
        <w:t>o</w:t>
      </w:r>
      <w:r w:rsidR="0063159E" w:rsidRPr="00EB4C4A">
        <w:rPr>
          <w:rFonts w:ascii="Times New Roman" w:hAnsi="Times New Roman" w:cs="Times New Roman"/>
          <w:sz w:val="24"/>
          <w:szCs w:val="24"/>
          <w:lang w:val="en-US"/>
        </w:rPr>
        <w:t>riginally sparked by</w:t>
      </w:r>
      <w:r w:rsidRPr="00EB4C4A">
        <w:rPr>
          <w:rFonts w:ascii="Times New Roman" w:hAnsi="Times New Roman" w:cs="Times New Roman"/>
          <w:sz w:val="24"/>
          <w:szCs w:val="24"/>
          <w:lang w:val="en-US"/>
        </w:rPr>
        <w:t xml:space="preserve"> </w:t>
      </w:r>
      <w:r w:rsidR="0063159E" w:rsidRPr="00EB4C4A">
        <w:rPr>
          <w:rFonts w:ascii="Times New Roman" w:hAnsi="Times New Roman" w:cs="Times New Roman"/>
          <w:sz w:val="24"/>
          <w:szCs w:val="24"/>
          <w:lang w:val="en-US"/>
        </w:rPr>
        <w:t>widespread dissatisfaction with unequal distribution of power, wealth</w:t>
      </w:r>
      <w:r w:rsidR="00463993" w:rsidRPr="00EB4C4A">
        <w:rPr>
          <w:rFonts w:ascii="Times New Roman" w:hAnsi="Times New Roman" w:cs="Times New Roman"/>
          <w:sz w:val="24"/>
          <w:szCs w:val="24"/>
          <w:lang w:val="en-US"/>
        </w:rPr>
        <w:t>,</w:t>
      </w:r>
      <w:r w:rsidR="0063159E" w:rsidRPr="00EB4C4A">
        <w:rPr>
          <w:rFonts w:ascii="Times New Roman" w:hAnsi="Times New Roman" w:cs="Times New Roman"/>
          <w:sz w:val="24"/>
          <w:szCs w:val="24"/>
          <w:lang w:val="en-US"/>
        </w:rPr>
        <w:t xml:space="preserve"> and land</w:t>
      </w:r>
      <w:r w:rsidR="003911F7" w:rsidRPr="00EB4C4A">
        <w:rPr>
          <w:rFonts w:ascii="Times New Roman" w:hAnsi="Times New Roman" w:cs="Times New Roman"/>
          <w:sz w:val="24"/>
          <w:szCs w:val="24"/>
          <w:lang w:val="en-US"/>
        </w:rPr>
        <w:t xml:space="preserve"> dating </w:t>
      </w:r>
      <w:r w:rsidR="00907FC2" w:rsidRPr="00EB4C4A">
        <w:rPr>
          <w:rFonts w:ascii="Times New Roman" w:hAnsi="Times New Roman" w:cs="Times New Roman"/>
          <w:sz w:val="24"/>
          <w:szCs w:val="24"/>
          <w:lang w:val="en-US"/>
        </w:rPr>
        <w:t xml:space="preserve">back </w:t>
      </w:r>
      <w:r w:rsidR="00F94CC4" w:rsidRPr="00EB4C4A">
        <w:rPr>
          <w:rFonts w:ascii="Times New Roman" w:hAnsi="Times New Roman" w:cs="Times New Roman"/>
          <w:sz w:val="24"/>
          <w:szCs w:val="24"/>
          <w:lang w:val="en-US"/>
        </w:rPr>
        <w:t>to colonial times</w:t>
      </w:r>
      <w:r w:rsidRPr="00EB4C4A">
        <w:rPr>
          <w:rFonts w:ascii="Times New Roman" w:hAnsi="Times New Roman" w:cs="Times New Roman"/>
          <w:sz w:val="24"/>
          <w:szCs w:val="24"/>
          <w:lang w:val="en-US"/>
        </w:rPr>
        <w:t>.</w:t>
      </w:r>
      <w:r w:rsidR="0063159E"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 xml:space="preserve">Rising </w:t>
      </w:r>
      <w:r w:rsidR="00F94CC4" w:rsidRPr="00EB4C4A">
        <w:rPr>
          <w:rFonts w:ascii="Times New Roman" w:hAnsi="Times New Roman" w:cs="Times New Roman"/>
          <w:sz w:val="24"/>
          <w:szCs w:val="24"/>
          <w:lang w:val="en-US"/>
        </w:rPr>
        <w:t>violen</w:t>
      </w:r>
      <w:r w:rsidRPr="00EB4C4A">
        <w:rPr>
          <w:rFonts w:ascii="Times New Roman" w:hAnsi="Times New Roman" w:cs="Times New Roman"/>
          <w:sz w:val="24"/>
          <w:szCs w:val="24"/>
          <w:lang w:val="en-US"/>
        </w:rPr>
        <w:t xml:space="preserve">ce in the 1960s, a period </w:t>
      </w:r>
      <w:r w:rsidR="00F94CC4" w:rsidRPr="00EB4C4A">
        <w:rPr>
          <w:rFonts w:ascii="Times New Roman" w:hAnsi="Times New Roman" w:cs="Times New Roman"/>
          <w:sz w:val="24"/>
          <w:szCs w:val="24"/>
          <w:lang w:val="en-US"/>
        </w:rPr>
        <w:t xml:space="preserve">known as </w:t>
      </w:r>
      <w:r w:rsidR="00F94CC4" w:rsidRPr="00EB4C4A">
        <w:rPr>
          <w:rFonts w:ascii="Times New Roman" w:hAnsi="Times New Roman" w:cs="Times New Roman"/>
          <w:i/>
          <w:sz w:val="24"/>
          <w:szCs w:val="24"/>
          <w:lang w:val="en-US"/>
        </w:rPr>
        <w:t xml:space="preserve">La </w:t>
      </w:r>
      <w:proofErr w:type="spellStart"/>
      <w:r w:rsidR="00F94CC4" w:rsidRPr="00EB4C4A">
        <w:rPr>
          <w:rFonts w:ascii="Times New Roman" w:hAnsi="Times New Roman" w:cs="Times New Roman"/>
          <w:i/>
          <w:sz w:val="24"/>
          <w:szCs w:val="24"/>
          <w:lang w:val="en-US"/>
        </w:rPr>
        <w:t>Violencia</w:t>
      </w:r>
      <w:proofErr w:type="spellEnd"/>
      <w:r w:rsidR="00E9076F" w:rsidRPr="00EB4C4A">
        <w:rPr>
          <w:rFonts w:ascii="Times New Roman" w:hAnsi="Times New Roman" w:cs="Times New Roman"/>
          <w:sz w:val="24"/>
          <w:szCs w:val="24"/>
          <w:lang w:val="en-US"/>
        </w:rPr>
        <w:t xml:space="preserve"> </w:t>
      </w:r>
      <w:r w:rsidR="0042729C" w:rsidRPr="00EB4C4A">
        <w:rPr>
          <w:rFonts w:ascii="Times New Roman" w:hAnsi="Times New Roman" w:cs="Times New Roman"/>
          <w:sz w:val="24"/>
          <w:szCs w:val="24"/>
          <w:lang w:val="en-US"/>
        </w:rPr>
        <w:t>[the Violence]</w:t>
      </w:r>
      <w:r w:rsidRPr="00EB4C4A">
        <w:rPr>
          <w:rFonts w:ascii="Times New Roman" w:hAnsi="Times New Roman" w:cs="Times New Roman"/>
          <w:sz w:val="24"/>
          <w:szCs w:val="24"/>
          <w:lang w:val="en-US"/>
        </w:rPr>
        <w:t>,</w:t>
      </w:r>
      <w:r w:rsidR="00F94CC4" w:rsidRPr="00EB4C4A">
        <w:rPr>
          <w:rFonts w:ascii="Times New Roman" w:hAnsi="Times New Roman" w:cs="Times New Roman"/>
          <w:sz w:val="24"/>
          <w:szCs w:val="24"/>
          <w:lang w:val="en-US"/>
        </w:rPr>
        <w:t xml:space="preserve"> </w:t>
      </w:r>
      <w:r w:rsidR="005B5502" w:rsidRPr="00EB4C4A">
        <w:rPr>
          <w:rFonts w:ascii="Times New Roman" w:hAnsi="Times New Roman" w:cs="Times New Roman"/>
          <w:sz w:val="24"/>
          <w:szCs w:val="24"/>
          <w:lang w:val="en-US"/>
        </w:rPr>
        <w:t xml:space="preserve">produced </w:t>
      </w:r>
      <w:proofErr w:type="gramStart"/>
      <w:r w:rsidR="005B5502" w:rsidRPr="00EB4C4A">
        <w:rPr>
          <w:rFonts w:ascii="Times New Roman" w:hAnsi="Times New Roman" w:cs="Times New Roman"/>
          <w:sz w:val="24"/>
          <w:szCs w:val="24"/>
          <w:lang w:val="en-US"/>
        </w:rPr>
        <w:t>a number of</w:t>
      </w:r>
      <w:proofErr w:type="gramEnd"/>
      <w:r w:rsidR="005B5502" w:rsidRPr="00EB4C4A">
        <w:rPr>
          <w:rFonts w:ascii="Times New Roman" w:hAnsi="Times New Roman" w:cs="Times New Roman"/>
          <w:sz w:val="24"/>
          <w:szCs w:val="24"/>
          <w:lang w:val="en-US"/>
        </w:rPr>
        <w:t xml:space="preserve"> armed groups</w:t>
      </w:r>
      <w:r w:rsidR="0063159E"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opposing the</w:t>
      </w:r>
      <w:r w:rsidR="001A5F95" w:rsidRPr="00EB4C4A">
        <w:rPr>
          <w:rFonts w:ascii="Times New Roman" w:hAnsi="Times New Roman" w:cs="Times New Roman"/>
          <w:sz w:val="24"/>
          <w:szCs w:val="24"/>
          <w:lang w:val="en-US"/>
        </w:rPr>
        <w:t xml:space="preserve"> elite-driven national government </w:t>
      </w:r>
      <w:r w:rsidRPr="00EB4C4A">
        <w:rPr>
          <w:rFonts w:ascii="Times New Roman" w:hAnsi="Times New Roman" w:cs="Times New Roman"/>
          <w:sz w:val="24"/>
          <w:szCs w:val="24"/>
          <w:lang w:val="en-US"/>
        </w:rPr>
        <w:t xml:space="preserve">and supported by the </w:t>
      </w:r>
      <w:r w:rsidR="0063159E" w:rsidRPr="00EB4C4A">
        <w:rPr>
          <w:rFonts w:ascii="Times New Roman" w:hAnsi="Times New Roman" w:cs="Times New Roman"/>
          <w:sz w:val="24"/>
          <w:szCs w:val="24"/>
          <w:lang w:val="en-US"/>
        </w:rPr>
        <w:t xml:space="preserve">impoverished and neglected peasant class </w:t>
      </w:r>
      <w:r w:rsidRPr="00EB4C4A">
        <w:rPr>
          <w:rFonts w:ascii="Times New Roman" w:hAnsi="Times New Roman" w:cs="Times New Roman"/>
          <w:sz w:val="24"/>
          <w:szCs w:val="24"/>
          <w:lang w:val="en-US"/>
        </w:rPr>
        <w:t xml:space="preserve">from </w:t>
      </w:r>
      <w:r w:rsidR="0063159E" w:rsidRPr="00EB4C4A">
        <w:rPr>
          <w:rFonts w:ascii="Times New Roman" w:hAnsi="Times New Roman" w:cs="Times New Roman"/>
          <w:sz w:val="24"/>
          <w:szCs w:val="24"/>
          <w:lang w:val="en-US"/>
        </w:rPr>
        <w:t xml:space="preserve">decentralized rural areas. </w:t>
      </w:r>
      <w:r w:rsidR="00F94CC4" w:rsidRPr="00EB4C4A">
        <w:rPr>
          <w:rFonts w:ascii="Times New Roman" w:hAnsi="Times New Roman" w:cs="Times New Roman"/>
          <w:sz w:val="24"/>
          <w:szCs w:val="24"/>
          <w:lang w:val="en-US"/>
        </w:rPr>
        <w:t>Soon after, paramilitary counter-insurgency groups emerged to fight the left-wing guerrilla groups and protect the land-owning elite</w:t>
      </w:r>
      <w:r w:rsidR="00E967D3" w:rsidRPr="00EB4C4A">
        <w:rPr>
          <w:rFonts w:ascii="Times New Roman" w:hAnsi="Times New Roman" w:cs="Times New Roman"/>
          <w:sz w:val="24"/>
          <w:szCs w:val="24"/>
          <w:lang w:val="en-US"/>
        </w:rPr>
        <w:t xml:space="preserve"> (</w:t>
      </w:r>
      <w:r w:rsidR="00EC089D" w:rsidRPr="00EB4C4A">
        <w:rPr>
          <w:rFonts w:ascii="Times New Roman" w:hAnsi="Times New Roman" w:cs="Times New Roman"/>
          <w:sz w:val="24"/>
          <w:szCs w:val="24"/>
          <w:lang w:val="en-US"/>
        </w:rPr>
        <w:t xml:space="preserve">Centro Nacional de Memoria </w:t>
      </w:r>
      <w:proofErr w:type="spellStart"/>
      <w:r w:rsidR="00EC089D" w:rsidRPr="00EB4C4A">
        <w:rPr>
          <w:rFonts w:ascii="Times New Roman" w:hAnsi="Times New Roman" w:cs="Times New Roman"/>
          <w:sz w:val="24"/>
          <w:szCs w:val="24"/>
          <w:lang w:val="en-US"/>
        </w:rPr>
        <w:t>Histórica</w:t>
      </w:r>
      <w:proofErr w:type="spellEnd"/>
      <w:r w:rsidR="00E967D3" w:rsidRPr="00EB4C4A">
        <w:rPr>
          <w:rFonts w:ascii="Times New Roman" w:hAnsi="Times New Roman" w:cs="Times New Roman"/>
          <w:sz w:val="24"/>
          <w:szCs w:val="24"/>
          <w:lang w:val="en-US"/>
        </w:rPr>
        <w:t>, 2016</w:t>
      </w:r>
      <w:r w:rsidR="00E967D3" w:rsidRPr="00EB4C4A">
        <w:rPr>
          <w:rFonts w:ascii="Times New Roman" w:eastAsia="Times New Roman" w:hAnsi="Times New Roman" w:cs="Times New Roman"/>
          <w:sz w:val="24"/>
          <w:szCs w:val="24"/>
          <w:lang w:val="en-US" w:eastAsia="en-GB"/>
        </w:rPr>
        <w:t>)</w:t>
      </w:r>
      <w:r w:rsidR="00F94CC4" w:rsidRPr="00EB4C4A">
        <w:rPr>
          <w:rFonts w:ascii="Times New Roman" w:hAnsi="Times New Roman" w:cs="Times New Roman"/>
          <w:sz w:val="24"/>
          <w:szCs w:val="24"/>
          <w:lang w:val="en-US"/>
        </w:rPr>
        <w:t>.</w:t>
      </w:r>
      <w:r w:rsidR="005B5502" w:rsidRPr="00EB4C4A">
        <w:rPr>
          <w:rFonts w:ascii="Times New Roman" w:hAnsi="Times New Roman" w:cs="Times New Roman"/>
          <w:sz w:val="24"/>
          <w:szCs w:val="24"/>
          <w:lang w:val="en-US"/>
        </w:rPr>
        <w:t xml:space="preserve"> </w:t>
      </w:r>
      <w:r w:rsidR="0063159E" w:rsidRPr="00EB4C4A">
        <w:rPr>
          <w:rFonts w:ascii="Times New Roman" w:hAnsi="Times New Roman" w:cs="Times New Roman"/>
          <w:sz w:val="24"/>
          <w:szCs w:val="24"/>
          <w:lang w:val="en-US"/>
        </w:rPr>
        <w:t>I</w:t>
      </w:r>
      <w:r w:rsidR="005B5502" w:rsidRPr="00EB4C4A">
        <w:rPr>
          <w:rFonts w:ascii="Times New Roman" w:hAnsi="Times New Roman" w:cs="Times New Roman"/>
          <w:sz w:val="24"/>
          <w:szCs w:val="24"/>
          <w:lang w:val="en-US"/>
        </w:rPr>
        <w:t>n later decades</w:t>
      </w:r>
      <w:r w:rsidR="0063159E" w:rsidRPr="00EB4C4A">
        <w:rPr>
          <w:rFonts w:ascii="Times New Roman" w:hAnsi="Times New Roman" w:cs="Times New Roman"/>
          <w:sz w:val="24"/>
          <w:szCs w:val="24"/>
          <w:lang w:val="en-US"/>
        </w:rPr>
        <w:t xml:space="preserve">, </w:t>
      </w:r>
      <w:r w:rsidR="001A5F95" w:rsidRPr="00EB4C4A">
        <w:rPr>
          <w:rFonts w:ascii="Times New Roman" w:hAnsi="Times New Roman" w:cs="Times New Roman"/>
          <w:sz w:val="24"/>
          <w:szCs w:val="24"/>
          <w:lang w:val="en-US"/>
        </w:rPr>
        <w:t>the conflict</w:t>
      </w:r>
      <w:r w:rsidR="0063159E" w:rsidRPr="00EB4C4A">
        <w:rPr>
          <w:rFonts w:ascii="Times New Roman" w:hAnsi="Times New Roman" w:cs="Times New Roman"/>
          <w:sz w:val="24"/>
          <w:szCs w:val="24"/>
          <w:lang w:val="en-US"/>
        </w:rPr>
        <w:t xml:space="preserve"> has been increasingly </w:t>
      </w:r>
      <w:proofErr w:type="spellStart"/>
      <w:r w:rsidR="001A5F95" w:rsidRPr="00EB4C4A">
        <w:rPr>
          <w:rFonts w:ascii="Times New Roman" w:hAnsi="Times New Roman" w:cs="Times New Roman"/>
          <w:sz w:val="24"/>
          <w:szCs w:val="24"/>
          <w:lang w:val="en-US"/>
        </w:rPr>
        <w:t>fuelled</w:t>
      </w:r>
      <w:proofErr w:type="spellEnd"/>
      <w:r w:rsidR="005B5502" w:rsidRPr="00EB4C4A">
        <w:rPr>
          <w:rFonts w:ascii="Times New Roman" w:hAnsi="Times New Roman" w:cs="Times New Roman"/>
          <w:sz w:val="24"/>
          <w:szCs w:val="24"/>
          <w:lang w:val="en-US"/>
        </w:rPr>
        <w:t xml:space="preserve"> by a rising production and traffic </w:t>
      </w:r>
      <w:r w:rsidR="00566E13" w:rsidRPr="00EB4C4A">
        <w:rPr>
          <w:rFonts w:ascii="Times New Roman" w:hAnsi="Times New Roman" w:cs="Times New Roman"/>
          <w:sz w:val="24"/>
          <w:szCs w:val="24"/>
          <w:lang w:val="en-US"/>
        </w:rPr>
        <w:t>of</w:t>
      </w:r>
      <w:r w:rsidR="005B5502" w:rsidRPr="00EB4C4A">
        <w:rPr>
          <w:rFonts w:ascii="Times New Roman" w:hAnsi="Times New Roman" w:cs="Times New Roman"/>
          <w:sz w:val="24"/>
          <w:szCs w:val="24"/>
          <w:lang w:val="en-US"/>
        </w:rPr>
        <w:t xml:space="preserve"> illegal drugs</w:t>
      </w:r>
      <w:r w:rsidR="00566E13" w:rsidRPr="00EB4C4A">
        <w:rPr>
          <w:rFonts w:ascii="Times New Roman" w:hAnsi="Times New Roman" w:cs="Times New Roman"/>
          <w:sz w:val="24"/>
          <w:szCs w:val="24"/>
          <w:lang w:val="en-US"/>
        </w:rPr>
        <w:t>. In turn,</w:t>
      </w:r>
      <w:r w:rsidR="001A5F95" w:rsidRPr="00EB4C4A">
        <w:rPr>
          <w:rFonts w:ascii="Times New Roman" w:hAnsi="Times New Roman" w:cs="Times New Roman"/>
          <w:sz w:val="24"/>
          <w:szCs w:val="24"/>
          <w:lang w:val="en-US"/>
        </w:rPr>
        <w:t xml:space="preserve"> </w:t>
      </w:r>
      <w:r w:rsidR="00566E13" w:rsidRPr="00EB4C4A">
        <w:rPr>
          <w:rFonts w:ascii="Times New Roman" w:hAnsi="Times New Roman" w:cs="Times New Roman"/>
          <w:sz w:val="24"/>
          <w:szCs w:val="24"/>
          <w:lang w:val="en-US"/>
        </w:rPr>
        <w:t>this</w:t>
      </w:r>
      <w:r w:rsidR="001A5F95" w:rsidRPr="00EB4C4A">
        <w:rPr>
          <w:rFonts w:ascii="Times New Roman" w:hAnsi="Times New Roman" w:cs="Times New Roman"/>
          <w:sz w:val="24"/>
          <w:szCs w:val="24"/>
          <w:lang w:val="en-US"/>
        </w:rPr>
        <w:t xml:space="preserve"> </w:t>
      </w:r>
      <w:r w:rsidR="00214F6D" w:rsidRPr="00EB4C4A">
        <w:rPr>
          <w:rFonts w:ascii="Times New Roman" w:hAnsi="Times New Roman" w:cs="Times New Roman"/>
          <w:sz w:val="24"/>
          <w:szCs w:val="24"/>
          <w:lang w:val="en-US"/>
        </w:rPr>
        <w:t>sustained and intensified the methods</w:t>
      </w:r>
      <w:r w:rsidR="001A5F95" w:rsidRPr="00EB4C4A">
        <w:rPr>
          <w:rFonts w:ascii="Times New Roman" w:hAnsi="Times New Roman" w:cs="Times New Roman"/>
          <w:sz w:val="24"/>
          <w:szCs w:val="24"/>
          <w:lang w:val="en-US"/>
        </w:rPr>
        <w:t xml:space="preserve"> </w:t>
      </w:r>
      <w:r w:rsidR="00214F6D" w:rsidRPr="00EB4C4A">
        <w:rPr>
          <w:rFonts w:ascii="Times New Roman" w:hAnsi="Times New Roman" w:cs="Times New Roman"/>
          <w:sz w:val="24"/>
          <w:szCs w:val="24"/>
          <w:lang w:val="en-US"/>
        </w:rPr>
        <w:t xml:space="preserve">of </w:t>
      </w:r>
      <w:r w:rsidR="001A5F95" w:rsidRPr="00EB4C4A">
        <w:rPr>
          <w:rFonts w:ascii="Times New Roman" w:hAnsi="Times New Roman" w:cs="Times New Roman"/>
          <w:sz w:val="24"/>
          <w:szCs w:val="24"/>
          <w:lang w:val="en-US"/>
        </w:rPr>
        <w:t>armed actors</w:t>
      </w:r>
      <w:r w:rsidR="00F94CC4" w:rsidRPr="00EB4C4A">
        <w:rPr>
          <w:rFonts w:ascii="Times New Roman" w:hAnsi="Times New Roman" w:cs="Times New Roman"/>
          <w:sz w:val="24"/>
          <w:szCs w:val="24"/>
          <w:lang w:val="en-US"/>
        </w:rPr>
        <w:t>, including guerrilla, paramilitaries, state security</w:t>
      </w:r>
      <w:r w:rsidR="00463993" w:rsidRPr="00EB4C4A">
        <w:rPr>
          <w:rFonts w:ascii="Times New Roman" w:hAnsi="Times New Roman" w:cs="Times New Roman"/>
          <w:sz w:val="24"/>
          <w:szCs w:val="24"/>
          <w:lang w:val="en-US"/>
        </w:rPr>
        <w:t>,</w:t>
      </w:r>
      <w:r w:rsidR="00F94CC4" w:rsidRPr="00EB4C4A">
        <w:rPr>
          <w:rFonts w:ascii="Times New Roman" w:hAnsi="Times New Roman" w:cs="Times New Roman"/>
          <w:sz w:val="24"/>
          <w:szCs w:val="24"/>
          <w:lang w:val="en-US"/>
        </w:rPr>
        <w:t xml:space="preserve"> and the Colombian government, </w:t>
      </w:r>
      <w:r w:rsidR="00566E13" w:rsidRPr="00EB4C4A">
        <w:rPr>
          <w:rFonts w:ascii="Times New Roman" w:hAnsi="Times New Roman" w:cs="Times New Roman"/>
          <w:sz w:val="24"/>
          <w:szCs w:val="24"/>
          <w:lang w:val="en-US"/>
        </w:rPr>
        <w:t xml:space="preserve">ultimately </w:t>
      </w:r>
      <w:r w:rsidR="003911F7" w:rsidRPr="00EB4C4A">
        <w:rPr>
          <w:rFonts w:ascii="Times New Roman" w:hAnsi="Times New Roman" w:cs="Times New Roman"/>
          <w:sz w:val="24"/>
          <w:szCs w:val="24"/>
          <w:lang w:val="en-US"/>
        </w:rPr>
        <w:t>produc</w:t>
      </w:r>
      <w:r w:rsidR="00463993" w:rsidRPr="00EB4C4A">
        <w:rPr>
          <w:rFonts w:ascii="Times New Roman" w:hAnsi="Times New Roman" w:cs="Times New Roman"/>
          <w:sz w:val="24"/>
          <w:szCs w:val="24"/>
          <w:lang w:val="en-US"/>
        </w:rPr>
        <w:t>ing</w:t>
      </w:r>
      <w:r w:rsidR="00F94CC4" w:rsidRPr="00EB4C4A">
        <w:rPr>
          <w:rFonts w:ascii="Times New Roman" w:hAnsi="Times New Roman" w:cs="Times New Roman"/>
          <w:sz w:val="24"/>
          <w:szCs w:val="24"/>
          <w:lang w:val="en-US"/>
        </w:rPr>
        <w:t xml:space="preserve"> an entangled net of violence and corruption</w:t>
      </w:r>
      <w:r w:rsidR="00E967D3" w:rsidRPr="00EB4C4A">
        <w:rPr>
          <w:rFonts w:ascii="Times New Roman" w:hAnsi="Times New Roman" w:cs="Times New Roman"/>
          <w:sz w:val="24"/>
          <w:szCs w:val="24"/>
          <w:lang w:val="en-US"/>
        </w:rPr>
        <w:t xml:space="preserve"> (Angelo</w:t>
      </w:r>
      <w:r w:rsidR="00DF12C3" w:rsidRPr="00EB4C4A">
        <w:rPr>
          <w:rFonts w:ascii="Times New Roman" w:hAnsi="Times New Roman" w:cs="Times New Roman"/>
          <w:sz w:val="24"/>
          <w:szCs w:val="24"/>
          <w:lang w:val="en-US"/>
        </w:rPr>
        <w:t>,</w:t>
      </w:r>
      <w:r w:rsidR="00E967D3" w:rsidRPr="00EB4C4A">
        <w:rPr>
          <w:rFonts w:ascii="Times New Roman" w:hAnsi="Times New Roman" w:cs="Times New Roman"/>
          <w:sz w:val="24"/>
          <w:szCs w:val="24"/>
          <w:lang w:val="en-US"/>
        </w:rPr>
        <w:t xml:space="preserve"> 2017; McDermott</w:t>
      </w:r>
      <w:r w:rsidR="00DF12C3" w:rsidRPr="00EB4C4A">
        <w:rPr>
          <w:rFonts w:ascii="Times New Roman" w:hAnsi="Times New Roman" w:cs="Times New Roman"/>
          <w:sz w:val="24"/>
          <w:szCs w:val="24"/>
          <w:lang w:val="en-US"/>
        </w:rPr>
        <w:t>,</w:t>
      </w:r>
      <w:r w:rsidR="00E967D3" w:rsidRPr="00EB4C4A">
        <w:rPr>
          <w:rFonts w:ascii="Times New Roman" w:hAnsi="Times New Roman" w:cs="Times New Roman"/>
          <w:sz w:val="24"/>
          <w:szCs w:val="24"/>
          <w:lang w:val="en-US"/>
        </w:rPr>
        <w:t xml:space="preserve"> 2004</w:t>
      </w:r>
      <w:r w:rsidR="00463993" w:rsidRPr="00EB4C4A">
        <w:rPr>
          <w:rFonts w:ascii="Times New Roman" w:hAnsi="Times New Roman" w:cs="Times New Roman"/>
          <w:sz w:val="24"/>
          <w:szCs w:val="24"/>
          <w:lang w:val="en-US"/>
        </w:rPr>
        <w:t>;</w:t>
      </w:r>
      <w:r w:rsidR="00E967D3" w:rsidRPr="00EB4C4A">
        <w:rPr>
          <w:rFonts w:ascii="Times New Roman" w:hAnsi="Times New Roman" w:cs="Times New Roman"/>
          <w:sz w:val="24"/>
          <w:szCs w:val="24"/>
          <w:lang w:val="en-US"/>
        </w:rPr>
        <w:t xml:space="preserve"> Fitzpatrick </w:t>
      </w:r>
      <w:r w:rsidR="00C4346E" w:rsidRPr="00EB4C4A">
        <w:rPr>
          <w:rFonts w:ascii="Times New Roman" w:hAnsi="Times New Roman" w:cs="Times New Roman"/>
          <w:sz w:val="24"/>
          <w:szCs w:val="24"/>
          <w:lang w:val="en-US"/>
        </w:rPr>
        <w:t>&amp;</w:t>
      </w:r>
      <w:r w:rsidR="00E967D3" w:rsidRPr="00EB4C4A">
        <w:rPr>
          <w:rFonts w:ascii="Times New Roman" w:hAnsi="Times New Roman" w:cs="Times New Roman"/>
          <w:sz w:val="24"/>
          <w:szCs w:val="24"/>
          <w:lang w:val="en-US"/>
        </w:rPr>
        <w:t xml:space="preserve"> Norby</w:t>
      </w:r>
      <w:r w:rsidR="00C4346E" w:rsidRPr="00EB4C4A">
        <w:rPr>
          <w:rFonts w:ascii="Times New Roman" w:hAnsi="Times New Roman" w:cs="Times New Roman"/>
          <w:sz w:val="24"/>
          <w:szCs w:val="24"/>
          <w:lang w:val="en-US"/>
        </w:rPr>
        <w:t xml:space="preserve">, </w:t>
      </w:r>
      <w:r w:rsidR="00E967D3" w:rsidRPr="00EB4C4A">
        <w:rPr>
          <w:rFonts w:ascii="Times New Roman" w:hAnsi="Times New Roman" w:cs="Times New Roman"/>
          <w:sz w:val="24"/>
          <w:szCs w:val="24"/>
          <w:lang w:val="en-US"/>
        </w:rPr>
        <w:t>2013)</w:t>
      </w:r>
      <w:r w:rsidR="00F94CC4" w:rsidRPr="00EB4C4A">
        <w:rPr>
          <w:rFonts w:ascii="Times New Roman" w:hAnsi="Times New Roman" w:cs="Times New Roman"/>
          <w:sz w:val="24"/>
          <w:szCs w:val="24"/>
          <w:lang w:val="en-US"/>
        </w:rPr>
        <w:t>.</w:t>
      </w:r>
      <w:r w:rsidR="005512A6" w:rsidRPr="00EB4C4A">
        <w:rPr>
          <w:rFonts w:ascii="Times New Roman" w:hAnsi="Times New Roman" w:cs="Times New Roman"/>
          <w:sz w:val="24"/>
          <w:szCs w:val="24"/>
          <w:lang w:val="en-US"/>
        </w:rPr>
        <w:t xml:space="preserve"> </w:t>
      </w:r>
    </w:p>
    <w:p w14:paraId="027CEF75" w14:textId="47E9028D" w:rsidR="002426ED" w:rsidRPr="00EB4C4A" w:rsidRDefault="001A5F95" w:rsidP="00DF12C3">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hAnsi="Times New Roman" w:cs="Times New Roman"/>
          <w:sz w:val="24"/>
          <w:szCs w:val="24"/>
          <w:lang w:val="en-US"/>
        </w:rPr>
        <w:tab/>
      </w:r>
      <w:r w:rsidR="005B5502" w:rsidRPr="00EB4C4A">
        <w:rPr>
          <w:rFonts w:ascii="Times New Roman" w:hAnsi="Times New Roman" w:cs="Times New Roman"/>
          <w:sz w:val="24"/>
          <w:szCs w:val="24"/>
          <w:lang w:val="en-US"/>
        </w:rPr>
        <w:t xml:space="preserve">After a number of failed </w:t>
      </w:r>
      <w:proofErr w:type="gramStart"/>
      <w:r w:rsidR="005B5502" w:rsidRPr="00EB4C4A">
        <w:rPr>
          <w:rFonts w:ascii="Times New Roman" w:hAnsi="Times New Roman" w:cs="Times New Roman"/>
          <w:sz w:val="24"/>
          <w:szCs w:val="24"/>
          <w:lang w:val="en-US"/>
        </w:rPr>
        <w:t>negotiation</w:t>
      </w:r>
      <w:proofErr w:type="gramEnd"/>
      <w:r w:rsidR="005B5502" w:rsidRPr="00EB4C4A">
        <w:rPr>
          <w:rFonts w:ascii="Times New Roman" w:hAnsi="Times New Roman" w:cs="Times New Roman"/>
          <w:sz w:val="24"/>
          <w:szCs w:val="24"/>
          <w:lang w:val="en-US"/>
        </w:rPr>
        <w:t xml:space="preserve"> attempts </w:t>
      </w:r>
      <w:r w:rsidR="00E967D3" w:rsidRPr="00EB4C4A">
        <w:rPr>
          <w:rFonts w:ascii="Times New Roman" w:hAnsi="Times New Roman" w:cs="Times New Roman"/>
          <w:sz w:val="24"/>
          <w:szCs w:val="24"/>
          <w:lang w:val="en-US"/>
        </w:rPr>
        <w:t xml:space="preserve">during the 1980s and the 1990s </w:t>
      </w:r>
      <w:r w:rsidR="005B5502" w:rsidRPr="00EB4C4A">
        <w:rPr>
          <w:rFonts w:ascii="Times New Roman" w:hAnsi="Times New Roman" w:cs="Times New Roman"/>
          <w:sz w:val="24"/>
          <w:szCs w:val="24"/>
          <w:lang w:val="en-US"/>
        </w:rPr>
        <w:t xml:space="preserve">between the Colombian government and the </w:t>
      </w:r>
      <w:r w:rsidRPr="00EB4C4A">
        <w:rPr>
          <w:rFonts w:ascii="Times New Roman" w:hAnsi="Times New Roman" w:cs="Times New Roman"/>
          <w:sz w:val="24"/>
          <w:szCs w:val="24"/>
          <w:lang w:val="en-US"/>
        </w:rPr>
        <w:t xml:space="preserve">largest guerrilla group, the </w:t>
      </w:r>
      <w:r w:rsidR="00A562DB" w:rsidRPr="00EB4C4A">
        <w:rPr>
          <w:rFonts w:ascii="Times New Roman" w:hAnsi="Times New Roman" w:cs="Times New Roman"/>
          <w:sz w:val="24"/>
          <w:szCs w:val="24"/>
          <w:lang w:val="en-US"/>
        </w:rPr>
        <w:t>FARC</w:t>
      </w:r>
      <w:r w:rsidR="00A562DB" w:rsidRPr="00EB4C4A">
        <w:rPr>
          <w:rFonts w:ascii="Times New Roman" w:hAnsi="Times New Roman" w:cs="Times New Roman"/>
          <w:i/>
          <w:sz w:val="24"/>
          <w:szCs w:val="24"/>
          <w:lang w:val="en-US"/>
        </w:rPr>
        <w:t xml:space="preserve"> </w:t>
      </w:r>
      <w:r w:rsidR="00A562DB" w:rsidRPr="00EB4C4A">
        <w:rPr>
          <w:rFonts w:ascii="Times New Roman" w:hAnsi="Times New Roman" w:cs="Times New Roman"/>
          <w:sz w:val="24"/>
          <w:szCs w:val="24"/>
          <w:lang w:val="en-US"/>
        </w:rPr>
        <w:t xml:space="preserve">or </w:t>
      </w:r>
      <w:proofErr w:type="spellStart"/>
      <w:r w:rsidR="005B5502" w:rsidRPr="00EB4C4A">
        <w:rPr>
          <w:rFonts w:ascii="Times New Roman" w:hAnsi="Times New Roman" w:cs="Times New Roman"/>
          <w:i/>
          <w:sz w:val="24"/>
          <w:szCs w:val="24"/>
          <w:lang w:val="en-US"/>
        </w:rPr>
        <w:t>Fuerzas</w:t>
      </w:r>
      <w:proofErr w:type="spellEnd"/>
      <w:r w:rsidR="005B5502" w:rsidRPr="00EB4C4A">
        <w:rPr>
          <w:rFonts w:ascii="Times New Roman" w:hAnsi="Times New Roman" w:cs="Times New Roman"/>
          <w:i/>
          <w:sz w:val="24"/>
          <w:szCs w:val="24"/>
          <w:lang w:val="en-US"/>
        </w:rPr>
        <w:t xml:space="preserve"> Armadas </w:t>
      </w:r>
      <w:proofErr w:type="spellStart"/>
      <w:r w:rsidR="005B5502" w:rsidRPr="00EB4C4A">
        <w:rPr>
          <w:rFonts w:ascii="Times New Roman" w:hAnsi="Times New Roman" w:cs="Times New Roman"/>
          <w:i/>
          <w:sz w:val="24"/>
          <w:szCs w:val="24"/>
          <w:lang w:val="en-US"/>
        </w:rPr>
        <w:lastRenderedPageBreak/>
        <w:t>Revolucionarias</w:t>
      </w:r>
      <w:proofErr w:type="spellEnd"/>
      <w:r w:rsidR="005B5502" w:rsidRPr="00EB4C4A">
        <w:rPr>
          <w:rFonts w:ascii="Times New Roman" w:hAnsi="Times New Roman" w:cs="Times New Roman"/>
          <w:i/>
          <w:sz w:val="24"/>
          <w:szCs w:val="24"/>
          <w:lang w:val="en-US"/>
        </w:rPr>
        <w:t xml:space="preserve"> de Colombia</w:t>
      </w:r>
      <w:r w:rsidR="005B5502" w:rsidRPr="00EB4C4A">
        <w:rPr>
          <w:rFonts w:ascii="Times New Roman" w:hAnsi="Times New Roman" w:cs="Times New Roman"/>
          <w:sz w:val="24"/>
          <w:szCs w:val="24"/>
          <w:lang w:val="en-US"/>
        </w:rPr>
        <w:t xml:space="preserve"> (Revolutionary </w:t>
      </w:r>
      <w:r w:rsidR="003B45DA" w:rsidRPr="00EB4C4A">
        <w:rPr>
          <w:rFonts w:ascii="Times New Roman" w:hAnsi="Times New Roman" w:cs="Times New Roman"/>
          <w:sz w:val="24"/>
          <w:szCs w:val="24"/>
          <w:lang w:val="en-US"/>
        </w:rPr>
        <w:t xml:space="preserve">Armed </w:t>
      </w:r>
      <w:r w:rsidR="005B5502" w:rsidRPr="00EB4C4A">
        <w:rPr>
          <w:rFonts w:ascii="Times New Roman" w:hAnsi="Times New Roman" w:cs="Times New Roman"/>
          <w:sz w:val="24"/>
          <w:szCs w:val="24"/>
          <w:lang w:val="en-US"/>
        </w:rPr>
        <w:t xml:space="preserve">Forces </w:t>
      </w:r>
      <w:r w:rsidR="00A562DB" w:rsidRPr="00EB4C4A">
        <w:rPr>
          <w:rFonts w:ascii="Times New Roman" w:hAnsi="Times New Roman" w:cs="Times New Roman"/>
          <w:sz w:val="24"/>
          <w:szCs w:val="24"/>
          <w:lang w:val="en-US"/>
        </w:rPr>
        <w:t>of Colombia</w:t>
      </w:r>
      <w:r w:rsidR="005B5502" w:rsidRPr="00EB4C4A">
        <w:rPr>
          <w:rFonts w:ascii="Times New Roman" w:hAnsi="Times New Roman" w:cs="Times New Roman"/>
          <w:sz w:val="24"/>
          <w:szCs w:val="24"/>
          <w:lang w:val="en-US"/>
        </w:rPr>
        <w:t>)</w:t>
      </w:r>
      <w:r w:rsidR="001C118F" w:rsidRPr="00EB4C4A">
        <w:rPr>
          <w:rFonts w:ascii="Times New Roman" w:hAnsi="Times New Roman" w:cs="Times New Roman"/>
          <w:sz w:val="24"/>
          <w:szCs w:val="24"/>
          <w:lang w:val="en-US"/>
        </w:rPr>
        <w:t>,</w:t>
      </w:r>
      <w:r w:rsidR="00214F6D" w:rsidRPr="00EB4C4A">
        <w:rPr>
          <w:rFonts w:ascii="Times New Roman" w:hAnsi="Times New Roman" w:cs="Times New Roman"/>
          <w:sz w:val="24"/>
          <w:szCs w:val="24"/>
          <w:lang w:val="en-US"/>
        </w:rPr>
        <w:t xml:space="preserve"> </w:t>
      </w:r>
      <w:r w:rsidR="005B5502" w:rsidRPr="00EB4C4A">
        <w:rPr>
          <w:rFonts w:ascii="Times New Roman" w:hAnsi="Times New Roman" w:cs="Times New Roman"/>
          <w:sz w:val="24"/>
          <w:szCs w:val="24"/>
          <w:lang w:val="en-US"/>
        </w:rPr>
        <w:t xml:space="preserve">a peace agreement </w:t>
      </w:r>
      <w:r w:rsidR="006A1CA1" w:rsidRPr="00EB4C4A">
        <w:rPr>
          <w:rFonts w:ascii="Times New Roman" w:hAnsi="Times New Roman" w:cs="Times New Roman"/>
          <w:sz w:val="24"/>
          <w:szCs w:val="24"/>
          <w:lang w:val="en-US"/>
        </w:rPr>
        <w:t xml:space="preserve">was signed </w:t>
      </w:r>
      <w:r w:rsidR="00214F6D" w:rsidRPr="00EB4C4A">
        <w:rPr>
          <w:rFonts w:ascii="Times New Roman" w:hAnsi="Times New Roman" w:cs="Times New Roman"/>
          <w:sz w:val="24"/>
          <w:szCs w:val="24"/>
          <w:lang w:val="en-US"/>
        </w:rPr>
        <w:t>in</w:t>
      </w:r>
      <w:r w:rsidR="005B5502" w:rsidRPr="00EB4C4A">
        <w:rPr>
          <w:rFonts w:ascii="Times New Roman" w:hAnsi="Times New Roman" w:cs="Times New Roman"/>
          <w:sz w:val="24"/>
          <w:szCs w:val="24"/>
          <w:lang w:val="en-US"/>
        </w:rPr>
        <w:t xml:space="preserve"> 2016</w:t>
      </w:r>
      <w:r w:rsidR="00463993" w:rsidRPr="00EB4C4A">
        <w:rPr>
          <w:rFonts w:ascii="Times New Roman" w:eastAsia="Times New Roman" w:hAnsi="Times New Roman" w:cs="Times New Roman"/>
          <w:sz w:val="24"/>
          <w:szCs w:val="24"/>
          <w:lang w:val="en-US" w:eastAsia="en-GB"/>
        </w:rPr>
        <w:t xml:space="preserve"> after four years of negotiations</w:t>
      </w:r>
      <w:r w:rsidRPr="00EB4C4A">
        <w:rPr>
          <w:rFonts w:ascii="Times New Roman" w:eastAsia="Times New Roman" w:hAnsi="Times New Roman" w:cs="Times New Roman"/>
          <w:sz w:val="24"/>
          <w:szCs w:val="24"/>
          <w:lang w:val="en-US" w:eastAsia="en-GB"/>
        </w:rPr>
        <w:t>.</w:t>
      </w:r>
      <w:r w:rsidR="00907FC2" w:rsidRPr="00EB4C4A">
        <w:rPr>
          <w:rFonts w:ascii="Times New Roman" w:eastAsia="Times New Roman" w:hAnsi="Times New Roman" w:cs="Times New Roman"/>
          <w:sz w:val="24"/>
          <w:szCs w:val="24"/>
          <w:lang w:val="en-US" w:eastAsia="en-GB"/>
        </w:rPr>
        <w:t xml:space="preserve"> </w:t>
      </w:r>
      <w:r w:rsidR="002E4BB2" w:rsidRPr="00EB4C4A">
        <w:rPr>
          <w:rFonts w:ascii="Times New Roman" w:eastAsia="Times New Roman" w:hAnsi="Times New Roman" w:cs="Times New Roman"/>
          <w:sz w:val="24"/>
          <w:szCs w:val="24"/>
          <w:lang w:val="en-US" w:eastAsia="en-GB"/>
        </w:rPr>
        <w:t>Yet</w:t>
      </w:r>
      <w:r w:rsidR="00FA07A1" w:rsidRPr="00EB4C4A">
        <w:rPr>
          <w:rFonts w:ascii="Times New Roman" w:eastAsia="Times New Roman" w:hAnsi="Times New Roman" w:cs="Times New Roman"/>
          <w:sz w:val="24"/>
          <w:szCs w:val="24"/>
          <w:lang w:val="en-US" w:eastAsia="en-GB"/>
        </w:rPr>
        <w:t xml:space="preserve">, </w:t>
      </w:r>
      <w:r w:rsidR="00566E13" w:rsidRPr="00EB4C4A">
        <w:rPr>
          <w:rFonts w:ascii="Times New Roman" w:eastAsia="Times New Roman" w:hAnsi="Times New Roman" w:cs="Times New Roman"/>
          <w:sz w:val="24"/>
          <w:szCs w:val="24"/>
          <w:lang w:val="en-US" w:eastAsia="en-GB"/>
        </w:rPr>
        <w:t xml:space="preserve">in the context of a referendum, the Colombian people </w:t>
      </w:r>
      <w:r w:rsidR="00C6588C" w:rsidRPr="00EB4C4A">
        <w:rPr>
          <w:rFonts w:ascii="Times New Roman" w:eastAsia="Times New Roman" w:hAnsi="Times New Roman" w:cs="Times New Roman"/>
          <w:sz w:val="24"/>
          <w:szCs w:val="24"/>
          <w:lang w:val="en-US" w:eastAsia="en-GB"/>
        </w:rPr>
        <w:t>narrowly</w:t>
      </w:r>
      <w:r w:rsidR="00566E13" w:rsidRPr="00EB4C4A">
        <w:rPr>
          <w:rFonts w:ascii="Times New Roman" w:eastAsia="Times New Roman" w:hAnsi="Times New Roman" w:cs="Times New Roman"/>
          <w:sz w:val="24"/>
          <w:szCs w:val="24"/>
          <w:lang w:val="en-US" w:eastAsia="en-GB"/>
        </w:rPr>
        <w:t xml:space="preserve"> rejected the peace accord</w:t>
      </w:r>
      <w:r w:rsidR="00C6588C" w:rsidRPr="00EB4C4A">
        <w:rPr>
          <w:rFonts w:ascii="Times New Roman" w:eastAsia="Times New Roman" w:hAnsi="Times New Roman" w:cs="Times New Roman"/>
          <w:sz w:val="24"/>
          <w:szCs w:val="24"/>
          <w:lang w:val="en-US" w:eastAsia="en-GB"/>
        </w:rPr>
        <w:t>, thereby demonstrating the level of polarization currently existing in the country (</w:t>
      </w:r>
      <w:proofErr w:type="spellStart"/>
      <w:r w:rsidR="00C6588C" w:rsidRPr="00EB4C4A">
        <w:rPr>
          <w:rFonts w:ascii="Times New Roman" w:eastAsia="Times New Roman" w:hAnsi="Times New Roman" w:cs="Times New Roman"/>
          <w:sz w:val="24"/>
          <w:szCs w:val="24"/>
          <w:lang w:val="en-US" w:eastAsia="en-GB"/>
        </w:rPr>
        <w:t>Registraduría</w:t>
      </w:r>
      <w:proofErr w:type="spellEnd"/>
      <w:r w:rsidR="00C6588C" w:rsidRPr="00EB4C4A">
        <w:rPr>
          <w:rFonts w:ascii="Times New Roman" w:eastAsia="Times New Roman" w:hAnsi="Times New Roman" w:cs="Times New Roman"/>
          <w:sz w:val="24"/>
          <w:szCs w:val="24"/>
          <w:lang w:val="en-US" w:eastAsia="en-GB"/>
        </w:rPr>
        <w:t xml:space="preserve"> Nacional del Estado Civil, 2016). At the heart of this divide among voters lie variations in views of justice, restoration, and forgiveness. For instance, supporters of the treaty applauded its emphasis on restorative justice in the form of reparation to affected communities, while those opposing it raised concerns about the amnesty granted to many FARC members, and the possibility of reduced jail time even for leaders convicted of crimes against humanity (</w:t>
      </w:r>
      <w:proofErr w:type="spellStart"/>
      <w:r w:rsidR="00C6588C" w:rsidRPr="00EB4C4A">
        <w:rPr>
          <w:rFonts w:ascii="Times New Roman" w:eastAsia="Times New Roman" w:hAnsi="Times New Roman" w:cs="Times New Roman"/>
          <w:sz w:val="24"/>
          <w:szCs w:val="24"/>
          <w:lang w:val="en-US" w:eastAsia="en-GB"/>
        </w:rPr>
        <w:t>Josi</w:t>
      </w:r>
      <w:proofErr w:type="spellEnd"/>
      <w:r w:rsidR="00C6588C" w:rsidRPr="00EB4C4A">
        <w:rPr>
          <w:rFonts w:ascii="Times New Roman" w:eastAsia="Times New Roman" w:hAnsi="Times New Roman" w:cs="Times New Roman"/>
          <w:sz w:val="24"/>
          <w:szCs w:val="24"/>
          <w:lang w:val="en-US" w:eastAsia="en-GB"/>
        </w:rPr>
        <w:t>, 2017). Nevertheless, in the weeks following the referendum, the Colombian Congress approved a slightly revised version of the peace accord (Angelo, 2017; Casey, 2016). Although the new text incorporated many of the conc</w:t>
      </w:r>
      <w:r w:rsidR="003911F7" w:rsidRPr="00EB4C4A">
        <w:rPr>
          <w:rFonts w:ascii="Times New Roman" w:eastAsia="Times New Roman" w:hAnsi="Times New Roman" w:cs="Times New Roman"/>
          <w:sz w:val="24"/>
          <w:szCs w:val="24"/>
          <w:lang w:val="en-US" w:eastAsia="en-GB"/>
        </w:rPr>
        <w:t>erns raised by detractors</w:t>
      </w:r>
      <w:r w:rsidR="00C6588C" w:rsidRPr="00EB4C4A">
        <w:rPr>
          <w:rFonts w:ascii="Times New Roman" w:eastAsia="Times New Roman" w:hAnsi="Times New Roman" w:cs="Times New Roman"/>
          <w:sz w:val="24"/>
          <w:szCs w:val="24"/>
          <w:lang w:val="en-US" w:eastAsia="en-GB"/>
        </w:rPr>
        <w:t xml:space="preserve">, </w:t>
      </w:r>
      <w:r w:rsidR="00C4346E" w:rsidRPr="00EB4C4A">
        <w:rPr>
          <w:rFonts w:ascii="Times New Roman" w:eastAsia="Times New Roman" w:hAnsi="Times New Roman" w:cs="Times New Roman"/>
          <w:sz w:val="24"/>
          <w:szCs w:val="24"/>
          <w:lang w:val="en-US" w:eastAsia="en-GB"/>
        </w:rPr>
        <w:t>the revised ver</w:t>
      </w:r>
      <w:r w:rsidR="003911F7" w:rsidRPr="00EB4C4A">
        <w:rPr>
          <w:rFonts w:ascii="Times New Roman" w:eastAsia="Times New Roman" w:hAnsi="Times New Roman" w:cs="Times New Roman"/>
          <w:sz w:val="24"/>
          <w:szCs w:val="24"/>
          <w:lang w:val="en-US" w:eastAsia="en-GB"/>
        </w:rPr>
        <w:t xml:space="preserve">sion failed to unite Colombians; </w:t>
      </w:r>
      <w:r w:rsidR="00C4346E" w:rsidRPr="00EB4C4A">
        <w:rPr>
          <w:rFonts w:ascii="Times New Roman" w:eastAsia="Times New Roman" w:hAnsi="Times New Roman" w:cs="Times New Roman"/>
          <w:sz w:val="24"/>
          <w:szCs w:val="24"/>
          <w:lang w:val="en-US" w:eastAsia="en-GB"/>
        </w:rPr>
        <w:t xml:space="preserve">polarization </w:t>
      </w:r>
      <w:r w:rsidR="003911F7" w:rsidRPr="00EB4C4A">
        <w:rPr>
          <w:rFonts w:ascii="Times New Roman" w:eastAsia="Times New Roman" w:hAnsi="Times New Roman" w:cs="Times New Roman"/>
          <w:sz w:val="24"/>
          <w:szCs w:val="24"/>
          <w:lang w:val="en-US" w:eastAsia="en-GB"/>
        </w:rPr>
        <w:t>continues to</w:t>
      </w:r>
      <w:r w:rsidR="00E9076F" w:rsidRPr="00EB4C4A">
        <w:rPr>
          <w:rFonts w:ascii="Times New Roman" w:eastAsia="Times New Roman" w:hAnsi="Times New Roman" w:cs="Times New Roman"/>
          <w:sz w:val="24"/>
          <w:szCs w:val="24"/>
          <w:lang w:val="en-US" w:eastAsia="en-GB"/>
        </w:rPr>
        <w:t xml:space="preserve"> </w:t>
      </w:r>
      <w:r w:rsidR="00C4346E" w:rsidRPr="00EB4C4A">
        <w:rPr>
          <w:rFonts w:ascii="Times New Roman" w:eastAsia="Times New Roman" w:hAnsi="Times New Roman" w:cs="Times New Roman"/>
          <w:sz w:val="24"/>
          <w:szCs w:val="24"/>
          <w:lang w:val="en-US" w:eastAsia="en-GB"/>
        </w:rPr>
        <w:t xml:space="preserve">characterize </w:t>
      </w:r>
      <w:r w:rsidR="00DF12C3" w:rsidRPr="00EB4C4A">
        <w:rPr>
          <w:rFonts w:ascii="Times New Roman" w:eastAsia="Times New Roman" w:hAnsi="Times New Roman" w:cs="Times New Roman"/>
          <w:sz w:val="24"/>
          <w:szCs w:val="24"/>
          <w:lang w:val="en-US" w:eastAsia="en-GB"/>
        </w:rPr>
        <w:t xml:space="preserve">Colombia’s </w:t>
      </w:r>
      <w:r w:rsidR="00C4346E" w:rsidRPr="00EB4C4A">
        <w:rPr>
          <w:rFonts w:ascii="Times New Roman" w:eastAsia="Times New Roman" w:hAnsi="Times New Roman" w:cs="Times New Roman"/>
          <w:sz w:val="24"/>
          <w:szCs w:val="24"/>
          <w:lang w:val="en-US" w:eastAsia="en-GB"/>
        </w:rPr>
        <w:t>position toward peace</w:t>
      </w:r>
      <w:r w:rsidR="00F75E82" w:rsidRPr="00EB4C4A">
        <w:rPr>
          <w:rFonts w:ascii="Times New Roman" w:eastAsia="Times New Roman" w:hAnsi="Times New Roman" w:cs="Times New Roman"/>
          <w:sz w:val="24"/>
          <w:szCs w:val="24"/>
          <w:lang w:val="en-US" w:eastAsia="en-GB"/>
        </w:rPr>
        <w:t>.</w:t>
      </w:r>
      <w:r w:rsidR="00C4346E" w:rsidRPr="00EB4C4A" w:rsidDel="00C4346E">
        <w:rPr>
          <w:rFonts w:ascii="Times New Roman" w:eastAsia="Times New Roman" w:hAnsi="Times New Roman" w:cs="Times New Roman"/>
          <w:sz w:val="24"/>
          <w:szCs w:val="24"/>
          <w:lang w:val="en-US" w:eastAsia="en-GB"/>
        </w:rPr>
        <w:t xml:space="preserve"> </w:t>
      </w:r>
    </w:p>
    <w:p w14:paraId="6919781E" w14:textId="7E68FDB6" w:rsidR="003911F7" w:rsidRPr="00EB4C4A" w:rsidRDefault="002426ED" w:rsidP="00C6588C">
      <w:pPr>
        <w:spacing w:line="480" w:lineRule="auto"/>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ab/>
        <w:t xml:space="preserve">Peace, </w:t>
      </w:r>
      <w:r w:rsidR="00C6588C" w:rsidRPr="00EB4C4A">
        <w:rPr>
          <w:rFonts w:ascii="Times New Roman" w:hAnsi="Times New Roman" w:cs="Times New Roman"/>
          <w:sz w:val="24"/>
          <w:szCs w:val="24"/>
          <w:lang w:val="en-US"/>
        </w:rPr>
        <w:t>therefore</w:t>
      </w:r>
      <w:r w:rsidRPr="00EB4C4A">
        <w:rPr>
          <w:rFonts w:ascii="Times New Roman" w:hAnsi="Times New Roman" w:cs="Times New Roman"/>
          <w:sz w:val="24"/>
          <w:szCs w:val="24"/>
          <w:lang w:val="en-US"/>
        </w:rPr>
        <w:t xml:space="preserve">, </w:t>
      </w:r>
      <w:r w:rsidR="00C6588C" w:rsidRPr="00EB4C4A">
        <w:rPr>
          <w:rFonts w:ascii="Times New Roman" w:hAnsi="Times New Roman" w:cs="Times New Roman"/>
          <w:sz w:val="24"/>
          <w:szCs w:val="24"/>
          <w:lang w:val="en-US"/>
        </w:rPr>
        <w:t>has been accomplished</w:t>
      </w:r>
      <w:r w:rsidRPr="00EB4C4A">
        <w:rPr>
          <w:rFonts w:ascii="Times New Roman" w:hAnsi="Times New Roman" w:cs="Times New Roman"/>
          <w:sz w:val="24"/>
          <w:szCs w:val="24"/>
          <w:lang w:val="en-US"/>
        </w:rPr>
        <w:t xml:space="preserve"> mainly </w:t>
      </w:r>
      <w:r w:rsidR="003911F7" w:rsidRPr="00EB4C4A">
        <w:rPr>
          <w:rFonts w:ascii="Times New Roman" w:hAnsi="Times New Roman" w:cs="Times New Roman"/>
          <w:sz w:val="24"/>
          <w:szCs w:val="24"/>
          <w:lang w:val="en-US"/>
        </w:rPr>
        <w:t>on paper</w:t>
      </w:r>
      <w:r w:rsidRPr="00EB4C4A">
        <w:rPr>
          <w:rFonts w:ascii="Times New Roman" w:hAnsi="Times New Roman" w:cs="Times New Roman"/>
          <w:sz w:val="24"/>
          <w:szCs w:val="24"/>
          <w:lang w:val="en-US"/>
        </w:rPr>
        <w:t xml:space="preserve">. </w:t>
      </w:r>
      <w:r w:rsidR="005B5502" w:rsidRPr="00EB4C4A">
        <w:rPr>
          <w:rFonts w:ascii="Times New Roman" w:hAnsi="Times New Roman" w:cs="Times New Roman"/>
          <w:sz w:val="24"/>
          <w:szCs w:val="24"/>
          <w:lang w:val="en-US"/>
        </w:rPr>
        <w:t xml:space="preserve">According to official statistics, homicide rates </w:t>
      </w:r>
      <w:r w:rsidR="003911F7" w:rsidRPr="00EB4C4A">
        <w:rPr>
          <w:rFonts w:ascii="Times New Roman" w:hAnsi="Times New Roman" w:cs="Times New Roman"/>
          <w:sz w:val="24"/>
          <w:szCs w:val="24"/>
          <w:lang w:val="en-US"/>
        </w:rPr>
        <w:t xml:space="preserve">have been declining </w:t>
      </w:r>
      <w:r w:rsidR="005B5502" w:rsidRPr="00EB4C4A">
        <w:rPr>
          <w:rFonts w:ascii="Times New Roman" w:hAnsi="Times New Roman" w:cs="Times New Roman"/>
          <w:sz w:val="24"/>
          <w:szCs w:val="24"/>
          <w:lang w:val="en-US"/>
        </w:rPr>
        <w:t>since former Colombian president Alvaro Uribe began a zero-tolerance campaign against the FARC in 2002. However, homicide rate</w:t>
      </w:r>
      <w:r w:rsidR="00F37EA1" w:rsidRPr="00EB4C4A">
        <w:rPr>
          <w:rFonts w:ascii="Times New Roman" w:hAnsi="Times New Roman" w:cs="Times New Roman"/>
          <w:sz w:val="24"/>
          <w:szCs w:val="24"/>
          <w:lang w:val="en-US"/>
        </w:rPr>
        <w:t>s</w:t>
      </w:r>
      <w:r w:rsidR="005B5502" w:rsidRPr="00EB4C4A">
        <w:rPr>
          <w:rFonts w:ascii="Times New Roman" w:hAnsi="Times New Roman" w:cs="Times New Roman"/>
          <w:sz w:val="24"/>
          <w:szCs w:val="24"/>
          <w:lang w:val="en-US"/>
        </w:rPr>
        <w:t xml:space="preserve"> ha</w:t>
      </w:r>
      <w:r w:rsidR="00F37EA1" w:rsidRPr="00EB4C4A">
        <w:rPr>
          <w:rFonts w:ascii="Times New Roman" w:hAnsi="Times New Roman" w:cs="Times New Roman"/>
          <w:sz w:val="24"/>
          <w:szCs w:val="24"/>
          <w:lang w:val="en-US"/>
        </w:rPr>
        <w:t>ve</w:t>
      </w:r>
      <w:r w:rsidR="005B5502" w:rsidRPr="00EB4C4A">
        <w:rPr>
          <w:rFonts w:ascii="Times New Roman" w:hAnsi="Times New Roman" w:cs="Times New Roman"/>
          <w:sz w:val="24"/>
          <w:szCs w:val="24"/>
          <w:lang w:val="en-US"/>
        </w:rPr>
        <w:t xml:space="preserve"> </w:t>
      </w:r>
      <w:proofErr w:type="gramStart"/>
      <w:r w:rsidR="005B5502" w:rsidRPr="00EB4C4A">
        <w:rPr>
          <w:rFonts w:ascii="Times New Roman" w:hAnsi="Times New Roman" w:cs="Times New Roman"/>
          <w:sz w:val="24"/>
          <w:szCs w:val="24"/>
          <w:lang w:val="en-US"/>
        </w:rPr>
        <w:t>actually increased</w:t>
      </w:r>
      <w:proofErr w:type="gramEnd"/>
      <w:r w:rsidR="005B5502" w:rsidRPr="00EB4C4A">
        <w:rPr>
          <w:rFonts w:ascii="Times New Roman" w:hAnsi="Times New Roman" w:cs="Times New Roman"/>
          <w:sz w:val="24"/>
          <w:szCs w:val="24"/>
          <w:lang w:val="en-US"/>
        </w:rPr>
        <w:t xml:space="preserve"> considerably </w:t>
      </w:r>
      <w:r w:rsidR="00EF5D2D" w:rsidRPr="00EB4C4A">
        <w:rPr>
          <w:rFonts w:ascii="Times New Roman" w:hAnsi="Times New Roman" w:cs="Times New Roman"/>
          <w:sz w:val="24"/>
          <w:szCs w:val="24"/>
          <w:lang w:val="en-US"/>
        </w:rPr>
        <w:t>from 2017 to 2019</w:t>
      </w:r>
      <w:r w:rsidR="005B5502" w:rsidRPr="00EB4C4A">
        <w:rPr>
          <w:rFonts w:ascii="Times New Roman" w:hAnsi="Times New Roman" w:cs="Times New Roman"/>
          <w:sz w:val="24"/>
          <w:szCs w:val="24"/>
          <w:lang w:val="en-US"/>
        </w:rPr>
        <w:t xml:space="preserve"> in rural areas</w:t>
      </w:r>
      <w:r w:rsidR="00907FC2" w:rsidRPr="00EB4C4A">
        <w:rPr>
          <w:rFonts w:ascii="Times New Roman" w:hAnsi="Times New Roman" w:cs="Times New Roman"/>
          <w:sz w:val="24"/>
          <w:szCs w:val="24"/>
          <w:lang w:val="en-US"/>
        </w:rPr>
        <w:t>, particularly those</w:t>
      </w:r>
      <w:r w:rsidR="005B5502" w:rsidRPr="00EB4C4A">
        <w:rPr>
          <w:rFonts w:ascii="Times New Roman" w:hAnsi="Times New Roman" w:cs="Times New Roman"/>
          <w:sz w:val="24"/>
          <w:szCs w:val="24"/>
          <w:lang w:val="en-US"/>
        </w:rPr>
        <w:t xml:space="preserve"> involved in coca production</w:t>
      </w:r>
      <w:r w:rsidR="005C2633" w:rsidRPr="00EB4C4A">
        <w:rPr>
          <w:rFonts w:ascii="Times New Roman" w:hAnsi="Times New Roman" w:cs="Times New Roman"/>
          <w:sz w:val="24"/>
          <w:szCs w:val="24"/>
          <w:lang w:val="en-US"/>
        </w:rPr>
        <w:t xml:space="preserve"> (FIP, 2018)</w:t>
      </w:r>
      <w:r w:rsidR="00F37EA1" w:rsidRPr="00EB4C4A">
        <w:rPr>
          <w:rFonts w:ascii="Times New Roman" w:hAnsi="Times New Roman" w:cs="Times New Roman"/>
          <w:sz w:val="24"/>
          <w:szCs w:val="24"/>
          <w:lang w:val="en-US"/>
        </w:rPr>
        <w:t>. In fact, t</w:t>
      </w:r>
      <w:r w:rsidR="005B5502" w:rsidRPr="00EB4C4A">
        <w:rPr>
          <w:rFonts w:ascii="Times New Roman" w:hAnsi="Times New Roman" w:cs="Times New Roman"/>
          <w:sz w:val="24"/>
          <w:szCs w:val="24"/>
          <w:lang w:val="en-US"/>
        </w:rPr>
        <w:t xml:space="preserve">he new drug substitution program has caused violent resistance by armed groups involved in the flourishing cocaine trade. Furthermore, the disarmament and demobilization process of the FARC has created growing dissident units who joined the </w:t>
      </w:r>
      <w:proofErr w:type="spellStart"/>
      <w:r w:rsidR="00907FC2" w:rsidRPr="00EB4C4A">
        <w:rPr>
          <w:rFonts w:ascii="Times New Roman" w:hAnsi="Times New Roman" w:cs="Times New Roman"/>
          <w:i/>
          <w:sz w:val="24"/>
          <w:szCs w:val="24"/>
          <w:lang w:val="en-US"/>
        </w:rPr>
        <w:t>bacrim</w:t>
      </w:r>
      <w:proofErr w:type="spellEnd"/>
      <w:r w:rsidR="00907FC2" w:rsidRPr="00EB4C4A">
        <w:rPr>
          <w:rFonts w:ascii="Times New Roman" w:hAnsi="Times New Roman" w:cs="Times New Roman"/>
          <w:i/>
          <w:sz w:val="24"/>
          <w:szCs w:val="24"/>
          <w:lang w:val="en-US"/>
        </w:rPr>
        <w:t xml:space="preserve"> </w:t>
      </w:r>
      <w:r w:rsidR="00907FC2" w:rsidRPr="00EB4C4A">
        <w:rPr>
          <w:rFonts w:ascii="Times New Roman" w:hAnsi="Times New Roman" w:cs="Times New Roman"/>
          <w:sz w:val="24"/>
          <w:szCs w:val="24"/>
          <w:lang w:val="en-US"/>
        </w:rPr>
        <w:t>(criminal bands)</w:t>
      </w:r>
      <w:r w:rsidR="005B5502" w:rsidRPr="00EB4C4A">
        <w:rPr>
          <w:rFonts w:ascii="Times New Roman" w:hAnsi="Times New Roman" w:cs="Times New Roman"/>
          <w:sz w:val="24"/>
          <w:szCs w:val="24"/>
          <w:lang w:val="en-US"/>
        </w:rPr>
        <w:t xml:space="preserve"> that were in part a result of previous</w:t>
      </w:r>
      <w:r w:rsidR="00F37EA1" w:rsidRPr="00EB4C4A">
        <w:rPr>
          <w:rFonts w:ascii="Times New Roman" w:hAnsi="Times New Roman" w:cs="Times New Roman"/>
          <w:sz w:val="24"/>
          <w:szCs w:val="24"/>
          <w:lang w:val="en-US"/>
        </w:rPr>
        <w:t xml:space="preserve"> </w:t>
      </w:r>
      <w:r w:rsidR="005B5502" w:rsidRPr="00EB4C4A">
        <w:rPr>
          <w:rFonts w:ascii="Times New Roman" w:hAnsi="Times New Roman" w:cs="Times New Roman"/>
          <w:sz w:val="24"/>
          <w:szCs w:val="24"/>
          <w:lang w:val="en-US"/>
        </w:rPr>
        <w:t xml:space="preserve">disarmament processes of paramilitary forces </w:t>
      </w:r>
      <w:r w:rsidR="00907FC2" w:rsidRPr="00EB4C4A">
        <w:rPr>
          <w:rFonts w:ascii="Times New Roman" w:hAnsi="Times New Roman" w:cs="Times New Roman"/>
          <w:sz w:val="24"/>
          <w:szCs w:val="24"/>
          <w:lang w:val="en-US"/>
        </w:rPr>
        <w:t xml:space="preserve">in the early 2000s </w:t>
      </w:r>
      <w:r w:rsidR="005B5502" w:rsidRPr="00EB4C4A">
        <w:rPr>
          <w:rFonts w:ascii="Times New Roman" w:hAnsi="Times New Roman" w:cs="Times New Roman"/>
          <w:sz w:val="24"/>
          <w:szCs w:val="24"/>
          <w:lang w:val="en-US"/>
        </w:rPr>
        <w:t>(</w:t>
      </w:r>
      <w:r w:rsidR="005C2633" w:rsidRPr="00EB4C4A">
        <w:rPr>
          <w:rFonts w:ascii="Times New Roman" w:hAnsi="Times New Roman" w:cs="Times New Roman"/>
          <w:sz w:val="24"/>
          <w:szCs w:val="24"/>
          <w:lang w:val="en-US"/>
        </w:rPr>
        <w:t>FIP</w:t>
      </w:r>
      <w:r w:rsidR="006F03F8" w:rsidRPr="00EB4C4A">
        <w:rPr>
          <w:rFonts w:ascii="Times New Roman" w:hAnsi="Times New Roman" w:cs="Times New Roman"/>
          <w:sz w:val="24"/>
          <w:szCs w:val="24"/>
          <w:lang w:val="en-US"/>
        </w:rPr>
        <w:t>,</w:t>
      </w:r>
      <w:r w:rsidR="005B5502" w:rsidRPr="00EB4C4A">
        <w:rPr>
          <w:rFonts w:ascii="Times New Roman" w:hAnsi="Times New Roman" w:cs="Times New Roman"/>
          <w:sz w:val="24"/>
          <w:szCs w:val="24"/>
          <w:lang w:val="en-US"/>
        </w:rPr>
        <w:t xml:space="preserve"> 2018). </w:t>
      </w:r>
    </w:p>
    <w:p w14:paraId="3749356B" w14:textId="77E91EE2" w:rsidR="009A1F12" w:rsidRPr="00EB4C4A" w:rsidRDefault="003911F7" w:rsidP="00DE5B9B">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Specific</w:t>
      </w:r>
      <w:r w:rsidR="005B5502" w:rsidRPr="00EB4C4A">
        <w:rPr>
          <w:rFonts w:ascii="Times New Roman" w:hAnsi="Times New Roman" w:cs="Times New Roman"/>
          <w:sz w:val="24"/>
          <w:szCs w:val="24"/>
          <w:lang w:val="en-US"/>
        </w:rPr>
        <w:t xml:space="preserve"> peacebuilding efforts anchored in the peace agreement have </w:t>
      </w:r>
      <w:r w:rsidR="002426ED" w:rsidRPr="00EB4C4A">
        <w:rPr>
          <w:rFonts w:ascii="Times New Roman" w:hAnsi="Times New Roman" w:cs="Times New Roman"/>
          <w:sz w:val="24"/>
          <w:szCs w:val="24"/>
          <w:lang w:val="en-US"/>
        </w:rPr>
        <w:t xml:space="preserve">also </w:t>
      </w:r>
      <w:r w:rsidRPr="00EB4C4A">
        <w:rPr>
          <w:rFonts w:ascii="Times New Roman" w:hAnsi="Times New Roman" w:cs="Times New Roman"/>
          <w:sz w:val="24"/>
          <w:szCs w:val="24"/>
          <w:lang w:val="en-US"/>
        </w:rPr>
        <w:t xml:space="preserve">been </w:t>
      </w:r>
      <w:r w:rsidR="005B5502" w:rsidRPr="00EB4C4A">
        <w:rPr>
          <w:rFonts w:ascii="Times New Roman" w:hAnsi="Times New Roman" w:cs="Times New Roman"/>
          <w:sz w:val="24"/>
          <w:szCs w:val="24"/>
          <w:lang w:val="en-US"/>
        </w:rPr>
        <w:t xml:space="preserve">met with violent resistance. </w:t>
      </w:r>
      <w:r w:rsidR="005B777A" w:rsidRPr="00EB4C4A">
        <w:rPr>
          <w:rFonts w:ascii="Times New Roman" w:hAnsi="Times New Roman" w:cs="Times New Roman"/>
          <w:sz w:val="24"/>
          <w:szCs w:val="24"/>
          <w:lang w:val="en-US"/>
        </w:rPr>
        <w:t xml:space="preserve">The United Nations Verification Mission in Colombia has received reports that between the signing of the peace accord and the end of 2018, 454 human rights </w:t>
      </w:r>
      <w:r w:rsidR="005B777A" w:rsidRPr="00EB4C4A">
        <w:rPr>
          <w:rFonts w:ascii="Times New Roman" w:hAnsi="Times New Roman" w:cs="Times New Roman"/>
          <w:sz w:val="24"/>
          <w:szCs w:val="24"/>
          <w:lang w:val="en-US"/>
        </w:rPr>
        <w:lastRenderedPageBreak/>
        <w:t xml:space="preserve">defenders and social leaders have been murdered, 110 </w:t>
      </w:r>
      <w:r w:rsidR="00582E5E" w:rsidRPr="00EB4C4A">
        <w:rPr>
          <w:rFonts w:ascii="Times New Roman" w:hAnsi="Times New Roman" w:cs="Times New Roman"/>
          <w:sz w:val="24"/>
          <w:szCs w:val="24"/>
          <w:lang w:val="en-US"/>
        </w:rPr>
        <w:t xml:space="preserve">of them </w:t>
      </w:r>
      <w:r w:rsidR="005B777A" w:rsidRPr="00EB4C4A">
        <w:rPr>
          <w:rFonts w:ascii="Times New Roman" w:hAnsi="Times New Roman" w:cs="Times New Roman"/>
          <w:sz w:val="24"/>
          <w:szCs w:val="24"/>
          <w:lang w:val="en-US"/>
        </w:rPr>
        <w:t xml:space="preserve">in 2018 alone. </w:t>
      </w:r>
      <w:r w:rsidR="00BD4E5F" w:rsidRPr="00EB4C4A">
        <w:rPr>
          <w:rFonts w:ascii="Times New Roman" w:hAnsi="Times New Roman" w:cs="Times New Roman"/>
          <w:sz w:val="24"/>
          <w:szCs w:val="24"/>
          <w:lang w:val="en-US"/>
        </w:rPr>
        <w:t>Eighty-five</w:t>
      </w:r>
      <w:r w:rsidR="00DE5B9B" w:rsidRPr="00EB4C4A">
        <w:rPr>
          <w:rFonts w:ascii="Times New Roman" w:hAnsi="Times New Roman" w:cs="Times New Roman"/>
          <w:sz w:val="24"/>
          <w:szCs w:val="24"/>
          <w:lang w:val="en-US"/>
        </w:rPr>
        <w:t xml:space="preserve"> </w:t>
      </w:r>
      <w:r w:rsidR="005B777A" w:rsidRPr="00EB4C4A">
        <w:rPr>
          <w:rFonts w:ascii="Times New Roman" w:hAnsi="Times New Roman" w:cs="Times New Roman"/>
          <w:sz w:val="24"/>
          <w:szCs w:val="24"/>
          <w:lang w:val="en-US"/>
        </w:rPr>
        <w:t xml:space="preserve">former FARC-EP members have also been assassinated </w:t>
      </w:r>
      <w:r w:rsidR="005B5502" w:rsidRPr="00EB4C4A">
        <w:rPr>
          <w:rFonts w:ascii="Times New Roman" w:hAnsi="Times New Roman" w:cs="Times New Roman"/>
          <w:sz w:val="24"/>
          <w:szCs w:val="24"/>
          <w:lang w:val="en-US"/>
        </w:rPr>
        <w:t>(</w:t>
      </w:r>
      <w:r w:rsidR="001847D0" w:rsidRPr="00EB4C4A">
        <w:rPr>
          <w:rFonts w:ascii="Times New Roman" w:hAnsi="Times New Roman" w:cs="Times New Roman"/>
          <w:sz w:val="24"/>
          <w:szCs w:val="24"/>
          <w:lang w:val="en-US"/>
        </w:rPr>
        <w:t>United Nations Security Council, 2018)</w:t>
      </w:r>
      <w:r w:rsidR="005512A6" w:rsidRPr="00EB4C4A">
        <w:rPr>
          <w:rFonts w:ascii="Times New Roman" w:hAnsi="Times New Roman" w:cs="Times New Roman"/>
          <w:sz w:val="24"/>
          <w:szCs w:val="24"/>
          <w:lang w:val="en-US"/>
        </w:rPr>
        <w:t xml:space="preserve">. </w:t>
      </w:r>
      <w:r w:rsidR="005B5502" w:rsidRPr="00EB4C4A">
        <w:rPr>
          <w:rFonts w:ascii="Times New Roman" w:hAnsi="Times New Roman" w:cs="Times New Roman"/>
          <w:sz w:val="24"/>
          <w:szCs w:val="24"/>
          <w:lang w:val="en-US"/>
        </w:rPr>
        <w:t xml:space="preserve">Land restitution as part of victims’ reparation has created new conflicts and fueled the creation of anti-restitution armies (Nilsson </w:t>
      </w:r>
      <w:r w:rsidR="0098345C" w:rsidRPr="00EB4C4A">
        <w:rPr>
          <w:rFonts w:ascii="Times New Roman" w:hAnsi="Times New Roman" w:cs="Times New Roman"/>
          <w:sz w:val="24"/>
          <w:szCs w:val="24"/>
          <w:lang w:val="en-US"/>
        </w:rPr>
        <w:t>&amp;</w:t>
      </w:r>
      <w:r w:rsidR="005B5502" w:rsidRPr="00EB4C4A">
        <w:rPr>
          <w:rFonts w:ascii="Times New Roman" w:hAnsi="Times New Roman" w:cs="Times New Roman"/>
          <w:sz w:val="24"/>
          <w:szCs w:val="24"/>
          <w:lang w:val="en-US"/>
        </w:rPr>
        <w:t xml:space="preserve"> Taylor</w:t>
      </w:r>
      <w:r w:rsidR="0098345C" w:rsidRPr="00EB4C4A">
        <w:rPr>
          <w:rFonts w:ascii="Times New Roman" w:hAnsi="Times New Roman" w:cs="Times New Roman"/>
          <w:sz w:val="24"/>
          <w:szCs w:val="24"/>
          <w:lang w:val="en-US"/>
        </w:rPr>
        <w:t>,</w:t>
      </w:r>
      <w:r w:rsidR="005B5502" w:rsidRPr="00EB4C4A">
        <w:rPr>
          <w:rFonts w:ascii="Times New Roman" w:hAnsi="Times New Roman" w:cs="Times New Roman"/>
          <w:sz w:val="24"/>
          <w:szCs w:val="24"/>
          <w:lang w:val="en-US"/>
        </w:rPr>
        <w:t xml:space="preserve"> 2017). </w:t>
      </w:r>
      <w:r w:rsidR="00F37EA1" w:rsidRPr="00EB4C4A">
        <w:rPr>
          <w:rFonts w:ascii="Times New Roman" w:hAnsi="Times New Roman" w:cs="Times New Roman"/>
          <w:sz w:val="24"/>
          <w:szCs w:val="24"/>
          <w:lang w:val="en-US"/>
        </w:rPr>
        <w:t>Finally, t</w:t>
      </w:r>
      <w:r w:rsidR="005B5502" w:rsidRPr="00EB4C4A">
        <w:rPr>
          <w:rFonts w:ascii="Times New Roman" w:hAnsi="Times New Roman" w:cs="Times New Roman"/>
          <w:sz w:val="24"/>
          <w:szCs w:val="24"/>
          <w:lang w:val="en-US"/>
        </w:rPr>
        <w:t>he retraction of the FARC has spurred illegal economic activity</w:t>
      </w:r>
      <w:r w:rsidR="00F37EA1" w:rsidRPr="00EB4C4A">
        <w:rPr>
          <w:rFonts w:ascii="Times New Roman" w:hAnsi="Times New Roman" w:cs="Times New Roman"/>
          <w:sz w:val="24"/>
          <w:szCs w:val="24"/>
          <w:lang w:val="en-US"/>
        </w:rPr>
        <w:t xml:space="preserve">. </w:t>
      </w:r>
      <w:r w:rsidR="0098345C" w:rsidRPr="00EB4C4A">
        <w:rPr>
          <w:rFonts w:ascii="Times New Roman" w:hAnsi="Times New Roman" w:cs="Times New Roman"/>
          <w:sz w:val="24"/>
          <w:szCs w:val="24"/>
          <w:lang w:val="en-US"/>
        </w:rPr>
        <w:t>Illicit</w:t>
      </w:r>
      <w:r w:rsidR="005B5502" w:rsidRPr="00EB4C4A">
        <w:rPr>
          <w:rFonts w:ascii="Times New Roman" w:hAnsi="Times New Roman" w:cs="Times New Roman"/>
          <w:sz w:val="24"/>
          <w:szCs w:val="24"/>
          <w:lang w:val="en-US"/>
        </w:rPr>
        <w:t xml:space="preserve"> mining and logging, </w:t>
      </w:r>
      <w:r w:rsidR="00F37EA1" w:rsidRPr="00EB4C4A">
        <w:rPr>
          <w:rFonts w:ascii="Times New Roman" w:hAnsi="Times New Roman" w:cs="Times New Roman"/>
          <w:sz w:val="24"/>
          <w:szCs w:val="24"/>
          <w:lang w:val="en-US"/>
        </w:rPr>
        <w:t>as well as</w:t>
      </w:r>
      <w:r w:rsidR="005B5502" w:rsidRPr="00EB4C4A">
        <w:rPr>
          <w:rFonts w:ascii="Times New Roman" w:hAnsi="Times New Roman" w:cs="Times New Roman"/>
          <w:sz w:val="24"/>
          <w:szCs w:val="24"/>
          <w:lang w:val="en-US"/>
        </w:rPr>
        <w:t xml:space="preserve"> coca production areas</w:t>
      </w:r>
      <w:r w:rsidR="005B7E07" w:rsidRPr="00EB4C4A">
        <w:rPr>
          <w:rFonts w:ascii="Times New Roman" w:hAnsi="Times New Roman" w:cs="Times New Roman"/>
          <w:sz w:val="24"/>
          <w:szCs w:val="24"/>
          <w:lang w:val="en-US"/>
        </w:rPr>
        <w:t>,</w:t>
      </w:r>
      <w:r w:rsidR="005B5502" w:rsidRPr="00EB4C4A">
        <w:rPr>
          <w:rFonts w:ascii="Times New Roman" w:hAnsi="Times New Roman" w:cs="Times New Roman"/>
          <w:sz w:val="24"/>
          <w:szCs w:val="24"/>
          <w:lang w:val="en-US"/>
        </w:rPr>
        <w:t xml:space="preserve"> have increasingly become a battleground for FARC dissidents</w:t>
      </w:r>
      <w:r w:rsidR="0098345C" w:rsidRPr="00EB4C4A">
        <w:rPr>
          <w:rFonts w:ascii="Times New Roman" w:hAnsi="Times New Roman" w:cs="Times New Roman"/>
          <w:sz w:val="24"/>
          <w:szCs w:val="24"/>
          <w:lang w:val="en-US"/>
        </w:rPr>
        <w:t>,</w:t>
      </w:r>
      <w:r w:rsidR="005B5502" w:rsidRPr="00EB4C4A">
        <w:rPr>
          <w:rFonts w:ascii="Times New Roman" w:hAnsi="Times New Roman" w:cs="Times New Roman"/>
          <w:sz w:val="24"/>
          <w:szCs w:val="24"/>
          <w:lang w:val="en-US"/>
        </w:rPr>
        <w:t xml:space="preserve"> former paramilitary</w:t>
      </w:r>
      <w:r w:rsidR="0098345C" w:rsidRPr="00EB4C4A">
        <w:rPr>
          <w:rFonts w:ascii="Times New Roman" w:hAnsi="Times New Roman" w:cs="Times New Roman"/>
          <w:sz w:val="24"/>
          <w:szCs w:val="24"/>
          <w:lang w:val="en-US"/>
        </w:rPr>
        <w:t xml:space="preserve"> and </w:t>
      </w:r>
      <w:r w:rsidR="00F37EA1" w:rsidRPr="00EB4C4A">
        <w:rPr>
          <w:rFonts w:ascii="Times New Roman" w:hAnsi="Times New Roman" w:cs="Times New Roman"/>
          <w:sz w:val="24"/>
          <w:szCs w:val="24"/>
          <w:lang w:val="en-US"/>
        </w:rPr>
        <w:t>left-wing guerrilla factions</w:t>
      </w:r>
      <w:r w:rsidR="0098345C" w:rsidRPr="00EB4C4A">
        <w:rPr>
          <w:rFonts w:ascii="Times New Roman" w:hAnsi="Times New Roman" w:cs="Times New Roman"/>
          <w:sz w:val="24"/>
          <w:szCs w:val="24"/>
          <w:lang w:val="en-US"/>
        </w:rPr>
        <w:t>,</w:t>
      </w:r>
      <w:r w:rsidR="00F37EA1" w:rsidRPr="00EB4C4A">
        <w:rPr>
          <w:rFonts w:ascii="Times New Roman" w:hAnsi="Times New Roman" w:cs="Times New Roman"/>
          <w:sz w:val="24"/>
          <w:szCs w:val="24"/>
          <w:lang w:val="en-US"/>
        </w:rPr>
        <w:t xml:space="preserve"> a</w:t>
      </w:r>
      <w:r w:rsidR="005B7E07" w:rsidRPr="00EB4C4A">
        <w:rPr>
          <w:rFonts w:ascii="Times New Roman" w:hAnsi="Times New Roman" w:cs="Times New Roman"/>
          <w:sz w:val="24"/>
          <w:szCs w:val="24"/>
          <w:lang w:val="en-US"/>
        </w:rPr>
        <w:t xml:space="preserve">nd </w:t>
      </w:r>
      <w:r w:rsidR="005B5502" w:rsidRPr="00EB4C4A">
        <w:rPr>
          <w:rFonts w:ascii="Times New Roman" w:hAnsi="Times New Roman" w:cs="Times New Roman"/>
          <w:sz w:val="24"/>
          <w:szCs w:val="24"/>
          <w:lang w:val="en-US"/>
        </w:rPr>
        <w:t>new criminal and guerrilla groups (</w:t>
      </w:r>
      <w:r w:rsidR="003354B2" w:rsidRPr="00EB4C4A">
        <w:rPr>
          <w:rFonts w:ascii="Times New Roman" w:hAnsi="Times New Roman" w:cs="Times New Roman"/>
          <w:sz w:val="24"/>
          <w:szCs w:val="24"/>
          <w:lang w:val="en-US"/>
        </w:rPr>
        <w:t>FIP</w:t>
      </w:r>
      <w:r w:rsidR="00DE5B9B" w:rsidRPr="00EB4C4A">
        <w:rPr>
          <w:rFonts w:ascii="Times New Roman" w:hAnsi="Times New Roman" w:cs="Times New Roman"/>
          <w:sz w:val="24"/>
          <w:szCs w:val="24"/>
          <w:lang w:val="en-US"/>
        </w:rPr>
        <w:t>,</w:t>
      </w:r>
      <w:r w:rsidR="003354B2" w:rsidRPr="00EB4C4A">
        <w:rPr>
          <w:rFonts w:ascii="Times New Roman" w:hAnsi="Times New Roman" w:cs="Times New Roman"/>
          <w:sz w:val="24"/>
          <w:szCs w:val="24"/>
          <w:lang w:val="en-US"/>
        </w:rPr>
        <w:t xml:space="preserve"> 2018</w:t>
      </w:r>
      <w:r w:rsidR="0023600C" w:rsidRPr="00EB4C4A">
        <w:rPr>
          <w:rFonts w:ascii="Times New Roman" w:hAnsi="Times New Roman" w:cs="Times New Roman"/>
          <w:sz w:val="24"/>
          <w:szCs w:val="24"/>
          <w:lang w:val="en-US"/>
        </w:rPr>
        <w:t>; United Nations Human Rights Council, 2017</w:t>
      </w:r>
      <w:r w:rsidR="005B5502" w:rsidRPr="00EB4C4A">
        <w:rPr>
          <w:rFonts w:ascii="Times New Roman" w:hAnsi="Times New Roman" w:cs="Times New Roman"/>
          <w:sz w:val="24"/>
          <w:szCs w:val="24"/>
          <w:lang w:val="en-US"/>
        </w:rPr>
        <w:t xml:space="preserve">). </w:t>
      </w:r>
      <w:r w:rsidR="00C6588C" w:rsidRPr="00EB4C4A">
        <w:rPr>
          <w:rFonts w:ascii="Times New Roman" w:hAnsi="Times New Roman" w:cs="Times New Roman"/>
          <w:sz w:val="24"/>
          <w:szCs w:val="24"/>
          <w:lang w:val="en-US"/>
        </w:rPr>
        <w:t>Hence, researchers engaging in field research in Colombia need to tread carefully, as the following sections will demonstrate.</w:t>
      </w:r>
    </w:p>
    <w:p w14:paraId="5D352AE6" w14:textId="77777777" w:rsidR="00CB13CE" w:rsidRPr="00EB4C4A" w:rsidRDefault="00CB13CE" w:rsidP="00CB13CE">
      <w:pPr>
        <w:spacing w:line="480" w:lineRule="auto"/>
        <w:contextualSpacing/>
        <w:jc w:val="center"/>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Participatory Action Research in Colombia</w:t>
      </w:r>
    </w:p>
    <w:p w14:paraId="5BBBA274" w14:textId="4552B624" w:rsidR="00CB13CE" w:rsidRPr="00EB4C4A" w:rsidRDefault="00CB13CE" w:rsidP="00CB13CE">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Keeping in mind Colombia’s history of violence and attempts at peace, the aim of the following section is to provide an overview of a research methodology that supports local efforts while protecting the communities and local actors involved. In this light, Participatory Action Research (PAR) may be an ideal methodology to work in contexts of violence or armed conflict. In such settings, recognizing the researcher’s positionality as a social actor is necessary “to understand the links that exist between the development of scientific thought, the cultural context and the power structures of society” (Ortiz &amp; </w:t>
      </w:r>
      <w:proofErr w:type="spellStart"/>
      <w:r w:rsidRPr="00EB4C4A">
        <w:rPr>
          <w:rFonts w:ascii="Times New Roman" w:eastAsia="Times New Roman" w:hAnsi="Times New Roman" w:cs="Times New Roman"/>
          <w:sz w:val="24"/>
          <w:szCs w:val="24"/>
          <w:lang w:val="en-US" w:eastAsia="en-GB"/>
        </w:rPr>
        <w:t>Borjas</w:t>
      </w:r>
      <w:proofErr w:type="spellEnd"/>
      <w:r w:rsidRPr="00EB4C4A">
        <w:rPr>
          <w:rFonts w:ascii="Times New Roman" w:eastAsia="Times New Roman" w:hAnsi="Times New Roman" w:cs="Times New Roman"/>
          <w:sz w:val="24"/>
          <w:szCs w:val="24"/>
          <w:lang w:val="en-US" w:eastAsia="en-GB"/>
        </w:rPr>
        <w:t>, 2008, p. 4).</w:t>
      </w:r>
      <w:r w:rsidR="007349D2" w:rsidRPr="00EB4C4A">
        <w:rPr>
          <w:rFonts w:ascii="Times New Roman" w:eastAsia="Times New Roman" w:hAnsi="Times New Roman" w:cs="Times New Roman"/>
          <w:sz w:val="24"/>
          <w:szCs w:val="24"/>
          <w:lang w:val="en-US" w:eastAsia="en-GB"/>
        </w:rPr>
        <w:t xml:space="preserve"> Although PAR might not be the methodological approach taken by those conducting research in </w:t>
      </w:r>
      <w:r w:rsidR="00903902" w:rsidRPr="00EB4C4A">
        <w:rPr>
          <w:rFonts w:ascii="Times New Roman" w:eastAsia="Times New Roman" w:hAnsi="Times New Roman" w:cs="Times New Roman"/>
          <w:sz w:val="24"/>
          <w:szCs w:val="24"/>
          <w:lang w:val="en-US" w:eastAsia="en-GB"/>
        </w:rPr>
        <w:t>conflict-laden settings</w:t>
      </w:r>
      <w:r w:rsidR="007349D2" w:rsidRPr="00EB4C4A">
        <w:rPr>
          <w:rFonts w:ascii="Times New Roman" w:eastAsia="Times New Roman" w:hAnsi="Times New Roman" w:cs="Times New Roman"/>
          <w:sz w:val="24"/>
          <w:szCs w:val="24"/>
          <w:lang w:val="en-US" w:eastAsia="en-GB"/>
        </w:rPr>
        <w:t>, this section suggests ways that the principles of participatory methods may shape or influence other forms of inquiry.</w:t>
      </w:r>
    </w:p>
    <w:p w14:paraId="4854215E" w14:textId="394D8A65" w:rsidR="00CB13CE" w:rsidRPr="00EB4C4A" w:rsidRDefault="00CB13CE" w:rsidP="001D402E">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At its origins, PAR promotes processes of empowerment and social transformation. Following paradigms </w:t>
      </w:r>
      <w:r w:rsidR="00D81D3D" w:rsidRPr="00EB4C4A">
        <w:rPr>
          <w:rFonts w:ascii="Times New Roman" w:eastAsia="Times New Roman" w:hAnsi="Times New Roman" w:cs="Times New Roman"/>
          <w:sz w:val="24"/>
          <w:szCs w:val="24"/>
          <w:lang w:val="en-US" w:eastAsia="en-GB"/>
        </w:rPr>
        <w:t>centered</w:t>
      </w:r>
      <w:r w:rsidRPr="00EB4C4A">
        <w:rPr>
          <w:rFonts w:ascii="Times New Roman" w:eastAsia="Times New Roman" w:hAnsi="Times New Roman" w:cs="Times New Roman"/>
          <w:sz w:val="24"/>
          <w:szCs w:val="24"/>
          <w:lang w:val="en-US" w:eastAsia="en-GB"/>
        </w:rPr>
        <w:t xml:space="preserve"> on social conscience and inequality, PAR aims to include different groups and communities in research processes oriented toward social change. </w:t>
      </w:r>
      <w:r w:rsidR="004E28DC" w:rsidRPr="00EB4C4A">
        <w:rPr>
          <w:rFonts w:ascii="Times New Roman" w:eastAsia="Times New Roman" w:hAnsi="Times New Roman" w:cs="Times New Roman"/>
          <w:sz w:val="24"/>
          <w:szCs w:val="24"/>
          <w:lang w:val="en-US" w:eastAsia="en-GB"/>
        </w:rPr>
        <w:t>Action research and participatory learning, achieved t</w:t>
      </w:r>
      <w:r w:rsidRPr="00EB4C4A">
        <w:rPr>
          <w:rFonts w:ascii="Times New Roman" w:eastAsia="Times New Roman" w:hAnsi="Times New Roman" w:cs="Times New Roman"/>
          <w:sz w:val="24"/>
          <w:szCs w:val="24"/>
          <w:lang w:val="en-US" w:eastAsia="en-GB"/>
        </w:rPr>
        <w:t xml:space="preserve">hrough awareness, contextual </w:t>
      </w:r>
      <w:r w:rsidR="0080360B" w:rsidRPr="00EB4C4A">
        <w:rPr>
          <w:rFonts w:ascii="Times New Roman" w:eastAsia="Times New Roman" w:hAnsi="Times New Roman" w:cs="Times New Roman"/>
          <w:sz w:val="24"/>
          <w:szCs w:val="24"/>
          <w:lang w:val="en-US" w:eastAsia="en-GB"/>
        </w:rPr>
        <w:t>sensitivity</w:t>
      </w:r>
      <w:r w:rsidRPr="00EB4C4A">
        <w:rPr>
          <w:rFonts w:ascii="Times New Roman" w:eastAsia="Times New Roman" w:hAnsi="Times New Roman" w:cs="Times New Roman"/>
          <w:sz w:val="24"/>
          <w:szCs w:val="24"/>
          <w:lang w:val="en-US" w:eastAsia="en-GB"/>
        </w:rPr>
        <w:t xml:space="preserve">, and collective emancipatory attitudes, </w:t>
      </w:r>
      <w:r w:rsidR="004E28DC" w:rsidRPr="00EB4C4A">
        <w:rPr>
          <w:rFonts w:ascii="Times New Roman" w:eastAsia="Times New Roman" w:hAnsi="Times New Roman" w:cs="Times New Roman"/>
          <w:sz w:val="24"/>
          <w:szCs w:val="24"/>
          <w:lang w:val="en-US" w:eastAsia="en-GB"/>
        </w:rPr>
        <w:t>are</w:t>
      </w:r>
      <w:r w:rsidRPr="00EB4C4A">
        <w:rPr>
          <w:rFonts w:ascii="Times New Roman" w:eastAsia="Times New Roman" w:hAnsi="Times New Roman" w:cs="Times New Roman"/>
          <w:sz w:val="24"/>
          <w:szCs w:val="24"/>
          <w:lang w:val="en-US" w:eastAsia="en-GB"/>
        </w:rPr>
        <w:t xml:space="preserve"> necessary </w:t>
      </w:r>
      <w:r w:rsidR="004E28DC" w:rsidRPr="00EB4C4A">
        <w:rPr>
          <w:rFonts w:ascii="Times New Roman" w:eastAsia="Times New Roman" w:hAnsi="Times New Roman" w:cs="Times New Roman"/>
          <w:sz w:val="24"/>
          <w:szCs w:val="24"/>
          <w:lang w:val="en-US" w:eastAsia="en-GB"/>
        </w:rPr>
        <w:t>ingredients for</w:t>
      </w:r>
      <w:r w:rsidRPr="00EB4C4A">
        <w:rPr>
          <w:rFonts w:ascii="Times New Roman" w:eastAsia="Times New Roman" w:hAnsi="Times New Roman" w:cs="Times New Roman"/>
          <w:sz w:val="24"/>
          <w:szCs w:val="24"/>
          <w:lang w:val="en-US" w:eastAsia="en-GB"/>
        </w:rPr>
        <w:t xml:space="preserve"> collective </w:t>
      </w:r>
      <w:r w:rsidRPr="00EB4C4A">
        <w:rPr>
          <w:rFonts w:ascii="Times New Roman" w:eastAsia="Times New Roman" w:hAnsi="Times New Roman" w:cs="Times New Roman"/>
          <w:sz w:val="24"/>
          <w:szCs w:val="24"/>
          <w:lang w:val="en-US" w:eastAsia="en-GB"/>
        </w:rPr>
        <w:lastRenderedPageBreak/>
        <w:t>progress and democracy (</w:t>
      </w:r>
      <w:proofErr w:type="spellStart"/>
      <w:r w:rsidRPr="00EB4C4A">
        <w:rPr>
          <w:rFonts w:ascii="Times New Roman" w:eastAsia="Times New Roman" w:hAnsi="Times New Roman" w:cs="Times New Roman"/>
          <w:sz w:val="24"/>
          <w:szCs w:val="24"/>
          <w:lang w:val="en-US" w:eastAsia="en-GB"/>
        </w:rPr>
        <w:t>Borda</w:t>
      </w:r>
      <w:proofErr w:type="spellEnd"/>
      <w:r w:rsidRPr="00EB4C4A">
        <w:rPr>
          <w:rFonts w:ascii="Times New Roman" w:eastAsia="Times New Roman" w:hAnsi="Times New Roman" w:cs="Times New Roman"/>
          <w:sz w:val="24"/>
          <w:szCs w:val="24"/>
          <w:lang w:val="en-US" w:eastAsia="en-GB"/>
        </w:rPr>
        <w:t xml:space="preserve">, 2008). Colombian sociologist </w:t>
      </w:r>
      <w:proofErr w:type="spellStart"/>
      <w:r w:rsidRPr="00EB4C4A">
        <w:rPr>
          <w:rFonts w:ascii="Times New Roman" w:eastAsia="Times New Roman" w:hAnsi="Times New Roman" w:cs="Times New Roman"/>
          <w:sz w:val="24"/>
          <w:szCs w:val="24"/>
          <w:lang w:val="en-US" w:eastAsia="en-GB"/>
        </w:rPr>
        <w:t>Fals</w:t>
      </w:r>
      <w:proofErr w:type="spellEnd"/>
      <w:r w:rsidRPr="00EB4C4A">
        <w:rPr>
          <w:rFonts w:ascii="Times New Roman" w:eastAsia="Times New Roman" w:hAnsi="Times New Roman" w:cs="Times New Roman"/>
          <w:sz w:val="24"/>
          <w:szCs w:val="24"/>
          <w:lang w:val="en-US" w:eastAsia="en-GB"/>
        </w:rPr>
        <w:t xml:space="preserve"> </w:t>
      </w:r>
      <w:proofErr w:type="spellStart"/>
      <w:r w:rsidRPr="00EB4C4A">
        <w:rPr>
          <w:rFonts w:ascii="Times New Roman" w:eastAsia="Times New Roman" w:hAnsi="Times New Roman" w:cs="Times New Roman"/>
          <w:sz w:val="24"/>
          <w:szCs w:val="24"/>
          <w:lang w:val="en-US" w:eastAsia="en-GB"/>
        </w:rPr>
        <w:t>Borda</w:t>
      </w:r>
      <w:proofErr w:type="spellEnd"/>
      <w:r w:rsidRPr="00EB4C4A">
        <w:rPr>
          <w:rFonts w:ascii="Times New Roman" w:eastAsia="Times New Roman" w:hAnsi="Times New Roman" w:cs="Times New Roman"/>
          <w:sz w:val="24"/>
          <w:szCs w:val="24"/>
          <w:lang w:val="en-US" w:eastAsia="en-GB"/>
        </w:rPr>
        <w:t xml:space="preserve">, a leader of this methodology, </w:t>
      </w:r>
      <w:r w:rsidR="001D402E" w:rsidRPr="00EB4C4A">
        <w:rPr>
          <w:rFonts w:ascii="Times New Roman" w:eastAsia="Times New Roman" w:hAnsi="Times New Roman" w:cs="Times New Roman"/>
          <w:sz w:val="24"/>
          <w:szCs w:val="24"/>
          <w:lang w:val="en-US" w:eastAsia="en-GB"/>
        </w:rPr>
        <w:t xml:space="preserve">argues </w:t>
      </w:r>
      <w:r w:rsidR="00944991" w:rsidRPr="00EB4C4A">
        <w:rPr>
          <w:rFonts w:ascii="Times New Roman" w:eastAsia="Times New Roman" w:hAnsi="Times New Roman" w:cs="Times New Roman"/>
          <w:sz w:val="24"/>
          <w:szCs w:val="24"/>
          <w:lang w:val="en-US" w:eastAsia="en-GB"/>
        </w:rPr>
        <w:t>that</w:t>
      </w:r>
      <w:r w:rsidRPr="00EB4C4A">
        <w:rPr>
          <w:rFonts w:ascii="Times New Roman" w:eastAsia="Times New Roman" w:hAnsi="Times New Roman" w:cs="Times New Roman"/>
          <w:sz w:val="24"/>
          <w:szCs w:val="24"/>
          <w:lang w:val="en-US" w:eastAsia="en-GB"/>
        </w:rPr>
        <w:t xml:space="preserve"> experiential knowledge</w:t>
      </w:r>
      <w:r w:rsidR="0080360B" w:rsidRPr="00EB4C4A">
        <w:rPr>
          <w:rFonts w:ascii="Times New Roman" w:eastAsia="Times New Roman" w:hAnsi="Times New Roman" w:cs="Times New Roman"/>
          <w:sz w:val="24"/>
          <w:szCs w:val="24"/>
          <w:lang w:val="en-US" w:eastAsia="en-GB"/>
        </w:rPr>
        <w:t xml:space="preserve"> </w:t>
      </w:r>
      <w:r w:rsidR="004E28DC" w:rsidRPr="00EB4C4A">
        <w:rPr>
          <w:rFonts w:ascii="Times New Roman" w:eastAsia="Times New Roman" w:hAnsi="Times New Roman" w:cs="Times New Roman"/>
          <w:sz w:val="24"/>
          <w:szCs w:val="24"/>
          <w:lang w:val="en-US" w:eastAsia="en-GB"/>
        </w:rPr>
        <w:t>entails</w:t>
      </w:r>
      <w:r w:rsidR="00944991"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respecting the cultural and environmental context. </w:t>
      </w:r>
      <w:r w:rsidR="004E28DC" w:rsidRPr="00EB4C4A">
        <w:rPr>
          <w:rFonts w:ascii="Times New Roman" w:eastAsia="Times New Roman" w:hAnsi="Times New Roman" w:cs="Times New Roman"/>
          <w:sz w:val="24"/>
          <w:szCs w:val="24"/>
          <w:lang w:val="en-US" w:eastAsia="en-GB"/>
        </w:rPr>
        <w:t>A</w:t>
      </w:r>
      <w:r w:rsidRPr="00EB4C4A">
        <w:rPr>
          <w:rFonts w:ascii="Times New Roman" w:eastAsia="Times New Roman" w:hAnsi="Times New Roman" w:cs="Times New Roman"/>
          <w:sz w:val="24"/>
          <w:szCs w:val="24"/>
          <w:lang w:val="en-US" w:eastAsia="en-GB"/>
        </w:rPr>
        <w:t xml:space="preserve"> PAR approach,</w:t>
      </w:r>
      <w:r w:rsidR="004E28DC" w:rsidRPr="00EB4C4A">
        <w:rPr>
          <w:rFonts w:ascii="Times New Roman" w:eastAsia="Times New Roman" w:hAnsi="Times New Roman" w:cs="Times New Roman"/>
          <w:sz w:val="24"/>
          <w:szCs w:val="24"/>
          <w:lang w:val="en-US" w:eastAsia="en-GB"/>
        </w:rPr>
        <w:t xml:space="preserve"> therefore, creates</w:t>
      </w:r>
      <w:r w:rsidRPr="00EB4C4A">
        <w:rPr>
          <w:rFonts w:ascii="Times New Roman" w:eastAsia="Times New Roman" w:hAnsi="Times New Roman" w:cs="Times New Roman"/>
          <w:sz w:val="24"/>
          <w:szCs w:val="24"/>
          <w:lang w:val="en-US" w:eastAsia="en-GB"/>
        </w:rPr>
        <w:t xml:space="preserve"> research </w:t>
      </w:r>
      <w:r w:rsidR="004E28DC" w:rsidRPr="00EB4C4A">
        <w:rPr>
          <w:rFonts w:ascii="Times New Roman" w:eastAsia="Times New Roman" w:hAnsi="Times New Roman" w:cs="Times New Roman"/>
          <w:sz w:val="24"/>
          <w:szCs w:val="24"/>
          <w:lang w:val="en-US" w:eastAsia="en-GB"/>
        </w:rPr>
        <w:t>that</w:t>
      </w:r>
      <w:r w:rsidRPr="00EB4C4A">
        <w:rPr>
          <w:rFonts w:ascii="Times New Roman" w:eastAsia="Times New Roman" w:hAnsi="Times New Roman" w:cs="Times New Roman"/>
          <w:sz w:val="24"/>
          <w:szCs w:val="24"/>
          <w:lang w:val="en-US" w:eastAsia="en-GB"/>
        </w:rPr>
        <w:t xml:space="preserve"> </w:t>
      </w:r>
      <w:r w:rsidR="00582E5E" w:rsidRPr="00EB4C4A">
        <w:rPr>
          <w:rFonts w:ascii="Times New Roman" w:eastAsia="Times New Roman" w:hAnsi="Times New Roman" w:cs="Times New Roman"/>
          <w:sz w:val="24"/>
          <w:szCs w:val="24"/>
          <w:lang w:val="en-US" w:eastAsia="en-GB"/>
        </w:rPr>
        <w:t xml:space="preserve">is </w:t>
      </w:r>
      <w:r w:rsidRPr="00EB4C4A">
        <w:rPr>
          <w:rFonts w:ascii="Times New Roman" w:eastAsia="Times New Roman" w:hAnsi="Times New Roman" w:cs="Times New Roman"/>
          <w:sz w:val="24"/>
          <w:szCs w:val="24"/>
          <w:lang w:val="en-US" w:eastAsia="en-GB"/>
        </w:rPr>
        <w:t>more flexible, holistic</w:t>
      </w:r>
      <w:r w:rsidR="003E6FA1"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and democratic in nature (</w:t>
      </w:r>
      <w:proofErr w:type="spellStart"/>
      <w:r w:rsidRPr="00EB4C4A">
        <w:rPr>
          <w:rFonts w:ascii="Times New Roman" w:eastAsia="Times New Roman" w:hAnsi="Times New Roman" w:cs="Times New Roman"/>
          <w:sz w:val="24"/>
          <w:szCs w:val="24"/>
          <w:lang w:val="en-US" w:eastAsia="en-GB"/>
        </w:rPr>
        <w:t>Borda</w:t>
      </w:r>
      <w:proofErr w:type="spellEnd"/>
      <w:r w:rsidRPr="00EB4C4A">
        <w:rPr>
          <w:rFonts w:ascii="Times New Roman" w:eastAsia="Times New Roman" w:hAnsi="Times New Roman" w:cs="Times New Roman"/>
          <w:sz w:val="24"/>
          <w:szCs w:val="24"/>
          <w:lang w:val="en-US" w:eastAsia="en-GB"/>
        </w:rPr>
        <w:t>, 2008).</w:t>
      </w:r>
      <w:r w:rsidR="004E28DC" w:rsidRPr="00EB4C4A">
        <w:rPr>
          <w:rFonts w:ascii="Times New Roman" w:eastAsia="Times New Roman" w:hAnsi="Times New Roman" w:cs="Times New Roman"/>
          <w:sz w:val="24"/>
          <w:szCs w:val="24"/>
          <w:lang w:val="en-US" w:eastAsia="en-GB"/>
        </w:rPr>
        <w:t xml:space="preserve"> R</w:t>
      </w:r>
      <w:r w:rsidRPr="00EB4C4A">
        <w:rPr>
          <w:rFonts w:ascii="Times New Roman" w:eastAsia="Times New Roman" w:hAnsi="Times New Roman" w:cs="Times New Roman"/>
          <w:sz w:val="24"/>
          <w:szCs w:val="24"/>
          <w:lang w:val="en-US" w:eastAsia="en-GB"/>
        </w:rPr>
        <w:t xml:space="preserve">esearch participants are not only the providers of information, but </w:t>
      </w:r>
      <w:r w:rsidR="004E28DC" w:rsidRPr="00EB4C4A">
        <w:rPr>
          <w:rFonts w:ascii="Times New Roman" w:eastAsia="Times New Roman" w:hAnsi="Times New Roman" w:cs="Times New Roman"/>
          <w:sz w:val="24"/>
          <w:szCs w:val="24"/>
          <w:lang w:val="en-US" w:eastAsia="en-GB"/>
        </w:rPr>
        <w:t xml:space="preserve">also </w:t>
      </w:r>
      <w:r w:rsidRPr="00EB4C4A">
        <w:rPr>
          <w:rFonts w:ascii="Times New Roman" w:eastAsia="Times New Roman" w:hAnsi="Times New Roman" w:cs="Times New Roman"/>
          <w:sz w:val="24"/>
          <w:szCs w:val="24"/>
          <w:lang w:val="en-US" w:eastAsia="en-GB"/>
        </w:rPr>
        <w:t xml:space="preserve">agents of social change. </w:t>
      </w:r>
      <w:r w:rsidR="004E28DC" w:rsidRPr="00EB4C4A">
        <w:rPr>
          <w:rFonts w:ascii="Times New Roman" w:eastAsia="Times New Roman" w:hAnsi="Times New Roman" w:cs="Times New Roman"/>
          <w:sz w:val="24"/>
          <w:szCs w:val="24"/>
          <w:lang w:val="en-US" w:eastAsia="en-GB"/>
        </w:rPr>
        <w:t>Toward this end</w:t>
      </w:r>
      <w:r w:rsidR="0080360B"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PAR’s focus on community empowerment </w:t>
      </w:r>
      <w:r w:rsidR="004E28DC" w:rsidRPr="00EB4C4A">
        <w:rPr>
          <w:rFonts w:ascii="Times New Roman" w:eastAsia="Times New Roman" w:hAnsi="Times New Roman" w:cs="Times New Roman"/>
          <w:sz w:val="24"/>
          <w:szCs w:val="24"/>
          <w:lang w:val="en-US" w:eastAsia="en-GB"/>
        </w:rPr>
        <w:t xml:space="preserve">can facilitate sustainable peace </w:t>
      </w:r>
      <w:r w:rsidRPr="00EB4C4A">
        <w:rPr>
          <w:rFonts w:ascii="Times New Roman" w:eastAsia="Times New Roman" w:hAnsi="Times New Roman" w:cs="Times New Roman"/>
          <w:sz w:val="24"/>
          <w:szCs w:val="24"/>
          <w:lang w:val="en-US" w:eastAsia="en-GB"/>
        </w:rPr>
        <w:t>in violence-laden contexts</w:t>
      </w:r>
      <w:r w:rsidR="007551BB" w:rsidRPr="00EB4C4A">
        <w:rPr>
          <w:rFonts w:ascii="Times New Roman" w:eastAsia="Times New Roman" w:hAnsi="Times New Roman" w:cs="Times New Roman"/>
          <w:sz w:val="24"/>
          <w:szCs w:val="24"/>
          <w:lang w:val="en-US" w:eastAsia="en-GB"/>
        </w:rPr>
        <w:t xml:space="preserve"> (</w:t>
      </w:r>
      <w:proofErr w:type="spellStart"/>
      <w:r w:rsidR="007551BB" w:rsidRPr="00EB4C4A">
        <w:rPr>
          <w:rFonts w:ascii="Times New Roman" w:eastAsia="Times New Roman" w:hAnsi="Times New Roman" w:cs="Times New Roman"/>
          <w:sz w:val="24"/>
          <w:szCs w:val="24"/>
          <w:lang w:val="en-US" w:eastAsia="en-GB"/>
        </w:rPr>
        <w:t>Lykes</w:t>
      </w:r>
      <w:proofErr w:type="spellEnd"/>
      <w:r w:rsidR="007551BB" w:rsidRPr="00EB4C4A">
        <w:rPr>
          <w:rFonts w:ascii="Times New Roman" w:eastAsia="Times New Roman" w:hAnsi="Times New Roman" w:cs="Times New Roman"/>
          <w:sz w:val="24"/>
          <w:szCs w:val="24"/>
          <w:lang w:val="en-US" w:eastAsia="en-GB"/>
        </w:rPr>
        <w:t xml:space="preserve"> &amp; Crosby, 2015)</w:t>
      </w:r>
      <w:r w:rsidRPr="00EB4C4A">
        <w:rPr>
          <w:rFonts w:ascii="Times New Roman" w:eastAsia="Times New Roman" w:hAnsi="Times New Roman" w:cs="Times New Roman"/>
          <w:sz w:val="24"/>
          <w:szCs w:val="24"/>
          <w:lang w:val="en-US" w:eastAsia="en-GB"/>
        </w:rPr>
        <w:t>.</w:t>
      </w:r>
    </w:p>
    <w:p w14:paraId="5E90FC32" w14:textId="2E5DDBD4" w:rsidR="00CB13CE" w:rsidRPr="00EB4C4A" w:rsidRDefault="004E28DC" w:rsidP="001D402E">
      <w:pPr>
        <w:spacing w:line="480" w:lineRule="auto"/>
        <w:ind w:firstLine="720"/>
        <w:contextualSpacing/>
        <w:textAlignment w:val="center"/>
        <w:rPr>
          <w:rFonts w:ascii="Times New Roman" w:eastAsia="Times New Roman" w:hAnsi="Times New Roman" w:cs="Times New Roman"/>
          <w:strike/>
          <w:sz w:val="24"/>
          <w:szCs w:val="24"/>
          <w:lang w:val="en-US" w:eastAsia="en-GB"/>
        </w:rPr>
      </w:pPr>
      <w:r w:rsidRPr="00EB4C4A">
        <w:rPr>
          <w:rFonts w:ascii="Times New Roman" w:eastAsia="Times New Roman" w:hAnsi="Times New Roman" w:cs="Times New Roman"/>
          <w:sz w:val="24"/>
          <w:szCs w:val="24"/>
          <w:lang w:val="en-US" w:eastAsia="en-GB"/>
        </w:rPr>
        <w:t>Complementing the objectivity, neutrality</w:t>
      </w:r>
      <w:r w:rsidR="003E6FA1"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and standardized tools in a positivist paradigm, a PAR approach facilitates increased proximity between the researcher and the context of study. This proximity may be particularly important i</w:t>
      </w:r>
      <w:r w:rsidR="00944991" w:rsidRPr="00EB4C4A">
        <w:rPr>
          <w:rFonts w:ascii="Times New Roman" w:eastAsia="Times New Roman" w:hAnsi="Times New Roman" w:cs="Times New Roman"/>
          <w:sz w:val="24"/>
          <w:szCs w:val="24"/>
          <w:lang w:val="en-US" w:eastAsia="en-GB"/>
        </w:rPr>
        <w:t>f</w:t>
      </w:r>
      <w:r w:rsidR="00823642" w:rsidRPr="00EB4C4A">
        <w:rPr>
          <w:rFonts w:ascii="Times New Roman" w:eastAsia="Times New Roman" w:hAnsi="Times New Roman" w:cs="Times New Roman"/>
          <w:sz w:val="24"/>
          <w:szCs w:val="24"/>
          <w:lang w:val="en-US" w:eastAsia="en-GB"/>
        </w:rPr>
        <w:t xml:space="preserve"> research teams </w:t>
      </w:r>
      <w:r w:rsidR="00944991" w:rsidRPr="00EB4C4A">
        <w:rPr>
          <w:rFonts w:ascii="Times New Roman" w:eastAsia="Times New Roman" w:hAnsi="Times New Roman" w:cs="Times New Roman"/>
          <w:sz w:val="24"/>
          <w:szCs w:val="24"/>
          <w:lang w:val="en-US" w:eastAsia="en-GB"/>
        </w:rPr>
        <w:t xml:space="preserve">are </w:t>
      </w:r>
      <w:r w:rsidR="00823642" w:rsidRPr="00EB4C4A">
        <w:rPr>
          <w:rFonts w:ascii="Times New Roman" w:eastAsia="Times New Roman" w:hAnsi="Times New Roman" w:cs="Times New Roman"/>
          <w:sz w:val="24"/>
          <w:szCs w:val="24"/>
          <w:lang w:val="en-US" w:eastAsia="en-GB"/>
        </w:rPr>
        <w:t>comprised mainly of ‘outsider’ perspectives</w:t>
      </w:r>
      <w:r w:rsidRPr="00EB4C4A">
        <w:rPr>
          <w:rFonts w:ascii="Times New Roman" w:eastAsia="Times New Roman" w:hAnsi="Times New Roman" w:cs="Times New Roman"/>
          <w:sz w:val="24"/>
          <w:szCs w:val="24"/>
          <w:lang w:val="en-US" w:eastAsia="en-GB"/>
        </w:rPr>
        <w:t>. The research</w:t>
      </w:r>
      <w:r w:rsidR="00944991" w:rsidRPr="00EB4C4A">
        <w:rPr>
          <w:rFonts w:ascii="Times New Roman" w:eastAsia="Times New Roman" w:hAnsi="Times New Roman" w:cs="Times New Roman"/>
          <w:sz w:val="24"/>
          <w:szCs w:val="24"/>
          <w:lang w:val="en-US" w:eastAsia="en-GB"/>
        </w:rPr>
        <w:t xml:space="preserve"> partnership</w:t>
      </w:r>
      <w:r w:rsidR="00823642"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with networks of local actors can enhance </w:t>
      </w:r>
      <w:r w:rsidR="00823642" w:rsidRPr="00EB4C4A">
        <w:rPr>
          <w:rFonts w:ascii="Times New Roman" w:eastAsia="Times New Roman" w:hAnsi="Times New Roman" w:cs="Times New Roman"/>
          <w:sz w:val="24"/>
          <w:szCs w:val="24"/>
          <w:lang w:val="en-US" w:eastAsia="en-GB"/>
        </w:rPr>
        <w:t>understanding of the communities’ internal dynamics</w:t>
      </w:r>
      <w:r w:rsidR="003E6FA1" w:rsidRPr="00EB4C4A">
        <w:rPr>
          <w:rFonts w:ascii="Times New Roman" w:eastAsia="Times New Roman" w:hAnsi="Times New Roman" w:cs="Times New Roman"/>
          <w:sz w:val="24"/>
          <w:szCs w:val="24"/>
          <w:lang w:val="en-US" w:eastAsia="en-GB"/>
        </w:rPr>
        <w:t>;</w:t>
      </w:r>
      <w:r w:rsidR="00823642"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for example, </w:t>
      </w:r>
      <w:r w:rsidR="001D402E" w:rsidRPr="00EB4C4A">
        <w:rPr>
          <w:rFonts w:ascii="Times New Roman" w:eastAsia="Times New Roman" w:hAnsi="Times New Roman" w:cs="Times New Roman"/>
          <w:sz w:val="24"/>
          <w:szCs w:val="24"/>
          <w:lang w:val="en-US" w:eastAsia="en-GB"/>
        </w:rPr>
        <w:t xml:space="preserve">it may </w:t>
      </w:r>
      <w:r w:rsidRPr="00EB4C4A">
        <w:rPr>
          <w:rFonts w:ascii="Times New Roman" w:eastAsia="Times New Roman" w:hAnsi="Times New Roman" w:cs="Times New Roman"/>
          <w:sz w:val="24"/>
          <w:szCs w:val="24"/>
          <w:lang w:val="en-US" w:eastAsia="en-GB"/>
        </w:rPr>
        <w:t>foster trust between researchers and community members</w:t>
      </w:r>
      <w:r w:rsidR="00D81D3D" w:rsidRPr="00EB4C4A">
        <w:rPr>
          <w:rFonts w:ascii="Times New Roman" w:eastAsia="Times New Roman" w:hAnsi="Times New Roman" w:cs="Times New Roman"/>
          <w:sz w:val="24"/>
          <w:szCs w:val="24"/>
          <w:lang w:val="en-US" w:eastAsia="en-GB"/>
        </w:rPr>
        <w:t xml:space="preserve"> (see </w:t>
      </w:r>
      <w:proofErr w:type="spellStart"/>
      <w:r w:rsidR="00D81D3D" w:rsidRPr="00EB4C4A">
        <w:rPr>
          <w:rFonts w:ascii="Times New Roman" w:eastAsia="Times New Roman" w:hAnsi="Times New Roman" w:cs="Times New Roman"/>
          <w:sz w:val="24"/>
          <w:szCs w:val="24"/>
          <w:lang w:val="en-US" w:eastAsia="en-GB"/>
        </w:rPr>
        <w:t>Vestergren</w:t>
      </w:r>
      <w:proofErr w:type="spellEnd"/>
      <w:r w:rsidR="00D81D3D" w:rsidRPr="00EB4C4A">
        <w:rPr>
          <w:rFonts w:ascii="Times New Roman" w:eastAsia="Times New Roman" w:hAnsi="Times New Roman" w:cs="Times New Roman"/>
          <w:sz w:val="24"/>
          <w:szCs w:val="24"/>
          <w:lang w:val="en-US" w:eastAsia="en-GB"/>
        </w:rPr>
        <w:t xml:space="preserve"> &amp; Drury, 2020 in this volume for a further discussion of trust in the field)</w:t>
      </w:r>
      <w:r w:rsidR="00823642"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The participation of local actors also advances </w:t>
      </w:r>
      <w:r w:rsidR="00944991" w:rsidRPr="00EB4C4A">
        <w:rPr>
          <w:rFonts w:ascii="Times New Roman" w:eastAsia="Times New Roman" w:hAnsi="Times New Roman" w:cs="Times New Roman"/>
          <w:sz w:val="24"/>
          <w:szCs w:val="24"/>
          <w:lang w:val="en-US" w:eastAsia="en-GB"/>
        </w:rPr>
        <w:t>PAR’s goal</w:t>
      </w:r>
      <w:r w:rsidR="00013B94" w:rsidRPr="00EB4C4A">
        <w:rPr>
          <w:rFonts w:ascii="Times New Roman" w:eastAsia="Times New Roman" w:hAnsi="Times New Roman" w:cs="Times New Roman"/>
          <w:sz w:val="24"/>
          <w:szCs w:val="24"/>
          <w:lang w:val="en-US" w:eastAsia="en-GB"/>
        </w:rPr>
        <w:t xml:space="preserve"> </w:t>
      </w:r>
      <w:r w:rsidR="00944991" w:rsidRPr="00EB4C4A">
        <w:rPr>
          <w:rFonts w:ascii="Times New Roman" w:eastAsia="Times New Roman" w:hAnsi="Times New Roman" w:cs="Times New Roman"/>
          <w:sz w:val="24"/>
          <w:szCs w:val="24"/>
          <w:lang w:val="en-US" w:eastAsia="en-GB"/>
        </w:rPr>
        <w:t xml:space="preserve">to link theory with </w:t>
      </w:r>
      <w:r w:rsidR="00013B94" w:rsidRPr="00EB4C4A">
        <w:rPr>
          <w:rFonts w:ascii="Times New Roman" w:eastAsia="Times New Roman" w:hAnsi="Times New Roman" w:cs="Times New Roman"/>
          <w:sz w:val="24"/>
          <w:szCs w:val="24"/>
          <w:lang w:val="en-US" w:eastAsia="en-GB"/>
        </w:rPr>
        <w:t xml:space="preserve">practice </w:t>
      </w:r>
      <w:r w:rsidRPr="00EB4C4A">
        <w:rPr>
          <w:rFonts w:ascii="Times New Roman" w:eastAsia="Times New Roman" w:hAnsi="Times New Roman" w:cs="Times New Roman"/>
          <w:sz w:val="24"/>
          <w:szCs w:val="24"/>
          <w:lang w:val="en-US" w:eastAsia="en-GB"/>
        </w:rPr>
        <w:t>and social change (</w:t>
      </w:r>
      <w:proofErr w:type="spellStart"/>
      <w:r w:rsidRPr="00EB4C4A">
        <w:rPr>
          <w:rFonts w:ascii="Times New Roman" w:eastAsia="Times New Roman" w:hAnsi="Times New Roman" w:cs="Times New Roman"/>
          <w:sz w:val="24"/>
          <w:szCs w:val="24"/>
          <w:lang w:val="en-US" w:eastAsia="en-GB"/>
        </w:rPr>
        <w:t>Borda</w:t>
      </w:r>
      <w:proofErr w:type="spellEnd"/>
      <w:r w:rsidRPr="00EB4C4A">
        <w:rPr>
          <w:rFonts w:ascii="Times New Roman" w:eastAsia="Times New Roman" w:hAnsi="Times New Roman" w:cs="Times New Roman"/>
          <w:sz w:val="24"/>
          <w:szCs w:val="24"/>
          <w:lang w:val="en-US" w:eastAsia="en-GB"/>
        </w:rPr>
        <w:t>, 2008)</w:t>
      </w:r>
      <w:r w:rsidR="00944991" w:rsidRPr="00EB4C4A">
        <w:rPr>
          <w:rFonts w:ascii="Times New Roman" w:eastAsia="Times New Roman" w:hAnsi="Times New Roman" w:cs="Times New Roman"/>
          <w:sz w:val="24"/>
          <w:szCs w:val="24"/>
          <w:lang w:val="en-US" w:eastAsia="en-GB"/>
        </w:rPr>
        <w:t>. T</w:t>
      </w:r>
      <w:r w:rsidR="004E26A7" w:rsidRPr="00EB4C4A">
        <w:rPr>
          <w:rFonts w:ascii="Times New Roman" w:eastAsia="Times New Roman" w:hAnsi="Times New Roman" w:cs="Times New Roman"/>
          <w:sz w:val="24"/>
          <w:szCs w:val="24"/>
          <w:lang w:val="en-US" w:eastAsia="en-GB"/>
        </w:rPr>
        <w:t xml:space="preserve">hese </w:t>
      </w:r>
      <w:r w:rsidRPr="00EB4C4A">
        <w:rPr>
          <w:rFonts w:ascii="Times New Roman" w:eastAsia="Times New Roman" w:hAnsi="Times New Roman" w:cs="Times New Roman"/>
          <w:sz w:val="24"/>
          <w:szCs w:val="24"/>
          <w:lang w:val="en-US" w:eastAsia="en-GB"/>
        </w:rPr>
        <w:t xml:space="preserve">PAR research </w:t>
      </w:r>
      <w:r w:rsidR="004E26A7" w:rsidRPr="00EB4C4A">
        <w:rPr>
          <w:rFonts w:ascii="Times New Roman" w:eastAsia="Times New Roman" w:hAnsi="Times New Roman" w:cs="Times New Roman"/>
          <w:sz w:val="24"/>
          <w:szCs w:val="24"/>
          <w:lang w:val="en-US" w:eastAsia="en-GB"/>
        </w:rPr>
        <w:t>partnerships</w:t>
      </w:r>
      <w:r w:rsidR="00944991" w:rsidRPr="00EB4C4A">
        <w:rPr>
          <w:rFonts w:ascii="Times New Roman" w:eastAsia="Times New Roman" w:hAnsi="Times New Roman" w:cs="Times New Roman"/>
          <w:sz w:val="24"/>
          <w:szCs w:val="24"/>
          <w:lang w:val="en-US" w:eastAsia="en-GB"/>
        </w:rPr>
        <w:t>, in turn,</w:t>
      </w:r>
      <w:r w:rsidR="004E26A7"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can </w:t>
      </w:r>
      <w:r w:rsidR="00944991" w:rsidRPr="00EB4C4A">
        <w:rPr>
          <w:rFonts w:ascii="Times New Roman" w:eastAsia="Times New Roman" w:hAnsi="Times New Roman" w:cs="Times New Roman"/>
          <w:sz w:val="24"/>
          <w:szCs w:val="24"/>
          <w:lang w:val="en-US" w:eastAsia="en-GB"/>
        </w:rPr>
        <w:t>facilitate</w:t>
      </w:r>
      <w:r w:rsidR="00013B94" w:rsidRPr="00EB4C4A">
        <w:rPr>
          <w:rFonts w:ascii="Times New Roman" w:eastAsia="Times New Roman" w:hAnsi="Times New Roman" w:cs="Times New Roman"/>
          <w:sz w:val="24"/>
          <w:szCs w:val="24"/>
          <w:lang w:val="en-US" w:eastAsia="en-GB"/>
        </w:rPr>
        <w:t xml:space="preserve"> </w:t>
      </w:r>
      <w:r w:rsidR="00944991" w:rsidRPr="00EB4C4A">
        <w:rPr>
          <w:rFonts w:ascii="Times New Roman" w:eastAsia="Times New Roman" w:hAnsi="Times New Roman" w:cs="Times New Roman"/>
          <w:sz w:val="24"/>
          <w:szCs w:val="24"/>
          <w:lang w:val="en-US" w:eastAsia="en-GB"/>
        </w:rPr>
        <w:t>reflection</w:t>
      </w:r>
      <w:r w:rsidR="001D0AAE" w:rsidRPr="00EB4C4A">
        <w:rPr>
          <w:rFonts w:ascii="Times New Roman" w:eastAsia="Times New Roman" w:hAnsi="Times New Roman" w:cs="Times New Roman"/>
          <w:sz w:val="24"/>
          <w:szCs w:val="24"/>
          <w:lang w:val="en-US" w:eastAsia="en-GB"/>
        </w:rPr>
        <w:t>,</w:t>
      </w:r>
      <w:r w:rsidR="00944991" w:rsidRPr="00EB4C4A">
        <w:rPr>
          <w:rFonts w:ascii="Times New Roman" w:eastAsia="Times New Roman" w:hAnsi="Times New Roman" w:cs="Times New Roman"/>
          <w:sz w:val="24"/>
          <w:szCs w:val="24"/>
          <w:lang w:val="en-US" w:eastAsia="en-GB"/>
        </w:rPr>
        <w:t xml:space="preserve"> </w:t>
      </w:r>
      <w:r w:rsidR="001D0AAE" w:rsidRPr="00EB4C4A">
        <w:rPr>
          <w:rFonts w:ascii="Times New Roman" w:eastAsia="Times New Roman" w:hAnsi="Times New Roman" w:cs="Times New Roman"/>
          <w:sz w:val="24"/>
          <w:szCs w:val="24"/>
          <w:lang w:val="en-US" w:eastAsia="en-GB"/>
        </w:rPr>
        <w:t xml:space="preserve">within the research team and with the communities they are working with, </w:t>
      </w:r>
      <w:r w:rsidR="00944991" w:rsidRPr="00EB4C4A">
        <w:rPr>
          <w:rFonts w:ascii="Times New Roman" w:eastAsia="Times New Roman" w:hAnsi="Times New Roman" w:cs="Times New Roman"/>
          <w:sz w:val="24"/>
          <w:szCs w:val="24"/>
          <w:lang w:val="en-US" w:eastAsia="en-GB"/>
        </w:rPr>
        <w:t>which is</w:t>
      </w:r>
      <w:r w:rsidR="004E26A7" w:rsidRPr="00EB4C4A">
        <w:rPr>
          <w:rFonts w:ascii="Times New Roman" w:eastAsia="Times New Roman" w:hAnsi="Times New Roman" w:cs="Times New Roman"/>
          <w:sz w:val="24"/>
          <w:szCs w:val="24"/>
          <w:lang w:val="en-US" w:eastAsia="en-GB"/>
        </w:rPr>
        <w:t xml:space="preserve"> crucial for sustainable change</w:t>
      </w:r>
      <w:r w:rsidR="00013B94" w:rsidRPr="00EB4C4A">
        <w:rPr>
          <w:rFonts w:ascii="Times New Roman" w:eastAsia="Times New Roman" w:hAnsi="Times New Roman" w:cs="Times New Roman"/>
          <w:sz w:val="24"/>
          <w:szCs w:val="24"/>
          <w:lang w:val="en-US" w:eastAsia="en-GB"/>
        </w:rPr>
        <w:t>.</w:t>
      </w:r>
    </w:p>
    <w:p w14:paraId="7B27FD53" w14:textId="70F9D685" w:rsidR="00CB13CE" w:rsidRPr="00EB4C4A" w:rsidRDefault="004E28DC" w:rsidP="00602C55">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PAR, like other r</w:t>
      </w:r>
      <w:r w:rsidR="0090697E" w:rsidRPr="00EB4C4A">
        <w:rPr>
          <w:rFonts w:ascii="Times New Roman" w:eastAsia="Times New Roman" w:hAnsi="Times New Roman" w:cs="Times New Roman"/>
          <w:sz w:val="24"/>
          <w:szCs w:val="24"/>
          <w:lang w:val="en-US" w:eastAsia="en-GB"/>
        </w:rPr>
        <w:t>esearch paradigms</w:t>
      </w:r>
      <w:r w:rsidRPr="00EB4C4A">
        <w:rPr>
          <w:rFonts w:ascii="Times New Roman" w:eastAsia="Times New Roman" w:hAnsi="Times New Roman" w:cs="Times New Roman"/>
          <w:sz w:val="24"/>
          <w:szCs w:val="24"/>
          <w:lang w:val="en-US" w:eastAsia="en-GB"/>
        </w:rPr>
        <w:t>, is not without limits</w:t>
      </w:r>
      <w:r w:rsidR="0090697E"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First, i</w:t>
      </w:r>
      <w:r w:rsidR="00944991" w:rsidRPr="00EB4C4A">
        <w:rPr>
          <w:rFonts w:ascii="Times New Roman" w:eastAsia="Times New Roman" w:hAnsi="Times New Roman" w:cs="Times New Roman"/>
          <w:sz w:val="24"/>
          <w:szCs w:val="24"/>
          <w:lang w:val="en-US" w:eastAsia="en-GB"/>
        </w:rPr>
        <w:t xml:space="preserve">t is important to </w:t>
      </w:r>
      <w:r w:rsidR="00602C55" w:rsidRPr="00EB4C4A">
        <w:rPr>
          <w:rFonts w:ascii="Times New Roman" w:eastAsia="Times New Roman" w:hAnsi="Times New Roman" w:cs="Times New Roman"/>
          <w:sz w:val="24"/>
          <w:szCs w:val="24"/>
          <w:lang w:val="en-US" w:eastAsia="en-GB"/>
        </w:rPr>
        <w:t>manag</w:t>
      </w:r>
      <w:r w:rsidR="00944991" w:rsidRPr="00EB4C4A">
        <w:rPr>
          <w:rFonts w:ascii="Times New Roman" w:eastAsia="Times New Roman" w:hAnsi="Times New Roman" w:cs="Times New Roman"/>
          <w:sz w:val="24"/>
          <w:szCs w:val="24"/>
          <w:lang w:val="en-US" w:eastAsia="en-GB"/>
        </w:rPr>
        <w:t>e both community and researcher expectations as part of</w:t>
      </w:r>
      <w:r w:rsidR="00602C55" w:rsidRPr="00EB4C4A">
        <w:rPr>
          <w:rFonts w:ascii="Times New Roman" w:eastAsia="Times New Roman" w:hAnsi="Times New Roman" w:cs="Times New Roman"/>
          <w:sz w:val="24"/>
          <w:szCs w:val="24"/>
          <w:lang w:val="en-US" w:eastAsia="en-GB"/>
        </w:rPr>
        <w:t xml:space="preserve"> responsible research. Honesty and transparency about </w:t>
      </w:r>
      <w:r w:rsidR="00944991" w:rsidRPr="00EB4C4A">
        <w:rPr>
          <w:rFonts w:ascii="Times New Roman" w:eastAsia="Times New Roman" w:hAnsi="Times New Roman" w:cs="Times New Roman"/>
          <w:sz w:val="24"/>
          <w:szCs w:val="24"/>
          <w:lang w:val="en-US" w:eastAsia="en-GB"/>
        </w:rPr>
        <w:t>the</w:t>
      </w:r>
      <w:r w:rsidR="00602C55" w:rsidRPr="00EB4C4A">
        <w:rPr>
          <w:rFonts w:ascii="Times New Roman" w:eastAsia="Times New Roman" w:hAnsi="Times New Roman" w:cs="Times New Roman"/>
          <w:sz w:val="24"/>
          <w:szCs w:val="24"/>
          <w:lang w:val="en-US" w:eastAsia="en-GB"/>
        </w:rPr>
        <w:t xml:space="preserve"> </w:t>
      </w:r>
      <w:r w:rsidR="00944991" w:rsidRPr="00EB4C4A">
        <w:rPr>
          <w:rFonts w:ascii="Times New Roman" w:eastAsia="Times New Roman" w:hAnsi="Times New Roman" w:cs="Times New Roman"/>
          <w:sz w:val="24"/>
          <w:szCs w:val="24"/>
          <w:lang w:val="en-US" w:eastAsia="en-GB"/>
        </w:rPr>
        <w:t xml:space="preserve">research’s </w:t>
      </w:r>
      <w:r w:rsidR="00602C55" w:rsidRPr="00EB4C4A">
        <w:rPr>
          <w:rFonts w:ascii="Times New Roman" w:eastAsia="Times New Roman" w:hAnsi="Times New Roman" w:cs="Times New Roman"/>
          <w:sz w:val="24"/>
          <w:szCs w:val="24"/>
          <w:lang w:val="en-US" w:eastAsia="en-GB"/>
        </w:rPr>
        <w:t xml:space="preserve">limited outcomes </w:t>
      </w:r>
      <w:r w:rsidR="003E6FA1" w:rsidRPr="00EB4C4A">
        <w:rPr>
          <w:rFonts w:ascii="Times New Roman" w:eastAsia="Times New Roman" w:hAnsi="Times New Roman" w:cs="Times New Roman"/>
          <w:sz w:val="24"/>
          <w:szCs w:val="24"/>
          <w:lang w:val="en-US" w:eastAsia="en-GB"/>
        </w:rPr>
        <w:t>are</w:t>
      </w:r>
      <w:r w:rsidR="00944991" w:rsidRPr="00EB4C4A">
        <w:rPr>
          <w:rFonts w:ascii="Times New Roman" w:eastAsia="Times New Roman" w:hAnsi="Times New Roman" w:cs="Times New Roman"/>
          <w:sz w:val="24"/>
          <w:szCs w:val="24"/>
          <w:lang w:val="en-US" w:eastAsia="en-GB"/>
        </w:rPr>
        <w:t xml:space="preserve"> essential</w:t>
      </w:r>
      <w:r w:rsidR="00602C55" w:rsidRPr="00EB4C4A">
        <w:rPr>
          <w:rFonts w:ascii="Times New Roman" w:eastAsia="Times New Roman" w:hAnsi="Times New Roman" w:cs="Times New Roman"/>
          <w:sz w:val="24"/>
          <w:szCs w:val="24"/>
          <w:lang w:val="en-US" w:eastAsia="en-GB"/>
        </w:rPr>
        <w:t xml:space="preserve">. </w:t>
      </w:r>
      <w:r w:rsidR="00944991" w:rsidRPr="00EB4C4A">
        <w:rPr>
          <w:rFonts w:ascii="Times New Roman" w:eastAsia="Times New Roman" w:hAnsi="Times New Roman" w:cs="Times New Roman"/>
          <w:sz w:val="24"/>
          <w:szCs w:val="24"/>
          <w:lang w:val="en-US" w:eastAsia="en-GB"/>
        </w:rPr>
        <w:t xml:space="preserve">For example, </w:t>
      </w:r>
      <w:r w:rsidR="00602C55" w:rsidRPr="00EB4C4A">
        <w:rPr>
          <w:rFonts w:ascii="Times New Roman" w:eastAsia="Times New Roman" w:hAnsi="Times New Roman" w:cs="Times New Roman"/>
          <w:sz w:val="24"/>
          <w:szCs w:val="24"/>
          <w:lang w:val="en-US" w:eastAsia="en-GB"/>
        </w:rPr>
        <w:t>g</w:t>
      </w:r>
      <w:r w:rsidR="00944991" w:rsidRPr="00EB4C4A">
        <w:rPr>
          <w:rFonts w:ascii="Times New Roman" w:eastAsia="Times New Roman" w:hAnsi="Times New Roman" w:cs="Times New Roman"/>
          <w:sz w:val="24"/>
          <w:szCs w:val="24"/>
          <w:lang w:val="en-US" w:eastAsia="en-GB"/>
        </w:rPr>
        <w:t>enerating knowledge</w:t>
      </w:r>
      <w:r w:rsidR="00602C55" w:rsidRPr="00EB4C4A">
        <w:rPr>
          <w:rFonts w:ascii="Times New Roman" w:eastAsia="Times New Roman" w:hAnsi="Times New Roman" w:cs="Times New Roman"/>
          <w:sz w:val="24"/>
          <w:szCs w:val="24"/>
          <w:lang w:val="en-US" w:eastAsia="en-GB"/>
        </w:rPr>
        <w:t xml:space="preserve"> with </w:t>
      </w:r>
      <w:r w:rsidRPr="00EB4C4A">
        <w:rPr>
          <w:rFonts w:ascii="Times New Roman" w:eastAsia="Times New Roman" w:hAnsi="Times New Roman" w:cs="Times New Roman"/>
          <w:sz w:val="24"/>
          <w:szCs w:val="24"/>
          <w:lang w:val="en-US" w:eastAsia="en-GB"/>
        </w:rPr>
        <w:t xml:space="preserve">only a </w:t>
      </w:r>
      <w:r w:rsidR="00602C55" w:rsidRPr="00EB4C4A">
        <w:rPr>
          <w:rFonts w:ascii="Times New Roman" w:eastAsia="Times New Roman" w:hAnsi="Times New Roman" w:cs="Times New Roman"/>
          <w:sz w:val="24"/>
          <w:szCs w:val="24"/>
          <w:lang w:val="en-US" w:eastAsia="en-GB"/>
        </w:rPr>
        <w:t xml:space="preserve">long-term aim of social change may not be </w:t>
      </w:r>
      <w:proofErr w:type="gramStart"/>
      <w:r w:rsidR="00602C55" w:rsidRPr="00EB4C4A">
        <w:rPr>
          <w:rFonts w:ascii="Times New Roman" w:eastAsia="Times New Roman" w:hAnsi="Times New Roman" w:cs="Times New Roman"/>
          <w:sz w:val="24"/>
          <w:szCs w:val="24"/>
          <w:lang w:val="en-US" w:eastAsia="en-GB"/>
        </w:rPr>
        <w:t>sufficient</w:t>
      </w:r>
      <w:proofErr w:type="gramEnd"/>
      <w:r w:rsidR="00602C55" w:rsidRPr="00EB4C4A">
        <w:rPr>
          <w:rFonts w:ascii="Times New Roman" w:eastAsia="Times New Roman" w:hAnsi="Times New Roman" w:cs="Times New Roman"/>
          <w:sz w:val="24"/>
          <w:szCs w:val="24"/>
          <w:lang w:val="en-US" w:eastAsia="en-GB"/>
        </w:rPr>
        <w:t xml:space="preserve"> to motivate communities to take part in PAR. Nevertheless, </w:t>
      </w:r>
      <w:r w:rsidR="00CB13CE" w:rsidRPr="00EB4C4A">
        <w:rPr>
          <w:rFonts w:ascii="Times New Roman" w:eastAsia="Times New Roman" w:hAnsi="Times New Roman" w:cs="Times New Roman"/>
          <w:sz w:val="24"/>
          <w:szCs w:val="24"/>
          <w:lang w:val="en-US" w:eastAsia="en-GB"/>
        </w:rPr>
        <w:t>the paradigm’s participatory and pragmatic elements enable emancipatory a</w:t>
      </w:r>
      <w:r w:rsidR="00944991" w:rsidRPr="00EB4C4A">
        <w:rPr>
          <w:rFonts w:ascii="Times New Roman" w:eastAsia="Times New Roman" w:hAnsi="Times New Roman" w:cs="Times New Roman"/>
          <w:sz w:val="24"/>
          <w:szCs w:val="24"/>
          <w:lang w:val="en-US" w:eastAsia="en-GB"/>
        </w:rPr>
        <w:t>nd formative experiences</w:t>
      </w:r>
      <w:r w:rsidR="00CB13CE"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There are a host of direct and indirect beneficiaries of a PAR appro</w:t>
      </w:r>
      <w:r w:rsidR="00582E5E" w:rsidRPr="00EB4C4A">
        <w:rPr>
          <w:rFonts w:ascii="Times New Roman" w:eastAsia="Times New Roman" w:hAnsi="Times New Roman" w:cs="Times New Roman"/>
          <w:sz w:val="24"/>
          <w:szCs w:val="24"/>
          <w:lang w:val="en-US" w:eastAsia="en-GB"/>
        </w:rPr>
        <w:t>a</w:t>
      </w:r>
      <w:r w:rsidRPr="00EB4C4A">
        <w:rPr>
          <w:rFonts w:ascii="Times New Roman" w:eastAsia="Times New Roman" w:hAnsi="Times New Roman" w:cs="Times New Roman"/>
          <w:sz w:val="24"/>
          <w:szCs w:val="24"/>
          <w:lang w:val="en-US" w:eastAsia="en-GB"/>
        </w:rPr>
        <w:t xml:space="preserve">ch, including </w:t>
      </w:r>
      <w:r w:rsidR="00CB13CE" w:rsidRPr="00EB4C4A">
        <w:rPr>
          <w:rFonts w:ascii="Times New Roman" w:eastAsia="Times New Roman" w:hAnsi="Times New Roman" w:cs="Times New Roman"/>
          <w:sz w:val="24"/>
          <w:szCs w:val="24"/>
          <w:lang w:val="en-US" w:eastAsia="en-GB"/>
        </w:rPr>
        <w:t xml:space="preserve">communities, </w:t>
      </w:r>
      <w:r w:rsidRPr="00EB4C4A">
        <w:rPr>
          <w:rFonts w:ascii="Times New Roman" w:eastAsia="Times New Roman" w:hAnsi="Times New Roman" w:cs="Times New Roman"/>
          <w:sz w:val="24"/>
          <w:szCs w:val="24"/>
          <w:lang w:val="en-US" w:eastAsia="en-GB"/>
        </w:rPr>
        <w:t xml:space="preserve">activists, </w:t>
      </w:r>
      <w:r w:rsidR="00CB13CE" w:rsidRPr="00EB4C4A">
        <w:rPr>
          <w:rFonts w:ascii="Times New Roman" w:eastAsia="Times New Roman" w:hAnsi="Times New Roman" w:cs="Times New Roman"/>
          <w:sz w:val="24"/>
          <w:szCs w:val="24"/>
          <w:lang w:val="en-US" w:eastAsia="en-GB"/>
        </w:rPr>
        <w:t>leaders, local actors, and researcher</w:t>
      </w:r>
      <w:r w:rsidRPr="00EB4C4A">
        <w:rPr>
          <w:rFonts w:ascii="Times New Roman" w:eastAsia="Times New Roman" w:hAnsi="Times New Roman" w:cs="Times New Roman"/>
          <w:sz w:val="24"/>
          <w:szCs w:val="24"/>
          <w:lang w:val="en-US" w:eastAsia="en-GB"/>
        </w:rPr>
        <w:t xml:space="preserve">s </w:t>
      </w:r>
      <w:r w:rsidR="00CB13CE" w:rsidRPr="00EB4C4A">
        <w:rPr>
          <w:rFonts w:ascii="Times New Roman" w:eastAsia="Times New Roman" w:hAnsi="Times New Roman" w:cs="Times New Roman"/>
          <w:sz w:val="24"/>
          <w:szCs w:val="24"/>
          <w:lang w:val="en-US" w:eastAsia="en-GB"/>
        </w:rPr>
        <w:t>(</w:t>
      </w:r>
      <w:proofErr w:type="spellStart"/>
      <w:r w:rsidR="00CB13CE" w:rsidRPr="00EB4C4A">
        <w:rPr>
          <w:rFonts w:ascii="Times New Roman" w:eastAsia="Times New Roman" w:hAnsi="Times New Roman" w:cs="Times New Roman"/>
          <w:sz w:val="24"/>
          <w:szCs w:val="24"/>
          <w:lang w:val="en-US" w:eastAsia="en-GB"/>
        </w:rPr>
        <w:t>Borda</w:t>
      </w:r>
      <w:proofErr w:type="spellEnd"/>
      <w:r w:rsidR="00CB13CE" w:rsidRPr="00EB4C4A">
        <w:rPr>
          <w:rFonts w:ascii="Times New Roman" w:eastAsia="Times New Roman" w:hAnsi="Times New Roman" w:cs="Times New Roman"/>
          <w:sz w:val="24"/>
          <w:szCs w:val="24"/>
          <w:lang w:val="en-US" w:eastAsia="en-GB"/>
        </w:rPr>
        <w:t>, 2008).</w:t>
      </w:r>
    </w:p>
    <w:p w14:paraId="482E6053" w14:textId="3BA79E95" w:rsidR="00CB13CE" w:rsidRPr="00EB4C4A" w:rsidRDefault="00CB13CE" w:rsidP="00CB13CE">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lastRenderedPageBreak/>
        <w:t xml:space="preserve"> </w:t>
      </w:r>
      <w:r w:rsidR="004E28DC" w:rsidRPr="00EB4C4A">
        <w:rPr>
          <w:rFonts w:ascii="Times New Roman" w:eastAsia="Times New Roman" w:hAnsi="Times New Roman" w:cs="Times New Roman"/>
          <w:sz w:val="24"/>
          <w:szCs w:val="24"/>
          <w:lang w:val="en-US" w:eastAsia="en-GB"/>
        </w:rPr>
        <w:t>P</w:t>
      </w:r>
      <w:r w:rsidRPr="00EB4C4A">
        <w:rPr>
          <w:rFonts w:ascii="Times New Roman" w:eastAsia="Times New Roman" w:hAnsi="Times New Roman" w:cs="Times New Roman"/>
          <w:sz w:val="24"/>
          <w:szCs w:val="24"/>
          <w:lang w:val="en-US" w:eastAsia="en-GB"/>
        </w:rPr>
        <w:t xml:space="preserve">articipatory practices </w:t>
      </w:r>
      <w:r w:rsidR="004E28DC" w:rsidRPr="00EB4C4A">
        <w:rPr>
          <w:rFonts w:ascii="Times New Roman" w:eastAsia="Times New Roman" w:hAnsi="Times New Roman" w:cs="Times New Roman"/>
          <w:sz w:val="24"/>
          <w:szCs w:val="24"/>
          <w:lang w:val="en-US" w:eastAsia="en-GB"/>
        </w:rPr>
        <w:t>also</w:t>
      </w:r>
      <w:r w:rsidRPr="00EB4C4A">
        <w:rPr>
          <w:rFonts w:ascii="Times New Roman" w:eastAsia="Times New Roman" w:hAnsi="Times New Roman" w:cs="Times New Roman"/>
          <w:sz w:val="24"/>
          <w:szCs w:val="24"/>
          <w:lang w:val="en-US" w:eastAsia="en-GB"/>
        </w:rPr>
        <w:t xml:space="preserve"> highlight </w:t>
      </w:r>
      <w:r w:rsidR="00B75A01" w:rsidRPr="00EB4C4A">
        <w:rPr>
          <w:rFonts w:ascii="Times New Roman" w:eastAsia="Times New Roman" w:hAnsi="Times New Roman" w:cs="Times New Roman"/>
          <w:sz w:val="24"/>
          <w:szCs w:val="24"/>
          <w:lang w:val="en-US" w:eastAsia="en-GB"/>
        </w:rPr>
        <w:t>how</w:t>
      </w:r>
      <w:r w:rsidRPr="00EB4C4A">
        <w:rPr>
          <w:rFonts w:ascii="Times New Roman" w:eastAsia="Times New Roman" w:hAnsi="Times New Roman" w:cs="Times New Roman"/>
          <w:sz w:val="24"/>
          <w:szCs w:val="24"/>
          <w:lang w:val="en-US" w:eastAsia="en-GB"/>
        </w:rPr>
        <w:t xml:space="preserve"> </w:t>
      </w:r>
      <w:r w:rsidR="00B75A01" w:rsidRPr="00EB4C4A">
        <w:rPr>
          <w:rFonts w:ascii="Times New Roman" w:eastAsia="Times New Roman" w:hAnsi="Times New Roman" w:cs="Times New Roman"/>
          <w:sz w:val="24"/>
          <w:szCs w:val="24"/>
          <w:lang w:val="en-US" w:eastAsia="en-GB"/>
        </w:rPr>
        <w:t xml:space="preserve">perceptions of the researcher’s political or ideological affiliations </w:t>
      </w:r>
      <w:r w:rsidRPr="00EB4C4A">
        <w:rPr>
          <w:rFonts w:ascii="Times New Roman" w:eastAsia="Times New Roman" w:hAnsi="Times New Roman" w:cs="Times New Roman"/>
          <w:sz w:val="24"/>
          <w:szCs w:val="24"/>
          <w:lang w:val="en-US" w:eastAsia="en-GB"/>
        </w:rPr>
        <w:t xml:space="preserve">may be complicated </w:t>
      </w:r>
      <w:r w:rsidR="00B75A01" w:rsidRPr="00EB4C4A">
        <w:rPr>
          <w:rFonts w:ascii="Times New Roman" w:eastAsia="Times New Roman" w:hAnsi="Times New Roman" w:cs="Times New Roman"/>
          <w:sz w:val="24"/>
          <w:szCs w:val="24"/>
          <w:lang w:val="en-US" w:eastAsia="en-GB"/>
        </w:rPr>
        <w:t>in conflict settings</w:t>
      </w:r>
      <w:r w:rsidRPr="00EB4C4A">
        <w:rPr>
          <w:rFonts w:ascii="Times New Roman" w:eastAsia="Times New Roman" w:hAnsi="Times New Roman" w:cs="Times New Roman"/>
          <w:sz w:val="24"/>
          <w:szCs w:val="24"/>
          <w:lang w:val="en-US" w:eastAsia="en-GB"/>
        </w:rPr>
        <w:t xml:space="preserve">. We underscore two situations in which perceived political affiliation affected the quality of the research, on the one hand, and led to the researcher’s demise, on the other. First, in areas historically linked with paramilitary groups and right-wing ideology, </w:t>
      </w:r>
      <w:r w:rsidR="004E28DC" w:rsidRPr="00EB4C4A">
        <w:rPr>
          <w:rFonts w:ascii="Times New Roman" w:eastAsia="Times New Roman" w:hAnsi="Times New Roman" w:cs="Times New Roman"/>
          <w:sz w:val="24"/>
          <w:szCs w:val="24"/>
          <w:lang w:val="en-US" w:eastAsia="en-GB"/>
        </w:rPr>
        <w:t xml:space="preserve">research </w:t>
      </w:r>
      <w:r w:rsidRPr="00EB4C4A">
        <w:rPr>
          <w:rFonts w:ascii="Times New Roman" w:eastAsia="Times New Roman" w:hAnsi="Times New Roman" w:cs="Times New Roman"/>
          <w:sz w:val="24"/>
          <w:szCs w:val="24"/>
          <w:lang w:val="en-US" w:eastAsia="en-GB"/>
        </w:rPr>
        <w:t>collaborati</w:t>
      </w:r>
      <w:r w:rsidR="004E28DC" w:rsidRPr="00EB4C4A">
        <w:rPr>
          <w:rFonts w:ascii="Times New Roman" w:eastAsia="Times New Roman" w:hAnsi="Times New Roman" w:cs="Times New Roman"/>
          <w:sz w:val="24"/>
          <w:szCs w:val="24"/>
          <w:lang w:val="en-US" w:eastAsia="en-GB"/>
        </w:rPr>
        <w:t>o</w:t>
      </w:r>
      <w:r w:rsidRPr="00EB4C4A">
        <w:rPr>
          <w:rFonts w:ascii="Times New Roman" w:eastAsia="Times New Roman" w:hAnsi="Times New Roman" w:cs="Times New Roman"/>
          <w:sz w:val="24"/>
          <w:szCs w:val="24"/>
          <w:lang w:val="en-US" w:eastAsia="en-GB"/>
        </w:rPr>
        <w:t>n wit</w:t>
      </w:r>
      <w:r w:rsidR="004E28DC" w:rsidRPr="00EB4C4A">
        <w:rPr>
          <w:rFonts w:ascii="Times New Roman" w:eastAsia="Times New Roman" w:hAnsi="Times New Roman" w:cs="Times New Roman"/>
          <w:sz w:val="24"/>
          <w:szCs w:val="24"/>
          <w:lang w:val="en-US" w:eastAsia="en-GB"/>
        </w:rPr>
        <w:t xml:space="preserve">h social support organizations </w:t>
      </w:r>
      <w:r w:rsidRPr="00EB4C4A">
        <w:rPr>
          <w:rFonts w:ascii="Times New Roman" w:eastAsia="Times New Roman" w:hAnsi="Times New Roman" w:cs="Times New Roman"/>
          <w:sz w:val="24"/>
          <w:szCs w:val="24"/>
          <w:lang w:val="en-US" w:eastAsia="en-GB"/>
        </w:rPr>
        <w:t xml:space="preserve">may be perceived as sympathizing with left-wing guerrilla groups. In these instances, the communities involved may not only be difficult to approach but may also camouflage their problems or distort the reality by making the power dynamics invisible. Second, researchers who develop deep relationships with communities exposed to situations of control and territorial power at the hands of illegal armed groups may </w:t>
      </w:r>
      <w:proofErr w:type="gramStart"/>
      <w:r w:rsidRPr="00EB4C4A">
        <w:rPr>
          <w:rFonts w:ascii="Times New Roman" w:eastAsia="Times New Roman" w:hAnsi="Times New Roman" w:cs="Times New Roman"/>
          <w:sz w:val="24"/>
          <w:szCs w:val="24"/>
          <w:lang w:val="en-US" w:eastAsia="en-GB"/>
        </w:rPr>
        <w:t>be seen as</w:t>
      </w:r>
      <w:proofErr w:type="gramEnd"/>
      <w:r w:rsidRPr="00EB4C4A">
        <w:rPr>
          <w:rFonts w:ascii="Times New Roman" w:eastAsia="Times New Roman" w:hAnsi="Times New Roman" w:cs="Times New Roman"/>
          <w:sz w:val="24"/>
          <w:szCs w:val="24"/>
          <w:lang w:val="en-US" w:eastAsia="en-GB"/>
        </w:rPr>
        <w:t xml:space="preserve"> a threat. </w:t>
      </w:r>
      <w:r w:rsidR="00B75A01" w:rsidRPr="00EB4C4A">
        <w:rPr>
          <w:rFonts w:ascii="Times New Roman" w:eastAsia="Times New Roman" w:hAnsi="Times New Roman" w:cs="Times New Roman"/>
          <w:sz w:val="24"/>
          <w:szCs w:val="24"/>
          <w:lang w:val="en-US" w:eastAsia="en-GB"/>
        </w:rPr>
        <w:t>Tragically</w:t>
      </w:r>
      <w:r w:rsidRPr="00EB4C4A">
        <w:rPr>
          <w:rFonts w:ascii="Times New Roman" w:eastAsia="Times New Roman" w:hAnsi="Times New Roman" w:cs="Times New Roman"/>
          <w:sz w:val="24"/>
          <w:szCs w:val="24"/>
          <w:lang w:val="en-US" w:eastAsia="en-GB"/>
        </w:rPr>
        <w:t xml:space="preserve">, university professor Alberto </w:t>
      </w:r>
      <w:proofErr w:type="spellStart"/>
      <w:r w:rsidRPr="00EB4C4A">
        <w:rPr>
          <w:rFonts w:ascii="Times New Roman" w:eastAsia="Times New Roman" w:hAnsi="Times New Roman" w:cs="Times New Roman"/>
          <w:sz w:val="24"/>
          <w:szCs w:val="24"/>
          <w:lang w:val="en-US" w:eastAsia="en-GB"/>
        </w:rPr>
        <w:t>Alzate</w:t>
      </w:r>
      <w:proofErr w:type="spellEnd"/>
      <w:r w:rsidRPr="00EB4C4A">
        <w:rPr>
          <w:rFonts w:ascii="Times New Roman" w:eastAsia="Times New Roman" w:hAnsi="Times New Roman" w:cs="Times New Roman"/>
          <w:sz w:val="24"/>
          <w:szCs w:val="24"/>
          <w:lang w:val="en-US" w:eastAsia="en-GB"/>
        </w:rPr>
        <w:t xml:space="preserve"> </w:t>
      </w:r>
      <w:proofErr w:type="spellStart"/>
      <w:r w:rsidRPr="00EB4C4A">
        <w:rPr>
          <w:rFonts w:ascii="Times New Roman" w:eastAsia="Times New Roman" w:hAnsi="Times New Roman" w:cs="Times New Roman"/>
          <w:sz w:val="24"/>
          <w:szCs w:val="24"/>
          <w:lang w:val="en-US" w:eastAsia="en-GB"/>
        </w:rPr>
        <w:t>Patiño</w:t>
      </w:r>
      <w:proofErr w:type="spellEnd"/>
      <w:r w:rsidRPr="00EB4C4A">
        <w:rPr>
          <w:rFonts w:ascii="Times New Roman" w:eastAsia="Times New Roman" w:hAnsi="Times New Roman" w:cs="Times New Roman"/>
          <w:sz w:val="24"/>
          <w:szCs w:val="24"/>
          <w:lang w:val="en-US" w:eastAsia="en-GB"/>
        </w:rPr>
        <w:t xml:space="preserve"> was murdered because</w:t>
      </w:r>
      <w:r w:rsidR="00B75A01"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his </w:t>
      </w:r>
      <w:r w:rsidR="00B75A01" w:rsidRPr="00EB4C4A">
        <w:rPr>
          <w:rFonts w:ascii="Times New Roman" w:eastAsia="Times New Roman" w:hAnsi="Times New Roman" w:cs="Times New Roman"/>
          <w:sz w:val="24"/>
          <w:szCs w:val="24"/>
          <w:lang w:val="en-US" w:eastAsia="en-GB"/>
        </w:rPr>
        <w:t>research</w:t>
      </w:r>
      <w:r w:rsidRPr="00EB4C4A">
        <w:rPr>
          <w:rFonts w:ascii="Times New Roman" w:eastAsia="Times New Roman" w:hAnsi="Times New Roman" w:cs="Times New Roman"/>
          <w:sz w:val="24"/>
          <w:szCs w:val="24"/>
          <w:lang w:val="en-US" w:eastAsia="en-GB"/>
        </w:rPr>
        <w:t xml:space="preserve"> </w:t>
      </w:r>
      <w:r w:rsidR="00B75A01" w:rsidRPr="00EB4C4A">
        <w:rPr>
          <w:rFonts w:ascii="Times New Roman" w:eastAsia="Times New Roman" w:hAnsi="Times New Roman" w:cs="Times New Roman"/>
          <w:sz w:val="24"/>
          <w:szCs w:val="24"/>
          <w:lang w:val="en-US" w:eastAsia="en-GB"/>
        </w:rPr>
        <w:t xml:space="preserve">on the environmental impact of hydroelectric projects </w:t>
      </w:r>
      <w:r w:rsidRPr="00EB4C4A">
        <w:rPr>
          <w:rFonts w:ascii="Times New Roman" w:eastAsia="Times New Roman" w:hAnsi="Times New Roman" w:cs="Times New Roman"/>
          <w:sz w:val="24"/>
          <w:szCs w:val="24"/>
          <w:lang w:val="en-US" w:eastAsia="en-GB"/>
        </w:rPr>
        <w:t>clashed with economic interest</w:t>
      </w:r>
      <w:r w:rsidR="00B75A01" w:rsidRPr="00EB4C4A">
        <w:rPr>
          <w:rFonts w:ascii="Times New Roman" w:eastAsia="Times New Roman" w:hAnsi="Times New Roman" w:cs="Times New Roman"/>
          <w:sz w:val="24"/>
          <w:szCs w:val="24"/>
          <w:lang w:val="en-US" w:eastAsia="en-GB"/>
        </w:rPr>
        <w:t>s. The</w:t>
      </w:r>
      <w:r w:rsidRPr="00EB4C4A">
        <w:rPr>
          <w:rFonts w:ascii="Times New Roman" w:eastAsia="Times New Roman" w:hAnsi="Times New Roman" w:cs="Times New Roman"/>
          <w:sz w:val="24"/>
          <w:szCs w:val="24"/>
          <w:lang w:val="en-US" w:eastAsia="en-GB"/>
        </w:rPr>
        <w:t xml:space="preserve"> paramilitaries </w:t>
      </w:r>
      <w:r w:rsidR="00B75A01" w:rsidRPr="00EB4C4A">
        <w:rPr>
          <w:rFonts w:ascii="Times New Roman" w:eastAsia="Times New Roman" w:hAnsi="Times New Roman" w:cs="Times New Roman"/>
          <w:sz w:val="24"/>
          <w:szCs w:val="24"/>
          <w:lang w:val="en-US" w:eastAsia="en-GB"/>
        </w:rPr>
        <w:t>perceived his work to be</w:t>
      </w:r>
      <w:r w:rsidRPr="00EB4C4A">
        <w:rPr>
          <w:rFonts w:ascii="Times New Roman" w:eastAsia="Times New Roman" w:hAnsi="Times New Roman" w:cs="Times New Roman"/>
          <w:sz w:val="24"/>
          <w:szCs w:val="24"/>
          <w:lang w:val="en-US" w:eastAsia="en-GB"/>
        </w:rPr>
        <w:t xml:space="preserve"> affiliated with left-wing ideologies and</w:t>
      </w:r>
      <w:r w:rsidR="00B75A01"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therefore</w:t>
      </w:r>
      <w:r w:rsidR="00B75A01"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close to the guerrillas (Centro Nacional de Memoria </w:t>
      </w:r>
      <w:proofErr w:type="spellStart"/>
      <w:r w:rsidRPr="00EB4C4A">
        <w:rPr>
          <w:rFonts w:ascii="Times New Roman" w:eastAsia="Times New Roman" w:hAnsi="Times New Roman" w:cs="Times New Roman"/>
          <w:sz w:val="24"/>
          <w:szCs w:val="24"/>
          <w:lang w:val="en-US" w:eastAsia="en-GB"/>
        </w:rPr>
        <w:t>Histórica</w:t>
      </w:r>
      <w:proofErr w:type="spellEnd"/>
      <w:r w:rsidRPr="00EB4C4A">
        <w:rPr>
          <w:rFonts w:ascii="Times New Roman" w:eastAsia="Times New Roman" w:hAnsi="Times New Roman" w:cs="Times New Roman"/>
          <w:sz w:val="24"/>
          <w:szCs w:val="24"/>
          <w:lang w:val="en-US" w:eastAsia="en-GB"/>
        </w:rPr>
        <w:t xml:space="preserve">, 2014a). Thus, as PAR increases the focus on the researcher, additional concerns </w:t>
      </w:r>
      <w:r w:rsidR="00B75A01" w:rsidRPr="00EB4C4A">
        <w:rPr>
          <w:rFonts w:ascii="Times New Roman" w:eastAsia="Times New Roman" w:hAnsi="Times New Roman" w:cs="Times New Roman"/>
          <w:sz w:val="24"/>
          <w:szCs w:val="24"/>
          <w:lang w:val="en-US" w:eastAsia="en-GB"/>
        </w:rPr>
        <w:t>arise</w:t>
      </w:r>
      <w:r w:rsidRPr="00EB4C4A">
        <w:rPr>
          <w:rFonts w:ascii="Times New Roman" w:eastAsia="Times New Roman" w:hAnsi="Times New Roman" w:cs="Times New Roman"/>
          <w:sz w:val="24"/>
          <w:szCs w:val="24"/>
          <w:lang w:val="en-US" w:eastAsia="en-GB"/>
        </w:rPr>
        <w:t xml:space="preserve"> in violent contexts. </w:t>
      </w:r>
    </w:p>
    <w:p w14:paraId="36321DB4" w14:textId="6EC310BE" w:rsidR="00CB13CE" w:rsidRPr="00EB4C4A" w:rsidRDefault="00CB13CE" w:rsidP="00CB13CE">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Finally, </w:t>
      </w:r>
      <w:r w:rsidR="00B75A01" w:rsidRPr="00EB4C4A">
        <w:rPr>
          <w:rFonts w:ascii="Times New Roman" w:eastAsia="Times New Roman" w:hAnsi="Times New Roman" w:cs="Times New Roman"/>
          <w:sz w:val="24"/>
          <w:szCs w:val="24"/>
          <w:lang w:val="en-US" w:eastAsia="en-GB"/>
        </w:rPr>
        <w:t xml:space="preserve">PAR </w:t>
      </w:r>
      <w:r w:rsidR="00D81D3D" w:rsidRPr="00EB4C4A">
        <w:rPr>
          <w:rFonts w:ascii="Times New Roman" w:eastAsia="Times New Roman" w:hAnsi="Times New Roman" w:cs="Times New Roman"/>
          <w:sz w:val="24"/>
          <w:szCs w:val="24"/>
          <w:lang w:val="en-US" w:eastAsia="en-GB"/>
        </w:rPr>
        <w:t>emphasizes</w:t>
      </w:r>
      <w:r w:rsidR="00B75A01"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the dissemination of results, or wha</w:t>
      </w:r>
      <w:r w:rsidR="00B75A01" w:rsidRPr="00EB4C4A">
        <w:rPr>
          <w:rFonts w:ascii="Times New Roman" w:eastAsia="Times New Roman" w:hAnsi="Times New Roman" w:cs="Times New Roman"/>
          <w:sz w:val="24"/>
          <w:szCs w:val="24"/>
          <w:lang w:val="en-US" w:eastAsia="en-GB"/>
        </w:rPr>
        <w:t>t is known as systematic return</w:t>
      </w:r>
      <w:r w:rsidRPr="00EB4C4A">
        <w:rPr>
          <w:rFonts w:ascii="Times New Roman" w:eastAsia="Times New Roman" w:hAnsi="Times New Roman" w:cs="Times New Roman"/>
          <w:sz w:val="24"/>
          <w:szCs w:val="24"/>
          <w:lang w:val="en-US" w:eastAsia="en-GB"/>
        </w:rPr>
        <w:t xml:space="preserve">. Specifically, the socialization of knowledge conferred by the ‘investigating educators’ enables a pedagogical function of research (Ortiz &amp; </w:t>
      </w:r>
      <w:proofErr w:type="spellStart"/>
      <w:r w:rsidRPr="00EB4C4A">
        <w:rPr>
          <w:rFonts w:ascii="Times New Roman" w:eastAsia="Times New Roman" w:hAnsi="Times New Roman" w:cs="Times New Roman"/>
          <w:sz w:val="24"/>
          <w:szCs w:val="24"/>
          <w:lang w:val="en-US" w:eastAsia="en-GB"/>
        </w:rPr>
        <w:t>Borjas</w:t>
      </w:r>
      <w:proofErr w:type="spellEnd"/>
      <w:r w:rsidRPr="00EB4C4A">
        <w:rPr>
          <w:rFonts w:ascii="Times New Roman" w:eastAsia="Times New Roman" w:hAnsi="Times New Roman" w:cs="Times New Roman"/>
          <w:sz w:val="24"/>
          <w:szCs w:val="24"/>
          <w:lang w:val="en-US" w:eastAsia="en-GB"/>
        </w:rPr>
        <w:t xml:space="preserve">, 2008). This </w:t>
      </w:r>
      <w:r w:rsidR="00B75A01" w:rsidRPr="00EB4C4A">
        <w:rPr>
          <w:rFonts w:ascii="Times New Roman" w:eastAsia="Times New Roman" w:hAnsi="Times New Roman" w:cs="Times New Roman"/>
          <w:sz w:val="24"/>
          <w:szCs w:val="24"/>
          <w:lang w:val="en-US" w:eastAsia="en-GB"/>
        </w:rPr>
        <w:t xml:space="preserve">approach </w:t>
      </w:r>
      <w:r w:rsidRPr="00EB4C4A">
        <w:rPr>
          <w:rFonts w:ascii="Times New Roman" w:eastAsia="Times New Roman" w:hAnsi="Times New Roman" w:cs="Times New Roman"/>
          <w:sz w:val="24"/>
          <w:szCs w:val="24"/>
          <w:lang w:val="en-US" w:eastAsia="en-GB"/>
        </w:rPr>
        <w:t>implies that researcher</w:t>
      </w:r>
      <w:r w:rsidR="004E26A7" w:rsidRPr="00EB4C4A">
        <w:rPr>
          <w:rFonts w:ascii="Times New Roman" w:eastAsia="Times New Roman" w:hAnsi="Times New Roman" w:cs="Times New Roman"/>
          <w:sz w:val="24"/>
          <w:szCs w:val="24"/>
          <w:lang w:val="en-US" w:eastAsia="en-GB"/>
        </w:rPr>
        <w:t>s</w:t>
      </w:r>
      <w:r w:rsidRPr="00EB4C4A">
        <w:rPr>
          <w:rFonts w:ascii="Times New Roman" w:eastAsia="Times New Roman" w:hAnsi="Times New Roman" w:cs="Times New Roman"/>
          <w:sz w:val="24"/>
          <w:szCs w:val="24"/>
          <w:lang w:val="en-US" w:eastAsia="en-GB"/>
        </w:rPr>
        <w:t xml:space="preserve"> ha</w:t>
      </w:r>
      <w:r w:rsidR="004E26A7" w:rsidRPr="00EB4C4A">
        <w:rPr>
          <w:rFonts w:ascii="Times New Roman" w:eastAsia="Times New Roman" w:hAnsi="Times New Roman" w:cs="Times New Roman"/>
          <w:sz w:val="24"/>
          <w:szCs w:val="24"/>
          <w:lang w:val="en-US" w:eastAsia="en-GB"/>
        </w:rPr>
        <w:t>ve</w:t>
      </w:r>
      <w:r w:rsidRPr="00EB4C4A">
        <w:rPr>
          <w:rFonts w:ascii="Times New Roman" w:eastAsia="Times New Roman" w:hAnsi="Times New Roman" w:cs="Times New Roman"/>
          <w:sz w:val="24"/>
          <w:szCs w:val="24"/>
          <w:lang w:val="en-US" w:eastAsia="en-GB"/>
        </w:rPr>
        <w:t xml:space="preserve"> a social commitment to return the results of the inquiry to participants</w:t>
      </w:r>
      <w:r w:rsidR="002E56E3" w:rsidRPr="00EB4C4A">
        <w:rPr>
          <w:rFonts w:ascii="Times New Roman" w:eastAsia="Times New Roman" w:hAnsi="Times New Roman" w:cs="Times New Roman"/>
          <w:sz w:val="24"/>
          <w:szCs w:val="24"/>
          <w:lang w:val="en-US" w:eastAsia="en-GB"/>
        </w:rPr>
        <w:t xml:space="preserve"> (see </w:t>
      </w:r>
      <w:proofErr w:type="spellStart"/>
      <w:r w:rsidR="002E56E3" w:rsidRPr="00EB4C4A">
        <w:rPr>
          <w:rFonts w:ascii="Times New Roman" w:eastAsia="Times New Roman" w:hAnsi="Times New Roman" w:cs="Times New Roman"/>
          <w:sz w:val="24"/>
          <w:szCs w:val="24"/>
          <w:lang w:val="en-US" w:eastAsia="en-GB"/>
        </w:rPr>
        <w:t>Figueiredo</w:t>
      </w:r>
      <w:proofErr w:type="spellEnd"/>
      <w:r w:rsidR="002E56E3" w:rsidRPr="00EB4C4A">
        <w:rPr>
          <w:rFonts w:ascii="Times New Roman" w:eastAsia="Times New Roman" w:hAnsi="Times New Roman" w:cs="Times New Roman"/>
          <w:sz w:val="24"/>
          <w:szCs w:val="24"/>
          <w:lang w:val="en-US" w:eastAsia="en-GB"/>
        </w:rPr>
        <w:t xml:space="preserve">, Rocha, &amp; </w:t>
      </w:r>
      <w:proofErr w:type="spellStart"/>
      <w:r w:rsidR="002E56E3" w:rsidRPr="00EB4C4A">
        <w:rPr>
          <w:rFonts w:ascii="Times New Roman" w:eastAsia="Times New Roman" w:hAnsi="Times New Roman" w:cs="Times New Roman"/>
          <w:sz w:val="24"/>
          <w:szCs w:val="24"/>
          <w:lang w:val="en-US" w:eastAsia="en-GB"/>
        </w:rPr>
        <w:t>Montagna</w:t>
      </w:r>
      <w:proofErr w:type="spellEnd"/>
      <w:r w:rsidR="002E56E3" w:rsidRPr="00EB4C4A">
        <w:rPr>
          <w:rFonts w:ascii="Times New Roman" w:eastAsia="Times New Roman" w:hAnsi="Times New Roman" w:cs="Times New Roman"/>
          <w:sz w:val="24"/>
          <w:szCs w:val="24"/>
          <w:lang w:val="en-US" w:eastAsia="en-GB"/>
        </w:rPr>
        <w:t>, 2020</w:t>
      </w:r>
      <w:r w:rsidR="00D81D3D" w:rsidRPr="00EB4C4A">
        <w:rPr>
          <w:rFonts w:ascii="Times New Roman" w:eastAsia="Times New Roman" w:hAnsi="Times New Roman" w:cs="Times New Roman"/>
          <w:sz w:val="24"/>
          <w:szCs w:val="24"/>
          <w:lang w:val="en-US" w:eastAsia="en-GB"/>
        </w:rPr>
        <w:t xml:space="preserve"> in this volume for more on returning research to participants)</w:t>
      </w:r>
      <w:r w:rsidRPr="00EB4C4A">
        <w:rPr>
          <w:rFonts w:ascii="Times New Roman" w:eastAsia="Times New Roman" w:hAnsi="Times New Roman" w:cs="Times New Roman"/>
          <w:sz w:val="24"/>
          <w:szCs w:val="24"/>
          <w:lang w:val="en-US" w:eastAsia="en-GB"/>
        </w:rPr>
        <w:t xml:space="preserve">. Importantly, acquired knowledge should be expressed using different means (e.g., comics, audio-visuals, descriptive and explanatory documents), depending on the level of political and educational development of the groups involved (Ortiz &amp; </w:t>
      </w:r>
      <w:proofErr w:type="spellStart"/>
      <w:r w:rsidRPr="00EB4C4A">
        <w:rPr>
          <w:rFonts w:ascii="Times New Roman" w:eastAsia="Times New Roman" w:hAnsi="Times New Roman" w:cs="Times New Roman"/>
          <w:sz w:val="24"/>
          <w:szCs w:val="24"/>
          <w:lang w:val="en-US" w:eastAsia="en-GB"/>
        </w:rPr>
        <w:t>Borjas</w:t>
      </w:r>
      <w:proofErr w:type="spellEnd"/>
      <w:r w:rsidRPr="00EB4C4A">
        <w:rPr>
          <w:rFonts w:ascii="Times New Roman" w:eastAsia="Times New Roman" w:hAnsi="Times New Roman" w:cs="Times New Roman"/>
          <w:sz w:val="24"/>
          <w:szCs w:val="24"/>
          <w:lang w:val="en-US" w:eastAsia="en-GB"/>
        </w:rPr>
        <w:t>, 2008).</w:t>
      </w:r>
    </w:p>
    <w:p w14:paraId="3BAA5C28" w14:textId="1F74D301" w:rsidR="00CB13CE" w:rsidRPr="00EB4C4A" w:rsidRDefault="00CB13CE" w:rsidP="00CB13CE">
      <w:pPr>
        <w:spacing w:line="480" w:lineRule="auto"/>
        <w:ind w:firstLine="720"/>
        <w:contextualSpacing/>
        <w:textAlignment w:val="center"/>
        <w:rPr>
          <w:rFonts w:ascii="Times New Roman" w:eastAsia="Times New Roman" w:hAnsi="Times New Roman" w:cs="Times New Roman"/>
          <w:sz w:val="24"/>
          <w:szCs w:val="24"/>
          <w:lang w:val="en-US" w:eastAsia="en-GB"/>
        </w:rPr>
      </w:pPr>
      <w:proofErr w:type="spellStart"/>
      <w:r w:rsidRPr="00EB4C4A">
        <w:rPr>
          <w:rFonts w:ascii="Times New Roman" w:eastAsia="Times New Roman" w:hAnsi="Times New Roman" w:cs="Times New Roman"/>
          <w:sz w:val="24"/>
          <w:szCs w:val="24"/>
          <w:lang w:val="en-US" w:eastAsia="en-GB"/>
        </w:rPr>
        <w:t>Borda</w:t>
      </w:r>
      <w:r w:rsidR="00B75A01" w:rsidRPr="00EB4C4A">
        <w:rPr>
          <w:rFonts w:ascii="Times New Roman" w:eastAsia="Times New Roman" w:hAnsi="Times New Roman" w:cs="Times New Roman"/>
          <w:sz w:val="24"/>
          <w:szCs w:val="24"/>
          <w:lang w:val="en-US" w:eastAsia="en-GB"/>
        </w:rPr>
        <w:t>’s</w:t>
      </w:r>
      <w:proofErr w:type="spellEnd"/>
      <w:r w:rsidR="00B75A01" w:rsidRPr="00EB4C4A">
        <w:rPr>
          <w:rFonts w:ascii="Times New Roman" w:eastAsia="Times New Roman" w:hAnsi="Times New Roman" w:cs="Times New Roman"/>
          <w:sz w:val="24"/>
          <w:szCs w:val="24"/>
          <w:lang w:val="en-US" w:eastAsia="en-GB"/>
        </w:rPr>
        <w:t xml:space="preserve"> own research</w:t>
      </w:r>
      <w:r w:rsidRPr="00EB4C4A">
        <w:rPr>
          <w:rFonts w:ascii="Times New Roman" w:eastAsia="Times New Roman" w:hAnsi="Times New Roman" w:cs="Times New Roman"/>
          <w:sz w:val="24"/>
          <w:szCs w:val="24"/>
          <w:lang w:val="en-US" w:eastAsia="en-GB"/>
        </w:rPr>
        <w:t xml:space="preserve"> in the late 1960s </w:t>
      </w:r>
      <w:r w:rsidR="00B75A01" w:rsidRPr="00EB4C4A">
        <w:rPr>
          <w:rFonts w:ascii="Times New Roman" w:eastAsia="Times New Roman" w:hAnsi="Times New Roman" w:cs="Times New Roman"/>
          <w:sz w:val="24"/>
          <w:szCs w:val="24"/>
          <w:lang w:val="en-US" w:eastAsia="en-GB"/>
        </w:rPr>
        <w:t>epitomizes the impact of systematic return.</w:t>
      </w:r>
      <w:r w:rsidRPr="00EB4C4A">
        <w:rPr>
          <w:rFonts w:ascii="Times New Roman" w:eastAsia="Times New Roman" w:hAnsi="Times New Roman" w:cs="Times New Roman"/>
          <w:sz w:val="24"/>
          <w:szCs w:val="24"/>
          <w:lang w:val="en-US" w:eastAsia="en-GB"/>
        </w:rPr>
        <w:t xml:space="preserve"> His work examined </w:t>
      </w:r>
      <w:r w:rsidR="00B75A01" w:rsidRPr="00EB4C4A">
        <w:rPr>
          <w:rFonts w:ascii="Times New Roman" w:eastAsia="Times New Roman" w:hAnsi="Times New Roman" w:cs="Times New Roman"/>
          <w:sz w:val="24"/>
          <w:szCs w:val="24"/>
          <w:lang w:val="en-US" w:eastAsia="en-GB"/>
        </w:rPr>
        <w:t xml:space="preserve">how </w:t>
      </w:r>
      <w:r w:rsidRPr="00EB4C4A">
        <w:rPr>
          <w:rFonts w:ascii="Times New Roman" w:eastAsia="Times New Roman" w:hAnsi="Times New Roman" w:cs="Times New Roman"/>
          <w:sz w:val="24"/>
          <w:szCs w:val="24"/>
          <w:lang w:val="en-US" w:eastAsia="en-GB"/>
        </w:rPr>
        <w:t>rural communities sought land restitution</w:t>
      </w:r>
      <w:r w:rsidR="00B75A01" w:rsidRPr="00EB4C4A">
        <w:rPr>
          <w:rFonts w:ascii="Times New Roman" w:eastAsia="Times New Roman" w:hAnsi="Times New Roman" w:cs="Times New Roman"/>
          <w:sz w:val="24"/>
          <w:szCs w:val="24"/>
          <w:lang w:val="en-US" w:eastAsia="en-GB"/>
        </w:rPr>
        <w:t xml:space="preserve"> in the Caribbean coast</w:t>
      </w:r>
      <w:r w:rsidRPr="00EB4C4A">
        <w:rPr>
          <w:rFonts w:ascii="Times New Roman" w:eastAsia="Times New Roman" w:hAnsi="Times New Roman" w:cs="Times New Roman"/>
          <w:sz w:val="24"/>
          <w:szCs w:val="24"/>
          <w:lang w:val="en-US" w:eastAsia="en-GB"/>
        </w:rPr>
        <w:t xml:space="preserve">. </w:t>
      </w:r>
      <w:proofErr w:type="spellStart"/>
      <w:r w:rsidRPr="00EB4C4A">
        <w:rPr>
          <w:rFonts w:ascii="Times New Roman" w:eastAsia="Times New Roman" w:hAnsi="Times New Roman" w:cs="Times New Roman"/>
          <w:sz w:val="24"/>
          <w:szCs w:val="24"/>
          <w:lang w:val="en-US" w:eastAsia="en-GB"/>
        </w:rPr>
        <w:lastRenderedPageBreak/>
        <w:t>Borda’s</w:t>
      </w:r>
      <w:proofErr w:type="spellEnd"/>
      <w:r w:rsidRPr="00EB4C4A">
        <w:rPr>
          <w:rFonts w:ascii="Times New Roman" w:eastAsia="Times New Roman" w:hAnsi="Times New Roman" w:cs="Times New Roman"/>
          <w:sz w:val="24"/>
          <w:szCs w:val="24"/>
          <w:lang w:val="en-US" w:eastAsia="en-GB"/>
        </w:rPr>
        <w:t xml:space="preserve"> work on </w:t>
      </w:r>
      <w:r w:rsidR="00B75A01" w:rsidRPr="00EB4C4A">
        <w:rPr>
          <w:rFonts w:ascii="Times New Roman" w:eastAsia="Times New Roman" w:hAnsi="Times New Roman" w:cs="Times New Roman"/>
          <w:sz w:val="24"/>
          <w:szCs w:val="24"/>
          <w:lang w:val="en-US" w:eastAsia="en-GB"/>
        </w:rPr>
        <w:t xml:space="preserve">the </w:t>
      </w:r>
      <w:r w:rsidRPr="00EB4C4A">
        <w:rPr>
          <w:rFonts w:ascii="Times New Roman" w:eastAsia="Times New Roman" w:hAnsi="Times New Roman" w:cs="Times New Roman"/>
          <w:sz w:val="24"/>
          <w:szCs w:val="24"/>
          <w:lang w:val="en-US" w:eastAsia="en-GB"/>
        </w:rPr>
        <w:t>history of oppression and marginalization</w:t>
      </w:r>
      <w:r w:rsidR="00B75A01" w:rsidRPr="00EB4C4A">
        <w:rPr>
          <w:rFonts w:ascii="Times New Roman" w:eastAsia="Times New Roman" w:hAnsi="Times New Roman" w:cs="Times New Roman"/>
          <w:sz w:val="24"/>
          <w:szCs w:val="24"/>
          <w:lang w:val="en-US" w:eastAsia="en-GB"/>
        </w:rPr>
        <w:t xml:space="preserve"> of these communities, and how they organized themselves, facilitated </w:t>
      </w:r>
      <w:r w:rsidRPr="00EB4C4A">
        <w:rPr>
          <w:rFonts w:ascii="Times New Roman" w:eastAsia="Times New Roman" w:hAnsi="Times New Roman" w:cs="Times New Roman"/>
          <w:sz w:val="24"/>
          <w:szCs w:val="24"/>
          <w:lang w:val="en-US" w:eastAsia="en-GB"/>
        </w:rPr>
        <w:t xml:space="preserve">a transformation of their realities. </w:t>
      </w:r>
      <w:r w:rsidR="00B75A01" w:rsidRPr="00EB4C4A">
        <w:rPr>
          <w:rFonts w:ascii="Times New Roman" w:eastAsia="Times New Roman" w:hAnsi="Times New Roman" w:cs="Times New Roman"/>
          <w:sz w:val="24"/>
          <w:szCs w:val="24"/>
          <w:lang w:val="en-US" w:eastAsia="en-GB"/>
        </w:rPr>
        <w:t xml:space="preserve">For example, </w:t>
      </w:r>
      <w:proofErr w:type="spellStart"/>
      <w:r w:rsidRPr="00EB4C4A">
        <w:rPr>
          <w:rFonts w:ascii="Times New Roman" w:eastAsia="Times New Roman" w:hAnsi="Times New Roman" w:cs="Times New Roman"/>
          <w:sz w:val="24"/>
          <w:szCs w:val="24"/>
          <w:lang w:val="en-US" w:eastAsia="en-GB"/>
        </w:rPr>
        <w:t>Borda</w:t>
      </w:r>
      <w:proofErr w:type="spellEnd"/>
      <w:r w:rsidRPr="00EB4C4A">
        <w:rPr>
          <w:rFonts w:ascii="Times New Roman" w:eastAsia="Times New Roman" w:hAnsi="Times New Roman" w:cs="Times New Roman"/>
          <w:sz w:val="24"/>
          <w:szCs w:val="24"/>
          <w:lang w:val="en-US" w:eastAsia="en-GB"/>
        </w:rPr>
        <w:t xml:space="preserve"> and other researchers (e.g., Victor Negrete) developed timely teaching materials to disseminate the process and, thus, generate</w:t>
      </w:r>
      <w:r w:rsidR="00B75A01" w:rsidRPr="00EB4C4A">
        <w:rPr>
          <w:rFonts w:ascii="Times New Roman" w:eastAsia="Times New Roman" w:hAnsi="Times New Roman" w:cs="Times New Roman"/>
          <w:sz w:val="24"/>
          <w:szCs w:val="24"/>
          <w:lang w:val="en-US" w:eastAsia="en-GB"/>
        </w:rPr>
        <w:t>d</w:t>
      </w:r>
      <w:r w:rsidRPr="00EB4C4A">
        <w:rPr>
          <w:rFonts w:ascii="Times New Roman" w:eastAsia="Times New Roman" w:hAnsi="Times New Roman" w:cs="Times New Roman"/>
          <w:sz w:val="24"/>
          <w:szCs w:val="24"/>
          <w:lang w:val="en-US" w:eastAsia="en-GB"/>
        </w:rPr>
        <w:t xml:space="preserve"> </w:t>
      </w:r>
      <w:r w:rsidR="00B75A01" w:rsidRPr="00EB4C4A">
        <w:rPr>
          <w:rFonts w:ascii="Times New Roman" w:eastAsia="Times New Roman" w:hAnsi="Times New Roman" w:cs="Times New Roman"/>
          <w:sz w:val="24"/>
          <w:szCs w:val="24"/>
          <w:lang w:val="en-US" w:eastAsia="en-GB"/>
        </w:rPr>
        <w:t xml:space="preserve">effective </w:t>
      </w:r>
      <w:r w:rsidRPr="00EB4C4A">
        <w:rPr>
          <w:rFonts w:ascii="Times New Roman" w:eastAsia="Times New Roman" w:hAnsi="Times New Roman" w:cs="Times New Roman"/>
          <w:sz w:val="24"/>
          <w:szCs w:val="24"/>
          <w:lang w:val="en-US" w:eastAsia="en-GB"/>
        </w:rPr>
        <w:t xml:space="preserve">pedagogy </w:t>
      </w:r>
      <w:r w:rsidR="00B75A01" w:rsidRPr="00EB4C4A">
        <w:rPr>
          <w:rFonts w:ascii="Times New Roman" w:eastAsia="Times New Roman" w:hAnsi="Times New Roman" w:cs="Times New Roman"/>
          <w:sz w:val="24"/>
          <w:szCs w:val="24"/>
          <w:lang w:val="en-US" w:eastAsia="en-GB"/>
        </w:rPr>
        <w:t>on</w:t>
      </w:r>
      <w:r w:rsidRPr="00EB4C4A">
        <w:rPr>
          <w:rFonts w:ascii="Times New Roman" w:eastAsia="Times New Roman" w:hAnsi="Times New Roman" w:cs="Times New Roman"/>
          <w:sz w:val="24"/>
          <w:szCs w:val="24"/>
          <w:lang w:val="en-US" w:eastAsia="en-GB"/>
        </w:rPr>
        <w:t xml:space="preserve"> the rights and freedoms of the farmer communiti</w:t>
      </w:r>
      <w:r w:rsidR="00B75A01" w:rsidRPr="00EB4C4A">
        <w:rPr>
          <w:rFonts w:ascii="Times New Roman" w:eastAsia="Times New Roman" w:hAnsi="Times New Roman" w:cs="Times New Roman"/>
          <w:sz w:val="24"/>
          <w:szCs w:val="24"/>
          <w:lang w:val="en-US" w:eastAsia="en-GB"/>
        </w:rPr>
        <w:t xml:space="preserve">es (Fundación del </w:t>
      </w:r>
      <w:proofErr w:type="spellStart"/>
      <w:r w:rsidR="00B75A01" w:rsidRPr="00EB4C4A">
        <w:rPr>
          <w:rFonts w:ascii="Times New Roman" w:eastAsia="Times New Roman" w:hAnsi="Times New Roman" w:cs="Times New Roman"/>
          <w:sz w:val="24"/>
          <w:szCs w:val="24"/>
          <w:lang w:val="en-US" w:eastAsia="en-GB"/>
        </w:rPr>
        <w:t>Sinú</w:t>
      </w:r>
      <w:proofErr w:type="spellEnd"/>
      <w:r w:rsidR="00B75A01" w:rsidRPr="00EB4C4A">
        <w:rPr>
          <w:rFonts w:ascii="Times New Roman" w:eastAsia="Times New Roman" w:hAnsi="Times New Roman" w:cs="Times New Roman"/>
          <w:sz w:val="24"/>
          <w:szCs w:val="24"/>
          <w:lang w:val="en-US" w:eastAsia="en-GB"/>
        </w:rPr>
        <w:t>, 1985). This example demonstrates how a PAR approach is</w:t>
      </w:r>
      <w:r w:rsidRPr="00EB4C4A">
        <w:rPr>
          <w:rFonts w:ascii="Times New Roman" w:eastAsia="Times New Roman" w:hAnsi="Times New Roman" w:cs="Times New Roman"/>
          <w:sz w:val="24"/>
          <w:szCs w:val="24"/>
          <w:lang w:val="en-US" w:eastAsia="en-GB"/>
        </w:rPr>
        <w:t xml:space="preserve"> strongly linked to social processes </w:t>
      </w:r>
      <w:r w:rsidR="00582E5E" w:rsidRPr="00EB4C4A">
        <w:rPr>
          <w:rFonts w:ascii="Times New Roman" w:eastAsia="Times New Roman" w:hAnsi="Times New Roman" w:cs="Times New Roman"/>
          <w:sz w:val="24"/>
          <w:szCs w:val="24"/>
          <w:lang w:val="en-US" w:eastAsia="en-GB"/>
        </w:rPr>
        <w:t>that</w:t>
      </w:r>
      <w:r w:rsidRPr="00EB4C4A">
        <w:rPr>
          <w:rFonts w:ascii="Times New Roman" w:eastAsia="Times New Roman" w:hAnsi="Times New Roman" w:cs="Times New Roman"/>
          <w:sz w:val="24"/>
          <w:szCs w:val="24"/>
          <w:lang w:val="en-US" w:eastAsia="en-GB"/>
        </w:rPr>
        <w:t xml:space="preserve"> are crucial to sustaining peace in</w:t>
      </w:r>
      <w:r w:rsidR="00CA5D1C" w:rsidRPr="00EB4C4A">
        <w:rPr>
          <w:rFonts w:ascii="Times New Roman" w:eastAsia="Times New Roman" w:hAnsi="Times New Roman" w:cs="Times New Roman"/>
          <w:sz w:val="24"/>
          <w:szCs w:val="24"/>
          <w:lang w:val="en-US" w:eastAsia="en-GB"/>
        </w:rPr>
        <w:t xml:space="preserve"> amid conflict</w:t>
      </w:r>
      <w:r w:rsidRPr="00EB4C4A">
        <w:rPr>
          <w:rFonts w:ascii="Times New Roman" w:eastAsia="Times New Roman" w:hAnsi="Times New Roman" w:cs="Times New Roman"/>
          <w:sz w:val="24"/>
          <w:szCs w:val="24"/>
          <w:lang w:val="en-US" w:eastAsia="en-GB"/>
        </w:rPr>
        <w:t xml:space="preserve">. </w:t>
      </w:r>
    </w:p>
    <w:p w14:paraId="29E80863" w14:textId="0D4093F3" w:rsidR="009A1F12" w:rsidRPr="00EB4C4A" w:rsidRDefault="009A1F12" w:rsidP="009A1F12">
      <w:pPr>
        <w:spacing w:line="480" w:lineRule="auto"/>
        <w:contextualSpacing/>
        <w:jc w:val="center"/>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Key Considerations to Conducting Field Research in a Setting of Violence</w:t>
      </w:r>
    </w:p>
    <w:p w14:paraId="7BE92A0F" w14:textId="4C6630E0" w:rsidR="00941D94" w:rsidRPr="00EB4C4A" w:rsidRDefault="009A1F12" w:rsidP="009A1F12">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ab/>
      </w:r>
      <w:r w:rsidR="00AD23D6" w:rsidRPr="00EB4C4A">
        <w:rPr>
          <w:rFonts w:ascii="Times New Roman" w:eastAsia="Times New Roman" w:hAnsi="Times New Roman" w:cs="Times New Roman"/>
          <w:sz w:val="24"/>
          <w:szCs w:val="24"/>
          <w:lang w:val="en-US" w:eastAsia="en-GB"/>
        </w:rPr>
        <w:t>Even if a</w:t>
      </w:r>
      <w:r w:rsidR="00E65054" w:rsidRPr="00EB4C4A">
        <w:rPr>
          <w:rFonts w:ascii="Times New Roman" w:eastAsia="Times New Roman" w:hAnsi="Times New Roman" w:cs="Times New Roman"/>
          <w:sz w:val="24"/>
          <w:szCs w:val="24"/>
          <w:lang w:val="en-US" w:eastAsia="en-GB"/>
        </w:rPr>
        <w:t xml:space="preserve"> PAR </w:t>
      </w:r>
      <w:r w:rsidR="00AD23D6" w:rsidRPr="00EB4C4A">
        <w:rPr>
          <w:rFonts w:ascii="Times New Roman" w:eastAsia="Times New Roman" w:hAnsi="Times New Roman" w:cs="Times New Roman"/>
          <w:sz w:val="24"/>
          <w:szCs w:val="24"/>
          <w:lang w:val="en-US" w:eastAsia="en-GB"/>
        </w:rPr>
        <w:t xml:space="preserve">approach is not the primary methodology, </w:t>
      </w:r>
      <w:r w:rsidR="00E65054" w:rsidRPr="00EB4C4A">
        <w:rPr>
          <w:rFonts w:ascii="Times New Roman" w:eastAsia="Times New Roman" w:hAnsi="Times New Roman" w:cs="Times New Roman"/>
          <w:sz w:val="24"/>
          <w:szCs w:val="24"/>
          <w:lang w:val="en-US" w:eastAsia="en-GB"/>
        </w:rPr>
        <w:t xml:space="preserve">research </w:t>
      </w:r>
      <w:r w:rsidR="00AD23D6" w:rsidRPr="00EB4C4A">
        <w:rPr>
          <w:rFonts w:ascii="Times New Roman" w:eastAsia="Times New Roman" w:hAnsi="Times New Roman" w:cs="Times New Roman"/>
          <w:sz w:val="24"/>
          <w:szCs w:val="24"/>
          <w:lang w:val="en-US" w:eastAsia="en-GB"/>
        </w:rPr>
        <w:t>amid</w:t>
      </w:r>
      <w:r w:rsidR="00E65054" w:rsidRPr="00EB4C4A">
        <w:rPr>
          <w:rFonts w:ascii="Times New Roman" w:eastAsia="Times New Roman" w:hAnsi="Times New Roman" w:cs="Times New Roman"/>
          <w:sz w:val="24"/>
          <w:szCs w:val="24"/>
          <w:lang w:val="en-US" w:eastAsia="en-GB"/>
        </w:rPr>
        <w:t xml:space="preserve"> protracted violent conflict call</w:t>
      </w:r>
      <w:r w:rsidR="00AD23D6" w:rsidRPr="00EB4C4A">
        <w:rPr>
          <w:rFonts w:ascii="Times New Roman" w:eastAsia="Times New Roman" w:hAnsi="Times New Roman" w:cs="Times New Roman"/>
          <w:sz w:val="24"/>
          <w:szCs w:val="24"/>
          <w:lang w:val="en-US" w:eastAsia="en-GB"/>
        </w:rPr>
        <w:t>s</w:t>
      </w:r>
      <w:r w:rsidR="00E65054" w:rsidRPr="00EB4C4A">
        <w:rPr>
          <w:rFonts w:ascii="Times New Roman" w:eastAsia="Times New Roman" w:hAnsi="Times New Roman" w:cs="Times New Roman"/>
          <w:sz w:val="24"/>
          <w:szCs w:val="24"/>
          <w:lang w:val="en-US" w:eastAsia="en-GB"/>
        </w:rPr>
        <w:t xml:space="preserve"> for further adjustments </w:t>
      </w:r>
      <w:r w:rsidR="00BA166C" w:rsidRPr="00EB4C4A">
        <w:rPr>
          <w:rFonts w:ascii="Times New Roman" w:eastAsia="Times New Roman" w:hAnsi="Times New Roman" w:cs="Times New Roman"/>
          <w:sz w:val="24"/>
          <w:szCs w:val="24"/>
          <w:lang w:val="en-US" w:eastAsia="en-GB"/>
        </w:rPr>
        <w:t xml:space="preserve">across </w:t>
      </w:r>
      <w:r w:rsidR="00CB6328" w:rsidRPr="00EB4C4A">
        <w:rPr>
          <w:rFonts w:ascii="Times New Roman" w:eastAsia="Times New Roman" w:hAnsi="Times New Roman" w:cs="Times New Roman"/>
          <w:sz w:val="24"/>
          <w:szCs w:val="24"/>
          <w:lang w:val="en-US" w:eastAsia="en-GB"/>
        </w:rPr>
        <w:t xml:space="preserve">different phases </w:t>
      </w:r>
      <w:r w:rsidR="00AD23D6" w:rsidRPr="00EB4C4A">
        <w:rPr>
          <w:rFonts w:ascii="Times New Roman" w:eastAsia="Times New Roman" w:hAnsi="Times New Roman" w:cs="Times New Roman"/>
          <w:sz w:val="24"/>
          <w:szCs w:val="24"/>
          <w:lang w:val="en-US" w:eastAsia="en-GB"/>
        </w:rPr>
        <w:t xml:space="preserve">of </w:t>
      </w:r>
      <w:r w:rsidR="00BA166C" w:rsidRPr="00EB4C4A">
        <w:rPr>
          <w:rFonts w:ascii="Times New Roman" w:eastAsia="Times New Roman" w:hAnsi="Times New Roman" w:cs="Times New Roman"/>
          <w:sz w:val="24"/>
          <w:szCs w:val="24"/>
          <w:lang w:val="en-US" w:eastAsia="en-GB"/>
        </w:rPr>
        <w:t>research</w:t>
      </w:r>
      <w:r w:rsidRPr="00EB4C4A">
        <w:rPr>
          <w:rFonts w:ascii="Times New Roman" w:eastAsia="Times New Roman" w:hAnsi="Times New Roman" w:cs="Times New Roman"/>
          <w:sz w:val="24"/>
          <w:szCs w:val="24"/>
          <w:lang w:val="en-US" w:eastAsia="en-GB"/>
        </w:rPr>
        <w:t xml:space="preserve">. </w:t>
      </w:r>
      <w:r w:rsidR="00AD23D6" w:rsidRPr="00EB4C4A">
        <w:rPr>
          <w:rFonts w:ascii="Times New Roman" w:eastAsia="Times New Roman" w:hAnsi="Times New Roman" w:cs="Times New Roman"/>
          <w:sz w:val="24"/>
          <w:szCs w:val="24"/>
          <w:lang w:val="en-US" w:eastAsia="en-GB"/>
        </w:rPr>
        <w:t>T</w:t>
      </w:r>
      <w:r w:rsidR="00F90DD8" w:rsidRPr="00EB4C4A">
        <w:rPr>
          <w:rFonts w:ascii="Times New Roman" w:eastAsia="Times New Roman" w:hAnsi="Times New Roman" w:cs="Times New Roman"/>
          <w:sz w:val="24"/>
          <w:szCs w:val="24"/>
          <w:lang w:val="en-US" w:eastAsia="en-GB"/>
        </w:rPr>
        <w:t xml:space="preserve">he reflections and lessons learned over a decade of work in Colombia may also be useful for researchers </w:t>
      </w:r>
      <w:r w:rsidR="00061D82" w:rsidRPr="00EB4C4A">
        <w:rPr>
          <w:rFonts w:ascii="Times New Roman" w:eastAsia="Times New Roman" w:hAnsi="Times New Roman" w:cs="Times New Roman"/>
          <w:sz w:val="24"/>
          <w:szCs w:val="24"/>
          <w:lang w:val="en-US" w:eastAsia="en-GB"/>
        </w:rPr>
        <w:t xml:space="preserve">in </w:t>
      </w:r>
      <w:r w:rsidR="00BA166C" w:rsidRPr="00EB4C4A">
        <w:rPr>
          <w:rFonts w:ascii="Times New Roman" w:eastAsia="Times New Roman" w:hAnsi="Times New Roman" w:cs="Times New Roman"/>
          <w:sz w:val="24"/>
          <w:szCs w:val="24"/>
          <w:lang w:val="en-US" w:eastAsia="en-GB"/>
        </w:rPr>
        <w:t xml:space="preserve">this setting and </w:t>
      </w:r>
      <w:r w:rsidR="00F90DD8" w:rsidRPr="00EB4C4A">
        <w:rPr>
          <w:rFonts w:ascii="Times New Roman" w:eastAsia="Times New Roman" w:hAnsi="Times New Roman" w:cs="Times New Roman"/>
          <w:sz w:val="24"/>
          <w:szCs w:val="24"/>
          <w:lang w:val="en-US" w:eastAsia="en-GB"/>
        </w:rPr>
        <w:t xml:space="preserve">in other </w:t>
      </w:r>
      <w:r w:rsidR="00BA166C" w:rsidRPr="00EB4C4A">
        <w:rPr>
          <w:rFonts w:ascii="Times New Roman" w:eastAsia="Times New Roman" w:hAnsi="Times New Roman" w:cs="Times New Roman"/>
          <w:sz w:val="24"/>
          <w:szCs w:val="24"/>
          <w:lang w:val="en-US" w:eastAsia="en-GB"/>
        </w:rPr>
        <w:t>contexts</w:t>
      </w:r>
      <w:r w:rsidR="00F90DD8" w:rsidRPr="00EB4C4A">
        <w:rPr>
          <w:rFonts w:ascii="Times New Roman" w:eastAsia="Times New Roman" w:hAnsi="Times New Roman" w:cs="Times New Roman"/>
          <w:sz w:val="24"/>
          <w:szCs w:val="24"/>
          <w:lang w:val="en-US" w:eastAsia="en-GB"/>
        </w:rPr>
        <w:t xml:space="preserve"> of political violence and armed conflict. </w:t>
      </w:r>
      <w:r w:rsidR="00AD23D6" w:rsidRPr="00EB4C4A">
        <w:rPr>
          <w:rFonts w:ascii="Times New Roman" w:eastAsia="Times New Roman" w:hAnsi="Times New Roman" w:cs="Times New Roman"/>
          <w:sz w:val="24"/>
          <w:szCs w:val="24"/>
          <w:lang w:val="en-US" w:eastAsia="en-GB"/>
        </w:rPr>
        <w:t>This section presents</w:t>
      </w:r>
      <w:r w:rsidR="00941D94" w:rsidRPr="00EB4C4A">
        <w:rPr>
          <w:rFonts w:ascii="Times New Roman" w:eastAsia="Times New Roman" w:hAnsi="Times New Roman" w:cs="Times New Roman"/>
          <w:sz w:val="24"/>
          <w:szCs w:val="24"/>
          <w:lang w:val="en-US" w:eastAsia="en-GB"/>
        </w:rPr>
        <w:t xml:space="preserve"> cross-cutting issues </w:t>
      </w:r>
      <w:r w:rsidR="00D81D3D" w:rsidRPr="00EB4C4A">
        <w:rPr>
          <w:rFonts w:ascii="Times New Roman" w:eastAsia="Times New Roman" w:hAnsi="Times New Roman" w:cs="Times New Roman"/>
          <w:sz w:val="24"/>
          <w:szCs w:val="24"/>
          <w:lang w:val="en-US" w:eastAsia="en-GB"/>
        </w:rPr>
        <w:t>that</w:t>
      </w:r>
      <w:r w:rsidR="00941D94" w:rsidRPr="00EB4C4A">
        <w:rPr>
          <w:rFonts w:ascii="Times New Roman" w:eastAsia="Times New Roman" w:hAnsi="Times New Roman" w:cs="Times New Roman"/>
          <w:sz w:val="24"/>
          <w:szCs w:val="24"/>
          <w:lang w:val="en-US" w:eastAsia="en-GB"/>
        </w:rPr>
        <w:t xml:space="preserve"> may be relevant to consider </w:t>
      </w:r>
      <w:r w:rsidR="00AD23D6" w:rsidRPr="00EB4C4A">
        <w:rPr>
          <w:rFonts w:ascii="Times New Roman" w:eastAsia="Times New Roman" w:hAnsi="Times New Roman" w:cs="Times New Roman"/>
          <w:sz w:val="24"/>
          <w:szCs w:val="24"/>
          <w:lang w:val="en-US" w:eastAsia="en-GB"/>
        </w:rPr>
        <w:t>in</w:t>
      </w:r>
      <w:r w:rsidR="00941D94" w:rsidRPr="00EB4C4A">
        <w:rPr>
          <w:rFonts w:ascii="Times New Roman" w:eastAsia="Times New Roman" w:hAnsi="Times New Roman" w:cs="Times New Roman"/>
          <w:sz w:val="24"/>
          <w:szCs w:val="24"/>
          <w:lang w:val="en-US" w:eastAsia="en-GB"/>
        </w:rPr>
        <w:t xml:space="preserve"> both qualitative and quantitative methods. Our interdisciplinary examples draw on this mixed methods approach and incorporate elements of PAR as well. </w:t>
      </w:r>
      <w:r w:rsidR="00AD23D6" w:rsidRPr="00EB4C4A">
        <w:rPr>
          <w:rFonts w:ascii="Times New Roman" w:eastAsia="Times New Roman" w:hAnsi="Times New Roman" w:cs="Times New Roman"/>
          <w:sz w:val="24"/>
          <w:szCs w:val="24"/>
          <w:lang w:val="en-US" w:eastAsia="en-GB"/>
        </w:rPr>
        <w:t>In sum</w:t>
      </w:r>
      <w:r w:rsidR="00941D94" w:rsidRPr="00EB4C4A">
        <w:rPr>
          <w:rFonts w:ascii="Times New Roman" w:eastAsia="Times New Roman" w:hAnsi="Times New Roman" w:cs="Times New Roman"/>
          <w:sz w:val="24"/>
          <w:szCs w:val="24"/>
          <w:lang w:val="en-US" w:eastAsia="en-GB"/>
        </w:rPr>
        <w:t>, we offer the</w:t>
      </w:r>
      <w:r w:rsidR="002D20FF" w:rsidRPr="00EB4C4A">
        <w:rPr>
          <w:rFonts w:ascii="Times New Roman" w:eastAsia="Times New Roman" w:hAnsi="Times New Roman" w:cs="Times New Roman"/>
          <w:sz w:val="24"/>
          <w:szCs w:val="24"/>
          <w:lang w:val="en-US" w:eastAsia="en-GB"/>
        </w:rPr>
        <w:t>se</w:t>
      </w:r>
      <w:r w:rsidR="00941D94" w:rsidRPr="00EB4C4A">
        <w:rPr>
          <w:rFonts w:ascii="Times New Roman" w:eastAsia="Times New Roman" w:hAnsi="Times New Roman" w:cs="Times New Roman"/>
          <w:sz w:val="24"/>
          <w:szCs w:val="24"/>
          <w:lang w:val="en-US" w:eastAsia="en-GB"/>
        </w:rPr>
        <w:t xml:space="preserve"> key considerations as important points for reflection across of range of disciplines and methodological approaches. </w:t>
      </w:r>
    </w:p>
    <w:p w14:paraId="09029912" w14:textId="190A2EA4" w:rsidR="00AD23D6" w:rsidRPr="00EB4C4A" w:rsidRDefault="00AD23D6" w:rsidP="009A1F12">
      <w:pPr>
        <w:spacing w:line="480" w:lineRule="auto"/>
        <w:contextualSpacing/>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Ethic</w:t>
      </w:r>
      <w:r w:rsidR="001D0AAE" w:rsidRPr="00EB4C4A">
        <w:rPr>
          <w:rFonts w:ascii="Times New Roman" w:eastAsia="Times New Roman" w:hAnsi="Times New Roman" w:cs="Times New Roman"/>
          <w:b/>
          <w:sz w:val="24"/>
          <w:szCs w:val="24"/>
          <w:lang w:val="en-US" w:eastAsia="en-GB"/>
        </w:rPr>
        <w:t>al Consideration</w:t>
      </w:r>
      <w:r w:rsidRPr="00EB4C4A">
        <w:rPr>
          <w:rFonts w:ascii="Times New Roman" w:eastAsia="Times New Roman" w:hAnsi="Times New Roman" w:cs="Times New Roman"/>
          <w:b/>
          <w:sz w:val="24"/>
          <w:szCs w:val="24"/>
          <w:lang w:val="en-US" w:eastAsia="en-GB"/>
        </w:rPr>
        <w:t>s</w:t>
      </w:r>
    </w:p>
    <w:p w14:paraId="48E376E8" w14:textId="62E96AE5" w:rsidR="00AD23D6" w:rsidRPr="00EB4C4A" w:rsidRDefault="00AD23D6" w:rsidP="001D0AAE">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We strongly support oversight and engaged conversations with university ethics committees or institutional review boards. </w:t>
      </w:r>
      <w:r w:rsidR="001145E9" w:rsidRPr="00EB4C4A">
        <w:rPr>
          <w:rFonts w:ascii="Times New Roman" w:hAnsi="Times New Roman" w:cs="Times New Roman"/>
          <w:sz w:val="24"/>
          <w:szCs w:val="24"/>
          <w:lang w:val="en-US"/>
        </w:rPr>
        <w:t xml:space="preserve">When working with university partners in Colombia, they have either accepted the international ethics approval or have their own clear guidelines </w:t>
      </w:r>
      <w:r w:rsidR="00D81D3D" w:rsidRPr="00EB4C4A">
        <w:rPr>
          <w:rFonts w:ascii="Times New Roman" w:hAnsi="Times New Roman" w:cs="Times New Roman"/>
          <w:sz w:val="24"/>
          <w:szCs w:val="24"/>
          <w:lang w:val="en-US"/>
        </w:rPr>
        <w:t>that</w:t>
      </w:r>
      <w:r w:rsidR="001145E9" w:rsidRPr="00EB4C4A">
        <w:rPr>
          <w:rFonts w:ascii="Times New Roman" w:hAnsi="Times New Roman" w:cs="Times New Roman"/>
          <w:sz w:val="24"/>
          <w:szCs w:val="24"/>
          <w:lang w:val="en-US"/>
        </w:rPr>
        <w:t xml:space="preserve"> require the same reflection and reporting. </w:t>
      </w:r>
      <w:r w:rsidR="00772BA1" w:rsidRPr="00EB4C4A">
        <w:rPr>
          <w:rFonts w:ascii="Times New Roman" w:hAnsi="Times New Roman" w:cs="Times New Roman"/>
          <w:sz w:val="24"/>
          <w:szCs w:val="24"/>
          <w:lang w:val="en-US"/>
        </w:rPr>
        <w:t>Many ethical considerations in conflict-laden settings are</w:t>
      </w:r>
      <w:r w:rsidRPr="00EB4C4A">
        <w:rPr>
          <w:rFonts w:ascii="Times New Roman" w:hAnsi="Times New Roman" w:cs="Times New Roman"/>
          <w:sz w:val="24"/>
          <w:szCs w:val="24"/>
          <w:lang w:val="en-US"/>
        </w:rPr>
        <w:t xml:space="preserve"> </w:t>
      </w:r>
      <w:proofErr w:type="gramStart"/>
      <w:r w:rsidR="00772BA1" w:rsidRPr="00EB4C4A">
        <w:rPr>
          <w:rFonts w:ascii="Times New Roman" w:hAnsi="Times New Roman" w:cs="Times New Roman"/>
          <w:sz w:val="24"/>
          <w:szCs w:val="24"/>
          <w:lang w:val="en-US"/>
        </w:rPr>
        <w:t>similar</w:t>
      </w:r>
      <w:r w:rsidRPr="00EB4C4A">
        <w:rPr>
          <w:rFonts w:ascii="Times New Roman" w:hAnsi="Times New Roman" w:cs="Times New Roman"/>
          <w:sz w:val="24"/>
          <w:szCs w:val="24"/>
          <w:lang w:val="en-US"/>
        </w:rPr>
        <w:t xml:space="preserve"> to</w:t>
      </w:r>
      <w:proofErr w:type="gramEnd"/>
      <w:r w:rsidRPr="00EB4C4A">
        <w:rPr>
          <w:rFonts w:ascii="Times New Roman" w:hAnsi="Times New Roman" w:cs="Times New Roman"/>
          <w:sz w:val="24"/>
          <w:szCs w:val="24"/>
          <w:lang w:val="en-US"/>
        </w:rPr>
        <w:t xml:space="preserve"> </w:t>
      </w:r>
      <w:r w:rsidR="00772BA1" w:rsidRPr="00EB4C4A">
        <w:rPr>
          <w:rFonts w:ascii="Times New Roman" w:hAnsi="Times New Roman" w:cs="Times New Roman"/>
          <w:sz w:val="24"/>
          <w:szCs w:val="24"/>
          <w:lang w:val="en-US"/>
        </w:rPr>
        <w:t>those in non-violent</w:t>
      </w:r>
      <w:r w:rsidRPr="00EB4C4A">
        <w:rPr>
          <w:rFonts w:ascii="Times New Roman" w:hAnsi="Times New Roman" w:cs="Times New Roman"/>
          <w:sz w:val="24"/>
          <w:szCs w:val="24"/>
          <w:lang w:val="en-US"/>
        </w:rPr>
        <w:t xml:space="preserve"> settings</w:t>
      </w:r>
      <w:r w:rsidR="00772BA1" w:rsidRPr="00EB4C4A">
        <w:rPr>
          <w:rFonts w:ascii="Times New Roman" w:hAnsi="Times New Roman" w:cs="Times New Roman"/>
          <w:sz w:val="24"/>
          <w:szCs w:val="24"/>
          <w:lang w:val="en-US"/>
        </w:rPr>
        <w:t xml:space="preserve">. For example, informed consent would include </w:t>
      </w:r>
      <w:r w:rsidRPr="00EB4C4A">
        <w:rPr>
          <w:rFonts w:ascii="Times New Roman" w:hAnsi="Times New Roman" w:cs="Times New Roman"/>
          <w:sz w:val="24"/>
          <w:szCs w:val="24"/>
          <w:lang w:val="en-US"/>
        </w:rPr>
        <w:t xml:space="preserve">explanation of the research, how </w:t>
      </w:r>
      <w:r w:rsidR="00F45DB0" w:rsidRPr="00EB4C4A">
        <w:rPr>
          <w:rFonts w:ascii="Times New Roman" w:hAnsi="Times New Roman" w:cs="Times New Roman"/>
          <w:sz w:val="24"/>
          <w:szCs w:val="24"/>
          <w:lang w:val="en-US"/>
        </w:rPr>
        <w:t>the research</w:t>
      </w:r>
      <w:r w:rsidRPr="00EB4C4A">
        <w:rPr>
          <w:rFonts w:ascii="Times New Roman" w:hAnsi="Times New Roman" w:cs="Times New Roman"/>
          <w:sz w:val="24"/>
          <w:szCs w:val="24"/>
          <w:lang w:val="en-US"/>
        </w:rPr>
        <w:t xml:space="preserve"> may benefit the</w:t>
      </w:r>
      <w:r w:rsidR="00F45DB0" w:rsidRPr="00EB4C4A">
        <w:rPr>
          <w:rFonts w:ascii="Times New Roman" w:hAnsi="Times New Roman" w:cs="Times New Roman"/>
          <w:sz w:val="24"/>
          <w:szCs w:val="24"/>
          <w:lang w:val="en-US"/>
        </w:rPr>
        <w:t xml:space="preserve"> participant</w:t>
      </w:r>
      <w:r w:rsidRPr="00EB4C4A">
        <w:rPr>
          <w:rFonts w:ascii="Times New Roman" w:hAnsi="Times New Roman" w:cs="Times New Roman"/>
          <w:sz w:val="24"/>
          <w:szCs w:val="24"/>
          <w:lang w:val="en-US"/>
        </w:rPr>
        <w:t xml:space="preserve">, legally reportable incidents, etc. </w:t>
      </w:r>
      <w:r w:rsidR="00772BA1" w:rsidRPr="00EB4C4A">
        <w:rPr>
          <w:rFonts w:ascii="Times New Roman" w:hAnsi="Times New Roman" w:cs="Times New Roman"/>
          <w:sz w:val="24"/>
          <w:szCs w:val="24"/>
          <w:lang w:val="en-US"/>
        </w:rPr>
        <w:t xml:space="preserve">When working with youth under 18 years old, we always obtained informed consent and assent, thereby following best practices and </w:t>
      </w:r>
      <w:r w:rsidR="00772BA1" w:rsidRPr="00EB4C4A">
        <w:rPr>
          <w:rFonts w:ascii="Times New Roman" w:hAnsi="Times New Roman" w:cs="Times New Roman"/>
          <w:sz w:val="24"/>
          <w:szCs w:val="24"/>
          <w:lang w:val="en-US"/>
        </w:rPr>
        <w:lastRenderedPageBreak/>
        <w:t>operating procedures</w:t>
      </w:r>
      <w:r w:rsidR="001145E9" w:rsidRPr="00EB4C4A">
        <w:rPr>
          <w:rFonts w:ascii="Times New Roman" w:hAnsi="Times New Roman" w:cs="Times New Roman"/>
          <w:sz w:val="24"/>
          <w:szCs w:val="24"/>
          <w:lang w:val="en-US"/>
        </w:rPr>
        <w:t xml:space="preserve"> (Crane &amp; Broome, 2017).</w:t>
      </w:r>
      <w:r w:rsidR="00772BA1" w:rsidRPr="00EB4C4A">
        <w:rPr>
          <w:rFonts w:ascii="Times New Roman" w:hAnsi="Times New Roman" w:cs="Times New Roman"/>
          <w:sz w:val="24"/>
          <w:szCs w:val="24"/>
          <w:lang w:val="en-US"/>
        </w:rPr>
        <w:t xml:space="preserve"> This includ</w:t>
      </w:r>
      <w:r w:rsidR="001D0AAE" w:rsidRPr="00EB4C4A">
        <w:rPr>
          <w:rFonts w:ascii="Times New Roman" w:hAnsi="Times New Roman" w:cs="Times New Roman"/>
          <w:sz w:val="24"/>
          <w:szCs w:val="24"/>
          <w:lang w:val="en-US"/>
        </w:rPr>
        <w:t xml:space="preserve">es written consent and use of an “X” </w:t>
      </w:r>
      <w:r w:rsidR="00772BA1" w:rsidRPr="00EB4C4A">
        <w:rPr>
          <w:rFonts w:ascii="Times New Roman" w:hAnsi="Times New Roman" w:cs="Times New Roman"/>
          <w:sz w:val="24"/>
          <w:szCs w:val="24"/>
          <w:lang w:val="en-US"/>
        </w:rPr>
        <w:t xml:space="preserve">in the case of lower or non-literate participants. </w:t>
      </w:r>
      <w:r w:rsidRPr="00EB4C4A">
        <w:rPr>
          <w:rFonts w:ascii="Times New Roman" w:hAnsi="Times New Roman" w:cs="Times New Roman"/>
          <w:sz w:val="24"/>
          <w:szCs w:val="24"/>
          <w:lang w:val="en-US"/>
        </w:rPr>
        <w:t xml:space="preserve">However, in settings affected by violence, clearly and accurately explaining the goals of the research may </w:t>
      </w:r>
      <w:r w:rsidR="00772BA1" w:rsidRPr="00EB4C4A">
        <w:rPr>
          <w:rFonts w:ascii="Times New Roman" w:hAnsi="Times New Roman" w:cs="Times New Roman"/>
          <w:sz w:val="24"/>
          <w:szCs w:val="24"/>
          <w:lang w:val="en-US"/>
        </w:rPr>
        <w:t>help to</w:t>
      </w:r>
      <w:r w:rsidRPr="00EB4C4A">
        <w:rPr>
          <w:rFonts w:ascii="Times New Roman" w:hAnsi="Times New Roman" w:cs="Times New Roman"/>
          <w:sz w:val="24"/>
          <w:szCs w:val="24"/>
          <w:lang w:val="en-US"/>
        </w:rPr>
        <w:t xml:space="preserve"> manag</w:t>
      </w:r>
      <w:r w:rsidR="00772BA1" w:rsidRPr="00EB4C4A">
        <w:rPr>
          <w:rFonts w:ascii="Times New Roman" w:hAnsi="Times New Roman" w:cs="Times New Roman"/>
          <w:sz w:val="24"/>
          <w:szCs w:val="24"/>
          <w:lang w:val="en-US"/>
        </w:rPr>
        <w:t>e participants’</w:t>
      </w:r>
      <w:r w:rsidRPr="00EB4C4A">
        <w:rPr>
          <w:rFonts w:ascii="Times New Roman" w:hAnsi="Times New Roman" w:cs="Times New Roman"/>
          <w:sz w:val="24"/>
          <w:szCs w:val="24"/>
          <w:lang w:val="en-US"/>
        </w:rPr>
        <w:t xml:space="preserve"> expectations </w:t>
      </w:r>
      <w:r w:rsidR="00772BA1" w:rsidRPr="00EB4C4A">
        <w:rPr>
          <w:rFonts w:ascii="Times New Roman" w:hAnsi="Times New Roman" w:cs="Times New Roman"/>
          <w:sz w:val="24"/>
          <w:szCs w:val="24"/>
          <w:lang w:val="en-US"/>
        </w:rPr>
        <w:t>about</w:t>
      </w:r>
      <w:r w:rsidRPr="00EB4C4A">
        <w:rPr>
          <w:rFonts w:ascii="Times New Roman" w:hAnsi="Times New Roman" w:cs="Times New Roman"/>
          <w:sz w:val="24"/>
          <w:szCs w:val="24"/>
          <w:lang w:val="en-US"/>
        </w:rPr>
        <w:t xml:space="preserve"> the </w:t>
      </w:r>
      <w:r w:rsidR="00772BA1" w:rsidRPr="00EB4C4A">
        <w:rPr>
          <w:rFonts w:ascii="Times New Roman" w:hAnsi="Times New Roman" w:cs="Times New Roman"/>
          <w:sz w:val="24"/>
          <w:szCs w:val="24"/>
          <w:lang w:val="en-US"/>
        </w:rPr>
        <w:t>potential benefits of the study</w:t>
      </w:r>
      <w:r w:rsidR="007551BB"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Consistent w</w:t>
      </w:r>
      <w:r w:rsidR="00772BA1" w:rsidRPr="00EB4C4A">
        <w:rPr>
          <w:rFonts w:ascii="Times New Roman" w:hAnsi="Times New Roman" w:cs="Times New Roman"/>
          <w:sz w:val="24"/>
          <w:szCs w:val="24"/>
          <w:lang w:val="en-US"/>
        </w:rPr>
        <w:t xml:space="preserve">ith PAR, empowering communities </w:t>
      </w:r>
      <w:r w:rsidRPr="00EB4C4A">
        <w:rPr>
          <w:rFonts w:ascii="Times New Roman" w:hAnsi="Times New Roman" w:cs="Times New Roman"/>
          <w:sz w:val="24"/>
          <w:szCs w:val="24"/>
          <w:lang w:val="en-US"/>
        </w:rPr>
        <w:t xml:space="preserve">to make informed decisions will promote their involvement in the social change practices embedded within the design, should they decide to partake in the investigation. </w:t>
      </w:r>
    </w:p>
    <w:p w14:paraId="59558DCD" w14:textId="2C9795E1" w:rsidR="00AD23D6" w:rsidRPr="00EB4C4A" w:rsidRDefault="00772BA1" w:rsidP="00AD23D6">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Yet, as with any cross-cultural research, expectations and standards</w:t>
      </w:r>
      <w:r w:rsidR="00AD23D6" w:rsidRPr="00EB4C4A">
        <w:rPr>
          <w:rFonts w:ascii="Times New Roman" w:hAnsi="Times New Roman" w:cs="Times New Roman"/>
          <w:sz w:val="24"/>
          <w:szCs w:val="24"/>
          <w:lang w:val="en-US"/>
        </w:rPr>
        <w:t xml:space="preserve"> may </w:t>
      </w:r>
      <w:r w:rsidR="001D0AAE" w:rsidRPr="00EB4C4A">
        <w:rPr>
          <w:rFonts w:ascii="Times New Roman" w:hAnsi="Times New Roman" w:cs="Times New Roman"/>
          <w:sz w:val="24"/>
          <w:szCs w:val="24"/>
          <w:lang w:val="en-US"/>
        </w:rPr>
        <w:t xml:space="preserve">present ethical dilemmas that </w:t>
      </w:r>
      <w:r w:rsidR="00AD23D6" w:rsidRPr="00EB4C4A">
        <w:rPr>
          <w:rFonts w:ascii="Times New Roman" w:hAnsi="Times New Roman" w:cs="Times New Roman"/>
          <w:sz w:val="24"/>
          <w:szCs w:val="24"/>
          <w:lang w:val="en-US"/>
        </w:rPr>
        <w:t xml:space="preserve">vary across contexts. For instance, </w:t>
      </w:r>
      <w:r w:rsidR="001D0AAE" w:rsidRPr="00EB4C4A">
        <w:rPr>
          <w:rFonts w:ascii="Times New Roman" w:hAnsi="Times New Roman" w:cs="Times New Roman"/>
          <w:sz w:val="24"/>
          <w:szCs w:val="24"/>
          <w:lang w:val="en-US"/>
        </w:rPr>
        <w:t>conducting research in societies affected by wide-spread violence, other forms of aggression are frequently more common. In some of our resear</w:t>
      </w:r>
      <w:r w:rsidR="00AD23D6" w:rsidRPr="00EB4C4A">
        <w:rPr>
          <w:rFonts w:ascii="Times New Roman" w:hAnsi="Times New Roman" w:cs="Times New Roman"/>
          <w:sz w:val="24"/>
          <w:szCs w:val="24"/>
          <w:lang w:val="en-US"/>
        </w:rPr>
        <w:t>ch with at-risk Colombian youth in inner-city schools in Bogot</w:t>
      </w:r>
      <w:r w:rsidR="00262C57" w:rsidRPr="00EB4C4A">
        <w:rPr>
          <w:rFonts w:ascii="Times New Roman" w:hAnsi="Times New Roman" w:cs="Times New Roman"/>
          <w:sz w:val="24"/>
          <w:szCs w:val="24"/>
          <w:lang w:val="en-US"/>
        </w:rPr>
        <w:t>á</w:t>
      </w:r>
      <w:r w:rsidR="00AD23D6"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one</w:t>
      </w:r>
      <w:r w:rsidR="00AD23D6" w:rsidRPr="00EB4C4A">
        <w:rPr>
          <w:rFonts w:ascii="Times New Roman" w:hAnsi="Times New Roman" w:cs="Times New Roman"/>
          <w:sz w:val="24"/>
          <w:szCs w:val="24"/>
          <w:lang w:val="en-US"/>
        </w:rPr>
        <w:t xml:space="preserve"> participant described being physically disciplined by their mother. </w:t>
      </w:r>
      <w:r w:rsidR="00DA3239" w:rsidRPr="00EB4C4A">
        <w:rPr>
          <w:rFonts w:ascii="Times New Roman" w:hAnsi="Times New Roman" w:cs="Times New Roman"/>
          <w:sz w:val="24"/>
          <w:szCs w:val="24"/>
          <w:lang w:val="en-US"/>
        </w:rPr>
        <w:t>In</w:t>
      </w:r>
      <w:r w:rsidR="00AD23D6" w:rsidRPr="00EB4C4A">
        <w:rPr>
          <w:rFonts w:ascii="Times New Roman" w:hAnsi="Times New Roman" w:cs="Times New Roman"/>
          <w:sz w:val="24"/>
          <w:szCs w:val="24"/>
          <w:lang w:val="en-US"/>
        </w:rPr>
        <w:t xml:space="preserve"> North America</w:t>
      </w:r>
      <w:r w:rsidR="00DA3239" w:rsidRPr="00EB4C4A">
        <w:rPr>
          <w:rFonts w:ascii="Times New Roman" w:hAnsi="Times New Roman" w:cs="Times New Roman"/>
          <w:sz w:val="24"/>
          <w:szCs w:val="24"/>
          <w:lang w:val="en-US"/>
        </w:rPr>
        <w:t xml:space="preserve">, this would immediately be reported to the </w:t>
      </w:r>
      <w:r w:rsidR="00AD23D6" w:rsidRPr="00EB4C4A">
        <w:rPr>
          <w:rFonts w:ascii="Times New Roman" w:hAnsi="Times New Roman" w:cs="Times New Roman"/>
          <w:sz w:val="24"/>
          <w:szCs w:val="24"/>
          <w:lang w:val="en-US"/>
        </w:rPr>
        <w:t>authorities</w:t>
      </w:r>
      <w:r w:rsidR="00DA3239" w:rsidRPr="00EB4C4A">
        <w:rPr>
          <w:rFonts w:ascii="Times New Roman" w:hAnsi="Times New Roman" w:cs="Times New Roman"/>
          <w:sz w:val="24"/>
          <w:szCs w:val="24"/>
          <w:lang w:val="en-US"/>
        </w:rPr>
        <w:t>. However, as a research team we had to consider t</w:t>
      </w:r>
      <w:r w:rsidR="00AD23D6" w:rsidRPr="00EB4C4A">
        <w:rPr>
          <w:rFonts w:ascii="Times New Roman" w:hAnsi="Times New Roman" w:cs="Times New Roman"/>
          <w:sz w:val="24"/>
          <w:szCs w:val="24"/>
          <w:lang w:val="en-US"/>
        </w:rPr>
        <w:t xml:space="preserve">he ambiguity of the child’s account (in Spanish, ‘getting hit’ can signify a slap on the wrist or a fist punch), the cultural norms for the corporal punishment of children (a practice that is more acceptable in Colombia), the negative effects that our intervention may have on the family and child (e.g., exacerbation of abuse), and the schools’ ability to follow-up with the case. </w:t>
      </w:r>
      <w:r w:rsidR="001D0AAE" w:rsidRPr="00EB4C4A">
        <w:rPr>
          <w:rFonts w:ascii="Times New Roman" w:hAnsi="Times New Roman" w:cs="Times New Roman"/>
          <w:sz w:val="24"/>
          <w:szCs w:val="24"/>
          <w:lang w:val="en-US"/>
        </w:rPr>
        <w:t xml:space="preserve">Although corporal punishment may </w:t>
      </w:r>
      <w:r w:rsidR="00CA5D1C" w:rsidRPr="00EB4C4A">
        <w:rPr>
          <w:rFonts w:ascii="Times New Roman" w:hAnsi="Times New Roman" w:cs="Times New Roman"/>
          <w:sz w:val="24"/>
          <w:szCs w:val="24"/>
          <w:lang w:val="en-US"/>
        </w:rPr>
        <w:t xml:space="preserve">not </w:t>
      </w:r>
      <w:r w:rsidR="001D0AAE" w:rsidRPr="00EB4C4A">
        <w:rPr>
          <w:rFonts w:ascii="Times New Roman" w:hAnsi="Times New Roman" w:cs="Times New Roman"/>
          <w:sz w:val="24"/>
          <w:szCs w:val="24"/>
          <w:lang w:val="en-US"/>
        </w:rPr>
        <w:t>be acceptable in other countries that have not experience violent conflict, it is an example of the type of ethical dilemmas that have emerged in our research in Colombia.</w:t>
      </w:r>
    </w:p>
    <w:p w14:paraId="39C6D3FD" w14:textId="77777777" w:rsidR="009A1F12" w:rsidRPr="00EB4C4A" w:rsidRDefault="009A1F12" w:rsidP="009A1F12">
      <w:pPr>
        <w:spacing w:line="480" w:lineRule="auto"/>
        <w:contextualSpacing/>
        <w:textAlignment w:val="center"/>
        <w:rPr>
          <w:rFonts w:ascii="Times New Roman" w:hAnsi="Times New Roman" w:cs="Times New Roman"/>
          <w:b/>
          <w:sz w:val="24"/>
          <w:szCs w:val="24"/>
          <w:lang w:val="en-US"/>
        </w:rPr>
      </w:pPr>
      <w:r w:rsidRPr="00EB4C4A">
        <w:rPr>
          <w:rFonts w:ascii="Times New Roman" w:hAnsi="Times New Roman" w:cs="Times New Roman"/>
          <w:b/>
          <w:sz w:val="24"/>
          <w:szCs w:val="24"/>
          <w:lang w:val="en-US"/>
        </w:rPr>
        <w:t>Research Design</w:t>
      </w:r>
    </w:p>
    <w:p w14:paraId="43E1CAF5" w14:textId="076DD1ED" w:rsidR="00AD23D6" w:rsidRPr="00EB4C4A" w:rsidRDefault="0014750B" w:rsidP="00AD23D6">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As with all research, the design should be developed to answer the research questions. It is likely that </w:t>
      </w:r>
      <w:r w:rsidR="002D20FF" w:rsidRPr="00EB4C4A">
        <w:rPr>
          <w:rFonts w:ascii="Times New Roman" w:hAnsi="Times New Roman" w:cs="Times New Roman"/>
          <w:sz w:val="24"/>
          <w:szCs w:val="24"/>
          <w:lang w:val="en-US"/>
        </w:rPr>
        <w:t xml:space="preserve">when </w:t>
      </w:r>
      <w:r w:rsidRPr="00EB4C4A">
        <w:rPr>
          <w:rFonts w:ascii="Times New Roman" w:hAnsi="Times New Roman" w:cs="Times New Roman"/>
          <w:sz w:val="24"/>
          <w:szCs w:val="24"/>
          <w:lang w:val="en-US"/>
        </w:rPr>
        <w:t>working in such settings, researchers will be asking questions about violence exposure and other risk factors related to the prolonged conflict. Therefore, a</w:t>
      </w:r>
      <w:r w:rsidR="009A1F12" w:rsidRPr="00EB4C4A">
        <w:rPr>
          <w:rFonts w:ascii="Times New Roman" w:hAnsi="Times New Roman" w:cs="Times New Roman"/>
          <w:sz w:val="24"/>
          <w:szCs w:val="24"/>
          <w:lang w:val="en-US"/>
        </w:rPr>
        <w:t xml:space="preserve">t the study design phase, selecting regions that are pertinent to the questions at hand, but also </w:t>
      </w:r>
      <w:r w:rsidR="009A1F12" w:rsidRPr="00EB4C4A">
        <w:rPr>
          <w:rFonts w:ascii="Times New Roman" w:hAnsi="Times New Roman" w:cs="Times New Roman"/>
          <w:sz w:val="24"/>
          <w:szCs w:val="24"/>
          <w:lang w:val="en-US"/>
        </w:rPr>
        <w:lastRenderedPageBreak/>
        <w:t>relatively safe for the team to travel and for participants to engage in research, is key. In our experience,</w:t>
      </w:r>
      <w:r w:rsidR="000C7C37" w:rsidRPr="00EB4C4A">
        <w:rPr>
          <w:rFonts w:ascii="Times New Roman" w:hAnsi="Times New Roman" w:cs="Times New Roman"/>
          <w:sz w:val="24"/>
          <w:szCs w:val="24"/>
          <w:lang w:val="en-US"/>
        </w:rPr>
        <w:t xml:space="preserve"> </w:t>
      </w:r>
      <w:r w:rsidR="009A1F12" w:rsidRPr="00EB4C4A">
        <w:rPr>
          <w:rFonts w:ascii="Times New Roman" w:hAnsi="Times New Roman" w:cs="Times New Roman"/>
          <w:sz w:val="24"/>
          <w:szCs w:val="24"/>
          <w:lang w:val="en-US"/>
        </w:rPr>
        <w:t xml:space="preserve">reaching this balance is greatly facilitated by having access </w:t>
      </w:r>
      <w:r w:rsidR="005C2633" w:rsidRPr="00EB4C4A">
        <w:rPr>
          <w:rFonts w:ascii="Times New Roman" w:hAnsi="Times New Roman" w:cs="Times New Roman"/>
          <w:sz w:val="24"/>
          <w:szCs w:val="24"/>
          <w:lang w:val="en-US"/>
        </w:rPr>
        <w:t xml:space="preserve">to </w:t>
      </w:r>
      <w:r w:rsidR="000C7C37" w:rsidRPr="00EB4C4A">
        <w:rPr>
          <w:rFonts w:ascii="Times New Roman" w:hAnsi="Times New Roman" w:cs="Times New Roman"/>
          <w:sz w:val="24"/>
          <w:szCs w:val="24"/>
          <w:lang w:val="en-US"/>
        </w:rPr>
        <w:t>and collaborating with</w:t>
      </w:r>
      <w:r w:rsidR="009A1F12" w:rsidRPr="00EB4C4A">
        <w:rPr>
          <w:rFonts w:ascii="Times New Roman" w:hAnsi="Times New Roman" w:cs="Times New Roman"/>
          <w:sz w:val="24"/>
          <w:szCs w:val="24"/>
          <w:lang w:val="en-US"/>
        </w:rPr>
        <w:t xml:space="preserve"> local networks. For instance, in research </w:t>
      </w:r>
      <w:r w:rsidR="00B61354" w:rsidRPr="00EB4C4A">
        <w:rPr>
          <w:rFonts w:ascii="Times New Roman" w:hAnsi="Times New Roman" w:cs="Times New Roman"/>
          <w:sz w:val="24"/>
          <w:szCs w:val="24"/>
          <w:lang w:val="en-US"/>
        </w:rPr>
        <w:t>o</w:t>
      </w:r>
      <w:r w:rsidR="009A1F12" w:rsidRPr="00EB4C4A">
        <w:rPr>
          <w:rFonts w:ascii="Times New Roman" w:hAnsi="Times New Roman" w:cs="Times New Roman"/>
          <w:sz w:val="24"/>
          <w:szCs w:val="24"/>
          <w:lang w:val="en-US"/>
        </w:rPr>
        <w:t>n the Caribbean coast of Colombia, we were interested in the antecedents of civic participation in the co</w:t>
      </w:r>
      <w:r w:rsidR="00AD23D6" w:rsidRPr="00EB4C4A">
        <w:rPr>
          <w:rFonts w:ascii="Times New Roman" w:hAnsi="Times New Roman" w:cs="Times New Roman"/>
          <w:sz w:val="24"/>
          <w:szCs w:val="24"/>
          <w:lang w:val="en-US"/>
        </w:rPr>
        <w:t>ntext of protracted conflict</w:t>
      </w:r>
      <w:r w:rsidR="009A1F12" w:rsidRPr="00EB4C4A">
        <w:rPr>
          <w:rFonts w:ascii="Times New Roman" w:hAnsi="Times New Roman" w:cs="Times New Roman"/>
          <w:sz w:val="24"/>
          <w:szCs w:val="24"/>
          <w:lang w:val="en-US"/>
        </w:rPr>
        <w:t>. To this end, we conducted interviews with engaged community members in four types of settings: high/low violence and high/low civic participation. Our ability to safely access these communities and t</w:t>
      </w:r>
      <w:r w:rsidR="00430605" w:rsidRPr="00EB4C4A">
        <w:rPr>
          <w:rFonts w:ascii="Times New Roman" w:hAnsi="Times New Roman" w:cs="Times New Roman"/>
          <w:sz w:val="24"/>
          <w:szCs w:val="24"/>
          <w:lang w:val="en-US"/>
        </w:rPr>
        <w:t>o generate between-</w:t>
      </w:r>
      <w:r w:rsidR="009A1F12" w:rsidRPr="00EB4C4A">
        <w:rPr>
          <w:rFonts w:ascii="Times New Roman" w:hAnsi="Times New Roman" w:cs="Times New Roman"/>
          <w:sz w:val="24"/>
          <w:szCs w:val="24"/>
          <w:lang w:val="en-US"/>
        </w:rPr>
        <w:t xml:space="preserve">group variation on exposure to violence and civic participation was </w:t>
      </w:r>
      <w:r w:rsidR="00430605" w:rsidRPr="00EB4C4A">
        <w:rPr>
          <w:rFonts w:ascii="Times New Roman" w:hAnsi="Times New Roman" w:cs="Times New Roman"/>
          <w:sz w:val="24"/>
          <w:szCs w:val="24"/>
          <w:lang w:val="en-US"/>
        </w:rPr>
        <w:t>facilitated</w:t>
      </w:r>
      <w:r w:rsidR="009A1F12" w:rsidRPr="00EB4C4A">
        <w:rPr>
          <w:rFonts w:ascii="Times New Roman" w:hAnsi="Times New Roman" w:cs="Times New Roman"/>
          <w:sz w:val="24"/>
          <w:szCs w:val="24"/>
          <w:lang w:val="en-US"/>
        </w:rPr>
        <w:t xml:space="preserve"> through our partners at local universities (Taylor, 2012, 2015). </w:t>
      </w:r>
      <w:r w:rsidR="00AD23D6" w:rsidRPr="00EB4C4A">
        <w:rPr>
          <w:rFonts w:ascii="Times New Roman" w:hAnsi="Times New Roman" w:cs="Times New Roman"/>
          <w:sz w:val="24"/>
          <w:szCs w:val="24"/>
          <w:lang w:val="en-US"/>
        </w:rPr>
        <w:t xml:space="preserve">In another research project on perceptions of threat, we identified communities that had </w:t>
      </w:r>
      <w:r w:rsidR="00BA166C" w:rsidRPr="00EB4C4A">
        <w:rPr>
          <w:rFonts w:ascii="Times New Roman" w:hAnsi="Times New Roman" w:cs="Times New Roman"/>
          <w:sz w:val="24"/>
          <w:szCs w:val="24"/>
          <w:lang w:val="en-US"/>
        </w:rPr>
        <w:t xml:space="preserve">experienced </w:t>
      </w:r>
      <w:r w:rsidR="00AD23D6" w:rsidRPr="00EB4C4A">
        <w:rPr>
          <w:rFonts w:ascii="Times New Roman" w:hAnsi="Times New Roman" w:cs="Times New Roman"/>
          <w:sz w:val="24"/>
          <w:szCs w:val="24"/>
          <w:lang w:val="en-US"/>
        </w:rPr>
        <w:t>differences in histor</w:t>
      </w:r>
      <w:r w:rsidR="00BA166C" w:rsidRPr="00EB4C4A">
        <w:rPr>
          <w:rFonts w:ascii="Times New Roman" w:hAnsi="Times New Roman" w:cs="Times New Roman"/>
          <w:sz w:val="24"/>
          <w:szCs w:val="24"/>
          <w:lang w:val="en-US"/>
        </w:rPr>
        <w:t>ical as well as contemporary</w:t>
      </w:r>
      <w:r w:rsidR="00AD23D6" w:rsidRPr="00EB4C4A">
        <w:rPr>
          <w:rFonts w:ascii="Times New Roman" w:hAnsi="Times New Roman" w:cs="Times New Roman"/>
          <w:sz w:val="24"/>
          <w:szCs w:val="24"/>
          <w:lang w:val="en-US"/>
        </w:rPr>
        <w:t xml:space="preserve"> violence at the hands of different actors, such as the FARC or paramilitary groups </w:t>
      </w:r>
      <w:r w:rsidR="00430605" w:rsidRPr="00EB4C4A">
        <w:rPr>
          <w:rFonts w:ascii="Times New Roman" w:hAnsi="Times New Roman" w:cs="Times New Roman"/>
          <w:sz w:val="24"/>
          <w:szCs w:val="24"/>
          <w:lang w:val="en-US"/>
        </w:rPr>
        <w:t>(</w:t>
      </w:r>
      <w:r w:rsidR="006E1D98" w:rsidRPr="00EB4C4A">
        <w:rPr>
          <w:rFonts w:ascii="Times New Roman" w:hAnsi="Times New Roman" w:cs="Times New Roman"/>
          <w:sz w:val="24"/>
          <w:szCs w:val="24"/>
          <w:lang w:val="en-US"/>
        </w:rPr>
        <w:t xml:space="preserve">Nilsson </w:t>
      </w:r>
      <w:r w:rsidR="00F75E82" w:rsidRPr="00EB4C4A">
        <w:rPr>
          <w:rFonts w:ascii="Times New Roman" w:hAnsi="Times New Roman" w:cs="Times New Roman"/>
          <w:sz w:val="24"/>
          <w:szCs w:val="24"/>
          <w:lang w:val="en-US"/>
        </w:rPr>
        <w:t>&amp;</w:t>
      </w:r>
      <w:r w:rsidR="006E1D98" w:rsidRPr="00EB4C4A">
        <w:rPr>
          <w:rFonts w:ascii="Times New Roman" w:hAnsi="Times New Roman" w:cs="Times New Roman"/>
          <w:sz w:val="24"/>
          <w:szCs w:val="24"/>
          <w:lang w:val="en-US"/>
        </w:rPr>
        <w:t xml:space="preserve"> </w:t>
      </w:r>
      <w:r w:rsidR="00A50777" w:rsidRPr="00EB4C4A">
        <w:rPr>
          <w:rFonts w:ascii="Times New Roman" w:eastAsia="Times New Roman" w:hAnsi="Times New Roman" w:cs="Times New Roman"/>
          <w:sz w:val="24"/>
          <w:szCs w:val="24"/>
          <w:lang w:val="en-US" w:eastAsia="en-GB"/>
        </w:rPr>
        <w:t>González-Marín</w:t>
      </w:r>
      <w:r w:rsidR="00F75E82" w:rsidRPr="00EB4C4A">
        <w:rPr>
          <w:rFonts w:ascii="Times New Roman" w:hAnsi="Times New Roman" w:cs="Times New Roman"/>
          <w:sz w:val="24"/>
          <w:szCs w:val="24"/>
          <w:lang w:val="en-US"/>
        </w:rPr>
        <w:t xml:space="preserve">, </w:t>
      </w:r>
      <w:r w:rsidR="006E1D98" w:rsidRPr="00EB4C4A">
        <w:rPr>
          <w:rFonts w:ascii="Times New Roman" w:hAnsi="Times New Roman" w:cs="Times New Roman"/>
          <w:sz w:val="24"/>
          <w:szCs w:val="24"/>
          <w:lang w:val="en-US"/>
        </w:rPr>
        <w:t>201</w:t>
      </w:r>
      <w:r w:rsidR="00F75E82" w:rsidRPr="00EB4C4A">
        <w:rPr>
          <w:rFonts w:ascii="Times New Roman" w:hAnsi="Times New Roman" w:cs="Times New Roman"/>
          <w:sz w:val="24"/>
          <w:szCs w:val="24"/>
          <w:lang w:val="en-US"/>
        </w:rPr>
        <w:t>8)</w:t>
      </w:r>
      <w:r w:rsidR="009077D9" w:rsidRPr="00EB4C4A">
        <w:rPr>
          <w:rFonts w:ascii="Times New Roman" w:hAnsi="Times New Roman" w:cs="Times New Roman"/>
          <w:sz w:val="24"/>
          <w:szCs w:val="24"/>
          <w:lang w:val="en-US"/>
        </w:rPr>
        <w:t>.</w:t>
      </w:r>
      <w:r w:rsidR="005C2633" w:rsidRPr="00EB4C4A">
        <w:rPr>
          <w:rFonts w:ascii="Times New Roman" w:hAnsi="Times New Roman" w:cs="Times New Roman"/>
          <w:sz w:val="24"/>
          <w:szCs w:val="24"/>
          <w:lang w:val="en-US"/>
        </w:rPr>
        <w:t xml:space="preserve"> </w:t>
      </w:r>
      <w:r w:rsidR="00A50777" w:rsidRPr="00EB4C4A">
        <w:rPr>
          <w:rFonts w:ascii="Times New Roman" w:hAnsi="Times New Roman" w:cs="Times New Roman"/>
          <w:sz w:val="24"/>
          <w:szCs w:val="24"/>
          <w:lang w:val="en-US"/>
        </w:rPr>
        <w:t>O</w:t>
      </w:r>
      <w:r w:rsidR="005C2633" w:rsidRPr="00EB4C4A">
        <w:rPr>
          <w:rFonts w:ascii="Times New Roman" w:hAnsi="Times New Roman" w:cs="Times New Roman"/>
          <w:sz w:val="24"/>
          <w:szCs w:val="24"/>
          <w:lang w:val="en-US"/>
        </w:rPr>
        <w:t>ur network of local partners greatly facilitated gaining access to the communities and identifying key informants (Nilsson &amp; González-Marín, 2019).</w:t>
      </w:r>
    </w:p>
    <w:p w14:paraId="61962A04" w14:textId="2A574F60" w:rsidR="00763FB3" w:rsidRPr="00EB4C4A" w:rsidRDefault="002F048C" w:rsidP="00640901">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In relation</w:t>
      </w:r>
      <w:r w:rsidR="005526D9" w:rsidRPr="00EB4C4A">
        <w:rPr>
          <w:rFonts w:ascii="Times New Roman" w:hAnsi="Times New Roman" w:cs="Times New Roman"/>
          <w:sz w:val="24"/>
          <w:szCs w:val="24"/>
          <w:lang w:val="en-US"/>
        </w:rPr>
        <w:t xml:space="preserve"> to territorial control and power, i</w:t>
      </w:r>
      <w:r w:rsidR="009A1F12" w:rsidRPr="00EB4C4A">
        <w:rPr>
          <w:rFonts w:ascii="Times New Roman" w:hAnsi="Times New Roman" w:cs="Times New Roman"/>
          <w:sz w:val="24"/>
          <w:szCs w:val="24"/>
          <w:lang w:val="en-US"/>
        </w:rPr>
        <w:t>n the Colombian context, communities in different areas of the country have been affected by various armed groups in different ways. That is, depending on which groups have, or continue to control a given area, it is possible that the trust and power dynamics differ between communities (</w:t>
      </w:r>
      <w:r w:rsidR="00640901" w:rsidRPr="00EB4C4A">
        <w:rPr>
          <w:rFonts w:ascii="Times New Roman" w:hAnsi="Times New Roman" w:cs="Times New Roman"/>
          <w:sz w:val="24"/>
          <w:szCs w:val="24"/>
          <w:lang w:val="en-US"/>
        </w:rPr>
        <w:t xml:space="preserve">López </w:t>
      </w:r>
      <w:proofErr w:type="spellStart"/>
      <w:r w:rsidR="00640901" w:rsidRPr="00EB4C4A">
        <w:rPr>
          <w:rFonts w:ascii="Times New Roman" w:hAnsi="Times New Roman" w:cs="Times New Roman"/>
          <w:sz w:val="24"/>
          <w:szCs w:val="24"/>
          <w:lang w:val="en-US"/>
        </w:rPr>
        <w:t>López</w:t>
      </w:r>
      <w:proofErr w:type="spellEnd"/>
      <w:r w:rsidR="009A1F12" w:rsidRPr="00EB4C4A">
        <w:rPr>
          <w:rFonts w:ascii="Times New Roman" w:hAnsi="Times New Roman" w:cs="Times New Roman"/>
          <w:sz w:val="24"/>
          <w:szCs w:val="24"/>
          <w:lang w:val="en-US"/>
        </w:rPr>
        <w:t xml:space="preserve">, 2017). Although individuals in some areas may hold more negative views toward the FARC, in comparison to paramilitary groups or </w:t>
      </w:r>
      <w:r w:rsidR="006E1D98" w:rsidRPr="00EB4C4A">
        <w:rPr>
          <w:rFonts w:ascii="Times New Roman" w:hAnsi="Times New Roman" w:cs="Times New Roman"/>
          <w:sz w:val="24"/>
          <w:szCs w:val="24"/>
          <w:lang w:val="en-US"/>
        </w:rPr>
        <w:t>state security actors</w:t>
      </w:r>
      <w:r w:rsidR="009A1F12" w:rsidRPr="00EB4C4A">
        <w:rPr>
          <w:rFonts w:ascii="Times New Roman" w:hAnsi="Times New Roman" w:cs="Times New Roman"/>
          <w:sz w:val="24"/>
          <w:szCs w:val="24"/>
          <w:lang w:val="en-US"/>
        </w:rPr>
        <w:t xml:space="preserve">, the opposite may hold in other </w:t>
      </w:r>
      <w:r w:rsidR="007506CE" w:rsidRPr="00EB4C4A">
        <w:rPr>
          <w:rFonts w:ascii="Times New Roman" w:hAnsi="Times New Roman" w:cs="Times New Roman"/>
          <w:sz w:val="24"/>
          <w:szCs w:val="24"/>
          <w:lang w:val="en-US"/>
        </w:rPr>
        <w:t>areas</w:t>
      </w:r>
      <w:r w:rsidR="009A1F12" w:rsidRPr="00EB4C4A">
        <w:rPr>
          <w:rFonts w:ascii="Times New Roman" w:hAnsi="Times New Roman" w:cs="Times New Roman"/>
          <w:sz w:val="24"/>
          <w:szCs w:val="24"/>
          <w:lang w:val="en-US"/>
        </w:rPr>
        <w:t xml:space="preserve">. </w:t>
      </w:r>
      <w:r w:rsidR="00D219CC" w:rsidRPr="00EB4C4A">
        <w:rPr>
          <w:rFonts w:ascii="Times New Roman" w:hAnsi="Times New Roman" w:cs="Times New Roman"/>
          <w:sz w:val="24"/>
          <w:szCs w:val="24"/>
          <w:lang w:val="en-US"/>
        </w:rPr>
        <w:t>F</w:t>
      </w:r>
      <w:r w:rsidR="009A1F12" w:rsidRPr="00EB4C4A">
        <w:rPr>
          <w:rFonts w:ascii="Times New Roman" w:hAnsi="Times New Roman" w:cs="Times New Roman"/>
          <w:sz w:val="24"/>
          <w:szCs w:val="24"/>
          <w:lang w:val="en-US"/>
        </w:rPr>
        <w:t xml:space="preserve">or instance, </w:t>
      </w:r>
      <w:r w:rsidR="00D219CC" w:rsidRPr="00EB4C4A">
        <w:rPr>
          <w:rFonts w:ascii="Times New Roman" w:hAnsi="Times New Roman" w:cs="Times New Roman"/>
          <w:sz w:val="24"/>
          <w:szCs w:val="24"/>
          <w:lang w:val="en-US"/>
        </w:rPr>
        <w:t xml:space="preserve">in </w:t>
      </w:r>
      <w:r w:rsidR="009A1F12" w:rsidRPr="00EB4C4A">
        <w:rPr>
          <w:rFonts w:ascii="Times New Roman" w:hAnsi="Times New Roman" w:cs="Times New Roman"/>
          <w:sz w:val="24"/>
          <w:szCs w:val="24"/>
          <w:lang w:val="en-US"/>
        </w:rPr>
        <w:t xml:space="preserve">the ‘false positives’ </w:t>
      </w:r>
      <w:r w:rsidR="00A562DB" w:rsidRPr="00EB4C4A">
        <w:rPr>
          <w:rFonts w:ascii="Times New Roman" w:hAnsi="Times New Roman" w:cs="Times New Roman"/>
          <w:sz w:val="24"/>
          <w:szCs w:val="24"/>
          <w:lang w:val="en-US"/>
        </w:rPr>
        <w:t>scandal</w:t>
      </w:r>
      <w:r w:rsidR="009A1F12" w:rsidRPr="00EB4C4A">
        <w:rPr>
          <w:rFonts w:ascii="Times New Roman" w:hAnsi="Times New Roman" w:cs="Times New Roman"/>
          <w:sz w:val="24"/>
          <w:szCs w:val="24"/>
          <w:lang w:val="en-US"/>
        </w:rPr>
        <w:t xml:space="preserve"> that erupted in 2008</w:t>
      </w:r>
      <w:r w:rsidR="00D219CC" w:rsidRPr="00EB4C4A">
        <w:rPr>
          <w:rFonts w:ascii="Times New Roman" w:hAnsi="Times New Roman" w:cs="Times New Roman"/>
          <w:sz w:val="24"/>
          <w:szCs w:val="24"/>
          <w:lang w:val="en-US"/>
        </w:rPr>
        <w:t xml:space="preserve">, </w:t>
      </w:r>
      <w:r w:rsidR="009A1F12" w:rsidRPr="00EB4C4A">
        <w:rPr>
          <w:rFonts w:ascii="Times New Roman" w:hAnsi="Times New Roman" w:cs="Times New Roman"/>
          <w:sz w:val="24"/>
          <w:szCs w:val="24"/>
          <w:lang w:val="en-US"/>
        </w:rPr>
        <w:t>officials orchestrat</w:t>
      </w:r>
      <w:r w:rsidR="002F686A" w:rsidRPr="00EB4C4A">
        <w:rPr>
          <w:rFonts w:ascii="Times New Roman" w:hAnsi="Times New Roman" w:cs="Times New Roman"/>
          <w:sz w:val="24"/>
          <w:szCs w:val="24"/>
          <w:lang w:val="en-US"/>
        </w:rPr>
        <w:t>ed</w:t>
      </w:r>
      <w:r w:rsidR="009A1F12" w:rsidRPr="00EB4C4A">
        <w:rPr>
          <w:rFonts w:ascii="Times New Roman" w:hAnsi="Times New Roman" w:cs="Times New Roman"/>
          <w:sz w:val="24"/>
          <w:szCs w:val="24"/>
          <w:lang w:val="en-US"/>
        </w:rPr>
        <w:t xml:space="preserve"> the extra-judicial killings of men from vulnerable backgrounds to increase </w:t>
      </w:r>
      <w:r w:rsidR="00BA166C" w:rsidRPr="00EB4C4A">
        <w:rPr>
          <w:rFonts w:ascii="Times New Roman" w:hAnsi="Times New Roman" w:cs="Times New Roman"/>
          <w:sz w:val="24"/>
          <w:szCs w:val="24"/>
          <w:lang w:val="en-US"/>
        </w:rPr>
        <w:t>the government’s</w:t>
      </w:r>
      <w:r w:rsidR="009A1F12" w:rsidRPr="00EB4C4A">
        <w:rPr>
          <w:rFonts w:ascii="Times New Roman" w:hAnsi="Times New Roman" w:cs="Times New Roman"/>
          <w:sz w:val="24"/>
          <w:szCs w:val="24"/>
          <w:lang w:val="en-US"/>
        </w:rPr>
        <w:t xml:space="preserve"> body count </w:t>
      </w:r>
      <w:r w:rsidR="00BA166C" w:rsidRPr="00EB4C4A">
        <w:rPr>
          <w:rFonts w:ascii="Times New Roman" w:hAnsi="Times New Roman" w:cs="Times New Roman"/>
          <w:sz w:val="24"/>
          <w:szCs w:val="24"/>
          <w:lang w:val="en-US"/>
        </w:rPr>
        <w:t>of</w:t>
      </w:r>
      <w:r w:rsidR="009A1F12" w:rsidRPr="00EB4C4A">
        <w:rPr>
          <w:rFonts w:ascii="Times New Roman" w:hAnsi="Times New Roman" w:cs="Times New Roman"/>
          <w:sz w:val="24"/>
          <w:szCs w:val="24"/>
          <w:lang w:val="en-US"/>
        </w:rPr>
        <w:t xml:space="preserve"> left-wing guerrilla</w:t>
      </w:r>
      <w:r w:rsidR="00BA166C" w:rsidRPr="00EB4C4A">
        <w:rPr>
          <w:rFonts w:ascii="Times New Roman" w:hAnsi="Times New Roman" w:cs="Times New Roman"/>
          <w:sz w:val="24"/>
          <w:szCs w:val="24"/>
          <w:lang w:val="en-US"/>
        </w:rPr>
        <w:t>s</w:t>
      </w:r>
      <w:r w:rsidR="009A1F12" w:rsidRPr="00EB4C4A">
        <w:rPr>
          <w:rFonts w:ascii="Times New Roman" w:hAnsi="Times New Roman" w:cs="Times New Roman"/>
          <w:sz w:val="24"/>
          <w:szCs w:val="24"/>
          <w:lang w:val="en-US"/>
        </w:rPr>
        <w:t xml:space="preserve">. Although the population’s outrage following the news may reflect a general sense of distrust in armed groups (within and outside the </w:t>
      </w:r>
      <w:r w:rsidR="001D3F5E" w:rsidRPr="00EB4C4A">
        <w:rPr>
          <w:rFonts w:ascii="Times New Roman" w:hAnsi="Times New Roman" w:cs="Times New Roman"/>
          <w:sz w:val="24"/>
          <w:szCs w:val="24"/>
          <w:lang w:val="en-US"/>
        </w:rPr>
        <w:t>law), negative attitudes toward</w:t>
      </w:r>
      <w:r w:rsidR="009A1F12" w:rsidRPr="00EB4C4A">
        <w:rPr>
          <w:rFonts w:ascii="Times New Roman" w:hAnsi="Times New Roman" w:cs="Times New Roman"/>
          <w:sz w:val="24"/>
          <w:szCs w:val="24"/>
          <w:lang w:val="en-US"/>
        </w:rPr>
        <w:t xml:space="preserve"> military agents may vary depending on factors such as the history and level of victimization within each community (Rojas Bolaños &amp; Benavid</w:t>
      </w:r>
      <w:bookmarkStart w:id="0" w:name="_GoBack"/>
      <w:bookmarkEnd w:id="0"/>
      <w:r w:rsidR="009A1F12" w:rsidRPr="00EB4C4A">
        <w:rPr>
          <w:rFonts w:ascii="Times New Roman" w:hAnsi="Times New Roman" w:cs="Times New Roman"/>
          <w:sz w:val="24"/>
          <w:szCs w:val="24"/>
          <w:lang w:val="en-US"/>
        </w:rPr>
        <w:t xml:space="preserve">es Silva, 2017). </w:t>
      </w:r>
    </w:p>
    <w:p w14:paraId="17331329" w14:textId="48A75AA4" w:rsidR="009A1F12" w:rsidRPr="00EB4C4A" w:rsidRDefault="007506CE" w:rsidP="00D219CC">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lastRenderedPageBreak/>
        <w:t>Thus, t</w:t>
      </w:r>
      <w:r w:rsidR="009A1F12" w:rsidRPr="00EB4C4A">
        <w:rPr>
          <w:rFonts w:ascii="Times New Roman" w:hAnsi="Times New Roman" w:cs="Times New Roman"/>
          <w:sz w:val="24"/>
          <w:szCs w:val="24"/>
          <w:lang w:val="en-US"/>
        </w:rPr>
        <w:t>hese differences in the control of power and the dynamics between communities and armed groups are relevant to consider</w:t>
      </w:r>
      <w:r w:rsidR="00763FB3" w:rsidRPr="00EB4C4A">
        <w:rPr>
          <w:rFonts w:ascii="Times New Roman" w:hAnsi="Times New Roman" w:cs="Times New Roman"/>
          <w:sz w:val="24"/>
          <w:szCs w:val="24"/>
          <w:lang w:val="en-US"/>
        </w:rPr>
        <w:t xml:space="preserve"> in the planning stages of the inquiry</w:t>
      </w:r>
      <w:r w:rsidR="007551BB" w:rsidRPr="00EB4C4A">
        <w:rPr>
          <w:rFonts w:ascii="Times New Roman" w:hAnsi="Times New Roman" w:cs="Times New Roman"/>
          <w:sz w:val="24"/>
          <w:szCs w:val="24"/>
          <w:lang w:val="en-US"/>
        </w:rPr>
        <w:t xml:space="preserve"> (Cohen &amp; </w:t>
      </w:r>
      <w:proofErr w:type="spellStart"/>
      <w:r w:rsidR="007551BB" w:rsidRPr="00EB4C4A">
        <w:rPr>
          <w:rFonts w:ascii="Times New Roman" w:hAnsi="Times New Roman" w:cs="Times New Roman"/>
          <w:sz w:val="24"/>
          <w:szCs w:val="24"/>
          <w:lang w:val="en-US"/>
        </w:rPr>
        <w:t>Arieli</w:t>
      </w:r>
      <w:proofErr w:type="spellEnd"/>
      <w:r w:rsidR="007551BB" w:rsidRPr="00EB4C4A">
        <w:rPr>
          <w:rFonts w:ascii="Times New Roman" w:hAnsi="Times New Roman" w:cs="Times New Roman"/>
          <w:sz w:val="24"/>
          <w:szCs w:val="24"/>
          <w:lang w:val="en-US"/>
        </w:rPr>
        <w:t>, 2011)</w:t>
      </w:r>
      <w:r w:rsidR="005A2089" w:rsidRPr="00EB4C4A">
        <w:rPr>
          <w:rFonts w:ascii="Times New Roman" w:hAnsi="Times New Roman" w:cs="Times New Roman"/>
          <w:sz w:val="24"/>
          <w:szCs w:val="24"/>
          <w:lang w:val="en-US"/>
        </w:rPr>
        <w:t>. S</w:t>
      </w:r>
      <w:r w:rsidR="00C062B9" w:rsidRPr="00EB4C4A">
        <w:rPr>
          <w:rFonts w:ascii="Times New Roman" w:hAnsi="Times New Roman" w:cs="Times New Roman"/>
          <w:sz w:val="24"/>
          <w:szCs w:val="24"/>
          <w:lang w:val="en-US"/>
        </w:rPr>
        <w:t xml:space="preserve">electing </w:t>
      </w:r>
      <w:r w:rsidR="005A2089" w:rsidRPr="00EB4C4A">
        <w:rPr>
          <w:rFonts w:ascii="Times New Roman" w:hAnsi="Times New Roman" w:cs="Times New Roman"/>
          <w:sz w:val="24"/>
          <w:szCs w:val="24"/>
          <w:lang w:val="en-US"/>
        </w:rPr>
        <w:t xml:space="preserve">appropriate </w:t>
      </w:r>
      <w:r w:rsidR="00C062B9" w:rsidRPr="00EB4C4A">
        <w:rPr>
          <w:rFonts w:ascii="Times New Roman" w:hAnsi="Times New Roman" w:cs="Times New Roman"/>
          <w:sz w:val="24"/>
          <w:szCs w:val="24"/>
          <w:lang w:val="en-US"/>
        </w:rPr>
        <w:t xml:space="preserve">communities </w:t>
      </w:r>
      <w:r w:rsidR="005A2089" w:rsidRPr="00EB4C4A">
        <w:rPr>
          <w:rFonts w:ascii="Times New Roman" w:hAnsi="Times New Roman" w:cs="Times New Roman"/>
          <w:sz w:val="24"/>
          <w:szCs w:val="24"/>
          <w:lang w:val="en-US"/>
        </w:rPr>
        <w:t>to collaborate with depends on the regions’ characteristics and demographics</w:t>
      </w:r>
      <w:r w:rsidRPr="00EB4C4A">
        <w:rPr>
          <w:rFonts w:ascii="Times New Roman" w:hAnsi="Times New Roman" w:cs="Times New Roman"/>
          <w:sz w:val="24"/>
          <w:szCs w:val="24"/>
          <w:lang w:val="en-US"/>
        </w:rPr>
        <w:t>. R</w:t>
      </w:r>
      <w:r w:rsidR="005A2089" w:rsidRPr="00EB4C4A">
        <w:rPr>
          <w:rFonts w:ascii="Times New Roman" w:hAnsi="Times New Roman" w:cs="Times New Roman"/>
          <w:sz w:val="24"/>
          <w:szCs w:val="24"/>
          <w:lang w:val="en-US"/>
        </w:rPr>
        <w:t xml:space="preserve">esearchers </w:t>
      </w:r>
      <w:r w:rsidRPr="00EB4C4A">
        <w:rPr>
          <w:rFonts w:ascii="Times New Roman" w:hAnsi="Times New Roman" w:cs="Times New Roman"/>
          <w:sz w:val="24"/>
          <w:szCs w:val="24"/>
          <w:lang w:val="en-US"/>
        </w:rPr>
        <w:t>must</w:t>
      </w:r>
      <w:r w:rsidR="005A2089" w:rsidRPr="00EB4C4A">
        <w:rPr>
          <w:rFonts w:ascii="Times New Roman" w:hAnsi="Times New Roman" w:cs="Times New Roman"/>
          <w:sz w:val="24"/>
          <w:szCs w:val="24"/>
          <w:lang w:val="en-US"/>
        </w:rPr>
        <w:t xml:space="preserve"> consider</w:t>
      </w:r>
      <w:r w:rsidRPr="00EB4C4A">
        <w:rPr>
          <w:rFonts w:ascii="Times New Roman" w:hAnsi="Times New Roman" w:cs="Times New Roman"/>
          <w:sz w:val="24"/>
          <w:szCs w:val="24"/>
          <w:lang w:val="en-US"/>
        </w:rPr>
        <w:t xml:space="preserve"> these</w:t>
      </w:r>
      <w:r w:rsidR="005A2089"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factors</w:t>
      </w:r>
      <w:r w:rsidR="005A2089" w:rsidRPr="00EB4C4A">
        <w:rPr>
          <w:rFonts w:ascii="Times New Roman" w:hAnsi="Times New Roman" w:cs="Times New Roman"/>
          <w:sz w:val="24"/>
          <w:szCs w:val="24"/>
          <w:lang w:val="en-US"/>
        </w:rPr>
        <w:t xml:space="preserve">, such as harm </w:t>
      </w:r>
      <w:r w:rsidRPr="00EB4C4A">
        <w:rPr>
          <w:rFonts w:ascii="Times New Roman" w:hAnsi="Times New Roman" w:cs="Times New Roman"/>
          <w:sz w:val="24"/>
          <w:szCs w:val="24"/>
          <w:lang w:val="en-US"/>
        </w:rPr>
        <w:t>to</w:t>
      </w:r>
      <w:r w:rsidR="005A2089" w:rsidRPr="00EB4C4A">
        <w:rPr>
          <w:rFonts w:ascii="Times New Roman" w:hAnsi="Times New Roman" w:cs="Times New Roman"/>
          <w:sz w:val="24"/>
          <w:szCs w:val="24"/>
          <w:lang w:val="en-US"/>
        </w:rPr>
        <w:t xml:space="preserve"> the team and local actors, prior to work</w:t>
      </w:r>
      <w:r w:rsidRPr="00EB4C4A">
        <w:rPr>
          <w:rFonts w:ascii="Times New Roman" w:hAnsi="Times New Roman" w:cs="Times New Roman"/>
          <w:sz w:val="24"/>
          <w:szCs w:val="24"/>
          <w:lang w:val="en-US"/>
        </w:rPr>
        <w:t>ing</w:t>
      </w:r>
      <w:r w:rsidR="005A2089" w:rsidRPr="00EB4C4A">
        <w:rPr>
          <w:rFonts w:ascii="Times New Roman" w:hAnsi="Times New Roman" w:cs="Times New Roman"/>
          <w:sz w:val="24"/>
          <w:szCs w:val="24"/>
          <w:lang w:val="en-US"/>
        </w:rPr>
        <w:t xml:space="preserve"> in these settings.</w:t>
      </w:r>
    </w:p>
    <w:p w14:paraId="006D1F82" w14:textId="7BFAA922" w:rsidR="00CB6328" w:rsidRPr="00EB4C4A" w:rsidRDefault="00CB6328" w:rsidP="00CB6328">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Research designs should also be attuned to the communities’ everyday realities, </w:t>
      </w:r>
      <w:proofErr w:type="gramStart"/>
      <w:r w:rsidRPr="00EB4C4A">
        <w:rPr>
          <w:rFonts w:ascii="Times New Roman" w:hAnsi="Times New Roman" w:cs="Times New Roman"/>
          <w:sz w:val="24"/>
          <w:szCs w:val="24"/>
          <w:lang w:val="en-US"/>
        </w:rPr>
        <w:t>and in particular, an</w:t>
      </w:r>
      <w:proofErr w:type="gramEnd"/>
      <w:r w:rsidRPr="00EB4C4A">
        <w:rPr>
          <w:rFonts w:ascii="Times New Roman" w:hAnsi="Times New Roman" w:cs="Times New Roman"/>
          <w:sz w:val="24"/>
          <w:szCs w:val="24"/>
          <w:lang w:val="en-US"/>
        </w:rPr>
        <w:t xml:space="preserve"> in-depth understanding of individual experiences of harm in the context of the conflict. For instance, when studying urban Colombian youths’ opinions about the recent peace process and their relation to trust in government and armed groups, some of our participants differentiated between the motives behind some groups’ actions and their legitimacy</w:t>
      </w:r>
      <w:r w:rsidR="009021C8" w:rsidRPr="00EB4C4A">
        <w:rPr>
          <w:rFonts w:ascii="Times New Roman" w:hAnsi="Times New Roman" w:cs="Times New Roman"/>
          <w:sz w:val="24"/>
          <w:szCs w:val="24"/>
          <w:lang w:val="en-US"/>
        </w:rPr>
        <w:t xml:space="preserve"> (Restrepo, 2019)</w:t>
      </w:r>
      <w:r w:rsidRPr="00EB4C4A">
        <w:rPr>
          <w:rFonts w:ascii="Times New Roman" w:hAnsi="Times New Roman" w:cs="Times New Roman"/>
          <w:sz w:val="24"/>
          <w:szCs w:val="24"/>
          <w:lang w:val="en-US"/>
        </w:rPr>
        <w:t>. Although some adolescents perceived the FARC as being a criminal organization acting for its own benefit, others understood it as a response to the state’s attacks to political freedom and democracy. This is not to say that the latter were supportive of the FARC’s actions; rather, they believed that the group did not operate in a vacuum, but that economic and political factors contributed to their growth and distancing from their initial ideology. Participants holding these views had, for the most part, not been directly exposed to the height of the conflict, while those with mo</w:t>
      </w:r>
      <w:r w:rsidR="001D3F5E" w:rsidRPr="00EB4C4A">
        <w:rPr>
          <w:rFonts w:ascii="Times New Roman" w:hAnsi="Times New Roman" w:cs="Times New Roman"/>
          <w:sz w:val="24"/>
          <w:szCs w:val="24"/>
          <w:lang w:val="en-US"/>
        </w:rPr>
        <w:t>re negative perspectives toward</w:t>
      </w:r>
      <w:r w:rsidRPr="00EB4C4A">
        <w:rPr>
          <w:rFonts w:ascii="Times New Roman" w:hAnsi="Times New Roman" w:cs="Times New Roman"/>
          <w:sz w:val="24"/>
          <w:szCs w:val="24"/>
          <w:lang w:val="en-US"/>
        </w:rPr>
        <w:t xml:space="preserve"> the FARC expressed having been affected in some way (e.g., displacement, losing relatives). Ultimately, </w:t>
      </w:r>
      <w:r w:rsidR="007C43D1" w:rsidRPr="00EB4C4A">
        <w:rPr>
          <w:rFonts w:ascii="Times New Roman" w:hAnsi="Times New Roman" w:cs="Times New Roman"/>
          <w:sz w:val="24"/>
          <w:szCs w:val="24"/>
          <w:lang w:val="en-US"/>
        </w:rPr>
        <w:t xml:space="preserve">the research design should remain open to </w:t>
      </w:r>
      <w:r w:rsidRPr="00EB4C4A">
        <w:rPr>
          <w:rFonts w:ascii="Times New Roman" w:hAnsi="Times New Roman" w:cs="Times New Roman"/>
          <w:sz w:val="24"/>
          <w:szCs w:val="24"/>
          <w:lang w:val="en-US"/>
        </w:rPr>
        <w:t xml:space="preserve">understanding how violence affected </w:t>
      </w:r>
      <w:r w:rsidR="007C43D1" w:rsidRPr="00EB4C4A">
        <w:rPr>
          <w:rFonts w:ascii="Times New Roman" w:hAnsi="Times New Roman" w:cs="Times New Roman"/>
          <w:sz w:val="24"/>
          <w:szCs w:val="24"/>
          <w:lang w:val="en-US"/>
        </w:rPr>
        <w:t>individuals</w:t>
      </w:r>
      <w:r w:rsidRPr="00EB4C4A">
        <w:rPr>
          <w:rFonts w:ascii="Times New Roman" w:hAnsi="Times New Roman" w:cs="Times New Roman"/>
          <w:sz w:val="24"/>
          <w:szCs w:val="24"/>
          <w:lang w:val="en-US"/>
        </w:rPr>
        <w:t xml:space="preserve"> and their families</w:t>
      </w:r>
      <w:r w:rsidR="007C43D1" w:rsidRPr="00EB4C4A">
        <w:rPr>
          <w:rFonts w:ascii="Times New Roman" w:hAnsi="Times New Roman" w:cs="Times New Roman"/>
          <w:sz w:val="24"/>
          <w:szCs w:val="24"/>
          <w:lang w:val="en-US"/>
        </w:rPr>
        <w:t>, which</w:t>
      </w:r>
      <w:r w:rsidR="00DC1532" w:rsidRPr="00EB4C4A">
        <w:rPr>
          <w:rFonts w:ascii="Times New Roman" w:hAnsi="Times New Roman" w:cs="Times New Roman"/>
          <w:sz w:val="24"/>
          <w:szCs w:val="24"/>
          <w:lang w:val="en-US"/>
        </w:rPr>
        <w:t>,</w:t>
      </w:r>
      <w:r w:rsidR="007C43D1" w:rsidRPr="00EB4C4A">
        <w:rPr>
          <w:rFonts w:ascii="Times New Roman" w:hAnsi="Times New Roman" w:cs="Times New Roman"/>
          <w:sz w:val="24"/>
          <w:szCs w:val="24"/>
          <w:lang w:val="en-US"/>
        </w:rPr>
        <w:t xml:space="preserve"> in this case, </w:t>
      </w:r>
      <w:r w:rsidRPr="00EB4C4A">
        <w:rPr>
          <w:rFonts w:ascii="Times New Roman" w:hAnsi="Times New Roman" w:cs="Times New Roman"/>
          <w:sz w:val="24"/>
          <w:szCs w:val="24"/>
          <w:lang w:val="en-US"/>
        </w:rPr>
        <w:t xml:space="preserve">provided a more nuanced view of Colombian adolescents’ understandings of their political and social contexts. </w:t>
      </w:r>
    </w:p>
    <w:p w14:paraId="755E7D50" w14:textId="1B1B2EB1" w:rsidR="00CB6328" w:rsidRPr="00EB4C4A" w:rsidRDefault="00CB6328" w:rsidP="00CB6328">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Relatedly, when exposure to violence is the focus of the research, the level of impact that such experience has on someone’s life should</w:t>
      </w:r>
      <w:r w:rsidR="00B61354" w:rsidRPr="00EB4C4A">
        <w:rPr>
          <w:rFonts w:ascii="Times New Roman" w:hAnsi="Times New Roman" w:cs="Times New Roman"/>
          <w:sz w:val="24"/>
          <w:szCs w:val="24"/>
          <w:lang w:val="en-US"/>
        </w:rPr>
        <w:t xml:space="preserve"> also</w:t>
      </w:r>
      <w:r w:rsidRPr="00EB4C4A">
        <w:rPr>
          <w:rFonts w:ascii="Times New Roman" w:hAnsi="Times New Roman" w:cs="Times New Roman"/>
          <w:sz w:val="24"/>
          <w:szCs w:val="24"/>
          <w:lang w:val="en-US"/>
        </w:rPr>
        <w:t xml:space="preserve"> be examined. In our research, we have found that mental health outcomes partially mediate the relationship between exposure to violence and civic engagement (Taylor, 2015). Factoring these psychological differences into </w:t>
      </w:r>
      <w:r w:rsidRPr="00EB4C4A">
        <w:rPr>
          <w:rFonts w:ascii="Times New Roman" w:hAnsi="Times New Roman" w:cs="Times New Roman"/>
          <w:sz w:val="24"/>
          <w:szCs w:val="24"/>
          <w:lang w:val="en-US"/>
        </w:rPr>
        <w:lastRenderedPageBreak/>
        <w:t>our analyses and interpretations has allowed us to provide a richer and more complex picture of the variations in individuals’ lived experiences of ha</w:t>
      </w:r>
      <w:r w:rsidR="007C43D1" w:rsidRPr="00EB4C4A">
        <w:rPr>
          <w:rFonts w:ascii="Times New Roman" w:hAnsi="Times New Roman" w:cs="Times New Roman"/>
          <w:sz w:val="24"/>
          <w:szCs w:val="24"/>
          <w:lang w:val="en-US"/>
        </w:rPr>
        <w:t>rm. Working in violent settings necessitates a consideration of how that conflict has affected the population at the individual level, which may shape the research question and data collection process.</w:t>
      </w:r>
    </w:p>
    <w:p w14:paraId="1D72CD62" w14:textId="77777777" w:rsidR="009A1F12" w:rsidRPr="00EB4C4A" w:rsidRDefault="009A1F12" w:rsidP="009A1F12">
      <w:pPr>
        <w:spacing w:line="480" w:lineRule="auto"/>
        <w:contextualSpacing/>
        <w:textAlignment w:val="center"/>
        <w:rPr>
          <w:rFonts w:ascii="Times New Roman" w:hAnsi="Times New Roman" w:cs="Times New Roman"/>
          <w:b/>
          <w:sz w:val="24"/>
          <w:szCs w:val="24"/>
          <w:lang w:val="en-US"/>
        </w:rPr>
      </w:pPr>
      <w:r w:rsidRPr="00EB4C4A">
        <w:rPr>
          <w:rFonts w:ascii="Times New Roman" w:hAnsi="Times New Roman" w:cs="Times New Roman"/>
          <w:b/>
          <w:sz w:val="24"/>
          <w:szCs w:val="24"/>
          <w:lang w:val="en-US"/>
        </w:rPr>
        <w:t>Data Collection</w:t>
      </w:r>
    </w:p>
    <w:p w14:paraId="334CB076" w14:textId="520B1105" w:rsidR="00A50777" w:rsidRPr="00EB4C4A" w:rsidRDefault="007506CE" w:rsidP="00A50777">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Despite best efforts to consider security and safety concerns in the </w:t>
      </w:r>
      <w:r w:rsidR="00DA3239" w:rsidRPr="00EB4C4A">
        <w:rPr>
          <w:rFonts w:ascii="Times New Roman" w:hAnsi="Times New Roman" w:cs="Times New Roman"/>
          <w:sz w:val="24"/>
          <w:szCs w:val="24"/>
          <w:lang w:val="en-US"/>
        </w:rPr>
        <w:t xml:space="preserve">ethics and </w:t>
      </w:r>
      <w:r w:rsidRPr="00EB4C4A">
        <w:rPr>
          <w:rFonts w:ascii="Times New Roman" w:hAnsi="Times New Roman" w:cs="Times New Roman"/>
          <w:sz w:val="24"/>
          <w:szCs w:val="24"/>
          <w:lang w:val="en-US"/>
        </w:rPr>
        <w:t>design phase</w:t>
      </w:r>
      <w:r w:rsidR="00DA3239" w:rsidRPr="00EB4C4A">
        <w:rPr>
          <w:rFonts w:ascii="Times New Roman" w:hAnsi="Times New Roman" w:cs="Times New Roman"/>
          <w:sz w:val="24"/>
          <w:szCs w:val="24"/>
          <w:lang w:val="en-US"/>
        </w:rPr>
        <w:t>s</w:t>
      </w:r>
      <w:r w:rsidRPr="00EB4C4A">
        <w:rPr>
          <w:rFonts w:ascii="Times New Roman" w:hAnsi="Times New Roman" w:cs="Times New Roman"/>
          <w:sz w:val="24"/>
          <w:szCs w:val="24"/>
          <w:lang w:val="en-US"/>
        </w:rPr>
        <w:t>, continuous reflection and conversation with local partners is necessary</w:t>
      </w:r>
      <w:r w:rsidR="00BA166C" w:rsidRPr="00EB4C4A">
        <w:rPr>
          <w:rFonts w:ascii="Times New Roman" w:hAnsi="Times New Roman" w:cs="Times New Roman"/>
          <w:sz w:val="24"/>
          <w:szCs w:val="24"/>
          <w:lang w:val="en-US"/>
        </w:rPr>
        <w:t xml:space="preserve"> not only in the design, but</w:t>
      </w:r>
      <w:r w:rsidRPr="00EB4C4A">
        <w:rPr>
          <w:rFonts w:ascii="Times New Roman" w:hAnsi="Times New Roman" w:cs="Times New Roman"/>
          <w:sz w:val="24"/>
          <w:szCs w:val="24"/>
          <w:lang w:val="en-US"/>
        </w:rPr>
        <w:t xml:space="preserve"> throughout data collection. For example, we have </w:t>
      </w:r>
      <w:r w:rsidR="0061214D" w:rsidRPr="00EB4C4A">
        <w:rPr>
          <w:rFonts w:ascii="Times New Roman" w:hAnsi="Times New Roman" w:cs="Times New Roman"/>
          <w:sz w:val="24"/>
          <w:szCs w:val="24"/>
          <w:lang w:val="en-US"/>
        </w:rPr>
        <w:t xml:space="preserve">found ourselves in unforeseen </w:t>
      </w:r>
      <w:r w:rsidRPr="00EB4C4A">
        <w:rPr>
          <w:rFonts w:ascii="Times New Roman" w:hAnsi="Times New Roman" w:cs="Times New Roman"/>
          <w:sz w:val="24"/>
          <w:szCs w:val="24"/>
          <w:lang w:val="en-US"/>
        </w:rPr>
        <w:t xml:space="preserve">and uncomfortable </w:t>
      </w:r>
      <w:r w:rsidR="0061214D" w:rsidRPr="00EB4C4A">
        <w:rPr>
          <w:rFonts w:ascii="Times New Roman" w:hAnsi="Times New Roman" w:cs="Times New Roman"/>
          <w:sz w:val="24"/>
          <w:szCs w:val="24"/>
          <w:lang w:val="en-US"/>
        </w:rPr>
        <w:t>circumstances</w:t>
      </w:r>
      <w:r w:rsidR="000A4C92" w:rsidRPr="00EB4C4A">
        <w:rPr>
          <w:rFonts w:ascii="Times New Roman" w:hAnsi="Times New Roman" w:cs="Times New Roman"/>
          <w:sz w:val="24"/>
          <w:szCs w:val="24"/>
          <w:lang w:val="en-US"/>
        </w:rPr>
        <w:t xml:space="preserve"> that shaped how the data were collected</w:t>
      </w:r>
      <w:r w:rsidR="0061214D"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 xml:space="preserve">We were working </w:t>
      </w:r>
      <w:r w:rsidR="0061214D" w:rsidRPr="00EB4C4A">
        <w:rPr>
          <w:rFonts w:ascii="Times New Roman" w:hAnsi="Times New Roman" w:cs="Times New Roman"/>
          <w:sz w:val="24"/>
          <w:szCs w:val="24"/>
          <w:lang w:val="en-US"/>
        </w:rPr>
        <w:t xml:space="preserve">in </w:t>
      </w:r>
      <w:r w:rsidRPr="00EB4C4A">
        <w:rPr>
          <w:rFonts w:ascii="Times New Roman" w:hAnsi="Times New Roman" w:cs="Times New Roman"/>
          <w:sz w:val="24"/>
          <w:szCs w:val="24"/>
          <w:lang w:val="en-US"/>
        </w:rPr>
        <w:t>a rural area</w:t>
      </w:r>
      <w:r w:rsidR="0061214D" w:rsidRPr="00EB4C4A">
        <w:rPr>
          <w:rFonts w:ascii="Times New Roman" w:hAnsi="Times New Roman" w:cs="Times New Roman"/>
          <w:sz w:val="24"/>
          <w:szCs w:val="24"/>
          <w:lang w:val="en-US"/>
        </w:rPr>
        <w:t xml:space="preserve"> that served as </w:t>
      </w:r>
      <w:r w:rsidRPr="00EB4C4A">
        <w:rPr>
          <w:rFonts w:ascii="Times New Roman" w:hAnsi="Times New Roman" w:cs="Times New Roman"/>
          <w:sz w:val="24"/>
          <w:szCs w:val="24"/>
          <w:lang w:val="en-US"/>
        </w:rPr>
        <w:t xml:space="preserve">a </w:t>
      </w:r>
      <w:r w:rsidR="0061214D" w:rsidRPr="00EB4C4A">
        <w:rPr>
          <w:rFonts w:ascii="Times New Roman" w:hAnsi="Times New Roman" w:cs="Times New Roman"/>
          <w:sz w:val="24"/>
          <w:szCs w:val="24"/>
          <w:lang w:val="en-US"/>
        </w:rPr>
        <w:t xml:space="preserve">transit point for drug traffickers and </w:t>
      </w:r>
      <w:r w:rsidRPr="00EB4C4A">
        <w:rPr>
          <w:rFonts w:ascii="Times New Roman" w:hAnsi="Times New Roman" w:cs="Times New Roman"/>
          <w:sz w:val="24"/>
          <w:szCs w:val="24"/>
          <w:lang w:val="en-US"/>
        </w:rPr>
        <w:t>was</w:t>
      </w:r>
      <w:r w:rsidR="0061214D" w:rsidRPr="00EB4C4A">
        <w:rPr>
          <w:rFonts w:ascii="Times New Roman" w:hAnsi="Times New Roman" w:cs="Times New Roman"/>
          <w:sz w:val="24"/>
          <w:szCs w:val="24"/>
          <w:lang w:val="en-US"/>
        </w:rPr>
        <w:t xml:space="preserve"> almost completely controlled by paramilitary groups. </w:t>
      </w:r>
      <w:r w:rsidRPr="00EB4C4A">
        <w:rPr>
          <w:rFonts w:ascii="Times New Roman" w:hAnsi="Times New Roman" w:cs="Times New Roman"/>
          <w:sz w:val="24"/>
          <w:szCs w:val="24"/>
          <w:lang w:val="en-US"/>
        </w:rPr>
        <w:t xml:space="preserve">During the field work, </w:t>
      </w:r>
      <w:r w:rsidR="0061214D" w:rsidRPr="00EB4C4A">
        <w:rPr>
          <w:rFonts w:ascii="Times New Roman" w:hAnsi="Times New Roman" w:cs="Times New Roman"/>
          <w:sz w:val="24"/>
          <w:szCs w:val="24"/>
          <w:lang w:val="en-US"/>
        </w:rPr>
        <w:t xml:space="preserve">victims of violence </w:t>
      </w:r>
      <w:r w:rsidRPr="00EB4C4A">
        <w:rPr>
          <w:rFonts w:ascii="Times New Roman" w:hAnsi="Times New Roman" w:cs="Times New Roman"/>
          <w:sz w:val="24"/>
          <w:szCs w:val="24"/>
          <w:lang w:val="en-US"/>
        </w:rPr>
        <w:t xml:space="preserve">were </w:t>
      </w:r>
      <w:r w:rsidR="0061214D" w:rsidRPr="00EB4C4A">
        <w:rPr>
          <w:rFonts w:ascii="Times New Roman" w:hAnsi="Times New Roman" w:cs="Times New Roman"/>
          <w:sz w:val="24"/>
          <w:szCs w:val="24"/>
          <w:lang w:val="en-US"/>
        </w:rPr>
        <w:t>publicly displayed</w:t>
      </w:r>
      <w:r w:rsidR="00B52780" w:rsidRPr="00EB4C4A">
        <w:rPr>
          <w:rFonts w:ascii="Times New Roman" w:hAnsi="Times New Roman" w:cs="Times New Roman"/>
          <w:sz w:val="24"/>
          <w:szCs w:val="24"/>
          <w:lang w:val="en-US"/>
        </w:rPr>
        <w:t>,</w:t>
      </w:r>
      <w:r w:rsidR="0061214D" w:rsidRPr="00EB4C4A">
        <w:rPr>
          <w:rFonts w:ascii="Times New Roman" w:hAnsi="Times New Roman" w:cs="Times New Roman"/>
          <w:sz w:val="24"/>
          <w:szCs w:val="24"/>
          <w:lang w:val="en-US"/>
        </w:rPr>
        <w:t xml:space="preserve"> and </w:t>
      </w:r>
      <w:r w:rsidRPr="00EB4C4A">
        <w:rPr>
          <w:rFonts w:ascii="Times New Roman" w:hAnsi="Times New Roman" w:cs="Times New Roman"/>
          <w:sz w:val="24"/>
          <w:szCs w:val="24"/>
          <w:lang w:val="en-US"/>
        </w:rPr>
        <w:t xml:space="preserve">we </w:t>
      </w:r>
      <w:r w:rsidR="0061214D" w:rsidRPr="00EB4C4A">
        <w:rPr>
          <w:rFonts w:ascii="Times New Roman" w:hAnsi="Times New Roman" w:cs="Times New Roman"/>
          <w:sz w:val="24"/>
          <w:szCs w:val="24"/>
          <w:lang w:val="en-US"/>
        </w:rPr>
        <w:t xml:space="preserve">became aware that our activities were closely </w:t>
      </w:r>
      <w:r w:rsidRPr="00EB4C4A">
        <w:rPr>
          <w:rFonts w:ascii="Times New Roman" w:hAnsi="Times New Roman" w:cs="Times New Roman"/>
          <w:sz w:val="24"/>
          <w:szCs w:val="24"/>
          <w:lang w:val="en-US"/>
        </w:rPr>
        <w:t>monitored</w:t>
      </w:r>
      <w:r w:rsidR="0061214D" w:rsidRPr="00EB4C4A">
        <w:rPr>
          <w:rFonts w:ascii="Times New Roman" w:hAnsi="Times New Roman" w:cs="Times New Roman"/>
          <w:sz w:val="24"/>
          <w:szCs w:val="24"/>
          <w:lang w:val="en-US"/>
        </w:rPr>
        <w:t xml:space="preserve">. </w:t>
      </w:r>
      <w:r w:rsidR="009B7733" w:rsidRPr="00EB4C4A">
        <w:rPr>
          <w:rFonts w:ascii="Times New Roman" w:hAnsi="Times New Roman" w:cs="Times New Roman"/>
          <w:sz w:val="24"/>
          <w:szCs w:val="24"/>
          <w:lang w:val="en-US"/>
        </w:rPr>
        <w:t xml:space="preserve">In this context, </w:t>
      </w:r>
      <w:r w:rsidR="0061214D" w:rsidRPr="00EB4C4A">
        <w:rPr>
          <w:rFonts w:ascii="Times New Roman" w:hAnsi="Times New Roman" w:cs="Times New Roman"/>
          <w:sz w:val="24"/>
          <w:szCs w:val="24"/>
          <w:lang w:val="en-US"/>
        </w:rPr>
        <w:t xml:space="preserve">participants </w:t>
      </w:r>
      <w:r w:rsidR="009B7733" w:rsidRPr="00EB4C4A">
        <w:rPr>
          <w:rFonts w:ascii="Times New Roman" w:hAnsi="Times New Roman" w:cs="Times New Roman"/>
          <w:sz w:val="24"/>
          <w:szCs w:val="24"/>
          <w:lang w:val="en-US"/>
        </w:rPr>
        <w:t>were</w:t>
      </w:r>
      <w:r w:rsidR="0061214D" w:rsidRPr="00EB4C4A">
        <w:rPr>
          <w:rFonts w:ascii="Times New Roman" w:hAnsi="Times New Roman" w:cs="Times New Roman"/>
          <w:sz w:val="24"/>
          <w:szCs w:val="24"/>
          <w:lang w:val="en-US"/>
        </w:rPr>
        <w:t xml:space="preserve"> eager to participate, but only under certain conditions. </w:t>
      </w:r>
      <w:r w:rsidR="009B7733" w:rsidRPr="00EB4C4A">
        <w:rPr>
          <w:rFonts w:ascii="Times New Roman" w:hAnsi="Times New Roman" w:cs="Times New Roman"/>
          <w:sz w:val="24"/>
          <w:szCs w:val="24"/>
          <w:lang w:val="en-US"/>
        </w:rPr>
        <w:t xml:space="preserve">For example, </w:t>
      </w:r>
      <w:r w:rsidR="0061214D" w:rsidRPr="00EB4C4A">
        <w:rPr>
          <w:rFonts w:ascii="Times New Roman" w:hAnsi="Times New Roman" w:cs="Times New Roman"/>
          <w:sz w:val="24"/>
          <w:szCs w:val="24"/>
          <w:lang w:val="en-US"/>
        </w:rPr>
        <w:t>local leader</w:t>
      </w:r>
      <w:r w:rsidR="009B7733" w:rsidRPr="00EB4C4A">
        <w:rPr>
          <w:rFonts w:ascii="Times New Roman" w:hAnsi="Times New Roman" w:cs="Times New Roman"/>
          <w:sz w:val="24"/>
          <w:szCs w:val="24"/>
          <w:lang w:val="en-US"/>
        </w:rPr>
        <w:t>s</w:t>
      </w:r>
      <w:r w:rsidR="0061214D" w:rsidRPr="00EB4C4A">
        <w:rPr>
          <w:rFonts w:ascii="Times New Roman" w:hAnsi="Times New Roman" w:cs="Times New Roman"/>
          <w:sz w:val="24"/>
          <w:szCs w:val="24"/>
          <w:lang w:val="en-US"/>
        </w:rPr>
        <w:t xml:space="preserve"> decided to </w:t>
      </w:r>
      <w:r w:rsidR="009B7733" w:rsidRPr="00EB4C4A">
        <w:rPr>
          <w:rFonts w:ascii="Times New Roman" w:hAnsi="Times New Roman" w:cs="Times New Roman"/>
          <w:sz w:val="24"/>
          <w:szCs w:val="24"/>
          <w:lang w:val="en-US"/>
        </w:rPr>
        <w:t>have a focus group</w:t>
      </w:r>
      <w:r w:rsidR="0061214D" w:rsidRPr="00EB4C4A">
        <w:rPr>
          <w:rFonts w:ascii="Times New Roman" w:hAnsi="Times New Roman" w:cs="Times New Roman"/>
          <w:sz w:val="24"/>
          <w:szCs w:val="24"/>
          <w:lang w:val="en-US"/>
        </w:rPr>
        <w:t xml:space="preserve"> in the middle of the neighborhood street</w:t>
      </w:r>
      <w:r w:rsidR="009B7733" w:rsidRPr="00EB4C4A">
        <w:rPr>
          <w:rFonts w:ascii="Times New Roman" w:hAnsi="Times New Roman" w:cs="Times New Roman"/>
          <w:sz w:val="24"/>
          <w:szCs w:val="24"/>
          <w:lang w:val="en-US"/>
        </w:rPr>
        <w:t xml:space="preserve">; however, </w:t>
      </w:r>
      <w:r w:rsidR="0061214D" w:rsidRPr="00EB4C4A">
        <w:rPr>
          <w:rFonts w:ascii="Times New Roman" w:hAnsi="Times New Roman" w:cs="Times New Roman"/>
          <w:sz w:val="24"/>
          <w:szCs w:val="24"/>
          <w:lang w:val="en-US"/>
        </w:rPr>
        <w:t xml:space="preserve">we researchers felt uncomfortable sitting in plain view </w:t>
      </w:r>
      <w:r w:rsidR="009B7733" w:rsidRPr="00EB4C4A">
        <w:rPr>
          <w:rFonts w:ascii="Times New Roman" w:hAnsi="Times New Roman" w:cs="Times New Roman"/>
          <w:sz w:val="24"/>
          <w:szCs w:val="24"/>
          <w:lang w:val="en-US"/>
        </w:rPr>
        <w:t xml:space="preserve">given the monitoring by paramilitary groups. </w:t>
      </w:r>
      <w:r w:rsidR="00642FD7" w:rsidRPr="00EB4C4A">
        <w:rPr>
          <w:rFonts w:ascii="Times New Roman" w:hAnsi="Times New Roman" w:cs="Times New Roman"/>
          <w:sz w:val="24"/>
          <w:szCs w:val="24"/>
          <w:lang w:val="en-US"/>
        </w:rPr>
        <w:t>Even though</w:t>
      </w:r>
      <w:r w:rsidR="009B7733" w:rsidRPr="00EB4C4A">
        <w:rPr>
          <w:rFonts w:ascii="Times New Roman" w:hAnsi="Times New Roman" w:cs="Times New Roman"/>
          <w:sz w:val="24"/>
          <w:szCs w:val="24"/>
          <w:lang w:val="en-US"/>
        </w:rPr>
        <w:t xml:space="preserve"> </w:t>
      </w:r>
      <w:r w:rsidR="0061214D" w:rsidRPr="00EB4C4A">
        <w:rPr>
          <w:rFonts w:ascii="Times New Roman" w:hAnsi="Times New Roman" w:cs="Times New Roman"/>
          <w:sz w:val="24"/>
          <w:szCs w:val="24"/>
          <w:lang w:val="en-US"/>
        </w:rPr>
        <w:t>the interviewees frequently lowered their voice</w:t>
      </w:r>
      <w:r w:rsidR="009B7733" w:rsidRPr="00EB4C4A">
        <w:rPr>
          <w:rFonts w:ascii="Times New Roman" w:hAnsi="Times New Roman" w:cs="Times New Roman"/>
          <w:sz w:val="24"/>
          <w:szCs w:val="24"/>
          <w:lang w:val="en-US"/>
        </w:rPr>
        <w:t>s</w:t>
      </w:r>
      <w:r w:rsidR="0061214D" w:rsidRPr="00EB4C4A">
        <w:rPr>
          <w:rFonts w:ascii="Times New Roman" w:hAnsi="Times New Roman" w:cs="Times New Roman"/>
          <w:sz w:val="24"/>
          <w:szCs w:val="24"/>
          <w:lang w:val="en-US"/>
        </w:rPr>
        <w:t xml:space="preserve"> and looked over their shoulders, they </w:t>
      </w:r>
      <w:r w:rsidR="009B7733" w:rsidRPr="00EB4C4A">
        <w:rPr>
          <w:rFonts w:ascii="Times New Roman" w:hAnsi="Times New Roman" w:cs="Times New Roman"/>
          <w:sz w:val="24"/>
          <w:szCs w:val="24"/>
          <w:lang w:val="en-US"/>
        </w:rPr>
        <w:t xml:space="preserve">also </w:t>
      </w:r>
      <w:r w:rsidR="0061214D" w:rsidRPr="00EB4C4A">
        <w:rPr>
          <w:rFonts w:ascii="Times New Roman" w:hAnsi="Times New Roman" w:cs="Times New Roman"/>
          <w:sz w:val="24"/>
          <w:szCs w:val="24"/>
          <w:lang w:val="en-US"/>
        </w:rPr>
        <w:t xml:space="preserve">explained </w:t>
      </w:r>
      <w:r w:rsidR="009B7733" w:rsidRPr="00EB4C4A">
        <w:rPr>
          <w:rFonts w:ascii="Times New Roman" w:hAnsi="Times New Roman" w:cs="Times New Roman"/>
          <w:sz w:val="24"/>
          <w:szCs w:val="24"/>
          <w:lang w:val="en-US"/>
        </w:rPr>
        <w:t>that</w:t>
      </w:r>
      <w:r w:rsidR="00B52780" w:rsidRPr="00EB4C4A">
        <w:rPr>
          <w:rFonts w:ascii="Times New Roman" w:hAnsi="Times New Roman" w:cs="Times New Roman"/>
          <w:sz w:val="24"/>
          <w:szCs w:val="24"/>
          <w:lang w:val="en-US"/>
        </w:rPr>
        <w:t>,</w:t>
      </w:r>
      <w:r w:rsidR="009B7733" w:rsidRPr="00EB4C4A">
        <w:rPr>
          <w:rFonts w:ascii="Times New Roman" w:hAnsi="Times New Roman" w:cs="Times New Roman"/>
          <w:sz w:val="24"/>
          <w:szCs w:val="24"/>
          <w:lang w:val="en-US"/>
        </w:rPr>
        <w:t xml:space="preserve"> after internal discussions</w:t>
      </w:r>
      <w:r w:rsidR="00B52780" w:rsidRPr="00EB4C4A">
        <w:rPr>
          <w:rFonts w:ascii="Times New Roman" w:hAnsi="Times New Roman" w:cs="Times New Roman"/>
          <w:sz w:val="24"/>
          <w:szCs w:val="24"/>
          <w:lang w:val="en-US"/>
        </w:rPr>
        <w:t>,</w:t>
      </w:r>
      <w:r w:rsidR="009B7733" w:rsidRPr="00EB4C4A">
        <w:rPr>
          <w:rFonts w:ascii="Times New Roman" w:hAnsi="Times New Roman" w:cs="Times New Roman"/>
          <w:sz w:val="24"/>
          <w:szCs w:val="24"/>
          <w:lang w:val="en-US"/>
        </w:rPr>
        <w:t xml:space="preserve"> they </w:t>
      </w:r>
      <w:r w:rsidR="0061214D" w:rsidRPr="00EB4C4A">
        <w:rPr>
          <w:rFonts w:ascii="Times New Roman" w:hAnsi="Times New Roman" w:cs="Times New Roman"/>
          <w:sz w:val="24"/>
          <w:szCs w:val="24"/>
          <w:lang w:val="en-US"/>
        </w:rPr>
        <w:t xml:space="preserve">decided that a public display offered more safety than a </w:t>
      </w:r>
      <w:r w:rsidR="009B7733" w:rsidRPr="00EB4C4A">
        <w:rPr>
          <w:rFonts w:ascii="Times New Roman" w:hAnsi="Times New Roman" w:cs="Times New Roman"/>
          <w:sz w:val="24"/>
          <w:szCs w:val="24"/>
          <w:lang w:val="en-US"/>
        </w:rPr>
        <w:t>private meeting</w:t>
      </w:r>
      <w:r w:rsidR="00642FD7" w:rsidRPr="00EB4C4A">
        <w:rPr>
          <w:rFonts w:ascii="Times New Roman" w:hAnsi="Times New Roman" w:cs="Times New Roman"/>
          <w:sz w:val="24"/>
          <w:szCs w:val="24"/>
          <w:lang w:val="en-US"/>
        </w:rPr>
        <w:t xml:space="preserve"> place</w:t>
      </w:r>
      <w:r w:rsidR="0061214D" w:rsidRPr="00EB4C4A">
        <w:rPr>
          <w:rFonts w:ascii="Times New Roman" w:hAnsi="Times New Roman" w:cs="Times New Roman"/>
          <w:sz w:val="24"/>
          <w:szCs w:val="24"/>
          <w:lang w:val="en-US"/>
        </w:rPr>
        <w:t xml:space="preserve">. </w:t>
      </w:r>
      <w:r w:rsidR="00A50777" w:rsidRPr="00EB4C4A">
        <w:rPr>
          <w:rFonts w:ascii="Times New Roman" w:hAnsi="Times New Roman" w:cs="Times New Roman"/>
          <w:sz w:val="24"/>
          <w:szCs w:val="24"/>
          <w:lang w:val="en-US"/>
        </w:rPr>
        <w:t xml:space="preserve">Although this shaped </w:t>
      </w:r>
      <w:r w:rsidR="00A50777" w:rsidRPr="00EB4C4A">
        <w:rPr>
          <w:rFonts w:ascii="Times New Roman" w:hAnsi="Times New Roman" w:cs="Times New Roman"/>
          <w:i/>
          <w:sz w:val="24"/>
          <w:szCs w:val="24"/>
          <w:lang w:val="en-US"/>
        </w:rPr>
        <w:t>how</w:t>
      </w:r>
      <w:r w:rsidR="00A50777" w:rsidRPr="00EB4C4A">
        <w:rPr>
          <w:rFonts w:ascii="Times New Roman" w:hAnsi="Times New Roman" w:cs="Times New Roman"/>
          <w:sz w:val="24"/>
          <w:szCs w:val="24"/>
          <w:lang w:val="en-US"/>
        </w:rPr>
        <w:t xml:space="preserve"> we collected the data, the participants were engaged and expressed their grievances; this was an example of where a creative response to an ethical concern can enable data collection to move forward (Nilsson &amp; González-Marín, 2018). </w:t>
      </w:r>
    </w:p>
    <w:p w14:paraId="2EAAE2DD" w14:textId="77777777" w:rsidR="00DA3239" w:rsidRPr="00EB4C4A" w:rsidRDefault="0059566E" w:rsidP="0059566E">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Similarly, in rural areas along the north coast of Colombia, for example, the research team</w:t>
      </w:r>
      <w:r w:rsidR="007340DD"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s safety greatly depended on collaboration with local experts. Access to certain communities would have been impossible had we not been in the presence of local actors who helped us ‘blend in’ and prevented us from </w:t>
      </w:r>
      <w:r w:rsidR="007340DD"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sticking out</w:t>
      </w:r>
      <w:r w:rsidR="007340DD"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by surrounding us with a larger </w:t>
      </w:r>
      <w:r w:rsidRPr="00EB4C4A">
        <w:rPr>
          <w:rFonts w:ascii="Times New Roman" w:eastAsia="Times New Roman" w:hAnsi="Times New Roman" w:cs="Times New Roman"/>
          <w:sz w:val="24"/>
          <w:szCs w:val="24"/>
          <w:lang w:val="en-US" w:eastAsia="en-GB"/>
        </w:rPr>
        <w:lastRenderedPageBreak/>
        <w:t>gro</w:t>
      </w:r>
      <w:r w:rsidR="007340DD" w:rsidRPr="00EB4C4A">
        <w:rPr>
          <w:rFonts w:ascii="Times New Roman" w:eastAsia="Times New Roman" w:hAnsi="Times New Roman" w:cs="Times New Roman"/>
          <w:sz w:val="24"/>
          <w:szCs w:val="24"/>
          <w:lang w:val="en-US" w:eastAsia="en-GB"/>
        </w:rPr>
        <w:t xml:space="preserve">up of local community members. </w:t>
      </w:r>
      <w:r w:rsidRPr="00EB4C4A">
        <w:rPr>
          <w:rFonts w:ascii="Times New Roman" w:eastAsia="Times New Roman" w:hAnsi="Times New Roman" w:cs="Times New Roman"/>
          <w:sz w:val="24"/>
          <w:szCs w:val="24"/>
          <w:lang w:val="en-US" w:eastAsia="en-GB"/>
        </w:rPr>
        <w:t xml:space="preserve">More than a tactic to gain the community’s trust, this allowed us to navigate situations in which we were mistaken for criminal elements and met at gun point by the Colombian military. </w:t>
      </w:r>
    </w:p>
    <w:p w14:paraId="296D0E0F" w14:textId="7BD842DF" w:rsidR="00F56796" w:rsidRPr="00EB4C4A" w:rsidRDefault="00F56796" w:rsidP="00F56796">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Supporting these broader security principles, there are </w:t>
      </w:r>
      <w:proofErr w:type="gramStart"/>
      <w:r w:rsidRPr="00EB4C4A">
        <w:rPr>
          <w:rFonts w:ascii="Times New Roman" w:hAnsi="Times New Roman" w:cs="Times New Roman"/>
          <w:sz w:val="24"/>
          <w:szCs w:val="24"/>
          <w:lang w:val="en-US"/>
        </w:rPr>
        <w:t>a number of</w:t>
      </w:r>
      <w:proofErr w:type="gramEnd"/>
      <w:r w:rsidRPr="00EB4C4A">
        <w:rPr>
          <w:rFonts w:ascii="Times New Roman" w:hAnsi="Times New Roman" w:cs="Times New Roman"/>
          <w:sz w:val="24"/>
          <w:szCs w:val="24"/>
          <w:lang w:val="en-US"/>
        </w:rPr>
        <w:t xml:space="preserve"> logistical safety aspects to consider. For example, we have found that it is advisable for the research team to enter and leave the research settings between set hours. In our experience, registered taxis and hired car services have proven to be reliable and safe, although public transportation may be a more economical option. We recommend the latter be used during daylight and when the settings to be visited are located near a stop or station. However, when visiting rural settings, we often opt for private transportation, as changes in bus schedules (or their complete absence) may be the rule, rather than the exception. In our experience, traveling in larger groups (e.g., triads or more), with ideally gender-mixed teams, was one of the safest options. Depending on the context, we have also found that host families may be more comfortable accepting women for overnight stays. </w:t>
      </w:r>
      <w:proofErr w:type="gramStart"/>
      <w:r w:rsidRPr="00EB4C4A">
        <w:rPr>
          <w:rFonts w:ascii="Times New Roman" w:hAnsi="Times New Roman" w:cs="Times New Roman"/>
          <w:sz w:val="24"/>
          <w:szCs w:val="24"/>
          <w:lang w:val="en-US"/>
        </w:rPr>
        <w:t>Planning ahead</w:t>
      </w:r>
      <w:proofErr w:type="gramEnd"/>
      <w:r w:rsidRPr="00EB4C4A">
        <w:rPr>
          <w:rFonts w:ascii="Times New Roman" w:hAnsi="Times New Roman" w:cs="Times New Roman"/>
          <w:sz w:val="24"/>
          <w:szCs w:val="24"/>
          <w:lang w:val="en-US"/>
        </w:rPr>
        <w:t xml:space="preserve"> for logistical aspects such as the team size and accommodation is critical to the smooth running of data collection. </w:t>
      </w:r>
    </w:p>
    <w:p w14:paraId="78408749" w14:textId="77F3A287" w:rsidR="0059566E" w:rsidRPr="00EB4C4A" w:rsidRDefault="00F56796" w:rsidP="0059566E">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eastAsia="Times New Roman" w:hAnsi="Times New Roman" w:cs="Times New Roman"/>
          <w:sz w:val="24"/>
          <w:szCs w:val="24"/>
          <w:lang w:val="en-US" w:eastAsia="en-GB"/>
        </w:rPr>
        <w:t xml:space="preserve">Despite taking these logistical steps into consideration, </w:t>
      </w:r>
      <w:r w:rsidR="007340DD" w:rsidRPr="00EB4C4A">
        <w:rPr>
          <w:rFonts w:ascii="Times New Roman" w:eastAsia="Times New Roman" w:hAnsi="Times New Roman" w:cs="Times New Roman"/>
          <w:sz w:val="24"/>
          <w:szCs w:val="24"/>
          <w:lang w:val="en-US" w:eastAsia="en-GB"/>
        </w:rPr>
        <w:t xml:space="preserve">should safety issues arise </w:t>
      </w:r>
      <w:r w:rsidR="0059566E" w:rsidRPr="00EB4C4A">
        <w:rPr>
          <w:rFonts w:ascii="Times New Roman" w:eastAsia="Times New Roman" w:hAnsi="Times New Roman" w:cs="Times New Roman"/>
          <w:i/>
          <w:sz w:val="24"/>
          <w:szCs w:val="24"/>
          <w:lang w:val="en-US" w:eastAsia="en-GB"/>
        </w:rPr>
        <w:t>during</w:t>
      </w:r>
      <w:r w:rsidR="0059566E" w:rsidRPr="00EB4C4A">
        <w:rPr>
          <w:rFonts w:ascii="Times New Roman" w:eastAsia="Times New Roman" w:hAnsi="Times New Roman" w:cs="Times New Roman"/>
          <w:sz w:val="24"/>
          <w:szCs w:val="24"/>
          <w:lang w:val="en-US" w:eastAsia="en-GB"/>
        </w:rPr>
        <w:t xml:space="preserve"> data collection, researchers must be committed to rescheduling interviews </w:t>
      </w:r>
      <w:r w:rsidR="007340DD" w:rsidRPr="00EB4C4A">
        <w:rPr>
          <w:rFonts w:ascii="Times New Roman" w:eastAsia="Times New Roman" w:hAnsi="Times New Roman" w:cs="Times New Roman"/>
          <w:sz w:val="24"/>
          <w:szCs w:val="24"/>
          <w:lang w:val="en-US" w:eastAsia="en-GB"/>
        </w:rPr>
        <w:t>or</w:t>
      </w:r>
      <w:r w:rsidR="0059566E" w:rsidRPr="00EB4C4A">
        <w:rPr>
          <w:rFonts w:ascii="Times New Roman" w:eastAsia="Times New Roman" w:hAnsi="Times New Roman" w:cs="Times New Roman"/>
          <w:sz w:val="24"/>
          <w:szCs w:val="24"/>
          <w:lang w:val="en-US" w:eastAsia="en-GB"/>
        </w:rPr>
        <w:t xml:space="preserve"> canceling trips altogether to ensure the </w:t>
      </w:r>
      <w:r w:rsidR="000C21D4" w:rsidRPr="00EB4C4A">
        <w:rPr>
          <w:rFonts w:ascii="Times New Roman" w:eastAsia="Times New Roman" w:hAnsi="Times New Roman" w:cs="Times New Roman"/>
          <w:sz w:val="24"/>
          <w:szCs w:val="24"/>
          <w:lang w:val="en-US" w:eastAsia="en-GB"/>
        </w:rPr>
        <w:t xml:space="preserve">team’s and </w:t>
      </w:r>
      <w:r w:rsidR="0059566E" w:rsidRPr="00EB4C4A">
        <w:rPr>
          <w:rFonts w:ascii="Times New Roman" w:eastAsia="Times New Roman" w:hAnsi="Times New Roman" w:cs="Times New Roman"/>
          <w:sz w:val="24"/>
          <w:szCs w:val="24"/>
          <w:lang w:val="en-US" w:eastAsia="en-GB"/>
        </w:rPr>
        <w:t xml:space="preserve">communities’ security. </w:t>
      </w:r>
      <w:r w:rsidR="000C21D4" w:rsidRPr="00EB4C4A">
        <w:rPr>
          <w:rFonts w:ascii="Times New Roman" w:hAnsi="Times New Roman" w:cs="Times New Roman"/>
          <w:sz w:val="24"/>
          <w:szCs w:val="24"/>
          <w:lang w:val="en-US"/>
        </w:rPr>
        <w:t xml:space="preserve">For example, one of our projects in the Cesar region of Colombia had to be canceled because a local network representative had received death threats from paramilitary groups controlling the area. We were advised to avoid doing research in this area, not only for our own safety, but also to protect our informants. </w:t>
      </w:r>
      <w:r w:rsidR="002C225A" w:rsidRPr="00EB4C4A">
        <w:rPr>
          <w:rFonts w:ascii="Times New Roman" w:eastAsia="Times New Roman" w:hAnsi="Times New Roman" w:cs="Times New Roman"/>
          <w:sz w:val="24"/>
          <w:szCs w:val="24"/>
          <w:lang w:val="en-US" w:eastAsia="en-GB"/>
        </w:rPr>
        <w:t xml:space="preserve">This example demonstrates that, despite the benefits of working with local researchers and contacts, this collaboration also brings some risk. The shared insider identity may shape their interactions with others and the interpretations of findings that come from a mutual understanding with the communities. </w:t>
      </w:r>
      <w:r w:rsidR="0059566E" w:rsidRPr="00EB4C4A">
        <w:rPr>
          <w:rFonts w:ascii="Times New Roman" w:hAnsi="Times New Roman" w:cs="Times New Roman"/>
          <w:sz w:val="24"/>
          <w:szCs w:val="24"/>
          <w:lang w:val="en-US"/>
        </w:rPr>
        <w:t xml:space="preserve">These examples underscore the </w:t>
      </w:r>
      <w:r w:rsidR="0059566E" w:rsidRPr="00EB4C4A">
        <w:rPr>
          <w:rFonts w:ascii="Times New Roman" w:hAnsi="Times New Roman" w:cs="Times New Roman"/>
          <w:sz w:val="24"/>
          <w:szCs w:val="24"/>
          <w:lang w:val="en-US"/>
        </w:rPr>
        <w:lastRenderedPageBreak/>
        <w:t xml:space="preserve">importance of remaining flexible and adjusting to the preferences of </w:t>
      </w:r>
      <w:r w:rsidR="00EC42A4" w:rsidRPr="00EB4C4A">
        <w:rPr>
          <w:rFonts w:ascii="Times New Roman" w:hAnsi="Times New Roman" w:cs="Times New Roman"/>
          <w:sz w:val="24"/>
          <w:szCs w:val="24"/>
          <w:lang w:val="en-US"/>
        </w:rPr>
        <w:t xml:space="preserve">participants and </w:t>
      </w:r>
      <w:r w:rsidR="0059566E" w:rsidRPr="00EB4C4A">
        <w:rPr>
          <w:rFonts w:ascii="Times New Roman" w:hAnsi="Times New Roman" w:cs="Times New Roman"/>
          <w:sz w:val="24"/>
          <w:szCs w:val="24"/>
          <w:lang w:val="en-US"/>
        </w:rPr>
        <w:t>local actors while co</w:t>
      </w:r>
      <w:r w:rsidR="00B52780" w:rsidRPr="00EB4C4A">
        <w:rPr>
          <w:rFonts w:ascii="Times New Roman" w:hAnsi="Times New Roman" w:cs="Times New Roman"/>
          <w:sz w:val="24"/>
          <w:szCs w:val="24"/>
          <w:lang w:val="en-US"/>
        </w:rPr>
        <w:t>nducting the research</w:t>
      </w:r>
      <w:r w:rsidR="0059566E" w:rsidRPr="00EB4C4A">
        <w:rPr>
          <w:rFonts w:ascii="Times New Roman" w:hAnsi="Times New Roman" w:cs="Times New Roman"/>
          <w:sz w:val="24"/>
          <w:szCs w:val="24"/>
          <w:lang w:val="en-US"/>
        </w:rPr>
        <w:t>.</w:t>
      </w:r>
    </w:p>
    <w:p w14:paraId="595C555A" w14:textId="28F97D38" w:rsidR="00A50777" w:rsidRPr="00EB4C4A" w:rsidRDefault="00A50777" w:rsidP="00A50777">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When the state is one of the armed actors in a conflict, working with them may also shape how data are collected. For instance, when conducting an evaluation of peacebuilding practices in Colombia (Nilsson, 2018), we </w:t>
      </w:r>
      <w:proofErr w:type="gramStart"/>
      <w:r w:rsidRPr="00EB4C4A">
        <w:rPr>
          <w:rFonts w:ascii="Times New Roman" w:hAnsi="Times New Roman" w:cs="Times New Roman"/>
          <w:sz w:val="24"/>
          <w:szCs w:val="24"/>
          <w:lang w:val="en-US"/>
        </w:rPr>
        <w:t>were accompanied by military and police bodyguards at all times</w:t>
      </w:r>
      <w:proofErr w:type="gramEnd"/>
      <w:r w:rsidRPr="00EB4C4A">
        <w:rPr>
          <w:rFonts w:ascii="Times New Roman" w:hAnsi="Times New Roman" w:cs="Times New Roman"/>
          <w:sz w:val="24"/>
          <w:szCs w:val="24"/>
          <w:lang w:val="en-US"/>
        </w:rPr>
        <w:t xml:space="preserve">. Although that was a security requirement when working with the government, the constant accompaniment by state security actors also influenced the project. </w:t>
      </w:r>
      <w:r w:rsidR="00C84067" w:rsidRPr="00EB4C4A">
        <w:rPr>
          <w:rFonts w:ascii="Times New Roman" w:hAnsi="Times New Roman" w:cs="Times New Roman"/>
          <w:sz w:val="24"/>
          <w:szCs w:val="24"/>
          <w:lang w:val="en-US"/>
        </w:rPr>
        <w:t>We</w:t>
      </w:r>
      <w:r w:rsidRPr="00EB4C4A">
        <w:rPr>
          <w:rFonts w:ascii="Times New Roman" w:hAnsi="Times New Roman" w:cs="Times New Roman"/>
          <w:sz w:val="24"/>
          <w:szCs w:val="24"/>
          <w:lang w:val="en-US"/>
        </w:rPr>
        <w:t xml:space="preserve"> insisted that our bodyguards wait outside the interview location to prevent them from seeing the informants. The few times that the bodyguards remained in listening distance, informants whispered into the recorder or wrote their answers, or we restricted ourselves to closed questions that could be answered with simple body language.</w:t>
      </w:r>
      <w:r w:rsidR="00C84067" w:rsidRPr="00EB4C4A">
        <w:rPr>
          <w:rFonts w:ascii="Times New Roman" w:hAnsi="Times New Roman" w:cs="Times New Roman"/>
          <w:sz w:val="24"/>
          <w:szCs w:val="24"/>
          <w:lang w:val="en-US"/>
        </w:rPr>
        <w:t xml:space="preserve"> That is, participants</w:t>
      </w:r>
      <w:r w:rsidRPr="00EB4C4A">
        <w:rPr>
          <w:rFonts w:ascii="Times New Roman" w:hAnsi="Times New Roman" w:cs="Times New Roman"/>
          <w:sz w:val="24"/>
          <w:szCs w:val="24"/>
          <w:lang w:val="en-US"/>
        </w:rPr>
        <w:t xml:space="preserve"> preferred to adjust the interview situation to these conditions </w:t>
      </w:r>
      <w:r w:rsidR="00C84067" w:rsidRPr="00EB4C4A">
        <w:rPr>
          <w:rFonts w:ascii="Times New Roman" w:hAnsi="Times New Roman" w:cs="Times New Roman"/>
          <w:sz w:val="24"/>
          <w:szCs w:val="24"/>
          <w:lang w:val="en-US"/>
        </w:rPr>
        <w:t>rather than</w:t>
      </w:r>
      <w:r w:rsidRPr="00EB4C4A">
        <w:rPr>
          <w:rFonts w:ascii="Times New Roman" w:hAnsi="Times New Roman" w:cs="Times New Roman"/>
          <w:sz w:val="24"/>
          <w:szCs w:val="24"/>
          <w:lang w:val="en-US"/>
        </w:rPr>
        <w:t xml:space="preserve"> losing the opportunity to express their opinions</w:t>
      </w:r>
      <w:r w:rsidR="00C84067" w:rsidRPr="00EB4C4A">
        <w:rPr>
          <w:rFonts w:ascii="Times New Roman" w:hAnsi="Times New Roman" w:cs="Times New Roman"/>
          <w:sz w:val="24"/>
          <w:szCs w:val="24"/>
          <w:lang w:val="en-US"/>
        </w:rPr>
        <w:t>.</w:t>
      </w:r>
    </w:p>
    <w:p w14:paraId="4C24EDCE" w14:textId="0AE8BA8D" w:rsidR="0013003D" w:rsidRPr="00EB4C4A" w:rsidRDefault="0059566E" w:rsidP="0061214D">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Furthermore, </w:t>
      </w:r>
      <w:r w:rsidR="00C076F8" w:rsidRPr="00EB4C4A">
        <w:rPr>
          <w:rFonts w:ascii="Times New Roman" w:hAnsi="Times New Roman" w:cs="Times New Roman"/>
          <w:sz w:val="24"/>
          <w:szCs w:val="24"/>
          <w:lang w:val="en-US"/>
        </w:rPr>
        <w:t>a</w:t>
      </w:r>
      <w:r w:rsidR="002F686A" w:rsidRPr="00EB4C4A">
        <w:rPr>
          <w:rFonts w:ascii="Times New Roman" w:hAnsi="Times New Roman" w:cs="Times New Roman"/>
          <w:sz w:val="24"/>
          <w:szCs w:val="24"/>
          <w:lang w:val="en-US"/>
        </w:rPr>
        <w:t>lthough there are</w:t>
      </w:r>
      <w:r w:rsidR="00707D42" w:rsidRPr="00EB4C4A">
        <w:rPr>
          <w:rFonts w:ascii="Times New Roman" w:hAnsi="Times New Roman" w:cs="Times New Roman"/>
          <w:sz w:val="24"/>
          <w:szCs w:val="24"/>
          <w:lang w:val="en-US"/>
        </w:rPr>
        <w:t xml:space="preserve"> exceptional</w:t>
      </w:r>
      <w:r w:rsidR="002F686A" w:rsidRPr="00EB4C4A">
        <w:rPr>
          <w:rFonts w:ascii="Times New Roman" w:hAnsi="Times New Roman" w:cs="Times New Roman"/>
          <w:sz w:val="24"/>
          <w:szCs w:val="24"/>
          <w:lang w:val="en-US"/>
        </w:rPr>
        <w:t xml:space="preserve"> opportunities to influence government policy by conducting research on behalf</w:t>
      </w:r>
      <w:r w:rsidRPr="00EB4C4A">
        <w:rPr>
          <w:rFonts w:ascii="Times New Roman" w:hAnsi="Times New Roman" w:cs="Times New Roman"/>
          <w:sz w:val="24"/>
          <w:szCs w:val="24"/>
          <w:lang w:val="en-US"/>
        </w:rPr>
        <w:t xml:space="preserve"> of or in partnership with state or international actors</w:t>
      </w:r>
      <w:r w:rsidR="002F686A" w:rsidRPr="00EB4C4A">
        <w:rPr>
          <w:rFonts w:ascii="Times New Roman" w:hAnsi="Times New Roman" w:cs="Times New Roman"/>
          <w:sz w:val="24"/>
          <w:szCs w:val="24"/>
          <w:lang w:val="en-US"/>
        </w:rPr>
        <w:t xml:space="preserve">, there are also additional challenges, including overcoming red tape and navigating norms within those institutions. </w:t>
      </w:r>
      <w:r w:rsidR="00707D42" w:rsidRPr="00EB4C4A">
        <w:rPr>
          <w:rFonts w:ascii="Times New Roman" w:hAnsi="Times New Roman" w:cs="Times New Roman"/>
          <w:sz w:val="24"/>
          <w:szCs w:val="24"/>
          <w:lang w:val="en-US"/>
        </w:rPr>
        <w:t>As an illustration, w</w:t>
      </w:r>
      <w:r w:rsidR="006E2041" w:rsidRPr="00EB4C4A">
        <w:rPr>
          <w:rFonts w:ascii="Times New Roman" w:hAnsi="Times New Roman" w:cs="Times New Roman"/>
          <w:sz w:val="24"/>
          <w:szCs w:val="24"/>
          <w:lang w:val="en-US"/>
        </w:rPr>
        <w:t>ritten agreements negotiated</w:t>
      </w:r>
      <w:r w:rsidR="005D2652" w:rsidRPr="00EB4C4A">
        <w:rPr>
          <w:rFonts w:ascii="Times New Roman" w:hAnsi="Times New Roman" w:cs="Times New Roman"/>
          <w:sz w:val="24"/>
          <w:szCs w:val="24"/>
          <w:lang w:val="en-US"/>
        </w:rPr>
        <w:t xml:space="preserve"> with government actors </w:t>
      </w:r>
      <w:r w:rsidR="006E2041" w:rsidRPr="00EB4C4A">
        <w:rPr>
          <w:rFonts w:ascii="Times New Roman" w:hAnsi="Times New Roman" w:cs="Times New Roman"/>
          <w:sz w:val="24"/>
          <w:szCs w:val="24"/>
          <w:lang w:val="en-US"/>
        </w:rPr>
        <w:t>prior</w:t>
      </w:r>
      <w:r w:rsidR="005D2652" w:rsidRPr="00EB4C4A">
        <w:rPr>
          <w:rFonts w:ascii="Times New Roman" w:hAnsi="Times New Roman" w:cs="Times New Roman"/>
          <w:sz w:val="24"/>
          <w:szCs w:val="24"/>
          <w:lang w:val="en-US"/>
        </w:rPr>
        <w:t xml:space="preserve"> to conducting the research </w:t>
      </w:r>
      <w:r w:rsidR="00707D42" w:rsidRPr="00EB4C4A">
        <w:rPr>
          <w:rFonts w:ascii="Times New Roman" w:hAnsi="Times New Roman" w:cs="Times New Roman"/>
          <w:sz w:val="24"/>
          <w:szCs w:val="24"/>
          <w:lang w:val="en-US"/>
        </w:rPr>
        <w:t>have been</w:t>
      </w:r>
      <w:r w:rsidR="005D2652" w:rsidRPr="00EB4C4A">
        <w:rPr>
          <w:rFonts w:ascii="Times New Roman" w:hAnsi="Times New Roman" w:cs="Times New Roman"/>
          <w:sz w:val="24"/>
          <w:szCs w:val="24"/>
          <w:lang w:val="en-US"/>
        </w:rPr>
        <w:t xml:space="preserve"> helpful tool</w:t>
      </w:r>
      <w:r w:rsidR="006E2041" w:rsidRPr="00EB4C4A">
        <w:rPr>
          <w:rFonts w:ascii="Times New Roman" w:hAnsi="Times New Roman" w:cs="Times New Roman"/>
          <w:sz w:val="24"/>
          <w:szCs w:val="24"/>
          <w:lang w:val="en-US"/>
        </w:rPr>
        <w:t>s</w:t>
      </w:r>
      <w:r w:rsidR="005D2652" w:rsidRPr="00EB4C4A">
        <w:rPr>
          <w:rFonts w:ascii="Times New Roman" w:hAnsi="Times New Roman" w:cs="Times New Roman"/>
          <w:sz w:val="24"/>
          <w:szCs w:val="24"/>
          <w:lang w:val="en-US"/>
        </w:rPr>
        <w:t xml:space="preserve"> to make sure</w:t>
      </w:r>
      <w:r w:rsidR="006E2041" w:rsidRPr="00EB4C4A">
        <w:rPr>
          <w:rFonts w:ascii="Times New Roman" w:hAnsi="Times New Roman" w:cs="Times New Roman"/>
          <w:sz w:val="24"/>
          <w:szCs w:val="24"/>
          <w:lang w:val="en-US"/>
        </w:rPr>
        <w:t xml:space="preserve"> that</w:t>
      </w:r>
      <w:r w:rsidR="005D2652" w:rsidRPr="00EB4C4A">
        <w:rPr>
          <w:rFonts w:ascii="Times New Roman" w:hAnsi="Times New Roman" w:cs="Times New Roman"/>
          <w:sz w:val="24"/>
          <w:szCs w:val="24"/>
          <w:lang w:val="en-US"/>
        </w:rPr>
        <w:t xml:space="preserve"> our research </w:t>
      </w:r>
      <w:r w:rsidR="00707D42" w:rsidRPr="00EB4C4A">
        <w:rPr>
          <w:rFonts w:ascii="Times New Roman" w:hAnsi="Times New Roman" w:cs="Times New Roman"/>
          <w:sz w:val="24"/>
          <w:szCs w:val="24"/>
          <w:lang w:val="en-US"/>
        </w:rPr>
        <w:t>is</w:t>
      </w:r>
      <w:r w:rsidR="005D2652" w:rsidRPr="00EB4C4A">
        <w:rPr>
          <w:rFonts w:ascii="Times New Roman" w:hAnsi="Times New Roman" w:cs="Times New Roman"/>
          <w:sz w:val="24"/>
          <w:szCs w:val="24"/>
          <w:lang w:val="en-US"/>
        </w:rPr>
        <w:t xml:space="preserve"> not subjected to </w:t>
      </w:r>
      <w:r w:rsidR="006E2041" w:rsidRPr="00EB4C4A">
        <w:rPr>
          <w:rFonts w:ascii="Times New Roman" w:hAnsi="Times New Roman" w:cs="Times New Roman"/>
          <w:sz w:val="24"/>
          <w:szCs w:val="24"/>
          <w:lang w:val="en-US"/>
        </w:rPr>
        <w:t xml:space="preserve">state </w:t>
      </w:r>
      <w:r w:rsidR="005D2652" w:rsidRPr="00EB4C4A">
        <w:rPr>
          <w:rFonts w:ascii="Times New Roman" w:hAnsi="Times New Roman" w:cs="Times New Roman"/>
          <w:sz w:val="24"/>
          <w:szCs w:val="24"/>
          <w:lang w:val="en-US"/>
        </w:rPr>
        <w:t xml:space="preserve">control. </w:t>
      </w:r>
      <w:r w:rsidR="006E2041" w:rsidRPr="00EB4C4A">
        <w:rPr>
          <w:rFonts w:ascii="Times New Roman" w:hAnsi="Times New Roman" w:cs="Times New Roman"/>
          <w:sz w:val="24"/>
          <w:szCs w:val="24"/>
          <w:lang w:val="en-US"/>
        </w:rPr>
        <w:t>This was the case, f</w:t>
      </w:r>
      <w:r w:rsidR="009B7733" w:rsidRPr="00EB4C4A">
        <w:rPr>
          <w:rFonts w:ascii="Times New Roman" w:hAnsi="Times New Roman" w:cs="Times New Roman"/>
          <w:sz w:val="24"/>
          <w:szCs w:val="24"/>
          <w:lang w:val="en-US"/>
        </w:rPr>
        <w:t xml:space="preserve">or example, </w:t>
      </w:r>
      <w:r w:rsidR="006E2041" w:rsidRPr="00EB4C4A">
        <w:rPr>
          <w:rFonts w:ascii="Times New Roman" w:hAnsi="Times New Roman" w:cs="Times New Roman"/>
          <w:sz w:val="24"/>
          <w:szCs w:val="24"/>
          <w:lang w:val="en-US"/>
        </w:rPr>
        <w:t xml:space="preserve">when </w:t>
      </w:r>
      <w:r w:rsidR="0013003D" w:rsidRPr="00EB4C4A">
        <w:rPr>
          <w:rFonts w:ascii="Times New Roman" w:hAnsi="Times New Roman" w:cs="Times New Roman"/>
          <w:sz w:val="24"/>
          <w:szCs w:val="24"/>
          <w:lang w:val="en-US"/>
        </w:rPr>
        <w:t xml:space="preserve">the </w:t>
      </w:r>
      <w:r w:rsidR="00E70B91" w:rsidRPr="00EB4C4A">
        <w:rPr>
          <w:rFonts w:ascii="Times New Roman" w:hAnsi="Times New Roman" w:cs="Times New Roman"/>
          <w:sz w:val="24"/>
          <w:szCs w:val="24"/>
          <w:lang w:val="en-US"/>
        </w:rPr>
        <w:t xml:space="preserve">national </w:t>
      </w:r>
      <w:r w:rsidR="0013003D" w:rsidRPr="00EB4C4A">
        <w:rPr>
          <w:rFonts w:ascii="Times New Roman" w:hAnsi="Times New Roman" w:cs="Times New Roman"/>
          <w:sz w:val="24"/>
          <w:szCs w:val="24"/>
          <w:lang w:val="en-US"/>
        </w:rPr>
        <w:t>government</w:t>
      </w:r>
      <w:r w:rsidR="00E70B91" w:rsidRPr="00EB4C4A">
        <w:rPr>
          <w:rFonts w:ascii="Times New Roman" w:hAnsi="Times New Roman" w:cs="Times New Roman"/>
          <w:sz w:val="24"/>
          <w:szCs w:val="24"/>
          <w:lang w:val="en-US"/>
        </w:rPr>
        <w:t xml:space="preserve"> commissioned</w:t>
      </w:r>
      <w:r w:rsidR="0013003D" w:rsidRPr="00EB4C4A">
        <w:rPr>
          <w:rFonts w:ascii="Times New Roman" w:hAnsi="Times New Roman" w:cs="Times New Roman"/>
          <w:sz w:val="24"/>
          <w:szCs w:val="24"/>
          <w:lang w:val="en-US"/>
        </w:rPr>
        <w:t xml:space="preserve"> an evaluation of specific peacebuilding policies conducted in violent environments in Colombia</w:t>
      </w:r>
      <w:r w:rsidR="00466450" w:rsidRPr="00EB4C4A">
        <w:rPr>
          <w:rFonts w:ascii="Times New Roman" w:hAnsi="Times New Roman" w:cs="Times New Roman"/>
          <w:sz w:val="24"/>
          <w:szCs w:val="24"/>
          <w:lang w:val="en-US"/>
        </w:rPr>
        <w:t xml:space="preserve"> </w:t>
      </w:r>
      <w:r w:rsidR="00C84067" w:rsidRPr="00EB4C4A">
        <w:rPr>
          <w:rFonts w:ascii="Times New Roman" w:hAnsi="Times New Roman" w:cs="Times New Roman"/>
          <w:sz w:val="24"/>
          <w:szCs w:val="24"/>
          <w:lang w:val="en-US"/>
        </w:rPr>
        <w:t>(Nilsson, 2018). Although the report was circulated widely within the government, we were still free to publish without any restrictions.</w:t>
      </w:r>
    </w:p>
    <w:p w14:paraId="06C5AE85" w14:textId="110762BB" w:rsidR="000B11D1" w:rsidRPr="00EB4C4A" w:rsidRDefault="00466450" w:rsidP="001D2D2B">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Additional steps may be required to ensure access to diverse populations within a setting of violence. For example, when conducting research</w:t>
      </w:r>
      <w:r w:rsidR="000B11D1" w:rsidRPr="00EB4C4A">
        <w:rPr>
          <w:rFonts w:ascii="Times New Roman" w:hAnsi="Times New Roman" w:cs="Times New Roman"/>
          <w:sz w:val="24"/>
          <w:szCs w:val="24"/>
          <w:lang w:val="en-US"/>
        </w:rPr>
        <w:t xml:space="preserve"> in a rather secluded</w:t>
      </w:r>
      <w:r w:rsidRPr="00EB4C4A">
        <w:rPr>
          <w:rFonts w:ascii="Times New Roman" w:hAnsi="Times New Roman" w:cs="Times New Roman"/>
          <w:sz w:val="24"/>
          <w:szCs w:val="24"/>
          <w:lang w:val="en-US"/>
        </w:rPr>
        <w:t>,</w:t>
      </w:r>
      <w:r w:rsidR="000B11D1" w:rsidRPr="00EB4C4A">
        <w:rPr>
          <w:rFonts w:ascii="Times New Roman" w:hAnsi="Times New Roman" w:cs="Times New Roman"/>
          <w:sz w:val="24"/>
          <w:szCs w:val="24"/>
          <w:lang w:val="en-US"/>
        </w:rPr>
        <w:t xml:space="preserve"> highly structured indigenous community in Cauca, we </w:t>
      </w:r>
      <w:r w:rsidR="00032D9E" w:rsidRPr="00EB4C4A">
        <w:rPr>
          <w:rFonts w:ascii="Times New Roman" w:hAnsi="Times New Roman" w:cs="Times New Roman"/>
          <w:sz w:val="24"/>
          <w:szCs w:val="24"/>
          <w:lang w:val="en-US"/>
        </w:rPr>
        <w:t>needed</w:t>
      </w:r>
      <w:r w:rsidRPr="00EB4C4A">
        <w:rPr>
          <w:rFonts w:ascii="Times New Roman" w:hAnsi="Times New Roman" w:cs="Times New Roman"/>
          <w:sz w:val="24"/>
          <w:szCs w:val="24"/>
          <w:lang w:val="en-US"/>
        </w:rPr>
        <w:t xml:space="preserve"> a formal introduction through a</w:t>
      </w:r>
      <w:r w:rsidR="000B11D1" w:rsidRPr="00EB4C4A">
        <w:rPr>
          <w:rFonts w:ascii="Times New Roman" w:hAnsi="Times New Roman" w:cs="Times New Roman"/>
          <w:sz w:val="24"/>
          <w:szCs w:val="24"/>
          <w:lang w:val="en-US"/>
        </w:rPr>
        <w:t xml:space="preserve"> local </w:t>
      </w:r>
      <w:r w:rsidR="000B11D1" w:rsidRPr="00EB4C4A">
        <w:rPr>
          <w:rFonts w:ascii="Times New Roman" w:hAnsi="Times New Roman" w:cs="Times New Roman"/>
          <w:sz w:val="24"/>
          <w:szCs w:val="24"/>
          <w:lang w:val="en-US"/>
        </w:rPr>
        <w:lastRenderedPageBreak/>
        <w:t>network to the indigenous authorities</w:t>
      </w:r>
      <w:r w:rsidR="00032D9E" w:rsidRPr="00EB4C4A">
        <w:rPr>
          <w:rFonts w:ascii="Times New Roman" w:hAnsi="Times New Roman" w:cs="Times New Roman"/>
          <w:sz w:val="24"/>
          <w:szCs w:val="24"/>
          <w:lang w:val="en-US"/>
        </w:rPr>
        <w:t>.</w:t>
      </w:r>
      <w:r w:rsidR="000B11D1" w:rsidRPr="00EB4C4A">
        <w:rPr>
          <w:rFonts w:ascii="Times New Roman" w:hAnsi="Times New Roman" w:cs="Times New Roman"/>
          <w:sz w:val="24"/>
          <w:szCs w:val="24"/>
          <w:lang w:val="en-US"/>
        </w:rPr>
        <w:t xml:space="preserve"> </w:t>
      </w:r>
      <w:r w:rsidR="00032D9E" w:rsidRPr="00EB4C4A">
        <w:rPr>
          <w:rFonts w:ascii="Times New Roman" w:hAnsi="Times New Roman" w:cs="Times New Roman"/>
          <w:sz w:val="24"/>
          <w:szCs w:val="24"/>
          <w:lang w:val="en-US"/>
        </w:rPr>
        <w:t>The latter</w:t>
      </w:r>
      <w:r w:rsidR="000B11D1" w:rsidRPr="00EB4C4A">
        <w:rPr>
          <w:rFonts w:ascii="Times New Roman" w:hAnsi="Times New Roman" w:cs="Times New Roman"/>
          <w:sz w:val="24"/>
          <w:szCs w:val="24"/>
          <w:lang w:val="en-US"/>
        </w:rPr>
        <w:t xml:space="preserve"> </w:t>
      </w:r>
      <w:r w:rsidR="00F178D5" w:rsidRPr="00EB4C4A">
        <w:rPr>
          <w:rFonts w:ascii="Times New Roman" w:hAnsi="Times New Roman" w:cs="Times New Roman"/>
          <w:sz w:val="24"/>
          <w:szCs w:val="24"/>
          <w:lang w:val="en-US"/>
        </w:rPr>
        <w:t xml:space="preserve">arranged for a formal </w:t>
      </w:r>
      <w:r w:rsidR="000B11D1" w:rsidRPr="00EB4C4A">
        <w:rPr>
          <w:rFonts w:ascii="Times New Roman" w:hAnsi="Times New Roman" w:cs="Times New Roman"/>
          <w:sz w:val="24"/>
          <w:szCs w:val="24"/>
          <w:lang w:val="en-US"/>
        </w:rPr>
        <w:t xml:space="preserve">session </w:t>
      </w:r>
      <w:r w:rsidR="00F178D5" w:rsidRPr="00EB4C4A">
        <w:rPr>
          <w:rFonts w:ascii="Times New Roman" w:hAnsi="Times New Roman" w:cs="Times New Roman"/>
          <w:sz w:val="24"/>
          <w:szCs w:val="24"/>
          <w:lang w:val="en-US"/>
        </w:rPr>
        <w:t xml:space="preserve">where we as a team were introduced, informed about the </w:t>
      </w:r>
      <w:r w:rsidR="001D2D2B" w:rsidRPr="00EB4C4A">
        <w:rPr>
          <w:rFonts w:ascii="Times New Roman" w:hAnsi="Times New Roman" w:cs="Times New Roman"/>
          <w:sz w:val="24"/>
          <w:szCs w:val="24"/>
          <w:lang w:val="en-US"/>
        </w:rPr>
        <w:t xml:space="preserve">community’s </w:t>
      </w:r>
      <w:r w:rsidR="00F178D5" w:rsidRPr="00EB4C4A">
        <w:rPr>
          <w:rFonts w:ascii="Times New Roman" w:hAnsi="Times New Roman" w:cs="Times New Roman"/>
          <w:sz w:val="24"/>
          <w:szCs w:val="24"/>
          <w:lang w:val="en-US"/>
        </w:rPr>
        <w:t xml:space="preserve">perspective on </w:t>
      </w:r>
      <w:proofErr w:type="gramStart"/>
      <w:r w:rsidR="00F178D5" w:rsidRPr="00EB4C4A">
        <w:rPr>
          <w:rFonts w:ascii="Times New Roman" w:hAnsi="Times New Roman" w:cs="Times New Roman"/>
          <w:sz w:val="24"/>
          <w:szCs w:val="24"/>
          <w:lang w:val="en-US"/>
        </w:rPr>
        <w:t>a number of</w:t>
      </w:r>
      <w:proofErr w:type="gramEnd"/>
      <w:r w:rsidR="00F178D5" w:rsidRPr="00EB4C4A">
        <w:rPr>
          <w:rFonts w:ascii="Times New Roman" w:hAnsi="Times New Roman" w:cs="Times New Roman"/>
          <w:sz w:val="24"/>
          <w:szCs w:val="24"/>
          <w:lang w:val="en-US"/>
        </w:rPr>
        <w:t xml:space="preserve"> issues</w:t>
      </w:r>
      <w:r w:rsidR="00FF6FFB" w:rsidRPr="00EB4C4A">
        <w:rPr>
          <w:rFonts w:ascii="Times New Roman" w:hAnsi="Times New Roman" w:cs="Times New Roman"/>
          <w:sz w:val="24"/>
          <w:szCs w:val="24"/>
          <w:lang w:val="en-US"/>
        </w:rPr>
        <w:t>,</w:t>
      </w:r>
      <w:r w:rsidR="00F178D5" w:rsidRPr="00EB4C4A">
        <w:rPr>
          <w:rFonts w:ascii="Times New Roman" w:hAnsi="Times New Roman" w:cs="Times New Roman"/>
          <w:sz w:val="24"/>
          <w:szCs w:val="24"/>
          <w:lang w:val="en-US"/>
        </w:rPr>
        <w:t xml:space="preserve"> and questioned about our research, before officially welcoming</w:t>
      </w:r>
      <w:r w:rsidR="000B11D1" w:rsidRPr="00EB4C4A">
        <w:rPr>
          <w:rFonts w:ascii="Times New Roman" w:hAnsi="Times New Roman" w:cs="Times New Roman"/>
          <w:sz w:val="24"/>
          <w:szCs w:val="24"/>
          <w:lang w:val="en-US"/>
        </w:rPr>
        <w:t xml:space="preserve"> </w:t>
      </w:r>
      <w:r w:rsidR="00032D9E" w:rsidRPr="00EB4C4A">
        <w:rPr>
          <w:rFonts w:ascii="Times New Roman" w:hAnsi="Times New Roman" w:cs="Times New Roman"/>
          <w:sz w:val="24"/>
          <w:szCs w:val="24"/>
          <w:lang w:val="en-US"/>
        </w:rPr>
        <w:t>u</w:t>
      </w:r>
      <w:r w:rsidR="000B11D1" w:rsidRPr="00EB4C4A">
        <w:rPr>
          <w:rFonts w:ascii="Times New Roman" w:hAnsi="Times New Roman" w:cs="Times New Roman"/>
          <w:sz w:val="24"/>
          <w:szCs w:val="24"/>
          <w:lang w:val="en-US"/>
        </w:rPr>
        <w:t>s into the community</w:t>
      </w:r>
      <w:r w:rsidRPr="00EB4C4A">
        <w:rPr>
          <w:rFonts w:ascii="Times New Roman" w:hAnsi="Times New Roman" w:cs="Times New Roman"/>
          <w:sz w:val="24"/>
          <w:szCs w:val="24"/>
          <w:lang w:val="en-US"/>
        </w:rPr>
        <w:t xml:space="preserve">. Only with this permission </w:t>
      </w:r>
      <w:proofErr w:type="gramStart"/>
      <w:r w:rsidRPr="00EB4C4A">
        <w:rPr>
          <w:rFonts w:ascii="Times New Roman" w:hAnsi="Times New Roman" w:cs="Times New Roman"/>
          <w:sz w:val="24"/>
          <w:szCs w:val="24"/>
          <w:lang w:val="en-US"/>
        </w:rPr>
        <w:t>were</w:t>
      </w:r>
      <w:proofErr w:type="gramEnd"/>
      <w:r w:rsidRPr="00EB4C4A">
        <w:rPr>
          <w:rFonts w:ascii="Times New Roman" w:hAnsi="Times New Roman" w:cs="Times New Roman"/>
          <w:sz w:val="24"/>
          <w:szCs w:val="24"/>
          <w:lang w:val="en-US"/>
        </w:rPr>
        <w:t xml:space="preserve"> we allowed to f</w:t>
      </w:r>
      <w:r w:rsidR="000B11D1" w:rsidRPr="00EB4C4A">
        <w:rPr>
          <w:rFonts w:ascii="Times New Roman" w:hAnsi="Times New Roman" w:cs="Times New Roman"/>
          <w:sz w:val="24"/>
          <w:szCs w:val="24"/>
          <w:lang w:val="en-US"/>
        </w:rPr>
        <w:t xml:space="preserve">reely move around and conduct interviews. </w:t>
      </w:r>
      <w:r w:rsidRPr="00EB4C4A">
        <w:rPr>
          <w:rFonts w:ascii="Times New Roman" w:hAnsi="Times New Roman" w:cs="Times New Roman"/>
          <w:sz w:val="24"/>
          <w:szCs w:val="24"/>
          <w:lang w:val="en-US"/>
        </w:rPr>
        <w:t>T</w:t>
      </w:r>
      <w:r w:rsidR="000B11D1" w:rsidRPr="00EB4C4A">
        <w:rPr>
          <w:rFonts w:ascii="Times New Roman" w:hAnsi="Times New Roman" w:cs="Times New Roman"/>
          <w:sz w:val="24"/>
          <w:szCs w:val="24"/>
          <w:lang w:val="en-US"/>
        </w:rPr>
        <w:t xml:space="preserve">he blessing of the local indigenous authorities was </w:t>
      </w:r>
      <w:r w:rsidRPr="00EB4C4A">
        <w:rPr>
          <w:rFonts w:ascii="Times New Roman" w:hAnsi="Times New Roman" w:cs="Times New Roman"/>
          <w:sz w:val="24"/>
          <w:szCs w:val="24"/>
          <w:lang w:val="en-US"/>
        </w:rPr>
        <w:t xml:space="preserve">central for </w:t>
      </w:r>
      <w:r w:rsidR="00206D6C" w:rsidRPr="00EB4C4A">
        <w:rPr>
          <w:rFonts w:ascii="Times New Roman" w:hAnsi="Times New Roman" w:cs="Times New Roman"/>
          <w:sz w:val="24"/>
          <w:szCs w:val="24"/>
          <w:lang w:val="en-US"/>
        </w:rPr>
        <w:t xml:space="preserve">our </w:t>
      </w:r>
      <w:r w:rsidRPr="00EB4C4A">
        <w:rPr>
          <w:rFonts w:ascii="Times New Roman" w:hAnsi="Times New Roman" w:cs="Times New Roman"/>
          <w:sz w:val="24"/>
          <w:szCs w:val="24"/>
          <w:lang w:val="en-US"/>
        </w:rPr>
        <w:t xml:space="preserve">being </w:t>
      </w:r>
      <w:r w:rsidR="00F178D5" w:rsidRPr="00EB4C4A">
        <w:rPr>
          <w:rFonts w:ascii="Times New Roman" w:hAnsi="Times New Roman" w:cs="Times New Roman"/>
          <w:sz w:val="24"/>
          <w:szCs w:val="24"/>
          <w:lang w:val="en-US"/>
        </w:rPr>
        <w:t xml:space="preserve">able </w:t>
      </w:r>
      <w:r w:rsidRPr="00EB4C4A">
        <w:rPr>
          <w:rFonts w:ascii="Times New Roman" w:hAnsi="Times New Roman" w:cs="Times New Roman"/>
          <w:sz w:val="24"/>
          <w:szCs w:val="24"/>
          <w:lang w:val="en-US"/>
        </w:rPr>
        <w:t xml:space="preserve">to complete this </w:t>
      </w:r>
      <w:r w:rsidR="00F178D5" w:rsidRPr="00EB4C4A">
        <w:rPr>
          <w:rFonts w:ascii="Times New Roman" w:hAnsi="Times New Roman" w:cs="Times New Roman"/>
          <w:sz w:val="24"/>
          <w:szCs w:val="24"/>
          <w:lang w:val="en-US"/>
        </w:rPr>
        <w:t>research</w:t>
      </w:r>
      <w:r w:rsidR="000B11D1" w:rsidRPr="00EB4C4A">
        <w:rPr>
          <w:rFonts w:ascii="Times New Roman" w:hAnsi="Times New Roman" w:cs="Times New Roman"/>
          <w:sz w:val="24"/>
          <w:szCs w:val="24"/>
          <w:lang w:val="en-US"/>
        </w:rPr>
        <w:t>.</w:t>
      </w:r>
      <w:r w:rsidR="005512A6" w:rsidRPr="00EB4C4A">
        <w:rPr>
          <w:rFonts w:ascii="Times New Roman" w:hAnsi="Times New Roman" w:cs="Times New Roman"/>
          <w:sz w:val="24"/>
          <w:szCs w:val="24"/>
          <w:lang w:val="en-US"/>
        </w:rPr>
        <w:t xml:space="preserve"> </w:t>
      </w:r>
    </w:p>
    <w:p w14:paraId="72D2735D" w14:textId="58AF15D8" w:rsidR="003C5EF0" w:rsidRPr="00EB4C4A" w:rsidRDefault="003C5EF0" w:rsidP="003C5EF0">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Relatedly, </w:t>
      </w:r>
      <w:r w:rsidR="00CB58A1" w:rsidRPr="00EB4C4A">
        <w:rPr>
          <w:rFonts w:ascii="Times New Roman" w:hAnsi="Times New Roman" w:cs="Times New Roman"/>
          <w:sz w:val="24"/>
          <w:szCs w:val="24"/>
          <w:lang w:val="en-US"/>
        </w:rPr>
        <w:t xml:space="preserve">research </w:t>
      </w:r>
      <w:r w:rsidRPr="00EB4C4A">
        <w:rPr>
          <w:rFonts w:ascii="Times New Roman" w:hAnsi="Times New Roman" w:cs="Times New Roman"/>
          <w:sz w:val="24"/>
          <w:szCs w:val="24"/>
          <w:lang w:val="en-US"/>
        </w:rPr>
        <w:t>in vulnerable contexts should adopt local customs in terms of compensation (e.g., for participation, travel</w:t>
      </w:r>
      <w:r w:rsidR="00FF6FFB" w:rsidRPr="00EB4C4A">
        <w:rPr>
          <w:rFonts w:ascii="Times New Roman" w:hAnsi="Times New Roman" w:cs="Times New Roman"/>
          <w:sz w:val="24"/>
          <w:szCs w:val="24"/>
          <w:lang w:val="en-US"/>
        </w:rPr>
        <w:t>,</w:t>
      </w:r>
      <w:r w:rsidR="00CB58A1" w:rsidRPr="00EB4C4A">
        <w:rPr>
          <w:rFonts w:ascii="Times New Roman" w:hAnsi="Times New Roman" w:cs="Times New Roman"/>
          <w:sz w:val="24"/>
          <w:szCs w:val="24"/>
          <w:lang w:val="en-US"/>
        </w:rPr>
        <w:t xml:space="preserve"> or </w:t>
      </w:r>
      <w:r w:rsidRPr="00EB4C4A">
        <w:rPr>
          <w:rFonts w:ascii="Times New Roman" w:hAnsi="Times New Roman" w:cs="Times New Roman"/>
          <w:sz w:val="24"/>
          <w:szCs w:val="24"/>
          <w:lang w:val="en-US"/>
        </w:rPr>
        <w:t>lost work</w:t>
      </w:r>
      <w:r w:rsidR="00CB58A1" w:rsidRPr="00EB4C4A">
        <w:rPr>
          <w:rFonts w:ascii="Times New Roman" w:hAnsi="Times New Roman" w:cs="Times New Roman"/>
          <w:sz w:val="24"/>
          <w:szCs w:val="24"/>
          <w:lang w:val="en-US"/>
        </w:rPr>
        <w:t>ing time</w:t>
      </w:r>
      <w:r w:rsidRPr="00EB4C4A">
        <w:rPr>
          <w:rFonts w:ascii="Times New Roman" w:hAnsi="Times New Roman" w:cs="Times New Roman"/>
          <w:sz w:val="24"/>
          <w:szCs w:val="24"/>
          <w:lang w:val="en-US"/>
        </w:rPr>
        <w:t xml:space="preserve">) as well as provide food or other means to </w:t>
      </w:r>
      <w:r w:rsidR="00CB58A1" w:rsidRPr="00EB4C4A">
        <w:rPr>
          <w:rFonts w:ascii="Times New Roman" w:hAnsi="Times New Roman" w:cs="Times New Roman"/>
          <w:sz w:val="24"/>
          <w:szCs w:val="24"/>
          <w:lang w:val="en-US"/>
        </w:rPr>
        <w:t xml:space="preserve">make it possible for a </w:t>
      </w:r>
      <w:r w:rsidRPr="00EB4C4A">
        <w:rPr>
          <w:rFonts w:ascii="Times New Roman" w:hAnsi="Times New Roman" w:cs="Times New Roman"/>
          <w:sz w:val="24"/>
          <w:szCs w:val="24"/>
          <w:lang w:val="en-US"/>
        </w:rPr>
        <w:t>wider range of participants</w:t>
      </w:r>
      <w:r w:rsidR="00CB58A1" w:rsidRPr="00EB4C4A">
        <w:rPr>
          <w:rFonts w:ascii="Times New Roman" w:hAnsi="Times New Roman" w:cs="Times New Roman"/>
          <w:sz w:val="24"/>
          <w:szCs w:val="24"/>
          <w:lang w:val="en-US"/>
        </w:rPr>
        <w:t xml:space="preserve"> to be interviewed</w:t>
      </w:r>
      <w:r w:rsidRPr="00EB4C4A">
        <w:rPr>
          <w:rFonts w:ascii="Times New Roman" w:hAnsi="Times New Roman" w:cs="Times New Roman"/>
          <w:sz w:val="24"/>
          <w:szCs w:val="24"/>
          <w:lang w:val="en-US"/>
        </w:rPr>
        <w:t>. Although certain means of compensation may be acceptable in some settings, they may pose serious safety and ethical issues in others. For instance, in our other research with children and adolescents in North America or Europe, we often compensate our participants in monetary form. However, we were required t</w:t>
      </w:r>
      <w:r w:rsidR="00EC3566" w:rsidRPr="00EB4C4A">
        <w:rPr>
          <w:rFonts w:ascii="Times New Roman" w:hAnsi="Times New Roman" w:cs="Times New Roman"/>
          <w:sz w:val="24"/>
          <w:szCs w:val="24"/>
          <w:lang w:val="en-US"/>
        </w:rPr>
        <w:t xml:space="preserve">o </w:t>
      </w:r>
      <w:proofErr w:type="spellStart"/>
      <w:r w:rsidR="00EC3566" w:rsidRPr="00EB4C4A">
        <w:rPr>
          <w:rFonts w:ascii="Times New Roman" w:hAnsi="Times New Roman" w:cs="Times New Roman"/>
          <w:sz w:val="24"/>
          <w:szCs w:val="24"/>
          <w:lang w:val="en-US"/>
        </w:rPr>
        <w:t>revaluate</w:t>
      </w:r>
      <w:proofErr w:type="spellEnd"/>
      <w:r w:rsidR="00EC3566" w:rsidRPr="00EB4C4A">
        <w:rPr>
          <w:rFonts w:ascii="Times New Roman" w:hAnsi="Times New Roman" w:cs="Times New Roman"/>
          <w:sz w:val="24"/>
          <w:szCs w:val="24"/>
          <w:lang w:val="en-US"/>
        </w:rPr>
        <w:t xml:space="preserve"> how we compensated participants</w:t>
      </w:r>
      <w:r w:rsidRPr="00EB4C4A">
        <w:rPr>
          <w:rFonts w:ascii="Times New Roman" w:hAnsi="Times New Roman" w:cs="Times New Roman"/>
          <w:sz w:val="24"/>
          <w:szCs w:val="24"/>
          <w:lang w:val="en-US"/>
        </w:rPr>
        <w:t xml:space="preserve"> when </w:t>
      </w:r>
      <w:proofErr w:type="gramStart"/>
      <w:r w:rsidRPr="00EB4C4A">
        <w:rPr>
          <w:rFonts w:ascii="Times New Roman" w:hAnsi="Times New Roman" w:cs="Times New Roman"/>
          <w:sz w:val="24"/>
          <w:szCs w:val="24"/>
          <w:lang w:val="en-US"/>
        </w:rPr>
        <w:t>taking into account</w:t>
      </w:r>
      <w:proofErr w:type="gramEnd"/>
      <w:r w:rsidRPr="00EB4C4A">
        <w:rPr>
          <w:rFonts w:ascii="Times New Roman" w:hAnsi="Times New Roman" w:cs="Times New Roman"/>
          <w:sz w:val="24"/>
          <w:szCs w:val="24"/>
          <w:lang w:val="en-US"/>
        </w:rPr>
        <w:t xml:space="preserve"> the contextual and economic factors defining the lives of adolescents from vulnerable backgrounds. More specifically, </w:t>
      </w:r>
      <w:r w:rsidR="00FF6FFB" w:rsidRPr="00EB4C4A">
        <w:rPr>
          <w:rFonts w:ascii="Times New Roman" w:hAnsi="Times New Roman" w:cs="Times New Roman"/>
          <w:sz w:val="24"/>
          <w:szCs w:val="24"/>
          <w:lang w:val="en-US"/>
        </w:rPr>
        <w:t xml:space="preserve">when </w:t>
      </w:r>
      <w:r w:rsidRPr="00EB4C4A">
        <w:rPr>
          <w:rFonts w:ascii="Times New Roman" w:hAnsi="Times New Roman" w:cs="Times New Roman"/>
          <w:sz w:val="24"/>
          <w:szCs w:val="24"/>
          <w:lang w:val="en-US"/>
        </w:rPr>
        <w:t>conducting interviews in urban low-income Colombian schools</w:t>
      </w:r>
      <w:r w:rsidR="009021C8" w:rsidRPr="00EB4C4A">
        <w:rPr>
          <w:rFonts w:ascii="Times New Roman" w:hAnsi="Times New Roman" w:cs="Times New Roman"/>
          <w:sz w:val="24"/>
          <w:szCs w:val="24"/>
          <w:lang w:val="en-US"/>
        </w:rPr>
        <w:t xml:space="preserve"> (Restrepo, </w:t>
      </w:r>
      <w:r w:rsidR="00EC42A4" w:rsidRPr="00EB4C4A">
        <w:rPr>
          <w:rFonts w:ascii="Times New Roman" w:hAnsi="Times New Roman" w:cs="Times New Roman"/>
          <w:sz w:val="24"/>
          <w:szCs w:val="24"/>
          <w:lang w:val="en-US"/>
        </w:rPr>
        <w:t>2019)</w:t>
      </w:r>
      <w:r w:rsidR="00466450" w:rsidRPr="00EB4C4A">
        <w:rPr>
          <w:rFonts w:ascii="Times New Roman" w:hAnsi="Times New Roman" w:cs="Times New Roman"/>
          <w:sz w:val="24"/>
          <w:szCs w:val="24"/>
          <w:lang w:val="en-US"/>
        </w:rPr>
        <w:t>, payment might have</w:t>
      </w:r>
      <w:r w:rsidRPr="00EB4C4A">
        <w:rPr>
          <w:rFonts w:ascii="Times New Roman" w:hAnsi="Times New Roman" w:cs="Times New Roman"/>
          <w:sz w:val="24"/>
          <w:szCs w:val="24"/>
          <w:lang w:val="en-US"/>
        </w:rPr>
        <w:t xml:space="preserve"> created an undue influence on their decisions to participate. Regular traveling with large sums of money would have also placed the research team at risk. Ultimately, participants </w:t>
      </w:r>
      <w:r w:rsidR="00466450" w:rsidRPr="00EB4C4A">
        <w:rPr>
          <w:rFonts w:ascii="Times New Roman" w:hAnsi="Times New Roman" w:cs="Times New Roman"/>
          <w:sz w:val="24"/>
          <w:szCs w:val="24"/>
          <w:lang w:val="en-US"/>
        </w:rPr>
        <w:t>were</w:t>
      </w:r>
      <w:r w:rsidRPr="00EB4C4A">
        <w:rPr>
          <w:rFonts w:ascii="Times New Roman" w:hAnsi="Times New Roman" w:cs="Times New Roman"/>
          <w:sz w:val="24"/>
          <w:szCs w:val="24"/>
          <w:lang w:val="en-US"/>
        </w:rPr>
        <w:t xml:space="preserve"> compensated with </w:t>
      </w:r>
      <w:r w:rsidR="00466450" w:rsidRPr="00EB4C4A">
        <w:rPr>
          <w:rFonts w:ascii="Times New Roman" w:hAnsi="Times New Roman" w:cs="Times New Roman"/>
          <w:sz w:val="24"/>
          <w:szCs w:val="24"/>
          <w:lang w:val="en-US"/>
        </w:rPr>
        <w:t xml:space="preserve">school </w:t>
      </w:r>
      <w:r w:rsidRPr="00EB4C4A">
        <w:rPr>
          <w:rFonts w:ascii="Times New Roman" w:hAnsi="Times New Roman" w:cs="Times New Roman"/>
          <w:sz w:val="24"/>
          <w:szCs w:val="24"/>
          <w:lang w:val="en-US"/>
        </w:rPr>
        <w:t xml:space="preserve">cafeteria vouchers, thereby </w:t>
      </w:r>
      <w:r w:rsidR="00466450" w:rsidRPr="00EB4C4A">
        <w:rPr>
          <w:rFonts w:ascii="Times New Roman" w:hAnsi="Times New Roman" w:cs="Times New Roman"/>
          <w:sz w:val="24"/>
          <w:szCs w:val="24"/>
          <w:lang w:val="en-US"/>
        </w:rPr>
        <w:t>safeguarding their autonomy and voluntariness as well the research team’s security while traveling.</w:t>
      </w:r>
    </w:p>
    <w:p w14:paraId="64DFA539" w14:textId="6AAB1850" w:rsidR="003C5EF0" w:rsidRPr="00EB4C4A" w:rsidRDefault="003C5EF0" w:rsidP="00586ADE">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Some form of compensation, however, is often a simple matter of courtesy and </w:t>
      </w:r>
      <w:r w:rsidR="002F5633" w:rsidRPr="00EB4C4A">
        <w:rPr>
          <w:rFonts w:ascii="Times New Roman" w:hAnsi="Times New Roman" w:cs="Times New Roman"/>
          <w:sz w:val="24"/>
          <w:szCs w:val="24"/>
          <w:lang w:val="en-US"/>
        </w:rPr>
        <w:t>reciprocity</w:t>
      </w:r>
      <w:r w:rsidRPr="00EB4C4A">
        <w:rPr>
          <w:rFonts w:ascii="Times New Roman" w:hAnsi="Times New Roman" w:cs="Times New Roman"/>
          <w:sz w:val="24"/>
          <w:szCs w:val="24"/>
          <w:lang w:val="en-US"/>
        </w:rPr>
        <w:t xml:space="preserve">. </w:t>
      </w:r>
      <w:r w:rsidR="002F5633" w:rsidRPr="00EB4C4A">
        <w:rPr>
          <w:rFonts w:ascii="Times New Roman" w:hAnsi="Times New Roman" w:cs="Times New Roman"/>
          <w:sz w:val="24"/>
          <w:szCs w:val="24"/>
          <w:lang w:val="en-US"/>
        </w:rPr>
        <w:t xml:space="preserve">For example, </w:t>
      </w:r>
      <w:r w:rsidRPr="00EB4C4A">
        <w:rPr>
          <w:rFonts w:ascii="Times New Roman" w:hAnsi="Times New Roman" w:cs="Times New Roman"/>
          <w:sz w:val="24"/>
          <w:szCs w:val="24"/>
          <w:lang w:val="en-US"/>
        </w:rPr>
        <w:t xml:space="preserve">providing lunch for participants who have come from afar to a collective meeting place </w:t>
      </w:r>
      <w:r w:rsidR="002F5633" w:rsidRPr="00EB4C4A">
        <w:rPr>
          <w:rFonts w:ascii="Times New Roman" w:hAnsi="Times New Roman" w:cs="Times New Roman"/>
          <w:sz w:val="24"/>
          <w:szCs w:val="24"/>
          <w:lang w:val="en-US"/>
        </w:rPr>
        <w:t>is often a sign of respect</w:t>
      </w:r>
      <w:r w:rsidRPr="00EB4C4A">
        <w:rPr>
          <w:rFonts w:ascii="Times New Roman" w:hAnsi="Times New Roman" w:cs="Times New Roman"/>
          <w:sz w:val="24"/>
          <w:szCs w:val="24"/>
          <w:lang w:val="en-US"/>
        </w:rPr>
        <w:t xml:space="preserve">. </w:t>
      </w:r>
      <w:r w:rsidR="002F5633" w:rsidRPr="00EB4C4A">
        <w:rPr>
          <w:rFonts w:ascii="Times New Roman" w:hAnsi="Times New Roman" w:cs="Times New Roman"/>
          <w:sz w:val="24"/>
          <w:szCs w:val="24"/>
          <w:lang w:val="en-US"/>
        </w:rPr>
        <w:t>Moreover</w:t>
      </w:r>
      <w:r w:rsidRPr="00EB4C4A">
        <w:rPr>
          <w:rFonts w:ascii="Times New Roman" w:hAnsi="Times New Roman" w:cs="Times New Roman"/>
          <w:sz w:val="24"/>
          <w:szCs w:val="24"/>
          <w:lang w:val="en-US"/>
        </w:rPr>
        <w:t xml:space="preserve">, communities we </w:t>
      </w:r>
      <w:r w:rsidR="002F5633" w:rsidRPr="00EB4C4A">
        <w:rPr>
          <w:rFonts w:ascii="Times New Roman" w:hAnsi="Times New Roman" w:cs="Times New Roman"/>
          <w:sz w:val="24"/>
          <w:szCs w:val="24"/>
          <w:lang w:val="en-US"/>
        </w:rPr>
        <w:t xml:space="preserve">have </w:t>
      </w:r>
      <w:r w:rsidRPr="00EB4C4A">
        <w:rPr>
          <w:rFonts w:ascii="Times New Roman" w:hAnsi="Times New Roman" w:cs="Times New Roman"/>
          <w:sz w:val="24"/>
          <w:szCs w:val="24"/>
          <w:lang w:val="en-US"/>
        </w:rPr>
        <w:t xml:space="preserve">visited for research purposes </w:t>
      </w:r>
      <w:r w:rsidR="002F5633" w:rsidRPr="00EB4C4A">
        <w:rPr>
          <w:rFonts w:ascii="Times New Roman" w:hAnsi="Times New Roman" w:cs="Times New Roman"/>
          <w:sz w:val="24"/>
          <w:szCs w:val="24"/>
          <w:lang w:val="en-US"/>
        </w:rPr>
        <w:t xml:space="preserve">have often </w:t>
      </w:r>
      <w:r w:rsidRPr="00EB4C4A">
        <w:rPr>
          <w:rFonts w:ascii="Times New Roman" w:hAnsi="Times New Roman" w:cs="Times New Roman"/>
          <w:sz w:val="24"/>
          <w:szCs w:val="24"/>
          <w:lang w:val="en-US"/>
        </w:rPr>
        <w:t xml:space="preserve">arranged for lunch in our honor. In this light, to not reciprocate would display a severe lack of respect. Thus, researchers </w:t>
      </w:r>
      <w:r w:rsidR="002F5633" w:rsidRPr="00EB4C4A">
        <w:rPr>
          <w:rFonts w:ascii="Times New Roman" w:hAnsi="Times New Roman" w:cs="Times New Roman"/>
          <w:sz w:val="24"/>
          <w:szCs w:val="24"/>
          <w:lang w:val="en-US"/>
        </w:rPr>
        <w:t>should</w:t>
      </w:r>
      <w:r w:rsidRPr="00EB4C4A">
        <w:rPr>
          <w:rFonts w:ascii="Times New Roman" w:hAnsi="Times New Roman" w:cs="Times New Roman"/>
          <w:sz w:val="24"/>
          <w:szCs w:val="24"/>
          <w:lang w:val="en-US"/>
        </w:rPr>
        <w:t xml:space="preserve"> </w:t>
      </w:r>
      <w:r w:rsidR="002F5633" w:rsidRPr="00EB4C4A">
        <w:rPr>
          <w:rFonts w:ascii="Times New Roman" w:hAnsi="Times New Roman" w:cs="Times New Roman"/>
          <w:sz w:val="24"/>
          <w:szCs w:val="24"/>
          <w:lang w:val="en-US"/>
        </w:rPr>
        <w:t>anticipate these</w:t>
      </w:r>
      <w:r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lastRenderedPageBreak/>
        <w:t xml:space="preserve">expenses, include them into their budgets, and </w:t>
      </w:r>
      <w:r w:rsidR="002F5633" w:rsidRPr="00EB4C4A">
        <w:rPr>
          <w:rFonts w:ascii="Times New Roman" w:hAnsi="Times New Roman" w:cs="Times New Roman"/>
          <w:sz w:val="24"/>
          <w:szCs w:val="24"/>
          <w:lang w:val="en-US"/>
        </w:rPr>
        <w:t>consult</w:t>
      </w:r>
      <w:r w:rsidRPr="00EB4C4A">
        <w:rPr>
          <w:rFonts w:ascii="Times New Roman" w:hAnsi="Times New Roman" w:cs="Times New Roman"/>
          <w:sz w:val="24"/>
          <w:szCs w:val="24"/>
          <w:lang w:val="en-US"/>
        </w:rPr>
        <w:t xml:space="preserve"> local contacts </w:t>
      </w:r>
      <w:r w:rsidR="002F5633" w:rsidRPr="00EB4C4A">
        <w:rPr>
          <w:rFonts w:ascii="Times New Roman" w:hAnsi="Times New Roman" w:cs="Times New Roman"/>
          <w:sz w:val="24"/>
          <w:szCs w:val="24"/>
          <w:lang w:val="en-US"/>
        </w:rPr>
        <w:t xml:space="preserve">on such </w:t>
      </w:r>
      <w:r w:rsidRPr="00EB4C4A">
        <w:rPr>
          <w:rFonts w:ascii="Times New Roman" w:hAnsi="Times New Roman" w:cs="Times New Roman"/>
          <w:sz w:val="24"/>
          <w:szCs w:val="24"/>
          <w:lang w:val="en-US"/>
        </w:rPr>
        <w:t>matter</w:t>
      </w:r>
      <w:r w:rsidR="002F5633" w:rsidRPr="00EB4C4A">
        <w:rPr>
          <w:rFonts w:ascii="Times New Roman" w:hAnsi="Times New Roman" w:cs="Times New Roman"/>
          <w:sz w:val="24"/>
          <w:szCs w:val="24"/>
          <w:lang w:val="en-US"/>
        </w:rPr>
        <w:t>s</w:t>
      </w:r>
      <w:r w:rsidRPr="00EB4C4A">
        <w:rPr>
          <w:rFonts w:ascii="Times New Roman" w:hAnsi="Times New Roman" w:cs="Times New Roman"/>
          <w:sz w:val="24"/>
          <w:szCs w:val="24"/>
          <w:lang w:val="en-US"/>
        </w:rPr>
        <w:t>. In one of our research trips</w:t>
      </w:r>
      <w:r w:rsidR="002F5633" w:rsidRPr="00EB4C4A">
        <w:rPr>
          <w:rFonts w:ascii="Times New Roman" w:hAnsi="Times New Roman" w:cs="Times New Roman"/>
          <w:sz w:val="24"/>
          <w:szCs w:val="24"/>
          <w:lang w:val="en-US"/>
        </w:rPr>
        <w:t xml:space="preserve"> (Nilsson &amp; Taylor, 2017),</w:t>
      </w:r>
      <w:r w:rsidRPr="00EB4C4A">
        <w:rPr>
          <w:rFonts w:ascii="Times New Roman" w:hAnsi="Times New Roman" w:cs="Times New Roman"/>
          <w:sz w:val="24"/>
          <w:szCs w:val="24"/>
          <w:lang w:val="en-US"/>
        </w:rPr>
        <w:t xml:space="preserve"> focus group members </w:t>
      </w:r>
      <w:r w:rsidR="002F5633" w:rsidRPr="00EB4C4A">
        <w:rPr>
          <w:rFonts w:ascii="Times New Roman" w:hAnsi="Times New Roman" w:cs="Times New Roman"/>
          <w:sz w:val="24"/>
          <w:szCs w:val="24"/>
          <w:lang w:val="en-US"/>
        </w:rPr>
        <w:t>previously</w:t>
      </w:r>
      <w:r w:rsidRPr="00EB4C4A">
        <w:rPr>
          <w:rFonts w:ascii="Times New Roman" w:hAnsi="Times New Roman" w:cs="Times New Roman"/>
          <w:sz w:val="24"/>
          <w:szCs w:val="24"/>
          <w:lang w:val="en-US"/>
        </w:rPr>
        <w:t xml:space="preserve"> planned to </w:t>
      </w:r>
      <w:r w:rsidR="00526130" w:rsidRPr="00EB4C4A">
        <w:rPr>
          <w:rFonts w:ascii="Times New Roman" w:hAnsi="Times New Roman" w:cs="Times New Roman"/>
          <w:sz w:val="24"/>
          <w:szCs w:val="24"/>
          <w:lang w:val="en-US"/>
        </w:rPr>
        <w:t xml:space="preserve">use </w:t>
      </w:r>
      <w:r w:rsidR="002F5633" w:rsidRPr="00EB4C4A">
        <w:rPr>
          <w:rFonts w:ascii="Times New Roman" w:hAnsi="Times New Roman" w:cs="Times New Roman"/>
          <w:sz w:val="24"/>
          <w:szCs w:val="24"/>
          <w:lang w:val="en-US"/>
        </w:rPr>
        <w:t>their travel compensation for a collective community project</w:t>
      </w:r>
      <w:r w:rsidRPr="00EB4C4A">
        <w:rPr>
          <w:rFonts w:ascii="Times New Roman" w:hAnsi="Times New Roman" w:cs="Times New Roman"/>
          <w:sz w:val="24"/>
          <w:szCs w:val="24"/>
          <w:lang w:val="en-US"/>
        </w:rPr>
        <w:t>. They</w:t>
      </w:r>
      <w:r w:rsidR="002F5633" w:rsidRPr="00EB4C4A">
        <w:rPr>
          <w:rFonts w:ascii="Times New Roman" w:hAnsi="Times New Roman" w:cs="Times New Roman"/>
          <w:sz w:val="24"/>
          <w:szCs w:val="24"/>
          <w:lang w:val="en-US"/>
        </w:rPr>
        <w:t xml:space="preserve"> coordinate</w:t>
      </w:r>
      <w:r w:rsidR="00526130" w:rsidRPr="00EB4C4A">
        <w:rPr>
          <w:rFonts w:ascii="Times New Roman" w:hAnsi="Times New Roman" w:cs="Times New Roman"/>
          <w:sz w:val="24"/>
          <w:szCs w:val="24"/>
          <w:lang w:val="en-US"/>
        </w:rPr>
        <w:t>d</w:t>
      </w:r>
      <w:r w:rsidR="002F5633" w:rsidRPr="00EB4C4A">
        <w:rPr>
          <w:rFonts w:ascii="Times New Roman" w:hAnsi="Times New Roman" w:cs="Times New Roman"/>
          <w:sz w:val="24"/>
          <w:szCs w:val="24"/>
          <w:lang w:val="en-US"/>
        </w:rPr>
        <w:t xml:space="preserve"> their travel to/from the focus group to save costs, and the remaining support was applied to </w:t>
      </w:r>
      <w:r w:rsidRPr="00EB4C4A">
        <w:rPr>
          <w:rFonts w:ascii="Times New Roman" w:hAnsi="Times New Roman" w:cs="Times New Roman"/>
          <w:sz w:val="24"/>
          <w:szCs w:val="24"/>
          <w:lang w:val="en-US"/>
        </w:rPr>
        <w:t xml:space="preserve">their local development objectives. </w:t>
      </w:r>
    </w:p>
    <w:p w14:paraId="21C6680B" w14:textId="77777777" w:rsidR="008C10D4" w:rsidRPr="00EB4C4A" w:rsidRDefault="00F56796" w:rsidP="002F5633">
      <w:pPr>
        <w:spacing w:line="480" w:lineRule="auto"/>
        <w:ind w:firstLine="720"/>
        <w:contextualSpacing/>
        <w:textAlignment w:val="center"/>
        <w:rPr>
          <w:rFonts w:ascii="Times New Roman" w:eastAsia="Times New Roman" w:hAnsi="Times New Roman" w:cs="Times New Roman"/>
          <w:sz w:val="24"/>
          <w:szCs w:val="24"/>
          <w:lang w:val="en-US"/>
        </w:rPr>
      </w:pPr>
      <w:r w:rsidRPr="00EB4C4A">
        <w:rPr>
          <w:rFonts w:ascii="Times New Roman" w:hAnsi="Times New Roman" w:cs="Times New Roman"/>
          <w:sz w:val="24"/>
          <w:szCs w:val="24"/>
          <w:lang w:val="en-US"/>
        </w:rPr>
        <w:t>Finally</w:t>
      </w:r>
      <w:r w:rsidR="00CB13CE" w:rsidRPr="00EB4C4A">
        <w:rPr>
          <w:rFonts w:ascii="Times New Roman" w:hAnsi="Times New Roman" w:cs="Times New Roman"/>
          <w:sz w:val="24"/>
          <w:szCs w:val="24"/>
          <w:lang w:val="en-US"/>
        </w:rPr>
        <w:t>,</w:t>
      </w:r>
      <w:r w:rsidR="00CB13CE" w:rsidRPr="00EB4C4A">
        <w:rPr>
          <w:rFonts w:ascii="Times New Roman" w:eastAsia="Times New Roman" w:hAnsi="Times New Roman" w:cs="Times New Roman"/>
          <w:sz w:val="24"/>
          <w:szCs w:val="24"/>
          <w:lang w:val="en-US"/>
        </w:rPr>
        <w:t xml:space="preserve"> safety and care must be not only physical, but also psychological</w:t>
      </w:r>
      <w:r w:rsidR="00CC18B6" w:rsidRPr="00EB4C4A">
        <w:rPr>
          <w:rFonts w:ascii="Times New Roman" w:eastAsia="Times New Roman" w:hAnsi="Times New Roman" w:cs="Times New Roman"/>
          <w:sz w:val="24"/>
          <w:szCs w:val="24"/>
          <w:lang w:val="en-US"/>
        </w:rPr>
        <w:t xml:space="preserve"> (Moss,</w:t>
      </w:r>
      <w:r w:rsidR="00CC18B6" w:rsidRPr="00EB4C4A">
        <w:rPr>
          <w:rFonts w:ascii="Times New Roman" w:hAnsi="Times New Roman" w:cs="Times New Roman"/>
          <w:sz w:val="24"/>
          <w:szCs w:val="24"/>
          <w:lang w:val="en-US"/>
        </w:rPr>
        <w:t xml:space="preserve"> </w:t>
      </w:r>
      <w:proofErr w:type="spellStart"/>
      <w:r w:rsidR="00CC18B6" w:rsidRPr="00EB4C4A">
        <w:rPr>
          <w:rFonts w:ascii="Times New Roman" w:hAnsi="Times New Roman" w:cs="Times New Roman"/>
          <w:sz w:val="24"/>
          <w:szCs w:val="24"/>
          <w:lang w:val="en-US"/>
        </w:rPr>
        <w:t>Uluğ</w:t>
      </w:r>
      <w:proofErr w:type="spellEnd"/>
      <w:r w:rsidR="00CC18B6" w:rsidRPr="00EB4C4A">
        <w:rPr>
          <w:rFonts w:ascii="Times New Roman" w:hAnsi="Times New Roman" w:cs="Times New Roman"/>
          <w:sz w:val="24"/>
          <w:szCs w:val="24"/>
          <w:lang w:val="en-US"/>
        </w:rPr>
        <w:t xml:space="preserve">, &amp; </w:t>
      </w:r>
      <w:proofErr w:type="spellStart"/>
      <w:r w:rsidR="00CC18B6" w:rsidRPr="00EB4C4A">
        <w:rPr>
          <w:rFonts w:ascii="Times New Roman" w:hAnsi="Times New Roman" w:cs="Times New Roman"/>
          <w:sz w:val="24"/>
          <w:szCs w:val="24"/>
          <w:lang w:val="en-US"/>
        </w:rPr>
        <w:t>Acar</w:t>
      </w:r>
      <w:proofErr w:type="spellEnd"/>
      <w:r w:rsidR="00CC18B6" w:rsidRPr="00EB4C4A">
        <w:rPr>
          <w:rFonts w:ascii="Times New Roman" w:hAnsi="Times New Roman" w:cs="Times New Roman"/>
          <w:sz w:val="24"/>
          <w:szCs w:val="24"/>
          <w:lang w:val="en-US"/>
        </w:rPr>
        <w:t>, 2019)</w:t>
      </w:r>
      <w:r w:rsidR="00CB13CE" w:rsidRPr="00EB4C4A">
        <w:rPr>
          <w:rFonts w:ascii="Times New Roman" w:eastAsia="Times New Roman" w:hAnsi="Times New Roman" w:cs="Times New Roman"/>
          <w:sz w:val="24"/>
          <w:szCs w:val="24"/>
          <w:lang w:val="en-US"/>
        </w:rPr>
        <w:t>. Working in</w:t>
      </w:r>
      <w:r w:rsidR="007349D2" w:rsidRPr="00EB4C4A">
        <w:rPr>
          <w:rFonts w:ascii="Times New Roman" w:eastAsia="Times New Roman" w:hAnsi="Times New Roman" w:cs="Times New Roman"/>
          <w:sz w:val="24"/>
          <w:szCs w:val="24"/>
          <w:lang w:val="en-US"/>
        </w:rPr>
        <w:t xml:space="preserve"> conflict-affected societies, particularly conducting research with those hit </w:t>
      </w:r>
      <w:r w:rsidR="00FF6FFB" w:rsidRPr="00EB4C4A">
        <w:rPr>
          <w:rFonts w:ascii="Times New Roman" w:eastAsia="Times New Roman" w:hAnsi="Times New Roman" w:cs="Times New Roman"/>
          <w:sz w:val="24"/>
          <w:szCs w:val="24"/>
          <w:lang w:val="en-US"/>
        </w:rPr>
        <w:t xml:space="preserve">hardest </w:t>
      </w:r>
      <w:r w:rsidR="007349D2" w:rsidRPr="00EB4C4A">
        <w:rPr>
          <w:rFonts w:ascii="Times New Roman" w:eastAsia="Times New Roman" w:hAnsi="Times New Roman" w:cs="Times New Roman"/>
          <w:sz w:val="24"/>
          <w:szCs w:val="24"/>
          <w:lang w:val="en-US"/>
        </w:rPr>
        <w:t xml:space="preserve">by the violence, can take a psychological toll on the research team. Building in time for individual and collective reflection, as well as rest and relaxation, is important </w:t>
      </w:r>
      <w:r w:rsidR="00D94061" w:rsidRPr="00EB4C4A">
        <w:rPr>
          <w:rFonts w:ascii="Times New Roman" w:eastAsia="Times New Roman" w:hAnsi="Times New Roman" w:cs="Times New Roman"/>
          <w:sz w:val="24"/>
          <w:szCs w:val="24"/>
          <w:lang w:val="en-US"/>
        </w:rPr>
        <w:t>to sustain</w:t>
      </w:r>
      <w:r w:rsidR="007349D2" w:rsidRPr="00EB4C4A">
        <w:rPr>
          <w:rFonts w:ascii="Times New Roman" w:eastAsia="Times New Roman" w:hAnsi="Times New Roman" w:cs="Times New Roman"/>
          <w:sz w:val="24"/>
          <w:szCs w:val="24"/>
          <w:lang w:val="en-US"/>
        </w:rPr>
        <w:t xml:space="preserve"> the team.</w:t>
      </w:r>
      <w:r w:rsidR="005512A6" w:rsidRPr="00EB4C4A">
        <w:rPr>
          <w:rFonts w:ascii="Times New Roman" w:eastAsia="Times New Roman" w:hAnsi="Times New Roman" w:cs="Times New Roman"/>
          <w:sz w:val="24"/>
          <w:szCs w:val="24"/>
          <w:lang w:val="en-US"/>
        </w:rPr>
        <w:t xml:space="preserve"> </w:t>
      </w:r>
      <w:r w:rsidRPr="00EB4C4A">
        <w:rPr>
          <w:rFonts w:ascii="Times New Roman" w:eastAsia="Times New Roman" w:hAnsi="Times New Roman" w:cs="Times New Roman"/>
          <w:sz w:val="24"/>
          <w:szCs w:val="24"/>
          <w:lang w:val="en-US"/>
        </w:rPr>
        <w:t xml:space="preserve">This team is not aware of </w:t>
      </w:r>
      <w:r w:rsidR="00FF6FFB" w:rsidRPr="00EB4C4A">
        <w:rPr>
          <w:rFonts w:ascii="Times New Roman" w:eastAsia="Times New Roman" w:hAnsi="Times New Roman" w:cs="Times New Roman"/>
          <w:sz w:val="24"/>
          <w:szCs w:val="24"/>
          <w:lang w:val="en-US"/>
        </w:rPr>
        <w:t xml:space="preserve">a </w:t>
      </w:r>
      <w:r w:rsidRPr="00EB4C4A">
        <w:rPr>
          <w:rFonts w:ascii="Times New Roman" w:eastAsia="Times New Roman" w:hAnsi="Times New Roman" w:cs="Times New Roman"/>
          <w:sz w:val="24"/>
          <w:szCs w:val="24"/>
          <w:lang w:val="en-US"/>
        </w:rPr>
        <w:t>specific set of best practices or guidelines; therefore, reflecting on our own work, we offer a few example</w:t>
      </w:r>
      <w:r w:rsidR="00FF6FFB" w:rsidRPr="00EB4C4A">
        <w:rPr>
          <w:rFonts w:ascii="Times New Roman" w:eastAsia="Times New Roman" w:hAnsi="Times New Roman" w:cs="Times New Roman"/>
          <w:sz w:val="24"/>
          <w:szCs w:val="24"/>
          <w:lang w:val="en-US"/>
        </w:rPr>
        <w:t>s</w:t>
      </w:r>
      <w:r w:rsidRPr="00EB4C4A">
        <w:rPr>
          <w:rFonts w:ascii="Times New Roman" w:eastAsia="Times New Roman" w:hAnsi="Times New Roman" w:cs="Times New Roman"/>
          <w:sz w:val="24"/>
          <w:szCs w:val="24"/>
          <w:lang w:val="en-US"/>
        </w:rPr>
        <w:t xml:space="preserve"> that could be adapted by other researchers. </w:t>
      </w:r>
    </w:p>
    <w:p w14:paraId="010C3229" w14:textId="59C7C958" w:rsidR="00CB13CE" w:rsidRPr="00EB4C4A" w:rsidRDefault="00F56796" w:rsidP="002F5633">
      <w:pPr>
        <w:spacing w:line="480" w:lineRule="auto"/>
        <w:ind w:firstLine="720"/>
        <w:contextualSpacing/>
        <w:textAlignment w:val="center"/>
        <w:rPr>
          <w:rFonts w:ascii="Times New Roman" w:hAnsi="Times New Roman" w:cs="Times New Roman"/>
          <w:sz w:val="24"/>
          <w:szCs w:val="24"/>
          <w:lang w:val="en-US"/>
        </w:rPr>
      </w:pPr>
      <w:r w:rsidRPr="00EB4C4A">
        <w:rPr>
          <w:rFonts w:ascii="Times New Roman" w:eastAsia="Times New Roman" w:hAnsi="Times New Roman" w:cs="Times New Roman"/>
          <w:sz w:val="24"/>
          <w:szCs w:val="24"/>
          <w:lang w:val="en-US"/>
        </w:rPr>
        <w:t>In other projects, we have set aside money for a nice dinner or sp</w:t>
      </w:r>
      <w:r w:rsidR="00AF16E1" w:rsidRPr="00EB4C4A">
        <w:rPr>
          <w:rFonts w:ascii="Times New Roman" w:eastAsia="Times New Roman" w:hAnsi="Times New Roman" w:cs="Times New Roman"/>
          <w:sz w:val="24"/>
          <w:szCs w:val="24"/>
          <w:lang w:val="en-US"/>
        </w:rPr>
        <w:t xml:space="preserve">ecial, small gifts </w:t>
      </w:r>
      <w:r w:rsidRPr="00EB4C4A">
        <w:rPr>
          <w:rFonts w:ascii="Times New Roman" w:eastAsia="Times New Roman" w:hAnsi="Times New Roman" w:cs="Times New Roman"/>
          <w:sz w:val="24"/>
          <w:szCs w:val="24"/>
          <w:lang w:val="en-US"/>
        </w:rPr>
        <w:t>for the local staff</w:t>
      </w:r>
      <w:r w:rsidR="00AF16E1" w:rsidRPr="00EB4C4A">
        <w:rPr>
          <w:rFonts w:ascii="Times New Roman" w:eastAsia="Times New Roman" w:hAnsi="Times New Roman" w:cs="Times New Roman"/>
          <w:sz w:val="24"/>
          <w:szCs w:val="24"/>
          <w:lang w:val="en-US"/>
        </w:rPr>
        <w:t>, often something they can share with their families or children</w:t>
      </w:r>
      <w:r w:rsidRPr="00EB4C4A">
        <w:rPr>
          <w:rFonts w:ascii="Times New Roman" w:eastAsia="Times New Roman" w:hAnsi="Times New Roman" w:cs="Times New Roman"/>
          <w:sz w:val="24"/>
          <w:szCs w:val="24"/>
          <w:lang w:val="en-US"/>
        </w:rPr>
        <w:t xml:space="preserve">. The goal was to </w:t>
      </w:r>
      <w:proofErr w:type="spellStart"/>
      <w:r w:rsidRPr="00EB4C4A">
        <w:rPr>
          <w:rFonts w:ascii="Times New Roman" w:eastAsia="Times New Roman" w:hAnsi="Times New Roman" w:cs="Times New Roman"/>
          <w:sz w:val="24"/>
          <w:szCs w:val="24"/>
          <w:lang w:val="en-US"/>
        </w:rPr>
        <w:t>recognise</w:t>
      </w:r>
      <w:proofErr w:type="spellEnd"/>
      <w:r w:rsidRPr="00EB4C4A">
        <w:rPr>
          <w:rFonts w:ascii="Times New Roman" w:eastAsia="Times New Roman" w:hAnsi="Times New Roman" w:cs="Times New Roman"/>
          <w:sz w:val="24"/>
          <w:szCs w:val="24"/>
          <w:lang w:val="en-US"/>
        </w:rPr>
        <w:t xml:space="preserve"> the multiple ways that they contributed to the project, while also forging human and peaceful </w:t>
      </w:r>
      <w:r w:rsidR="00AF16E1" w:rsidRPr="00EB4C4A">
        <w:rPr>
          <w:rFonts w:ascii="Times New Roman" w:eastAsia="Times New Roman" w:hAnsi="Times New Roman" w:cs="Times New Roman"/>
          <w:sz w:val="24"/>
          <w:szCs w:val="24"/>
          <w:lang w:val="en-US"/>
        </w:rPr>
        <w:t>relations among the team members. If possible, both local and international researchers may try to build in ‘recovery’ times before returning to their jobs after fieldwork. For example, one member on the team use</w:t>
      </w:r>
      <w:r w:rsidR="00FF6FFB" w:rsidRPr="00EB4C4A">
        <w:rPr>
          <w:rFonts w:ascii="Times New Roman" w:eastAsia="Times New Roman" w:hAnsi="Times New Roman" w:cs="Times New Roman"/>
          <w:sz w:val="24"/>
          <w:szCs w:val="24"/>
          <w:lang w:val="en-US"/>
        </w:rPr>
        <w:t>d</w:t>
      </w:r>
      <w:r w:rsidR="00AF16E1" w:rsidRPr="00EB4C4A">
        <w:rPr>
          <w:rFonts w:ascii="Times New Roman" w:eastAsia="Times New Roman" w:hAnsi="Times New Roman" w:cs="Times New Roman"/>
          <w:sz w:val="24"/>
          <w:szCs w:val="24"/>
          <w:lang w:val="en-US"/>
        </w:rPr>
        <w:t xml:space="preserve"> to schedule flights to arrive Sunday night or Monday morning, immediately returning to family and work commitments. However, over the years, she has learned to try to book return trips to arrive on Friday, to have a full weekend before picking up other professional commitments. A final note, observed in other fields of practice, is to set away messages that span one day before and after the actual fieldwork. This small logistical decision may help to carve out much-needed breathing space after conducting research in conflict-affected environments. </w:t>
      </w:r>
      <w:r w:rsidRPr="00EB4C4A">
        <w:rPr>
          <w:rFonts w:ascii="Times New Roman" w:eastAsia="Times New Roman" w:hAnsi="Times New Roman" w:cs="Times New Roman"/>
          <w:sz w:val="24"/>
          <w:szCs w:val="24"/>
          <w:lang w:val="en-US"/>
        </w:rPr>
        <w:t xml:space="preserve">  </w:t>
      </w:r>
    </w:p>
    <w:p w14:paraId="32AD0F96" w14:textId="38640D9D" w:rsidR="006958D9" w:rsidRPr="00EB4C4A" w:rsidRDefault="00E357F8" w:rsidP="00E34640">
      <w:pPr>
        <w:spacing w:line="480" w:lineRule="auto"/>
        <w:contextualSpacing/>
        <w:jc w:val="center"/>
        <w:textAlignment w:val="center"/>
        <w:rPr>
          <w:rFonts w:ascii="Times New Roman" w:hAnsi="Times New Roman" w:cs="Times New Roman"/>
          <w:sz w:val="24"/>
          <w:szCs w:val="24"/>
          <w:lang w:val="en-US"/>
        </w:rPr>
      </w:pPr>
      <w:r w:rsidRPr="00EB4C4A">
        <w:rPr>
          <w:rFonts w:ascii="Times New Roman" w:eastAsia="Times New Roman" w:hAnsi="Times New Roman" w:cs="Times New Roman"/>
          <w:b/>
          <w:sz w:val="24"/>
          <w:szCs w:val="24"/>
          <w:lang w:val="en-US" w:eastAsia="en-GB"/>
        </w:rPr>
        <w:t>Working with Emerging</w:t>
      </w:r>
      <w:r w:rsidR="000E1078" w:rsidRPr="00EB4C4A">
        <w:rPr>
          <w:rFonts w:ascii="Times New Roman" w:eastAsia="Times New Roman" w:hAnsi="Times New Roman" w:cs="Times New Roman"/>
          <w:b/>
          <w:sz w:val="24"/>
          <w:szCs w:val="24"/>
          <w:lang w:val="en-US" w:eastAsia="en-GB"/>
        </w:rPr>
        <w:t xml:space="preserve"> Researchers from Local Context</w:t>
      </w:r>
      <w:r w:rsidR="00DF5E33" w:rsidRPr="00EB4C4A">
        <w:rPr>
          <w:rFonts w:ascii="Times New Roman" w:eastAsia="Times New Roman" w:hAnsi="Times New Roman" w:cs="Times New Roman"/>
          <w:b/>
          <w:sz w:val="24"/>
          <w:szCs w:val="24"/>
          <w:lang w:val="en-US" w:eastAsia="en-GB"/>
        </w:rPr>
        <w:t>s</w:t>
      </w:r>
    </w:p>
    <w:p w14:paraId="3750D479" w14:textId="2BF5D616" w:rsidR="003066DA" w:rsidRPr="00EB4C4A" w:rsidRDefault="00825A77" w:rsidP="00CB52AA">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lastRenderedPageBreak/>
        <w:tab/>
      </w:r>
      <w:r w:rsidR="00EC42A4" w:rsidRPr="00EB4C4A">
        <w:rPr>
          <w:rFonts w:ascii="Times New Roman" w:eastAsia="Times New Roman" w:hAnsi="Times New Roman" w:cs="Times New Roman"/>
          <w:sz w:val="24"/>
          <w:szCs w:val="24"/>
          <w:lang w:val="en-US" w:eastAsia="en-GB"/>
        </w:rPr>
        <w:t xml:space="preserve">During our </w:t>
      </w:r>
      <w:r w:rsidR="00D94061" w:rsidRPr="00EB4C4A">
        <w:rPr>
          <w:rFonts w:ascii="Times New Roman" w:eastAsia="Times New Roman" w:hAnsi="Times New Roman" w:cs="Times New Roman"/>
          <w:sz w:val="24"/>
          <w:szCs w:val="24"/>
          <w:lang w:val="en-US" w:eastAsia="en-GB"/>
        </w:rPr>
        <w:t>work</w:t>
      </w:r>
      <w:r w:rsidR="00936A0F" w:rsidRPr="00EB4C4A">
        <w:rPr>
          <w:rFonts w:ascii="Times New Roman" w:eastAsia="Times New Roman" w:hAnsi="Times New Roman" w:cs="Times New Roman"/>
          <w:sz w:val="24"/>
          <w:szCs w:val="24"/>
          <w:lang w:val="en-US" w:eastAsia="en-GB"/>
        </w:rPr>
        <w:t>,</w:t>
      </w:r>
      <w:r w:rsidR="00EC42A4" w:rsidRPr="00EB4C4A">
        <w:rPr>
          <w:rFonts w:ascii="Times New Roman" w:eastAsia="Times New Roman" w:hAnsi="Times New Roman" w:cs="Times New Roman"/>
          <w:sz w:val="24"/>
          <w:szCs w:val="24"/>
          <w:lang w:val="en-US" w:eastAsia="en-GB"/>
        </w:rPr>
        <w:t xml:space="preserve"> local </w:t>
      </w:r>
      <w:r w:rsidR="00D94061" w:rsidRPr="00EB4C4A">
        <w:rPr>
          <w:rFonts w:ascii="Times New Roman" w:eastAsia="Times New Roman" w:hAnsi="Times New Roman" w:cs="Times New Roman"/>
          <w:sz w:val="24"/>
          <w:szCs w:val="24"/>
          <w:lang w:val="en-US" w:eastAsia="en-GB"/>
        </w:rPr>
        <w:t>collaborators</w:t>
      </w:r>
      <w:r w:rsidR="00EC42A4" w:rsidRPr="00EB4C4A">
        <w:rPr>
          <w:rFonts w:ascii="Times New Roman" w:eastAsia="Times New Roman" w:hAnsi="Times New Roman" w:cs="Times New Roman"/>
          <w:sz w:val="24"/>
          <w:szCs w:val="24"/>
          <w:lang w:val="en-US" w:eastAsia="en-GB"/>
        </w:rPr>
        <w:t xml:space="preserve"> have greatly contributed </w:t>
      </w:r>
      <w:r w:rsidR="00813DA0" w:rsidRPr="00EB4C4A">
        <w:rPr>
          <w:rFonts w:ascii="Times New Roman" w:eastAsia="Times New Roman" w:hAnsi="Times New Roman" w:cs="Times New Roman"/>
          <w:sz w:val="24"/>
          <w:szCs w:val="24"/>
          <w:lang w:val="en-US" w:eastAsia="en-GB"/>
        </w:rPr>
        <w:t xml:space="preserve">to </w:t>
      </w:r>
      <w:r w:rsidR="00D94061" w:rsidRPr="00EB4C4A">
        <w:rPr>
          <w:rFonts w:ascii="Times New Roman" w:eastAsia="Times New Roman" w:hAnsi="Times New Roman" w:cs="Times New Roman"/>
          <w:sz w:val="24"/>
          <w:szCs w:val="24"/>
          <w:lang w:val="en-US" w:eastAsia="en-GB"/>
        </w:rPr>
        <w:t>the</w:t>
      </w:r>
      <w:r w:rsidR="00EC42A4" w:rsidRPr="00EB4C4A">
        <w:rPr>
          <w:rFonts w:ascii="Times New Roman" w:eastAsia="Times New Roman" w:hAnsi="Times New Roman" w:cs="Times New Roman"/>
          <w:sz w:val="24"/>
          <w:szCs w:val="24"/>
          <w:lang w:val="en-US" w:eastAsia="en-GB"/>
        </w:rPr>
        <w:t xml:space="preserve"> research. </w:t>
      </w:r>
      <w:r w:rsidR="00D94061" w:rsidRPr="00EB4C4A">
        <w:rPr>
          <w:rFonts w:ascii="Times New Roman" w:eastAsia="Times New Roman" w:hAnsi="Times New Roman" w:cs="Times New Roman"/>
          <w:sz w:val="24"/>
          <w:szCs w:val="24"/>
          <w:lang w:val="en-US" w:eastAsia="en-GB"/>
        </w:rPr>
        <w:t>T</w:t>
      </w:r>
      <w:r w:rsidR="00CB52AA" w:rsidRPr="00EB4C4A">
        <w:rPr>
          <w:rFonts w:ascii="Times New Roman" w:eastAsia="Times New Roman" w:hAnsi="Times New Roman" w:cs="Times New Roman"/>
          <w:sz w:val="24"/>
          <w:szCs w:val="24"/>
          <w:lang w:val="en-US" w:eastAsia="en-GB"/>
        </w:rPr>
        <w:t xml:space="preserve">he research community </w:t>
      </w:r>
      <w:r w:rsidR="00D94061" w:rsidRPr="00EB4C4A">
        <w:rPr>
          <w:rFonts w:ascii="Times New Roman" w:eastAsia="Times New Roman" w:hAnsi="Times New Roman" w:cs="Times New Roman"/>
          <w:sz w:val="24"/>
          <w:szCs w:val="24"/>
          <w:lang w:val="en-US" w:eastAsia="en-GB"/>
        </w:rPr>
        <w:t xml:space="preserve">in Colombia </w:t>
      </w:r>
      <w:r w:rsidR="007D5C6D" w:rsidRPr="00EB4C4A">
        <w:rPr>
          <w:rFonts w:ascii="Times New Roman" w:eastAsia="Times New Roman" w:hAnsi="Times New Roman" w:cs="Times New Roman"/>
          <w:sz w:val="24"/>
          <w:szCs w:val="24"/>
          <w:lang w:val="en-US" w:eastAsia="en-GB"/>
        </w:rPr>
        <w:t xml:space="preserve">were </w:t>
      </w:r>
      <w:r w:rsidR="00CB52AA" w:rsidRPr="00EB4C4A">
        <w:rPr>
          <w:rFonts w:ascii="Times New Roman" w:eastAsia="Times New Roman" w:hAnsi="Times New Roman" w:cs="Times New Roman"/>
          <w:sz w:val="24"/>
          <w:szCs w:val="24"/>
          <w:lang w:val="en-US" w:eastAsia="en-GB"/>
        </w:rPr>
        <w:t xml:space="preserve">well-trained and prepared. </w:t>
      </w:r>
      <w:r w:rsidR="00334A73" w:rsidRPr="00EB4C4A">
        <w:rPr>
          <w:rFonts w:ascii="Times New Roman" w:eastAsia="Times New Roman" w:hAnsi="Times New Roman" w:cs="Times New Roman"/>
          <w:sz w:val="24"/>
          <w:szCs w:val="24"/>
          <w:lang w:val="en-US" w:eastAsia="en-GB"/>
        </w:rPr>
        <w:t>In Colombia, t</w:t>
      </w:r>
      <w:r w:rsidR="00CB52AA" w:rsidRPr="00EB4C4A">
        <w:rPr>
          <w:rFonts w:ascii="Times New Roman" w:eastAsia="Times New Roman" w:hAnsi="Times New Roman" w:cs="Times New Roman"/>
          <w:sz w:val="24"/>
          <w:szCs w:val="24"/>
          <w:lang w:val="en-US" w:eastAsia="en-GB"/>
        </w:rPr>
        <w:t xml:space="preserve">here are </w:t>
      </w:r>
      <w:proofErr w:type="gramStart"/>
      <w:r w:rsidR="00CB52AA" w:rsidRPr="00EB4C4A">
        <w:rPr>
          <w:rFonts w:ascii="Times New Roman" w:eastAsia="Times New Roman" w:hAnsi="Times New Roman" w:cs="Times New Roman"/>
          <w:sz w:val="24"/>
          <w:szCs w:val="24"/>
          <w:lang w:val="en-US" w:eastAsia="en-GB"/>
        </w:rPr>
        <w:t>a number of</w:t>
      </w:r>
      <w:proofErr w:type="gramEnd"/>
      <w:r w:rsidR="00CB52AA" w:rsidRPr="00EB4C4A">
        <w:rPr>
          <w:rFonts w:ascii="Times New Roman" w:eastAsia="Times New Roman" w:hAnsi="Times New Roman" w:cs="Times New Roman"/>
          <w:sz w:val="24"/>
          <w:szCs w:val="24"/>
          <w:lang w:val="en-US" w:eastAsia="en-GB"/>
        </w:rPr>
        <w:t xml:space="preserve"> leading research universities, and hosts of other strong institutions of higher education, that are open to partner with international investigators.</w:t>
      </w:r>
      <w:r w:rsidR="009828D5" w:rsidRPr="00EB4C4A">
        <w:rPr>
          <w:rFonts w:ascii="Times New Roman" w:eastAsia="Times New Roman" w:hAnsi="Times New Roman" w:cs="Times New Roman"/>
          <w:sz w:val="24"/>
          <w:szCs w:val="24"/>
          <w:lang w:val="en-US" w:eastAsia="en-GB"/>
        </w:rPr>
        <w:t xml:space="preserve"> Moreover, Colombia also has an incredible generation of young people who are committed to research for </w:t>
      </w:r>
      <w:r w:rsidR="00A35F35" w:rsidRPr="00EB4C4A">
        <w:rPr>
          <w:rFonts w:ascii="Times New Roman" w:eastAsia="Times New Roman" w:hAnsi="Times New Roman" w:cs="Times New Roman"/>
          <w:sz w:val="24"/>
          <w:szCs w:val="24"/>
          <w:lang w:val="en-US" w:eastAsia="en-GB"/>
        </w:rPr>
        <w:t xml:space="preserve">constructive </w:t>
      </w:r>
      <w:r w:rsidR="009828D5" w:rsidRPr="00EB4C4A">
        <w:rPr>
          <w:rFonts w:ascii="Times New Roman" w:eastAsia="Times New Roman" w:hAnsi="Times New Roman" w:cs="Times New Roman"/>
          <w:sz w:val="24"/>
          <w:szCs w:val="24"/>
          <w:lang w:val="en-US" w:eastAsia="en-GB"/>
        </w:rPr>
        <w:t>social change. Working with these emerging researchers, we argue, is a critical contribution to the long-term sustainability of research and deepening societal impact.</w:t>
      </w:r>
    </w:p>
    <w:p w14:paraId="4F756928" w14:textId="6177EF2A" w:rsidR="002511FE" w:rsidRPr="00EB4C4A" w:rsidRDefault="008308D5" w:rsidP="00D94061">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For the purposes of this chapter, we define </w:t>
      </w:r>
      <w:r w:rsidR="00104743" w:rsidRPr="00EB4C4A">
        <w:rPr>
          <w:rFonts w:ascii="Times New Roman" w:eastAsia="Times New Roman" w:hAnsi="Times New Roman" w:cs="Times New Roman"/>
          <w:sz w:val="24"/>
          <w:szCs w:val="24"/>
          <w:lang w:val="en-US" w:eastAsia="en-GB"/>
        </w:rPr>
        <w:t>early career</w:t>
      </w:r>
      <w:r w:rsidR="00D0080C" w:rsidRPr="00EB4C4A">
        <w:rPr>
          <w:rFonts w:ascii="Times New Roman" w:eastAsia="Times New Roman" w:hAnsi="Times New Roman" w:cs="Times New Roman"/>
          <w:sz w:val="24"/>
          <w:szCs w:val="24"/>
          <w:lang w:val="en-US" w:eastAsia="en-GB"/>
        </w:rPr>
        <w:t xml:space="preserve"> local</w:t>
      </w:r>
      <w:r w:rsidRPr="00EB4C4A">
        <w:rPr>
          <w:rFonts w:ascii="Times New Roman" w:eastAsia="Times New Roman" w:hAnsi="Times New Roman" w:cs="Times New Roman"/>
          <w:sz w:val="24"/>
          <w:szCs w:val="24"/>
          <w:lang w:val="en-US" w:eastAsia="en-GB"/>
        </w:rPr>
        <w:t xml:space="preserve"> </w:t>
      </w:r>
      <w:r w:rsidR="005E669D" w:rsidRPr="00EB4C4A">
        <w:rPr>
          <w:rFonts w:ascii="Times New Roman" w:eastAsia="Times New Roman" w:hAnsi="Times New Roman" w:cs="Times New Roman"/>
          <w:sz w:val="24"/>
          <w:szCs w:val="24"/>
          <w:lang w:val="en-US" w:eastAsia="en-GB"/>
        </w:rPr>
        <w:t>researchers as undergraduate</w:t>
      </w:r>
      <w:r w:rsidR="009828D5" w:rsidRPr="00EB4C4A">
        <w:rPr>
          <w:rFonts w:ascii="Times New Roman" w:eastAsia="Times New Roman" w:hAnsi="Times New Roman" w:cs="Times New Roman"/>
          <w:sz w:val="24"/>
          <w:szCs w:val="24"/>
          <w:lang w:val="en-US" w:eastAsia="en-GB"/>
        </w:rPr>
        <w:t>s, postgraduates</w:t>
      </w:r>
      <w:r w:rsidR="005E669D" w:rsidRPr="00EB4C4A">
        <w:rPr>
          <w:rFonts w:ascii="Times New Roman" w:eastAsia="Times New Roman" w:hAnsi="Times New Roman" w:cs="Times New Roman"/>
          <w:sz w:val="24"/>
          <w:szCs w:val="24"/>
          <w:lang w:val="en-US" w:eastAsia="en-GB"/>
        </w:rPr>
        <w:t xml:space="preserve">, </w:t>
      </w:r>
      <w:r w:rsidR="009828D5" w:rsidRPr="00EB4C4A">
        <w:rPr>
          <w:rFonts w:ascii="Times New Roman" w:eastAsia="Times New Roman" w:hAnsi="Times New Roman" w:cs="Times New Roman"/>
          <w:sz w:val="24"/>
          <w:szCs w:val="24"/>
          <w:lang w:val="en-US" w:eastAsia="en-GB"/>
        </w:rPr>
        <w:t>or</w:t>
      </w:r>
      <w:r w:rsidR="00FC6972" w:rsidRPr="00EB4C4A">
        <w:rPr>
          <w:rFonts w:ascii="Times New Roman" w:eastAsia="Times New Roman" w:hAnsi="Times New Roman" w:cs="Times New Roman"/>
          <w:sz w:val="24"/>
          <w:szCs w:val="24"/>
          <w:lang w:val="en-US" w:eastAsia="en-GB"/>
        </w:rPr>
        <w:t xml:space="preserve"> recent graduates.</w:t>
      </w:r>
      <w:r w:rsidR="00CB13CE" w:rsidRPr="00EB4C4A">
        <w:rPr>
          <w:rStyle w:val="FootnoteReference"/>
          <w:rFonts w:ascii="Times New Roman" w:eastAsia="Times New Roman" w:hAnsi="Times New Roman" w:cs="Times New Roman"/>
          <w:sz w:val="24"/>
          <w:szCs w:val="24"/>
          <w:lang w:val="en-US" w:eastAsia="en-GB"/>
        </w:rPr>
        <w:footnoteReference w:id="1"/>
      </w:r>
      <w:r w:rsidR="00FC6972" w:rsidRPr="00EB4C4A">
        <w:rPr>
          <w:rFonts w:ascii="Times New Roman" w:eastAsia="Times New Roman" w:hAnsi="Times New Roman" w:cs="Times New Roman"/>
          <w:sz w:val="24"/>
          <w:szCs w:val="24"/>
          <w:lang w:val="en-US" w:eastAsia="en-GB"/>
        </w:rPr>
        <w:t xml:space="preserve"> </w:t>
      </w:r>
      <w:r w:rsidR="00D94061" w:rsidRPr="00EB4C4A">
        <w:rPr>
          <w:rFonts w:ascii="Times New Roman" w:eastAsia="Times New Roman" w:hAnsi="Times New Roman" w:cs="Times New Roman"/>
          <w:sz w:val="24"/>
          <w:szCs w:val="24"/>
          <w:lang w:val="en-US" w:eastAsia="en-GB"/>
        </w:rPr>
        <w:t>Although</w:t>
      </w:r>
      <w:r w:rsidR="00FC6972" w:rsidRPr="00EB4C4A">
        <w:rPr>
          <w:rFonts w:ascii="Times New Roman" w:eastAsia="Times New Roman" w:hAnsi="Times New Roman" w:cs="Times New Roman"/>
          <w:sz w:val="24"/>
          <w:szCs w:val="24"/>
          <w:lang w:val="en-US" w:eastAsia="en-GB"/>
        </w:rPr>
        <w:t xml:space="preserve"> some plan to </w:t>
      </w:r>
      <w:r w:rsidR="005E669D" w:rsidRPr="00EB4C4A">
        <w:rPr>
          <w:rFonts w:ascii="Times New Roman" w:eastAsia="Times New Roman" w:hAnsi="Times New Roman" w:cs="Times New Roman"/>
          <w:sz w:val="24"/>
          <w:szCs w:val="24"/>
          <w:lang w:val="en-US" w:eastAsia="en-GB"/>
        </w:rPr>
        <w:t>pursue life-long career</w:t>
      </w:r>
      <w:r w:rsidR="005D6084" w:rsidRPr="00EB4C4A">
        <w:rPr>
          <w:rFonts w:ascii="Times New Roman" w:eastAsia="Times New Roman" w:hAnsi="Times New Roman" w:cs="Times New Roman"/>
          <w:sz w:val="24"/>
          <w:szCs w:val="24"/>
          <w:lang w:val="en-US" w:eastAsia="en-GB"/>
        </w:rPr>
        <w:t>s</w:t>
      </w:r>
      <w:r w:rsidR="005E669D" w:rsidRPr="00EB4C4A">
        <w:rPr>
          <w:rFonts w:ascii="Times New Roman" w:eastAsia="Times New Roman" w:hAnsi="Times New Roman" w:cs="Times New Roman"/>
          <w:sz w:val="24"/>
          <w:szCs w:val="24"/>
          <w:lang w:val="en-US" w:eastAsia="en-GB"/>
        </w:rPr>
        <w:t xml:space="preserve"> as scholars</w:t>
      </w:r>
      <w:r w:rsidR="00FC6972" w:rsidRPr="00EB4C4A">
        <w:rPr>
          <w:rFonts w:ascii="Times New Roman" w:eastAsia="Times New Roman" w:hAnsi="Times New Roman" w:cs="Times New Roman"/>
          <w:sz w:val="24"/>
          <w:szCs w:val="24"/>
          <w:lang w:val="en-US" w:eastAsia="en-GB"/>
        </w:rPr>
        <w:t>, others may opt for government-based positions</w:t>
      </w:r>
      <w:r w:rsidR="008D4421" w:rsidRPr="00EB4C4A">
        <w:rPr>
          <w:rFonts w:ascii="Times New Roman" w:eastAsia="Times New Roman" w:hAnsi="Times New Roman" w:cs="Times New Roman"/>
          <w:sz w:val="24"/>
          <w:szCs w:val="24"/>
          <w:lang w:val="en-US" w:eastAsia="en-GB"/>
        </w:rPr>
        <w:t xml:space="preserve"> or </w:t>
      </w:r>
      <w:r w:rsidR="00FC6972" w:rsidRPr="00EB4C4A">
        <w:rPr>
          <w:rFonts w:ascii="Times New Roman" w:eastAsia="Times New Roman" w:hAnsi="Times New Roman" w:cs="Times New Roman"/>
          <w:sz w:val="24"/>
          <w:szCs w:val="24"/>
          <w:lang w:val="en-US" w:eastAsia="en-GB"/>
        </w:rPr>
        <w:t>NGOs</w:t>
      </w:r>
      <w:r w:rsidR="008D4421" w:rsidRPr="00EB4C4A">
        <w:rPr>
          <w:rFonts w:ascii="Times New Roman" w:eastAsia="Times New Roman" w:hAnsi="Times New Roman" w:cs="Times New Roman"/>
          <w:sz w:val="24"/>
          <w:szCs w:val="24"/>
          <w:lang w:val="en-US" w:eastAsia="en-GB"/>
        </w:rPr>
        <w:t>, to name a few</w:t>
      </w:r>
      <w:r w:rsidR="00FC6972" w:rsidRPr="00EB4C4A">
        <w:rPr>
          <w:rFonts w:ascii="Times New Roman" w:eastAsia="Times New Roman" w:hAnsi="Times New Roman" w:cs="Times New Roman"/>
          <w:sz w:val="24"/>
          <w:szCs w:val="24"/>
          <w:lang w:val="en-US" w:eastAsia="en-GB"/>
        </w:rPr>
        <w:t xml:space="preserve">. </w:t>
      </w:r>
      <w:r w:rsidR="002511FE" w:rsidRPr="00EB4C4A">
        <w:rPr>
          <w:rFonts w:ascii="Times New Roman" w:eastAsia="Times New Roman" w:hAnsi="Times New Roman" w:cs="Times New Roman"/>
          <w:sz w:val="24"/>
          <w:szCs w:val="24"/>
          <w:lang w:val="en-US" w:eastAsia="en-GB"/>
        </w:rPr>
        <w:t>O</w:t>
      </w:r>
      <w:r w:rsidR="00A645C9" w:rsidRPr="00EB4C4A">
        <w:rPr>
          <w:rFonts w:ascii="Times New Roman" w:eastAsia="Times New Roman" w:hAnsi="Times New Roman" w:cs="Times New Roman"/>
          <w:sz w:val="24"/>
          <w:szCs w:val="24"/>
          <w:lang w:val="en-US" w:eastAsia="en-GB"/>
        </w:rPr>
        <w:t xml:space="preserve">ur intention is not to </w:t>
      </w:r>
      <w:r w:rsidR="002511FE" w:rsidRPr="00EB4C4A">
        <w:rPr>
          <w:rFonts w:ascii="Times New Roman" w:eastAsia="Times New Roman" w:hAnsi="Times New Roman" w:cs="Times New Roman"/>
          <w:sz w:val="24"/>
          <w:szCs w:val="24"/>
          <w:lang w:val="en-US" w:eastAsia="en-GB"/>
        </w:rPr>
        <w:t xml:space="preserve">exclude </w:t>
      </w:r>
      <w:r w:rsidR="00A645C9" w:rsidRPr="00EB4C4A">
        <w:rPr>
          <w:rFonts w:ascii="Times New Roman" w:eastAsia="Times New Roman" w:hAnsi="Times New Roman" w:cs="Times New Roman"/>
          <w:sz w:val="24"/>
          <w:szCs w:val="24"/>
          <w:lang w:val="en-US" w:eastAsia="en-GB"/>
        </w:rPr>
        <w:t>young populations already in the workforce or pursuing diff</w:t>
      </w:r>
      <w:r w:rsidR="00FC6972" w:rsidRPr="00EB4C4A">
        <w:rPr>
          <w:rFonts w:ascii="Times New Roman" w:eastAsia="Times New Roman" w:hAnsi="Times New Roman" w:cs="Times New Roman"/>
          <w:sz w:val="24"/>
          <w:szCs w:val="24"/>
          <w:lang w:val="en-US" w:eastAsia="en-GB"/>
        </w:rPr>
        <w:t>erent career goals</w:t>
      </w:r>
      <w:r w:rsidR="002511FE" w:rsidRPr="00EB4C4A">
        <w:rPr>
          <w:rFonts w:ascii="Times New Roman" w:eastAsia="Times New Roman" w:hAnsi="Times New Roman" w:cs="Times New Roman"/>
          <w:sz w:val="24"/>
          <w:szCs w:val="24"/>
          <w:lang w:val="en-US" w:eastAsia="en-GB"/>
        </w:rPr>
        <w:t xml:space="preserve">, but rather </w:t>
      </w:r>
      <w:r w:rsidR="00E905EF" w:rsidRPr="00EB4C4A">
        <w:rPr>
          <w:rFonts w:ascii="Times New Roman" w:eastAsia="Times New Roman" w:hAnsi="Times New Roman" w:cs="Times New Roman"/>
          <w:sz w:val="24"/>
          <w:szCs w:val="24"/>
          <w:lang w:val="en-US" w:eastAsia="en-GB"/>
        </w:rPr>
        <w:t xml:space="preserve">to </w:t>
      </w:r>
      <w:r w:rsidR="002511FE" w:rsidRPr="00EB4C4A">
        <w:rPr>
          <w:rFonts w:ascii="Times New Roman" w:eastAsia="Times New Roman" w:hAnsi="Times New Roman" w:cs="Times New Roman"/>
          <w:sz w:val="24"/>
          <w:szCs w:val="24"/>
          <w:lang w:val="en-US" w:eastAsia="en-GB"/>
        </w:rPr>
        <w:t xml:space="preserve">highlight </w:t>
      </w:r>
      <w:r w:rsidR="00D94061" w:rsidRPr="00EB4C4A">
        <w:rPr>
          <w:rFonts w:ascii="Times New Roman" w:eastAsia="Times New Roman" w:hAnsi="Times New Roman" w:cs="Times New Roman"/>
          <w:sz w:val="24"/>
          <w:szCs w:val="24"/>
          <w:lang w:val="en-US" w:eastAsia="en-GB"/>
        </w:rPr>
        <w:t>those actively seeking</w:t>
      </w:r>
      <w:r w:rsidR="002511FE" w:rsidRPr="00EB4C4A">
        <w:rPr>
          <w:rFonts w:ascii="Times New Roman" w:eastAsia="Times New Roman" w:hAnsi="Times New Roman" w:cs="Times New Roman"/>
          <w:sz w:val="24"/>
          <w:szCs w:val="24"/>
          <w:lang w:val="en-US" w:eastAsia="en-GB"/>
        </w:rPr>
        <w:t xml:space="preserve"> to engage in research</w:t>
      </w:r>
      <w:r w:rsidR="00FC6972" w:rsidRPr="00EB4C4A">
        <w:rPr>
          <w:rFonts w:ascii="Times New Roman" w:eastAsia="Times New Roman" w:hAnsi="Times New Roman" w:cs="Times New Roman"/>
          <w:sz w:val="24"/>
          <w:szCs w:val="24"/>
          <w:lang w:val="en-US" w:eastAsia="en-GB"/>
        </w:rPr>
        <w:t>.</w:t>
      </w:r>
      <w:r w:rsidR="00A645C9" w:rsidRPr="00EB4C4A">
        <w:rPr>
          <w:rFonts w:ascii="Times New Roman" w:eastAsia="Times New Roman" w:hAnsi="Times New Roman" w:cs="Times New Roman"/>
          <w:sz w:val="24"/>
          <w:szCs w:val="24"/>
          <w:lang w:val="en-US" w:eastAsia="en-GB"/>
        </w:rPr>
        <w:t xml:space="preserve"> </w:t>
      </w:r>
      <w:r w:rsidR="005E3268" w:rsidRPr="00EB4C4A">
        <w:rPr>
          <w:rFonts w:ascii="Times New Roman" w:eastAsia="Times New Roman" w:hAnsi="Times New Roman" w:cs="Times New Roman"/>
          <w:sz w:val="24"/>
          <w:szCs w:val="24"/>
          <w:lang w:val="en-US" w:eastAsia="en-GB"/>
        </w:rPr>
        <w:t xml:space="preserve">When partnering with </w:t>
      </w:r>
      <w:r w:rsidR="00D94061" w:rsidRPr="00EB4C4A">
        <w:rPr>
          <w:rFonts w:ascii="Times New Roman" w:eastAsia="Times New Roman" w:hAnsi="Times New Roman" w:cs="Times New Roman"/>
          <w:sz w:val="24"/>
          <w:szCs w:val="24"/>
          <w:lang w:val="en-US" w:eastAsia="en-GB"/>
        </w:rPr>
        <w:t xml:space="preserve">early career </w:t>
      </w:r>
      <w:r w:rsidR="005E3268" w:rsidRPr="00EB4C4A">
        <w:rPr>
          <w:rFonts w:ascii="Times New Roman" w:eastAsia="Times New Roman" w:hAnsi="Times New Roman" w:cs="Times New Roman"/>
          <w:sz w:val="24"/>
          <w:szCs w:val="24"/>
          <w:lang w:val="en-US" w:eastAsia="en-GB"/>
        </w:rPr>
        <w:t xml:space="preserve">scholars, we consider their familiarity with the </w:t>
      </w:r>
      <w:r w:rsidR="00D94061" w:rsidRPr="00EB4C4A">
        <w:rPr>
          <w:rFonts w:ascii="Times New Roman" w:eastAsia="Times New Roman" w:hAnsi="Times New Roman" w:cs="Times New Roman"/>
          <w:sz w:val="24"/>
          <w:szCs w:val="24"/>
          <w:lang w:val="en-US" w:eastAsia="en-GB"/>
        </w:rPr>
        <w:t xml:space="preserve">research </w:t>
      </w:r>
      <w:r w:rsidR="005E3268" w:rsidRPr="00EB4C4A">
        <w:rPr>
          <w:rFonts w:ascii="Times New Roman" w:eastAsia="Times New Roman" w:hAnsi="Times New Roman" w:cs="Times New Roman"/>
          <w:sz w:val="24"/>
          <w:szCs w:val="24"/>
          <w:lang w:val="en-US" w:eastAsia="en-GB"/>
        </w:rPr>
        <w:t>methodology</w:t>
      </w:r>
      <w:r w:rsidR="00D94061" w:rsidRPr="00EB4C4A">
        <w:rPr>
          <w:rFonts w:ascii="Times New Roman" w:eastAsia="Times New Roman" w:hAnsi="Times New Roman" w:cs="Times New Roman"/>
          <w:sz w:val="24"/>
          <w:szCs w:val="24"/>
          <w:lang w:val="en-US" w:eastAsia="en-GB"/>
        </w:rPr>
        <w:t xml:space="preserve"> and theoretical frameworks</w:t>
      </w:r>
      <w:r w:rsidR="00E905EF" w:rsidRPr="00EB4C4A">
        <w:rPr>
          <w:rFonts w:ascii="Times New Roman" w:eastAsia="Times New Roman" w:hAnsi="Times New Roman" w:cs="Times New Roman"/>
          <w:sz w:val="24"/>
          <w:szCs w:val="24"/>
          <w:lang w:val="en-US" w:eastAsia="en-GB"/>
        </w:rPr>
        <w:t xml:space="preserve">. </w:t>
      </w:r>
      <w:r w:rsidR="005E3268" w:rsidRPr="00EB4C4A">
        <w:rPr>
          <w:rFonts w:ascii="Times New Roman" w:eastAsia="Times New Roman" w:hAnsi="Times New Roman" w:cs="Times New Roman"/>
          <w:sz w:val="24"/>
          <w:szCs w:val="24"/>
          <w:lang w:val="en-US" w:eastAsia="en-GB"/>
        </w:rPr>
        <w:t xml:space="preserve">Having </w:t>
      </w:r>
      <w:r w:rsidR="00D94061" w:rsidRPr="00EB4C4A">
        <w:rPr>
          <w:rFonts w:ascii="Times New Roman" w:eastAsia="Times New Roman" w:hAnsi="Times New Roman" w:cs="Times New Roman"/>
          <w:sz w:val="24"/>
          <w:szCs w:val="24"/>
          <w:lang w:val="en-US" w:eastAsia="en-GB"/>
        </w:rPr>
        <w:t xml:space="preserve">previous </w:t>
      </w:r>
      <w:r w:rsidR="005E3268" w:rsidRPr="00EB4C4A">
        <w:rPr>
          <w:rFonts w:ascii="Times New Roman" w:eastAsia="Times New Roman" w:hAnsi="Times New Roman" w:cs="Times New Roman"/>
          <w:sz w:val="24"/>
          <w:szCs w:val="24"/>
          <w:lang w:val="en-US" w:eastAsia="en-GB"/>
        </w:rPr>
        <w:t>experience with the communities of interest can also prove to be a useful asset, in addition to possessing valuable insider knowledge.</w:t>
      </w:r>
      <w:r w:rsidR="00D94061" w:rsidRPr="00EB4C4A">
        <w:rPr>
          <w:rFonts w:ascii="Times New Roman" w:eastAsia="Times New Roman" w:hAnsi="Times New Roman" w:cs="Times New Roman"/>
          <w:sz w:val="24"/>
          <w:szCs w:val="24"/>
          <w:lang w:val="en-US" w:eastAsia="en-GB"/>
        </w:rPr>
        <w:t xml:space="preserve"> </w:t>
      </w:r>
      <w:r w:rsidR="00F65073" w:rsidRPr="00EB4C4A">
        <w:rPr>
          <w:rFonts w:ascii="Times New Roman" w:eastAsia="Times New Roman" w:hAnsi="Times New Roman" w:cs="Times New Roman"/>
          <w:sz w:val="24"/>
          <w:szCs w:val="24"/>
          <w:lang w:val="en-US" w:eastAsia="en-GB"/>
        </w:rPr>
        <w:t xml:space="preserve">Because of the complexity of working in protracted conflicts, the importance of local and lived knowledge </w:t>
      </w:r>
      <w:r w:rsidR="003066DA" w:rsidRPr="00EB4C4A">
        <w:rPr>
          <w:rFonts w:ascii="Times New Roman" w:eastAsia="Times New Roman" w:hAnsi="Times New Roman" w:cs="Times New Roman"/>
          <w:sz w:val="24"/>
          <w:szCs w:val="24"/>
          <w:lang w:val="en-US" w:eastAsia="en-GB"/>
        </w:rPr>
        <w:t xml:space="preserve">may </w:t>
      </w:r>
      <w:r w:rsidR="00F65073" w:rsidRPr="00EB4C4A">
        <w:rPr>
          <w:rFonts w:ascii="Times New Roman" w:eastAsia="Times New Roman" w:hAnsi="Times New Roman" w:cs="Times New Roman"/>
          <w:sz w:val="24"/>
          <w:szCs w:val="24"/>
          <w:lang w:val="en-US" w:eastAsia="en-GB"/>
        </w:rPr>
        <w:t>be particularly important in such</w:t>
      </w:r>
      <w:r w:rsidR="00D94061" w:rsidRPr="00EB4C4A">
        <w:rPr>
          <w:rFonts w:ascii="Times New Roman" w:eastAsia="Times New Roman" w:hAnsi="Times New Roman" w:cs="Times New Roman"/>
          <w:sz w:val="24"/>
          <w:szCs w:val="24"/>
          <w:lang w:val="en-US" w:eastAsia="en-GB"/>
        </w:rPr>
        <w:t xml:space="preserve"> settings</w:t>
      </w:r>
      <w:r w:rsidR="003066DA" w:rsidRPr="00EB4C4A">
        <w:rPr>
          <w:rFonts w:ascii="Times New Roman" w:eastAsia="Times New Roman" w:hAnsi="Times New Roman" w:cs="Times New Roman"/>
          <w:sz w:val="24"/>
          <w:szCs w:val="24"/>
          <w:lang w:val="en-US" w:eastAsia="en-GB"/>
        </w:rPr>
        <w:t>.</w:t>
      </w:r>
    </w:p>
    <w:p w14:paraId="67CCE568" w14:textId="0391B990" w:rsidR="008D4421" w:rsidRPr="00EB4C4A" w:rsidRDefault="00B7647C" w:rsidP="00E01730">
      <w:pPr>
        <w:spacing w:line="480" w:lineRule="auto"/>
        <w:contextualSpacing/>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Nature of Engagement</w:t>
      </w:r>
    </w:p>
    <w:p w14:paraId="4406D1F0" w14:textId="393536B9" w:rsidR="00FF7834" w:rsidRPr="00EB4C4A" w:rsidRDefault="00FF7834" w:rsidP="008D4421">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P</w:t>
      </w:r>
      <w:r w:rsidR="00DB2832" w:rsidRPr="00EB4C4A">
        <w:rPr>
          <w:rFonts w:ascii="Times New Roman" w:eastAsia="Times New Roman" w:hAnsi="Times New Roman" w:cs="Times New Roman"/>
          <w:sz w:val="24"/>
          <w:szCs w:val="24"/>
          <w:lang w:val="en-US" w:eastAsia="en-GB"/>
        </w:rPr>
        <w:t xml:space="preserve">ower imbalances </w:t>
      </w:r>
      <w:r w:rsidR="00C502F7" w:rsidRPr="00EB4C4A">
        <w:rPr>
          <w:rFonts w:ascii="Times New Roman" w:eastAsia="Times New Roman" w:hAnsi="Times New Roman" w:cs="Times New Roman"/>
          <w:sz w:val="24"/>
          <w:szCs w:val="24"/>
          <w:lang w:val="en-US" w:eastAsia="en-GB"/>
        </w:rPr>
        <w:t xml:space="preserve">between experienced scholars and </w:t>
      </w:r>
      <w:r w:rsidRPr="00EB4C4A">
        <w:rPr>
          <w:rFonts w:ascii="Times New Roman" w:eastAsia="Times New Roman" w:hAnsi="Times New Roman" w:cs="Times New Roman"/>
          <w:sz w:val="24"/>
          <w:szCs w:val="24"/>
          <w:lang w:val="en-US" w:eastAsia="en-GB"/>
        </w:rPr>
        <w:t>early-career researcher</w:t>
      </w:r>
      <w:r w:rsidR="00C502F7" w:rsidRPr="00EB4C4A">
        <w:rPr>
          <w:rFonts w:ascii="Times New Roman" w:eastAsia="Times New Roman" w:hAnsi="Times New Roman" w:cs="Times New Roman"/>
          <w:sz w:val="24"/>
          <w:szCs w:val="24"/>
          <w:lang w:val="en-US" w:eastAsia="en-GB"/>
        </w:rPr>
        <w:t>s</w:t>
      </w:r>
      <w:r w:rsidRPr="00EB4C4A">
        <w:rPr>
          <w:rFonts w:ascii="Times New Roman" w:eastAsia="Times New Roman" w:hAnsi="Times New Roman" w:cs="Times New Roman"/>
          <w:sz w:val="24"/>
          <w:szCs w:val="24"/>
          <w:lang w:val="en-US" w:eastAsia="en-GB"/>
        </w:rPr>
        <w:t xml:space="preserve"> could be partly </w:t>
      </w:r>
      <w:r w:rsidR="00DB2832" w:rsidRPr="00EB4C4A">
        <w:rPr>
          <w:rFonts w:ascii="Times New Roman" w:eastAsia="Times New Roman" w:hAnsi="Times New Roman" w:cs="Times New Roman"/>
          <w:sz w:val="24"/>
          <w:szCs w:val="24"/>
          <w:lang w:val="en-US" w:eastAsia="en-GB"/>
        </w:rPr>
        <w:t xml:space="preserve">produced through differences in training and expertise. </w:t>
      </w:r>
      <w:r w:rsidR="00FC274D" w:rsidRPr="00EB4C4A">
        <w:rPr>
          <w:rFonts w:ascii="Times New Roman" w:eastAsia="Times New Roman" w:hAnsi="Times New Roman" w:cs="Times New Roman"/>
          <w:sz w:val="24"/>
          <w:szCs w:val="24"/>
          <w:lang w:val="en-US" w:eastAsia="en-GB"/>
        </w:rPr>
        <w:t xml:space="preserve">Regardless of the reasons why these imbalances may arise, a power-sharing culture </w:t>
      </w:r>
      <w:r w:rsidR="00DC35D1" w:rsidRPr="00EB4C4A">
        <w:rPr>
          <w:rFonts w:ascii="Times New Roman" w:eastAsia="Times New Roman" w:hAnsi="Times New Roman" w:cs="Times New Roman"/>
          <w:sz w:val="24"/>
          <w:szCs w:val="24"/>
          <w:lang w:val="en-US" w:eastAsia="en-GB"/>
        </w:rPr>
        <w:t>should</w:t>
      </w:r>
      <w:r w:rsidR="00FC274D" w:rsidRPr="00EB4C4A">
        <w:rPr>
          <w:rFonts w:ascii="Times New Roman" w:eastAsia="Times New Roman" w:hAnsi="Times New Roman" w:cs="Times New Roman"/>
          <w:sz w:val="24"/>
          <w:szCs w:val="24"/>
          <w:lang w:val="en-US" w:eastAsia="en-GB"/>
        </w:rPr>
        <w:t xml:space="preserve"> be fo</w:t>
      </w:r>
      <w:r w:rsidRPr="00EB4C4A">
        <w:rPr>
          <w:rFonts w:ascii="Times New Roman" w:eastAsia="Times New Roman" w:hAnsi="Times New Roman" w:cs="Times New Roman"/>
          <w:sz w:val="24"/>
          <w:szCs w:val="24"/>
          <w:lang w:val="en-US" w:eastAsia="en-GB"/>
        </w:rPr>
        <w:t>stered</w:t>
      </w:r>
      <w:r w:rsidR="00FC274D" w:rsidRPr="00EB4C4A">
        <w:rPr>
          <w:rFonts w:ascii="Times New Roman" w:eastAsia="Times New Roman" w:hAnsi="Times New Roman" w:cs="Times New Roman"/>
          <w:sz w:val="24"/>
          <w:szCs w:val="24"/>
          <w:lang w:val="en-US" w:eastAsia="en-GB"/>
        </w:rPr>
        <w:t xml:space="preserve">. That is, </w:t>
      </w:r>
      <w:r w:rsidR="00FB0425" w:rsidRPr="00EB4C4A">
        <w:rPr>
          <w:rFonts w:ascii="Times New Roman" w:eastAsia="Times New Roman" w:hAnsi="Times New Roman" w:cs="Times New Roman"/>
          <w:sz w:val="24"/>
          <w:szCs w:val="24"/>
          <w:lang w:val="en-US" w:eastAsia="en-GB"/>
        </w:rPr>
        <w:t>although</w:t>
      </w:r>
      <w:r w:rsidR="00FC274D" w:rsidRPr="00EB4C4A">
        <w:rPr>
          <w:rFonts w:ascii="Times New Roman" w:eastAsia="Times New Roman" w:hAnsi="Times New Roman" w:cs="Times New Roman"/>
          <w:sz w:val="24"/>
          <w:szCs w:val="24"/>
          <w:lang w:val="en-US" w:eastAsia="en-GB"/>
        </w:rPr>
        <w:t xml:space="preserve"> </w:t>
      </w:r>
      <w:r w:rsidR="00EC3BFB" w:rsidRPr="00EB4C4A">
        <w:rPr>
          <w:rFonts w:ascii="Times New Roman" w:eastAsia="Times New Roman" w:hAnsi="Times New Roman" w:cs="Times New Roman"/>
          <w:sz w:val="24"/>
          <w:szCs w:val="24"/>
          <w:lang w:val="en-US" w:eastAsia="en-GB"/>
        </w:rPr>
        <w:t>early career</w:t>
      </w:r>
      <w:r w:rsidR="00FC274D" w:rsidRPr="00EB4C4A">
        <w:rPr>
          <w:rFonts w:ascii="Times New Roman" w:eastAsia="Times New Roman" w:hAnsi="Times New Roman" w:cs="Times New Roman"/>
          <w:sz w:val="24"/>
          <w:szCs w:val="24"/>
          <w:lang w:val="en-US" w:eastAsia="en-GB"/>
        </w:rPr>
        <w:t xml:space="preserve"> researchers may </w:t>
      </w:r>
      <w:r w:rsidR="00EC3BFB" w:rsidRPr="00EB4C4A">
        <w:rPr>
          <w:rFonts w:ascii="Times New Roman" w:eastAsia="Times New Roman" w:hAnsi="Times New Roman" w:cs="Times New Roman"/>
          <w:sz w:val="24"/>
          <w:szCs w:val="24"/>
          <w:lang w:val="en-US" w:eastAsia="en-GB"/>
        </w:rPr>
        <w:t xml:space="preserve">still be developing their </w:t>
      </w:r>
      <w:r w:rsidR="00FC274D" w:rsidRPr="00EB4C4A">
        <w:rPr>
          <w:rFonts w:ascii="Times New Roman" w:eastAsia="Times New Roman" w:hAnsi="Times New Roman" w:cs="Times New Roman"/>
          <w:sz w:val="24"/>
          <w:szCs w:val="24"/>
          <w:lang w:val="en-US" w:eastAsia="en-GB"/>
        </w:rPr>
        <w:t>knowledge</w:t>
      </w:r>
      <w:r w:rsidR="00EC3BFB" w:rsidRPr="00EB4C4A">
        <w:rPr>
          <w:rFonts w:ascii="Times New Roman" w:eastAsia="Times New Roman" w:hAnsi="Times New Roman" w:cs="Times New Roman"/>
          <w:sz w:val="24"/>
          <w:szCs w:val="24"/>
          <w:lang w:val="en-US" w:eastAsia="en-GB"/>
        </w:rPr>
        <w:t xml:space="preserve"> and understanding about</w:t>
      </w:r>
      <w:r w:rsidR="00FC274D" w:rsidRPr="00EB4C4A">
        <w:rPr>
          <w:rFonts w:ascii="Times New Roman" w:eastAsia="Times New Roman" w:hAnsi="Times New Roman" w:cs="Times New Roman"/>
          <w:sz w:val="24"/>
          <w:szCs w:val="24"/>
          <w:lang w:val="en-US" w:eastAsia="en-GB"/>
        </w:rPr>
        <w:t xml:space="preserve"> </w:t>
      </w:r>
      <w:r w:rsidR="00EC3BFB" w:rsidRPr="00EB4C4A">
        <w:rPr>
          <w:rFonts w:ascii="Times New Roman" w:eastAsia="Times New Roman" w:hAnsi="Times New Roman" w:cs="Times New Roman"/>
          <w:sz w:val="24"/>
          <w:szCs w:val="24"/>
          <w:lang w:val="en-US" w:eastAsia="en-GB"/>
        </w:rPr>
        <w:t>theoretical and methodological aspects</w:t>
      </w:r>
      <w:r w:rsidR="00CB726A" w:rsidRPr="00EB4C4A">
        <w:rPr>
          <w:rFonts w:ascii="Times New Roman" w:eastAsia="Times New Roman" w:hAnsi="Times New Roman" w:cs="Times New Roman"/>
          <w:sz w:val="24"/>
          <w:szCs w:val="24"/>
          <w:lang w:val="en-US" w:eastAsia="en-GB"/>
        </w:rPr>
        <w:t xml:space="preserve"> of the </w:t>
      </w:r>
      <w:r w:rsidR="00AA4E60" w:rsidRPr="00EB4C4A">
        <w:rPr>
          <w:rFonts w:ascii="Times New Roman" w:eastAsia="Times New Roman" w:hAnsi="Times New Roman" w:cs="Times New Roman"/>
          <w:sz w:val="24"/>
          <w:szCs w:val="24"/>
          <w:lang w:val="en-US" w:eastAsia="en-GB"/>
        </w:rPr>
        <w:t>research</w:t>
      </w:r>
      <w:r w:rsidR="00FC274D" w:rsidRPr="00EB4C4A">
        <w:rPr>
          <w:rFonts w:ascii="Times New Roman" w:eastAsia="Times New Roman" w:hAnsi="Times New Roman" w:cs="Times New Roman"/>
          <w:sz w:val="24"/>
          <w:szCs w:val="24"/>
          <w:lang w:val="en-US" w:eastAsia="en-GB"/>
        </w:rPr>
        <w:t xml:space="preserve">, </w:t>
      </w:r>
      <w:r w:rsidR="00C502F7" w:rsidRPr="00EB4C4A">
        <w:rPr>
          <w:rFonts w:ascii="Times New Roman" w:eastAsia="Times New Roman" w:hAnsi="Times New Roman" w:cs="Times New Roman"/>
          <w:sz w:val="24"/>
          <w:szCs w:val="24"/>
          <w:lang w:val="en-US" w:eastAsia="en-GB"/>
        </w:rPr>
        <w:t xml:space="preserve">they often have </w:t>
      </w:r>
      <w:r w:rsidR="00C2404B" w:rsidRPr="00EB4C4A">
        <w:rPr>
          <w:rFonts w:ascii="Times New Roman" w:eastAsia="Times New Roman" w:hAnsi="Times New Roman" w:cs="Times New Roman"/>
          <w:sz w:val="24"/>
          <w:szCs w:val="24"/>
          <w:lang w:val="en-US" w:eastAsia="en-GB"/>
        </w:rPr>
        <w:t xml:space="preserve">equally valuable </w:t>
      </w:r>
      <w:r w:rsidR="00AB673C" w:rsidRPr="00EB4C4A">
        <w:rPr>
          <w:rFonts w:ascii="Times New Roman" w:eastAsia="Times New Roman" w:hAnsi="Times New Roman" w:cs="Times New Roman"/>
          <w:sz w:val="24"/>
          <w:szCs w:val="24"/>
          <w:lang w:val="en-US" w:eastAsia="en-GB"/>
        </w:rPr>
        <w:t xml:space="preserve">insider </w:t>
      </w:r>
      <w:r w:rsidR="00C2404B" w:rsidRPr="00EB4C4A">
        <w:rPr>
          <w:rFonts w:ascii="Times New Roman" w:eastAsia="Times New Roman" w:hAnsi="Times New Roman" w:cs="Times New Roman"/>
          <w:sz w:val="24"/>
          <w:szCs w:val="24"/>
          <w:lang w:val="en-US" w:eastAsia="en-GB"/>
        </w:rPr>
        <w:t>knowledge</w:t>
      </w:r>
      <w:r w:rsidR="00C502F7" w:rsidRPr="00EB4C4A">
        <w:rPr>
          <w:rFonts w:ascii="Times New Roman" w:eastAsia="Times New Roman" w:hAnsi="Times New Roman" w:cs="Times New Roman"/>
          <w:sz w:val="24"/>
          <w:szCs w:val="24"/>
          <w:lang w:val="en-US" w:eastAsia="en-GB"/>
        </w:rPr>
        <w:t xml:space="preserve">. However, we caution researchers not to limit the </w:t>
      </w:r>
      <w:r w:rsidR="002435C4" w:rsidRPr="00EB4C4A">
        <w:rPr>
          <w:rFonts w:ascii="Times New Roman" w:eastAsia="Times New Roman" w:hAnsi="Times New Roman" w:cs="Times New Roman"/>
          <w:sz w:val="24"/>
          <w:szCs w:val="24"/>
          <w:lang w:val="en-US" w:eastAsia="en-GB"/>
        </w:rPr>
        <w:t xml:space="preserve">early career </w:t>
      </w:r>
      <w:r w:rsidR="00C502F7" w:rsidRPr="00EB4C4A">
        <w:rPr>
          <w:rFonts w:ascii="Times New Roman" w:eastAsia="Times New Roman" w:hAnsi="Times New Roman" w:cs="Times New Roman"/>
          <w:sz w:val="24"/>
          <w:szCs w:val="24"/>
          <w:lang w:val="en-US" w:eastAsia="en-GB"/>
        </w:rPr>
        <w:lastRenderedPageBreak/>
        <w:t>researchers’ involvement to tasks that involve practical, applied work, but also to offer opportunities in which their knowledge, perspective, an</w:t>
      </w:r>
      <w:r w:rsidR="00D5160A" w:rsidRPr="00EB4C4A">
        <w:rPr>
          <w:rFonts w:ascii="Times New Roman" w:eastAsia="Times New Roman" w:hAnsi="Times New Roman" w:cs="Times New Roman"/>
          <w:sz w:val="24"/>
          <w:szCs w:val="24"/>
          <w:lang w:val="en-US" w:eastAsia="en-GB"/>
        </w:rPr>
        <w:t xml:space="preserve">d personal experiences </w:t>
      </w:r>
      <w:r w:rsidR="00C502F7" w:rsidRPr="00EB4C4A">
        <w:rPr>
          <w:rFonts w:ascii="Times New Roman" w:eastAsia="Times New Roman" w:hAnsi="Times New Roman" w:cs="Times New Roman"/>
          <w:sz w:val="24"/>
          <w:szCs w:val="24"/>
          <w:lang w:val="en-US" w:eastAsia="en-GB"/>
        </w:rPr>
        <w:t>may inform the mo</w:t>
      </w:r>
      <w:r w:rsidR="002435C4" w:rsidRPr="00EB4C4A">
        <w:rPr>
          <w:rFonts w:ascii="Times New Roman" w:eastAsia="Times New Roman" w:hAnsi="Times New Roman" w:cs="Times New Roman"/>
          <w:sz w:val="24"/>
          <w:szCs w:val="24"/>
          <w:lang w:val="en-US" w:eastAsia="en-GB"/>
        </w:rPr>
        <w:t>re</w:t>
      </w:r>
      <w:r w:rsidR="00C502F7" w:rsidRPr="00EB4C4A">
        <w:rPr>
          <w:rFonts w:ascii="Times New Roman" w:eastAsia="Times New Roman" w:hAnsi="Times New Roman" w:cs="Times New Roman"/>
          <w:sz w:val="24"/>
          <w:szCs w:val="24"/>
          <w:lang w:val="en-US" w:eastAsia="en-GB"/>
        </w:rPr>
        <w:t xml:space="preserve"> </w:t>
      </w:r>
      <w:r w:rsidR="00AA4E60" w:rsidRPr="00EB4C4A">
        <w:rPr>
          <w:rFonts w:ascii="Times New Roman" w:eastAsia="Times New Roman" w:hAnsi="Times New Roman" w:cs="Times New Roman"/>
          <w:sz w:val="24"/>
          <w:szCs w:val="24"/>
          <w:lang w:val="en-US" w:eastAsia="en-GB"/>
        </w:rPr>
        <w:t>conceptual</w:t>
      </w:r>
      <w:r w:rsidR="00C502F7" w:rsidRPr="00EB4C4A">
        <w:rPr>
          <w:rFonts w:ascii="Times New Roman" w:eastAsia="Times New Roman" w:hAnsi="Times New Roman" w:cs="Times New Roman"/>
          <w:sz w:val="24"/>
          <w:szCs w:val="24"/>
          <w:lang w:val="en-US" w:eastAsia="en-GB"/>
        </w:rPr>
        <w:t xml:space="preserve"> aspects of inquiry. </w:t>
      </w:r>
      <w:r w:rsidR="00671B6B" w:rsidRPr="00EB4C4A">
        <w:rPr>
          <w:rFonts w:ascii="Times New Roman" w:eastAsia="Times New Roman" w:hAnsi="Times New Roman" w:cs="Times New Roman"/>
          <w:sz w:val="24"/>
          <w:szCs w:val="24"/>
          <w:lang w:val="en-US" w:eastAsia="en-GB"/>
        </w:rPr>
        <w:t xml:space="preserve">In fact, our experience shows that taking along early career researchers on field research trips gives us an opportunity not only to train an emerging generation of researchers, but also to test and adjust our seasoned approaches to the continuously changing and dynamic context of doing research. </w:t>
      </w:r>
      <w:r w:rsidR="00D0080C" w:rsidRPr="00EB4C4A">
        <w:rPr>
          <w:rFonts w:ascii="Times New Roman" w:eastAsia="Times New Roman" w:hAnsi="Times New Roman" w:cs="Times New Roman"/>
          <w:sz w:val="24"/>
          <w:szCs w:val="24"/>
          <w:lang w:val="en-US" w:eastAsia="en-GB"/>
        </w:rPr>
        <w:t xml:space="preserve">Emergent </w:t>
      </w:r>
      <w:r w:rsidR="00671B6B" w:rsidRPr="00EB4C4A">
        <w:rPr>
          <w:rFonts w:ascii="Times New Roman" w:eastAsia="Times New Roman" w:hAnsi="Times New Roman" w:cs="Times New Roman"/>
          <w:sz w:val="24"/>
          <w:szCs w:val="24"/>
          <w:lang w:val="en-US" w:eastAsia="en-GB"/>
        </w:rPr>
        <w:t>researchers belong to a generation that was born into the technological revolution</w:t>
      </w:r>
      <w:r w:rsidR="00D0080C" w:rsidRPr="00EB4C4A">
        <w:rPr>
          <w:rFonts w:ascii="Times New Roman" w:eastAsia="Times New Roman" w:hAnsi="Times New Roman" w:cs="Times New Roman"/>
          <w:sz w:val="24"/>
          <w:szCs w:val="24"/>
          <w:lang w:val="en-US" w:eastAsia="en-GB"/>
        </w:rPr>
        <w:t>. T</w:t>
      </w:r>
      <w:r w:rsidR="00671B6B" w:rsidRPr="00EB4C4A">
        <w:rPr>
          <w:rFonts w:ascii="Times New Roman" w:eastAsia="Times New Roman" w:hAnsi="Times New Roman" w:cs="Times New Roman"/>
          <w:sz w:val="24"/>
          <w:szCs w:val="24"/>
          <w:lang w:val="en-US" w:eastAsia="en-GB"/>
        </w:rPr>
        <w:t>h</w:t>
      </w:r>
      <w:r w:rsidR="00D0080C" w:rsidRPr="00EB4C4A">
        <w:rPr>
          <w:rFonts w:ascii="Times New Roman" w:eastAsia="Times New Roman" w:hAnsi="Times New Roman" w:cs="Times New Roman"/>
          <w:sz w:val="24"/>
          <w:szCs w:val="24"/>
          <w:lang w:val="en-US" w:eastAsia="en-GB"/>
        </w:rPr>
        <w:t>us, they</w:t>
      </w:r>
      <w:r w:rsidR="00671B6B" w:rsidRPr="00EB4C4A">
        <w:rPr>
          <w:rFonts w:ascii="Times New Roman" w:eastAsia="Times New Roman" w:hAnsi="Times New Roman" w:cs="Times New Roman"/>
          <w:sz w:val="24"/>
          <w:szCs w:val="24"/>
          <w:lang w:val="en-US" w:eastAsia="en-GB"/>
        </w:rPr>
        <w:t xml:space="preserve"> often have </w:t>
      </w:r>
      <w:r w:rsidR="009828D5" w:rsidRPr="00EB4C4A">
        <w:rPr>
          <w:rFonts w:ascii="Times New Roman" w:eastAsia="Times New Roman" w:hAnsi="Times New Roman" w:cs="Times New Roman"/>
          <w:sz w:val="24"/>
          <w:szCs w:val="24"/>
          <w:lang w:val="en-US" w:eastAsia="en-GB"/>
        </w:rPr>
        <w:t>experience with</w:t>
      </w:r>
      <w:r w:rsidR="00671B6B" w:rsidRPr="00EB4C4A">
        <w:rPr>
          <w:rFonts w:ascii="Times New Roman" w:eastAsia="Times New Roman" w:hAnsi="Times New Roman" w:cs="Times New Roman"/>
          <w:sz w:val="24"/>
          <w:szCs w:val="24"/>
          <w:lang w:val="en-US" w:eastAsia="en-GB"/>
        </w:rPr>
        <w:t xml:space="preserve"> the latest tools that might prove useful to doing research</w:t>
      </w:r>
      <w:r w:rsidR="009828D5" w:rsidRPr="00EB4C4A">
        <w:rPr>
          <w:rFonts w:ascii="Times New Roman" w:eastAsia="Times New Roman" w:hAnsi="Times New Roman" w:cs="Times New Roman"/>
          <w:sz w:val="24"/>
          <w:szCs w:val="24"/>
          <w:lang w:val="en-US" w:eastAsia="en-GB"/>
        </w:rPr>
        <w:t>; for example, in another project, the early career researcher maintained continuous contact with participants through WhatsApp (Taylor, 2019)</w:t>
      </w:r>
      <w:r w:rsidR="00671B6B" w:rsidRPr="00EB4C4A">
        <w:rPr>
          <w:rFonts w:ascii="Times New Roman" w:eastAsia="Times New Roman" w:hAnsi="Times New Roman" w:cs="Times New Roman"/>
          <w:sz w:val="24"/>
          <w:szCs w:val="24"/>
          <w:lang w:val="en-US" w:eastAsia="en-GB"/>
        </w:rPr>
        <w:t>. Researcher habits that have been tested through many years of field research nevertheless need constant adjustment and flexibility</w:t>
      </w:r>
      <w:r w:rsidR="008C1141" w:rsidRPr="00EB4C4A">
        <w:rPr>
          <w:rFonts w:ascii="Times New Roman" w:eastAsia="Times New Roman" w:hAnsi="Times New Roman" w:cs="Times New Roman"/>
          <w:sz w:val="24"/>
          <w:szCs w:val="24"/>
          <w:lang w:val="en-US" w:eastAsia="en-GB"/>
        </w:rPr>
        <w:t xml:space="preserve">; </w:t>
      </w:r>
      <w:r w:rsidR="008E1F7C" w:rsidRPr="00EB4C4A">
        <w:rPr>
          <w:rFonts w:ascii="Times New Roman" w:eastAsia="Times New Roman" w:hAnsi="Times New Roman" w:cs="Times New Roman"/>
          <w:sz w:val="24"/>
          <w:szCs w:val="24"/>
          <w:lang w:val="en-US" w:eastAsia="en-GB"/>
        </w:rPr>
        <w:t>partnering</w:t>
      </w:r>
      <w:r w:rsidR="00D0080C" w:rsidRPr="00EB4C4A">
        <w:rPr>
          <w:rFonts w:ascii="Times New Roman" w:eastAsia="Times New Roman" w:hAnsi="Times New Roman" w:cs="Times New Roman"/>
          <w:sz w:val="24"/>
          <w:szCs w:val="24"/>
          <w:lang w:val="en-US" w:eastAsia="en-GB"/>
        </w:rPr>
        <w:t xml:space="preserve"> with early career </w:t>
      </w:r>
      <w:r w:rsidR="00671B6B" w:rsidRPr="00EB4C4A">
        <w:rPr>
          <w:rFonts w:ascii="Times New Roman" w:eastAsia="Times New Roman" w:hAnsi="Times New Roman" w:cs="Times New Roman"/>
          <w:sz w:val="24"/>
          <w:szCs w:val="24"/>
          <w:lang w:val="en-US" w:eastAsia="en-GB"/>
        </w:rPr>
        <w:t>researchers might just make that process easier.</w:t>
      </w:r>
      <w:r w:rsidR="005512A6" w:rsidRPr="00EB4C4A">
        <w:rPr>
          <w:rFonts w:ascii="Times New Roman" w:eastAsia="Times New Roman" w:hAnsi="Times New Roman" w:cs="Times New Roman"/>
          <w:sz w:val="24"/>
          <w:szCs w:val="24"/>
          <w:lang w:val="en-US" w:eastAsia="en-GB"/>
        </w:rPr>
        <w:t xml:space="preserve"> </w:t>
      </w:r>
    </w:p>
    <w:p w14:paraId="76AF404E" w14:textId="6562BDBF" w:rsidR="00B7647C" w:rsidRPr="00EB4C4A" w:rsidRDefault="00B7647C" w:rsidP="00B7647C">
      <w:pPr>
        <w:spacing w:line="480" w:lineRule="auto"/>
        <w:contextualSpacing/>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Level of Involvement</w:t>
      </w:r>
    </w:p>
    <w:p w14:paraId="58D2084B" w14:textId="40EB13F5" w:rsidR="00671B6B" w:rsidRPr="00EB4C4A" w:rsidRDefault="00104743" w:rsidP="00B469FC">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The benefits afforded by c</w:t>
      </w:r>
      <w:r w:rsidR="00AA4E60" w:rsidRPr="00EB4C4A">
        <w:rPr>
          <w:rFonts w:ascii="Times New Roman" w:eastAsia="Times New Roman" w:hAnsi="Times New Roman" w:cs="Times New Roman"/>
          <w:sz w:val="24"/>
          <w:szCs w:val="24"/>
          <w:lang w:val="en-US" w:eastAsia="en-GB"/>
        </w:rPr>
        <w:t xml:space="preserve">onsulting with early career scholars </w:t>
      </w:r>
      <w:r w:rsidRPr="00EB4C4A">
        <w:rPr>
          <w:rFonts w:ascii="Times New Roman" w:eastAsia="Times New Roman" w:hAnsi="Times New Roman" w:cs="Times New Roman"/>
          <w:sz w:val="24"/>
          <w:szCs w:val="24"/>
          <w:lang w:val="en-US" w:eastAsia="en-GB"/>
        </w:rPr>
        <w:t xml:space="preserve">do not need to be derived from long-term engagement only. Their insight </w:t>
      </w:r>
      <w:r w:rsidR="002275AB" w:rsidRPr="00EB4C4A">
        <w:rPr>
          <w:rFonts w:ascii="Times New Roman" w:eastAsia="Times New Roman" w:hAnsi="Times New Roman" w:cs="Times New Roman"/>
          <w:sz w:val="24"/>
          <w:szCs w:val="24"/>
          <w:lang w:val="en-US" w:eastAsia="en-GB"/>
        </w:rPr>
        <w:t>may</w:t>
      </w:r>
      <w:r w:rsidRPr="00EB4C4A">
        <w:rPr>
          <w:rFonts w:ascii="Times New Roman" w:eastAsia="Times New Roman" w:hAnsi="Times New Roman" w:cs="Times New Roman"/>
          <w:sz w:val="24"/>
          <w:szCs w:val="24"/>
          <w:lang w:val="en-US" w:eastAsia="en-GB"/>
        </w:rPr>
        <w:t xml:space="preserve"> be valuable at any point of the research and </w:t>
      </w:r>
      <w:r w:rsidR="002275AB" w:rsidRPr="00EB4C4A">
        <w:rPr>
          <w:rFonts w:ascii="Times New Roman" w:eastAsia="Times New Roman" w:hAnsi="Times New Roman" w:cs="Times New Roman"/>
          <w:sz w:val="24"/>
          <w:szCs w:val="24"/>
          <w:lang w:val="en-US" w:eastAsia="en-GB"/>
        </w:rPr>
        <w:t>in different</w:t>
      </w:r>
      <w:r w:rsidRPr="00EB4C4A">
        <w:rPr>
          <w:rFonts w:ascii="Times New Roman" w:eastAsia="Times New Roman" w:hAnsi="Times New Roman" w:cs="Times New Roman"/>
          <w:sz w:val="24"/>
          <w:szCs w:val="24"/>
          <w:lang w:val="en-US" w:eastAsia="en-GB"/>
        </w:rPr>
        <w:t xml:space="preserve"> capacit</w:t>
      </w:r>
      <w:r w:rsidR="002275AB" w:rsidRPr="00EB4C4A">
        <w:rPr>
          <w:rFonts w:ascii="Times New Roman" w:eastAsia="Times New Roman" w:hAnsi="Times New Roman" w:cs="Times New Roman"/>
          <w:sz w:val="24"/>
          <w:szCs w:val="24"/>
          <w:lang w:val="en-US" w:eastAsia="en-GB"/>
        </w:rPr>
        <w:t>ies</w:t>
      </w:r>
      <w:r w:rsidRPr="00EB4C4A">
        <w:rPr>
          <w:rFonts w:ascii="Times New Roman" w:eastAsia="Times New Roman" w:hAnsi="Times New Roman" w:cs="Times New Roman"/>
          <w:sz w:val="24"/>
          <w:szCs w:val="24"/>
          <w:lang w:val="en-US" w:eastAsia="en-GB"/>
        </w:rPr>
        <w:t xml:space="preserve">. For instance, </w:t>
      </w:r>
      <w:r w:rsidR="00B7647C" w:rsidRPr="00EB4C4A">
        <w:rPr>
          <w:rFonts w:ascii="Times New Roman" w:eastAsia="Times New Roman" w:hAnsi="Times New Roman" w:cs="Times New Roman"/>
          <w:sz w:val="24"/>
          <w:szCs w:val="24"/>
          <w:lang w:val="en-US" w:eastAsia="en-GB"/>
        </w:rPr>
        <w:t>while collecting data on adolescents’ understandings of the 2016 Peace Accord</w:t>
      </w:r>
      <w:r w:rsidR="00936A0F" w:rsidRPr="00EB4C4A">
        <w:rPr>
          <w:rFonts w:ascii="Times New Roman" w:eastAsia="Times New Roman" w:hAnsi="Times New Roman" w:cs="Times New Roman"/>
          <w:sz w:val="24"/>
          <w:szCs w:val="24"/>
          <w:lang w:val="en-US" w:eastAsia="en-GB"/>
        </w:rPr>
        <w:t xml:space="preserve"> (Restrepo, 2019)</w:t>
      </w:r>
      <w:r w:rsidR="00B7647C" w:rsidRPr="00EB4C4A">
        <w:rPr>
          <w:rFonts w:ascii="Times New Roman" w:eastAsia="Times New Roman" w:hAnsi="Times New Roman" w:cs="Times New Roman"/>
          <w:sz w:val="24"/>
          <w:szCs w:val="24"/>
          <w:lang w:val="en-US" w:eastAsia="en-GB"/>
        </w:rPr>
        <w:t>, we collaborated with</w:t>
      </w:r>
      <w:r w:rsidR="00C2404B" w:rsidRPr="00EB4C4A">
        <w:rPr>
          <w:rFonts w:ascii="Times New Roman" w:eastAsia="Times New Roman" w:hAnsi="Times New Roman" w:cs="Times New Roman"/>
          <w:sz w:val="24"/>
          <w:szCs w:val="24"/>
          <w:lang w:val="en-US" w:eastAsia="en-GB"/>
        </w:rPr>
        <w:t xml:space="preserve"> </w:t>
      </w:r>
      <w:r w:rsidR="00403F22" w:rsidRPr="00EB4C4A">
        <w:rPr>
          <w:rFonts w:ascii="Times New Roman" w:eastAsia="Times New Roman" w:hAnsi="Times New Roman" w:cs="Times New Roman"/>
          <w:sz w:val="24"/>
          <w:szCs w:val="24"/>
          <w:lang w:val="en-US" w:eastAsia="en-GB"/>
        </w:rPr>
        <w:t xml:space="preserve">emerging </w:t>
      </w:r>
      <w:r w:rsidR="005D6084" w:rsidRPr="00EB4C4A">
        <w:rPr>
          <w:rFonts w:ascii="Times New Roman" w:eastAsia="Times New Roman" w:hAnsi="Times New Roman" w:cs="Times New Roman"/>
          <w:sz w:val="24"/>
          <w:szCs w:val="24"/>
          <w:lang w:val="en-US" w:eastAsia="en-GB"/>
        </w:rPr>
        <w:t>researcher</w:t>
      </w:r>
      <w:r w:rsidR="00B7647C" w:rsidRPr="00EB4C4A">
        <w:rPr>
          <w:rFonts w:ascii="Times New Roman" w:eastAsia="Times New Roman" w:hAnsi="Times New Roman" w:cs="Times New Roman"/>
          <w:sz w:val="24"/>
          <w:szCs w:val="24"/>
          <w:lang w:val="en-US" w:eastAsia="en-GB"/>
        </w:rPr>
        <w:t>s</w:t>
      </w:r>
      <w:r w:rsidR="00C2404B" w:rsidRPr="00EB4C4A">
        <w:rPr>
          <w:rFonts w:ascii="Times New Roman" w:eastAsia="Times New Roman" w:hAnsi="Times New Roman" w:cs="Times New Roman"/>
          <w:sz w:val="24"/>
          <w:szCs w:val="24"/>
          <w:lang w:val="en-US" w:eastAsia="en-GB"/>
        </w:rPr>
        <w:t xml:space="preserve"> </w:t>
      </w:r>
      <w:r w:rsidR="00B7647C" w:rsidRPr="00EB4C4A">
        <w:rPr>
          <w:rFonts w:ascii="Times New Roman" w:eastAsia="Times New Roman" w:hAnsi="Times New Roman" w:cs="Times New Roman"/>
          <w:sz w:val="24"/>
          <w:szCs w:val="24"/>
          <w:lang w:val="en-US" w:eastAsia="en-GB"/>
        </w:rPr>
        <w:t>from</w:t>
      </w:r>
      <w:r w:rsidR="00C2404B" w:rsidRPr="00EB4C4A">
        <w:rPr>
          <w:rFonts w:ascii="Times New Roman" w:eastAsia="Times New Roman" w:hAnsi="Times New Roman" w:cs="Times New Roman"/>
          <w:sz w:val="24"/>
          <w:szCs w:val="24"/>
          <w:lang w:val="en-US" w:eastAsia="en-GB"/>
        </w:rPr>
        <w:t xml:space="preserve"> local universit</w:t>
      </w:r>
      <w:r w:rsidR="00FF7834" w:rsidRPr="00EB4C4A">
        <w:rPr>
          <w:rFonts w:ascii="Times New Roman" w:eastAsia="Times New Roman" w:hAnsi="Times New Roman" w:cs="Times New Roman"/>
          <w:sz w:val="24"/>
          <w:szCs w:val="24"/>
          <w:lang w:val="en-US" w:eastAsia="en-GB"/>
        </w:rPr>
        <w:t>ies</w:t>
      </w:r>
      <w:r w:rsidR="00C2404B" w:rsidRPr="00EB4C4A">
        <w:rPr>
          <w:rFonts w:ascii="Times New Roman" w:eastAsia="Times New Roman" w:hAnsi="Times New Roman" w:cs="Times New Roman"/>
          <w:sz w:val="24"/>
          <w:szCs w:val="24"/>
          <w:lang w:val="en-US" w:eastAsia="en-GB"/>
        </w:rPr>
        <w:t>. Th</w:t>
      </w:r>
      <w:r w:rsidR="00B7647C" w:rsidRPr="00EB4C4A">
        <w:rPr>
          <w:rFonts w:ascii="Times New Roman" w:eastAsia="Times New Roman" w:hAnsi="Times New Roman" w:cs="Times New Roman"/>
          <w:sz w:val="24"/>
          <w:szCs w:val="24"/>
          <w:lang w:val="en-US" w:eastAsia="en-GB"/>
        </w:rPr>
        <w:t>is fieldwork</w:t>
      </w:r>
      <w:r w:rsidR="00C2404B" w:rsidRPr="00EB4C4A">
        <w:rPr>
          <w:rFonts w:ascii="Times New Roman" w:eastAsia="Times New Roman" w:hAnsi="Times New Roman" w:cs="Times New Roman"/>
          <w:sz w:val="24"/>
          <w:szCs w:val="24"/>
          <w:lang w:val="en-US" w:eastAsia="en-GB"/>
        </w:rPr>
        <w:t xml:space="preserve"> took place </w:t>
      </w:r>
      <w:proofErr w:type="gramStart"/>
      <w:r w:rsidR="00C2404B" w:rsidRPr="00EB4C4A">
        <w:rPr>
          <w:rFonts w:ascii="Times New Roman" w:eastAsia="Times New Roman" w:hAnsi="Times New Roman" w:cs="Times New Roman"/>
          <w:sz w:val="24"/>
          <w:szCs w:val="24"/>
          <w:lang w:val="en-US" w:eastAsia="en-GB"/>
        </w:rPr>
        <w:t>in the midst of</w:t>
      </w:r>
      <w:proofErr w:type="gramEnd"/>
      <w:r w:rsidR="00C2404B" w:rsidRPr="00EB4C4A">
        <w:rPr>
          <w:rFonts w:ascii="Times New Roman" w:eastAsia="Times New Roman" w:hAnsi="Times New Roman" w:cs="Times New Roman"/>
          <w:sz w:val="24"/>
          <w:szCs w:val="24"/>
          <w:lang w:val="en-US" w:eastAsia="en-GB"/>
        </w:rPr>
        <w:t xml:space="preserve"> the 201</w:t>
      </w:r>
      <w:r w:rsidR="00E905EF" w:rsidRPr="00EB4C4A">
        <w:rPr>
          <w:rFonts w:ascii="Times New Roman" w:eastAsia="Times New Roman" w:hAnsi="Times New Roman" w:cs="Times New Roman"/>
          <w:sz w:val="24"/>
          <w:szCs w:val="24"/>
          <w:lang w:val="en-US" w:eastAsia="en-GB"/>
        </w:rPr>
        <w:t>8</w:t>
      </w:r>
      <w:r w:rsidR="00C2404B" w:rsidRPr="00EB4C4A">
        <w:rPr>
          <w:rFonts w:ascii="Times New Roman" w:eastAsia="Times New Roman" w:hAnsi="Times New Roman" w:cs="Times New Roman"/>
          <w:sz w:val="24"/>
          <w:szCs w:val="24"/>
          <w:lang w:val="en-US" w:eastAsia="en-GB"/>
        </w:rPr>
        <w:t xml:space="preserve"> presidential election that would determine the fate of the </w:t>
      </w:r>
      <w:r w:rsidR="00D5160A" w:rsidRPr="00EB4C4A">
        <w:rPr>
          <w:rFonts w:ascii="Times New Roman" w:eastAsia="Times New Roman" w:hAnsi="Times New Roman" w:cs="Times New Roman"/>
          <w:sz w:val="24"/>
          <w:szCs w:val="24"/>
          <w:lang w:val="en-US" w:eastAsia="en-GB"/>
        </w:rPr>
        <w:t>agreement</w:t>
      </w:r>
      <w:r w:rsidR="00C2404B" w:rsidRPr="00EB4C4A">
        <w:rPr>
          <w:rFonts w:ascii="Times New Roman" w:eastAsia="Times New Roman" w:hAnsi="Times New Roman" w:cs="Times New Roman"/>
          <w:sz w:val="24"/>
          <w:szCs w:val="24"/>
          <w:lang w:val="en-US" w:eastAsia="en-GB"/>
        </w:rPr>
        <w:t xml:space="preserve"> with the FARC</w:t>
      </w:r>
      <w:r w:rsidR="00FF7834" w:rsidRPr="00EB4C4A">
        <w:rPr>
          <w:rFonts w:ascii="Times New Roman" w:eastAsia="Times New Roman" w:hAnsi="Times New Roman" w:cs="Times New Roman"/>
          <w:sz w:val="24"/>
          <w:szCs w:val="24"/>
          <w:lang w:val="en-US" w:eastAsia="en-GB"/>
        </w:rPr>
        <w:t>,</w:t>
      </w:r>
      <w:r w:rsidR="00C2404B" w:rsidRPr="00EB4C4A">
        <w:rPr>
          <w:rFonts w:ascii="Times New Roman" w:eastAsia="Times New Roman" w:hAnsi="Times New Roman" w:cs="Times New Roman"/>
          <w:sz w:val="24"/>
          <w:szCs w:val="24"/>
          <w:lang w:val="en-US" w:eastAsia="en-GB"/>
        </w:rPr>
        <w:t xml:space="preserve"> a</w:t>
      </w:r>
      <w:r w:rsidR="00FF7834" w:rsidRPr="00EB4C4A">
        <w:rPr>
          <w:rFonts w:ascii="Times New Roman" w:eastAsia="Times New Roman" w:hAnsi="Times New Roman" w:cs="Times New Roman"/>
          <w:sz w:val="24"/>
          <w:szCs w:val="24"/>
          <w:lang w:val="en-US" w:eastAsia="en-GB"/>
        </w:rPr>
        <w:t>s well as</w:t>
      </w:r>
      <w:r w:rsidR="00C2404B" w:rsidRPr="00EB4C4A">
        <w:rPr>
          <w:rFonts w:ascii="Times New Roman" w:eastAsia="Times New Roman" w:hAnsi="Times New Roman" w:cs="Times New Roman"/>
          <w:sz w:val="24"/>
          <w:szCs w:val="24"/>
          <w:lang w:val="en-US" w:eastAsia="en-GB"/>
        </w:rPr>
        <w:t xml:space="preserve"> future peace negotiations with other armed groups. </w:t>
      </w:r>
      <w:r w:rsidR="00FB0425" w:rsidRPr="00EB4C4A">
        <w:rPr>
          <w:rFonts w:ascii="Times New Roman" w:eastAsia="Times New Roman" w:hAnsi="Times New Roman" w:cs="Times New Roman"/>
          <w:sz w:val="24"/>
          <w:szCs w:val="24"/>
          <w:lang w:val="en-US" w:eastAsia="en-GB"/>
        </w:rPr>
        <w:t>Although</w:t>
      </w:r>
      <w:r w:rsidR="00C2404B" w:rsidRPr="00EB4C4A">
        <w:rPr>
          <w:rFonts w:ascii="Times New Roman" w:eastAsia="Times New Roman" w:hAnsi="Times New Roman" w:cs="Times New Roman"/>
          <w:sz w:val="24"/>
          <w:szCs w:val="24"/>
          <w:lang w:val="en-US" w:eastAsia="en-GB"/>
        </w:rPr>
        <w:t xml:space="preserve"> </w:t>
      </w:r>
      <w:r w:rsidR="00B7647C" w:rsidRPr="00EB4C4A">
        <w:rPr>
          <w:rFonts w:ascii="Times New Roman" w:eastAsia="Times New Roman" w:hAnsi="Times New Roman" w:cs="Times New Roman"/>
          <w:sz w:val="24"/>
          <w:szCs w:val="24"/>
          <w:lang w:val="en-US" w:eastAsia="en-GB"/>
        </w:rPr>
        <w:t>we</w:t>
      </w:r>
      <w:r w:rsidR="001722DC" w:rsidRPr="00EB4C4A">
        <w:rPr>
          <w:rFonts w:ascii="Times New Roman" w:eastAsia="Times New Roman" w:hAnsi="Times New Roman" w:cs="Times New Roman"/>
          <w:sz w:val="24"/>
          <w:szCs w:val="24"/>
          <w:lang w:val="en-US" w:eastAsia="en-GB"/>
        </w:rPr>
        <w:t xml:space="preserve"> had extensive knowledge </w:t>
      </w:r>
      <w:r w:rsidR="00FF7834" w:rsidRPr="00EB4C4A">
        <w:rPr>
          <w:rFonts w:ascii="Times New Roman" w:eastAsia="Times New Roman" w:hAnsi="Times New Roman" w:cs="Times New Roman"/>
          <w:sz w:val="24"/>
          <w:szCs w:val="24"/>
          <w:lang w:val="en-US" w:eastAsia="en-GB"/>
        </w:rPr>
        <w:t xml:space="preserve">of </w:t>
      </w:r>
      <w:r w:rsidR="001722DC" w:rsidRPr="00EB4C4A">
        <w:rPr>
          <w:rFonts w:ascii="Times New Roman" w:eastAsia="Times New Roman" w:hAnsi="Times New Roman" w:cs="Times New Roman"/>
          <w:sz w:val="24"/>
          <w:szCs w:val="24"/>
          <w:lang w:val="en-US" w:eastAsia="en-GB"/>
        </w:rPr>
        <w:t xml:space="preserve">how the political discourse of each candidate challenged the peace process, </w:t>
      </w:r>
      <w:r w:rsidR="00B7647C" w:rsidRPr="00EB4C4A">
        <w:rPr>
          <w:rFonts w:ascii="Times New Roman" w:eastAsia="Times New Roman" w:hAnsi="Times New Roman" w:cs="Times New Roman"/>
          <w:sz w:val="24"/>
          <w:szCs w:val="24"/>
          <w:lang w:val="en-US" w:eastAsia="en-GB"/>
        </w:rPr>
        <w:t>we were</w:t>
      </w:r>
      <w:r w:rsidR="001722DC" w:rsidRPr="00EB4C4A">
        <w:rPr>
          <w:rFonts w:ascii="Times New Roman" w:eastAsia="Times New Roman" w:hAnsi="Times New Roman" w:cs="Times New Roman"/>
          <w:sz w:val="24"/>
          <w:szCs w:val="24"/>
          <w:lang w:val="en-US" w:eastAsia="en-GB"/>
        </w:rPr>
        <w:t xml:space="preserve"> unaware of how the political rhetoric penetrated the school environment. Through discussions </w:t>
      </w:r>
      <w:r w:rsidR="005D6084" w:rsidRPr="00EB4C4A">
        <w:rPr>
          <w:rFonts w:ascii="Times New Roman" w:eastAsia="Times New Roman" w:hAnsi="Times New Roman" w:cs="Times New Roman"/>
          <w:sz w:val="24"/>
          <w:szCs w:val="24"/>
          <w:lang w:val="en-US" w:eastAsia="en-GB"/>
        </w:rPr>
        <w:t xml:space="preserve">with </w:t>
      </w:r>
      <w:r w:rsidR="00B7647C" w:rsidRPr="00EB4C4A">
        <w:rPr>
          <w:rFonts w:ascii="Times New Roman" w:eastAsia="Times New Roman" w:hAnsi="Times New Roman" w:cs="Times New Roman"/>
          <w:sz w:val="24"/>
          <w:szCs w:val="24"/>
          <w:lang w:val="en-US" w:eastAsia="en-GB"/>
        </w:rPr>
        <w:t>emerging researchers</w:t>
      </w:r>
      <w:r w:rsidR="00FF7834" w:rsidRPr="00EB4C4A">
        <w:rPr>
          <w:rFonts w:ascii="Times New Roman" w:eastAsia="Times New Roman" w:hAnsi="Times New Roman" w:cs="Times New Roman"/>
          <w:sz w:val="24"/>
          <w:szCs w:val="24"/>
          <w:lang w:val="en-US" w:eastAsia="en-GB"/>
        </w:rPr>
        <w:t xml:space="preserve">, who </w:t>
      </w:r>
      <w:r w:rsidR="00D5160A" w:rsidRPr="00EB4C4A">
        <w:rPr>
          <w:rFonts w:ascii="Times New Roman" w:eastAsia="Times New Roman" w:hAnsi="Times New Roman" w:cs="Times New Roman"/>
          <w:sz w:val="24"/>
          <w:szCs w:val="24"/>
          <w:lang w:val="en-US" w:eastAsia="en-GB"/>
        </w:rPr>
        <w:t xml:space="preserve">at the time </w:t>
      </w:r>
      <w:r w:rsidR="00FF7834" w:rsidRPr="00EB4C4A">
        <w:rPr>
          <w:rFonts w:ascii="Times New Roman" w:eastAsia="Times New Roman" w:hAnsi="Times New Roman" w:cs="Times New Roman"/>
          <w:sz w:val="24"/>
          <w:szCs w:val="24"/>
          <w:lang w:val="en-US" w:eastAsia="en-GB"/>
        </w:rPr>
        <w:t>were</w:t>
      </w:r>
      <w:r w:rsidR="001722DC" w:rsidRPr="00EB4C4A">
        <w:rPr>
          <w:rFonts w:ascii="Times New Roman" w:eastAsia="Times New Roman" w:hAnsi="Times New Roman" w:cs="Times New Roman"/>
          <w:sz w:val="24"/>
          <w:szCs w:val="24"/>
          <w:lang w:val="en-US" w:eastAsia="en-GB"/>
        </w:rPr>
        <w:t xml:space="preserve"> working and conducting research in different schools, </w:t>
      </w:r>
      <w:r w:rsidR="00B7647C" w:rsidRPr="00EB4C4A">
        <w:rPr>
          <w:rFonts w:ascii="Times New Roman" w:eastAsia="Times New Roman" w:hAnsi="Times New Roman" w:cs="Times New Roman"/>
          <w:sz w:val="24"/>
          <w:szCs w:val="24"/>
          <w:lang w:val="en-US" w:eastAsia="en-GB"/>
        </w:rPr>
        <w:t>we</w:t>
      </w:r>
      <w:r w:rsidR="001722DC" w:rsidRPr="00EB4C4A">
        <w:rPr>
          <w:rFonts w:ascii="Times New Roman" w:eastAsia="Times New Roman" w:hAnsi="Times New Roman" w:cs="Times New Roman"/>
          <w:sz w:val="24"/>
          <w:szCs w:val="24"/>
          <w:lang w:val="en-US" w:eastAsia="en-GB"/>
        </w:rPr>
        <w:t xml:space="preserve"> came to a deeper understanding of how and why the school personnel and parents </w:t>
      </w:r>
      <w:r w:rsidR="002435C4" w:rsidRPr="00EB4C4A">
        <w:rPr>
          <w:rFonts w:ascii="Times New Roman" w:eastAsia="Times New Roman" w:hAnsi="Times New Roman" w:cs="Times New Roman"/>
          <w:sz w:val="24"/>
          <w:szCs w:val="24"/>
          <w:lang w:val="en-US" w:eastAsia="en-GB"/>
        </w:rPr>
        <w:t>w</w:t>
      </w:r>
      <w:r w:rsidR="001722DC" w:rsidRPr="00EB4C4A">
        <w:rPr>
          <w:rFonts w:ascii="Times New Roman" w:eastAsia="Times New Roman" w:hAnsi="Times New Roman" w:cs="Times New Roman"/>
          <w:sz w:val="24"/>
          <w:szCs w:val="24"/>
          <w:lang w:val="en-US" w:eastAsia="en-GB"/>
        </w:rPr>
        <w:t xml:space="preserve">ould be unwilling to allow youth to collaborate on research tackling political </w:t>
      </w:r>
      <w:r w:rsidR="001722DC" w:rsidRPr="00EB4C4A">
        <w:rPr>
          <w:rFonts w:ascii="Times New Roman" w:eastAsia="Times New Roman" w:hAnsi="Times New Roman" w:cs="Times New Roman"/>
          <w:sz w:val="24"/>
          <w:szCs w:val="24"/>
          <w:lang w:val="en-US" w:eastAsia="en-GB"/>
        </w:rPr>
        <w:lastRenderedPageBreak/>
        <w:t xml:space="preserve">issues. These conversations </w:t>
      </w:r>
      <w:r w:rsidR="00FF7834" w:rsidRPr="00EB4C4A">
        <w:rPr>
          <w:rFonts w:ascii="Times New Roman" w:eastAsia="Times New Roman" w:hAnsi="Times New Roman" w:cs="Times New Roman"/>
          <w:sz w:val="24"/>
          <w:szCs w:val="24"/>
          <w:lang w:val="en-US" w:eastAsia="en-GB"/>
        </w:rPr>
        <w:t>permitted</w:t>
      </w:r>
      <w:r w:rsidR="001722DC" w:rsidRPr="00EB4C4A">
        <w:rPr>
          <w:rFonts w:ascii="Times New Roman" w:eastAsia="Times New Roman" w:hAnsi="Times New Roman" w:cs="Times New Roman"/>
          <w:sz w:val="24"/>
          <w:szCs w:val="24"/>
          <w:lang w:val="en-US" w:eastAsia="en-GB"/>
        </w:rPr>
        <w:t xml:space="preserve"> </w:t>
      </w:r>
      <w:r w:rsidR="00B7647C" w:rsidRPr="00EB4C4A">
        <w:rPr>
          <w:rFonts w:ascii="Times New Roman" w:eastAsia="Times New Roman" w:hAnsi="Times New Roman" w:cs="Times New Roman"/>
          <w:sz w:val="24"/>
          <w:szCs w:val="24"/>
          <w:lang w:val="en-US" w:eastAsia="en-GB"/>
        </w:rPr>
        <w:t>us</w:t>
      </w:r>
      <w:r w:rsidR="001722DC" w:rsidRPr="00EB4C4A">
        <w:rPr>
          <w:rFonts w:ascii="Times New Roman" w:eastAsia="Times New Roman" w:hAnsi="Times New Roman" w:cs="Times New Roman"/>
          <w:sz w:val="24"/>
          <w:szCs w:val="24"/>
          <w:lang w:val="en-US" w:eastAsia="en-GB"/>
        </w:rPr>
        <w:t xml:space="preserve"> not only to navigate difficult situations with school staff regarding the non-partisanship of</w:t>
      </w:r>
      <w:r w:rsidR="00B7647C" w:rsidRPr="00EB4C4A">
        <w:rPr>
          <w:rFonts w:ascii="Times New Roman" w:eastAsia="Times New Roman" w:hAnsi="Times New Roman" w:cs="Times New Roman"/>
          <w:sz w:val="24"/>
          <w:szCs w:val="24"/>
          <w:lang w:val="en-US" w:eastAsia="en-GB"/>
        </w:rPr>
        <w:t xml:space="preserve"> the</w:t>
      </w:r>
      <w:r w:rsidR="001722DC" w:rsidRPr="00EB4C4A">
        <w:rPr>
          <w:rFonts w:ascii="Times New Roman" w:eastAsia="Times New Roman" w:hAnsi="Times New Roman" w:cs="Times New Roman"/>
          <w:sz w:val="24"/>
          <w:szCs w:val="24"/>
          <w:lang w:val="en-US" w:eastAsia="en-GB"/>
        </w:rPr>
        <w:t xml:space="preserve"> research, but also helped </w:t>
      </w:r>
      <w:r w:rsidR="00B7647C" w:rsidRPr="00EB4C4A">
        <w:rPr>
          <w:rFonts w:ascii="Times New Roman" w:eastAsia="Times New Roman" w:hAnsi="Times New Roman" w:cs="Times New Roman"/>
          <w:sz w:val="24"/>
          <w:szCs w:val="24"/>
          <w:lang w:val="en-US" w:eastAsia="en-GB"/>
        </w:rPr>
        <w:t>us</w:t>
      </w:r>
      <w:r w:rsidR="001722DC" w:rsidRPr="00EB4C4A">
        <w:rPr>
          <w:rFonts w:ascii="Times New Roman" w:eastAsia="Times New Roman" w:hAnsi="Times New Roman" w:cs="Times New Roman"/>
          <w:sz w:val="24"/>
          <w:szCs w:val="24"/>
          <w:lang w:val="en-US" w:eastAsia="en-GB"/>
        </w:rPr>
        <w:t xml:space="preserve"> become more attuned with some of the challenges that political conflict pose</w:t>
      </w:r>
      <w:r w:rsidR="002435C4" w:rsidRPr="00EB4C4A">
        <w:rPr>
          <w:rFonts w:ascii="Times New Roman" w:eastAsia="Times New Roman" w:hAnsi="Times New Roman" w:cs="Times New Roman"/>
          <w:sz w:val="24"/>
          <w:szCs w:val="24"/>
          <w:lang w:val="en-US" w:eastAsia="en-GB"/>
        </w:rPr>
        <w:t>s</w:t>
      </w:r>
      <w:r w:rsidR="001722DC" w:rsidRPr="00EB4C4A">
        <w:rPr>
          <w:rFonts w:ascii="Times New Roman" w:eastAsia="Times New Roman" w:hAnsi="Times New Roman" w:cs="Times New Roman"/>
          <w:sz w:val="24"/>
          <w:szCs w:val="24"/>
          <w:lang w:val="en-US" w:eastAsia="en-GB"/>
        </w:rPr>
        <w:t xml:space="preserve"> </w:t>
      </w:r>
      <w:r w:rsidR="002435C4" w:rsidRPr="00EB4C4A">
        <w:rPr>
          <w:rFonts w:ascii="Times New Roman" w:eastAsia="Times New Roman" w:hAnsi="Times New Roman" w:cs="Times New Roman"/>
          <w:sz w:val="24"/>
          <w:szCs w:val="24"/>
          <w:lang w:val="en-US" w:eastAsia="en-GB"/>
        </w:rPr>
        <w:t xml:space="preserve">to </w:t>
      </w:r>
      <w:r w:rsidR="00BB769F" w:rsidRPr="00EB4C4A">
        <w:rPr>
          <w:rFonts w:ascii="Times New Roman" w:eastAsia="Times New Roman" w:hAnsi="Times New Roman" w:cs="Times New Roman"/>
          <w:sz w:val="24"/>
          <w:szCs w:val="24"/>
          <w:lang w:val="en-US" w:eastAsia="en-GB"/>
        </w:rPr>
        <w:t xml:space="preserve">the research process. This type of diversity in the research skills and perspectives can be fostered when outsider researchers </w:t>
      </w:r>
      <w:r w:rsidR="00AB673C" w:rsidRPr="00EB4C4A">
        <w:rPr>
          <w:rFonts w:ascii="Times New Roman" w:eastAsia="Times New Roman" w:hAnsi="Times New Roman" w:cs="Times New Roman"/>
          <w:sz w:val="24"/>
          <w:szCs w:val="24"/>
          <w:lang w:val="en-US" w:eastAsia="en-GB"/>
        </w:rPr>
        <w:t>build an environment in which everyone’s input is welcomed and validated.</w:t>
      </w:r>
      <w:r w:rsidR="00671B6B" w:rsidRPr="00EB4C4A">
        <w:rPr>
          <w:rFonts w:ascii="Times New Roman" w:eastAsia="Times New Roman" w:hAnsi="Times New Roman" w:cs="Times New Roman"/>
          <w:sz w:val="24"/>
          <w:szCs w:val="24"/>
          <w:lang w:val="en-US" w:eastAsia="en-GB"/>
        </w:rPr>
        <w:t xml:space="preserve"> </w:t>
      </w:r>
    </w:p>
    <w:p w14:paraId="06210627" w14:textId="446EA457" w:rsidR="00FF7834" w:rsidRPr="00EB4C4A" w:rsidRDefault="002435C4" w:rsidP="00034DDB">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R</w:t>
      </w:r>
      <w:r w:rsidR="00F9222E" w:rsidRPr="00EB4C4A">
        <w:rPr>
          <w:rFonts w:ascii="Times New Roman" w:eastAsia="Times New Roman" w:hAnsi="Times New Roman" w:cs="Times New Roman"/>
          <w:sz w:val="24"/>
          <w:szCs w:val="24"/>
          <w:lang w:val="en-US" w:eastAsia="en-GB"/>
        </w:rPr>
        <w:t>elated to power imbalances</w:t>
      </w:r>
      <w:r w:rsidR="00D5160A" w:rsidRPr="00EB4C4A">
        <w:rPr>
          <w:rFonts w:ascii="Times New Roman" w:eastAsia="Times New Roman" w:hAnsi="Times New Roman" w:cs="Times New Roman"/>
          <w:sz w:val="24"/>
          <w:szCs w:val="24"/>
          <w:lang w:val="en-US" w:eastAsia="en-GB"/>
        </w:rPr>
        <w:t>,</w:t>
      </w:r>
      <w:r w:rsidR="00F9222E" w:rsidRPr="00EB4C4A">
        <w:rPr>
          <w:rFonts w:ascii="Times New Roman" w:eastAsia="Times New Roman" w:hAnsi="Times New Roman" w:cs="Times New Roman"/>
          <w:sz w:val="24"/>
          <w:szCs w:val="24"/>
          <w:lang w:val="en-US" w:eastAsia="en-GB"/>
        </w:rPr>
        <w:t xml:space="preserve"> the </w:t>
      </w:r>
      <w:r w:rsidR="00916276" w:rsidRPr="00EB4C4A">
        <w:rPr>
          <w:rFonts w:ascii="Times New Roman" w:eastAsia="Times New Roman" w:hAnsi="Times New Roman" w:cs="Times New Roman"/>
          <w:sz w:val="24"/>
          <w:szCs w:val="24"/>
          <w:lang w:val="en-US" w:eastAsia="en-GB"/>
        </w:rPr>
        <w:t xml:space="preserve">level of involvement </w:t>
      </w:r>
      <w:r w:rsidRPr="00EB4C4A">
        <w:rPr>
          <w:rFonts w:ascii="Times New Roman" w:eastAsia="Times New Roman" w:hAnsi="Times New Roman" w:cs="Times New Roman"/>
          <w:sz w:val="24"/>
          <w:szCs w:val="24"/>
          <w:lang w:val="en-US" w:eastAsia="en-GB"/>
        </w:rPr>
        <w:t>of</w:t>
      </w:r>
      <w:r w:rsidR="00104743" w:rsidRPr="00EB4C4A">
        <w:rPr>
          <w:rFonts w:ascii="Times New Roman" w:eastAsia="Times New Roman" w:hAnsi="Times New Roman" w:cs="Times New Roman"/>
          <w:sz w:val="24"/>
          <w:szCs w:val="24"/>
          <w:lang w:val="en-US" w:eastAsia="en-GB"/>
        </w:rPr>
        <w:t xml:space="preserve"> e</w:t>
      </w:r>
      <w:r w:rsidR="008E1F7C" w:rsidRPr="00EB4C4A">
        <w:rPr>
          <w:rFonts w:ascii="Times New Roman" w:eastAsia="Times New Roman" w:hAnsi="Times New Roman" w:cs="Times New Roman"/>
          <w:sz w:val="24"/>
          <w:szCs w:val="24"/>
          <w:lang w:val="en-US" w:eastAsia="en-GB"/>
        </w:rPr>
        <w:t>merging</w:t>
      </w:r>
      <w:r w:rsidR="00D5160A" w:rsidRPr="00EB4C4A">
        <w:rPr>
          <w:rFonts w:ascii="Times New Roman" w:eastAsia="Times New Roman" w:hAnsi="Times New Roman" w:cs="Times New Roman"/>
          <w:sz w:val="24"/>
          <w:szCs w:val="24"/>
          <w:lang w:val="en-US" w:eastAsia="en-GB"/>
        </w:rPr>
        <w:t xml:space="preserve"> researchers </w:t>
      </w:r>
      <w:r w:rsidRPr="00EB4C4A">
        <w:rPr>
          <w:rFonts w:ascii="Times New Roman" w:eastAsia="Times New Roman" w:hAnsi="Times New Roman" w:cs="Times New Roman"/>
          <w:sz w:val="24"/>
          <w:szCs w:val="24"/>
          <w:lang w:val="en-US" w:eastAsia="en-GB"/>
        </w:rPr>
        <w:t>is a factor that should be actively considered</w:t>
      </w:r>
      <w:r w:rsidR="00F9222E"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That is, </w:t>
      </w:r>
      <w:r w:rsidR="00FB0425" w:rsidRPr="00EB4C4A">
        <w:rPr>
          <w:rFonts w:ascii="Times New Roman" w:eastAsia="Times New Roman" w:hAnsi="Times New Roman" w:cs="Times New Roman"/>
          <w:sz w:val="24"/>
          <w:szCs w:val="24"/>
          <w:lang w:val="en-US" w:eastAsia="en-GB"/>
        </w:rPr>
        <w:t>although</w:t>
      </w:r>
      <w:r w:rsidR="00F9222E" w:rsidRPr="00EB4C4A">
        <w:rPr>
          <w:rFonts w:ascii="Times New Roman" w:eastAsia="Times New Roman" w:hAnsi="Times New Roman" w:cs="Times New Roman"/>
          <w:sz w:val="24"/>
          <w:szCs w:val="24"/>
          <w:lang w:val="en-US" w:eastAsia="en-GB"/>
        </w:rPr>
        <w:t xml:space="preserve"> we recommend that a local</w:t>
      </w:r>
      <w:r w:rsidRPr="00EB4C4A">
        <w:rPr>
          <w:rFonts w:ascii="Times New Roman" w:eastAsia="Times New Roman" w:hAnsi="Times New Roman" w:cs="Times New Roman"/>
          <w:sz w:val="24"/>
          <w:szCs w:val="24"/>
          <w:lang w:val="en-US" w:eastAsia="en-GB"/>
        </w:rPr>
        <w:t xml:space="preserve"> </w:t>
      </w:r>
      <w:r w:rsidR="00F9222E" w:rsidRPr="00EB4C4A">
        <w:rPr>
          <w:rFonts w:ascii="Times New Roman" w:eastAsia="Times New Roman" w:hAnsi="Times New Roman" w:cs="Times New Roman"/>
          <w:sz w:val="24"/>
          <w:szCs w:val="24"/>
          <w:lang w:val="en-US" w:eastAsia="en-GB"/>
        </w:rPr>
        <w:t>perspective be involved from the planning stages to the disseminat</w:t>
      </w:r>
      <w:r w:rsidR="00D5160A" w:rsidRPr="00EB4C4A">
        <w:rPr>
          <w:rFonts w:ascii="Times New Roman" w:eastAsia="Times New Roman" w:hAnsi="Times New Roman" w:cs="Times New Roman"/>
          <w:sz w:val="24"/>
          <w:szCs w:val="24"/>
          <w:lang w:val="en-US" w:eastAsia="en-GB"/>
        </w:rPr>
        <w:t xml:space="preserve">ion of findings, this may be </w:t>
      </w:r>
      <w:r w:rsidRPr="00EB4C4A">
        <w:rPr>
          <w:rFonts w:ascii="Times New Roman" w:eastAsia="Times New Roman" w:hAnsi="Times New Roman" w:cs="Times New Roman"/>
          <w:sz w:val="24"/>
          <w:szCs w:val="24"/>
          <w:lang w:val="en-US" w:eastAsia="en-GB"/>
        </w:rPr>
        <w:t>p</w:t>
      </w:r>
      <w:r w:rsidR="005D6084" w:rsidRPr="00EB4C4A">
        <w:rPr>
          <w:rFonts w:ascii="Times New Roman" w:eastAsia="Times New Roman" w:hAnsi="Times New Roman" w:cs="Times New Roman"/>
          <w:sz w:val="24"/>
          <w:szCs w:val="24"/>
          <w:lang w:val="en-US" w:eastAsia="en-GB"/>
        </w:rPr>
        <w:t>articularly</w:t>
      </w:r>
      <w:r w:rsidRPr="00EB4C4A">
        <w:rPr>
          <w:rFonts w:ascii="Times New Roman" w:eastAsia="Times New Roman" w:hAnsi="Times New Roman" w:cs="Times New Roman"/>
          <w:sz w:val="24"/>
          <w:szCs w:val="24"/>
          <w:lang w:val="en-US" w:eastAsia="en-GB"/>
        </w:rPr>
        <w:t xml:space="preserve"> </w:t>
      </w:r>
      <w:r w:rsidR="00D5160A" w:rsidRPr="00EB4C4A">
        <w:rPr>
          <w:rFonts w:ascii="Times New Roman" w:eastAsia="Times New Roman" w:hAnsi="Times New Roman" w:cs="Times New Roman"/>
          <w:sz w:val="24"/>
          <w:szCs w:val="24"/>
          <w:lang w:val="en-US" w:eastAsia="en-GB"/>
        </w:rPr>
        <w:t>challenging</w:t>
      </w:r>
      <w:r w:rsidRPr="00EB4C4A">
        <w:rPr>
          <w:rFonts w:ascii="Times New Roman" w:eastAsia="Times New Roman" w:hAnsi="Times New Roman" w:cs="Times New Roman"/>
          <w:sz w:val="24"/>
          <w:szCs w:val="24"/>
          <w:lang w:val="en-US" w:eastAsia="en-GB"/>
        </w:rPr>
        <w:t xml:space="preserve"> </w:t>
      </w:r>
      <w:r w:rsidR="00F9222E" w:rsidRPr="00EB4C4A">
        <w:rPr>
          <w:rFonts w:ascii="Times New Roman" w:eastAsia="Times New Roman" w:hAnsi="Times New Roman" w:cs="Times New Roman"/>
          <w:sz w:val="24"/>
          <w:szCs w:val="24"/>
          <w:lang w:val="en-US" w:eastAsia="en-GB"/>
        </w:rPr>
        <w:t xml:space="preserve">when working with </w:t>
      </w:r>
      <w:r w:rsidR="00DC7C43" w:rsidRPr="00EB4C4A">
        <w:rPr>
          <w:rFonts w:ascii="Times New Roman" w:eastAsia="Times New Roman" w:hAnsi="Times New Roman" w:cs="Times New Roman"/>
          <w:sz w:val="24"/>
          <w:szCs w:val="24"/>
          <w:lang w:val="en-US" w:eastAsia="en-GB"/>
        </w:rPr>
        <w:t>early career</w:t>
      </w:r>
      <w:r w:rsidR="00F9222E" w:rsidRPr="00EB4C4A">
        <w:rPr>
          <w:rFonts w:ascii="Times New Roman" w:eastAsia="Times New Roman" w:hAnsi="Times New Roman" w:cs="Times New Roman"/>
          <w:sz w:val="24"/>
          <w:szCs w:val="24"/>
          <w:lang w:val="en-US" w:eastAsia="en-GB"/>
        </w:rPr>
        <w:t xml:space="preserve"> scholars who are potentially juggling multiple jobs, different research venues</w:t>
      </w:r>
      <w:r w:rsidR="007A4CA6" w:rsidRPr="00EB4C4A">
        <w:rPr>
          <w:rFonts w:ascii="Times New Roman" w:eastAsia="Times New Roman" w:hAnsi="Times New Roman" w:cs="Times New Roman"/>
          <w:sz w:val="24"/>
          <w:szCs w:val="24"/>
          <w:lang w:val="en-US" w:eastAsia="en-GB"/>
        </w:rPr>
        <w:t>,</w:t>
      </w:r>
      <w:r w:rsidR="00F9222E" w:rsidRPr="00EB4C4A">
        <w:rPr>
          <w:rFonts w:ascii="Times New Roman" w:eastAsia="Times New Roman" w:hAnsi="Times New Roman" w:cs="Times New Roman"/>
          <w:sz w:val="24"/>
          <w:szCs w:val="24"/>
          <w:lang w:val="en-US" w:eastAsia="en-GB"/>
        </w:rPr>
        <w:t xml:space="preserve"> and/or still completing their education. </w:t>
      </w:r>
      <w:r w:rsidRPr="00EB4C4A">
        <w:rPr>
          <w:rFonts w:ascii="Times New Roman" w:eastAsia="Times New Roman" w:hAnsi="Times New Roman" w:cs="Times New Roman"/>
          <w:sz w:val="24"/>
          <w:szCs w:val="24"/>
          <w:lang w:val="en-US" w:eastAsia="en-GB"/>
        </w:rPr>
        <w:t>Therefore</w:t>
      </w:r>
      <w:r w:rsidR="00424A6F"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open conversations with </w:t>
      </w:r>
      <w:r w:rsidR="00DC7C43" w:rsidRPr="00EB4C4A">
        <w:rPr>
          <w:rFonts w:ascii="Times New Roman" w:eastAsia="Times New Roman" w:hAnsi="Times New Roman" w:cs="Times New Roman"/>
          <w:sz w:val="24"/>
          <w:szCs w:val="24"/>
          <w:lang w:val="en-US" w:eastAsia="en-GB"/>
        </w:rPr>
        <w:t>emerging</w:t>
      </w:r>
      <w:r w:rsidR="00424A6F" w:rsidRPr="00EB4C4A">
        <w:rPr>
          <w:rFonts w:ascii="Times New Roman" w:eastAsia="Times New Roman" w:hAnsi="Times New Roman" w:cs="Times New Roman"/>
          <w:sz w:val="24"/>
          <w:szCs w:val="24"/>
          <w:lang w:val="en-US" w:eastAsia="en-GB"/>
        </w:rPr>
        <w:t xml:space="preserve"> scholar</w:t>
      </w:r>
      <w:r w:rsidRPr="00EB4C4A">
        <w:rPr>
          <w:rFonts w:ascii="Times New Roman" w:eastAsia="Times New Roman" w:hAnsi="Times New Roman" w:cs="Times New Roman"/>
          <w:sz w:val="24"/>
          <w:szCs w:val="24"/>
          <w:lang w:val="en-US" w:eastAsia="en-GB"/>
        </w:rPr>
        <w:t xml:space="preserve">s at the initiation and throughout the project can assess </w:t>
      </w:r>
      <w:r w:rsidR="00FF7834" w:rsidRPr="00EB4C4A">
        <w:rPr>
          <w:rFonts w:ascii="Times New Roman" w:eastAsia="Times New Roman" w:hAnsi="Times New Roman" w:cs="Times New Roman"/>
          <w:sz w:val="24"/>
          <w:szCs w:val="24"/>
          <w:lang w:val="en-US" w:eastAsia="en-GB"/>
        </w:rPr>
        <w:t xml:space="preserve">the capacity and degree to which </w:t>
      </w:r>
      <w:r w:rsidR="00B7647C" w:rsidRPr="00EB4C4A">
        <w:rPr>
          <w:rFonts w:ascii="Times New Roman" w:eastAsia="Times New Roman" w:hAnsi="Times New Roman" w:cs="Times New Roman"/>
          <w:sz w:val="24"/>
          <w:szCs w:val="24"/>
          <w:lang w:val="en-US" w:eastAsia="en-GB"/>
        </w:rPr>
        <w:t>they</w:t>
      </w:r>
      <w:r w:rsidR="00FF7834" w:rsidRPr="00EB4C4A">
        <w:rPr>
          <w:rFonts w:ascii="Times New Roman" w:eastAsia="Times New Roman" w:hAnsi="Times New Roman" w:cs="Times New Roman"/>
          <w:sz w:val="24"/>
          <w:szCs w:val="24"/>
          <w:lang w:val="en-US" w:eastAsia="en-GB"/>
        </w:rPr>
        <w:t xml:space="preserve"> </w:t>
      </w:r>
      <w:r w:rsidR="00424A6F" w:rsidRPr="00EB4C4A">
        <w:rPr>
          <w:rFonts w:ascii="Times New Roman" w:eastAsia="Times New Roman" w:hAnsi="Times New Roman" w:cs="Times New Roman"/>
          <w:sz w:val="24"/>
          <w:szCs w:val="24"/>
          <w:lang w:val="en-US" w:eastAsia="en-GB"/>
        </w:rPr>
        <w:t>would like to be involved</w:t>
      </w:r>
      <w:r w:rsidRPr="00EB4C4A">
        <w:rPr>
          <w:rFonts w:ascii="Times New Roman" w:eastAsia="Times New Roman" w:hAnsi="Times New Roman" w:cs="Times New Roman"/>
          <w:sz w:val="24"/>
          <w:szCs w:val="24"/>
          <w:lang w:val="en-US" w:eastAsia="en-GB"/>
        </w:rPr>
        <w:t>,</w:t>
      </w:r>
      <w:r w:rsidR="00424A6F" w:rsidRPr="00EB4C4A">
        <w:rPr>
          <w:rFonts w:ascii="Times New Roman" w:eastAsia="Times New Roman" w:hAnsi="Times New Roman" w:cs="Times New Roman"/>
          <w:sz w:val="24"/>
          <w:szCs w:val="24"/>
          <w:lang w:val="en-US" w:eastAsia="en-GB"/>
        </w:rPr>
        <w:t xml:space="preserve"> based on their expertise and </w:t>
      </w:r>
      <w:r w:rsidR="00BA6418" w:rsidRPr="00EB4C4A">
        <w:rPr>
          <w:rFonts w:ascii="Times New Roman" w:eastAsia="Times New Roman" w:hAnsi="Times New Roman" w:cs="Times New Roman"/>
          <w:sz w:val="24"/>
          <w:szCs w:val="24"/>
          <w:lang w:val="en-US" w:eastAsia="en-GB"/>
        </w:rPr>
        <w:t>work-</w:t>
      </w:r>
      <w:r w:rsidR="00424A6F" w:rsidRPr="00EB4C4A">
        <w:rPr>
          <w:rFonts w:ascii="Times New Roman" w:eastAsia="Times New Roman" w:hAnsi="Times New Roman" w:cs="Times New Roman"/>
          <w:sz w:val="24"/>
          <w:szCs w:val="24"/>
          <w:lang w:val="en-US" w:eastAsia="en-GB"/>
        </w:rPr>
        <w:t xml:space="preserve">life balance. </w:t>
      </w:r>
      <w:r w:rsidR="00D713AF" w:rsidRPr="00EB4C4A">
        <w:rPr>
          <w:rFonts w:ascii="Times New Roman" w:eastAsia="Times New Roman" w:hAnsi="Times New Roman" w:cs="Times New Roman"/>
          <w:sz w:val="24"/>
          <w:szCs w:val="24"/>
          <w:lang w:val="en-US" w:eastAsia="en-GB"/>
        </w:rPr>
        <w:t xml:space="preserve">One possibility is an explicit ‘trial period’ during the initial stages of involvement; that is, informing the research team that should recurrent circumstances leading to significant changes in the work hours and wages arise, there is the possibility for adjustment. </w:t>
      </w:r>
      <w:r w:rsidRPr="00EB4C4A">
        <w:rPr>
          <w:rFonts w:ascii="Times New Roman" w:eastAsia="Times New Roman" w:hAnsi="Times New Roman" w:cs="Times New Roman"/>
          <w:sz w:val="24"/>
          <w:szCs w:val="24"/>
          <w:lang w:val="en-US" w:eastAsia="en-GB"/>
        </w:rPr>
        <w:t xml:space="preserve">Although, </w:t>
      </w:r>
      <w:r w:rsidR="00D713AF" w:rsidRPr="00EB4C4A">
        <w:rPr>
          <w:rFonts w:ascii="Times New Roman" w:eastAsia="Times New Roman" w:hAnsi="Times New Roman" w:cs="Times New Roman"/>
          <w:sz w:val="24"/>
          <w:szCs w:val="24"/>
          <w:lang w:val="en-US" w:eastAsia="en-GB"/>
        </w:rPr>
        <w:t xml:space="preserve">these </w:t>
      </w:r>
      <w:r w:rsidR="00424A6F" w:rsidRPr="00EB4C4A">
        <w:rPr>
          <w:rFonts w:ascii="Times New Roman" w:eastAsia="Times New Roman" w:hAnsi="Times New Roman" w:cs="Times New Roman"/>
          <w:sz w:val="24"/>
          <w:szCs w:val="24"/>
          <w:lang w:val="en-US" w:eastAsia="en-GB"/>
        </w:rPr>
        <w:t>point</w:t>
      </w:r>
      <w:r w:rsidR="00D713AF" w:rsidRPr="00EB4C4A">
        <w:rPr>
          <w:rFonts w:ascii="Times New Roman" w:eastAsia="Times New Roman" w:hAnsi="Times New Roman" w:cs="Times New Roman"/>
          <w:sz w:val="24"/>
          <w:szCs w:val="24"/>
          <w:lang w:val="en-US" w:eastAsia="en-GB"/>
        </w:rPr>
        <w:t>s are</w:t>
      </w:r>
      <w:r w:rsidR="00424A6F" w:rsidRPr="00EB4C4A">
        <w:rPr>
          <w:rFonts w:ascii="Times New Roman" w:eastAsia="Times New Roman" w:hAnsi="Times New Roman" w:cs="Times New Roman"/>
          <w:sz w:val="24"/>
          <w:szCs w:val="24"/>
          <w:lang w:val="en-US" w:eastAsia="en-GB"/>
        </w:rPr>
        <w:t xml:space="preserve"> not unique to conflict and post-accord settings, it may be exacerbated in contexts experiencing economic difficulties</w:t>
      </w:r>
      <w:r w:rsidR="00FF7834" w:rsidRPr="00EB4C4A">
        <w:rPr>
          <w:rFonts w:ascii="Times New Roman" w:eastAsia="Times New Roman" w:hAnsi="Times New Roman" w:cs="Times New Roman"/>
          <w:sz w:val="24"/>
          <w:szCs w:val="24"/>
          <w:lang w:val="en-US" w:eastAsia="en-GB"/>
        </w:rPr>
        <w:t>.</w:t>
      </w:r>
    </w:p>
    <w:p w14:paraId="4AF4F43D" w14:textId="1889A792" w:rsidR="002C225A" w:rsidRPr="00EB4C4A" w:rsidRDefault="002C225A" w:rsidP="002C225A">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Another key factor to consider is that emerging local researchers may not have the same time as experienced researchers; long-term commitments may be limited as they might move on to pursue their career path. Therefore, consulting with early career researchers regarding their level of involvement becomes ever so important when long-term commitments are needed for the benefit of the inquiry. Seasoned scholars should also consider that, as emerging researchers learn and gain insight into the inquiry at hand, the nature of their engagement can be adapted. Allowing them to participate in increasingly complex tasks in the course of a single project provides a rich opportunity for early career </w:t>
      </w:r>
      <w:r w:rsidRPr="00EB4C4A">
        <w:rPr>
          <w:rFonts w:ascii="Times New Roman" w:eastAsia="Times New Roman" w:hAnsi="Times New Roman" w:cs="Times New Roman"/>
          <w:sz w:val="24"/>
          <w:szCs w:val="24"/>
          <w:lang w:val="en-US" w:eastAsia="en-GB"/>
        </w:rPr>
        <w:lastRenderedPageBreak/>
        <w:t xml:space="preserve">researchers to become familiar with the inquiry in a way that is closer to the seasoned scholars’ understanding. </w:t>
      </w:r>
    </w:p>
    <w:p w14:paraId="610DCC59" w14:textId="681936B5" w:rsidR="00034DDB" w:rsidRPr="00EB4C4A" w:rsidRDefault="00034DDB" w:rsidP="00E01730">
      <w:pPr>
        <w:spacing w:line="480" w:lineRule="auto"/>
        <w:contextualSpacing/>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Compensation</w:t>
      </w:r>
    </w:p>
    <w:p w14:paraId="210A650F" w14:textId="156967F6" w:rsidR="00916276" w:rsidRPr="00EB4C4A" w:rsidRDefault="00FE1261" w:rsidP="00034DDB">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With regards to compensation, we would like to highlight that </w:t>
      </w:r>
      <w:r w:rsidR="00307467" w:rsidRPr="00EB4C4A">
        <w:rPr>
          <w:rFonts w:ascii="Times New Roman" w:eastAsia="Times New Roman" w:hAnsi="Times New Roman" w:cs="Times New Roman"/>
          <w:sz w:val="24"/>
          <w:szCs w:val="24"/>
          <w:lang w:val="en-US" w:eastAsia="en-GB"/>
        </w:rPr>
        <w:t xml:space="preserve">the power imbalance may be exacerbated in cases where </w:t>
      </w:r>
      <w:r w:rsidR="00DC7C43" w:rsidRPr="00EB4C4A">
        <w:rPr>
          <w:rFonts w:ascii="Times New Roman" w:eastAsia="Times New Roman" w:hAnsi="Times New Roman" w:cs="Times New Roman"/>
          <w:sz w:val="24"/>
          <w:szCs w:val="24"/>
          <w:lang w:val="en-US" w:eastAsia="en-GB"/>
        </w:rPr>
        <w:t>emerging</w:t>
      </w:r>
      <w:r w:rsidR="00307467" w:rsidRPr="00EB4C4A">
        <w:rPr>
          <w:rFonts w:ascii="Times New Roman" w:eastAsia="Times New Roman" w:hAnsi="Times New Roman" w:cs="Times New Roman"/>
          <w:sz w:val="24"/>
          <w:szCs w:val="24"/>
          <w:lang w:val="en-US" w:eastAsia="en-GB"/>
        </w:rPr>
        <w:t xml:space="preserve"> lo</w:t>
      </w:r>
      <w:r w:rsidR="00BB640C" w:rsidRPr="00EB4C4A">
        <w:rPr>
          <w:rFonts w:ascii="Times New Roman" w:eastAsia="Times New Roman" w:hAnsi="Times New Roman" w:cs="Times New Roman"/>
          <w:sz w:val="24"/>
          <w:szCs w:val="24"/>
          <w:lang w:val="en-US" w:eastAsia="en-GB"/>
        </w:rPr>
        <w:t xml:space="preserve">cal </w:t>
      </w:r>
      <w:r w:rsidR="00307467" w:rsidRPr="00EB4C4A">
        <w:rPr>
          <w:rFonts w:ascii="Times New Roman" w:eastAsia="Times New Roman" w:hAnsi="Times New Roman" w:cs="Times New Roman"/>
          <w:sz w:val="24"/>
          <w:szCs w:val="24"/>
          <w:lang w:val="en-US" w:eastAsia="en-GB"/>
        </w:rPr>
        <w:t>researchers are paid by the outsider researcher’s funding. Tensions ma</w:t>
      </w:r>
      <w:r w:rsidR="00F80DE5" w:rsidRPr="00EB4C4A">
        <w:rPr>
          <w:rFonts w:ascii="Times New Roman" w:eastAsia="Times New Roman" w:hAnsi="Times New Roman" w:cs="Times New Roman"/>
          <w:sz w:val="24"/>
          <w:szCs w:val="24"/>
          <w:lang w:val="en-US" w:eastAsia="en-GB"/>
        </w:rPr>
        <w:t>y arise inasmuch as local</w:t>
      </w:r>
      <w:r w:rsidR="00307467" w:rsidRPr="00EB4C4A">
        <w:rPr>
          <w:rFonts w:ascii="Times New Roman" w:eastAsia="Times New Roman" w:hAnsi="Times New Roman" w:cs="Times New Roman"/>
          <w:sz w:val="24"/>
          <w:szCs w:val="24"/>
          <w:lang w:val="en-US" w:eastAsia="en-GB"/>
        </w:rPr>
        <w:t xml:space="preserve"> researchers do not feel comfortable discussing unpaid hours and appropriate wages. </w:t>
      </w:r>
      <w:r w:rsidR="00B7647C" w:rsidRPr="00EB4C4A">
        <w:rPr>
          <w:rFonts w:ascii="Times New Roman" w:eastAsia="Times New Roman" w:hAnsi="Times New Roman" w:cs="Times New Roman"/>
          <w:sz w:val="24"/>
          <w:szCs w:val="24"/>
          <w:lang w:val="en-US" w:eastAsia="en-GB"/>
        </w:rPr>
        <w:t>Although</w:t>
      </w:r>
      <w:r w:rsidR="00F707A7" w:rsidRPr="00EB4C4A">
        <w:rPr>
          <w:rFonts w:ascii="Times New Roman" w:eastAsia="Times New Roman" w:hAnsi="Times New Roman" w:cs="Times New Roman"/>
          <w:sz w:val="24"/>
          <w:szCs w:val="24"/>
          <w:lang w:val="en-US" w:eastAsia="en-GB"/>
        </w:rPr>
        <w:t xml:space="preserve">, to our knowledge, this has not been the case in our previous working relationships with </w:t>
      </w:r>
      <w:r w:rsidR="00FB0425" w:rsidRPr="00EB4C4A">
        <w:rPr>
          <w:rFonts w:ascii="Times New Roman" w:eastAsia="Times New Roman" w:hAnsi="Times New Roman" w:cs="Times New Roman"/>
          <w:sz w:val="24"/>
          <w:szCs w:val="24"/>
          <w:lang w:val="en-US" w:eastAsia="en-GB"/>
        </w:rPr>
        <w:t>emerging</w:t>
      </w:r>
      <w:r w:rsidR="00F707A7" w:rsidRPr="00EB4C4A">
        <w:rPr>
          <w:rFonts w:ascii="Times New Roman" w:eastAsia="Times New Roman" w:hAnsi="Times New Roman" w:cs="Times New Roman"/>
          <w:sz w:val="24"/>
          <w:szCs w:val="24"/>
          <w:lang w:val="en-US" w:eastAsia="en-GB"/>
        </w:rPr>
        <w:t xml:space="preserve"> local researchers, we remain conscious of the dynamics that paid research positions </w:t>
      </w:r>
      <w:r w:rsidR="00D713AF" w:rsidRPr="00EB4C4A">
        <w:rPr>
          <w:rFonts w:ascii="Times New Roman" w:eastAsia="Times New Roman" w:hAnsi="Times New Roman" w:cs="Times New Roman"/>
          <w:sz w:val="24"/>
          <w:szCs w:val="24"/>
          <w:lang w:val="en-US" w:eastAsia="en-GB"/>
        </w:rPr>
        <w:t xml:space="preserve">may </w:t>
      </w:r>
      <w:r w:rsidR="00F707A7" w:rsidRPr="00EB4C4A">
        <w:rPr>
          <w:rFonts w:ascii="Times New Roman" w:eastAsia="Times New Roman" w:hAnsi="Times New Roman" w:cs="Times New Roman"/>
          <w:sz w:val="24"/>
          <w:szCs w:val="24"/>
          <w:lang w:val="en-US" w:eastAsia="en-GB"/>
        </w:rPr>
        <w:t xml:space="preserve">bring. </w:t>
      </w:r>
      <w:r w:rsidR="00D713AF" w:rsidRPr="00EB4C4A">
        <w:rPr>
          <w:rFonts w:ascii="Times New Roman" w:eastAsia="Times New Roman" w:hAnsi="Times New Roman" w:cs="Times New Roman"/>
          <w:sz w:val="24"/>
          <w:szCs w:val="24"/>
          <w:lang w:val="en-US" w:eastAsia="en-GB"/>
        </w:rPr>
        <w:t>As with level of involvement, e</w:t>
      </w:r>
      <w:r w:rsidR="0042092C" w:rsidRPr="00EB4C4A">
        <w:rPr>
          <w:rFonts w:ascii="Times New Roman" w:eastAsia="Times New Roman" w:hAnsi="Times New Roman" w:cs="Times New Roman"/>
          <w:sz w:val="24"/>
          <w:szCs w:val="24"/>
          <w:lang w:val="en-US" w:eastAsia="en-GB"/>
        </w:rPr>
        <w:t xml:space="preserve">ncouraging open </w:t>
      </w:r>
      <w:r w:rsidR="00D713AF" w:rsidRPr="00EB4C4A">
        <w:rPr>
          <w:rFonts w:ascii="Times New Roman" w:eastAsia="Times New Roman" w:hAnsi="Times New Roman" w:cs="Times New Roman"/>
          <w:sz w:val="24"/>
          <w:szCs w:val="24"/>
          <w:lang w:val="en-US" w:eastAsia="en-GB"/>
        </w:rPr>
        <w:t xml:space="preserve">and on-going </w:t>
      </w:r>
      <w:r w:rsidR="0042092C" w:rsidRPr="00EB4C4A">
        <w:rPr>
          <w:rFonts w:ascii="Times New Roman" w:eastAsia="Times New Roman" w:hAnsi="Times New Roman" w:cs="Times New Roman"/>
          <w:sz w:val="24"/>
          <w:szCs w:val="24"/>
          <w:lang w:val="en-US" w:eastAsia="en-GB"/>
        </w:rPr>
        <w:t xml:space="preserve">conversations about wages can be a way to </w:t>
      </w:r>
      <w:r w:rsidR="00D713AF" w:rsidRPr="00EB4C4A">
        <w:rPr>
          <w:rFonts w:ascii="Times New Roman" w:eastAsia="Times New Roman" w:hAnsi="Times New Roman" w:cs="Times New Roman"/>
          <w:sz w:val="24"/>
          <w:szCs w:val="24"/>
          <w:lang w:val="en-US" w:eastAsia="en-GB"/>
        </w:rPr>
        <w:t>address any issues that may arise</w:t>
      </w:r>
      <w:r w:rsidR="0042092C" w:rsidRPr="00EB4C4A">
        <w:rPr>
          <w:rFonts w:ascii="Times New Roman" w:eastAsia="Times New Roman" w:hAnsi="Times New Roman" w:cs="Times New Roman"/>
          <w:sz w:val="24"/>
          <w:szCs w:val="24"/>
          <w:lang w:val="en-US" w:eastAsia="en-GB"/>
        </w:rPr>
        <w:t>. For instance, in our own resea</w:t>
      </w:r>
      <w:r w:rsidR="00D713AF" w:rsidRPr="00EB4C4A">
        <w:rPr>
          <w:rFonts w:ascii="Times New Roman" w:eastAsia="Times New Roman" w:hAnsi="Times New Roman" w:cs="Times New Roman"/>
          <w:sz w:val="24"/>
          <w:szCs w:val="24"/>
          <w:lang w:val="en-US" w:eastAsia="en-GB"/>
        </w:rPr>
        <w:t>r</w:t>
      </w:r>
      <w:r w:rsidR="0042092C" w:rsidRPr="00EB4C4A">
        <w:rPr>
          <w:rFonts w:ascii="Times New Roman" w:eastAsia="Times New Roman" w:hAnsi="Times New Roman" w:cs="Times New Roman"/>
          <w:sz w:val="24"/>
          <w:szCs w:val="24"/>
          <w:lang w:val="en-US" w:eastAsia="en-GB"/>
        </w:rPr>
        <w:t>ch,</w:t>
      </w:r>
      <w:r w:rsidR="00F707A7" w:rsidRPr="00EB4C4A">
        <w:rPr>
          <w:rFonts w:ascii="Times New Roman" w:eastAsia="Times New Roman" w:hAnsi="Times New Roman" w:cs="Times New Roman"/>
          <w:sz w:val="24"/>
          <w:szCs w:val="24"/>
          <w:lang w:val="en-US" w:eastAsia="en-GB"/>
        </w:rPr>
        <w:t xml:space="preserve"> we asked the local </w:t>
      </w:r>
      <w:r w:rsidR="00FB0425" w:rsidRPr="00EB4C4A">
        <w:rPr>
          <w:rFonts w:ascii="Times New Roman" w:eastAsia="Times New Roman" w:hAnsi="Times New Roman" w:cs="Times New Roman"/>
          <w:sz w:val="24"/>
          <w:szCs w:val="24"/>
          <w:lang w:val="en-US" w:eastAsia="en-GB"/>
        </w:rPr>
        <w:t>researcher</w:t>
      </w:r>
      <w:r w:rsidR="0056706D" w:rsidRPr="00EB4C4A">
        <w:rPr>
          <w:rFonts w:ascii="Times New Roman" w:eastAsia="Times New Roman" w:hAnsi="Times New Roman" w:cs="Times New Roman"/>
          <w:sz w:val="24"/>
          <w:szCs w:val="24"/>
          <w:lang w:val="en-US" w:eastAsia="en-GB"/>
        </w:rPr>
        <w:t>s</w:t>
      </w:r>
      <w:r w:rsidR="00F707A7" w:rsidRPr="00EB4C4A">
        <w:rPr>
          <w:rFonts w:ascii="Times New Roman" w:eastAsia="Times New Roman" w:hAnsi="Times New Roman" w:cs="Times New Roman"/>
          <w:sz w:val="24"/>
          <w:szCs w:val="24"/>
          <w:lang w:val="en-US" w:eastAsia="en-GB"/>
        </w:rPr>
        <w:t xml:space="preserve"> to </w:t>
      </w:r>
      <w:r w:rsidR="00D5160A" w:rsidRPr="00EB4C4A">
        <w:rPr>
          <w:rFonts w:ascii="Times New Roman" w:eastAsia="Times New Roman" w:hAnsi="Times New Roman" w:cs="Times New Roman"/>
          <w:sz w:val="24"/>
          <w:szCs w:val="24"/>
          <w:lang w:val="en-US" w:eastAsia="en-GB"/>
        </w:rPr>
        <w:t xml:space="preserve">keep </w:t>
      </w:r>
      <w:r w:rsidR="00F707A7" w:rsidRPr="00EB4C4A">
        <w:rPr>
          <w:rFonts w:ascii="Times New Roman" w:eastAsia="Times New Roman" w:hAnsi="Times New Roman" w:cs="Times New Roman"/>
          <w:sz w:val="24"/>
          <w:szCs w:val="24"/>
          <w:lang w:val="en-US" w:eastAsia="en-GB"/>
        </w:rPr>
        <w:t>a record of their hours. However, we noticed that there could be misunderstandings of w</w:t>
      </w:r>
      <w:r w:rsidR="00EA6606" w:rsidRPr="00EB4C4A">
        <w:rPr>
          <w:rFonts w:ascii="Times New Roman" w:eastAsia="Times New Roman" w:hAnsi="Times New Roman" w:cs="Times New Roman"/>
          <w:sz w:val="24"/>
          <w:szCs w:val="24"/>
          <w:lang w:val="en-US" w:eastAsia="en-GB"/>
        </w:rPr>
        <w:t>hat</w:t>
      </w:r>
      <w:r w:rsidR="00F707A7" w:rsidRPr="00EB4C4A">
        <w:rPr>
          <w:rFonts w:ascii="Times New Roman" w:eastAsia="Times New Roman" w:hAnsi="Times New Roman" w:cs="Times New Roman"/>
          <w:sz w:val="24"/>
          <w:szCs w:val="24"/>
          <w:lang w:val="en-US" w:eastAsia="en-GB"/>
        </w:rPr>
        <w:t xml:space="preserve"> a </w:t>
      </w:r>
      <w:r w:rsidR="00EA6606" w:rsidRPr="00EB4C4A">
        <w:rPr>
          <w:rFonts w:ascii="Times New Roman" w:eastAsia="Times New Roman" w:hAnsi="Times New Roman" w:cs="Times New Roman"/>
          <w:sz w:val="24"/>
          <w:szCs w:val="24"/>
          <w:lang w:val="en-US" w:eastAsia="en-GB"/>
        </w:rPr>
        <w:t>‘</w:t>
      </w:r>
      <w:r w:rsidR="00F707A7" w:rsidRPr="00EB4C4A">
        <w:rPr>
          <w:rFonts w:ascii="Times New Roman" w:eastAsia="Times New Roman" w:hAnsi="Times New Roman" w:cs="Times New Roman"/>
          <w:sz w:val="24"/>
          <w:szCs w:val="24"/>
          <w:lang w:val="en-US" w:eastAsia="en-GB"/>
        </w:rPr>
        <w:t>billable hour</w:t>
      </w:r>
      <w:r w:rsidR="00EA6606" w:rsidRPr="00EB4C4A">
        <w:rPr>
          <w:rFonts w:ascii="Times New Roman" w:eastAsia="Times New Roman" w:hAnsi="Times New Roman" w:cs="Times New Roman"/>
          <w:sz w:val="24"/>
          <w:szCs w:val="24"/>
          <w:lang w:val="en-US" w:eastAsia="en-GB"/>
        </w:rPr>
        <w:t>’</w:t>
      </w:r>
      <w:r w:rsidR="00F707A7" w:rsidRPr="00EB4C4A">
        <w:rPr>
          <w:rFonts w:ascii="Times New Roman" w:eastAsia="Times New Roman" w:hAnsi="Times New Roman" w:cs="Times New Roman"/>
          <w:sz w:val="24"/>
          <w:szCs w:val="24"/>
          <w:lang w:val="en-US" w:eastAsia="en-GB"/>
        </w:rPr>
        <w:t xml:space="preserve"> represents, especially </w:t>
      </w:r>
      <w:r w:rsidR="00D713AF" w:rsidRPr="00EB4C4A">
        <w:rPr>
          <w:rFonts w:ascii="Times New Roman" w:eastAsia="Times New Roman" w:hAnsi="Times New Roman" w:cs="Times New Roman"/>
          <w:sz w:val="24"/>
          <w:szCs w:val="24"/>
          <w:lang w:val="en-US" w:eastAsia="en-GB"/>
        </w:rPr>
        <w:t xml:space="preserve">around the travel </w:t>
      </w:r>
      <w:r w:rsidR="00F707A7" w:rsidRPr="00EB4C4A">
        <w:rPr>
          <w:rFonts w:ascii="Times New Roman" w:eastAsia="Times New Roman" w:hAnsi="Times New Roman" w:cs="Times New Roman"/>
          <w:sz w:val="24"/>
          <w:szCs w:val="24"/>
          <w:lang w:val="en-US" w:eastAsia="en-GB"/>
        </w:rPr>
        <w:t>time</w:t>
      </w:r>
      <w:r w:rsidR="00D713AF" w:rsidRPr="00EB4C4A">
        <w:rPr>
          <w:rFonts w:ascii="Times New Roman" w:eastAsia="Times New Roman" w:hAnsi="Times New Roman" w:cs="Times New Roman"/>
          <w:sz w:val="24"/>
          <w:szCs w:val="24"/>
          <w:lang w:val="en-US" w:eastAsia="en-GB"/>
        </w:rPr>
        <w:t xml:space="preserve"> related to data collection</w:t>
      </w:r>
      <w:r w:rsidR="00F707A7" w:rsidRPr="00EB4C4A">
        <w:rPr>
          <w:rFonts w:ascii="Times New Roman" w:eastAsia="Times New Roman" w:hAnsi="Times New Roman" w:cs="Times New Roman"/>
          <w:sz w:val="24"/>
          <w:szCs w:val="24"/>
          <w:lang w:val="en-US" w:eastAsia="en-GB"/>
        </w:rPr>
        <w:t xml:space="preserve">. </w:t>
      </w:r>
      <w:r w:rsidR="0042092C" w:rsidRPr="00EB4C4A">
        <w:rPr>
          <w:rFonts w:ascii="Times New Roman" w:eastAsia="Times New Roman" w:hAnsi="Times New Roman" w:cs="Times New Roman"/>
          <w:sz w:val="24"/>
          <w:szCs w:val="24"/>
          <w:lang w:val="en-US" w:eastAsia="en-GB"/>
        </w:rPr>
        <w:t>In</w:t>
      </w:r>
      <w:r w:rsidR="00F80DE5" w:rsidRPr="00EB4C4A">
        <w:rPr>
          <w:rFonts w:ascii="Times New Roman" w:eastAsia="Times New Roman" w:hAnsi="Times New Roman" w:cs="Times New Roman"/>
          <w:sz w:val="24"/>
          <w:szCs w:val="24"/>
          <w:lang w:val="en-US" w:eastAsia="en-GB"/>
        </w:rPr>
        <w:t xml:space="preserve"> North America, our early career</w:t>
      </w:r>
      <w:r w:rsidR="00F707A7" w:rsidRPr="00EB4C4A">
        <w:rPr>
          <w:rFonts w:ascii="Times New Roman" w:eastAsia="Times New Roman" w:hAnsi="Times New Roman" w:cs="Times New Roman"/>
          <w:sz w:val="24"/>
          <w:szCs w:val="24"/>
          <w:lang w:val="en-US" w:eastAsia="en-GB"/>
        </w:rPr>
        <w:t xml:space="preserve"> researchers </w:t>
      </w:r>
      <w:r w:rsidR="0042092C" w:rsidRPr="00EB4C4A">
        <w:rPr>
          <w:rFonts w:ascii="Times New Roman" w:eastAsia="Times New Roman" w:hAnsi="Times New Roman" w:cs="Times New Roman"/>
          <w:sz w:val="24"/>
          <w:szCs w:val="24"/>
          <w:lang w:val="en-US" w:eastAsia="en-GB"/>
        </w:rPr>
        <w:t>w</w:t>
      </w:r>
      <w:r w:rsidR="00F707A7" w:rsidRPr="00EB4C4A">
        <w:rPr>
          <w:rFonts w:ascii="Times New Roman" w:eastAsia="Times New Roman" w:hAnsi="Times New Roman" w:cs="Times New Roman"/>
          <w:sz w:val="24"/>
          <w:szCs w:val="24"/>
          <w:lang w:val="en-US" w:eastAsia="en-GB"/>
        </w:rPr>
        <w:t xml:space="preserve">ould </w:t>
      </w:r>
      <w:r w:rsidR="0042092C" w:rsidRPr="00EB4C4A">
        <w:rPr>
          <w:rFonts w:ascii="Times New Roman" w:eastAsia="Times New Roman" w:hAnsi="Times New Roman" w:cs="Times New Roman"/>
          <w:sz w:val="24"/>
          <w:szCs w:val="24"/>
          <w:lang w:val="en-US" w:eastAsia="en-GB"/>
        </w:rPr>
        <w:t>begin recording their hours</w:t>
      </w:r>
      <w:r w:rsidR="00F707A7" w:rsidRPr="00EB4C4A">
        <w:rPr>
          <w:rFonts w:ascii="Times New Roman" w:eastAsia="Times New Roman" w:hAnsi="Times New Roman" w:cs="Times New Roman"/>
          <w:sz w:val="24"/>
          <w:szCs w:val="24"/>
          <w:lang w:val="en-US" w:eastAsia="en-GB"/>
        </w:rPr>
        <w:t xml:space="preserve"> upon arrival to the laboratory or the participant’s house, inasmuch as the traveling distance was </w:t>
      </w:r>
      <w:proofErr w:type="gramStart"/>
      <w:r w:rsidR="00F707A7" w:rsidRPr="00EB4C4A">
        <w:rPr>
          <w:rFonts w:ascii="Times New Roman" w:eastAsia="Times New Roman" w:hAnsi="Times New Roman" w:cs="Times New Roman"/>
          <w:sz w:val="24"/>
          <w:szCs w:val="24"/>
          <w:lang w:val="en-US" w:eastAsia="en-GB"/>
        </w:rPr>
        <w:t>similar to</w:t>
      </w:r>
      <w:proofErr w:type="gramEnd"/>
      <w:r w:rsidR="00F707A7" w:rsidRPr="00EB4C4A">
        <w:rPr>
          <w:rFonts w:ascii="Times New Roman" w:eastAsia="Times New Roman" w:hAnsi="Times New Roman" w:cs="Times New Roman"/>
          <w:sz w:val="24"/>
          <w:szCs w:val="24"/>
          <w:lang w:val="en-US" w:eastAsia="en-GB"/>
        </w:rPr>
        <w:t xml:space="preserve"> the distance between their home and the university. However, this rule-of-thumb was </w:t>
      </w:r>
      <w:r w:rsidR="00916276" w:rsidRPr="00EB4C4A">
        <w:rPr>
          <w:rFonts w:ascii="Times New Roman" w:eastAsia="Times New Roman" w:hAnsi="Times New Roman" w:cs="Times New Roman"/>
          <w:sz w:val="24"/>
          <w:szCs w:val="24"/>
          <w:lang w:val="en-US" w:eastAsia="en-GB"/>
        </w:rPr>
        <w:t xml:space="preserve">not </w:t>
      </w:r>
      <w:r w:rsidR="00EA6606" w:rsidRPr="00EB4C4A">
        <w:rPr>
          <w:rFonts w:ascii="Times New Roman" w:eastAsia="Times New Roman" w:hAnsi="Times New Roman" w:cs="Times New Roman"/>
          <w:sz w:val="24"/>
          <w:szCs w:val="24"/>
          <w:lang w:val="en-US" w:eastAsia="en-GB"/>
        </w:rPr>
        <w:t xml:space="preserve">as </w:t>
      </w:r>
      <w:r w:rsidR="00916276" w:rsidRPr="00EB4C4A">
        <w:rPr>
          <w:rFonts w:ascii="Times New Roman" w:eastAsia="Times New Roman" w:hAnsi="Times New Roman" w:cs="Times New Roman"/>
          <w:sz w:val="24"/>
          <w:szCs w:val="24"/>
          <w:lang w:val="en-US" w:eastAsia="en-GB"/>
        </w:rPr>
        <w:t>useful in Bogot</w:t>
      </w:r>
      <w:r w:rsidR="00262C57" w:rsidRPr="00EB4C4A">
        <w:rPr>
          <w:rFonts w:ascii="Times New Roman" w:eastAsia="Times New Roman" w:hAnsi="Times New Roman" w:cs="Times New Roman"/>
          <w:sz w:val="24"/>
          <w:szCs w:val="24"/>
          <w:lang w:val="en-US" w:eastAsia="en-GB"/>
        </w:rPr>
        <w:t>á</w:t>
      </w:r>
      <w:r w:rsidR="00916276" w:rsidRPr="00EB4C4A">
        <w:rPr>
          <w:rFonts w:ascii="Times New Roman" w:eastAsia="Times New Roman" w:hAnsi="Times New Roman" w:cs="Times New Roman"/>
          <w:sz w:val="24"/>
          <w:szCs w:val="24"/>
          <w:lang w:val="en-US" w:eastAsia="en-GB"/>
        </w:rPr>
        <w:t xml:space="preserve">, where the travel time would often double or triple during peak hours. Because of this reality, we believed that it was important to reconsider the meaning of a </w:t>
      </w:r>
      <w:r w:rsidR="0056706D" w:rsidRPr="00EB4C4A">
        <w:rPr>
          <w:rFonts w:ascii="Times New Roman" w:eastAsia="Times New Roman" w:hAnsi="Times New Roman" w:cs="Times New Roman"/>
          <w:sz w:val="24"/>
          <w:szCs w:val="24"/>
          <w:lang w:val="en-US" w:eastAsia="en-GB"/>
        </w:rPr>
        <w:t>‘</w:t>
      </w:r>
      <w:r w:rsidR="00916276" w:rsidRPr="00EB4C4A">
        <w:rPr>
          <w:rFonts w:ascii="Times New Roman" w:eastAsia="Times New Roman" w:hAnsi="Times New Roman" w:cs="Times New Roman"/>
          <w:sz w:val="24"/>
          <w:szCs w:val="24"/>
          <w:lang w:val="en-US" w:eastAsia="en-GB"/>
        </w:rPr>
        <w:t>billable hour</w:t>
      </w:r>
      <w:r w:rsidR="0056706D" w:rsidRPr="00EB4C4A">
        <w:rPr>
          <w:rFonts w:ascii="Times New Roman" w:eastAsia="Times New Roman" w:hAnsi="Times New Roman" w:cs="Times New Roman"/>
          <w:sz w:val="24"/>
          <w:szCs w:val="24"/>
          <w:lang w:val="en-US" w:eastAsia="en-GB"/>
        </w:rPr>
        <w:t>’</w:t>
      </w:r>
      <w:r w:rsidR="00916276" w:rsidRPr="00EB4C4A">
        <w:rPr>
          <w:rFonts w:ascii="Times New Roman" w:eastAsia="Times New Roman" w:hAnsi="Times New Roman" w:cs="Times New Roman"/>
          <w:sz w:val="24"/>
          <w:szCs w:val="24"/>
          <w:lang w:val="en-US" w:eastAsia="en-GB"/>
        </w:rPr>
        <w:t xml:space="preserve"> in a way that was fair to both the </w:t>
      </w:r>
      <w:r w:rsidR="00FB0425" w:rsidRPr="00EB4C4A">
        <w:rPr>
          <w:rFonts w:ascii="Times New Roman" w:eastAsia="Times New Roman" w:hAnsi="Times New Roman" w:cs="Times New Roman"/>
          <w:sz w:val="24"/>
          <w:szCs w:val="24"/>
          <w:lang w:val="en-US" w:eastAsia="en-GB"/>
        </w:rPr>
        <w:t>emerging</w:t>
      </w:r>
      <w:r w:rsidR="00916276" w:rsidRPr="00EB4C4A">
        <w:rPr>
          <w:rFonts w:ascii="Times New Roman" w:eastAsia="Times New Roman" w:hAnsi="Times New Roman" w:cs="Times New Roman"/>
          <w:sz w:val="24"/>
          <w:szCs w:val="24"/>
          <w:lang w:val="en-US" w:eastAsia="en-GB"/>
        </w:rPr>
        <w:t xml:space="preserve"> researcher and the leading researcher. </w:t>
      </w:r>
    </w:p>
    <w:p w14:paraId="77BAE9A8" w14:textId="1A92D7F9" w:rsidR="00EA6606" w:rsidRPr="00EB4C4A" w:rsidRDefault="00EA6606" w:rsidP="00EA6606">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Furthermore, in Colombia, working with emerging researchers is plagued by under-funded public educational institutions. Compared to Western universities, it is far more difficult to receive research funding or scholarships in public Colombian universities, which are merit-based. Therefore, under-funded students are expected to maintain excellent academic records, while possibly struggling to make ends meet. This means that a large </w:t>
      </w:r>
      <w:r w:rsidRPr="00EB4C4A">
        <w:rPr>
          <w:rFonts w:ascii="Times New Roman" w:eastAsia="Times New Roman" w:hAnsi="Times New Roman" w:cs="Times New Roman"/>
          <w:sz w:val="24"/>
          <w:szCs w:val="24"/>
          <w:lang w:val="en-US" w:eastAsia="en-GB"/>
        </w:rPr>
        <w:lastRenderedPageBreak/>
        <w:t>portion of students, for example, may work in multiple jobs unrelated to their fields of research. They may also need to pay out of pocket for certain research expenses (e.g., photocopies, snacks for participants).</w:t>
      </w:r>
      <w:r w:rsidR="00CA5D1C" w:rsidRPr="00EB4C4A">
        <w:rPr>
          <w:rFonts w:ascii="Times New Roman" w:eastAsia="Times New Roman" w:hAnsi="Times New Roman" w:cs="Times New Roman"/>
          <w:sz w:val="24"/>
          <w:szCs w:val="24"/>
          <w:lang w:val="en-US" w:eastAsia="en-GB"/>
        </w:rPr>
        <w:t xml:space="preserve"> Adjusting budgets to help cover these costs for emerging local scholars may be an important step to</w:t>
      </w:r>
      <w:r w:rsidR="009E7193" w:rsidRPr="00EB4C4A">
        <w:rPr>
          <w:rFonts w:ascii="Times New Roman" w:eastAsia="Times New Roman" w:hAnsi="Times New Roman" w:cs="Times New Roman"/>
          <w:sz w:val="24"/>
          <w:szCs w:val="24"/>
          <w:lang w:val="en-US" w:eastAsia="en-GB"/>
        </w:rPr>
        <w:t xml:space="preserve"> offer them </w:t>
      </w:r>
      <w:r w:rsidRPr="00EB4C4A">
        <w:rPr>
          <w:rFonts w:ascii="Times New Roman" w:eastAsia="Times New Roman" w:hAnsi="Times New Roman" w:cs="Times New Roman"/>
          <w:sz w:val="24"/>
          <w:szCs w:val="24"/>
          <w:lang w:val="en-US" w:eastAsia="en-GB"/>
        </w:rPr>
        <w:t xml:space="preserve">crucial learning opportunities. </w:t>
      </w:r>
    </w:p>
    <w:p w14:paraId="73EE420F" w14:textId="2A462D10" w:rsidR="002C225A" w:rsidRPr="00EB4C4A" w:rsidRDefault="00EA6606" w:rsidP="009E7193">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Relatedly</w:t>
      </w:r>
      <w:r w:rsidR="00916276" w:rsidRPr="00EB4C4A">
        <w:rPr>
          <w:rFonts w:ascii="Times New Roman" w:eastAsia="Times New Roman" w:hAnsi="Times New Roman" w:cs="Times New Roman"/>
          <w:sz w:val="24"/>
          <w:szCs w:val="24"/>
          <w:lang w:val="en-US" w:eastAsia="en-GB"/>
        </w:rPr>
        <w:t xml:space="preserve">, </w:t>
      </w:r>
      <w:r w:rsidR="000C564C" w:rsidRPr="00EB4C4A">
        <w:rPr>
          <w:rFonts w:ascii="Times New Roman" w:eastAsia="Times New Roman" w:hAnsi="Times New Roman" w:cs="Times New Roman"/>
          <w:sz w:val="24"/>
          <w:szCs w:val="24"/>
          <w:lang w:val="en-US" w:eastAsia="en-GB"/>
        </w:rPr>
        <w:t>there</w:t>
      </w:r>
      <w:r w:rsidR="00916276" w:rsidRPr="00EB4C4A">
        <w:rPr>
          <w:rFonts w:ascii="Times New Roman" w:eastAsia="Times New Roman" w:hAnsi="Times New Roman" w:cs="Times New Roman"/>
          <w:sz w:val="24"/>
          <w:szCs w:val="24"/>
          <w:lang w:val="en-US" w:eastAsia="en-GB"/>
        </w:rPr>
        <w:t xml:space="preserve"> </w:t>
      </w:r>
      <w:r w:rsidR="000C564C" w:rsidRPr="00EB4C4A">
        <w:rPr>
          <w:rFonts w:ascii="Times New Roman" w:eastAsia="Times New Roman" w:hAnsi="Times New Roman" w:cs="Times New Roman"/>
          <w:sz w:val="24"/>
          <w:szCs w:val="24"/>
          <w:lang w:val="en-US" w:eastAsia="en-GB"/>
        </w:rPr>
        <w:t>might</w:t>
      </w:r>
      <w:r w:rsidR="00916276" w:rsidRPr="00EB4C4A">
        <w:rPr>
          <w:rFonts w:ascii="Times New Roman" w:eastAsia="Times New Roman" w:hAnsi="Times New Roman" w:cs="Times New Roman"/>
          <w:sz w:val="24"/>
          <w:szCs w:val="24"/>
          <w:lang w:val="en-US" w:eastAsia="en-GB"/>
        </w:rPr>
        <w:t xml:space="preserve"> be differences in the salary scales for research assistantships. That is, undergraduate, masters</w:t>
      </w:r>
      <w:r w:rsidR="007A4CA6" w:rsidRPr="00EB4C4A">
        <w:rPr>
          <w:rFonts w:ascii="Times New Roman" w:eastAsia="Times New Roman" w:hAnsi="Times New Roman" w:cs="Times New Roman"/>
          <w:sz w:val="24"/>
          <w:szCs w:val="24"/>
          <w:lang w:val="en-US" w:eastAsia="en-GB"/>
        </w:rPr>
        <w:t>,</w:t>
      </w:r>
      <w:r w:rsidR="00916276" w:rsidRPr="00EB4C4A">
        <w:rPr>
          <w:rFonts w:ascii="Times New Roman" w:eastAsia="Times New Roman" w:hAnsi="Times New Roman" w:cs="Times New Roman"/>
          <w:sz w:val="24"/>
          <w:szCs w:val="24"/>
          <w:lang w:val="en-US" w:eastAsia="en-GB"/>
        </w:rPr>
        <w:t xml:space="preserve"> and doctoral students often fall under different pay rates, and these </w:t>
      </w:r>
      <w:r w:rsidR="000C564C" w:rsidRPr="00EB4C4A">
        <w:rPr>
          <w:rFonts w:ascii="Times New Roman" w:eastAsia="Times New Roman" w:hAnsi="Times New Roman" w:cs="Times New Roman"/>
          <w:sz w:val="24"/>
          <w:szCs w:val="24"/>
          <w:lang w:val="en-US" w:eastAsia="en-GB"/>
        </w:rPr>
        <w:t>might</w:t>
      </w:r>
      <w:r w:rsidR="00916276" w:rsidRPr="00EB4C4A">
        <w:rPr>
          <w:rFonts w:ascii="Times New Roman" w:eastAsia="Times New Roman" w:hAnsi="Times New Roman" w:cs="Times New Roman"/>
          <w:sz w:val="24"/>
          <w:szCs w:val="24"/>
          <w:lang w:val="en-US" w:eastAsia="en-GB"/>
        </w:rPr>
        <w:t xml:space="preserve"> differ between universities and </w:t>
      </w:r>
      <w:r w:rsidR="00D713AF" w:rsidRPr="00EB4C4A">
        <w:rPr>
          <w:rFonts w:ascii="Times New Roman" w:eastAsia="Times New Roman" w:hAnsi="Times New Roman" w:cs="Times New Roman"/>
          <w:sz w:val="24"/>
          <w:szCs w:val="24"/>
          <w:lang w:val="en-US" w:eastAsia="en-GB"/>
        </w:rPr>
        <w:t xml:space="preserve">across </w:t>
      </w:r>
      <w:r w:rsidR="00916276" w:rsidRPr="00EB4C4A">
        <w:rPr>
          <w:rFonts w:ascii="Times New Roman" w:eastAsia="Times New Roman" w:hAnsi="Times New Roman" w:cs="Times New Roman"/>
          <w:sz w:val="24"/>
          <w:szCs w:val="24"/>
          <w:lang w:val="en-US" w:eastAsia="en-GB"/>
        </w:rPr>
        <w:t xml:space="preserve">countries. </w:t>
      </w:r>
      <w:r w:rsidR="000C564C" w:rsidRPr="00EB4C4A">
        <w:rPr>
          <w:rFonts w:ascii="Times New Roman" w:eastAsia="Times New Roman" w:hAnsi="Times New Roman" w:cs="Times New Roman"/>
          <w:sz w:val="24"/>
          <w:szCs w:val="24"/>
          <w:lang w:val="en-US" w:eastAsia="en-GB"/>
        </w:rPr>
        <w:t>It is also</w:t>
      </w:r>
      <w:r w:rsidR="00307467" w:rsidRPr="00EB4C4A">
        <w:rPr>
          <w:rFonts w:ascii="Times New Roman" w:eastAsia="Times New Roman" w:hAnsi="Times New Roman" w:cs="Times New Roman"/>
          <w:sz w:val="24"/>
          <w:szCs w:val="24"/>
          <w:lang w:val="en-US" w:eastAsia="en-GB"/>
        </w:rPr>
        <w:t xml:space="preserve"> possible</w:t>
      </w:r>
      <w:r w:rsidR="000C564C" w:rsidRPr="00EB4C4A">
        <w:rPr>
          <w:rFonts w:ascii="Times New Roman" w:eastAsia="Times New Roman" w:hAnsi="Times New Roman" w:cs="Times New Roman"/>
          <w:sz w:val="24"/>
          <w:szCs w:val="24"/>
          <w:lang w:val="en-US" w:eastAsia="en-GB"/>
        </w:rPr>
        <w:t xml:space="preserve"> that</w:t>
      </w:r>
      <w:r w:rsidR="00307467" w:rsidRPr="00EB4C4A">
        <w:rPr>
          <w:rFonts w:ascii="Times New Roman" w:eastAsia="Times New Roman" w:hAnsi="Times New Roman" w:cs="Times New Roman"/>
          <w:sz w:val="24"/>
          <w:szCs w:val="24"/>
          <w:lang w:val="en-US" w:eastAsia="en-GB"/>
        </w:rPr>
        <w:t xml:space="preserve"> certain universities do not have clear-cut salary scales for </w:t>
      </w:r>
      <w:r w:rsidR="000C564C" w:rsidRPr="00EB4C4A">
        <w:rPr>
          <w:rFonts w:ascii="Times New Roman" w:eastAsia="Times New Roman" w:hAnsi="Times New Roman" w:cs="Times New Roman"/>
          <w:sz w:val="24"/>
          <w:szCs w:val="24"/>
          <w:lang w:val="en-US" w:eastAsia="en-GB"/>
        </w:rPr>
        <w:t>these positions.</w:t>
      </w:r>
      <w:r w:rsidR="00CA2C88" w:rsidRPr="00EB4C4A">
        <w:rPr>
          <w:rFonts w:ascii="Times New Roman" w:eastAsia="Times New Roman" w:hAnsi="Times New Roman" w:cs="Times New Roman"/>
          <w:sz w:val="24"/>
          <w:szCs w:val="24"/>
          <w:lang w:val="en-US" w:eastAsia="en-GB"/>
        </w:rPr>
        <w:t xml:space="preserve"> In these cases, we recommend that the </w:t>
      </w:r>
      <w:proofErr w:type="gramStart"/>
      <w:r w:rsidR="00CA2C88" w:rsidRPr="00EB4C4A">
        <w:rPr>
          <w:rFonts w:ascii="Times New Roman" w:eastAsia="Times New Roman" w:hAnsi="Times New Roman" w:cs="Times New Roman"/>
          <w:sz w:val="24"/>
          <w:szCs w:val="24"/>
          <w:lang w:val="en-US" w:eastAsia="en-GB"/>
        </w:rPr>
        <w:t>aforementioned considerations</w:t>
      </w:r>
      <w:proofErr w:type="gramEnd"/>
      <w:r w:rsidR="0042092C" w:rsidRPr="00EB4C4A">
        <w:rPr>
          <w:rFonts w:ascii="Times New Roman" w:eastAsia="Times New Roman" w:hAnsi="Times New Roman" w:cs="Times New Roman"/>
          <w:sz w:val="24"/>
          <w:szCs w:val="24"/>
          <w:lang w:val="en-US" w:eastAsia="en-GB"/>
        </w:rPr>
        <w:t xml:space="preserve">, </w:t>
      </w:r>
      <w:r w:rsidR="00CA2C88" w:rsidRPr="00EB4C4A">
        <w:rPr>
          <w:rFonts w:ascii="Times New Roman" w:eastAsia="Times New Roman" w:hAnsi="Times New Roman" w:cs="Times New Roman"/>
          <w:sz w:val="24"/>
          <w:szCs w:val="24"/>
          <w:lang w:val="en-US" w:eastAsia="en-GB"/>
        </w:rPr>
        <w:t>as well as other contextual issues</w:t>
      </w:r>
      <w:r w:rsidR="0042092C" w:rsidRPr="00EB4C4A">
        <w:rPr>
          <w:rFonts w:ascii="Times New Roman" w:eastAsia="Times New Roman" w:hAnsi="Times New Roman" w:cs="Times New Roman"/>
          <w:sz w:val="24"/>
          <w:szCs w:val="24"/>
          <w:lang w:val="en-US" w:eastAsia="en-GB"/>
        </w:rPr>
        <w:t>,</w:t>
      </w:r>
      <w:r w:rsidR="00CA2C88" w:rsidRPr="00EB4C4A">
        <w:rPr>
          <w:rFonts w:ascii="Times New Roman" w:eastAsia="Times New Roman" w:hAnsi="Times New Roman" w:cs="Times New Roman"/>
          <w:sz w:val="24"/>
          <w:szCs w:val="24"/>
          <w:lang w:val="en-US" w:eastAsia="en-GB"/>
        </w:rPr>
        <w:t xml:space="preserve"> be taken into account when ev</w:t>
      </w:r>
      <w:r w:rsidR="00A859EF" w:rsidRPr="00EB4C4A">
        <w:rPr>
          <w:rFonts w:ascii="Times New Roman" w:eastAsia="Times New Roman" w:hAnsi="Times New Roman" w:cs="Times New Roman"/>
          <w:sz w:val="24"/>
          <w:szCs w:val="24"/>
          <w:lang w:val="en-US" w:eastAsia="en-GB"/>
        </w:rPr>
        <w:t>aluating how much a local</w:t>
      </w:r>
      <w:r w:rsidR="00CA2C88" w:rsidRPr="00EB4C4A">
        <w:rPr>
          <w:rFonts w:ascii="Times New Roman" w:eastAsia="Times New Roman" w:hAnsi="Times New Roman" w:cs="Times New Roman"/>
          <w:sz w:val="24"/>
          <w:szCs w:val="24"/>
          <w:lang w:val="en-US" w:eastAsia="en-GB"/>
        </w:rPr>
        <w:t xml:space="preserve"> researcher should be paid</w:t>
      </w:r>
      <w:r w:rsidR="00DB2AF4" w:rsidRPr="00EB4C4A">
        <w:rPr>
          <w:rFonts w:ascii="Times New Roman" w:eastAsia="Times New Roman" w:hAnsi="Times New Roman" w:cs="Times New Roman"/>
          <w:sz w:val="24"/>
          <w:szCs w:val="24"/>
          <w:lang w:val="en-US" w:eastAsia="en-GB"/>
        </w:rPr>
        <w:t xml:space="preserve">. </w:t>
      </w:r>
    </w:p>
    <w:p w14:paraId="7BA8529D" w14:textId="0E742814" w:rsidR="00CA03A1" w:rsidRPr="00EB4C4A" w:rsidRDefault="002C225A" w:rsidP="009E7193">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If</w:t>
      </w:r>
      <w:r w:rsidR="00D713AF" w:rsidRPr="00EB4C4A">
        <w:rPr>
          <w:rFonts w:ascii="Times New Roman" w:eastAsia="Times New Roman" w:hAnsi="Times New Roman" w:cs="Times New Roman"/>
          <w:sz w:val="24"/>
          <w:szCs w:val="24"/>
          <w:lang w:val="en-US" w:eastAsia="en-GB"/>
        </w:rPr>
        <w:t xml:space="preserve"> </w:t>
      </w:r>
      <w:r w:rsidR="00A859EF" w:rsidRPr="00EB4C4A">
        <w:rPr>
          <w:rFonts w:ascii="Times New Roman" w:eastAsia="Times New Roman" w:hAnsi="Times New Roman" w:cs="Times New Roman"/>
          <w:sz w:val="24"/>
          <w:szCs w:val="24"/>
          <w:lang w:val="en-US" w:eastAsia="en-GB"/>
        </w:rPr>
        <w:t xml:space="preserve">emerging local </w:t>
      </w:r>
      <w:r w:rsidR="004E63B8" w:rsidRPr="00EB4C4A">
        <w:rPr>
          <w:rFonts w:ascii="Times New Roman" w:eastAsia="Times New Roman" w:hAnsi="Times New Roman" w:cs="Times New Roman"/>
          <w:sz w:val="24"/>
          <w:szCs w:val="24"/>
          <w:lang w:val="en-US" w:eastAsia="en-GB"/>
        </w:rPr>
        <w:t xml:space="preserve">researchers are recruited for </w:t>
      </w:r>
      <w:r w:rsidR="009E7193" w:rsidRPr="00EB4C4A">
        <w:rPr>
          <w:rFonts w:ascii="Times New Roman" w:eastAsia="Times New Roman" w:hAnsi="Times New Roman" w:cs="Times New Roman"/>
          <w:sz w:val="24"/>
          <w:szCs w:val="24"/>
          <w:lang w:val="en-US" w:eastAsia="en-GB"/>
        </w:rPr>
        <w:t>non-paid positions</w:t>
      </w:r>
      <w:r w:rsidR="004E63B8" w:rsidRPr="00EB4C4A">
        <w:rPr>
          <w:rFonts w:ascii="Times New Roman" w:eastAsia="Times New Roman" w:hAnsi="Times New Roman" w:cs="Times New Roman"/>
          <w:sz w:val="24"/>
          <w:szCs w:val="24"/>
          <w:lang w:val="en-US" w:eastAsia="en-GB"/>
        </w:rPr>
        <w:t xml:space="preserve">, it is important that their </w:t>
      </w:r>
      <w:r w:rsidR="0056706D" w:rsidRPr="00EB4C4A">
        <w:rPr>
          <w:rFonts w:ascii="Times New Roman" w:eastAsia="Times New Roman" w:hAnsi="Times New Roman" w:cs="Times New Roman"/>
          <w:sz w:val="24"/>
          <w:szCs w:val="24"/>
          <w:lang w:val="en-US" w:eastAsia="en-GB"/>
        </w:rPr>
        <w:t>efforts</w:t>
      </w:r>
      <w:r w:rsidR="004E63B8" w:rsidRPr="00EB4C4A">
        <w:rPr>
          <w:rFonts w:ascii="Times New Roman" w:eastAsia="Times New Roman" w:hAnsi="Times New Roman" w:cs="Times New Roman"/>
          <w:sz w:val="24"/>
          <w:szCs w:val="24"/>
          <w:lang w:val="en-US" w:eastAsia="en-GB"/>
        </w:rPr>
        <w:t xml:space="preserve"> be recognized</w:t>
      </w:r>
      <w:r w:rsidR="009E7193" w:rsidRPr="00EB4C4A">
        <w:rPr>
          <w:rFonts w:ascii="Times New Roman" w:eastAsia="Times New Roman" w:hAnsi="Times New Roman" w:cs="Times New Roman"/>
          <w:sz w:val="24"/>
          <w:szCs w:val="24"/>
          <w:lang w:val="en-US" w:eastAsia="en-GB"/>
        </w:rPr>
        <w:t xml:space="preserve"> in other ways, such as authorship, acknowledgements, and/or use of the data for their own projects</w:t>
      </w:r>
      <w:r w:rsidR="004E63B8" w:rsidRPr="00EB4C4A">
        <w:rPr>
          <w:rFonts w:ascii="Times New Roman" w:eastAsia="Times New Roman" w:hAnsi="Times New Roman" w:cs="Times New Roman"/>
          <w:sz w:val="24"/>
          <w:szCs w:val="24"/>
          <w:lang w:val="en-US" w:eastAsia="en-GB"/>
        </w:rPr>
        <w:t xml:space="preserve">. </w:t>
      </w:r>
      <w:r w:rsidR="00EA6606" w:rsidRPr="00EB4C4A">
        <w:rPr>
          <w:rFonts w:ascii="Times New Roman" w:eastAsia="Times New Roman" w:hAnsi="Times New Roman" w:cs="Times New Roman"/>
          <w:sz w:val="24"/>
          <w:szCs w:val="24"/>
          <w:lang w:val="en-US" w:eastAsia="en-GB"/>
        </w:rPr>
        <w:t>Additionally</w:t>
      </w:r>
      <w:r w:rsidR="0021688D" w:rsidRPr="00EB4C4A">
        <w:rPr>
          <w:rFonts w:ascii="Times New Roman" w:eastAsia="Times New Roman" w:hAnsi="Times New Roman" w:cs="Times New Roman"/>
          <w:sz w:val="24"/>
          <w:szCs w:val="24"/>
          <w:lang w:val="en-US" w:eastAsia="en-GB"/>
        </w:rPr>
        <w:t>, including emerging researchers as authors into publication is often a not to be underestimated incentive for emerging researchers</w:t>
      </w:r>
      <w:r w:rsidR="00BB6D58" w:rsidRPr="00EB4C4A">
        <w:rPr>
          <w:rFonts w:ascii="Times New Roman" w:eastAsia="Times New Roman" w:hAnsi="Times New Roman" w:cs="Times New Roman"/>
          <w:sz w:val="24"/>
          <w:szCs w:val="24"/>
          <w:lang w:val="en-US" w:eastAsia="en-GB"/>
        </w:rPr>
        <w:t xml:space="preserve"> (Taylor et al.</w:t>
      </w:r>
      <w:r w:rsidR="002275AB" w:rsidRPr="00EB4C4A">
        <w:rPr>
          <w:rFonts w:ascii="Times New Roman" w:eastAsia="Times New Roman" w:hAnsi="Times New Roman" w:cs="Times New Roman"/>
          <w:sz w:val="24"/>
          <w:szCs w:val="24"/>
          <w:lang w:val="en-US" w:eastAsia="en-GB"/>
        </w:rPr>
        <w:t>, 2016)</w:t>
      </w:r>
      <w:r w:rsidR="0021688D" w:rsidRPr="00EB4C4A">
        <w:rPr>
          <w:rFonts w:ascii="Times New Roman" w:eastAsia="Times New Roman" w:hAnsi="Times New Roman" w:cs="Times New Roman"/>
          <w:sz w:val="24"/>
          <w:szCs w:val="24"/>
          <w:lang w:val="en-US" w:eastAsia="en-GB"/>
        </w:rPr>
        <w:t xml:space="preserve">. Emerging researchers can take over </w:t>
      </w:r>
      <w:proofErr w:type="gramStart"/>
      <w:r w:rsidR="0021688D" w:rsidRPr="00EB4C4A">
        <w:rPr>
          <w:rFonts w:ascii="Times New Roman" w:eastAsia="Times New Roman" w:hAnsi="Times New Roman" w:cs="Times New Roman"/>
          <w:sz w:val="24"/>
          <w:szCs w:val="24"/>
          <w:lang w:val="en-US" w:eastAsia="en-GB"/>
        </w:rPr>
        <w:t>a number of</w:t>
      </w:r>
      <w:proofErr w:type="gramEnd"/>
      <w:r w:rsidR="0021688D" w:rsidRPr="00EB4C4A">
        <w:rPr>
          <w:rFonts w:ascii="Times New Roman" w:eastAsia="Times New Roman" w:hAnsi="Times New Roman" w:cs="Times New Roman"/>
          <w:sz w:val="24"/>
          <w:szCs w:val="24"/>
          <w:lang w:val="en-US" w:eastAsia="en-GB"/>
        </w:rPr>
        <w:t xml:space="preserve"> tasks in a research project that more than merits their inclusion as authors and also makes them feel that they are part of the team. Our experience is also that the prospect of inclusion as authors in research projects is an excellent incentive for emerging researchers. </w:t>
      </w:r>
      <w:r w:rsidR="009E7193" w:rsidRPr="00EB4C4A">
        <w:rPr>
          <w:rFonts w:ascii="Times New Roman" w:eastAsia="Times New Roman" w:hAnsi="Times New Roman" w:cs="Times New Roman"/>
          <w:sz w:val="24"/>
          <w:szCs w:val="24"/>
          <w:lang w:val="en-US" w:eastAsia="en-GB"/>
        </w:rPr>
        <w:t>Moreover, emphasizing transferrable skills, such training in interviewing techniques or data analysis, and offering to write letters of recommendations may benefit their future careers outside of the scope of the project.</w:t>
      </w:r>
      <w:r w:rsidR="00EA6606" w:rsidRPr="00EB4C4A">
        <w:rPr>
          <w:rFonts w:ascii="Times New Roman" w:eastAsia="Times New Roman" w:hAnsi="Times New Roman" w:cs="Times New Roman"/>
          <w:sz w:val="24"/>
          <w:szCs w:val="24"/>
          <w:lang w:val="en-US" w:eastAsia="en-GB"/>
        </w:rPr>
        <w:t xml:space="preserve"> </w:t>
      </w:r>
    </w:p>
    <w:p w14:paraId="34ABB324" w14:textId="12A8D042" w:rsidR="00CA03A1" w:rsidRPr="00EB4C4A" w:rsidRDefault="002C225A" w:rsidP="00F80DE5">
      <w:pPr>
        <w:spacing w:line="480" w:lineRule="auto"/>
        <w:contextualSpacing/>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Early Career Capacity Building</w:t>
      </w:r>
    </w:p>
    <w:p w14:paraId="7C1C8A50" w14:textId="7E1BC42B" w:rsidR="002275AB" w:rsidRPr="00EB4C4A" w:rsidRDefault="00F80DE5" w:rsidP="002275AB">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While including emerging</w:t>
      </w:r>
      <w:r w:rsidR="00CA03A1" w:rsidRPr="00EB4C4A">
        <w:rPr>
          <w:rFonts w:ascii="Times New Roman" w:eastAsia="Times New Roman" w:hAnsi="Times New Roman" w:cs="Times New Roman"/>
          <w:sz w:val="24"/>
          <w:szCs w:val="24"/>
          <w:lang w:val="en-US" w:eastAsia="en-GB"/>
        </w:rPr>
        <w:t xml:space="preserve"> researchers in the inquiry process provides </w:t>
      </w:r>
      <w:proofErr w:type="gramStart"/>
      <w:r w:rsidR="00CA03A1" w:rsidRPr="00EB4C4A">
        <w:rPr>
          <w:rFonts w:ascii="Times New Roman" w:eastAsia="Times New Roman" w:hAnsi="Times New Roman" w:cs="Times New Roman"/>
          <w:sz w:val="24"/>
          <w:szCs w:val="24"/>
          <w:lang w:val="en-US" w:eastAsia="en-GB"/>
        </w:rPr>
        <w:t>a number of</w:t>
      </w:r>
      <w:proofErr w:type="gramEnd"/>
      <w:r w:rsidR="00CA03A1" w:rsidRPr="00EB4C4A">
        <w:rPr>
          <w:rFonts w:ascii="Times New Roman" w:eastAsia="Times New Roman" w:hAnsi="Times New Roman" w:cs="Times New Roman"/>
          <w:sz w:val="24"/>
          <w:szCs w:val="24"/>
          <w:lang w:val="en-US" w:eastAsia="en-GB"/>
        </w:rPr>
        <w:t xml:space="preserve"> opportunities for new perspectives to be heard, their presence may call for additional training, thereby affecting timeframes and financial resources. In cases where the primary research </w:t>
      </w:r>
      <w:r w:rsidR="00CA03A1" w:rsidRPr="00EB4C4A">
        <w:rPr>
          <w:rFonts w:ascii="Times New Roman" w:eastAsia="Times New Roman" w:hAnsi="Times New Roman" w:cs="Times New Roman"/>
          <w:sz w:val="24"/>
          <w:szCs w:val="24"/>
          <w:lang w:val="en-US" w:eastAsia="en-GB"/>
        </w:rPr>
        <w:lastRenderedPageBreak/>
        <w:t xml:space="preserve">team resides abroad, and data collection time is limited, it may not only be challenging, but also impossible to provide in-person guidance and training to the local team. In our experience, technological advances have </w:t>
      </w:r>
      <w:r w:rsidR="0042729C" w:rsidRPr="00EB4C4A">
        <w:rPr>
          <w:rFonts w:ascii="Times New Roman" w:eastAsia="Times New Roman" w:hAnsi="Times New Roman" w:cs="Times New Roman"/>
          <w:sz w:val="24"/>
          <w:szCs w:val="24"/>
          <w:lang w:val="en-US" w:eastAsia="en-GB"/>
        </w:rPr>
        <w:t>facilitated</w:t>
      </w:r>
      <w:r w:rsidR="00CA03A1" w:rsidRPr="00EB4C4A">
        <w:rPr>
          <w:rFonts w:ascii="Times New Roman" w:eastAsia="Times New Roman" w:hAnsi="Times New Roman" w:cs="Times New Roman"/>
          <w:sz w:val="24"/>
          <w:szCs w:val="24"/>
          <w:lang w:val="en-US" w:eastAsia="en-GB"/>
        </w:rPr>
        <w:t xml:space="preserve"> training via online meetings</w:t>
      </w:r>
      <w:r w:rsidR="0042729C" w:rsidRPr="00EB4C4A">
        <w:rPr>
          <w:rFonts w:ascii="Times New Roman" w:eastAsia="Times New Roman" w:hAnsi="Times New Roman" w:cs="Times New Roman"/>
          <w:sz w:val="24"/>
          <w:szCs w:val="24"/>
          <w:lang w:val="en-US" w:eastAsia="en-GB"/>
        </w:rPr>
        <w:t xml:space="preserve"> and fostered communication via</w:t>
      </w:r>
      <w:r w:rsidR="002275AB" w:rsidRPr="00EB4C4A">
        <w:rPr>
          <w:rFonts w:ascii="Times New Roman" w:eastAsia="Times New Roman" w:hAnsi="Times New Roman" w:cs="Times New Roman"/>
          <w:sz w:val="24"/>
          <w:szCs w:val="24"/>
          <w:lang w:val="en-US" w:eastAsia="en-GB"/>
        </w:rPr>
        <w:t xml:space="preserve"> texting</w:t>
      </w:r>
      <w:r w:rsidR="00CA03A1" w:rsidRPr="00EB4C4A">
        <w:rPr>
          <w:rFonts w:ascii="Times New Roman" w:eastAsia="Times New Roman" w:hAnsi="Times New Roman" w:cs="Times New Roman"/>
          <w:sz w:val="24"/>
          <w:szCs w:val="24"/>
          <w:lang w:val="en-US" w:eastAsia="en-GB"/>
        </w:rPr>
        <w:t xml:space="preserve"> and telephone conversations. However, it is important for researchers</w:t>
      </w:r>
      <w:r w:rsidR="00351E2E" w:rsidRPr="00EB4C4A">
        <w:rPr>
          <w:rFonts w:ascii="Times New Roman" w:eastAsia="Times New Roman" w:hAnsi="Times New Roman" w:cs="Times New Roman"/>
          <w:sz w:val="24"/>
          <w:szCs w:val="24"/>
          <w:lang w:val="en-US" w:eastAsia="en-GB"/>
        </w:rPr>
        <w:t xml:space="preserve"> to be mindful that local early career</w:t>
      </w:r>
      <w:r w:rsidR="00CA03A1" w:rsidRPr="00EB4C4A">
        <w:rPr>
          <w:rFonts w:ascii="Times New Roman" w:eastAsia="Times New Roman" w:hAnsi="Times New Roman" w:cs="Times New Roman"/>
          <w:sz w:val="24"/>
          <w:szCs w:val="24"/>
          <w:lang w:val="en-US" w:eastAsia="en-GB"/>
        </w:rPr>
        <w:t xml:space="preserve"> researchers residing or conducting work in remote areas may not always have access to reliable internet connections. </w:t>
      </w:r>
    </w:p>
    <w:p w14:paraId="6859331B" w14:textId="77777777" w:rsidR="002C225A" w:rsidRPr="00EB4C4A" w:rsidRDefault="00CA03A1" w:rsidP="002275AB">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Furthermore, for research protocols with defined guidelines (e.g., structured or semi-structured interviews, interventions), in-person training may still be necessary prior to the beginning of data collection. For instance, when conducting </w:t>
      </w:r>
      <w:r w:rsidR="000179CB" w:rsidRPr="00EB4C4A">
        <w:rPr>
          <w:rFonts w:ascii="Times New Roman" w:eastAsia="Times New Roman" w:hAnsi="Times New Roman" w:cs="Times New Roman"/>
          <w:sz w:val="24"/>
          <w:szCs w:val="24"/>
          <w:lang w:val="en-US" w:eastAsia="en-GB"/>
        </w:rPr>
        <w:t xml:space="preserve">research </w:t>
      </w:r>
      <w:r w:rsidRPr="00EB4C4A">
        <w:rPr>
          <w:rFonts w:ascii="Times New Roman" w:eastAsia="Times New Roman" w:hAnsi="Times New Roman" w:cs="Times New Roman"/>
          <w:sz w:val="24"/>
          <w:szCs w:val="24"/>
          <w:lang w:val="en-US" w:eastAsia="en-GB"/>
        </w:rPr>
        <w:t xml:space="preserve">with urban Colombian youth, we conducted mock interviews during which the young researcher with whom we collaborated </w:t>
      </w:r>
      <w:proofErr w:type="gramStart"/>
      <w:r w:rsidRPr="00EB4C4A">
        <w:rPr>
          <w:rFonts w:ascii="Times New Roman" w:eastAsia="Times New Roman" w:hAnsi="Times New Roman" w:cs="Times New Roman"/>
          <w:sz w:val="24"/>
          <w:szCs w:val="24"/>
          <w:lang w:val="en-US" w:eastAsia="en-GB"/>
        </w:rPr>
        <w:t>was allowed to</w:t>
      </w:r>
      <w:proofErr w:type="gramEnd"/>
      <w:r w:rsidRPr="00EB4C4A">
        <w:rPr>
          <w:rFonts w:ascii="Times New Roman" w:eastAsia="Times New Roman" w:hAnsi="Times New Roman" w:cs="Times New Roman"/>
          <w:sz w:val="24"/>
          <w:szCs w:val="24"/>
          <w:lang w:val="en-US" w:eastAsia="en-GB"/>
        </w:rPr>
        <w:t xml:space="preserve"> raise concerns and questions</w:t>
      </w:r>
      <w:r w:rsidR="00A859EF"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with real-time feedback from the principal investigator. The personal interactions were valuable learning experiences which also helped to identify potential issues that could arise.</w:t>
      </w:r>
      <w:r w:rsidR="000543D0" w:rsidRPr="00EB4C4A">
        <w:rPr>
          <w:rFonts w:ascii="Times New Roman" w:eastAsia="Times New Roman" w:hAnsi="Times New Roman" w:cs="Times New Roman"/>
          <w:sz w:val="24"/>
          <w:szCs w:val="24"/>
          <w:lang w:val="en-US" w:eastAsia="en-GB"/>
        </w:rPr>
        <w:t xml:space="preserve"> </w:t>
      </w:r>
      <w:r w:rsidR="000179CB" w:rsidRPr="00EB4C4A">
        <w:rPr>
          <w:rFonts w:ascii="Times New Roman" w:eastAsia="Times New Roman" w:hAnsi="Times New Roman" w:cs="Times New Roman"/>
          <w:sz w:val="24"/>
          <w:szCs w:val="24"/>
          <w:lang w:val="en-US" w:eastAsia="en-GB"/>
        </w:rPr>
        <w:t>Additionally, emerging</w:t>
      </w:r>
      <w:r w:rsidR="000543D0" w:rsidRPr="00EB4C4A">
        <w:rPr>
          <w:rFonts w:ascii="Times New Roman" w:eastAsia="Times New Roman" w:hAnsi="Times New Roman" w:cs="Times New Roman"/>
          <w:sz w:val="24"/>
          <w:szCs w:val="24"/>
          <w:lang w:val="en-US" w:eastAsia="en-GB"/>
        </w:rPr>
        <w:t xml:space="preserve"> researchers accompanying field trips can also have an observer period first and then conduct interviews under the observation of more experienced researchers</w:t>
      </w:r>
      <w:r w:rsidR="000179CB" w:rsidRPr="00EB4C4A">
        <w:rPr>
          <w:rFonts w:ascii="Times New Roman" w:eastAsia="Times New Roman" w:hAnsi="Times New Roman" w:cs="Times New Roman"/>
          <w:sz w:val="24"/>
          <w:szCs w:val="24"/>
          <w:lang w:val="en-US" w:eastAsia="en-GB"/>
        </w:rPr>
        <w:t>. In the end, this would allow for</w:t>
      </w:r>
      <w:r w:rsidR="000543D0" w:rsidRPr="00EB4C4A">
        <w:rPr>
          <w:rFonts w:ascii="Times New Roman" w:eastAsia="Times New Roman" w:hAnsi="Times New Roman" w:cs="Times New Roman"/>
          <w:sz w:val="24"/>
          <w:szCs w:val="24"/>
          <w:lang w:val="en-US" w:eastAsia="en-GB"/>
        </w:rPr>
        <w:t xml:space="preserve"> the learning process </w:t>
      </w:r>
      <w:r w:rsidR="000179CB" w:rsidRPr="00EB4C4A">
        <w:rPr>
          <w:rFonts w:ascii="Times New Roman" w:eastAsia="Times New Roman" w:hAnsi="Times New Roman" w:cs="Times New Roman"/>
          <w:sz w:val="24"/>
          <w:szCs w:val="24"/>
          <w:lang w:val="en-US" w:eastAsia="en-GB"/>
        </w:rPr>
        <w:t xml:space="preserve">to continue and would </w:t>
      </w:r>
      <w:r w:rsidR="000543D0" w:rsidRPr="00EB4C4A">
        <w:rPr>
          <w:rFonts w:ascii="Times New Roman" w:eastAsia="Times New Roman" w:hAnsi="Times New Roman" w:cs="Times New Roman"/>
          <w:sz w:val="24"/>
          <w:szCs w:val="24"/>
          <w:lang w:val="en-US" w:eastAsia="en-GB"/>
        </w:rPr>
        <w:t>provide future opportunities to send emerging researchers into the field to complete outstanding field research</w:t>
      </w:r>
      <w:r w:rsidR="000179CB"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w:t>
      </w:r>
    </w:p>
    <w:p w14:paraId="794DB80A" w14:textId="10DD24D1" w:rsidR="002C225A" w:rsidRPr="00EB4C4A" w:rsidRDefault="002C225A" w:rsidP="002C225A">
      <w:pPr>
        <w:spacing w:after="0" w:line="480" w:lineRule="auto"/>
        <w:contextualSpacing/>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Dissemination and Impact</w:t>
      </w:r>
    </w:p>
    <w:p w14:paraId="4B0D6A69" w14:textId="6B7E9003" w:rsidR="002C225A" w:rsidRPr="00EB4C4A" w:rsidRDefault="002C225A" w:rsidP="002C225A">
      <w:pPr>
        <w:spacing w:after="0"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The dissemination of findings to communities and non-academic audiences can sometimes be limited and difficult when the research has been conducted in post-accord settings and/or areas with ongoing violence. Policy briefs and publications in academic journals will often not reach the concerned communities. Emerging researchers, however, may be positioned to bring new skills and ideas to dissemination, for example, through podcasts, art, social media, popular newsletters, film making</w:t>
      </w:r>
      <w:r w:rsidR="006E5EF5"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or other creative media (Cooke &amp; Soria-</w:t>
      </w:r>
      <w:proofErr w:type="spellStart"/>
      <w:r w:rsidRPr="00EB4C4A">
        <w:rPr>
          <w:rFonts w:ascii="Times New Roman" w:eastAsia="Times New Roman" w:hAnsi="Times New Roman" w:cs="Times New Roman"/>
          <w:sz w:val="24"/>
          <w:szCs w:val="24"/>
          <w:lang w:val="en-US" w:eastAsia="en-GB"/>
        </w:rPr>
        <w:t>Donlan</w:t>
      </w:r>
      <w:proofErr w:type="spellEnd"/>
      <w:r w:rsidRPr="00EB4C4A">
        <w:rPr>
          <w:rFonts w:ascii="Times New Roman" w:eastAsia="Times New Roman" w:hAnsi="Times New Roman" w:cs="Times New Roman"/>
          <w:sz w:val="24"/>
          <w:szCs w:val="24"/>
          <w:lang w:val="en-US" w:eastAsia="en-GB"/>
        </w:rPr>
        <w:t xml:space="preserve">, 2017; Kelly &amp; Flower, 2018). Moreover, while seasoned researchers may </w:t>
      </w:r>
      <w:r w:rsidRPr="00EB4C4A">
        <w:rPr>
          <w:rFonts w:ascii="Times New Roman" w:eastAsia="Times New Roman" w:hAnsi="Times New Roman" w:cs="Times New Roman"/>
          <w:sz w:val="24"/>
          <w:szCs w:val="24"/>
          <w:lang w:val="en-US" w:eastAsia="en-GB"/>
        </w:rPr>
        <w:lastRenderedPageBreak/>
        <w:t>have better access to certain actors, structures</w:t>
      </w:r>
      <w:r w:rsidR="006E5EF5"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and information, emerging researchers may facilitate access to new information networks. Related to the section on participatory research, allowing early career scholars to take ownership of their work and involvement in research enables them to create and document methods and tools that allow for bottom-up change. Bridging the gap between academia and local communities requires a continuous reflexive process that, ultimately, should strive to encourage people to find their own voice and fight for change. Our research cooperation with emerging researchers in Colombia has proven indispensable for the progress of the project. </w:t>
      </w:r>
    </w:p>
    <w:p w14:paraId="5CB82924" w14:textId="7167BE0B" w:rsidR="002C225A" w:rsidRPr="00EB4C4A" w:rsidRDefault="002C225A" w:rsidP="002C225A">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ab/>
        <w:t>Relatedly, it is of even greater importance to include emerging scholars in research carried out in contexts where the burden of change lies upon their shoulders. In the 2016 Peace Accord, many voices were excluded, including the generation charged with carrying forward the recommendations. Despite active participation in campaigns, discussions</w:t>
      </w:r>
      <w:r w:rsidR="006E5EF5"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and mobilization, the younger generation did not have a seat at the negotiating table. As part of this excluded segment, youth were not allowed to share their experiences and viewpoints, either as victims or as future peacebuilders. In a post-accord generation, including youth researchers strengthens processes of social reconstruction (McEvoy-Levy, 2006; Taylor &amp; McKeown, 2017). Empowering evidence-based grassroots initiatives has the potential to </w:t>
      </w:r>
      <w:proofErr w:type="gramStart"/>
      <w:r w:rsidRPr="00EB4C4A">
        <w:rPr>
          <w:rFonts w:ascii="Times New Roman" w:eastAsia="Times New Roman" w:hAnsi="Times New Roman" w:cs="Times New Roman"/>
          <w:sz w:val="24"/>
          <w:szCs w:val="24"/>
          <w:lang w:val="en-US" w:eastAsia="en-GB"/>
        </w:rPr>
        <w:t>open up</w:t>
      </w:r>
      <w:proofErr w:type="gramEnd"/>
      <w:r w:rsidRPr="00EB4C4A">
        <w:rPr>
          <w:rFonts w:ascii="Times New Roman" w:eastAsia="Times New Roman" w:hAnsi="Times New Roman" w:cs="Times New Roman"/>
          <w:sz w:val="24"/>
          <w:szCs w:val="24"/>
          <w:lang w:val="en-US" w:eastAsia="en-GB"/>
        </w:rPr>
        <w:t xml:space="preserve"> the doors to academia to future generations, while also creating meaningful change. </w:t>
      </w:r>
    </w:p>
    <w:p w14:paraId="49C0CC56" w14:textId="0317D2BF" w:rsidR="00A35F35" w:rsidRPr="00EB4C4A" w:rsidRDefault="00A35F35" w:rsidP="00A35F35">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b/>
          <w:sz w:val="24"/>
          <w:szCs w:val="24"/>
          <w:lang w:val="en-US" w:eastAsia="en-GB"/>
        </w:rPr>
        <w:t xml:space="preserve">Contextual Language Skills </w:t>
      </w:r>
    </w:p>
    <w:p w14:paraId="629EE885" w14:textId="19324439" w:rsidR="00520468" w:rsidRPr="00EB4C4A" w:rsidRDefault="00A35F35" w:rsidP="002E4BB2">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Finally, working with early career researchers also yields some of the benefits of collaboration with those local actors at any career stage. Here we emphasize </w:t>
      </w:r>
      <w:r w:rsidR="002E4BB2" w:rsidRPr="00EB4C4A">
        <w:rPr>
          <w:rFonts w:ascii="Times New Roman" w:eastAsia="Times New Roman" w:hAnsi="Times New Roman" w:cs="Times New Roman"/>
          <w:sz w:val="24"/>
          <w:szCs w:val="24"/>
          <w:lang w:val="en-US" w:eastAsia="en-GB"/>
        </w:rPr>
        <w:t xml:space="preserve">what we have learned </w:t>
      </w:r>
      <w:r w:rsidRPr="00EB4C4A">
        <w:rPr>
          <w:rFonts w:ascii="Times New Roman" w:eastAsia="Times New Roman" w:hAnsi="Times New Roman" w:cs="Times New Roman"/>
          <w:sz w:val="24"/>
          <w:szCs w:val="24"/>
          <w:lang w:val="en-US" w:eastAsia="en-GB"/>
        </w:rPr>
        <w:t>in our work with young people in Colombia.</w:t>
      </w:r>
      <w:r w:rsidR="002E4BB2" w:rsidRPr="00EB4C4A">
        <w:rPr>
          <w:rFonts w:ascii="Times New Roman" w:eastAsia="Times New Roman" w:hAnsi="Times New Roman" w:cs="Times New Roman"/>
          <w:sz w:val="24"/>
          <w:szCs w:val="24"/>
          <w:lang w:val="en-US" w:eastAsia="en-GB"/>
        </w:rPr>
        <w:t xml:space="preserve"> F</w:t>
      </w:r>
      <w:r w:rsidRPr="00EB4C4A">
        <w:rPr>
          <w:rFonts w:ascii="Times New Roman" w:eastAsia="Times New Roman" w:hAnsi="Times New Roman" w:cs="Times New Roman"/>
          <w:sz w:val="24"/>
          <w:szCs w:val="24"/>
          <w:lang w:val="en-US" w:eastAsia="en-GB"/>
        </w:rPr>
        <w:t>irst, d</w:t>
      </w:r>
      <w:r w:rsidR="00C724E3" w:rsidRPr="00EB4C4A">
        <w:rPr>
          <w:rFonts w:ascii="Times New Roman" w:eastAsia="Times New Roman" w:hAnsi="Times New Roman" w:cs="Times New Roman"/>
          <w:sz w:val="24"/>
          <w:szCs w:val="24"/>
          <w:lang w:val="en-US" w:eastAsia="en-GB"/>
        </w:rPr>
        <w:t>uring a group discussion with fellow postgraduate</w:t>
      </w:r>
      <w:r w:rsidR="006351C1" w:rsidRPr="00EB4C4A">
        <w:rPr>
          <w:rFonts w:ascii="Times New Roman" w:eastAsia="Times New Roman" w:hAnsi="Times New Roman" w:cs="Times New Roman"/>
          <w:sz w:val="24"/>
          <w:szCs w:val="24"/>
          <w:lang w:val="en-US" w:eastAsia="en-GB"/>
        </w:rPr>
        <w:t>s</w:t>
      </w:r>
      <w:r w:rsidR="00C724E3" w:rsidRPr="00EB4C4A">
        <w:rPr>
          <w:rFonts w:ascii="Times New Roman" w:eastAsia="Times New Roman" w:hAnsi="Times New Roman" w:cs="Times New Roman"/>
          <w:sz w:val="24"/>
          <w:szCs w:val="24"/>
          <w:lang w:val="en-US" w:eastAsia="en-GB"/>
        </w:rPr>
        <w:t xml:space="preserve"> in Colombia, the junior co-author in this chapter realized that despite being young in appearance and </w:t>
      </w:r>
      <w:r w:rsidR="00E873EF" w:rsidRPr="00EB4C4A">
        <w:rPr>
          <w:rFonts w:ascii="Times New Roman" w:eastAsia="Times New Roman" w:hAnsi="Times New Roman" w:cs="Times New Roman"/>
          <w:sz w:val="24"/>
          <w:szCs w:val="24"/>
          <w:lang w:val="en-US" w:eastAsia="en-GB"/>
        </w:rPr>
        <w:t xml:space="preserve">of </w:t>
      </w:r>
      <w:r w:rsidR="00C724E3" w:rsidRPr="00EB4C4A">
        <w:rPr>
          <w:rFonts w:ascii="Times New Roman" w:eastAsia="Times New Roman" w:hAnsi="Times New Roman" w:cs="Times New Roman"/>
          <w:sz w:val="24"/>
          <w:szCs w:val="24"/>
          <w:lang w:val="en-US" w:eastAsia="en-GB"/>
        </w:rPr>
        <w:t xml:space="preserve">Colombian origin, she would not be able to carry out the interviews in the same </w:t>
      </w:r>
      <w:r w:rsidR="0020602E" w:rsidRPr="00EB4C4A">
        <w:rPr>
          <w:rFonts w:ascii="Times New Roman" w:eastAsia="Times New Roman" w:hAnsi="Times New Roman" w:cs="Times New Roman"/>
          <w:sz w:val="24"/>
          <w:szCs w:val="24"/>
          <w:lang w:val="en-US" w:eastAsia="en-GB"/>
        </w:rPr>
        <w:t xml:space="preserve">way </w:t>
      </w:r>
      <w:r w:rsidR="00C724E3" w:rsidRPr="00EB4C4A">
        <w:rPr>
          <w:rFonts w:ascii="Times New Roman" w:eastAsia="Times New Roman" w:hAnsi="Times New Roman" w:cs="Times New Roman"/>
          <w:sz w:val="24"/>
          <w:szCs w:val="24"/>
          <w:lang w:val="en-US" w:eastAsia="en-GB"/>
        </w:rPr>
        <w:t xml:space="preserve">as her counterparts who had lived their lives and conducted their </w:t>
      </w:r>
      <w:r w:rsidR="00C724E3" w:rsidRPr="00EB4C4A">
        <w:rPr>
          <w:rFonts w:ascii="Times New Roman" w:eastAsia="Times New Roman" w:hAnsi="Times New Roman" w:cs="Times New Roman"/>
          <w:sz w:val="24"/>
          <w:szCs w:val="24"/>
          <w:lang w:val="en-US" w:eastAsia="en-GB"/>
        </w:rPr>
        <w:lastRenderedPageBreak/>
        <w:t>studies in Colomb</w:t>
      </w:r>
      <w:r w:rsidR="00A64AD6" w:rsidRPr="00EB4C4A">
        <w:rPr>
          <w:rFonts w:ascii="Times New Roman" w:eastAsia="Times New Roman" w:hAnsi="Times New Roman" w:cs="Times New Roman"/>
          <w:sz w:val="24"/>
          <w:szCs w:val="24"/>
          <w:lang w:val="en-US" w:eastAsia="en-GB"/>
        </w:rPr>
        <w:t>ia. While fluent in Spanish, the inflections in her accent</w:t>
      </w:r>
      <w:r w:rsidR="00EC7B61" w:rsidRPr="00EB4C4A">
        <w:rPr>
          <w:rFonts w:ascii="Times New Roman" w:eastAsia="Times New Roman" w:hAnsi="Times New Roman" w:cs="Times New Roman"/>
          <w:sz w:val="24"/>
          <w:szCs w:val="24"/>
          <w:lang w:val="en-US" w:eastAsia="en-GB"/>
        </w:rPr>
        <w:t xml:space="preserve">, as well as the </w:t>
      </w:r>
      <w:r w:rsidR="00C724E3" w:rsidRPr="00EB4C4A">
        <w:rPr>
          <w:rFonts w:ascii="Times New Roman" w:eastAsia="Times New Roman" w:hAnsi="Times New Roman" w:cs="Times New Roman"/>
          <w:sz w:val="24"/>
          <w:szCs w:val="24"/>
          <w:lang w:val="en-US" w:eastAsia="en-GB"/>
        </w:rPr>
        <w:t>lack of knowledge of certain expressions and slang</w:t>
      </w:r>
      <w:r w:rsidR="006E5EF5" w:rsidRPr="00EB4C4A">
        <w:rPr>
          <w:rFonts w:ascii="Times New Roman" w:eastAsia="Times New Roman" w:hAnsi="Times New Roman" w:cs="Times New Roman"/>
          <w:sz w:val="24"/>
          <w:szCs w:val="24"/>
          <w:lang w:val="en-US" w:eastAsia="en-GB"/>
        </w:rPr>
        <w:t>,</w:t>
      </w:r>
      <w:r w:rsidR="00C724E3" w:rsidRPr="00EB4C4A">
        <w:rPr>
          <w:rFonts w:ascii="Times New Roman" w:eastAsia="Times New Roman" w:hAnsi="Times New Roman" w:cs="Times New Roman"/>
          <w:i/>
          <w:sz w:val="24"/>
          <w:szCs w:val="24"/>
          <w:lang w:val="en-US" w:eastAsia="en-GB"/>
        </w:rPr>
        <w:t xml:space="preserve"> </w:t>
      </w:r>
      <w:r w:rsidR="00C724E3" w:rsidRPr="00EB4C4A">
        <w:rPr>
          <w:rFonts w:ascii="Times New Roman" w:eastAsia="Times New Roman" w:hAnsi="Times New Roman" w:cs="Times New Roman"/>
          <w:sz w:val="24"/>
          <w:szCs w:val="24"/>
          <w:lang w:val="en-US" w:eastAsia="en-GB"/>
        </w:rPr>
        <w:t>created different dy</w:t>
      </w:r>
      <w:r w:rsidR="006351C1" w:rsidRPr="00EB4C4A">
        <w:rPr>
          <w:rFonts w:ascii="Times New Roman" w:eastAsia="Times New Roman" w:hAnsi="Times New Roman" w:cs="Times New Roman"/>
          <w:sz w:val="24"/>
          <w:szCs w:val="24"/>
          <w:lang w:val="en-US" w:eastAsia="en-GB"/>
        </w:rPr>
        <w:t>namics within the interview process that were closer to the outsider-insider relationship</w:t>
      </w:r>
      <w:r w:rsidR="00A64AD6" w:rsidRPr="00EB4C4A">
        <w:rPr>
          <w:rFonts w:ascii="Times New Roman" w:eastAsia="Times New Roman" w:hAnsi="Times New Roman" w:cs="Times New Roman"/>
          <w:sz w:val="24"/>
          <w:szCs w:val="24"/>
          <w:lang w:val="en-US" w:eastAsia="en-GB"/>
        </w:rPr>
        <w:t xml:space="preserve">. It was a </w:t>
      </w:r>
      <w:r w:rsidR="006351C1" w:rsidRPr="00EB4C4A">
        <w:rPr>
          <w:rFonts w:ascii="Times New Roman" w:eastAsia="Times New Roman" w:hAnsi="Times New Roman" w:cs="Times New Roman"/>
          <w:sz w:val="24"/>
          <w:szCs w:val="24"/>
          <w:lang w:val="en-US" w:eastAsia="en-GB"/>
        </w:rPr>
        <w:t xml:space="preserve">noteworthy experience when one of her fellow </w:t>
      </w:r>
      <w:r w:rsidR="00EC7B61" w:rsidRPr="00EB4C4A">
        <w:rPr>
          <w:rFonts w:ascii="Times New Roman" w:eastAsia="Times New Roman" w:hAnsi="Times New Roman" w:cs="Times New Roman"/>
          <w:sz w:val="24"/>
          <w:szCs w:val="24"/>
          <w:lang w:val="en-US" w:eastAsia="en-GB"/>
        </w:rPr>
        <w:t>colleagues</w:t>
      </w:r>
      <w:r w:rsidR="006351C1" w:rsidRPr="00EB4C4A">
        <w:rPr>
          <w:rFonts w:ascii="Times New Roman" w:eastAsia="Times New Roman" w:hAnsi="Times New Roman" w:cs="Times New Roman"/>
          <w:sz w:val="24"/>
          <w:szCs w:val="24"/>
          <w:lang w:val="en-US" w:eastAsia="en-GB"/>
        </w:rPr>
        <w:t xml:space="preserve"> mentioned approaching his participants in colloquial, friend-like ways</w:t>
      </w:r>
      <w:r w:rsidR="00A64AD6" w:rsidRPr="00EB4C4A">
        <w:rPr>
          <w:rFonts w:ascii="Times New Roman" w:eastAsia="Times New Roman" w:hAnsi="Times New Roman" w:cs="Times New Roman"/>
          <w:sz w:val="24"/>
          <w:szCs w:val="24"/>
          <w:lang w:val="en-US" w:eastAsia="en-GB"/>
        </w:rPr>
        <w:t>, often using local expressions to relate to them</w:t>
      </w:r>
      <w:r w:rsidR="00A15F43" w:rsidRPr="00EB4C4A">
        <w:rPr>
          <w:rFonts w:ascii="Times New Roman" w:eastAsia="Times New Roman" w:hAnsi="Times New Roman" w:cs="Times New Roman"/>
          <w:sz w:val="24"/>
          <w:szCs w:val="24"/>
          <w:lang w:val="en-US" w:eastAsia="en-GB"/>
        </w:rPr>
        <w:t>.</w:t>
      </w:r>
      <w:r w:rsidR="006351C1" w:rsidRPr="00EB4C4A">
        <w:rPr>
          <w:rFonts w:ascii="Times New Roman" w:eastAsia="Times New Roman" w:hAnsi="Times New Roman" w:cs="Times New Roman"/>
          <w:sz w:val="24"/>
          <w:szCs w:val="24"/>
          <w:lang w:val="en-US" w:eastAsia="en-GB"/>
        </w:rPr>
        <w:t xml:space="preserve"> </w:t>
      </w:r>
      <w:r w:rsidR="00A64AD6" w:rsidRPr="00EB4C4A">
        <w:rPr>
          <w:rFonts w:ascii="Times New Roman" w:eastAsia="Times New Roman" w:hAnsi="Times New Roman" w:cs="Times New Roman"/>
          <w:sz w:val="24"/>
          <w:szCs w:val="24"/>
          <w:lang w:val="en-US" w:eastAsia="en-GB"/>
        </w:rPr>
        <w:t>This style of interacting with participants not only</w:t>
      </w:r>
      <w:r w:rsidR="00A15F43" w:rsidRPr="00EB4C4A">
        <w:rPr>
          <w:rFonts w:ascii="Times New Roman" w:eastAsia="Times New Roman" w:hAnsi="Times New Roman" w:cs="Times New Roman"/>
          <w:sz w:val="24"/>
          <w:szCs w:val="24"/>
          <w:lang w:val="en-US" w:eastAsia="en-GB"/>
        </w:rPr>
        <w:t xml:space="preserve"> seemed appropriate within the confines of the relationship </w:t>
      </w:r>
      <w:r w:rsidR="00A64AD6" w:rsidRPr="00EB4C4A">
        <w:rPr>
          <w:rFonts w:ascii="Times New Roman" w:eastAsia="Times New Roman" w:hAnsi="Times New Roman" w:cs="Times New Roman"/>
          <w:sz w:val="24"/>
          <w:szCs w:val="24"/>
          <w:lang w:val="en-US" w:eastAsia="en-GB"/>
        </w:rPr>
        <w:t xml:space="preserve">that the interviewer had developed with </w:t>
      </w:r>
      <w:r w:rsidR="00EC7B61" w:rsidRPr="00EB4C4A">
        <w:rPr>
          <w:rFonts w:ascii="Times New Roman" w:eastAsia="Times New Roman" w:hAnsi="Times New Roman" w:cs="Times New Roman"/>
          <w:sz w:val="24"/>
          <w:szCs w:val="24"/>
          <w:lang w:val="en-US" w:eastAsia="en-GB"/>
        </w:rPr>
        <w:t>the</w:t>
      </w:r>
      <w:r w:rsidR="00A64AD6" w:rsidRPr="00EB4C4A">
        <w:rPr>
          <w:rFonts w:ascii="Times New Roman" w:eastAsia="Times New Roman" w:hAnsi="Times New Roman" w:cs="Times New Roman"/>
          <w:sz w:val="24"/>
          <w:szCs w:val="24"/>
          <w:lang w:val="en-US" w:eastAsia="en-GB"/>
        </w:rPr>
        <w:t xml:space="preserve"> </w:t>
      </w:r>
      <w:r w:rsidR="00A15F43" w:rsidRPr="00EB4C4A">
        <w:rPr>
          <w:rFonts w:ascii="Times New Roman" w:eastAsia="Times New Roman" w:hAnsi="Times New Roman" w:cs="Times New Roman"/>
          <w:sz w:val="24"/>
          <w:szCs w:val="24"/>
          <w:lang w:val="en-US" w:eastAsia="en-GB"/>
        </w:rPr>
        <w:t>interviewee</w:t>
      </w:r>
      <w:r w:rsidR="00A64AD6" w:rsidRPr="00EB4C4A">
        <w:rPr>
          <w:rFonts w:ascii="Times New Roman" w:eastAsia="Times New Roman" w:hAnsi="Times New Roman" w:cs="Times New Roman"/>
          <w:sz w:val="24"/>
          <w:szCs w:val="24"/>
          <w:lang w:val="en-US" w:eastAsia="en-GB"/>
        </w:rPr>
        <w:t xml:space="preserve">s, but it also </w:t>
      </w:r>
      <w:r w:rsidR="00EC7B61" w:rsidRPr="00EB4C4A">
        <w:rPr>
          <w:rFonts w:ascii="Times New Roman" w:eastAsia="Times New Roman" w:hAnsi="Times New Roman" w:cs="Times New Roman"/>
          <w:sz w:val="24"/>
          <w:szCs w:val="24"/>
          <w:lang w:val="en-US" w:eastAsia="en-GB"/>
        </w:rPr>
        <w:t>appeared</w:t>
      </w:r>
      <w:r w:rsidR="00A64AD6" w:rsidRPr="00EB4C4A">
        <w:rPr>
          <w:rFonts w:ascii="Times New Roman" w:eastAsia="Times New Roman" w:hAnsi="Times New Roman" w:cs="Times New Roman"/>
          <w:sz w:val="24"/>
          <w:szCs w:val="24"/>
          <w:lang w:val="en-US" w:eastAsia="en-GB"/>
        </w:rPr>
        <w:t xml:space="preserve"> utterly natural for him to act this way. </w:t>
      </w:r>
      <w:r w:rsidR="00E8144F" w:rsidRPr="00EB4C4A">
        <w:rPr>
          <w:rFonts w:ascii="Times New Roman" w:eastAsia="Times New Roman" w:hAnsi="Times New Roman" w:cs="Times New Roman"/>
          <w:sz w:val="24"/>
          <w:szCs w:val="24"/>
          <w:lang w:val="en-US" w:eastAsia="en-GB"/>
        </w:rPr>
        <w:t>Ultimately, we discovered that when the research topic</w:t>
      </w:r>
      <w:r w:rsidR="00293E96" w:rsidRPr="00EB4C4A">
        <w:rPr>
          <w:rFonts w:ascii="Times New Roman" w:eastAsia="Times New Roman" w:hAnsi="Times New Roman" w:cs="Times New Roman"/>
          <w:sz w:val="24"/>
          <w:szCs w:val="24"/>
          <w:lang w:val="en-US" w:eastAsia="en-GB"/>
        </w:rPr>
        <w:t xml:space="preserve"> explore</w:t>
      </w:r>
      <w:r w:rsidR="00E8144F" w:rsidRPr="00EB4C4A">
        <w:rPr>
          <w:rFonts w:ascii="Times New Roman" w:eastAsia="Times New Roman" w:hAnsi="Times New Roman" w:cs="Times New Roman"/>
          <w:sz w:val="24"/>
          <w:szCs w:val="24"/>
          <w:lang w:val="en-US" w:eastAsia="en-GB"/>
        </w:rPr>
        <w:t>s</w:t>
      </w:r>
      <w:r w:rsidR="00293E96" w:rsidRPr="00EB4C4A">
        <w:rPr>
          <w:rFonts w:ascii="Times New Roman" w:eastAsia="Times New Roman" w:hAnsi="Times New Roman" w:cs="Times New Roman"/>
          <w:sz w:val="24"/>
          <w:szCs w:val="24"/>
          <w:lang w:val="en-US" w:eastAsia="en-GB"/>
        </w:rPr>
        <w:t xml:space="preserve"> difficult subjects, such as violence and victimhood, </w:t>
      </w:r>
      <w:r w:rsidR="00A15F43" w:rsidRPr="00EB4C4A">
        <w:rPr>
          <w:rFonts w:ascii="Times New Roman" w:eastAsia="Times New Roman" w:hAnsi="Times New Roman" w:cs="Times New Roman"/>
          <w:sz w:val="24"/>
          <w:szCs w:val="24"/>
          <w:lang w:val="en-US" w:eastAsia="en-GB"/>
        </w:rPr>
        <w:t xml:space="preserve">informal interactions </w:t>
      </w:r>
      <w:r w:rsidR="00AD59AB" w:rsidRPr="00EB4C4A">
        <w:rPr>
          <w:rFonts w:ascii="Times New Roman" w:eastAsia="Times New Roman" w:hAnsi="Times New Roman" w:cs="Times New Roman"/>
          <w:sz w:val="24"/>
          <w:szCs w:val="24"/>
          <w:lang w:val="en-US" w:eastAsia="en-GB"/>
        </w:rPr>
        <w:t xml:space="preserve">may </w:t>
      </w:r>
      <w:r w:rsidR="00A15F43" w:rsidRPr="00EB4C4A">
        <w:rPr>
          <w:rFonts w:ascii="Times New Roman" w:eastAsia="Times New Roman" w:hAnsi="Times New Roman" w:cs="Times New Roman"/>
          <w:sz w:val="24"/>
          <w:szCs w:val="24"/>
          <w:lang w:val="en-US" w:eastAsia="en-GB"/>
        </w:rPr>
        <w:t xml:space="preserve">allow for interviewees to </w:t>
      </w:r>
      <w:proofErr w:type="gramStart"/>
      <w:r w:rsidR="00A15F43" w:rsidRPr="00EB4C4A">
        <w:rPr>
          <w:rFonts w:ascii="Times New Roman" w:eastAsia="Times New Roman" w:hAnsi="Times New Roman" w:cs="Times New Roman"/>
          <w:sz w:val="24"/>
          <w:szCs w:val="24"/>
          <w:lang w:val="en-US" w:eastAsia="en-GB"/>
        </w:rPr>
        <w:t>open up</w:t>
      </w:r>
      <w:proofErr w:type="gramEnd"/>
      <w:r w:rsidR="00A15F43" w:rsidRPr="00EB4C4A">
        <w:rPr>
          <w:rFonts w:ascii="Times New Roman" w:eastAsia="Times New Roman" w:hAnsi="Times New Roman" w:cs="Times New Roman"/>
          <w:sz w:val="24"/>
          <w:szCs w:val="24"/>
          <w:lang w:val="en-US" w:eastAsia="en-GB"/>
        </w:rPr>
        <w:t xml:space="preserve"> to the research team</w:t>
      </w:r>
      <w:r w:rsidR="007C43D1" w:rsidRPr="00EB4C4A">
        <w:rPr>
          <w:rFonts w:ascii="Times New Roman" w:eastAsia="Times New Roman" w:hAnsi="Times New Roman" w:cs="Times New Roman"/>
          <w:sz w:val="24"/>
          <w:szCs w:val="24"/>
          <w:lang w:val="en-US" w:eastAsia="en-GB"/>
        </w:rPr>
        <w:t xml:space="preserve"> and generate deeper dialogue</w:t>
      </w:r>
      <w:r w:rsidR="00293E96" w:rsidRPr="00EB4C4A">
        <w:rPr>
          <w:rFonts w:ascii="Times New Roman" w:eastAsia="Times New Roman" w:hAnsi="Times New Roman" w:cs="Times New Roman"/>
          <w:sz w:val="24"/>
          <w:szCs w:val="24"/>
          <w:lang w:val="en-US" w:eastAsia="en-GB"/>
        </w:rPr>
        <w:t>.</w:t>
      </w:r>
      <w:r w:rsidR="007B1081" w:rsidRPr="00EB4C4A">
        <w:rPr>
          <w:rFonts w:ascii="Times New Roman" w:eastAsia="Times New Roman" w:hAnsi="Times New Roman" w:cs="Times New Roman"/>
          <w:sz w:val="24"/>
          <w:szCs w:val="24"/>
          <w:lang w:val="en-US" w:eastAsia="en-GB"/>
        </w:rPr>
        <w:t xml:space="preserve"> </w:t>
      </w:r>
      <w:r w:rsidR="00962FFB" w:rsidRPr="00EB4C4A">
        <w:rPr>
          <w:rFonts w:ascii="Times New Roman" w:eastAsia="Times New Roman" w:hAnsi="Times New Roman" w:cs="Times New Roman"/>
          <w:sz w:val="24"/>
          <w:szCs w:val="24"/>
          <w:lang w:val="en-US" w:eastAsia="en-GB"/>
        </w:rPr>
        <w:t xml:space="preserve">In other words, </w:t>
      </w:r>
      <w:r w:rsidRPr="00EB4C4A">
        <w:rPr>
          <w:rFonts w:ascii="Times New Roman" w:eastAsia="Times New Roman" w:hAnsi="Times New Roman" w:cs="Times New Roman"/>
          <w:sz w:val="24"/>
          <w:szCs w:val="24"/>
          <w:lang w:val="en-US" w:eastAsia="en-GB"/>
        </w:rPr>
        <w:t xml:space="preserve">especially when working with local youth, </w:t>
      </w:r>
      <w:r w:rsidR="00962FFB" w:rsidRPr="00EB4C4A">
        <w:rPr>
          <w:rFonts w:ascii="Times New Roman" w:eastAsia="Times New Roman" w:hAnsi="Times New Roman" w:cs="Times New Roman"/>
          <w:sz w:val="24"/>
          <w:szCs w:val="24"/>
          <w:lang w:val="en-US" w:eastAsia="en-GB"/>
        </w:rPr>
        <w:t xml:space="preserve">being able to draw from shared understandings and promote trust may </w:t>
      </w:r>
      <w:r w:rsidR="00EC7B61" w:rsidRPr="00EB4C4A">
        <w:rPr>
          <w:rFonts w:ascii="Times New Roman" w:eastAsia="Times New Roman" w:hAnsi="Times New Roman" w:cs="Times New Roman"/>
          <w:sz w:val="24"/>
          <w:szCs w:val="24"/>
          <w:lang w:val="en-US" w:eastAsia="en-GB"/>
        </w:rPr>
        <w:t>be e</w:t>
      </w:r>
      <w:r w:rsidR="00962FFB" w:rsidRPr="00EB4C4A">
        <w:rPr>
          <w:rFonts w:ascii="Times New Roman" w:eastAsia="Times New Roman" w:hAnsi="Times New Roman" w:cs="Times New Roman"/>
          <w:sz w:val="24"/>
          <w:szCs w:val="24"/>
          <w:lang w:val="en-US" w:eastAsia="en-GB"/>
        </w:rPr>
        <w:t xml:space="preserve">asier for </w:t>
      </w:r>
      <w:r w:rsidR="00DC7C43" w:rsidRPr="00EB4C4A">
        <w:rPr>
          <w:rFonts w:ascii="Times New Roman" w:eastAsia="Times New Roman" w:hAnsi="Times New Roman" w:cs="Times New Roman"/>
          <w:sz w:val="24"/>
          <w:szCs w:val="24"/>
          <w:lang w:val="en-US" w:eastAsia="en-GB"/>
        </w:rPr>
        <w:t>early career</w:t>
      </w:r>
      <w:r w:rsidR="00962FFB" w:rsidRPr="00EB4C4A">
        <w:rPr>
          <w:rFonts w:ascii="Times New Roman" w:eastAsia="Times New Roman" w:hAnsi="Times New Roman" w:cs="Times New Roman"/>
          <w:sz w:val="24"/>
          <w:szCs w:val="24"/>
          <w:lang w:val="en-US" w:eastAsia="en-GB"/>
        </w:rPr>
        <w:t xml:space="preserve"> insider researchers</w:t>
      </w:r>
      <w:r w:rsidR="006E5EF5" w:rsidRPr="00EB4C4A">
        <w:rPr>
          <w:rFonts w:ascii="Times New Roman" w:eastAsia="Times New Roman" w:hAnsi="Times New Roman" w:cs="Times New Roman"/>
          <w:sz w:val="24"/>
          <w:szCs w:val="24"/>
          <w:lang w:val="en-US" w:eastAsia="en-GB"/>
        </w:rPr>
        <w:t>.</w:t>
      </w:r>
      <w:r w:rsidR="00EC7B61" w:rsidRPr="00EB4C4A">
        <w:rPr>
          <w:rFonts w:ascii="Times New Roman" w:eastAsia="Times New Roman" w:hAnsi="Times New Roman" w:cs="Times New Roman"/>
          <w:sz w:val="24"/>
          <w:szCs w:val="24"/>
          <w:lang w:val="en-US" w:eastAsia="en-GB"/>
        </w:rPr>
        <w:t xml:space="preserve"> </w:t>
      </w:r>
    </w:p>
    <w:p w14:paraId="41EE94EC" w14:textId="3C85563B" w:rsidR="00350998" w:rsidRPr="00EB4C4A" w:rsidRDefault="00683E14" w:rsidP="00A35F35">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ab/>
      </w:r>
      <w:r w:rsidR="00A35F35" w:rsidRPr="00EB4C4A">
        <w:rPr>
          <w:rFonts w:ascii="Times New Roman" w:eastAsia="Times New Roman" w:hAnsi="Times New Roman" w:cs="Times New Roman"/>
          <w:sz w:val="24"/>
          <w:szCs w:val="24"/>
          <w:lang w:val="en-US" w:eastAsia="en-GB"/>
        </w:rPr>
        <w:t>Second</w:t>
      </w:r>
      <w:r w:rsidR="00293E96" w:rsidRPr="00EB4C4A">
        <w:rPr>
          <w:rFonts w:ascii="Times New Roman" w:eastAsia="Times New Roman" w:hAnsi="Times New Roman" w:cs="Times New Roman"/>
          <w:sz w:val="24"/>
          <w:szCs w:val="24"/>
          <w:lang w:val="en-US" w:eastAsia="en-GB"/>
        </w:rPr>
        <w:t>,</w:t>
      </w:r>
      <w:r w:rsidR="00A35F35" w:rsidRPr="00EB4C4A">
        <w:rPr>
          <w:rFonts w:ascii="Times New Roman" w:eastAsia="Times New Roman" w:hAnsi="Times New Roman" w:cs="Times New Roman"/>
          <w:sz w:val="24"/>
          <w:szCs w:val="24"/>
          <w:lang w:val="en-US" w:eastAsia="en-GB"/>
        </w:rPr>
        <w:t xml:space="preserve"> in our work with youth in Colombia,</w:t>
      </w:r>
      <w:r w:rsidR="00293E96" w:rsidRPr="00EB4C4A">
        <w:rPr>
          <w:rFonts w:ascii="Times New Roman" w:eastAsia="Times New Roman" w:hAnsi="Times New Roman" w:cs="Times New Roman"/>
          <w:sz w:val="24"/>
          <w:szCs w:val="24"/>
          <w:lang w:val="en-US" w:eastAsia="en-GB"/>
        </w:rPr>
        <w:t xml:space="preserve"> </w:t>
      </w:r>
      <w:r w:rsidR="00B332A3" w:rsidRPr="00EB4C4A">
        <w:rPr>
          <w:rFonts w:ascii="Times New Roman" w:eastAsia="Times New Roman" w:hAnsi="Times New Roman" w:cs="Times New Roman"/>
          <w:sz w:val="24"/>
          <w:szCs w:val="24"/>
          <w:lang w:val="en-US" w:eastAsia="en-GB"/>
        </w:rPr>
        <w:t>early career</w:t>
      </w:r>
      <w:r w:rsidR="00293E96" w:rsidRPr="00EB4C4A">
        <w:rPr>
          <w:rFonts w:ascii="Times New Roman" w:eastAsia="Times New Roman" w:hAnsi="Times New Roman" w:cs="Times New Roman"/>
          <w:sz w:val="24"/>
          <w:szCs w:val="24"/>
          <w:lang w:val="en-US" w:eastAsia="en-GB"/>
        </w:rPr>
        <w:t xml:space="preserve"> researchers’ familiarity may </w:t>
      </w:r>
      <w:r w:rsidR="00EC7B61" w:rsidRPr="00EB4C4A">
        <w:rPr>
          <w:rFonts w:ascii="Times New Roman" w:eastAsia="Times New Roman" w:hAnsi="Times New Roman" w:cs="Times New Roman"/>
          <w:sz w:val="24"/>
          <w:szCs w:val="24"/>
          <w:lang w:val="en-US" w:eastAsia="en-GB"/>
        </w:rPr>
        <w:t>assist with</w:t>
      </w:r>
      <w:r w:rsidR="00293E96" w:rsidRPr="00EB4C4A">
        <w:rPr>
          <w:rFonts w:ascii="Times New Roman" w:eastAsia="Times New Roman" w:hAnsi="Times New Roman" w:cs="Times New Roman"/>
          <w:sz w:val="24"/>
          <w:szCs w:val="24"/>
          <w:lang w:val="en-US" w:eastAsia="en-GB"/>
        </w:rPr>
        <w:t xml:space="preserve"> the adaptation of research tools</w:t>
      </w:r>
      <w:r w:rsidR="007B6D95" w:rsidRPr="00EB4C4A">
        <w:rPr>
          <w:rFonts w:ascii="Times New Roman" w:eastAsia="Times New Roman" w:hAnsi="Times New Roman" w:cs="Times New Roman"/>
          <w:sz w:val="24"/>
          <w:szCs w:val="24"/>
          <w:lang w:val="en-US" w:eastAsia="en-GB"/>
        </w:rPr>
        <w:t xml:space="preserve"> (e.g., questionnaires</w:t>
      </w:r>
      <w:r w:rsidR="00760DDC" w:rsidRPr="00EB4C4A">
        <w:rPr>
          <w:rFonts w:ascii="Times New Roman" w:eastAsia="Times New Roman" w:hAnsi="Times New Roman" w:cs="Times New Roman"/>
          <w:sz w:val="24"/>
          <w:szCs w:val="24"/>
          <w:lang w:val="en-US" w:eastAsia="en-GB"/>
        </w:rPr>
        <w:t>, interview guides</w:t>
      </w:r>
      <w:r w:rsidR="007B6D95" w:rsidRPr="00EB4C4A">
        <w:rPr>
          <w:rFonts w:ascii="Times New Roman" w:eastAsia="Times New Roman" w:hAnsi="Times New Roman" w:cs="Times New Roman"/>
          <w:sz w:val="24"/>
          <w:szCs w:val="24"/>
          <w:lang w:val="en-US" w:eastAsia="en-GB"/>
        </w:rPr>
        <w:t>)</w:t>
      </w:r>
      <w:r w:rsidR="007B1081" w:rsidRPr="00EB4C4A">
        <w:rPr>
          <w:rFonts w:ascii="Times New Roman" w:eastAsia="Times New Roman" w:hAnsi="Times New Roman" w:cs="Times New Roman"/>
          <w:sz w:val="24"/>
          <w:szCs w:val="24"/>
          <w:lang w:val="en-US" w:eastAsia="en-GB"/>
        </w:rPr>
        <w:t>.</w:t>
      </w:r>
      <w:r w:rsidR="00760DDC" w:rsidRPr="00EB4C4A">
        <w:rPr>
          <w:rFonts w:ascii="Times New Roman" w:eastAsia="Times New Roman" w:hAnsi="Times New Roman" w:cs="Times New Roman"/>
          <w:sz w:val="24"/>
          <w:szCs w:val="24"/>
          <w:lang w:val="en-US" w:eastAsia="en-GB"/>
        </w:rPr>
        <w:t xml:space="preserve"> I</w:t>
      </w:r>
      <w:r w:rsidR="00B00183" w:rsidRPr="00EB4C4A">
        <w:rPr>
          <w:rFonts w:ascii="Times New Roman" w:eastAsia="Times New Roman" w:hAnsi="Times New Roman" w:cs="Times New Roman"/>
          <w:sz w:val="24"/>
          <w:szCs w:val="24"/>
          <w:lang w:val="en-US" w:eastAsia="en-GB"/>
        </w:rPr>
        <w:t>n addition to</w:t>
      </w:r>
      <w:r w:rsidR="005C0C1A" w:rsidRPr="00EB4C4A">
        <w:rPr>
          <w:rFonts w:ascii="Times New Roman" w:eastAsia="Times New Roman" w:hAnsi="Times New Roman" w:cs="Times New Roman"/>
          <w:sz w:val="24"/>
          <w:szCs w:val="24"/>
          <w:lang w:val="en-US" w:eastAsia="en-GB"/>
        </w:rPr>
        <w:t xml:space="preserve"> identifying words that may be misinterpreted, they are also </w:t>
      </w:r>
      <w:proofErr w:type="gramStart"/>
      <w:r w:rsidR="005C0C1A" w:rsidRPr="00EB4C4A">
        <w:rPr>
          <w:rFonts w:ascii="Times New Roman" w:eastAsia="Times New Roman" w:hAnsi="Times New Roman" w:cs="Times New Roman"/>
          <w:sz w:val="24"/>
          <w:szCs w:val="24"/>
          <w:lang w:val="en-US" w:eastAsia="en-GB"/>
        </w:rPr>
        <w:t>in a position</w:t>
      </w:r>
      <w:proofErr w:type="gramEnd"/>
      <w:r w:rsidR="005C0C1A" w:rsidRPr="00EB4C4A">
        <w:rPr>
          <w:rFonts w:ascii="Times New Roman" w:eastAsia="Times New Roman" w:hAnsi="Times New Roman" w:cs="Times New Roman"/>
          <w:sz w:val="24"/>
          <w:szCs w:val="24"/>
          <w:lang w:val="en-US" w:eastAsia="en-GB"/>
        </w:rPr>
        <w:t xml:space="preserve"> to provide insight into expressions and practices familiar to</w:t>
      </w:r>
      <w:r w:rsidR="00E8144F" w:rsidRPr="00EB4C4A">
        <w:rPr>
          <w:rFonts w:ascii="Times New Roman" w:eastAsia="Times New Roman" w:hAnsi="Times New Roman" w:cs="Times New Roman"/>
          <w:sz w:val="24"/>
          <w:szCs w:val="24"/>
          <w:lang w:val="en-US" w:eastAsia="en-GB"/>
        </w:rPr>
        <w:t xml:space="preserve"> </w:t>
      </w:r>
      <w:r w:rsidR="00760DDC" w:rsidRPr="00EB4C4A">
        <w:rPr>
          <w:rFonts w:ascii="Times New Roman" w:eastAsia="Times New Roman" w:hAnsi="Times New Roman" w:cs="Times New Roman"/>
          <w:sz w:val="24"/>
          <w:szCs w:val="24"/>
          <w:lang w:val="en-US" w:eastAsia="en-GB"/>
        </w:rPr>
        <w:t>local participants</w:t>
      </w:r>
      <w:r w:rsidR="005C0C1A" w:rsidRPr="00EB4C4A">
        <w:rPr>
          <w:rFonts w:ascii="Times New Roman" w:eastAsia="Times New Roman" w:hAnsi="Times New Roman" w:cs="Times New Roman"/>
          <w:sz w:val="24"/>
          <w:szCs w:val="24"/>
          <w:lang w:val="en-US" w:eastAsia="en-GB"/>
        </w:rPr>
        <w:t>.</w:t>
      </w:r>
      <w:r w:rsidR="00B00183" w:rsidRPr="00EB4C4A">
        <w:rPr>
          <w:rFonts w:ascii="Times New Roman" w:eastAsia="Times New Roman" w:hAnsi="Times New Roman" w:cs="Times New Roman"/>
          <w:sz w:val="24"/>
          <w:szCs w:val="24"/>
          <w:lang w:val="en-US" w:eastAsia="en-GB"/>
        </w:rPr>
        <w:t xml:space="preserve"> </w:t>
      </w:r>
      <w:r w:rsidR="00CC1E86" w:rsidRPr="00EB4C4A">
        <w:rPr>
          <w:rFonts w:ascii="Times New Roman" w:eastAsia="Times New Roman" w:hAnsi="Times New Roman" w:cs="Times New Roman"/>
          <w:sz w:val="24"/>
          <w:szCs w:val="24"/>
          <w:lang w:val="en-US" w:eastAsia="en-GB"/>
        </w:rPr>
        <w:t>For instance, c</w:t>
      </w:r>
      <w:r w:rsidR="005C0C1A" w:rsidRPr="00EB4C4A">
        <w:rPr>
          <w:rFonts w:ascii="Times New Roman" w:eastAsia="Times New Roman" w:hAnsi="Times New Roman" w:cs="Times New Roman"/>
          <w:sz w:val="24"/>
          <w:szCs w:val="24"/>
          <w:lang w:val="en-US" w:eastAsia="en-GB"/>
        </w:rPr>
        <w:t xml:space="preserve">olloquial expressions and words in </w:t>
      </w:r>
      <w:r w:rsidR="0056706D" w:rsidRPr="00EB4C4A">
        <w:rPr>
          <w:rFonts w:ascii="Times New Roman" w:eastAsia="Times New Roman" w:hAnsi="Times New Roman" w:cs="Times New Roman"/>
          <w:sz w:val="24"/>
          <w:szCs w:val="24"/>
          <w:lang w:val="en-US" w:eastAsia="en-GB"/>
        </w:rPr>
        <w:t>Spanish</w:t>
      </w:r>
      <w:r w:rsidR="005C0C1A" w:rsidRPr="00EB4C4A">
        <w:rPr>
          <w:rFonts w:ascii="Times New Roman" w:eastAsia="Times New Roman" w:hAnsi="Times New Roman" w:cs="Times New Roman"/>
          <w:sz w:val="24"/>
          <w:szCs w:val="24"/>
          <w:lang w:val="en-US" w:eastAsia="en-GB"/>
        </w:rPr>
        <w:t xml:space="preserve"> often carry double meanings, depending on the context</w:t>
      </w:r>
      <w:r w:rsidR="006D252D" w:rsidRPr="00EB4C4A">
        <w:rPr>
          <w:rFonts w:ascii="Times New Roman" w:eastAsia="Times New Roman" w:hAnsi="Times New Roman" w:cs="Times New Roman"/>
          <w:sz w:val="24"/>
          <w:szCs w:val="24"/>
          <w:lang w:val="en-US" w:eastAsia="en-GB"/>
        </w:rPr>
        <w:t>. T</w:t>
      </w:r>
      <w:r w:rsidR="005C0C1A" w:rsidRPr="00EB4C4A">
        <w:rPr>
          <w:rFonts w:ascii="Times New Roman" w:eastAsia="Times New Roman" w:hAnsi="Times New Roman" w:cs="Times New Roman"/>
          <w:sz w:val="24"/>
          <w:szCs w:val="24"/>
          <w:lang w:val="en-US" w:eastAsia="en-GB"/>
        </w:rPr>
        <w:t xml:space="preserve">herefore, while in </w:t>
      </w:r>
      <w:r w:rsidR="0092084A" w:rsidRPr="00EB4C4A">
        <w:rPr>
          <w:rFonts w:ascii="Times New Roman" w:eastAsia="Times New Roman" w:hAnsi="Times New Roman" w:cs="Times New Roman"/>
          <w:sz w:val="24"/>
          <w:szCs w:val="24"/>
          <w:lang w:val="en-US" w:eastAsia="en-GB"/>
        </w:rPr>
        <w:t>one</w:t>
      </w:r>
      <w:r w:rsidR="005C0C1A" w:rsidRPr="00EB4C4A">
        <w:rPr>
          <w:rFonts w:ascii="Times New Roman" w:eastAsia="Times New Roman" w:hAnsi="Times New Roman" w:cs="Times New Roman"/>
          <w:sz w:val="24"/>
          <w:szCs w:val="24"/>
          <w:lang w:val="en-US" w:eastAsia="en-GB"/>
        </w:rPr>
        <w:t xml:space="preserve"> situation </w:t>
      </w:r>
      <w:r w:rsidR="00714462" w:rsidRPr="00EB4C4A">
        <w:rPr>
          <w:rFonts w:ascii="Times New Roman" w:eastAsia="Times New Roman" w:hAnsi="Times New Roman" w:cs="Times New Roman"/>
          <w:sz w:val="24"/>
          <w:szCs w:val="24"/>
          <w:lang w:val="en-US" w:eastAsia="en-GB"/>
        </w:rPr>
        <w:t>‘</w:t>
      </w:r>
      <w:proofErr w:type="spellStart"/>
      <w:r w:rsidR="00714462" w:rsidRPr="00EB4C4A">
        <w:rPr>
          <w:rFonts w:ascii="Times New Roman" w:eastAsia="Times New Roman" w:hAnsi="Times New Roman" w:cs="Times New Roman"/>
          <w:i/>
          <w:sz w:val="24"/>
          <w:szCs w:val="24"/>
          <w:lang w:val="en-US" w:eastAsia="en-GB"/>
        </w:rPr>
        <w:t>guayabo</w:t>
      </w:r>
      <w:proofErr w:type="spellEnd"/>
      <w:r w:rsidR="00714462" w:rsidRPr="00EB4C4A">
        <w:rPr>
          <w:rFonts w:ascii="Times New Roman" w:eastAsia="Times New Roman" w:hAnsi="Times New Roman" w:cs="Times New Roman"/>
          <w:i/>
          <w:sz w:val="24"/>
          <w:szCs w:val="24"/>
          <w:lang w:val="en-US" w:eastAsia="en-GB"/>
        </w:rPr>
        <w:t>’</w:t>
      </w:r>
      <w:r w:rsidR="005C0C1A" w:rsidRPr="00EB4C4A">
        <w:rPr>
          <w:rFonts w:ascii="Times New Roman" w:eastAsia="Times New Roman" w:hAnsi="Times New Roman" w:cs="Times New Roman"/>
          <w:sz w:val="24"/>
          <w:szCs w:val="24"/>
          <w:lang w:val="en-US" w:eastAsia="en-GB"/>
        </w:rPr>
        <w:t xml:space="preserve"> may mean </w:t>
      </w:r>
      <w:r w:rsidR="00714462" w:rsidRPr="00EB4C4A">
        <w:rPr>
          <w:rFonts w:ascii="Times New Roman" w:eastAsia="Times New Roman" w:hAnsi="Times New Roman" w:cs="Times New Roman"/>
          <w:sz w:val="24"/>
          <w:szCs w:val="24"/>
          <w:lang w:val="en-US" w:eastAsia="en-GB"/>
        </w:rPr>
        <w:t>hangover</w:t>
      </w:r>
      <w:r w:rsidR="005C0C1A" w:rsidRPr="00EB4C4A">
        <w:rPr>
          <w:rFonts w:ascii="Times New Roman" w:eastAsia="Times New Roman" w:hAnsi="Times New Roman" w:cs="Times New Roman"/>
          <w:sz w:val="24"/>
          <w:szCs w:val="24"/>
          <w:lang w:val="en-US" w:eastAsia="en-GB"/>
        </w:rPr>
        <w:t>,</w:t>
      </w:r>
      <w:r w:rsidR="00572D85" w:rsidRPr="00EB4C4A">
        <w:rPr>
          <w:rFonts w:ascii="Times New Roman" w:eastAsia="Times New Roman" w:hAnsi="Times New Roman" w:cs="Times New Roman"/>
          <w:sz w:val="24"/>
          <w:szCs w:val="24"/>
          <w:lang w:val="en-US" w:eastAsia="en-GB"/>
        </w:rPr>
        <w:t xml:space="preserve"> </w:t>
      </w:r>
      <w:r w:rsidR="00350998" w:rsidRPr="00EB4C4A">
        <w:rPr>
          <w:rFonts w:ascii="Times New Roman" w:eastAsia="Times New Roman" w:hAnsi="Times New Roman" w:cs="Times New Roman"/>
          <w:sz w:val="24"/>
          <w:szCs w:val="24"/>
          <w:lang w:val="en-US" w:eastAsia="en-GB"/>
        </w:rPr>
        <w:t>it</w:t>
      </w:r>
      <w:r w:rsidR="005C0C1A" w:rsidRPr="00EB4C4A">
        <w:rPr>
          <w:rFonts w:ascii="Times New Roman" w:eastAsia="Times New Roman" w:hAnsi="Times New Roman" w:cs="Times New Roman"/>
          <w:sz w:val="24"/>
          <w:szCs w:val="24"/>
          <w:lang w:val="en-US" w:eastAsia="en-GB"/>
        </w:rPr>
        <w:t xml:space="preserve"> may signify nostalgia in another one. </w:t>
      </w:r>
      <w:r w:rsidR="00CC1E86" w:rsidRPr="00EB4C4A">
        <w:rPr>
          <w:rFonts w:ascii="Times New Roman" w:eastAsia="Times New Roman" w:hAnsi="Times New Roman" w:cs="Times New Roman"/>
          <w:sz w:val="24"/>
          <w:szCs w:val="24"/>
          <w:lang w:val="en-US" w:eastAsia="en-GB"/>
        </w:rPr>
        <w:t xml:space="preserve">Understanding these subtle differences in language facilitated our work, </w:t>
      </w:r>
      <w:r w:rsidR="00572D85" w:rsidRPr="00EB4C4A">
        <w:rPr>
          <w:rFonts w:ascii="Times New Roman" w:eastAsia="Times New Roman" w:hAnsi="Times New Roman" w:cs="Times New Roman"/>
          <w:sz w:val="24"/>
          <w:szCs w:val="24"/>
          <w:lang w:val="en-US" w:eastAsia="en-GB"/>
        </w:rPr>
        <w:t xml:space="preserve">particularly </w:t>
      </w:r>
      <w:r w:rsidR="00CC1E86" w:rsidRPr="00EB4C4A">
        <w:rPr>
          <w:rFonts w:ascii="Times New Roman" w:eastAsia="Times New Roman" w:hAnsi="Times New Roman" w:cs="Times New Roman"/>
          <w:sz w:val="24"/>
          <w:szCs w:val="24"/>
          <w:lang w:val="en-US" w:eastAsia="en-GB"/>
        </w:rPr>
        <w:t>w</w:t>
      </w:r>
      <w:r w:rsidR="00B00183" w:rsidRPr="00EB4C4A">
        <w:rPr>
          <w:rFonts w:ascii="Times New Roman" w:eastAsia="Times New Roman" w:hAnsi="Times New Roman" w:cs="Times New Roman"/>
          <w:sz w:val="24"/>
          <w:szCs w:val="24"/>
          <w:lang w:val="en-US" w:eastAsia="en-GB"/>
        </w:rPr>
        <w:t xml:space="preserve">hen </w:t>
      </w:r>
      <w:r w:rsidR="008604FD" w:rsidRPr="00EB4C4A">
        <w:rPr>
          <w:rFonts w:ascii="Times New Roman" w:eastAsia="Times New Roman" w:hAnsi="Times New Roman" w:cs="Times New Roman"/>
          <w:sz w:val="24"/>
          <w:szCs w:val="24"/>
          <w:lang w:val="en-US" w:eastAsia="en-GB"/>
        </w:rPr>
        <w:t xml:space="preserve">designing and </w:t>
      </w:r>
      <w:r w:rsidR="00B00183" w:rsidRPr="00EB4C4A">
        <w:rPr>
          <w:rFonts w:ascii="Times New Roman" w:eastAsia="Times New Roman" w:hAnsi="Times New Roman" w:cs="Times New Roman"/>
          <w:sz w:val="24"/>
          <w:szCs w:val="24"/>
          <w:lang w:val="en-US" w:eastAsia="en-GB"/>
        </w:rPr>
        <w:t xml:space="preserve">translating </w:t>
      </w:r>
      <w:r w:rsidR="00572D85" w:rsidRPr="00EB4C4A">
        <w:rPr>
          <w:rFonts w:ascii="Times New Roman" w:eastAsia="Times New Roman" w:hAnsi="Times New Roman" w:cs="Times New Roman"/>
          <w:sz w:val="24"/>
          <w:szCs w:val="24"/>
          <w:lang w:val="en-US" w:eastAsia="en-GB"/>
        </w:rPr>
        <w:t>our measures from</w:t>
      </w:r>
      <w:r w:rsidR="00E8144F" w:rsidRPr="00EB4C4A">
        <w:rPr>
          <w:rFonts w:ascii="Times New Roman" w:eastAsia="Times New Roman" w:hAnsi="Times New Roman" w:cs="Times New Roman"/>
          <w:sz w:val="24"/>
          <w:szCs w:val="24"/>
          <w:lang w:val="en-US" w:eastAsia="en-GB"/>
        </w:rPr>
        <w:t xml:space="preserve"> </w:t>
      </w:r>
      <w:r w:rsidR="00B00183" w:rsidRPr="00EB4C4A">
        <w:rPr>
          <w:rFonts w:ascii="Times New Roman" w:eastAsia="Times New Roman" w:hAnsi="Times New Roman" w:cs="Times New Roman"/>
          <w:sz w:val="24"/>
          <w:szCs w:val="24"/>
          <w:lang w:val="en-US" w:eastAsia="en-GB"/>
        </w:rPr>
        <w:t>English to Spanish</w:t>
      </w:r>
      <w:r w:rsidR="00572D85" w:rsidRPr="00EB4C4A">
        <w:rPr>
          <w:rFonts w:ascii="Times New Roman" w:eastAsia="Times New Roman" w:hAnsi="Times New Roman" w:cs="Times New Roman"/>
          <w:sz w:val="24"/>
          <w:szCs w:val="24"/>
          <w:lang w:val="en-US" w:eastAsia="en-GB"/>
        </w:rPr>
        <w:t xml:space="preserve">. </w:t>
      </w:r>
    </w:p>
    <w:p w14:paraId="548D0E97" w14:textId="386FFC56" w:rsidR="00032A7D" w:rsidRPr="00EB4C4A" w:rsidRDefault="00A35F35" w:rsidP="00034DDB">
      <w:pPr>
        <w:spacing w:line="480" w:lineRule="auto"/>
        <w:ind w:firstLine="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Third, in this line of research</w:t>
      </w:r>
      <w:r w:rsidR="00572D85" w:rsidRPr="00EB4C4A">
        <w:rPr>
          <w:rFonts w:ascii="Times New Roman" w:eastAsia="Times New Roman" w:hAnsi="Times New Roman" w:cs="Times New Roman"/>
          <w:sz w:val="24"/>
          <w:szCs w:val="24"/>
          <w:lang w:val="en-US" w:eastAsia="en-GB"/>
        </w:rPr>
        <w:t xml:space="preserve"> we </w:t>
      </w:r>
      <w:r w:rsidR="008604FD" w:rsidRPr="00EB4C4A">
        <w:rPr>
          <w:rFonts w:ascii="Times New Roman" w:eastAsia="Times New Roman" w:hAnsi="Times New Roman" w:cs="Times New Roman"/>
          <w:sz w:val="24"/>
          <w:szCs w:val="24"/>
          <w:lang w:val="en-US" w:eastAsia="en-GB"/>
        </w:rPr>
        <w:t>devised</w:t>
      </w:r>
      <w:r w:rsidR="00572D85" w:rsidRPr="00EB4C4A">
        <w:rPr>
          <w:rFonts w:ascii="Times New Roman" w:eastAsia="Times New Roman" w:hAnsi="Times New Roman" w:cs="Times New Roman"/>
          <w:sz w:val="24"/>
          <w:szCs w:val="24"/>
          <w:lang w:val="en-US" w:eastAsia="en-GB"/>
        </w:rPr>
        <w:t xml:space="preserve"> hypothetical peer conflict scenarios that we used to evaluate youths’ reasoning about harm</w:t>
      </w:r>
      <w:r w:rsidR="009021C8" w:rsidRPr="00EB4C4A">
        <w:rPr>
          <w:rFonts w:ascii="Times New Roman" w:eastAsia="Times New Roman" w:hAnsi="Times New Roman" w:cs="Times New Roman"/>
          <w:sz w:val="24"/>
          <w:szCs w:val="24"/>
          <w:lang w:val="en-US" w:eastAsia="en-GB"/>
        </w:rPr>
        <w:t xml:space="preserve"> (Restrepo &amp; Recchia, 2019)</w:t>
      </w:r>
      <w:r w:rsidR="00572D85" w:rsidRPr="00EB4C4A">
        <w:rPr>
          <w:rFonts w:ascii="Times New Roman" w:eastAsia="Times New Roman" w:hAnsi="Times New Roman" w:cs="Times New Roman"/>
          <w:sz w:val="24"/>
          <w:szCs w:val="24"/>
          <w:lang w:val="en-US" w:eastAsia="en-GB"/>
        </w:rPr>
        <w:t>. T</w:t>
      </w:r>
      <w:r w:rsidR="00B00183" w:rsidRPr="00EB4C4A">
        <w:rPr>
          <w:rFonts w:ascii="Times New Roman" w:eastAsia="Times New Roman" w:hAnsi="Times New Roman" w:cs="Times New Roman"/>
          <w:sz w:val="24"/>
          <w:szCs w:val="24"/>
          <w:lang w:val="en-US" w:eastAsia="en-GB"/>
        </w:rPr>
        <w:t xml:space="preserve">o make </w:t>
      </w:r>
      <w:r w:rsidR="00572D85" w:rsidRPr="00EB4C4A">
        <w:rPr>
          <w:rFonts w:ascii="Times New Roman" w:eastAsia="Times New Roman" w:hAnsi="Times New Roman" w:cs="Times New Roman"/>
          <w:sz w:val="24"/>
          <w:szCs w:val="24"/>
          <w:lang w:val="en-US" w:eastAsia="en-GB"/>
        </w:rPr>
        <w:t>each scenario</w:t>
      </w:r>
      <w:r w:rsidR="00B00183" w:rsidRPr="00EB4C4A">
        <w:rPr>
          <w:rFonts w:ascii="Times New Roman" w:eastAsia="Times New Roman" w:hAnsi="Times New Roman" w:cs="Times New Roman"/>
          <w:sz w:val="24"/>
          <w:szCs w:val="24"/>
          <w:lang w:val="en-US" w:eastAsia="en-GB"/>
        </w:rPr>
        <w:t xml:space="preserve"> as relatable as possible to adolescents’ experiences at school</w:t>
      </w:r>
      <w:r w:rsidR="00572D85" w:rsidRPr="00EB4C4A">
        <w:rPr>
          <w:rFonts w:ascii="Times New Roman" w:eastAsia="Times New Roman" w:hAnsi="Times New Roman" w:cs="Times New Roman"/>
          <w:sz w:val="24"/>
          <w:szCs w:val="24"/>
          <w:lang w:val="en-US" w:eastAsia="en-GB"/>
        </w:rPr>
        <w:t xml:space="preserve">, we needed to understand intricate contextual details and cultural practices that were unique to the </w:t>
      </w:r>
      <w:r w:rsidR="00A93B96" w:rsidRPr="00EB4C4A">
        <w:rPr>
          <w:rFonts w:ascii="Times New Roman" w:eastAsia="Times New Roman" w:hAnsi="Times New Roman" w:cs="Times New Roman"/>
          <w:sz w:val="24"/>
          <w:szCs w:val="24"/>
          <w:lang w:val="en-US" w:eastAsia="en-GB"/>
        </w:rPr>
        <w:t>lives of youth</w:t>
      </w:r>
      <w:r w:rsidR="00572D85" w:rsidRPr="00EB4C4A">
        <w:rPr>
          <w:rFonts w:ascii="Times New Roman" w:eastAsia="Times New Roman" w:hAnsi="Times New Roman" w:cs="Times New Roman"/>
          <w:sz w:val="24"/>
          <w:szCs w:val="24"/>
          <w:lang w:val="en-US" w:eastAsia="en-GB"/>
        </w:rPr>
        <w:t xml:space="preserve">. </w:t>
      </w:r>
      <w:r w:rsidR="00361DA8" w:rsidRPr="00EB4C4A">
        <w:rPr>
          <w:rFonts w:ascii="Times New Roman" w:eastAsia="Times New Roman" w:hAnsi="Times New Roman" w:cs="Times New Roman"/>
          <w:sz w:val="24"/>
          <w:szCs w:val="24"/>
          <w:lang w:val="en-US" w:eastAsia="en-GB"/>
        </w:rPr>
        <w:t xml:space="preserve">Although we had previously designed </w:t>
      </w:r>
      <w:proofErr w:type="gramStart"/>
      <w:r w:rsidR="00361DA8" w:rsidRPr="00EB4C4A">
        <w:rPr>
          <w:rFonts w:ascii="Times New Roman" w:eastAsia="Times New Roman" w:hAnsi="Times New Roman" w:cs="Times New Roman"/>
          <w:sz w:val="24"/>
          <w:szCs w:val="24"/>
          <w:lang w:val="en-US" w:eastAsia="en-GB"/>
        </w:rPr>
        <w:t>a number of</w:t>
      </w:r>
      <w:proofErr w:type="gramEnd"/>
      <w:r w:rsidR="00361DA8" w:rsidRPr="00EB4C4A">
        <w:rPr>
          <w:rFonts w:ascii="Times New Roman" w:eastAsia="Times New Roman" w:hAnsi="Times New Roman" w:cs="Times New Roman"/>
          <w:sz w:val="24"/>
          <w:szCs w:val="24"/>
          <w:lang w:val="en-US" w:eastAsia="en-GB"/>
        </w:rPr>
        <w:t xml:space="preserve"> vignettes based on our </w:t>
      </w:r>
      <w:r w:rsidR="00361DA8" w:rsidRPr="00EB4C4A">
        <w:rPr>
          <w:rFonts w:ascii="Times New Roman" w:eastAsia="Times New Roman" w:hAnsi="Times New Roman" w:cs="Times New Roman"/>
          <w:sz w:val="24"/>
          <w:szCs w:val="24"/>
          <w:lang w:val="en-US" w:eastAsia="en-GB"/>
        </w:rPr>
        <w:lastRenderedPageBreak/>
        <w:t xml:space="preserve">understanding of </w:t>
      </w:r>
      <w:r w:rsidR="008604FD" w:rsidRPr="00EB4C4A">
        <w:rPr>
          <w:rFonts w:ascii="Times New Roman" w:eastAsia="Times New Roman" w:hAnsi="Times New Roman" w:cs="Times New Roman"/>
          <w:sz w:val="24"/>
          <w:szCs w:val="24"/>
          <w:lang w:val="en-US" w:eastAsia="en-GB"/>
        </w:rPr>
        <w:t>Latin American</w:t>
      </w:r>
      <w:r w:rsidR="00361DA8" w:rsidRPr="00EB4C4A">
        <w:rPr>
          <w:rFonts w:ascii="Times New Roman" w:eastAsia="Times New Roman" w:hAnsi="Times New Roman" w:cs="Times New Roman"/>
          <w:sz w:val="24"/>
          <w:szCs w:val="24"/>
          <w:lang w:val="en-US" w:eastAsia="en-GB"/>
        </w:rPr>
        <w:t xml:space="preserve"> schools, their content drastically changed once we </w:t>
      </w:r>
      <w:r w:rsidR="008604FD" w:rsidRPr="00EB4C4A">
        <w:rPr>
          <w:rFonts w:ascii="Times New Roman" w:eastAsia="Times New Roman" w:hAnsi="Times New Roman" w:cs="Times New Roman"/>
          <w:sz w:val="24"/>
          <w:szCs w:val="24"/>
          <w:lang w:val="en-US" w:eastAsia="en-GB"/>
        </w:rPr>
        <w:t xml:space="preserve">consulted </w:t>
      </w:r>
      <w:r w:rsidR="00EA2AFF" w:rsidRPr="00EB4C4A">
        <w:rPr>
          <w:rFonts w:ascii="Times New Roman" w:eastAsia="Times New Roman" w:hAnsi="Times New Roman" w:cs="Times New Roman"/>
          <w:sz w:val="24"/>
          <w:szCs w:val="24"/>
          <w:lang w:val="en-US" w:eastAsia="en-GB"/>
        </w:rPr>
        <w:t>the early career researchers with whom we collaborated</w:t>
      </w:r>
      <w:r w:rsidR="00361DA8" w:rsidRPr="00EB4C4A">
        <w:rPr>
          <w:rFonts w:ascii="Times New Roman" w:eastAsia="Times New Roman" w:hAnsi="Times New Roman" w:cs="Times New Roman"/>
          <w:sz w:val="24"/>
          <w:szCs w:val="24"/>
          <w:lang w:val="en-US" w:eastAsia="en-GB"/>
        </w:rPr>
        <w:t xml:space="preserve">. </w:t>
      </w:r>
      <w:r w:rsidR="008604FD" w:rsidRPr="00EB4C4A">
        <w:rPr>
          <w:rFonts w:ascii="Times New Roman" w:eastAsia="Times New Roman" w:hAnsi="Times New Roman" w:cs="Times New Roman"/>
          <w:sz w:val="24"/>
          <w:szCs w:val="24"/>
          <w:lang w:val="en-US" w:eastAsia="en-GB"/>
        </w:rPr>
        <w:t>For instance,</w:t>
      </w:r>
      <w:r w:rsidR="00361DA8" w:rsidRPr="00EB4C4A">
        <w:rPr>
          <w:rFonts w:ascii="Times New Roman" w:eastAsia="Times New Roman" w:hAnsi="Times New Roman" w:cs="Times New Roman"/>
          <w:sz w:val="24"/>
          <w:szCs w:val="24"/>
          <w:lang w:val="en-US" w:eastAsia="en-GB"/>
        </w:rPr>
        <w:t xml:space="preserve"> </w:t>
      </w:r>
      <w:r w:rsidR="008604FD" w:rsidRPr="00EB4C4A">
        <w:rPr>
          <w:rFonts w:ascii="Times New Roman" w:eastAsia="Times New Roman" w:hAnsi="Times New Roman" w:cs="Times New Roman"/>
          <w:sz w:val="24"/>
          <w:szCs w:val="24"/>
          <w:lang w:val="en-US" w:eastAsia="en-GB"/>
        </w:rPr>
        <w:t>we were unable to use</w:t>
      </w:r>
      <w:r w:rsidR="00361DA8" w:rsidRPr="00EB4C4A">
        <w:rPr>
          <w:rFonts w:ascii="Times New Roman" w:eastAsia="Times New Roman" w:hAnsi="Times New Roman" w:cs="Times New Roman"/>
          <w:sz w:val="24"/>
          <w:szCs w:val="24"/>
          <w:lang w:val="en-US" w:eastAsia="en-GB"/>
        </w:rPr>
        <w:t xml:space="preserve"> </w:t>
      </w:r>
      <w:r w:rsidR="008604FD" w:rsidRPr="00EB4C4A">
        <w:rPr>
          <w:rFonts w:ascii="Times New Roman" w:eastAsia="Times New Roman" w:hAnsi="Times New Roman" w:cs="Times New Roman"/>
          <w:sz w:val="24"/>
          <w:szCs w:val="24"/>
          <w:lang w:val="en-US" w:eastAsia="en-GB"/>
        </w:rPr>
        <w:t>a</w:t>
      </w:r>
      <w:r w:rsidR="00361DA8" w:rsidRPr="00EB4C4A">
        <w:rPr>
          <w:rFonts w:ascii="Times New Roman" w:eastAsia="Times New Roman" w:hAnsi="Times New Roman" w:cs="Times New Roman"/>
          <w:sz w:val="24"/>
          <w:szCs w:val="24"/>
          <w:lang w:val="en-US" w:eastAsia="en-GB"/>
        </w:rPr>
        <w:t xml:space="preserve"> scenario </w:t>
      </w:r>
      <w:r w:rsidR="008604FD" w:rsidRPr="00EB4C4A">
        <w:rPr>
          <w:rFonts w:ascii="Times New Roman" w:eastAsia="Times New Roman" w:hAnsi="Times New Roman" w:cs="Times New Roman"/>
          <w:sz w:val="24"/>
          <w:szCs w:val="24"/>
          <w:lang w:val="en-US" w:eastAsia="en-GB"/>
        </w:rPr>
        <w:t>of</w:t>
      </w:r>
      <w:r w:rsidR="00361DA8" w:rsidRPr="00EB4C4A">
        <w:rPr>
          <w:rFonts w:ascii="Times New Roman" w:eastAsia="Times New Roman" w:hAnsi="Times New Roman" w:cs="Times New Roman"/>
          <w:sz w:val="24"/>
          <w:szCs w:val="24"/>
          <w:lang w:val="en-US" w:eastAsia="en-GB"/>
        </w:rPr>
        <w:t xml:space="preserve"> </w:t>
      </w:r>
      <w:r w:rsidR="00A93B96" w:rsidRPr="00EB4C4A">
        <w:rPr>
          <w:rFonts w:ascii="Times New Roman" w:eastAsia="Times New Roman" w:hAnsi="Times New Roman" w:cs="Times New Roman"/>
          <w:sz w:val="24"/>
          <w:szCs w:val="24"/>
          <w:lang w:val="en-US" w:eastAsia="en-GB"/>
        </w:rPr>
        <w:t>a conflict occurring in the school’s gymnasium</w:t>
      </w:r>
      <w:r w:rsidR="008604FD" w:rsidRPr="00EB4C4A">
        <w:rPr>
          <w:rFonts w:ascii="Times New Roman" w:eastAsia="Times New Roman" w:hAnsi="Times New Roman" w:cs="Times New Roman"/>
          <w:sz w:val="24"/>
          <w:szCs w:val="24"/>
          <w:lang w:val="en-US" w:eastAsia="en-GB"/>
        </w:rPr>
        <w:t xml:space="preserve"> because </w:t>
      </w:r>
      <w:r w:rsidR="00AD25A6" w:rsidRPr="00EB4C4A">
        <w:rPr>
          <w:rFonts w:ascii="Times New Roman" w:eastAsia="Times New Roman" w:hAnsi="Times New Roman" w:cs="Times New Roman"/>
          <w:sz w:val="24"/>
          <w:szCs w:val="24"/>
          <w:lang w:val="en-US" w:eastAsia="en-GB"/>
        </w:rPr>
        <w:t>many</w:t>
      </w:r>
      <w:r w:rsidR="008604FD" w:rsidRPr="00EB4C4A">
        <w:rPr>
          <w:rFonts w:ascii="Times New Roman" w:eastAsia="Times New Roman" w:hAnsi="Times New Roman" w:cs="Times New Roman"/>
          <w:sz w:val="24"/>
          <w:szCs w:val="24"/>
          <w:lang w:val="en-US" w:eastAsia="en-GB"/>
        </w:rPr>
        <w:t xml:space="preserve"> public schools in Bogot</w:t>
      </w:r>
      <w:r w:rsidR="00262C57" w:rsidRPr="00EB4C4A">
        <w:rPr>
          <w:rFonts w:ascii="Times New Roman" w:eastAsia="Times New Roman" w:hAnsi="Times New Roman" w:cs="Times New Roman"/>
          <w:sz w:val="24"/>
          <w:szCs w:val="24"/>
          <w:lang w:val="en-US" w:eastAsia="en-GB"/>
        </w:rPr>
        <w:t>á</w:t>
      </w:r>
      <w:r w:rsidR="008604FD" w:rsidRPr="00EB4C4A">
        <w:rPr>
          <w:rFonts w:ascii="Times New Roman" w:eastAsia="Times New Roman" w:hAnsi="Times New Roman" w:cs="Times New Roman"/>
          <w:sz w:val="24"/>
          <w:szCs w:val="24"/>
          <w:lang w:val="en-US" w:eastAsia="en-GB"/>
        </w:rPr>
        <w:t xml:space="preserve"> do not have access to those facilities. We also designed an entirely new vignette based on </w:t>
      </w:r>
      <w:r w:rsidR="00A93B96" w:rsidRPr="00EB4C4A">
        <w:rPr>
          <w:rFonts w:ascii="Times New Roman" w:eastAsia="Times New Roman" w:hAnsi="Times New Roman" w:cs="Times New Roman"/>
          <w:sz w:val="24"/>
          <w:szCs w:val="24"/>
          <w:lang w:val="en-US" w:eastAsia="en-GB"/>
        </w:rPr>
        <w:t xml:space="preserve">a practical joke </w:t>
      </w:r>
      <w:r w:rsidR="00350998" w:rsidRPr="00EB4C4A">
        <w:rPr>
          <w:rFonts w:ascii="Times New Roman" w:eastAsia="Times New Roman" w:hAnsi="Times New Roman" w:cs="Times New Roman"/>
          <w:sz w:val="24"/>
          <w:szCs w:val="24"/>
          <w:lang w:val="en-US" w:eastAsia="en-GB"/>
        </w:rPr>
        <w:t>common</w:t>
      </w:r>
      <w:r w:rsidR="00A93B96" w:rsidRPr="00EB4C4A">
        <w:rPr>
          <w:rFonts w:ascii="Times New Roman" w:eastAsia="Times New Roman" w:hAnsi="Times New Roman" w:cs="Times New Roman"/>
          <w:sz w:val="24"/>
          <w:szCs w:val="24"/>
          <w:lang w:val="en-US" w:eastAsia="en-GB"/>
        </w:rPr>
        <w:t xml:space="preserve"> in Colombian schools called </w:t>
      </w:r>
      <w:r w:rsidR="00350998" w:rsidRPr="00EB4C4A">
        <w:rPr>
          <w:rFonts w:ascii="Times New Roman" w:eastAsia="Times New Roman" w:hAnsi="Times New Roman" w:cs="Times New Roman"/>
          <w:sz w:val="24"/>
          <w:szCs w:val="24"/>
          <w:lang w:val="en-US" w:eastAsia="en-GB"/>
        </w:rPr>
        <w:t xml:space="preserve">the </w:t>
      </w:r>
      <w:r w:rsidR="00A93B96" w:rsidRPr="00EB4C4A">
        <w:rPr>
          <w:rFonts w:ascii="Times New Roman" w:eastAsia="Times New Roman" w:hAnsi="Times New Roman" w:cs="Times New Roman"/>
          <w:sz w:val="24"/>
          <w:szCs w:val="24"/>
          <w:lang w:val="en-US" w:eastAsia="en-GB"/>
        </w:rPr>
        <w:t>‘</w:t>
      </w:r>
      <w:r w:rsidR="00A93B96" w:rsidRPr="00EB4C4A">
        <w:rPr>
          <w:rFonts w:ascii="Times New Roman" w:eastAsia="Times New Roman" w:hAnsi="Times New Roman" w:cs="Times New Roman"/>
          <w:i/>
          <w:sz w:val="24"/>
          <w:szCs w:val="24"/>
          <w:lang w:val="en-US" w:eastAsia="en-GB"/>
        </w:rPr>
        <w:t>empanada’</w:t>
      </w:r>
      <w:r w:rsidR="00A93B96" w:rsidRPr="00EB4C4A">
        <w:rPr>
          <w:rFonts w:ascii="Times New Roman" w:eastAsia="Times New Roman" w:hAnsi="Times New Roman" w:cs="Times New Roman"/>
          <w:sz w:val="24"/>
          <w:szCs w:val="24"/>
          <w:lang w:val="en-US" w:eastAsia="en-GB"/>
        </w:rPr>
        <w:t xml:space="preserve"> (a tri</w:t>
      </w:r>
      <w:r w:rsidR="008604FD" w:rsidRPr="00EB4C4A">
        <w:rPr>
          <w:rFonts w:ascii="Times New Roman" w:eastAsia="Times New Roman" w:hAnsi="Times New Roman" w:cs="Times New Roman"/>
          <w:sz w:val="24"/>
          <w:szCs w:val="24"/>
          <w:lang w:val="en-US" w:eastAsia="en-GB"/>
        </w:rPr>
        <w:t>ck</w:t>
      </w:r>
      <w:r w:rsidR="00A93B96" w:rsidRPr="00EB4C4A">
        <w:rPr>
          <w:rFonts w:ascii="Times New Roman" w:eastAsia="Times New Roman" w:hAnsi="Times New Roman" w:cs="Times New Roman"/>
          <w:sz w:val="24"/>
          <w:szCs w:val="24"/>
          <w:lang w:val="en-US" w:eastAsia="en-GB"/>
        </w:rPr>
        <w:t xml:space="preserve"> wherein a student</w:t>
      </w:r>
      <w:r w:rsidR="008604FD" w:rsidRPr="00EB4C4A">
        <w:rPr>
          <w:rFonts w:ascii="Times New Roman" w:eastAsia="Times New Roman" w:hAnsi="Times New Roman" w:cs="Times New Roman"/>
          <w:sz w:val="24"/>
          <w:szCs w:val="24"/>
          <w:lang w:val="en-US" w:eastAsia="en-GB"/>
        </w:rPr>
        <w:t xml:space="preserve">’s </w:t>
      </w:r>
      <w:r w:rsidR="00A93B96" w:rsidRPr="00EB4C4A">
        <w:rPr>
          <w:rFonts w:ascii="Times New Roman" w:eastAsia="Times New Roman" w:hAnsi="Times New Roman" w:cs="Times New Roman"/>
          <w:sz w:val="24"/>
          <w:szCs w:val="24"/>
          <w:lang w:val="en-US" w:eastAsia="en-GB"/>
        </w:rPr>
        <w:t xml:space="preserve">backpack is turned inside out). </w:t>
      </w:r>
      <w:r w:rsidR="00EA2AFF" w:rsidRPr="00EB4C4A">
        <w:rPr>
          <w:rFonts w:ascii="Times New Roman" w:eastAsia="Times New Roman" w:hAnsi="Times New Roman" w:cs="Times New Roman"/>
          <w:sz w:val="24"/>
          <w:szCs w:val="24"/>
          <w:lang w:val="en-US" w:eastAsia="en-GB"/>
        </w:rPr>
        <w:t xml:space="preserve">Additionally, although this practice is </w:t>
      </w:r>
      <w:proofErr w:type="gramStart"/>
      <w:r w:rsidR="00EA2AFF" w:rsidRPr="00EB4C4A">
        <w:rPr>
          <w:rFonts w:ascii="Times New Roman" w:eastAsia="Times New Roman" w:hAnsi="Times New Roman" w:cs="Times New Roman"/>
          <w:sz w:val="24"/>
          <w:szCs w:val="24"/>
          <w:lang w:val="en-US" w:eastAsia="en-GB"/>
        </w:rPr>
        <w:t>fairly common</w:t>
      </w:r>
      <w:proofErr w:type="gramEnd"/>
      <w:r w:rsidR="00EA2AFF" w:rsidRPr="00EB4C4A">
        <w:rPr>
          <w:rFonts w:ascii="Times New Roman" w:eastAsia="Times New Roman" w:hAnsi="Times New Roman" w:cs="Times New Roman"/>
          <w:sz w:val="24"/>
          <w:szCs w:val="24"/>
          <w:lang w:val="en-US" w:eastAsia="en-GB"/>
        </w:rPr>
        <w:t xml:space="preserve"> in schools across the country, its name varied depending on the region; </w:t>
      </w:r>
      <w:r w:rsidR="00350998" w:rsidRPr="00EB4C4A">
        <w:rPr>
          <w:rFonts w:ascii="Times New Roman" w:eastAsia="Times New Roman" w:hAnsi="Times New Roman" w:cs="Times New Roman"/>
          <w:sz w:val="24"/>
          <w:szCs w:val="24"/>
          <w:lang w:val="en-US" w:eastAsia="en-GB"/>
        </w:rPr>
        <w:t xml:space="preserve">for example, </w:t>
      </w:r>
      <w:r w:rsidR="00EA2AFF" w:rsidRPr="00EB4C4A">
        <w:rPr>
          <w:rFonts w:ascii="Times New Roman" w:eastAsia="Times New Roman" w:hAnsi="Times New Roman" w:cs="Times New Roman"/>
          <w:sz w:val="24"/>
          <w:szCs w:val="24"/>
          <w:lang w:val="en-US" w:eastAsia="en-GB"/>
        </w:rPr>
        <w:t>students in schools in the north coast called it ‘</w:t>
      </w:r>
      <w:proofErr w:type="spellStart"/>
      <w:r w:rsidR="00EA2AFF" w:rsidRPr="00EB4C4A">
        <w:rPr>
          <w:rFonts w:ascii="Times New Roman" w:eastAsia="Times New Roman" w:hAnsi="Times New Roman" w:cs="Times New Roman"/>
          <w:i/>
          <w:sz w:val="24"/>
          <w:szCs w:val="24"/>
          <w:lang w:val="en-US" w:eastAsia="en-GB"/>
        </w:rPr>
        <w:t>tamal</w:t>
      </w:r>
      <w:proofErr w:type="spellEnd"/>
      <w:r w:rsidR="007E7318" w:rsidRPr="00EB4C4A">
        <w:rPr>
          <w:rFonts w:ascii="Times New Roman" w:eastAsia="Times New Roman" w:hAnsi="Times New Roman" w:cs="Times New Roman"/>
          <w:iCs/>
          <w:sz w:val="24"/>
          <w:szCs w:val="24"/>
          <w:lang w:val="en-US" w:eastAsia="en-GB"/>
        </w:rPr>
        <w:t>.</w:t>
      </w:r>
      <w:r w:rsidR="00EA2AFF" w:rsidRPr="00EB4C4A">
        <w:rPr>
          <w:rFonts w:ascii="Times New Roman" w:eastAsia="Times New Roman" w:hAnsi="Times New Roman" w:cs="Times New Roman"/>
          <w:i/>
          <w:sz w:val="24"/>
          <w:szCs w:val="24"/>
          <w:lang w:val="en-US" w:eastAsia="en-GB"/>
        </w:rPr>
        <w:t>’</w:t>
      </w:r>
      <w:r w:rsidR="00310F7B" w:rsidRPr="00EB4C4A">
        <w:rPr>
          <w:rFonts w:ascii="Times New Roman" w:eastAsia="Times New Roman" w:hAnsi="Times New Roman" w:cs="Times New Roman"/>
          <w:sz w:val="24"/>
          <w:szCs w:val="24"/>
          <w:lang w:val="en-US" w:eastAsia="en-GB"/>
        </w:rPr>
        <w:t xml:space="preserve"> </w:t>
      </w:r>
      <w:r w:rsidR="00FB1056" w:rsidRPr="00EB4C4A">
        <w:rPr>
          <w:rFonts w:ascii="Times New Roman" w:eastAsia="Times New Roman" w:hAnsi="Times New Roman" w:cs="Times New Roman"/>
          <w:sz w:val="24"/>
          <w:szCs w:val="24"/>
          <w:lang w:val="en-US" w:eastAsia="en-GB"/>
        </w:rPr>
        <w:t xml:space="preserve">Ultimately, beyond helping us understand </w:t>
      </w:r>
      <w:r w:rsidRPr="00EB4C4A">
        <w:rPr>
          <w:rFonts w:ascii="Times New Roman" w:eastAsia="Times New Roman" w:hAnsi="Times New Roman" w:cs="Times New Roman"/>
          <w:sz w:val="24"/>
          <w:szCs w:val="24"/>
          <w:lang w:val="en-US" w:eastAsia="en-GB"/>
        </w:rPr>
        <w:t>the intricacies in language and daily lives of youth in Bogotá</w:t>
      </w:r>
      <w:r w:rsidR="00FB1056" w:rsidRPr="00EB4C4A">
        <w:rPr>
          <w:rFonts w:ascii="Times New Roman" w:eastAsia="Times New Roman" w:hAnsi="Times New Roman" w:cs="Times New Roman"/>
          <w:sz w:val="24"/>
          <w:szCs w:val="24"/>
          <w:lang w:val="en-US" w:eastAsia="en-GB"/>
        </w:rPr>
        <w:t xml:space="preserve">, the emerging researchers’ insight permitted us to adapt our protocol to conduct culturally sensitive research. </w:t>
      </w:r>
    </w:p>
    <w:p w14:paraId="21104AFB" w14:textId="606F0E0C" w:rsidR="00700953" w:rsidRPr="00EB4C4A" w:rsidRDefault="004E6495" w:rsidP="00B56BDD">
      <w:pPr>
        <w:spacing w:line="480" w:lineRule="auto"/>
        <w:contextualSpacing/>
        <w:jc w:val="center"/>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b/>
          <w:sz w:val="24"/>
          <w:szCs w:val="24"/>
          <w:lang w:val="en-US" w:eastAsia="en-GB"/>
        </w:rPr>
        <w:t>Conclusion</w:t>
      </w:r>
    </w:p>
    <w:p w14:paraId="1884017C" w14:textId="2EB3EF1B" w:rsidR="002B5030" w:rsidRPr="00EB4C4A" w:rsidRDefault="00825A77" w:rsidP="002E56E3">
      <w:pPr>
        <w:spacing w:line="480" w:lineRule="auto"/>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ab/>
      </w:r>
      <w:r w:rsidR="00350998" w:rsidRPr="00EB4C4A">
        <w:rPr>
          <w:rFonts w:ascii="Times New Roman" w:eastAsia="Times New Roman" w:hAnsi="Times New Roman" w:cs="Times New Roman"/>
          <w:sz w:val="24"/>
          <w:szCs w:val="24"/>
          <w:lang w:val="en-US" w:eastAsia="en-GB"/>
        </w:rPr>
        <w:t>In this chapter</w:t>
      </w:r>
      <w:r w:rsidR="005272A4" w:rsidRPr="00EB4C4A">
        <w:rPr>
          <w:rFonts w:ascii="Times New Roman" w:eastAsia="Times New Roman" w:hAnsi="Times New Roman" w:cs="Times New Roman"/>
          <w:sz w:val="24"/>
          <w:szCs w:val="24"/>
          <w:lang w:val="en-US" w:eastAsia="en-GB"/>
        </w:rPr>
        <w:t xml:space="preserve"> we have shared insight</w:t>
      </w:r>
      <w:r w:rsidR="00350998" w:rsidRPr="00EB4C4A">
        <w:rPr>
          <w:rFonts w:ascii="Times New Roman" w:eastAsia="Times New Roman" w:hAnsi="Times New Roman" w:cs="Times New Roman"/>
          <w:sz w:val="24"/>
          <w:szCs w:val="24"/>
          <w:lang w:val="en-US" w:eastAsia="en-GB"/>
        </w:rPr>
        <w:t>s</w:t>
      </w:r>
      <w:r w:rsidR="005272A4" w:rsidRPr="00EB4C4A">
        <w:rPr>
          <w:rFonts w:ascii="Times New Roman" w:eastAsia="Times New Roman" w:hAnsi="Times New Roman" w:cs="Times New Roman"/>
          <w:sz w:val="24"/>
          <w:szCs w:val="24"/>
          <w:lang w:val="en-US" w:eastAsia="en-GB"/>
        </w:rPr>
        <w:t xml:space="preserve"> from our experiences conducting field research in Colombia</w:t>
      </w:r>
      <w:r w:rsidR="00D036B4" w:rsidRPr="00EB4C4A">
        <w:rPr>
          <w:rFonts w:ascii="Times New Roman" w:eastAsia="Times New Roman" w:hAnsi="Times New Roman" w:cs="Times New Roman"/>
          <w:sz w:val="24"/>
          <w:szCs w:val="24"/>
          <w:lang w:val="en-US" w:eastAsia="en-GB"/>
        </w:rPr>
        <w:t xml:space="preserve"> amid ongoing violence</w:t>
      </w:r>
      <w:r w:rsidR="005272A4" w:rsidRPr="00EB4C4A">
        <w:rPr>
          <w:rFonts w:ascii="Times New Roman" w:eastAsia="Times New Roman" w:hAnsi="Times New Roman" w:cs="Times New Roman"/>
          <w:sz w:val="24"/>
          <w:szCs w:val="24"/>
          <w:lang w:val="en-US" w:eastAsia="en-GB"/>
        </w:rPr>
        <w:t xml:space="preserve">. However, this reflection is not exhaustive; rather, we hoped to provide current and future researchers with a </w:t>
      </w:r>
      <w:r w:rsidR="00C06256" w:rsidRPr="00EB4C4A">
        <w:rPr>
          <w:rFonts w:ascii="Times New Roman" w:eastAsia="Times New Roman" w:hAnsi="Times New Roman" w:cs="Times New Roman"/>
          <w:sz w:val="24"/>
          <w:szCs w:val="24"/>
          <w:lang w:val="en-US" w:eastAsia="en-GB"/>
        </w:rPr>
        <w:t xml:space="preserve">departure point </w:t>
      </w:r>
      <w:r w:rsidR="003066DA" w:rsidRPr="00EB4C4A">
        <w:rPr>
          <w:rFonts w:ascii="Times New Roman" w:eastAsia="Times New Roman" w:hAnsi="Times New Roman" w:cs="Times New Roman"/>
          <w:sz w:val="24"/>
          <w:szCs w:val="24"/>
          <w:lang w:val="en-US" w:eastAsia="en-GB"/>
        </w:rPr>
        <w:t>for</w:t>
      </w:r>
      <w:r w:rsidR="00C06256" w:rsidRPr="00EB4C4A">
        <w:rPr>
          <w:rFonts w:ascii="Times New Roman" w:eastAsia="Times New Roman" w:hAnsi="Times New Roman" w:cs="Times New Roman"/>
          <w:sz w:val="24"/>
          <w:szCs w:val="24"/>
          <w:lang w:val="en-US" w:eastAsia="en-GB"/>
        </w:rPr>
        <w:t xml:space="preserve"> discussion</w:t>
      </w:r>
      <w:r w:rsidR="005272A4" w:rsidRPr="00EB4C4A">
        <w:rPr>
          <w:rFonts w:ascii="Times New Roman" w:eastAsia="Times New Roman" w:hAnsi="Times New Roman" w:cs="Times New Roman"/>
          <w:sz w:val="24"/>
          <w:szCs w:val="24"/>
          <w:lang w:val="en-US" w:eastAsia="en-GB"/>
        </w:rPr>
        <w:t xml:space="preserve"> </w:t>
      </w:r>
      <w:r w:rsidR="00C06256" w:rsidRPr="00EB4C4A">
        <w:rPr>
          <w:rFonts w:ascii="Times New Roman" w:eastAsia="Times New Roman" w:hAnsi="Times New Roman" w:cs="Times New Roman"/>
          <w:sz w:val="24"/>
          <w:szCs w:val="24"/>
          <w:lang w:val="en-US" w:eastAsia="en-GB"/>
        </w:rPr>
        <w:t>about the theoretical, ethical</w:t>
      </w:r>
      <w:r w:rsidR="006E5EF5" w:rsidRPr="00EB4C4A">
        <w:rPr>
          <w:rFonts w:ascii="Times New Roman" w:eastAsia="Times New Roman" w:hAnsi="Times New Roman" w:cs="Times New Roman"/>
          <w:sz w:val="24"/>
          <w:szCs w:val="24"/>
          <w:lang w:val="en-US" w:eastAsia="en-GB"/>
        </w:rPr>
        <w:t>,</w:t>
      </w:r>
      <w:r w:rsidR="00C06256" w:rsidRPr="00EB4C4A">
        <w:rPr>
          <w:rFonts w:ascii="Times New Roman" w:eastAsia="Times New Roman" w:hAnsi="Times New Roman" w:cs="Times New Roman"/>
          <w:sz w:val="24"/>
          <w:szCs w:val="24"/>
          <w:lang w:val="en-US" w:eastAsia="en-GB"/>
        </w:rPr>
        <w:t xml:space="preserve"> and practical considerations when working </w:t>
      </w:r>
      <w:r w:rsidR="00F90DD8" w:rsidRPr="00EB4C4A">
        <w:rPr>
          <w:rFonts w:ascii="Times New Roman" w:eastAsia="Times New Roman" w:hAnsi="Times New Roman" w:cs="Times New Roman"/>
          <w:sz w:val="24"/>
          <w:szCs w:val="24"/>
          <w:lang w:val="en-US" w:eastAsia="en-GB"/>
        </w:rPr>
        <w:t>across</w:t>
      </w:r>
      <w:r w:rsidR="00C06256" w:rsidRPr="00EB4C4A">
        <w:rPr>
          <w:rFonts w:ascii="Times New Roman" w:eastAsia="Times New Roman" w:hAnsi="Times New Roman" w:cs="Times New Roman"/>
          <w:sz w:val="24"/>
          <w:szCs w:val="24"/>
          <w:lang w:val="en-US" w:eastAsia="en-GB"/>
        </w:rPr>
        <w:t xml:space="preserve"> </w:t>
      </w:r>
      <w:r w:rsidR="002C225A" w:rsidRPr="00EB4C4A">
        <w:rPr>
          <w:rFonts w:ascii="Times New Roman" w:eastAsia="Times New Roman" w:hAnsi="Times New Roman" w:cs="Times New Roman"/>
          <w:sz w:val="24"/>
          <w:szCs w:val="24"/>
          <w:lang w:val="en-US" w:eastAsia="en-GB"/>
        </w:rPr>
        <w:t>conflict</w:t>
      </w:r>
      <w:r w:rsidR="00C06256" w:rsidRPr="00EB4C4A">
        <w:rPr>
          <w:rFonts w:ascii="Times New Roman" w:eastAsia="Times New Roman" w:hAnsi="Times New Roman" w:cs="Times New Roman"/>
          <w:sz w:val="24"/>
          <w:szCs w:val="24"/>
          <w:lang w:val="en-US" w:eastAsia="en-GB"/>
        </w:rPr>
        <w:t>-</w:t>
      </w:r>
      <w:r w:rsidR="00350998" w:rsidRPr="00EB4C4A">
        <w:rPr>
          <w:rFonts w:ascii="Times New Roman" w:eastAsia="Times New Roman" w:hAnsi="Times New Roman" w:cs="Times New Roman"/>
          <w:sz w:val="24"/>
          <w:szCs w:val="24"/>
          <w:lang w:val="en-US" w:eastAsia="en-GB"/>
        </w:rPr>
        <w:t>affected societies</w:t>
      </w:r>
      <w:r w:rsidR="00C06256" w:rsidRPr="00EB4C4A">
        <w:rPr>
          <w:rFonts w:ascii="Times New Roman" w:eastAsia="Times New Roman" w:hAnsi="Times New Roman" w:cs="Times New Roman"/>
          <w:sz w:val="24"/>
          <w:szCs w:val="24"/>
          <w:lang w:val="en-US" w:eastAsia="en-GB"/>
        </w:rPr>
        <w:t xml:space="preserve">. </w:t>
      </w:r>
      <w:r w:rsidR="00350998" w:rsidRPr="00EB4C4A">
        <w:rPr>
          <w:rFonts w:ascii="Times New Roman" w:eastAsia="Times New Roman" w:hAnsi="Times New Roman" w:cs="Times New Roman"/>
          <w:sz w:val="24"/>
          <w:szCs w:val="24"/>
          <w:lang w:val="en-US" w:eastAsia="en-GB"/>
        </w:rPr>
        <w:t>Our</w:t>
      </w:r>
      <w:r w:rsidR="00C06256" w:rsidRPr="00EB4C4A">
        <w:rPr>
          <w:rFonts w:ascii="Times New Roman" w:eastAsia="Times New Roman" w:hAnsi="Times New Roman" w:cs="Times New Roman"/>
          <w:sz w:val="24"/>
          <w:szCs w:val="24"/>
          <w:lang w:val="en-US" w:eastAsia="en-GB"/>
        </w:rPr>
        <w:t xml:space="preserve"> discussion about safety issues</w:t>
      </w:r>
      <w:r w:rsidR="00D036B4" w:rsidRPr="00EB4C4A">
        <w:rPr>
          <w:rFonts w:ascii="Times New Roman" w:eastAsia="Times New Roman" w:hAnsi="Times New Roman" w:cs="Times New Roman"/>
          <w:sz w:val="24"/>
          <w:szCs w:val="24"/>
          <w:lang w:val="en-US" w:eastAsia="en-GB"/>
        </w:rPr>
        <w:t>, empowerment</w:t>
      </w:r>
      <w:r w:rsidR="006E5EF5" w:rsidRPr="00EB4C4A">
        <w:rPr>
          <w:rFonts w:ascii="Times New Roman" w:eastAsia="Times New Roman" w:hAnsi="Times New Roman" w:cs="Times New Roman"/>
          <w:sz w:val="24"/>
          <w:szCs w:val="24"/>
          <w:lang w:val="en-US" w:eastAsia="en-GB"/>
        </w:rPr>
        <w:t>,</w:t>
      </w:r>
      <w:r w:rsidR="00C06256" w:rsidRPr="00EB4C4A">
        <w:rPr>
          <w:rFonts w:ascii="Times New Roman" w:eastAsia="Times New Roman" w:hAnsi="Times New Roman" w:cs="Times New Roman"/>
          <w:sz w:val="24"/>
          <w:szCs w:val="24"/>
          <w:lang w:val="en-US" w:eastAsia="en-GB"/>
        </w:rPr>
        <w:t xml:space="preserve"> and </w:t>
      </w:r>
      <w:r w:rsidR="00185AC1" w:rsidRPr="00EB4C4A">
        <w:rPr>
          <w:rFonts w:ascii="Times New Roman" w:eastAsia="Times New Roman" w:hAnsi="Times New Roman" w:cs="Times New Roman"/>
          <w:sz w:val="24"/>
          <w:szCs w:val="24"/>
          <w:lang w:val="en-US" w:eastAsia="en-GB"/>
        </w:rPr>
        <w:t xml:space="preserve">underlying </w:t>
      </w:r>
      <w:r w:rsidR="00350998" w:rsidRPr="00EB4C4A">
        <w:rPr>
          <w:rFonts w:ascii="Times New Roman" w:eastAsia="Times New Roman" w:hAnsi="Times New Roman" w:cs="Times New Roman"/>
          <w:sz w:val="24"/>
          <w:szCs w:val="24"/>
          <w:lang w:val="en-US" w:eastAsia="en-GB"/>
        </w:rPr>
        <w:t xml:space="preserve">power </w:t>
      </w:r>
      <w:r w:rsidR="00185AC1" w:rsidRPr="00EB4C4A">
        <w:rPr>
          <w:rFonts w:ascii="Times New Roman" w:eastAsia="Times New Roman" w:hAnsi="Times New Roman" w:cs="Times New Roman"/>
          <w:sz w:val="24"/>
          <w:szCs w:val="24"/>
          <w:lang w:val="en-US" w:eastAsia="en-GB"/>
        </w:rPr>
        <w:t xml:space="preserve">dynamics </w:t>
      </w:r>
      <w:r w:rsidR="00DC5AD2" w:rsidRPr="00EB4C4A">
        <w:rPr>
          <w:rFonts w:ascii="Times New Roman" w:eastAsia="Times New Roman" w:hAnsi="Times New Roman" w:cs="Times New Roman"/>
          <w:sz w:val="24"/>
          <w:szCs w:val="24"/>
          <w:lang w:val="en-US" w:eastAsia="en-GB"/>
        </w:rPr>
        <w:t>highlights how</w:t>
      </w:r>
      <w:r w:rsidR="00C06256" w:rsidRPr="00EB4C4A">
        <w:rPr>
          <w:rFonts w:ascii="Times New Roman" w:eastAsia="Times New Roman" w:hAnsi="Times New Roman" w:cs="Times New Roman"/>
          <w:sz w:val="24"/>
          <w:szCs w:val="24"/>
          <w:lang w:val="en-US" w:eastAsia="en-GB"/>
        </w:rPr>
        <w:t xml:space="preserve"> </w:t>
      </w:r>
      <w:r w:rsidR="00DC5AD2" w:rsidRPr="00EB4C4A">
        <w:rPr>
          <w:rFonts w:ascii="Times New Roman" w:eastAsia="Times New Roman" w:hAnsi="Times New Roman" w:cs="Times New Roman"/>
          <w:sz w:val="24"/>
          <w:szCs w:val="24"/>
          <w:lang w:val="en-US" w:eastAsia="en-GB"/>
        </w:rPr>
        <w:t>research</w:t>
      </w:r>
      <w:r w:rsidR="00C06256" w:rsidRPr="00EB4C4A">
        <w:rPr>
          <w:rFonts w:ascii="Times New Roman" w:eastAsia="Times New Roman" w:hAnsi="Times New Roman" w:cs="Times New Roman"/>
          <w:sz w:val="24"/>
          <w:szCs w:val="24"/>
          <w:lang w:val="en-US" w:eastAsia="en-GB"/>
        </w:rPr>
        <w:t xml:space="preserve"> success </w:t>
      </w:r>
      <w:r w:rsidR="00DC5AD2" w:rsidRPr="00EB4C4A">
        <w:rPr>
          <w:rFonts w:ascii="Times New Roman" w:eastAsia="Times New Roman" w:hAnsi="Times New Roman" w:cs="Times New Roman"/>
          <w:sz w:val="24"/>
          <w:szCs w:val="24"/>
          <w:lang w:val="en-US" w:eastAsia="en-GB"/>
        </w:rPr>
        <w:t xml:space="preserve">in violent settings </w:t>
      </w:r>
      <w:r w:rsidR="00185AC1" w:rsidRPr="00EB4C4A">
        <w:rPr>
          <w:rFonts w:ascii="Times New Roman" w:eastAsia="Times New Roman" w:hAnsi="Times New Roman" w:cs="Times New Roman"/>
          <w:sz w:val="24"/>
          <w:szCs w:val="24"/>
          <w:lang w:val="en-US" w:eastAsia="en-GB"/>
        </w:rPr>
        <w:t xml:space="preserve">is largely determined by </w:t>
      </w:r>
      <w:r w:rsidR="00350998" w:rsidRPr="00EB4C4A">
        <w:rPr>
          <w:rFonts w:ascii="Times New Roman" w:eastAsia="Times New Roman" w:hAnsi="Times New Roman" w:cs="Times New Roman"/>
          <w:sz w:val="24"/>
          <w:szCs w:val="24"/>
          <w:lang w:val="en-US" w:eastAsia="en-GB"/>
        </w:rPr>
        <w:t>the strength of collaboration</w:t>
      </w:r>
      <w:r w:rsidR="00185AC1" w:rsidRPr="00EB4C4A">
        <w:rPr>
          <w:rFonts w:ascii="Times New Roman" w:eastAsia="Times New Roman" w:hAnsi="Times New Roman" w:cs="Times New Roman"/>
          <w:sz w:val="24"/>
          <w:szCs w:val="24"/>
          <w:lang w:val="en-US" w:eastAsia="en-GB"/>
        </w:rPr>
        <w:t xml:space="preserve"> with local networks.</w:t>
      </w:r>
      <w:r w:rsidR="00C06256" w:rsidRPr="00EB4C4A">
        <w:rPr>
          <w:rFonts w:ascii="Times New Roman" w:eastAsia="Times New Roman" w:hAnsi="Times New Roman" w:cs="Times New Roman"/>
          <w:sz w:val="24"/>
          <w:szCs w:val="24"/>
          <w:lang w:val="en-US" w:eastAsia="en-GB"/>
        </w:rPr>
        <w:t xml:space="preserve"> </w:t>
      </w:r>
      <w:r w:rsidR="00347FAD" w:rsidRPr="00EB4C4A">
        <w:rPr>
          <w:rFonts w:ascii="Times New Roman" w:eastAsia="Times New Roman" w:hAnsi="Times New Roman" w:cs="Times New Roman"/>
          <w:sz w:val="24"/>
          <w:szCs w:val="24"/>
          <w:lang w:val="en-US" w:eastAsia="en-GB"/>
        </w:rPr>
        <w:t xml:space="preserve">Partnerships between </w:t>
      </w:r>
      <w:r w:rsidR="00C06256" w:rsidRPr="00EB4C4A">
        <w:rPr>
          <w:rFonts w:ascii="Times New Roman" w:eastAsia="Times New Roman" w:hAnsi="Times New Roman" w:cs="Times New Roman"/>
          <w:sz w:val="24"/>
          <w:szCs w:val="24"/>
          <w:lang w:val="en-US" w:eastAsia="en-GB"/>
        </w:rPr>
        <w:t>established an</w:t>
      </w:r>
      <w:r w:rsidR="00347FAD" w:rsidRPr="00EB4C4A">
        <w:rPr>
          <w:rFonts w:ascii="Times New Roman" w:eastAsia="Times New Roman" w:hAnsi="Times New Roman" w:cs="Times New Roman"/>
          <w:sz w:val="24"/>
          <w:szCs w:val="24"/>
          <w:lang w:val="en-US" w:eastAsia="en-GB"/>
        </w:rPr>
        <w:t>d</w:t>
      </w:r>
      <w:r w:rsidR="00C06256" w:rsidRPr="00EB4C4A">
        <w:rPr>
          <w:rFonts w:ascii="Times New Roman" w:eastAsia="Times New Roman" w:hAnsi="Times New Roman" w:cs="Times New Roman"/>
          <w:sz w:val="24"/>
          <w:szCs w:val="24"/>
          <w:lang w:val="en-US" w:eastAsia="en-GB"/>
        </w:rPr>
        <w:t xml:space="preserve"> early career </w:t>
      </w:r>
      <w:r w:rsidR="00347FAD" w:rsidRPr="00EB4C4A">
        <w:rPr>
          <w:rFonts w:ascii="Times New Roman" w:eastAsia="Times New Roman" w:hAnsi="Times New Roman" w:cs="Times New Roman"/>
          <w:sz w:val="24"/>
          <w:szCs w:val="24"/>
          <w:lang w:val="en-US" w:eastAsia="en-GB"/>
        </w:rPr>
        <w:t xml:space="preserve">researchers, between academics and </w:t>
      </w:r>
      <w:r w:rsidR="00C06256" w:rsidRPr="00EB4C4A">
        <w:rPr>
          <w:rFonts w:ascii="Times New Roman" w:eastAsia="Times New Roman" w:hAnsi="Times New Roman" w:cs="Times New Roman"/>
          <w:sz w:val="24"/>
          <w:szCs w:val="24"/>
          <w:lang w:val="en-US" w:eastAsia="en-GB"/>
        </w:rPr>
        <w:t>grassroots actors</w:t>
      </w:r>
      <w:r w:rsidR="00347FAD" w:rsidRPr="00EB4C4A">
        <w:rPr>
          <w:rFonts w:ascii="Times New Roman" w:eastAsia="Times New Roman" w:hAnsi="Times New Roman" w:cs="Times New Roman"/>
          <w:sz w:val="24"/>
          <w:szCs w:val="24"/>
          <w:lang w:val="en-US" w:eastAsia="en-GB"/>
        </w:rPr>
        <w:t xml:space="preserve">, and across different </w:t>
      </w:r>
      <w:r w:rsidR="00220296" w:rsidRPr="00EB4C4A">
        <w:rPr>
          <w:rFonts w:ascii="Times New Roman" w:eastAsia="Times New Roman" w:hAnsi="Times New Roman" w:cs="Times New Roman"/>
          <w:sz w:val="24"/>
          <w:szCs w:val="24"/>
          <w:lang w:val="en-US" w:eastAsia="en-GB"/>
        </w:rPr>
        <w:t>disciplines</w:t>
      </w:r>
      <w:r w:rsidR="00347FAD" w:rsidRPr="00EB4C4A">
        <w:rPr>
          <w:rFonts w:ascii="Times New Roman" w:eastAsia="Times New Roman" w:hAnsi="Times New Roman" w:cs="Times New Roman"/>
          <w:sz w:val="24"/>
          <w:szCs w:val="24"/>
          <w:lang w:val="en-US" w:eastAsia="en-GB"/>
        </w:rPr>
        <w:t xml:space="preserve"> and sectors</w:t>
      </w:r>
      <w:r w:rsidR="00C06256" w:rsidRPr="00EB4C4A">
        <w:rPr>
          <w:rFonts w:ascii="Times New Roman" w:eastAsia="Times New Roman" w:hAnsi="Times New Roman" w:cs="Times New Roman"/>
          <w:sz w:val="24"/>
          <w:szCs w:val="24"/>
          <w:lang w:val="en-US" w:eastAsia="en-GB"/>
        </w:rPr>
        <w:t xml:space="preserve"> are not only practical in value (e.g., accessing communities)</w:t>
      </w:r>
      <w:r w:rsidR="00347FAD" w:rsidRPr="00EB4C4A">
        <w:rPr>
          <w:rFonts w:ascii="Times New Roman" w:eastAsia="Times New Roman" w:hAnsi="Times New Roman" w:cs="Times New Roman"/>
          <w:sz w:val="24"/>
          <w:szCs w:val="24"/>
          <w:lang w:val="en-US" w:eastAsia="en-GB"/>
        </w:rPr>
        <w:t>,</w:t>
      </w:r>
      <w:r w:rsidR="00C06256" w:rsidRPr="00EB4C4A">
        <w:rPr>
          <w:rFonts w:ascii="Times New Roman" w:eastAsia="Times New Roman" w:hAnsi="Times New Roman" w:cs="Times New Roman"/>
          <w:sz w:val="24"/>
          <w:szCs w:val="24"/>
          <w:lang w:val="en-US" w:eastAsia="en-GB"/>
        </w:rPr>
        <w:t xml:space="preserve"> but also ha</w:t>
      </w:r>
      <w:r w:rsidR="006E5EF5" w:rsidRPr="00EB4C4A">
        <w:rPr>
          <w:rFonts w:ascii="Times New Roman" w:eastAsia="Times New Roman" w:hAnsi="Times New Roman" w:cs="Times New Roman"/>
          <w:sz w:val="24"/>
          <w:szCs w:val="24"/>
          <w:lang w:val="en-US" w:eastAsia="en-GB"/>
        </w:rPr>
        <w:t>ve</w:t>
      </w:r>
      <w:r w:rsidR="00C06256" w:rsidRPr="00EB4C4A">
        <w:rPr>
          <w:rFonts w:ascii="Times New Roman" w:eastAsia="Times New Roman" w:hAnsi="Times New Roman" w:cs="Times New Roman"/>
          <w:sz w:val="24"/>
          <w:szCs w:val="24"/>
          <w:lang w:val="en-US" w:eastAsia="en-GB"/>
        </w:rPr>
        <w:t xml:space="preserve"> the potential to empower communities</w:t>
      </w:r>
      <w:r w:rsidR="006E5EF5" w:rsidRPr="00EB4C4A">
        <w:rPr>
          <w:rFonts w:ascii="Times New Roman" w:eastAsia="Times New Roman" w:hAnsi="Times New Roman" w:cs="Times New Roman"/>
          <w:sz w:val="24"/>
          <w:szCs w:val="24"/>
          <w:lang w:val="en-US" w:eastAsia="en-GB"/>
        </w:rPr>
        <w:t>,</w:t>
      </w:r>
      <w:r w:rsidR="00C06256" w:rsidRPr="00EB4C4A">
        <w:rPr>
          <w:rFonts w:ascii="Times New Roman" w:eastAsia="Times New Roman" w:hAnsi="Times New Roman" w:cs="Times New Roman"/>
          <w:sz w:val="24"/>
          <w:szCs w:val="24"/>
          <w:lang w:val="en-US" w:eastAsia="en-GB"/>
        </w:rPr>
        <w:t xml:space="preserve"> </w:t>
      </w:r>
      <w:r w:rsidR="00DC5AD2" w:rsidRPr="00EB4C4A">
        <w:rPr>
          <w:rFonts w:ascii="Times New Roman" w:eastAsia="Times New Roman" w:hAnsi="Times New Roman" w:cs="Times New Roman"/>
          <w:sz w:val="24"/>
          <w:szCs w:val="24"/>
          <w:lang w:val="en-US" w:eastAsia="en-GB"/>
        </w:rPr>
        <w:t>which is critical in conflict and post-conflict areas</w:t>
      </w:r>
      <w:r w:rsidR="00C06256" w:rsidRPr="00EB4C4A">
        <w:rPr>
          <w:rFonts w:ascii="Times New Roman" w:eastAsia="Times New Roman" w:hAnsi="Times New Roman" w:cs="Times New Roman"/>
          <w:sz w:val="24"/>
          <w:szCs w:val="24"/>
          <w:lang w:val="en-US" w:eastAsia="en-GB"/>
        </w:rPr>
        <w:t>.</w:t>
      </w:r>
      <w:r w:rsidR="00347FAD" w:rsidRPr="00EB4C4A">
        <w:rPr>
          <w:rFonts w:ascii="Times New Roman" w:eastAsia="Times New Roman" w:hAnsi="Times New Roman" w:cs="Times New Roman"/>
          <w:sz w:val="24"/>
          <w:szCs w:val="24"/>
          <w:lang w:val="en-US" w:eastAsia="en-GB"/>
        </w:rPr>
        <w:t xml:space="preserve"> With the aim of conducting research that may influence long-term peacebuilding in settings of violence, we hope these reflections may inform future engaged research in Colombia and globally.</w:t>
      </w:r>
    </w:p>
    <w:p w14:paraId="5BF93355" w14:textId="47E8AC83" w:rsidR="007340DD" w:rsidRPr="00EB4C4A" w:rsidRDefault="007340DD">
      <w:pPr>
        <w:rPr>
          <w:rFonts w:ascii="Times New Roman" w:eastAsia="Times New Roman" w:hAnsi="Times New Roman" w:cs="Times New Roman"/>
          <w:b/>
          <w:sz w:val="24"/>
          <w:szCs w:val="24"/>
          <w:lang w:val="en-US" w:eastAsia="en-GB"/>
        </w:rPr>
      </w:pPr>
    </w:p>
    <w:p w14:paraId="4BB5C6B0" w14:textId="40B7886A" w:rsidR="00C6679D" w:rsidRPr="00EB4C4A" w:rsidRDefault="00C6679D" w:rsidP="00C6679D">
      <w:pPr>
        <w:spacing w:line="480" w:lineRule="auto"/>
        <w:contextualSpacing/>
        <w:jc w:val="center"/>
        <w:textAlignment w:val="center"/>
        <w:rPr>
          <w:rFonts w:ascii="Times New Roman" w:eastAsia="Times New Roman" w:hAnsi="Times New Roman" w:cs="Times New Roman"/>
          <w:b/>
          <w:sz w:val="24"/>
          <w:szCs w:val="24"/>
          <w:lang w:val="en-US" w:eastAsia="en-GB"/>
        </w:rPr>
      </w:pPr>
      <w:r w:rsidRPr="00EB4C4A">
        <w:rPr>
          <w:rFonts w:ascii="Times New Roman" w:eastAsia="Times New Roman" w:hAnsi="Times New Roman" w:cs="Times New Roman"/>
          <w:b/>
          <w:sz w:val="24"/>
          <w:szCs w:val="24"/>
          <w:lang w:val="en-US" w:eastAsia="en-GB"/>
        </w:rPr>
        <w:t>References</w:t>
      </w:r>
    </w:p>
    <w:p w14:paraId="17942708" w14:textId="3531B20F"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s-CO" w:eastAsia="en-GB"/>
        </w:rPr>
      </w:pPr>
      <w:r w:rsidRPr="00EB4C4A">
        <w:rPr>
          <w:rFonts w:ascii="Times New Roman" w:eastAsia="Times New Roman" w:hAnsi="Times New Roman" w:cs="Times New Roman"/>
          <w:sz w:val="24"/>
          <w:szCs w:val="24"/>
          <w:lang w:val="en-US" w:eastAsia="en-GB"/>
        </w:rPr>
        <w:t>Angelo, P. (2017)</w:t>
      </w:r>
      <w:r w:rsidR="006E5EF5"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The Colombian peace process: Trial and error. </w:t>
      </w:r>
      <w:proofErr w:type="spellStart"/>
      <w:r w:rsidRPr="00EB4C4A">
        <w:rPr>
          <w:rFonts w:ascii="Times New Roman" w:eastAsia="Times New Roman" w:hAnsi="Times New Roman" w:cs="Times New Roman"/>
          <w:i/>
          <w:sz w:val="24"/>
          <w:szCs w:val="24"/>
          <w:lang w:val="es-CO" w:eastAsia="en-GB"/>
        </w:rPr>
        <w:t>Survival</w:t>
      </w:r>
      <w:proofErr w:type="spellEnd"/>
      <w:r w:rsidRPr="00EB4C4A">
        <w:rPr>
          <w:rFonts w:ascii="Times New Roman" w:eastAsia="Times New Roman" w:hAnsi="Times New Roman" w:cs="Times New Roman"/>
          <w:i/>
          <w:sz w:val="24"/>
          <w:szCs w:val="24"/>
          <w:lang w:val="es-CO" w:eastAsia="en-GB"/>
        </w:rPr>
        <w:t>, 59</w:t>
      </w:r>
      <w:r w:rsidRPr="00EB4C4A">
        <w:rPr>
          <w:rFonts w:ascii="Times New Roman" w:eastAsia="Times New Roman" w:hAnsi="Times New Roman" w:cs="Times New Roman"/>
          <w:sz w:val="24"/>
          <w:szCs w:val="24"/>
          <w:lang w:val="es-CO" w:eastAsia="en-GB"/>
        </w:rPr>
        <w:t>(1), 135-148</w:t>
      </w:r>
      <w:r w:rsidR="006E5EF5" w:rsidRPr="00EB4C4A">
        <w:rPr>
          <w:rFonts w:ascii="Times New Roman" w:eastAsia="Times New Roman" w:hAnsi="Times New Roman" w:cs="Times New Roman"/>
          <w:sz w:val="24"/>
          <w:szCs w:val="24"/>
          <w:lang w:val="es-CO" w:eastAsia="en-GB"/>
        </w:rPr>
        <w:t>.</w:t>
      </w:r>
      <w:r w:rsidRPr="00EB4C4A">
        <w:rPr>
          <w:rFonts w:ascii="Times New Roman" w:eastAsia="Times New Roman" w:hAnsi="Times New Roman" w:cs="Times New Roman"/>
          <w:sz w:val="24"/>
          <w:szCs w:val="24"/>
          <w:lang w:val="es-CO" w:eastAsia="en-GB"/>
        </w:rPr>
        <w:t xml:space="preserve"> doi:10.1080/00396338.2017.1282680</w:t>
      </w:r>
    </w:p>
    <w:p w14:paraId="29AA1042" w14:textId="7BB2B617"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s-CO" w:eastAsia="en-GB"/>
        </w:rPr>
        <w:t>Borda, F.</w:t>
      </w:r>
      <w:r w:rsidR="00772E96"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s-CO" w:eastAsia="en-GB"/>
        </w:rPr>
        <w:t xml:space="preserve">O. (2008, </w:t>
      </w:r>
      <w:proofErr w:type="spellStart"/>
      <w:r w:rsidRPr="00EB4C4A">
        <w:rPr>
          <w:rFonts w:ascii="Times New Roman" w:eastAsia="Times New Roman" w:hAnsi="Times New Roman" w:cs="Times New Roman"/>
          <w:sz w:val="24"/>
          <w:szCs w:val="24"/>
          <w:lang w:val="es-CO" w:eastAsia="en-GB"/>
        </w:rPr>
        <w:t>November</w:t>
      </w:r>
      <w:proofErr w:type="spellEnd"/>
      <w:r w:rsidRPr="00EB4C4A">
        <w:rPr>
          <w:rFonts w:ascii="Times New Roman" w:eastAsia="Times New Roman" w:hAnsi="Times New Roman" w:cs="Times New Roman"/>
          <w:sz w:val="24"/>
          <w:szCs w:val="24"/>
          <w:lang w:val="es-CO" w:eastAsia="en-GB"/>
        </w:rPr>
        <w:t xml:space="preserve"> 6). </w:t>
      </w:r>
      <w:r w:rsidRPr="00EB4C4A">
        <w:rPr>
          <w:rFonts w:ascii="Times New Roman" w:eastAsia="Times New Roman" w:hAnsi="Times New Roman" w:cs="Times New Roman"/>
          <w:i/>
          <w:sz w:val="24"/>
          <w:szCs w:val="24"/>
          <w:lang w:val="es-CO" w:eastAsia="en-GB"/>
        </w:rPr>
        <w:t>La investigación acción en convergencias disciplinarias</w:t>
      </w:r>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The</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investigation</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action</w:t>
      </w:r>
      <w:proofErr w:type="spellEnd"/>
      <w:r w:rsidRPr="00EB4C4A">
        <w:rPr>
          <w:rFonts w:ascii="Times New Roman" w:eastAsia="Times New Roman" w:hAnsi="Times New Roman" w:cs="Times New Roman"/>
          <w:sz w:val="24"/>
          <w:szCs w:val="24"/>
          <w:lang w:val="es-CO" w:eastAsia="en-GB"/>
        </w:rPr>
        <w:t xml:space="preserve"> in </w:t>
      </w:r>
      <w:proofErr w:type="spellStart"/>
      <w:r w:rsidRPr="00EB4C4A">
        <w:rPr>
          <w:rFonts w:ascii="Times New Roman" w:eastAsia="Times New Roman" w:hAnsi="Times New Roman" w:cs="Times New Roman"/>
          <w:sz w:val="24"/>
          <w:szCs w:val="24"/>
          <w:lang w:val="es-CO" w:eastAsia="en-GB"/>
        </w:rPr>
        <w:t>disciplinary</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convergences</w:t>
      </w:r>
      <w:proofErr w:type="spellEnd"/>
      <w:r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n-US" w:eastAsia="en-GB"/>
        </w:rPr>
        <w:t>Retrieved from http://historiactualdos.blogspot.com/2008/11/la-investigacin-accin-en-convergencias.html</w:t>
      </w:r>
    </w:p>
    <w:p w14:paraId="7C3E9036" w14:textId="4E88B99F"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s-CO" w:eastAsia="en-GB"/>
        </w:rPr>
      </w:pPr>
      <w:r w:rsidRPr="00EB4C4A">
        <w:rPr>
          <w:rFonts w:ascii="Times New Roman" w:eastAsia="Times New Roman" w:hAnsi="Times New Roman" w:cs="Times New Roman"/>
          <w:sz w:val="24"/>
          <w:szCs w:val="24"/>
          <w:lang w:val="es-CO" w:eastAsia="en-GB"/>
        </w:rPr>
        <w:t xml:space="preserve">Casey, N. (2016, </w:t>
      </w:r>
      <w:proofErr w:type="spellStart"/>
      <w:r w:rsidRPr="00EB4C4A">
        <w:rPr>
          <w:rFonts w:ascii="Times New Roman" w:eastAsia="Times New Roman" w:hAnsi="Times New Roman" w:cs="Times New Roman"/>
          <w:sz w:val="24"/>
          <w:szCs w:val="24"/>
          <w:lang w:val="es-CO" w:eastAsia="en-GB"/>
        </w:rPr>
        <w:t>December</w:t>
      </w:r>
      <w:proofErr w:type="spellEnd"/>
      <w:r w:rsidRPr="00EB4C4A">
        <w:rPr>
          <w:rFonts w:ascii="Times New Roman" w:eastAsia="Times New Roman" w:hAnsi="Times New Roman" w:cs="Times New Roman"/>
          <w:sz w:val="24"/>
          <w:szCs w:val="24"/>
          <w:lang w:val="es-CO" w:eastAsia="en-GB"/>
        </w:rPr>
        <w:t xml:space="preserve"> 1). El Congreso de Colombia aprueba nuevo acuerdo de paz con las Farc [</w:t>
      </w:r>
      <w:proofErr w:type="spellStart"/>
      <w:r w:rsidRPr="00EB4C4A">
        <w:rPr>
          <w:rFonts w:ascii="Times New Roman" w:eastAsia="Times New Roman" w:hAnsi="Times New Roman" w:cs="Times New Roman"/>
          <w:sz w:val="24"/>
          <w:szCs w:val="24"/>
          <w:lang w:val="es-CO" w:eastAsia="en-GB"/>
        </w:rPr>
        <w:t>Colombian</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Congress</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approves</w:t>
      </w:r>
      <w:proofErr w:type="spellEnd"/>
      <w:r w:rsidRPr="00EB4C4A">
        <w:rPr>
          <w:rFonts w:ascii="Times New Roman" w:eastAsia="Times New Roman" w:hAnsi="Times New Roman" w:cs="Times New Roman"/>
          <w:sz w:val="24"/>
          <w:szCs w:val="24"/>
          <w:lang w:val="es-CO" w:eastAsia="en-GB"/>
        </w:rPr>
        <w:t xml:space="preserve"> a new </w:t>
      </w:r>
      <w:proofErr w:type="spellStart"/>
      <w:r w:rsidRPr="00EB4C4A">
        <w:rPr>
          <w:rFonts w:ascii="Times New Roman" w:eastAsia="Times New Roman" w:hAnsi="Times New Roman" w:cs="Times New Roman"/>
          <w:sz w:val="24"/>
          <w:szCs w:val="24"/>
          <w:lang w:val="es-CO" w:eastAsia="en-GB"/>
        </w:rPr>
        <w:t>peace</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accord</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with</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the</w:t>
      </w:r>
      <w:proofErr w:type="spellEnd"/>
      <w:r w:rsidRPr="00EB4C4A">
        <w:rPr>
          <w:rFonts w:ascii="Times New Roman" w:eastAsia="Times New Roman" w:hAnsi="Times New Roman" w:cs="Times New Roman"/>
          <w:sz w:val="24"/>
          <w:szCs w:val="24"/>
          <w:lang w:val="es-CO" w:eastAsia="en-GB"/>
        </w:rPr>
        <w:t xml:space="preserve"> Farc]. </w:t>
      </w:r>
      <w:proofErr w:type="spellStart"/>
      <w:r w:rsidRPr="00EB4C4A">
        <w:rPr>
          <w:rFonts w:ascii="Times New Roman" w:eastAsia="Times New Roman" w:hAnsi="Times New Roman" w:cs="Times New Roman"/>
          <w:i/>
          <w:sz w:val="24"/>
          <w:szCs w:val="24"/>
          <w:lang w:val="es-CO" w:eastAsia="en-GB"/>
        </w:rPr>
        <w:t>The</w:t>
      </w:r>
      <w:proofErr w:type="spellEnd"/>
      <w:r w:rsidRPr="00EB4C4A">
        <w:rPr>
          <w:rFonts w:ascii="Times New Roman" w:eastAsia="Times New Roman" w:hAnsi="Times New Roman" w:cs="Times New Roman"/>
          <w:i/>
          <w:sz w:val="24"/>
          <w:szCs w:val="24"/>
          <w:lang w:val="es-CO" w:eastAsia="en-GB"/>
        </w:rPr>
        <w:t xml:space="preserve"> New York Times ES</w:t>
      </w:r>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Retrieved</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from</w:t>
      </w:r>
      <w:proofErr w:type="spellEnd"/>
      <w:r w:rsidRPr="00EB4C4A">
        <w:rPr>
          <w:rFonts w:ascii="Times New Roman" w:eastAsia="Times New Roman" w:hAnsi="Times New Roman" w:cs="Times New Roman"/>
          <w:sz w:val="24"/>
          <w:szCs w:val="24"/>
          <w:lang w:val="es-CO" w:eastAsia="en-GB"/>
        </w:rPr>
        <w:t xml:space="preserve"> https://www.nytimes.com/es/2016/12/01/ el-congreso-de-colombia-aprueba-nuevo-acuerdo-de-paz-con-las-farc/</w:t>
      </w:r>
    </w:p>
    <w:p w14:paraId="072F5877" w14:textId="37309D55"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s-CO" w:eastAsia="en-GB"/>
        </w:rPr>
      </w:pPr>
      <w:r w:rsidRPr="00EB4C4A">
        <w:rPr>
          <w:rFonts w:ascii="Times New Roman" w:eastAsia="Times New Roman" w:hAnsi="Times New Roman" w:cs="Times New Roman"/>
          <w:sz w:val="24"/>
          <w:szCs w:val="24"/>
          <w:lang w:val="es-CO" w:eastAsia="en-GB"/>
        </w:rPr>
        <w:t>Centro Nacional de Memoria Histórica</w:t>
      </w:r>
      <w:r w:rsidR="001D402E" w:rsidRPr="00EB4C4A">
        <w:rPr>
          <w:rFonts w:ascii="Times New Roman" w:eastAsia="Times New Roman" w:hAnsi="Times New Roman" w:cs="Times New Roman"/>
          <w:sz w:val="24"/>
          <w:szCs w:val="24"/>
          <w:lang w:val="es-CO" w:eastAsia="en-GB"/>
        </w:rPr>
        <w:t>.</w:t>
      </w:r>
      <w:r w:rsidRPr="00EB4C4A">
        <w:rPr>
          <w:rFonts w:ascii="Times New Roman" w:eastAsia="Times New Roman" w:hAnsi="Times New Roman" w:cs="Times New Roman"/>
          <w:sz w:val="24"/>
          <w:szCs w:val="24"/>
          <w:lang w:val="es-CO" w:eastAsia="en-GB"/>
        </w:rPr>
        <w:t xml:space="preserve"> (2014a). </w:t>
      </w:r>
      <w:r w:rsidRPr="00EB4C4A">
        <w:rPr>
          <w:rFonts w:ascii="Times New Roman" w:eastAsia="Times New Roman" w:hAnsi="Times New Roman" w:cs="Times New Roman"/>
          <w:i/>
          <w:sz w:val="24"/>
          <w:szCs w:val="24"/>
          <w:lang w:val="es-CO" w:eastAsia="en-GB"/>
        </w:rPr>
        <w:t xml:space="preserve">Narrativas de vida y de memoria, cuatro aproximaciones biográficas a la realidad social del país </w:t>
      </w:r>
      <w:r w:rsidRPr="00EB4C4A">
        <w:rPr>
          <w:rFonts w:ascii="Times New Roman" w:eastAsia="Times New Roman" w:hAnsi="Times New Roman" w:cs="Times New Roman"/>
          <w:sz w:val="24"/>
          <w:szCs w:val="24"/>
          <w:lang w:val="es-CO" w:eastAsia="en-GB"/>
        </w:rPr>
        <w:t>[</w:t>
      </w:r>
      <w:proofErr w:type="spellStart"/>
      <w:r w:rsidRPr="00EB4C4A">
        <w:rPr>
          <w:rFonts w:ascii="Times New Roman" w:eastAsia="Times New Roman" w:hAnsi="Times New Roman" w:cs="Times New Roman"/>
          <w:sz w:val="24"/>
          <w:szCs w:val="24"/>
          <w:lang w:val="es-CO" w:eastAsia="en-GB"/>
        </w:rPr>
        <w:t>Narratives</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of</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life</w:t>
      </w:r>
      <w:proofErr w:type="spellEnd"/>
      <w:r w:rsidRPr="00EB4C4A">
        <w:rPr>
          <w:rFonts w:ascii="Times New Roman" w:eastAsia="Times New Roman" w:hAnsi="Times New Roman" w:cs="Times New Roman"/>
          <w:sz w:val="24"/>
          <w:szCs w:val="24"/>
          <w:lang w:val="es-CO" w:eastAsia="en-GB"/>
        </w:rPr>
        <w:t xml:space="preserve"> and </w:t>
      </w:r>
      <w:proofErr w:type="spellStart"/>
      <w:r w:rsidRPr="00EB4C4A">
        <w:rPr>
          <w:rFonts w:ascii="Times New Roman" w:eastAsia="Times New Roman" w:hAnsi="Times New Roman" w:cs="Times New Roman"/>
          <w:sz w:val="24"/>
          <w:szCs w:val="24"/>
          <w:lang w:val="es-CO" w:eastAsia="en-GB"/>
        </w:rPr>
        <w:t>memory</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four</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biographic</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accounts</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on</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the</w:t>
      </w:r>
      <w:proofErr w:type="spellEnd"/>
      <w:r w:rsidRPr="00EB4C4A">
        <w:rPr>
          <w:rFonts w:ascii="Times New Roman" w:eastAsia="Times New Roman" w:hAnsi="Times New Roman" w:cs="Times New Roman"/>
          <w:sz w:val="24"/>
          <w:szCs w:val="24"/>
          <w:lang w:val="es-CO" w:eastAsia="en-GB"/>
        </w:rPr>
        <w:t xml:space="preserve"> social </w:t>
      </w:r>
      <w:proofErr w:type="spellStart"/>
      <w:proofErr w:type="gramStart"/>
      <w:r w:rsidRPr="00EB4C4A">
        <w:rPr>
          <w:rFonts w:ascii="Times New Roman" w:eastAsia="Times New Roman" w:hAnsi="Times New Roman" w:cs="Times New Roman"/>
          <w:sz w:val="24"/>
          <w:szCs w:val="24"/>
          <w:lang w:val="es-CO" w:eastAsia="en-GB"/>
        </w:rPr>
        <w:t>reality</w:t>
      </w:r>
      <w:proofErr w:type="spellEnd"/>
      <w:proofErr w:type="gram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of</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the</w:t>
      </w:r>
      <w:proofErr w:type="spellEnd"/>
      <w:r w:rsidRPr="00EB4C4A">
        <w:rPr>
          <w:rFonts w:ascii="Times New Roman" w:eastAsia="Times New Roman" w:hAnsi="Times New Roman" w:cs="Times New Roman"/>
          <w:sz w:val="24"/>
          <w:szCs w:val="24"/>
          <w:lang w:val="es-CO" w:eastAsia="en-GB"/>
        </w:rPr>
        <w:t xml:space="preserve"> country]</w:t>
      </w:r>
      <w:r w:rsidRPr="00EB4C4A">
        <w:rPr>
          <w:rFonts w:ascii="Times New Roman" w:eastAsia="Times New Roman" w:hAnsi="Times New Roman" w:cs="Times New Roman"/>
          <w:i/>
          <w:sz w:val="24"/>
          <w:szCs w:val="24"/>
          <w:lang w:val="es-CO" w:eastAsia="en-GB"/>
        </w:rPr>
        <w:t>.</w:t>
      </w:r>
      <w:r w:rsidRPr="00EB4C4A">
        <w:rPr>
          <w:rFonts w:ascii="Times New Roman" w:eastAsia="Times New Roman" w:hAnsi="Times New Roman" w:cs="Times New Roman"/>
          <w:sz w:val="24"/>
          <w:szCs w:val="24"/>
          <w:lang w:val="es-CO" w:eastAsia="en-GB"/>
        </w:rPr>
        <w:t xml:space="preserve"> Bogotá: Dirección de Museo.</w:t>
      </w:r>
    </w:p>
    <w:p w14:paraId="54EC7CA4" w14:textId="77777777" w:rsidR="007551BB" w:rsidRPr="00EB4C4A" w:rsidRDefault="00C6679D" w:rsidP="007551BB">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s-CO" w:eastAsia="en-GB"/>
        </w:rPr>
        <w:t xml:space="preserve">Centro Nacional de Memoria Histórica. (2016). </w:t>
      </w:r>
      <w:proofErr w:type="gramStart"/>
      <w:r w:rsidRPr="00EB4C4A">
        <w:rPr>
          <w:rFonts w:ascii="Times New Roman" w:eastAsia="Times New Roman" w:hAnsi="Times New Roman" w:cs="Times New Roman"/>
          <w:i/>
          <w:sz w:val="24"/>
          <w:szCs w:val="24"/>
          <w:lang w:val="es-CO" w:eastAsia="en-GB"/>
        </w:rPr>
        <w:t>Basta ya!</w:t>
      </w:r>
      <w:proofErr w:type="gramEnd"/>
      <w:r w:rsidRPr="00EB4C4A">
        <w:rPr>
          <w:rFonts w:ascii="Times New Roman" w:eastAsia="Times New Roman" w:hAnsi="Times New Roman" w:cs="Times New Roman"/>
          <w:i/>
          <w:sz w:val="24"/>
          <w:szCs w:val="24"/>
          <w:lang w:val="es-CO" w:eastAsia="en-GB"/>
        </w:rPr>
        <w:t xml:space="preserve"> Colombia: </w:t>
      </w:r>
      <w:proofErr w:type="gramStart"/>
      <w:r w:rsidRPr="00EB4C4A">
        <w:rPr>
          <w:rFonts w:ascii="Times New Roman" w:eastAsia="Times New Roman" w:hAnsi="Times New Roman" w:cs="Times New Roman"/>
          <w:i/>
          <w:sz w:val="24"/>
          <w:szCs w:val="24"/>
          <w:lang w:val="es-CO" w:eastAsia="en-GB"/>
        </w:rPr>
        <w:t xml:space="preserve">Memorias de Guerra y Dignidad </w:t>
      </w:r>
      <w:r w:rsidRPr="00EB4C4A">
        <w:rPr>
          <w:rFonts w:ascii="Times New Roman" w:eastAsia="Times New Roman" w:hAnsi="Times New Roman" w:cs="Times New Roman"/>
          <w:sz w:val="24"/>
          <w:szCs w:val="24"/>
          <w:lang w:val="es-CO" w:eastAsia="en-GB"/>
        </w:rPr>
        <w:t>[</w:t>
      </w:r>
      <w:proofErr w:type="spellStart"/>
      <w:r w:rsidRPr="00EB4C4A">
        <w:rPr>
          <w:rFonts w:ascii="Times New Roman" w:eastAsia="Times New Roman" w:hAnsi="Times New Roman" w:cs="Times New Roman"/>
          <w:sz w:val="24"/>
          <w:szCs w:val="24"/>
          <w:lang w:val="es-CO" w:eastAsia="en-GB"/>
        </w:rPr>
        <w:t>Enough</w:t>
      </w:r>
      <w:proofErr w:type="spellEnd"/>
      <w:r w:rsidRPr="00EB4C4A">
        <w:rPr>
          <w:rFonts w:ascii="Times New Roman" w:eastAsia="Times New Roman" w:hAnsi="Times New Roman" w:cs="Times New Roman"/>
          <w:sz w:val="24"/>
          <w:szCs w:val="24"/>
          <w:lang w:val="es-CO" w:eastAsia="en-GB"/>
        </w:rPr>
        <w:t>!</w:t>
      </w:r>
      <w:proofErr w:type="gramEnd"/>
      <w:r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n-US" w:eastAsia="en-GB"/>
        </w:rPr>
        <w:t>Colombia: Memories of war and dignity].</w:t>
      </w:r>
      <w:r w:rsidRPr="00EB4C4A">
        <w:rPr>
          <w:rFonts w:ascii="Times New Roman" w:eastAsia="Times New Roman" w:hAnsi="Times New Roman" w:cs="Times New Roman"/>
          <w:i/>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Bogotá: </w:t>
      </w:r>
      <w:proofErr w:type="spellStart"/>
      <w:r w:rsidRPr="00EB4C4A">
        <w:rPr>
          <w:rFonts w:ascii="Times New Roman" w:eastAsia="Times New Roman" w:hAnsi="Times New Roman" w:cs="Times New Roman"/>
          <w:sz w:val="24"/>
          <w:szCs w:val="24"/>
          <w:lang w:val="en-US" w:eastAsia="en-GB"/>
        </w:rPr>
        <w:t>Dirección</w:t>
      </w:r>
      <w:proofErr w:type="spellEnd"/>
      <w:r w:rsidRPr="00EB4C4A">
        <w:rPr>
          <w:rFonts w:ascii="Times New Roman" w:eastAsia="Times New Roman" w:hAnsi="Times New Roman" w:cs="Times New Roman"/>
          <w:sz w:val="24"/>
          <w:szCs w:val="24"/>
          <w:lang w:val="en-US" w:eastAsia="en-GB"/>
        </w:rPr>
        <w:t xml:space="preserve"> de Museo.</w:t>
      </w:r>
    </w:p>
    <w:p w14:paraId="0EB51653" w14:textId="3180A704" w:rsidR="007551BB" w:rsidRPr="00EB4C4A" w:rsidRDefault="007551BB" w:rsidP="007551BB">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hAnsi="Times New Roman" w:cs="Times New Roman"/>
          <w:sz w:val="24"/>
          <w:szCs w:val="24"/>
          <w:lang w:val="en-US"/>
        </w:rPr>
        <w:t xml:space="preserve">Cohen, N., &amp; </w:t>
      </w:r>
      <w:proofErr w:type="spellStart"/>
      <w:r w:rsidRPr="00EB4C4A">
        <w:rPr>
          <w:rFonts w:ascii="Times New Roman" w:hAnsi="Times New Roman" w:cs="Times New Roman"/>
          <w:sz w:val="24"/>
          <w:szCs w:val="24"/>
          <w:lang w:val="en-US"/>
        </w:rPr>
        <w:t>Arieli</w:t>
      </w:r>
      <w:proofErr w:type="spellEnd"/>
      <w:r w:rsidRPr="00EB4C4A">
        <w:rPr>
          <w:rFonts w:ascii="Times New Roman" w:hAnsi="Times New Roman" w:cs="Times New Roman"/>
          <w:sz w:val="24"/>
          <w:szCs w:val="24"/>
          <w:lang w:val="en-US"/>
        </w:rPr>
        <w:t xml:space="preserve">, T. (2011). Field research in conflict environments: Methodological challenges and snowball sampling. </w:t>
      </w:r>
      <w:r w:rsidRPr="00EB4C4A">
        <w:rPr>
          <w:rFonts w:ascii="Times New Roman" w:hAnsi="Times New Roman" w:cs="Times New Roman"/>
          <w:i/>
          <w:sz w:val="24"/>
          <w:szCs w:val="24"/>
          <w:lang w:val="en-US"/>
        </w:rPr>
        <w:t>Journal of Peace Research, 48</w:t>
      </w:r>
      <w:r w:rsidRPr="00EB4C4A">
        <w:rPr>
          <w:rFonts w:ascii="Times New Roman" w:hAnsi="Times New Roman" w:cs="Times New Roman"/>
          <w:sz w:val="24"/>
          <w:szCs w:val="24"/>
          <w:lang w:val="en-US"/>
        </w:rPr>
        <w:t>(4), 423-435. doi:10.1177/0022343311405698</w:t>
      </w:r>
    </w:p>
    <w:p w14:paraId="192D050A" w14:textId="77777777" w:rsidR="001145E9" w:rsidRPr="00EB4C4A" w:rsidRDefault="00C6679D" w:rsidP="001145E9">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Cooke, P., &amp; Soria-</w:t>
      </w:r>
      <w:proofErr w:type="spellStart"/>
      <w:r w:rsidRPr="00EB4C4A">
        <w:rPr>
          <w:rFonts w:ascii="Times New Roman" w:eastAsia="Times New Roman" w:hAnsi="Times New Roman" w:cs="Times New Roman"/>
          <w:sz w:val="24"/>
          <w:szCs w:val="24"/>
          <w:lang w:val="en-US" w:eastAsia="en-GB"/>
        </w:rPr>
        <w:t>Donlan</w:t>
      </w:r>
      <w:proofErr w:type="spellEnd"/>
      <w:r w:rsidRPr="00EB4C4A">
        <w:rPr>
          <w:rFonts w:ascii="Times New Roman" w:eastAsia="Times New Roman" w:hAnsi="Times New Roman" w:cs="Times New Roman"/>
          <w:sz w:val="24"/>
          <w:szCs w:val="24"/>
          <w:lang w:val="en-US" w:eastAsia="en-GB"/>
        </w:rPr>
        <w:t xml:space="preserve">, I. (2017). </w:t>
      </w:r>
      <w:r w:rsidRPr="00EB4C4A">
        <w:rPr>
          <w:rFonts w:ascii="Times New Roman" w:eastAsia="Times New Roman" w:hAnsi="Times New Roman" w:cs="Times New Roman"/>
          <w:i/>
          <w:sz w:val="24"/>
          <w:szCs w:val="24"/>
          <w:lang w:val="en-US" w:eastAsia="en-GB"/>
        </w:rPr>
        <w:t xml:space="preserve">'Post-participatory' arts for the 'post-development' era </w:t>
      </w:r>
      <w:r w:rsidRPr="00EB4C4A">
        <w:rPr>
          <w:rFonts w:ascii="Times New Roman" w:eastAsia="Times New Roman" w:hAnsi="Times New Roman" w:cs="Times New Roman"/>
          <w:sz w:val="24"/>
          <w:szCs w:val="24"/>
          <w:lang w:val="en-US" w:eastAsia="en-GB"/>
        </w:rPr>
        <w:t xml:space="preserve">(Working Papers Series No. 1). Retrieved from </w:t>
      </w:r>
      <w:r w:rsidRPr="00EB4C4A">
        <w:rPr>
          <w:rFonts w:ascii="Times New Roman" w:eastAsia="Times New Roman" w:hAnsi="Times New Roman" w:cs="Times New Roman"/>
          <w:sz w:val="24"/>
          <w:szCs w:val="24"/>
          <w:lang w:val="en-US" w:eastAsia="en-GB"/>
        </w:rPr>
        <w:lastRenderedPageBreak/>
        <w:t xml:space="preserve">https://changingthestory.leeds.ac.uk/wp-content/uploads/sites/110/2018/08/WPS1-FINAL-Post-Participatory-Arts-for-the-Post-Development-Era.pdf </w:t>
      </w:r>
    </w:p>
    <w:p w14:paraId="09DA8845" w14:textId="0C2761BC" w:rsidR="001145E9" w:rsidRPr="00EB4C4A" w:rsidRDefault="001145E9" w:rsidP="001145E9">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hAnsi="Times New Roman" w:cs="Times New Roman"/>
          <w:sz w:val="24"/>
          <w:szCs w:val="24"/>
          <w:lang w:val="en-US"/>
        </w:rPr>
        <w:t xml:space="preserve">Crane, S., &amp; Broome, M. E. (2017). Understanding ethical issues of research participation from the perspective of participating children and adolescents: A systematic review. </w:t>
      </w:r>
      <w:r w:rsidRPr="00EB4C4A">
        <w:rPr>
          <w:rFonts w:ascii="Times New Roman" w:hAnsi="Times New Roman" w:cs="Times New Roman"/>
          <w:i/>
          <w:sz w:val="24"/>
          <w:szCs w:val="24"/>
          <w:lang w:val="en-US"/>
        </w:rPr>
        <w:t>Worldviews on Evidence-Based Nursing</w:t>
      </w:r>
      <w:r w:rsidRPr="00EB4C4A">
        <w:rPr>
          <w:rFonts w:ascii="Times New Roman" w:hAnsi="Times New Roman" w:cs="Times New Roman"/>
          <w:i/>
          <w:iCs/>
          <w:sz w:val="24"/>
          <w:szCs w:val="24"/>
          <w:lang w:val="en-US"/>
        </w:rPr>
        <w:t>, 14</w:t>
      </w:r>
      <w:r w:rsidR="006E5EF5" w:rsidRPr="00EB4C4A">
        <w:rPr>
          <w:rFonts w:ascii="Times New Roman" w:hAnsi="Times New Roman" w:cs="Times New Roman"/>
          <w:sz w:val="24"/>
          <w:szCs w:val="24"/>
          <w:lang w:val="en-US"/>
        </w:rPr>
        <w:t>(</w:t>
      </w:r>
      <w:r w:rsidRPr="00EB4C4A">
        <w:rPr>
          <w:rFonts w:ascii="Times New Roman" w:hAnsi="Times New Roman" w:cs="Times New Roman"/>
          <w:sz w:val="24"/>
          <w:szCs w:val="24"/>
          <w:lang w:val="en-US"/>
        </w:rPr>
        <w:t>3</w:t>
      </w:r>
      <w:r w:rsidR="006E5EF5" w:rsidRPr="00EB4C4A">
        <w:rPr>
          <w:rFonts w:ascii="Times New Roman" w:hAnsi="Times New Roman" w:cs="Times New Roman"/>
          <w:sz w:val="24"/>
          <w:szCs w:val="24"/>
          <w:lang w:val="en-US"/>
        </w:rPr>
        <w:t>)</w:t>
      </w:r>
      <w:r w:rsidRPr="00EB4C4A">
        <w:rPr>
          <w:rFonts w:ascii="Times New Roman" w:hAnsi="Times New Roman" w:cs="Times New Roman"/>
          <w:sz w:val="24"/>
          <w:szCs w:val="24"/>
          <w:lang w:val="en-US"/>
        </w:rPr>
        <w:t>, 200-209.</w:t>
      </w:r>
      <w:r w:rsidR="001B76A9" w:rsidRPr="00EB4C4A">
        <w:rPr>
          <w:rFonts w:ascii="Times New Roman" w:hAnsi="Times New Roman" w:cs="Times New Roman"/>
          <w:sz w:val="24"/>
          <w:szCs w:val="24"/>
          <w:lang w:val="en-US"/>
        </w:rPr>
        <w:t xml:space="preserve"> doi:10.1111/wvn.12209</w:t>
      </w:r>
    </w:p>
    <w:p w14:paraId="73488358" w14:textId="55B5F48B" w:rsidR="002E56E3" w:rsidRPr="00EB4C4A" w:rsidRDefault="002E56E3" w:rsidP="00C6679D">
      <w:pPr>
        <w:spacing w:line="480" w:lineRule="auto"/>
        <w:ind w:left="720" w:hanging="720"/>
        <w:contextualSpacing/>
        <w:textAlignment w:val="center"/>
        <w:rPr>
          <w:rFonts w:ascii="Times New Roman" w:hAnsi="Times New Roman" w:cs="Times New Roman"/>
          <w:sz w:val="24"/>
          <w:szCs w:val="24"/>
          <w:lang w:val="en-US"/>
        </w:rPr>
      </w:pPr>
      <w:proofErr w:type="spellStart"/>
      <w:r w:rsidRPr="00EB4C4A">
        <w:rPr>
          <w:rFonts w:ascii="Times New Roman" w:hAnsi="Times New Roman" w:cs="Times New Roman"/>
          <w:sz w:val="24"/>
          <w:szCs w:val="24"/>
          <w:lang w:val="en-US"/>
        </w:rPr>
        <w:t>Figueiredo</w:t>
      </w:r>
      <w:proofErr w:type="spellEnd"/>
      <w:r w:rsidRPr="00EB4C4A">
        <w:rPr>
          <w:rFonts w:ascii="Times New Roman" w:hAnsi="Times New Roman" w:cs="Times New Roman"/>
          <w:sz w:val="24"/>
          <w:szCs w:val="24"/>
          <w:lang w:val="en-US"/>
        </w:rPr>
        <w:t xml:space="preserve">, A., Rocha, C., &amp; </w:t>
      </w:r>
      <w:proofErr w:type="spellStart"/>
      <w:r w:rsidRPr="00EB4C4A">
        <w:rPr>
          <w:rFonts w:ascii="Times New Roman" w:hAnsi="Times New Roman" w:cs="Times New Roman"/>
          <w:sz w:val="24"/>
          <w:szCs w:val="24"/>
          <w:lang w:val="en-US"/>
        </w:rPr>
        <w:t>Montagna</w:t>
      </w:r>
      <w:proofErr w:type="spellEnd"/>
      <w:r w:rsidRPr="00EB4C4A">
        <w:rPr>
          <w:rFonts w:ascii="Times New Roman" w:hAnsi="Times New Roman" w:cs="Times New Roman"/>
          <w:sz w:val="24"/>
          <w:szCs w:val="24"/>
          <w:lang w:val="en-US"/>
        </w:rPr>
        <w:t xml:space="preserve">, P. (2020). Data collection with indigenous people: Fieldwork experiences from Chile. In </w:t>
      </w:r>
      <w:proofErr w:type="spellStart"/>
      <w:r w:rsidRPr="00EB4C4A">
        <w:rPr>
          <w:rFonts w:ascii="Times New Roman" w:hAnsi="Times New Roman" w:cs="Times New Roman"/>
          <w:sz w:val="24"/>
          <w:szCs w:val="24"/>
          <w:lang w:val="en-US"/>
        </w:rPr>
        <w:t>Acar</w:t>
      </w:r>
      <w:proofErr w:type="spellEnd"/>
      <w:r w:rsidRPr="00EB4C4A">
        <w:rPr>
          <w:rFonts w:ascii="Times New Roman" w:hAnsi="Times New Roman" w:cs="Times New Roman"/>
          <w:sz w:val="24"/>
          <w:szCs w:val="24"/>
          <w:lang w:val="en-US"/>
        </w:rPr>
        <w:t xml:space="preserve">, Y. G., Moss, S. M., &amp; </w:t>
      </w:r>
      <w:r w:rsidRPr="00EB4C4A">
        <w:rPr>
          <w:rFonts w:ascii="Times New Roman" w:hAnsi="Times New Roman" w:cs="Times New Roman"/>
          <w:sz w:val="24"/>
          <w:szCs w:val="24"/>
          <w:lang w:val="tr-TR"/>
        </w:rPr>
        <w:t xml:space="preserve">Uluğ, Ö. </w:t>
      </w:r>
      <w:r w:rsidRPr="00EB4C4A">
        <w:rPr>
          <w:rFonts w:ascii="Times New Roman" w:hAnsi="Times New Roman" w:cs="Times New Roman"/>
          <w:sz w:val="24"/>
          <w:szCs w:val="24"/>
          <w:lang w:val="en-US"/>
        </w:rPr>
        <w:t xml:space="preserve">M. (Eds.). </w:t>
      </w:r>
      <w:r w:rsidRPr="00EB4C4A">
        <w:rPr>
          <w:rFonts w:ascii="Times New Roman" w:hAnsi="Times New Roman" w:cs="Times New Roman"/>
          <w:sz w:val="24"/>
          <w:szCs w:val="24"/>
          <w:highlight w:val="yellow"/>
          <w:lang w:val="en-US"/>
        </w:rPr>
        <w:t>Title, (pp. XXXX)</w:t>
      </w:r>
      <w:r w:rsidRPr="00EB4C4A">
        <w:rPr>
          <w:rFonts w:ascii="Times New Roman" w:hAnsi="Times New Roman" w:cs="Times New Roman"/>
          <w:sz w:val="24"/>
          <w:szCs w:val="24"/>
          <w:lang w:val="en-US"/>
        </w:rPr>
        <w:t>. New York, NY: Springer Publishing.</w:t>
      </w:r>
    </w:p>
    <w:p w14:paraId="4A976556" w14:textId="14982595"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highlight w:val="yellow"/>
          <w:lang w:val="en-US" w:eastAsia="en-GB"/>
        </w:rPr>
      </w:pPr>
      <w:r w:rsidRPr="00EB4C4A">
        <w:rPr>
          <w:rFonts w:ascii="Times New Roman" w:hAnsi="Times New Roman" w:cs="Times New Roman"/>
          <w:sz w:val="24"/>
          <w:szCs w:val="24"/>
          <w:lang w:val="en-US"/>
        </w:rPr>
        <w:t xml:space="preserve">Fitzpatrick, B., &amp; Norby, M. (2013). Colombia – The Riven Land. </w:t>
      </w:r>
      <w:r w:rsidRPr="00EB4C4A">
        <w:rPr>
          <w:rFonts w:ascii="Times New Roman" w:hAnsi="Times New Roman" w:cs="Times New Roman"/>
          <w:i/>
          <w:iCs/>
          <w:sz w:val="24"/>
          <w:szCs w:val="24"/>
          <w:lang w:val="en-US"/>
        </w:rPr>
        <w:t>New Internationalist</w:t>
      </w:r>
      <w:r w:rsidRPr="00EB4C4A">
        <w:rPr>
          <w:rFonts w:ascii="Times New Roman" w:hAnsi="Times New Roman" w:cs="Times New Roman"/>
          <w:i/>
          <w:sz w:val="24"/>
          <w:szCs w:val="24"/>
          <w:lang w:val="en-US"/>
        </w:rPr>
        <w:t>, 459</w:t>
      </w:r>
      <w:r w:rsidRPr="00EB4C4A">
        <w:rPr>
          <w:rFonts w:ascii="Times New Roman" w:hAnsi="Times New Roman" w:cs="Times New Roman"/>
          <w:sz w:val="24"/>
          <w:szCs w:val="24"/>
          <w:lang w:val="en-US"/>
        </w:rPr>
        <w:t xml:space="preserve">, 46–48. </w:t>
      </w:r>
      <w:r w:rsidRPr="00EB4C4A">
        <w:rPr>
          <w:rFonts w:ascii="Times New Roman" w:eastAsia="Times New Roman" w:hAnsi="Times New Roman" w:cs="Times New Roman"/>
          <w:sz w:val="24"/>
          <w:szCs w:val="24"/>
          <w:lang w:val="en-US" w:eastAsia="en-GB"/>
        </w:rPr>
        <w:t>Retri</w:t>
      </w:r>
      <w:r w:rsidR="001D402E" w:rsidRPr="00EB4C4A">
        <w:rPr>
          <w:rFonts w:ascii="Times New Roman" w:eastAsia="Times New Roman" w:hAnsi="Times New Roman" w:cs="Times New Roman"/>
          <w:sz w:val="24"/>
          <w:szCs w:val="24"/>
          <w:lang w:val="en-US" w:eastAsia="en-GB"/>
        </w:rPr>
        <w:t>e</w:t>
      </w:r>
      <w:r w:rsidRPr="00EB4C4A">
        <w:rPr>
          <w:rFonts w:ascii="Times New Roman" w:eastAsia="Times New Roman" w:hAnsi="Times New Roman" w:cs="Times New Roman"/>
          <w:sz w:val="24"/>
          <w:szCs w:val="24"/>
          <w:lang w:val="en-US" w:eastAsia="en-GB"/>
        </w:rPr>
        <w:t xml:space="preserve">ved from </w:t>
      </w:r>
      <w:r w:rsidR="00CA5D1C" w:rsidRPr="00EB4C4A">
        <w:rPr>
          <w:rFonts w:ascii="Times New Roman" w:hAnsi="Times New Roman" w:cs="Times New Roman"/>
          <w:sz w:val="24"/>
          <w:szCs w:val="24"/>
          <w:lang w:val="en-US"/>
        </w:rPr>
        <w:t>https://www.questia.com/magazine/1P3-2972713031/colombia-the-riven-land</w:t>
      </w:r>
    </w:p>
    <w:p w14:paraId="2D1771E7" w14:textId="2BE67456" w:rsidR="00C6679D" w:rsidRPr="00EB4C4A" w:rsidRDefault="00C6679D" w:rsidP="00C6679D">
      <w:pPr>
        <w:spacing w:line="480" w:lineRule="auto"/>
        <w:ind w:left="720" w:hanging="720"/>
        <w:contextualSpacing/>
        <w:textAlignment w:val="center"/>
        <w:rPr>
          <w:rFonts w:ascii="Times New Roman" w:hAnsi="Times New Roman" w:cs="Times New Roman"/>
          <w:sz w:val="24"/>
          <w:szCs w:val="24"/>
          <w:lang w:val="es-CO"/>
        </w:rPr>
      </w:pPr>
      <w:r w:rsidRPr="00EB4C4A">
        <w:rPr>
          <w:rFonts w:ascii="Times New Roman" w:hAnsi="Times New Roman" w:cs="Times New Roman"/>
          <w:sz w:val="24"/>
          <w:szCs w:val="24"/>
          <w:lang w:val="es-CO"/>
        </w:rPr>
        <w:t xml:space="preserve">Fundación del Sinú. (1985). </w:t>
      </w:r>
      <w:r w:rsidRPr="00EB4C4A">
        <w:rPr>
          <w:rFonts w:ascii="Times New Roman" w:hAnsi="Times New Roman" w:cs="Times New Roman"/>
          <w:i/>
          <w:sz w:val="24"/>
          <w:szCs w:val="24"/>
          <w:lang w:val="es-CO"/>
        </w:rPr>
        <w:t xml:space="preserve">La Historia Gráfica de la Lucha por la Tierra en la Costa Atlántica </w:t>
      </w:r>
      <w:r w:rsidRPr="00EB4C4A">
        <w:rPr>
          <w:rFonts w:ascii="Times New Roman" w:hAnsi="Times New Roman" w:cs="Times New Roman"/>
          <w:sz w:val="24"/>
          <w:szCs w:val="24"/>
          <w:lang w:val="es-CO"/>
        </w:rPr>
        <w:t>[</w:t>
      </w:r>
      <w:proofErr w:type="spellStart"/>
      <w:r w:rsidRPr="00EB4C4A">
        <w:rPr>
          <w:rFonts w:ascii="Times New Roman" w:hAnsi="Times New Roman" w:cs="Times New Roman"/>
          <w:sz w:val="24"/>
          <w:szCs w:val="24"/>
          <w:lang w:val="es-CO"/>
        </w:rPr>
        <w:t>The</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Graphic</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History</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of</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the</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Struggle</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for</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land</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on</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the</w:t>
      </w:r>
      <w:proofErr w:type="spellEnd"/>
      <w:r w:rsidRPr="00EB4C4A">
        <w:rPr>
          <w:rFonts w:ascii="Times New Roman" w:hAnsi="Times New Roman" w:cs="Times New Roman"/>
          <w:sz w:val="24"/>
          <w:szCs w:val="24"/>
          <w:lang w:val="es-CO"/>
        </w:rPr>
        <w:t xml:space="preserve"> Atlantic </w:t>
      </w:r>
      <w:proofErr w:type="spellStart"/>
      <w:r w:rsidRPr="00EB4C4A">
        <w:rPr>
          <w:rFonts w:ascii="Times New Roman" w:hAnsi="Times New Roman" w:cs="Times New Roman"/>
          <w:sz w:val="24"/>
          <w:szCs w:val="24"/>
          <w:lang w:val="es-CO"/>
        </w:rPr>
        <w:t>Coast</w:t>
      </w:r>
      <w:proofErr w:type="spellEnd"/>
      <w:r w:rsidRPr="00EB4C4A">
        <w:rPr>
          <w:rFonts w:ascii="Times New Roman" w:hAnsi="Times New Roman" w:cs="Times New Roman"/>
          <w:sz w:val="24"/>
          <w:szCs w:val="24"/>
          <w:lang w:val="es-CO"/>
        </w:rPr>
        <w:t>]</w:t>
      </w:r>
      <w:r w:rsidRPr="00EB4C4A">
        <w:rPr>
          <w:rFonts w:ascii="Times New Roman" w:hAnsi="Times New Roman" w:cs="Times New Roman"/>
          <w:i/>
          <w:sz w:val="24"/>
          <w:szCs w:val="24"/>
          <w:lang w:val="es-CO"/>
        </w:rPr>
        <w:t>.</w:t>
      </w:r>
      <w:r w:rsidRPr="00EB4C4A">
        <w:rPr>
          <w:rFonts w:ascii="Times New Roman" w:hAnsi="Times New Roman" w:cs="Times New Roman"/>
          <w:sz w:val="24"/>
          <w:szCs w:val="24"/>
          <w:lang w:val="es-CO"/>
        </w:rPr>
        <w:t xml:space="preserve"> Bogot</w:t>
      </w:r>
      <w:r w:rsidR="00262C57" w:rsidRPr="00EB4C4A">
        <w:rPr>
          <w:rFonts w:ascii="Times New Roman" w:hAnsi="Times New Roman" w:cs="Times New Roman"/>
          <w:sz w:val="24"/>
          <w:szCs w:val="24"/>
          <w:lang w:val="es-CO"/>
        </w:rPr>
        <w:t>á</w:t>
      </w:r>
      <w:r w:rsidRPr="00EB4C4A">
        <w:rPr>
          <w:rFonts w:ascii="Times New Roman" w:hAnsi="Times New Roman" w:cs="Times New Roman"/>
          <w:sz w:val="24"/>
          <w:szCs w:val="24"/>
          <w:lang w:val="es-CO"/>
        </w:rPr>
        <w:t xml:space="preserve">, Colombia: Fundación Punta de Lanza. </w:t>
      </w:r>
      <w:proofErr w:type="spellStart"/>
      <w:r w:rsidRPr="00EB4C4A">
        <w:rPr>
          <w:rFonts w:ascii="Times New Roman" w:hAnsi="Times New Roman" w:cs="Times New Roman"/>
          <w:sz w:val="24"/>
          <w:szCs w:val="24"/>
          <w:lang w:val="es-CO"/>
        </w:rPr>
        <w:t>Retrieved</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from</w:t>
      </w:r>
      <w:proofErr w:type="spellEnd"/>
      <w:r w:rsidRPr="00EB4C4A">
        <w:rPr>
          <w:rFonts w:ascii="Times New Roman" w:hAnsi="Times New Roman" w:cs="Times New Roman"/>
          <w:sz w:val="24"/>
          <w:szCs w:val="24"/>
          <w:lang w:val="es-CO"/>
        </w:rPr>
        <w:t xml:space="preserve"> https://repository.oim.org.co/handle/20.500.11788/605?show=full</w:t>
      </w:r>
    </w:p>
    <w:p w14:paraId="777986B4" w14:textId="4309CB5A" w:rsidR="00C6679D" w:rsidRPr="00EB4C4A" w:rsidRDefault="00C6679D" w:rsidP="00C6679D">
      <w:pPr>
        <w:spacing w:line="480" w:lineRule="auto"/>
        <w:ind w:left="720" w:hanging="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s-CO"/>
        </w:rPr>
        <w:t xml:space="preserve">Fundación Ideas para la Paz [FIP]. (2018). </w:t>
      </w:r>
      <w:proofErr w:type="gramStart"/>
      <w:r w:rsidRPr="00EB4C4A">
        <w:rPr>
          <w:rFonts w:ascii="Times New Roman" w:hAnsi="Times New Roman" w:cs="Times New Roman"/>
          <w:i/>
          <w:sz w:val="24"/>
          <w:szCs w:val="24"/>
          <w:lang w:val="es-CO"/>
        </w:rPr>
        <w:t>En qué va la sustitución de cultivos ilícitos?</w:t>
      </w:r>
      <w:proofErr w:type="gramEnd"/>
      <w:r w:rsidRPr="00EB4C4A">
        <w:rPr>
          <w:rFonts w:ascii="Times New Roman" w:hAnsi="Times New Roman" w:cs="Times New Roman"/>
          <w:i/>
          <w:sz w:val="24"/>
          <w:szCs w:val="24"/>
          <w:lang w:val="es-CO"/>
        </w:rPr>
        <w:t xml:space="preserve"> </w:t>
      </w:r>
      <w:r w:rsidR="001B76A9" w:rsidRPr="00EB4C4A">
        <w:rPr>
          <w:rFonts w:ascii="Times New Roman" w:hAnsi="Times New Roman" w:cs="Times New Roman"/>
          <w:i/>
          <w:sz w:val="24"/>
          <w:szCs w:val="24"/>
          <w:lang w:val="en-US"/>
        </w:rPr>
        <w:t>El b</w:t>
      </w:r>
      <w:r w:rsidRPr="00EB4C4A">
        <w:rPr>
          <w:rFonts w:ascii="Times New Roman" w:hAnsi="Times New Roman" w:cs="Times New Roman"/>
          <w:i/>
          <w:sz w:val="24"/>
          <w:szCs w:val="24"/>
          <w:lang w:val="en-US"/>
        </w:rPr>
        <w:t xml:space="preserve">alance del 2017 y lo que </w:t>
      </w:r>
      <w:proofErr w:type="spellStart"/>
      <w:r w:rsidRPr="00EB4C4A">
        <w:rPr>
          <w:rFonts w:ascii="Times New Roman" w:hAnsi="Times New Roman" w:cs="Times New Roman"/>
          <w:i/>
          <w:sz w:val="24"/>
          <w:szCs w:val="24"/>
          <w:lang w:val="en-US"/>
        </w:rPr>
        <w:t>viene</w:t>
      </w:r>
      <w:proofErr w:type="spellEnd"/>
      <w:r w:rsidRPr="00EB4C4A">
        <w:rPr>
          <w:rFonts w:ascii="Times New Roman" w:hAnsi="Times New Roman" w:cs="Times New Roman"/>
          <w:i/>
          <w:sz w:val="24"/>
          <w:szCs w:val="24"/>
          <w:lang w:val="en-US"/>
        </w:rPr>
        <w:t xml:space="preserve"> </w:t>
      </w:r>
      <w:proofErr w:type="spellStart"/>
      <w:r w:rsidRPr="00EB4C4A">
        <w:rPr>
          <w:rFonts w:ascii="Times New Roman" w:hAnsi="Times New Roman" w:cs="Times New Roman"/>
          <w:i/>
          <w:sz w:val="24"/>
          <w:szCs w:val="24"/>
          <w:lang w:val="en-US"/>
        </w:rPr>
        <w:t>en</w:t>
      </w:r>
      <w:proofErr w:type="spellEnd"/>
      <w:r w:rsidRPr="00EB4C4A">
        <w:rPr>
          <w:rFonts w:ascii="Times New Roman" w:hAnsi="Times New Roman" w:cs="Times New Roman"/>
          <w:i/>
          <w:sz w:val="24"/>
          <w:szCs w:val="24"/>
          <w:lang w:val="en-US"/>
        </w:rPr>
        <w:t xml:space="preserve"> 2018</w:t>
      </w:r>
      <w:r w:rsidRPr="00EB4C4A">
        <w:rPr>
          <w:rFonts w:ascii="Times New Roman" w:hAnsi="Times New Roman" w:cs="Times New Roman"/>
          <w:sz w:val="24"/>
          <w:szCs w:val="24"/>
          <w:lang w:val="en-US"/>
        </w:rPr>
        <w:t xml:space="preserve"> [Where are we at with the substitution of illicit crops? Balance of 2017 and what is to come in 2018] (Report No. 3).</w:t>
      </w:r>
      <w:r w:rsidR="005512A6"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 xml:space="preserve">Retrieved from </w:t>
      </w:r>
      <w:r w:rsidR="00652542" w:rsidRPr="00EB4C4A">
        <w:rPr>
          <w:rFonts w:ascii="Times New Roman" w:hAnsi="Times New Roman" w:cs="Times New Roman"/>
          <w:sz w:val="24"/>
          <w:szCs w:val="24"/>
          <w:lang w:val="en-US"/>
        </w:rPr>
        <w:t>http://www.ideaspaz.org/publications/posts/1654</w:t>
      </w:r>
    </w:p>
    <w:p w14:paraId="0C3194CA" w14:textId="77777777" w:rsidR="00C6679D" w:rsidRPr="00EB4C4A" w:rsidRDefault="00C6679D" w:rsidP="00C6679D">
      <w:pPr>
        <w:spacing w:line="480" w:lineRule="auto"/>
        <w:ind w:left="720" w:hanging="720"/>
        <w:contextualSpacing/>
        <w:textAlignment w:val="center"/>
        <w:rPr>
          <w:rFonts w:ascii="Times New Roman" w:hAnsi="Times New Roman" w:cs="Times New Roman"/>
          <w:sz w:val="24"/>
          <w:szCs w:val="24"/>
          <w:lang w:val="en-US"/>
        </w:rPr>
      </w:pPr>
      <w:proofErr w:type="spellStart"/>
      <w:r w:rsidRPr="00EB4C4A">
        <w:rPr>
          <w:rFonts w:ascii="Times New Roman" w:hAnsi="Times New Roman" w:cs="Times New Roman"/>
          <w:sz w:val="24"/>
          <w:szCs w:val="24"/>
          <w:lang w:val="en-US"/>
        </w:rPr>
        <w:t>Josi</w:t>
      </w:r>
      <w:proofErr w:type="spellEnd"/>
      <w:r w:rsidRPr="00EB4C4A">
        <w:rPr>
          <w:rFonts w:ascii="Times New Roman" w:hAnsi="Times New Roman" w:cs="Times New Roman"/>
          <w:sz w:val="24"/>
          <w:szCs w:val="24"/>
          <w:lang w:val="en-US"/>
        </w:rPr>
        <w:t xml:space="preserve">, C. (2017). Accountability in the Colombian peace agreement: Are the proposed sanctions contrary to Colombia's international obligations. </w:t>
      </w:r>
      <w:r w:rsidRPr="00EB4C4A">
        <w:rPr>
          <w:rFonts w:ascii="Times New Roman" w:hAnsi="Times New Roman" w:cs="Times New Roman"/>
          <w:i/>
          <w:sz w:val="24"/>
          <w:szCs w:val="24"/>
          <w:lang w:val="en-US"/>
        </w:rPr>
        <w:t>Southwestern Law Review</w:t>
      </w:r>
      <w:r w:rsidRPr="00EB4C4A">
        <w:rPr>
          <w:rFonts w:ascii="Times New Roman" w:hAnsi="Times New Roman" w:cs="Times New Roman"/>
          <w:sz w:val="24"/>
          <w:szCs w:val="24"/>
          <w:lang w:val="en-US"/>
        </w:rPr>
        <w:t xml:space="preserve">, </w:t>
      </w:r>
      <w:r w:rsidRPr="00EB4C4A">
        <w:rPr>
          <w:rFonts w:ascii="Times New Roman" w:hAnsi="Times New Roman" w:cs="Times New Roman"/>
          <w:i/>
          <w:iCs/>
          <w:sz w:val="24"/>
          <w:szCs w:val="24"/>
          <w:lang w:val="en-US"/>
        </w:rPr>
        <w:t>46</w:t>
      </w:r>
      <w:r w:rsidRPr="00EB4C4A">
        <w:rPr>
          <w:rFonts w:ascii="Times New Roman" w:hAnsi="Times New Roman" w:cs="Times New Roman"/>
          <w:sz w:val="24"/>
          <w:szCs w:val="24"/>
          <w:lang w:val="en-US"/>
        </w:rPr>
        <w:t>(3), 401- 422. Retrieved from https://www.swlaw.edu/sites/default/files/2017-08/401%20Accountability%20in%20the%20Colombian%20Peace%20Agreement%20-%20%20Josi.pdf</w:t>
      </w:r>
    </w:p>
    <w:p w14:paraId="6525C459" w14:textId="77777777"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lastRenderedPageBreak/>
        <w:t xml:space="preserve">Kelly, R., &amp; Flower, E. (2018). </w:t>
      </w:r>
      <w:r w:rsidRPr="00EB4C4A">
        <w:rPr>
          <w:rFonts w:ascii="Times New Roman" w:eastAsia="Times New Roman" w:hAnsi="Times New Roman" w:cs="Times New Roman"/>
          <w:i/>
          <w:sz w:val="24"/>
          <w:szCs w:val="24"/>
          <w:lang w:val="en-US" w:eastAsia="en-GB"/>
        </w:rPr>
        <w:t xml:space="preserve">Arts-based research practices and alternatives: Reflections on workshops in Uganda and Bangladesh </w:t>
      </w:r>
      <w:r w:rsidRPr="00EB4C4A">
        <w:rPr>
          <w:rFonts w:ascii="Times New Roman" w:eastAsia="Times New Roman" w:hAnsi="Times New Roman" w:cs="Times New Roman"/>
          <w:sz w:val="24"/>
          <w:szCs w:val="24"/>
          <w:lang w:val="en-US" w:eastAsia="en-GB"/>
        </w:rPr>
        <w:t>(Working Papers Series No. 3). Retrieved from https://changingthestory.leeds.ac.uk/wp-content/uploads/sites/110/2018/06/WPS3-Kelly-and-Flower.pdf</w:t>
      </w:r>
    </w:p>
    <w:p w14:paraId="7139D956" w14:textId="2A3EEFD1" w:rsidR="007551BB" w:rsidRPr="00EB4C4A" w:rsidRDefault="00640901" w:rsidP="007551BB">
      <w:pPr>
        <w:spacing w:line="480" w:lineRule="auto"/>
        <w:ind w:left="720" w:hanging="720"/>
        <w:contextualSpacing/>
        <w:textAlignment w:val="center"/>
        <w:rPr>
          <w:rFonts w:ascii="Times New Roman" w:eastAsia="Times New Roman" w:hAnsi="Times New Roman" w:cs="Times New Roman"/>
          <w:sz w:val="24"/>
          <w:szCs w:val="24"/>
          <w:lang w:val="es-CO" w:eastAsia="en-GB"/>
        </w:rPr>
      </w:pPr>
      <w:r w:rsidRPr="00EB4C4A">
        <w:rPr>
          <w:rFonts w:ascii="Times New Roman" w:hAnsi="Times New Roman" w:cs="Times New Roman"/>
          <w:sz w:val="24"/>
          <w:szCs w:val="24"/>
          <w:lang w:val="es-CO"/>
        </w:rPr>
        <w:t xml:space="preserve">López </w:t>
      </w:r>
      <w:proofErr w:type="spellStart"/>
      <w:r w:rsidRPr="00EB4C4A">
        <w:rPr>
          <w:rFonts w:ascii="Times New Roman" w:hAnsi="Times New Roman" w:cs="Times New Roman"/>
          <w:sz w:val="24"/>
          <w:szCs w:val="24"/>
          <w:lang w:val="es-CO"/>
        </w:rPr>
        <w:t>López</w:t>
      </w:r>
      <w:proofErr w:type="spellEnd"/>
      <w:r w:rsidR="00C6679D" w:rsidRPr="00EB4C4A">
        <w:rPr>
          <w:rFonts w:ascii="Times New Roman" w:eastAsia="Times New Roman" w:hAnsi="Times New Roman" w:cs="Times New Roman"/>
          <w:sz w:val="24"/>
          <w:szCs w:val="24"/>
          <w:lang w:val="es-CO" w:eastAsia="en-GB"/>
        </w:rPr>
        <w:t xml:space="preserve">, W. (2017). Contribuciones de </w:t>
      </w:r>
      <w:proofErr w:type="spellStart"/>
      <w:r w:rsidR="00C6679D" w:rsidRPr="00EB4C4A">
        <w:rPr>
          <w:rFonts w:ascii="Times New Roman" w:eastAsia="Times New Roman" w:hAnsi="Times New Roman" w:cs="Times New Roman"/>
          <w:sz w:val="24"/>
          <w:szCs w:val="24"/>
          <w:lang w:val="es-CO" w:eastAsia="en-GB"/>
        </w:rPr>
        <w:t>psicología</w:t>
      </w:r>
      <w:proofErr w:type="spellEnd"/>
      <w:r w:rsidR="00C6679D" w:rsidRPr="00EB4C4A">
        <w:rPr>
          <w:rFonts w:ascii="Times New Roman" w:eastAsia="Times New Roman" w:hAnsi="Times New Roman" w:cs="Times New Roman"/>
          <w:sz w:val="24"/>
          <w:szCs w:val="24"/>
          <w:lang w:val="es-CO" w:eastAsia="en-GB"/>
        </w:rPr>
        <w:t xml:space="preserve"> de la paz: Una perspectiva multidimensional [</w:t>
      </w:r>
      <w:proofErr w:type="spellStart"/>
      <w:r w:rsidR="00C6679D" w:rsidRPr="00EB4C4A">
        <w:rPr>
          <w:rFonts w:ascii="Times New Roman" w:eastAsia="Times New Roman" w:hAnsi="Times New Roman" w:cs="Times New Roman"/>
          <w:sz w:val="24"/>
          <w:szCs w:val="24"/>
          <w:lang w:val="es-CO" w:eastAsia="en-GB"/>
        </w:rPr>
        <w:t>Peace</w:t>
      </w:r>
      <w:proofErr w:type="spellEnd"/>
      <w:r w:rsidR="00C6679D" w:rsidRPr="00EB4C4A">
        <w:rPr>
          <w:rFonts w:ascii="Times New Roman" w:eastAsia="Times New Roman" w:hAnsi="Times New Roman" w:cs="Times New Roman"/>
          <w:sz w:val="24"/>
          <w:szCs w:val="24"/>
          <w:lang w:val="es-CO" w:eastAsia="en-GB"/>
        </w:rPr>
        <w:t xml:space="preserve"> </w:t>
      </w:r>
      <w:proofErr w:type="spellStart"/>
      <w:r w:rsidR="00C6679D" w:rsidRPr="00EB4C4A">
        <w:rPr>
          <w:rFonts w:ascii="Times New Roman" w:eastAsia="Times New Roman" w:hAnsi="Times New Roman" w:cs="Times New Roman"/>
          <w:sz w:val="24"/>
          <w:szCs w:val="24"/>
          <w:lang w:val="es-CO" w:eastAsia="en-GB"/>
        </w:rPr>
        <w:t>psychology</w:t>
      </w:r>
      <w:proofErr w:type="spellEnd"/>
      <w:r w:rsidR="00C6679D" w:rsidRPr="00EB4C4A">
        <w:rPr>
          <w:rFonts w:ascii="Times New Roman" w:eastAsia="Times New Roman" w:hAnsi="Times New Roman" w:cs="Times New Roman"/>
          <w:sz w:val="24"/>
          <w:szCs w:val="24"/>
          <w:lang w:val="es-CO" w:eastAsia="en-GB"/>
        </w:rPr>
        <w:t xml:space="preserve"> </w:t>
      </w:r>
      <w:proofErr w:type="spellStart"/>
      <w:r w:rsidR="00C6679D" w:rsidRPr="00EB4C4A">
        <w:rPr>
          <w:rFonts w:ascii="Times New Roman" w:eastAsia="Times New Roman" w:hAnsi="Times New Roman" w:cs="Times New Roman"/>
          <w:sz w:val="24"/>
          <w:szCs w:val="24"/>
          <w:lang w:val="es-CO" w:eastAsia="en-GB"/>
        </w:rPr>
        <w:t>contributions</w:t>
      </w:r>
      <w:proofErr w:type="spellEnd"/>
      <w:r w:rsidR="00C6679D" w:rsidRPr="00EB4C4A">
        <w:rPr>
          <w:rFonts w:ascii="Times New Roman" w:eastAsia="Times New Roman" w:hAnsi="Times New Roman" w:cs="Times New Roman"/>
          <w:sz w:val="24"/>
          <w:szCs w:val="24"/>
          <w:lang w:val="es-CO" w:eastAsia="en-GB"/>
        </w:rPr>
        <w:t xml:space="preserve">: A multidimensional </w:t>
      </w:r>
      <w:proofErr w:type="spellStart"/>
      <w:r w:rsidR="00C6679D" w:rsidRPr="00EB4C4A">
        <w:rPr>
          <w:rFonts w:ascii="Times New Roman" w:eastAsia="Times New Roman" w:hAnsi="Times New Roman" w:cs="Times New Roman"/>
          <w:sz w:val="24"/>
          <w:szCs w:val="24"/>
          <w:lang w:val="es-CO" w:eastAsia="en-GB"/>
        </w:rPr>
        <w:t>perspective</w:t>
      </w:r>
      <w:proofErr w:type="spellEnd"/>
      <w:r w:rsidR="00C6679D" w:rsidRPr="00EB4C4A">
        <w:rPr>
          <w:rFonts w:ascii="Times New Roman" w:eastAsia="Times New Roman" w:hAnsi="Times New Roman" w:cs="Times New Roman"/>
          <w:sz w:val="24"/>
          <w:szCs w:val="24"/>
          <w:lang w:val="es-CO" w:eastAsia="en-GB"/>
        </w:rPr>
        <w:t xml:space="preserve">]. </w:t>
      </w:r>
      <w:r w:rsidR="00C6679D" w:rsidRPr="00EB4C4A">
        <w:rPr>
          <w:rFonts w:ascii="Times New Roman" w:eastAsia="Times New Roman" w:hAnsi="Times New Roman" w:cs="Times New Roman"/>
          <w:i/>
          <w:sz w:val="24"/>
          <w:szCs w:val="24"/>
          <w:lang w:val="es-CO" w:eastAsia="en-GB"/>
        </w:rPr>
        <w:t xml:space="preserve">Innovación y Ciencia, 24. </w:t>
      </w:r>
      <w:proofErr w:type="spellStart"/>
      <w:r w:rsidR="00C6679D" w:rsidRPr="00EB4C4A">
        <w:rPr>
          <w:rFonts w:ascii="Times New Roman" w:eastAsia="Times New Roman" w:hAnsi="Times New Roman" w:cs="Times New Roman"/>
          <w:sz w:val="24"/>
          <w:szCs w:val="24"/>
          <w:lang w:val="es-CO" w:eastAsia="en-GB"/>
        </w:rPr>
        <w:t>Retrieved</w:t>
      </w:r>
      <w:proofErr w:type="spellEnd"/>
      <w:r w:rsidR="00C6679D" w:rsidRPr="00EB4C4A">
        <w:rPr>
          <w:rFonts w:ascii="Times New Roman" w:eastAsia="Times New Roman" w:hAnsi="Times New Roman" w:cs="Times New Roman"/>
          <w:sz w:val="24"/>
          <w:szCs w:val="24"/>
          <w:lang w:val="es-CO" w:eastAsia="en-GB"/>
        </w:rPr>
        <w:t xml:space="preserve"> </w:t>
      </w:r>
      <w:proofErr w:type="spellStart"/>
      <w:r w:rsidR="00C6679D" w:rsidRPr="00EB4C4A">
        <w:rPr>
          <w:rFonts w:ascii="Times New Roman" w:eastAsia="Times New Roman" w:hAnsi="Times New Roman" w:cs="Times New Roman"/>
          <w:sz w:val="24"/>
          <w:szCs w:val="24"/>
          <w:lang w:val="es-CO" w:eastAsia="en-GB"/>
        </w:rPr>
        <w:t>from</w:t>
      </w:r>
      <w:proofErr w:type="spellEnd"/>
      <w:r w:rsidR="00C6679D" w:rsidRPr="00EB4C4A">
        <w:rPr>
          <w:rFonts w:ascii="Times New Roman" w:eastAsia="Times New Roman" w:hAnsi="Times New Roman" w:cs="Times New Roman"/>
          <w:sz w:val="24"/>
          <w:szCs w:val="24"/>
          <w:lang w:val="es-CO" w:eastAsia="en-GB"/>
        </w:rPr>
        <w:t xml:space="preserve"> </w:t>
      </w:r>
      <w:hyperlink r:id="rId8" w:history="1">
        <w:r w:rsidR="007551BB" w:rsidRPr="00EB4C4A">
          <w:rPr>
            <w:rStyle w:val="Hyperlink"/>
            <w:rFonts w:ascii="Times New Roman" w:eastAsia="Times New Roman" w:hAnsi="Times New Roman" w:cs="Times New Roman"/>
            <w:color w:val="auto"/>
            <w:sz w:val="24"/>
            <w:szCs w:val="24"/>
            <w:lang w:val="es-CO" w:eastAsia="en-GB"/>
          </w:rPr>
          <w:t>https://innovacionyciencia.com/revistas_pdf/2017-1.pdf</w:t>
        </w:r>
      </w:hyperlink>
    </w:p>
    <w:p w14:paraId="1D904867" w14:textId="1F3E9935" w:rsidR="007551BB" w:rsidRPr="00EB4C4A" w:rsidRDefault="007551BB" w:rsidP="007551BB">
      <w:pPr>
        <w:spacing w:line="480" w:lineRule="auto"/>
        <w:ind w:left="720" w:hanging="720"/>
        <w:contextualSpacing/>
        <w:textAlignment w:val="center"/>
        <w:rPr>
          <w:rFonts w:ascii="Times New Roman" w:eastAsia="Times New Roman" w:hAnsi="Times New Roman" w:cs="Times New Roman"/>
          <w:sz w:val="24"/>
          <w:szCs w:val="24"/>
          <w:lang w:val="en-US" w:eastAsia="en-GB"/>
        </w:rPr>
      </w:pPr>
      <w:proofErr w:type="spellStart"/>
      <w:r w:rsidRPr="00EB4C4A">
        <w:rPr>
          <w:rFonts w:ascii="Times New Roman" w:eastAsia="Times New Roman" w:hAnsi="Times New Roman" w:cs="Times New Roman"/>
          <w:sz w:val="24"/>
          <w:szCs w:val="24"/>
          <w:lang w:val="en-US" w:eastAsia="en-GB"/>
        </w:rPr>
        <w:t>Lykes</w:t>
      </w:r>
      <w:proofErr w:type="spellEnd"/>
      <w:r w:rsidRPr="00EB4C4A">
        <w:rPr>
          <w:rFonts w:ascii="Times New Roman" w:eastAsia="Times New Roman" w:hAnsi="Times New Roman" w:cs="Times New Roman"/>
          <w:sz w:val="24"/>
          <w:szCs w:val="24"/>
          <w:lang w:val="en-US" w:eastAsia="en-GB"/>
        </w:rPr>
        <w:t xml:space="preserve">, M. B., &amp; Crosby, A. (2015). </w:t>
      </w:r>
      <w:r w:rsidRPr="00EB4C4A">
        <w:rPr>
          <w:rFonts w:ascii="Times New Roman" w:hAnsi="Times New Roman" w:cs="Times New Roman"/>
          <w:sz w:val="24"/>
          <w:szCs w:val="24"/>
          <w:shd w:val="clear" w:color="auto" w:fill="FFFFFF"/>
          <w:lang w:val="en-US"/>
        </w:rPr>
        <w:t xml:space="preserve">Participatory </w:t>
      </w:r>
      <w:r w:rsidR="00507593" w:rsidRPr="00EB4C4A">
        <w:rPr>
          <w:rFonts w:ascii="Times New Roman" w:hAnsi="Times New Roman" w:cs="Times New Roman"/>
          <w:sz w:val="24"/>
          <w:szCs w:val="24"/>
          <w:shd w:val="clear" w:color="auto" w:fill="FFFFFF"/>
          <w:lang w:val="en-US"/>
        </w:rPr>
        <w:t>a</w:t>
      </w:r>
      <w:r w:rsidRPr="00EB4C4A">
        <w:rPr>
          <w:rFonts w:ascii="Times New Roman" w:hAnsi="Times New Roman" w:cs="Times New Roman"/>
          <w:sz w:val="24"/>
          <w:szCs w:val="24"/>
          <w:shd w:val="clear" w:color="auto" w:fill="FFFFFF"/>
          <w:lang w:val="en-US"/>
        </w:rPr>
        <w:t xml:space="preserve">ction </w:t>
      </w:r>
      <w:r w:rsidR="00507593" w:rsidRPr="00EB4C4A">
        <w:rPr>
          <w:rFonts w:ascii="Times New Roman" w:hAnsi="Times New Roman" w:cs="Times New Roman"/>
          <w:sz w:val="24"/>
          <w:szCs w:val="24"/>
          <w:shd w:val="clear" w:color="auto" w:fill="FFFFFF"/>
          <w:lang w:val="en-US"/>
        </w:rPr>
        <w:t>r</w:t>
      </w:r>
      <w:r w:rsidRPr="00EB4C4A">
        <w:rPr>
          <w:rFonts w:ascii="Times New Roman" w:hAnsi="Times New Roman" w:cs="Times New Roman"/>
          <w:sz w:val="24"/>
          <w:szCs w:val="24"/>
          <w:shd w:val="clear" w:color="auto" w:fill="FFFFFF"/>
          <w:lang w:val="en-US"/>
        </w:rPr>
        <w:t xml:space="preserve">esearch as a </w:t>
      </w:r>
      <w:r w:rsidR="00507593" w:rsidRPr="00EB4C4A">
        <w:rPr>
          <w:rFonts w:ascii="Times New Roman" w:hAnsi="Times New Roman" w:cs="Times New Roman"/>
          <w:sz w:val="24"/>
          <w:szCs w:val="24"/>
          <w:shd w:val="clear" w:color="auto" w:fill="FFFFFF"/>
          <w:lang w:val="en-US"/>
        </w:rPr>
        <w:t>r</w:t>
      </w:r>
      <w:r w:rsidRPr="00EB4C4A">
        <w:rPr>
          <w:rFonts w:ascii="Times New Roman" w:hAnsi="Times New Roman" w:cs="Times New Roman"/>
          <w:sz w:val="24"/>
          <w:szCs w:val="24"/>
          <w:shd w:val="clear" w:color="auto" w:fill="FFFFFF"/>
          <w:lang w:val="en-US"/>
        </w:rPr>
        <w:t xml:space="preserve">esource for </w:t>
      </w:r>
      <w:r w:rsidR="00507593" w:rsidRPr="00EB4C4A">
        <w:rPr>
          <w:rFonts w:ascii="Times New Roman" w:hAnsi="Times New Roman" w:cs="Times New Roman"/>
          <w:sz w:val="24"/>
          <w:szCs w:val="24"/>
          <w:shd w:val="clear" w:color="auto" w:fill="FFFFFF"/>
          <w:lang w:val="en-US"/>
        </w:rPr>
        <w:t>c</w:t>
      </w:r>
      <w:r w:rsidRPr="00EB4C4A">
        <w:rPr>
          <w:rFonts w:ascii="Times New Roman" w:hAnsi="Times New Roman" w:cs="Times New Roman"/>
          <w:sz w:val="24"/>
          <w:szCs w:val="24"/>
          <w:shd w:val="clear" w:color="auto" w:fill="FFFFFF"/>
          <w:lang w:val="en-US"/>
        </w:rPr>
        <w:t xml:space="preserve">ommunity </w:t>
      </w:r>
      <w:r w:rsidR="00507593" w:rsidRPr="00EB4C4A">
        <w:rPr>
          <w:rFonts w:ascii="Times New Roman" w:hAnsi="Times New Roman" w:cs="Times New Roman"/>
          <w:sz w:val="24"/>
          <w:szCs w:val="24"/>
          <w:shd w:val="clear" w:color="auto" w:fill="FFFFFF"/>
          <w:lang w:val="en-US"/>
        </w:rPr>
        <w:t>r</w:t>
      </w:r>
      <w:r w:rsidRPr="00EB4C4A">
        <w:rPr>
          <w:rFonts w:ascii="Times New Roman" w:hAnsi="Times New Roman" w:cs="Times New Roman"/>
          <w:sz w:val="24"/>
          <w:szCs w:val="24"/>
          <w:shd w:val="clear" w:color="auto" w:fill="FFFFFF"/>
          <w:lang w:val="en-US"/>
        </w:rPr>
        <w:t xml:space="preserve">egeneration in </w:t>
      </w:r>
      <w:r w:rsidR="00507593" w:rsidRPr="00EB4C4A">
        <w:rPr>
          <w:rFonts w:ascii="Times New Roman" w:hAnsi="Times New Roman" w:cs="Times New Roman"/>
          <w:sz w:val="24"/>
          <w:szCs w:val="24"/>
          <w:shd w:val="clear" w:color="auto" w:fill="FFFFFF"/>
          <w:lang w:val="en-US"/>
        </w:rPr>
        <w:t>p</w:t>
      </w:r>
      <w:r w:rsidRPr="00EB4C4A">
        <w:rPr>
          <w:rFonts w:ascii="Times New Roman" w:hAnsi="Times New Roman" w:cs="Times New Roman"/>
          <w:sz w:val="24"/>
          <w:szCs w:val="24"/>
          <w:shd w:val="clear" w:color="auto" w:fill="FFFFFF"/>
          <w:lang w:val="en-US"/>
        </w:rPr>
        <w:t xml:space="preserve">ost-conflict </w:t>
      </w:r>
      <w:r w:rsidR="00CA5D1C" w:rsidRPr="00EB4C4A">
        <w:rPr>
          <w:rFonts w:ascii="Times New Roman" w:hAnsi="Times New Roman" w:cs="Times New Roman"/>
          <w:sz w:val="24"/>
          <w:szCs w:val="24"/>
          <w:shd w:val="clear" w:color="auto" w:fill="FFFFFF"/>
          <w:lang w:val="en-US"/>
        </w:rPr>
        <w:t>c</w:t>
      </w:r>
      <w:r w:rsidRPr="00EB4C4A">
        <w:rPr>
          <w:rFonts w:ascii="Times New Roman" w:hAnsi="Times New Roman" w:cs="Times New Roman"/>
          <w:sz w:val="24"/>
          <w:szCs w:val="24"/>
          <w:shd w:val="clear" w:color="auto" w:fill="FFFFFF"/>
          <w:lang w:val="en-US"/>
        </w:rPr>
        <w:t xml:space="preserve">ontexts. In D. Bretherton &amp; S. F. Law (Eds.), </w:t>
      </w:r>
      <w:r w:rsidRPr="00EB4C4A">
        <w:rPr>
          <w:rFonts w:ascii="Times New Roman" w:hAnsi="Times New Roman" w:cs="Times New Roman"/>
          <w:bCs/>
          <w:i/>
          <w:spacing w:val="5"/>
          <w:sz w:val="24"/>
          <w:szCs w:val="24"/>
          <w:lang w:val="en-US"/>
        </w:rPr>
        <w:t xml:space="preserve">Methodologies in Peace Psychology: </w:t>
      </w:r>
      <w:r w:rsidRPr="00EB4C4A">
        <w:rPr>
          <w:rFonts w:ascii="Times New Roman" w:hAnsi="Times New Roman" w:cs="Times New Roman"/>
          <w:bCs/>
          <w:i/>
          <w:sz w:val="24"/>
          <w:szCs w:val="24"/>
          <w:lang w:val="en-US"/>
        </w:rPr>
        <w:t>Peace Research by Peaceful Means</w:t>
      </w:r>
      <w:r w:rsidR="00C51BCD" w:rsidRPr="00EB4C4A">
        <w:rPr>
          <w:rFonts w:ascii="Times New Roman" w:hAnsi="Times New Roman" w:cs="Times New Roman"/>
          <w:bCs/>
          <w:i/>
          <w:sz w:val="24"/>
          <w:szCs w:val="24"/>
          <w:lang w:val="en-US"/>
        </w:rPr>
        <w:t xml:space="preserve"> </w:t>
      </w:r>
      <w:r w:rsidR="00CC18B6" w:rsidRPr="00EB4C4A">
        <w:rPr>
          <w:rFonts w:ascii="Times New Roman" w:hAnsi="Times New Roman" w:cs="Times New Roman"/>
          <w:sz w:val="24"/>
          <w:szCs w:val="24"/>
          <w:shd w:val="clear" w:color="auto" w:fill="FFFFFF"/>
          <w:lang w:val="en-US"/>
        </w:rPr>
        <w:t>(pp</w:t>
      </w:r>
      <w:r w:rsidR="00C51BCD" w:rsidRPr="00EB4C4A">
        <w:rPr>
          <w:rFonts w:ascii="Times New Roman" w:hAnsi="Times New Roman" w:cs="Times New Roman"/>
          <w:sz w:val="24"/>
          <w:szCs w:val="24"/>
          <w:shd w:val="clear" w:color="auto" w:fill="FFFFFF"/>
          <w:lang w:val="en-US"/>
        </w:rPr>
        <w:t>.</w:t>
      </w:r>
      <w:r w:rsidR="00CC18B6" w:rsidRPr="00EB4C4A">
        <w:rPr>
          <w:rFonts w:ascii="Times New Roman" w:hAnsi="Times New Roman" w:cs="Times New Roman"/>
          <w:sz w:val="24"/>
          <w:szCs w:val="24"/>
          <w:shd w:val="clear" w:color="auto" w:fill="FFFFFF"/>
          <w:lang w:val="en-US"/>
        </w:rPr>
        <w:t xml:space="preserve"> 237-254)</w:t>
      </w:r>
      <w:r w:rsidRPr="00EB4C4A">
        <w:rPr>
          <w:rFonts w:ascii="Times New Roman" w:hAnsi="Times New Roman" w:cs="Times New Roman"/>
          <w:bCs/>
          <w:sz w:val="24"/>
          <w:szCs w:val="24"/>
          <w:lang w:val="en-US"/>
        </w:rPr>
        <w:t xml:space="preserve">. Switzerland: Spring International Publishing. </w:t>
      </w:r>
      <w:r w:rsidR="00E91DCA" w:rsidRPr="00EB4C4A">
        <w:rPr>
          <w:rFonts w:ascii="Times New Roman" w:hAnsi="Times New Roman" w:cs="Times New Roman"/>
          <w:bCs/>
          <w:sz w:val="24"/>
          <w:szCs w:val="24"/>
          <w:lang w:val="en-US"/>
        </w:rPr>
        <w:t>doi:10.1007/978-3-319-18395-4_12</w:t>
      </w:r>
    </w:p>
    <w:p w14:paraId="58B33C21" w14:textId="6D3771C2" w:rsidR="00CC18B6" w:rsidRPr="00EB4C4A" w:rsidRDefault="00C6679D" w:rsidP="00CC18B6">
      <w:pPr>
        <w:spacing w:line="480" w:lineRule="auto"/>
        <w:ind w:left="709" w:hanging="709"/>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McDermott, J. (2004, July 2). </w:t>
      </w:r>
      <w:r w:rsidR="001D402E" w:rsidRPr="00EB4C4A">
        <w:rPr>
          <w:rFonts w:ascii="Times New Roman" w:eastAsia="Times New Roman" w:hAnsi="Times New Roman" w:cs="Times New Roman"/>
          <w:sz w:val="24"/>
          <w:szCs w:val="24"/>
          <w:lang w:val="en-US" w:eastAsia="en-GB"/>
        </w:rPr>
        <w:t>Colombia’s ‘</w:t>
      </w:r>
      <w:r w:rsidRPr="00EB4C4A">
        <w:rPr>
          <w:rFonts w:ascii="Times New Roman" w:eastAsia="Times New Roman" w:hAnsi="Times New Roman" w:cs="Times New Roman"/>
          <w:sz w:val="24"/>
          <w:szCs w:val="24"/>
          <w:lang w:val="en-US" w:eastAsia="en-GB"/>
        </w:rPr>
        <w:t>drug barons</w:t>
      </w:r>
      <w:r w:rsidR="001D402E"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in peace talks. </w:t>
      </w:r>
      <w:r w:rsidRPr="00EB4C4A">
        <w:rPr>
          <w:rFonts w:ascii="Times New Roman" w:eastAsia="Times New Roman" w:hAnsi="Times New Roman" w:cs="Times New Roman"/>
          <w:i/>
          <w:sz w:val="24"/>
          <w:szCs w:val="24"/>
          <w:lang w:val="en-US" w:eastAsia="en-GB"/>
        </w:rPr>
        <w:t>BBC News</w:t>
      </w:r>
      <w:r w:rsidRPr="00EB4C4A">
        <w:rPr>
          <w:rFonts w:ascii="Times New Roman" w:eastAsia="Times New Roman" w:hAnsi="Times New Roman" w:cs="Times New Roman"/>
          <w:sz w:val="24"/>
          <w:szCs w:val="24"/>
          <w:lang w:val="en-US" w:eastAsia="en-GB"/>
        </w:rPr>
        <w:t>. Retrieved</w:t>
      </w:r>
      <w:r w:rsidR="00E91DCA"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from </w:t>
      </w:r>
      <w:hyperlink r:id="rId9" w:history="1">
        <w:r w:rsidR="00CC18B6" w:rsidRPr="00EB4C4A">
          <w:rPr>
            <w:rStyle w:val="Hyperlink"/>
            <w:rFonts w:ascii="Times New Roman" w:eastAsia="Times New Roman" w:hAnsi="Times New Roman" w:cs="Times New Roman"/>
            <w:color w:val="auto"/>
            <w:sz w:val="24"/>
            <w:szCs w:val="24"/>
            <w:lang w:val="en-US" w:eastAsia="en-GB"/>
          </w:rPr>
          <w:t>http://news.bbc.co.uk/2/hi/americas/3858749.stm</w:t>
        </w:r>
      </w:hyperlink>
    </w:p>
    <w:p w14:paraId="087F6FFE" w14:textId="46653E81" w:rsidR="00CC18B6" w:rsidRPr="00EB4C4A" w:rsidRDefault="00C6679D" w:rsidP="00CC18B6">
      <w:pPr>
        <w:spacing w:line="480" w:lineRule="auto"/>
        <w:ind w:left="709" w:hanging="709"/>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McEvoy-Levy, S. (2006). </w:t>
      </w:r>
      <w:r w:rsidRPr="00EB4C4A">
        <w:rPr>
          <w:rFonts w:ascii="Times New Roman" w:eastAsia="Times New Roman" w:hAnsi="Times New Roman" w:cs="Times New Roman"/>
          <w:i/>
          <w:sz w:val="24"/>
          <w:szCs w:val="24"/>
          <w:lang w:val="en-US" w:eastAsia="en-GB"/>
        </w:rPr>
        <w:t>Troublemakers or peacemakers? Youth and post-accord peacebuilding</w:t>
      </w:r>
      <w:r w:rsidRPr="00EB4C4A">
        <w:rPr>
          <w:rFonts w:ascii="Times New Roman" w:eastAsia="Times New Roman" w:hAnsi="Times New Roman" w:cs="Times New Roman"/>
          <w:sz w:val="24"/>
          <w:szCs w:val="24"/>
          <w:lang w:val="en-US" w:eastAsia="en-GB"/>
        </w:rPr>
        <w:t xml:space="preserve">. </w:t>
      </w:r>
      <w:r w:rsidR="00CC18B6" w:rsidRPr="00EB4C4A">
        <w:rPr>
          <w:rFonts w:ascii="Times New Roman" w:eastAsia="Times New Roman" w:hAnsi="Times New Roman" w:cs="Times New Roman"/>
          <w:sz w:val="24"/>
          <w:szCs w:val="24"/>
          <w:lang w:val="en-US" w:eastAsia="en-GB"/>
        </w:rPr>
        <w:t>Notre Dame,</w:t>
      </w:r>
      <w:r w:rsidR="006E5EF5"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IN: University of Notre Dame Press.</w:t>
      </w:r>
    </w:p>
    <w:p w14:paraId="2FC1AD71" w14:textId="148E1328" w:rsidR="00CC18B6" w:rsidRPr="00EB4C4A" w:rsidRDefault="00CC18B6" w:rsidP="00CC18B6">
      <w:pPr>
        <w:spacing w:line="480" w:lineRule="auto"/>
        <w:ind w:left="709" w:hanging="709"/>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rPr>
        <w:t>Moss,</w:t>
      </w:r>
      <w:r w:rsidRPr="00EB4C4A">
        <w:rPr>
          <w:rFonts w:ascii="Times New Roman" w:hAnsi="Times New Roman" w:cs="Times New Roman"/>
          <w:sz w:val="24"/>
          <w:szCs w:val="24"/>
          <w:lang w:val="en-US"/>
        </w:rPr>
        <w:t xml:space="preserve"> S. M., </w:t>
      </w:r>
      <w:proofErr w:type="spellStart"/>
      <w:r w:rsidRPr="00EB4C4A">
        <w:rPr>
          <w:rFonts w:ascii="Times New Roman" w:hAnsi="Times New Roman" w:cs="Times New Roman"/>
          <w:sz w:val="24"/>
          <w:szCs w:val="24"/>
          <w:lang w:val="en-US"/>
        </w:rPr>
        <w:t>Uluğ</w:t>
      </w:r>
      <w:proofErr w:type="spellEnd"/>
      <w:r w:rsidRPr="00EB4C4A">
        <w:rPr>
          <w:rFonts w:ascii="Times New Roman" w:hAnsi="Times New Roman" w:cs="Times New Roman"/>
          <w:sz w:val="24"/>
          <w:szCs w:val="24"/>
          <w:lang w:val="en-US"/>
        </w:rPr>
        <w:t xml:space="preserve">, Ö. M., &amp; </w:t>
      </w:r>
      <w:proofErr w:type="spellStart"/>
      <w:r w:rsidRPr="00EB4C4A">
        <w:rPr>
          <w:rFonts w:ascii="Times New Roman" w:hAnsi="Times New Roman" w:cs="Times New Roman"/>
          <w:sz w:val="24"/>
          <w:szCs w:val="24"/>
          <w:lang w:val="en-US"/>
        </w:rPr>
        <w:t>Acar</w:t>
      </w:r>
      <w:proofErr w:type="spellEnd"/>
      <w:r w:rsidRPr="00EB4C4A">
        <w:rPr>
          <w:rFonts w:ascii="Times New Roman" w:hAnsi="Times New Roman" w:cs="Times New Roman"/>
          <w:sz w:val="24"/>
          <w:szCs w:val="24"/>
          <w:lang w:val="en-US"/>
        </w:rPr>
        <w:t>, Y. G. (2019)</w:t>
      </w:r>
      <w:r w:rsidRPr="00EB4C4A">
        <w:rPr>
          <w:rFonts w:ascii="Times New Roman" w:eastAsia="Times New Roman" w:hAnsi="Times New Roman" w:cs="Times New Roman"/>
          <w:sz w:val="24"/>
          <w:szCs w:val="24"/>
          <w:lang w:val="en-US"/>
        </w:rPr>
        <w:t>.</w:t>
      </w:r>
      <w:r w:rsidRPr="00EB4C4A">
        <w:rPr>
          <w:rFonts w:ascii="Times New Roman" w:hAnsi="Times New Roman" w:cs="Times New Roman"/>
          <w:sz w:val="24"/>
          <w:szCs w:val="24"/>
          <w:lang w:val="en-US"/>
        </w:rPr>
        <w:t xml:space="preserve"> Doing </w:t>
      </w:r>
      <w:r w:rsidR="00E91DCA" w:rsidRPr="00EB4C4A">
        <w:rPr>
          <w:rFonts w:ascii="Times New Roman" w:hAnsi="Times New Roman" w:cs="Times New Roman"/>
          <w:sz w:val="24"/>
          <w:szCs w:val="24"/>
          <w:lang w:val="en-US"/>
        </w:rPr>
        <w:t>r</w:t>
      </w:r>
      <w:r w:rsidRPr="00EB4C4A">
        <w:rPr>
          <w:rFonts w:ascii="Times New Roman" w:hAnsi="Times New Roman" w:cs="Times New Roman"/>
          <w:sz w:val="24"/>
          <w:szCs w:val="24"/>
          <w:lang w:val="en-US"/>
        </w:rPr>
        <w:t xml:space="preserve">esearch in </w:t>
      </w:r>
      <w:r w:rsidR="00E91DCA" w:rsidRPr="00EB4C4A">
        <w:rPr>
          <w:rFonts w:ascii="Times New Roman" w:hAnsi="Times New Roman" w:cs="Times New Roman"/>
          <w:sz w:val="24"/>
          <w:szCs w:val="24"/>
          <w:lang w:val="en-US"/>
        </w:rPr>
        <w:t>c</w:t>
      </w:r>
      <w:r w:rsidRPr="00EB4C4A">
        <w:rPr>
          <w:rFonts w:ascii="Times New Roman" w:hAnsi="Times New Roman" w:cs="Times New Roman"/>
          <w:sz w:val="24"/>
          <w:szCs w:val="24"/>
          <w:lang w:val="en-US"/>
        </w:rPr>
        <w:t xml:space="preserve">onflict </w:t>
      </w:r>
      <w:r w:rsidR="00E91DCA" w:rsidRPr="00EB4C4A">
        <w:rPr>
          <w:rFonts w:ascii="Times New Roman" w:hAnsi="Times New Roman" w:cs="Times New Roman"/>
          <w:sz w:val="24"/>
          <w:szCs w:val="24"/>
          <w:lang w:val="en-US"/>
        </w:rPr>
        <w:t>c</w:t>
      </w:r>
      <w:r w:rsidRPr="00EB4C4A">
        <w:rPr>
          <w:rFonts w:ascii="Times New Roman" w:hAnsi="Times New Roman" w:cs="Times New Roman"/>
          <w:sz w:val="24"/>
          <w:szCs w:val="24"/>
          <w:lang w:val="en-US"/>
        </w:rPr>
        <w:t xml:space="preserve">ontexts: Practical and </w:t>
      </w:r>
      <w:r w:rsidR="00E91DCA" w:rsidRPr="00EB4C4A">
        <w:rPr>
          <w:rFonts w:ascii="Times New Roman" w:hAnsi="Times New Roman" w:cs="Times New Roman"/>
          <w:sz w:val="24"/>
          <w:szCs w:val="24"/>
          <w:lang w:val="en-US"/>
        </w:rPr>
        <w:t>e</w:t>
      </w:r>
      <w:r w:rsidRPr="00EB4C4A">
        <w:rPr>
          <w:rFonts w:ascii="Times New Roman" w:hAnsi="Times New Roman" w:cs="Times New Roman"/>
          <w:sz w:val="24"/>
          <w:szCs w:val="24"/>
          <w:lang w:val="en-US"/>
        </w:rPr>
        <w:t xml:space="preserve">thical </w:t>
      </w:r>
      <w:r w:rsidR="00E91DCA" w:rsidRPr="00EB4C4A">
        <w:rPr>
          <w:rFonts w:ascii="Times New Roman" w:hAnsi="Times New Roman" w:cs="Times New Roman"/>
          <w:sz w:val="24"/>
          <w:szCs w:val="24"/>
          <w:lang w:val="en-US"/>
        </w:rPr>
        <w:t>c</w:t>
      </w:r>
      <w:r w:rsidRPr="00EB4C4A">
        <w:rPr>
          <w:rFonts w:ascii="Times New Roman" w:hAnsi="Times New Roman" w:cs="Times New Roman"/>
          <w:sz w:val="24"/>
          <w:szCs w:val="24"/>
          <w:lang w:val="en-US"/>
        </w:rPr>
        <w:t xml:space="preserve">hallenges for </w:t>
      </w:r>
      <w:r w:rsidR="00E91DCA" w:rsidRPr="00EB4C4A">
        <w:rPr>
          <w:rFonts w:ascii="Times New Roman" w:hAnsi="Times New Roman" w:cs="Times New Roman"/>
          <w:sz w:val="24"/>
          <w:szCs w:val="24"/>
          <w:lang w:val="en-US"/>
        </w:rPr>
        <w:t>r</w:t>
      </w:r>
      <w:r w:rsidRPr="00EB4C4A">
        <w:rPr>
          <w:rFonts w:ascii="Times New Roman" w:hAnsi="Times New Roman" w:cs="Times New Roman"/>
          <w:sz w:val="24"/>
          <w:szCs w:val="24"/>
          <w:lang w:val="en-US"/>
        </w:rPr>
        <w:t xml:space="preserve">esearchers </w:t>
      </w:r>
      <w:r w:rsidR="00E91DCA" w:rsidRPr="00EB4C4A">
        <w:rPr>
          <w:rFonts w:ascii="Times New Roman" w:hAnsi="Times New Roman" w:cs="Times New Roman"/>
          <w:sz w:val="24"/>
          <w:szCs w:val="24"/>
          <w:lang w:val="en-US"/>
        </w:rPr>
        <w:t>w</w:t>
      </w:r>
      <w:r w:rsidRPr="00EB4C4A">
        <w:rPr>
          <w:rFonts w:ascii="Times New Roman" w:hAnsi="Times New Roman" w:cs="Times New Roman"/>
          <w:sz w:val="24"/>
          <w:szCs w:val="24"/>
          <w:lang w:val="en-US"/>
        </w:rPr>
        <w:t xml:space="preserve">hen </w:t>
      </w:r>
      <w:r w:rsidR="00E91DCA" w:rsidRPr="00EB4C4A">
        <w:rPr>
          <w:rFonts w:ascii="Times New Roman" w:hAnsi="Times New Roman" w:cs="Times New Roman"/>
          <w:sz w:val="24"/>
          <w:szCs w:val="24"/>
          <w:lang w:val="en-US"/>
        </w:rPr>
        <w:t>c</w:t>
      </w:r>
      <w:r w:rsidRPr="00EB4C4A">
        <w:rPr>
          <w:rFonts w:ascii="Times New Roman" w:hAnsi="Times New Roman" w:cs="Times New Roman"/>
          <w:sz w:val="24"/>
          <w:szCs w:val="24"/>
          <w:lang w:val="en-US"/>
        </w:rPr>
        <w:t xml:space="preserve">onducting </w:t>
      </w:r>
      <w:r w:rsidR="00E91DCA" w:rsidRPr="00EB4C4A">
        <w:rPr>
          <w:rFonts w:ascii="Times New Roman" w:hAnsi="Times New Roman" w:cs="Times New Roman"/>
          <w:sz w:val="24"/>
          <w:szCs w:val="24"/>
          <w:lang w:val="en-US"/>
        </w:rPr>
        <w:t>f</w:t>
      </w:r>
      <w:r w:rsidRPr="00EB4C4A">
        <w:rPr>
          <w:rFonts w:ascii="Times New Roman" w:hAnsi="Times New Roman" w:cs="Times New Roman"/>
          <w:sz w:val="24"/>
          <w:szCs w:val="24"/>
          <w:lang w:val="en-US"/>
        </w:rPr>
        <w:t xml:space="preserve">ieldwork. </w:t>
      </w:r>
      <w:r w:rsidRPr="00EB4C4A">
        <w:rPr>
          <w:rFonts w:ascii="Times New Roman" w:hAnsi="Times New Roman" w:cs="Times New Roman"/>
          <w:i/>
          <w:sz w:val="24"/>
          <w:szCs w:val="24"/>
          <w:lang w:val="en-US"/>
        </w:rPr>
        <w:t>Peace and Conflict: Journal of Peace Psychology, 25</w:t>
      </w:r>
      <w:r w:rsidRPr="00EB4C4A">
        <w:rPr>
          <w:rFonts w:ascii="Times New Roman" w:hAnsi="Times New Roman" w:cs="Times New Roman"/>
          <w:sz w:val="24"/>
          <w:szCs w:val="24"/>
          <w:lang w:val="en-US"/>
        </w:rPr>
        <w:t>(1), 86-99.</w:t>
      </w:r>
      <w:r w:rsidR="00E91DCA" w:rsidRPr="00EB4C4A">
        <w:rPr>
          <w:rFonts w:ascii="Times New Roman" w:hAnsi="Times New Roman" w:cs="Times New Roman"/>
          <w:sz w:val="24"/>
          <w:szCs w:val="24"/>
          <w:lang w:val="en-US"/>
        </w:rPr>
        <w:t xml:space="preserve"> doi:10.1037/pac0000334</w:t>
      </w:r>
    </w:p>
    <w:p w14:paraId="3BA89961" w14:textId="50FE3FEF" w:rsidR="00C6679D" w:rsidRPr="00EB4C4A" w:rsidRDefault="00C6679D" w:rsidP="00ED4C23">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Nilsson, M. (2018). Building peace amidst violence: An analysis of Colombia’s policies to address security and development challenges. </w:t>
      </w:r>
      <w:proofErr w:type="spellStart"/>
      <w:r w:rsidRPr="00EB4C4A">
        <w:rPr>
          <w:rFonts w:ascii="Times New Roman" w:eastAsia="Times New Roman" w:hAnsi="Times New Roman" w:cs="Times New Roman"/>
          <w:i/>
          <w:sz w:val="24"/>
          <w:szCs w:val="24"/>
          <w:lang w:val="en-US" w:eastAsia="en-GB"/>
        </w:rPr>
        <w:t>Iberoamericana</w:t>
      </w:r>
      <w:proofErr w:type="spellEnd"/>
      <w:r w:rsidRPr="00EB4C4A">
        <w:rPr>
          <w:rFonts w:ascii="Times New Roman" w:eastAsia="Times New Roman" w:hAnsi="Times New Roman" w:cs="Times New Roman"/>
          <w:i/>
          <w:sz w:val="24"/>
          <w:szCs w:val="24"/>
          <w:lang w:val="en-US" w:eastAsia="en-GB"/>
        </w:rPr>
        <w:t xml:space="preserve"> – Nordic Journal of Latin American and Caribbean Studies, 47</w:t>
      </w:r>
      <w:r w:rsidRPr="00EB4C4A">
        <w:rPr>
          <w:rFonts w:ascii="Times New Roman" w:eastAsia="Times New Roman" w:hAnsi="Times New Roman" w:cs="Times New Roman"/>
          <w:sz w:val="24"/>
          <w:szCs w:val="24"/>
          <w:lang w:val="en-US" w:eastAsia="en-GB"/>
        </w:rPr>
        <w:t>(1), 34</w:t>
      </w:r>
      <w:r w:rsidR="00E91DCA"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44</w:t>
      </w:r>
      <w:r w:rsidR="00772E96" w:rsidRPr="00EB4C4A">
        <w:rPr>
          <w:rFonts w:ascii="Times New Roman" w:eastAsia="Times New Roman" w:hAnsi="Times New Roman" w:cs="Times New Roman"/>
          <w:sz w:val="24"/>
          <w:szCs w:val="24"/>
          <w:lang w:val="en-US" w:eastAsia="en-GB"/>
        </w:rPr>
        <w:t>.</w:t>
      </w:r>
      <w:r w:rsidRPr="00EB4C4A">
        <w:rPr>
          <w:rFonts w:ascii="Times New Roman" w:eastAsia="Times New Roman" w:hAnsi="Times New Roman" w:cs="Times New Roman"/>
          <w:sz w:val="24"/>
          <w:szCs w:val="24"/>
          <w:lang w:val="en-US" w:eastAsia="en-GB"/>
        </w:rPr>
        <w:t xml:space="preserve"> doi:10.16993/iberoamericana.411</w:t>
      </w:r>
    </w:p>
    <w:p w14:paraId="7A9A223A" w14:textId="13AA7C05" w:rsidR="005C2633" w:rsidRPr="00EB4C4A" w:rsidRDefault="005C2633" w:rsidP="005C2633">
      <w:pPr>
        <w:spacing w:line="480" w:lineRule="auto"/>
        <w:ind w:left="720" w:hanging="720"/>
        <w:contextualSpacing/>
        <w:textAlignment w:val="center"/>
        <w:rPr>
          <w:rFonts w:ascii="Times New Roman" w:hAnsi="Times New Roman" w:cs="Times New Roman"/>
          <w:sz w:val="24"/>
          <w:szCs w:val="24"/>
          <w:lang w:val="en-US"/>
        </w:rPr>
      </w:pPr>
      <w:r w:rsidRPr="00EB4C4A">
        <w:rPr>
          <w:rFonts w:ascii="Times New Roman" w:eastAsia="Times New Roman" w:hAnsi="Times New Roman" w:cs="Times New Roman"/>
          <w:sz w:val="24"/>
          <w:szCs w:val="24"/>
          <w:lang w:val="es-CO" w:eastAsia="en-GB"/>
        </w:rPr>
        <w:lastRenderedPageBreak/>
        <w:t>Nilsson</w:t>
      </w:r>
      <w:r w:rsidR="00A50777" w:rsidRPr="00EB4C4A">
        <w:rPr>
          <w:rFonts w:ascii="Times New Roman" w:eastAsia="Times New Roman" w:hAnsi="Times New Roman" w:cs="Times New Roman"/>
          <w:sz w:val="24"/>
          <w:szCs w:val="24"/>
          <w:lang w:val="es-CO" w:eastAsia="en-GB"/>
        </w:rPr>
        <w:t>, M., &amp; González-Marín, L. (2018, June</w:t>
      </w:r>
      <w:r w:rsidRPr="00EB4C4A">
        <w:rPr>
          <w:rFonts w:ascii="Times New Roman" w:eastAsia="Times New Roman" w:hAnsi="Times New Roman" w:cs="Times New Roman"/>
          <w:sz w:val="24"/>
          <w:szCs w:val="24"/>
          <w:lang w:val="es-CO" w:eastAsia="en-GB"/>
        </w:rPr>
        <w:t xml:space="preserve">). </w:t>
      </w:r>
      <w:r w:rsidRPr="00EB4C4A">
        <w:rPr>
          <w:rFonts w:ascii="Times New Roman" w:hAnsi="Times New Roman" w:cs="Times New Roman"/>
          <w:i/>
          <w:sz w:val="24"/>
          <w:szCs w:val="24"/>
          <w:lang w:val="en-US"/>
        </w:rPr>
        <w:t xml:space="preserve">Building peace amidst violence: Is Colombia’s program to substitute crops used for illegal purposes improving security and development? </w:t>
      </w:r>
      <w:r w:rsidRPr="00EB4C4A">
        <w:rPr>
          <w:rFonts w:ascii="Times New Roman" w:hAnsi="Times New Roman" w:cs="Times New Roman"/>
          <w:sz w:val="24"/>
          <w:szCs w:val="24"/>
          <w:lang w:val="en-US"/>
        </w:rPr>
        <w:t>Paper presented at the workshop for the special issue publication</w:t>
      </w:r>
      <w:r w:rsidR="00A50777" w:rsidRPr="00EB4C4A">
        <w:rPr>
          <w:rFonts w:ascii="Times New Roman" w:hAnsi="Times New Roman" w:cs="Times New Roman"/>
          <w:sz w:val="24"/>
          <w:szCs w:val="24"/>
          <w:lang w:val="en-US"/>
        </w:rPr>
        <w:t xml:space="preserve"> Peacebuilding amidst Violence</w:t>
      </w:r>
      <w:r w:rsidR="00795749"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 xml:space="preserve">for the </w:t>
      </w:r>
      <w:r w:rsidRPr="00EB4C4A">
        <w:rPr>
          <w:rFonts w:ascii="Times New Roman" w:hAnsi="Times New Roman" w:cs="Times New Roman"/>
          <w:i/>
          <w:sz w:val="24"/>
          <w:szCs w:val="24"/>
          <w:lang w:val="en-US"/>
        </w:rPr>
        <w:t xml:space="preserve">Journal of Intervention and </w:t>
      </w:r>
      <w:proofErr w:type="spellStart"/>
      <w:r w:rsidRPr="00EB4C4A">
        <w:rPr>
          <w:rFonts w:ascii="Times New Roman" w:hAnsi="Times New Roman" w:cs="Times New Roman"/>
          <w:i/>
          <w:sz w:val="24"/>
          <w:szCs w:val="24"/>
          <w:lang w:val="en-US"/>
        </w:rPr>
        <w:t>Statebuilding</w:t>
      </w:r>
      <w:proofErr w:type="spellEnd"/>
      <w:r w:rsidRPr="00EB4C4A">
        <w:rPr>
          <w:rFonts w:ascii="Times New Roman" w:hAnsi="Times New Roman" w:cs="Times New Roman"/>
          <w:sz w:val="24"/>
          <w:szCs w:val="24"/>
          <w:lang w:val="en-US"/>
        </w:rPr>
        <w:t xml:space="preserve">, (forthcoming), </w:t>
      </w:r>
      <w:r w:rsidR="00A50777" w:rsidRPr="00EB4C4A">
        <w:rPr>
          <w:rFonts w:ascii="Times New Roman" w:hAnsi="Times New Roman" w:cs="Times New Roman"/>
          <w:sz w:val="24"/>
          <w:szCs w:val="24"/>
          <w:lang w:val="en-US"/>
        </w:rPr>
        <w:t xml:space="preserve">in </w:t>
      </w:r>
      <w:proofErr w:type="spellStart"/>
      <w:r w:rsidR="00A50777" w:rsidRPr="00EB4C4A">
        <w:rPr>
          <w:rFonts w:ascii="Times New Roman" w:hAnsi="Times New Roman" w:cs="Times New Roman"/>
          <w:sz w:val="24"/>
          <w:szCs w:val="24"/>
          <w:lang w:val="en-US"/>
        </w:rPr>
        <w:t>Göteborg</w:t>
      </w:r>
      <w:proofErr w:type="spellEnd"/>
      <w:r w:rsidRPr="00EB4C4A">
        <w:rPr>
          <w:rFonts w:ascii="Times New Roman" w:hAnsi="Times New Roman" w:cs="Times New Roman"/>
          <w:sz w:val="24"/>
          <w:szCs w:val="24"/>
          <w:lang w:val="en-US"/>
        </w:rPr>
        <w:t>.</w:t>
      </w:r>
    </w:p>
    <w:p w14:paraId="0E648284" w14:textId="4F11EA62" w:rsidR="002312EE" w:rsidRPr="00EB4C4A" w:rsidRDefault="002312EE" w:rsidP="005C2633">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s-CO" w:eastAsia="en-GB"/>
        </w:rPr>
        <w:t xml:space="preserve">Nilsson, M., &amp; González-Marín, L. (2019). </w:t>
      </w:r>
      <w:r w:rsidRPr="00EB4C4A">
        <w:rPr>
          <w:rFonts w:ascii="Times New Roman" w:eastAsia="Times New Roman" w:hAnsi="Times New Roman" w:cs="Times New Roman"/>
          <w:sz w:val="24"/>
          <w:szCs w:val="24"/>
          <w:lang w:val="en-US" w:eastAsia="en-GB"/>
        </w:rPr>
        <w:t>Violent peace: Local perceptions of threat and insecurity in post-conflict Colombia</w:t>
      </w:r>
      <w:r w:rsidRPr="00EB4C4A">
        <w:rPr>
          <w:rFonts w:ascii="Times New Roman" w:eastAsia="Times New Roman" w:hAnsi="Times New Roman" w:cs="Times New Roman"/>
          <w:i/>
          <w:sz w:val="24"/>
          <w:szCs w:val="24"/>
          <w:lang w:val="en-US" w:eastAsia="en-GB"/>
        </w:rPr>
        <w:t>.</w:t>
      </w:r>
      <w:r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i/>
          <w:sz w:val="24"/>
          <w:szCs w:val="24"/>
          <w:lang w:val="en-US" w:eastAsia="en-GB"/>
        </w:rPr>
        <w:t>International Peacekeeping.</w:t>
      </w:r>
    </w:p>
    <w:p w14:paraId="4E10F322" w14:textId="40B74E18"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Nilsson, M. &amp; Taylor, L.</w:t>
      </w:r>
      <w:r w:rsidR="002312EE"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K. (2017). Applying the security-development nexus on the ground: Land restitution in Colombia. </w:t>
      </w:r>
      <w:r w:rsidRPr="00EB4C4A">
        <w:rPr>
          <w:rFonts w:ascii="Times New Roman" w:eastAsia="Times New Roman" w:hAnsi="Times New Roman" w:cs="Times New Roman"/>
          <w:i/>
          <w:sz w:val="24"/>
          <w:szCs w:val="24"/>
          <w:lang w:val="en-US" w:eastAsia="en-GB"/>
        </w:rPr>
        <w:t>Conflict, Security &amp; Development, 17</w:t>
      </w:r>
      <w:r w:rsidRPr="00EB4C4A">
        <w:rPr>
          <w:rFonts w:ascii="Times New Roman" w:eastAsia="Times New Roman" w:hAnsi="Times New Roman" w:cs="Times New Roman"/>
          <w:sz w:val="24"/>
          <w:szCs w:val="24"/>
          <w:lang w:val="en-US" w:eastAsia="en-GB"/>
        </w:rPr>
        <w:t>(1), 73-89. doi:10.1080/14678802.2016.1231844</w:t>
      </w:r>
    </w:p>
    <w:p w14:paraId="7B4C3178" w14:textId="44E7A27E" w:rsidR="00C6679D" w:rsidRPr="00EB4C4A" w:rsidRDefault="00C6679D" w:rsidP="00C6679D">
      <w:pPr>
        <w:spacing w:line="480" w:lineRule="auto"/>
        <w:ind w:left="720" w:hanging="720"/>
        <w:contextualSpacing/>
        <w:textAlignment w:val="center"/>
        <w:rPr>
          <w:rFonts w:ascii="Times New Roman" w:hAnsi="Times New Roman" w:cs="Times New Roman"/>
          <w:sz w:val="24"/>
          <w:szCs w:val="24"/>
          <w:lang w:val="es-CO"/>
        </w:rPr>
      </w:pPr>
      <w:r w:rsidRPr="00EB4C4A">
        <w:rPr>
          <w:rFonts w:ascii="Times New Roman" w:hAnsi="Times New Roman" w:cs="Times New Roman"/>
          <w:sz w:val="24"/>
          <w:szCs w:val="24"/>
          <w:lang w:val="en-US"/>
        </w:rPr>
        <w:t xml:space="preserve">Ortiz, M., &amp; </w:t>
      </w:r>
      <w:proofErr w:type="spellStart"/>
      <w:r w:rsidRPr="00EB4C4A">
        <w:rPr>
          <w:rFonts w:ascii="Times New Roman" w:hAnsi="Times New Roman" w:cs="Times New Roman"/>
          <w:sz w:val="24"/>
          <w:szCs w:val="24"/>
          <w:lang w:val="en-US"/>
        </w:rPr>
        <w:t>Borjas</w:t>
      </w:r>
      <w:proofErr w:type="spellEnd"/>
      <w:r w:rsidRPr="00EB4C4A">
        <w:rPr>
          <w:rFonts w:ascii="Times New Roman" w:hAnsi="Times New Roman" w:cs="Times New Roman"/>
          <w:sz w:val="24"/>
          <w:szCs w:val="24"/>
          <w:lang w:val="en-US"/>
        </w:rPr>
        <w:t xml:space="preserve">, B. (2008). La </w:t>
      </w:r>
      <w:proofErr w:type="spellStart"/>
      <w:r w:rsidRPr="00EB4C4A">
        <w:rPr>
          <w:rFonts w:ascii="Times New Roman" w:hAnsi="Times New Roman" w:cs="Times New Roman"/>
          <w:sz w:val="24"/>
          <w:szCs w:val="24"/>
          <w:lang w:val="en-US"/>
        </w:rPr>
        <w:t>Investigación</w:t>
      </w:r>
      <w:proofErr w:type="spellEnd"/>
      <w:r w:rsidRPr="00EB4C4A">
        <w:rPr>
          <w:rFonts w:ascii="Times New Roman" w:hAnsi="Times New Roman" w:cs="Times New Roman"/>
          <w:sz w:val="24"/>
          <w:szCs w:val="24"/>
          <w:lang w:val="en-US"/>
        </w:rPr>
        <w:t xml:space="preserve"> </w:t>
      </w:r>
      <w:proofErr w:type="spellStart"/>
      <w:r w:rsidRPr="00EB4C4A">
        <w:rPr>
          <w:rFonts w:ascii="Times New Roman" w:hAnsi="Times New Roman" w:cs="Times New Roman"/>
          <w:sz w:val="24"/>
          <w:szCs w:val="24"/>
          <w:lang w:val="en-US"/>
        </w:rPr>
        <w:t>Acción</w:t>
      </w:r>
      <w:proofErr w:type="spellEnd"/>
      <w:r w:rsidRPr="00EB4C4A">
        <w:rPr>
          <w:rFonts w:ascii="Times New Roman" w:hAnsi="Times New Roman" w:cs="Times New Roman"/>
          <w:sz w:val="24"/>
          <w:szCs w:val="24"/>
          <w:lang w:val="en-US"/>
        </w:rPr>
        <w:t xml:space="preserve"> </w:t>
      </w:r>
      <w:proofErr w:type="spellStart"/>
      <w:r w:rsidRPr="00EB4C4A">
        <w:rPr>
          <w:rFonts w:ascii="Times New Roman" w:hAnsi="Times New Roman" w:cs="Times New Roman"/>
          <w:sz w:val="24"/>
          <w:szCs w:val="24"/>
          <w:lang w:val="en-US"/>
        </w:rPr>
        <w:t>Participativa</w:t>
      </w:r>
      <w:proofErr w:type="spellEnd"/>
      <w:r w:rsidRPr="00EB4C4A">
        <w:rPr>
          <w:rFonts w:ascii="Times New Roman" w:hAnsi="Times New Roman" w:cs="Times New Roman"/>
          <w:sz w:val="24"/>
          <w:szCs w:val="24"/>
          <w:lang w:val="en-US"/>
        </w:rPr>
        <w:t xml:space="preserve">: </w:t>
      </w:r>
      <w:proofErr w:type="spellStart"/>
      <w:r w:rsidR="00E91DCA" w:rsidRPr="00EB4C4A">
        <w:rPr>
          <w:rFonts w:ascii="Times New Roman" w:hAnsi="Times New Roman" w:cs="Times New Roman"/>
          <w:sz w:val="24"/>
          <w:szCs w:val="24"/>
          <w:lang w:val="en-US"/>
        </w:rPr>
        <w:t>A</w:t>
      </w:r>
      <w:r w:rsidRPr="00EB4C4A">
        <w:rPr>
          <w:rFonts w:ascii="Times New Roman" w:hAnsi="Times New Roman" w:cs="Times New Roman"/>
          <w:sz w:val="24"/>
          <w:szCs w:val="24"/>
          <w:lang w:val="en-US"/>
        </w:rPr>
        <w:t>porte</w:t>
      </w:r>
      <w:proofErr w:type="spellEnd"/>
      <w:r w:rsidRPr="00EB4C4A">
        <w:rPr>
          <w:rFonts w:ascii="Times New Roman" w:hAnsi="Times New Roman" w:cs="Times New Roman"/>
          <w:sz w:val="24"/>
          <w:szCs w:val="24"/>
          <w:lang w:val="en-US"/>
        </w:rPr>
        <w:t xml:space="preserve"> de </w:t>
      </w:r>
      <w:proofErr w:type="spellStart"/>
      <w:r w:rsidRPr="00EB4C4A">
        <w:rPr>
          <w:rFonts w:ascii="Times New Roman" w:hAnsi="Times New Roman" w:cs="Times New Roman"/>
          <w:sz w:val="24"/>
          <w:szCs w:val="24"/>
          <w:lang w:val="en-US"/>
        </w:rPr>
        <w:t>Fals</w:t>
      </w:r>
      <w:proofErr w:type="spellEnd"/>
      <w:r w:rsidRPr="00EB4C4A">
        <w:rPr>
          <w:rFonts w:ascii="Times New Roman" w:hAnsi="Times New Roman" w:cs="Times New Roman"/>
          <w:sz w:val="24"/>
          <w:szCs w:val="24"/>
          <w:lang w:val="en-US"/>
        </w:rPr>
        <w:t xml:space="preserve"> </w:t>
      </w:r>
      <w:proofErr w:type="spellStart"/>
      <w:r w:rsidRPr="00EB4C4A">
        <w:rPr>
          <w:rFonts w:ascii="Times New Roman" w:hAnsi="Times New Roman" w:cs="Times New Roman"/>
          <w:sz w:val="24"/>
          <w:szCs w:val="24"/>
          <w:lang w:val="en-US"/>
        </w:rPr>
        <w:t>Borda</w:t>
      </w:r>
      <w:proofErr w:type="spellEnd"/>
      <w:r w:rsidRPr="00EB4C4A">
        <w:rPr>
          <w:rFonts w:ascii="Times New Roman" w:hAnsi="Times New Roman" w:cs="Times New Roman"/>
          <w:sz w:val="24"/>
          <w:szCs w:val="24"/>
          <w:lang w:val="en-US"/>
        </w:rPr>
        <w:t xml:space="preserve"> a la </w:t>
      </w:r>
      <w:proofErr w:type="spellStart"/>
      <w:r w:rsidRPr="00EB4C4A">
        <w:rPr>
          <w:rFonts w:ascii="Times New Roman" w:hAnsi="Times New Roman" w:cs="Times New Roman"/>
          <w:sz w:val="24"/>
          <w:szCs w:val="24"/>
          <w:lang w:val="en-US"/>
        </w:rPr>
        <w:t>educación</w:t>
      </w:r>
      <w:proofErr w:type="spellEnd"/>
      <w:r w:rsidRPr="00EB4C4A">
        <w:rPr>
          <w:rFonts w:ascii="Times New Roman" w:hAnsi="Times New Roman" w:cs="Times New Roman"/>
          <w:sz w:val="24"/>
          <w:szCs w:val="24"/>
          <w:lang w:val="en-US"/>
        </w:rPr>
        <w:t xml:space="preserve"> popular [The Participatory Action Research: The contribution of </w:t>
      </w:r>
      <w:proofErr w:type="spellStart"/>
      <w:r w:rsidRPr="00EB4C4A">
        <w:rPr>
          <w:rFonts w:ascii="Times New Roman" w:hAnsi="Times New Roman" w:cs="Times New Roman"/>
          <w:sz w:val="24"/>
          <w:szCs w:val="24"/>
          <w:lang w:val="en-US"/>
        </w:rPr>
        <w:t>Fals</w:t>
      </w:r>
      <w:proofErr w:type="spellEnd"/>
      <w:r w:rsidRPr="00EB4C4A">
        <w:rPr>
          <w:rFonts w:ascii="Times New Roman" w:hAnsi="Times New Roman" w:cs="Times New Roman"/>
          <w:sz w:val="24"/>
          <w:szCs w:val="24"/>
          <w:lang w:val="en-US"/>
        </w:rPr>
        <w:t xml:space="preserve"> </w:t>
      </w:r>
      <w:proofErr w:type="spellStart"/>
      <w:r w:rsidRPr="00EB4C4A">
        <w:rPr>
          <w:rFonts w:ascii="Times New Roman" w:hAnsi="Times New Roman" w:cs="Times New Roman"/>
          <w:sz w:val="24"/>
          <w:szCs w:val="24"/>
          <w:lang w:val="en-US"/>
        </w:rPr>
        <w:t>Borda</w:t>
      </w:r>
      <w:proofErr w:type="spellEnd"/>
      <w:r w:rsidRPr="00EB4C4A">
        <w:rPr>
          <w:rFonts w:ascii="Times New Roman" w:hAnsi="Times New Roman" w:cs="Times New Roman"/>
          <w:sz w:val="24"/>
          <w:szCs w:val="24"/>
          <w:lang w:val="en-US"/>
        </w:rPr>
        <w:t xml:space="preserve"> to popular education]. </w:t>
      </w:r>
      <w:r w:rsidRPr="00EB4C4A">
        <w:rPr>
          <w:rFonts w:ascii="Times New Roman" w:hAnsi="Times New Roman" w:cs="Times New Roman"/>
          <w:i/>
          <w:sz w:val="24"/>
          <w:szCs w:val="24"/>
          <w:lang w:val="es-CO"/>
        </w:rPr>
        <w:t>Espacio Abierto, 17</w:t>
      </w:r>
      <w:r w:rsidRPr="00EB4C4A">
        <w:rPr>
          <w:rFonts w:ascii="Times New Roman" w:hAnsi="Times New Roman" w:cs="Times New Roman"/>
          <w:sz w:val="24"/>
          <w:szCs w:val="24"/>
          <w:lang w:val="es-CO"/>
        </w:rPr>
        <w:t xml:space="preserve">(4), 615–627. </w:t>
      </w:r>
      <w:proofErr w:type="spellStart"/>
      <w:r w:rsidRPr="00EB4C4A">
        <w:rPr>
          <w:rFonts w:ascii="Times New Roman" w:hAnsi="Times New Roman" w:cs="Times New Roman"/>
          <w:sz w:val="24"/>
          <w:szCs w:val="24"/>
          <w:lang w:val="es-CO"/>
        </w:rPr>
        <w:t>Retrieved</w:t>
      </w:r>
      <w:proofErr w:type="spellEnd"/>
      <w:r w:rsidRPr="00EB4C4A">
        <w:rPr>
          <w:rFonts w:ascii="Times New Roman" w:hAnsi="Times New Roman" w:cs="Times New Roman"/>
          <w:sz w:val="24"/>
          <w:szCs w:val="24"/>
          <w:lang w:val="es-CO"/>
        </w:rPr>
        <w:t xml:space="preserve"> </w:t>
      </w:r>
      <w:proofErr w:type="spellStart"/>
      <w:r w:rsidRPr="00EB4C4A">
        <w:rPr>
          <w:rFonts w:ascii="Times New Roman" w:hAnsi="Times New Roman" w:cs="Times New Roman"/>
          <w:sz w:val="24"/>
          <w:szCs w:val="24"/>
          <w:lang w:val="es-CO"/>
        </w:rPr>
        <w:t>from</w:t>
      </w:r>
      <w:proofErr w:type="spellEnd"/>
      <w:r w:rsidRPr="00EB4C4A">
        <w:rPr>
          <w:rFonts w:ascii="Times New Roman" w:hAnsi="Times New Roman" w:cs="Times New Roman"/>
          <w:sz w:val="24"/>
          <w:szCs w:val="24"/>
          <w:lang w:val="es-CO"/>
        </w:rPr>
        <w:t xml:space="preserve"> https://www.redalyc.org/articulo.oa?id=12217404</w:t>
      </w:r>
    </w:p>
    <w:p w14:paraId="3512CBCB" w14:textId="77777777"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s-CO" w:eastAsia="en-GB"/>
        </w:rPr>
      </w:pPr>
      <w:r w:rsidRPr="00EB4C4A">
        <w:rPr>
          <w:rFonts w:ascii="Times New Roman" w:eastAsia="Times New Roman" w:hAnsi="Times New Roman" w:cs="Times New Roman"/>
          <w:sz w:val="24"/>
          <w:szCs w:val="24"/>
          <w:lang w:val="es-CO" w:eastAsia="en-GB"/>
        </w:rPr>
        <w:t xml:space="preserve">Red Nacional de Información. (2018). </w:t>
      </w:r>
      <w:r w:rsidRPr="00EB4C4A">
        <w:rPr>
          <w:rFonts w:ascii="Times New Roman" w:eastAsia="Times New Roman" w:hAnsi="Times New Roman" w:cs="Times New Roman"/>
          <w:i/>
          <w:sz w:val="24"/>
          <w:szCs w:val="24"/>
          <w:lang w:val="es-CO" w:eastAsia="en-GB"/>
        </w:rPr>
        <w:t xml:space="preserve">Unidad para las Víctimas </w:t>
      </w:r>
      <w:r w:rsidRPr="00EB4C4A">
        <w:rPr>
          <w:rFonts w:ascii="Times New Roman" w:eastAsia="Times New Roman" w:hAnsi="Times New Roman" w:cs="Times New Roman"/>
          <w:sz w:val="24"/>
          <w:szCs w:val="24"/>
          <w:lang w:val="es-CO" w:eastAsia="en-GB"/>
        </w:rPr>
        <w:t>[</w:t>
      </w:r>
      <w:proofErr w:type="spellStart"/>
      <w:r w:rsidRPr="00EB4C4A">
        <w:rPr>
          <w:rFonts w:ascii="Times New Roman" w:eastAsia="Times New Roman" w:hAnsi="Times New Roman" w:cs="Times New Roman"/>
          <w:sz w:val="24"/>
          <w:szCs w:val="24"/>
          <w:lang w:val="es-CO" w:eastAsia="en-GB"/>
        </w:rPr>
        <w:t>Unit</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for</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Victims</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Retrieved</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from</w:t>
      </w:r>
      <w:proofErr w:type="spellEnd"/>
      <w:r w:rsidRPr="00EB4C4A">
        <w:rPr>
          <w:rFonts w:ascii="Times New Roman" w:eastAsia="Times New Roman" w:hAnsi="Times New Roman" w:cs="Times New Roman"/>
          <w:sz w:val="24"/>
          <w:szCs w:val="24"/>
          <w:lang w:val="es-CO" w:eastAsia="en-GB"/>
        </w:rPr>
        <w:t xml:space="preserve"> https://cifras.unidadvictimas.gov.co/</w:t>
      </w:r>
    </w:p>
    <w:p w14:paraId="2D2106AF" w14:textId="07AC0AFA"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s-CO" w:eastAsia="en-GB"/>
        </w:rPr>
        <w:t>Registradur</w:t>
      </w:r>
      <w:r w:rsidR="00C51BCD" w:rsidRPr="00EB4C4A">
        <w:rPr>
          <w:rFonts w:ascii="Times New Roman" w:eastAsia="Times New Roman" w:hAnsi="Times New Roman" w:cs="Times New Roman"/>
          <w:sz w:val="24"/>
          <w:szCs w:val="24"/>
          <w:lang w:val="es-CO" w:eastAsia="en-GB"/>
        </w:rPr>
        <w:t>í</w:t>
      </w:r>
      <w:r w:rsidRPr="00EB4C4A">
        <w:rPr>
          <w:rFonts w:ascii="Times New Roman" w:eastAsia="Times New Roman" w:hAnsi="Times New Roman" w:cs="Times New Roman"/>
          <w:sz w:val="24"/>
          <w:szCs w:val="24"/>
          <w:lang w:val="es-CO" w:eastAsia="en-GB"/>
        </w:rPr>
        <w:t xml:space="preserve">a Nacional del Estado Civil. (2016). </w:t>
      </w:r>
      <w:r w:rsidRPr="00EB4C4A">
        <w:rPr>
          <w:rFonts w:ascii="Times New Roman" w:eastAsia="Times New Roman" w:hAnsi="Times New Roman" w:cs="Times New Roman"/>
          <w:i/>
          <w:sz w:val="24"/>
          <w:szCs w:val="24"/>
          <w:lang w:val="es-CO" w:eastAsia="en-GB"/>
        </w:rPr>
        <w:t>Plebiscito 2 octubre 2016. Rep</w:t>
      </w:r>
      <w:r w:rsidR="00C51BCD" w:rsidRPr="00EB4C4A">
        <w:rPr>
          <w:rFonts w:ascii="Times New Roman" w:eastAsia="Times New Roman" w:hAnsi="Times New Roman" w:cs="Times New Roman"/>
          <w:i/>
          <w:sz w:val="24"/>
          <w:szCs w:val="24"/>
          <w:lang w:val="es-CO" w:eastAsia="en-GB"/>
        </w:rPr>
        <w:t>ú</w:t>
      </w:r>
      <w:r w:rsidRPr="00EB4C4A">
        <w:rPr>
          <w:rFonts w:ascii="Times New Roman" w:eastAsia="Times New Roman" w:hAnsi="Times New Roman" w:cs="Times New Roman"/>
          <w:i/>
          <w:sz w:val="24"/>
          <w:szCs w:val="24"/>
          <w:lang w:val="es-CO" w:eastAsia="en-GB"/>
        </w:rPr>
        <w:t>blica de Colombia</w:t>
      </w:r>
      <w:r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n-US" w:eastAsia="en-GB"/>
        </w:rPr>
        <w:t>[Referendum October 2nd</w:t>
      </w:r>
      <w:proofErr w:type="gramStart"/>
      <w:r w:rsidRPr="00EB4C4A">
        <w:rPr>
          <w:rFonts w:ascii="Times New Roman" w:eastAsia="Times New Roman" w:hAnsi="Times New Roman" w:cs="Times New Roman"/>
          <w:sz w:val="24"/>
          <w:szCs w:val="24"/>
          <w:lang w:val="en-US" w:eastAsia="en-GB"/>
        </w:rPr>
        <w:t xml:space="preserve"> 2016</w:t>
      </w:r>
      <w:proofErr w:type="gramEnd"/>
      <w:r w:rsidRPr="00EB4C4A">
        <w:rPr>
          <w:rFonts w:ascii="Times New Roman" w:eastAsia="Times New Roman" w:hAnsi="Times New Roman" w:cs="Times New Roman"/>
          <w:sz w:val="24"/>
          <w:szCs w:val="24"/>
          <w:lang w:val="en-US" w:eastAsia="en-GB"/>
        </w:rPr>
        <w:t xml:space="preserve">. Republic of Colombia]. Retrieved from </w:t>
      </w:r>
      <w:r w:rsidR="00CA5D1C" w:rsidRPr="00EB4C4A">
        <w:rPr>
          <w:rFonts w:ascii="Times New Roman" w:hAnsi="Times New Roman" w:cs="Times New Roman"/>
          <w:sz w:val="24"/>
          <w:szCs w:val="24"/>
          <w:lang w:val="en-US"/>
        </w:rPr>
        <w:t>https://elecciones.registraduria.gov.co/pre_plebis_2016/99PL/DPLZZZZZZZZZZZZZZZZZ_L1.htm</w:t>
      </w:r>
    </w:p>
    <w:p w14:paraId="052628DB" w14:textId="6960772F" w:rsidR="009021C8" w:rsidRPr="00EB4C4A" w:rsidRDefault="009021C8" w:rsidP="009021C8">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Restrepo, A. (2019, March). Colombian </w:t>
      </w:r>
      <w:r w:rsidR="00C51BCD" w:rsidRPr="00EB4C4A">
        <w:rPr>
          <w:rFonts w:ascii="Times New Roman" w:eastAsia="Times New Roman" w:hAnsi="Times New Roman" w:cs="Times New Roman"/>
          <w:sz w:val="24"/>
          <w:szCs w:val="24"/>
          <w:lang w:val="en-US" w:eastAsia="en-GB"/>
        </w:rPr>
        <w:t>y</w:t>
      </w:r>
      <w:r w:rsidRPr="00EB4C4A">
        <w:rPr>
          <w:rFonts w:ascii="Times New Roman" w:eastAsia="Times New Roman" w:hAnsi="Times New Roman" w:cs="Times New Roman"/>
          <w:sz w:val="24"/>
          <w:szCs w:val="24"/>
          <w:lang w:val="en-US" w:eastAsia="en-GB"/>
        </w:rPr>
        <w:t xml:space="preserve">ouths' </w:t>
      </w:r>
      <w:r w:rsidR="00C51BCD" w:rsidRPr="00EB4C4A">
        <w:rPr>
          <w:rFonts w:ascii="Times New Roman" w:eastAsia="Times New Roman" w:hAnsi="Times New Roman" w:cs="Times New Roman"/>
          <w:sz w:val="24"/>
          <w:szCs w:val="24"/>
          <w:lang w:val="en-US" w:eastAsia="en-GB"/>
        </w:rPr>
        <w:t>r</w:t>
      </w:r>
      <w:r w:rsidRPr="00EB4C4A">
        <w:rPr>
          <w:rFonts w:ascii="Times New Roman" w:eastAsia="Times New Roman" w:hAnsi="Times New Roman" w:cs="Times New Roman"/>
          <w:sz w:val="24"/>
          <w:szCs w:val="24"/>
          <w:lang w:val="en-US" w:eastAsia="en-GB"/>
        </w:rPr>
        <w:t xml:space="preserve">easoning </w:t>
      </w:r>
      <w:r w:rsidR="00C51BCD" w:rsidRPr="00EB4C4A">
        <w:rPr>
          <w:rFonts w:ascii="Times New Roman" w:eastAsia="Times New Roman" w:hAnsi="Times New Roman" w:cs="Times New Roman"/>
          <w:sz w:val="24"/>
          <w:szCs w:val="24"/>
          <w:lang w:val="en-US" w:eastAsia="en-GB"/>
        </w:rPr>
        <w:t>a</w:t>
      </w:r>
      <w:r w:rsidRPr="00EB4C4A">
        <w:rPr>
          <w:rFonts w:ascii="Times New Roman" w:eastAsia="Times New Roman" w:hAnsi="Times New Roman" w:cs="Times New Roman"/>
          <w:sz w:val="24"/>
          <w:szCs w:val="24"/>
          <w:lang w:val="en-US" w:eastAsia="en-GB"/>
        </w:rPr>
        <w:t xml:space="preserve">bout </w:t>
      </w:r>
      <w:r w:rsidR="00C51BCD" w:rsidRPr="00EB4C4A">
        <w:rPr>
          <w:rFonts w:ascii="Times New Roman" w:eastAsia="Times New Roman" w:hAnsi="Times New Roman" w:cs="Times New Roman"/>
          <w:sz w:val="24"/>
          <w:szCs w:val="24"/>
          <w:lang w:val="en-US" w:eastAsia="en-GB"/>
        </w:rPr>
        <w:t>r</w:t>
      </w:r>
      <w:r w:rsidRPr="00EB4C4A">
        <w:rPr>
          <w:rFonts w:ascii="Times New Roman" w:eastAsia="Times New Roman" w:hAnsi="Times New Roman" w:cs="Times New Roman"/>
          <w:sz w:val="24"/>
          <w:szCs w:val="24"/>
          <w:lang w:val="en-US" w:eastAsia="en-GB"/>
        </w:rPr>
        <w:t xml:space="preserve">etributive and </w:t>
      </w:r>
      <w:r w:rsidR="00C51BCD" w:rsidRPr="00EB4C4A">
        <w:rPr>
          <w:rFonts w:ascii="Times New Roman" w:eastAsia="Times New Roman" w:hAnsi="Times New Roman" w:cs="Times New Roman"/>
          <w:sz w:val="24"/>
          <w:szCs w:val="24"/>
          <w:lang w:val="en-US" w:eastAsia="en-GB"/>
        </w:rPr>
        <w:t>r</w:t>
      </w:r>
      <w:r w:rsidRPr="00EB4C4A">
        <w:rPr>
          <w:rFonts w:ascii="Times New Roman" w:eastAsia="Times New Roman" w:hAnsi="Times New Roman" w:cs="Times New Roman"/>
          <w:sz w:val="24"/>
          <w:szCs w:val="24"/>
          <w:lang w:val="en-US" w:eastAsia="en-GB"/>
        </w:rPr>
        <w:t xml:space="preserve">estorative </w:t>
      </w:r>
      <w:r w:rsidR="00C51BCD" w:rsidRPr="00EB4C4A">
        <w:rPr>
          <w:rFonts w:ascii="Times New Roman" w:eastAsia="Times New Roman" w:hAnsi="Times New Roman" w:cs="Times New Roman"/>
          <w:sz w:val="24"/>
          <w:szCs w:val="24"/>
          <w:lang w:val="en-US" w:eastAsia="en-GB"/>
        </w:rPr>
        <w:t>j</w:t>
      </w:r>
      <w:r w:rsidRPr="00EB4C4A">
        <w:rPr>
          <w:rFonts w:ascii="Times New Roman" w:eastAsia="Times New Roman" w:hAnsi="Times New Roman" w:cs="Times New Roman"/>
          <w:sz w:val="24"/>
          <w:szCs w:val="24"/>
          <w:lang w:val="en-US" w:eastAsia="en-GB"/>
        </w:rPr>
        <w:t xml:space="preserve">ustice in the 2016 Peace Accord: Associations with </w:t>
      </w:r>
      <w:r w:rsidR="00C51BCD" w:rsidRPr="00EB4C4A">
        <w:rPr>
          <w:rFonts w:ascii="Times New Roman" w:eastAsia="Times New Roman" w:hAnsi="Times New Roman" w:cs="Times New Roman"/>
          <w:sz w:val="24"/>
          <w:szCs w:val="24"/>
          <w:lang w:val="en-US" w:eastAsia="en-GB"/>
        </w:rPr>
        <w:t>b</w:t>
      </w:r>
      <w:r w:rsidRPr="00EB4C4A">
        <w:rPr>
          <w:rFonts w:ascii="Times New Roman" w:eastAsia="Times New Roman" w:hAnsi="Times New Roman" w:cs="Times New Roman"/>
          <w:sz w:val="24"/>
          <w:szCs w:val="24"/>
          <w:lang w:val="en-US" w:eastAsia="en-GB"/>
        </w:rPr>
        <w:t xml:space="preserve">elief </w:t>
      </w:r>
      <w:r w:rsidR="00C51BCD" w:rsidRPr="00EB4C4A">
        <w:rPr>
          <w:rFonts w:ascii="Times New Roman" w:eastAsia="Times New Roman" w:hAnsi="Times New Roman" w:cs="Times New Roman"/>
          <w:sz w:val="24"/>
          <w:szCs w:val="24"/>
          <w:lang w:val="en-US" w:eastAsia="en-GB"/>
        </w:rPr>
        <w:t>s</w:t>
      </w:r>
      <w:r w:rsidRPr="00EB4C4A">
        <w:rPr>
          <w:rFonts w:ascii="Times New Roman" w:eastAsia="Times New Roman" w:hAnsi="Times New Roman" w:cs="Times New Roman"/>
          <w:sz w:val="24"/>
          <w:szCs w:val="24"/>
          <w:lang w:val="en-US" w:eastAsia="en-GB"/>
        </w:rPr>
        <w:t xml:space="preserve">ystems of </w:t>
      </w:r>
      <w:r w:rsidR="00C51BCD" w:rsidRPr="00EB4C4A">
        <w:rPr>
          <w:rFonts w:ascii="Times New Roman" w:eastAsia="Times New Roman" w:hAnsi="Times New Roman" w:cs="Times New Roman"/>
          <w:sz w:val="24"/>
          <w:szCs w:val="24"/>
          <w:lang w:val="en-US" w:eastAsia="en-GB"/>
        </w:rPr>
        <w:t>t</w:t>
      </w:r>
      <w:r w:rsidRPr="00EB4C4A">
        <w:rPr>
          <w:rFonts w:ascii="Times New Roman" w:eastAsia="Times New Roman" w:hAnsi="Times New Roman" w:cs="Times New Roman"/>
          <w:sz w:val="24"/>
          <w:szCs w:val="24"/>
          <w:lang w:val="en-US" w:eastAsia="en-GB"/>
        </w:rPr>
        <w:t xml:space="preserve">rust (Unpublished master’s thesis). Concordia University, Montreal, Canada. </w:t>
      </w:r>
    </w:p>
    <w:p w14:paraId="48E19A51" w14:textId="533BC7A8" w:rsidR="009021C8" w:rsidRPr="00EB4C4A" w:rsidRDefault="009021C8" w:rsidP="009021C8">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lastRenderedPageBreak/>
        <w:t>Restrepo, A., &amp; Recchia, H.</w:t>
      </w:r>
      <w:r w:rsidR="002312EE"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E. (2019, March). </w:t>
      </w:r>
      <w:r w:rsidRPr="00EB4C4A">
        <w:rPr>
          <w:rFonts w:ascii="Times New Roman" w:eastAsia="Times New Roman" w:hAnsi="Times New Roman" w:cs="Times New Roman"/>
          <w:i/>
          <w:iCs/>
          <w:sz w:val="24"/>
          <w:szCs w:val="24"/>
          <w:lang w:val="en-US" w:eastAsia="en-GB"/>
        </w:rPr>
        <w:t>Colombian youths’ reasoning about justice in intergroup conflict: Associations with severity and reparability of harm</w:t>
      </w:r>
      <w:r w:rsidRPr="00EB4C4A">
        <w:rPr>
          <w:rFonts w:ascii="Times New Roman" w:eastAsia="Times New Roman" w:hAnsi="Times New Roman" w:cs="Times New Roman"/>
          <w:sz w:val="24"/>
          <w:szCs w:val="24"/>
          <w:lang w:val="en-US" w:eastAsia="en-GB"/>
        </w:rPr>
        <w:t>. Poster presented at the biennial meeting of the Society for Research in Child Development.</w:t>
      </w:r>
    </w:p>
    <w:p w14:paraId="2A5B9A86" w14:textId="34C9290E" w:rsidR="009828D5" w:rsidRPr="00EB4C4A" w:rsidRDefault="00C6679D" w:rsidP="009828D5">
      <w:pPr>
        <w:spacing w:line="480" w:lineRule="auto"/>
        <w:ind w:left="720" w:hanging="720"/>
        <w:contextualSpacing/>
        <w:textAlignment w:val="center"/>
        <w:rPr>
          <w:rFonts w:ascii="Times New Roman" w:eastAsia="Times New Roman" w:hAnsi="Times New Roman" w:cs="Times New Roman"/>
          <w:sz w:val="24"/>
          <w:szCs w:val="24"/>
          <w:lang w:val="es-CO" w:eastAsia="en-GB"/>
        </w:rPr>
      </w:pPr>
      <w:r w:rsidRPr="00EB4C4A">
        <w:rPr>
          <w:rFonts w:ascii="Times New Roman" w:eastAsia="Times New Roman" w:hAnsi="Times New Roman" w:cs="Times New Roman"/>
          <w:sz w:val="24"/>
          <w:szCs w:val="24"/>
          <w:lang w:val="es-CO" w:eastAsia="en-GB"/>
        </w:rPr>
        <w:t>Rojas Bolaños, O.</w:t>
      </w:r>
      <w:r w:rsidR="00772E96"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s-CO" w:eastAsia="en-GB"/>
        </w:rPr>
        <w:t>E., &amp; Benavides Silva, F.</w:t>
      </w:r>
      <w:r w:rsidR="00772E96"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s-CO" w:eastAsia="en-GB"/>
        </w:rPr>
        <w:t xml:space="preserve">L. (2017). </w:t>
      </w:r>
      <w:r w:rsidRPr="00EB4C4A">
        <w:rPr>
          <w:rFonts w:ascii="Times New Roman" w:eastAsia="Times New Roman" w:hAnsi="Times New Roman" w:cs="Times New Roman"/>
          <w:i/>
          <w:sz w:val="24"/>
          <w:szCs w:val="24"/>
          <w:lang w:val="es-CO" w:eastAsia="en-GB"/>
        </w:rPr>
        <w:t xml:space="preserve">Ejecuciones extrajudiciales en Colombia, 2002-2010. Obediencia ciega en campos de batalla ficticio </w:t>
      </w:r>
      <w:r w:rsidRPr="00EB4C4A">
        <w:rPr>
          <w:rFonts w:ascii="Times New Roman" w:eastAsia="Times New Roman" w:hAnsi="Times New Roman" w:cs="Times New Roman"/>
          <w:sz w:val="24"/>
          <w:szCs w:val="24"/>
          <w:lang w:val="es-CO" w:eastAsia="en-GB"/>
        </w:rPr>
        <w:t xml:space="preserve">[Extrajudicial </w:t>
      </w:r>
      <w:proofErr w:type="spellStart"/>
      <w:r w:rsidRPr="00EB4C4A">
        <w:rPr>
          <w:rFonts w:ascii="Times New Roman" w:eastAsia="Times New Roman" w:hAnsi="Times New Roman" w:cs="Times New Roman"/>
          <w:sz w:val="24"/>
          <w:szCs w:val="24"/>
          <w:lang w:val="es-CO" w:eastAsia="en-GB"/>
        </w:rPr>
        <w:t>executions</w:t>
      </w:r>
      <w:proofErr w:type="spellEnd"/>
      <w:r w:rsidRPr="00EB4C4A">
        <w:rPr>
          <w:rFonts w:ascii="Times New Roman" w:eastAsia="Times New Roman" w:hAnsi="Times New Roman" w:cs="Times New Roman"/>
          <w:sz w:val="24"/>
          <w:szCs w:val="24"/>
          <w:lang w:val="es-CO" w:eastAsia="en-GB"/>
        </w:rPr>
        <w:t xml:space="preserve"> in Colombia, 2002-2010. </w:t>
      </w:r>
      <w:proofErr w:type="spellStart"/>
      <w:r w:rsidRPr="00EB4C4A">
        <w:rPr>
          <w:rFonts w:ascii="Times New Roman" w:eastAsia="Times New Roman" w:hAnsi="Times New Roman" w:cs="Times New Roman"/>
          <w:sz w:val="24"/>
          <w:szCs w:val="24"/>
          <w:lang w:val="es-CO" w:eastAsia="en-GB"/>
        </w:rPr>
        <w:t>Blind</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obedience</w:t>
      </w:r>
      <w:proofErr w:type="spellEnd"/>
      <w:r w:rsidRPr="00EB4C4A">
        <w:rPr>
          <w:rFonts w:ascii="Times New Roman" w:eastAsia="Times New Roman" w:hAnsi="Times New Roman" w:cs="Times New Roman"/>
          <w:sz w:val="24"/>
          <w:szCs w:val="24"/>
          <w:lang w:val="es-CO" w:eastAsia="en-GB"/>
        </w:rPr>
        <w:t xml:space="preserve"> in </w:t>
      </w:r>
      <w:proofErr w:type="spellStart"/>
      <w:r w:rsidRPr="00EB4C4A">
        <w:rPr>
          <w:rFonts w:ascii="Times New Roman" w:eastAsia="Times New Roman" w:hAnsi="Times New Roman" w:cs="Times New Roman"/>
          <w:sz w:val="24"/>
          <w:szCs w:val="24"/>
          <w:lang w:val="es-CO" w:eastAsia="en-GB"/>
        </w:rPr>
        <w:t>fictional</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battlefields</w:t>
      </w:r>
      <w:proofErr w:type="spellEnd"/>
      <w:r w:rsidRPr="00EB4C4A">
        <w:rPr>
          <w:rFonts w:ascii="Times New Roman" w:eastAsia="Times New Roman" w:hAnsi="Times New Roman" w:cs="Times New Roman"/>
          <w:sz w:val="24"/>
          <w:szCs w:val="24"/>
          <w:lang w:val="es-CO" w:eastAsia="en-GB"/>
        </w:rPr>
        <w:t>]</w:t>
      </w:r>
      <w:r w:rsidRPr="00EB4C4A">
        <w:rPr>
          <w:rFonts w:ascii="Times New Roman" w:eastAsia="Times New Roman" w:hAnsi="Times New Roman" w:cs="Times New Roman"/>
          <w:i/>
          <w:sz w:val="24"/>
          <w:szCs w:val="24"/>
          <w:lang w:val="es-CO" w:eastAsia="en-GB"/>
        </w:rPr>
        <w:t>.</w:t>
      </w:r>
      <w:r w:rsidRPr="00EB4C4A">
        <w:rPr>
          <w:rFonts w:ascii="Times New Roman" w:eastAsia="Times New Roman" w:hAnsi="Times New Roman" w:cs="Times New Roman"/>
          <w:sz w:val="24"/>
          <w:szCs w:val="24"/>
          <w:lang w:val="es-CO" w:eastAsia="en-GB"/>
        </w:rPr>
        <w:t xml:space="preserve"> Bogot</w:t>
      </w:r>
      <w:r w:rsidR="00262C57" w:rsidRPr="00EB4C4A">
        <w:rPr>
          <w:rFonts w:ascii="Times New Roman" w:eastAsia="Times New Roman" w:hAnsi="Times New Roman" w:cs="Times New Roman"/>
          <w:sz w:val="24"/>
          <w:szCs w:val="24"/>
          <w:lang w:val="es-CO" w:eastAsia="en-GB"/>
        </w:rPr>
        <w:t>á</w:t>
      </w:r>
      <w:r w:rsidRPr="00EB4C4A">
        <w:rPr>
          <w:rFonts w:ascii="Times New Roman" w:eastAsia="Times New Roman" w:hAnsi="Times New Roman" w:cs="Times New Roman"/>
          <w:sz w:val="24"/>
          <w:szCs w:val="24"/>
          <w:lang w:val="es-CO" w:eastAsia="en-GB"/>
        </w:rPr>
        <w:t>, Colombia: Ediciones USTA</w:t>
      </w:r>
      <w:r w:rsidR="00AB603D" w:rsidRPr="00EB4C4A">
        <w:rPr>
          <w:rFonts w:ascii="Times New Roman" w:eastAsia="Times New Roman" w:hAnsi="Times New Roman" w:cs="Times New Roman"/>
          <w:sz w:val="24"/>
          <w:szCs w:val="24"/>
          <w:lang w:val="es-CO" w:eastAsia="en-GB"/>
        </w:rPr>
        <w:t>.</w:t>
      </w:r>
      <w:r w:rsidRPr="00EB4C4A">
        <w:rPr>
          <w:rFonts w:ascii="Times New Roman" w:eastAsia="Times New Roman" w:hAnsi="Times New Roman" w:cs="Times New Roman"/>
          <w:sz w:val="24"/>
          <w:szCs w:val="24"/>
          <w:lang w:val="es-CO" w:eastAsia="en-GB"/>
        </w:rPr>
        <w:t xml:space="preserve"> </w:t>
      </w:r>
    </w:p>
    <w:p w14:paraId="2F624835" w14:textId="3767692C"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s-CO" w:eastAsia="en-GB"/>
        </w:rPr>
        <w:t>Taylor, L.</w:t>
      </w:r>
      <w:r w:rsidR="002312EE" w:rsidRPr="00EB4C4A">
        <w:rPr>
          <w:rFonts w:ascii="Times New Roman" w:eastAsia="Times New Roman" w:hAnsi="Times New Roman" w:cs="Times New Roman"/>
          <w:sz w:val="24"/>
          <w:szCs w:val="24"/>
          <w:lang w:val="es-CO" w:eastAsia="en-GB"/>
        </w:rPr>
        <w:t xml:space="preserve"> </w:t>
      </w:r>
      <w:r w:rsidRPr="00EB4C4A">
        <w:rPr>
          <w:rFonts w:ascii="Times New Roman" w:eastAsia="Times New Roman" w:hAnsi="Times New Roman" w:cs="Times New Roman"/>
          <w:sz w:val="24"/>
          <w:szCs w:val="24"/>
          <w:lang w:val="es-CO" w:eastAsia="en-GB"/>
        </w:rPr>
        <w:t xml:space="preserve">K. (2012). </w:t>
      </w:r>
      <w:r w:rsidRPr="00EB4C4A">
        <w:rPr>
          <w:rFonts w:ascii="Times New Roman" w:eastAsia="Times New Roman" w:hAnsi="Times New Roman" w:cs="Times New Roman"/>
          <w:i/>
          <w:sz w:val="24"/>
          <w:szCs w:val="24"/>
          <w:lang w:val="es-CO" w:eastAsia="en-GB"/>
        </w:rPr>
        <w:t>Relaciones entre la violencia, salud mental, participación ciudadana, y actitudes hacia la justicia transicional en la costa Caribe de Colombia</w:t>
      </w:r>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Relationships</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among</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political</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violence</w:t>
      </w:r>
      <w:proofErr w:type="spellEnd"/>
      <w:r w:rsidRPr="00EB4C4A">
        <w:rPr>
          <w:rFonts w:ascii="Times New Roman" w:eastAsia="Times New Roman" w:hAnsi="Times New Roman" w:cs="Times New Roman"/>
          <w:sz w:val="24"/>
          <w:szCs w:val="24"/>
          <w:lang w:val="es-CO" w:eastAsia="en-GB"/>
        </w:rPr>
        <w:t xml:space="preserve">, mental </w:t>
      </w:r>
      <w:proofErr w:type="spellStart"/>
      <w:r w:rsidRPr="00EB4C4A">
        <w:rPr>
          <w:rFonts w:ascii="Times New Roman" w:eastAsia="Times New Roman" w:hAnsi="Times New Roman" w:cs="Times New Roman"/>
          <w:sz w:val="24"/>
          <w:szCs w:val="24"/>
          <w:lang w:val="es-CO" w:eastAsia="en-GB"/>
        </w:rPr>
        <w:t>health</w:t>
      </w:r>
      <w:proofErr w:type="spellEnd"/>
      <w:r w:rsidRPr="00EB4C4A">
        <w:rPr>
          <w:rFonts w:ascii="Times New Roman" w:eastAsia="Times New Roman" w:hAnsi="Times New Roman" w:cs="Times New Roman"/>
          <w:sz w:val="24"/>
          <w:szCs w:val="24"/>
          <w:lang w:val="es-CO" w:eastAsia="en-GB"/>
        </w:rPr>
        <w:t xml:space="preserve">, and </w:t>
      </w:r>
      <w:proofErr w:type="spellStart"/>
      <w:r w:rsidRPr="00EB4C4A">
        <w:rPr>
          <w:rFonts w:ascii="Times New Roman" w:eastAsia="Times New Roman" w:hAnsi="Times New Roman" w:cs="Times New Roman"/>
          <w:sz w:val="24"/>
          <w:szCs w:val="24"/>
          <w:lang w:val="es-CO" w:eastAsia="en-GB"/>
        </w:rPr>
        <w:t>civic</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participation</w:t>
      </w:r>
      <w:proofErr w:type="spellEnd"/>
      <w:r w:rsidRPr="00EB4C4A">
        <w:rPr>
          <w:rFonts w:ascii="Times New Roman" w:eastAsia="Times New Roman" w:hAnsi="Times New Roman" w:cs="Times New Roman"/>
          <w:sz w:val="24"/>
          <w:szCs w:val="24"/>
          <w:lang w:val="es-CO" w:eastAsia="en-GB"/>
        </w:rPr>
        <w:t xml:space="preserve">, and </w:t>
      </w:r>
      <w:proofErr w:type="spellStart"/>
      <w:r w:rsidRPr="00EB4C4A">
        <w:rPr>
          <w:rFonts w:ascii="Times New Roman" w:eastAsia="Times New Roman" w:hAnsi="Times New Roman" w:cs="Times New Roman"/>
          <w:sz w:val="24"/>
          <w:szCs w:val="24"/>
          <w:lang w:val="es-CO" w:eastAsia="en-GB"/>
        </w:rPr>
        <w:t>attitudes</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toward</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transitional</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justice</w:t>
      </w:r>
      <w:proofErr w:type="spellEnd"/>
      <w:r w:rsidRPr="00EB4C4A">
        <w:rPr>
          <w:rFonts w:ascii="Times New Roman" w:eastAsia="Times New Roman" w:hAnsi="Times New Roman" w:cs="Times New Roman"/>
          <w:sz w:val="24"/>
          <w:szCs w:val="24"/>
          <w:lang w:val="es-CO" w:eastAsia="en-GB"/>
        </w:rPr>
        <w:t xml:space="preserve"> in </w:t>
      </w:r>
      <w:proofErr w:type="spellStart"/>
      <w:r w:rsidRPr="00EB4C4A">
        <w:rPr>
          <w:rFonts w:ascii="Times New Roman" w:eastAsia="Times New Roman" w:hAnsi="Times New Roman" w:cs="Times New Roman"/>
          <w:sz w:val="24"/>
          <w:szCs w:val="24"/>
          <w:lang w:val="es-CO" w:eastAsia="en-GB"/>
        </w:rPr>
        <w:t>the</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Caribbean</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coast</w:t>
      </w:r>
      <w:proofErr w:type="spellEnd"/>
      <w:r w:rsidRPr="00EB4C4A">
        <w:rPr>
          <w:rFonts w:ascii="Times New Roman" w:eastAsia="Times New Roman" w:hAnsi="Times New Roman" w:cs="Times New Roman"/>
          <w:sz w:val="24"/>
          <w:szCs w:val="24"/>
          <w:lang w:val="es-CO" w:eastAsia="en-GB"/>
        </w:rPr>
        <w:t xml:space="preserve"> </w:t>
      </w:r>
      <w:proofErr w:type="spellStart"/>
      <w:r w:rsidRPr="00EB4C4A">
        <w:rPr>
          <w:rFonts w:ascii="Times New Roman" w:eastAsia="Times New Roman" w:hAnsi="Times New Roman" w:cs="Times New Roman"/>
          <w:sz w:val="24"/>
          <w:szCs w:val="24"/>
          <w:lang w:val="es-CO" w:eastAsia="en-GB"/>
        </w:rPr>
        <w:t>of</w:t>
      </w:r>
      <w:proofErr w:type="spellEnd"/>
      <w:r w:rsidRPr="00EB4C4A">
        <w:rPr>
          <w:rFonts w:ascii="Times New Roman" w:eastAsia="Times New Roman" w:hAnsi="Times New Roman" w:cs="Times New Roman"/>
          <w:sz w:val="24"/>
          <w:szCs w:val="24"/>
          <w:lang w:val="es-CO" w:eastAsia="en-GB"/>
        </w:rPr>
        <w:t xml:space="preserve"> Colombia]. </w:t>
      </w:r>
      <w:proofErr w:type="spellStart"/>
      <w:r w:rsidRPr="00EB4C4A">
        <w:rPr>
          <w:rFonts w:ascii="Times New Roman" w:eastAsia="Times New Roman" w:hAnsi="Times New Roman" w:cs="Times New Roman"/>
          <w:i/>
          <w:sz w:val="24"/>
          <w:szCs w:val="24"/>
          <w:lang w:val="en-US" w:eastAsia="en-GB"/>
        </w:rPr>
        <w:t>Palobra</w:t>
      </w:r>
      <w:proofErr w:type="spellEnd"/>
      <w:r w:rsidRPr="00EB4C4A">
        <w:rPr>
          <w:rFonts w:ascii="Times New Roman" w:eastAsia="Times New Roman" w:hAnsi="Times New Roman" w:cs="Times New Roman"/>
          <w:i/>
          <w:sz w:val="24"/>
          <w:szCs w:val="24"/>
          <w:lang w:val="en-US" w:eastAsia="en-GB"/>
        </w:rPr>
        <w:t>, 12</w:t>
      </w:r>
      <w:r w:rsidRPr="00EB4C4A">
        <w:rPr>
          <w:rFonts w:ascii="Times New Roman" w:eastAsia="Times New Roman" w:hAnsi="Times New Roman" w:cs="Times New Roman"/>
          <w:sz w:val="24"/>
          <w:szCs w:val="24"/>
          <w:lang w:val="en-US" w:eastAsia="en-GB"/>
        </w:rPr>
        <w:t>, 166–183. Retri</w:t>
      </w:r>
      <w:r w:rsidR="00AB603D" w:rsidRPr="00EB4C4A">
        <w:rPr>
          <w:rFonts w:ascii="Times New Roman" w:eastAsia="Times New Roman" w:hAnsi="Times New Roman" w:cs="Times New Roman"/>
          <w:sz w:val="24"/>
          <w:szCs w:val="24"/>
          <w:lang w:val="en-US" w:eastAsia="en-GB"/>
        </w:rPr>
        <w:t>e</w:t>
      </w:r>
      <w:r w:rsidRPr="00EB4C4A">
        <w:rPr>
          <w:rFonts w:ascii="Times New Roman" w:eastAsia="Times New Roman" w:hAnsi="Times New Roman" w:cs="Times New Roman"/>
          <w:sz w:val="24"/>
          <w:szCs w:val="24"/>
          <w:lang w:val="en-US" w:eastAsia="en-GB"/>
        </w:rPr>
        <w:t>ved from http://revistas.unicartagena.edu.co/index.php/palobra/article/view/148/115</w:t>
      </w:r>
    </w:p>
    <w:p w14:paraId="6878F57D" w14:textId="2A59FAB5"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Taylor, L. K. (2015). Impact of political violence, social trust, and depression on civic participation in Colombia. </w:t>
      </w:r>
      <w:r w:rsidRPr="00EB4C4A">
        <w:rPr>
          <w:rFonts w:ascii="Times New Roman" w:eastAsia="Times New Roman" w:hAnsi="Times New Roman" w:cs="Times New Roman"/>
          <w:i/>
          <w:sz w:val="24"/>
          <w:szCs w:val="24"/>
          <w:lang w:val="en-US" w:eastAsia="en-GB"/>
        </w:rPr>
        <w:t>Peace and Conflict</w:t>
      </w:r>
      <w:r w:rsidR="009828D5" w:rsidRPr="00EB4C4A">
        <w:rPr>
          <w:rFonts w:ascii="Times New Roman" w:eastAsia="Times New Roman" w:hAnsi="Times New Roman" w:cs="Times New Roman"/>
          <w:i/>
          <w:sz w:val="24"/>
          <w:szCs w:val="24"/>
          <w:lang w:val="en-US" w:eastAsia="en-GB"/>
        </w:rPr>
        <w:t>: Journal of Peace Psychology</w:t>
      </w:r>
      <w:r w:rsidRPr="00EB4C4A">
        <w:rPr>
          <w:rFonts w:ascii="Times New Roman" w:eastAsia="Times New Roman" w:hAnsi="Times New Roman" w:cs="Times New Roman"/>
          <w:i/>
          <w:sz w:val="24"/>
          <w:szCs w:val="24"/>
          <w:lang w:val="en-US" w:eastAsia="en-GB"/>
        </w:rPr>
        <w:t>, 22</w:t>
      </w:r>
      <w:r w:rsidRPr="00EB4C4A">
        <w:rPr>
          <w:rFonts w:ascii="Times New Roman" w:eastAsia="Times New Roman" w:hAnsi="Times New Roman" w:cs="Times New Roman"/>
          <w:sz w:val="24"/>
          <w:szCs w:val="24"/>
          <w:lang w:val="en-US" w:eastAsia="en-GB"/>
        </w:rPr>
        <w:t>(2), 145–152. doi:10.1037/pac0000139</w:t>
      </w:r>
    </w:p>
    <w:p w14:paraId="58F3B291" w14:textId="0AC63B3A" w:rsidR="002312EE" w:rsidRPr="00EB4C4A" w:rsidRDefault="002312EE" w:rsidP="000668B0">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hAnsi="Times New Roman" w:cs="Times New Roman"/>
          <w:sz w:val="24"/>
          <w:szCs w:val="24"/>
          <w:lang w:val="en-US"/>
        </w:rPr>
        <w:t>Taylor, L. K. (2019). Chan</w:t>
      </w:r>
      <w:r w:rsidRPr="00EB4C4A">
        <w:rPr>
          <w:sz w:val="24"/>
          <w:szCs w:val="24"/>
          <w:lang w:val="en-US"/>
        </w:rPr>
        <w:t>g</w:t>
      </w:r>
      <w:r w:rsidRPr="00EB4C4A">
        <w:rPr>
          <w:rFonts w:ascii="Times New Roman" w:hAnsi="Times New Roman" w:cs="Times New Roman"/>
          <w:sz w:val="24"/>
          <w:szCs w:val="24"/>
          <w:lang w:val="en-US"/>
        </w:rPr>
        <w:t xml:space="preserve">ing the Story Blog, Colombia, Reflections. </w:t>
      </w:r>
      <w:r w:rsidRPr="00EB4C4A">
        <w:rPr>
          <w:rFonts w:ascii="Times New Roman" w:hAnsi="Times New Roman" w:cs="Times New Roman"/>
          <w:i/>
          <w:sz w:val="24"/>
          <w:szCs w:val="24"/>
          <w:lang w:val="en-US"/>
        </w:rPr>
        <w:t>For a Different Today and Tomorrow</w:t>
      </w:r>
      <w:r w:rsidRPr="00EB4C4A">
        <w:rPr>
          <w:rFonts w:ascii="Times New Roman" w:hAnsi="Times New Roman" w:cs="Times New Roman"/>
          <w:bCs/>
          <w:sz w:val="24"/>
          <w:szCs w:val="24"/>
          <w:lang w:val="en-US"/>
        </w:rPr>
        <w:t xml:space="preserve">. Retrieved from </w:t>
      </w:r>
      <w:hyperlink r:id="rId10" w:history="1">
        <w:r w:rsidRPr="00EB4C4A">
          <w:rPr>
            <w:rStyle w:val="Hyperlink"/>
            <w:rFonts w:ascii="Times New Roman" w:hAnsi="Times New Roman" w:cs="Times New Roman"/>
            <w:color w:val="auto"/>
            <w:sz w:val="24"/>
            <w:szCs w:val="24"/>
            <w:lang w:val="en-US"/>
          </w:rPr>
          <w:t>https://changingthestory.leeds.ac.uk/2019/09/06/for-a-different-today-and-tomorrow/</w:t>
        </w:r>
      </w:hyperlink>
    </w:p>
    <w:p w14:paraId="036EAD42" w14:textId="153AA177"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Taylor, L.</w:t>
      </w:r>
      <w:r w:rsidR="002312EE"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K., &amp; McKeown, S. (2017). Youths’ peacebuilding potential: Intergroup contact and civic participation amongst a post-accord generation in Northern Ireland. In K. Niven, S. Lewis, &amp; C.</w:t>
      </w:r>
      <w:r w:rsidR="005512A6" w:rsidRPr="00EB4C4A">
        <w:rPr>
          <w:rFonts w:ascii="Times New Roman" w:eastAsia="Times New Roman" w:hAnsi="Times New Roman" w:cs="Times New Roman"/>
          <w:sz w:val="24"/>
          <w:szCs w:val="24"/>
          <w:lang w:val="en-US" w:eastAsia="en-GB"/>
        </w:rPr>
        <w:t xml:space="preserve"> </w:t>
      </w:r>
      <w:r w:rsidRPr="00EB4C4A">
        <w:rPr>
          <w:rFonts w:ascii="Times New Roman" w:eastAsia="Times New Roman" w:hAnsi="Times New Roman" w:cs="Times New Roman"/>
          <w:sz w:val="24"/>
          <w:szCs w:val="24"/>
          <w:lang w:val="en-US" w:eastAsia="en-GB"/>
        </w:rPr>
        <w:t xml:space="preserve">Kagan (Eds.), </w:t>
      </w:r>
      <w:r w:rsidRPr="00EB4C4A">
        <w:rPr>
          <w:rFonts w:ascii="Times New Roman" w:eastAsia="Times New Roman" w:hAnsi="Times New Roman" w:cs="Times New Roman"/>
          <w:i/>
          <w:sz w:val="24"/>
          <w:szCs w:val="24"/>
          <w:lang w:val="en-US" w:eastAsia="en-GB"/>
        </w:rPr>
        <w:t>Making a difference with psychology</w:t>
      </w:r>
      <w:r w:rsidRPr="00EB4C4A">
        <w:rPr>
          <w:rFonts w:ascii="Times New Roman" w:eastAsia="Times New Roman" w:hAnsi="Times New Roman" w:cs="Times New Roman"/>
          <w:sz w:val="24"/>
          <w:szCs w:val="24"/>
          <w:lang w:val="en-US" w:eastAsia="en-GB"/>
        </w:rPr>
        <w:t xml:space="preserve"> (pp. 56-62). London, UK: Richard Benjamin Trust.</w:t>
      </w:r>
    </w:p>
    <w:p w14:paraId="47F95F38" w14:textId="71DAD8F0" w:rsidR="00C6679D" w:rsidRPr="00EB4C4A" w:rsidRDefault="00C6679D" w:rsidP="00C6679D">
      <w:pPr>
        <w:spacing w:line="480" w:lineRule="auto"/>
        <w:ind w:left="720" w:hanging="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lastRenderedPageBreak/>
        <w:t>Taylor, L.</w:t>
      </w:r>
      <w:r w:rsidR="002312EE" w:rsidRPr="00EB4C4A">
        <w:rPr>
          <w:rFonts w:ascii="Times New Roman" w:hAnsi="Times New Roman" w:cs="Times New Roman"/>
          <w:sz w:val="24"/>
          <w:szCs w:val="24"/>
          <w:lang w:val="en-US"/>
        </w:rPr>
        <w:t xml:space="preserve"> </w:t>
      </w:r>
      <w:r w:rsidRPr="00EB4C4A">
        <w:rPr>
          <w:rFonts w:ascii="Times New Roman" w:hAnsi="Times New Roman" w:cs="Times New Roman"/>
          <w:sz w:val="24"/>
          <w:szCs w:val="24"/>
          <w:lang w:val="en-US"/>
        </w:rPr>
        <w:t xml:space="preserve">K., Nilsson, M., &amp; Amezquita-Castro, B. (2016). Reconstructing the social fabric amid on-going violence: Attitudes toward reconciliation and structural transformation in Colombia. </w:t>
      </w:r>
      <w:r w:rsidRPr="00EB4C4A">
        <w:rPr>
          <w:rFonts w:ascii="Times New Roman" w:hAnsi="Times New Roman" w:cs="Times New Roman"/>
          <w:i/>
          <w:sz w:val="24"/>
          <w:szCs w:val="24"/>
          <w:lang w:val="en-US"/>
        </w:rPr>
        <w:t>Peacebuilding</w:t>
      </w:r>
      <w:r w:rsidRPr="00EB4C4A">
        <w:rPr>
          <w:rFonts w:ascii="Times New Roman" w:hAnsi="Times New Roman" w:cs="Times New Roman"/>
          <w:sz w:val="24"/>
          <w:szCs w:val="24"/>
          <w:lang w:val="en-US"/>
        </w:rPr>
        <w:t xml:space="preserve">, </w:t>
      </w:r>
      <w:r w:rsidRPr="00EB4C4A">
        <w:rPr>
          <w:rFonts w:ascii="Times New Roman" w:hAnsi="Times New Roman" w:cs="Times New Roman"/>
          <w:i/>
          <w:iCs/>
          <w:sz w:val="24"/>
          <w:szCs w:val="24"/>
          <w:lang w:val="en-US"/>
        </w:rPr>
        <w:t>4</w:t>
      </w:r>
      <w:r w:rsidRPr="00EB4C4A">
        <w:rPr>
          <w:rFonts w:ascii="Times New Roman" w:hAnsi="Times New Roman" w:cs="Times New Roman"/>
          <w:sz w:val="24"/>
          <w:szCs w:val="24"/>
          <w:lang w:val="en-US"/>
        </w:rPr>
        <w:t>(1), 83-98</w:t>
      </w:r>
      <w:r w:rsidRPr="00EB4C4A">
        <w:rPr>
          <w:rFonts w:ascii="Times New Roman" w:hAnsi="Times New Roman" w:cs="Times New Roman"/>
          <w:i/>
          <w:sz w:val="24"/>
          <w:szCs w:val="24"/>
          <w:lang w:val="en-US"/>
        </w:rPr>
        <w:t>.</w:t>
      </w:r>
      <w:r w:rsidRPr="00EB4C4A">
        <w:rPr>
          <w:rFonts w:ascii="Times New Roman" w:hAnsi="Times New Roman" w:cs="Times New Roman"/>
          <w:sz w:val="24"/>
          <w:szCs w:val="24"/>
          <w:lang w:val="en-US"/>
        </w:rPr>
        <w:t xml:space="preserve"> doi:10.1080/21647259.2015.1094909</w:t>
      </w:r>
    </w:p>
    <w:p w14:paraId="44C6C18F" w14:textId="1EDA8E72" w:rsidR="00C6679D" w:rsidRPr="00EB4C4A" w:rsidRDefault="00C6679D"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United Nations High Commissioner for Refugees. (2015). </w:t>
      </w:r>
      <w:r w:rsidRPr="00EB4C4A">
        <w:rPr>
          <w:rFonts w:ascii="Times New Roman" w:eastAsia="Times New Roman" w:hAnsi="Times New Roman" w:cs="Times New Roman"/>
          <w:i/>
          <w:sz w:val="24"/>
          <w:szCs w:val="24"/>
          <w:lang w:val="en-US" w:eastAsia="en-GB"/>
        </w:rPr>
        <w:t>Global Trends. Forced Displacement in 2015.</w:t>
      </w:r>
      <w:r w:rsidRPr="00EB4C4A">
        <w:rPr>
          <w:rFonts w:ascii="Times New Roman" w:eastAsia="Times New Roman" w:hAnsi="Times New Roman" w:cs="Times New Roman"/>
          <w:sz w:val="24"/>
          <w:szCs w:val="24"/>
          <w:lang w:val="en-US" w:eastAsia="en-GB"/>
        </w:rPr>
        <w:t xml:space="preserve"> Retrieved from </w:t>
      </w:r>
      <w:r w:rsidR="00F106BA" w:rsidRPr="00EB4C4A">
        <w:rPr>
          <w:rFonts w:ascii="Times New Roman" w:eastAsia="Times New Roman" w:hAnsi="Times New Roman" w:cs="Times New Roman"/>
          <w:sz w:val="24"/>
          <w:szCs w:val="24"/>
          <w:lang w:val="en-US" w:eastAsia="en-GB"/>
        </w:rPr>
        <w:t>http://www.unhcr.org/news/latest/2016/6/5763b65a4/global- forced-displacement- hits-record-high.html</w:t>
      </w:r>
    </w:p>
    <w:p w14:paraId="2B3B023A" w14:textId="22C3A209" w:rsidR="0023600C" w:rsidRPr="00EB4C4A" w:rsidRDefault="0023600C" w:rsidP="00F8442C">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United Nations Human Rights Council. (2017). </w:t>
      </w:r>
      <w:r w:rsidRPr="00EB4C4A">
        <w:rPr>
          <w:rFonts w:ascii="Times New Roman" w:eastAsia="Times New Roman" w:hAnsi="Times New Roman" w:cs="Times New Roman"/>
          <w:i/>
          <w:sz w:val="24"/>
          <w:szCs w:val="24"/>
          <w:lang w:val="en-US" w:eastAsia="en-GB"/>
        </w:rPr>
        <w:t xml:space="preserve">Annual report of the United Nations High Commissioner for Human Rights </w:t>
      </w:r>
      <w:proofErr w:type="gramStart"/>
      <w:r w:rsidRPr="00EB4C4A">
        <w:rPr>
          <w:rFonts w:ascii="Times New Roman" w:eastAsia="Times New Roman" w:hAnsi="Times New Roman" w:cs="Times New Roman"/>
          <w:i/>
          <w:sz w:val="24"/>
          <w:szCs w:val="24"/>
          <w:lang w:val="en-US" w:eastAsia="en-GB"/>
        </w:rPr>
        <w:t>on the situation of</w:t>
      </w:r>
      <w:proofErr w:type="gramEnd"/>
      <w:r w:rsidRPr="00EB4C4A">
        <w:rPr>
          <w:rFonts w:ascii="Times New Roman" w:eastAsia="Times New Roman" w:hAnsi="Times New Roman" w:cs="Times New Roman"/>
          <w:i/>
          <w:sz w:val="24"/>
          <w:szCs w:val="24"/>
          <w:lang w:val="en-US" w:eastAsia="en-GB"/>
        </w:rPr>
        <w:t xml:space="preserve"> human rights in Colombia</w:t>
      </w:r>
      <w:r w:rsidRPr="00EB4C4A">
        <w:rPr>
          <w:rFonts w:ascii="Times New Roman" w:eastAsia="Times New Roman" w:hAnsi="Times New Roman" w:cs="Times New Roman"/>
          <w:sz w:val="24"/>
          <w:szCs w:val="24"/>
          <w:lang w:val="en-US" w:eastAsia="en-GB"/>
        </w:rPr>
        <w:t xml:space="preserve"> (A/HCR/34/add.3). Retrieved from https://undocs.org/A/HRC/34/3/Add.3</w:t>
      </w:r>
    </w:p>
    <w:p w14:paraId="12FF2806" w14:textId="3020DF96" w:rsidR="00F106BA" w:rsidRPr="00EB4C4A" w:rsidRDefault="00F106BA" w:rsidP="00C6679D">
      <w:pPr>
        <w:spacing w:line="480" w:lineRule="auto"/>
        <w:ind w:left="720" w:hanging="720"/>
        <w:contextualSpacing/>
        <w:textAlignment w:val="center"/>
        <w:rPr>
          <w:rFonts w:ascii="Times New Roman" w:eastAsia="Times New Roman" w:hAnsi="Times New Roman" w:cs="Times New Roman"/>
          <w:sz w:val="24"/>
          <w:szCs w:val="24"/>
          <w:lang w:val="en-US" w:eastAsia="en-GB"/>
        </w:rPr>
      </w:pPr>
      <w:r w:rsidRPr="00EB4C4A">
        <w:rPr>
          <w:rFonts w:ascii="Times New Roman" w:eastAsia="Times New Roman" w:hAnsi="Times New Roman" w:cs="Times New Roman"/>
          <w:sz w:val="24"/>
          <w:szCs w:val="24"/>
          <w:lang w:val="en-US" w:eastAsia="en-GB"/>
        </w:rPr>
        <w:t xml:space="preserve">United Nations Security Council. (2018). </w:t>
      </w:r>
      <w:r w:rsidRPr="00EB4C4A">
        <w:rPr>
          <w:rFonts w:ascii="Times New Roman" w:eastAsia="Times New Roman" w:hAnsi="Times New Roman" w:cs="Times New Roman"/>
          <w:i/>
          <w:sz w:val="24"/>
          <w:szCs w:val="24"/>
          <w:lang w:val="en-US" w:eastAsia="en-GB"/>
        </w:rPr>
        <w:t>United Nations Verification Mission in Colombia. Report of the Secretary-General</w:t>
      </w:r>
      <w:r w:rsidR="0023600C" w:rsidRPr="00EB4C4A">
        <w:rPr>
          <w:rFonts w:ascii="Times New Roman" w:eastAsia="Times New Roman" w:hAnsi="Times New Roman" w:cs="Times New Roman"/>
          <w:i/>
          <w:sz w:val="24"/>
          <w:szCs w:val="24"/>
          <w:lang w:val="en-US" w:eastAsia="en-GB"/>
        </w:rPr>
        <w:t xml:space="preserve"> </w:t>
      </w:r>
      <w:r w:rsidR="0023600C" w:rsidRPr="00EB4C4A">
        <w:rPr>
          <w:rFonts w:ascii="Times New Roman" w:eastAsia="Times New Roman" w:hAnsi="Times New Roman" w:cs="Times New Roman"/>
          <w:sz w:val="24"/>
          <w:szCs w:val="24"/>
          <w:lang w:val="en-US" w:eastAsia="en-GB"/>
        </w:rPr>
        <w:t>(S/2018/1159)</w:t>
      </w:r>
      <w:r w:rsidRPr="00EB4C4A">
        <w:rPr>
          <w:rFonts w:ascii="Times New Roman" w:eastAsia="Times New Roman" w:hAnsi="Times New Roman" w:cs="Times New Roman"/>
          <w:sz w:val="24"/>
          <w:szCs w:val="24"/>
          <w:lang w:val="en-US" w:eastAsia="en-GB"/>
        </w:rPr>
        <w:t xml:space="preserve">. Retrieved from </w:t>
      </w:r>
      <w:r w:rsidR="009E6F60" w:rsidRPr="00EB4C4A">
        <w:rPr>
          <w:rFonts w:ascii="Times New Roman" w:eastAsia="Times New Roman" w:hAnsi="Times New Roman" w:cs="Times New Roman"/>
          <w:sz w:val="24"/>
          <w:szCs w:val="24"/>
          <w:lang w:val="en-US" w:eastAsia="en-GB"/>
        </w:rPr>
        <w:t>https://colombia.unmissions.org/sites/default/files/n1845592.pdf</w:t>
      </w:r>
    </w:p>
    <w:p w14:paraId="22D535BD" w14:textId="77777777" w:rsidR="002E56E3" w:rsidRPr="00EB4C4A" w:rsidRDefault="002E56E3" w:rsidP="00F8442C">
      <w:pPr>
        <w:spacing w:line="480" w:lineRule="auto"/>
        <w:contextualSpacing/>
        <w:textAlignment w:val="center"/>
        <w:rPr>
          <w:rFonts w:ascii="Times New Roman" w:hAnsi="Times New Roman" w:cs="Times New Roman"/>
          <w:sz w:val="24"/>
          <w:szCs w:val="24"/>
          <w:lang w:val="en-US"/>
        </w:rPr>
      </w:pPr>
      <w:proofErr w:type="spellStart"/>
      <w:r w:rsidRPr="00EB4C4A">
        <w:rPr>
          <w:rFonts w:ascii="Times New Roman" w:hAnsi="Times New Roman" w:cs="Times New Roman"/>
          <w:sz w:val="24"/>
          <w:szCs w:val="24"/>
          <w:lang w:val="en-US"/>
        </w:rPr>
        <w:t>Vestergren</w:t>
      </w:r>
      <w:proofErr w:type="spellEnd"/>
      <w:r w:rsidRPr="00EB4C4A">
        <w:rPr>
          <w:rFonts w:ascii="Times New Roman" w:hAnsi="Times New Roman" w:cs="Times New Roman"/>
          <w:sz w:val="24"/>
          <w:szCs w:val="24"/>
          <w:lang w:val="en-US"/>
        </w:rPr>
        <w:t xml:space="preserve">, S., &amp; Drury, J. (2020). Taking sides with Swedish protesters: Gaining and </w:t>
      </w:r>
    </w:p>
    <w:p w14:paraId="40E6F508" w14:textId="687B5931" w:rsidR="00714462" w:rsidRPr="00EB4C4A" w:rsidRDefault="002E56E3" w:rsidP="002E56E3">
      <w:pPr>
        <w:spacing w:line="480" w:lineRule="auto"/>
        <w:ind w:left="720"/>
        <w:contextualSpacing/>
        <w:textAlignment w:val="center"/>
        <w:rPr>
          <w:rFonts w:ascii="Times New Roman" w:hAnsi="Times New Roman" w:cs="Times New Roman"/>
          <w:sz w:val="24"/>
          <w:szCs w:val="24"/>
          <w:lang w:val="en-US"/>
        </w:rPr>
      </w:pPr>
      <w:r w:rsidRPr="00EB4C4A">
        <w:rPr>
          <w:rFonts w:ascii="Times New Roman" w:hAnsi="Times New Roman" w:cs="Times New Roman"/>
          <w:sz w:val="24"/>
          <w:szCs w:val="24"/>
          <w:lang w:val="en-US"/>
        </w:rPr>
        <w:t xml:space="preserve">maintaining trust in the field. In Acar, Y. G., Moss, S. M., &amp; </w:t>
      </w:r>
      <w:r w:rsidRPr="00EB4C4A">
        <w:rPr>
          <w:rFonts w:ascii="Times New Roman" w:hAnsi="Times New Roman" w:cs="Times New Roman"/>
          <w:sz w:val="24"/>
          <w:szCs w:val="24"/>
          <w:lang w:val="tr-TR"/>
        </w:rPr>
        <w:t xml:space="preserve">Uluğ, Ö. </w:t>
      </w:r>
      <w:r w:rsidRPr="00EB4C4A">
        <w:rPr>
          <w:rFonts w:ascii="Times New Roman" w:hAnsi="Times New Roman" w:cs="Times New Roman"/>
          <w:sz w:val="24"/>
          <w:szCs w:val="24"/>
          <w:lang w:val="en-US"/>
        </w:rPr>
        <w:t xml:space="preserve">M. (Eds.). </w:t>
      </w:r>
      <w:r w:rsidRPr="00EB4C4A">
        <w:rPr>
          <w:rFonts w:ascii="Times New Roman" w:hAnsi="Times New Roman" w:cs="Times New Roman"/>
          <w:sz w:val="24"/>
          <w:szCs w:val="24"/>
          <w:highlight w:val="yellow"/>
          <w:lang w:val="en-US"/>
        </w:rPr>
        <w:t>Title, (pp. XXXX)</w:t>
      </w:r>
      <w:r w:rsidRPr="00EB4C4A">
        <w:rPr>
          <w:rFonts w:ascii="Times New Roman" w:hAnsi="Times New Roman" w:cs="Times New Roman"/>
          <w:sz w:val="24"/>
          <w:szCs w:val="24"/>
          <w:lang w:val="en-US"/>
        </w:rPr>
        <w:t xml:space="preserve">. New York, NY: Springer Publishing. </w:t>
      </w:r>
    </w:p>
    <w:sectPr w:rsidR="00714462" w:rsidRPr="00EB4C4A" w:rsidSect="002660DA">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A1E1" w14:textId="77777777" w:rsidR="008F7AE9" w:rsidRDefault="008F7AE9">
      <w:pPr>
        <w:spacing w:after="0" w:line="240" w:lineRule="auto"/>
      </w:pPr>
      <w:r>
        <w:separator/>
      </w:r>
    </w:p>
  </w:endnote>
  <w:endnote w:type="continuationSeparator" w:id="0">
    <w:p w14:paraId="6187FB75" w14:textId="77777777" w:rsidR="008F7AE9" w:rsidRDefault="008F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71CE" w14:textId="77777777" w:rsidR="00310F20" w:rsidRDefault="00310F20" w:rsidP="00441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3A7E9" w14:textId="77777777" w:rsidR="00310F20" w:rsidRDefault="0031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D5B6" w14:textId="5CBA1188" w:rsidR="00310F20" w:rsidRDefault="00310F20" w:rsidP="00441233">
    <w:pPr>
      <w:pStyle w:val="Footer"/>
      <w:framePr w:wrap="around" w:vAnchor="text" w:hAnchor="margin" w:xAlign="center" w:y="1"/>
      <w:rPr>
        <w:rStyle w:val="PageNumber"/>
      </w:rPr>
    </w:pPr>
  </w:p>
  <w:tbl>
    <w:tblPr>
      <w:tblW w:w="0" w:type="auto"/>
      <w:tblLayout w:type="fixed"/>
      <w:tblLook w:val="04A0" w:firstRow="1" w:lastRow="0" w:firstColumn="1" w:lastColumn="0" w:noHBand="0" w:noVBand="1"/>
    </w:tblPr>
    <w:tblGrid>
      <w:gridCol w:w="3009"/>
      <w:gridCol w:w="3009"/>
      <w:gridCol w:w="3009"/>
    </w:tblGrid>
    <w:tr w:rsidR="00310F20" w14:paraId="10562D76" w14:textId="77777777" w:rsidTr="00D713AF">
      <w:tc>
        <w:tcPr>
          <w:tcW w:w="3009" w:type="dxa"/>
        </w:tcPr>
        <w:p w14:paraId="5962FDFB" w14:textId="77777777" w:rsidR="00310F20" w:rsidRDefault="00310F20" w:rsidP="00D713AF">
          <w:pPr>
            <w:pStyle w:val="Header"/>
            <w:ind w:left="-115"/>
          </w:pPr>
        </w:p>
      </w:tc>
      <w:tc>
        <w:tcPr>
          <w:tcW w:w="3009" w:type="dxa"/>
        </w:tcPr>
        <w:p w14:paraId="45B67B85" w14:textId="77777777" w:rsidR="00310F20" w:rsidRDefault="00310F20" w:rsidP="00D713AF">
          <w:pPr>
            <w:pStyle w:val="Header"/>
            <w:jc w:val="center"/>
          </w:pPr>
        </w:p>
      </w:tc>
      <w:tc>
        <w:tcPr>
          <w:tcW w:w="3009" w:type="dxa"/>
        </w:tcPr>
        <w:p w14:paraId="04AD8865" w14:textId="77777777" w:rsidR="00310F20" w:rsidRDefault="00310F20" w:rsidP="00D713AF">
          <w:pPr>
            <w:pStyle w:val="Header"/>
            <w:ind w:right="-115"/>
            <w:jc w:val="right"/>
          </w:pPr>
        </w:p>
      </w:tc>
    </w:tr>
  </w:tbl>
  <w:p w14:paraId="551AC622" w14:textId="77777777" w:rsidR="00310F20" w:rsidRDefault="00310F20" w:rsidP="00D7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4506" w14:textId="77777777" w:rsidR="008F7AE9" w:rsidRDefault="008F7AE9">
      <w:pPr>
        <w:spacing w:after="0" w:line="240" w:lineRule="auto"/>
      </w:pPr>
      <w:r>
        <w:separator/>
      </w:r>
    </w:p>
  </w:footnote>
  <w:footnote w:type="continuationSeparator" w:id="0">
    <w:p w14:paraId="48450A46" w14:textId="77777777" w:rsidR="008F7AE9" w:rsidRDefault="008F7AE9">
      <w:pPr>
        <w:spacing w:after="0" w:line="240" w:lineRule="auto"/>
      </w:pPr>
      <w:r>
        <w:continuationSeparator/>
      </w:r>
    </w:p>
  </w:footnote>
  <w:footnote w:id="1">
    <w:p w14:paraId="5B1258EE" w14:textId="1D4CC5B8" w:rsidR="00310F20" w:rsidRPr="00CB13CE" w:rsidRDefault="00310F20">
      <w:pPr>
        <w:pStyle w:val="FootnoteText"/>
        <w:rPr>
          <w:rFonts w:ascii="Times New Roman" w:hAnsi="Times New Roman" w:cs="Times New Roman"/>
          <w:lang w:val="en-US"/>
        </w:rPr>
      </w:pPr>
      <w:r w:rsidRPr="009828D5">
        <w:rPr>
          <w:rStyle w:val="FootnoteReference"/>
          <w:rFonts w:ascii="Times New Roman" w:hAnsi="Times New Roman" w:cs="Times New Roman"/>
        </w:rPr>
        <w:footnoteRef/>
      </w:r>
      <w:r w:rsidRPr="009828D5">
        <w:rPr>
          <w:rFonts w:ascii="Times New Roman" w:hAnsi="Times New Roman" w:cs="Times New Roman"/>
        </w:rPr>
        <w:t xml:space="preserve"> </w:t>
      </w:r>
      <w:r w:rsidRPr="009828D5">
        <w:rPr>
          <w:rFonts w:ascii="Times New Roman" w:hAnsi="Times New Roman" w:cs="Times New Roman"/>
          <w:lang w:val="en-US"/>
        </w:rPr>
        <w:t xml:space="preserve">We recognize that there may be additional challenges and best practices when working with emerging local researchers who are not affiliated with universities, but do not have first-hand experience to draw on for this chapter.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FF40" w14:textId="56D1861A" w:rsidR="00310F20" w:rsidRDefault="00310F20" w:rsidP="00EF5D2D">
    <w:pPr>
      <w:pStyle w:val="Header"/>
      <w:jc w:val="right"/>
    </w:pPr>
    <w:r w:rsidRPr="002660DA">
      <w:rPr>
        <w:rFonts w:ascii="Times" w:hAnsi="Times"/>
        <w:sz w:val="24"/>
        <w:szCs w:val="24"/>
        <w:lang w:val="en-CA"/>
      </w:rPr>
      <w:t xml:space="preserve">FIELD RESEARCH </w:t>
    </w:r>
    <w:r>
      <w:rPr>
        <w:rFonts w:ascii="Times" w:hAnsi="Times"/>
        <w:sz w:val="24"/>
        <w:szCs w:val="24"/>
        <w:lang w:val="en-CA"/>
      </w:rPr>
      <w:t xml:space="preserve">IN </w:t>
    </w:r>
    <w:r w:rsidRPr="00EF5D2D">
      <w:rPr>
        <w:rFonts w:ascii="Times New Roman" w:hAnsi="Times New Roman" w:cs="Times New Roman"/>
        <w:lang w:val="en-CA"/>
      </w:rPr>
      <w:t xml:space="preserve">COLOMBIA </w:t>
    </w:r>
    <w:sdt>
      <w:sdtPr>
        <w:rPr>
          <w:rFonts w:ascii="Times New Roman" w:hAnsi="Times New Roman" w:cs="Times New Roman"/>
          <w:color w:val="70AD47" w:themeColor="accent6"/>
        </w:rPr>
        <w:id w:val="766661478"/>
        <w:docPartObj>
          <w:docPartGallery w:val="Page Numbers (Top of Page)"/>
          <w:docPartUnique/>
        </w:docPartObj>
      </w:sdtPr>
      <w:sdtEndPr>
        <w:rPr>
          <w:noProof/>
        </w:rPr>
      </w:sdtEndPr>
      <w:sdtContent>
        <w:r w:rsidRPr="00EF5D2D">
          <w:rPr>
            <w:rFonts w:ascii="Times New Roman" w:hAnsi="Times New Roman" w:cs="Times New Roman"/>
            <w:color w:val="70AD47" w:themeColor="accent6"/>
          </w:rPr>
          <w:fldChar w:fldCharType="begin"/>
        </w:r>
        <w:r w:rsidRPr="00EF5D2D">
          <w:rPr>
            <w:rFonts w:ascii="Times New Roman" w:hAnsi="Times New Roman" w:cs="Times New Roman"/>
            <w:color w:val="70AD47" w:themeColor="accent6"/>
          </w:rPr>
          <w:instrText xml:space="preserve"> PAGE   \* MERGEFORMAT </w:instrText>
        </w:r>
        <w:r w:rsidRPr="00EF5D2D">
          <w:rPr>
            <w:rFonts w:ascii="Times New Roman" w:hAnsi="Times New Roman" w:cs="Times New Roman"/>
            <w:color w:val="70AD47" w:themeColor="accent6"/>
          </w:rPr>
          <w:fldChar w:fldCharType="separate"/>
        </w:r>
        <w:r w:rsidR="0002265C">
          <w:rPr>
            <w:rFonts w:ascii="Times New Roman" w:hAnsi="Times New Roman" w:cs="Times New Roman"/>
            <w:noProof/>
            <w:color w:val="70AD47" w:themeColor="accent6"/>
          </w:rPr>
          <w:t>15</w:t>
        </w:r>
        <w:r w:rsidRPr="00EF5D2D">
          <w:rPr>
            <w:rFonts w:ascii="Times New Roman" w:hAnsi="Times New Roman" w:cs="Times New Roman"/>
            <w:noProof/>
            <w:color w:val="70AD47" w:themeColor="accent6"/>
          </w:rPr>
          <w:fldChar w:fldCharType="end"/>
        </w:r>
      </w:sdtContent>
    </w:sdt>
  </w:p>
  <w:p w14:paraId="6D00EAFC" w14:textId="68E5AE7E" w:rsidR="00310F20" w:rsidRPr="002660DA" w:rsidRDefault="00310F20" w:rsidP="00D713AF">
    <w:pPr>
      <w:pStyle w:val="Header"/>
      <w:rPr>
        <w:rFonts w:ascii="Times" w:hAnsi="Times"/>
        <w:sz w:val="24"/>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D4A"/>
    <w:multiLevelType w:val="hybridMultilevel"/>
    <w:tmpl w:val="7150A0E2"/>
    <w:lvl w:ilvl="0" w:tplc="DB68B7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33BD5"/>
    <w:multiLevelType w:val="hybridMultilevel"/>
    <w:tmpl w:val="6F98855C"/>
    <w:lvl w:ilvl="0" w:tplc="BF6C215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B2A76"/>
    <w:multiLevelType w:val="hybridMultilevel"/>
    <w:tmpl w:val="018E2734"/>
    <w:lvl w:ilvl="0" w:tplc="89143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4535E"/>
    <w:multiLevelType w:val="hybridMultilevel"/>
    <w:tmpl w:val="241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s-CO" w:vendorID="64" w:dllVersion="6" w:nlCheck="1" w:checkStyle="1"/>
  <w:activeWritingStyle w:appName="MSWord" w:lang="es-E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6" w:nlCheck="1" w:checkStyle="1"/>
  <w:activeWritingStyle w:appName="MSWord" w:lang="es-MX" w:vendorID="64" w:dllVersion="6" w:nlCheck="1" w:checkStyle="1"/>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fr-CA" w:vendorID="64" w:dllVersion="4096" w:nlCheck="1" w:checkStyle="0"/>
  <w:activeWritingStyle w:appName="MSWord" w:lang="es-CL" w:vendorID="64" w:dllVersion="6" w:nlCheck="1" w:checkStyle="1"/>
  <w:activeWritingStyle w:appName="MSWord" w:lang="en-US"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zMrO0NLcwMjIwNjBV0lEKTi0uzszPAykwrgUAgmwpeCwAAAA="/>
  </w:docVars>
  <w:rsids>
    <w:rsidRoot w:val="00266024"/>
    <w:rsid w:val="00006B63"/>
    <w:rsid w:val="00013B94"/>
    <w:rsid w:val="00016630"/>
    <w:rsid w:val="000179CB"/>
    <w:rsid w:val="0002265C"/>
    <w:rsid w:val="000234E8"/>
    <w:rsid w:val="00032A7D"/>
    <w:rsid w:val="00032D9E"/>
    <w:rsid w:val="00034DDB"/>
    <w:rsid w:val="000353B7"/>
    <w:rsid w:val="00036EE7"/>
    <w:rsid w:val="00037624"/>
    <w:rsid w:val="00042A5C"/>
    <w:rsid w:val="000543D0"/>
    <w:rsid w:val="00057C52"/>
    <w:rsid w:val="00061D82"/>
    <w:rsid w:val="000668B0"/>
    <w:rsid w:val="00071946"/>
    <w:rsid w:val="00071A6F"/>
    <w:rsid w:val="000749F5"/>
    <w:rsid w:val="00076742"/>
    <w:rsid w:val="00077F1C"/>
    <w:rsid w:val="000872FD"/>
    <w:rsid w:val="000954A9"/>
    <w:rsid w:val="0009710D"/>
    <w:rsid w:val="000A4C92"/>
    <w:rsid w:val="000B11D1"/>
    <w:rsid w:val="000C07E0"/>
    <w:rsid w:val="000C1ED3"/>
    <w:rsid w:val="000C21D4"/>
    <w:rsid w:val="000C3A05"/>
    <w:rsid w:val="000C48D2"/>
    <w:rsid w:val="000C564C"/>
    <w:rsid w:val="000C5940"/>
    <w:rsid w:val="000C7C37"/>
    <w:rsid w:val="000D1BF1"/>
    <w:rsid w:val="000D2D6D"/>
    <w:rsid w:val="000D37D8"/>
    <w:rsid w:val="000D5509"/>
    <w:rsid w:val="000E1078"/>
    <w:rsid w:val="000E592A"/>
    <w:rsid w:val="000E6277"/>
    <w:rsid w:val="000E65FC"/>
    <w:rsid w:val="000F175C"/>
    <w:rsid w:val="00104743"/>
    <w:rsid w:val="001052BF"/>
    <w:rsid w:val="00106EB2"/>
    <w:rsid w:val="001117B9"/>
    <w:rsid w:val="00112D09"/>
    <w:rsid w:val="001133ED"/>
    <w:rsid w:val="001145E9"/>
    <w:rsid w:val="00115312"/>
    <w:rsid w:val="00116C80"/>
    <w:rsid w:val="001204F8"/>
    <w:rsid w:val="0013003D"/>
    <w:rsid w:val="00134621"/>
    <w:rsid w:val="0014330B"/>
    <w:rsid w:val="00144BA6"/>
    <w:rsid w:val="0014750B"/>
    <w:rsid w:val="00153002"/>
    <w:rsid w:val="00154E57"/>
    <w:rsid w:val="001566FE"/>
    <w:rsid w:val="00156E57"/>
    <w:rsid w:val="00171868"/>
    <w:rsid w:val="001722DC"/>
    <w:rsid w:val="001825BB"/>
    <w:rsid w:val="001844F5"/>
    <w:rsid w:val="001847D0"/>
    <w:rsid w:val="00185AC1"/>
    <w:rsid w:val="00187166"/>
    <w:rsid w:val="001A5F95"/>
    <w:rsid w:val="001B197D"/>
    <w:rsid w:val="001B45DF"/>
    <w:rsid w:val="001B4ECE"/>
    <w:rsid w:val="001B76A9"/>
    <w:rsid w:val="001C118F"/>
    <w:rsid w:val="001C297D"/>
    <w:rsid w:val="001C45A3"/>
    <w:rsid w:val="001D0AAE"/>
    <w:rsid w:val="001D2D2B"/>
    <w:rsid w:val="001D3F5E"/>
    <w:rsid w:val="001D402E"/>
    <w:rsid w:val="001D5A3B"/>
    <w:rsid w:val="001E4704"/>
    <w:rsid w:val="001E6F06"/>
    <w:rsid w:val="001F5317"/>
    <w:rsid w:val="001F5392"/>
    <w:rsid w:val="0020031F"/>
    <w:rsid w:val="0020181D"/>
    <w:rsid w:val="0020241D"/>
    <w:rsid w:val="0020602E"/>
    <w:rsid w:val="00206D6C"/>
    <w:rsid w:val="00210E1A"/>
    <w:rsid w:val="00210F42"/>
    <w:rsid w:val="00214C3D"/>
    <w:rsid w:val="00214F6D"/>
    <w:rsid w:val="0021688D"/>
    <w:rsid w:val="00220296"/>
    <w:rsid w:val="002275AB"/>
    <w:rsid w:val="002300F7"/>
    <w:rsid w:val="002312EE"/>
    <w:rsid w:val="0023600C"/>
    <w:rsid w:val="0024212D"/>
    <w:rsid w:val="002426ED"/>
    <w:rsid w:val="0024307C"/>
    <w:rsid w:val="002435C4"/>
    <w:rsid w:val="00244764"/>
    <w:rsid w:val="00245EFA"/>
    <w:rsid w:val="002511FE"/>
    <w:rsid w:val="00253554"/>
    <w:rsid w:val="00254884"/>
    <w:rsid w:val="00260380"/>
    <w:rsid w:val="002614CC"/>
    <w:rsid w:val="00262C57"/>
    <w:rsid w:val="00266024"/>
    <w:rsid w:val="002660DA"/>
    <w:rsid w:val="002751DA"/>
    <w:rsid w:val="00275846"/>
    <w:rsid w:val="00276EBA"/>
    <w:rsid w:val="0027791D"/>
    <w:rsid w:val="00282DAE"/>
    <w:rsid w:val="00292623"/>
    <w:rsid w:val="00293E96"/>
    <w:rsid w:val="00295C22"/>
    <w:rsid w:val="00297CA0"/>
    <w:rsid w:val="002A4688"/>
    <w:rsid w:val="002A46EC"/>
    <w:rsid w:val="002A69BA"/>
    <w:rsid w:val="002A76FF"/>
    <w:rsid w:val="002A783F"/>
    <w:rsid w:val="002B5030"/>
    <w:rsid w:val="002C0B1C"/>
    <w:rsid w:val="002C225A"/>
    <w:rsid w:val="002D20FF"/>
    <w:rsid w:val="002E3CBE"/>
    <w:rsid w:val="002E4BB2"/>
    <w:rsid w:val="002E5515"/>
    <w:rsid w:val="002E56E3"/>
    <w:rsid w:val="002E6061"/>
    <w:rsid w:val="002F048C"/>
    <w:rsid w:val="002F0DD3"/>
    <w:rsid w:val="002F2518"/>
    <w:rsid w:val="002F421B"/>
    <w:rsid w:val="002F5633"/>
    <w:rsid w:val="002F686A"/>
    <w:rsid w:val="00305B03"/>
    <w:rsid w:val="003066DA"/>
    <w:rsid w:val="003073DE"/>
    <w:rsid w:val="00307467"/>
    <w:rsid w:val="00307820"/>
    <w:rsid w:val="00310F20"/>
    <w:rsid w:val="00310F7B"/>
    <w:rsid w:val="00314D0C"/>
    <w:rsid w:val="00316B8E"/>
    <w:rsid w:val="00320CBA"/>
    <w:rsid w:val="00321F7E"/>
    <w:rsid w:val="00324ED2"/>
    <w:rsid w:val="00330D18"/>
    <w:rsid w:val="00334A73"/>
    <w:rsid w:val="00335303"/>
    <w:rsid w:val="003354B2"/>
    <w:rsid w:val="00344F40"/>
    <w:rsid w:val="00347FAD"/>
    <w:rsid w:val="00350998"/>
    <w:rsid w:val="00351E2E"/>
    <w:rsid w:val="003534C1"/>
    <w:rsid w:val="00355D2E"/>
    <w:rsid w:val="00361DA8"/>
    <w:rsid w:val="003666DD"/>
    <w:rsid w:val="00367EC6"/>
    <w:rsid w:val="003707F0"/>
    <w:rsid w:val="003708B8"/>
    <w:rsid w:val="00371265"/>
    <w:rsid w:val="003721C8"/>
    <w:rsid w:val="00372B1D"/>
    <w:rsid w:val="00372E97"/>
    <w:rsid w:val="003733B7"/>
    <w:rsid w:val="003750DE"/>
    <w:rsid w:val="00375D08"/>
    <w:rsid w:val="00377079"/>
    <w:rsid w:val="003775E1"/>
    <w:rsid w:val="00386662"/>
    <w:rsid w:val="003911F7"/>
    <w:rsid w:val="00391B4B"/>
    <w:rsid w:val="00397707"/>
    <w:rsid w:val="003A221B"/>
    <w:rsid w:val="003A4537"/>
    <w:rsid w:val="003B249A"/>
    <w:rsid w:val="003B45DA"/>
    <w:rsid w:val="003C50DB"/>
    <w:rsid w:val="003C5EF0"/>
    <w:rsid w:val="003D1637"/>
    <w:rsid w:val="003E3456"/>
    <w:rsid w:val="003E5142"/>
    <w:rsid w:val="003E6FA1"/>
    <w:rsid w:val="003F03BA"/>
    <w:rsid w:val="003F03FD"/>
    <w:rsid w:val="003F0F40"/>
    <w:rsid w:val="003F42F7"/>
    <w:rsid w:val="0040255B"/>
    <w:rsid w:val="00403E26"/>
    <w:rsid w:val="00403F22"/>
    <w:rsid w:val="0040476C"/>
    <w:rsid w:val="0041063A"/>
    <w:rsid w:val="0042092C"/>
    <w:rsid w:val="00424A6F"/>
    <w:rsid w:val="0042729C"/>
    <w:rsid w:val="00430605"/>
    <w:rsid w:val="0043164C"/>
    <w:rsid w:val="00434D02"/>
    <w:rsid w:val="00437639"/>
    <w:rsid w:val="00437AFE"/>
    <w:rsid w:val="00441233"/>
    <w:rsid w:val="00447813"/>
    <w:rsid w:val="00447BF1"/>
    <w:rsid w:val="0045579F"/>
    <w:rsid w:val="00463993"/>
    <w:rsid w:val="00466450"/>
    <w:rsid w:val="00467C01"/>
    <w:rsid w:val="004702E0"/>
    <w:rsid w:val="00473BEB"/>
    <w:rsid w:val="00480A5A"/>
    <w:rsid w:val="00487EBE"/>
    <w:rsid w:val="00490773"/>
    <w:rsid w:val="0049161B"/>
    <w:rsid w:val="0049297A"/>
    <w:rsid w:val="004937F8"/>
    <w:rsid w:val="00494A53"/>
    <w:rsid w:val="00495587"/>
    <w:rsid w:val="00496DC1"/>
    <w:rsid w:val="004A114D"/>
    <w:rsid w:val="004A3308"/>
    <w:rsid w:val="004A4CAD"/>
    <w:rsid w:val="004B0626"/>
    <w:rsid w:val="004B1C44"/>
    <w:rsid w:val="004B21F9"/>
    <w:rsid w:val="004B2942"/>
    <w:rsid w:val="004C0006"/>
    <w:rsid w:val="004C7BB3"/>
    <w:rsid w:val="004D59B3"/>
    <w:rsid w:val="004D70AE"/>
    <w:rsid w:val="004D7C55"/>
    <w:rsid w:val="004E26A7"/>
    <w:rsid w:val="004E28DC"/>
    <w:rsid w:val="004E63B8"/>
    <w:rsid w:val="004E6495"/>
    <w:rsid w:val="004E7DDF"/>
    <w:rsid w:val="004F0A19"/>
    <w:rsid w:val="004F5417"/>
    <w:rsid w:val="005001DA"/>
    <w:rsid w:val="00507593"/>
    <w:rsid w:val="005125D0"/>
    <w:rsid w:val="00516155"/>
    <w:rsid w:val="0051672E"/>
    <w:rsid w:val="00520450"/>
    <w:rsid w:val="00520468"/>
    <w:rsid w:val="005250D3"/>
    <w:rsid w:val="00526130"/>
    <w:rsid w:val="005272A4"/>
    <w:rsid w:val="00531FE2"/>
    <w:rsid w:val="00544504"/>
    <w:rsid w:val="005507F9"/>
    <w:rsid w:val="005512A6"/>
    <w:rsid w:val="005523B0"/>
    <w:rsid w:val="005526D9"/>
    <w:rsid w:val="00561533"/>
    <w:rsid w:val="00566E13"/>
    <w:rsid w:val="0056706D"/>
    <w:rsid w:val="005703B6"/>
    <w:rsid w:val="00572D85"/>
    <w:rsid w:val="00577627"/>
    <w:rsid w:val="00582E5E"/>
    <w:rsid w:val="00583882"/>
    <w:rsid w:val="00585FF0"/>
    <w:rsid w:val="00586048"/>
    <w:rsid w:val="00586ADE"/>
    <w:rsid w:val="00592E86"/>
    <w:rsid w:val="0059566E"/>
    <w:rsid w:val="0059609D"/>
    <w:rsid w:val="005A2089"/>
    <w:rsid w:val="005A4392"/>
    <w:rsid w:val="005B5502"/>
    <w:rsid w:val="005B777A"/>
    <w:rsid w:val="005B7E07"/>
    <w:rsid w:val="005C0C1A"/>
    <w:rsid w:val="005C10AB"/>
    <w:rsid w:val="005C2633"/>
    <w:rsid w:val="005C3518"/>
    <w:rsid w:val="005D0705"/>
    <w:rsid w:val="005D2652"/>
    <w:rsid w:val="005D408C"/>
    <w:rsid w:val="005D6084"/>
    <w:rsid w:val="005D66F5"/>
    <w:rsid w:val="005E0245"/>
    <w:rsid w:val="005E1798"/>
    <w:rsid w:val="005E2206"/>
    <w:rsid w:val="005E3268"/>
    <w:rsid w:val="005E36B0"/>
    <w:rsid w:val="005E669D"/>
    <w:rsid w:val="006004D1"/>
    <w:rsid w:val="006008E4"/>
    <w:rsid w:val="00601865"/>
    <w:rsid w:val="00602C55"/>
    <w:rsid w:val="0060424D"/>
    <w:rsid w:val="0060643E"/>
    <w:rsid w:val="00610361"/>
    <w:rsid w:val="0061214D"/>
    <w:rsid w:val="00625A85"/>
    <w:rsid w:val="0062695A"/>
    <w:rsid w:val="0062750A"/>
    <w:rsid w:val="0063159E"/>
    <w:rsid w:val="006351C1"/>
    <w:rsid w:val="00635E3E"/>
    <w:rsid w:val="006369C7"/>
    <w:rsid w:val="00640901"/>
    <w:rsid w:val="00642FD7"/>
    <w:rsid w:val="00652542"/>
    <w:rsid w:val="00654E7B"/>
    <w:rsid w:val="00656772"/>
    <w:rsid w:val="00657123"/>
    <w:rsid w:val="00660D58"/>
    <w:rsid w:val="00671B6B"/>
    <w:rsid w:val="006833FF"/>
    <w:rsid w:val="00683E14"/>
    <w:rsid w:val="00683FF4"/>
    <w:rsid w:val="00686E14"/>
    <w:rsid w:val="00687AF0"/>
    <w:rsid w:val="00692B28"/>
    <w:rsid w:val="00693D18"/>
    <w:rsid w:val="00694D4A"/>
    <w:rsid w:val="006958D9"/>
    <w:rsid w:val="006A1CA1"/>
    <w:rsid w:val="006B7758"/>
    <w:rsid w:val="006C08F5"/>
    <w:rsid w:val="006C4A7E"/>
    <w:rsid w:val="006C5918"/>
    <w:rsid w:val="006D19B6"/>
    <w:rsid w:val="006D252D"/>
    <w:rsid w:val="006E01D0"/>
    <w:rsid w:val="006E1D98"/>
    <w:rsid w:val="006E2041"/>
    <w:rsid w:val="006E5EF5"/>
    <w:rsid w:val="006E60E1"/>
    <w:rsid w:val="006F03F8"/>
    <w:rsid w:val="006F519F"/>
    <w:rsid w:val="00700953"/>
    <w:rsid w:val="00700D71"/>
    <w:rsid w:val="00707D42"/>
    <w:rsid w:val="00712027"/>
    <w:rsid w:val="00712F5C"/>
    <w:rsid w:val="00714462"/>
    <w:rsid w:val="00716276"/>
    <w:rsid w:val="0072653A"/>
    <w:rsid w:val="007271FA"/>
    <w:rsid w:val="007340DD"/>
    <w:rsid w:val="007349D2"/>
    <w:rsid w:val="00735FD5"/>
    <w:rsid w:val="00740475"/>
    <w:rsid w:val="0074189B"/>
    <w:rsid w:val="00744AFC"/>
    <w:rsid w:val="00746978"/>
    <w:rsid w:val="007475A5"/>
    <w:rsid w:val="007506CE"/>
    <w:rsid w:val="007513A2"/>
    <w:rsid w:val="00752E76"/>
    <w:rsid w:val="0075313B"/>
    <w:rsid w:val="007551BB"/>
    <w:rsid w:val="00760DDC"/>
    <w:rsid w:val="00763FB3"/>
    <w:rsid w:val="0076743A"/>
    <w:rsid w:val="00772BA1"/>
    <w:rsid w:val="00772E96"/>
    <w:rsid w:val="00773F84"/>
    <w:rsid w:val="00774097"/>
    <w:rsid w:val="00780C4F"/>
    <w:rsid w:val="00795749"/>
    <w:rsid w:val="0079587D"/>
    <w:rsid w:val="007A28CD"/>
    <w:rsid w:val="007A4CA6"/>
    <w:rsid w:val="007B1081"/>
    <w:rsid w:val="007B6D95"/>
    <w:rsid w:val="007C13E8"/>
    <w:rsid w:val="007C3680"/>
    <w:rsid w:val="007C43D1"/>
    <w:rsid w:val="007C6F7E"/>
    <w:rsid w:val="007D5C6D"/>
    <w:rsid w:val="007E1927"/>
    <w:rsid w:val="007E37E6"/>
    <w:rsid w:val="007E70CB"/>
    <w:rsid w:val="007E7318"/>
    <w:rsid w:val="007F036D"/>
    <w:rsid w:val="007F0C45"/>
    <w:rsid w:val="007F2F40"/>
    <w:rsid w:val="007F34E7"/>
    <w:rsid w:val="007F3C1E"/>
    <w:rsid w:val="007F6851"/>
    <w:rsid w:val="007F70AF"/>
    <w:rsid w:val="008002AE"/>
    <w:rsid w:val="0080360B"/>
    <w:rsid w:val="00813DA0"/>
    <w:rsid w:val="00814303"/>
    <w:rsid w:val="0081593C"/>
    <w:rsid w:val="00816352"/>
    <w:rsid w:val="008171F5"/>
    <w:rsid w:val="008207E6"/>
    <w:rsid w:val="00823642"/>
    <w:rsid w:val="008237F6"/>
    <w:rsid w:val="00825A77"/>
    <w:rsid w:val="00827899"/>
    <w:rsid w:val="008308D5"/>
    <w:rsid w:val="00831EE2"/>
    <w:rsid w:val="00844152"/>
    <w:rsid w:val="00844208"/>
    <w:rsid w:val="00844D1F"/>
    <w:rsid w:val="00845992"/>
    <w:rsid w:val="008552AE"/>
    <w:rsid w:val="0085710E"/>
    <w:rsid w:val="008604FD"/>
    <w:rsid w:val="008642D1"/>
    <w:rsid w:val="00871E89"/>
    <w:rsid w:val="008724A5"/>
    <w:rsid w:val="0087256D"/>
    <w:rsid w:val="00880F13"/>
    <w:rsid w:val="00895E21"/>
    <w:rsid w:val="008A4962"/>
    <w:rsid w:val="008A6C4F"/>
    <w:rsid w:val="008B412D"/>
    <w:rsid w:val="008B5614"/>
    <w:rsid w:val="008B72B5"/>
    <w:rsid w:val="008C059A"/>
    <w:rsid w:val="008C0C46"/>
    <w:rsid w:val="008C10D4"/>
    <w:rsid w:val="008C1141"/>
    <w:rsid w:val="008C2DD8"/>
    <w:rsid w:val="008C4254"/>
    <w:rsid w:val="008C5EE1"/>
    <w:rsid w:val="008D2AC5"/>
    <w:rsid w:val="008D2B85"/>
    <w:rsid w:val="008D2D55"/>
    <w:rsid w:val="008D4421"/>
    <w:rsid w:val="008D5621"/>
    <w:rsid w:val="008E1F7C"/>
    <w:rsid w:val="008E3D11"/>
    <w:rsid w:val="008E4A5A"/>
    <w:rsid w:val="008F3CBD"/>
    <w:rsid w:val="008F3CE5"/>
    <w:rsid w:val="008F4466"/>
    <w:rsid w:val="008F53CA"/>
    <w:rsid w:val="008F7AE9"/>
    <w:rsid w:val="0090063F"/>
    <w:rsid w:val="009021C8"/>
    <w:rsid w:val="00902DBA"/>
    <w:rsid w:val="00903902"/>
    <w:rsid w:val="0090697E"/>
    <w:rsid w:val="009077D9"/>
    <w:rsid w:val="00907FC2"/>
    <w:rsid w:val="00912530"/>
    <w:rsid w:val="00916276"/>
    <w:rsid w:val="0092084A"/>
    <w:rsid w:val="00923FB5"/>
    <w:rsid w:val="0093394B"/>
    <w:rsid w:val="00935A7E"/>
    <w:rsid w:val="00936A0F"/>
    <w:rsid w:val="00937A9A"/>
    <w:rsid w:val="00940899"/>
    <w:rsid w:val="00941D94"/>
    <w:rsid w:val="00942B0C"/>
    <w:rsid w:val="00944991"/>
    <w:rsid w:val="009475C5"/>
    <w:rsid w:val="00947F22"/>
    <w:rsid w:val="00953337"/>
    <w:rsid w:val="009575C0"/>
    <w:rsid w:val="00962FFB"/>
    <w:rsid w:val="009653FD"/>
    <w:rsid w:val="009665C0"/>
    <w:rsid w:val="00972278"/>
    <w:rsid w:val="0097323A"/>
    <w:rsid w:val="009747ED"/>
    <w:rsid w:val="009763AA"/>
    <w:rsid w:val="00977E46"/>
    <w:rsid w:val="009828D5"/>
    <w:rsid w:val="0098345C"/>
    <w:rsid w:val="0098350F"/>
    <w:rsid w:val="009947D8"/>
    <w:rsid w:val="0099647B"/>
    <w:rsid w:val="009A0243"/>
    <w:rsid w:val="009A1F12"/>
    <w:rsid w:val="009A62E8"/>
    <w:rsid w:val="009B0480"/>
    <w:rsid w:val="009B58C4"/>
    <w:rsid w:val="009B7733"/>
    <w:rsid w:val="009B7DFD"/>
    <w:rsid w:val="009C0652"/>
    <w:rsid w:val="009C6A99"/>
    <w:rsid w:val="009D79B9"/>
    <w:rsid w:val="009E16E0"/>
    <w:rsid w:val="009E6F60"/>
    <w:rsid w:val="009E7193"/>
    <w:rsid w:val="00A0793F"/>
    <w:rsid w:val="00A1404B"/>
    <w:rsid w:val="00A15F43"/>
    <w:rsid w:val="00A27DF6"/>
    <w:rsid w:val="00A349C5"/>
    <w:rsid w:val="00A35F2D"/>
    <w:rsid w:val="00A35F35"/>
    <w:rsid w:val="00A50777"/>
    <w:rsid w:val="00A562DB"/>
    <w:rsid w:val="00A56DD0"/>
    <w:rsid w:val="00A56FD3"/>
    <w:rsid w:val="00A57684"/>
    <w:rsid w:val="00A64457"/>
    <w:rsid w:val="00A645C9"/>
    <w:rsid w:val="00A64AD6"/>
    <w:rsid w:val="00A65A10"/>
    <w:rsid w:val="00A6696B"/>
    <w:rsid w:val="00A70143"/>
    <w:rsid w:val="00A71436"/>
    <w:rsid w:val="00A73D10"/>
    <w:rsid w:val="00A80C84"/>
    <w:rsid w:val="00A8296E"/>
    <w:rsid w:val="00A859EF"/>
    <w:rsid w:val="00A93B96"/>
    <w:rsid w:val="00A94A0B"/>
    <w:rsid w:val="00A95F91"/>
    <w:rsid w:val="00AA1D1B"/>
    <w:rsid w:val="00AA36F8"/>
    <w:rsid w:val="00AA4E60"/>
    <w:rsid w:val="00AA6C05"/>
    <w:rsid w:val="00AB2B4A"/>
    <w:rsid w:val="00AB4776"/>
    <w:rsid w:val="00AB603D"/>
    <w:rsid w:val="00AB673C"/>
    <w:rsid w:val="00AC2312"/>
    <w:rsid w:val="00AD23D6"/>
    <w:rsid w:val="00AD25A6"/>
    <w:rsid w:val="00AD25E9"/>
    <w:rsid w:val="00AD3A73"/>
    <w:rsid w:val="00AD59AB"/>
    <w:rsid w:val="00AE486D"/>
    <w:rsid w:val="00AE4D54"/>
    <w:rsid w:val="00AF16E1"/>
    <w:rsid w:val="00AF3A1B"/>
    <w:rsid w:val="00AF4D0E"/>
    <w:rsid w:val="00AF5A85"/>
    <w:rsid w:val="00AF618F"/>
    <w:rsid w:val="00B00183"/>
    <w:rsid w:val="00B0080C"/>
    <w:rsid w:val="00B04F4B"/>
    <w:rsid w:val="00B24425"/>
    <w:rsid w:val="00B250D7"/>
    <w:rsid w:val="00B274C5"/>
    <w:rsid w:val="00B3290C"/>
    <w:rsid w:val="00B332A3"/>
    <w:rsid w:val="00B33A20"/>
    <w:rsid w:val="00B373C7"/>
    <w:rsid w:val="00B41499"/>
    <w:rsid w:val="00B45CC6"/>
    <w:rsid w:val="00B45EB8"/>
    <w:rsid w:val="00B469FC"/>
    <w:rsid w:val="00B52780"/>
    <w:rsid w:val="00B5333C"/>
    <w:rsid w:val="00B56BDD"/>
    <w:rsid w:val="00B61354"/>
    <w:rsid w:val="00B613D2"/>
    <w:rsid w:val="00B65C3F"/>
    <w:rsid w:val="00B738D0"/>
    <w:rsid w:val="00B742B1"/>
    <w:rsid w:val="00B75A01"/>
    <w:rsid w:val="00B7647C"/>
    <w:rsid w:val="00B76516"/>
    <w:rsid w:val="00B81125"/>
    <w:rsid w:val="00B90483"/>
    <w:rsid w:val="00B92FF3"/>
    <w:rsid w:val="00B95ADC"/>
    <w:rsid w:val="00BA166C"/>
    <w:rsid w:val="00BA6418"/>
    <w:rsid w:val="00BB0992"/>
    <w:rsid w:val="00BB2274"/>
    <w:rsid w:val="00BB3541"/>
    <w:rsid w:val="00BB3623"/>
    <w:rsid w:val="00BB4CE9"/>
    <w:rsid w:val="00BB640C"/>
    <w:rsid w:val="00BB6D58"/>
    <w:rsid w:val="00BB769F"/>
    <w:rsid w:val="00BC2384"/>
    <w:rsid w:val="00BD0FF3"/>
    <w:rsid w:val="00BD298C"/>
    <w:rsid w:val="00BD4E5F"/>
    <w:rsid w:val="00BD7A64"/>
    <w:rsid w:val="00BE6B8A"/>
    <w:rsid w:val="00BF1265"/>
    <w:rsid w:val="00BF622A"/>
    <w:rsid w:val="00BF623A"/>
    <w:rsid w:val="00BF7014"/>
    <w:rsid w:val="00C04DDB"/>
    <w:rsid w:val="00C06256"/>
    <w:rsid w:val="00C062B9"/>
    <w:rsid w:val="00C076F8"/>
    <w:rsid w:val="00C1785D"/>
    <w:rsid w:val="00C22ECC"/>
    <w:rsid w:val="00C2404B"/>
    <w:rsid w:val="00C249BE"/>
    <w:rsid w:val="00C27EE5"/>
    <w:rsid w:val="00C31A28"/>
    <w:rsid w:val="00C430DB"/>
    <w:rsid w:val="00C4346E"/>
    <w:rsid w:val="00C44EE1"/>
    <w:rsid w:val="00C46B7D"/>
    <w:rsid w:val="00C47489"/>
    <w:rsid w:val="00C47605"/>
    <w:rsid w:val="00C502F7"/>
    <w:rsid w:val="00C51BCD"/>
    <w:rsid w:val="00C6588C"/>
    <w:rsid w:val="00C6679D"/>
    <w:rsid w:val="00C703B7"/>
    <w:rsid w:val="00C718BC"/>
    <w:rsid w:val="00C724E3"/>
    <w:rsid w:val="00C73874"/>
    <w:rsid w:val="00C81402"/>
    <w:rsid w:val="00C84067"/>
    <w:rsid w:val="00C856F8"/>
    <w:rsid w:val="00C87E36"/>
    <w:rsid w:val="00C9004B"/>
    <w:rsid w:val="00CA03A1"/>
    <w:rsid w:val="00CA2C88"/>
    <w:rsid w:val="00CA5898"/>
    <w:rsid w:val="00CA5D1C"/>
    <w:rsid w:val="00CA6564"/>
    <w:rsid w:val="00CB13CE"/>
    <w:rsid w:val="00CB4DCE"/>
    <w:rsid w:val="00CB52AA"/>
    <w:rsid w:val="00CB58A1"/>
    <w:rsid w:val="00CB6328"/>
    <w:rsid w:val="00CB6823"/>
    <w:rsid w:val="00CB70E3"/>
    <w:rsid w:val="00CB726A"/>
    <w:rsid w:val="00CC18B6"/>
    <w:rsid w:val="00CC1E86"/>
    <w:rsid w:val="00CC3D44"/>
    <w:rsid w:val="00CC61ED"/>
    <w:rsid w:val="00CC7105"/>
    <w:rsid w:val="00CD12D1"/>
    <w:rsid w:val="00CD3863"/>
    <w:rsid w:val="00CD6369"/>
    <w:rsid w:val="00CD651D"/>
    <w:rsid w:val="00CE4498"/>
    <w:rsid w:val="00D0080C"/>
    <w:rsid w:val="00D0359D"/>
    <w:rsid w:val="00D036B4"/>
    <w:rsid w:val="00D10509"/>
    <w:rsid w:val="00D125E4"/>
    <w:rsid w:val="00D17519"/>
    <w:rsid w:val="00D20E0F"/>
    <w:rsid w:val="00D219CC"/>
    <w:rsid w:val="00D244E3"/>
    <w:rsid w:val="00D24E74"/>
    <w:rsid w:val="00D41D2F"/>
    <w:rsid w:val="00D5160A"/>
    <w:rsid w:val="00D55C3B"/>
    <w:rsid w:val="00D60426"/>
    <w:rsid w:val="00D610DB"/>
    <w:rsid w:val="00D63079"/>
    <w:rsid w:val="00D640B9"/>
    <w:rsid w:val="00D713AF"/>
    <w:rsid w:val="00D72795"/>
    <w:rsid w:val="00D737B8"/>
    <w:rsid w:val="00D74A3A"/>
    <w:rsid w:val="00D818B1"/>
    <w:rsid w:val="00D81D3D"/>
    <w:rsid w:val="00D85432"/>
    <w:rsid w:val="00D92B92"/>
    <w:rsid w:val="00D93A73"/>
    <w:rsid w:val="00D94061"/>
    <w:rsid w:val="00D943B2"/>
    <w:rsid w:val="00D96BB7"/>
    <w:rsid w:val="00D976AB"/>
    <w:rsid w:val="00DA03F4"/>
    <w:rsid w:val="00DA3239"/>
    <w:rsid w:val="00DA57DF"/>
    <w:rsid w:val="00DA5AB8"/>
    <w:rsid w:val="00DA680C"/>
    <w:rsid w:val="00DB2832"/>
    <w:rsid w:val="00DB2AF4"/>
    <w:rsid w:val="00DB5E8E"/>
    <w:rsid w:val="00DC0C91"/>
    <w:rsid w:val="00DC1532"/>
    <w:rsid w:val="00DC35D1"/>
    <w:rsid w:val="00DC4DBF"/>
    <w:rsid w:val="00DC5AD2"/>
    <w:rsid w:val="00DC7C43"/>
    <w:rsid w:val="00DD0D66"/>
    <w:rsid w:val="00DD4EE4"/>
    <w:rsid w:val="00DE2C44"/>
    <w:rsid w:val="00DE3E9F"/>
    <w:rsid w:val="00DE5B9B"/>
    <w:rsid w:val="00DF12C3"/>
    <w:rsid w:val="00DF1E0E"/>
    <w:rsid w:val="00DF4490"/>
    <w:rsid w:val="00DF5C0F"/>
    <w:rsid w:val="00DF5E33"/>
    <w:rsid w:val="00E01730"/>
    <w:rsid w:val="00E050B8"/>
    <w:rsid w:val="00E07A5C"/>
    <w:rsid w:val="00E15C36"/>
    <w:rsid w:val="00E250B0"/>
    <w:rsid w:val="00E275A2"/>
    <w:rsid w:val="00E32679"/>
    <w:rsid w:val="00E34640"/>
    <w:rsid w:val="00E357F8"/>
    <w:rsid w:val="00E36729"/>
    <w:rsid w:val="00E44963"/>
    <w:rsid w:val="00E60CB8"/>
    <w:rsid w:val="00E61679"/>
    <w:rsid w:val="00E65054"/>
    <w:rsid w:val="00E65451"/>
    <w:rsid w:val="00E70159"/>
    <w:rsid w:val="00E70B91"/>
    <w:rsid w:val="00E7158F"/>
    <w:rsid w:val="00E734E1"/>
    <w:rsid w:val="00E75B1A"/>
    <w:rsid w:val="00E8144F"/>
    <w:rsid w:val="00E86431"/>
    <w:rsid w:val="00E873EF"/>
    <w:rsid w:val="00E905EF"/>
    <w:rsid w:val="00E9076F"/>
    <w:rsid w:val="00E91DCA"/>
    <w:rsid w:val="00E96408"/>
    <w:rsid w:val="00E967D3"/>
    <w:rsid w:val="00EA14BB"/>
    <w:rsid w:val="00EA2AFF"/>
    <w:rsid w:val="00EA5D29"/>
    <w:rsid w:val="00EA6587"/>
    <w:rsid w:val="00EA6606"/>
    <w:rsid w:val="00EA6BBB"/>
    <w:rsid w:val="00EB32D7"/>
    <w:rsid w:val="00EB4C4A"/>
    <w:rsid w:val="00EB5860"/>
    <w:rsid w:val="00EC089D"/>
    <w:rsid w:val="00EC3566"/>
    <w:rsid w:val="00EC3BFB"/>
    <w:rsid w:val="00EC42A4"/>
    <w:rsid w:val="00EC4A90"/>
    <w:rsid w:val="00EC718B"/>
    <w:rsid w:val="00EC7B61"/>
    <w:rsid w:val="00ED051E"/>
    <w:rsid w:val="00ED4A21"/>
    <w:rsid w:val="00ED4C23"/>
    <w:rsid w:val="00EE07B0"/>
    <w:rsid w:val="00EE0C4E"/>
    <w:rsid w:val="00EE37B9"/>
    <w:rsid w:val="00EE381B"/>
    <w:rsid w:val="00EE608E"/>
    <w:rsid w:val="00EF32AE"/>
    <w:rsid w:val="00EF5D2D"/>
    <w:rsid w:val="00EF7A7B"/>
    <w:rsid w:val="00F03DAE"/>
    <w:rsid w:val="00F106BA"/>
    <w:rsid w:val="00F11892"/>
    <w:rsid w:val="00F1664A"/>
    <w:rsid w:val="00F178D5"/>
    <w:rsid w:val="00F20A30"/>
    <w:rsid w:val="00F26DAD"/>
    <w:rsid w:val="00F30F2D"/>
    <w:rsid w:val="00F32673"/>
    <w:rsid w:val="00F37098"/>
    <w:rsid w:val="00F37EA1"/>
    <w:rsid w:val="00F420F8"/>
    <w:rsid w:val="00F4255C"/>
    <w:rsid w:val="00F45DB0"/>
    <w:rsid w:val="00F53905"/>
    <w:rsid w:val="00F56796"/>
    <w:rsid w:val="00F613EB"/>
    <w:rsid w:val="00F61E9C"/>
    <w:rsid w:val="00F63463"/>
    <w:rsid w:val="00F642CE"/>
    <w:rsid w:val="00F65073"/>
    <w:rsid w:val="00F707A7"/>
    <w:rsid w:val="00F72181"/>
    <w:rsid w:val="00F75E82"/>
    <w:rsid w:val="00F80DE5"/>
    <w:rsid w:val="00F8171E"/>
    <w:rsid w:val="00F8442C"/>
    <w:rsid w:val="00F856A9"/>
    <w:rsid w:val="00F86AA2"/>
    <w:rsid w:val="00F90DD8"/>
    <w:rsid w:val="00F9222E"/>
    <w:rsid w:val="00F94CC4"/>
    <w:rsid w:val="00FA07A1"/>
    <w:rsid w:val="00FA171B"/>
    <w:rsid w:val="00FA55CB"/>
    <w:rsid w:val="00FB0425"/>
    <w:rsid w:val="00FB0BE3"/>
    <w:rsid w:val="00FB1056"/>
    <w:rsid w:val="00FB27CD"/>
    <w:rsid w:val="00FB2CA3"/>
    <w:rsid w:val="00FC100A"/>
    <w:rsid w:val="00FC274D"/>
    <w:rsid w:val="00FC27DF"/>
    <w:rsid w:val="00FC4EB6"/>
    <w:rsid w:val="00FC6972"/>
    <w:rsid w:val="00FE1261"/>
    <w:rsid w:val="00FE5E97"/>
    <w:rsid w:val="00FF01DB"/>
    <w:rsid w:val="00FF45A1"/>
    <w:rsid w:val="00FF51A0"/>
    <w:rsid w:val="00FF5583"/>
    <w:rsid w:val="00FF6FFB"/>
    <w:rsid w:val="00FF783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42375"/>
  <w15:docId w15:val="{5E253DD4-10CF-426D-9A70-21E40F6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24"/>
  </w:style>
  <w:style w:type="paragraph" w:styleId="Heading1">
    <w:name w:val="heading 1"/>
    <w:basedOn w:val="Normal"/>
    <w:link w:val="Heading1Char"/>
    <w:uiPriority w:val="9"/>
    <w:qFormat/>
    <w:rsid w:val="009828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55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6024"/>
    <w:rPr>
      <w:sz w:val="16"/>
      <w:szCs w:val="16"/>
    </w:rPr>
  </w:style>
  <w:style w:type="paragraph" w:styleId="CommentText">
    <w:name w:val="annotation text"/>
    <w:basedOn w:val="Normal"/>
    <w:link w:val="CommentTextChar"/>
    <w:uiPriority w:val="99"/>
    <w:unhideWhenUsed/>
    <w:rsid w:val="00266024"/>
    <w:pPr>
      <w:spacing w:line="240" w:lineRule="auto"/>
    </w:pPr>
    <w:rPr>
      <w:sz w:val="20"/>
      <w:szCs w:val="20"/>
    </w:rPr>
  </w:style>
  <w:style w:type="character" w:customStyle="1" w:styleId="CommentTextChar">
    <w:name w:val="Comment Text Char"/>
    <w:basedOn w:val="DefaultParagraphFont"/>
    <w:link w:val="CommentText"/>
    <w:uiPriority w:val="99"/>
    <w:rsid w:val="00266024"/>
    <w:rPr>
      <w:sz w:val="20"/>
      <w:szCs w:val="20"/>
    </w:rPr>
  </w:style>
  <w:style w:type="character" w:customStyle="1" w:styleId="HeaderChar">
    <w:name w:val="Header Char"/>
    <w:basedOn w:val="DefaultParagraphFont"/>
    <w:link w:val="Header"/>
    <w:uiPriority w:val="99"/>
    <w:rsid w:val="00266024"/>
  </w:style>
  <w:style w:type="paragraph" w:styleId="Header">
    <w:name w:val="header"/>
    <w:basedOn w:val="Normal"/>
    <w:link w:val="HeaderChar"/>
    <w:uiPriority w:val="99"/>
    <w:unhideWhenUsed/>
    <w:rsid w:val="00266024"/>
    <w:pPr>
      <w:tabs>
        <w:tab w:val="center" w:pos="4680"/>
        <w:tab w:val="right" w:pos="9360"/>
      </w:tabs>
      <w:spacing w:after="0" w:line="240" w:lineRule="auto"/>
    </w:pPr>
  </w:style>
  <w:style w:type="character" w:customStyle="1" w:styleId="HeaderChar1">
    <w:name w:val="Header Char1"/>
    <w:basedOn w:val="DefaultParagraphFont"/>
    <w:uiPriority w:val="99"/>
    <w:semiHidden/>
    <w:rsid w:val="00266024"/>
  </w:style>
  <w:style w:type="character" w:customStyle="1" w:styleId="FooterChar">
    <w:name w:val="Footer Char"/>
    <w:basedOn w:val="DefaultParagraphFont"/>
    <w:link w:val="Footer"/>
    <w:uiPriority w:val="99"/>
    <w:rsid w:val="00266024"/>
  </w:style>
  <w:style w:type="paragraph" w:styleId="Footer">
    <w:name w:val="footer"/>
    <w:basedOn w:val="Normal"/>
    <w:link w:val="FooterChar"/>
    <w:uiPriority w:val="99"/>
    <w:unhideWhenUsed/>
    <w:rsid w:val="00266024"/>
    <w:pPr>
      <w:tabs>
        <w:tab w:val="center" w:pos="4680"/>
        <w:tab w:val="right" w:pos="9360"/>
      </w:tabs>
      <w:spacing w:after="0" w:line="240" w:lineRule="auto"/>
    </w:pPr>
  </w:style>
  <w:style w:type="character" w:customStyle="1" w:styleId="FooterChar1">
    <w:name w:val="Footer Char1"/>
    <w:basedOn w:val="DefaultParagraphFont"/>
    <w:uiPriority w:val="99"/>
    <w:semiHidden/>
    <w:rsid w:val="00266024"/>
  </w:style>
  <w:style w:type="paragraph" w:styleId="BalloonText">
    <w:name w:val="Balloon Text"/>
    <w:basedOn w:val="Normal"/>
    <w:link w:val="BalloonTextChar"/>
    <w:uiPriority w:val="99"/>
    <w:semiHidden/>
    <w:unhideWhenUsed/>
    <w:rsid w:val="00266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1078"/>
    <w:rPr>
      <w:b/>
      <w:bCs/>
    </w:rPr>
  </w:style>
  <w:style w:type="character" w:customStyle="1" w:styleId="CommentSubjectChar">
    <w:name w:val="Comment Subject Char"/>
    <w:basedOn w:val="CommentTextChar"/>
    <w:link w:val="CommentSubject"/>
    <w:uiPriority w:val="99"/>
    <w:semiHidden/>
    <w:rsid w:val="000E1078"/>
    <w:rPr>
      <w:b/>
      <w:bCs/>
      <w:sz w:val="20"/>
      <w:szCs w:val="20"/>
    </w:rPr>
  </w:style>
  <w:style w:type="character" w:styleId="Hyperlink">
    <w:name w:val="Hyperlink"/>
    <w:basedOn w:val="DefaultParagraphFont"/>
    <w:uiPriority w:val="99"/>
    <w:unhideWhenUsed/>
    <w:rsid w:val="00EF32AE"/>
    <w:rPr>
      <w:color w:val="0563C1" w:themeColor="hyperlink"/>
      <w:u w:val="single"/>
    </w:rPr>
  </w:style>
  <w:style w:type="character" w:styleId="FollowedHyperlink">
    <w:name w:val="FollowedHyperlink"/>
    <w:basedOn w:val="DefaultParagraphFont"/>
    <w:uiPriority w:val="99"/>
    <w:semiHidden/>
    <w:unhideWhenUsed/>
    <w:rsid w:val="00CC3D44"/>
    <w:rPr>
      <w:color w:val="954F72" w:themeColor="followedHyperlink"/>
      <w:u w:val="single"/>
    </w:rPr>
  </w:style>
  <w:style w:type="paragraph" w:styleId="ListParagraph">
    <w:name w:val="List Paragraph"/>
    <w:basedOn w:val="Normal"/>
    <w:uiPriority w:val="34"/>
    <w:qFormat/>
    <w:rsid w:val="000D2D6D"/>
    <w:pPr>
      <w:ind w:left="720"/>
      <w:contextualSpacing/>
    </w:pPr>
  </w:style>
  <w:style w:type="character" w:customStyle="1" w:styleId="UnresolvedMention1">
    <w:name w:val="Unresolved Mention1"/>
    <w:basedOn w:val="DefaultParagraphFont"/>
    <w:uiPriority w:val="99"/>
    <w:semiHidden/>
    <w:unhideWhenUsed/>
    <w:rsid w:val="00D20E0F"/>
    <w:rPr>
      <w:color w:val="605E5C"/>
      <w:shd w:val="clear" w:color="auto" w:fill="E1DFDD"/>
    </w:rPr>
  </w:style>
  <w:style w:type="paragraph" w:styleId="Revision">
    <w:name w:val="Revision"/>
    <w:hidden/>
    <w:uiPriority w:val="99"/>
    <w:semiHidden/>
    <w:rsid w:val="003A4537"/>
    <w:pPr>
      <w:spacing w:after="0" w:line="240" w:lineRule="auto"/>
    </w:pPr>
  </w:style>
  <w:style w:type="character" w:customStyle="1" w:styleId="UnresolvedMention2">
    <w:name w:val="Unresolved Mention2"/>
    <w:basedOn w:val="DefaultParagraphFont"/>
    <w:uiPriority w:val="99"/>
    <w:semiHidden/>
    <w:unhideWhenUsed/>
    <w:rsid w:val="004937F8"/>
    <w:rPr>
      <w:color w:val="605E5C"/>
      <w:shd w:val="clear" w:color="auto" w:fill="E1DFDD"/>
    </w:rPr>
  </w:style>
  <w:style w:type="character" w:customStyle="1" w:styleId="UnresolvedMention3">
    <w:name w:val="Unresolved Mention3"/>
    <w:basedOn w:val="DefaultParagraphFont"/>
    <w:uiPriority w:val="99"/>
    <w:semiHidden/>
    <w:unhideWhenUsed/>
    <w:rsid w:val="00BF623A"/>
    <w:rPr>
      <w:color w:val="605E5C"/>
      <w:shd w:val="clear" w:color="auto" w:fill="E1DFDD"/>
    </w:rPr>
  </w:style>
  <w:style w:type="paragraph" w:styleId="EndnoteText">
    <w:name w:val="endnote text"/>
    <w:basedOn w:val="Normal"/>
    <w:link w:val="EndnoteTextChar"/>
    <w:uiPriority w:val="99"/>
    <w:unhideWhenUsed/>
    <w:rsid w:val="005B5502"/>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5B5502"/>
    <w:rPr>
      <w:rFonts w:eastAsiaTheme="minorEastAsia"/>
      <w:sz w:val="24"/>
      <w:szCs w:val="24"/>
      <w:lang w:val="en-US"/>
    </w:rPr>
  </w:style>
  <w:style w:type="paragraph" w:styleId="NoSpacing">
    <w:name w:val="No Spacing"/>
    <w:uiPriority w:val="1"/>
    <w:qFormat/>
    <w:rsid w:val="005B5502"/>
    <w:pPr>
      <w:spacing w:after="0" w:line="240" w:lineRule="auto"/>
    </w:pPr>
    <w:rPr>
      <w:sz w:val="24"/>
      <w:szCs w:val="24"/>
    </w:rPr>
  </w:style>
  <w:style w:type="paragraph" w:styleId="NormalWeb">
    <w:name w:val="Normal (Web)"/>
    <w:basedOn w:val="Normal"/>
    <w:uiPriority w:val="99"/>
    <w:unhideWhenUsed/>
    <w:rsid w:val="001A5F95"/>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FootnoteText">
    <w:name w:val="footnote text"/>
    <w:basedOn w:val="Normal"/>
    <w:link w:val="FootnoteTextChar"/>
    <w:uiPriority w:val="99"/>
    <w:unhideWhenUsed/>
    <w:rsid w:val="00480A5A"/>
    <w:pPr>
      <w:spacing w:after="0" w:line="240" w:lineRule="auto"/>
    </w:pPr>
    <w:rPr>
      <w:sz w:val="20"/>
      <w:szCs w:val="20"/>
    </w:rPr>
  </w:style>
  <w:style w:type="character" w:customStyle="1" w:styleId="FootnoteTextChar">
    <w:name w:val="Footnote Text Char"/>
    <w:basedOn w:val="DefaultParagraphFont"/>
    <w:link w:val="FootnoteText"/>
    <w:uiPriority w:val="99"/>
    <w:rsid w:val="00480A5A"/>
    <w:rPr>
      <w:sz w:val="20"/>
      <w:szCs w:val="20"/>
    </w:rPr>
  </w:style>
  <w:style w:type="character" w:styleId="FootnoteReference">
    <w:name w:val="footnote reference"/>
    <w:basedOn w:val="DefaultParagraphFont"/>
    <w:uiPriority w:val="99"/>
    <w:semiHidden/>
    <w:unhideWhenUsed/>
    <w:rsid w:val="00480A5A"/>
    <w:rPr>
      <w:vertAlign w:val="superscript"/>
    </w:rPr>
  </w:style>
  <w:style w:type="character" w:styleId="Strong">
    <w:name w:val="Strong"/>
    <w:uiPriority w:val="22"/>
    <w:qFormat/>
    <w:rsid w:val="002F5633"/>
    <w:rPr>
      <w:b/>
      <w:bCs/>
    </w:rPr>
  </w:style>
  <w:style w:type="character" w:styleId="Emphasis">
    <w:name w:val="Emphasis"/>
    <w:uiPriority w:val="20"/>
    <w:qFormat/>
    <w:rsid w:val="002F5633"/>
    <w:rPr>
      <w:i/>
      <w:iCs/>
    </w:rPr>
  </w:style>
  <w:style w:type="character" w:customStyle="1" w:styleId="apple-converted-space">
    <w:name w:val="apple-converted-space"/>
    <w:rsid w:val="002F5633"/>
  </w:style>
  <w:style w:type="character" w:customStyle="1" w:styleId="UnresolvedMention4">
    <w:name w:val="Unresolved Mention4"/>
    <w:basedOn w:val="DefaultParagraphFont"/>
    <w:uiPriority w:val="99"/>
    <w:semiHidden/>
    <w:unhideWhenUsed/>
    <w:rsid w:val="00EC3566"/>
    <w:rPr>
      <w:color w:val="605E5C"/>
      <w:shd w:val="clear" w:color="auto" w:fill="E1DFDD"/>
    </w:rPr>
  </w:style>
  <w:style w:type="character" w:customStyle="1" w:styleId="UnresolvedMention5">
    <w:name w:val="Unresolved Mention5"/>
    <w:basedOn w:val="DefaultParagraphFont"/>
    <w:uiPriority w:val="99"/>
    <w:semiHidden/>
    <w:unhideWhenUsed/>
    <w:rsid w:val="00652542"/>
    <w:rPr>
      <w:color w:val="605E5C"/>
      <w:shd w:val="clear" w:color="auto" w:fill="E1DFDD"/>
    </w:rPr>
  </w:style>
  <w:style w:type="character" w:styleId="PageNumber">
    <w:name w:val="page number"/>
    <w:basedOn w:val="DefaultParagraphFont"/>
    <w:uiPriority w:val="99"/>
    <w:semiHidden/>
    <w:unhideWhenUsed/>
    <w:rsid w:val="00441233"/>
  </w:style>
  <w:style w:type="character" w:customStyle="1" w:styleId="Heading1Char">
    <w:name w:val="Heading 1 Char"/>
    <w:basedOn w:val="DefaultParagraphFont"/>
    <w:link w:val="Heading1"/>
    <w:uiPriority w:val="9"/>
    <w:rsid w:val="009828D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7551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0460">
      <w:bodyDiv w:val="1"/>
      <w:marLeft w:val="0"/>
      <w:marRight w:val="0"/>
      <w:marTop w:val="0"/>
      <w:marBottom w:val="0"/>
      <w:divBdr>
        <w:top w:val="none" w:sz="0" w:space="0" w:color="auto"/>
        <w:left w:val="none" w:sz="0" w:space="0" w:color="auto"/>
        <w:bottom w:val="none" w:sz="0" w:space="0" w:color="auto"/>
        <w:right w:val="none" w:sz="0" w:space="0" w:color="auto"/>
      </w:divBdr>
      <w:divsChild>
        <w:div w:id="172648342">
          <w:marLeft w:val="0"/>
          <w:marRight w:val="0"/>
          <w:marTop w:val="0"/>
          <w:marBottom w:val="0"/>
          <w:divBdr>
            <w:top w:val="none" w:sz="0" w:space="0" w:color="auto"/>
            <w:left w:val="none" w:sz="0" w:space="0" w:color="auto"/>
            <w:bottom w:val="none" w:sz="0" w:space="0" w:color="auto"/>
            <w:right w:val="none" w:sz="0" w:space="0" w:color="auto"/>
          </w:divBdr>
          <w:divsChild>
            <w:div w:id="233051071">
              <w:marLeft w:val="0"/>
              <w:marRight w:val="0"/>
              <w:marTop w:val="0"/>
              <w:marBottom w:val="0"/>
              <w:divBdr>
                <w:top w:val="none" w:sz="0" w:space="0" w:color="auto"/>
                <w:left w:val="none" w:sz="0" w:space="0" w:color="auto"/>
                <w:bottom w:val="none" w:sz="0" w:space="0" w:color="auto"/>
                <w:right w:val="none" w:sz="0" w:space="0" w:color="auto"/>
              </w:divBdr>
              <w:divsChild>
                <w:div w:id="1359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04617">
      <w:bodyDiv w:val="1"/>
      <w:marLeft w:val="0"/>
      <w:marRight w:val="0"/>
      <w:marTop w:val="0"/>
      <w:marBottom w:val="0"/>
      <w:divBdr>
        <w:top w:val="none" w:sz="0" w:space="0" w:color="auto"/>
        <w:left w:val="none" w:sz="0" w:space="0" w:color="auto"/>
        <w:bottom w:val="none" w:sz="0" w:space="0" w:color="auto"/>
        <w:right w:val="none" w:sz="0" w:space="0" w:color="auto"/>
      </w:divBdr>
      <w:divsChild>
        <w:div w:id="971638832">
          <w:marLeft w:val="0"/>
          <w:marRight w:val="0"/>
          <w:marTop w:val="0"/>
          <w:marBottom w:val="0"/>
          <w:divBdr>
            <w:top w:val="none" w:sz="0" w:space="0" w:color="auto"/>
            <w:left w:val="none" w:sz="0" w:space="0" w:color="auto"/>
            <w:bottom w:val="none" w:sz="0" w:space="0" w:color="auto"/>
            <w:right w:val="none" w:sz="0" w:space="0" w:color="auto"/>
          </w:divBdr>
          <w:divsChild>
            <w:div w:id="680818858">
              <w:marLeft w:val="0"/>
              <w:marRight w:val="0"/>
              <w:marTop w:val="0"/>
              <w:marBottom w:val="0"/>
              <w:divBdr>
                <w:top w:val="none" w:sz="0" w:space="0" w:color="auto"/>
                <w:left w:val="none" w:sz="0" w:space="0" w:color="auto"/>
                <w:bottom w:val="none" w:sz="0" w:space="0" w:color="auto"/>
                <w:right w:val="none" w:sz="0" w:space="0" w:color="auto"/>
              </w:divBdr>
              <w:divsChild>
                <w:div w:id="8599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5074">
      <w:bodyDiv w:val="1"/>
      <w:marLeft w:val="0"/>
      <w:marRight w:val="0"/>
      <w:marTop w:val="0"/>
      <w:marBottom w:val="0"/>
      <w:divBdr>
        <w:top w:val="none" w:sz="0" w:space="0" w:color="auto"/>
        <w:left w:val="none" w:sz="0" w:space="0" w:color="auto"/>
        <w:bottom w:val="none" w:sz="0" w:space="0" w:color="auto"/>
        <w:right w:val="none" w:sz="0" w:space="0" w:color="auto"/>
      </w:divBdr>
    </w:div>
    <w:div w:id="1060060032">
      <w:bodyDiv w:val="1"/>
      <w:marLeft w:val="0"/>
      <w:marRight w:val="0"/>
      <w:marTop w:val="0"/>
      <w:marBottom w:val="0"/>
      <w:divBdr>
        <w:top w:val="none" w:sz="0" w:space="0" w:color="auto"/>
        <w:left w:val="none" w:sz="0" w:space="0" w:color="auto"/>
        <w:bottom w:val="none" w:sz="0" w:space="0" w:color="auto"/>
        <w:right w:val="none" w:sz="0" w:space="0" w:color="auto"/>
      </w:divBdr>
    </w:div>
    <w:div w:id="1241790859">
      <w:bodyDiv w:val="1"/>
      <w:marLeft w:val="0"/>
      <w:marRight w:val="0"/>
      <w:marTop w:val="0"/>
      <w:marBottom w:val="0"/>
      <w:divBdr>
        <w:top w:val="none" w:sz="0" w:space="0" w:color="auto"/>
        <w:left w:val="none" w:sz="0" w:space="0" w:color="auto"/>
        <w:bottom w:val="none" w:sz="0" w:space="0" w:color="auto"/>
        <w:right w:val="none" w:sz="0" w:space="0" w:color="auto"/>
      </w:divBdr>
    </w:div>
    <w:div w:id="1285621832">
      <w:bodyDiv w:val="1"/>
      <w:marLeft w:val="0"/>
      <w:marRight w:val="0"/>
      <w:marTop w:val="0"/>
      <w:marBottom w:val="0"/>
      <w:divBdr>
        <w:top w:val="none" w:sz="0" w:space="0" w:color="auto"/>
        <w:left w:val="none" w:sz="0" w:space="0" w:color="auto"/>
        <w:bottom w:val="none" w:sz="0" w:space="0" w:color="auto"/>
        <w:right w:val="none" w:sz="0" w:space="0" w:color="auto"/>
      </w:divBdr>
      <w:divsChild>
        <w:div w:id="1277710734">
          <w:marLeft w:val="0"/>
          <w:marRight w:val="0"/>
          <w:marTop w:val="0"/>
          <w:marBottom w:val="0"/>
          <w:divBdr>
            <w:top w:val="none" w:sz="0" w:space="0" w:color="auto"/>
            <w:left w:val="none" w:sz="0" w:space="0" w:color="auto"/>
            <w:bottom w:val="none" w:sz="0" w:space="0" w:color="auto"/>
            <w:right w:val="none" w:sz="0" w:space="0" w:color="auto"/>
          </w:divBdr>
          <w:divsChild>
            <w:div w:id="299383040">
              <w:marLeft w:val="0"/>
              <w:marRight w:val="0"/>
              <w:marTop w:val="0"/>
              <w:marBottom w:val="0"/>
              <w:divBdr>
                <w:top w:val="none" w:sz="0" w:space="0" w:color="auto"/>
                <w:left w:val="none" w:sz="0" w:space="0" w:color="auto"/>
                <w:bottom w:val="none" w:sz="0" w:space="0" w:color="auto"/>
                <w:right w:val="none" w:sz="0" w:space="0" w:color="auto"/>
              </w:divBdr>
              <w:divsChild>
                <w:div w:id="21125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4333">
      <w:bodyDiv w:val="1"/>
      <w:marLeft w:val="0"/>
      <w:marRight w:val="0"/>
      <w:marTop w:val="0"/>
      <w:marBottom w:val="0"/>
      <w:divBdr>
        <w:top w:val="none" w:sz="0" w:space="0" w:color="auto"/>
        <w:left w:val="none" w:sz="0" w:space="0" w:color="auto"/>
        <w:bottom w:val="none" w:sz="0" w:space="0" w:color="auto"/>
        <w:right w:val="none" w:sz="0" w:space="0" w:color="auto"/>
      </w:divBdr>
    </w:div>
    <w:div w:id="1662126080">
      <w:bodyDiv w:val="1"/>
      <w:marLeft w:val="0"/>
      <w:marRight w:val="0"/>
      <w:marTop w:val="0"/>
      <w:marBottom w:val="0"/>
      <w:divBdr>
        <w:top w:val="none" w:sz="0" w:space="0" w:color="auto"/>
        <w:left w:val="none" w:sz="0" w:space="0" w:color="auto"/>
        <w:bottom w:val="none" w:sz="0" w:space="0" w:color="auto"/>
        <w:right w:val="none" w:sz="0" w:space="0" w:color="auto"/>
      </w:divBdr>
    </w:div>
    <w:div w:id="19830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cionyciencia.com/revistas_pdf/2017-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angingthestory.leeds.ac.uk/2019/09/06/for-a-different-today-and-tomorrow/" TargetMode="External"/><Relationship Id="rId4" Type="http://schemas.openxmlformats.org/officeDocument/2006/relationships/settings" Target="settings.xml"/><Relationship Id="rId9" Type="http://schemas.openxmlformats.org/officeDocument/2006/relationships/hyperlink" Target="http://news.bbc.co.uk/2/hi/americas/3858749.s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1A4B-AEC8-4DEC-9064-1FFC21D0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9657</Words>
  <Characters>55047</Characters>
  <Application>Microsoft Office Word</Application>
  <DocSecurity>0</DocSecurity>
  <Lines>458</Lines>
  <Paragraphs>129</Paragraphs>
  <ScaleCrop>false</ScaleCrop>
  <HeadingPairs>
    <vt:vector size="6" baseType="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Restrepo</dc:creator>
  <cp:keywords/>
  <dc:description/>
  <cp:lastModifiedBy>laura.taylor@ucd.ie</cp:lastModifiedBy>
  <cp:revision>3</cp:revision>
  <dcterms:created xsi:type="dcterms:W3CDTF">2019-12-03T15:37:00Z</dcterms:created>
  <dcterms:modified xsi:type="dcterms:W3CDTF">2019-12-03T15:39:00Z</dcterms:modified>
</cp:coreProperties>
</file>