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DF9E" w14:textId="77777777" w:rsidR="00511B9F" w:rsidRDefault="0012408C" w:rsidP="0012408C">
      <w:pPr>
        <w:rPr>
          <w:rFonts w:ascii="Times New Roman" w:hAnsi="Times New Roman" w:cs="Times New Roman"/>
          <w:i/>
          <w:sz w:val="24"/>
          <w:szCs w:val="24"/>
        </w:rPr>
      </w:pPr>
      <w:r w:rsidRPr="00072252">
        <w:rPr>
          <w:rFonts w:ascii="Times New Roman" w:hAnsi="Times New Roman" w:cs="Times New Roman"/>
          <w:bCs/>
          <w:i/>
          <w:sz w:val="24"/>
          <w:szCs w:val="24"/>
        </w:rPr>
        <w:t xml:space="preserve">Collective bargaining towards mutual flexibility and security goals in large internationalized companies - </w:t>
      </w:r>
      <w:r w:rsidRPr="00072252">
        <w:rPr>
          <w:rFonts w:ascii="Times New Roman" w:hAnsi="Times New Roman" w:cs="Times New Roman"/>
          <w:i/>
          <w:sz w:val="24"/>
          <w:szCs w:val="24"/>
        </w:rPr>
        <w:t xml:space="preserve">Why do institutions (still) matter? </w:t>
      </w:r>
    </w:p>
    <w:p w14:paraId="223E68E1" w14:textId="77777777" w:rsidR="00437B0D" w:rsidRDefault="00437B0D" w:rsidP="00437B0D">
      <w:pPr>
        <w:jc w:val="center"/>
        <w:rPr>
          <w:rFonts w:asciiTheme="majorHAnsi" w:hAnsiTheme="majorHAnsi" w:cstheme="majorHAnsi"/>
          <w:iCs/>
        </w:rPr>
      </w:pPr>
    </w:p>
    <w:p w14:paraId="4EE86F57" w14:textId="442388A8" w:rsidR="0012408C" w:rsidRPr="00437B0D" w:rsidRDefault="0012408C" w:rsidP="00437B0D">
      <w:pPr>
        <w:jc w:val="center"/>
        <w:rPr>
          <w:rFonts w:ascii="Times New Roman" w:hAnsi="Times New Roman" w:cs="Times New Roman"/>
          <w:i/>
          <w:sz w:val="24"/>
          <w:szCs w:val="24"/>
        </w:rPr>
      </w:pPr>
      <w:bookmarkStart w:id="0" w:name="_GoBack"/>
      <w:bookmarkEnd w:id="0"/>
      <w:proofErr w:type="spellStart"/>
      <w:r w:rsidRPr="00581324">
        <w:rPr>
          <w:rFonts w:asciiTheme="majorHAnsi" w:hAnsiTheme="majorHAnsi" w:cstheme="majorHAnsi"/>
          <w:iCs/>
        </w:rPr>
        <w:t>Paolucci</w:t>
      </w:r>
      <w:proofErr w:type="spellEnd"/>
      <w:r w:rsidRPr="00581324">
        <w:rPr>
          <w:rFonts w:asciiTheme="majorHAnsi" w:hAnsiTheme="majorHAnsi" w:cstheme="majorHAnsi"/>
          <w:iCs/>
        </w:rPr>
        <w:t xml:space="preserve"> Valentina and </w:t>
      </w:r>
      <w:proofErr w:type="spellStart"/>
      <w:r w:rsidRPr="00581324">
        <w:rPr>
          <w:rFonts w:asciiTheme="majorHAnsi" w:hAnsiTheme="majorHAnsi" w:cstheme="majorHAnsi"/>
          <w:iCs/>
        </w:rPr>
        <w:t>Marginson</w:t>
      </w:r>
      <w:proofErr w:type="spellEnd"/>
      <w:r w:rsidRPr="00581324">
        <w:rPr>
          <w:rFonts w:asciiTheme="majorHAnsi" w:hAnsiTheme="majorHAnsi" w:cstheme="majorHAnsi"/>
          <w:iCs/>
        </w:rPr>
        <w:t xml:space="preserve"> Paul</w:t>
      </w:r>
    </w:p>
    <w:p w14:paraId="39292C70" w14:textId="77777777" w:rsidR="0012408C" w:rsidRDefault="0012408C" w:rsidP="00A94723">
      <w:pPr>
        <w:spacing w:line="480" w:lineRule="auto"/>
        <w:jc w:val="both"/>
        <w:rPr>
          <w:rFonts w:ascii="Times New Roman" w:hAnsi="Times New Roman" w:cs="Times New Roman"/>
          <w:b/>
          <w:sz w:val="24"/>
          <w:szCs w:val="24"/>
        </w:rPr>
      </w:pPr>
    </w:p>
    <w:p w14:paraId="2D00EA97" w14:textId="77777777" w:rsidR="0012408C" w:rsidRPr="0074662F" w:rsidRDefault="0012408C" w:rsidP="0012408C">
      <w:pPr>
        <w:rPr>
          <w:rFonts w:ascii="Times New Roman" w:hAnsi="Times New Roman" w:cs="Times New Roman"/>
          <w:b/>
          <w:bCs/>
          <w:i/>
          <w:sz w:val="24"/>
          <w:szCs w:val="24"/>
        </w:rPr>
      </w:pPr>
      <w:r w:rsidRPr="0074662F">
        <w:rPr>
          <w:rFonts w:ascii="Times New Roman" w:hAnsi="Times New Roman" w:cs="Times New Roman"/>
          <w:b/>
          <w:bCs/>
          <w:i/>
          <w:sz w:val="24"/>
          <w:szCs w:val="24"/>
        </w:rPr>
        <w:t>Abstract</w:t>
      </w:r>
    </w:p>
    <w:p w14:paraId="17347953" w14:textId="77777777" w:rsidR="0012408C" w:rsidRPr="00A83CE5" w:rsidRDefault="0012408C" w:rsidP="0012408C">
      <w:pPr>
        <w:rPr>
          <w:rFonts w:ascii="Times New Roman" w:hAnsi="Times New Roman" w:cs="Times New Roman"/>
          <w:i/>
          <w:sz w:val="24"/>
          <w:szCs w:val="24"/>
        </w:rPr>
      </w:pPr>
      <w:r w:rsidRPr="00A83CE5">
        <w:rPr>
          <w:rFonts w:ascii="Times New Roman" w:hAnsi="Times New Roman" w:cs="Times New Roman"/>
          <w:i/>
          <w:sz w:val="24"/>
          <w:szCs w:val="24"/>
        </w:rPr>
        <w:t xml:space="preserve">This paper examines the </w:t>
      </w:r>
      <w:r>
        <w:rPr>
          <w:rFonts w:ascii="Times New Roman" w:hAnsi="Times New Roman" w:cs="Times New Roman"/>
          <w:i/>
          <w:sz w:val="24"/>
          <w:szCs w:val="24"/>
        </w:rPr>
        <w:t xml:space="preserve">potential </w:t>
      </w:r>
      <w:r w:rsidRPr="00A83CE5">
        <w:rPr>
          <w:rFonts w:ascii="Times New Roman" w:hAnsi="Times New Roman" w:cs="Times New Roman"/>
          <w:i/>
          <w:sz w:val="24"/>
          <w:szCs w:val="24"/>
        </w:rPr>
        <w:t>of collective bargaining to generate mutually advantageous flexibility and security outcomes at firm level</w:t>
      </w:r>
      <w:r>
        <w:rPr>
          <w:rFonts w:ascii="Times New Roman" w:hAnsi="Times New Roman" w:cs="Times New Roman"/>
          <w:i/>
          <w:sz w:val="24"/>
          <w:szCs w:val="24"/>
        </w:rPr>
        <w:t>.</w:t>
      </w:r>
      <w:r w:rsidRPr="00A83CE5">
        <w:rPr>
          <w:rFonts w:ascii="Times New Roman" w:hAnsi="Times New Roman" w:cs="Times New Roman"/>
          <w:i/>
          <w:sz w:val="24"/>
          <w:szCs w:val="24"/>
        </w:rPr>
        <w:t xml:space="preserve"> </w:t>
      </w:r>
      <w:r>
        <w:rPr>
          <w:rFonts w:ascii="Times New Roman" w:hAnsi="Times New Roman" w:cs="Times New Roman"/>
          <w:i/>
          <w:sz w:val="24"/>
          <w:szCs w:val="24"/>
        </w:rPr>
        <w:t>B</w:t>
      </w:r>
      <w:r w:rsidRPr="00A83CE5">
        <w:rPr>
          <w:rFonts w:ascii="Times New Roman" w:hAnsi="Times New Roman" w:cs="Times New Roman"/>
          <w:i/>
          <w:sz w:val="24"/>
          <w:szCs w:val="24"/>
        </w:rPr>
        <w:t>y focusing attention on actors’ negotiating capacity at sites in Denmark and Italy of four large chemical</w:t>
      </w:r>
      <w:r>
        <w:rPr>
          <w:rFonts w:ascii="Times New Roman" w:hAnsi="Times New Roman" w:cs="Times New Roman"/>
          <w:i/>
          <w:sz w:val="24"/>
          <w:szCs w:val="24"/>
        </w:rPr>
        <w:t>-</w:t>
      </w:r>
      <w:r w:rsidRPr="00A83CE5">
        <w:rPr>
          <w:rFonts w:ascii="Times New Roman" w:hAnsi="Times New Roman" w:cs="Times New Roman"/>
          <w:i/>
          <w:sz w:val="24"/>
          <w:szCs w:val="24"/>
        </w:rPr>
        <w:t xml:space="preserve">pharmaceutical companies, it provides a nuanced, comparative explanation. The findings demonstrate that, across countries, differences in actors’ </w:t>
      </w:r>
      <w:r>
        <w:rPr>
          <w:rFonts w:ascii="Times New Roman" w:hAnsi="Times New Roman" w:cs="Times New Roman"/>
          <w:i/>
          <w:sz w:val="24"/>
          <w:szCs w:val="24"/>
        </w:rPr>
        <w:t xml:space="preserve">capacity and negotiated outcomes </w:t>
      </w:r>
      <w:r w:rsidRPr="00A83CE5">
        <w:rPr>
          <w:rFonts w:ascii="Times New Roman" w:hAnsi="Times New Roman" w:cs="Times New Roman"/>
          <w:i/>
          <w:sz w:val="24"/>
          <w:szCs w:val="24"/>
        </w:rPr>
        <w:t xml:space="preserve">are attributable to the </w:t>
      </w:r>
      <w:r>
        <w:rPr>
          <w:rFonts w:ascii="Times New Roman" w:hAnsi="Times New Roman" w:cs="Times New Roman"/>
          <w:i/>
          <w:sz w:val="24"/>
          <w:szCs w:val="24"/>
        </w:rPr>
        <w:t xml:space="preserve">stability and depth </w:t>
      </w:r>
      <w:r w:rsidRPr="00A83CE5">
        <w:rPr>
          <w:rFonts w:ascii="Times New Roman" w:hAnsi="Times New Roman" w:cs="Times New Roman"/>
          <w:i/>
          <w:sz w:val="24"/>
          <w:szCs w:val="24"/>
        </w:rPr>
        <w:t>of collective bargaining institutions.</w:t>
      </w:r>
      <w:r>
        <w:rPr>
          <w:rFonts w:ascii="Times New Roman" w:hAnsi="Times New Roman" w:cs="Times New Roman"/>
          <w:i/>
          <w:sz w:val="24"/>
          <w:szCs w:val="24"/>
        </w:rPr>
        <w:t xml:space="preserve"> </w:t>
      </w:r>
      <w:r w:rsidRPr="00A83CE5">
        <w:rPr>
          <w:rFonts w:ascii="Times New Roman" w:hAnsi="Times New Roman" w:cs="Times New Roman"/>
          <w:i/>
          <w:sz w:val="24"/>
          <w:szCs w:val="24"/>
        </w:rPr>
        <w:t xml:space="preserve">Within country differences are </w:t>
      </w:r>
      <w:r>
        <w:rPr>
          <w:rFonts w:ascii="Times New Roman" w:hAnsi="Times New Roman" w:cs="Times New Roman"/>
          <w:i/>
          <w:sz w:val="24"/>
          <w:szCs w:val="24"/>
        </w:rPr>
        <w:t xml:space="preserve">accounted for by the organizational resources (internal democracy, external links and pro-activity) of local trade unions, which condition their capacity to induce management to negotiate outcomes which benefit both parties. </w:t>
      </w:r>
    </w:p>
    <w:p w14:paraId="2446037F" w14:textId="1D8B3AE1" w:rsidR="0012408C" w:rsidRDefault="0012408C" w:rsidP="00A94723">
      <w:pPr>
        <w:spacing w:line="480" w:lineRule="auto"/>
        <w:jc w:val="both"/>
        <w:rPr>
          <w:rFonts w:ascii="Times New Roman" w:hAnsi="Times New Roman" w:cs="Times New Roman"/>
          <w:bCs/>
          <w:sz w:val="24"/>
          <w:szCs w:val="24"/>
        </w:rPr>
      </w:pPr>
      <w:r w:rsidRPr="0074662F">
        <w:rPr>
          <w:rFonts w:ascii="Times New Roman" w:hAnsi="Times New Roman" w:cs="Times New Roman"/>
          <w:bCs/>
          <w:sz w:val="24"/>
          <w:szCs w:val="24"/>
        </w:rPr>
        <w:t xml:space="preserve">Keywords: Flexibility and Security, </w:t>
      </w:r>
      <w:r>
        <w:rPr>
          <w:rFonts w:ascii="Times New Roman" w:hAnsi="Times New Roman" w:cs="Times New Roman"/>
          <w:bCs/>
          <w:sz w:val="24"/>
          <w:szCs w:val="24"/>
        </w:rPr>
        <w:t>P</w:t>
      </w:r>
      <w:r w:rsidRPr="0074662F">
        <w:rPr>
          <w:rFonts w:ascii="Times New Roman" w:hAnsi="Times New Roman" w:cs="Times New Roman"/>
          <w:bCs/>
          <w:sz w:val="24"/>
          <w:szCs w:val="24"/>
        </w:rPr>
        <w:t xml:space="preserve">ower Resources, Collective Bargaining </w:t>
      </w:r>
    </w:p>
    <w:p w14:paraId="015E7893" w14:textId="77777777" w:rsidR="0012408C" w:rsidRPr="0012408C" w:rsidRDefault="0012408C" w:rsidP="00A94723">
      <w:pPr>
        <w:spacing w:line="480" w:lineRule="auto"/>
        <w:jc w:val="both"/>
        <w:rPr>
          <w:rFonts w:ascii="Times New Roman" w:hAnsi="Times New Roman" w:cs="Times New Roman"/>
          <w:bCs/>
          <w:sz w:val="24"/>
          <w:szCs w:val="24"/>
        </w:rPr>
      </w:pPr>
    </w:p>
    <w:p w14:paraId="59A73A9C" w14:textId="5AB9C84C" w:rsidR="008F78E8" w:rsidRPr="00A83CE5" w:rsidRDefault="00F011DB" w:rsidP="00A94723">
      <w:pPr>
        <w:spacing w:line="480" w:lineRule="auto"/>
        <w:jc w:val="both"/>
        <w:rPr>
          <w:rFonts w:ascii="Times New Roman" w:hAnsi="Times New Roman" w:cs="Times New Roman"/>
          <w:b/>
          <w:sz w:val="24"/>
          <w:szCs w:val="24"/>
        </w:rPr>
      </w:pPr>
      <w:r w:rsidRPr="00A83CE5">
        <w:rPr>
          <w:rFonts w:ascii="Times New Roman" w:hAnsi="Times New Roman" w:cs="Times New Roman"/>
          <w:b/>
          <w:sz w:val="24"/>
          <w:szCs w:val="24"/>
        </w:rPr>
        <w:t xml:space="preserve">1. Introduction </w:t>
      </w:r>
    </w:p>
    <w:p w14:paraId="12A24DF7" w14:textId="2745F8AA" w:rsidR="00137E91" w:rsidRDefault="00F011DB"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By exploring the role of collective bargaining </w:t>
      </w:r>
      <w:r w:rsidR="0066694F" w:rsidRPr="00A83CE5">
        <w:rPr>
          <w:rFonts w:ascii="Times New Roman" w:hAnsi="Times New Roman" w:cs="Times New Roman"/>
          <w:sz w:val="24"/>
          <w:szCs w:val="24"/>
        </w:rPr>
        <w:t xml:space="preserve">(CB) </w:t>
      </w:r>
      <w:r w:rsidRPr="00A83CE5">
        <w:rPr>
          <w:rFonts w:ascii="Times New Roman" w:hAnsi="Times New Roman" w:cs="Times New Roman"/>
          <w:sz w:val="24"/>
          <w:szCs w:val="24"/>
        </w:rPr>
        <w:t>in addressing flexibility and security in large, international</w:t>
      </w:r>
      <w:r w:rsidR="006A3A51" w:rsidRPr="00A83CE5">
        <w:rPr>
          <w:rFonts w:ascii="Times New Roman" w:hAnsi="Times New Roman" w:cs="Times New Roman"/>
          <w:sz w:val="24"/>
          <w:szCs w:val="24"/>
        </w:rPr>
        <w:t>ize</w:t>
      </w:r>
      <w:r w:rsidRPr="00A83CE5">
        <w:rPr>
          <w:rFonts w:ascii="Times New Roman" w:hAnsi="Times New Roman" w:cs="Times New Roman"/>
          <w:sz w:val="24"/>
          <w:szCs w:val="24"/>
        </w:rPr>
        <w:t xml:space="preserve">d companies, recent studies demonstrate that the ability of </w:t>
      </w:r>
      <w:r w:rsidRPr="00A83CE5">
        <w:rPr>
          <w:rFonts w:ascii="Times New Roman" w:hAnsi="Times New Roman" w:cs="Times New Roman"/>
          <w:sz w:val="24"/>
          <w:szCs w:val="24"/>
          <w:lang w:val="en-US"/>
        </w:rPr>
        <w:t>social actors</w:t>
      </w:r>
      <w:r w:rsidRPr="00A83CE5">
        <w:rPr>
          <w:rFonts w:ascii="Times New Roman" w:hAnsi="Times New Roman" w:cs="Times New Roman"/>
          <w:sz w:val="24"/>
          <w:szCs w:val="24"/>
        </w:rPr>
        <w:t xml:space="preserve"> to pursue their interests in ways which translate into mutually advantageous outcomes is shaped by both institutional arrangements and </w:t>
      </w:r>
      <w:r w:rsidR="0031523B">
        <w:rPr>
          <w:rFonts w:ascii="Times New Roman" w:hAnsi="Times New Roman" w:cs="Times New Roman"/>
          <w:sz w:val="24"/>
          <w:szCs w:val="24"/>
        </w:rPr>
        <w:t>firm-specific structural c</w:t>
      </w:r>
      <w:r w:rsidRPr="00A83CE5">
        <w:rPr>
          <w:rFonts w:ascii="Times New Roman" w:hAnsi="Times New Roman" w:cs="Times New Roman"/>
          <w:sz w:val="24"/>
          <w:szCs w:val="24"/>
        </w:rPr>
        <w:t xml:space="preserve">haracteristics </w:t>
      </w:r>
      <w:r w:rsidR="00487FC3">
        <w:rPr>
          <w:rFonts w:ascii="Times New Roman" w:hAnsi="Times New Roman" w:cs="Times New Roman"/>
          <w:sz w:val="24"/>
          <w:szCs w:val="24"/>
        </w:rPr>
        <w:t>(</w:t>
      </w:r>
      <w:proofErr w:type="spellStart"/>
      <w:r w:rsidRPr="00411FC4">
        <w:rPr>
          <w:rFonts w:ascii="Times New Roman" w:hAnsi="Times New Roman" w:cs="Times New Roman"/>
          <w:sz w:val="24"/>
          <w:szCs w:val="24"/>
        </w:rPr>
        <w:t>Pulignano</w:t>
      </w:r>
      <w:proofErr w:type="spellEnd"/>
      <w:r w:rsidRPr="00411FC4">
        <w:rPr>
          <w:rFonts w:ascii="Times New Roman" w:hAnsi="Times New Roman" w:cs="Times New Roman"/>
          <w:sz w:val="24"/>
          <w:szCs w:val="24"/>
        </w:rPr>
        <w:t xml:space="preserve"> </w:t>
      </w:r>
      <w:r w:rsidR="00011DB1">
        <w:rPr>
          <w:rFonts w:ascii="Times New Roman" w:hAnsi="Times New Roman" w:cs="Times New Roman"/>
          <w:sz w:val="24"/>
          <w:szCs w:val="24"/>
        </w:rPr>
        <w:t xml:space="preserve">and </w:t>
      </w:r>
      <w:proofErr w:type="spellStart"/>
      <w:r w:rsidR="00011DB1">
        <w:rPr>
          <w:rFonts w:ascii="Times New Roman" w:hAnsi="Times New Roman" w:cs="Times New Roman"/>
          <w:sz w:val="24"/>
          <w:szCs w:val="24"/>
        </w:rPr>
        <w:t>Keune</w:t>
      </w:r>
      <w:proofErr w:type="spellEnd"/>
      <w:r w:rsidR="00011DB1">
        <w:rPr>
          <w:rFonts w:ascii="Times New Roman" w:hAnsi="Times New Roman" w:cs="Times New Roman"/>
          <w:sz w:val="24"/>
          <w:szCs w:val="24"/>
        </w:rPr>
        <w:t xml:space="preserve"> 2015)</w:t>
      </w:r>
      <w:r w:rsidRPr="00A83CE5">
        <w:rPr>
          <w:rFonts w:ascii="Times New Roman" w:hAnsi="Times New Roman" w:cs="Times New Roman"/>
          <w:sz w:val="24"/>
          <w:szCs w:val="24"/>
        </w:rPr>
        <w:t>.</w:t>
      </w:r>
      <w:r w:rsidR="002C5CAD" w:rsidRPr="002C5CAD">
        <w:rPr>
          <w:rFonts w:ascii="Times New Roman" w:hAnsi="Times New Roman" w:cs="Times New Roman"/>
          <w:sz w:val="24"/>
          <w:szCs w:val="24"/>
        </w:rPr>
        <w:t xml:space="preserve"> </w:t>
      </w:r>
      <w:r w:rsidR="002C5CAD" w:rsidRPr="00A83CE5">
        <w:rPr>
          <w:rFonts w:ascii="Times New Roman" w:hAnsi="Times New Roman" w:cs="Times New Roman"/>
          <w:sz w:val="24"/>
          <w:szCs w:val="24"/>
        </w:rPr>
        <w:t>In countries and sectors where multi-employer bargaining</w:t>
      </w:r>
      <w:r w:rsidR="002C5CAD">
        <w:rPr>
          <w:rFonts w:ascii="Times New Roman" w:hAnsi="Times New Roman" w:cs="Times New Roman"/>
          <w:sz w:val="24"/>
          <w:szCs w:val="24"/>
        </w:rPr>
        <w:t xml:space="preserve"> </w:t>
      </w:r>
      <w:r w:rsidR="002C5CAD" w:rsidRPr="00A83CE5">
        <w:rPr>
          <w:rFonts w:ascii="Times New Roman" w:hAnsi="Times New Roman" w:cs="Times New Roman"/>
          <w:sz w:val="24"/>
          <w:szCs w:val="24"/>
        </w:rPr>
        <w:t xml:space="preserve">provides comprehensive workforce coverage, clear articulation mechanisms govern the relationship between bargaining levels, and the presence of shop-stewards is widespread across companies, firm-level actors are found to be better equipped to participate in the regulation of both flexibility </w:t>
      </w:r>
      <w:r w:rsidR="002C5CAD" w:rsidRPr="00AB1799">
        <w:rPr>
          <w:rFonts w:ascii="Times New Roman" w:hAnsi="Times New Roman" w:cs="Times New Roman"/>
          <w:i/>
          <w:iCs/>
          <w:sz w:val="24"/>
          <w:szCs w:val="24"/>
        </w:rPr>
        <w:t>and</w:t>
      </w:r>
      <w:r w:rsidR="002C5CAD" w:rsidRPr="00A83CE5">
        <w:rPr>
          <w:rFonts w:ascii="Times New Roman" w:hAnsi="Times New Roman" w:cs="Times New Roman"/>
          <w:sz w:val="24"/>
          <w:szCs w:val="24"/>
        </w:rPr>
        <w:t xml:space="preserve"> security. </w:t>
      </w:r>
      <w:r w:rsidR="00AB1799">
        <w:rPr>
          <w:rFonts w:ascii="Times New Roman" w:hAnsi="Times New Roman" w:cs="Times New Roman"/>
          <w:sz w:val="24"/>
          <w:szCs w:val="24"/>
        </w:rPr>
        <w:t>In relation to</w:t>
      </w:r>
      <w:r w:rsidR="002C5CAD">
        <w:rPr>
          <w:rFonts w:ascii="Times New Roman" w:hAnsi="Times New Roman" w:cs="Times New Roman"/>
          <w:sz w:val="24"/>
          <w:szCs w:val="24"/>
        </w:rPr>
        <w:t xml:space="preserve"> the capacity of </w:t>
      </w:r>
      <w:r w:rsidR="00415953">
        <w:rPr>
          <w:rFonts w:ascii="Times New Roman" w:hAnsi="Times New Roman" w:cs="Times New Roman"/>
          <w:sz w:val="24"/>
          <w:szCs w:val="24"/>
        </w:rPr>
        <w:t>collective bargaining</w:t>
      </w:r>
      <w:r w:rsidR="002C5CAD">
        <w:rPr>
          <w:rFonts w:ascii="Times New Roman" w:hAnsi="Times New Roman" w:cs="Times New Roman"/>
          <w:sz w:val="24"/>
          <w:szCs w:val="24"/>
        </w:rPr>
        <w:t xml:space="preserve"> to </w:t>
      </w:r>
      <w:r w:rsidR="00415953">
        <w:rPr>
          <w:rFonts w:ascii="Times New Roman" w:hAnsi="Times New Roman" w:cs="Times New Roman"/>
          <w:sz w:val="24"/>
          <w:szCs w:val="24"/>
        </w:rPr>
        <w:t>address the dimension of security</w:t>
      </w:r>
      <w:r w:rsidR="00AF4DA5">
        <w:rPr>
          <w:rFonts w:ascii="Times New Roman" w:hAnsi="Times New Roman" w:cs="Times New Roman"/>
          <w:sz w:val="24"/>
          <w:szCs w:val="24"/>
        </w:rPr>
        <w:t xml:space="preserve"> in particular</w:t>
      </w:r>
      <w:r w:rsidR="00415953">
        <w:rPr>
          <w:rFonts w:ascii="Times New Roman" w:hAnsi="Times New Roman" w:cs="Times New Roman"/>
          <w:sz w:val="24"/>
          <w:szCs w:val="24"/>
        </w:rPr>
        <w:t xml:space="preserve">, the </w:t>
      </w:r>
      <w:r w:rsidR="00D91786">
        <w:rPr>
          <w:rFonts w:ascii="Times New Roman" w:hAnsi="Times New Roman" w:cs="Times New Roman"/>
          <w:sz w:val="24"/>
          <w:szCs w:val="24"/>
        </w:rPr>
        <w:t>relevance</w:t>
      </w:r>
      <w:r w:rsidR="00415953">
        <w:rPr>
          <w:rFonts w:ascii="Times New Roman" w:hAnsi="Times New Roman" w:cs="Times New Roman"/>
          <w:sz w:val="24"/>
          <w:szCs w:val="24"/>
        </w:rPr>
        <w:t xml:space="preserve"> </w:t>
      </w:r>
      <w:r w:rsidR="002C5CAD">
        <w:rPr>
          <w:rFonts w:ascii="Times New Roman" w:hAnsi="Times New Roman" w:cs="Times New Roman"/>
          <w:sz w:val="24"/>
          <w:szCs w:val="24"/>
        </w:rPr>
        <w:t>of ‘depth of bargaining’</w:t>
      </w:r>
      <w:r w:rsidR="001869F7">
        <w:rPr>
          <w:rFonts w:ascii="Times New Roman" w:hAnsi="Times New Roman" w:cs="Times New Roman"/>
          <w:sz w:val="24"/>
          <w:szCs w:val="24"/>
        </w:rPr>
        <w:t xml:space="preserve"> has come to the fore </w:t>
      </w:r>
      <w:r w:rsidR="001869F7">
        <w:rPr>
          <w:rFonts w:ascii="Times New Roman" w:hAnsi="Times New Roman" w:cs="Times New Roman"/>
          <w:sz w:val="24"/>
          <w:szCs w:val="24"/>
        </w:rPr>
        <w:lastRenderedPageBreak/>
        <w:t>in recent research</w:t>
      </w:r>
      <w:r w:rsidR="00D91786">
        <w:rPr>
          <w:rFonts w:ascii="Times New Roman" w:hAnsi="Times New Roman" w:cs="Times New Roman"/>
          <w:sz w:val="24"/>
          <w:szCs w:val="24"/>
        </w:rPr>
        <w:t xml:space="preserve"> (</w:t>
      </w:r>
      <w:r w:rsidR="00E26D06">
        <w:rPr>
          <w:rFonts w:ascii="Times New Roman" w:hAnsi="Times New Roman" w:cs="Times New Roman"/>
          <w:sz w:val="24"/>
          <w:szCs w:val="24"/>
        </w:rPr>
        <w:t>xxx</w:t>
      </w:r>
      <w:r w:rsidR="00D91786">
        <w:rPr>
          <w:rFonts w:ascii="Times New Roman" w:hAnsi="Times New Roman" w:cs="Times New Roman"/>
          <w:sz w:val="24"/>
          <w:szCs w:val="24"/>
        </w:rPr>
        <w:t xml:space="preserve">, 2017). However, the role that this </w:t>
      </w:r>
      <w:r w:rsidR="002C5CAD">
        <w:rPr>
          <w:rFonts w:ascii="Times New Roman" w:hAnsi="Times New Roman" w:cs="Times New Roman"/>
          <w:sz w:val="24"/>
          <w:szCs w:val="24"/>
        </w:rPr>
        <w:t xml:space="preserve">institutional feature </w:t>
      </w:r>
      <w:r w:rsidR="00D91786">
        <w:rPr>
          <w:rFonts w:ascii="Times New Roman" w:hAnsi="Times New Roman" w:cs="Times New Roman"/>
          <w:sz w:val="24"/>
          <w:szCs w:val="24"/>
        </w:rPr>
        <w:t xml:space="preserve">plays at </w:t>
      </w:r>
      <w:r w:rsidR="007C2989">
        <w:rPr>
          <w:rFonts w:ascii="Times New Roman" w:hAnsi="Times New Roman" w:cs="Times New Roman"/>
          <w:sz w:val="24"/>
          <w:szCs w:val="24"/>
        </w:rPr>
        <w:t>the company</w:t>
      </w:r>
      <w:r w:rsidR="00D91786">
        <w:rPr>
          <w:rFonts w:ascii="Times New Roman" w:hAnsi="Times New Roman" w:cs="Times New Roman"/>
          <w:sz w:val="24"/>
          <w:szCs w:val="24"/>
        </w:rPr>
        <w:t xml:space="preserve"> level</w:t>
      </w:r>
      <w:r w:rsidR="00893C19">
        <w:rPr>
          <w:rFonts w:ascii="Times New Roman" w:hAnsi="Times New Roman" w:cs="Times New Roman"/>
          <w:sz w:val="24"/>
          <w:szCs w:val="24"/>
        </w:rPr>
        <w:t>,</w:t>
      </w:r>
      <w:r w:rsidR="00D91786">
        <w:rPr>
          <w:rFonts w:ascii="Times New Roman" w:hAnsi="Times New Roman" w:cs="Times New Roman"/>
          <w:sz w:val="24"/>
          <w:szCs w:val="24"/>
        </w:rPr>
        <w:t xml:space="preserve"> and</w:t>
      </w:r>
      <w:r w:rsidR="007C2989">
        <w:rPr>
          <w:rFonts w:ascii="Times New Roman" w:hAnsi="Times New Roman" w:cs="Times New Roman"/>
          <w:sz w:val="24"/>
          <w:szCs w:val="24"/>
        </w:rPr>
        <w:t xml:space="preserve"> </w:t>
      </w:r>
      <w:r w:rsidR="0098505A">
        <w:rPr>
          <w:rFonts w:ascii="Times New Roman" w:hAnsi="Times New Roman" w:cs="Times New Roman"/>
          <w:sz w:val="24"/>
          <w:szCs w:val="24"/>
        </w:rPr>
        <w:t>its</w:t>
      </w:r>
      <w:r w:rsidR="00D91786">
        <w:rPr>
          <w:rFonts w:ascii="Times New Roman" w:hAnsi="Times New Roman" w:cs="Times New Roman"/>
          <w:sz w:val="24"/>
          <w:szCs w:val="24"/>
        </w:rPr>
        <w:t xml:space="preserve"> link with </w:t>
      </w:r>
      <w:r w:rsidR="007C2989">
        <w:rPr>
          <w:rFonts w:ascii="Times New Roman" w:hAnsi="Times New Roman" w:cs="Times New Roman"/>
          <w:sz w:val="24"/>
          <w:szCs w:val="24"/>
        </w:rPr>
        <w:t>union bargaining power</w:t>
      </w:r>
      <w:r w:rsidR="00893C19">
        <w:rPr>
          <w:rFonts w:ascii="Times New Roman" w:hAnsi="Times New Roman" w:cs="Times New Roman"/>
          <w:sz w:val="24"/>
          <w:szCs w:val="24"/>
        </w:rPr>
        <w:t xml:space="preserve"> </w:t>
      </w:r>
      <w:r w:rsidR="00AF4DA5">
        <w:rPr>
          <w:rFonts w:ascii="Times New Roman" w:hAnsi="Times New Roman" w:cs="Times New Roman"/>
          <w:sz w:val="24"/>
          <w:szCs w:val="24"/>
        </w:rPr>
        <w:t>within firms</w:t>
      </w:r>
      <w:r w:rsidR="0098505A">
        <w:rPr>
          <w:rFonts w:ascii="Times New Roman" w:hAnsi="Times New Roman" w:cs="Times New Roman"/>
          <w:sz w:val="24"/>
          <w:szCs w:val="24"/>
        </w:rPr>
        <w:t>,</w:t>
      </w:r>
      <w:r w:rsidR="001869F7">
        <w:rPr>
          <w:rFonts w:ascii="Times New Roman" w:hAnsi="Times New Roman" w:cs="Times New Roman"/>
          <w:sz w:val="24"/>
          <w:szCs w:val="24"/>
        </w:rPr>
        <w:t xml:space="preserve"> </w:t>
      </w:r>
      <w:r w:rsidR="00D91786">
        <w:rPr>
          <w:rFonts w:ascii="Times New Roman" w:hAnsi="Times New Roman" w:cs="Times New Roman"/>
          <w:sz w:val="24"/>
          <w:szCs w:val="24"/>
        </w:rPr>
        <w:t>h</w:t>
      </w:r>
      <w:r w:rsidR="007C2989">
        <w:rPr>
          <w:rFonts w:ascii="Times New Roman" w:hAnsi="Times New Roman" w:cs="Times New Roman"/>
          <w:sz w:val="24"/>
          <w:szCs w:val="24"/>
        </w:rPr>
        <w:t>as</w:t>
      </w:r>
      <w:r w:rsidR="00D91786">
        <w:rPr>
          <w:rFonts w:ascii="Times New Roman" w:hAnsi="Times New Roman" w:cs="Times New Roman"/>
          <w:sz w:val="24"/>
          <w:szCs w:val="24"/>
        </w:rPr>
        <w:t xml:space="preserve"> yet to be understood</w:t>
      </w:r>
      <w:r w:rsidR="00415953">
        <w:rPr>
          <w:rFonts w:ascii="Times New Roman" w:hAnsi="Times New Roman" w:cs="Times New Roman"/>
          <w:sz w:val="24"/>
          <w:szCs w:val="24"/>
        </w:rPr>
        <w:t xml:space="preserve">. </w:t>
      </w:r>
      <w:r w:rsidR="0066694F" w:rsidRPr="00A83CE5">
        <w:rPr>
          <w:rFonts w:ascii="Times New Roman" w:hAnsi="Times New Roman" w:cs="Times New Roman"/>
          <w:sz w:val="24"/>
          <w:szCs w:val="24"/>
        </w:rPr>
        <w:t xml:space="preserve">Concerning </w:t>
      </w:r>
      <w:r w:rsidR="0059531C">
        <w:rPr>
          <w:rFonts w:ascii="Times New Roman" w:hAnsi="Times New Roman" w:cs="Times New Roman"/>
          <w:sz w:val="24"/>
          <w:szCs w:val="24"/>
        </w:rPr>
        <w:t>companies</w:t>
      </w:r>
      <w:r w:rsidR="005370CB">
        <w:rPr>
          <w:rFonts w:ascii="Times New Roman" w:hAnsi="Times New Roman" w:cs="Times New Roman"/>
          <w:sz w:val="24"/>
          <w:szCs w:val="24"/>
        </w:rPr>
        <w:t>’</w:t>
      </w:r>
      <w:r w:rsidR="0059531C">
        <w:rPr>
          <w:rFonts w:ascii="Times New Roman" w:hAnsi="Times New Roman" w:cs="Times New Roman"/>
          <w:sz w:val="24"/>
          <w:szCs w:val="24"/>
        </w:rPr>
        <w:t xml:space="preserve"> </w:t>
      </w:r>
      <w:r w:rsidRPr="00A83CE5">
        <w:rPr>
          <w:rFonts w:ascii="Times New Roman" w:hAnsi="Times New Roman" w:cs="Times New Roman"/>
          <w:sz w:val="24"/>
          <w:szCs w:val="24"/>
        </w:rPr>
        <w:t>characteristics, low international competition in product markets, differentiated products and high skills and technologi</w:t>
      </w:r>
      <w:r w:rsidR="0066694F" w:rsidRPr="00A83CE5">
        <w:rPr>
          <w:rFonts w:ascii="Times New Roman" w:hAnsi="Times New Roman" w:cs="Times New Roman"/>
          <w:sz w:val="24"/>
          <w:szCs w:val="24"/>
        </w:rPr>
        <w:t>cal</w:t>
      </w:r>
      <w:r w:rsidRPr="00A83CE5">
        <w:rPr>
          <w:rFonts w:ascii="Times New Roman" w:hAnsi="Times New Roman" w:cs="Times New Roman"/>
          <w:sz w:val="24"/>
          <w:szCs w:val="24"/>
        </w:rPr>
        <w:t xml:space="preserve"> requirements reduce the ability of global management to inject flexibility through a top-down approach (and contain the risk of relocation for subsidiaries). In this context, local managers can use flexibility to meet the financial expectations of the headquarters (GHQ) while shop-stewards can exploit institutional resources to </w:t>
      </w:r>
      <w:r w:rsidR="00C1388E" w:rsidRPr="00A83CE5">
        <w:rPr>
          <w:rFonts w:ascii="Times New Roman" w:hAnsi="Times New Roman" w:cs="Times New Roman"/>
          <w:sz w:val="24"/>
          <w:szCs w:val="24"/>
        </w:rPr>
        <w:t xml:space="preserve">negotiate </w:t>
      </w:r>
      <w:r w:rsidRPr="00A83CE5">
        <w:rPr>
          <w:rFonts w:ascii="Times New Roman" w:hAnsi="Times New Roman" w:cs="Times New Roman"/>
          <w:sz w:val="24"/>
          <w:szCs w:val="24"/>
        </w:rPr>
        <w:t>compensating forms of security</w:t>
      </w:r>
      <w:r w:rsidR="00011DB1">
        <w:rPr>
          <w:rFonts w:ascii="Times New Roman" w:hAnsi="Times New Roman" w:cs="Times New Roman"/>
          <w:sz w:val="24"/>
          <w:szCs w:val="24"/>
        </w:rPr>
        <w:t xml:space="preserve"> (</w:t>
      </w:r>
      <w:proofErr w:type="spellStart"/>
      <w:r w:rsidR="00011DB1">
        <w:rPr>
          <w:rFonts w:ascii="Times New Roman" w:hAnsi="Times New Roman" w:cs="Times New Roman"/>
          <w:sz w:val="24"/>
          <w:szCs w:val="24"/>
        </w:rPr>
        <w:t>Pulignano</w:t>
      </w:r>
      <w:proofErr w:type="spellEnd"/>
      <w:r w:rsidR="00011DB1">
        <w:rPr>
          <w:rFonts w:ascii="Times New Roman" w:hAnsi="Times New Roman" w:cs="Times New Roman"/>
          <w:sz w:val="24"/>
          <w:szCs w:val="24"/>
        </w:rPr>
        <w:t xml:space="preserve"> et al, 2016).</w:t>
      </w:r>
      <w:r w:rsidRPr="00A83CE5">
        <w:rPr>
          <w:rFonts w:ascii="Times New Roman" w:hAnsi="Times New Roman" w:cs="Times New Roman"/>
          <w:sz w:val="24"/>
          <w:szCs w:val="24"/>
        </w:rPr>
        <w:t xml:space="preserve"> </w:t>
      </w:r>
    </w:p>
    <w:p w14:paraId="5EA76D14" w14:textId="38CFDDA0" w:rsidR="006561DD" w:rsidRDefault="00B13BA4" w:rsidP="008B1B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00F011DB" w:rsidRPr="00A83CE5">
        <w:rPr>
          <w:rFonts w:ascii="Times New Roman" w:hAnsi="Times New Roman" w:cs="Times New Roman"/>
          <w:sz w:val="24"/>
          <w:szCs w:val="24"/>
        </w:rPr>
        <w:t>ow HR managers and shop stewards mobil</w:t>
      </w:r>
      <w:r w:rsidR="006A3A51" w:rsidRPr="00A83CE5">
        <w:rPr>
          <w:rFonts w:ascii="Times New Roman" w:hAnsi="Times New Roman" w:cs="Times New Roman"/>
          <w:sz w:val="24"/>
          <w:szCs w:val="24"/>
        </w:rPr>
        <w:t>ize</w:t>
      </w:r>
      <w:r w:rsidR="00F011DB" w:rsidRPr="00A83CE5">
        <w:rPr>
          <w:rFonts w:ascii="Times New Roman" w:hAnsi="Times New Roman" w:cs="Times New Roman"/>
          <w:sz w:val="24"/>
          <w:szCs w:val="24"/>
        </w:rPr>
        <w:t xml:space="preserve"> </w:t>
      </w:r>
      <w:r w:rsidR="005370CB">
        <w:rPr>
          <w:rFonts w:ascii="Times New Roman" w:hAnsi="Times New Roman" w:cs="Times New Roman"/>
          <w:sz w:val="24"/>
          <w:szCs w:val="24"/>
        </w:rPr>
        <w:t>organi</w:t>
      </w:r>
      <w:r w:rsidR="00E06F4A">
        <w:rPr>
          <w:rFonts w:ascii="Times New Roman" w:hAnsi="Times New Roman" w:cs="Times New Roman"/>
          <w:sz w:val="24"/>
          <w:szCs w:val="24"/>
        </w:rPr>
        <w:t>z</w:t>
      </w:r>
      <w:r w:rsidR="005370CB">
        <w:rPr>
          <w:rFonts w:ascii="Times New Roman" w:hAnsi="Times New Roman" w:cs="Times New Roman"/>
          <w:sz w:val="24"/>
          <w:szCs w:val="24"/>
        </w:rPr>
        <w:t xml:space="preserve">ational </w:t>
      </w:r>
      <w:r w:rsidR="00F011DB" w:rsidRPr="00A83CE5">
        <w:rPr>
          <w:rFonts w:ascii="Times New Roman" w:hAnsi="Times New Roman" w:cs="Times New Roman"/>
          <w:sz w:val="24"/>
          <w:szCs w:val="24"/>
        </w:rPr>
        <w:t xml:space="preserve">resources and exploit institutional opportunities towards </w:t>
      </w:r>
      <w:r w:rsidR="00C1388E" w:rsidRPr="00A83CE5">
        <w:rPr>
          <w:rFonts w:ascii="Times New Roman" w:hAnsi="Times New Roman" w:cs="Times New Roman"/>
          <w:sz w:val="24"/>
          <w:szCs w:val="24"/>
        </w:rPr>
        <w:t xml:space="preserve">negotiating </w:t>
      </w:r>
      <w:r w:rsidR="00F011DB" w:rsidRPr="00A83CE5">
        <w:rPr>
          <w:rFonts w:ascii="Times New Roman" w:hAnsi="Times New Roman" w:cs="Times New Roman"/>
          <w:sz w:val="24"/>
          <w:szCs w:val="24"/>
        </w:rPr>
        <w:t xml:space="preserve">flexibility and security </w:t>
      </w:r>
      <w:r w:rsidR="00C1388E" w:rsidRPr="00A83CE5">
        <w:rPr>
          <w:rFonts w:ascii="Times New Roman" w:hAnsi="Times New Roman" w:cs="Times New Roman"/>
          <w:sz w:val="24"/>
          <w:szCs w:val="24"/>
        </w:rPr>
        <w:t xml:space="preserve">outcomes </w:t>
      </w:r>
      <w:r w:rsidR="00F011DB" w:rsidRPr="00A83CE5">
        <w:rPr>
          <w:rFonts w:ascii="Times New Roman" w:hAnsi="Times New Roman" w:cs="Times New Roman"/>
          <w:sz w:val="24"/>
          <w:szCs w:val="24"/>
        </w:rPr>
        <w:t xml:space="preserve">remains underexplored. By focusing </w:t>
      </w:r>
      <w:r>
        <w:rPr>
          <w:rFonts w:ascii="Times New Roman" w:hAnsi="Times New Roman" w:cs="Times New Roman"/>
          <w:sz w:val="24"/>
          <w:szCs w:val="24"/>
        </w:rPr>
        <w:t xml:space="preserve">specific </w:t>
      </w:r>
      <w:r w:rsidR="00F011DB" w:rsidRPr="00A83CE5">
        <w:rPr>
          <w:rFonts w:ascii="Times New Roman" w:hAnsi="Times New Roman" w:cs="Times New Roman"/>
          <w:sz w:val="24"/>
          <w:szCs w:val="24"/>
        </w:rPr>
        <w:t>attention on actors’ negotiating capacity within large companies this paper</w:t>
      </w:r>
      <w:r w:rsidR="0093733C">
        <w:rPr>
          <w:rFonts w:ascii="Times New Roman" w:hAnsi="Times New Roman" w:cs="Times New Roman"/>
          <w:sz w:val="24"/>
          <w:szCs w:val="24"/>
        </w:rPr>
        <w:t xml:space="preserve"> </w:t>
      </w:r>
      <w:r w:rsidR="00D91786">
        <w:rPr>
          <w:rFonts w:ascii="Times New Roman" w:hAnsi="Times New Roman" w:cs="Times New Roman"/>
          <w:sz w:val="24"/>
          <w:szCs w:val="24"/>
        </w:rPr>
        <w:t>adds</w:t>
      </w:r>
      <w:r w:rsidR="0093733C">
        <w:rPr>
          <w:rFonts w:ascii="Times New Roman" w:hAnsi="Times New Roman" w:cs="Times New Roman"/>
          <w:sz w:val="24"/>
          <w:szCs w:val="24"/>
        </w:rPr>
        <w:t xml:space="preserve"> a</w:t>
      </w:r>
      <w:r w:rsidR="00471463">
        <w:rPr>
          <w:rFonts w:ascii="Times New Roman" w:hAnsi="Times New Roman" w:cs="Times New Roman"/>
          <w:sz w:val="24"/>
          <w:szCs w:val="24"/>
        </w:rPr>
        <w:t xml:space="preserve"> power</w:t>
      </w:r>
      <w:r w:rsidR="0093733C">
        <w:rPr>
          <w:rFonts w:ascii="Times New Roman" w:hAnsi="Times New Roman" w:cs="Times New Roman"/>
          <w:sz w:val="24"/>
          <w:szCs w:val="24"/>
        </w:rPr>
        <w:t xml:space="preserve"> explanation to</w:t>
      </w:r>
      <w:r w:rsidR="00F011DB" w:rsidRPr="00A83CE5">
        <w:rPr>
          <w:rFonts w:ascii="Times New Roman" w:hAnsi="Times New Roman" w:cs="Times New Roman"/>
          <w:sz w:val="24"/>
          <w:szCs w:val="24"/>
        </w:rPr>
        <w:t xml:space="preserve"> the </w:t>
      </w:r>
      <w:r>
        <w:rPr>
          <w:rFonts w:ascii="Times New Roman" w:hAnsi="Times New Roman" w:cs="Times New Roman"/>
          <w:sz w:val="24"/>
          <w:szCs w:val="24"/>
        </w:rPr>
        <w:t>literature on flex</w:t>
      </w:r>
      <w:r w:rsidR="00471463">
        <w:rPr>
          <w:rFonts w:ascii="Times New Roman" w:hAnsi="Times New Roman" w:cs="Times New Roman"/>
          <w:sz w:val="24"/>
          <w:szCs w:val="24"/>
        </w:rPr>
        <w:t>ibility and security</w:t>
      </w:r>
      <w:r>
        <w:rPr>
          <w:rFonts w:ascii="Times New Roman" w:hAnsi="Times New Roman" w:cs="Times New Roman"/>
          <w:sz w:val="24"/>
          <w:szCs w:val="24"/>
        </w:rPr>
        <w:t xml:space="preserve"> in </w:t>
      </w:r>
      <w:r w:rsidR="00AE0B5A">
        <w:rPr>
          <w:rFonts w:ascii="Times New Roman" w:hAnsi="Times New Roman" w:cs="Times New Roman"/>
          <w:sz w:val="24"/>
          <w:szCs w:val="24"/>
        </w:rPr>
        <w:t>CB</w:t>
      </w:r>
      <w:r w:rsidR="00471463">
        <w:rPr>
          <w:rFonts w:ascii="Times New Roman" w:hAnsi="Times New Roman" w:cs="Times New Roman"/>
          <w:sz w:val="24"/>
          <w:szCs w:val="24"/>
        </w:rPr>
        <w:t>,</w:t>
      </w:r>
      <w:r w:rsidR="00F011DB" w:rsidRPr="00A83CE5">
        <w:rPr>
          <w:rFonts w:ascii="Times New Roman" w:hAnsi="Times New Roman" w:cs="Times New Roman"/>
          <w:sz w:val="24"/>
          <w:szCs w:val="24"/>
        </w:rPr>
        <w:t xml:space="preserve"> </w:t>
      </w:r>
      <w:r w:rsidR="00471463">
        <w:rPr>
          <w:rFonts w:ascii="Times New Roman" w:hAnsi="Times New Roman" w:cs="Times New Roman"/>
          <w:sz w:val="24"/>
          <w:szCs w:val="24"/>
        </w:rPr>
        <w:t>while</w:t>
      </w:r>
      <w:r>
        <w:rPr>
          <w:rFonts w:ascii="Times New Roman" w:hAnsi="Times New Roman" w:cs="Times New Roman"/>
          <w:sz w:val="24"/>
          <w:szCs w:val="24"/>
        </w:rPr>
        <w:t xml:space="preserve"> explor</w:t>
      </w:r>
      <w:r w:rsidR="00471463">
        <w:rPr>
          <w:rFonts w:ascii="Times New Roman" w:hAnsi="Times New Roman" w:cs="Times New Roman"/>
          <w:sz w:val="24"/>
          <w:szCs w:val="24"/>
        </w:rPr>
        <w:t>ing</w:t>
      </w:r>
      <w:r>
        <w:rPr>
          <w:rFonts w:ascii="Times New Roman" w:hAnsi="Times New Roman" w:cs="Times New Roman"/>
          <w:sz w:val="24"/>
          <w:szCs w:val="24"/>
        </w:rPr>
        <w:t xml:space="preserve"> the role</w:t>
      </w:r>
      <w:r w:rsidR="00AF4DA5">
        <w:rPr>
          <w:rFonts w:ascii="Times New Roman" w:hAnsi="Times New Roman" w:cs="Times New Roman"/>
          <w:sz w:val="24"/>
          <w:szCs w:val="24"/>
        </w:rPr>
        <w:t xml:space="preserve"> that</w:t>
      </w:r>
      <w:r>
        <w:rPr>
          <w:rFonts w:ascii="Times New Roman" w:hAnsi="Times New Roman" w:cs="Times New Roman"/>
          <w:sz w:val="24"/>
          <w:szCs w:val="24"/>
        </w:rPr>
        <w:t xml:space="preserve"> this IR institution plays </w:t>
      </w:r>
      <w:r w:rsidR="00F011DB" w:rsidRPr="00A83CE5">
        <w:rPr>
          <w:rFonts w:ascii="Times New Roman" w:hAnsi="Times New Roman" w:cs="Times New Roman"/>
          <w:sz w:val="24"/>
          <w:szCs w:val="24"/>
        </w:rPr>
        <w:t xml:space="preserve">both across and </w:t>
      </w:r>
      <w:r w:rsidR="00F011DB" w:rsidRPr="00A83CE5">
        <w:rPr>
          <w:rFonts w:ascii="Times New Roman" w:hAnsi="Times New Roman" w:cs="Times New Roman"/>
          <w:i/>
          <w:sz w:val="24"/>
          <w:szCs w:val="24"/>
        </w:rPr>
        <w:t>within</w:t>
      </w:r>
      <w:r w:rsidR="00F011DB" w:rsidRPr="00A83CE5">
        <w:rPr>
          <w:rFonts w:ascii="Times New Roman" w:hAnsi="Times New Roman" w:cs="Times New Roman"/>
          <w:sz w:val="24"/>
          <w:szCs w:val="24"/>
        </w:rPr>
        <w:t xml:space="preserve"> countries. It also sheds light on the relationship between bargaining actors and the institutional context in which they exert their functions.  We demonstrate that, across countries, differences in actors’ capacity can be attributed to the properties of </w:t>
      </w:r>
      <w:r w:rsidR="00AE0B5A">
        <w:rPr>
          <w:rFonts w:ascii="Times New Roman" w:hAnsi="Times New Roman" w:cs="Times New Roman"/>
          <w:sz w:val="24"/>
          <w:szCs w:val="24"/>
        </w:rPr>
        <w:t>CB</w:t>
      </w:r>
      <w:r w:rsidR="00F011DB" w:rsidRPr="00A83CE5">
        <w:rPr>
          <w:rFonts w:ascii="Times New Roman" w:hAnsi="Times New Roman" w:cs="Times New Roman"/>
          <w:sz w:val="24"/>
          <w:szCs w:val="24"/>
        </w:rPr>
        <w:t xml:space="preserve"> institutions.</w:t>
      </w:r>
      <w:r w:rsidR="00653DED">
        <w:rPr>
          <w:rFonts w:ascii="Times New Roman" w:hAnsi="Times New Roman" w:cs="Times New Roman"/>
          <w:sz w:val="24"/>
          <w:szCs w:val="24"/>
        </w:rPr>
        <w:t xml:space="preserve"> Stable and inclusive</w:t>
      </w:r>
      <w:r w:rsidR="0031523B">
        <w:rPr>
          <w:rFonts w:ascii="Times New Roman" w:hAnsi="Times New Roman" w:cs="Times New Roman"/>
          <w:sz w:val="24"/>
          <w:szCs w:val="24"/>
        </w:rPr>
        <w:t xml:space="preserve"> </w:t>
      </w:r>
      <w:r w:rsidR="00147490">
        <w:rPr>
          <w:rFonts w:ascii="Times New Roman" w:hAnsi="Times New Roman" w:cs="Times New Roman"/>
          <w:sz w:val="24"/>
          <w:szCs w:val="24"/>
        </w:rPr>
        <w:t>I</w:t>
      </w:r>
      <w:r w:rsidR="00F011DB" w:rsidRPr="00A83CE5">
        <w:rPr>
          <w:rFonts w:ascii="Times New Roman" w:hAnsi="Times New Roman" w:cs="Times New Roman"/>
          <w:sz w:val="24"/>
          <w:szCs w:val="24"/>
        </w:rPr>
        <w:t xml:space="preserve">R systems strengthen </w:t>
      </w:r>
      <w:r w:rsidR="0059531C" w:rsidRPr="0031523B">
        <w:rPr>
          <w:rFonts w:ascii="Times New Roman" w:hAnsi="Times New Roman" w:cs="Times New Roman"/>
          <w:sz w:val="24"/>
          <w:szCs w:val="24"/>
        </w:rPr>
        <w:t>the relationship</w:t>
      </w:r>
      <w:r w:rsidR="0059531C">
        <w:rPr>
          <w:rFonts w:ascii="Times New Roman" w:hAnsi="Times New Roman" w:cs="Times New Roman"/>
          <w:i/>
          <w:sz w:val="24"/>
          <w:szCs w:val="24"/>
        </w:rPr>
        <w:t xml:space="preserve"> </w:t>
      </w:r>
      <w:r w:rsidR="0059531C">
        <w:rPr>
          <w:rFonts w:ascii="Times New Roman" w:hAnsi="Times New Roman" w:cs="Times New Roman"/>
          <w:sz w:val="24"/>
          <w:szCs w:val="24"/>
        </w:rPr>
        <w:t xml:space="preserve">between the social partners </w:t>
      </w:r>
      <w:r w:rsidR="00F011DB" w:rsidRPr="00A83CE5">
        <w:rPr>
          <w:rFonts w:ascii="Times New Roman" w:hAnsi="Times New Roman" w:cs="Times New Roman"/>
          <w:sz w:val="24"/>
          <w:szCs w:val="24"/>
        </w:rPr>
        <w:t>thereby f</w:t>
      </w:r>
      <w:r w:rsidR="0059531C">
        <w:rPr>
          <w:rFonts w:ascii="Times New Roman" w:hAnsi="Times New Roman" w:cs="Times New Roman"/>
          <w:sz w:val="24"/>
          <w:szCs w:val="24"/>
        </w:rPr>
        <w:t>ostering trust and cooperation</w:t>
      </w:r>
      <w:r w:rsidR="00D4074E">
        <w:rPr>
          <w:rFonts w:ascii="Times New Roman" w:hAnsi="Times New Roman" w:cs="Times New Roman"/>
          <w:sz w:val="24"/>
          <w:szCs w:val="24"/>
        </w:rPr>
        <w:t xml:space="preserve"> among local </w:t>
      </w:r>
      <w:r w:rsidR="00F011DB" w:rsidRPr="00A83CE5">
        <w:rPr>
          <w:rFonts w:ascii="Times New Roman" w:hAnsi="Times New Roman" w:cs="Times New Roman"/>
          <w:sz w:val="24"/>
          <w:szCs w:val="24"/>
        </w:rPr>
        <w:t xml:space="preserve">actors.  Within country differences </w:t>
      </w:r>
      <w:r w:rsidR="00C1388E" w:rsidRPr="00A83CE5">
        <w:rPr>
          <w:rFonts w:ascii="Times New Roman" w:hAnsi="Times New Roman" w:cs="Times New Roman"/>
          <w:sz w:val="24"/>
          <w:szCs w:val="24"/>
        </w:rPr>
        <w:t xml:space="preserve">are </w:t>
      </w:r>
      <w:r w:rsidR="00F011DB" w:rsidRPr="00A83CE5">
        <w:rPr>
          <w:rFonts w:ascii="Times New Roman" w:hAnsi="Times New Roman" w:cs="Times New Roman"/>
          <w:sz w:val="24"/>
          <w:szCs w:val="24"/>
        </w:rPr>
        <w:t xml:space="preserve">explained </w:t>
      </w:r>
      <w:r w:rsidR="00DE7CF8">
        <w:rPr>
          <w:rFonts w:ascii="Times New Roman" w:hAnsi="Times New Roman" w:cs="Times New Roman"/>
          <w:sz w:val="24"/>
          <w:szCs w:val="24"/>
        </w:rPr>
        <w:t>at the firm-level</w:t>
      </w:r>
      <w:r w:rsidR="00F011DB" w:rsidRPr="00A83CE5">
        <w:rPr>
          <w:rFonts w:ascii="Times New Roman" w:hAnsi="Times New Roman" w:cs="Times New Roman"/>
          <w:sz w:val="24"/>
          <w:szCs w:val="24"/>
        </w:rPr>
        <w:t xml:space="preserve">, by the capacity of shop-stewards to engage with </w:t>
      </w:r>
      <w:r w:rsidR="00D4074E">
        <w:rPr>
          <w:rFonts w:ascii="Times New Roman" w:hAnsi="Times New Roman" w:cs="Times New Roman"/>
          <w:sz w:val="24"/>
          <w:szCs w:val="24"/>
        </w:rPr>
        <w:t>the strategic interests of</w:t>
      </w:r>
      <w:r w:rsidR="00F011DB" w:rsidRPr="00A83CE5">
        <w:rPr>
          <w:rFonts w:ascii="Times New Roman" w:hAnsi="Times New Roman" w:cs="Times New Roman"/>
          <w:sz w:val="24"/>
          <w:szCs w:val="24"/>
        </w:rPr>
        <w:t xml:space="preserve"> HR managers</w:t>
      </w:r>
      <w:r w:rsidR="00F011DB" w:rsidRPr="00A83CE5">
        <w:rPr>
          <w:rFonts w:ascii="Times New Roman" w:hAnsi="Times New Roman" w:cs="Times New Roman"/>
          <w:sz w:val="24"/>
          <w:szCs w:val="24"/>
          <w:lang w:val="en-US"/>
        </w:rPr>
        <w:t xml:space="preserve"> </w:t>
      </w:r>
      <w:r w:rsidR="00F011DB" w:rsidRPr="00411FC4">
        <w:rPr>
          <w:rFonts w:ascii="Times New Roman" w:hAnsi="Times New Roman" w:cs="Times New Roman"/>
          <w:sz w:val="24"/>
          <w:szCs w:val="24"/>
          <w:lang w:val="en-US"/>
        </w:rPr>
        <w:t>(Locke, 1992)</w:t>
      </w:r>
      <w:r w:rsidR="00F011DB" w:rsidRPr="00411FC4">
        <w:rPr>
          <w:rFonts w:ascii="Times New Roman" w:hAnsi="Times New Roman" w:cs="Times New Roman"/>
          <w:sz w:val="24"/>
          <w:szCs w:val="24"/>
        </w:rPr>
        <w:t xml:space="preserve">. It is concluded that where multi-employer </w:t>
      </w:r>
      <w:r w:rsidR="0066694F" w:rsidRPr="00411FC4">
        <w:rPr>
          <w:rFonts w:ascii="Times New Roman" w:hAnsi="Times New Roman" w:cs="Times New Roman"/>
          <w:sz w:val="24"/>
          <w:szCs w:val="24"/>
        </w:rPr>
        <w:t>CB</w:t>
      </w:r>
      <w:r w:rsidR="00F011DB" w:rsidRPr="00411FC4">
        <w:rPr>
          <w:rFonts w:ascii="Times New Roman" w:hAnsi="Times New Roman" w:cs="Times New Roman"/>
          <w:sz w:val="24"/>
          <w:szCs w:val="24"/>
        </w:rPr>
        <w:t xml:space="preserve"> has </w:t>
      </w:r>
      <w:r w:rsidR="000308F9" w:rsidRPr="00411FC4">
        <w:rPr>
          <w:rFonts w:ascii="Times New Roman" w:hAnsi="Times New Roman" w:cs="Times New Roman"/>
          <w:sz w:val="24"/>
          <w:szCs w:val="24"/>
        </w:rPr>
        <w:t>depth</w:t>
      </w:r>
      <w:r w:rsidR="0079743D" w:rsidRPr="00411FC4">
        <w:rPr>
          <w:rFonts w:ascii="Times New Roman" w:hAnsi="Times New Roman" w:cs="Times New Roman"/>
          <w:sz w:val="24"/>
          <w:szCs w:val="24"/>
        </w:rPr>
        <w:t xml:space="preserve"> </w:t>
      </w:r>
      <w:r w:rsidR="000308F9" w:rsidRPr="00411FC4">
        <w:rPr>
          <w:rFonts w:ascii="Times New Roman" w:hAnsi="Times New Roman" w:cs="Times New Roman"/>
          <w:sz w:val="24"/>
          <w:szCs w:val="24"/>
        </w:rPr>
        <w:t xml:space="preserve">and </w:t>
      </w:r>
      <w:r w:rsidR="00BB719A" w:rsidRPr="00411FC4">
        <w:rPr>
          <w:rFonts w:ascii="Times New Roman" w:hAnsi="Times New Roman" w:cs="Times New Roman"/>
          <w:sz w:val="24"/>
          <w:szCs w:val="24"/>
        </w:rPr>
        <w:t xml:space="preserve">its </w:t>
      </w:r>
      <w:r w:rsidR="00F011DB" w:rsidRPr="00411FC4">
        <w:rPr>
          <w:rFonts w:ascii="Times New Roman" w:hAnsi="Times New Roman" w:cs="Times New Roman"/>
          <w:sz w:val="24"/>
          <w:szCs w:val="24"/>
        </w:rPr>
        <w:t>institutional arrangements</w:t>
      </w:r>
      <w:r w:rsidR="00BB719A" w:rsidRPr="00411FC4">
        <w:rPr>
          <w:rFonts w:ascii="Times New Roman" w:hAnsi="Times New Roman" w:cs="Times New Roman"/>
          <w:sz w:val="24"/>
          <w:szCs w:val="24"/>
        </w:rPr>
        <w:t xml:space="preserve"> </w:t>
      </w:r>
      <w:r w:rsidR="0031523B" w:rsidRPr="00411FC4">
        <w:rPr>
          <w:rFonts w:ascii="Times New Roman" w:hAnsi="Times New Roman" w:cs="Times New Roman"/>
          <w:sz w:val="24"/>
          <w:szCs w:val="24"/>
        </w:rPr>
        <w:t>are</w:t>
      </w:r>
      <w:r w:rsidR="00D4074E" w:rsidRPr="00411FC4">
        <w:rPr>
          <w:rFonts w:ascii="Times New Roman" w:hAnsi="Times New Roman" w:cs="Times New Roman"/>
          <w:sz w:val="24"/>
          <w:szCs w:val="24"/>
        </w:rPr>
        <w:t xml:space="preserve"> stable</w:t>
      </w:r>
      <w:r w:rsidR="00F011DB" w:rsidRPr="00411FC4">
        <w:rPr>
          <w:rFonts w:ascii="Times New Roman" w:hAnsi="Times New Roman" w:cs="Times New Roman"/>
          <w:sz w:val="24"/>
          <w:szCs w:val="24"/>
        </w:rPr>
        <w:t>, and where</w:t>
      </w:r>
      <w:r w:rsidR="00F011DB" w:rsidRPr="00411FC4">
        <w:rPr>
          <w:rFonts w:ascii="Times New Roman" w:hAnsi="Times New Roman" w:cs="Times New Roman"/>
          <w:i/>
          <w:sz w:val="24"/>
          <w:szCs w:val="24"/>
        </w:rPr>
        <w:t xml:space="preserve"> </w:t>
      </w:r>
      <w:r w:rsidR="00DE7CF8" w:rsidRPr="00411FC4">
        <w:rPr>
          <w:rFonts w:ascii="Times New Roman" w:hAnsi="Times New Roman" w:cs="Times New Roman"/>
          <w:sz w:val="24"/>
          <w:szCs w:val="24"/>
        </w:rPr>
        <w:t>unions</w:t>
      </w:r>
      <w:r w:rsidR="00E06F4A">
        <w:rPr>
          <w:rFonts w:ascii="Times New Roman" w:hAnsi="Times New Roman" w:cs="Times New Roman"/>
          <w:sz w:val="24"/>
          <w:szCs w:val="24"/>
        </w:rPr>
        <w:t xml:space="preserve"> </w:t>
      </w:r>
      <w:r w:rsidR="00F011DB" w:rsidRPr="00411FC4">
        <w:rPr>
          <w:rFonts w:ascii="Times New Roman" w:hAnsi="Times New Roman" w:cs="Times New Roman"/>
          <w:sz w:val="24"/>
          <w:szCs w:val="24"/>
        </w:rPr>
        <w:t>draw on a broad range of</w:t>
      </w:r>
      <w:r w:rsidR="0079743D" w:rsidRPr="00411FC4">
        <w:rPr>
          <w:rFonts w:ascii="Times New Roman" w:hAnsi="Times New Roman" w:cs="Times New Roman"/>
          <w:sz w:val="24"/>
          <w:szCs w:val="24"/>
        </w:rPr>
        <w:t xml:space="preserve"> organi</w:t>
      </w:r>
      <w:r w:rsidR="00E06F4A">
        <w:rPr>
          <w:rFonts w:ascii="Times New Roman" w:hAnsi="Times New Roman" w:cs="Times New Roman"/>
          <w:sz w:val="24"/>
          <w:szCs w:val="24"/>
        </w:rPr>
        <w:t>z</w:t>
      </w:r>
      <w:r w:rsidR="0079743D" w:rsidRPr="00411FC4">
        <w:rPr>
          <w:rFonts w:ascii="Times New Roman" w:hAnsi="Times New Roman" w:cs="Times New Roman"/>
          <w:sz w:val="24"/>
          <w:szCs w:val="24"/>
        </w:rPr>
        <w:t>ational</w:t>
      </w:r>
      <w:r w:rsidR="00F011DB" w:rsidRPr="00411FC4">
        <w:rPr>
          <w:rFonts w:ascii="Times New Roman" w:hAnsi="Times New Roman" w:cs="Times New Roman"/>
          <w:sz w:val="24"/>
          <w:szCs w:val="24"/>
        </w:rPr>
        <w:t xml:space="preserve"> resources  (Levesque and Murray, 2002), </w:t>
      </w:r>
      <w:r w:rsidR="00471463">
        <w:rPr>
          <w:rFonts w:ascii="Times New Roman" w:hAnsi="Times New Roman" w:cs="Times New Roman"/>
          <w:sz w:val="24"/>
          <w:szCs w:val="24"/>
        </w:rPr>
        <w:t xml:space="preserve">unions’ </w:t>
      </w:r>
      <w:r w:rsidR="009E333A" w:rsidRPr="00411FC4">
        <w:rPr>
          <w:rFonts w:ascii="Times New Roman" w:hAnsi="Times New Roman" w:cs="Times New Roman"/>
          <w:sz w:val="24"/>
          <w:szCs w:val="24"/>
        </w:rPr>
        <w:t>power</w:t>
      </w:r>
      <w:r w:rsidR="00DE7CF8" w:rsidRPr="00411FC4">
        <w:rPr>
          <w:rFonts w:ascii="Times New Roman" w:hAnsi="Times New Roman" w:cs="Times New Roman"/>
          <w:sz w:val="24"/>
          <w:szCs w:val="24"/>
        </w:rPr>
        <w:t xml:space="preserve"> takes the</w:t>
      </w:r>
      <w:r w:rsidR="009E333A" w:rsidRPr="00411FC4">
        <w:rPr>
          <w:rFonts w:ascii="Times New Roman" w:hAnsi="Times New Roman" w:cs="Times New Roman"/>
          <w:sz w:val="24"/>
          <w:szCs w:val="24"/>
        </w:rPr>
        <w:t xml:space="preserve"> form of</w:t>
      </w:r>
      <w:r w:rsidR="00BB719A" w:rsidRPr="00411FC4">
        <w:rPr>
          <w:rFonts w:ascii="Times New Roman" w:hAnsi="Times New Roman" w:cs="Times New Roman"/>
          <w:sz w:val="24"/>
          <w:szCs w:val="24"/>
        </w:rPr>
        <w:t xml:space="preserve"> ‘power to’ (</w:t>
      </w:r>
      <w:proofErr w:type="spellStart"/>
      <w:r w:rsidR="00BB719A" w:rsidRPr="00411FC4">
        <w:rPr>
          <w:rFonts w:ascii="Times New Roman" w:hAnsi="Times New Roman" w:cs="Times New Roman"/>
          <w:sz w:val="24"/>
          <w:szCs w:val="24"/>
        </w:rPr>
        <w:t>Lukes</w:t>
      </w:r>
      <w:proofErr w:type="spellEnd"/>
      <w:r w:rsidR="00BB719A" w:rsidRPr="00411FC4">
        <w:rPr>
          <w:rFonts w:ascii="Times New Roman" w:hAnsi="Times New Roman" w:cs="Times New Roman"/>
          <w:sz w:val="24"/>
          <w:szCs w:val="24"/>
        </w:rPr>
        <w:t>, 2005</w:t>
      </w:r>
      <w:r w:rsidR="009E333A" w:rsidRPr="00411FC4">
        <w:rPr>
          <w:rFonts w:ascii="Times New Roman" w:hAnsi="Times New Roman" w:cs="Times New Roman"/>
          <w:sz w:val="24"/>
          <w:szCs w:val="24"/>
        </w:rPr>
        <w:t>)</w:t>
      </w:r>
      <w:r w:rsidR="00FE23D1" w:rsidRPr="00411FC4">
        <w:rPr>
          <w:rFonts w:ascii="Times New Roman" w:hAnsi="Times New Roman" w:cs="Times New Roman"/>
          <w:sz w:val="24"/>
          <w:szCs w:val="24"/>
        </w:rPr>
        <w:t xml:space="preserve"> facilitating</w:t>
      </w:r>
      <w:r w:rsidR="00F011DB" w:rsidRPr="00A83CE5">
        <w:rPr>
          <w:rFonts w:ascii="Times New Roman" w:hAnsi="Times New Roman" w:cs="Times New Roman"/>
          <w:sz w:val="24"/>
          <w:szCs w:val="24"/>
        </w:rPr>
        <w:t xml:space="preserve"> </w:t>
      </w:r>
      <w:r w:rsidR="00CE23A8">
        <w:rPr>
          <w:rFonts w:ascii="Times New Roman" w:hAnsi="Times New Roman" w:cs="Times New Roman"/>
          <w:sz w:val="24"/>
          <w:szCs w:val="24"/>
        </w:rPr>
        <w:t xml:space="preserve">CB </w:t>
      </w:r>
      <w:r w:rsidR="00C1388E" w:rsidRPr="00A83CE5">
        <w:rPr>
          <w:rFonts w:ascii="Times New Roman" w:hAnsi="Times New Roman" w:cs="Times New Roman"/>
          <w:sz w:val="24"/>
          <w:szCs w:val="24"/>
        </w:rPr>
        <w:t xml:space="preserve">outcomes </w:t>
      </w:r>
      <w:r w:rsidR="00F011DB" w:rsidRPr="00A83CE5">
        <w:rPr>
          <w:rFonts w:ascii="Times New Roman" w:hAnsi="Times New Roman" w:cs="Times New Roman"/>
          <w:sz w:val="24"/>
          <w:szCs w:val="24"/>
        </w:rPr>
        <w:t xml:space="preserve">which are mutually advantageous. </w:t>
      </w:r>
    </w:p>
    <w:p w14:paraId="76D12CD1" w14:textId="77777777" w:rsidR="008B1B3C" w:rsidRPr="008B1B3C" w:rsidRDefault="008B1B3C" w:rsidP="008B1B3C">
      <w:pPr>
        <w:spacing w:after="0" w:line="480" w:lineRule="auto"/>
        <w:jc w:val="both"/>
        <w:rPr>
          <w:rFonts w:ascii="Times New Roman" w:hAnsi="Times New Roman" w:cs="Times New Roman"/>
          <w:sz w:val="24"/>
          <w:szCs w:val="24"/>
        </w:rPr>
      </w:pPr>
    </w:p>
    <w:p w14:paraId="54028EA4" w14:textId="58996FFF" w:rsidR="008F78E8" w:rsidRDefault="00F011DB" w:rsidP="008B1B3C">
      <w:pPr>
        <w:pStyle w:val="ListParagraph"/>
        <w:spacing w:line="480" w:lineRule="auto"/>
        <w:ind w:left="0"/>
        <w:jc w:val="both"/>
        <w:rPr>
          <w:rFonts w:ascii="Times New Roman" w:hAnsi="Times New Roman" w:cs="Times New Roman"/>
          <w:b/>
          <w:sz w:val="24"/>
          <w:szCs w:val="24"/>
        </w:rPr>
      </w:pPr>
      <w:r w:rsidRPr="00A83CE5">
        <w:rPr>
          <w:rFonts w:ascii="Times New Roman" w:hAnsi="Times New Roman" w:cs="Times New Roman"/>
          <w:b/>
          <w:sz w:val="24"/>
          <w:szCs w:val="24"/>
        </w:rPr>
        <w:t xml:space="preserve">2. Theoretical Framework </w:t>
      </w:r>
    </w:p>
    <w:p w14:paraId="2A08389B" w14:textId="15D56597" w:rsidR="008372B4" w:rsidRPr="00A83CE5" w:rsidRDefault="00F011DB" w:rsidP="008B1B3C">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lastRenderedPageBreak/>
        <w:t xml:space="preserve">Following </w:t>
      </w:r>
      <w:proofErr w:type="spellStart"/>
      <w:r w:rsidRPr="00A83CE5">
        <w:rPr>
          <w:rFonts w:ascii="Times New Roman" w:hAnsi="Times New Roman" w:cs="Times New Roman"/>
          <w:sz w:val="24"/>
          <w:szCs w:val="24"/>
        </w:rPr>
        <w:t>Lukes</w:t>
      </w:r>
      <w:proofErr w:type="spellEnd"/>
      <w:r w:rsidRPr="00A83CE5">
        <w:rPr>
          <w:rFonts w:ascii="Times New Roman" w:hAnsi="Times New Roman" w:cs="Times New Roman"/>
          <w:sz w:val="24"/>
          <w:szCs w:val="24"/>
        </w:rPr>
        <w:t xml:space="preserve"> (</w:t>
      </w:r>
      <w:r w:rsidR="002A1DAD" w:rsidRPr="00A83CE5">
        <w:rPr>
          <w:rFonts w:ascii="Times New Roman" w:hAnsi="Times New Roman" w:cs="Times New Roman"/>
          <w:sz w:val="24"/>
          <w:szCs w:val="24"/>
        </w:rPr>
        <w:t>2005</w:t>
      </w:r>
      <w:r w:rsidRPr="00A83CE5">
        <w:rPr>
          <w:rFonts w:ascii="Times New Roman" w:hAnsi="Times New Roman" w:cs="Times New Roman"/>
          <w:sz w:val="24"/>
          <w:szCs w:val="24"/>
        </w:rPr>
        <w:t xml:space="preserve">), the extent to which </w:t>
      </w:r>
      <w:r w:rsidRPr="00A83CE5">
        <w:rPr>
          <w:rFonts w:ascii="Times New Roman" w:hAnsi="Times New Roman" w:cs="Times New Roman"/>
          <w:sz w:val="24"/>
          <w:szCs w:val="24"/>
          <w:lang w:val="en-US"/>
        </w:rPr>
        <w:t xml:space="preserve">both </w:t>
      </w:r>
      <w:r w:rsidRPr="00A83CE5">
        <w:rPr>
          <w:rFonts w:ascii="Times New Roman" w:hAnsi="Times New Roman" w:cs="Times New Roman"/>
          <w:sz w:val="24"/>
          <w:szCs w:val="24"/>
        </w:rPr>
        <w:t xml:space="preserve">institutional </w:t>
      </w:r>
      <w:r w:rsidRPr="00411FC4">
        <w:rPr>
          <w:rFonts w:ascii="Times New Roman" w:hAnsi="Times New Roman" w:cs="Times New Roman"/>
          <w:sz w:val="24"/>
          <w:szCs w:val="24"/>
        </w:rPr>
        <w:t>(</w:t>
      </w:r>
      <w:proofErr w:type="spellStart"/>
      <w:r w:rsidR="00C9162A" w:rsidRPr="00411FC4">
        <w:rPr>
          <w:rFonts w:ascii="Times New Roman" w:hAnsi="Times New Roman" w:cs="Times New Roman"/>
          <w:sz w:val="24"/>
          <w:szCs w:val="24"/>
        </w:rPr>
        <w:t>Marginson</w:t>
      </w:r>
      <w:proofErr w:type="spellEnd"/>
      <w:r w:rsidR="00C9162A" w:rsidRPr="00411FC4">
        <w:rPr>
          <w:rFonts w:ascii="Times New Roman" w:hAnsi="Times New Roman" w:cs="Times New Roman"/>
          <w:sz w:val="24"/>
          <w:szCs w:val="24"/>
        </w:rPr>
        <w:t xml:space="preserve"> and </w:t>
      </w:r>
      <w:proofErr w:type="spellStart"/>
      <w:r w:rsidR="00C9162A" w:rsidRPr="00411FC4">
        <w:rPr>
          <w:rFonts w:ascii="Times New Roman" w:hAnsi="Times New Roman" w:cs="Times New Roman"/>
          <w:sz w:val="24"/>
          <w:szCs w:val="24"/>
        </w:rPr>
        <w:t>Galetto</w:t>
      </w:r>
      <w:proofErr w:type="spellEnd"/>
      <w:r w:rsidR="00C9162A" w:rsidRPr="00411FC4">
        <w:rPr>
          <w:rFonts w:ascii="Times New Roman" w:hAnsi="Times New Roman" w:cs="Times New Roman"/>
          <w:sz w:val="24"/>
          <w:szCs w:val="24"/>
        </w:rPr>
        <w:t>, 2016</w:t>
      </w:r>
      <w:r w:rsidRPr="00411FC4">
        <w:rPr>
          <w:rFonts w:ascii="Times New Roman" w:hAnsi="Times New Roman" w:cs="Times New Roman"/>
          <w:sz w:val="24"/>
          <w:szCs w:val="24"/>
        </w:rPr>
        <w:t>)</w:t>
      </w:r>
      <w:r w:rsidRPr="00A83CE5">
        <w:rPr>
          <w:rFonts w:ascii="Times New Roman" w:hAnsi="Times New Roman" w:cs="Times New Roman"/>
          <w:sz w:val="24"/>
          <w:szCs w:val="24"/>
        </w:rPr>
        <w:t xml:space="preserve"> and </w:t>
      </w:r>
      <w:r w:rsidR="00937866">
        <w:rPr>
          <w:rFonts w:ascii="Times New Roman" w:hAnsi="Times New Roman" w:cs="Times New Roman"/>
          <w:sz w:val="24"/>
          <w:szCs w:val="24"/>
        </w:rPr>
        <w:t>structural</w:t>
      </w:r>
      <w:r w:rsidRPr="00A83CE5">
        <w:rPr>
          <w:rFonts w:ascii="Times New Roman" w:hAnsi="Times New Roman" w:cs="Times New Roman"/>
          <w:sz w:val="24"/>
          <w:szCs w:val="24"/>
        </w:rPr>
        <w:t xml:space="preserve"> (</w:t>
      </w:r>
      <w:proofErr w:type="spellStart"/>
      <w:r w:rsidRPr="00A83CE5">
        <w:rPr>
          <w:rFonts w:ascii="Times New Roman" w:hAnsi="Times New Roman" w:cs="Times New Roman"/>
          <w:sz w:val="24"/>
          <w:szCs w:val="24"/>
        </w:rPr>
        <w:t>Pulignano</w:t>
      </w:r>
      <w:proofErr w:type="spellEnd"/>
      <w:r w:rsidRPr="00A83CE5">
        <w:rPr>
          <w:rFonts w:ascii="Times New Roman" w:hAnsi="Times New Roman" w:cs="Times New Roman"/>
          <w:sz w:val="24"/>
          <w:szCs w:val="24"/>
        </w:rPr>
        <w:t xml:space="preserve"> et al. 2016) </w:t>
      </w:r>
      <w:r w:rsidRPr="00A83CE5">
        <w:rPr>
          <w:rFonts w:ascii="Times New Roman" w:hAnsi="Times New Roman" w:cs="Times New Roman"/>
          <w:sz w:val="24"/>
          <w:szCs w:val="24"/>
          <w:lang w:val="en-US"/>
        </w:rPr>
        <w:t>resources can be mobili</w:t>
      </w:r>
      <w:r w:rsidR="00B53234" w:rsidRPr="00A83CE5">
        <w:rPr>
          <w:rFonts w:ascii="Times New Roman" w:hAnsi="Times New Roman" w:cs="Times New Roman"/>
          <w:sz w:val="24"/>
          <w:szCs w:val="24"/>
          <w:lang w:val="en-US"/>
        </w:rPr>
        <w:t>z</w:t>
      </w:r>
      <w:r w:rsidRPr="00A83CE5">
        <w:rPr>
          <w:rFonts w:ascii="Times New Roman" w:hAnsi="Times New Roman" w:cs="Times New Roman"/>
          <w:sz w:val="24"/>
          <w:szCs w:val="24"/>
          <w:lang w:val="en-US"/>
        </w:rPr>
        <w:t xml:space="preserve">ed </w:t>
      </w:r>
      <w:r w:rsidRPr="00A83CE5">
        <w:rPr>
          <w:rFonts w:ascii="Times New Roman" w:hAnsi="Times New Roman" w:cs="Times New Roman"/>
          <w:sz w:val="24"/>
          <w:szCs w:val="24"/>
        </w:rPr>
        <w:t xml:space="preserve">to negotiate flexibility and security trade-offs depends on the </w:t>
      </w:r>
      <w:r w:rsidRPr="00A83CE5">
        <w:rPr>
          <w:rFonts w:ascii="Times New Roman" w:hAnsi="Times New Roman" w:cs="Times New Roman"/>
          <w:i/>
          <w:sz w:val="24"/>
          <w:szCs w:val="24"/>
        </w:rPr>
        <w:t>power capabilities</w:t>
      </w:r>
      <w:r w:rsidRPr="00A83CE5">
        <w:rPr>
          <w:rFonts w:ascii="Times New Roman" w:hAnsi="Times New Roman" w:cs="Times New Roman"/>
          <w:sz w:val="24"/>
          <w:szCs w:val="24"/>
        </w:rPr>
        <w:t xml:space="preserve"> of actors. </w:t>
      </w:r>
      <w:proofErr w:type="spellStart"/>
      <w:r w:rsidRPr="00A83CE5">
        <w:rPr>
          <w:rFonts w:ascii="Times New Roman" w:hAnsi="Times New Roman" w:cs="Times New Roman"/>
          <w:sz w:val="24"/>
          <w:szCs w:val="24"/>
        </w:rPr>
        <w:t>Lukes</w:t>
      </w:r>
      <w:proofErr w:type="spellEnd"/>
      <w:r w:rsidRPr="00A83CE5">
        <w:rPr>
          <w:rFonts w:ascii="Times New Roman" w:hAnsi="Times New Roman" w:cs="Times New Roman"/>
          <w:sz w:val="24"/>
          <w:szCs w:val="24"/>
        </w:rPr>
        <w:t xml:space="preserve"> distinguishes between two forms of power: ‘power over’ is when one party’s room of manoeuvre is severely restricted by another </w:t>
      </w:r>
      <w:r w:rsidR="00C63ECF" w:rsidRPr="00A83CE5">
        <w:rPr>
          <w:rFonts w:ascii="Times New Roman" w:hAnsi="Times New Roman" w:cs="Times New Roman"/>
          <w:sz w:val="24"/>
          <w:szCs w:val="24"/>
        </w:rPr>
        <w:t xml:space="preserve">and </w:t>
      </w:r>
      <w:r w:rsidRPr="00A83CE5">
        <w:rPr>
          <w:rFonts w:ascii="Times New Roman" w:hAnsi="Times New Roman" w:cs="Times New Roman"/>
          <w:sz w:val="24"/>
          <w:szCs w:val="24"/>
        </w:rPr>
        <w:t xml:space="preserve">is by nature asymmetrical – one wins the other loses. By contrast, ‘power to’ allows actors to </w:t>
      </w:r>
      <w:r w:rsidR="00F972CC" w:rsidRPr="00A83CE5">
        <w:rPr>
          <w:rFonts w:ascii="Times New Roman" w:hAnsi="Times New Roman" w:cs="Times New Roman"/>
          <w:sz w:val="24"/>
          <w:szCs w:val="24"/>
        </w:rPr>
        <w:t>real</w:t>
      </w:r>
      <w:r w:rsidR="006A3A51" w:rsidRPr="00A83CE5">
        <w:rPr>
          <w:rFonts w:ascii="Times New Roman" w:hAnsi="Times New Roman" w:cs="Times New Roman"/>
          <w:sz w:val="24"/>
          <w:szCs w:val="24"/>
        </w:rPr>
        <w:t>ize</w:t>
      </w:r>
      <w:r w:rsidR="00F972CC" w:rsidRPr="00A83CE5">
        <w:rPr>
          <w:rFonts w:ascii="Times New Roman" w:hAnsi="Times New Roman" w:cs="Times New Roman"/>
          <w:sz w:val="24"/>
          <w:szCs w:val="24"/>
        </w:rPr>
        <w:t xml:space="preserve"> </w:t>
      </w:r>
      <w:r w:rsidRPr="00A83CE5">
        <w:rPr>
          <w:rFonts w:ascii="Times New Roman" w:hAnsi="Times New Roman" w:cs="Times New Roman"/>
          <w:sz w:val="24"/>
          <w:szCs w:val="24"/>
        </w:rPr>
        <w:t>outcomes they could not achieve alone</w:t>
      </w:r>
      <w:r w:rsidR="00F972CC" w:rsidRPr="00A83CE5">
        <w:rPr>
          <w:rFonts w:ascii="Times New Roman" w:hAnsi="Times New Roman" w:cs="Times New Roman"/>
          <w:sz w:val="24"/>
          <w:szCs w:val="24"/>
        </w:rPr>
        <w:t>,</w:t>
      </w:r>
      <w:r w:rsidRPr="00A83CE5">
        <w:rPr>
          <w:rFonts w:ascii="Times New Roman" w:hAnsi="Times New Roman" w:cs="Times New Roman"/>
          <w:sz w:val="24"/>
          <w:szCs w:val="24"/>
        </w:rPr>
        <w:t xml:space="preserve"> and is founded on interdependencies between parties (</w:t>
      </w:r>
      <w:proofErr w:type="spellStart"/>
      <w:r w:rsidRPr="00A83CE5">
        <w:rPr>
          <w:rFonts w:ascii="Times New Roman" w:hAnsi="Times New Roman" w:cs="Times New Roman"/>
          <w:sz w:val="24"/>
          <w:szCs w:val="24"/>
        </w:rPr>
        <w:t>Lukes</w:t>
      </w:r>
      <w:proofErr w:type="spellEnd"/>
      <w:r w:rsidRPr="00A83CE5">
        <w:rPr>
          <w:rFonts w:ascii="Times New Roman" w:hAnsi="Times New Roman" w:cs="Times New Roman"/>
          <w:sz w:val="24"/>
          <w:szCs w:val="24"/>
        </w:rPr>
        <w:t>, 2005).</w:t>
      </w:r>
      <w:r w:rsidR="008372B4" w:rsidRPr="00A83CE5">
        <w:rPr>
          <w:rFonts w:ascii="Times New Roman" w:hAnsi="Times New Roman" w:cs="Times New Roman"/>
          <w:sz w:val="24"/>
          <w:szCs w:val="24"/>
        </w:rPr>
        <w:t xml:space="preserve"> </w:t>
      </w:r>
      <w:r w:rsidRPr="00A83CE5">
        <w:rPr>
          <w:rFonts w:ascii="Times New Roman" w:hAnsi="Times New Roman" w:cs="Times New Roman"/>
          <w:sz w:val="24"/>
          <w:szCs w:val="24"/>
        </w:rPr>
        <w:t>Th</w:t>
      </w:r>
      <w:r w:rsidR="00F972CC" w:rsidRPr="00A83CE5">
        <w:rPr>
          <w:rFonts w:ascii="Times New Roman" w:hAnsi="Times New Roman" w:cs="Times New Roman"/>
          <w:sz w:val="24"/>
          <w:szCs w:val="24"/>
        </w:rPr>
        <w:t>is</w:t>
      </w:r>
      <w:r w:rsidRPr="00A83CE5">
        <w:rPr>
          <w:rFonts w:ascii="Times New Roman" w:hAnsi="Times New Roman" w:cs="Times New Roman"/>
          <w:sz w:val="24"/>
          <w:szCs w:val="24"/>
        </w:rPr>
        <w:t xml:space="preserve"> </w:t>
      </w:r>
      <w:r w:rsidR="00F972CC" w:rsidRPr="00A83CE5">
        <w:rPr>
          <w:rFonts w:ascii="Times New Roman" w:hAnsi="Times New Roman" w:cs="Times New Roman"/>
          <w:sz w:val="24"/>
          <w:szCs w:val="24"/>
        </w:rPr>
        <w:t xml:space="preserve">dual </w:t>
      </w:r>
      <w:r w:rsidRPr="00A83CE5">
        <w:rPr>
          <w:rFonts w:ascii="Times New Roman" w:hAnsi="Times New Roman" w:cs="Times New Roman"/>
          <w:sz w:val="24"/>
          <w:szCs w:val="24"/>
        </w:rPr>
        <w:t xml:space="preserve">notion recalls Walton and </w:t>
      </w:r>
      <w:proofErr w:type="spellStart"/>
      <w:r w:rsidRPr="00411FC4">
        <w:rPr>
          <w:rFonts w:ascii="Times New Roman" w:hAnsi="Times New Roman" w:cs="Times New Roman"/>
          <w:sz w:val="24"/>
          <w:szCs w:val="24"/>
        </w:rPr>
        <w:t>McKersie’s</w:t>
      </w:r>
      <w:proofErr w:type="spellEnd"/>
      <w:r w:rsidRPr="00411FC4">
        <w:rPr>
          <w:rFonts w:ascii="Times New Roman" w:hAnsi="Times New Roman" w:cs="Times New Roman"/>
          <w:sz w:val="24"/>
          <w:szCs w:val="24"/>
        </w:rPr>
        <w:t xml:space="preserve"> (1965)</w:t>
      </w:r>
      <w:r w:rsidRPr="00A83CE5">
        <w:rPr>
          <w:rFonts w:ascii="Times New Roman" w:hAnsi="Times New Roman" w:cs="Times New Roman"/>
          <w:sz w:val="24"/>
          <w:szCs w:val="24"/>
        </w:rPr>
        <w:t xml:space="preserve"> distinction between ‘distributive’ and ‘integrative</w:t>
      </w:r>
      <w:r w:rsidR="00F972CC" w:rsidRPr="00A83CE5">
        <w:rPr>
          <w:rFonts w:ascii="Times New Roman" w:hAnsi="Times New Roman" w:cs="Times New Roman"/>
          <w:sz w:val="24"/>
          <w:szCs w:val="24"/>
        </w:rPr>
        <w:t>’</w:t>
      </w:r>
      <w:r w:rsidRPr="00A83CE5">
        <w:rPr>
          <w:rFonts w:ascii="Times New Roman" w:hAnsi="Times New Roman" w:cs="Times New Roman"/>
          <w:sz w:val="24"/>
          <w:szCs w:val="24"/>
        </w:rPr>
        <w:t xml:space="preserve"> bargaining according to which negotiations between two parties can either take the form of zero-sum games –the parties goals are in conflict and gains by one can only be achieved at the expense of the other – or positive sum-games –</w:t>
      </w:r>
      <w:r w:rsidR="00CE23A8">
        <w:rPr>
          <w:rFonts w:ascii="Times New Roman" w:hAnsi="Times New Roman" w:cs="Times New Roman"/>
          <w:sz w:val="24"/>
          <w:szCs w:val="24"/>
        </w:rPr>
        <w:t xml:space="preserve"> </w:t>
      </w:r>
      <w:r w:rsidRPr="00A83CE5">
        <w:rPr>
          <w:rFonts w:ascii="Times New Roman" w:hAnsi="Times New Roman" w:cs="Times New Roman"/>
          <w:sz w:val="24"/>
          <w:szCs w:val="24"/>
        </w:rPr>
        <w:t>the nature of the problem and the approa</w:t>
      </w:r>
      <w:r w:rsidR="004D4CCC" w:rsidRPr="00A83CE5">
        <w:rPr>
          <w:rFonts w:ascii="Times New Roman" w:hAnsi="Times New Roman" w:cs="Times New Roman"/>
          <w:sz w:val="24"/>
          <w:szCs w:val="24"/>
        </w:rPr>
        <w:t>ch taken to negotiations permit</w:t>
      </w:r>
      <w:r w:rsidRPr="00A83CE5">
        <w:rPr>
          <w:rFonts w:ascii="Times New Roman" w:hAnsi="Times New Roman" w:cs="Times New Roman"/>
          <w:sz w:val="24"/>
          <w:szCs w:val="24"/>
        </w:rPr>
        <w:t xml:space="preserve"> solutions which benefit both sides. </w:t>
      </w:r>
    </w:p>
    <w:p w14:paraId="7865C1A5" w14:textId="074A8A2E" w:rsidR="002E34FD" w:rsidRDefault="00E06F4A" w:rsidP="00107DBB">
      <w:pPr>
        <w:snapToGrid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021CDA" w:rsidRPr="00A83CE5">
        <w:rPr>
          <w:rFonts w:ascii="Times New Roman" w:hAnsi="Times New Roman" w:cs="Times New Roman"/>
          <w:sz w:val="24"/>
          <w:szCs w:val="24"/>
        </w:rPr>
        <w:t xml:space="preserve">hilst conflict remains an </w:t>
      </w:r>
      <w:r w:rsidR="00F011DB" w:rsidRPr="00A83CE5">
        <w:rPr>
          <w:rFonts w:ascii="Times New Roman" w:hAnsi="Times New Roman" w:cs="Times New Roman"/>
          <w:sz w:val="24"/>
          <w:szCs w:val="24"/>
        </w:rPr>
        <w:t xml:space="preserve">underlying feature of negotiations, in </w:t>
      </w:r>
      <w:r w:rsidR="00F011DB" w:rsidRPr="005370CB">
        <w:rPr>
          <w:rFonts w:ascii="Times New Roman" w:hAnsi="Times New Roman" w:cs="Times New Roman"/>
          <w:sz w:val="24"/>
          <w:szCs w:val="24"/>
        </w:rPr>
        <w:t>capitalist economies the compromises which such negotiations entail ‘constitute the most advantageous context for the improvement of the material interests of ordinary people’ (Wright, 2000</w:t>
      </w:r>
      <w:r w:rsidR="00E9039C">
        <w:rPr>
          <w:rFonts w:ascii="Times New Roman" w:hAnsi="Times New Roman" w:cs="Times New Roman"/>
          <w:sz w:val="24"/>
          <w:szCs w:val="24"/>
        </w:rPr>
        <w:t>:</w:t>
      </w:r>
      <w:r w:rsidR="00F011DB" w:rsidRPr="005370CB">
        <w:rPr>
          <w:rFonts w:ascii="Times New Roman" w:hAnsi="Times New Roman" w:cs="Times New Roman"/>
          <w:sz w:val="24"/>
          <w:szCs w:val="24"/>
        </w:rPr>
        <w:t xml:space="preserve">958). </w:t>
      </w:r>
      <w:proofErr w:type="spellStart"/>
      <w:r w:rsidR="005370CB" w:rsidRPr="00411FC4">
        <w:rPr>
          <w:rFonts w:ascii="Times New Roman" w:hAnsi="Times New Roman" w:cs="Times New Roman"/>
          <w:sz w:val="24"/>
          <w:szCs w:val="24"/>
        </w:rPr>
        <w:t>Doellgast</w:t>
      </w:r>
      <w:proofErr w:type="spellEnd"/>
      <w:r w:rsidR="005370CB" w:rsidRPr="00411FC4">
        <w:rPr>
          <w:rFonts w:ascii="Times New Roman" w:hAnsi="Times New Roman" w:cs="Times New Roman"/>
          <w:sz w:val="24"/>
          <w:szCs w:val="24"/>
        </w:rPr>
        <w:t xml:space="preserve"> and colleagues</w:t>
      </w:r>
      <w:r w:rsidR="005370CB">
        <w:rPr>
          <w:rFonts w:ascii="Times New Roman" w:hAnsi="Times New Roman" w:cs="Times New Roman"/>
          <w:sz w:val="24"/>
          <w:szCs w:val="24"/>
        </w:rPr>
        <w:t xml:space="preserve"> (2018) recast Wright’s work </w:t>
      </w:r>
      <w:r w:rsidR="005370CB" w:rsidRPr="005370CB">
        <w:rPr>
          <w:rFonts w:ascii="Times New Roman" w:hAnsi="Times New Roman" w:cs="Times New Roman"/>
          <w:sz w:val="24"/>
          <w:szCs w:val="24"/>
        </w:rPr>
        <w:t>and contend that when unions have sufficient power resources – institutional,</w:t>
      </w:r>
      <w:r w:rsidR="00315DAA">
        <w:rPr>
          <w:rFonts w:ascii="Times New Roman" w:hAnsi="Times New Roman" w:cs="Times New Roman"/>
          <w:sz w:val="24"/>
          <w:szCs w:val="24"/>
        </w:rPr>
        <w:t xml:space="preserve"> organi</w:t>
      </w:r>
      <w:r>
        <w:rPr>
          <w:rFonts w:ascii="Times New Roman" w:hAnsi="Times New Roman" w:cs="Times New Roman"/>
          <w:sz w:val="24"/>
          <w:szCs w:val="24"/>
        </w:rPr>
        <w:t>z</w:t>
      </w:r>
      <w:r w:rsidR="00315DAA">
        <w:rPr>
          <w:rFonts w:ascii="Times New Roman" w:hAnsi="Times New Roman" w:cs="Times New Roman"/>
          <w:sz w:val="24"/>
          <w:szCs w:val="24"/>
        </w:rPr>
        <w:t>ational and structural –</w:t>
      </w:r>
      <w:r w:rsidR="005370CB" w:rsidRPr="005370CB">
        <w:rPr>
          <w:rFonts w:ascii="Times New Roman" w:hAnsi="Times New Roman" w:cs="Times New Roman"/>
          <w:sz w:val="24"/>
          <w:szCs w:val="24"/>
        </w:rPr>
        <w:t xml:space="preserve"> they can set in motion a virtuous circle of employment stability a</w:t>
      </w:r>
      <w:r w:rsidR="005370CB">
        <w:rPr>
          <w:rFonts w:ascii="Times New Roman" w:hAnsi="Times New Roman" w:cs="Times New Roman"/>
          <w:sz w:val="24"/>
          <w:szCs w:val="24"/>
        </w:rPr>
        <w:t>nd security across the economy.</w:t>
      </w:r>
      <w:r w:rsidR="00CE23A8">
        <w:rPr>
          <w:rFonts w:ascii="Times New Roman" w:hAnsi="Times New Roman" w:cs="Times New Roman"/>
          <w:sz w:val="24"/>
          <w:szCs w:val="24"/>
        </w:rPr>
        <w:t xml:space="preserve"> Accordingly</w:t>
      </w:r>
      <w:r w:rsidR="00F011DB" w:rsidRPr="005370CB">
        <w:rPr>
          <w:rFonts w:ascii="Times New Roman" w:hAnsi="Times New Roman" w:cs="Times New Roman"/>
          <w:sz w:val="24"/>
          <w:szCs w:val="24"/>
        </w:rPr>
        <w:t>, the focus of this article is on ‘power to’ and on the ‘integrative’ aspects that negotiations can include.</w:t>
      </w:r>
      <w:r w:rsidR="005370CB" w:rsidRPr="005370CB">
        <w:rPr>
          <w:rFonts w:ascii="Times New Roman" w:hAnsi="Times New Roman" w:cs="Times New Roman"/>
          <w:sz w:val="24"/>
          <w:szCs w:val="24"/>
        </w:rPr>
        <w:t xml:space="preserve"> </w:t>
      </w:r>
      <w:r w:rsidR="00C3397A">
        <w:rPr>
          <w:rFonts w:ascii="Times New Roman" w:hAnsi="Times New Roman" w:cs="Times New Roman"/>
          <w:sz w:val="24"/>
          <w:szCs w:val="24"/>
        </w:rPr>
        <w:t xml:space="preserve"> </w:t>
      </w:r>
      <w:r w:rsidR="005F11FE" w:rsidRPr="005370CB">
        <w:rPr>
          <w:rFonts w:ascii="Times New Roman" w:hAnsi="Times New Roman" w:cs="Times New Roman"/>
          <w:sz w:val="24"/>
          <w:szCs w:val="24"/>
        </w:rPr>
        <w:t>Its</w:t>
      </w:r>
      <w:r w:rsidR="0031781D" w:rsidRPr="005370CB">
        <w:rPr>
          <w:rFonts w:ascii="Times New Roman" w:hAnsi="Times New Roman" w:cs="Times New Roman"/>
          <w:sz w:val="24"/>
          <w:szCs w:val="24"/>
        </w:rPr>
        <w:t xml:space="preserve"> main</w:t>
      </w:r>
      <w:r w:rsidR="0031781D">
        <w:rPr>
          <w:rFonts w:ascii="Times New Roman" w:hAnsi="Times New Roman" w:cs="Times New Roman"/>
          <w:sz w:val="24"/>
          <w:szCs w:val="24"/>
        </w:rPr>
        <w:t xml:space="preserve"> objective is to explore the conditions under which </w:t>
      </w:r>
      <w:r w:rsidR="00E80976">
        <w:rPr>
          <w:rFonts w:ascii="Times New Roman" w:hAnsi="Times New Roman" w:cs="Times New Roman"/>
          <w:sz w:val="24"/>
          <w:szCs w:val="24"/>
        </w:rPr>
        <w:t xml:space="preserve">unions </w:t>
      </w:r>
      <w:r w:rsidR="00D4074E">
        <w:rPr>
          <w:rFonts w:ascii="Times New Roman" w:hAnsi="Times New Roman" w:cs="Times New Roman"/>
          <w:sz w:val="24"/>
          <w:szCs w:val="24"/>
        </w:rPr>
        <w:t>mobilise</w:t>
      </w:r>
      <w:r w:rsidR="005F11FE">
        <w:rPr>
          <w:rFonts w:ascii="Times New Roman" w:hAnsi="Times New Roman" w:cs="Times New Roman"/>
          <w:sz w:val="24"/>
          <w:szCs w:val="24"/>
        </w:rPr>
        <w:t xml:space="preserve"> </w:t>
      </w:r>
      <w:r w:rsidR="00E80976">
        <w:rPr>
          <w:rFonts w:ascii="Times New Roman" w:hAnsi="Times New Roman" w:cs="Times New Roman"/>
          <w:sz w:val="24"/>
          <w:szCs w:val="24"/>
        </w:rPr>
        <w:t>their</w:t>
      </w:r>
      <w:r w:rsidR="005F11FE">
        <w:rPr>
          <w:rFonts w:ascii="Times New Roman" w:hAnsi="Times New Roman" w:cs="Times New Roman"/>
          <w:sz w:val="24"/>
          <w:szCs w:val="24"/>
        </w:rPr>
        <w:t xml:space="preserve"> </w:t>
      </w:r>
      <w:r w:rsidR="00E80976">
        <w:rPr>
          <w:rFonts w:ascii="Times New Roman" w:hAnsi="Times New Roman" w:cs="Times New Roman"/>
          <w:sz w:val="24"/>
          <w:szCs w:val="24"/>
        </w:rPr>
        <w:t>(power) resources t</w:t>
      </w:r>
      <w:r w:rsidR="00912703">
        <w:rPr>
          <w:rFonts w:ascii="Times New Roman" w:hAnsi="Times New Roman" w:cs="Times New Roman"/>
          <w:sz w:val="24"/>
          <w:szCs w:val="24"/>
        </w:rPr>
        <w:t>o achieve mutually beneficial flexibility and security outcomes</w:t>
      </w:r>
      <w:r w:rsidR="00E80976">
        <w:rPr>
          <w:rFonts w:ascii="Times New Roman" w:hAnsi="Times New Roman" w:cs="Times New Roman"/>
          <w:sz w:val="24"/>
          <w:szCs w:val="24"/>
        </w:rPr>
        <w:t xml:space="preserve"> in CB</w:t>
      </w:r>
      <w:r w:rsidR="0031781D">
        <w:rPr>
          <w:rFonts w:ascii="Times New Roman" w:hAnsi="Times New Roman" w:cs="Times New Roman"/>
          <w:sz w:val="24"/>
          <w:szCs w:val="24"/>
        </w:rPr>
        <w:t>.</w:t>
      </w:r>
      <w:r w:rsidR="00C3397A">
        <w:rPr>
          <w:rFonts w:ascii="Times New Roman" w:hAnsi="Times New Roman" w:cs="Times New Roman"/>
          <w:sz w:val="24"/>
          <w:szCs w:val="24"/>
        </w:rPr>
        <w:t xml:space="preserve"> </w:t>
      </w:r>
      <w:r w:rsidR="00216222">
        <w:rPr>
          <w:rFonts w:ascii="Times New Roman" w:hAnsi="Times New Roman" w:cs="Times New Roman"/>
          <w:sz w:val="24"/>
          <w:szCs w:val="24"/>
        </w:rPr>
        <w:t xml:space="preserve">To this </w:t>
      </w:r>
      <w:r w:rsidR="00912703">
        <w:rPr>
          <w:rFonts w:ascii="Times New Roman" w:hAnsi="Times New Roman" w:cs="Times New Roman"/>
          <w:sz w:val="24"/>
          <w:szCs w:val="24"/>
        </w:rPr>
        <w:t xml:space="preserve">end, power </w:t>
      </w:r>
      <w:r w:rsidR="00216222">
        <w:rPr>
          <w:rFonts w:ascii="Times New Roman" w:hAnsi="Times New Roman" w:cs="Times New Roman"/>
          <w:sz w:val="24"/>
          <w:szCs w:val="24"/>
        </w:rPr>
        <w:t xml:space="preserve">has to </w:t>
      </w:r>
      <w:r w:rsidR="00F011DB" w:rsidRPr="00A83CE5">
        <w:rPr>
          <w:rFonts w:ascii="Times New Roman" w:hAnsi="Times New Roman" w:cs="Times New Roman"/>
          <w:sz w:val="24"/>
          <w:szCs w:val="24"/>
        </w:rPr>
        <w:t>be understood in its institutional context</w:t>
      </w:r>
      <w:r w:rsidR="00BF6861">
        <w:rPr>
          <w:rFonts w:ascii="Times New Roman" w:hAnsi="Times New Roman" w:cs="Times New Roman"/>
          <w:sz w:val="24"/>
          <w:szCs w:val="24"/>
        </w:rPr>
        <w:t xml:space="preserve">. </w:t>
      </w:r>
      <w:r w:rsidR="00F972CC" w:rsidRPr="00A83CE5">
        <w:rPr>
          <w:rFonts w:ascii="Times New Roman" w:hAnsi="Times New Roman" w:cs="Times New Roman"/>
          <w:sz w:val="24"/>
          <w:szCs w:val="24"/>
        </w:rPr>
        <w:t>I</w:t>
      </w:r>
      <w:r w:rsidR="00F011DB" w:rsidRPr="00A83CE5">
        <w:rPr>
          <w:rFonts w:ascii="Times New Roman" w:hAnsi="Times New Roman" w:cs="Times New Roman"/>
          <w:sz w:val="24"/>
          <w:szCs w:val="24"/>
        </w:rPr>
        <w:t>nstitutions represent governance mechanisms where groups with differing interests can exercise their power capabilities to both contest</w:t>
      </w:r>
      <w:r w:rsidR="00216222">
        <w:rPr>
          <w:rFonts w:ascii="Times New Roman" w:hAnsi="Times New Roman" w:cs="Times New Roman"/>
          <w:sz w:val="24"/>
          <w:szCs w:val="24"/>
        </w:rPr>
        <w:t xml:space="preserve"> (power over)</w:t>
      </w:r>
      <w:r w:rsidR="00F011DB" w:rsidRPr="00A83CE5">
        <w:rPr>
          <w:rFonts w:ascii="Times New Roman" w:hAnsi="Times New Roman" w:cs="Times New Roman"/>
          <w:sz w:val="24"/>
          <w:szCs w:val="24"/>
        </w:rPr>
        <w:t xml:space="preserve"> and produce shared solutions</w:t>
      </w:r>
      <w:r w:rsidR="00216222">
        <w:rPr>
          <w:rFonts w:ascii="Times New Roman" w:hAnsi="Times New Roman" w:cs="Times New Roman"/>
          <w:sz w:val="24"/>
          <w:szCs w:val="24"/>
        </w:rPr>
        <w:t xml:space="preserve"> (power to)</w:t>
      </w:r>
      <w:r w:rsidR="00F011DB" w:rsidRPr="00A83CE5">
        <w:rPr>
          <w:rFonts w:ascii="Times New Roman" w:hAnsi="Times New Roman" w:cs="Times New Roman"/>
          <w:sz w:val="24"/>
          <w:szCs w:val="24"/>
        </w:rPr>
        <w:t xml:space="preserve"> </w:t>
      </w:r>
      <w:r w:rsidR="00BF6861">
        <w:rPr>
          <w:rFonts w:ascii="Times New Roman" w:hAnsi="Times New Roman" w:cs="Times New Roman"/>
          <w:sz w:val="24"/>
          <w:szCs w:val="24"/>
        </w:rPr>
        <w:t xml:space="preserve">(Walton and </w:t>
      </w:r>
      <w:proofErr w:type="spellStart"/>
      <w:r w:rsidR="00BF6861">
        <w:rPr>
          <w:rFonts w:ascii="Times New Roman" w:hAnsi="Times New Roman" w:cs="Times New Roman"/>
          <w:sz w:val="24"/>
          <w:szCs w:val="24"/>
        </w:rPr>
        <w:t>McKersie</w:t>
      </w:r>
      <w:proofErr w:type="spellEnd"/>
      <w:r w:rsidR="00BF6861">
        <w:rPr>
          <w:rFonts w:ascii="Times New Roman" w:hAnsi="Times New Roman" w:cs="Times New Roman"/>
          <w:sz w:val="24"/>
          <w:szCs w:val="24"/>
        </w:rPr>
        <w:t>, 1965)</w:t>
      </w:r>
      <w:r w:rsidR="00BF6861" w:rsidRPr="00A83CE5">
        <w:rPr>
          <w:rFonts w:ascii="Times New Roman" w:hAnsi="Times New Roman" w:cs="Times New Roman"/>
          <w:sz w:val="24"/>
          <w:szCs w:val="24"/>
        </w:rPr>
        <w:t>.</w:t>
      </w:r>
    </w:p>
    <w:p w14:paraId="6905FDAC" w14:textId="77777777" w:rsidR="00107DBB" w:rsidRPr="008B1B3C" w:rsidRDefault="00107DBB" w:rsidP="00107DBB">
      <w:pPr>
        <w:snapToGrid w:val="0"/>
        <w:spacing w:line="480" w:lineRule="auto"/>
        <w:contextualSpacing/>
        <w:jc w:val="both"/>
        <w:rPr>
          <w:rFonts w:ascii="Times New Roman" w:hAnsi="Times New Roman" w:cs="Times New Roman"/>
          <w:sz w:val="24"/>
          <w:szCs w:val="24"/>
        </w:rPr>
      </w:pPr>
    </w:p>
    <w:p w14:paraId="7FF63448" w14:textId="54F8FF2C" w:rsidR="008F78E8" w:rsidRDefault="00F011DB" w:rsidP="008B1B3C">
      <w:pPr>
        <w:spacing w:before="240" w:after="0" w:line="480" w:lineRule="auto"/>
        <w:jc w:val="both"/>
        <w:rPr>
          <w:rFonts w:ascii="Times New Roman" w:hAnsi="Times New Roman" w:cs="Times New Roman"/>
          <w:b/>
          <w:sz w:val="24"/>
          <w:szCs w:val="24"/>
        </w:rPr>
      </w:pPr>
      <w:r w:rsidRPr="00A83CE5">
        <w:rPr>
          <w:rFonts w:ascii="Times New Roman" w:hAnsi="Times New Roman" w:cs="Times New Roman"/>
          <w:b/>
          <w:sz w:val="24"/>
          <w:szCs w:val="24"/>
        </w:rPr>
        <w:lastRenderedPageBreak/>
        <w:t>2.1 Accounting for Power Capabilities of Bargaining Actors: An Analytical Framework</w:t>
      </w:r>
    </w:p>
    <w:p w14:paraId="6F620BE8" w14:textId="630E5945" w:rsidR="004F4A4B" w:rsidRPr="004F4A4B" w:rsidRDefault="004F4A4B" w:rsidP="00107DBB">
      <w:pPr>
        <w:snapToGrid w:val="0"/>
        <w:spacing w:before="240" w:after="0" w:line="480" w:lineRule="auto"/>
        <w:jc w:val="both"/>
        <w:rPr>
          <w:rFonts w:ascii="Times New Roman" w:hAnsi="Times New Roman" w:cs="Times New Roman"/>
          <w:b/>
          <w:sz w:val="24"/>
          <w:szCs w:val="24"/>
        </w:rPr>
      </w:pPr>
      <w:r w:rsidRPr="004F4A4B">
        <w:rPr>
          <w:rFonts w:ascii="Times New Roman" w:hAnsi="Times New Roman" w:cs="Times New Roman"/>
          <w:sz w:val="24"/>
          <w:szCs w:val="24"/>
        </w:rPr>
        <w:t>Drawing on the literature on unions’ power resources (</w:t>
      </w:r>
      <w:proofErr w:type="spellStart"/>
      <w:r w:rsidRPr="004F4A4B">
        <w:rPr>
          <w:rFonts w:ascii="Times New Roman" w:hAnsi="Times New Roman" w:cs="Times New Roman"/>
          <w:sz w:val="24"/>
          <w:szCs w:val="24"/>
        </w:rPr>
        <w:t>Doellgast</w:t>
      </w:r>
      <w:proofErr w:type="spellEnd"/>
      <w:r w:rsidRPr="004F4A4B">
        <w:rPr>
          <w:rFonts w:ascii="Times New Roman" w:hAnsi="Times New Roman" w:cs="Times New Roman"/>
          <w:sz w:val="24"/>
          <w:szCs w:val="24"/>
        </w:rPr>
        <w:t xml:space="preserve"> et al</w:t>
      </w:r>
      <w:r w:rsidR="000C7B21">
        <w:rPr>
          <w:rFonts w:ascii="Times New Roman" w:hAnsi="Times New Roman" w:cs="Times New Roman"/>
          <w:sz w:val="24"/>
          <w:szCs w:val="24"/>
        </w:rPr>
        <w:t>.</w:t>
      </w:r>
      <w:r w:rsidRPr="004F4A4B">
        <w:rPr>
          <w:rFonts w:ascii="Times New Roman" w:hAnsi="Times New Roman" w:cs="Times New Roman"/>
          <w:sz w:val="24"/>
          <w:szCs w:val="24"/>
        </w:rPr>
        <w:t xml:space="preserve"> 2018, Levesque and Murray 2002, Wright 2000) our analytical framework identifies three kinds of power resource: structural, institutional and organizational.</w:t>
      </w:r>
    </w:p>
    <w:p w14:paraId="2422D69A" w14:textId="77777777" w:rsidR="00107DBB" w:rsidRDefault="00107DBB" w:rsidP="00107DBB">
      <w:pPr>
        <w:snapToGrid w:val="0"/>
        <w:spacing w:line="480" w:lineRule="auto"/>
        <w:contextualSpacing/>
        <w:jc w:val="both"/>
        <w:rPr>
          <w:rFonts w:ascii="Times New Roman" w:hAnsi="Times New Roman" w:cs="Times New Roman"/>
          <w:b/>
          <w:i/>
          <w:sz w:val="24"/>
          <w:szCs w:val="24"/>
        </w:rPr>
      </w:pPr>
    </w:p>
    <w:p w14:paraId="344064AB" w14:textId="730F1198" w:rsidR="00216222" w:rsidRPr="00010279" w:rsidRDefault="00216222" w:rsidP="00A94723">
      <w:pPr>
        <w:spacing w:line="480" w:lineRule="auto"/>
        <w:jc w:val="both"/>
        <w:rPr>
          <w:rFonts w:ascii="Times New Roman" w:hAnsi="Times New Roman" w:cs="Times New Roman"/>
          <w:b/>
          <w:i/>
          <w:sz w:val="24"/>
          <w:szCs w:val="24"/>
        </w:rPr>
      </w:pPr>
      <w:r w:rsidRPr="00010279">
        <w:rPr>
          <w:rFonts w:ascii="Times New Roman" w:hAnsi="Times New Roman" w:cs="Times New Roman"/>
          <w:b/>
          <w:i/>
          <w:sz w:val="24"/>
          <w:szCs w:val="24"/>
        </w:rPr>
        <w:t>Structural Resources</w:t>
      </w:r>
    </w:p>
    <w:p w14:paraId="66ED6762" w14:textId="4DD30434" w:rsidR="00331FC6" w:rsidRDefault="00FE6BB5"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While recognising a role for institutions in framing action, </w:t>
      </w:r>
      <w:proofErr w:type="spellStart"/>
      <w:r w:rsidRPr="00A83CE5">
        <w:rPr>
          <w:rFonts w:ascii="Times New Roman" w:hAnsi="Times New Roman" w:cs="Times New Roman"/>
          <w:sz w:val="24"/>
          <w:szCs w:val="24"/>
        </w:rPr>
        <w:t>Pulignano</w:t>
      </w:r>
      <w:proofErr w:type="spellEnd"/>
      <w:r w:rsidRPr="00A83CE5">
        <w:rPr>
          <w:rFonts w:ascii="Times New Roman" w:hAnsi="Times New Roman" w:cs="Times New Roman"/>
          <w:sz w:val="24"/>
          <w:szCs w:val="24"/>
        </w:rPr>
        <w:t xml:space="preserve"> et </w:t>
      </w:r>
      <w:proofErr w:type="spellStart"/>
      <w:r w:rsidRPr="00A83CE5">
        <w:rPr>
          <w:rFonts w:ascii="Times New Roman" w:hAnsi="Times New Roman" w:cs="Times New Roman"/>
          <w:sz w:val="24"/>
          <w:szCs w:val="24"/>
        </w:rPr>
        <w:t>al’s</w:t>
      </w:r>
      <w:proofErr w:type="spellEnd"/>
      <w:r w:rsidRPr="00A83CE5">
        <w:rPr>
          <w:rFonts w:ascii="Times New Roman" w:hAnsi="Times New Roman" w:cs="Times New Roman"/>
          <w:sz w:val="24"/>
          <w:szCs w:val="24"/>
        </w:rPr>
        <w:t xml:space="preserve"> (2016) analysis privileges the company-specific factors which conditioned the nature of the compromises</w:t>
      </w:r>
      <w:r w:rsidR="00EF3F54">
        <w:rPr>
          <w:rFonts w:ascii="Times New Roman" w:hAnsi="Times New Roman" w:cs="Times New Roman"/>
          <w:sz w:val="24"/>
          <w:szCs w:val="24"/>
          <w:lang w:val="en-US"/>
        </w:rPr>
        <w:t xml:space="preserve"> </w:t>
      </w:r>
      <w:r w:rsidRPr="00A83CE5">
        <w:rPr>
          <w:rFonts w:ascii="Times New Roman" w:hAnsi="Times New Roman" w:cs="Times New Roman"/>
          <w:sz w:val="24"/>
          <w:szCs w:val="24"/>
          <w:lang w:val="en-US"/>
        </w:rPr>
        <w:t>reached between the parties</w:t>
      </w:r>
      <w:r w:rsidR="006241F7" w:rsidRPr="00A83CE5">
        <w:rPr>
          <w:rFonts w:ascii="Times New Roman" w:hAnsi="Times New Roman" w:cs="Times New Roman"/>
          <w:sz w:val="24"/>
          <w:szCs w:val="24"/>
          <w:lang w:val="en-US"/>
        </w:rPr>
        <w:t>.</w:t>
      </w:r>
      <w:r w:rsidRPr="00A83CE5">
        <w:rPr>
          <w:rFonts w:ascii="Times New Roman" w:hAnsi="Times New Roman" w:cs="Times New Roman"/>
          <w:sz w:val="24"/>
          <w:szCs w:val="24"/>
        </w:rPr>
        <w:t xml:space="preserve"> </w:t>
      </w:r>
      <w:r w:rsidR="00F011DB" w:rsidRPr="00A83CE5">
        <w:rPr>
          <w:rFonts w:ascii="Times New Roman" w:hAnsi="Times New Roman" w:cs="Times New Roman"/>
          <w:sz w:val="24"/>
          <w:szCs w:val="24"/>
        </w:rPr>
        <w:t xml:space="preserve">In particular, they found that amongst their MNCs competition in product </w:t>
      </w:r>
      <w:r w:rsidR="00F011DB" w:rsidRPr="00A83CE5">
        <w:rPr>
          <w:rFonts w:ascii="Times New Roman" w:hAnsi="Times New Roman" w:cs="Times New Roman"/>
          <w:i/>
          <w:sz w:val="24"/>
          <w:szCs w:val="24"/>
        </w:rPr>
        <w:t>markets</w:t>
      </w:r>
      <w:r w:rsidR="00F011DB" w:rsidRPr="00A83CE5">
        <w:rPr>
          <w:rFonts w:ascii="Times New Roman" w:hAnsi="Times New Roman" w:cs="Times New Roman"/>
          <w:sz w:val="24"/>
          <w:szCs w:val="24"/>
        </w:rPr>
        <w:t xml:space="preserve">, </w:t>
      </w:r>
      <w:r w:rsidR="00F011DB" w:rsidRPr="00A83CE5">
        <w:rPr>
          <w:rFonts w:ascii="Times New Roman" w:hAnsi="Times New Roman" w:cs="Times New Roman"/>
          <w:i/>
          <w:sz w:val="24"/>
          <w:szCs w:val="24"/>
        </w:rPr>
        <w:t>technological context</w:t>
      </w:r>
      <w:r w:rsidR="00F011DB" w:rsidRPr="00A83CE5">
        <w:rPr>
          <w:rFonts w:ascii="Times New Roman" w:hAnsi="Times New Roman" w:cs="Times New Roman"/>
          <w:sz w:val="24"/>
          <w:szCs w:val="24"/>
        </w:rPr>
        <w:t xml:space="preserve"> and the </w:t>
      </w:r>
      <w:r w:rsidR="00F011DB" w:rsidRPr="00A83CE5">
        <w:rPr>
          <w:rFonts w:ascii="Times New Roman" w:hAnsi="Times New Roman" w:cs="Times New Roman"/>
          <w:i/>
          <w:sz w:val="24"/>
          <w:szCs w:val="24"/>
        </w:rPr>
        <w:t>level of integration</w:t>
      </w:r>
      <w:r w:rsidR="00F011DB" w:rsidRPr="00A83CE5">
        <w:rPr>
          <w:rFonts w:ascii="Times New Roman" w:hAnsi="Times New Roman" w:cs="Times New Roman"/>
          <w:sz w:val="24"/>
          <w:szCs w:val="24"/>
        </w:rPr>
        <w:t xml:space="preserve"> across subsidiaries shaped </w:t>
      </w:r>
      <w:r w:rsidR="00F011DB" w:rsidRPr="00A83CE5">
        <w:rPr>
          <w:rFonts w:ascii="Times New Roman" w:hAnsi="Times New Roman" w:cs="Times New Roman"/>
          <w:i/>
          <w:sz w:val="24"/>
          <w:szCs w:val="24"/>
        </w:rPr>
        <w:t>workers’ structural power</w:t>
      </w:r>
      <w:r w:rsidR="00F011DB" w:rsidRPr="00A83CE5">
        <w:rPr>
          <w:rFonts w:ascii="Times New Roman" w:hAnsi="Times New Roman" w:cs="Times New Roman"/>
          <w:sz w:val="24"/>
          <w:szCs w:val="24"/>
        </w:rPr>
        <w:t xml:space="preserve"> (Wright, 2000)</w:t>
      </w:r>
      <w:r w:rsidR="003541D4">
        <w:rPr>
          <w:rFonts w:ascii="Times New Roman" w:hAnsi="Times New Roman" w:cs="Times New Roman"/>
          <w:sz w:val="24"/>
          <w:szCs w:val="24"/>
        </w:rPr>
        <w:t xml:space="preserve">, and by implications, the power </w:t>
      </w:r>
      <w:r w:rsidR="004241C1">
        <w:rPr>
          <w:rFonts w:ascii="Times New Roman" w:hAnsi="Times New Roman" w:cs="Times New Roman"/>
          <w:sz w:val="24"/>
          <w:szCs w:val="24"/>
        </w:rPr>
        <w:t>that shop-stewards</w:t>
      </w:r>
      <w:r w:rsidR="003541D4">
        <w:rPr>
          <w:rFonts w:ascii="Times New Roman" w:hAnsi="Times New Roman" w:cs="Times New Roman"/>
          <w:sz w:val="24"/>
          <w:szCs w:val="24"/>
        </w:rPr>
        <w:t xml:space="preserve"> derive</w:t>
      </w:r>
      <w:r w:rsidR="004241C1">
        <w:rPr>
          <w:rFonts w:ascii="Times New Roman" w:hAnsi="Times New Roman" w:cs="Times New Roman"/>
          <w:sz w:val="24"/>
          <w:szCs w:val="24"/>
        </w:rPr>
        <w:t>d</w:t>
      </w:r>
      <w:r w:rsidR="003541D4">
        <w:rPr>
          <w:rFonts w:ascii="Times New Roman" w:hAnsi="Times New Roman" w:cs="Times New Roman"/>
          <w:sz w:val="24"/>
          <w:szCs w:val="24"/>
        </w:rPr>
        <w:t xml:space="preserve"> from workers</w:t>
      </w:r>
      <w:r w:rsidR="00414477">
        <w:rPr>
          <w:rFonts w:ascii="Times New Roman" w:hAnsi="Times New Roman" w:cs="Times New Roman"/>
          <w:sz w:val="24"/>
          <w:szCs w:val="24"/>
        </w:rPr>
        <w:t xml:space="preserve">’ </w:t>
      </w:r>
      <w:r w:rsidR="008E04D8">
        <w:rPr>
          <w:rFonts w:ascii="Times New Roman" w:hAnsi="Times New Roman" w:cs="Times New Roman"/>
          <w:sz w:val="24"/>
          <w:szCs w:val="24"/>
        </w:rPr>
        <w:t xml:space="preserve">distinctive </w:t>
      </w:r>
      <w:r w:rsidR="00414477">
        <w:rPr>
          <w:rFonts w:ascii="Times New Roman" w:hAnsi="Times New Roman" w:cs="Times New Roman"/>
          <w:sz w:val="24"/>
          <w:szCs w:val="24"/>
        </w:rPr>
        <w:t>skills</w:t>
      </w:r>
      <w:r w:rsidR="00331FC6">
        <w:rPr>
          <w:rFonts w:ascii="Times New Roman" w:hAnsi="Times New Roman" w:cs="Times New Roman"/>
          <w:sz w:val="24"/>
          <w:szCs w:val="24"/>
        </w:rPr>
        <w:t xml:space="preserve">, tight labour market </w:t>
      </w:r>
      <w:r w:rsidR="004F5887">
        <w:rPr>
          <w:rFonts w:ascii="Times New Roman" w:hAnsi="Times New Roman" w:cs="Times New Roman"/>
          <w:sz w:val="24"/>
          <w:szCs w:val="24"/>
        </w:rPr>
        <w:t>and</w:t>
      </w:r>
      <w:r w:rsidR="00331FC6">
        <w:rPr>
          <w:rFonts w:ascii="Times New Roman" w:hAnsi="Times New Roman" w:cs="Times New Roman"/>
          <w:sz w:val="24"/>
          <w:szCs w:val="24"/>
        </w:rPr>
        <w:t xml:space="preserve"> location in key industrial sector</w:t>
      </w:r>
      <w:r w:rsidR="004F5887">
        <w:rPr>
          <w:rFonts w:ascii="Times New Roman" w:hAnsi="Times New Roman" w:cs="Times New Roman"/>
          <w:sz w:val="24"/>
          <w:szCs w:val="24"/>
        </w:rPr>
        <w:t>s</w:t>
      </w:r>
      <w:r w:rsidR="00331FC6">
        <w:rPr>
          <w:rFonts w:ascii="Times New Roman" w:hAnsi="Times New Roman" w:cs="Times New Roman"/>
          <w:sz w:val="24"/>
          <w:szCs w:val="24"/>
        </w:rPr>
        <w:t xml:space="preserve"> (</w:t>
      </w:r>
      <w:proofErr w:type="spellStart"/>
      <w:r w:rsidR="004241C1">
        <w:rPr>
          <w:rFonts w:ascii="Times New Roman" w:hAnsi="Times New Roman" w:cs="Times New Roman"/>
          <w:sz w:val="24"/>
          <w:szCs w:val="24"/>
        </w:rPr>
        <w:t>Pulignano</w:t>
      </w:r>
      <w:proofErr w:type="spellEnd"/>
      <w:r w:rsidR="004241C1">
        <w:rPr>
          <w:rFonts w:ascii="Times New Roman" w:hAnsi="Times New Roman" w:cs="Times New Roman"/>
          <w:sz w:val="24"/>
          <w:szCs w:val="24"/>
        </w:rPr>
        <w:t xml:space="preserve"> et al, 2016</w:t>
      </w:r>
      <w:r w:rsidR="00331FC6">
        <w:rPr>
          <w:rFonts w:ascii="Times New Roman" w:hAnsi="Times New Roman" w:cs="Times New Roman"/>
          <w:sz w:val="24"/>
          <w:szCs w:val="24"/>
        </w:rPr>
        <w:t xml:space="preserve">). By affecting the </w:t>
      </w:r>
      <w:r w:rsidR="00B54494">
        <w:rPr>
          <w:rFonts w:ascii="Times New Roman" w:hAnsi="Times New Roman" w:cs="Times New Roman"/>
          <w:sz w:val="24"/>
          <w:szCs w:val="24"/>
        </w:rPr>
        <w:t xml:space="preserve">interests of </w:t>
      </w:r>
      <w:r w:rsidR="00A80172">
        <w:rPr>
          <w:rFonts w:ascii="Times New Roman" w:hAnsi="Times New Roman" w:cs="Times New Roman"/>
          <w:sz w:val="24"/>
          <w:szCs w:val="24"/>
        </w:rPr>
        <w:t xml:space="preserve">local actors </w:t>
      </w:r>
      <w:r w:rsidR="00B55E78">
        <w:rPr>
          <w:rFonts w:ascii="Times New Roman" w:hAnsi="Times New Roman" w:cs="Times New Roman"/>
          <w:sz w:val="24"/>
          <w:szCs w:val="24"/>
        </w:rPr>
        <w:t>viz-a-viz the GHQ</w:t>
      </w:r>
      <w:r w:rsidR="00331FC6">
        <w:rPr>
          <w:rFonts w:ascii="Times New Roman" w:hAnsi="Times New Roman" w:cs="Times New Roman"/>
          <w:sz w:val="24"/>
          <w:szCs w:val="24"/>
        </w:rPr>
        <w:t xml:space="preserve">, these features </w:t>
      </w:r>
      <w:r w:rsidR="004F5887">
        <w:rPr>
          <w:rFonts w:ascii="Times New Roman" w:hAnsi="Times New Roman" w:cs="Times New Roman"/>
          <w:sz w:val="24"/>
          <w:szCs w:val="24"/>
        </w:rPr>
        <w:t xml:space="preserve">were shown to </w:t>
      </w:r>
      <w:r w:rsidR="005E431D">
        <w:rPr>
          <w:rFonts w:ascii="Times New Roman" w:hAnsi="Times New Roman" w:cs="Times New Roman"/>
          <w:sz w:val="24"/>
          <w:szCs w:val="24"/>
        </w:rPr>
        <w:t>shape</w:t>
      </w:r>
      <w:r w:rsidR="00CA5174">
        <w:rPr>
          <w:rFonts w:ascii="Times New Roman" w:hAnsi="Times New Roman" w:cs="Times New Roman"/>
          <w:sz w:val="24"/>
          <w:szCs w:val="24"/>
        </w:rPr>
        <w:t xml:space="preserve"> the scope for flexibility and securit</w:t>
      </w:r>
      <w:r w:rsidR="00A80172">
        <w:rPr>
          <w:rFonts w:ascii="Times New Roman" w:hAnsi="Times New Roman" w:cs="Times New Roman"/>
          <w:sz w:val="24"/>
          <w:szCs w:val="24"/>
        </w:rPr>
        <w:t>y in CB</w:t>
      </w:r>
      <w:r w:rsidR="00331FC6">
        <w:rPr>
          <w:rFonts w:ascii="Times New Roman" w:hAnsi="Times New Roman" w:cs="Times New Roman"/>
          <w:sz w:val="24"/>
          <w:szCs w:val="24"/>
        </w:rPr>
        <w:t xml:space="preserve">. </w:t>
      </w:r>
    </w:p>
    <w:p w14:paraId="2194779A" w14:textId="6D001A78" w:rsidR="00107DBB" w:rsidRDefault="004F5887" w:rsidP="00107DBB">
      <w:pPr>
        <w:snapToGrid w:val="0"/>
        <w:spacing w:before="24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link between structural resources and workers’ structural power </w:t>
      </w:r>
      <w:r w:rsidR="006A5910">
        <w:rPr>
          <w:rFonts w:ascii="Times New Roman" w:hAnsi="Times New Roman" w:cs="Times New Roman"/>
          <w:sz w:val="24"/>
          <w:szCs w:val="24"/>
        </w:rPr>
        <w:t>is well documented (Wright, 2000</w:t>
      </w:r>
      <w:r>
        <w:rPr>
          <w:rFonts w:ascii="Times New Roman" w:hAnsi="Times New Roman" w:cs="Times New Roman"/>
          <w:sz w:val="24"/>
          <w:szCs w:val="24"/>
        </w:rPr>
        <w:t xml:space="preserve">; </w:t>
      </w:r>
      <w:r w:rsidR="00677C2F" w:rsidRPr="00D30288">
        <w:rPr>
          <w:rFonts w:ascii="Times New Roman" w:hAnsi="Times New Roman" w:cs="Times New Roman"/>
          <w:sz w:val="24"/>
          <w:szCs w:val="24"/>
        </w:rPr>
        <w:t>Silver, 2003</w:t>
      </w:r>
      <w:r w:rsidRPr="00D30288">
        <w:rPr>
          <w:rFonts w:ascii="Times New Roman" w:hAnsi="Times New Roman" w:cs="Times New Roman"/>
          <w:sz w:val="24"/>
          <w:szCs w:val="24"/>
        </w:rPr>
        <w:t>).</w:t>
      </w:r>
      <w:r>
        <w:rPr>
          <w:rFonts w:ascii="Times New Roman" w:hAnsi="Times New Roman" w:cs="Times New Roman"/>
          <w:sz w:val="24"/>
          <w:szCs w:val="24"/>
        </w:rPr>
        <w:t xml:space="preserve"> </w:t>
      </w:r>
      <w:r w:rsidR="005F11FE">
        <w:rPr>
          <w:rFonts w:ascii="Times New Roman" w:hAnsi="Times New Roman" w:cs="Times New Roman"/>
          <w:sz w:val="24"/>
          <w:szCs w:val="24"/>
        </w:rPr>
        <w:t xml:space="preserve">At the </w:t>
      </w:r>
      <w:r>
        <w:rPr>
          <w:rFonts w:ascii="Times New Roman" w:hAnsi="Times New Roman" w:cs="Times New Roman"/>
          <w:sz w:val="24"/>
          <w:szCs w:val="24"/>
        </w:rPr>
        <w:t>national</w:t>
      </w:r>
      <w:r w:rsidR="005F11FE">
        <w:rPr>
          <w:rFonts w:ascii="Times New Roman" w:hAnsi="Times New Roman" w:cs="Times New Roman"/>
          <w:sz w:val="24"/>
          <w:szCs w:val="24"/>
        </w:rPr>
        <w:t>-level</w:t>
      </w:r>
      <w:r>
        <w:rPr>
          <w:rFonts w:ascii="Times New Roman" w:hAnsi="Times New Roman" w:cs="Times New Roman"/>
          <w:sz w:val="24"/>
          <w:szCs w:val="24"/>
        </w:rPr>
        <w:t xml:space="preserve"> </w:t>
      </w:r>
      <w:r w:rsidR="0005356E">
        <w:rPr>
          <w:rFonts w:ascii="Times New Roman" w:hAnsi="Times New Roman" w:cs="Times New Roman"/>
          <w:sz w:val="24"/>
          <w:szCs w:val="24"/>
        </w:rPr>
        <w:t xml:space="preserve">variations in the </w:t>
      </w:r>
      <w:r w:rsidR="00A80172">
        <w:rPr>
          <w:rFonts w:ascii="Times New Roman" w:hAnsi="Times New Roman" w:cs="Times New Roman"/>
          <w:sz w:val="24"/>
          <w:szCs w:val="24"/>
        </w:rPr>
        <w:t>capacity of trade unions</w:t>
      </w:r>
      <w:r w:rsidR="00F4310D">
        <w:rPr>
          <w:rFonts w:ascii="Times New Roman" w:hAnsi="Times New Roman" w:cs="Times New Roman"/>
          <w:sz w:val="24"/>
          <w:szCs w:val="24"/>
        </w:rPr>
        <w:t xml:space="preserve"> </w:t>
      </w:r>
      <w:r w:rsidR="002A084E">
        <w:rPr>
          <w:rFonts w:ascii="Times New Roman" w:hAnsi="Times New Roman" w:cs="Times New Roman"/>
          <w:sz w:val="24"/>
          <w:szCs w:val="24"/>
        </w:rPr>
        <w:t>(</w:t>
      </w:r>
      <w:r w:rsidR="00F4310D">
        <w:rPr>
          <w:rFonts w:ascii="Times New Roman" w:hAnsi="Times New Roman" w:cs="Times New Roman"/>
          <w:sz w:val="24"/>
          <w:szCs w:val="24"/>
        </w:rPr>
        <w:t>T</w:t>
      </w:r>
      <w:r w:rsidR="002A084E">
        <w:rPr>
          <w:rFonts w:ascii="Times New Roman" w:hAnsi="Times New Roman" w:cs="Times New Roman"/>
          <w:sz w:val="24"/>
          <w:szCs w:val="24"/>
        </w:rPr>
        <w:t>U</w:t>
      </w:r>
      <w:r w:rsidR="00F4310D">
        <w:rPr>
          <w:rFonts w:ascii="Times New Roman" w:hAnsi="Times New Roman" w:cs="Times New Roman"/>
          <w:sz w:val="24"/>
          <w:szCs w:val="24"/>
        </w:rPr>
        <w:t>s</w:t>
      </w:r>
      <w:r w:rsidR="002A084E">
        <w:rPr>
          <w:rFonts w:ascii="Times New Roman" w:hAnsi="Times New Roman" w:cs="Times New Roman"/>
          <w:sz w:val="24"/>
          <w:szCs w:val="24"/>
        </w:rPr>
        <w:t>)</w:t>
      </w:r>
      <w:r w:rsidR="00A80172">
        <w:rPr>
          <w:rFonts w:ascii="Times New Roman" w:hAnsi="Times New Roman" w:cs="Times New Roman"/>
          <w:sz w:val="24"/>
          <w:szCs w:val="24"/>
        </w:rPr>
        <w:t xml:space="preserve"> to enter into negotiations with employers </w:t>
      </w:r>
      <w:r w:rsidR="0005356E">
        <w:rPr>
          <w:rFonts w:ascii="Times New Roman" w:hAnsi="Times New Roman" w:cs="Times New Roman"/>
          <w:sz w:val="24"/>
          <w:szCs w:val="24"/>
        </w:rPr>
        <w:t>ha</w:t>
      </w:r>
      <w:r w:rsidR="00B55E78">
        <w:rPr>
          <w:rFonts w:ascii="Times New Roman" w:hAnsi="Times New Roman" w:cs="Times New Roman"/>
          <w:sz w:val="24"/>
          <w:szCs w:val="24"/>
        </w:rPr>
        <w:t>ve</w:t>
      </w:r>
      <w:r w:rsidR="0005356E">
        <w:rPr>
          <w:rFonts w:ascii="Times New Roman" w:hAnsi="Times New Roman" w:cs="Times New Roman"/>
          <w:sz w:val="24"/>
          <w:szCs w:val="24"/>
        </w:rPr>
        <w:t xml:space="preserve"> been</w:t>
      </w:r>
      <w:r w:rsidR="00B55E78">
        <w:rPr>
          <w:rFonts w:ascii="Times New Roman" w:hAnsi="Times New Roman" w:cs="Times New Roman"/>
          <w:sz w:val="24"/>
          <w:szCs w:val="24"/>
        </w:rPr>
        <w:t xml:space="preserve"> often</w:t>
      </w:r>
      <w:r w:rsidR="005F11FE">
        <w:rPr>
          <w:rFonts w:ascii="Times New Roman" w:hAnsi="Times New Roman" w:cs="Times New Roman"/>
          <w:sz w:val="24"/>
          <w:szCs w:val="24"/>
        </w:rPr>
        <w:t xml:space="preserve"> a</w:t>
      </w:r>
      <w:r w:rsidR="0092603B">
        <w:rPr>
          <w:rFonts w:ascii="Times New Roman" w:hAnsi="Times New Roman" w:cs="Times New Roman"/>
          <w:sz w:val="24"/>
          <w:szCs w:val="24"/>
        </w:rPr>
        <w:t>ttributed</w:t>
      </w:r>
      <w:r w:rsidR="0005356E">
        <w:rPr>
          <w:rFonts w:ascii="Times New Roman" w:hAnsi="Times New Roman" w:cs="Times New Roman"/>
          <w:sz w:val="24"/>
          <w:szCs w:val="24"/>
        </w:rPr>
        <w:t xml:space="preserve"> to economic factors </w:t>
      </w:r>
      <w:r w:rsidR="0005356E" w:rsidRPr="00D30288">
        <w:rPr>
          <w:rFonts w:ascii="Times New Roman" w:hAnsi="Times New Roman" w:cs="Times New Roman"/>
          <w:sz w:val="24"/>
          <w:szCs w:val="24"/>
        </w:rPr>
        <w:t>(</w:t>
      </w:r>
      <w:r w:rsidR="002F77B0" w:rsidRPr="00D30288">
        <w:rPr>
          <w:rFonts w:ascii="Times New Roman" w:hAnsi="Times New Roman" w:cs="Times New Roman"/>
          <w:sz w:val="24"/>
          <w:szCs w:val="24"/>
        </w:rPr>
        <w:t xml:space="preserve">Iversen </w:t>
      </w:r>
      <w:r w:rsidR="00873F8D" w:rsidRPr="00D30288">
        <w:rPr>
          <w:rFonts w:ascii="Times New Roman" w:hAnsi="Times New Roman" w:cs="Times New Roman"/>
          <w:sz w:val="24"/>
          <w:szCs w:val="24"/>
        </w:rPr>
        <w:t>1996</w:t>
      </w:r>
      <w:r w:rsidR="0005356E" w:rsidRPr="00D30288">
        <w:rPr>
          <w:rFonts w:ascii="Times New Roman" w:hAnsi="Times New Roman" w:cs="Times New Roman"/>
          <w:sz w:val="24"/>
          <w:szCs w:val="24"/>
        </w:rPr>
        <w:t>).</w:t>
      </w:r>
      <w:r w:rsidR="0005356E">
        <w:rPr>
          <w:rFonts w:ascii="Times New Roman" w:hAnsi="Times New Roman" w:cs="Times New Roman"/>
          <w:sz w:val="24"/>
          <w:szCs w:val="24"/>
        </w:rPr>
        <w:t xml:space="preserve"> </w:t>
      </w:r>
      <w:r w:rsidR="005F11FE">
        <w:rPr>
          <w:rFonts w:ascii="Times New Roman" w:hAnsi="Times New Roman" w:cs="Times New Roman"/>
          <w:sz w:val="24"/>
          <w:szCs w:val="24"/>
        </w:rPr>
        <w:t xml:space="preserve">Further, recent studies </w:t>
      </w:r>
      <w:r w:rsidR="005E431D">
        <w:rPr>
          <w:rFonts w:ascii="Times New Roman" w:hAnsi="Times New Roman" w:cs="Times New Roman"/>
          <w:sz w:val="24"/>
          <w:szCs w:val="24"/>
        </w:rPr>
        <w:t>point to</w:t>
      </w:r>
      <w:r w:rsidR="000F5BA3">
        <w:rPr>
          <w:rFonts w:ascii="Times New Roman" w:hAnsi="Times New Roman" w:cs="Times New Roman"/>
          <w:sz w:val="24"/>
          <w:szCs w:val="24"/>
        </w:rPr>
        <w:t xml:space="preserve"> </w:t>
      </w:r>
      <w:r w:rsidR="005E431D">
        <w:rPr>
          <w:rFonts w:ascii="Times New Roman" w:hAnsi="Times New Roman" w:cs="Times New Roman"/>
          <w:sz w:val="24"/>
          <w:szCs w:val="24"/>
        </w:rPr>
        <w:t xml:space="preserve">sector-level structures </w:t>
      </w:r>
      <w:r w:rsidR="005F11FE">
        <w:rPr>
          <w:rFonts w:ascii="Times New Roman" w:hAnsi="Times New Roman" w:cs="Times New Roman"/>
          <w:sz w:val="24"/>
          <w:szCs w:val="24"/>
        </w:rPr>
        <w:t xml:space="preserve">as a way </w:t>
      </w:r>
      <w:r w:rsidR="000F5BA3">
        <w:rPr>
          <w:rFonts w:ascii="Times New Roman" w:hAnsi="Times New Roman" w:cs="Times New Roman"/>
          <w:sz w:val="24"/>
          <w:szCs w:val="24"/>
        </w:rPr>
        <w:t>to explain</w:t>
      </w:r>
      <w:r w:rsidR="00747C80">
        <w:rPr>
          <w:rFonts w:ascii="Times New Roman" w:hAnsi="Times New Roman" w:cs="Times New Roman"/>
          <w:sz w:val="24"/>
          <w:szCs w:val="24"/>
        </w:rPr>
        <w:t xml:space="preserve"> </w:t>
      </w:r>
      <w:r w:rsidR="00831A82">
        <w:rPr>
          <w:rFonts w:ascii="Times New Roman" w:hAnsi="Times New Roman" w:cs="Times New Roman"/>
          <w:sz w:val="24"/>
          <w:szCs w:val="24"/>
        </w:rPr>
        <w:t>the</w:t>
      </w:r>
      <w:r w:rsidR="0005356E">
        <w:rPr>
          <w:rFonts w:ascii="Times New Roman" w:hAnsi="Times New Roman" w:cs="Times New Roman"/>
          <w:sz w:val="24"/>
          <w:szCs w:val="24"/>
        </w:rPr>
        <w:t xml:space="preserve"> </w:t>
      </w:r>
      <w:r w:rsidR="00747C80">
        <w:rPr>
          <w:rFonts w:ascii="Times New Roman" w:hAnsi="Times New Roman" w:cs="Times New Roman"/>
          <w:sz w:val="24"/>
          <w:szCs w:val="24"/>
        </w:rPr>
        <w:t>varying scope of the bargaining agenda</w:t>
      </w:r>
      <w:r w:rsidR="00B54494">
        <w:rPr>
          <w:rFonts w:ascii="Times New Roman" w:hAnsi="Times New Roman" w:cs="Times New Roman"/>
          <w:sz w:val="24"/>
          <w:szCs w:val="24"/>
        </w:rPr>
        <w:t xml:space="preserve"> on flexibility and security</w:t>
      </w:r>
      <w:r w:rsidR="005E431D">
        <w:rPr>
          <w:rFonts w:ascii="Times New Roman" w:hAnsi="Times New Roman" w:cs="Times New Roman"/>
          <w:sz w:val="24"/>
          <w:szCs w:val="24"/>
        </w:rPr>
        <w:t xml:space="preserve"> </w:t>
      </w:r>
      <w:r w:rsidR="00D410D0" w:rsidRPr="0031523B">
        <w:rPr>
          <w:rFonts w:ascii="Times New Roman" w:hAnsi="Times New Roman" w:cs="Times New Roman"/>
          <w:i/>
          <w:sz w:val="24"/>
          <w:szCs w:val="24"/>
        </w:rPr>
        <w:t>within</w:t>
      </w:r>
      <w:r w:rsidR="00D410D0">
        <w:rPr>
          <w:rFonts w:ascii="Times New Roman" w:hAnsi="Times New Roman" w:cs="Times New Roman"/>
          <w:sz w:val="24"/>
          <w:szCs w:val="24"/>
        </w:rPr>
        <w:t xml:space="preserve"> countries</w:t>
      </w:r>
      <w:r w:rsidR="00E26C1D">
        <w:rPr>
          <w:rFonts w:ascii="Times New Roman" w:hAnsi="Times New Roman" w:cs="Times New Roman"/>
          <w:sz w:val="24"/>
          <w:szCs w:val="24"/>
        </w:rPr>
        <w:t xml:space="preserve"> (</w:t>
      </w:r>
      <w:proofErr w:type="spellStart"/>
      <w:r w:rsidR="00653DED">
        <w:rPr>
          <w:rFonts w:ascii="Times New Roman" w:hAnsi="Times New Roman" w:cs="Times New Roman"/>
          <w:sz w:val="24"/>
          <w:szCs w:val="24"/>
        </w:rPr>
        <w:t>Paolucci</w:t>
      </w:r>
      <w:proofErr w:type="spellEnd"/>
      <w:r w:rsidR="00E26C1D">
        <w:rPr>
          <w:rFonts w:ascii="Times New Roman" w:hAnsi="Times New Roman" w:cs="Times New Roman"/>
          <w:sz w:val="24"/>
          <w:szCs w:val="24"/>
        </w:rPr>
        <w:t>,</w:t>
      </w:r>
      <w:r w:rsidR="00653DED">
        <w:rPr>
          <w:rFonts w:ascii="Times New Roman" w:hAnsi="Times New Roman" w:cs="Times New Roman"/>
          <w:sz w:val="24"/>
          <w:szCs w:val="24"/>
        </w:rPr>
        <w:t xml:space="preserve"> and </w:t>
      </w:r>
      <w:proofErr w:type="spellStart"/>
      <w:r w:rsidR="00653DED">
        <w:rPr>
          <w:rFonts w:ascii="Times New Roman" w:hAnsi="Times New Roman" w:cs="Times New Roman"/>
          <w:sz w:val="24"/>
          <w:szCs w:val="24"/>
        </w:rPr>
        <w:t>Galetto</w:t>
      </w:r>
      <w:proofErr w:type="spellEnd"/>
      <w:r w:rsidR="00E26C1D">
        <w:rPr>
          <w:rFonts w:ascii="Times New Roman" w:hAnsi="Times New Roman" w:cs="Times New Roman"/>
          <w:sz w:val="24"/>
          <w:szCs w:val="24"/>
        </w:rPr>
        <w:t xml:space="preserve"> 201</w:t>
      </w:r>
      <w:r w:rsidR="00653DED">
        <w:rPr>
          <w:rFonts w:ascii="Times New Roman" w:hAnsi="Times New Roman" w:cs="Times New Roman"/>
          <w:sz w:val="24"/>
          <w:szCs w:val="24"/>
        </w:rPr>
        <w:t>9</w:t>
      </w:r>
      <w:r w:rsidR="00E26C1D">
        <w:rPr>
          <w:rFonts w:ascii="Times New Roman" w:hAnsi="Times New Roman" w:cs="Times New Roman"/>
          <w:sz w:val="24"/>
          <w:szCs w:val="24"/>
        </w:rPr>
        <w:t>).</w:t>
      </w:r>
      <w:r w:rsidR="00D410D0">
        <w:rPr>
          <w:rFonts w:ascii="Times New Roman" w:hAnsi="Times New Roman" w:cs="Times New Roman"/>
          <w:sz w:val="24"/>
          <w:szCs w:val="24"/>
        </w:rPr>
        <w:t xml:space="preserve"> </w:t>
      </w:r>
      <w:r w:rsidR="0030348D">
        <w:rPr>
          <w:rFonts w:ascii="Times New Roman" w:hAnsi="Times New Roman" w:cs="Times New Roman"/>
          <w:sz w:val="24"/>
          <w:szCs w:val="24"/>
        </w:rPr>
        <w:t>I</w:t>
      </w:r>
      <w:r w:rsidR="00FE6BB5" w:rsidRPr="00A83CE5">
        <w:rPr>
          <w:rFonts w:ascii="Times New Roman" w:hAnsi="Times New Roman" w:cs="Times New Roman"/>
          <w:sz w:val="24"/>
          <w:szCs w:val="24"/>
        </w:rPr>
        <w:t>n</w:t>
      </w:r>
      <w:r w:rsidR="00F011DB" w:rsidRPr="00A83CE5">
        <w:rPr>
          <w:rFonts w:ascii="Times New Roman" w:hAnsi="Times New Roman" w:cs="Times New Roman"/>
          <w:sz w:val="24"/>
          <w:szCs w:val="24"/>
        </w:rPr>
        <w:t xml:space="preserve"> comparing large companies with</w:t>
      </w:r>
      <w:r w:rsidR="00F011DB" w:rsidRPr="00A83CE5">
        <w:rPr>
          <w:rFonts w:ascii="Times New Roman" w:hAnsi="Times New Roman" w:cs="Times New Roman"/>
          <w:sz w:val="24"/>
          <w:szCs w:val="24"/>
          <w:lang w:val="en-US"/>
        </w:rPr>
        <w:t xml:space="preserve"> similar </w:t>
      </w:r>
      <w:r w:rsidR="00F011DB" w:rsidRPr="00A83CE5">
        <w:rPr>
          <w:rFonts w:ascii="Times New Roman" w:hAnsi="Times New Roman" w:cs="Times New Roman"/>
          <w:sz w:val="24"/>
          <w:szCs w:val="24"/>
        </w:rPr>
        <w:t>structural characteristics</w:t>
      </w:r>
      <w:r w:rsidR="008A7324">
        <w:rPr>
          <w:rFonts w:ascii="Times New Roman" w:hAnsi="Times New Roman" w:cs="Times New Roman"/>
          <w:sz w:val="24"/>
          <w:szCs w:val="24"/>
        </w:rPr>
        <w:t xml:space="preserve">, </w:t>
      </w:r>
      <w:r w:rsidR="00E26D06">
        <w:rPr>
          <w:rFonts w:ascii="Times New Roman" w:hAnsi="Times New Roman" w:cs="Times New Roman"/>
          <w:sz w:val="24"/>
          <w:szCs w:val="24"/>
        </w:rPr>
        <w:t>xxx</w:t>
      </w:r>
      <w:r w:rsidR="008A7324">
        <w:rPr>
          <w:rFonts w:ascii="Times New Roman" w:hAnsi="Times New Roman" w:cs="Times New Roman"/>
          <w:sz w:val="24"/>
          <w:szCs w:val="24"/>
        </w:rPr>
        <w:t xml:space="preserve"> </w:t>
      </w:r>
      <w:r w:rsidR="00FE6BB5" w:rsidRPr="00A83CE5">
        <w:rPr>
          <w:rFonts w:ascii="Times New Roman" w:hAnsi="Times New Roman" w:cs="Times New Roman"/>
          <w:sz w:val="24"/>
          <w:szCs w:val="24"/>
        </w:rPr>
        <w:t xml:space="preserve">2017 </w:t>
      </w:r>
      <w:r w:rsidR="00F011DB" w:rsidRPr="00A83CE5">
        <w:rPr>
          <w:rFonts w:ascii="Times New Roman" w:hAnsi="Times New Roman" w:cs="Times New Roman"/>
          <w:sz w:val="24"/>
          <w:szCs w:val="24"/>
        </w:rPr>
        <w:t xml:space="preserve">brings to the fore the role </w:t>
      </w:r>
      <w:r w:rsidR="00D77372">
        <w:rPr>
          <w:rFonts w:ascii="Times New Roman" w:hAnsi="Times New Roman" w:cs="Times New Roman"/>
          <w:sz w:val="24"/>
          <w:szCs w:val="24"/>
        </w:rPr>
        <w:t>of</w:t>
      </w:r>
      <w:r w:rsidR="00F011DB" w:rsidRPr="00A83CE5">
        <w:rPr>
          <w:rFonts w:ascii="Times New Roman" w:hAnsi="Times New Roman" w:cs="Times New Roman"/>
          <w:sz w:val="24"/>
          <w:szCs w:val="24"/>
        </w:rPr>
        <w:t xml:space="preserve"> </w:t>
      </w:r>
      <w:r w:rsidR="00EF3F54">
        <w:rPr>
          <w:rFonts w:ascii="Times New Roman" w:hAnsi="Times New Roman" w:cs="Times New Roman"/>
          <w:sz w:val="24"/>
          <w:szCs w:val="24"/>
        </w:rPr>
        <w:t xml:space="preserve">CB </w:t>
      </w:r>
      <w:r w:rsidR="00F011DB" w:rsidRPr="00A83CE5">
        <w:rPr>
          <w:rFonts w:ascii="Times New Roman" w:hAnsi="Times New Roman" w:cs="Times New Roman"/>
          <w:sz w:val="24"/>
          <w:szCs w:val="24"/>
        </w:rPr>
        <w:t>institutio</w:t>
      </w:r>
      <w:r w:rsidR="00EF3F54">
        <w:rPr>
          <w:rFonts w:ascii="Times New Roman" w:hAnsi="Times New Roman" w:cs="Times New Roman"/>
          <w:sz w:val="24"/>
          <w:szCs w:val="24"/>
        </w:rPr>
        <w:t>ns</w:t>
      </w:r>
      <w:r w:rsidR="000F5BA3">
        <w:rPr>
          <w:rFonts w:ascii="Times New Roman" w:hAnsi="Times New Roman" w:cs="Times New Roman"/>
          <w:sz w:val="24"/>
          <w:szCs w:val="24"/>
        </w:rPr>
        <w:t xml:space="preserve"> in addressing flexibility and security</w:t>
      </w:r>
      <w:r w:rsidR="00F011DB" w:rsidRPr="00A83CE5">
        <w:rPr>
          <w:rFonts w:ascii="Times New Roman" w:hAnsi="Times New Roman" w:cs="Times New Roman"/>
          <w:sz w:val="24"/>
          <w:szCs w:val="24"/>
        </w:rPr>
        <w:t xml:space="preserve">. </w:t>
      </w:r>
      <w:r w:rsidR="00E90290">
        <w:rPr>
          <w:rFonts w:ascii="Times New Roman" w:hAnsi="Times New Roman" w:cs="Times New Roman"/>
          <w:sz w:val="24"/>
          <w:szCs w:val="24"/>
        </w:rPr>
        <w:t>A</w:t>
      </w:r>
      <w:r w:rsidR="00F011DB" w:rsidRPr="00A83CE5">
        <w:rPr>
          <w:rFonts w:ascii="Times New Roman" w:hAnsi="Times New Roman" w:cs="Times New Roman"/>
          <w:sz w:val="24"/>
          <w:szCs w:val="24"/>
        </w:rPr>
        <w:t xml:space="preserve">ctors were found to </w:t>
      </w:r>
      <w:r>
        <w:rPr>
          <w:rFonts w:ascii="Times New Roman" w:hAnsi="Times New Roman" w:cs="Times New Roman"/>
          <w:sz w:val="24"/>
          <w:szCs w:val="24"/>
        </w:rPr>
        <w:t>mobilise structural</w:t>
      </w:r>
      <w:r w:rsidR="00F011DB" w:rsidRPr="00A83CE5">
        <w:rPr>
          <w:rFonts w:ascii="Times New Roman" w:hAnsi="Times New Roman" w:cs="Times New Roman"/>
          <w:sz w:val="24"/>
          <w:szCs w:val="24"/>
          <w:lang w:val="en-US"/>
        </w:rPr>
        <w:t xml:space="preserve"> resources to </w:t>
      </w:r>
      <w:r w:rsidR="00F011DB" w:rsidRPr="00A83CE5">
        <w:rPr>
          <w:rFonts w:ascii="Times New Roman" w:hAnsi="Times New Roman" w:cs="Times New Roman"/>
          <w:sz w:val="24"/>
          <w:szCs w:val="24"/>
        </w:rPr>
        <w:t>pursue their respective interests</w:t>
      </w:r>
      <w:r w:rsidR="00E90290">
        <w:rPr>
          <w:rFonts w:ascii="Times New Roman" w:hAnsi="Times New Roman" w:cs="Times New Roman"/>
          <w:sz w:val="24"/>
          <w:szCs w:val="24"/>
        </w:rPr>
        <w:t>,</w:t>
      </w:r>
      <w:r w:rsidR="00380332">
        <w:rPr>
          <w:rFonts w:ascii="Times New Roman" w:hAnsi="Times New Roman" w:cs="Times New Roman"/>
          <w:sz w:val="24"/>
          <w:szCs w:val="24"/>
        </w:rPr>
        <w:t xml:space="preserve"> </w:t>
      </w:r>
      <w:r w:rsidR="00E90290">
        <w:rPr>
          <w:rFonts w:ascii="Times New Roman" w:hAnsi="Times New Roman" w:cs="Times New Roman"/>
          <w:sz w:val="24"/>
          <w:szCs w:val="24"/>
        </w:rPr>
        <w:t>y</w:t>
      </w:r>
      <w:r w:rsidR="00F011DB" w:rsidRPr="00A83CE5">
        <w:rPr>
          <w:rFonts w:ascii="Times New Roman" w:hAnsi="Times New Roman" w:cs="Times New Roman"/>
          <w:sz w:val="24"/>
          <w:szCs w:val="24"/>
        </w:rPr>
        <w:t>e</w:t>
      </w:r>
      <w:r w:rsidR="00F011DB" w:rsidRPr="00A83CE5">
        <w:rPr>
          <w:rFonts w:ascii="Times New Roman" w:hAnsi="Times New Roman" w:cs="Times New Roman"/>
          <w:sz w:val="24"/>
          <w:szCs w:val="24"/>
          <w:lang w:val="en-US"/>
        </w:rPr>
        <w:t>t</w:t>
      </w:r>
      <w:r w:rsidR="00F011DB" w:rsidRPr="00A83CE5">
        <w:rPr>
          <w:rFonts w:ascii="Times New Roman" w:hAnsi="Times New Roman" w:cs="Times New Roman"/>
          <w:sz w:val="24"/>
          <w:szCs w:val="24"/>
        </w:rPr>
        <w:t xml:space="preserve"> in Denmark their </w:t>
      </w:r>
      <w:r w:rsidR="00F011DB" w:rsidRPr="00A83CE5">
        <w:rPr>
          <w:rFonts w:ascii="Times New Roman" w:hAnsi="Times New Roman" w:cs="Times New Roman"/>
          <w:i/>
          <w:sz w:val="24"/>
          <w:szCs w:val="24"/>
        </w:rPr>
        <w:t xml:space="preserve">power capabilities </w:t>
      </w:r>
      <w:r w:rsidR="00F011DB" w:rsidRPr="00A83CE5">
        <w:rPr>
          <w:rFonts w:ascii="Times New Roman" w:hAnsi="Times New Roman" w:cs="Times New Roman"/>
          <w:sz w:val="24"/>
          <w:szCs w:val="24"/>
        </w:rPr>
        <w:t xml:space="preserve">were </w:t>
      </w:r>
      <w:r w:rsidR="00F011DB" w:rsidRPr="00A83CE5">
        <w:rPr>
          <w:rFonts w:ascii="Times New Roman" w:hAnsi="Times New Roman" w:cs="Times New Roman"/>
          <w:sz w:val="24"/>
          <w:szCs w:val="24"/>
          <w:lang w:val="en-US"/>
        </w:rPr>
        <w:t xml:space="preserve">shown to be </w:t>
      </w:r>
      <w:r w:rsidR="00F011DB" w:rsidRPr="00A83CE5">
        <w:rPr>
          <w:rFonts w:ascii="Times New Roman" w:hAnsi="Times New Roman" w:cs="Times New Roman"/>
          <w:sz w:val="24"/>
          <w:szCs w:val="24"/>
        </w:rPr>
        <w:t>higher</w:t>
      </w:r>
      <w:r w:rsidR="00F011DB" w:rsidRPr="00A83CE5">
        <w:rPr>
          <w:rFonts w:ascii="Times New Roman" w:hAnsi="Times New Roman" w:cs="Times New Roman"/>
          <w:i/>
          <w:sz w:val="24"/>
          <w:szCs w:val="24"/>
        </w:rPr>
        <w:t xml:space="preserve"> </w:t>
      </w:r>
      <w:r w:rsidR="00F011DB" w:rsidRPr="00A83CE5">
        <w:rPr>
          <w:rFonts w:ascii="Times New Roman" w:hAnsi="Times New Roman" w:cs="Times New Roman"/>
          <w:sz w:val="24"/>
          <w:szCs w:val="24"/>
        </w:rPr>
        <w:t>than in Italy. This calls for closer attention to</w:t>
      </w:r>
      <w:r w:rsidR="00360CC1">
        <w:rPr>
          <w:rFonts w:ascii="Times New Roman" w:hAnsi="Times New Roman" w:cs="Times New Roman"/>
          <w:sz w:val="24"/>
          <w:szCs w:val="24"/>
        </w:rPr>
        <w:t xml:space="preserve"> </w:t>
      </w:r>
      <w:r w:rsidR="00653DED">
        <w:rPr>
          <w:rFonts w:ascii="Times New Roman" w:hAnsi="Times New Roman" w:cs="Times New Roman"/>
          <w:sz w:val="24"/>
          <w:szCs w:val="24"/>
        </w:rPr>
        <w:t>the role that</w:t>
      </w:r>
      <w:r w:rsidR="00F011DB" w:rsidRPr="00A83CE5">
        <w:rPr>
          <w:rFonts w:ascii="Times New Roman" w:hAnsi="Times New Roman" w:cs="Times New Roman"/>
          <w:sz w:val="24"/>
          <w:szCs w:val="24"/>
        </w:rPr>
        <w:t xml:space="preserve"> institutional arrangements</w:t>
      </w:r>
      <w:r w:rsidR="00653DED">
        <w:rPr>
          <w:rFonts w:ascii="Times New Roman" w:hAnsi="Times New Roman" w:cs="Times New Roman"/>
          <w:sz w:val="24"/>
          <w:szCs w:val="24"/>
        </w:rPr>
        <w:t xml:space="preserve"> play in shaping </w:t>
      </w:r>
      <w:r w:rsidR="00360CC1">
        <w:rPr>
          <w:rFonts w:ascii="Times New Roman" w:hAnsi="Times New Roman" w:cs="Times New Roman"/>
          <w:sz w:val="24"/>
          <w:szCs w:val="24"/>
        </w:rPr>
        <w:t>the power balance between parties</w:t>
      </w:r>
      <w:r w:rsidR="00E90290">
        <w:rPr>
          <w:rFonts w:ascii="Times New Roman" w:hAnsi="Times New Roman" w:cs="Times New Roman"/>
          <w:sz w:val="24"/>
          <w:szCs w:val="24"/>
        </w:rPr>
        <w:t xml:space="preserve">. </w:t>
      </w:r>
    </w:p>
    <w:p w14:paraId="2D5DC3DB" w14:textId="77777777" w:rsidR="00107DBB" w:rsidRDefault="00107DBB" w:rsidP="008B1B3C">
      <w:pPr>
        <w:spacing w:before="240" w:line="480" w:lineRule="auto"/>
        <w:jc w:val="both"/>
        <w:rPr>
          <w:rFonts w:ascii="Times New Roman" w:hAnsi="Times New Roman" w:cs="Times New Roman"/>
          <w:sz w:val="24"/>
          <w:szCs w:val="24"/>
        </w:rPr>
      </w:pPr>
    </w:p>
    <w:p w14:paraId="6D86A088" w14:textId="77777777" w:rsidR="00107DBB" w:rsidRDefault="00F011DB" w:rsidP="00107DBB">
      <w:pPr>
        <w:spacing w:before="240" w:line="480" w:lineRule="auto"/>
        <w:jc w:val="both"/>
        <w:rPr>
          <w:rFonts w:ascii="Times New Roman" w:hAnsi="Times New Roman" w:cs="Times New Roman"/>
          <w:sz w:val="24"/>
          <w:szCs w:val="24"/>
        </w:rPr>
      </w:pPr>
      <w:r w:rsidRPr="00A83CE5">
        <w:rPr>
          <w:rFonts w:ascii="Times New Roman" w:hAnsi="Times New Roman" w:cs="Times New Roman"/>
          <w:b/>
          <w:i/>
          <w:sz w:val="24"/>
          <w:szCs w:val="24"/>
        </w:rPr>
        <w:t>Institutional Resources</w:t>
      </w:r>
    </w:p>
    <w:p w14:paraId="7821BA60" w14:textId="3AB21470" w:rsidR="008F78E8" w:rsidRPr="00A83CE5" w:rsidRDefault="00F011DB" w:rsidP="00107DBB">
      <w:pPr>
        <w:spacing w:before="240"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The properties of multi-employer bargaining arrangements </w:t>
      </w:r>
      <w:r w:rsidR="00EF3F54">
        <w:rPr>
          <w:rFonts w:ascii="Times New Roman" w:hAnsi="Times New Roman" w:cs="Times New Roman"/>
          <w:sz w:val="24"/>
          <w:szCs w:val="24"/>
        </w:rPr>
        <w:t xml:space="preserve">are important </w:t>
      </w:r>
      <w:r w:rsidRPr="00A83CE5">
        <w:rPr>
          <w:rFonts w:ascii="Times New Roman" w:hAnsi="Times New Roman" w:cs="Times New Roman"/>
          <w:sz w:val="24"/>
          <w:szCs w:val="24"/>
        </w:rPr>
        <w:t xml:space="preserve">in facilitating company-level negotiations which result in outcomes of benefit to both parties. So long as they are encompassing in their workforce coverage, the possibility of individual employers exiting in favour of unilateral management regulation is minimised </w:t>
      </w:r>
      <w:r w:rsidRPr="00D30288">
        <w:rPr>
          <w:rFonts w:ascii="Times New Roman" w:hAnsi="Times New Roman" w:cs="Times New Roman"/>
          <w:sz w:val="24"/>
          <w:szCs w:val="24"/>
        </w:rPr>
        <w:t xml:space="preserve">(Traxler 2003). The resulting procedural security is of particular salience for </w:t>
      </w:r>
      <w:r w:rsidR="002A084E">
        <w:rPr>
          <w:rFonts w:ascii="Times New Roman" w:hAnsi="Times New Roman" w:cs="Times New Roman"/>
          <w:sz w:val="24"/>
          <w:szCs w:val="24"/>
        </w:rPr>
        <w:t>TUs</w:t>
      </w:r>
      <w:r w:rsidRPr="00D30288">
        <w:rPr>
          <w:rFonts w:ascii="Times New Roman" w:hAnsi="Times New Roman" w:cs="Times New Roman"/>
          <w:sz w:val="24"/>
          <w:szCs w:val="24"/>
        </w:rPr>
        <w:t xml:space="preserve"> and their propensity to contemplate negotiations which involve trade-offs from which both parties might gain</w:t>
      </w:r>
      <w:r w:rsidR="00EB452C" w:rsidRPr="00D30288">
        <w:rPr>
          <w:rFonts w:ascii="Times New Roman" w:hAnsi="Times New Roman" w:cs="Times New Roman"/>
          <w:sz w:val="24"/>
          <w:szCs w:val="24"/>
        </w:rPr>
        <w:t>. D</w:t>
      </w:r>
      <w:r w:rsidRPr="00D30288">
        <w:rPr>
          <w:rFonts w:ascii="Times New Roman" w:hAnsi="Times New Roman" w:cs="Times New Roman"/>
          <w:sz w:val="24"/>
          <w:szCs w:val="24"/>
        </w:rPr>
        <w:t>ecentral</w:t>
      </w:r>
      <w:r w:rsidR="000917DD" w:rsidRPr="00D30288">
        <w:rPr>
          <w:rFonts w:ascii="Times New Roman" w:hAnsi="Times New Roman" w:cs="Times New Roman"/>
          <w:sz w:val="24"/>
          <w:szCs w:val="24"/>
        </w:rPr>
        <w:t>ization</w:t>
      </w:r>
      <w:r w:rsidRPr="00D30288">
        <w:rPr>
          <w:rFonts w:ascii="Times New Roman" w:hAnsi="Times New Roman" w:cs="Times New Roman"/>
          <w:sz w:val="24"/>
          <w:szCs w:val="24"/>
        </w:rPr>
        <w:t xml:space="preserve"> within such arrangements offers the promise of </w:t>
      </w:r>
      <w:r w:rsidR="001455F2" w:rsidRPr="00D30288">
        <w:rPr>
          <w:rFonts w:ascii="Times New Roman" w:hAnsi="Times New Roman" w:cs="Times New Roman"/>
          <w:sz w:val="24"/>
          <w:szCs w:val="24"/>
        </w:rPr>
        <w:t xml:space="preserve">combining </w:t>
      </w:r>
      <w:r w:rsidRPr="00D30288">
        <w:rPr>
          <w:rFonts w:ascii="Times New Roman" w:hAnsi="Times New Roman" w:cs="Times New Roman"/>
          <w:sz w:val="24"/>
          <w:szCs w:val="24"/>
        </w:rPr>
        <w:t xml:space="preserve">the advantages of common standards on major substantive issues, such as pay scales and the duration of working time, </w:t>
      </w:r>
      <w:r w:rsidR="001455F2" w:rsidRPr="00D30288">
        <w:rPr>
          <w:rFonts w:ascii="Times New Roman" w:hAnsi="Times New Roman" w:cs="Times New Roman"/>
          <w:sz w:val="24"/>
          <w:szCs w:val="24"/>
        </w:rPr>
        <w:t xml:space="preserve">with </w:t>
      </w:r>
      <w:r w:rsidRPr="00D30288">
        <w:rPr>
          <w:rFonts w:ascii="Times New Roman" w:hAnsi="Times New Roman" w:cs="Times New Roman"/>
          <w:sz w:val="24"/>
          <w:szCs w:val="24"/>
        </w:rPr>
        <w:t>scope for local variation in implementation and detail (</w:t>
      </w:r>
      <w:proofErr w:type="spellStart"/>
      <w:r w:rsidRPr="00D30288">
        <w:rPr>
          <w:rFonts w:ascii="Times New Roman" w:hAnsi="Times New Roman" w:cs="Times New Roman"/>
          <w:sz w:val="24"/>
          <w:szCs w:val="24"/>
        </w:rPr>
        <w:t>Marginson</w:t>
      </w:r>
      <w:proofErr w:type="spellEnd"/>
      <w:r w:rsidRPr="00D30288">
        <w:rPr>
          <w:rFonts w:ascii="Times New Roman" w:hAnsi="Times New Roman" w:cs="Times New Roman"/>
          <w:sz w:val="24"/>
          <w:szCs w:val="24"/>
        </w:rPr>
        <w:t xml:space="preserve"> and Sisson 2006).</w:t>
      </w:r>
      <w:r w:rsidRPr="00A83CE5">
        <w:rPr>
          <w:rFonts w:ascii="Times New Roman" w:hAnsi="Times New Roman" w:cs="Times New Roman"/>
          <w:sz w:val="24"/>
          <w:szCs w:val="24"/>
        </w:rPr>
        <w:t xml:space="preserve"> </w:t>
      </w:r>
    </w:p>
    <w:p w14:paraId="1A9DF57B" w14:textId="0BC7555A" w:rsidR="004F4A4B" w:rsidRDefault="006A5910"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There are, however, some </w:t>
      </w:r>
      <w:r>
        <w:rPr>
          <w:rFonts w:ascii="Times New Roman" w:hAnsi="Times New Roman" w:cs="Times New Roman"/>
          <w:sz w:val="24"/>
          <w:szCs w:val="24"/>
        </w:rPr>
        <w:t>key</w:t>
      </w:r>
      <w:r w:rsidRPr="00A83CE5">
        <w:rPr>
          <w:rFonts w:ascii="Times New Roman" w:hAnsi="Times New Roman" w:cs="Times New Roman"/>
          <w:sz w:val="24"/>
          <w:szCs w:val="24"/>
        </w:rPr>
        <w:t xml:space="preserve"> cross-national differences between multi-employer bargaining arrangements which </w:t>
      </w:r>
      <w:r w:rsidR="0035555E">
        <w:rPr>
          <w:rFonts w:ascii="Times New Roman" w:hAnsi="Times New Roman" w:cs="Times New Roman"/>
          <w:sz w:val="24"/>
          <w:szCs w:val="24"/>
        </w:rPr>
        <w:t>may affect actors’</w:t>
      </w:r>
      <w:r w:rsidRPr="00A83CE5">
        <w:rPr>
          <w:rFonts w:ascii="Times New Roman" w:hAnsi="Times New Roman" w:cs="Times New Roman"/>
          <w:sz w:val="24"/>
          <w:szCs w:val="24"/>
        </w:rPr>
        <w:t xml:space="preserve"> capacity </w:t>
      </w:r>
      <w:r>
        <w:rPr>
          <w:rFonts w:ascii="Times New Roman" w:hAnsi="Times New Roman" w:cs="Times New Roman"/>
          <w:sz w:val="24"/>
          <w:szCs w:val="24"/>
        </w:rPr>
        <w:t xml:space="preserve">to </w:t>
      </w:r>
      <w:r w:rsidRPr="00A83CE5">
        <w:rPr>
          <w:rFonts w:ascii="Times New Roman" w:hAnsi="Times New Roman" w:cs="Times New Roman"/>
          <w:sz w:val="24"/>
          <w:szCs w:val="24"/>
        </w:rPr>
        <w:t>facilitate the conclusion of flexibility and security outcomes</w:t>
      </w:r>
      <w:r w:rsidR="00A71541">
        <w:rPr>
          <w:rFonts w:ascii="Times New Roman" w:hAnsi="Times New Roman" w:cs="Times New Roman"/>
          <w:sz w:val="24"/>
          <w:szCs w:val="24"/>
        </w:rPr>
        <w:t xml:space="preserve">. </w:t>
      </w:r>
      <w:r w:rsidR="00CA56A0">
        <w:rPr>
          <w:rFonts w:ascii="Times New Roman" w:hAnsi="Times New Roman" w:cs="Times New Roman"/>
          <w:sz w:val="24"/>
          <w:szCs w:val="24"/>
        </w:rPr>
        <w:t>F</w:t>
      </w:r>
      <w:r w:rsidR="004F4A4B" w:rsidRPr="004F4A4B">
        <w:rPr>
          <w:rFonts w:ascii="Times New Roman" w:hAnsi="Times New Roman" w:cs="Times New Roman"/>
          <w:sz w:val="24"/>
          <w:szCs w:val="24"/>
        </w:rPr>
        <w:t>irst is the presence of well-functioning articulation mechanisms between the sector (or cross-sector) and company levels (</w:t>
      </w:r>
      <w:proofErr w:type="spellStart"/>
      <w:r w:rsidR="004F4A4B" w:rsidRPr="004F4A4B">
        <w:rPr>
          <w:rFonts w:ascii="Times New Roman" w:hAnsi="Times New Roman" w:cs="Times New Roman"/>
          <w:sz w:val="24"/>
          <w:szCs w:val="24"/>
        </w:rPr>
        <w:t>Nergaard</w:t>
      </w:r>
      <w:proofErr w:type="spellEnd"/>
      <w:r w:rsidR="004F4A4B" w:rsidRPr="004F4A4B">
        <w:rPr>
          <w:rFonts w:ascii="Times New Roman" w:hAnsi="Times New Roman" w:cs="Times New Roman"/>
          <w:sz w:val="24"/>
          <w:szCs w:val="24"/>
        </w:rPr>
        <w:t xml:space="preserve"> et al 2009). These can take the form of ‘delegation’, through issue-specific opening clauses controlled by the sector-level parties, or of ‘demarcation’, involving specifying the respective competence sector- and company-level negotiations (</w:t>
      </w:r>
      <w:proofErr w:type="spellStart"/>
      <w:r w:rsidR="004F4A4B" w:rsidRPr="004F4A4B">
        <w:rPr>
          <w:rFonts w:ascii="Times New Roman" w:hAnsi="Times New Roman" w:cs="Times New Roman"/>
          <w:sz w:val="24"/>
          <w:szCs w:val="24"/>
        </w:rPr>
        <w:t>Marginson</w:t>
      </w:r>
      <w:proofErr w:type="spellEnd"/>
      <w:r w:rsidR="004F4A4B" w:rsidRPr="004F4A4B">
        <w:rPr>
          <w:rFonts w:ascii="Times New Roman" w:hAnsi="Times New Roman" w:cs="Times New Roman"/>
          <w:sz w:val="24"/>
          <w:szCs w:val="24"/>
        </w:rPr>
        <w:t xml:space="preserve"> and </w:t>
      </w:r>
      <w:proofErr w:type="spellStart"/>
      <w:r w:rsidR="004F4A4B" w:rsidRPr="004F4A4B">
        <w:rPr>
          <w:rFonts w:ascii="Times New Roman" w:hAnsi="Times New Roman" w:cs="Times New Roman"/>
          <w:sz w:val="24"/>
          <w:szCs w:val="24"/>
        </w:rPr>
        <w:t>Galetto</w:t>
      </w:r>
      <w:proofErr w:type="spellEnd"/>
      <w:r w:rsidR="004F4A4B" w:rsidRPr="004F4A4B">
        <w:rPr>
          <w:rFonts w:ascii="Times New Roman" w:hAnsi="Times New Roman" w:cs="Times New Roman"/>
          <w:sz w:val="24"/>
          <w:szCs w:val="24"/>
        </w:rPr>
        <w:t xml:space="preserve"> 2016)</w:t>
      </w:r>
      <w:r w:rsidR="004F4A4B">
        <w:rPr>
          <w:rFonts w:ascii="Times New Roman" w:hAnsi="Times New Roman" w:cs="Times New Roman"/>
          <w:sz w:val="24"/>
          <w:szCs w:val="24"/>
        </w:rPr>
        <w:t xml:space="preserve">. </w:t>
      </w:r>
    </w:p>
    <w:p w14:paraId="3A4A8E23" w14:textId="7650C459" w:rsidR="008F78E8" w:rsidRPr="00D30288" w:rsidRDefault="00BF5355"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027889">
        <w:rPr>
          <w:rFonts w:ascii="Times New Roman" w:hAnsi="Times New Roman" w:cs="Times New Roman"/>
          <w:sz w:val="24"/>
          <w:szCs w:val="24"/>
        </w:rPr>
        <w:t>econd is</w:t>
      </w:r>
      <w:r w:rsidR="00F011DB" w:rsidRPr="00A83CE5">
        <w:rPr>
          <w:rFonts w:ascii="Times New Roman" w:hAnsi="Times New Roman" w:cs="Times New Roman"/>
          <w:sz w:val="24"/>
          <w:szCs w:val="24"/>
        </w:rPr>
        <w:t xml:space="preserve"> </w:t>
      </w:r>
      <w:r w:rsidR="00F011DB" w:rsidRPr="00D30288">
        <w:rPr>
          <w:rFonts w:ascii="Times New Roman" w:hAnsi="Times New Roman" w:cs="Times New Roman"/>
          <w:sz w:val="24"/>
          <w:szCs w:val="24"/>
        </w:rPr>
        <w:t xml:space="preserve">the </w:t>
      </w:r>
      <w:r w:rsidR="00F011DB" w:rsidRPr="00D30288">
        <w:rPr>
          <w:rFonts w:ascii="Times New Roman" w:hAnsi="Times New Roman" w:cs="Times New Roman"/>
          <w:i/>
          <w:sz w:val="24"/>
          <w:szCs w:val="24"/>
        </w:rPr>
        <w:t xml:space="preserve">stability </w:t>
      </w:r>
      <w:r w:rsidR="00F011DB" w:rsidRPr="00D30288">
        <w:rPr>
          <w:rFonts w:ascii="Times New Roman" w:hAnsi="Times New Roman" w:cs="Times New Roman"/>
          <w:sz w:val="24"/>
          <w:szCs w:val="24"/>
        </w:rPr>
        <w:t>of bargaining institutions</w:t>
      </w:r>
      <w:r w:rsidR="00027889">
        <w:rPr>
          <w:rFonts w:ascii="Times New Roman" w:hAnsi="Times New Roman" w:cs="Times New Roman"/>
          <w:sz w:val="24"/>
          <w:szCs w:val="24"/>
        </w:rPr>
        <w:t xml:space="preserve">. </w:t>
      </w:r>
      <w:proofErr w:type="spellStart"/>
      <w:r w:rsidR="00027889" w:rsidRPr="00D30288">
        <w:rPr>
          <w:rFonts w:ascii="Times New Roman" w:hAnsi="Times New Roman" w:cs="Times New Roman"/>
          <w:sz w:val="24"/>
          <w:szCs w:val="24"/>
        </w:rPr>
        <w:t>Brandl</w:t>
      </w:r>
      <w:proofErr w:type="spellEnd"/>
      <w:r w:rsidR="00027889" w:rsidRPr="00D30288">
        <w:rPr>
          <w:rFonts w:ascii="Times New Roman" w:hAnsi="Times New Roman" w:cs="Times New Roman"/>
          <w:sz w:val="24"/>
          <w:szCs w:val="24"/>
        </w:rPr>
        <w:t xml:space="preserve"> and Ibsen (2016) find that</w:t>
      </w:r>
      <w:r w:rsidR="00F011DB" w:rsidRPr="00D30288">
        <w:rPr>
          <w:rFonts w:ascii="Times New Roman" w:hAnsi="Times New Roman" w:cs="Times New Roman"/>
          <w:sz w:val="24"/>
          <w:szCs w:val="24"/>
        </w:rPr>
        <w:t xml:space="preserve"> </w:t>
      </w:r>
      <w:r w:rsidR="00027889">
        <w:rPr>
          <w:rFonts w:ascii="Times New Roman" w:hAnsi="Times New Roman" w:cs="Times New Roman"/>
          <w:sz w:val="24"/>
          <w:szCs w:val="24"/>
        </w:rPr>
        <w:t xml:space="preserve">this </w:t>
      </w:r>
      <w:r w:rsidR="00F011DB" w:rsidRPr="00D30288">
        <w:rPr>
          <w:rFonts w:ascii="Times New Roman" w:hAnsi="Times New Roman" w:cs="Times New Roman"/>
          <w:sz w:val="24"/>
          <w:szCs w:val="24"/>
        </w:rPr>
        <w:t>enhanc</w:t>
      </w:r>
      <w:r>
        <w:rPr>
          <w:rFonts w:ascii="Times New Roman" w:hAnsi="Times New Roman" w:cs="Times New Roman"/>
          <w:sz w:val="24"/>
          <w:szCs w:val="24"/>
        </w:rPr>
        <w:t>es</w:t>
      </w:r>
      <w:r w:rsidR="00F011DB" w:rsidRPr="00D30288">
        <w:rPr>
          <w:rFonts w:ascii="Times New Roman" w:hAnsi="Times New Roman" w:cs="Times New Roman"/>
          <w:sz w:val="24"/>
          <w:szCs w:val="24"/>
        </w:rPr>
        <w:t xml:space="preserve"> macro-economic outcomes. By extension, stability in the bargaining arrangements which frame company negotiations is likely to facilitate the negotiation of mutually advantageous outcomes. By creating shared expectations about bargaining behaviours, institutional stability reduces</w:t>
      </w:r>
      <w:r w:rsidR="004F4A4B" w:rsidRPr="00D30288">
        <w:rPr>
          <w:rFonts w:ascii="Times New Roman" w:hAnsi="Times New Roman" w:cs="Times New Roman"/>
          <w:sz w:val="24"/>
          <w:szCs w:val="24"/>
        </w:rPr>
        <w:t xml:space="preserve"> the risk of</w:t>
      </w:r>
      <w:r w:rsidR="00F011DB" w:rsidRPr="00D30288">
        <w:rPr>
          <w:rFonts w:ascii="Times New Roman" w:hAnsi="Times New Roman" w:cs="Times New Roman"/>
          <w:sz w:val="24"/>
          <w:szCs w:val="24"/>
        </w:rPr>
        <w:t xml:space="preserve"> distributional power struggles between actors and promotes integrative agendas.</w:t>
      </w:r>
    </w:p>
    <w:p w14:paraId="20E6F609" w14:textId="46B45EE6" w:rsidR="00027889" w:rsidRDefault="00027889" w:rsidP="000278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Thirdly, is</w:t>
      </w:r>
      <w:r w:rsidRPr="00A83CE5">
        <w:rPr>
          <w:rFonts w:ascii="Times New Roman" w:hAnsi="Times New Roman" w:cs="Times New Roman"/>
          <w:sz w:val="24"/>
          <w:szCs w:val="24"/>
        </w:rPr>
        <w:t xml:space="preserve"> </w:t>
      </w:r>
      <w:r w:rsidRPr="0031523B">
        <w:rPr>
          <w:rFonts w:ascii="Times New Roman" w:hAnsi="Times New Roman" w:cs="Times New Roman"/>
          <w:i/>
          <w:sz w:val="24"/>
          <w:szCs w:val="24"/>
        </w:rPr>
        <w:t>depth of bargaining</w:t>
      </w:r>
      <w:r>
        <w:rPr>
          <w:rFonts w:ascii="Times New Roman" w:hAnsi="Times New Roman" w:cs="Times New Roman"/>
          <w:sz w:val="24"/>
          <w:szCs w:val="24"/>
        </w:rPr>
        <w:t xml:space="preserve">, originally defined by Clegg (1976:8-9) as the </w:t>
      </w:r>
      <w:r w:rsidR="00FC5EEC">
        <w:rPr>
          <w:rFonts w:ascii="Times New Roman" w:hAnsi="Times New Roman" w:cs="Times New Roman"/>
          <w:sz w:val="24"/>
          <w:szCs w:val="24"/>
        </w:rPr>
        <w:t>“</w:t>
      </w:r>
      <w:r w:rsidRPr="0098505A">
        <w:rPr>
          <w:rFonts w:ascii="Times New Roman" w:hAnsi="Times New Roman" w:cs="Times New Roman"/>
          <w:i/>
          <w:iCs/>
          <w:sz w:val="24"/>
          <w:szCs w:val="24"/>
        </w:rPr>
        <w:t>involvement of local union officers and shop-stewards in the administration of</w:t>
      </w:r>
      <w:r>
        <w:rPr>
          <w:rFonts w:ascii="Times New Roman" w:hAnsi="Times New Roman" w:cs="Times New Roman"/>
          <w:sz w:val="24"/>
          <w:szCs w:val="24"/>
        </w:rPr>
        <w:t xml:space="preserve"> [sector-level] </w:t>
      </w:r>
      <w:r w:rsidR="00FC5EEC" w:rsidRPr="0098505A">
        <w:rPr>
          <w:rFonts w:ascii="Times New Roman" w:hAnsi="Times New Roman" w:cs="Times New Roman"/>
          <w:i/>
          <w:iCs/>
          <w:sz w:val="24"/>
          <w:szCs w:val="24"/>
        </w:rPr>
        <w:t>agreements</w:t>
      </w:r>
      <w:r w:rsidR="00FC5EEC">
        <w:rPr>
          <w:rFonts w:ascii="Times New Roman" w:hAnsi="Times New Roman" w:cs="Times New Roman"/>
          <w:i/>
          <w:iCs/>
          <w:sz w:val="24"/>
          <w:szCs w:val="24"/>
        </w:rPr>
        <w:t>”</w:t>
      </w:r>
      <w:r>
        <w:rPr>
          <w:rFonts w:ascii="Times New Roman" w:hAnsi="Times New Roman" w:cs="Times New Roman"/>
          <w:sz w:val="24"/>
          <w:szCs w:val="24"/>
        </w:rPr>
        <w:t xml:space="preserve">. In recent times, </w:t>
      </w:r>
      <w:r w:rsidR="009E45DF">
        <w:rPr>
          <w:rFonts w:ascii="Times New Roman" w:hAnsi="Times New Roman" w:cs="Times New Roman"/>
          <w:sz w:val="24"/>
          <w:szCs w:val="24"/>
        </w:rPr>
        <w:t xml:space="preserve">CB has </w:t>
      </w:r>
      <w:r>
        <w:rPr>
          <w:rFonts w:ascii="Times New Roman" w:hAnsi="Times New Roman" w:cs="Times New Roman"/>
          <w:sz w:val="24"/>
          <w:szCs w:val="24"/>
        </w:rPr>
        <w:t xml:space="preserve">undergone a process of decentralisation whereby the competences of </w:t>
      </w:r>
      <w:r w:rsidR="00D775F5">
        <w:rPr>
          <w:rFonts w:ascii="Times New Roman" w:hAnsi="Times New Roman" w:cs="Times New Roman"/>
          <w:sz w:val="24"/>
          <w:szCs w:val="24"/>
        </w:rPr>
        <w:t>company-level</w:t>
      </w:r>
      <w:r>
        <w:rPr>
          <w:rFonts w:ascii="Times New Roman" w:hAnsi="Times New Roman" w:cs="Times New Roman"/>
          <w:sz w:val="24"/>
          <w:szCs w:val="24"/>
        </w:rPr>
        <w:t xml:space="preserve"> actors have significantly expanded. </w:t>
      </w:r>
      <w:r w:rsidR="009E45DF">
        <w:rPr>
          <w:rFonts w:ascii="Times New Roman" w:hAnsi="Times New Roman" w:cs="Times New Roman"/>
          <w:sz w:val="24"/>
          <w:szCs w:val="24"/>
        </w:rPr>
        <w:t xml:space="preserve">These actors now have scope </w:t>
      </w:r>
      <w:r>
        <w:rPr>
          <w:rFonts w:ascii="Times New Roman" w:hAnsi="Times New Roman" w:cs="Times New Roman"/>
          <w:sz w:val="24"/>
          <w:szCs w:val="24"/>
        </w:rPr>
        <w:t>to negotiate, within their own remit, further provisions.</w:t>
      </w:r>
      <w:r w:rsidR="009E45DF">
        <w:rPr>
          <w:rFonts w:ascii="Times New Roman" w:hAnsi="Times New Roman" w:cs="Times New Roman"/>
          <w:sz w:val="24"/>
          <w:szCs w:val="24"/>
        </w:rPr>
        <w:t xml:space="preserve"> Accordingly</w:t>
      </w:r>
      <w:r>
        <w:rPr>
          <w:rFonts w:ascii="Times New Roman" w:hAnsi="Times New Roman" w:cs="Times New Roman"/>
          <w:sz w:val="24"/>
          <w:szCs w:val="24"/>
        </w:rPr>
        <w:t>, mu</w:t>
      </w:r>
      <w:r w:rsidRPr="00A83CE5">
        <w:rPr>
          <w:rFonts w:ascii="Times New Roman" w:hAnsi="Times New Roman" w:cs="Times New Roman"/>
          <w:sz w:val="24"/>
          <w:szCs w:val="24"/>
        </w:rPr>
        <w:t xml:space="preserve">lti-level bargaining systems </w:t>
      </w:r>
      <w:r>
        <w:rPr>
          <w:rFonts w:ascii="Times New Roman" w:hAnsi="Times New Roman" w:cs="Times New Roman"/>
          <w:sz w:val="24"/>
          <w:szCs w:val="24"/>
        </w:rPr>
        <w:t xml:space="preserve">have been redefined as </w:t>
      </w:r>
      <w:r w:rsidRPr="00253FAC">
        <w:rPr>
          <w:rFonts w:ascii="Times New Roman" w:hAnsi="Times New Roman" w:cs="Times New Roman"/>
          <w:i/>
          <w:iCs/>
          <w:sz w:val="24"/>
          <w:szCs w:val="24"/>
        </w:rPr>
        <w:t>deep</w:t>
      </w:r>
      <w:r w:rsidRPr="00A83CE5">
        <w:rPr>
          <w:rFonts w:ascii="Times New Roman" w:hAnsi="Times New Roman" w:cs="Times New Roman"/>
          <w:sz w:val="24"/>
          <w:szCs w:val="24"/>
        </w:rPr>
        <w:t xml:space="preserve"> when the main social actors, and the outcomes</w:t>
      </w:r>
      <w:r w:rsidR="009E45DF">
        <w:rPr>
          <w:rFonts w:ascii="Times New Roman" w:hAnsi="Times New Roman" w:cs="Times New Roman"/>
          <w:sz w:val="24"/>
          <w:szCs w:val="24"/>
        </w:rPr>
        <w:t xml:space="preserve"> they negotiate</w:t>
      </w:r>
      <w:r w:rsidRPr="00D30288">
        <w:rPr>
          <w:rFonts w:ascii="Times New Roman" w:hAnsi="Times New Roman" w:cs="Times New Roman"/>
          <w:sz w:val="24"/>
          <w:szCs w:val="24"/>
        </w:rPr>
        <w:t xml:space="preserve">, are coherent </w:t>
      </w:r>
      <w:r w:rsidR="00FC5EEC">
        <w:rPr>
          <w:rFonts w:ascii="Times New Roman" w:hAnsi="Times New Roman" w:cs="Times New Roman"/>
          <w:sz w:val="24"/>
          <w:szCs w:val="24"/>
        </w:rPr>
        <w:t>“</w:t>
      </w:r>
      <w:r>
        <w:rPr>
          <w:rFonts w:ascii="Times New Roman" w:hAnsi="Times New Roman" w:cs="Times New Roman"/>
          <w:sz w:val="24"/>
          <w:szCs w:val="24"/>
        </w:rPr>
        <w:t>f</w:t>
      </w:r>
      <w:r w:rsidRPr="00D30288">
        <w:rPr>
          <w:rFonts w:ascii="Times New Roman" w:hAnsi="Times New Roman" w:cs="Times New Roman"/>
          <w:sz w:val="24"/>
          <w:szCs w:val="24"/>
        </w:rPr>
        <w:t>rom the central level and right down to the company level</w:t>
      </w:r>
      <w:r w:rsidR="00FC5EEC">
        <w:rPr>
          <w:rFonts w:ascii="Times New Roman" w:hAnsi="Times New Roman" w:cs="Times New Roman"/>
          <w:sz w:val="24"/>
          <w:szCs w:val="24"/>
        </w:rPr>
        <w:t>”</w:t>
      </w:r>
      <w:r w:rsidRPr="00D30288">
        <w:rPr>
          <w:rFonts w:ascii="Times New Roman" w:hAnsi="Times New Roman" w:cs="Times New Roman"/>
          <w:sz w:val="24"/>
          <w:szCs w:val="24"/>
        </w:rPr>
        <w:t xml:space="preserve"> (Madsen et al. 2001:12).</w:t>
      </w:r>
      <w:r>
        <w:rPr>
          <w:rFonts w:ascii="Times New Roman" w:hAnsi="Times New Roman" w:cs="Times New Roman"/>
          <w:sz w:val="24"/>
          <w:szCs w:val="24"/>
        </w:rPr>
        <w:t xml:space="preserve"> More specifically, depth of bargaining indicate</w:t>
      </w:r>
      <w:r w:rsidR="009E45DF">
        <w:rPr>
          <w:rFonts w:ascii="Times New Roman" w:hAnsi="Times New Roman" w:cs="Times New Roman"/>
          <w:sz w:val="24"/>
          <w:szCs w:val="24"/>
        </w:rPr>
        <w:t>s</w:t>
      </w:r>
      <w:r>
        <w:rPr>
          <w:rFonts w:ascii="Times New Roman" w:hAnsi="Times New Roman" w:cs="Times New Roman"/>
          <w:sz w:val="24"/>
          <w:szCs w:val="24"/>
        </w:rPr>
        <w:t xml:space="preserve"> the way in which the bargaining process, controlled by articulating mechanisms provided at the sector</w:t>
      </w:r>
      <w:r w:rsidR="009E45DF">
        <w:rPr>
          <w:rFonts w:ascii="Times New Roman" w:hAnsi="Times New Roman" w:cs="Times New Roman"/>
          <w:sz w:val="24"/>
          <w:szCs w:val="24"/>
        </w:rPr>
        <w:t xml:space="preserve"> </w:t>
      </w:r>
      <w:r>
        <w:rPr>
          <w:rFonts w:ascii="Times New Roman" w:hAnsi="Times New Roman" w:cs="Times New Roman"/>
          <w:sz w:val="24"/>
          <w:szCs w:val="24"/>
        </w:rPr>
        <w:t xml:space="preserve">level, reaches local actors and then unfolds </w:t>
      </w:r>
      <w:r w:rsidR="009E45DF">
        <w:rPr>
          <w:rFonts w:ascii="Times New Roman" w:hAnsi="Times New Roman" w:cs="Times New Roman"/>
          <w:sz w:val="24"/>
          <w:szCs w:val="24"/>
        </w:rPr>
        <w:t xml:space="preserve">within the firm </w:t>
      </w:r>
      <w:r>
        <w:rPr>
          <w:rFonts w:ascii="Times New Roman" w:hAnsi="Times New Roman" w:cs="Times New Roman"/>
          <w:sz w:val="24"/>
          <w:szCs w:val="24"/>
        </w:rPr>
        <w:t xml:space="preserve">(Muller et al, 2019:25). </w:t>
      </w:r>
      <w:r w:rsidR="004920F4" w:rsidDel="004920F4">
        <w:rPr>
          <w:rFonts w:ascii="Times New Roman" w:hAnsi="Times New Roman" w:cs="Times New Roman"/>
          <w:sz w:val="24"/>
          <w:szCs w:val="24"/>
        </w:rPr>
        <w:t xml:space="preserve"> </w:t>
      </w:r>
      <w:r w:rsidR="004920F4">
        <w:rPr>
          <w:rFonts w:ascii="Times New Roman" w:hAnsi="Times New Roman" w:cs="Times New Roman"/>
          <w:sz w:val="24"/>
          <w:szCs w:val="24"/>
        </w:rPr>
        <w:t>W</w:t>
      </w:r>
      <w:r>
        <w:rPr>
          <w:rFonts w:ascii="Times New Roman" w:hAnsi="Times New Roman" w:cs="Times New Roman"/>
          <w:sz w:val="24"/>
          <w:szCs w:val="24"/>
        </w:rPr>
        <w:t xml:space="preserve">hile in Clegg’s work (1976), the </w:t>
      </w:r>
      <w:r w:rsidR="00AF4DA5">
        <w:rPr>
          <w:rFonts w:ascii="Times New Roman" w:hAnsi="Times New Roman" w:cs="Times New Roman"/>
          <w:sz w:val="24"/>
          <w:szCs w:val="24"/>
        </w:rPr>
        <w:t>emphasis</w:t>
      </w:r>
      <w:r>
        <w:rPr>
          <w:rFonts w:ascii="Times New Roman" w:hAnsi="Times New Roman" w:cs="Times New Roman"/>
          <w:sz w:val="24"/>
          <w:szCs w:val="24"/>
        </w:rPr>
        <w:t xml:space="preserve"> was on depth at the sector-level – with centralised bargaining being the rule rather than the exception –we </w:t>
      </w:r>
      <w:r w:rsidR="004920F4">
        <w:rPr>
          <w:rFonts w:ascii="Times New Roman" w:hAnsi="Times New Roman" w:cs="Times New Roman"/>
          <w:sz w:val="24"/>
          <w:szCs w:val="24"/>
        </w:rPr>
        <w:t xml:space="preserve">examine </w:t>
      </w:r>
      <w:r>
        <w:rPr>
          <w:rFonts w:ascii="Times New Roman" w:hAnsi="Times New Roman" w:cs="Times New Roman"/>
          <w:sz w:val="24"/>
          <w:szCs w:val="24"/>
        </w:rPr>
        <w:t xml:space="preserve">depth from </w:t>
      </w:r>
      <w:r w:rsidR="004920F4">
        <w:rPr>
          <w:rFonts w:ascii="Times New Roman" w:hAnsi="Times New Roman" w:cs="Times New Roman"/>
          <w:sz w:val="24"/>
          <w:szCs w:val="24"/>
        </w:rPr>
        <w:t>a</w:t>
      </w:r>
      <w:r>
        <w:rPr>
          <w:rFonts w:ascii="Times New Roman" w:hAnsi="Times New Roman" w:cs="Times New Roman"/>
          <w:sz w:val="24"/>
          <w:szCs w:val="24"/>
        </w:rPr>
        <w:t xml:space="preserve"> company</w:t>
      </w:r>
      <w:r w:rsidR="004920F4">
        <w:rPr>
          <w:rFonts w:ascii="Times New Roman" w:hAnsi="Times New Roman" w:cs="Times New Roman"/>
          <w:sz w:val="24"/>
          <w:szCs w:val="24"/>
        </w:rPr>
        <w:t>-level</w:t>
      </w:r>
      <w:r>
        <w:rPr>
          <w:rFonts w:ascii="Times New Roman" w:hAnsi="Times New Roman" w:cs="Times New Roman"/>
          <w:sz w:val="24"/>
          <w:szCs w:val="24"/>
        </w:rPr>
        <w:t xml:space="preserve"> perspective. </w:t>
      </w:r>
      <w:r w:rsidR="004920F4">
        <w:rPr>
          <w:rFonts w:ascii="Times New Roman" w:hAnsi="Times New Roman" w:cs="Times New Roman"/>
          <w:sz w:val="24"/>
          <w:szCs w:val="24"/>
        </w:rPr>
        <w:t>T</w:t>
      </w:r>
      <w:r>
        <w:rPr>
          <w:rFonts w:ascii="Times New Roman" w:hAnsi="Times New Roman" w:cs="Times New Roman"/>
          <w:sz w:val="24"/>
          <w:szCs w:val="24"/>
        </w:rPr>
        <w:t>his important institutional feature</w:t>
      </w:r>
      <w:r w:rsidR="004920F4">
        <w:rPr>
          <w:rFonts w:ascii="Times New Roman" w:hAnsi="Times New Roman" w:cs="Times New Roman"/>
          <w:sz w:val="24"/>
          <w:szCs w:val="24"/>
        </w:rPr>
        <w:t xml:space="preserve"> is captured along two dimensions: </w:t>
      </w:r>
      <w:r>
        <w:rPr>
          <w:rFonts w:ascii="Times New Roman" w:hAnsi="Times New Roman" w:cs="Times New Roman"/>
          <w:sz w:val="24"/>
          <w:szCs w:val="24"/>
        </w:rPr>
        <w:t xml:space="preserve"> the capacity of trade unions to organise employees within firms; and </w:t>
      </w:r>
      <w:r w:rsidR="00150DDB">
        <w:rPr>
          <w:rFonts w:ascii="Times New Roman" w:hAnsi="Times New Roman" w:cs="Times New Roman"/>
          <w:sz w:val="24"/>
          <w:szCs w:val="24"/>
        </w:rPr>
        <w:t xml:space="preserve">the extent of </w:t>
      </w:r>
      <w:r>
        <w:rPr>
          <w:rFonts w:ascii="Times New Roman" w:hAnsi="Times New Roman" w:cs="Times New Roman"/>
          <w:sz w:val="24"/>
          <w:szCs w:val="24"/>
        </w:rPr>
        <w:t xml:space="preserve">their participation in the negotiation of </w:t>
      </w:r>
      <w:r w:rsidR="00D775F5">
        <w:rPr>
          <w:rFonts w:ascii="Times New Roman" w:hAnsi="Times New Roman" w:cs="Times New Roman"/>
          <w:sz w:val="24"/>
          <w:szCs w:val="24"/>
        </w:rPr>
        <w:t>company-level</w:t>
      </w:r>
      <w:r>
        <w:rPr>
          <w:rFonts w:ascii="Times New Roman" w:hAnsi="Times New Roman" w:cs="Times New Roman"/>
          <w:sz w:val="24"/>
          <w:szCs w:val="24"/>
        </w:rPr>
        <w:t xml:space="preserve"> agreements. </w:t>
      </w:r>
      <w:r w:rsidR="00150DDB" w:rsidDel="00150DDB">
        <w:rPr>
          <w:rFonts w:ascii="Times New Roman" w:hAnsi="Times New Roman" w:cs="Times New Roman"/>
          <w:sz w:val="24"/>
          <w:szCs w:val="24"/>
        </w:rPr>
        <w:t xml:space="preserve"> </w:t>
      </w:r>
    </w:p>
    <w:p w14:paraId="33156625" w14:textId="13BDDBC9" w:rsidR="00027889" w:rsidRDefault="00027889" w:rsidP="00027889">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High depth of bargaining has a twofold effect on outcomes of negotiations </w:t>
      </w:r>
      <w:r w:rsidRPr="00D30288">
        <w:rPr>
          <w:rFonts w:ascii="Times New Roman" w:hAnsi="Times New Roman" w:cs="Times New Roman"/>
          <w:sz w:val="24"/>
          <w:szCs w:val="24"/>
        </w:rPr>
        <w:t xml:space="preserve">(Due et al., 1994). </w:t>
      </w:r>
      <w:r w:rsidR="00FE7866">
        <w:rPr>
          <w:rFonts w:ascii="Times New Roman" w:hAnsi="Times New Roman" w:cs="Times New Roman"/>
          <w:sz w:val="24"/>
          <w:szCs w:val="24"/>
        </w:rPr>
        <w:t>I</w:t>
      </w:r>
      <w:r w:rsidRPr="00D30288">
        <w:rPr>
          <w:rFonts w:ascii="Times New Roman" w:hAnsi="Times New Roman" w:cs="Times New Roman"/>
          <w:sz w:val="24"/>
          <w:szCs w:val="24"/>
        </w:rPr>
        <w:t xml:space="preserve">t gives confidence to unions to both provide (at sector level) and accept (at company level) further devolution of bargaining competences. </w:t>
      </w:r>
      <w:r w:rsidR="00C27F30">
        <w:rPr>
          <w:rFonts w:ascii="Times New Roman" w:hAnsi="Times New Roman" w:cs="Times New Roman"/>
          <w:sz w:val="24"/>
          <w:szCs w:val="24"/>
        </w:rPr>
        <w:t>I</w:t>
      </w:r>
      <w:r w:rsidRPr="00D30288">
        <w:rPr>
          <w:rFonts w:ascii="Times New Roman" w:hAnsi="Times New Roman" w:cs="Times New Roman"/>
          <w:sz w:val="24"/>
          <w:szCs w:val="24"/>
        </w:rPr>
        <w:t xml:space="preserve">t </w:t>
      </w:r>
      <w:r w:rsidR="00C27F30">
        <w:rPr>
          <w:rFonts w:ascii="Times New Roman" w:hAnsi="Times New Roman" w:cs="Times New Roman"/>
          <w:sz w:val="24"/>
          <w:szCs w:val="24"/>
        </w:rPr>
        <w:t xml:space="preserve">also </w:t>
      </w:r>
      <w:r w:rsidRPr="00D30288">
        <w:rPr>
          <w:rFonts w:ascii="Times New Roman" w:hAnsi="Times New Roman" w:cs="Times New Roman"/>
          <w:sz w:val="24"/>
          <w:szCs w:val="24"/>
        </w:rPr>
        <w:t xml:space="preserve">avoids representation problems so that employers can expect shop-stewards to take the lead in </w:t>
      </w:r>
      <w:r>
        <w:rPr>
          <w:rFonts w:ascii="Times New Roman" w:hAnsi="Times New Roman" w:cs="Times New Roman"/>
          <w:sz w:val="24"/>
          <w:szCs w:val="24"/>
        </w:rPr>
        <w:t>negotiating</w:t>
      </w:r>
      <w:r w:rsidRPr="00D30288">
        <w:rPr>
          <w:rFonts w:ascii="Times New Roman" w:hAnsi="Times New Roman" w:cs="Times New Roman"/>
          <w:sz w:val="24"/>
          <w:szCs w:val="24"/>
        </w:rPr>
        <w:t xml:space="preserve"> agreements.</w:t>
      </w:r>
      <w:r w:rsidR="00C27F30">
        <w:rPr>
          <w:rFonts w:ascii="Times New Roman" w:hAnsi="Times New Roman" w:cs="Times New Roman"/>
          <w:sz w:val="24"/>
          <w:szCs w:val="24"/>
        </w:rPr>
        <w:t xml:space="preserve"> Furthermore</w:t>
      </w:r>
      <w:r w:rsidRPr="00D30288">
        <w:rPr>
          <w:rFonts w:ascii="Times New Roman" w:hAnsi="Times New Roman" w:cs="Times New Roman"/>
          <w:sz w:val="24"/>
          <w:szCs w:val="24"/>
        </w:rPr>
        <w:t xml:space="preserve">, workplace organizations become an important centre of trade union power in their own right capable of independent authority over a wide range of issues </w:t>
      </w:r>
      <w:r>
        <w:rPr>
          <w:rFonts w:ascii="Times New Roman" w:hAnsi="Times New Roman" w:cs="Times New Roman"/>
          <w:sz w:val="24"/>
          <w:szCs w:val="24"/>
        </w:rPr>
        <w:t>(Kristensen and Zeitlin, 2005)</w:t>
      </w:r>
      <w:r w:rsidRPr="00A83CE5">
        <w:rPr>
          <w:rFonts w:ascii="Times New Roman" w:hAnsi="Times New Roman" w:cs="Times New Roman"/>
          <w:sz w:val="24"/>
          <w:szCs w:val="24"/>
        </w:rPr>
        <w:t xml:space="preserve">. </w:t>
      </w:r>
      <w:r w:rsidRPr="00D30288">
        <w:rPr>
          <w:rFonts w:ascii="Times New Roman" w:hAnsi="Times New Roman" w:cs="Times New Roman"/>
          <w:sz w:val="24"/>
          <w:szCs w:val="24"/>
        </w:rPr>
        <w:t xml:space="preserve">We expect that, in combination, these institutional resources – </w:t>
      </w:r>
      <w:r>
        <w:rPr>
          <w:rFonts w:ascii="Times New Roman" w:hAnsi="Times New Roman" w:cs="Times New Roman"/>
          <w:sz w:val="24"/>
          <w:szCs w:val="24"/>
        </w:rPr>
        <w:t>well-functioning articulation mechanisms,</w:t>
      </w:r>
      <w:r w:rsidRPr="00D30288">
        <w:rPr>
          <w:rFonts w:ascii="Times New Roman" w:hAnsi="Times New Roman" w:cs="Times New Roman"/>
          <w:sz w:val="24"/>
          <w:szCs w:val="24"/>
        </w:rPr>
        <w:t xml:space="preserve"> stability of multi-employer bargaining</w:t>
      </w:r>
      <w:r w:rsidR="00BE4AFD">
        <w:rPr>
          <w:rFonts w:ascii="Times New Roman" w:hAnsi="Times New Roman" w:cs="Times New Roman"/>
          <w:sz w:val="24"/>
          <w:szCs w:val="24"/>
        </w:rPr>
        <w:t xml:space="preserve"> and depth of bargaining</w:t>
      </w:r>
      <w:r w:rsidRPr="00D30288">
        <w:rPr>
          <w:rFonts w:ascii="Times New Roman" w:hAnsi="Times New Roman" w:cs="Times New Roman"/>
          <w:sz w:val="24"/>
          <w:szCs w:val="24"/>
        </w:rPr>
        <w:t xml:space="preserve"> – may shape, but not determine, unions’ institutional power. </w:t>
      </w:r>
    </w:p>
    <w:p w14:paraId="2E72BED2" w14:textId="7CD92F31" w:rsidR="005F11FE" w:rsidRDefault="005F11FE" w:rsidP="00107DBB">
      <w:pPr>
        <w:spacing w:line="480" w:lineRule="auto"/>
        <w:contextualSpacing/>
        <w:jc w:val="both"/>
        <w:rPr>
          <w:rFonts w:ascii="Times New Roman" w:hAnsi="Times New Roman" w:cs="Times New Roman"/>
          <w:sz w:val="24"/>
          <w:szCs w:val="24"/>
        </w:rPr>
      </w:pPr>
    </w:p>
    <w:p w14:paraId="2C71644C" w14:textId="0591259D" w:rsidR="008F78E8" w:rsidRPr="003C0EEC" w:rsidRDefault="006775AE" w:rsidP="00A94723">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Organizational</w:t>
      </w:r>
      <w:r w:rsidR="00F011DB" w:rsidRPr="00A83CE5">
        <w:rPr>
          <w:rFonts w:ascii="Times New Roman" w:hAnsi="Times New Roman" w:cs="Times New Roman"/>
          <w:b/>
          <w:i/>
          <w:sz w:val="24"/>
          <w:szCs w:val="24"/>
        </w:rPr>
        <w:t xml:space="preserve"> Resources </w:t>
      </w:r>
    </w:p>
    <w:p w14:paraId="15218517" w14:textId="2B0A6A68" w:rsidR="008F78E8" w:rsidRPr="00A83CE5" w:rsidRDefault="00233F3D"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E46014">
        <w:rPr>
          <w:rFonts w:ascii="Times New Roman" w:hAnsi="Times New Roman" w:cs="Times New Roman"/>
          <w:sz w:val="24"/>
          <w:szCs w:val="24"/>
        </w:rPr>
        <w:t xml:space="preserve">nstitutions </w:t>
      </w:r>
      <w:r w:rsidR="00F011DB" w:rsidRPr="00A83CE5">
        <w:rPr>
          <w:rFonts w:ascii="Times New Roman" w:hAnsi="Times New Roman" w:cs="Times New Roman"/>
          <w:sz w:val="24"/>
          <w:szCs w:val="24"/>
        </w:rPr>
        <w:t>do not themselves prescribe the uses to whic</w:t>
      </w:r>
      <w:r w:rsidR="00550336" w:rsidRPr="00A83CE5">
        <w:rPr>
          <w:rFonts w:ascii="Times New Roman" w:hAnsi="Times New Roman" w:cs="Times New Roman"/>
          <w:sz w:val="24"/>
          <w:szCs w:val="24"/>
        </w:rPr>
        <w:t xml:space="preserve">h they will be put </w:t>
      </w:r>
      <w:r w:rsidR="00550336" w:rsidRPr="00D30288">
        <w:rPr>
          <w:rFonts w:ascii="Times New Roman" w:hAnsi="Times New Roman" w:cs="Times New Roman"/>
          <w:sz w:val="24"/>
          <w:szCs w:val="24"/>
        </w:rPr>
        <w:t>(</w:t>
      </w:r>
      <w:proofErr w:type="spellStart"/>
      <w:r w:rsidR="00550336" w:rsidRPr="00D30288">
        <w:rPr>
          <w:rFonts w:ascii="Times New Roman" w:hAnsi="Times New Roman" w:cs="Times New Roman"/>
          <w:sz w:val="24"/>
          <w:szCs w:val="24"/>
        </w:rPr>
        <w:t>Thelen</w:t>
      </w:r>
      <w:proofErr w:type="spellEnd"/>
      <w:r w:rsidR="00550336" w:rsidRPr="00D30288">
        <w:rPr>
          <w:rFonts w:ascii="Times New Roman" w:hAnsi="Times New Roman" w:cs="Times New Roman"/>
          <w:sz w:val="24"/>
          <w:szCs w:val="24"/>
        </w:rPr>
        <w:t>, 2014</w:t>
      </w:r>
      <w:r w:rsidR="00F011DB" w:rsidRPr="00D30288">
        <w:rPr>
          <w:rFonts w:ascii="Times New Roman" w:hAnsi="Times New Roman" w:cs="Times New Roman"/>
          <w:sz w:val="24"/>
          <w:szCs w:val="24"/>
        </w:rPr>
        <w:t>).</w:t>
      </w:r>
      <w:r w:rsidR="00F011DB" w:rsidRPr="00A83CE5">
        <w:rPr>
          <w:rFonts w:ascii="Times New Roman" w:hAnsi="Times New Roman" w:cs="Times New Roman"/>
          <w:sz w:val="24"/>
          <w:szCs w:val="24"/>
        </w:rPr>
        <w:t xml:space="preserve"> </w:t>
      </w:r>
      <w:r>
        <w:rPr>
          <w:rFonts w:ascii="Times New Roman" w:hAnsi="Times New Roman" w:cs="Times New Roman"/>
          <w:sz w:val="24"/>
          <w:szCs w:val="24"/>
        </w:rPr>
        <w:t>O</w:t>
      </w:r>
      <w:r w:rsidR="00E46014">
        <w:rPr>
          <w:rFonts w:ascii="Times New Roman" w:hAnsi="Times New Roman" w:cs="Times New Roman"/>
          <w:sz w:val="24"/>
          <w:szCs w:val="24"/>
        </w:rPr>
        <w:t>ther</w:t>
      </w:r>
      <w:r w:rsidR="00F011DB" w:rsidRPr="00A83CE5">
        <w:rPr>
          <w:rFonts w:ascii="Times New Roman" w:hAnsi="Times New Roman" w:cs="Times New Roman"/>
          <w:sz w:val="24"/>
          <w:szCs w:val="24"/>
        </w:rPr>
        <w:t xml:space="preserve"> </w:t>
      </w:r>
      <w:r w:rsidR="00E46014">
        <w:rPr>
          <w:rFonts w:ascii="Times New Roman" w:hAnsi="Times New Roman" w:cs="Times New Roman"/>
          <w:sz w:val="24"/>
          <w:szCs w:val="24"/>
        </w:rPr>
        <w:t xml:space="preserve">aspects </w:t>
      </w:r>
      <w:r>
        <w:rPr>
          <w:rFonts w:ascii="Times New Roman" w:hAnsi="Times New Roman" w:cs="Times New Roman"/>
          <w:sz w:val="24"/>
          <w:szCs w:val="24"/>
        </w:rPr>
        <w:t xml:space="preserve">also </w:t>
      </w:r>
      <w:r w:rsidR="00E46014">
        <w:rPr>
          <w:rFonts w:ascii="Times New Roman" w:hAnsi="Times New Roman" w:cs="Times New Roman"/>
          <w:sz w:val="24"/>
          <w:szCs w:val="24"/>
        </w:rPr>
        <w:t xml:space="preserve">account for the </w:t>
      </w:r>
      <w:r w:rsidR="00F011DB" w:rsidRPr="00A83CE5">
        <w:rPr>
          <w:rFonts w:ascii="Times New Roman" w:hAnsi="Times New Roman" w:cs="Times New Roman"/>
          <w:sz w:val="24"/>
          <w:szCs w:val="24"/>
        </w:rPr>
        <w:t>capacity of firm-level social partners to</w:t>
      </w:r>
      <w:r w:rsidR="00E46014">
        <w:rPr>
          <w:rFonts w:ascii="Times New Roman" w:hAnsi="Times New Roman" w:cs="Times New Roman"/>
          <w:sz w:val="24"/>
          <w:szCs w:val="24"/>
        </w:rPr>
        <w:t xml:space="preserve"> bargain</w:t>
      </w:r>
      <w:r w:rsidR="00F011DB" w:rsidRPr="00A83CE5">
        <w:rPr>
          <w:rFonts w:ascii="Times New Roman" w:hAnsi="Times New Roman" w:cs="Times New Roman"/>
          <w:sz w:val="24"/>
          <w:szCs w:val="24"/>
        </w:rPr>
        <w:t xml:space="preserve"> mutually beneficial outcomes. Levesque and Murray (2002) argue that the extent to which unions can alter the terms of their relationship with employers</w:t>
      </w:r>
      <w:r w:rsidR="00B53D3C">
        <w:rPr>
          <w:rFonts w:ascii="Times New Roman" w:hAnsi="Times New Roman" w:cs="Times New Roman"/>
          <w:sz w:val="24"/>
          <w:szCs w:val="24"/>
        </w:rPr>
        <w:t xml:space="preserve"> </w:t>
      </w:r>
      <w:r w:rsidR="0031523B">
        <w:rPr>
          <w:rFonts w:ascii="Times New Roman" w:hAnsi="Times New Roman" w:cs="Times New Roman"/>
          <w:sz w:val="24"/>
          <w:szCs w:val="24"/>
        </w:rPr>
        <w:t>(</w:t>
      </w:r>
      <w:r w:rsidR="00C16D2B">
        <w:rPr>
          <w:rFonts w:ascii="Times New Roman" w:hAnsi="Times New Roman" w:cs="Times New Roman"/>
          <w:sz w:val="24"/>
          <w:szCs w:val="24"/>
        </w:rPr>
        <w:t>and make</w:t>
      </w:r>
      <w:r w:rsidR="003006E4">
        <w:rPr>
          <w:rFonts w:ascii="Times New Roman" w:hAnsi="Times New Roman" w:cs="Times New Roman"/>
          <w:sz w:val="24"/>
          <w:szCs w:val="24"/>
        </w:rPr>
        <w:t xml:space="preserve"> gains at t</w:t>
      </w:r>
      <w:r w:rsidR="00C16D2B">
        <w:rPr>
          <w:rFonts w:ascii="Times New Roman" w:hAnsi="Times New Roman" w:cs="Times New Roman"/>
          <w:sz w:val="24"/>
          <w:szCs w:val="24"/>
        </w:rPr>
        <w:t>he company level</w:t>
      </w:r>
      <w:r w:rsidR="0031523B">
        <w:rPr>
          <w:rFonts w:ascii="Times New Roman" w:hAnsi="Times New Roman" w:cs="Times New Roman"/>
          <w:sz w:val="24"/>
          <w:szCs w:val="24"/>
        </w:rPr>
        <w:t>)</w:t>
      </w:r>
      <w:r w:rsidR="00C16D2B">
        <w:rPr>
          <w:rFonts w:ascii="Times New Roman" w:hAnsi="Times New Roman" w:cs="Times New Roman"/>
          <w:sz w:val="24"/>
          <w:szCs w:val="24"/>
        </w:rPr>
        <w:t>,</w:t>
      </w:r>
      <w:r w:rsidR="008D4971">
        <w:rPr>
          <w:rFonts w:ascii="Times New Roman" w:hAnsi="Times New Roman" w:cs="Times New Roman"/>
          <w:sz w:val="24"/>
          <w:szCs w:val="24"/>
        </w:rPr>
        <w:t xml:space="preserve"> </w:t>
      </w:r>
      <w:r w:rsidR="00F011DB" w:rsidRPr="00A83CE5">
        <w:rPr>
          <w:rFonts w:ascii="Times New Roman" w:hAnsi="Times New Roman" w:cs="Times New Roman"/>
          <w:sz w:val="24"/>
          <w:szCs w:val="24"/>
        </w:rPr>
        <w:t xml:space="preserve">depends on their </w:t>
      </w:r>
      <w:r w:rsidR="008D4971">
        <w:rPr>
          <w:rFonts w:ascii="Times New Roman" w:hAnsi="Times New Roman" w:cs="Times New Roman"/>
          <w:sz w:val="24"/>
          <w:szCs w:val="24"/>
        </w:rPr>
        <w:t xml:space="preserve">own </w:t>
      </w:r>
      <w:r w:rsidR="00EE1389">
        <w:rPr>
          <w:rFonts w:ascii="Times New Roman" w:hAnsi="Times New Roman" w:cs="Times New Roman"/>
          <w:i/>
          <w:sz w:val="24"/>
          <w:szCs w:val="24"/>
        </w:rPr>
        <w:t>organizational</w:t>
      </w:r>
      <w:r w:rsidR="00F011DB" w:rsidRPr="00A83CE5">
        <w:rPr>
          <w:rFonts w:ascii="Times New Roman" w:hAnsi="Times New Roman" w:cs="Times New Roman"/>
          <w:i/>
          <w:sz w:val="24"/>
          <w:szCs w:val="24"/>
        </w:rPr>
        <w:t xml:space="preserve"> resources</w:t>
      </w:r>
      <w:r w:rsidR="00F011DB" w:rsidRPr="00A83CE5">
        <w:rPr>
          <w:rFonts w:ascii="Times New Roman" w:hAnsi="Times New Roman" w:cs="Times New Roman"/>
          <w:sz w:val="24"/>
          <w:szCs w:val="24"/>
        </w:rPr>
        <w:t xml:space="preserve">. </w:t>
      </w:r>
      <w:r w:rsidR="001D31DF">
        <w:rPr>
          <w:rFonts w:ascii="Times New Roman" w:hAnsi="Times New Roman" w:cs="Times New Roman"/>
          <w:sz w:val="24"/>
          <w:szCs w:val="24"/>
        </w:rPr>
        <w:t xml:space="preserve">They </w:t>
      </w:r>
      <w:r w:rsidR="00F011DB" w:rsidRPr="00A83CE5">
        <w:rPr>
          <w:rFonts w:ascii="Times New Roman" w:hAnsi="Times New Roman" w:cs="Times New Roman"/>
          <w:sz w:val="24"/>
          <w:szCs w:val="24"/>
        </w:rPr>
        <w:t xml:space="preserve">identify </w:t>
      </w:r>
      <w:r w:rsidR="008D4971">
        <w:rPr>
          <w:rFonts w:ascii="Times New Roman" w:hAnsi="Times New Roman" w:cs="Times New Roman"/>
          <w:sz w:val="24"/>
          <w:szCs w:val="24"/>
        </w:rPr>
        <w:t>three further</w:t>
      </w:r>
      <w:r w:rsidR="00F011DB" w:rsidRPr="00A83CE5">
        <w:rPr>
          <w:rFonts w:ascii="Times New Roman" w:hAnsi="Times New Roman" w:cs="Times New Roman"/>
          <w:sz w:val="24"/>
          <w:szCs w:val="24"/>
        </w:rPr>
        <w:t xml:space="preserve"> levers of union power. </w:t>
      </w:r>
    </w:p>
    <w:p w14:paraId="41FB6FCA" w14:textId="0BC71786" w:rsidR="008F78E8" w:rsidRPr="00A83CE5" w:rsidRDefault="00F011DB"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First, the local union ‘must have a range of mechanisms in place that reinforce</w:t>
      </w:r>
      <w:r w:rsidR="00216D10" w:rsidRPr="00A83CE5">
        <w:rPr>
          <w:rFonts w:ascii="Times New Roman" w:hAnsi="Times New Roman" w:cs="Times New Roman"/>
          <w:sz w:val="24"/>
          <w:szCs w:val="24"/>
        </w:rPr>
        <w:t xml:space="preserve"> [its]</w:t>
      </w:r>
      <w:r w:rsidRPr="00A83CE5">
        <w:rPr>
          <w:rFonts w:ascii="Times New Roman" w:hAnsi="Times New Roman" w:cs="Times New Roman"/>
          <w:sz w:val="24"/>
          <w:szCs w:val="24"/>
        </w:rPr>
        <w:t xml:space="preserve"> </w:t>
      </w:r>
      <w:r w:rsidRPr="00A83CE5">
        <w:rPr>
          <w:rFonts w:ascii="Times New Roman" w:hAnsi="Times New Roman" w:cs="Times New Roman"/>
          <w:i/>
          <w:sz w:val="24"/>
          <w:szCs w:val="24"/>
        </w:rPr>
        <w:t xml:space="preserve">internal </w:t>
      </w:r>
      <w:r w:rsidRPr="00A83CE5">
        <w:rPr>
          <w:rFonts w:ascii="Times New Roman" w:hAnsi="Times New Roman" w:cs="Times New Roman"/>
          <w:sz w:val="24"/>
          <w:szCs w:val="24"/>
        </w:rPr>
        <w:t>solidarity</w:t>
      </w:r>
      <w:r w:rsidRPr="00A83CE5">
        <w:rPr>
          <w:rFonts w:ascii="Times New Roman" w:hAnsi="Times New Roman" w:cs="Times New Roman"/>
          <w:i/>
          <w:sz w:val="24"/>
          <w:szCs w:val="24"/>
        </w:rPr>
        <w:t xml:space="preserve"> </w:t>
      </w:r>
      <w:r w:rsidRPr="00A83CE5">
        <w:rPr>
          <w:rFonts w:ascii="Times New Roman" w:hAnsi="Times New Roman" w:cs="Times New Roman"/>
          <w:sz w:val="24"/>
          <w:szCs w:val="24"/>
        </w:rPr>
        <w:t xml:space="preserve">and </w:t>
      </w:r>
      <w:r w:rsidRPr="00A83CE5">
        <w:rPr>
          <w:rFonts w:ascii="Times New Roman" w:hAnsi="Times New Roman" w:cs="Times New Roman"/>
          <w:i/>
          <w:sz w:val="24"/>
          <w:szCs w:val="24"/>
        </w:rPr>
        <w:t>democracy</w:t>
      </w:r>
      <w:r w:rsidRPr="00A83CE5">
        <w:rPr>
          <w:rFonts w:ascii="Times New Roman" w:hAnsi="Times New Roman" w:cs="Times New Roman"/>
          <w:sz w:val="24"/>
          <w:szCs w:val="24"/>
        </w:rPr>
        <w:t>’ (</w:t>
      </w:r>
      <w:r w:rsidR="00A23CBC" w:rsidRPr="00D30288">
        <w:rPr>
          <w:rFonts w:ascii="Times New Roman" w:hAnsi="Times New Roman" w:cs="Times New Roman"/>
          <w:sz w:val="24"/>
          <w:szCs w:val="24"/>
        </w:rPr>
        <w:t xml:space="preserve">Levesque and Murray </w:t>
      </w:r>
      <w:r w:rsidRPr="00D30288">
        <w:rPr>
          <w:rFonts w:ascii="Times New Roman" w:hAnsi="Times New Roman" w:cs="Times New Roman"/>
          <w:sz w:val="24"/>
          <w:szCs w:val="24"/>
        </w:rPr>
        <w:t>2005</w:t>
      </w:r>
      <w:r w:rsidR="00E9039C">
        <w:rPr>
          <w:rFonts w:ascii="Times New Roman" w:hAnsi="Times New Roman" w:cs="Times New Roman"/>
          <w:sz w:val="24"/>
          <w:szCs w:val="24"/>
        </w:rPr>
        <w:t>:</w:t>
      </w:r>
      <w:r w:rsidRPr="00D30288">
        <w:rPr>
          <w:rFonts w:ascii="Times New Roman" w:hAnsi="Times New Roman" w:cs="Times New Roman"/>
          <w:sz w:val="24"/>
          <w:szCs w:val="24"/>
        </w:rPr>
        <w:t>509).</w:t>
      </w:r>
      <w:r w:rsidRPr="00A83CE5">
        <w:rPr>
          <w:rFonts w:ascii="Times New Roman" w:hAnsi="Times New Roman" w:cs="Times New Roman"/>
          <w:sz w:val="24"/>
          <w:szCs w:val="24"/>
        </w:rPr>
        <w:t xml:space="preserve"> These mechanisms include degree of membership participation, the existence of delegate and stewards</w:t>
      </w:r>
      <w:r w:rsidR="000C7B21">
        <w:rPr>
          <w:rFonts w:ascii="Times New Roman" w:hAnsi="Times New Roman" w:cs="Times New Roman"/>
          <w:sz w:val="24"/>
          <w:szCs w:val="24"/>
        </w:rPr>
        <w:t>’</w:t>
      </w:r>
      <w:r w:rsidRPr="00A83CE5">
        <w:rPr>
          <w:rFonts w:ascii="Times New Roman" w:hAnsi="Times New Roman" w:cs="Times New Roman"/>
          <w:sz w:val="24"/>
          <w:szCs w:val="24"/>
        </w:rPr>
        <w:t xml:space="preserve"> structures, the modes of communication between members and leaders, and the presence of and access to educa</w:t>
      </w:r>
      <w:r w:rsidR="00A23CBC">
        <w:rPr>
          <w:rFonts w:ascii="Times New Roman" w:hAnsi="Times New Roman" w:cs="Times New Roman"/>
          <w:sz w:val="24"/>
          <w:szCs w:val="24"/>
        </w:rPr>
        <w:t>tional program</w:t>
      </w:r>
      <w:r w:rsidR="00C2445B" w:rsidRPr="001D31DF">
        <w:rPr>
          <w:rFonts w:ascii="Times New Roman" w:hAnsi="Times New Roman" w:cs="Times New Roman"/>
          <w:color w:val="000000" w:themeColor="text1"/>
          <w:sz w:val="24"/>
          <w:szCs w:val="24"/>
        </w:rPr>
        <w:t>me</w:t>
      </w:r>
      <w:r w:rsidR="00A23CBC" w:rsidRPr="001D31DF">
        <w:rPr>
          <w:rFonts w:ascii="Times New Roman" w:hAnsi="Times New Roman" w:cs="Times New Roman"/>
          <w:color w:val="000000" w:themeColor="text1"/>
          <w:sz w:val="24"/>
          <w:szCs w:val="24"/>
        </w:rPr>
        <w:t>s</w:t>
      </w:r>
      <w:r w:rsidRPr="00A83CE5">
        <w:rPr>
          <w:rFonts w:ascii="Times New Roman" w:hAnsi="Times New Roman" w:cs="Times New Roman"/>
          <w:sz w:val="24"/>
          <w:szCs w:val="24"/>
        </w:rPr>
        <w:t>. Second, the local union ‘must have the capacity to strateg</w:t>
      </w:r>
      <w:r w:rsidR="006A3A51" w:rsidRPr="00A83CE5">
        <w:rPr>
          <w:rFonts w:ascii="Times New Roman" w:hAnsi="Times New Roman" w:cs="Times New Roman"/>
          <w:sz w:val="24"/>
          <w:szCs w:val="24"/>
        </w:rPr>
        <w:t>ize</w:t>
      </w:r>
      <w:r w:rsidRPr="00A83CE5">
        <w:rPr>
          <w:rFonts w:ascii="Times New Roman" w:hAnsi="Times New Roman" w:cs="Times New Roman"/>
          <w:sz w:val="24"/>
          <w:szCs w:val="24"/>
        </w:rPr>
        <w:t xml:space="preserve"> in formulating and putting forward its own vision’ that reflects members’ interests and understandin</w:t>
      </w:r>
      <w:r w:rsidR="00A23CBC">
        <w:rPr>
          <w:rFonts w:ascii="Times New Roman" w:hAnsi="Times New Roman" w:cs="Times New Roman"/>
          <w:sz w:val="24"/>
          <w:szCs w:val="24"/>
        </w:rPr>
        <w:t>g of their workplace (</w:t>
      </w:r>
      <w:r w:rsidR="00A23CBC" w:rsidRPr="00A23CBC">
        <w:rPr>
          <w:rFonts w:ascii="Times New Roman" w:hAnsi="Times New Roman" w:cs="Times New Roman"/>
          <w:sz w:val="24"/>
          <w:szCs w:val="24"/>
        </w:rPr>
        <w:t>2005</w:t>
      </w:r>
      <w:r w:rsidR="00E9039C">
        <w:rPr>
          <w:rFonts w:ascii="Times New Roman" w:hAnsi="Times New Roman" w:cs="Times New Roman"/>
          <w:sz w:val="24"/>
          <w:szCs w:val="24"/>
        </w:rPr>
        <w:t>:</w:t>
      </w:r>
      <w:r w:rsidR="00A23CBC" w:rsidRPr="00A23CBC">
        <w:rPr>
          <w:rFonts w:ascii="Times New Roman" w:hAnsi="Times New Roman" w:cs="Times New Roman"/>
          <w:sz w:val="24"/>
          <w:szCs w:val="24"/>
        </w:rPr>
        <w:t>509).</w:t>
      </w:r>
      <w:r w:rsidRPr="00A23CBC">
        <w:rPr>
          <w:rFonts w:ascii="Times New Roman" w:hAnsi="Times New Roman" w:cs="Times New Roman"/>
          <w:sz w:val="24"/>
          <w:szCs w:val="24"/>
        </w:rPr>
        <w:t>).</w:t>
      </w:r>
      <w:r w:rsidRPr="00A83CE5">
        <w:rPr>
          <w:rFonts w:ascii="Times New Roman" w:hAnsi="Times New Roman" w:cs="Times New Roman"/>
          <w:sz w:val="24"/>
          <w:szCs w:val="24"/>
        </w:rPr>
        <w:t xml:space="preserve"> Levesque and Murray define this source of power as ‘</w:t>
      </w:r>
      <w:r w:rsidRPr="00A83CE5">
        <w:rPr>
          <w:rFonts w:ascii="Times New Roman" w:hAnsi="Times New Roman" w:cs="Times New Roman"/>
          <w:i/>
          <w:sz w:val="24"/>
          <w:szCs w:val="24"/>
        </w:rPr>
        <w:t>proactivity’</w:t>
      </w:r>
      <w:r w:rsidRPr="00A83CE5">
        <w:rPr>
          <w:rFonts w:ascii="Times New Roman" w:hAnsi="Times New Roman" w:cs="Times New Roman"/>
          <w:sz w:val="24"/>
          <w:szCs w:val="24"/>
        </w:rPr>
        <w:t xml:space="preserve">. </w:t>
      </w:r>
      <w:r w:rsidR="00233F3D">
        <w:rPr>
          <w:rFonts w:ascii="Times New Roman" w:hAnsi="Times New Roman" w:cs="Times New Roman"/>
          <w:sz w:val="24"/>
          <w:szCs w:val="24"/>
        </w:rPr>
        <w:t>T</w:t>
      </w:r>
      <w:r w:rsidRPr="00A83CE5">
        <w:rPr>
          <w:rFonts w:ascii="Times New Roman" w:hAnsi="Times New Roman" w:cs="Times New Roman"/>
          <w:sz w:val="24"/>
          <w:szCs w:val="24"/>
        </w:rPr>
        <w:t>he</w:t>
      </w:r>
      <w:r w:rsidR="00216D10" w:rsidRPr="00A83CE5">
        <w:rPr>
          <w:rFonts w:ascii="Times New Roman" w:hAnsi="Times New Roman" w:cs="Times New Roman"/>
          <w:sz w:val="24"/>
          <w:szCs w:val="24"/>
        </w:rPr>
        <w:t>y</w:t>
      </w:r>
      <w:r w:rsidRPr="00A83CE5">
        <w:rPr>
          <w:rFonts w:ascii="Times New Roman" w:hAnsi="Times New Roman" w:cs="Times New Roman"/>
          <w:sz w:val="24"/>
          <w:szCs w:val="24"/>
        </w:rPr>
        <w:t xml:space="preserve"> demonstrate that when shop-stewards are not able to define </w:t>
      </w:r>
      <w:r w:rsidR="00D25B91" w:rsidRPr="00A83CE5">
        <w:rPr>
          <w:rFonts w:ascii="Times New Roman" w:hAnsi="Times New Roman" w:cs="Times New Roman"/>
          <w:sz w:val="24"/>
          <w:szCs w:val="24"/>
        </w:rPr>
        <w:t>an autonomous agenda – legitimiz</w:t>
      </w:r>
      <w:r w:rsidRPr="00A83CE5">
        <w:rPr>
          <w:rFonts w:ascii="Times New Roman" w:hAnsi="Times New Roman" w:cs="Times New Roman"/>
          <w:sz w:val="24"/>
          <w:szCs w:val="24"/>
        </w:rPr>
        <w:t>ing their role as interpreters of employee needs and as credible negotiators – they are likely to subordinate their action to</w:t>
      </w:r>
      <w:r w:rsidR="006000B0">
        <w:rPr>
          <w:rFonts w:ascii="Times New Roman" w:hAnsi="Times New Roman" w:cs="Times New Roman"/>
          <w:sz w:val="24"/>
          <w:szCs w:val="24"/>
        </w:rPr>
        <w:t xml:space="preserve"> corporate</w:t>
      </w:r>
      <w:r w:rsidRPr="00A83CE5">
        <w:rPr>
          <w:rFonts w:ascii="Times New Roman" w:hAnsi="Times New Roman" w:cs="Times New Roman"/>
          <w:sz w:val="24"/>
          <w:szCs w:val="24"/>
        </w:rPr>
        <w:t xml:space="preserve"> interests</w:t>
      </w:r>
      <w:r w:rsidR="00510973">
        <w:rPr>
          <w:rFonts w:ascii="Times New Roman" w:hAnsi="Times New Roman" w:cs="Times New Roman"/>
          <w:sz w:val="24"/>
          <w:szCs w:val="24"/>
        </w:rPr>
        <w:t>.</w:t>
      </w:r>
      <w:r w:rsidRPr="00A83CE5">
        <w:rPr>
          <w:rFonts w:ascii="Times New Roman" w:hAnsi="Times New Roman" w:cs="Times New Roman"/>
          <w:sz w:val="24"/>
          <w:szCs w:val="24"/>
        </w:rPr>
        <w:t xml:space="preserve"> Third, the local union ‘must be embedded in both vertical and horizontal external networks and be able to draw on expertise and information from them’ (2005</w:t>
      </w:r>
      <w:r w:rsidR="00E9039C">
        <w:rPr>
          <w:rFonts w:ascii="Times New Roman" w:hAnsi="Times New Roman" w:cs="Times New Roman"/>
          <w:sz w:val="24"/>
          <w:szCs w:val="24"/>
        </w:rPr>
        <w:t>:</w:t>
      </w:r>
      <w:r w:rsidRPr="00A83CE5">
        <w:rPr>
          <w:rFonts w:ascii="Times New Roman" w:hAnsi="Times New Roman" w:cs="Times New Roman"/>
          <w:sz w:val="24"/>
          <w:szCs w:val="24"/>
        </w:rPr>
        <w:t xml:space="preserve">509). </w:t>
      </w:r>
      <w:r w:rsidR="00216D10" w:rsidRPr="00A83CE5">
        <w:rPr>
          <w:rFonts w:ascii="Times New Roman" w:hAnsi="Times New Roman" w:cs="Times New Roman"/>
          <w:sz w:val="24"/>
          <w:szCs w:val="24"/>
        </w:rPr>
        <w:t>T</w:t>
      </w:r>
      <w:r w:rsidRPr="00A83CE5">
        <w:rPr>
          <w:rFonts w:ascii="Times New Roman" w:hAnsi="Times New Roman" w:cs="Times New Roman"/>
          <w:sz w:val="24"/>
          <w:szCs w:val="24"/>
        </w:rPr>
        <w:t xml:space="preserve">his type of power resource is defined as </w:t>
      </w:r>
      <w:r w:rsidRPr="00A83CE5">
        <w:rPr>
          <w:rFonts w:ascii="Times New Roman" w:hAnsi="Times New Roman" w:cs="Times New Roman"/>
          <w:i/>
          <w:sz w:val="24"/>
          <w:szCs w:val="24"/>
        </w:rPr>
        <w:t>external solidarity</w:t>
      </w:r>
      <w:r w:rsidRPr="00A83CE5">
        <w:rPr>
          <w:rFonts w:ascii="Times New Roman" w:hAnsi="Times New Roman" w:cs="Times New Roman"/>
          <w:sz w:val="24"/>
          <w:szCs w:val="24"/>
        </w:rPr>
        <w:t xml:space="preserve">. </w:t>
      </w:r>
    </w:p>
    <w:p w14:paraId="65FC6735" w14:textId="4468020D" w:rsidR="008F78E8" w:rsidRPr="00A83CE5" w:rsidRDefault="00EB7C0F"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011DB" w:rsidRPr="00A83CE5">
        <w:rPr>
          <w:rFonts w:ascii="Times New Roman" w:hAnsi="Times New Roman" w:cs="Times New Roman"/>
          <w:sz w:val="24"/>
          <w:szCs w:val="24"/>
        </w:rPr>
        <w:t>he</w:t>
      </w:r>
      <w:r w:rsidR="000622F0" w:rsidRPr="00A83CE5">
        <w:rPr>
          <w:rFonts w:ascii="Times New Roman" w:hAnsi="Times New Roman" w:cs="Times New Roman"/>
          <w:sz w:val="24"/>
          <w:szCs w:val="24"/>
        </w:rPr>
        <w:t>se</w:t>
      </w:r>
      <w:r w:rsidR="00F011DB" w:rsidRPr="00A83CE5">
        <w:rPr>
          <w:rFonts w:ascii="Times New Roman" w:hAnsi="Times New Roman" w:cs="Times New Roman"/>
          <w:sz w:val="24"/>
          <w:szCs w:val="24"/>
        </w:rPr>
        <w:t xml:space="preserve"> three</w:t>
      </w:r>
      <w:r w:rsidR="00877856">
        <w:rPr>
          <w:rFonts w:ascii="Times New Roman" w:hAnsi="Times New Roman" w:cs="Times New Roman"/>
          <w:sz w:val="24"/>
          <w:szCs w:val="24"/>
        </w:rPr>
        <w:t xml:space="preserve"> distinctive</w:t>
      </w:r>
      <w:r w:rsidR="00F011DB" w:rsidRPr="00A83CE5">
        <w:rPr>
          <w:rFonts w:ascii="Times New Roman" w:hAnsi="Times New Roman" w:cs="Times New Roman"/>
          <w:sz w:val="24"/>
          <w:szCs w:val="24"/>
        </w:rPr>
        <w:t xml:space="preserve"> power</w:t>
      </w:r>
      <w:r w:rsidR="002A1DAD" w:rsidRPr="00A83CE5">
        <w:rPr>
          <w:rFonts w:ascii="Times New Roman" w:hAnsi="Times New Roman" w:cs="Times New Roman"/>
          <w:sz w:val="24"/>
          <w:szCs w:val="24"/>
        </w:rPr>
        <w:t xml:space="preserve"> resources</w:t>
      </w:r>
      <w:r w:rsidR="00F011DB" w:rsidRPr="00A83CE5">
        <w:rPr>
          <w:rFonts w:ascii="Times New Roman" w:hAnsi="Times New Roman" w:cs="Times New Roman"/>
          <w:sz w:val="24"/>
          <w:szCs w:val="24"/>
        </w:rPr>
        <w:t xml:space="preserve"> are intertwined and mutually reinforcing. </w:t>
      </w:r>
      <w:r>
        <w:rPr>
          <w:rFonts w:ascii="Times New Roman" w:hAnsi="Times New Roman" w:cs="Times New Roman"/>
          <w:sz w:val="24"/>
          <w:szCs w:val="24"/>
        </w:rPr>
        <w:t>Levesque and Murray’s (2005)</w:t>
      </w:r>
      <w:r w:rsidR="000622F0" w:rsidRPr="00A83CE5">
        <w:rPr>
          <w:rFonts w:ascii="Times New Roman" w:hAnsi="Times New Roman" w:cs="Times New Roman"/>
          <w:sz w:val="24"/>
          <w:szCs w:val="24"/>
        </w:rPr>
        <w:t xml:space="preserve"> study of subsidiaries of multinational companies in Canada and Mexico </w:t>
      </w:r>
      <w:r w:rsidR="00F011DB" w:rsidRPr="00A83CE5">
        <w:rPr>
          <w:rFonts w:ascii="Times New Roman" w:hAnsi="Times New Roman" w:cs="Times New Roman"/>
          <w:sz w:val="24"/>
          <w:szCs w:val="24"/>
        </w:rPr>
        <w:t>show</w:t>
      </w:r>
      <w:r w:rsidR="000622F0" w:rsidRPr="00A83CE5">
        <w:rPr>
          <w:rFonts w:ascii="Times New Roman" w:hAnsi="Times New Roman" w:cs="Times New Roman"/>
          <w:sz w:val="24"/>
          <w:szCs w:val="24"/>
        </w:rPr>
        <w:t>s</w:t>
      </w:r>
      <w:r w:rsidR="00F011DB" w:rsidRPr="00A83CE5">
        <w:rPr>
          <w:rFonts w:ascii="Times New Roman" w:hAnsi="Times New Roman" w:cs="Times New Roman"/>
          <w:sz w:val="24"/>
          <w:szCs w:val="24"/>
        </w:rPr>
        <w:t xml:space="preserve"> that the absence of one or another affects the </w:t>
      </w:r>
      <w:r w:rsidR="000622F0" w:rsidRPr="00A83CE5">
        <w:rPr>
          <w:rFonts w:ascii="Times New Roman" w:hAnsi="Times New Roman" w:cs="Times New Roman"/>
          <w:sz w:val="24"/>
          <w:szCs w:val="24"/>
        </w:rPr>
        <w:t xml:space="preserve">extent </w:t>
      </w:r>
      <w:r w:rsidR="00F011DB" w:rsidRPr="00A83CE5">
        <w:rPr>
          <w:rFonts w:ascii="Times New Roman" w:hAnsi="Times New Roman" w:cs="Times New Roman"/>
          <w:sz w:val="24"/>
          <w:szCs w:val="24"/>
        </w:rPr>
        <w:t xml:space="preserve">of unions’ involvement in processes of workplace change. </w:t>
      </w:r>
      <w:r w:rsidR="000622F0" w:rsidRPr="00A83CE5">
        <w:rPr>
          <w:rFonts w:ascii="Times New Roman" w:hAnsi="Times New Roman" w:cs="Times New Roman"/>
          <w:sz w:val="24"/>
          <w:szCs w:val="24"/>
        </w:rPr>
        <w:t>I</w:t>
      </w:r>
      <w:r w:rsidR="00F011DB" w:rsidRPr="00A83CE5">
        <w:rPr>
          <w:rFonts w:ascii="Times New Roman" w:hAnsi="Times New Roman" w:cs="Times New Roman"/>
          <w:sz w:val="24"/>
          <w:szCs w:val="24"/>
        </w:rPr>
        <w:t xml:space="preserve">n accounting for the strategies of firm-level actors – and their capacity </w:t>
      </w:r>
      <w:r w:rsidR="00F011DB" w:rsidRPr="00A83CE5">
        <w:rPr>
          <w:rFonts w:ascii="Times New Roman" w:hAnsi="Times New Roman" w:cs="Times New Roman"/>
          <w:sz w:val="24"/>
          <w:szCs w:val="24"/>
        </w:rPr>
        <w:lastRenderedPageBreak/>
        <w:t>to reach workable compromises–</w:t>
      </w:r>
      <w:r w:rsidR="002A1DAD" w:rsidRPr="00A83CE5">
        <w:rPr>
          <w:rFonts w:ascii="Times New Roman" w:hAnsi="Times New Roman" w:cs="Times New Roman"/>
          <w:sz w:val="24"/>
          <w:szCs w:val="24"/>
        </w:rPr>
        <w:t xml:space="preserve"> </w:t>
      </w:r>
      <w:r w:rsidR="000622F0" w:rsidRPr="00A83CE5">
        <w:rPr>
          <w:rFonts w:ascii="Times New Roman" w:hAnsi="Times New Roman" w:cs="Times New Roman"/>
          <w:sz w:val="24"/>
          <w:szCs w:val="24"/>
        </w:rPr>
        <w:t xml:space="preserve">a </w:t>
      </w:r>
      <w:r w:rsidR="00F011DB" w:rsidRPr="00A83CE5">
        <w:rPr>
          <w:rFonts w:ascii="Times New Roman" w:hAnsi="Times New Roman" w:cs="Times New Roman"/>
          <w:sz w:val="24"/>
          <w:szCs w:val="24"/>
        </w:rPr>
        <w:t xml:space="preserve">focus on </w:t>
      </w:r>
      <w:r w:rsidR="00F011DB" w:rsidRPr="00A83CE5">
        <w:rPr>
          <w:rFonts w:ascii="Times New Roman" w:hAnsi="Times New Roman" w:cs="Times New Roman"/>
          <w:i/>
          <w:sz w:val="24"/>
          <w:szCs w:val="24"/>
        </w:rPr>
        <w:t>institutional</w:t>
      </w:r>
      <w:r w:rsidR="00F011DB" w:rsidRPr="00A83CE5">
        <w:rPr>
          <w:rFonts w:ascii="Times New Roman" w:hAnsi="Times New Roman" w:cs="Times New Roman"/>
          <w:sz w:val="24"/>
          <w:szCs w:val="24"/>
        </w:rPr>
        <w:t xml:space="preserve"> </w:t>
      </w:r>
      <w:r w:rsidR="00877856">
        <w:rPr>
          <w:rFonts w:ascii="Times New Roman" w:hAnsi="Times New Roman" w:cs="Times New Roman"/>
          <w:sz w:val="24"/>
          <w:szCs w:val="24"/>
        </w:rPr>
        <w:t>(and</w:t>
      </w:r>
      <w:r>
        <w:rPr>
          <w:rFonts w:ascii="Times New Roman" w:hAnsi="Times New Roman" w:cs="Times New Roman"/>
          <w:sz w:val="24"/>
          <w:szCs w:val="24"/>
        </w:rPr>
        <w:t>/</w:t>
      </w:r>
      <w:r w:rsidR="00877856">
        <w:rPr>
          <w:rFonts w:ascii="Times New Roman" w:hAnsi="Times New Roman" w:cs="Times New Roman"/>
          <w:sz w:val="24"/>
          <w:szCs w:val="24"/>
        </w:rPr>
        <w:t xml:space="preserve">or structural) </w:t>
      </w:r>
      <w:r w:rsidR="00F011DB" w:rsidRPr="00A83CE5">
        <w:rPr>
          <w:rFonts w:ascii="Times New Roman" w:hAnsi="Times New Roman" w:cs="Times New Roman"/>
          <w:sz w:val="24"/>
          <w:szCs w:val="24"/>
        </w:rPr>
        <w:t xml:space="preserve">resources is not sufficient. </w:t>
      </w:r>
      <w:r w:rsidR="00333690">
        <w:rPr>
          <w:rFonts w:ascii="Times New Roman" w:hAnsi="Times New Roman" w:cs="Times New Roman"/>
          <w:sz w:val="24"/>
          <w:szCs w:val="24"/>
        </w:rPr>
        <w:t>T</w:t>
      </w:r>
      <w:r w:rsidR="00F011DB" w:rsidRPr="00A83CE5">
        <w:rPr>
          <w:rFonts w:ascii="Times New Roman" w:hAnsi="Times New Roman" w:cs="Times New Roman"/>
          <w:sz w:val="24"/>
          <w:szCs w:val="24"/>
        </w:rPr>
        <w:t>o understand variations across firms (</w:t>
      </w:r>
      <w:r>
        <w:rPr>
          <w:rFonts w:ascii="Times New Roman" w:hAnsi="Times New Roman" w:cs="Times New Roman"/>
          <w:sz w:val="24"/>
          <w:szCs w:val="24"/>
        </w:rPr>
        <w:t xml:space="preserve">and </w:t>
      </w:r>
      <w:r w:rsidR="00F011DB" w:rsidRPr="00A83CE5">
        <w:rPr>
          <w:rFonts w:ascii="Times New Roman" w:hAnsi="Times New Roman" w:cs="Times New Roman"/>
          <w:sz w:val="24"/>
          <w:szCs w:val="24"/>
        </w:rPr>
        <w:t>within countries</w:t>
      </w:r>
      <w:r w:rsidR="00333690">
        <w:rPr>
          <w:rFonts w:ascii="Times New Roman" w:hAnsi="Times New Roman" w:cs="Times New Roman"/>
          <w:sz w:val="24"/>
          <w:szCs w:val="24"/>
        </w:rPr>
        <w:t>)</w:t>
      </w:r>
      <w:r w:rsidR="00F011DB" w:rsidRPr="00A83CE5">
        <w:rPr>
          <w:rFonts w:ascii="Times New Roman" w:hAnsi="Times New Roman" w:cs="Times New Roman"/>
          <w:sz w:val="24"/>
          <w:szCs w:val="24"/>
        </w:rPr>
        <w:t>, it is fundamental to o</w:t>
      </w:r>
      <w:r w:rsidR="006000B0">
        <w:rPr>
          <w:rFonts w:ascii="Times New Roman" w:hAnsi="Times New Roman" w:cs="Times New Roman"/>
          <w:sz w:val="24"/>
          <w:szCs w:val="24"/>
        </w:rPr>
        <w:t xml:space="preserve">bserve the </w:t>
      </w:r>
      <w:r w:rsidR="00877856">
        <w:rPr>
          <w:rFonts w:ascii="Times New Roman" w:hAnsi="Times New Roman" w:cs="Times New Roman"/>
          <w:sz w:val="24"/>
          <w:szCs w:val="24"/>
        </w:rPr>
        <w:t>organizational</w:t>
      </w:r>
      <w:r w:rsidR="00F011DB" w:rsidRPr="00A83CE5">
        <w:rPr>
          <w:rFonts w:ascii="Times New Roman" w:hAnsi="Times New Roman" w:cs="Times New Roman"/>
          <w:sz w:val="24"/>
          <w:szCs w:val="24"/>
        </w:rPr>
        <w:t xml:space="preserve"> resources</w:t>
      </w:r>
      <w:r w:rsidR="006000B0">
        <w:rPr>
          <w:rFonts w:ascii="Times New Roman" w:hAnsi="Times New Roman" w:cs="Times New Roman"/>
          <w:sz w:val="24"/>
          <w:szCs w:val="24"/>
        </w:rPr>
        <w:t xml:space="preserve"> </w:t>
      </w:r>
      <w:r w:rsidR="00F011DB" w:rsidRPr="00A83CE5">
        <w:rPr>
          <w:rFonts w:ascii="Times New Roman" w:hAnsi="Times New Roman" w:cs="Times New Roman"/>
          <w:sz w:val="24"/>
          <w:szCs w:val="24"/>
        </w:rPr>
        <w:t>available to actors.</w:t>
      </w:r>
    </w:p>
    <w:p w14:paraId="7980F0E7" w14:textId="6A2B8907" w:rsidR="008F78E8" w:rsidRDefault="00F011DB" w:rsidP="00A94723">
      <w:pPr>
        <w:spacing w:line="480" w:lineRule="auto"/>
        <w:jc w:val="both"/>
        <w:rPr>
          <w:rFonts w:ascii="Times New Roman" w:hAnsi="Times New Roman" w:cs="Times New Roman"/>
          <w:sz w:val="24"/>
          <w:szCs w:val="24"/>
          <w:lang w:val="en-US"/>
        </w:rPr>
      </w:pPr>
      <w:r w:rsidRPr="00A83CE5">
        <w:rPr>
          <w:rFonts w:ascii="Times New Roman" w:hAnsi="Times New Roman" w:cs="Times New Roman"/>
          <w:sz w:val="24"/>
          <w:szCs w:val="24"/>
        </w:rPr>
        <w:t>In order</w:t>
      </w:r>
      <w:r w:rsidRPr="00A83CE5">
        <w:rPr>
          <w:rFonts w:ascii="Times New Roman" w:hAnsi="Times New Roman" w:cs="Times New Roman"/>
          <w:sz w:val="24"/>
          <w:szCs w:val="24"/>
          <w:lang w:val="en-US"/>
        </w:rPr>
        <w:t xml:space="preserve"> to</w:t>
      </w:r>
      <w:r w:rsidR="002234DD">
        <w:rPr>
          <w:rFonts w:ascii="Times New Roman" w:hAnsi="Times New Roman" w:cs="Times New Roman"/>
          <w:sz w:val="24"/>
          <w:szCs w:val="24"/>
          <w:lang w:val="en-US"/>
        </w:rPr>
        <w:t xml:space="preserve"> further</w:t>
      </w:r>
      <w:r w:rsidRPr="00A83CE5">
        <w:rPr>
          <w:rFonts w:ascii="Times New Roman" w:hAnsi="Times New Roman" w:cs="Times New Roman"/>
          <w:sz w:val="24"/>
          <w:szCs w:val="24"/>
          <w:lang w:val="en-US"/>
        </w:rPr>
        <w:t xml:space="preserve"> investigate th</w:t>
      </w:r>
      <w:r w:rsidR="0031523B">
        <w:rPr>
          <w:rFonts w:ascii="Times New Roman" w:hAnsi="Times New Roman" w:cs="Times New Roman"/>
          <w:sz w:val="24"/>
          <w:szCs w:val="24"/>
          <w:lang w:val="en-US"/>
        </w:rPr>
        <w:t>e</w:t>
      </w:r>
      <w:r w:rsidR="00084598">
        <w:rPr>
          <w:rFonts w:ascii="Times New Roman" w:hAnsi="Times New Roman" w:cs="Times New Roman"/>
          <w:sz w:val="24"/>
          <w:szCs w:val="24"/>
          <w:lang w:val="en-US"/>
        </w:rPr>
        <w:t xml:space="preserve"> </w:t>
      </w:r>
      <w:r w:rsidRPr="00A83CE5">
        <w:rPr>
          <w:rFonts w:ascii="Times New Roman" w:hAnsi="Times New Roman" w:cs="Times New Roman"/>
          <w:sz w:val="24"/>
          <w:szCs w:val="24"/>
          <w:lang w:val="en-US"/>
        </w:rPr>
        <w:t>relationship between institutional and non-institutional</w:t>
      </w:r>
      <w:r w:rsidR="00AD2588">
        <w:rPr>
          <w:rFonts w:ascii="Times New Roman" w:hAnsi="Times New Roman" w:cs="Times New Roman"/>
          <w:sz w:val="24"/>
          <w:szCs w:val="24"/>
          <w:lang w:val="en-US"/>
        </w:rPr>
        <w:t xml:space="preserve"> resources</w:t>
      </w:r>
      <w:r w:rsidRPr="00A83CE5">
        <w:rPr>
          <w:rFonts w:ascii="Times New Roman" w:hAnsi="Times New Roman" w:cs="Times New Roman"/>
          <w:sz w:val="24"/>
          <w:szCs w:val="24"/>
          <w:lang w:val="en-US"/>
        </w:rPr>
        <w:t xml:space="preserve"> and </w:t>
      </w:r>
      <w:r w:rsidR="00AD2588">
        <w:rPr>
          <w:rFonts w:ascii="Times New Roman" w:hAnsi="Times New Roman" w:cs="Times New Roman"/>
          <w:sz w:val="24"/>
          <w:szCs w:val="24"/>
          <w:lang w:val="en-US"/>
        </w:rPr>
        <w:t xml:space="preserve">union power on the one hand, and </w:t>
      </w:r>
      <w:r w:rsidRPr="00A83CE5">
        <w:rPr>
          <w:rFonts w:ascii="Times New Roman" w:hAnsi="Times New Roman" w:cs="Times New Roman"/>
          <w:sz w:val="24"/>
          <w:szCs w:val="24"/>
          <w:lang w:val="en-US"/>
        </w:rPr>
        <w:t xml:space="preserve">the capacity of firm-level actors to build </w:t>
      </w:r>
      <w:r w:rsidR="006000B0">
        <w:rPr>
          <w:rFonts w:ascii="Times New Roman" w:hAnsi="Times New Roman" w:cs="Times New Roman"/>
          <w:sz w:val="24"/>
          <w:szCs w:val="24"/>
          <w:lang w:val="en-US"/>
        </w:rPr>
        <w:t>enduring</w:t>
      </w:r>
      <w:r w:rsidRPr="00A83CE5">
        <w:rPr>
          <w:rFonts w:ascii="Times New Roman" w:hAnsi="Times New Roman" w:cs="Times New Roman"/>
          <w:sz w:val="24"/>
          <w:szCs w:val="24"/>
          <w:lang w:val="en-US"/>
        </w:rPr>
        <w:t xml:space="preserve"> alliances that are beneficial for both sides </w:t>
      </w:r>
      <w:r w:rsidR="00AD2588">
        <w:rPr>
          <w:rFonts w:ascii="Times New Roman" w:hAnsi="Times New Roman" w:cs="Times New Roman"/>
          <w:sz w:val="24"/>
          <w:szCs w:val="24"/>
          <w:lang w:val="en-US"/>
        </w:rPr>
        <w:t>on the other hand,</w:t>
      </w:r>
      <w:r w:rsidRPr="00A83CE5">
        <w:rPr>
          <w:rFonts w:ascii="Times New Roman" w:hAnsi="Times New Roman" w:cs="Times New Roman"/>
          <w:sz w:val="24"/>
          <w:szCs w:val="24"/>
          <w:lang w:val="en-US"/>
        </w:rPr>
        <w:t xml:space="preserve"> this paper </w:t>
      </w:r>
      <w:r w:rsidR="003570E8" w:rsidRPr="00A83CE5">
        <w:rPr>
          <w:rFonts w:ascii="Times New Roman" w:hAnsi="Times New Roman" w:cs="Times New Roman"/>
          <w:sz w:val="24"/>
          <w:szCs w:val="24"/>
          <w:lang w:val="en-US"/>
        </w:rPr>
        <w:t>adopts</w:t>
      </w:r>
      <w:r w:rsidRPr="00A83CE5">
        <w:rPr>
          <w:rFonts w:ascii="Times New Roman" w:hAnsi="Times New Roman" w:cs="Times New Roman"/>
          <w:sz w:val="24"/>
          <w:szCs w:val="24"/>
          <w:lang w:val="en-US"/>
        </w:rPr>
        <w:t xml:space="preserve"> </w:t>
      </w:r>
      <w:r w:rsidR="00A90193">
        <w:rPr>
          <w:rFonts w:ascii="Times New Roman" w:hAnsi="Times New Roman" w:cs="Times New Roman"/>
          <w:sz w:val="24"/>
          <w:szCs w:val="24"/>
          <w:lang w:val="en-US"/>
        </w:rPr>
        <w:t>a</w:t>
      </w:r>
      <w:r w:rsidRPr="00A83CE5">
        <w:rPr>
          <w:rFonts w:ascii="Times New Roman" w:hAnsi="Times New Roman" w:cs="Times New Roman"/>
          <w:sz w:val="24"/>
          <w:szCs w:val="24"/>
          <w:lang w:val="en-US"/>
        </w:rPr>
        <w:t xml:space="preserve"> </w:t>
      </w:r>
      <w:r w:rsidR="00A90193">
        <w:rPr>
          <w:rFonts w:ascii="Times New Roman" w:hAnsi="Times New Roman" w:cs="Times New Roman"/>
          <w:sz w:val="24"/>
          <w:szCs w:val="24"/>
          <w:lang w:val="en-US"/>
        </w:rPr>
        <w:t>multi-level</w:t>
      </w:r>
      <w:r w:rsidRPr="00A83CE5">
        <w:rPr>
          <w:rFonts w:ascii="Times New Roman" w:hAnsi="Times New Roman" w:cs="Times New Roman"/>
          <w:sz w:val="24"/>
          <w:szCs w:val="24"/>
          <w:lang w:val="en-US"/>
        </w:rPr>
        <w:t xml:space="preserve"> approach</w:t>
      </w:r>
      <w:r w:rsidR="001F495E">
        <w:rPr>
          <w:rFonts w:ascii="Times New Roman" w:hAnsi="Times New Roman" w:cs="Times New Roman"/>
          <w:sz w:val="24"/>
          <w:szCs w:val="24"/>
          <w:lang w:val="en-US"/>
        </w:rPr>
        <w:t xml:space="preserve"> (</w:t>
      </w:r>
      <w:proofErr w:type="spellStart"/>
      <w:r w:rsidR="001F495E">
        <w:rPr>
          <w:rFonts w:ascii="Times New Roman" w:hAnsi="Times New Roman" w:cs="Times New Roman"/>
          <w:sz w:val="24"/>
          <w:szCs w:val="24"/>
          <w:lang w:val="en-US"/>
        </w:rPr>
        <w:t>Mar</w:t>
      </w:r>
      <w:r w:rsidR="003B0517">
        <w:rPr>
          <w:rFonts w:ascii="Times New Roman" w:hAnsi="Times New Roman" w:cs="Times New Roman"/>
          <w:sz w:val="24"/>
          <w:szCs w:val="24"/>
          <w:lang w:val="en-US"/>
        </w:rPr>
        <w:t>g</w:t>
      </w:r>
      <w:r w:rsidR="001F495E">
        <w:rPr>
          <w:rFonts w:ascii="Times New Roman" w:hAnsi="Times New Roman" w:cs="Times New Roman"/>
          <w:sz w:val="24"/>
          <w:szCs w:val="24"/>
          <w:lang w:val="en-US"/>
        </w:rPr>
        <w:t>inson</w:t>
      </w:r>
      <w:proofErr w:type="spellEnd"/>
      <w:r w:rsidR="001F495E">
        <w:rPr>
          <w:rFonts w:ascii="Times New Roman" w:hAnsi="Times New Roman" w:cs="Times New Roman"/>
          <w:sz w:val="24"/>
          <w:szCs w:val="24"/>
          <w:lang w:val="en-US"/>
        </w:rPr>
        <w:t xml:space="preserve"> and Sisson, 2006</w:t>
      </w:r>
      <w:r w:rsidR="000C2139">
        <w:rPr>
          <w:rFonts w:ascii="Times New Roman" w:hAnsi="Times New Roman" w:cs="Times New Roman"/>
          <w:sz w:val="24"/>
          <w:szCs w:val="24"/>
          <w:lang w:val="en-US"/>
        </w:rPr>
        <w:t xml:space="preserve">; </w:t>
      </w:r>
      <w:proofErr w:type="spellStart"/>
      <w:r w:rsidR="000C2139">
        <w:rPr>
          <w:rFonts w:ascii="Times New Roman" w:hAnsi="Times New Roman" w:cs="Times New Roman"/>
          <w:sz w:val="24"/>
          <w:szCs w:val="24"/>
          <w:lang w:val="en-US"/>
        </w:rPr>
        <w:t>Pulignano</w:t>
      </w:r>
      <w:proofErr w:type="spellEnd"/>
      <w:r w:rsidR="000C2139">
        <w:rPr>
          <w:rFonts w:ascii="Times New Roman" w:hAnsi="Times New Roman" w:cs="Times New Roman"/>
          <w:sz w:val="24"/>
          <w:szCs w:val="24"/>
          <w:lang w:val="en-US"/>
        </w:rPr>
        <w:t xml:space="preserve"> </w:t>
      </w:r>
      <w:r w:rsidR="00A36B42">
        <w:rPr>
          <w:rFonts w:ascii="Times New Roman" w:hAnsi="Times New Roman" w:cs="Times New Roman"/>
          <w:sz w:val="24"/>
          <w:szCs w:val="24"/>
          <w:lang w:val="en-US"/>
        </w:rPr>
        <w:t>et. al</w:t>
      </w:r>
      <w:r w:rsidR="000C2139">
        <w:rPr>
          <w:rFonts w:ascii="Times New Roman" w:hAnsi="Times New Roman" w:cs="Times New Roman"/>
          <w:sz w:val="24"/>
          <w:szCs w:val="24"/>
          <w:lang w:val="en-US"/>
        </w:rPr>
        <w:t>, 2016</w:t>
      </w:r>
      <w:r w:rsidR="001F495E">
        <w:rPr>
          <w:rFonts w:ascii="Times New Roman" w:hAnsi="Times New Roman" w:cs="Times New Roman"/>
          <w:sz w:val="24"/>
          <w:szCs w:val="24"/>
          <w:lang w:val="en-US"/>
        </w:rPr>
        <w:t>)</w:t>
      </w:r>
      <w:r w:rsidRPr="00A83CE5">
        <w:rPr>
          <w:rFonts w:ascii="Times New Roman" w:hAnsi="Times New Roman" w:cs="Times New Roman"/>
          <w:sz w:val="24"/>
          <w:szCs w:val="24"/>
          <w:lang w:val="en-US"/>
        </w:rPr>
        <w:t xml:space="preserve"> to examine the </w:t>
      </w:r>
      <w:r w:rsidR="002234DD">
        <w:rPr>
          <w:rFonts w:ascii="Times New Roman" w:hAnsi="Times New Roman" w:cs="Times New Roman"/>
          <w:sz w:val="24"/>
          <w:szCs w:val="24"/>
          <w:lang w:val="en-US"/>
        </w:rPr>
        <w:t>sectoral</w:t>
      </w:r>
      <w:r w:rsidR="000C2139">
        <w:rPr>
          <w:rFonts w:ascii="Times New Roman" w:hAnsi="Times New Roman" w:cs="Times New Roman"/>
          <w:sz w:val="24"/>
          <w:szCs w:val="24"/>
          <w:lang w:val="en-US"/>
        </w:rPr>
        <w:t xml:space="preserve">- </w:t>
      </w:r>
      <w:r w:rsidRPr="00A83CE5">
        <w:rPr>
          <w:rFonts w:ascii="Times New Roman" w:hAnsi="Times New Roman" w:cs="Times New Roman"/>
          <w:sz w:val="24"/>
          <w:szCs w:val="24"/>
          <w:lang w:val="en-US"/>
        </w:rPr>
        <w:t>and firm-</w:t>
      </w:r>
      <w:r w:rsidR="00CB33B8">
        <w:rPr>
          <w:rFonts w:ascii="Times New Roman" w:hAnsi="Times New Roman" w:cs="Times New Roman"/>
          <w:sz w:val="24"/>
          <w:szCs w:val="24"/>
          <w:lang w:val="en-US"/>
        </w:rPr>
        <w:t xml:space="preserve"> </w:t>
      </w:r>
      <w:r w:rsidRPr="00A83CE5">
        <w:rPr>
          <w:rFonts w:ascii="Times New Roman" w:hAnsi="Times New Roman" w:cs="Times New Roman"/>
          <w:sz w:val="24"/>
          <w:szCs w:val="24"/>
          <w:lang w:val="en-US"/>
        </w:rPr>
        <w:t xml:space="preserve">level </w:t>
      </w:r>
      <w:r w:rsidR="003645F2">
        <w:rPr>
          <w:rFonts w:ascii="Times New Roman" w:hAnsi="Times New Roman" w:cs="Times New Roman"/>
          <w:sz w:val="24"/>
          <w:szCs w:val="24"/>
          <w:lang w:val="en-US"/>
        </w:rPr>
        <w:t>factors</w:t>
      </w:r>
      <w:r w:rsidR="003570E8" w:rsidRPr="00A83CE5">
        <w:rPr>
          <w:rFonts w:ascii="Times New Roman" w:hAnsi="Times New Roman" w:cs="Times New Roman"/>
          <w:sz w:val="24"/>
          <w:szCs w:val="24"/>
          <w:lang w:val="en-US"/>
        </w:rPr>
        <w:t xml:space="preserve"> </w:t>
      </w:r>
      <w:r w:rsidR="003645F2">
        <w:rPr>
          <w:rFonts w:ascii="Times New Roman" w:hAnsi="Times New Roman" w:cs="Times New Roman"/>
          <w:sz w:val="24"/>
          <w:szCs w:val="24"/>
          <w:lang w:val="en-US"/>
        </w:rPr>
        <w:t>facilitating</w:t>
      </w:r>
      <w:r w:rsidRPr="00A83CE5">
        <w:rPr>
          <w:rFonts w:ascii="Times New Roman" w:hAnsi="Times New Roman" w:cs="Times New Roman"/>
          <w:sz w:val="24"/>
          <w:szCs w:val="24"/>
          <w:lang w:val="en-US"/>
        </w:rPr>
        <w:t xml:space="preserve"> flexibility and security trade-offs</w:t>
      </w:r>
      <w:r w:rsidR="003645F2">
        <w:rPr>
          <w:rFonts w:ascii="Times New Roman" w:hAnsi="Times New Roman" w:cs="Times New Roman"/>
          <w:sz w:val="24"/>
          <w:szCs w:val="24"/>
          <w:lang w:val="en-US"/>
        </w:rPr>
        <w:t xml:space="preserve"> in CB</w:t>
      </w:r>
      <w:r w:rsidRPr="00A83CE5">
        <w:rPr>
          <w:rFonts w:ascii="Times New Roman" w:hAnsi="Times New Roman" w:cs="Times New Roman"/>
          <w:sz w:val="24"/>
          <w:szCs w:val="24"/>
          <w:lang w:val="en-US"/>
        </w:rPr>
        <w:t xml:space="preserve">. Towards accounting for the capacity </w:t>
      </w:r>
      <w:r w:rsidR="003B0517">
        <w:rPr>
          <w:rFonts w:ascii="Times New Roman" w:hAnsi="Times New Roman" w:cs="Times New Roman"/>
          <w:sz w:val="24"/>
          <w:szCs w:val="24"/>
          <w:lang w:val="en-US"/>
        </w:rPr>
        <w:t xml:space="preserve">of </w:t>
      </w:r>
      <w:r w:rsidRPr="00A83CE5">
        <w:rPr>
          <w:rFonts w:ascii="Times New Roman" w:hAnsi="Times New Roman" w:cs="Times New Roman"/>
          <w:sz w:val="24"/>
          <w:szCs w:val="24"/>
          <w:lang w:val="en-US"/>
        </w:rPr>
        <w:t xml:space="preserve">actors to negotiate </w:t>
      </w:r>
      <w:r w:rsidR="004D5A49">
        <w:rPr>
          <w:rFonts w:ascii="Times New Roman" w:hAnsi="Times New Roman" w:cs="Times New Roman"/>
          <w:sz w:val="24"/>
          <w:szCs w:val="24"/>
          <w:lang w:val="en-US"/>
        </w:rPr>
        <w:t xml:space="preserve">such </w:t>
      </w:r>
      <w:r w:rsidRPr="00A83CE5">
        <w:rPr>
          <w:rFonts w:ascii="Times New Roman" w:hAnsi="Times New Roman" w:cs="Times New Roman"/>
          <w:sz w:val="24"/>
          <w:szCs w:val="24"/>
          <w:lang w:val="en-US"/>
        </w:rPr>
        <w:t xml:space="preserve">outcomes </w:t>
      </w:r>
      <w:r w:rsidR="003645F2">
        <w:rPr>
          <w:rFonts w:ascii="Times New Roman" w:hAnsi="Times New Roman" w:cs="Times New Roman"/>
          <w:sz w:val="24"/>
          <w:szCs w:val="24"/>
          <w:lang w:val="en-US"/>
        </w:rPr>
        <w:t>within firms</w:t>
      </w:r>
      <w:r w:rsidRPr="00A83CE5">
        <w:rPr>
          <w:rFonts w:ascii="Times New Roman" w:hAnsi="Times New Roman" w:cs="Times New Roman"/>
          <w:sz w:val="24"/>
          <w:szCs w:val="24"/>
          <w:lang w:val="en-US"/>
        </w:rPr>
        <w:t xml:space="preserve">, </w:t>
      </w:r>
      <w:r w:rsidR="00E075FD" w:rsidRPr="00A83CE5">
        <w:rPr>
          <w:rFonts w:ascii="Times New Roman" w:hAnsi="Times New Roman" w:cs="Times New Roman"/>
          <w:sz w:val="24"/>
          <w:szCs w:val="24"/>
          <w:lang w:val="en-US"/>
        </w:rPr>
        <w:t xml:space="preserve">we have identified a set of </w:t>
      </w:r>
      <w:r w:rsidR="00C84CE0">
        <w:rPr>
          <w:rFonts w:ascii="Times New Roman" w:hAnsi="Times New Roman" w:cs="Times New Roman"/>
          <w:sz w:val="24"/>
          <w:szCs w:val="24"/>
          <w:lang w:val="en-US"/>
        </w:rPr>
        <w:t>dimensions</w:t>
      </w:r>
      <w:r w:rsidR="00E075FD" w:rsidRPr="00A83CE5">
        <w:rPr>
          <w:rFonts w:ascii="Times New Roman" w:hAnsi="Times New Roman" w:cs="Times New Roman"/>
          <w:sz w:val="24"/>
          <w:szCs w:val="24"/>
          <w:lang w:val="en-US"/>
        </w:rPr>
        <w:t xml:space="preserve"> reflecting institutional, </w:t>
      </w:r>
      <w:r w:rsidR="00AD2588">
        <w:rPr>
          <w:rFonts w:ascii="Times New Roman" w:hAnsi="Times New Roman" w:cs="Times New Roman"/>
          <w:sz w:val="24"/>
          <w:szCs w:val="24"/>
          <w:lang w:val="en-US"/>
        </w:rPr>
        <w:t>structural</w:t>
      </w:r>
      <w:r w:rsidR="00E075FD" w:rsidRPr="00A83CE5">
        <w:rPr>
          <w:rFonts w:ascii="Times New Roman" w:hAnsi="Times New Roman" w:cs="Times New Roman"/>
          <w:sz w:val="24"/>
          <w:szCs w:val="24"/>
          <w:lang w:val="en-US"/>
        </w:rPr>
        <w:t xml:space="preserve"> and</w:t>
      </w:r>
      <w:r w:rsidR="00AD2588">
        <w:rPr>
          <w:rFonts w:ascii="Times New Roman" w:hAnsi="Times New Roman" w:cs="Times New Roman"/>
          <w:sz w:val="24"/>
          <w:szCs w:val="24"/>
          <w:lang w:val="en-US"/>
        </w:rPr>
        <w:t xml:space="preserve"> organizational</w:t>
      </w:r>
      <w:r w:rsidR="00E075FD" w:rsidRPr="00A83CE5">
        <w:rPr>
          <w:rFonts w:ascii="Times New Roman" w:hAnsi="Times New Roman" w:cs="Times New Roman"/>
          <w:sz w:val="24"/>
          <w:szCs w:val="24"/>
          <w:lang w:val="en-US"/>
        </w:rPr>
        <w:t xml:space="preserve"> resources and which variously operate at sectoral and company levels. </w:t>
      </w:r>
      <w:r w:rsidRPr="00A83CE5">
        <w:rPr>
          <w:rFonts w:ascii="Times New Roman" w:hAnsi="Times New Roman" w:cs="Times New Roman"/>
          <w:sz w:val="24"/>
          <w:szCs w:val="24"/>
          <w:lang w:val="en-US"/>
        </w:rPr>
        <w:t>A summary is provided in table 1.</w:t>
      </w:r>
      <w:r w:rsidR="00E075FD" w:rsidRPr="00A83CE5">
        <w:rPr>
          <w:rFonts w:ascii="Times New Roman" w:hAnsi="Times New Roman" w:cs="Times New Roman"/>
          <w:sz w:val="24"/>
          <w:szCs w:val="24"/>
          <w:lang w:val="en-US"/>
        </w:rPr>
        <w:t xml:space="preserve"> </w:t>
      </w:r>
    </w:p>
    <w:p w14:paraId="72C2D5A4" w14:textId="77777777" w:rsidR="002E34FD" w:rsidRPr="00A83CE5" w:rsidRDefault="002E34FD" w:rsidP="00A94723">
      <w:pPr>
        <w:spacing w:line="480" w:lineRule="auto"/>
        <w:jc w:val="both"/>
        <w:rPr>
          <w:rFonts w:ascii="Times New Roman" w:hAnsi="Times New Roman" w:cs="Times New Roman"/>
          <w:color w:val="4F81BD" w:themeColor="accent1"/>
          <w:sz w:val="24"/>
          <w:szCs w:val="24"/>
          <w:lang w:val="en-US"/>
        </w:rPr>
      </w:pPr>
    </w:p>
    <w:p w14:paraId="05714FB1" w14:textId="123F8A84" w:rsidR="00DE5BF5" w:rsidRPr="00A83CE5" w:rsidRDefault="006561DD" w:rsidP="002E34FD">
      <w:pPr>
        <w:spacing w:after="0" w:line="480" w:lineRule="auto"/>
        <w:jc w:val="center"/>
        <w:rPr>
          <w:rFonts w:ascii="Times New Roman" w:hAnsi="Times New Roman" w:cs="Times New Roman"/>
          <w:sz w:val="24"/>
          <w:szCs w:val="24"/>
        </w:rPr>
      </w:pPr>
      <w:r w:rsidRPr="00A83CE5">
        <w:rPr>
          <w:rFonts w:ascii="Times New Roman" w:hAnsi="Times New Roman" w:cs="Times New Roman"/>
          <w:sz w:val="24"/>
          <w:szCs w:val="24"/>
        </w:rPr>
        <w:t>[Table 1 – about here]</w:t>
      </w:r>
    </w:p>
    <w:p w14:paraId="2AB19DA8" w14:textId="77777777" w:rsidR="006561DD" w:rsidRPr="00A83CE5" w:rsidRDefault="006561DD" w:rsidP="002E34FD">
      <w:pPr>
        <w:spacing w:after="0" w:line="480" w:lineRule="auto"/>
        <w:jc w:val="both"/>
        <w:rPr>
          <w:rFonts w:ascii="Times New Roman" w:hAnsi="Times New Roman" w:cs="Times New Roman"/>
          <w:sz w:val="24"/>
          <w:szCs w:val="24"/>
        </w:rPr>
      </w:pPr>
    </w:p>
    <w:p w14:paraId="7CD9FA32" w14:textId="69097427" w:rsidR="00A62358" w:rsidRDefault="00F011DB" w:rsidP="00333690">
      <w:pPr>
        <w:spacing w:line="480" w:lineRule="auto"/>
        <w:jc w:val="both"/>
        <w:rPr>
          <w:rFonts w:ascii="Times New Roman" w:hAnsi="Times New Roman" w:cs="Times New Roman"/>
          <w:b/>
          <w:sz w:val="24"/>
          <w:szCs w:val="24"/>
        </w:rPr>
      </w:pPr>
      <w:r w:rsidRPr="00A83CE5">
        <w:rPr>
          <w:rFonts w:ascii="Times New Roman" w:hAnsi="Times New Roman" w:cs="Times New Roman"/>
          <w:b/>
          <w:sz w:val="24"/>
          <w:szCs w:val="24"/>
        </w:rPr>
        <w:t>3. Research Design and Propositions</w:t>
      </w:r>
    </w:p>
    <w:p w14:paraId="457F0A22" w14:textId="055E6E38" w:rsidR="008F78E8" w:rsidRPr="00A83CE5" w:rsidRDefault="00F011DB" w:rsidP="002E34FD">
      <w:pPr>
        <w:spacing w:after="0" w:line="480" w:lineRule="auto"/>
        <w:jc w:val="both"/>
        <w:rPr>
          <w:rFonts w:ascii="Times New Roman" w:hAnsi="Times New Roman" w:cs="Times New Roman"/>
          <w:sz w:val="24"/>
          <w:szCs w:val="24"/>
        </w:rPr>
      </w:pPr>
      <w:r w:rsidRPr="00A83CE5">
        <w:rPr>
          <w:rFonts w:ascii="Times New Roman" w:hAnsi="Times New Roman" w:cs="Times New Roman"/>
          <w:sz w:val="24"/>
          <w:szCs w:val="24"/>
        </w:rPr>
        <w:t>The theoretical consideration</w:t>
      </w:r>
      <w:r w:rsidR="00A4232A" w:rsidRPr="00A83CE5">
        <w:rPr>
          <w:rFonts w:ascii="Times New Roman" w:hAnsi="Times New Roman" w:cs="Times New Roman"/>
          <w:sz w:val="24"/>
          <w:szCs w:val="24"/>
        </w:rPr>
        <w:t>s</w:t>
      </w:r>
      <w:r w:rsidRPr="00A83CE5">
        <w:rPr>
          <w:rFonts w:ascii="Times New Roman" w:hAnsi="Times New Roman" w:cs="Times New Roman"/>
          <w:sz w:val="24"/>
          <w:szCs w:val="24"/>
        </w:rPr>
        <w:t xml:space="preserve"> through which we selected our independent variables make Italy and Denmark a good fit for a comparative analysis of </w:t>
      </w:r>
      <w:r w:rsidR="0066694F" w:rsidRPr="00A83CE5">
        <w:rPr>
          <w:rFonts w:ascii="Times New Roman" w:hAnsi="Times New Roman" w:cs="Times New Roman"/>
          <w:sz w:val="24"/>
          <w:szCs w:val="24"/>
        </w:rPr>
        <w:t>CB</w:t>
      </w:r>
      <w:r w:rsidRPr="00A83CE5">
        <w:rPr>
          <w:rFonts w:ascii="Times New Roman" w:hAnsi="Times New Roman" w:cs="Times New Roman"/>
          <w:sz w:val="24"/>
          <w:szCs w:val="24"/>
        </w:rPr>
        <w:t xml:space="preserve"> on issues of flexibility and security. </w:t>
      </w:r>
      <w:r w:rsidR="00691855" w:rsidRPr="00691855">
        <w:rPr>
          <w:rFonts w:ascii="Times New Roman" w:hAnsi="Times New Roman" w:cs="Times New Roman"/>
          <w:sz w:val="24"/>
          <w:szCs w:val="24"/>
        </w:rPr>
        <w:t xml:space="preserve">The two countries provide differing instances of organized decentralisation within a framework of multi-employer bargaining. The boundary between </w:t>
      </w:r>
      <w:r w:rsidR="00AE0B5A">
        <w:rPr>
          <w:rFonts w:ascii="Times New Roman" w:hAnsi="Times New Roman" w:cs="Times New Roman"/>
          <w:sz w:val="24"/>
          <w:szCs w:val="24"/>
        </w:rPr>
        <w:t>CB</w:t>
      </w:r>
      <w:r w:rsidR="00691855" w:rsidRPr="00691855">
        <w:rPr>
          <w:rFonts w:ascii="Times New Roman" w:hAnsi="Times New Roman" w:cs="Times New Roman"/>
          <w:sz w:val="24"/>
          <w:szCs w:val="24"/>
        </w:rPr>
        <w:t xml:space="preserve"> and, respectively, labour law and social welfare also differs, with the framework of labour law noticeably more prominent in Italy than in Denmark, whilst social welfare arrangements for the workforce are more comprehensive in Denmark than in Italy</w:t>
      </w:r>
      <w:r w:rsidR="00691855">
        <w:rPr>
          <w:rFonts w:cs="Calibri"/>
        </w:rPr>
        <w:t xml:space="preserve">. </w:t>
      </w:r>
      <w:r w:rsidRPr="00A83CE5">
        <w:rPr>
          <w:rFonts w:ascii="Times New Roman" w:hAnsi="Times New Roman" w:cs="Times New Roman"/>
          <w:sz w:val="24"/>
          <w:szCs w:val="24"/>
        </w:rPr>
        <w:t xml:space="preserve">The </w:t>
      </w:r>
      <w:r w:rsidR="00F87CC8">
        <w:rPr>
          <w:rFonts w:ascii="Times New Roman" w:hAnsi="Times New Roman" w:cs="Times New Roman"/>
          <w:sz w:val="24"/>
          <w:szCs w:val="24"/>
        </w:rPr>
        <w:t xml:space="preserve">study </w:t>
      </w:r>
      <w:r w:rsidRPr="00A83CE5">
        <w:rPr>
          <w:rFonts w:ascii="Times New Roman" w:hAnsi="Times New Roman" w:cs="Times New Roman"/>
          <w:sz w:val="24"/>
          <w:szCs w:val="24"/>
        </w:rPr>
        <w:t>focused on chemical</w:t>
      </w:r>
      <w:r w:rsidR="00F87CC8">
        <w:rPr>
          <w:rFonts w:ascii="Times New Roman" w:hAnsi="Times New Roman" w:cs="Times New Roman"/>
          <w:sz w:val="24"/>
          <w:szCs w:val="24"/>
        </w:rPr>
        <w:t>s</w:t>
      </w:r>
      <w:r w:rsidRPr="00A83CE5">
        <w:rPr>
          <w:rFonts w:ascii="Times New Roman" w:hAnsi="Times New Roman" w:cs="Times New Roman"/>
          <w:sz w:val="24"/>
          <w:szCs w:val="24"/>
        </w:rPr>
        <w:t xml:space="preserve"> and pharmaceutical</w:t>
      </w:r>
      <w:r w:rsidR="00F87CC8">
        <w:rPr>
          <w:rFonts w:ascii="Times New Roman" w:hAnsi="Times New Roman" w:cs="Times New Roman"/>
          <w:sz w:val="24"/>
          <w:szCs w:val="24"/>
        </w:rPr>
        <w:t>s</w:t>
      </w:r>
      <w:r w:rsidRPr="00A83CE5">
        <w:rPr>
          <w:rFonts w:ascii="Times New Roman" w:hAnsi="Times New Roman" w:cs="Times New Roman"/>
          <w:sz w:val="24"/>
          <w:szCs w:val="24"/>
        </w:rPr>
        <w:t xml:space="preserve">, an internationally open sector with capital-intensive operations in which requirements for both workforce flexibility and workforce security are prominent. </w:t>
      </w:r>
      <w:r w:rsidR="00F87CC8">
        <w:rPr>
          <w:rFonts w:ascii="Times New Roman" w:hAnsi="Times New Roman" w:cs="Times New Roman"/>
          <w:sz w:val="24"/>
          <w:szCs w:val="24"/>
        </w:rPr>
        <w:t>R</w:t>
      </w:r>
      <w:r w:rsidRPr="00A83CE5">
        <w:rPr>
          <w:rFonts w:ascii="Times New Roman" w:hAnsi="Times New Roman" w:cs="Times New Roman"/>
          <w:sz w:val="24"/>
          <w:szCs w:val="24"/>
        </w:rPr>
        <w:t xml:space="preserve">esearch was </w:t>
      </w:r>
      <w:r w:rsidR="00F87CC8">
        <w:rPr>
          <w:rFonts w:ascii="Times New Roman" w:hAnsi="Times New Roman" w:cs="Times New Roman"/>
          <w:sz w:val="24"/>
          <w:szCs w:val="24"/>
        </w:rPr>
        <w:t xml:space="preserve">undertaken </w:t>
      </w:r>
      <w:r w:rsidRPr="00A83CE5">
        <w:rPr>
          <w:rFonts w:ascii="Times New Roman" w:hAnsi="Times New Roman" w:cs="Times New Roman"/>
          <w:sz w:val="24"/>
          <w:szCs w:val="24"/>
        </w:rPr>
        <w:t xml:space="preserve">in four </w:t>
      </w:r>
      <w:r w:rsidRPr="00A83CE5">
        <w:rPr>
          <w:rFonts w:ascii="Times New Roman" w:hAnsi="Times New Roman" w:cs="Times New Roman"/>
          <w:sz w:val="24"/>
          <w:szCs w:val="24"/>
        </w:rPr>
        <w:lastRenderedPageBreak/>
        <w:t>subsidiaries of different large international</w:t>
      </w:r>
      <w:r w:rsidR="006A3A51" w:rsidRPr="00A83CE5">
        <w:rPr>
          <w:rFonts w:ascii="Times New Roman" w:hAnsi="Times New Roman" w:cs="Times New Roman"/>
          <w:sz w:val="24"/>
          <w:szCs w:val="24"/>
        </w:rPr>
        <w:t>ize</w:t>
      </w:r>
      <w:r w:rsidRPr="00A83CE5">
        <w:rPr>
          <w:rFonts w:ascii="Times New Roman" w:hAnsi="Times New Roman" w:cs="Times New Roman"/>
          <w:sz w:val="24"/>
          <w:szCs w:val="24"/>
        </w:rPr>
        <w:t>d companies</w:t>
      </w:r>
      <w:r w:rsidR="00F87CC8">
        <w:rPr>
          <w:rFonts w:ascii="Times New Roman" w:hAnsi="Times New Roman" w:cs="Times New Roman"/>
          <w:sz w:val="24"/>
          <w:szCs w:val="24"/>
        </w:rPr>
        <w:t xml:space="preserve"> within the sector</w:t>
      </w:r>
      <w:r w:rsidRPr="00A83CE5">
        <w:rPr>
          <w:rFonts w:ascii="Times New Roman" w:hAnsi="Times New Roman" w:cs="Times New Roman"/>
          <w:sz w:val="24"/>
          <w:szCs w:val="24"/>
        </w:rPr>
        <w:t xml:space="preserve">, two in each country. </w:t>
      </w:r>
    </w:p>
    <w:p w14:paraId="378AFAC7" w14:textId="77777777" w:rsidR="002E34FD" w:rsidRDefault="002E34FD" w:rsidP="002E34FD">
      <w:pPr>
        <w:spacing w:after="0" w:line="480" w:lineRule="auto"/>
        <w:jc w:val="both"/>
        <w:rPr>
          <w:rFonts w:ascii="Times New Roman" w:hAnsi="Times New Roman" w:cs="Times New Roman"/>
          <w:b/>
          <w:sz w:val="24"/>
          <w:szCs w:val="24"/>
        </w:rPr>
      </w:pPr>
    </w:p>
    <w:p w14:paraId="35B48FEC" w14:textId="1D3B0921" w:rsidR="008F78E8" w:rsidRPr="00A83CE5" w:rsidRDefault="00A62358" w:rsidP="002E34FD">
      <w:pPr>
        <w:spacing w:after="0" w:line="480" w:lineRule="auto"/>
        <w:jc w:val="both"/>
        <w:rPr>
          <w:rFonts w:ascii="Times New Roman" w:hAnsi="Times New Roman" w:cs="Times New Roman"/>
          <w:b/>
          <w:i/>
          <w:sz w:val="24"/>
          <w:szCs w:val="24"/>
        </w:rPr>
      </w:pPr>
      <w:r w:rsidRPr="00A83CE5">
        <w:rPr>
          <w:rFonts w:ascii="Times New Roman" w:hAnsi="Times New Roman" w:cs="Times New Roman"/>
          <w:b/>
          <w:sz w:val="24"/>
          <w:szCs w:val="24"/>
        </w:rPr>
        <w:t>3.1</w:t>
      </w:r>
      <w:r w:rsidR="00F011DB" w:rsidRPr="00A83CE5">
        <w:rPr>
          <w:rFonts w:ascii="Times New Roman" w:hAnsi="Times New Roman" w:cs="Times New Roman"/>
          <w:b/>
          <w:sz w:val="24"/>
          <w:szCs w:val="24"/>
        </w:rPr>
        <w:t xml:space="preserve"> Levels of Observation </w:t>
      </w:r>
    </w:p>
    <w:p w14:paraId="0353CC2B" w14:textId="460B2653" w:rsidR="000E3546" w:rsidRPr="008B1B3C" w:rsidRDefault="00F011DB" w:rsidP="008B1B3C">
      <w:pPr>
        <w:spacing w:before="240" w:line="480" w:lineRule="auto"/>
        <w:jc w:val="both"/>
        <w:rPr>
          <w:rFonts w:ascii="Times New Roman" w:hAnsi="Times New Roman" w:cs="Times New Roman"/>
          <w:b/>
          <w:i/>
          <w:sz w:val="24"/>
          <w:szCs w:val="24"/>
        </w:rPr>
      </w:pPr>
      <w:r w:rsidRPr="00A83CE5">
        <w:rPr>
          <w:rFonts w:ascii="Times New Roman" w:hAnsi="Times New Roman" w:cs="Times New Roman"/>
          <w:b/>
          <w:i/>
          <w:sz w:val="24"/>
          <w:szCs w:val="24"/>
        </w:rPr>
        <w:t>Sectoral Level</w:t>
      </w:r>
    </w:p>
    <w:p w14:paraId="0E945922" w14:textId="21E61678" w:rsidR="00954597" w:rsidRDefault="00986D52" w:rsidP="008B1B3C">
      <w:pPr>
        <w:spacing w:line="480" w:lineRule="auto"/>
        <w:jc w:val="both"/>
        <w:rPr>
          <w:rFonts w:ascii="Times New Roman" w:eastAsia="Times New Roman" w:hAnsi="Times New Roman" w:cs="Times New Roman"/>
          <w:color w:val="222222"/>
          <w:sz w:val="24"/>
          <w:szCs w:val="24"/>
          <w:lang w:eastAsia="en-GB"/>
        </w:rPr>
      </w:pPr>
      <w:r w:rsidRPr="00A83CE5">
        <w:rPr>
          <w:rFonts w:ascii="Times New Roman" w:eastAsia="Times New Roman" w:hAnsi="Times New Roman" w:cs="Times New Roman"/>
          <w:color w:val="222222"/>
          <w:sz w:val="24"/>
          <w:szCs w:val="24"/>
          <w:shd w:val="clear" w:color="auto" w:fill="FFFFFF"/>
          <w:lang w:eastAsia="en-GB"/>
        </w:rPr>
        <w:t>In Italy and Denmark alike, chemical</w:t>
      </w:r>
      <w:r w:rsidR="00C30913">
        <w:rPr>
          <w:rFonts w:ascii="Times New Roman" w:eastAsia="Times New Roman" w:hAnsi="Times New Roman" w:cs="Times New Roman"/>
          <w:color w:val="222222"/>
          <w:sz w:val="24"/>
          <w:szCs w:val="24"/>
          <w:shd w:val="clear" w:color="auto" w:fill="FFFFFF"/>
          <w:lang w:eastAsia="en-GB"/>
        </w:rPr>
        <w:t>s</w:t>
      </w:r>
      <w:r w:rsidRPr="00A83CE5">
        <w:rPr>
          <w:rFonts w:ascii="Times New Roman" w:eastAsia="Times New Roman" w:hAnsi="Times New Roman" w:cs="Times New Roman"/>
          <w:color w:val="222222"/>
          <w:sz w:val="24"/>
          <w:szCs w:val="24"/>
          <w:shd w:val="clear" w:color="auto" w:fill="FFFFFF"/>
          <w:lang w:eastAsia="en-GB"/>
        </w:rPr>
        <w:t xml:space="preserve"> and pharmaceutical</w:t>
      </w:r>
      <w:r w:rsidR="00C30913">
        <w:rPr>
          <w:rFonts w:ascii="Times New Roman" w:eastAsia="Times New Roman" w:hAnsi="Times New Roman" w:cs="Times New Roman"/>
          <w:color w:val="222222"/>
          <w:sz w:val="24"/>
          <w:szCs w:val="24"/>
          <w:shd w:val="clear" w:color="auto" w:fill="FFFFFF"/>
          <w:lang w:eastAsia="en-GB"/>
        </w:rPr>
        <w:t>s</w:t>
      </w:r>
      <w:r w:rsidRPr="00A83CE5">
        <w:rPr>
          <w:rFonts w:ascii="Times New Roman" w:eastAsia="Times New Roman" w:hAnsi="Times New Roman" w:cs="Times New Roman"/>
          <w:color w:val="222222"/>
          <w:sz w:val="24"/>
          <w:szCs w:val="24"/>
          <w:shd w:val="clear" w:color="auto" w:fill="FFFFFF"/>
          <w:lang w:eastAsia="en-GB"/>
        </w:rPr>
        <w:t xml:space="preserve"> </w:t>
      </w:r>
      <w:proofErr w:type="gramStart"/>
      <w:r w:rsidRPr="00A83CE5">
        <w:rPr>
          <w:rFonts w:ascii="Times New Roman" w:eastAsia="Times New Roman" w:hAnsi="Times New Roman" w:cs="Times New Roman"/>
          <w:color w:val="222222"/>
          <w:sz w:val="24"/>
          <w:szCs w:val="24"/>
          <w:shd w:val="clear" w:color="auto" w:fill="FFFFFF"/>
          <w:lang w:eastAsia="en-GB"/>
        </w:rPr>
        <w:t>is</w:t>
      </w:r>
      <w:proofErr w:type="gramEnd"/>
      <w:r w:rsidRPr="00A83CE5">
        <w:rPr>
          <w:rFonts w:ascii="Times New Roman" w:eastAsia="Times New Roman" w:hAnsi="Times New Roman" w:cs="Times New Roman"/>
          <w:color w:val="222222"/>
          <w:sz w:val="24"/>
          <w:szCs w:val="24"/>
          <w:shd w:val="clear" w:color="auto" w:fill="FFFFFF"/>
          <w:lang w:eastAsia="en-GB"/>
        </w:rPr>
        <w:t xml:space="preserve"> well organised on both sides</w:t>
      </w:r>
      <w:r w:rsidR="002B1013" w:rsidRPr="00A83CE5">
        <w:rPr>
          <w:rFonts w:ascii="Times New Roman" w:eastAsia="Times New Roman" w:hAnsi="Times New Roman" w:cs="Times New Roman"/>
          <w:color w:val="222222"/>
          <w:sz w:val="24"/>
          <w:szCs w:val="24"/>
          <w:shd w:val="clear" w:color="auto" w:fill="FFFFFF"/>
          <w:lang w:eastAsia="en-GB"/>
        </w:rPr>
        <w:t>, and</w:t>
      </w:r>
      <w:r w:rsidRPr="00A83CE5">
        <w:rPr>
          <w:rFonts w:ascii="Times New Roman" w:eastAsia="Times New Roman" w:hAnsi="Times New Roman" w:cs="Times New Roman"/>
          <w:color w:val="222222"/>
          <w:sz w:val="24"/>
          <w:szCs w:val="24"/>
          <w:shd w:val="clear" w:color="auto" w:fill="FFFFFF"/>
          <w:lang w:eastAsia="en-GB"/>
        </w:rPr>
        <w:t xml:space="preserve"> </w:t>
      </w:r>
      <w:r w:rsidR="00AE0B5A">
        <w:rPr>
          <w:rFonts w:ascii="Times New Roman" w:eastAsia="Times New Roman" w:hAnsi="Times New Roman" w:cs="Times New Roman"/>
          <w:color w:val="222222"/>
          <w:sz w:val="24"/>
          <w:szCs w:val="24"/>
          <w:shd w:val="clear" w:color="auto" w:fill="FFFFFF"/>
          <w:lang w:eastAsia="en-GB"/>
        </w:rPr>
        <w:t>CB</w:t>
      </w:r>
      <w:r w:rsidRPr="00A83CE5">
        <w:rPr>
          <w:rFonts w:ascii="Times New Roman" w:eastAsia="Times New Roman" w:hAnsi="Times New Roman" w:cs="Times New Roman"/>
          <w:color w:val="222222"/>
          <w:sz w:val="24"/>
          <w:szCs w:val="24"/>
          <w:shd w:val="clear" w:color="auto" w:fill="FFFFFF"/>
          <w:lang w:eastAsia="en-GB"/>
        </w:rPr>
        <w:t xml:space="preserve"> coverage is about 80 per </w:t>
      </w:r>
      <w:r w:rsidRPr="00D30288">
        <w:rPr>
          <w:rFonts w:ascii="Times New Roman" w:eastAsia="Times New Roman" w:hAnsi="Times New Roman" w:cs="Times New Roman"/>
          <w:color w:val="222222"/>
          <w:sz w:val="24"/>
          <w:szCs w:val="24"/>
          <w:shd w:val="clear" w:color="auto" w:fill="FFFFFF"/>
          <w:lang w:eastAsia="en-GB"/>
        </w:rPr>
        <w:t>cent (</w:t>
      </w:r>
      <w:proofErr w:type="spellStart"/>
      <w:r w:rsidRPr="00D30288">
        <w:rPr>
          <w:rFonts w:ascii="Times New Roman" w:eastAsia="Times New Roman" w:hAnsi="Times New Roman" w:cs="Times New Roman"/>
          <w:color w:val="222222"/>
          <w:sz w:val="24"/>
          <w:szCs w:val="24"/>
          <w:shd w:val="clear" w:color="auto" w:fill="FFFFFF"/>
          <w:lang w:eastAsia="en-GB"/>
        </w:rPr>
        <w:t>Burroni</w:t>
      </w:r>
      <w:proofErr w:type="spellEnd"/>
      <w:r w:rsidRPr="00D30288">
        <w:rPr>
          <w:rFonts w:ascii="Times New Roman" w:eastAsia="Times New Roman" w:hAnsi="Times New Roman" w:cs="Times New Roman"/>
          <w:color w:val="222222"/>
          <w:sz w:val="24"/>
          <w:szCs w:val="24"/>
          <w:shd w:val="clear" w:color="auto" w:fill="FFFFFF"/>
          <w:lang w:eastAsia="en-GB"/>
        </w:rPr>
        <w:t xml:space="preserve"> and </w:t>
      </w:r>
      <w:proofErr w:type="spellStart"/>
      <w:r w:rsidRPr="00D30288">
        <w:rPr>
          <w:rFonts w:ascii="Times New Roman" w:eastAsia="Times New Roman" w:hAnsi="Times New Roman" w:cs="Times New Roman"/>
          <w:color w:val="222222"/>
          <w:sz w:val="24"/>
          <w:szCs w:val="24"/>
          <w:shd w:val="clear" w:color="auto" w:fill="FFFFFF"/>
          <w:lang w:eastAsia="en-GB"/>
        </w:rPr>
        <w:t>Pedaci</w:t>
      </w:r>
      <w:proofErr w:type="spellEnd"/>
      <w:r w:rsidRPr="00D30288">
        <w:rPr>
          <w:rFonts w:ascii="Times New Roman" w:eastAsia="Times New Roman" w:hAnsi="Times New Roman" w:cs="Times New Roman"/>
          <w:color w:val="222222"/>
          <w:sz w:val="24"/>
          <w:szCs w:val="24"/>
          <w:shd w:val="clear" w:color="auto" w:fill="FFFFFF"/>
          <w:lang w:eastAsia="en-GB"/>
        </w:rPr>
        <w:t>, 2011) and 77 per cent (</w:t>
      </w:r>
      <w:proofErr w:type="spellStart"/>
      <w:r w:rsidRPr="00D30288">
        <w:rPr>
          <w:rFonts w:ascii="Times New Roman" w:eastAsia="Times New Roman" w:hAnsi="Times New Roman" w:cs="Times New Roman"/>
          <w:color w:val="222222"/>
          <w:sz w:val="24"/>
          <w:szCs w:val="24"/>
          <w:shd w:val="clear" w:color="auto" w:fill="FFFFFF"/>
          <w:lang w:eastAsia="en-GB"/>
        </w:rPr>
        <w:t>Ilsøe</w:t>
      </w:r>
      <w:proofErr w:type="spellEnd"/>
      <w:r w:rsidRPr="00D30288">
        <w:rPr>
          <w:rFonts w:ascii="Times New Roman" w:eastAsia="Times New Roman" w:hAnsi="Times New Roman" w:cs="Times New Roman"/>
          <w:color w:val="222222"/>
          <w:sz w:val="24"/>
          <w:szCs w:val="24"/>
          <w:shd w:val="clear" w:color="auto" w:fill="FFFFFF"/>
          <w:lang w:eastAsia="en-GB"/>
        </w:rPr>
        <w:t xml:space="preserve">, 2012) respectively. </w:t>
      </w:r>
      <w:r w:rsidR="00F26170" w:rsidRPr="00D30288">
        <w:rPr>
          <w:rFonts w:ascii="Times New Roman" w:eastAsia="Times New Roman" w:hAnsi="Times New Roman" w:cs="Times New Roman"/>
          <w:color w:val="222222"/>
          <w:sz w:val="24"/>
          <w:szCs w:val="24"/>
          <w:shd w:val="clear" w:color="auto" w:fill="FFFFFF"/>
          <w:lang w:eastAsia="en-GB"/>
        </w:rPr>
        <w:t>T</w:t>
      </w:r>
      <w:r w:rsidRPr="00D30288">
        <w:rPr>
          <w:rFonts w:ascii="Times New Roman" w:eastAsia="Times New Roman" w:hAnsi="Times New Roman" w:cs="Times New Roman"/>
          <w:color w:val="222222"/>
          <w:sz w:val="24"/>
          <w:szCs w:val="24"/>
          <w:shd w:val="clear" w:color="auto" w:fill="FFFFFF"/>
          <w:lang w:eastAsia="en-GB"/>
        </w:rPr>
        <w:t>he Danish sector lies within the industrial agreement encompassing all subsectors in manufacturing</w:t>
      </w:r>
      <w:r w:rsidR="00EF40A8">
        <w:rPr>
          <w:rFonts w:ascii="Times New Roman" w:eastAsia="Times New Roman" w:hAnsi="Times New Roman" w:cs="Times New Roman"/>
          <w:color w:val="222222"/>
          <w:sz w:val="24"/>
          <w:szCs w:val="24"/>
          <w:shd w:val="clear" w:color="auto" w:fill="FFFFFF"/>
          <w:lang w:eastAsia="en-GB"/>
        </w:rPr>
        <w:t>.</w:t>
      </w:r>
      <w:r w:rsidRPr="00D30288">
        <w:rPr>
          <w:rFonts w:ascii="Times New Roman" w:eastAsia="Times New Roman" w:hAnsi="Times New Roman" w:cs="Times New Roman"/>
          <w:color w:val="222222"/>
          <w:sz w:val="24"/>
          <w:szCs w:val="24"/>
          <w:shd w:val="clear" w:color="auto" w:fill="FFFFFF"/>
          <w:lang w:eastAsia="en-GB"/>
        </w:rPr>
        <w:t xml:space="preserve"> </w:t>
      </w:r>
      <w:r w:rsidR="00EF40A8">
        <w:rPr>
          <w:rFonts w:ascii="Times New Roman" w:eastAsia="Times New Roman" w:hAnsi="Times New Roman" w:cs="Times New Roman"/>
          <w:color w:val="222222"/>
          <w:sz w:val="24"/>
          <w:szCs w:val="24"/>
          <w:shd w:val="clear" w:color="auto" w:fill="FFFFFF"/>
          <w:lang w:eastAsia="en-GB"/>
        </w:rPr>
        <w:t>I</w:t>
      </w:r>
      <w:r w:rsidRPr="00D30288">
        <w:rPr>
          <w:rFonts w:ascii="Times New Roman" w:eastAsia="Times New Roman" w:hAnsi="Times New Roman" w:cs="Times New Roman"/>
          <w:color w:val="222222"/>
          <w:sz w:val="24"/>
          <w:szCs w:val="24"/>
          <w:shd w:val="clear" w:color="auto" w:fill="FFFFFF"/>
          <w:lang w:eastAsia="en-GB"/>
        </w:rPr>
        <w:t>n Italy there is a sector-specific agreement</w:t>
      </w:r>
      <w:r w:rsidR="00EF40A8">
        <w:rPr>
          <w:rFonts w:ascii="Times New Roman" w:eastAsia="Times New Roman" w:hAnsi="Times New Roman" w:cs="Times New Roman"/>
          <w:color w:val="222222"/>
          <w:sz w:val="24"/>
          <w:szCs w:val="24"/>
          <w:shd w:val="clear" w:color="auto" w:fill="FFFFFF"/>
          <w:lang w:eastAsia="en-GB"/>
        </w:rPr>
        <w:t>, and</w:t>
      </w:r>
      <w:r w:rsidRPr="00D30288">
        <w:rPr>
          <w:rFonts w:ascii="Times New Roman" w:eastAsia="Times New Roman" w:hAnsi="Times New Roman" w:cs="Times New Roman"/>
          <w:color w:val="222222"/>
          <w:sz w:val="24"/>
          <w:szCs w:val="24"/>
          <w:shd w:val="clear" w:color="auto" w:fill="FFFFFF"/>
          <w:lang w:eastAsia="en-GB"/>
        </w:rPr>
        <w:t xml:space="preserve"> a distinctive level of collaboration between the social partners, common to the sector across </w:t>
      </w:r>
      <w:r w:rsidR="004E7A21" w:rsidRPr="00D30288">
        <w:rPr>
          <w:rFonts w:ascii="Times New Roman" w:eastAsia="Times New Roman" w:hAnsi="Times New Roman" w:cs="Times New Roman"/>
          <w:color w:val="222222"/>
          <w:sz w:val="24"/>
          <w:szCs w:val="24"/>
          <w:shd w:val="clear" w:color="auto" w:fill="FFFFFF"/>
          <w:lang w:eastAsia="en-GB"/>
        </w:rPr>
        <w:t>W</w:t>
      </w:r>
      <w:r w:rsidRPr="00D30288">
        <w:rPr>
          <w:rFonts w:ascii="Times New Roman" w:eastAsia="Times New Roman" w:hAnsi="Times New Roman" w:cs="Times New Roman"/>
          <w:color w:val="222222"/>
          <w:sz w:val="24"/>
          <w:szCs w:val="24"/>
          <w:shd w:val="clear" w:color="auto" w:fill="FFFFFF"/>
          <w:lang w:eastAsia="en-GB"/>
        </w:rPr>
        <w:t>estern Europe, is evident</w:t>
      </w:r>
      <w:r w:rsidR="00EF40A8">
        <w:rPr>
          <w:rFonts w:ascii="Times New Roman" w:eastAsia="Times New Roman" w:hAnsi="Times New Roman" w:cs="Times New Roman"/>
          <w:color w:val="222222"/>
          <w:sz w:val="24"/>
          <w:szCs w:val="24"/>
          <w:shd w:val="clear" w:color="auto" w:fill="FFFFFF"/>
          <w:lang w:eastAsia="en-GB"/>
        </w:rPr>
        <w:t>.</w:t>
      </w:r>
      <w:r w:rsidRPr="00D30288">
        <w:rPr>
          <w:rFonts w:ascii="Times New Roman" w:eastAsia="Times New Roman" w:hAnsi="Times New Roman" w:cs="Times New Roman"/>
          <w:color w:val="222222"/>
          <w:sz w:val="24"/>
          <w:szCs w:val="24"/>
          <w:shd w:val="clear" w:color="auto" w:fill="FFFFFF"/>
          <w:lang w:eastAsia="en-GB"/>
        </w:rPr>
        <w:t xml:space="preserve"> </w:t>
      </w:r>
    </w:p>
    <w:p w14:paraId="01627727" w14:textId="3D8B9EED" w:rsidR="004E23FB" w:rsidRPr="004E23FB" w:rsidRDefault="0012502F" w:rsidP="00A94723">
      <w:pPr>
        <w:spacing w:line="480" w:lineRule="auto"/>
        <w:jc w:val="both"/>
        <w:rPr>
          <w:rFonts w:ascii="Times New Roman" w:eastAsia="Times New Roman" w:hAnsi="Times New Roman" w:cs="Times New Roman"/>
          <w:color w:val="222222"/>
          <w:sz w:val="24"/>
          <w:szCs w:val="24"/>
          <w:shd w:val="clear" w:color="auto" w:fill="FFFFFF"/>
          <w:lang w:eastAsia="en-GB"/>
        </w:rPr>
      </w:pPr>
      <w:r w:rsidRPr="0012502F">
        <w:rPr>
          <w:rFonts w:ascii="Times New Roman" w:hAnsi="Times New Roman" w:cs="Times New Roman"/>
          <w:sz w:val="24"/>
          <w:szCs w:val="24"/>
        </w:rPr>
        <w:t>Both countries have well-specified mechanisms articulating the sector (or cross-sector) and company levels</w:t>
      </w:r>
      <w:r w:rsidRPr="0012502F">
        <w:rPr>
          <w:rFonts w:ascii="Times New Roman" w:eastAsia="Times New Roman" w:hAnsi="Times New Roman" w:cs="Times New Roman"/>
          <w:color w:val="222222"/>
          <w:sz w:val="24"/>
          <w:szCs w:val="24"/>
          <w:shd w:val="clear" w:color="auto" w:fill="FFFFFF"/>
          <w:lang w:eastAsia="en-GB"/>
        </w:rPr>
        <w:t xml:space="preserve">. In the case of Italy </w:t>
      </w:r>
      <w:r w:rsidR="007C77D5">
        <w:rPr>
          <w:rFonts w:ascii="Times New Roman" w:eastAsia="Times New Roman" w:hAnsi="Times New Roman" w:cs="Times New Roman"/>
          <w:color w:val="222222"/>
          <w:sz w:val="24"/>
          <w:szCs w:val="24"/>
          <w:shd w:val="clear" w:color="auto" w:fill="FFFFFF"/>
          <w:lang w:eastAsia="en-GB"/>
        </w:rPr>
        <w:t xml:space="preserve">these </w:t>
      </w:r>
      <w:r w:rsidR="00986D52" w:rsidRPr="00A83CE5">
        <w:rPr>
          <w:rFonts w:ascii="Times New Roman" w:eastAsia="Times New Roman" w:hAnsi="Times New Roman" w:cs="Times New Roman"/>
          <w:color w:val="222222"/>
          <w:sz w:val="24"/>
          <w:szCs w:val="24"/>
          <w:shd w:val="clear" w:color="auto" w:fill="FFFFFF"/>
          <w:lang w:eastAsia="en-GB"/>
        </w:rPr>
        <w:t xml:space="preserve">have been laid out by a series of confederal agreements and, in principle, should be the same for all sectors. Nevertheless, the social partners in chemicals and pharmaceuticals concluded their own agreement in 2006 </w:t>
      </w:r>
      <w:r w:rsidR="00986D52" w:rsidRPr="004E23FB">
        <w:rPr>
          <w:rFonts w:ascii="Times New Roman" w:eastAsia="Times New Roman" w:hAnsi="Times New Roman" w:cs="Times New Roman"/>
          <w:color w:val="222222"/>
          <w:sz w:val="24"/>
          <w:szCs w:val="24"/>
          <w:shd w:val="clear" w:color="auto" w:fill="FFFFFF"/>
          <w:lang w:eastAsia="en-GB"/>
        </w:rPr>
        <w:t xml:space="preserve">which provides for further decentralization. </w:t>
      </w:r>
      <w:r w:rsidR="004E23FB" w:rsidRPr="004E23FB">
        <w:rPr>
          <w:rFonts w:ascii="Times New Roman" w:hAnsi="Times New Roman" w:cs="Times New Roman"/>
          <w:sz w:val="24"/>
          <w:szCs w:val="24"/>
        </w:rPr>
        <w:t>In Denmark, according to the model of ‘centralized decentralization’, which dates back to the 1980s</w:t>
      </w:r>
      <w:r w:rsidR="007C77D5">
        <w:rPr>
          <w:rFonts w:ascii="Times New Roman" w:hAnsi="Times New Roman" w:cs="Times New Roman"/>
          <w:sz w:val="24"/>
          <w:szCs w:val="24"/>
        </w:rPr>
        <w:t xml:space="preserve"> (Due et al., 1994)</w:t>
      </w:r>
      <w:r w:rsidR="004E23FB" w:rsidRPr="004E23FB">
        <w:rPr>
          <w:rFonts w:ascii="Times New Roman" w:hAnsi="Times New Roman" w:cs="Times New Roman"/>
          <w:sz w:val="24"/>
          <w:szCs w:val="24"/>
        </w:rPr>
        <w:t xml:space="preserve">, coordination procedures are agreed at sector level: those in manufacturing differ from those in some other sectors, including construction and transport.  </w:t>
      </w:r>
    </w:p>
    <w:p w14:paraId="5496F2F4" w14:textId="3523E9D7" w:rsidR="002E34FD" w:rsidRPr="00A83CE5" w:rsidRDefault="004E23FB" w:rsidP="00663CF5">
      <w:pPr>
        <w:spacing w:line="480" w:lineRule="auto"/>
        <w:jc w:val="both"/>
        <w:rPr>
          <w:rFonts w:ascii="Times New Roman" w:hAnsi="Times New Roman" w:cs="Times New Roman"/>
          <w:sz w:val="24"/>
          <w:szCs w:val="24"/>
        </w:rPr>
      </w:pPr>
      <w:r w:rsidRPr="004E23FB">
        <w:rPr>
          <w:rFonts w:ascii="Times New Roman" w:hAnsi="Times New Roman" w:cs="Times New Roman"/>
          <w:sz w:val="24"/>
          <w:szCs w:val="24"/>
        </w:rPr>
        <w:t xml:space="preserve">The </w:t>
      </w:r>
      <w:r w:rsidRPr="004E23FB">
        <w:rPr>
          <w:rFonts w:ascii="Times New Roman" w:hAnsi="Times New Roman" w:cs="Times New Roman"/>
          <w:i/>
          <w:sz w:val="24"/>
          <w:szCs w:val="24"/>
        </w:rPr>
        <w:t>stability of CB arrangements</w:t>
      </w:r>
      <w:r w:rsidRPr="004E23FB">
        <w:rPr>
          <w:rFonts w:ascii="Times New Roman" w:hAnsi="Times New Roman" w:cs="Times New Roman"/>
          <w:sz w:val="24"/>
          <w:szCs w:val="24"/>
        </w:rPr>
        <w:t>, however is less so in Italy than in Denmark. The core principles of ‘centralized decentralization’ in Denmark have remained largely unaltered.</w:t>
      </w:r>
      <w:r w:rsidR="008238AB">
        <w:rPr>
          <w:rFonts w:ascii="Times New Roman" w:eastAsia="Times New Roman" w:hAnsi="Times New Roman" w:cs="Times New Roman"/>
          <w:color w:val="222222"/>
          <w:sz w:val="24"/>
          <w:szCs w:val="24"/>
          <w:shd w:val="clear" w:color="auto" w:fill="FFFFFF"/>
          <w:lang w:eastAsia="en-GB"/>
        </w:rPr>
        <w:t xml:space="preserve"> </w:t>
      </w:r>
      <w:r w:rsidR="0031523B" w:rsidRPr="004E23FB">
        <w:rPr>
          <w:rFonts w:ascii="Times New Roman" w:eastAsia="Times New Roman" w:hAnsi="Times New Roman" w:cs="Times New Roman"/>
          <w:color w:val="222222"/>
          <w:sz w:val="24"/>
          <w:szCs w:val="24"/>
          <w:shd w:val="clear" w:color="auto" w:fill="FFFFFF"/>
          <w:lang w:eastAsia="en-GB"/>
        </w:rPr>
        <w:t xml:space="preserve">Adaptations occurred in the 1990s when the scope of company bargaining went beyond wage negotiations to include working hours; and then, from 2000, when a radical opt-out clause enabled company-level actors to deviate from specific chapters of the industrial agreement. </w:t>
      </w:r>
      <w:r w:rsidR="0031523B" w:rsidRPr="004E23FB">
        <w:rPr>
          <w:rFonts w:ascii="Times New Roman" w:eastAsia="Times New Roman" w:hAnsi="Times New Roman" w:cs="Times New Roman"/>
          <w:color w:val="222222"/>
          <w:sz w:val="24"/>
          <w:szCs w:val="24"/>
          <w:shd w:val="clear" w:color="auto" w:fill="FFFFFF"/>
          <w:lang w:eastAsia="en-GB"/>
        </w:rPr>
        <w:lastRenderedPageBreak/>
        <w:t>The situation is different in the Ital</w:t>
      </w:r>
      <w:r w:rsidR="007C77D5">
        <w:rPr>
          <w:rFonts w:ascii="Times New Roman" w:eastAsia="Times New Roman" w:hAnsi="Times New Roman" w:cs="Times New Roman"/>
          <w:color w:val="222222"/>
          <w:sz w:val="24"/>
          <w:szCs w:val="24"/>
          <w:shd w:val="clear" w:color="auto" w:fill="FFFFFF"/>
          <w:lang w:eastAsia="en-GB"/>
        </w:rPr>
        <w:t>y</w:t>
      </w:r>
      <w:r w:rsidR="0031523B" w:rsidRPr="004E23FB">
        <w:rPr>
          <w:rFonts w:ascii="Times New Roman" w:eastAsia="Times New Roman" w:hAnsi="Times New Roman" w:cs="Times New Roman"/>
          <w:color w:val="222222"/>
          <w:sz w:val="24"/>
          <w:szCs w:val="24"/>
          <w:shd w:val="clear" w:color="auto" w:fill="FFFFFF"/>
          <w:lang w:eastAsia="en-GB"/>
        </w:rPr>
        <w:t xml:space="preserve"> where the articulation arrangements established under the 1993 confederal agreement have undergone multiple changes in recent years. In 2006 –ahead of the controversial 2009 Confederal Reform of the Collective Bargaining System (CRCBS) – the social partners</w:t>
      </w:r>
      <w:r w:rsidR="007C77D5">
        <w:rPr>
          <w:rFonts w:ascii="Times New Roman" w:eastAsia="Times New Roman" w:hAnsi="Times New Roman" w:cs="Times New Roman"/>
          <w:color w:val="222222"/>
          <w:sz w:val="24"/>
          <w:szCs w:val="24"/>
          <w:shd w:val="clear" w:color="auto" w:fill="FFFFFF"/>
          <w:lang w:eastAsia="en-GB"/>
        </w:rPr>
        <w:t xml:space="preserve"> in chemicals and pharmaceuticals</w:t>
      </w:r>
      <w:r w:rsidR="0031523B" w:rsidRPr="004E23FB">
        <w:rPr>
          <w:rFonts w:ascii="Times New Roman" w:eastAsia="Times New Roman" w:hAnsi="Times New Roman" w:cs="Times New Roman"/>
          <w:color w:val="222222"/>
          <w:sz w:val="24"/>
          <w:szCs w:val="24"/>
          <w:shd w:val="clear" w:color="auto" w:fill="FFFFFF"/>
          <w:lang w:eastAsia="en-GB"/>
        </w:rPr>
        <w:t xml:space="preserve"> signed an agreement </w:t>
      </w:r>
      <w:r w:rsidR="007C77D5">
        <w:rPr>
          <w:rFonts w:ascii="Times New Roman" w:eastAsia="Times New Roman" w:hAnsi="Times New Roman" w:cs="Times New Roman"/>
          <w:color w:val="222222"/>
          <w:sz w:val="24"/>
          <w:szCs w:val="24"/>
          <w:shd w:val="clear" w:color="auto" w:fill="FFFFFF"/>
          <w:lang w:eastAsia="en-GB"/>
        </w:rPr>
        <w:t xml:space="preserve">providing </w:t>
      </w:r>
      <w:r w:rsidR="008238AB">
        <w:rPr>
          <w:rFonts w:ascii="Times New Roman" w:eastAsia="Times New Roman" w:hAnsi="Times New Roman" w:cs="Times New Roman"/>
          <w:color w:val="222222"/>
          <w:sz w:val="24"/>
          <w:szCs w:val="24"/>
          <w:shd w:val="clear" w:color="auto" w:fill="FFFFFF"/>
          <w:lang w:eastAsia="en-GB"/>
        </w:rPr>
        <w:t>various</w:t>
      </w:r>
      <w:r w:rsidR="0031523B" w:rsidRPr="004E23FB">
        <w:rPr>
          <w:rFonts w:ascii="Times New Roman" w:eastAsia="Times New Roman" w:hAnsi="Times New Roman" w:cs="Times New Roman"/>
          <w:color w:val="222222"/>
          <w:sz w:val="24"/>
          <w:szCs w:val="24"/>
          <w:shd w:val="clear" w:color="auto" w:fill="FFFFFF"/>
          <w:lang w:eastAsia="en-GB"/>
        </w:rPr>
        <w:t xml:space="preserve"> mechanisms enhancing bargaining decentralization. </w:t>
      </w:r>
      <w:r w:rsidR="008238AB">
        <w:rPr>
          <w:rFonts w:ascii="Times New Roman" w:eastAsia="Times New Roman" w:hAnsi="Times New Roman" w:cs="Times New Roman"/>
          <w:color w:val="222222"/>
          <w:sz w:val="24"/>
          <w:szCs w:val="24"/>
          <w:shd w:val="clear" w:color="auto" w:fill="FFFFFF"/>
          <w:lang w:eastAsia="en-GB"/>
        </w:rPr>
        <w:t>U</w:t>
      </w:r>
      <w:r w:rsidR="0031523B" w:rsidRPr="004E23FB">
        <w:rPr>
          <w:rFonts w:ascii="Times New Roman" w:eastAsia="Times New Roman" w:hAnsi="Times New Roman" w:cs="Times New Roman"/>
          <w:color w:val="222222"/>
          <w:sz w:val="24"/>
          <w:szCs w:val="24"/>
          <w:shd w:val="clear" w:color="auto" w:fill="FFFFFF"/>
          <w:lang w:eastAsia="en-GB"/>
        </w:rPr>
        <w:t>nlike the CRCBS, the sector</w:t>
      </w:r>
      <w:r w:rsidR="007C77D5">
        <w:rPr>
          <w:rFonts w:ascii="Times New Roman" w:eastAsia="Times New Roman" w:hAnsi="Times New Roman" w:cs="Times New Roman"/>
          <w:color w:val="222222"/>
          <w:sz w:val="24"/>
          <w:szCs w:val="24"/>
          <w:shd w:val="clear" w:color="auto" w:fill="FFFFFF"/>
          <w:lang w:eastAsia="en-GB"/>
        </w:rPr>
        <w:t>’</w:t>
      </w:r>
      <w:r w:rsidR="0031523B" w:rsidRPr="004E23FB">
        <w:rPr>
          <w:rFonts w:ascii="Times New Roman" w:eastAsia="Times New Roman" w:hAnsi="Times New Roman" w:cs="Times New Roman"/>
          <w:color w:val="222222"/>
          <w:sz w:val="24"/>
          <w:szCs w:val="24"/>
          <w:shd w:val="clear" w:color="auto" w:fill="FFFFFF"/>
          <w:lang w:eastAsia="en-GB"/>
        </w:rPr>
        <w:t xml:space="preserve">s </w:t>
      </w:r>
      <w:r w:rsidR="007C77D5">
        <w:rPr>
          <w:rFonts w:ascii="Times New Roman" w:eastAsia="Times New Roman" w:hAnsi="Times New Roman" w:cs="Times New Roman"/>
          <w:color w:val="222222"/>
          <w:sz w:val="24"/>
          <w:szCs w:val="24"/>
          <w:shd w:val="clear" w:color="auto" w:fill="FFFFFF"/>
          <w:lang w:eastAsia="en-GB"/>
        </w:rPr>
        <w:t xml:space="preserve">agreement </w:t>
      </w:r>
      <w:r w:rsidR="008238AB">
        <w:rPr>
          <w:rFonts w:ascii="Times New Roman" w:eastAsia="Times New Roman" w:hAnsi="Times New Roman" w:cs="Times New Roman"/>
          <w:color w:val="222222"/>
          <w:sz w:val="24"/>
          <w:szCs w:val="24"/>
          <w:shd w:val="clear" w:color="auto" w:fill="FFFFFF"/>
          <w:lang w:eastAsia="en-GB"/>
        </w:rPr>
        <w:t>preserved</w:t>
      </w:r>
      <w:r w:rsidR="0031523B" w:rsidRPr="004E23FB">
        <w:rPr>
          <w:rFonts w:ascii="Times New Roman" w:eastAsia="Times New Roman" w:hAnsi="Times New Roman" w:cs="Times New Roman"/>
          <w:color w:val="222222"/>
          <w:sz w:val="24"/>
          <w:szCs w:val="24"/>
          <w:shd w:val="clear" w:color="auto" w:fill="FFFFFF"/>
          <w:lang w:eastAsia="en-GB"/>
        </w:rPr>
        <w:t xml:space="preserve"> a clear hierarchy between bargaining levels. In 2011 some of the differences between the </w:t>
      </w:r>
      <w:proofErr w:type="spellStart"/>
      <w:r w:rsidR="0031523B" w:rsidRPr="004E23FB">
        <w:rPr>
          <w:rFonts w:ascii="Times New Roman" w:eastAsia="Times New Roman" w:hAnsi="Times New Roman" w:cs="Times New Roman"/>
          <w:color w:val="222222"/>
          <w:sz w:val="24"/>
          <w:szCs w:val="24"/>
          <w:shd w:val="clear" w:color="auto" w:fill="FFFFFF"/>
          <w:lang w:eastAsia="en-GB"/>
        </w:rPr>
        <w:t>interconfederal</w:t>
      </w:r>
      <w:proofErr w:type="spellEnd"/>
      <w:r w:rsidR="0031523B" w:rsidRPr="004E23FB">
        <w:rPr>
          <w:rFonts w:ascii="Times New Roman" w:eastAsia="Times New Roman" w:hAnsi="Times New Roman" w:cs="Times New Roman"/>
          <w:color w:val="222222"/>
          <w:sz w:val="24"/>
          <w:szCs w:val="24"/>
          <w:shd w:val="clear" w:color="auto" w:fill="FFFFFF"/>
          <w:lang w:eastAsia="en-GB"/>
        </w:rPr>
        <w:t xml:space="preserve"> and sectoral provisions evaporated as a new </w:t>
      </w:r>
      <w:proofErr w:type="spellStart"/>
      <w:r w:rsidR="0031523B" w:rsidRPr="004E23FB">
        <w:rPr>
          <w:rFonts w:ascii="Times New Roman" w:eastAsia="Times New Roman" w:hAnsi="Times New Roman" w:cs="Times New Roman"/>
          <w:color w:val="222222"/>
          <w:sz w:val="24"/>
          <w:szCs w:val="24"/>
          <w:shd w:val="clear" w:color="auto" w:fill="FFFFFF"/>
          <w:lang w:eastAsia="en-GB"/>
        </w:rPr>
        <w:t>interconfederal</w:t>
      </w:r>
      <w:proofErr w:type="spellEnd"/>
      <w:r w:rsidR="0031523B" w:rsidRPr="004E23FB">
        <w:rPr>
          <w:rFonts w:ascii="Times New Roman" w:eastAsia="Times New Roman" w:hAnsi="Times New Roman" w:cs="Times New Roman"/>
          <w:color w:val="222222"/>
          <w:sz w:val="24"/>
          <w:szCs w:val="24"/>
          <w:shd w:val="clear" w:color="auto" w:fill="FFFFFF"/>
          <w:lang w:eastAsia="en-GB"/>
        </w:rPr>
        <w:t xml:space="preserve"> agreement was concluded, </w:t>
      </w:r>
      <w:r w:rsidR="0012502F" w:rsidRPr="004E23FB">
        <w:rPr>
          <w:rFonts w:ascii="Times New Roman" w:eastAsia="Times New Roman" w:hAnsi="Times New Roman" w:cs="Times New Roman"/>
          <w:color w:val="222222"/>
          <w:sz w:val="24"/>
          <w:szCs w:val="24"/>
          <w:shd w:val="clear" w:color="auto" w:fill="FFFFFF"/>
          <w:lang w:eastAsia="en-GB"/>
        </w:rPr>
        <w:t xml:space="preserve">more </w:t>
      </w:r>
      <w:r w:rsidR="0031523B" w:rsidRPr="004E23FB">
        <w:rPr>
          <w:rFonts w:ascii="Times New Roman" w:eastAsia="Times New Roman" w:hAnsi="Times New Roman" w:cs="Times New Roman"/>
          <w:color w:val="222222"/>
          <w:sz w:val="24"/>
          <w:szCs w:val="24"/>
          <w:shd w:val="clear" w:color="auto" w:fill="FFFFFF"/>
          <w:lang w:eastAsia="en-GB"/>
        </w:rPr>
        <w:t>along the lines of the</w:t>
      </w:r>
      <w:r w:rsidR="009D216E">
        <w:rPr>
          <w:rFonts w:ascii="Times New Roman" w:eastAsia="Times New Roman" w:hAnsi="Times New Roman" w:cs="Times New Roman"/>
          <w:color w:val="222222"/>
          <w:sz w:val="24"/>
          <w:szCs w:val="24"/>
          <w:shd w:val="clear" w:color="auto" w:fill="FFFFFF"/>
          <w:lang w:eastAsia="en-GB"/>
        </w:rPr>
        <w:t xml:space="preserve"> </w:t>
      </w:r>
      <w:r w:rsidR="007C77D5">
        <w:rPr>
          <w:rFonts w:ascii="Times New Roman" w:eastAsia="Times New Roman" w:hAnsi="Times New Roman" w:cs="Times New Roman"/>
          <w:color w:val="222222"/>
          <w:sz w:val="24"/>
          <w:szCs w:val="24"/>
          <w:shd w:val="clear" w:color="auto" w:fill="FFFFFF"/>
          <w:lang w:eastAsia="en-GB"/>
        </w:rPr>
        <w:t>latter</w:t>
      </w:r>
      <w:r w:rsidR="0031523B" w:rsidRPr="004E23FB">
        <w:rPr>
          <w:rFonts w:ascii="Times New Roman" w:eastAsia="Times New Roman" w:hAnsi="Times New Roman" w:cs="Times New Roman"/>
          <w:color w:val="222222"/>
          <w:sz w:val="24"/>
          <w:szCs w:val="24"/>
          <w:shd w:val="clear" w:color="auto" w:fill="FFFFFF"/>
          <w:lang w:eastAsia="en-GB"/>
        </w:rPr>
        <w:t>. However, parallel set of rules</w:t>
      </w:r>
      <w:r w:rsidR="00C84CE0">
        <w:rPr>
          <w:rFonts w:ascii="Times New Roman" w:eastAsia="Times New Roman" w:hAnsi="Times New Roman" w:cs="Times New Roman"/>
          <w:color w:val="222222"/>
          <w:sz w:val="24"/>
          <w:szCs w:val="24"/>
          <w:shd w:val="clear" w:color="auto" w:fill="FFFFFF"/>
          <w:lang w:eastAsia="en-GB"/>
        </w:rPr>
        <w:t xml:space="preserve"> at </w:t>
      </w:r>
      <w:proofErr w:type="spellStart"/>
      <w:r w:rsidR="00C84CE0">
        <w:rPr>
          <w:rFonts w:ascii="Times New Roman" w:eastAsia="Times New Roman" w:hAnsi="Times New Roman" w:cs="Times New Roman"/>
          <w:color w:val="222222"/>
          <w:sz w:val="24"/>
          <w:szCs w:val="24"/>
          <w:shd w:val="clear" w:color="auto" w:fill="FFFFFF"/>
          <w:lang w:eastAsia="en-GB"/>
        </w:rPr>
        <w:t>interconfederal</w:t>
      </w:r>
      <w:proofErr w:type="spellEnd"/>
      <w:r w:rsidR="00C84CE0">
        <w:rPr>
          <w:rFonts w:ascii="Times New Roman" w:eastAsia="Times New Roman" w:hAnsi="Times New Roman" w:cs="Times New Roman"/>
          <w:color w:val="222222"/>
          <w:sz w:val="24"/>
          <w:szCs w:val="24"/>
          <w:shd w:val="clear" w:color="auto" w:fill="FFFFFF"/>
          <w:lang w:eastAsia="en-GB"/>
        </w:rPr>
        <w:t xml:space="preserve"> and sectoral level</w:t>
      </w:r>
      <w:r w:rsidR="0031523B" w:rsidRPr="004E23FB">
        <w:rPr>
          <w:rFonts w:ascii="Times New Roman" w:eastAsia="Times New Roman" w:hAnsi="Times New Roman" w:cs="Times New Roman"/>
          <w:color w:val="222222"/>
          <w:sz w:val="24"/>
          <w:szCs w:val="24"/>
          <w:shd w:val="clear" w:color="auto" w:fill="FFFFFF"/>
          <w:lang w:eastAsia="en-GB"/>
        </w:rPr>
        <w:t xml:space="preserve"> aimed at devolving competences to </w:t>
      </w:r>
      <w:r w:rsidR="00D775F5">
        <w:rPr>
          <w:rFonts w:ascii="Times New Roman" w:eastAsia="Times New Roman" w:hAnsi="Times New Roman" w:cs="Times New Roman"/>
          <w:color w:val="222222"/>
          <w:sz w:val="24"/>
          <w:szCs w:val="24"/>
          <w:shd w:val="clear" w:color="auto" w:fill="FFFFFF"/>
          <w:lang w:eastAsia="en-GB"/>
        </w:rPr>
        <w:t>company-level</w:t>
      </w:r>
      <w:r w:rsidR="0031523B" w:rsidRPr="004E23FB">
        <w:rPr>
          <w:rFonts w:ascii="Times New Roman" w:eastAsia="Times New Roman" w:hAnsi="Times New Roman" w:cs="Times New Roman"/>
          <w:color w:val="222222"/>
          <w:sz w:val="24"/>
          <w:szCs w:val="24"/>
          <w:shd w:val="clear" w:color="auto" w:fill="FFFFFF"/>
          <w:lang w:eastAsia="en-GB"/>
        </w:rPr>
        <w:t xml:space="preserve"> bargaining still remain in place.</w:t>
      </w:r>
    </w:p>
    <w:p w14:paraId="305E34E2" w14:textId="3F2B1900" w:rsidR="008F78E8" w:rsidRPr="008B1B3C" w:rsidRDefault="00F011DB" w:rsidP="008B1B3C">
      <w:pPr>
        <w:spacing w:before="240" w:line="480" w:lineRule="auto"/>
        <w:jc w:val="both"/>
        <w:rPr>
          <w:rFonts w:ascii="Times New Roman" w:hAnsi="Times New Roman" w:cs="Times New Roman"/>
          <w:b/>
          <w:i/>
          <w:sz w:val="24"/>
          <w:szCs w:val="24"/>
        </w:rPr>
      </w:pPr>
      <w:r w:rsidRPr="00A83CE5">
        <w:rPr>
          <w:rFonts w:ascii="Times New Roman" w:hAnsi="Times New Roman" w:cs="Times New Roman"/>
          <w:b/>
          <w:i/>
          <w:sz w:val="24"/>
          <w:szCs w:val="24"/>
        </w:rPr>
        <w:t>Company-Level</w:t>
      </w:r>
    </w:p>
    <w:p w14:paraId="51F8623D" w14:textId="0D67EE2D" w:rsidR="00BF35AD" w:rsidRDefault="00BE4AFD" w:rsidP="00BF35AD">
      <w:pPr>
        <w:spacing w:line="48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shd w:val="clear" w:color="auto" w:fill="FFFFFF"/>
          <w:lang w:eastAsia="en-GB"/>
        </w:rPr>
        <w:t>D</w:t>
      </w:r>
      <w:r w:rsidR="00BF35AD" w:rsidRPr="004E23FB">
        <w:rPr>
          <w:rFonts w:ascii="Times New Roman" w:eastAsia="Times New Roman" w:hAnsi="Times New Roman" w:cs="Times New Roman"/>
          <w:i/>
          <w:color w:val="222222"/>
          <w:sz w:val="24"/>
          <w:szCs w:val="24"/>
          <w:shd w:val="clear" w:color="auto" w:fill="FFFFFF"/>
          <w:lang w:eastAsia="en-GB"/>
        </w:rPr>
        <w:t xml:space="preserve">epth of bargaining </w:t>
      </w:r>
      <w:r w:rsidR="00BF35AD" w:rsidRPr="004E23FB">
        <w:rPr>
          <w:rFonts w:ascii="Times New Roman" w:eastAsia="Times New Roman" w:hAnsi="Times New Roman" w:cs="Times New Roman"/>
          <w:color w:val="222222"/>
          <w:sz w:val="24"/>
          <w:szCs w:val="24"/>
          <w:shd w:val="clear" w:color="auto" w:fill="FFFFFF"/>
          <w:lang w:eastAsia="en-GB"/>
        </w:rPr>
        <w:t>represents a distinctive feature of Danish industrial</w:t>
      </w:r>
      <w:r w:rsidR="00BF35AD" w:rsidRPr="00A83CE5">
        <w:rPr>
          <w:rFonts w:ascii="Times New Roman" w:eastAsia="Times New Roman" w:hAnsi="Times New Roman" w:cs="Times New Roman"/>
          <w:color w:val="222222"/>
          <w:sz w:val="24"/>
          <w:szCs w:val="24"/>
          <w:shd w:val="clear" w:color="auto" w:fill="FFFFFF"/>
          <w:lang w:eastAsia="en-GB"/>
        </w:rPr>
        <w:t xml:space="preserve"> relations</w:t>
      </w:r>
      <w:r w:rsidR="00BF35AD">
        <w:rPr>
          <w:rFonts w:ascii="Times New Roman" w:eastAsia="Times New Roman" w:hAnsi="Times New Roman" w:cs="Times New Roman"/>
          <w:color w:val="222222"/>
          <w:sz w:val="24"/>
          <w:szCs w:val="24"/>
          <w:shd w:val="clear" w:color="auto" w:fill="FFFFFF"/>
          <w:lang w:eastAsia="en-GB"/>
        </w:rPr>
        <w:t>,</w:t>
      </w:r>
      <w:r w:rsidR="00BF35AD" w:rsidRPr="00A83CE5">
        <w:rPr>
          <w:rFonts w:ascii="Times New Roman" w:eastAsia="Times New Roman" w:hAnsi="Times New Roman" w:cs="Times New Roman"/>
          <w:color w:val="222222"/>
          <w:sz w:val="24"/>
          <w:szCs w:val="24"/>
          <w:shd w:val="clear" w:color="auto" w:fill="FFFFFF"/>
          <w:lang w:eastAsia="en-GB"/>
        </w:rPr>
        <w:t xml:space="preserve"> </w:t>
      </w:r>
      <w:r w:rsidR="00BF35AD">
        <w:rPr>
          <w:rFonts w:ascii="Times New Roman" w:eastAsia="Times New Roman" w:hAnsi="Times New Roman" w:cs="Times New Roman"/>
          <w:color w:val="222222"/>
          <w:sz w:val="24"/>
          <w:szCs w:val="24"/>
          <w:shd w:val="clear" w:color="auto" w:fill="FFFFFF"/>
          <w:lang w:eastAsia="en-GB"/>
        </w:rPr>
        <w:t>while being</w:t>
      </w:r>
      <w:r w:rsidR="00BF35AD" w:rsidRPr="00A83CE5">
        <w:rPr>
          <w:rFonts w:ascii="Times New Roman" w:eastAsia="Times New Roman" w:hAnsi="Times New Roman" w:cs="Times New Roman"/>
          <w:color w:val="222222"/>
          <w:sz w:val="24"/>
          <w:szCs w:val="24"/>
          <w:shd w:val="clear" w:color="auto" w:fill="FFFFFF"/>
          <w:lang w:eastAsia="en-GB"/>
        </w:rPr>
        <w:t xml:space="preserve"> one of the main weaknesses of the Italian bargaining system. Already in 1899 </w:t>
      </w:r>
      <w:r w:rsidR="007C77D5">
        <w:rPr>
          <w:rFonts w:ascii="Times New Roman" w:eastAsia="Times New Roman" w:hAnsi="Times New Roman" w:cs="Times New Roman"/>
          <w:color w:val="222222"/>
          <w:sz w:val="24"/>
          <w:szCs w:val="24"/>
          <w:shd w:val="clear" w:color="auto" w:fill="FFFFFF"/>
          <w:lang w:eastAsia="en-GB"/>
        </w:rPr>
        <w:t>Denmark’s ‘</w:t>
      </w:r>
      <w:r w:rsidR="00BF35AD" w:rsidRPr="00A83CE5">
        <w:rPr>
          <w:rFonts w:ascii="Times New Roman" w:eastAsia="Times New Roman" w:hAnsi="Times New Roman" w:cs="Times New Roman"/>
          <w:color w:val="222222"/>
          <w:sz w:val="24"/>
          <w:szCs w:val="24"/>
          <w:shd w:val="clear" w:color="auto" w:fill="FFFFFF"/>
          <w:lang w:eastAsia="en-GB"/>
        </w:rPr>
        <w:t xml:space="preserve">Basic Agreement’ provided a cohesive institutional arrangement linking companies with their respective sectoral branches </w:t>
      </w:r>
      <w:r w:rsidR="007C77D5">
        <w:rPr>
          <w:rFonts w:ascii="Times New Roman" w:eastAsia="Times New Roman" w:hAnsi="Times New Roman" w:cs="Times New Roman"/>
          <w:color w:val="222222"/>
          <w:sz w:val="24"/>
          <w:szCs w:val="24"/>
          <w:shd w:val="clear" w:color="auto" w:fill="FFFFFF"/>
          <w:lang w:eastAsia="en-GB"/>
        </w:rPr>
        <w:t>(</w:t>
      </w:r>
      <w:r w:rsidR="00BF35AD" w:rsidRPr="00A83CE5">
        <w:rPr>
          <w:rFonts w:ascii="Times New Roman" w:eastAsia="Times New Roman" w:hAnsi="Times New Roman" w:cs="Times New Roman"/>
          <w:color w:val="222222"/>
          <w:sz w:val="24"/>
          <w:szCs w:val="24"/>
          <w:shd w:val="clear" w:color="auto" w:fill="FFFFFF"/>
          <w:lang w:eastAsia="en-GB"/>
        </w:rPr>
        <w:t>and also national level</w:t>
      </w:r>
      <w:r w:rsidR="007C77D5">
        <w:rPr>
          <w:rFonts w:ascii="Times New Roman" w:eastAsia="Times New Roman" w:hAnsi="Times New Roman" w:cs="Times New Roman"/>
          <w:color w:val="222222"/>
          <w:sz w:val="24"/>
          <w:szCs w:val="24"/>
          <w:shd w:val="clear" w:color="auto" w:fill="FFFFFF"/>
          <w:lang w:eastAsia="en-GB"/>
        </w:rPr>
        <w:t>)</w:t>
      </w:r>
      <w:r w:rsidR="00BF35AD" w:rsidRPr="00A83CE5">
        <w:rPr>
          <w:rFonts w:ascii="Times New Roman" w:eastAsia="Times New Roman" w:hAnsi="Times New Roman" w:cs="Times New Roman"/>
          <w:color w:val="222222"/>
          <w:sz w:val="24"/>
          <w:szCs w:val="24"/>
          <w:shd w:val="clear" w:color="auto" w:fill="FFFFFF"/>
          <w:lang w:eastAsia="en-GB"/>
        </w:rPr>
        <w:t xml:space="preserve">. Then in the 1980s, a double process of reconfiguration both widened the competences of </w:t>
      </w:r>
      <w:r w:rsidR="00D775F5">
        <w:rPr>
          <w:rFonts w:ascii="Times New Roman" w:eastAsia="Times New Roman" w:hAnsi="Times New Roman" w:cs="Times New Roman"/>
          <w:color w:val="222222"/>
          <w:sz w:val="24"/>
          <w:szCs w:val="24"/>
          <w:shd w:val="clear" w:color="auto" w:fill="FFFFFF"/>
          <w:lang w:eastAsia="en-GB"/>
        </w:rPr>
        <w:t>company-level</w:t>
      </w:r>
      <w:r w:rsidR="00BF35AD" w:rsidRPr="00A83CE5">
        <w:rPr>
          <w:rFonts w:ascii="Times New Roman" w:eastAsia="Times New Roman" w:hAnsi="Times New Roman" w:cs="Times New Roman"/>
          <w:color w:val="222222"/>
          <w:sz w:val="24"/>
          <w:szCs w:val="24"/>
          <w:shd w:val="clear" w:color="auto" w:fill="FFFFFF"/>
          <w:lang w:eastAsia="en-GB"/>
        </w:rPr>
        <w:t xml:space="preserve"> bargaining and enlarged the </w:t>
      </w:r>
      <w:r w:rsidR="007C77D5">
        <w:rPr>
          <w:rFonts w:ascii="Times New Roman" w:eastAsia="Times New Roman" w:hAnsi="Times New Roman" w:cs="Times New Roman"/>
          <w:color w:val="222222"/>
          <w:sz w:val="24"/>
          <w:szCs w:val="24"/>
          <w:shd w:val="clear" w:color="auto" w:fill="FFFFFF"/>
          <w:lang w:eastAsia="en-GB"/>
        </w:rPr>
        <w:t xml:space="preserve">substantive </w:t>
      </w:r>
      <w:r w:rsidR="00BF35AD" w:rsidRPr="00A83CE5">
        <w:rPr>
          <w:rFonts w:ascii="Times New Roman" w:eastAsia="Times New Roman" w:hAnsi="Times New Roman" w:cs="Times New Roman"/>
          <w:color w:val="222222"/>
          <w:sz w:val="24"/>
          <w:szCs w:val="24"/>
          <w:shd w:val="clear" w:color="auto" w:fill="FFFFFF"/>
          <w:lang w:eastAsia="en-GB"/>
        </w:rPr>
        <w:t xml:space="preserve">scope of the sectoral ‘framework </w:t>
      </w:r>
      <w:r w:rsidR="00BF35AD" w:rsidRPr="009D216E">
        <w:rPr>
          <w:rFonts w:ascii="Times New Roman" w:eastAsia="Times New Roman" w:hAnsi="Times New Roman" w:cs="Times New Roman"/>
          <w:color w:val="222222"/>
          <w:sz w:val="24"/>
          <w:szCs w:val="24"/>
          <w:shd w:val="clear" w:color="auto" w:fill="FFFFFF"/>
          <w:lang w:eastAsia="en-GB"/>
        </w:rPr>
        <w:t>agreemen</w:t>
      </w:r>
      <w:r w:rsidR="009D216E">
        <w:rPr>
          <w:rStyle w:val="CommentReference"/>
          <w:rFonts w:ascii="Times New Roman" w:hAnsi="Times New Roman" w:cs="Times New Roman"/>
          <w:sz w:val="24"/>
          <w:szCs w:val="24"/>
        </w:rPr>
        <w:t>t’ (</w:t>
      </w:r>
      <w:r w:rsidR="009D216E" w:rsidRPr="009D216E">
        <w:rPr>
          <w:rFonts w:ascii="Times New Roman" w:eastAsia="Times New Roman" w:hAnsi="Times New Roman" w:cs="Times New Roman"/>
          <w:color w:val="222222"/>
          <w:sz w:val="24"/>
          <w:szCs w:val="24"/>
          <w:shd w:val="clear" w:color="auto" w:fill="FFFFFF"/>
          <w:lang w:eastAsia="en-GB"/>
        </w:rPr>
        <w:t>Due</w:t>
      </w:r>
      <w:r w:rsidR="009D216E">
        <w:rPr>
          <w:rFonts w:ascii="Times New Roman" w:eastAsia="Times New Roman" w:hAnsi="Times New Roman" w:cs="Times New Roman"/>
          <w:color w:val="222222"/>
          <w:sz w:val="24"/>
          <w:szCs w:val="24"/>
          <w:shd w:val="clear" w:color="auto" w:fill="FFFFFF"/>
          <w:lang w:eastAsia="en-GB"/>
        </w:rPr>
        <w:t xml:space="preserve"> et al. 1994). </w:t>
      </w:r>
      <w:r w:rsidR="00BF35AD" w:rsidRPr="00A83CE5">
        <w:rPr>
          <w:rFonts w:ascii="Times New Roman" w:eastAsia="Times New Roman" w:hAnsi="Times New Roman" w:cs="Times New Roman"/>
          <w:color w:val="222222"/>
          <w:sz w:val="24"/>
          <w:szCs w:val="24"/>
          <w:shd w:val="clear" w:color="auto" w:fill="FFFFFF"/>
          <w:lang w:eastAsia="en-GB"/>
        </w:rPr>
        <w:t>As a result, depth of bargaining</w:t>
      </w:r>
      <w:r w:rsidR="00BF35AD">
        <w:rPr>
          <w:rFonts w:ascii="Times New Roman" w:eastAsia="Times New Roman" w:hAnsi="Times New Roman" w:cs="Times New Roman"/>
          <w:color w:val="222222"/>
          <w:sz w:val="24"/>
          <w:szCs w:val="24"/>
          <w:shd w:val="clear" w:color="auto" w:fill="FFFFFF"/>
          <w:lang w:eastAsia="en-GB"/>
        </w:rPr>
        <w:t xml:space="preserve"> </w:t>
      </w:r>
      <w:r w:rsidR="00BF35AD" w:rsidRPr="00A83CE5">
        <w:rPr>
          <w:rFonts w:ascii="Times New Roman" w:eastAsia="Times New Roman" w:hAnsi="Times New Roman" w:cs="Times New Roman"/>
          <w:color w:val="222222"/>
          <w:sz w:val="24"/>
          <w:szCs w:val="24"/>
          <w:shd w:val="clear" w:color="auto" w:fill="FFFFFF"/>
          <w:lang w:eastAsia="en-GB"/>
        </w:rPr>
        <w:t>further increased. By contrast, in Italian chemical</w:t>
      </w:r>
      <w:r w:rsidR="00FD2F28">
        <w:rPr>
          <w:rFonts w:ascii="Times New Roman" w:eastAsia="Times New Roman" w:hAnsi="Times New Roman" w:cs="Times New Roman"/>
          <w:color w:val="222222"/>
          <w:sz w:val="24"/>
          <w:szCs w:val="24"/>
          <w:shd w:val="clear" w:color="auto" w:fill="FFFFFF"/>
          <w:lang w:eastAsia="en-GB"/>
        </w:rPr>
        <w:t>s</w:t>
      </w:r>
      <w:r w:rsidR="00BF35AD" w:rsidRPr="00A83CE5">
        <w:rPr>
          <w:rFonts w:ascii="Times New Roman" w:eastAsia="Times New Roman" w:hAnsi="Times New Roman" w:cs="Times New Roman"/>
          <w:color w:val="222222"/>
          <w:sz w:val="24"/>
          <w:szCs w:val="24"/>
          <w:shd w:val="clear" w:color="auto" w:fill="FFFFFF"/>
          <w:lang w:eastAsia="en-GB"/>
        </w:rPr>
        <w:t xml:space="preserve"> and pharmaceutical</w:t>
      </w:r>
      <w:r w:rsidR="004E447C">
        <w:rPr>
          <w:rFonts w:ascii="Times New Roman" w:eastAsia="Times New Roman" w:hAnsi="Times New Roman" w:cs="Times New Roman"/>
          <w:color w:val="222222"/>
          <w:sz w:val="24"/>
          <w:szCs w:val="24"/>
          <w:shd w:val="clear" w:color="auto" w:fill="FFFFFF"/>
          <w:lang w:eastAsia="en-GB"/>
        </w:rPr>
        <w:t>s</w:t>
      </w:r>
      <w:r w:rsidR="00BF35AD">
        <w:rPr>
          <w:rFonts w:ascii="Times New Roman" w:eastAsia="Times New Roman" w:hAnsi="Times New Roman" w:cs="Times New Roman"/>
          <w:color w:val="222222"/>
          <w:sz w:val="24"/>
          <w:szCs w:val="24"/>
          <w:shd w:val="clear" w:color="auto" w:fill="FFFFFF"/>
          <w:lang w:eastAsia="en-GB"/>
        </w:rPr>
        <w:t>,</w:t>
      </w:r>
      <w:r w:rsidR="00BF35AD" w:rsidRPr="00A83CE5">
        <w:rPr>
          <w:rFonts w:ascii="Times New Roman" w:eastAsia="Times New Roman" w:hAnsi="Times New Roman" w:cs="Times New Roman"/>
          <w:color w:val="222222"/>
          <w:sz w:val="24"/>
          <w:szCs w:val="24"/>
          <w:shd w:val="clear" w:color="auto" w:fill="FFFFFF"/>
          <w:lang w:eastAsia="en-GB"/>
        </w:rPr>
        <w:t xml:space="preserve"> second-tier CB is relatively less developed. T</w:t>
      </w:r>
      <w:r w:rsidR="00BF35AD">
        <w:rPr>
          <w:rFonts w:ascii="Times New Roman" w:eastAsia="Times New Roman" w:hAnsi="Times New Roman" w:cs="Times New Roman"/>
          <w:color w:val="222222"/>
          <w:sz w:val="24"/>
          <w:szCs w:val="24"/>
          <w:shd w:val="clear" w:color="auto" w:fill="FFFFFF"/>
          <w:lang w:eastAsia="en-GB"/>
        </w:rPr>
        <w:t>Us</w:t>
      </w:r>
      <w:r w:rsidR="00BF35AD" w:rsidRPr="00A83CE5">
        <w:rPr>
          <w:rFonts w:ascii="Times New Roman" w:eastAsia="Times New Roman" w:hAnsi="Times New Roman" w:cs="Times New Roman"/>
          <w:color w:val="222222"/>
          <w:sz w:val="24"/>
          <w:szCs w:val="24"/>
          <w:shd w:val="clear" w:color="auto" w:fill="FFFFFF"/>
          <w:lang w:eastAsia="en-GB"/>
        </w:rPr>
        <w:t xml:space="preserve"> have encountered a series of difficulties in entering </w:t>
      </w:r>
      <w:r w:rsidR="00BF35AD">
        <w:rPr>
          <w:rFonts w:ascii="Times New Roman" w:eastAsia="Times New Roman" w:hAnsi="Times New Roman" w:cs="Times New Roman"/>
          <w:color w:val="222222"/>
          <w:sz w:val="24"/>
          <w:szCs w:val="24"/>
          <w:shd w:val="clear" w:color="auto" w:fill="FFFFFF"/>
          <w:lang w:eastAsia="en-GB"/>
        </w:rPr>
        <w:t xml:space="preserve">small and medium enterprises where, if present, </w:t>
      </w:r>
      <w:r w:rsidR="004E447C">
        <w:rPr>
          <w:rFonts w:ascii="Times New Roman" w:eastAsia="Times New Roman" w:hAnsi="Times New Roman" w:cs="Times New Roman"/>
          <w:color w:val="222222"/>
          <w:sz w:val="24"/>
          <w:szCs w:val="24"/>
          <w:shd w:val="clear" w:color="auto" w:fill="FFFFFF"/>
          <w:lang w:eastAsia="en-GB"/>
        </w:rPr>
        <w:t xml:space="preserve">they </w:t>
      </w:r>
      <w:r w:rsidR="00BF35AD">
        <w:rPr>
          <w:rFonts w:ascii="Times New Roman" w:eastAsia="Times New Roman" w:hAnsi="Times New Roman" w:cs="Times New Roman"/>
          <w:color w:val="222222"/>
          <w:sz w:val="24"/>
          <w:szCs w:val="24"/>
          <w:shd w:val="clear" w:color="auto" w:fill="FFFFFF"/>
          <w:lang w:eastAsia="en-GB"/>
        </w:rPr>
        <w:t xml:space="preserve">play a residual role. </w:t>
      </w:r>
      <w:r w:rsidR="00FD2F28">
        <w:rPr>
          <w:rFonts w:ascii="Times New Roman" w:eastAsia="Times New Roman" w:hAnsi="Times New Roman" w:cs="Times New Roman"/>
          <w:color w:val="222222"/>
          <w:sz w:val="24"/>
          <w:szCs w:val="24"/>
          <w:shd w:val="clear" w:color="auto" w:fill="FFFFFF"/>
          <w:lang w:eastAsia="en-GB"/>
        </w:rPr>
        <w:t>E</w:t>
      </w:r>
      <w:r w:rsidR="00BF35AD">
        <w:rPr>
          <w:rFonts w:ascii="Times New Roman" w:eastAsia="Times New Roman" w:hAnsi="Times New Roman" w:cs="Times New Roman"/>
          <w:color w:val="222222"/>
          <w:sz w:val="24"/>
          <w:szCs w:val="24"/>
          <w:shd w:val="clear" w:color="auto" w:fill="FFFFFF"/>
          <w:lang w:eastAsia="en-GB"/>
        </w:rPr>
        <w:t>ffective</w:t>
      </w:r>
      <w:r w:rsidR="001355A3">
        <w:rPr>
          <w:rFonts w:ascii="Times New Roman" w:eastAsia="Times New Roman" w:hAnsi="Times New Roman" w:cs="Times New Roman"/>
          <w:color w:val="222222"/>
          <w:sz w:val="24"/>
          <w:szCs w:val="24"/>
          <w:shd w:val="clear" w:color="auto" w:fill="FFFFFF"/>
          <w:lang w:eastAsia="en-GB"/>
        </w:rPr>
        <w:t xml:space="preserve"> </w:t>
      </w:r>
      <w:r w:rsidR="00BF35AD">
        <w:rPr>
          <w:rFonts w:ascii="Times New Roman" w:eastAsia="Times New Roman" w:hAnsi="Times New Roman" w:cs="Times New Roman"/>
          <w:color w:val="222222"/>
          <w:sz w:val="24"/>
          <w:szCs w:val="24"/>
          <w:shd w:val="clear" w:color="auto" w:fill="FFFFFF"/>
          <w:lang w:eastAsia="en-GB"/>
        </w:rPr>
        <w:t>workplace bargaining structure</w:t>
      </w:r>
      <w:r w:rsidR="00FD2F28">
        <w:rPr>
          <w:rFonts w:ascii="Times New Roman" w:eastAsia="Times New Roman" w:hAnsi="Times New Roman" w:cs="Times New Roman"/>
          <w:color w:val="222222"/>
          <w:sz w:val="24"/>
          <w:szCs w:val="24"/>
          <w:shd w:val="clear" w:color="auto" w:fill="FFFFFF"/>
          <w:lang w:eastAsia="en-GB"/>
        </w:rPr>
        <w:t>s</w:t>
      </w:r>
      <w:r w:rsidR="00BF35AD">
        <w:rPr>
          <w:rFonts w:ascii="Times New Roman" w:eastAsia="Times New Roman" w:hAnsi="Times New Roman" w:cs="Times New Roman"/>
          <w:color w:val="222222"/>
          <w:sz w:val="24"/>
          <w:szCs w:val="24"/>
          <w:shd w:val="clear" w:color="auto" w:fill="FFFFFF"/>
          <w:lang w:eastAsia="en-GB"/>
        </w:rPr>
        <w:t xml:space="preserve"> </w:t>
      </w:r>
      <w:r w:rsidR="001355A3">
        <w:rPr>
          <w:rFonts w:ascii="Times New Roman" w:eastAsia="Times New Roman" w:hAnsi="Times New Roman" w:cs="Times New Roman"/>
          <w:color w:val="222222"/>
          <w:sz w:val="24"/>
          <w:szCs w:val="24"/>
          <w:shd w:val="clear" w:color="auto" w:fill="FFFFFF"/>
          <w:lang w:eastAsia="en-GB"/>
        </w:rPr>
        <w:t xml:space="preserve">tend to </w:t>
      </w:r>
      <w:r w:rsidR="00BF35AD">
        <w:rPr>
          <w:rFonts w:ascii="Times New Roman" w:eastAsia="Times New Roman" w:hAnsi="Times New Roman" w:cs="Times New Roman"/>
          <w:color w:val="222222"/>
          <w:sz w:val="24"/>
          <w:szCs w:val="24"/>
          <w:shd w:val="clear" w:color="auto" w:fill="FFFFFF"/>
          <w:lang w:eastAsia="en-GB"/>
        </w:rPr>
        <w:t xml:space="preserve">exist </w:t>
      </w:r>
      <w:r w:rsidR="00BF35AD" w:rsidRPr="00A83CE5">
        <w:rPr>
          <w:rFonts w:ascii="Times New Roman" w:eastAsia="Times New Roman" w:hAnsi="Times New Roman" w:cs="Times New Roman"/>
          <w:color w:val="222222"/>
          <w:sz w:val="24"/>
          <w:szCs w:val="24"/>
          <w:shd w:val="clear" w:color="auto" w:fill="FFFFFF"/>
          <w:lang w:eastAsia="en-GB"/>
        </w:rPr>
        <w:t xml:space="preserve">primarily </w:t>
      </w:r>
      <w:r w:rsidR="00BF35AD">
        <w:rPr>
          <w:rFonts w:ascii="Times New Roman" w:eastAsia="Times New Roman" w:hAnsi="Times New Roman" w:cs="Times New Roman"/>
          <w:color w:val="222222"/>
          <w:sz w:val="24"/>
          <w:szCs w:val="24"/>
          <w:shd w:val="clear" w:color="auto" w:fill="FFFFFF"/>
          <w:lang w:eastAsia="en-GB"/>
        </w:rPr>
        <w:t xml:space="preserve">in large </w:t>
      </w:r>
      <w:r w:rsidR="00FD2F28">
        <w:rPr>
          <w:rFonts w:ascii="Times New Roman" w:eastAsia="Times New Roman" w:hAnsi="Times New Roman" w:cs="Times New Roman"/>
          <w:color w:val="222222"/>
          <w:sz w:val="24"/>
          <w:szCs w:val="24"/>
          <w:shd w:val="clear" w:color="auto" w:fill="FFFFFF"/>
          <w:lang w:eastAsia="en-GB"/>
        </w:rPr>
        <w:t xml:space="preserve">enterprises </w:t>
      </w:r>
      <w:r w:rsidR="00BF35AD">
        <w:rPr>
          <w:rFonts w:ascii="Times New Roman" w:eastAsia="Times New Roman" w:hAnsi="Times New Roman" w:cs="Times New Roman"/>
          <w:color w:val="222222"/>
          <w:sz w:val="24"/>
          <w:szCs w:val="24"/>
          <w:shd w:val="clear" w:color="auto" w:fill="FFFFFF"/>
          <w:lang w:eastAsia="en-GB"/>
        </w:rPr>
        <w:t>(</w:t>
      </w:r>
      <w:proofErr w:type="spellStart"/>
      <w:r w:rsidR="00BF35AD">
        <w:rPr>
          <w:rFonts w:ascii="Times New Roman" w:eastAsia="Times New Roman" w:hAnsi="Times New Roman" w:cs="Times New Roman"/>
          <w:color w:val="222222"/>
          <w:sz w:val="24"/>
          <w:szCs w:val="24"/>
          <w:shd w:val="clear" w:color="auto" w:fill="FFFFFF"/>
          <w:lang w:eastAsia="en-GB"/>
        </w:rPr>
        <w:t>Pedaci</w:t>
      </w:r>
      <w:proofErr w:type="spellEnd"/>
      <w:r w:rsidR="00BF35AD">
        <w:rPr>
          <w:rFonts w:ascii="Times New Roman" w:eastAsia="Times New Roman" w:hAnsi="Times New Roman" w:cs="Times New Roman"/>
          <w:color w:val="222222"/>
          <w:sz w:val="24"/>
          <w:szCs w:val="24"/>
          <w:shd w:val="clear" w:color="auto" w:fill="FFFFFF"/>
          <w:lang w:eastAsia="en-GB"/>
        </w:rPr>
        <w:t xml:space="preserve"> and </w:t>
      </w:r>
      <w:proofErr w:type="spellStart"/>
      <w:r w:rsidR="00BF35AD">
        <w:rPr>
          <w:rFonts w:ascii="Times New Roman" w:eastAsia="Times New Roman" w:hAnsi="Times New Roman" w:cs="Times New Roman"/>
          <w:color w:val="222222"/>
          <w:sz w:val="24"/>
          <w:szCs w:val="24"/>
          <w:shd w:val="clear" w:color="auto" w:fill="FFFFFF"/>
          <w:lang w:eastAsia="en-GB"/>
        </w:rPr>
        <w:t>Burroni</w:t>
      </w:r>
      <w:proofErr w:type="spellEnd"/>
      <w:r w:rsidR="00BF35AD">
        <w:rPr>
          <w:rFonts w:ascii="Times New Roman" w:eastAsia="Times New Roman" w:hAnsi="Times New Roman" w:cs="Times New Roman"/>
          <w:color w:val="222222"/>
          <w:sz w:val="24"/>
          <w:szCs w:val="24"/>
          <w:shd w:val="clear" w:color="auto" w:fill="FFFFFF"/>
          <w:lang w:eastAsia="en-GB"/>
        </w:rPr>
        <w:t>, 2009)</w:t>
      </w:r>
      <w:r w:rsidR="00BF35AD" w:rsidRPr="00A83CE5">
        <w:rPr>
          <w:rFonts w:ascii="Times New Roman" w:eastAsia="Times New Roman" w:hAnsi="Times New Roman" w:cs="Times New Roman"/>
          <w:color w:val="222222"/>
          <w:sz w:val="24"/>
          <w:szCs w:val="24"/>
          <w:shd w:val="clear" w:color="auto" w:fill="FFFFFF"/>
          <w:lang w:eastAsia="en-GB"/>
        </w:rPr>
        <w:t>. Th</w:t>
      </w:r>
      <w:r w:rsidR="00FD2F28">
        <w:rPr>
          <w:rFonts w:ascii="Times New Roman" w:eastAsia="Times New Roman" w:hAnsi="Times New Roman" w:cs="Times New Roman"/>
          <w:color w:val="222222"/>
          <w:sz w:val="24"/>
          <w:szCs w:val="24"/>
          <w:shd w:val="clear" w:color="auto" w:fill="FFFFFF"/>
          <w:lang w:eastAsia="en-GB"/>
        </w:rPr>
        <w:t>e</w:t>
      </w:r>
      <w:r w:rsidR="00BF35AD" w:rsidRPr="00A83CE5">
        <w:rPr>
          <w:rFonts w:ascii="Times New Roman" w:eastAsia="Times New Roman" w:hAnsi="Times New Roman" w:cs="Times New Roman"/>
          <w:color w:val="222222"/>
          <w:sz w:val="24"/>
          <w:szCs w:val="24"/>
          <w:shd w:val="clear" w:color="auto" w:fill="FFFFFF"/>
          <w:lang w:eastAsia="en-GB"/>
        </w:rPr>
        <w:t xml:space="preserve"> </w:t>
      </w:r>
      <w:r w:rsidR="00BF35AD">
        <w:rPr>
          <w:rFonts w:ascii="Times New Roman" w:eastAsia="Times New Roman" w:hAnsi="Times New Roman" w:cs="Times New Roman"/>
          <w:color w:val="222222"/>
          <w:sz w:val="24"/>
          <w:szCs w:val="24"/>
          <w:shd w:val="clear" w:color="auto" w:fill="FFFFFF"/>
          <w:lang w:eastAsia="en-GB"/>
        </w:rPr>
        <w:t>reduced incidence of</w:t>
      </w:r>
      <w:r w:rsidR="00BF35AD" w:rsidRPr="00A83CE5">
        <w:rPr>
          <w:rFonts w:ascii="Times New Roman" w:eastAsia="Times New Roman" w:hAnsi="Times New Roman" w:cs="Times New Roman"/>
          <w:color w:val="222222"/>
          <w:sz w:val="24"/>
          <w:szCs w:val="24"/>
          <w:shd w:val="clear" w:color="auto" w:fill="FFFFFF"/>
          <w:lang w:eastAsia="en-GB"/>
        </w:rPr>
        <w:t xml:space="preserve"> company-level arra</w:t>
      </w:r>
      <w:r w:rsidR="00BF35AD">
        <w:rPr>
          <w:rFonts w:ascii="Times New Roman" w:eastAsia="Times New Roman" w:hAnsi="Times New Roman" w:cs="Times New Roman"/>
          <w:color w:val="222222"/>
          <w:sz w:val="24"/>
          <w:szCs w:val="24"/>
          <w:shd w:val="clear" w:color="auto" w:fill="FFFFFF"/>
          <w:lang w:eastAsia="en-GB"/>
        </w:rPr>
        <w:t xml:space="preserve">ngements </w:t>
      </w:r>
      <w:r w:rsidR="00FD2F28">
        <w:rPr>
          <w:rFonts w:ascii="Times New Roman" w:eastAsia="Times New Roman" w:hAnsi="Times New Roman" w:cs="Times New Roman"/>
          <w:color w:val="222222"/>
          <w:sz w:val="24"/>
          <w:szCs w:val="24"/>
          <w:shd w:val="clear" w:color="auto" w:fill="FFFFFF"/>
          <w:lang w:eastAsia="en-GB"/>
        </w:rPr>
        <w:t xml:space="preserve">indicates relatively low depth along the first dimension identified above </w:t>
      </w:r>
      <w:r w:rsidR="00BF35AD">
        <w:rPr>
          <w:rFonts w:ascii="Times New Roman" w:eastAsia="Times New Roman" w:hAnsi="Times New Roman" w:cs="Times New Roman"/>
          <w:color w:val="222222"/>
          <w:sz w:val="24"/>
          <w:szCs w:val="24"/>
          <w:shd w:val="clear" w:color="auto" w:fill="FFFFFF"/>
          <w:lang w:eastAsia="en-GB"/>
        </w:rPr>
        <w:t>(i.</w:t>
      </w:r>
      <w:r w:rsidR="00B8238C">
        <w:rPr>
          <w:rFonts w:ascii="Times New Roman" w:eastAsia="Times New Roman" w:hAnsi="Times New Roman" w:cs="Times New Roman"/>
          <w:color w:val="222222"/>
          <w:sz w:val="24"/>
          <w:szCs w:val="24"/>
          <w:shd w:val="clear" w:color="auto" w:fill="FFFFFF"/>
          <w:lang w:eastAsia="en-GB"/>
        </w:rPr>
        <w:t>e</w:t>
      </w:r>
      <w:r w:rsidR="00FD2F28">
        <w:rPr>
          <w:rFonts w:ascii="Times New Roman" w:eastAsia="Times New Roman" w:hAnsi="Times New Roman" w:cs="Times New Roman"/>
          <w:color w:val="222222"/>
          <w:sz w:val="24"/>
          <w:szCs w:val="24"/>
          <w:shd w:val="clear" w:color="auto" w:fill="FFFFFF"/>
          <w:lang w:eastAsia="en-GB"/>
        </w:rPr>
        <w:t>.</w:t>
      </w:r>
      <w:r w:rsidR="00B8238C">
        <w:rPr>
          <w:rFonts w:ascii="Times New Roman" w:eastAsia="Times New Roman" w:hAnsi="Times New Roman" w:cs="Times New Roman"/>
          <w:color w:val="222222"/>
          <w:sz w:val="24"/>
          <w:szCs w:val="24"/>
          <w:shd w:val="clear" w:color="auto" w:fill="FFFFFF"/>
          <w:lang w:eastAsia="en-GB"/>
        </w:rPr>
        <w:t xml:space="preserve"> </w:t>
      </w:r>
      <w:r w:rsidR="00BF35AD">
        <w:rPr>
          <w:rFonts w:ascii="Times New Roman" w:eastAsia="Times New Roman" w:hAnsi="Times New Roman" w:cs="Times New Roman"/>
          <w:color w:val="222222"/>
          <w:sz w:val="24"/>
          <w:szCs w:val="24"/>
          <w:shd w:val="clear" w:color="auto" w:fill="FFFFFF"/>
          <w:lang w:eastAsia="en-GB"/>
        </w:rPr>
        <w:t>representation capacity of TUs)</w:t>
      </w:r>
      <w:r w:rsidR="00BF35AD" w:rsidRPr="00A83CE5">
        <w:rPr>
          <w:rFonts w:ascii="Times New Roman" w:eastAsia="Times New Roman" w:hAnsi="Times New Roman" w:cs="Times New Roman"/>
          <w:color w:val="222222"/>
          <w:sz w:val="24"/>
          <w:szCs w:val="24"/>
          <w:shd w:val="clear" w:color="auto" w:fill="FFFFFF"/>
          <w:lang w:eastAsia="en-GB"/>
        </w:rPr>
        <w:t xml:space="preserve">. </w:t>
      </w:r>
      <w:r w:rsidR="00FD2F28">
        <w:rPr>
          <w:rFonts w:ascii="Times New Roman" w:eastAsia="Times New Roman" w:hAnsi="Times New Roman" w:cs="Times New Roman"/>
          <w:color w:val="222222"/>
          <w:sz w:val="24"/>
          <w:szCs w:val="24"/>
          <w:shd w:val="clear" w:color="auto" w:fill="FFFFFF"/>
          <w:lang w:eastAsia="en-GB"/>
        </w:rPr>
        <w:t>Although d</w:t>
      </w:r>
      <w:r w:rsidR="00BF35AD" w:rsidRPr="00A83CE5">
        <w:rPr>
          <w:rFonts w:ascii="Times New Roman" w:eastAsia="Times New Roman" w:hAnsi="Times New Roman" w:cs="Times New Roman"/>
          <w:color w:val="222222"/>
          <w:sz w:val="24"/>
          <w:szCs w:val="24"/>
          <w:shd w:val="clear" w:color="auto" w:fill="FFFFFF"/>
          <w:lang w:eastAsia="en-GB"/>
        </w:rPr>
        <w:t xml:space="preserve">ecentralization </w:t>
      </w:r>
      <w:r w:rsidR="00FD2F28">
        <w:rPr>
          <w:rFonts w:ascii="Times New Roman" w:eastAsia="Times New Roman" w:hAnsi="Times New Roman" w:cs="Times New Roman"/>
          <w:color w:val="222222"/>
          <w:sz w:val="24"/>
          <w:szCs w:val="24"/>
          <w:shd w:val="clear" w:color="auto" w:fill="FFFFFF"/>
          <w:lang w:eastAsia="en-GB"/>
        </w:rPr>
        <w:t xml:space="preserve">of CB </w:t>
      </w:r>
      <w:r w:rsidR="00BF35AD" w:rsidRPr="00A83CE5">
        <w:rPr>
          <w:rFonts w:ascii="Times New Roman" w:eastAsia="Times New Roman" w:hAnsi="Times New Roman" w:cs="Times New Roman"/>
          <w:color w:val="222222"/>
          <w:sz w:val="24"/>
          <w:szCs w:val="24"/>
          <w:shd w:val="clear" w:color="auto" w:fill="FFFFFF"/>
          <w:lang w:eastAsia="en-GB"/>
        </w:rPr>
        <w:t xml:space="preserve">has </w:t>
      </w:r>
      <w:r w:rsidR="003B0517">
        <w:rPr>
          <w:rFonts w:ascii="Times New Roman" w:eastAsia="Times New Roman" w:hAnsi="Times New Roman" w:cs="Times New Roman"/>
          <w:color w:val="222222"/>
          <w:sz w:val="24"/>
          <w:szCs w:val="24"/>
          <w:shd w:val="clear" w:color="auto" w:fill="FFFFFF"/>
          <w:lang w:eastAsia="en-GB"/>
        </w:rPr>
        <w:t xml:space="preserve">gradually </w:t>
      </w:r>
      <w:r w:rsidR="00BF35AD" w:rsidRPr="00A83CE5">
        <w:rPr>
          <w:rFonts w:ascii="Times New Roman" w:eastAsia="Times New Roman" w:hAnsi="Times New Roman" w:cs="Times New Roman"/>
          <w:color w:val="222222"/>
          <w:sz w:val="24"/>
          <w:szCs w:val="24"/>
          <w:shd w:val="clear" w:color="auto" w:fill="FFFFFF"/>
          <w:lang w:eastAsia="en-GB"/>
        </w:rPr>
        <w:t>increased over the past twenty years</w:t>
      </w:r>
      <w:r w:rsidR="00FD2F28">
        <w:rPr>
          <w:rFonts w:ascii="Times New Roman" w:eastAsia="Times New Roman" w:hAnsi="Times New Roman" w:cs="Times New Roman"/>
          <w:color w:val="222222"/>
          <w:sz w:val="24"/>
          <w:szCs w:val="24"/>
          <w:shd w:val="clear" w:color="auto" w:fill="FFFFFF"/>
          <w:lang w:eastAsia="en-GB"/>
        </w:rPr>
        <w:t xml:space="preserve">, the capacity of </w:t>
      </w:r>
      <w:r w:rsidR="00FD2F28">
        <w:rPr>
          <w:rFonts w:ascii="Times New Roman" w:eastAsia="Times New Roman" w:hAnsi="Times New Roman" w:cs="Times New Roman"/>
          <w:color w:val="222222"/>
          <w:sz w:val="24"/>
          <w:szCs w:val="24"/>
          <w:shd w:val="clear" w:color="auto" w:fill="FFFFFF"/>
          <w:lang w:eastAsia="en-GB"/>
        </w:rPr>
        <w:lastRenderedPageBreak/>
        <w:t xml:space="preserve">unions </w:t>
      </w:r>
      <w:r w:rsidR="005C0800">
        <w:rPr>
          <w:rFonts w:ascii="Times New Roman" w:eastAsia="Times New Roman" w:hAnsi="Times New Roman" w:cs="Times New Roman"/>
          <w:color w:val="222222"/>
          <w:sz w:val="24"/>
          <w:szCs w:val="24"/>
          <w:shd w:val="clear" w:color="auto" w:fill="FFFFFF"/>
          <w:lang w:eastAsia="en-GB"/>
        </w:rPr>
        <w:t>to respond and open up a wider agenda for company-level negotiations has been decidedly uneven across sectors and companies within them</w:t>
      </w:r>
      <w:r w:rsidR="009D216E">
        <w:rPr>
          <w:rFonts w:ascii="Times New Roman" w:eastAsia="Times New Roman" w:hAnsi="Times New Roman" w:cs="Times New Roman"/>
          <w:color w:val="222222"/>
          <w:sz w:val="24"/>
          <w:szCs w:val="24"/>
          <w:shd w:val="clear" w:color="auto" w:fill="FFFFFF"/>
          <w:lang w:eastAsia="en-GB"/>
        </w:rPr>
        <w:t xml:space="preserve"> (Ibid.)</w:t>
      </w:r>
      <w:r w:rsidR="00BF35AD" w:rsidRPr="00A83CE5">
        <w:rPr>
          <w:rFonts w:ascii="Times New Roman" w:eastAsia="Times New Roman" w:hAnsi="Times New Roman" w:cs="Times New Roman"/>
          <w:color w:val="222222"/>
          <w:sz w:val="24"/>
          <w:szCs w:val="24"/>
          <w:shd w:val="clear" w:color="auto" w:fill="FFFFFF"/>
          <w:lang w:eastAsia="en-GB"/>
        </w:rPr>
        <w:t xml:space="preserve">. </w:t>
      </w:r>
    </w:p>
    <w:p w14:paraId="60203BAD" w14:textId="7B017BD3" w:rsidR="008D5E8D" w:rsidRDefault="00825481" w:rsidP="00A9472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Table 2 summarises the relevant institutional characteristics. </w:t>
      </w:r>
      <w:r w:rsidR="00EE445A" w:rsidRPr="00A83CE5">
        <w:rPr>
          <w:rFonts w:ascii="Times New Roman" w:hAnsi="Times New Roman" w:cs="Times New Roman"/>
          <w:sz w:val="24"/>
          <w:szCs w:val="24"/>
        </w:rPr>
        <w:t>C</w:t>
      </w:r>
      <w:r w:rsidR="00F011DB" w:rsidRPr="00A83CE5">
        <w:rPr>
          <w:rFonts w:ascii="Times New Roman" w:hAnsi="Times New Roman" w:cs="Times New Roman"/>
          <w:sz w:val="24"/>
          <w:szCs w:val="24"/>
        </w:rPr>
        <w:t>oncerning the</w:t>
      </w:r>
      <w:r w:rsidR="008D5E8D">
        <w:rPr>
          <w:rFonts w:ascii="Times New Roman" w:hAnsi="Times New Roman" w:cs="Times New Roman"/>
          <w:sz w:val="24"/>
          <w:szCs w:val="24"/>
        </w:rPr>
        <w:t xml:space="preserve"> </w:t>
      </w:r>
      <w:r w:rsidR="00F011DB" w:rsidRPr="00A83CE5">
        <w:rPr>
          <w:rFonts w:ascii="Times New Roman" w:hAnsi="Times New Roman" w:cs="Times New Roman"/>
          <w:sz w:val="24"/>
          <w:szCs w:val="24"/>
        </w:rPr>
        <w:t>institutional resources firm-level actors can draw upon</w:t>
      </w:r>
      <w:r w:rsidR="00BF35AD">
        <w:rPr>
          <w:rFonts w:ascii="Times New Roman" w:hAnsi="Times New Roman" w:cs="Times New Roman"/>
          <w:sz w:val="24"/>
          <w:szCs w:val="24"/>
        </w:rPr>
        <w:t>,</w:t>
      </w:r>
      <w:r w:rsidR="008D5E8D">
        <w:rPr>
          <w:rFonts w:ascii="Times New Roman" w:hAnsi="Times New Roman" w:cs="Times New Roman"/>
          <w:sz w:val="24"/>
          <w:szCs w:val="24"/>
        </w:rPr>
        <w:t xml:space="preserve"> in Denmark, they are highe</w:t>
      </w:r>
      <w:r w:rsidR="000C51EB">
        <w:rPr>
          <w:rFonts w:ascii="Times New Roman" w:hAnsi="Times New Roman" w:cs="Times New Roman"/>
          <w:sz w:val="24"/>
          <w:szCs w:val="24"/>
        </w:rPr>
        <w:t>r t</w:t>
      </w:r>
      <w:r w:rsidR="008D5E8D">
        <w:rPr>
          <w:rFonts w:ascii="Times New Roman" w:hAnsi="Times New Roman" w:cs="Times New Roman"/>
          <w:sz w:val="24"/>
          <w:szCs w:val="24"/>
        </w:rPr>
        <w:t xml:space="preserve">han in Italy. </w:t>
      </w:r>
      <w:r w:rsidR="005F11FE">
        <w:rPr>
          <w:rFonts w:ascii="Times New Roman" w:hAnsi="Times New Roman" w:cs="Times New Roman"/>
          <w:sz w:val="24"/>
          <w:szCs w:val="24"/>
        </w:rPr>
        <w:t>These variations are</w:t>
      </w:r>
      <w:r w:rsidR="00793F3D">
        <w:rPr>
          <w:rFonts w:ascii="Times New Roman" w:hAnsi="Times New Roman" w:cs="Times New Roman"/>
          <w:sz w:val="24"/>
          <w:szCs w:val="24"/>
        </w:rPr>
        <w:t xml:space="preserve"> </w:t>
      </w:r>
      <w:r w:rsidR="008D5E8D">
        <w:rPr>
          <w:rFonts w:ascii="Times New Roman" w:hAnsi="Times New Roman" w:cs="Times New Roman"/>
          <w:sz w:val="24"/>
          <w:szCs w:val="24"/>
        </w:rPr>
        <w:t>likely to be reflected in the power capabilities of HR managers and shop-stewards, and by implications, also in the</w:t>
      </w:r>
      <w:r w:rsidR="005F11FE">
        <w:rPr>
          <w:rFonts w:ascii="Times New Roman" w:hAnsi="Times New Roman" w:cs="Times New Roman"/>
          <w:sz w:val="24"/>
          <w:szCs w:val="24"/>
        </w:rPr>
        <w:t>ir CB</w:t>
      </w:r>
      <w:r w:rsidR="008D5E8D">
        <w:rPr>
          <w:rFonts w:ascii="Times New Roman" w:hAnsi="Times New Roman" w:cs="Times New Roman"/>
          <w:sz w:val="24"/>
          <w:szCs w:val="24"/>
        </w:rPr>
        <w:t xml:space="preserve"> agenda. </w:t>
      </w:r>
    </w:p>
    <w:p w14:paraId="67A9573E" w14:textId="18B7C8FE" w:rsidR="00825481" w:rsidRDefault="00825481" w:rsidP="00E5607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2 about here] </w:t>
      </w:r>
    </w:p>
    <w:p w14:paraId="6684D3BE" w14:textId="77777777" w:rsidR="00825481" w:rsidRDefault="00825481" w:rsidP="002E34FD">
      <w:pPr>
        <w:spacing w:line="480" w:lineRule="auto"/>
        <w:jc w:val="both"/>
        <w:rPr>
          <w:rFonts w:ascii="Times New Roman" w:hAnsi="Times New Roman" w:cs="Times New Roman"/>
          <w:sz w:val="24"/>
          <w:szCs w:val="24"/>
        </w:rPr>
      </w:pPr>
    </w:p>
    <w:p w14:paraId="0C204F34" w14:textId="3DCEA8DC" w:rsidR="002E34FD" w:rsidRPr="00A83CE5" w:rsidRDefault="00793F3D" w:rsidP="002E34FD">
      <w:pPr>
        <w:spacing w:line="480" w:lineRule="auto"/>
        <w:jc w:val="both"/>
        <w:rPr>
          <w:rFonts w:ascii="Times New Roman" w:hAnsi="Times New Roman" w:cs="Times New Roman"/>
          <w:sz w:val="24"/>
          <w:szCs w:val="24"/>
        </w:rPr>
      </w:pPr>
      <w:r w:rsidRPr="00D30288">
        <w:rPr>
          <w:rFonts w:ascii="Times New Roman" w:hAnsi="Times New Roman" w:cs="Times New Roman"/>
          <w:sz w:val="24"/>
          <w:szCs w:val="24"/>
        </w:rPr>
        <w:t>Kristensen and Zeitlin (2005)</w:t>
      </w:r>
      <w:r w:rsidRPr="00A83CE5">
        <w:rPr>
          <w:rFonts w:ascii="Times New Roman" w:hAnsi="Times New Roman" w:cs="Times New Roman"/>
          <w:sz w:val="24"/>
          <w:szCs w:val="24"/>
        </w:rPr>
        <w:t xml:space="preserve"> </w:t>
      </w:r>
      <w:r w:rsidR="0019705C">
        <w:rPr>
          <w:rFonts w:ascii="Times New Roman" w:hAnsi="Times New Roman" w:cs="Times New Roman"/>
          <w:sz w:val="24"/>
          <w:szCs w:val="24"/>
        </w:rPr>
        <w:t xml:space="preserve">demonstrate </w:t>
      </w:r>
      <w:r w:rsidRPr="00A83CE5">
        <w:rPr>
          <w:rFonts w:ascii="Times New Roman" w:hAnsi="Times New Roman" w:cs="Times New Roman"/>
          <w:sz w:val="24"/>
          <w:szCs w:val="24"/>
        </w:rPr>
        <w:t xml:space="preserve">how ‘local players’ in subsidiaries of a large internationalized company conceptualize opportunities and exploit resources in the </w:t>
      </w:r>
      <w:r>
        <w:rPr>
          <w:rFonts w:ascii="Times New Roman" w:hAnsi="Times New Roman" w:cs="Times New Roman"/>
          <w:sz w:val="24"/>
          <w:szCs w:val="24"/>
        </w:rPr>
        <w:t xml:space="preserve">institutional </w:t>
      </w:r>
      <w:r w:rsidRPr="00A83CE5">
        <w:rPr>
          <w:rFonts w:ascii="Times New Roman" w:hAnsi="Times New Roman" w:cs="Times New Roman"/>
          <w:sz w:val="24"/>
          <w:szCs w:val="24"/>
        </w:rPr>
        <w:t xml:space="preserve">context in which they are embedded. </w:t>
      </w:r>
      <w:r w:rsidR="0019705C">
        <w:rPr>
          <w:rFonts w:ascii="Times New Roman" w:hAnsi="Times New Roman" w:cs="Times New Roman"/>
          <w:sz w:val="24"/>
          <w:szCs w:val="24"/>
        </w:rPr>
        <w:t>I</w:t>
      </w:r>
      <w:r w:rsidRPr="00A83CE5">
        <w:rPr>
          <w:rFonts w:ascii="Times New Roman" w:hAnsi="Times New Roman" w:cs="Times New Roman"/>
          <w:sz w:val="24"/>
          <w:szCs w:val="24"/>
        </w:rPr>
        <w:t xml:space="preserve">n Denmark, where the institutions framing CB accord </w:t>
      </w:r>
      <w:r w:rsidR="002A084E">
        <w:rPr>
          <w:rFonts w:ascii="Times New Roman" w:hAnsi="Times New Roman" w:cs="Times New Roman"/>
          <w:sz w:val="24"/>
          <w:szCs w:val="24"/>
        </w:rPr>
        <w:t xml:space="preserve">TUs </w:t>
      </w:r>
      <w:r w:rsidRPr="00A83CE5">
        <w:rPr>
          <w:rFonts w:ascii="Times New Roman" w:hAnsi="Times New Roman" w:cs="Times New Roman"/>
          <w:sz w:val="24"/>
          <w:szCs w:val="24"/>
        </w:rPr>
        <w:t xml:space="preserve">an important regulatory function, HR managers and shop-stewards are more likely to engage in </w:t>
      </w:r>
      <w:r w:rsidRPr="0031523B">
        <w:rPr>
          <w:rFonts w:ascii="Times New Roman" w:hAnsi="Times New Roman" w:cs="Times New Roman"/>
          <w:i/>
          <w:sz w:val="24"/>
          <w:szCs w:val="24"/>
        </w:rPr>
        <w:t>collaborative</w:t>
      </w:r>
      <w:r w:rsidRPr="00A83CE5">
        <w:rPr>
          <w:rFonts w:ascii="Times New Roman" w:hAnsi="Times New Roman" w:cs="Times New Roman"/>
          <w:sz w:val="24"/>
          <w:szCs w:val="24"/>
        </w:rPr>
        <w:t xml:space="preserve"> behaviour</w:t>
      </w:r>
      <w:r w:rsidR="000A11C8">
        <w:rPr>
          <w:rFonts w:ascii="Times New Roman" w:hAnsi="Times New Roman" w:cs="Times New Roman"/>
          <w:sz w:val="24"/>
          <w:szCs w:val="24"/>
        </w:rPr>
        <w:t>s</w:t>
      </w:r>
      <w:r w:rsidRPr="00A83CE5">
        <w:rPr>
          <w:rFonts w:ascii="Times New Roman" w:hAnsi="Times New Roman" w:cs="Times New Roman"/>
          <w:sz w:val="24"/>
          <w:szCs w:val="24"/>
        </w:rPr>
        <w:t xml:space="preserve"> than in the US, where the role of employee representatives is more narrowly institutionalized. Further, systematic union-management alliances helped the Danish plant develop (and sustain) an unparalleled productivity capacity within the MNC. Shop-stewards’ ability to exert control over employees, organize their training needs and implement new technologies was key</w:t>
      </w:r>
      <w:r w:rsidR="000A11C8">
        <w:rPr>
          <w:rFonts w:ascii="Times New Roman" w:hAnsi="Times New Roman" w:cs="Times New Roman"/>
          <w:sz w:val="24"/>
          <w:szCs w:val="24"/>
        </w:rPr>
        <w:t xml:space="preserve"> </w:t>
      </w:r>
      <w:r w:rsidR="0012502F">
        <w:rPr>
          <w:rFonts w:ascii="Times New Roman" w:hAnsi="Times New Roman" w:cs="Times New Roman"/>
          <w:sz w:val="24"/>
          <w:szCs w:val="24"/>
        </w:rPr>
        <w:t xml:space="preserve">and </w:t>
      </w:r>
      <w:r w:rsidR="000A11C8">
        <w:rPr>
          <w:rFonts w:ascii="Times New Roman" w:hAnsi="Times New Roman" w:cs="Times New Roman"/>
          <w:sz w:val="24"/>
          <w:szCs w:val="24"/>
        </w:rPr>
        <w:t>enabled local managers to secure higher internal flexibility and meet the financial expectations of the GHQ</w:t>
      </w:r>
      <w:r w:rsidRPr="00A83CE5">
        <w:rPr>
          <w:rFonts w:ascii="Times New Roman" w:hAnsi="Times New Roman" w:cs="Times New Roman"/>
          <w:sz w:val="24"/>
          <w:szCs w:val="24"/>
        </w:rPr>
        <w:t>. By</w:t>
      </w:r>
      <w:r w:rsidR="000A11C8">
        <w:rPr>
          <w:rFonts w:ascii="Times New Roman" w:hAnsi="Times New Roman" w:cs="Times New Roman"/>
          <w:sz w:val="24"/>
          <w:szCs w:val="24"/>
        </w:rPr>
        <w:t xml:space="preserve"> </w:t>
      </w:r>
      <w:r w:rsidRPr="00A83CE5">
        <w:rPr>
          <w:rFonts w:ascii="Times New Roman" w:hAnsi="Times New Roman" w:cs="Times New Roman"/>
          <w:sz w:val="24"/>
          <w:szCs w:val="24"/>
        </w:rPr>
        <w:t xml:space="preserve">contrast in the US plant, the fewer institutional resources </w:t>
      </w:r>
      <w:r w:rsidR="002A084E">
        <w:rPr>
          <w:rFonts w:ascii="Times New Roman" w:hAnsi="Times New Roman" w:cs="Times New Roman"/>
          <w:sz w:val="24"/>
          <w:szCs w:val="24"/>
        </w:rPr>
        <w:t xml:space="preserve">TUs </w:t>
      </w:r>
      <w:r w:rsidRPr="00A83CE5">
        <w:rPr>
          <w:rFonts w:ascii="Times New Roman" w:hAnsi="Times New Roman" w:cs="Times New Roman"/>
          <w:sz w:val="24"/>
          <w:szCs w:val="24"/>
        </w:rPr>
        <w:t>could call on reduced the opportunity for union-management collaboration and forced actors to engage in defensive strategies.</w:t>
      </w:r>
      <w:r w:rsidR="000C51EB">
        <w:rPr>
          <w:rFonts w:ascii="Times New Roman" w:hAnsi="Times New Roman" w:cs="Times New Roman"/>
          <w:sz w:val="24"/>
          <w:szCs w:val="24"/>
        </w:rPr>
        <w:t xml:space="preserve"> </w:t>
      </w:r>
      <w:r w:rsidR="0019705C">
        <w:rPr>
          <w:rFonts w:ascii="Times New Roman" w:hAnsi="Times New Roman" w:cs="Times New Roman"/>
          <w:sz w:val="24"/>
          <w:szCs w:val="24"/>
        </w:rPr>
        <w:t xml:space="preserve">Kristensen and Zeitlin conclude </w:t>
      </w:r>
      <w:r w:rsidR="00CA1E4D">
        <w:rPr>
          <w:rFonts w:ascii="Times New Roman" w:hAnsi="Times New Roman" w:cs="Times New Roman"/>
          <w:sz w:val="24"/>
          <w:szCs w:val="24"/>
        </w:rPr>
        <w:t>that</w:t>
      </w:r>
      <w:r w:rsidR="00BB26CC">
        <w:rPr>
          <w:rFonts w:ascii="Times New Roman" w:hAnsi="Times New Roman" w:cs="Times New Roman"/>
          <w:sz w:val="24"/>
          <w:szCs w:val="24"/>
        </w:rPr>
        <w:t xml:space="preserve"> the</w:t>
      </w:r>
      <w:r w:rsidR="00CA1E4D">
        <w:rPr>
          <w:rFonts w:ascii="Times New Roman" w:hAnsi="Times New Roman" w:cs="Times New Roman"/>
          <w:sz w:val="24"/>
          <w:szCs w:val="24"/>
        </w:rPr>
        <w:t xml:space="preserve"> </w:t>
      </w:r>
      <w:r w:rsidR="00C16D2B">
        <w:rPr>
          <w:rFonts w:ascii="Times New Roman" w:hAnsi="Times New Roman" w:cs="Times New Roman"/>
          <w:sz w:val="24"/>
          <w:szCs w:val="24"/>
        </w:rPr>
        <w:t xml:space="preserve">institutional resources </w:t>
      </w:r>
      <w:r w:rsidR="00BB26CC">
        <w:rPr>
          <w:rFonts w:ascii="Times New Roman" w:hAnsi="Times New Roman" w:cs="Times New Roman"/>
          <w:sz w:val="24"/>
          <w:szCs w:val="24"/>
        </w:rPr>
        <w:t xml:space="preserve">available to local unions </w:t>
      </w:r>
      <w:r w:rsidR="00C16D2B">
        <w:rPr>
          <w:rFonts w:ascii="Times New Roman" w:hAnsi="Times New Roman" w:cs="Times New Roman"/>
          <w:sz w:val="24"/>
          <w:szCs w:val="24"/>
        </w:rPr>
        <w:t xml:space="preserve">widen </w:t>
      </w:r>
      <w:r w:rsidR="005F11FE">
        <w:rPr>
          <w:rFonts w:ascii="Times New Roman" w:hAnsi="Times New Roman" w:cs="Times New Roman"/>
          <w:sz w:val="24"/>
          <w:szCs w:val="24"/>
        </w:rPr>
        <w:t>(</w:t>
      </w:r>
      <w:r w:rsidR="00C16D2B">
        <w:rPr>
          <w:rFonts w:ascii="Times New Roman" w:hAnsi="Times New Roman" w:cs="Times New Roman"/>
          <w:sz w:val="24"/>
          <w:szCs w:val="24"/>
        </w:rPr>
        <w:t>or reduce</w:t>
      </w:r>
      <w:r w:rsidR="005F11FE">
        <w:rPr>
          <w:rFonts w:ascii="Times New Roman" w:hAnsi="Times New Roman" w:cs="Times New Roman"/>
          <w:sz w:val="24"/>
          <w:szCs w:val="24"/>
        </w:rPr>
        <w:t>)</w:t>
      </w:r>
      <w:r w:rsidR="00C16D2B">
        <w:rPr>
          <w:rFonts w:ascii="Times New Roman" w:hAnsi="Times New Roman" w:cs="Times New Roman"/>
          <w:sz w:val="24"/>
          <w:szCs w:val="24"/>
        </w:rPr>
        <w:t xml:space="preserve"> the distance between parties in</w:t>
      </w:r>
      <w:r w:rsidR="00CA1E4D">
        <w:rPr>
          <w:rFonts w:ascii="Times New Roman" w:hAnsi="Times New Roman" w:cs="Times New Roman"/>
          <w:sz w:val="24"/>
          <w:szCs w:val="24"/>
        </w:rPr>
        <w:t xml:space="preserve"> firm-level</w:t>
      </w:r>
      <w:r w:rsidR="00C16D2B">
        <w:rPr>
          <w:rFonts w:ascii="Times New Roman" w:hAnsi="Times New Roman" w:cs="Times New Roman"/>
          <w:sz w:val="24"/>
          <w:szCs w:val="24"/>
        </w:rPr>
        <w:t xml:space="preserve"> CB.</w:t>
      </w:r>
      <w:r w:rsidR="005F11FE">
        <w:rPr>
          <w:rFonts w:ascii="Times New Roman" w:hAnsi="Times New Roman" w:cs="Times New Roman"/>
          <w:sz w:val="24"/>
          <w:szCs w:val="24"/>
        </w:rPr>
        <w:t xml:space="preserve"> </w:t>
      </w:r>
      <w:r w:rsidR="0019705C">
        <w:rPr>
          <w:rFonts w:ascii="Times New Roman" w:hAnsi="Times New Roman" w:cs="Times New Roman"/>
          <w:sz w:val="24"/>
          <w:szCs w:val="24"/>
        </w:rPr>
        <w:t>T</w:t>
      </w:r>
      <w:r w:rsidR="005F11FE" w:rsidRPr="00A83CE5">
        <w:rPr>
          <w:rFonts w:ascii="Times New Roman" w:hAnsi="Times New Roman" w:cs="Times New Roman"/>
          <w:sz w:val="24"/>
          <w:szCs w:val="24"/>
        </w:rPr>
        <w:t>he Italian case would lie between the Danish and US ones</w:t>
      </w:r>
      <w:r w:rsidR="00BB26CC">
        <w:rPr>
          <w:rFonts w:ascii="Times New Roman" w:hAnsi="Times New Roman" w:cs="Times New Roman"/>
          <w:sz w:val="24"/>
          <w:szCs w:val="24"/>
        </w:rPr>
        <w:t xml:space="preserve"> – t</w:t>
      </w:r>
      <w:r w:rsidR="005F11FE" w:rsidRPr="00A83CE5">
        <w:rPr>
          <w:rFonts w:ascii="Times New Roman" w:hAnsi="Times New Roman" w:cs="Times New Roman"/>
          <w:sz w:val="24"/>
          <w:szCs w:val="24"/>
        </w:rPr>
        <w:t xml:space="preserve">he role of employee representatives is more broadly </w:t>
      </w:r>
      <w:r w:rsidR="005F11FE">
        <w:rPr>
          <w:rFonts w:ascii="Times New Roman" w:hAnsi="Times New Roman" w:cs="Times New Roman"/>
          <w:sz w:val="24"/>
          <w:szCs w:val="24"/>
        </w:rPr>
        <w:t>institutionalized</w:t>
      </w:r>
      <w:r w:rsidR="005F11FE" w:rsidRPr="00A83CE5">
        <w:rPr>
          <w:rFonts w:ascii="Times New Roman" w:hAnsi="Times New Roman" w:cs="Times New Roman"/>
          <w:sz w:val="24"/>
          <w:szCs w:val="24"/>
        </w:rPr>
        <w:t xml:space="preserve"> than in the US, but less so than in Denmark.</w:t>
      </w:r>
    </w:p>
    <w:p w14:paraId="72FEF9C6" w14:textId="6D818EF5" w:rsidR="000A11C8" w:rsidRDefault="0031523B" w:rsidP="002E34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Finally</w:t>
      </w:r>
      <w:r w:rsidR="00F011DB" w:rsidRPr="00A83CE5">
        <w:rPr>
          <w:rFonts w:ascii="Times New Roman" w:hAnsi="Times New Roman" w:cs="Times New Roman"/>
          <w:sz w:val="24"/>
          <w:szCs w:val="24"/>
        </w:rPr>
        <w:t>, the outcome of negotiations within large international</w:t>
      </w:r>
      <w:r w:rsidR="006A3A51" w:rsidRPr="00A83CE5">
        <w:rPr>
          <w:rFonts w:ascii="Times New Roman" w:hAnsi="Times New Roman" w:cs="Times New Roman"/>
          <w:sz w:val="24"/>
          <w:szCs w:val="24"/>
        </w:rPr>
        <w:t>ize</w:t>
      </w:r>
      <w:r w:rsidR="00F011DB" w:rsidRPr="00A83CE5">
        <w:rPr>
          <w:rFonts w:ascii="Times New Roman" w:hAnsi="Times New Roman" w:cs="Times New Roman"/>
          <w:sz w:val="24"/>
          <w:szCs w:val="24"/>
        </w:rPr>
        <w:t xml:space="preserve">d companies will be shaped by a series of </w:t>
      </w:r>
      <w:r w:rsidR="00FE0FB9">
        <w:rPr>
          <w:rFonts w:ascii="Times New Roman" w:hAnsi="Times New Roman" w:cs="Times New Roman"/>
          <w:sz w:val="24"/>
          <w:szCs w:val="24"/>
        </w:rPr>
        <w:t>structural</w:t>
      </w:r>
      <w:r w:rsidR="00F011DB" w:rsidRPr="00A83CE5">
        <w:rPr>
          <w:rFonts w:ascii="Times New Roman" w:hAnsi="Times New Roman" w:cs="Times New Roman"/>
          <w:sz w:val="24"/>
          <w:szCs w:val="24"/>
        </w:rPr>
        <w:t xml:space="preserve"> factors (</w:t>
      </w:r>
      <w:proofErr w:type="spellStart"/>
      <w:r w:rsidR="00F011DB" w:rsidRPr="00A83CE5">
        <w:rPr>
          <w:rFonts w:ascii="Times New Roman" w:hAnsi="Times New Roman" w:cs="Times New Roman"/>
          <w:sz w:val="24"/>
          <w:szCs w:val="24"/>
        </w:rPr>
        <w:t>Pulignano</w:t>
      </w:r>
      <w:proofErr w:type="spellEnd"/>
      <w:r w:rsidR="00F011DB" w:rsidRPr="00A83CE5">
        <w:rPr>
          <w:rFonts w:ascii="Times New Roman" w:hAnsi="Times New Roman" w:cs="Times New Roman"/>
          <w:sz w:val="24"/>
          <w:szCs w:val="24"/>
        </w:rPr>
        <w:t xml:space="preserve"> </w:t>
      </w:r>
      <w:r w:rsidR="00EE445A" w:rsidRPr="00A83CE5">
        <w:rPr>
          <w:rFonts w:ascii="Times New Roman" w:hAnsi="Times New Roman" w:cs="Times New Roman"/>
          <w:sz w:val="24"/>
          <w:szCs w:val="24"/>
        </w:rPr>
        <w:t xml:space="preserve">et al </w:t>
      </w:r>
      <w:r w:rsidR="00F011DB" w:rsidRPr="00A83CE5">
        <w:rPr>
          <w:rFonts w:ascii="Times New Roman" w:hAnsi="Times New Roman" w:cs="Times New Roman"/>
          <w:sz w:val="24"/>
          <w:szCs w:val="24"/>
        </w:rPr>
        <w:t>201</w:t>
      </w:r>
      <w:r w:rsidR="00EE445A" w:rsidRPr="00A83CE5">
        <w:rPr>
          <w:rFonts w:ascii="Times New Roman" w:hAnsi="Times New Roman" w:cs="Times New Roman"/>
          <w:sz w:val="24"/>
          <w:szCs w:val="24"/>
        </w:rPr>
        <w:t>6</w:t>
      </w:r>
      <w:r w:rsidR="00F011DB" w:rsidRPr="00D30288">
        <w:rPr>
          <w:rFonts w:ascii="Times New Roman" w:hAnsi="Times New Roman" w:cs="Times New Roman"/>
          <w:sz w:val="24"/>
          <w:szCs w:val="24"/>
        </w:rPr>
        <w:t>).</w:t>
      </w:r>
      <w:r w:rsidR="00D843B2">
        <w:rPr>
          <w:rFonts w:ascii="Times New Roman" w:hAnsi="Times New Roman" w:cs="Times New Roman"/>
          <w:sz w:val="24"/>
          <w:szCs w:val="24"/>
        </w:rPr>
        <w:t>Accordingly</w:t>
      </w:r>
      <w:r w:rsidR="00EE445A" w:rsidRPr="00A83CE5">
        <w:rPr>
          <w:rFonts w:ascii="Times New Roman" w:hAnsi="Times New Roman" w:cs="Times New Roman"/>
          <w:sz w:val="24"/>
          <w:szCs w:val="24"/>
        </w:rPr>
        <w:t xml:space="preserve">, we expect HR managers and shop-stewards in our four internationalized company cases to be able to draw on significant </w:t>
      </w:r>
      <w:r w:rsidR="00FE0FB9">
        <w:rPr>
          <w:rFonts w:ascii="Times New Roman" w:hAnsi="Times New Roman" w:cs="Times New Roman"/>
          <w:sz w:val="24"/>
          <w:szCs w:val="24"/>
        </w:rPr>
        <w:t>structural</w:t>
      </w:r>
      <w:r w:rsidR="00EE445A" w:rsidRPr="00A83CE5">
        <w:rPr>
          <w:rFonts w:ascii="Times New Roman" w:hAnsi="Times New Roman" w:cs="Times New Roman"/>
          <w:sz w:val="24"/>
          <w:szCs w:val="24"/>
        </w:rPr>
        <w:t xml:space="preserve"> resources which, in turn, are likely to enhance TUs structural power. However, </w:t>
      </w:r>
      <w:r w:rsidR="00F011DB" w:rsidRPr="00A83CE5">
        <w:rPr>
          <w:rFonts w:ascii="Times New Roman" w:hAnsi="Times New Roman" w:cs="Times New Roman"/>
          <w:sz w:val="24"/>
          <w:szCs w:val="24"/>
        </w:rPr>
        <w:t xml:space="preserve">the relevant </w:t>
      </w:r>
      <w:r w:rsidR="00FE0FB9">
        <w:rPr>
          <w:rFonts w:ascii="Times New Roman" w:hAnsi="Times New Roman" w:cs="Times New Roman"/>
          <w:sz w:val="24"/>
          <w:szCs w:val="24"/>
        </w:rPr>
        <w:t>structural</w:t>
      </w:r>
      <w:r w:rsidR="00F011DB" w:rsidRPr="00A83CE5">
        <w:rPr>
          <w:rFonts w:ascii="Times New Roman" w:hAnsi="Times New Roman" w:cs="Times New Roman"/>
          <w:sz w:val="24"/>
          <w:szCs w:val="24"/>
        </w:rPr>
        <w:t xml:space="preserve"> factors </w:t>
      </w:r>
      <w:r w:rsidR="00EE445A" w:rsidRPr="00A83CE5">
        <w:rPr>
          <w:rFonts w:ascii="Times New Roman" w:hAnsi="Times New Roman" w:cs="Times New Roman"/>
          <w:sz w:val="24"/>
          <w:szCs w:val="24"/>
        </w:rPr>
        <w:t xml:space="preserve">highlighted by </w:t>
      </w:r>
      <w:proofErr w:type="spellStart"/>
      <w:r w:rsidR="00EE445A" w:rsidRPr="00A83CE5">
        <w:rPr>
          <w:rFonts w:ascii="Times New Roman" w:hAnsi="Times New Roman" w:cs="Times New Roman"/>
          <w:sz w:val="24"/>
          <w:szCs w:val="24"/>
        </w:rPr>
        <w:t>Pulignano</w:t>
      </w:r>
      <w:proofErr w:type="spellEnd"/>
      <w:r w:rsidR="00EE445A" w:rsidRPr="00A83CE5">
        <w:rPr>
          <w:rFonts w:ascii="Times New Roman" w:hAnsi="Times New Roman" w:cs="Times New Roman"/>
          <w:sz w:val="24"/>
          <w:szCs w:val="24"/>
        </w:rPr>
        <w:t xml:space="preserve"> et al (2016) </w:t>
      </w:r>
      <w:r w:rsidR="00F011DB" w:rsidRPr="00A83CE5">
        <w:rPr>
          <w:rFonts w:ascii="Times New Roman" w:hAnsi="Times New Roman" w:cs="Times New Roman"/>
          <w:sz w:val="24"/>
          <w:szCs w:val="24"/>
        </w:rPr>
        <w:t xml:space="preserve">(degree of global competition, level of international integration and characteristics of the product market), </w:t>
      </w:r>
      <w:r w:rsidR="00EE445A" w:rsidRPr="00A83CE5">
        <w:rPr>
          <w:rFonts w:ascii="Times New Roman" w:hAnsi="Times New Roman" w:cs="Times New Roman"/>
          <w:sz w:val="24"/>
          <w:szCs w:val="24"/>
        </w:rPr>
        <w:t xml:space="preserve">in </w:t>
      </w:r>
      <w:r w:rsidR="00F011DB" w:rsidRPr="00A83CE5">
        <w:rPr>
          <w:rFonts w:ascii="Times New Roman" w:hAnsi="Times New Roman" w:cs="Times New Roman"/>
          <w:sz w:val="24"/>
          <w:szCs w:val="24"/>
        </w:rPr>
        <w:t xml:space="preserve">the </w:t>
      </w:r>
      <w:r w:rsidR="00EE445A" w:rsidRPr="00A83CE5">
        <w:rPr>
          <w:rFonts w:ascii="Times New Roman" w:hAnsi="Times New Roman" w:cs="Times New Roman"/>
          <w:sz w:val="24"/>
          <w:szCs w:val="24"/>
        </w:rPr>
        <w:t xml:space="preserve">four </w:t>
      </w:r>
      <w:r w:rsidR="00F011DB" w:rsidRPr="00A83CE5">
        <w:rPr>
          <w:rFonts w:ascii="Times New Roman" w:hAnsi="Times New Roman" w:cs="Times New Roman"/>
          <w:sz w:val="24"/>
          <w:szCs w:val="24"/>
        </w:rPr>
        <w:t>companies – Impresa 1 &amp; 2 in Italy and Firma 1 &amp; 2 in Denmark –</w:t>
      </w:r>
      <w:r w:rsidR="00D843B2">
        <w:rPr>
          <w:rFonts w:ascii="Times New Roman" w:hAnsi="Times New Roman" w:cs="Times New Roman"/>
          <w:sz w:val="24"/>
          <w:szCs w:val="24"/>
        </w:rPr>
        <w:t xml:space="preserve"> </w:t>
      </w:r>
      <w:r w:rsidR="00EE445A" w:rsidRPr="00A83CE5">
        <w:rPr>
          <w:rFonts w:ascii="Times New Roman" w:hAnsi="Times New Roman" w:cs="Times New Roman"/>
          <w:sz w:val="24"/>
          <w:szCs w:val="24"/>
        </w:rPr>
        <w:t xml:space="preserve">exhibit considerable </w:t>
      </w:r>
      <w:r w:rsidR="00F011DB" w:rsidRPr="00A83CE5">
        <w:rPr>
          <w:rFonts w:ascii="Times New Roman" w:hAnsi="Times New Roman" w:cs="Times New Roman"/>
          <w:sz w:val="24"/>
          <w:szCs w:val="24"/>
        </w:rPr>
        <w:t>similarity</w:t>
      </w:r>
      <w:r w:rsidR="00D453E4" w:rsidRPr="00A83CE5">
        <w:rPr>
          <w:rFonts w:ascii="Times New Roman" w:hAnsi="Times New Roman" w:cs="Times New Roman"/>
          <w:sz w:val="24"/>
          <w:szCs w:val="24"/>
        </w:rPr>
        <w:t>, as Table 3 shows</w:t>
      </w:r>
      <w:r w:rsidR="00F011DB" w:rsidRPr="00A83CE5">
        <w:rPr>
          <w:rFonts w:ascii="Times New Roman" w:hAnsi="Times New Roman" w:cs="Times New Roman"/>
          <w:sz w:val="24"/>
          <w:szCs w:val="24"/>
        </w:rPr>
        <w:t xml:space="preserve">. </w:t>
      </w:r>
      <w:r w:rsidR="0012502F">
        <w:rPr>
          <w:rFonts w:ascii="Times New Roman" w:hAnsi="Times New Roman" w:cs="Times New Roman"/>
          <w:sz w:val="24"/>
          <w:szCs w:val="24"/>
        </w:rPr>
        <w:t xml:space="preserve">Yet with these variables being held constant, </w:t>
      </w:r>
      <w:r w:rsidR="00F011DB" w:rsidRPr="00A83CE5">
        <w:rPr>
          <w:rFonts w:ascii="Times New Roman" w:hAnsi="Times New Roman" w:cs="Times New Roman"/>
          <w:sz w:val="24"/>
          <w:szCs w:val="24"/>
        </w:rPr>
        <w:t>it is possible to focus attention on the</w:t>
      </w:r>
      <w:r w:rsidR="00FE0FB9">
        <w:rPr>
          <w:rFonts w:ascii="Times New Roman" w:hAnsi="Times New Roman" w:cs="Times New Roman"/>
          <w:sz w:val="24"/>
          <w:szCs w:val="24"/>
        </w:rPr>
        <w:t xml:space="preserve"> </w:t>
      </w:r>
      <w:r w:rsidR="00FE0FB9" w:rsidRPr="0031523B">
        <w:rPr>
          <w:rFonts w:ascii="Times New Roman" w:hAnsi="Times New Roman" w:cs="Times New Roman"/>
          <w:i/>
          <w:sz w:val="24"/>
          <w:szCs w:val="24"/>
        </w:rPr>
        <w:t>organizational resources</w:t>
      </w:r>
      <w:r w:rsidR="00F011DB" w:rsidRPr="00A83CE5">
        <w:rPr>
          <w:rFonts w:ascii="Times New Roman" w:hAnsi="Times New Roman" w:cs="Times New Roman"/>
          <w:sz w:val="24"/>
          <w:szCs w:val="24"/>
        </w:rPr>
        <w:t xml:space="preserve"> (Levesque and Murray, 2002) of actors, thereby </w:t>
      </w:r>
      <w:r w:rsidR="0012502F">
        <w:rPr>
          <w:rFonts w:ascii="Times New Roman" w:hAnsi="Times New Roman" w:cs="Times New Roman"/>
          <w:sz w:val="24"/>
          <w:szCs w:val="24"/>
        </w:rPr>
        <w:t xml:space="preserve">also </w:t>
      </w:r>
      <w:r w:rsidR="00F011DB" w:rsidRPr="00A83CE5">
        <w:rPr>
          <w:rFonts w:ascii="Times New Roman" w:hAnsi="Times New Roman" w:cs="Times New Roman"/>
          <w:sz w:val="24"/>
          <w:szCs w:val="24"/>
        </w:rPr>
        <w:t xml:space="preserve">revealing variation </w:t>
      </w:r>
      <w:r w:rsidR="00F011DB" w:rsidRPr="0031523B">
        <w:rPr>
          <w:rFonts w:ascii="Times New Roman" w:hAnsi="Times New Roman" w:cs="Times New Roman"/>
          <w:i/>
          <w:sz w:val="24"/>
          <w:szCs w:val="24"/>
        </w:rPr>
        <w:t>within countries</w:t>
      </w:r>
      <w:r w:rsidR="00F011DB" w:rsidRPr="00A83CE5">
        <w:rPr>
          <w:rFonts w:ascii="Times New Roman" w:hAnsi="Times New Roman" w:cs="Times New Roman"/>
          <w:sz w:val="24"/>
          <w:szCs w:val="24"/>
        </w:rPr>
        <w:t xml:space="preserve">. </w:t>
      </w:r>
    </w:p>
    <w:p w14:paraId="1F5E093F" w14:textId="77777777" w:rsidR="002E34FD" w:rsidRPr="008B1B3C" w:rsidRDefault="002E34FD" w:rsidP="002E34FD">
      <w:pPr>
        <w:spacing w:after="0" w:line="480" w:lineRule="auto"/>
        <w:jc w:val="both"/>
        <w:rPr>
          <w:rFonts w:ascii="Times New Roman" w:hAnsi="Times New Roman" w:cs="Times New Roman"/>
          <w:sz w:val="24"/>
          <w:szCs w:val="24"/>
        </w:rPr>
      </w:pPr>
    </w:p>
    <w:p w14:paraId="59A1042B" w14:textId="6A656BE4" w:rsidR="008F78E8" w:rsidRDefault="006561DD" w:rsidP="008B1B3C">
      <w:pPr>
        <w:spacing w:after="0" w:line="480" w:lineRule="auto"/>
        <w:jc w:val="center"/>
        <w:rPr>
          <w:rFonts w:ascii="Times New Roman" w:hAnsi="Times New Roman" w:cs="Times New Roman"/>
          <w:sz w:val="24"/>
          <w:szCs w:val="24"/>
        </w:rPr>
      </w:pPr>
      <w:r w:rsidRPr="00A83CE5">
        <w:rPr>
          <w:rFonts w:ascii="Times New Roman" w:hAnsi="Times New Roman" w:cs="Times New Roman"/>
          <w:sz w:val="24"/>
          <w:szCs w:val="24"/>
        </w:rPr>
        <w:t>[Table 3 – About here</w:t>
      </w:r>
      <w:r w:rsidR="000C51EB">
        <w:rPr>
          <w:rFonts w:ascii="Times New Roman" w:hAnsi="Times New Roman" w:cs="Times New Roman"/>
          <w:sz w:val="24"/>
          <w:szCs w:val="24"/>
        </w:rPr>
        <w:t>]</w:t>
      </w:r>
    </w:p>
    <w:p w14:paraId="759574F9" w14:textId="77777777" w:rsidR="002E34FD" w:rsidRPr="00A83CE5" w:rsidRDefault="002E34FD" w:rsidP="008B1B3C">
      <w:pPr>
        <w:spacing w:after="0" w:line="480" w:lineRule="auto"/>
        <w:jc w:val="center"/>
        <w:rPr>
          <w:rFonts w:ascii="Times New Roman" w:hAnsi="Times New Roman" w:cs="Times New Roman"/>
          <w:sz w:val="24"/>
          <w:szCs w:val="24"/>
        </w:rPr>
      </w:pPr>
    </w:p>
    <w:p w14:paraId="1725AF11" w14:textId="4FE8EA2F" w:rsidR="00BF4BD5" w:rsidRPr="00A83CE5" w:rsidRDefault="00F011DB" w:rsidP="002E34FD">
      <w:pPr>
        <w:spacing w:line="480" w:lineRule="auto"/>
        <w:jc w:val="both"/>
        <w:rPr>
          <w:rFonts w:ascii="Times New Roman" w:hAnsi="Times New Roman" w:cs="Times New Roman"/>
          <w:b/>
          <w:sz w:val="24"/>
          <w:szCs w:val="24"/>
        </w:rPr>
      </w:pPr>
      <w:r w:rsidRPr="00A83CE5">
        <w:rPr>
          <w:rFonts w:ascii="Times New Roman" w:hAnsi="Times New Roman" w:cs="Times New Roman"/>
          <w:b/>
          <w:sz w:val="24"/>
          <w:szCs w:val="24"/>
        </w:rPr>
        <w:t>3.2 Propositions:</w:t>
      </w:r>
    </w:p>
    <w:p w14:paraId="21D2609A" w14:textId="23230B2D" w:rsidR="00DD0AE9" w:rsidRPr="008B1B3C" w:rsidRDefault="00BF4BD5" w:rsidP="008B1B3C">
      <w:pPr>
        <w:spacing w:before="240" w:line="480" w:lineRule="auto"/>
        <w:jc w:val="both"/>
        <w:rPr>
          <w:rFonts w:ascii="Times New Roman" w:hAnsi="Times New Roman" w:cs="Times New Roman"/>
          <w:sz w:val="24"/>
          <w:szCs w:val="24"/>
        </w:rPr>
      </w:pPr>
      <w:r w:rsidRPr="00A83CE5">
        <w:rPr>
          <w:rFonts w:ascii="Times New Roman" w:hAnsi="Times New Roman" w:cs="Times New Roman"/>
          <w:sz w:val="24"/>
          <w:szCs w:val="24"/>
        </w:rPr>
        <w:t>Drawing on the ab</w:t>
      </w:r>
      <w:r w:rsidR="00D45740" w:rsidRPr="00A83CE5">
        <w:rPr>
          <w:rFonts w:ascii="Times New Roman" w:hAnsi="Times New Roman" w:cs="Times New Roman"/>
          <w:sz w:val="24"/>
          <w:szCs w:val="24"/>
        </w:rPr>
        <w:t>ove discussion, we identify t</w:t>
      </w:r>
      <w:r w:rsidR="00BF7CD5">
        <w:rPr>
          <w:rFonts w:ascii="Times New Roman" w:hAnsi="Times New Roman" w:cs="Times New Roman"/>
          <w:sz w:val="24"/>
          <w:szCs w:val="24"/>
        </w:rPr>
        <w:t>wo</w:t>
      </w:r>
      <w:r w:rsidRPr="00A83CE5">
        <w:rPr>
          <w:rFonts w:ascii="Times New Roman" w:hAnsi="Times New Roman" w:cs="Times New Roman"/>
          <w:sz w:val="24"/>
          <w:szCs w:val="24"/>
        </w:rPr>
        <w:t xml:space="preserve"> propositions</w:t>
      </w:r>
    </w:p>
    <w:p w14:paraId="5BC1ADDE" w14:textId="6E5E4ED1" w:rsidR="004E70B3" w:rsidRPr="0031523B" w:rsidRDefault="004E70B3" w:rsidP="00A94723">
      <w:pPr>
        <w:spacing w:line="480" w:lineRule="auto"/>
        <w:jc w:val="both"/>
        <w:rPr>
          <w:rFonts w:ascii="Times New Roman" w:hAnsi="Times New Roman" w:cs="Times New Roman"/>
          <w:sz w:val="24"/>
          <w:szCs w:val="24"/>
          <w:lang w:val="en-US"/>
        </w:rPr>
      </w:pPr>
      <w:r w:rsidRPr="00A83CE5">
        <w:rPr>
          <w:rFonts w:ascii="Times New Roman" w:hAnsi="Times New Roman" w:cs="Times New Roman"/>
          <w:b/>
          <w:sz w:val="24"/>
          <w:szCs w:val="24"/>
          <w:lang w:val="en-US"/>
        </w:rPr>
        <w:t>P</w:t>
      </w:r>
      <w:r w:rsidR="002234DD">
        <w:rPr>
          <w:rFonts w:ascii="Times New Roman" w:hAnsi="Times New Roman" w:cs="Times New Roman"/>
          <w:b/>
          <w:sz w:val="24"/>
          <w:szCs w:val="24"/>
          <w:lang w:val="en-US"/>
        </w:rPr>
        <w:t>1</w:t>
      </w:r>
      <w:r w:rsidRPr="00A83CE5">
        <w:rPr>
          <w:rFonts w:ascii="Times New Roman" w:hAnsi="Times New Roman" w:cs="Times New Roman"/>
          <w:sz w:val="24"/>
          <w:szCs w:val="24"/>
          <w:lang w:val="en-US"/>
        </w:rPr>
        <w:t xml:space="preserve">. </w:t>
      </w:r>
      <w:r w:rsidR="0012502F" w:rsidRPr="00A83CE5">
        <w:rPr>
          <w:rFonts w:ascii="Times New Roman" w:hAnsi="Times New Roman" w:cs="Times New Roman"/>
          <w:sz w:val="24"/>
          <w:szCs w:val="24"/>
          <w:lang w:val="en-US"/>
        </w:rPr>
        <w:t>Where the level of stability</w:t>
      </w:r>
      <w:r w:rsidR="00D81F9A">
        <w:rPr>
          <w:rFonts w:ascii="Times New Roman" w:hAnsi="Times New Roman" w:cs="Times New Roman"/>
          <w:sz w:val="24"/>
          <w:szCs w:val="24"/>
          <w:lang w:val="en-US"/>
        </w:rPr>
        <w:t xml:space="preserve"> </w:t>
      </w:r>
      <w:r w:rsidR="0012502F" w:rsidRPr="00A83CE5">
        <w:rPr>
          <w:rFonts w:ascii="Times New Roman" w:hAnsi="Times New Roman" w:cs="Times New Roman"/>
          <w:sz w:val="24"/>
          <w:szCs w:val="24"/>
          <w:lang w:val="en-US"/>
        </w:rPr>
        <w:t xml:space="preserve">and depth of the CB system is higher, as in Denmark, company-level actors </w:t>
      </w:r>
      <w:r w:rsidR="00B8238C">
        <w:rPr>
          <w:rFonts w:ascii="Times New Roman" w:hAnsi="Times New Roman" w:cs="Times New Roman"/>
          <w:sz w:val="24"/>
          <w:szCs w:val="24"/>
          <w:lang w:val="en-US"/>
        </w:rPr>
        <w:t>are likely to</w:t>
      </w:r>
      <w:r w:rsidR="0012502F" w:rsidRPr="00A83CE5">
        <w:rPr>
          <w:rFonts w:ascii="Times New Roman" w:hAnsi="Times New Roman" w:cs="Times New Roman"/>
          <w:sz w:val="24"/>
          <w:szCs w:val="24"/>
          <w:lang w:val="en-US"/>
        </w:rPr>
        <w:t xml:space="preserve"> realiz</w:t>
      </w:r>
      <w:r w:rsidR="00B8238C">
        <w:rPr>
          <w:rFonts w:ascii="Times New Roman" w:hAnsi="Times New Roman" w:cs="Times New Roman"/>
          <w:sz w:val="24"/>
          <w:szCs w:val="24"/>
          <w:lang w:val="en-US"/>
        </w:rPr>
        <w:t>e</w:t>
      </w:r>
      <w:r w:rsidR="0012502F" w:rsidRPr="00A83CE5">
        <w:rPr>
          <w:rFonts w:ascii="Times New Roman" w:hAnsi="Times New Roman" w:cs="Times New Roman"/>
          <w:sz w:val="24"/>
          <w:szCs w:val="24"/>
          <w:lang w:val="en-US"/>
        </w:rPr>
        <w:t xml:space="preserve"> adjustments on flexibility and security that are positive for both sides. Whereas, in Italy, relatively lower stability and depth of CB is likely to constrain on flexibility and security</w:t>
      </w:r>
      <w:r w:rsidR="00E95BD3">
        <w:rPr>
          <w:rFonts w:ascii="Times New Roman" w:hAnsi="Times New Roman" w:cs="Times New Roman"/>
          <w:sz w:val="24"/>
          <w:szCs w:val="24"/>
          <w:lang w:val="en-US"/>
        </w:rPr>
        <w:t xml:space="preserve"> outcomes.</w:t>
      </w:r>
    </w:p>
    <w:p w14:paraId="08EE171B" w14:textId="1E3AE9C7" w:rsidR="002E34FD" w:rsidRDefault="004E70B3" w:rsidP="00107DBB">
      <w:pPr>
        <w:spacing w:before="240" w:line="480" w:lineRule="auto"/>
        <w:contextualSpacing/>
        <w:jc w:val="both"/>
        <w:rPr>
          <w:rFonts w:ascii="Times New Roman" w:hAnsi="Times New Roman" w:cs="Times New Roman"/>
          <w:sz w:val="24"/>
          <w:szCs w:val="24"/>
          <w:lang w:val="en-US"/>
        </w:rPr>
      </w:pPr>
      <w:r w:rsidRPr="00A83CE5">
        <w:rPr>
          <w:rFonts w:ascii="Times New Roman" w:hAnsi="Times New Roman" w:cs="Times New Roman"/>
          <w:b/>
          <w:sz w:val="24"/>
          <w:szCs w:val="24"/>
          <w:lang w:val="en-US"/>
        </w:rPr>
        <w:t>P</w:t>
      </w:r>
      <w:r w:rsidR="002234DD">
        <w:rPr>
          <w:rFonts w:ascii="Times New Roman" w:hAnsi="Times New Roman" w:cs="Times New Roman"/>
          <w:b/>
          <w:sz w:val="24"/>
          <w:szCs w:val="24"/>
          <w:lang w:val="en-US"/>
        </w:rPr>
        <w:t>2</w:t>
      </w:r>
      <w:r w:rsidRPr="00A83CE5">
        <w:rPr>
          <w:rFonts w:ascii="Times New Roman" w:hAnsi="Times New Roman" w:cs="Times New Roman"/>
          <w:b/>
          <w:sz w:val="24"/>
          <w:szCs w:val="24"/>
          <w:lang w:val="en-US"/>
        </w:rPr>
        <w:t>.</w:t>
      </w:r>
      <w:r w:rsidRPr="00A83CE5">
        <w:rPr>
          <w:rFonts w:ascii="Times New Roman" w:hAnsi="Times New Roman" w:cs="Times New Roman"/>
          <w:sz w:val="24"/>
          <w:szCs w:val="24"/>
          <w:lang w:val="en-US"/>
        </w:rPr>
        <w:t xml:space="preserve"> </w:t>
      </w:r>
      <w:r w:rsidR="00082073">
        <w:rPr>
          <w:rFonts w:ascii="Times New Roman" w:hAnsi="Times New Roman" w:cs="Times New Roman"/>
          <w:sz w:val="24"/>
          <w:szCs w:val="24"/>
          <w:lang w:val="en-US"/>
        </w:rPr>
        <w:t xml:space="preserve">Differences in TUs organizational resources are likely to affect the outcomes of local negotiations on flexibility and security within as well as between countries. </w:t>
      </w:r>
    </w:p>
    <w:p w14:paraId="72D21306" w14:textId="77777777" w:rsidR="00107DBB" w:rsidRPr="00107DBB" w:rsidRDefault="00107DBB" w:rsidP="00107DBB">
      <w:pPr>
        <w:spacing w:before="240" w:line="480" w:lineRule="auto"/>
        <w:contextualSpacing/>
        <w:jc w:val="both"/>
        <w:rPr>
          <w:rFonts w:ascii="Times New Roman" w:hAnsi="Times New Roman" w:cs="Times New Roman"/>
          <w:sz w:val="24"/>
          <w:szCs w:val="24"/>
          <w:lang w:val="en-US"/>
        </w:rPr>
      </w:pPr>
    </w:p>
    <w:p w14:paraId="4E2AD4A7" w14:textId="41FF741F" w:rsidR="00B51210" w:rsidRDefault="00F011DB" w:rsidP="00B51210">
      <w:pPr>
        <w:pStyle w:val="ListParagraph"/>
        <w:spacing w:before="240" w:line="480" w:lineRule="auto"/>
        <w:ind w:left="0"/>
        <w:jc w:val="both"/>
        <w:rPr>
          <w:rFonts w:ascii="Times New Roman" w:hAnsi="Times New Roman" w:cs="Times New Roman"/>
          <w:b/>
          <w:sz w:val="24"/>
          <w:szCs w:val="24"/>
        </w:rPr>
      </w:pPr>
      <w:r w:rsidRPr="00A83CE5">
        <w:rPr>
          <w:rFonts w:ascii="Times New Roman" w:hAnsi="Times New Roman" w:cs="Times New Roman"/>
          <w:b/>
          <w:sz w:val="24"/>
          <w:szCs w:val="24"/>
        </w:rPr>
        <w:t xml:space="preserve">4. Methodology </w:t>
      </w:r>
    </w:p>
    <w:p w14:paraId="0016988A" w14:textId="77777777" w:rsidR="00B51210" w:rsidRPr="008B1B3C" w:rsidRDefault="00B51210" w:rsidP="00B51210">
      <w:pPr>
        <w:pStyle w:val="ListParagraph"/>
        <w:spacing w:before="240" w:line="480" w:lineRule="auto"/>
        <w:ind w:left="0"/>
        <w:jc w:val="both"/>
        <w:rPr>
          <w:rFonts w:ascii="Times New Roman" w:hAnsi="Times New Roman" w:cs="Times New Roman"/>
          <w:b/>
          <w:sz w:val="24"/>
          <w:szCs w:val="24"/>
        </w:rPr>
      </w:pPr>
    </w:p>
    <w:p w14:paraId="1C4AC638" w14:textId="77777777" w:rsidR="00CA6F57" w:rsidRDefault="00CA6F57" w:rsidP="00CA6F57">
      <w:pPr>
        <w:pStyle w:val="ListParagraph"/>
        <w:spacing w:line="48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Pr="00A83CE5">
        <w:rPr>
          <w:rFonts w:ascii="Times New Roman" w:eastAsia="Times New Roman" w:hAnsi="Times New Roman" w:cs="Times New Roman"/>
          <w:sz w:val="24"/>
          <w:szCs w:val="24"/>
        </w:rPr>
        <w:t xml:space="preserve">ur study </w:t>
      </w:r>
      <w:r>
        <w:rPr>
          <w:rFonts w:ascii="Times New Roman" w:eastAsia="Times New Roman" w:hAnsi="Times New Roman" w:cs="Times New Roman"/>
          <w:sz w:val="24"/>
          <w:szCs w:val="24"/>
        </w:rPr>
        <w:t xml:space="preserve">explores </w:t>
      </w:r>
      <w:r w:rsidRPr="00A83CE5">
        <w:rPr>
          <w:rFonts w:ascii="Times New Roman" w:eastAsia="Times New Roman" w:hAnsi="Times New Roman" w:cs="Times New Roman"/>
          <w:sz w:val="24"/>
          <w:szCs w:val="24"/>
        </w:rPr>
        <w:t xml:space="preserve">both the role of institutions and the strategy of the actors involved with them. </w:t>
      </w:r>
      <w:r>
        <w:rPr>
          <w:rFonts w:ascii="Times New Roman" w:eastAsia="Times New Roman" w:hAnsi="Times New Roman" w:cs="Times New Roman"/>
          <w:sz w:val="24"/>
          <w:szCs w:val="24"/>
        </w:rPr>
        <w:t>Q</w:t>
      </w:r>
      <w:r w:rsidRPr="00A83CE5">
        <w:rPr>
          <w:rFonts w:ascii="Times New Roman" w:eastAsia="Times New Roman" w:hAnsi="Times New Roman" w:cs="Times New Roman"/>
          <w:sz w:val="24"/>
          <w:szCs w:val="24"/>
        </w:rPr>
        <w:t xml:space="preserve">ualitative research methods were called for, specifically an </w:t>
      </w:r>
      <w:r w:rsidRPr="00A83CE5">
        <w:rPr>
          <w:rFonts w:ascii="Times New Roman" w:eastAsia="Times New Roman" w:hAnsi="Times New Roman" w:cs="Times New Roman"/>
          <w:i/>
          <w:sz w:val="24"/>
          <w:szCs w:val="24"/>
        </w:rPr>
        <w:t xml:space="preserve">explanatory case-study approach </w:t>
      </w:r>
      <w:proofErr w:type="gramStart"/>
      <w:r w:rsidRPr="00A83CE5">
        <w:rPr>
          <w:rFonts w:ascii="Times New Roman" w:eastAsia="Times New Roman" w:hAnsi="Times New Roman" w:cs="Times New Roman"/>
          <w:sz w:val="24"/>
          <w:szCs w:val="24"/>
        </w:rPr>
        <w:t>since:</w:t>
      </w:r>
      <w:proofErr w:type="gramEnd"/>
      <w:r w:rsidRPr="00A83CE5">
        <w:rPr>
          <w:rFonts w:ascii="Times New Roman" w:eastAsia="Times New Roman" w:hAnsi="Times New Roman" w:cs="Times New Roman"/>
          <w:sz w:val="24"/>
          <w:szCs w:val="24"/>
        </w:rPr>
        <w:t xml:space="preserve"> data bear on cause-and-effect relationships; several variables are considered (not isolated ones); multiple sources of evidence need to be triangulated (Yin, 2013)</w:t>
      </w:r>
      <w:r>
        <w:rPr>
          <w:rFonts w:ascii="Times New Roman" w:eastAsia="Times New Roman" w:hAnsi="Times New Roman" w:cs="Times New Roman"/>
          <w:sz w:val="24"/>
          <w:szCs w:val="24"/>
        </w:rPr>
        <w:t xml:space="preserve">. </w:t>
      </w:r>
    </w:p>
    <w:p w14:paraId="7BA314E0" w14:textId="77777777" w:rsidR="00CA6F57" w:rsidRPr="00D34220" w:rsidRDefault="00CA6F57" w:rsidP="00CA6F57">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In order to observe variation</w:t>
      </w:r>
      <w:r w:rsidRPr="00A83CE5">
        <w:rPr>
          <w:rFonts w:ascii="Times New Roman" w:hAnsi="Times New Roman" w:cs="Times New Roman"/>
          <w:sz w:val="24"/>
          <w:szCs w:val="24"/>
        </w:rPr>
        <w:t xml:space="preserve"> both across and within national institutional context</w:t>
      </w:r>
      <w:r>
        <w:rPr>
          <w:rFonts w:ascii="Times New Roman" w:hAnsi="Times New Roman" w:cs="Times New Roman"/>
          <w:sz w:val="24"/>
          <w:szCs w:val="24"/>
        </w:rPr>
        <w:t>s</w:t>
      </w:r>
      <w:r w:rsidRPr="00A83CE5">
        <w:rPr>
          <w:rFonts w:ascii="Times New Roman" w:hAnsi="Times New Roman" w:cs="Times New Roman"/>
          <w:sz w:val="24"/>
          <w:szCs w:val="24"/>
        </w:rPr>
        <w:t xml:space="preserve">, case-studies were conducted in both countries. At national level secondary sources were </w:t>
      </w:r>
      <w:r>
        <w:rPr>
          <w:rFonts w:ascii="Times New Roman" w:hAnsi="Times New Roman" w:cs="Times New Roman"/>
          <w:sz w:val="24"/>
          <w:szCs w:val="24"/>
        </w:rPr>
        <w:t xml:space="preserve">reviewed on </w:t>
      </w:r>
      <w:r w:rsidRPr="00A83CE5">
        <w:rPr>
          <w:rFonts w:ascii="Times New Roman" w:hAnsi="Times New Roman" w:cs="Times New Roman"/>
          <w:sz w:val="24"/>
          <w:szCs w:val="24"/>
        </w:rPr>
        <w:t xml:space="preserve">the historical, institutional and legal context of </w:t>
      </w:r>
      <w:r>
        <w:rPr>
          <w:rFonts w:ascii="Times New Roman" w:hAnsi="Times New Roman" w:cs="Times New Roman"/>
          <w:sz w:val="24"/>
          <w:szCs w:val="24"/>
        </w:rPr>
        <w:t xml:space="preserve">CB in </w:t>
      </w:r>
      <w:r w:rsidRPr="00A83CE5">
        <w:rPr>
          <w:rFonts w:ascii="Times New Roman" w:hAnsi="Times New Roman" w:cs="Times New Roman"/>
          <w:sz w:val="24"/>
          <w:szCs w:val="24"/>
        </w:rPr>
        <w:t xml:space="preserve">Italy and Denmark. The sector level represents a crucial contextual element in which company-level negotiations take place. </w:t>
      </w:r>
      <w:r>
        <w:rPr>
          <w:rFonts w:ascii="Times New Roman" w:hAnsi="Times New Roman" w:cs="Times New Roman"/>
          <w:sz w:val="24"/>
          <w:szCs w:val="24"/>
        </w:rPr>
        <w:t xml:space="preserve">Sectors are characterised by broadly similar technologies and market structure (Becher et al. 2012), giving rise to similar demands for flexibility and security. </w:t>
      </w:r>
      <w:r w:rsidRPr="00A83CE5">
        <w:rPr>
          <w:rFonts w:ascii="Times New Roman" w:hAnsi="Times New Roman" w:cs="Times New Roman"/>
          <w:sz w:val="24"/>
          <w:szCs w:val="24"/>
        </w:rPr>
        <w:t>The first stage of fieldwork involved 16 semi-structured interviews with employers’ organizations</w:t>
      </w:r>
      <w:r>
        <w:rPr>
          <w:rFonts w:ascii="Times New Roman" w:hAnsi="Times New Roman" w:cs="Times New Roman"/>
          <w:sz w:val="24"/>
          <w:szCs w:val="24"/>
        </w:rPr>
        <w:t xml:space="preserve"> (EAs)</w:t>
      </w:r>
      <w:r w:rsidRPr="00A83CE5">
        <w:rPr>
          <w:rFonts w:ascii="Times New Roman" w:hAnsi="Times New Roman" w:cs="Times New Roman"/>
          <w:sz w:val="24"/>
          <w:szCs w:val="24"/>
        </w:rPr>
        <w:t xml:space="preserve"> and the </w:t>
      </w:r>
      <w:r>
        <w:rPr>
          <w:rFonts w:ascii="Times New Roman" w:hAnsi="Times New Roman" w:cs="Times New Roman"/>
          <w:sz w:val="24"/>
          <w:szCs w:val="24"/>
        </w:rPr>
        <w:t>TUs</w:t>
      </w:r>
      <w:r w:rsidRPr="00A83CE5">
        <w:rPr>
          <w:rFonts w:ascii="Times New Roman" w:hAnsi="Times New Roman" w:cs="Times New Roman"/>
          <w:sz w:val="24"/>
          <w:szCs w:val="24"/>
        </w:rPr>
        <w:t xml:space="preserve"> representatives</w:t>
      </w:r>
      <w:r>
        <w:rPr>
          <w:rFonts w:ascii="Times New Roman" w:hAnsi="Times New Roman" w:cs="Times New Roman"/>
          <w:sz w:val="24"/>
          <w:szCs w:val="24"/>
        </w:rPr>
        <w:t xml:space="preserve">, who provided ‘expert opinions’ (Saunders and Townsend, 2016:837). They were selected according to their function within their respective organizations (i.e. Deputy Director of Dansk Industry, IR Director in </w:t>
      </w:r>
      <w:proofErr w:type="spellStart"/>
      <w:r>
        <w:rPr>
          <w:rFonts w:ascii="Times New Roman" w:hAnsi="Times New Roman" w:cs="Times New Roman"/>
          <w:sz w:val="24"/>
          <w:szCs w:val="24"/>
        </w:rPr>
        <w:t>Federchimica</w:t>
      </w:r>
      <w:proofErr w:type="spellEnd"/>
      <w:r>
        <w:rPr>
          <w:rFonts w:ascii="Times New Roman" w:hAnsi="Times New Roman" w:cs="Times New Roman"/>
          <w:sz w:val="24"/>
          <w:szCs w:val="24"/>
        </w:rPr>
        <w:t xml:space="preserve">, sector TU officials), and for playing a leading role in sector-level bargaining. </w:t>
      </w:r>
      <w:r w:rsidRPr="00A83CE5">
        <w:rPr>
          <w:rFonts w:ascii="Times New Roman" w:hAnsi="Times New Roman" w:cs="Times New Roman"/>
          <w:sz w:val="24"/>
          <w:szCs w:val="24"/>
        </w:rPr>
        <w:t xml:space="preserve">In addition, all sector-level agreements signed from 1998 to 2014 were content analysed to identify the procedural rules governing decentralization </w:t>
      </w:r>
      <w:r>
        <w:rPr>
          <w:rFonts w:ascii="Times New Roman" w:hAnsi="Times New Roman" w:cs="Times New Roman"/>
          <w:sz w:val="24"/>
          <w:szCs w:val="24"/>
        </w:rPr>
        <w:t xml:space="preserve">and </w:t>
      </w:r>
      <w:r w:rsidRPr="00A83CE5">
        <w:rPr>
          <w:rFonts w:ascii="Times New Roman" w:hAnsi="Times New Roman" w:cs="Times New Roman"/>
          <w:sz w:val="24"/>
          <w:szCs w:val="24"/>
        </w:rPr>
        <w:t xml:space="preserve">the substantive rules enabling company-level negotiations on flexibility and security. </w:t>
      </w:r>
      <w:r>
        <w:rPr>
          <w:rFonts w:ascii="Times New Roman" w:hAnsi="Times New Roman" w:cs="Times New Roman"/>
          <w:sz w:val="24"/>
          <w:szCs w:val="24"/>
        </w:rPr>
        <w:t>D</w:t>
      </w:r>
      <w:r w:rsidRPr="00A83CE5">
        <w:rPr>
          <w:rFonts w:ascii="Times New Roman" w:hAnsi="Times New Roman" w:cs="Times New Roman"/>
          <w:sz w:val="24"/>
          <w:szCs w:val="24"/>
        </w:rPr>
        <w:t>ocuments that social partners used to corroborate their responses – including information on sector performance and labour market conditions – were also</w:t>
      </w:r>
      <w:r>
        <w:rPr>
          <w:rFonts w:ascii="Times New Roman" w:hAnsi="Times New Roman" w:cs="Times New Roman"/>
          <w:sz w:val="24"/>
          <w:szCs w:val="24"/>
        </w:rPr>
        <w:t xml:space="preserve"> reviewed</w:t>
      </w:r>
      <w:r w:rsidRPr="00A83CE5">
        <w:rPr>
          <w:rFonts w:ascii="Times New Roman" w:hAnsi="Times New Roman" w:cs="Times New Roman"/>
          <w:sz w:val="24"/>
          <w:szCs w:val="24"/>
        </w:rPr>
        <w:t xml:space="preserve">. </w:t>
      </w:r>
    </w:p>
    <w:p w14:paraId="3A64E0F8" w14:textId="77777777" w:rsidR="00CA6F57" w:rsidRDefault="00CA6F57" w:rsidP="00CA6F57">
      <w:pPr>
        <w:pStyle w:val="ListParagraph"/>
        <w:spacing w:before="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case studies are manufacturing plants of four large, internationalized chemical companies. Firms were chosen (1) under the assumption that local management would experience cost-effectiveness pressures coming from GHQs, making </w:t>
      </w:r>
      <w:r w:rsidRPr="00AA373A">
        <w:rPr>
          <w:rFonts w:ascii="Times New Roman" w:hAnsi="Times New Roman" w:cs="Times New Roman"/>
          <w:i/>
          <w:iCs/>
          <w:sz w:val="24"/>
          <w:szCs w:val="24"/>
        </w:rPr>
        <w:t>flexibility</w:t>
      </w:r>
      <w:r>
        <w:rPr>
          <w:rFonts w:ascii="Times New Roman" w:hAnsi="Times New Roman" w:cs="Times New Roman"/>
          <w:sz w:val="24"/>
          <w:szCs w:val="24"/>
        </w:rPr>
        <w:t xml:space="preserve"> a key strategic issue; (2) the technologies and skills required would make </w:t>
      </w:r>
      <w:r w:rsidRPr="00AA373A">
        <w:rPr>
          <w:rFonts w:ascii="Times New Roman" w:hAnsi="Times New Roman" w:cs="Times New Roman"/>
          <w:i/>
          <w:iCs/>
          <w:sz w:val="24"/>
          <w:szCs w:val="24"/>
        </w:rPr>
        <w:t>security</w:t>
      </w:r>
      <w:r>
        <w:rPr>
          <w:rFonts w:ascii="Times New Roman" w:hAnsi="Times New Roman" w:cs="Times New Roman"/>
          <w:sz w:val="24"/>
          <w:szCs w:val="24"/>
        </w:rPr>
        <w:t xml:space="preserve"> a relevant issue for management as well as employees; (3) collective agreements were present. </w:t>
      </w:r>
    </w:p>
    <w:p w14:paraId="4B174CDB" w14:textId="77777777" w:rsidR="00CA6F57" w:rsidRDefault="00CA6F57" w:rsidP="00CA6F57">
      <w:pPr>
        <w:pStyle w:val="ListParagraph"/>
        <w:spacing w:before="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Fourteen </w:t>
      </w:r>
      <w:r w:rsidRPr="00A83CE5">
        <w:rPr>
          <w:rFonts w:ascii="Times New Roman" w:hAnsi="Times New Roman" w:cs="Times New Roman"/>
          <w:sz w:val="24"/>
          <w:szCs w:val="24"/>
        </w:rPr>
        <w:t>semi-structured interviews with key participants</w:t>
      </w:r>
      <w:r>
        <w:rPr>
          <w:rFonts w:ascii="Times New Roman" w:hAnsi="Times New Roman" w:cs="Times New Roman"/>
          <w:sz w:val="24"/>
          <w:szCs w:val="24"/>
        </w:rPr>
        <w:t xml:space="preserve"> in negotiations (i.e. HR Directors, general and HR managers, and shop-stewards and local TUs officials)</w:t>
      </w:r>
      <w:r w:rsidRPr="00A83CE5">
        <w:rPr>
          <w:rFonts w:ascii="Times New Roman" w:hAnsi="Times New Roman" w:cs="Times New Roman"/>
          <w:sz w:val="24"/>
          <w:szCs w:val="24"/>
        </w:rPr>
        <w:t xml:space="preserve"> were gathered along with local agreements signed between 2000 and 2014 in </w:t>
      </w:r>
      <w:proofErr w:type="spellStart"/>
      <w:r w:rsidRPr="00A83CE5">
        <w:rPr>
          <w:rFonts w:ascii="Times New Roman" w:hAnsi="Times New Roman" w:cs="Times New Roman"/>
          <w:sz w:val="24"/>
          <w:szCs w:val="24"/>
        </w:rPr>
        <w:t>Firma</w:t>
      </w:r>
      <w:proofErr w:type="spellEnd"/>
      <w:r w:rsidRPr="00A83CE5">
        <w:rPr>
          <w:rFonts w:ascii="Times New Roman" w:hAnsi="Times New Roman" w:cs="Times New Roman"/>
          <w:sz w:val="24"/>
          <w:szCs w:val="24"/>
        </w:rPr>
        <w:t xml:space="preserve"> 1 &amp;2 and Impresa 1&amp;2.</w:t>
      </w:r>
      <w:r>
        <w:rPr>
          <w:rFonts w:ascii="Times New Roman" w:hAnsi="Times New Roman" w:cs="Times New Roman"/>
          <w:sz w:val="24"/>
          <w:szCs w:val="24"/>
        </w:rPr>
        <w:t xml:space="preserve"> These informants had negotiated the respective sets of agreements over a time period of more than 10 years. They provided rich, contextualised accounts of the bargaining process, including the evolution of their relationship, enabling us to collect data of sufficient depth and breadth (Saunders and Townsend 2016). </w:t>
      </w:r>
    </w:p>
    <w:p w14:paraId="57EC4154" w14:textId="77777777" w:rsidR="00CA6F57" w:rsidRPr="0052197B" w:rsidRDefault="00CA6F57" w:rsidP="00CA6F57">
      <w:pPr>
        <w:pStyle w:val="ListParagraph"/>
        <w:spacing w:before="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These p</w:t>
      </w:r>
      <w:r w:rsidRPr="00A83CE5">
        <w:rPr>
          <w:rFonts w:ascii="Times New Roman" w:hAnsi="Times New Roman" w:cs="Times New Roman"/>
          <w:sz w:val="24"/>
          <w:szCs w:val="24"/>
        </w:rPr>
        <w:t>rimary data enabled observation of how managers and shop-stewards engage</w:t>
      </w:r>
      <w:r>
        <w:rPr>
          <w:rFonts w:ascii="Times New Roman" w:hAnsi="Times New Roman" w:cs="Times New Roman"/>
          <w:sz w:val="24"/>
          <w:szCs w:val="24"/>
        </w:rPr>
        <w:t>d</w:t>
      </w:r>
      <w:r w:rsidRPr="00A83CE5">
        <w:rPr>
          <w:rFonts w:ascii="Times New Roman" w:hAnsi="Times New Roman" w:cs="Times New Roman"/>
          <w:sz w:val="24"/>
          <w:szCs w:val="24"/>
        </w:rPr>
        <w:t xml:space="preserve"> with the competences delegated/demarcated by the </w:t>
      </w:r>
      <w:r>
        <w:rPr>
          <w:rFonts w:ascii="Times New Roman" w:hAnsi="Times New Roman" w:cs="Times New Roman"/>
          <w:sz w:val="24"/>
          <w:szCs w:val="24"/>
        </w:rPr>
        <w:t xml:space="preserve">respective </w:t>
      </w:r>
      <w:r w:rsidRPr="00A83CE5">
        <w:rPr>
          <w:rFonts w:ascii="Times New Roman" w:hAnsi="Times New Roman" w:cs="Times New Roman"/>
          <w:sz w:val="24"/>
          <w:szCs w:val="24"/>
        </w:rPr>
        <w:t xml:space="preserve">sector-level agreements and the outcomes of their interactions. The content of company-level </w:t>
      </w:r>
      <w:r>
        <w:rPr>
          <w:rFonts w:ascii="Times New Roman" w:hAnsi="Times New Roman" w:cs="Times New Roman"/>
          <w:sz w:val="24"/>
          <w:szCs w:val="24"/>
        </w:rPr>
        <w:t xml:space="preserve">agreements </w:t>
      </w:r>
      <w:r w:rsidRPr="00A83CE5">
        <w:rPr>
          <w:rFonts w:ascii="Times New Roman" w:hAnsi="Times New Roman" w:cs="Times New Roman"/>
          <w:sz w:val="24"/>
          <w:szCs w:val="24"/>
        </w:rPr>
        <w:t xml:space="preserve">was operationalized using the categories of flexibility and security elaborated by </w:t>
      </w:r>
      <w:r w:rsidRPr="0061522F">
        <w:rPr>
          <w:rFonts w:ascii="Times New Roman" w:hAnsi="Times New Roman" w:cs="Times New Roman"/>
          <w:sz w:val="24"/>
          <w:szCs w:val="24"/>
        </w:rPr>
        <w:t xml:space="preserve">Ibsen and </w:t>
      </w:r>
      <w:proofErr w:type="spellStart"/>
      <w:r w:rsidRPr="0061522F">
        <w:rPr>
          <w:rFonts w:ascii="Times New Roman" w:hAnsi="Times New Roman" w:cs="Times New Roman"/>
          <w:sz w:val="24"/>
          <w:szCs w:val="24"/>
        </w:rPr>
        <w:t>Mailand</w:t>
      </w:r>
      <w:proofErr w:type="spellEnd"/>
      <w:r w:rsidRPr="0061522F">
        <w:rPr>
          <w:rFonts w:ascii="Times New Roman" w:hAnsi="Times New Roman" w:cs="Times New Roman"/>
          <w:sz w:val="24"/>
          <w:szCs w:val="24"/>
        </w:rPr>
        <w:t xml:space="preserve"> (2011) (see</w:t>
      </w:r>
      <w:r>
        <w:rPr>
          <w:rFonts w:ascii="Times New Roman" w:hAnsi="Times New Roman" w:cs="Times New Roman"/>
          <w:sz w:val="24"/>
          <w:szCs w:val="24"/>
        </w:rPr>
        <w:t xml:space="preserve"> Table 4’s row headings</w:t>
      </w:r>
      <w:r w:rsidRPr="00A83CE5">
        <w:rPr>
          <w:rFonts w:ascii="Times New Roman" w:hAnsi="Times New Roman" w:cs="Times New Roman"/>
          <w:sz w:val="24"/>
          <w:szCs w:val="24"/>
        </w:rPr>
        <w:t xml:space="preserve">), and the nature of actors’ compromises using </w:t>
      </w:r>
      <w:proofErr w:type="spellStart"/>
      <w:r w:rsidRPr="00A83CE5">
        <w:rPr>
          <w:rFonts w:ascii="Times New Roman" w:hAnsi="Times New Roman" w:cs="Times New Roman"/>
          <w:sz w:val="24"/>
          <w:szCs w:val="24"/>
        </w:rPr>
        <w:t>Pulignano</w:t>
      </w:r>
      <w:proofErr w:type="spellEnd"/>
      <w:r w:rsidRPr="00A83CE5">
        <w:rPr>
          <w:rFonts w:ascii="Times New Roman" w:hAnsi="Times New Roman" w:cs="Times New Roman"/>
          <w:sz w:val="24"/>
          <w:szCs w:val="24"/>
        </w:rPr>
        <w:t xml:space="preserve"> and colleagues’ </w:t>
      </w:r>
      <w:r>
        <w:rPr>
          <w:rFonts w:ascii="Times New Roman" w:hAnsi="Times New Roman" w:cs="Times New Roman"/>
          <w:sz w:val="24"/>
          <w:szCs w:val="24"/>
        </w:rPr>
        <w:t xml:space="preserve">(2016) </w:t>
      </w:r>
      <w:r w:rsidRPr="00A83CE5">
        <w:rPr>
          <w:rFonts w:ascii="Times New Roman" w:hAnsi="Times New Roman" w:cs="Times New Roman"/>
          <w:sz w:val="24"/>
          <w:szCs w:val="24"/>
        </w:rPr>
        <w:t xml:space="preserve">categorization of balanced and unbalanced trade-offs. </w:t>
      </w:r>
    </w:p>
    <w:p w14:paraId="1D931034" w14:textId="77777777" w:rsidR="00CA6F57" w:rsidRDefault="00CA6F57" w:rsidP="00CA6F57">
      <w:pPr>
        <w:pStyle w:val="ListParagraph"/>
        <w:spacing w:before="240" w:line="480" w:lineRule="auto"/>
        <w:ind w:left="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D</w:t>
      </w:r>
      <w:r w:rsidRPr="00A83CE5">
        <w:rPr>
          <w:rFonts w:ascii="Times New Roman" w:hAnsi="Times New Roman" w:cs="Times New Roman"/>
          <w:sz w:val="24"/>
          <w:szCs w:val="24"/>
        </w:rPr>
        <w:t xml:space="preserve">ata at the sector and the company level were analysed </w:t>
      </w:r>
      <w:r w:rsidRPr="00A83CE5">
        <w:rPr>
          <w:rFonts w:ascii="Times New Roman" w:eastAsia="Times New Roman" w:hAnsi="Times New Roman" w:cs="Times New Roman"/>
          <w:sz w:val="24"/>
          <w:szCs w:val="24"/>
        </w:rPr>
        <w:t xml:space="preserve">by applying principles of qualitative content analysis. Five steps were undertaken to control the risk of being arbitrary or subjective: 1) from tapes via transcripts to raw data; 2) from raw data to condensed records; 3) from condensed to structured protocols to preliminary category systems; 4) from preliminary category systems to coded protocols; 5) analysis and interpretation (Schilling, 2006). This process was </w:t>
      </w:r>
      <w:r>
        <w:rPr>
          <w:rFonts w:ascii="Times New Roman" w:eastAsia="Times New Roman" w:hAnsi="Times New Roman" w:cs="Times New Roman"/>
          <w:sz w:val="24"/>
          <w:szCs w:val="24"/>
        </w:rPr>
        <w:t xml:space="preserve">undertaken </w:t>
      </w:r>
      <w:r w:rsidRPr="00A83CE5">
        <w:rPr>
          <w:rFonts w:ascii="Times New Roman" w:eastAsia="Times New Roman" w:hAnsi="Times New Roman" w:cs="Times New Roman"/>
          <w:sz w:val="24"/>
          <w:szCs w:val="24"/>
        </w:rPr>
        <w:t>with the sup</w:t>
      </w:r>
      <w:r>
        <w:rPr>
          <w:rFonts w:ascii="Times New Roman" w:eastAsia="Times New Roman" w:hAnsi="Times New Roman" w:cs="Times New Roman"/>
          <w:sz w:val="24"/>
          <w:szCs w:val="24"/>
        </w:rPr>
        <w:t xml:space="preserve">port of </w:t>
      </w:r>
      <w:proofErr w:type="spellStart"/>
      <w:r>
        <w:rPr>
          <w:rFonts w:ascii="Times New Roman" w:eastAsia="Times New Roman" w:hAnsi="Times New Roman" w:cs="Times New Roman"/>
          <w:sz w:val="24"/>
          <w:szCs w:val="24"/>
        </w:rPr>
        <w:t>Nvivo</w:t>
      </w:r>
      <w:proofErr w:type="spellEnd"/>
      <w:r>
        <w:rPr>
          <w:rFonts w:ascii="Times New Roman" w:eastAsia="Times New Roman" w:hAnsi="Times New Roman" w:cs="Times New Roman"/>
          <w:sz w:val="24"/>
          <w:szCs w:val="24"/>
        </w:rPr>
        <w:t xml:space="preserve"> computer software.</w:t>
      </w:r>
    </w:p>
    <w:p w14:paraId="2DE168D1" w14:textId="77777777" w:rsidR="00CA6F57" w:rsidRPr="00591892" w:rsidRDefault="00CA6F57" w:rsidP="00CA6F57">
      <w:pPr>
        <w:pStyle w:val="ListParagraph"/>
        <w:spacing w:before="240" w:line="48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dataset on which the paper draws is the same as that underpinning xxx (2017). Here we mobilise additional, and re-analyse other, findings to address the paper’s original theoretical framework. The </w:t>
      </w:r>
      <w:r>
        <w:rPr>
          <w:rFonts w:ascii="Times New Roman" w:hAnsi="Times New Roman" w:cs="Times New Roman"/>
          <w:sz w:val="24"/>
          <w:szCs w:val="24"/>
        </w:rPr>
        <w:t xml:space="preserve">additional findings enable us to highlight the </w:t>
      </w:r>
      <w:r w:rsidRPr="00251533">
        <w:rPr>
          <w:rFonts w:ascii="Times New Roman" w:hAnsi="Times New Roman" w:cs="Times New Roman"/>
          <w:i/>
          <w:iCs/>
          <w:sz w:val="24"/>
          <w:szCs w:val="24"/>
        </w:rPr>
        <w:t xml:space="preserve">interplay </w:t>
      </w:r>
      <w:r>
        <w:rPr>
          <w:rFonts w:ascii="Times New Roman" w:hAnsi="Times New Roman" w:cs="Times New Roman"/>
          <w:sz w:val="24"/>
          <w:szCs w:val="24"/>
        </w:rPr>
        <w:t xml:space="preserve">between bargaining institutions and other sources of union power, and the impact this has on the relationship </w:t>
      </w:r>
      <w:r>
        <w:rPr>
          <w:rFonts w:ascii="Times New Roman" w:hAnsi="Times New Roman" w:cs="Times New Roman"/>
          <w:sz w:val="24"/>
          <w:szCs w:val="24"/>
        </w:rPr>
        <w:lastRenderedPageBreak/>
        <w:t xml:space="preserve">between actors within firms. As a result, variation can be explored </w:t>
      </w:r>
      <w:r w:rsidRPr="00251533">
        <w:rPr>
          <w:rFonts w:ascii="Times New Roman" w:hAnsi="Times New Roman" w:cs="Times New Roman"/>
          <w:i/>
          <w:iCs/>
          <w:sz w:val="24"/>
          <w:szCs w:val="24"/>
        </w:rPr>
        <w:t>within</w:t>
      </w:r>
      <w:r>
        <w:rPr>
          <w:rFonts w:ascii="Times New Roman" w:hAnsi="Times New Roman" w:cs="Times New Roman"/>
          <w:sz w:val="24"/>
          <w:szCs w:val="24"/>
        </w:rPr>
        <w:t xml:space="preserve"> as well as across national contexts. </w:t>
      </w:r>
    </w:p>
    <w:p w14:paraId="13661E20" w14:textId="77777777" w:rsidR="0066694F" w:rsidRPr="00A83CE5" w:rsidRDefault="0066694F" w:rsidP="00A94723">
      <w:pPr>
        <w:pStyle w:val="ListParagraph"/>
        <w:spacing w:after="0" w:line="480" w:lineRule="auto"/>
        <w:ind w:left="0"/>
        <w:jc w:val="both"/>
        <w:rPr>
          <w:rFonts w:ascii="Times New Roman" w:eastAsia="Times New Roman" w:hAnsi="Times New Roman" w:cs="Times New Roman"/>
          <w:color w:val="0070C0"/>
          <w:sz w:val="24"/>
          <w:szCs w:val="24"/>
        </w:rPr>
      </w:pPr>
    </w:p>
    <w:p w14:paraId="462923C5" w14:textId="4F66628B" w:rsidR="004E70B3" w:rsidRPr="00A83CE5" w:rsidRDefault="004E70B3" w:rsidP="00A94723">
      <w:pPr>
        <w:pStyle w:val="ListParagraph"/>
        <w:spacing w:line="480" w:lineRule="auto"/>
        <w:ind w:left="0"/>
        <w:jc w:val="both"/>
        <w:rPr>
          <w:rFonts w:ascii="Times New Roman" w:hAnsi="Times New Roman" w:cs="Times New Roman"/>
          <w:b/>
          <w:sz w:val="24"/>
          <w:szCs w:val="24"/>
        </w:rPr>
      </w:pPr>
      <w:r w:rsidRPr="00A83CE5">
        <w:rPr>
          <w:rFonts w:ascii="Times New Roman" w:hAnsi="Times New Roman" w:cs="Times New Roman"/>
          <w:b/>
          <w:sz w:val="24"/>
          <w:szCs w:val="24"/>
        </w:rPr>
        <w:t xml:space="preserve">5. </w:t>
      </w:r>
      <w:r w:rsidR="00F011DB" w:rsidRPr="00A83CE5">
        <w:rPr>
          <w:rFonts w:ascii="Times New Roman" w:hAnsi="Times New Roman" w:cs="Times New Roman"/>
          <w:b/>
          <w:sz w:val="24"/>
          <w:szCs w:val="24"/>
        </w:rPr>
        <w:t>F</w:t>
      </w:r>
      <w:r w:rsidRPr="00A83CE5">
        <w:rPr>
          <w:rFonts w:ascii="Times New Roman" w:hAnsi="Times New Roman" w:cs="Times New Roman"/>
          <w:b/>
          <w:sz w:val="24"/>
          <w:szCs w:val="24"/>
        </w:rPr>
        <w:t>indings</w:t>
      </w:r>
    </w:p>
    <w:p w14:paraId="5B3E313A" w14:textId="069F2567" w:rsidR="004E70B3" w:rsidRPr="00A83CE5" w:rsidRDefault="00581387" w:rsidP="00A94723">
      <w:pPr>
        <w:spacing w:after="0" w:line="480" w:lineRule="auto"/>
        <w:ind w:right="67"/>
        <w:jc w:val="both"/>
        <w:rPr>
          <w:rFonts w:ascii="Times New Roman" w:hAnsi="Times New Roman" w:cs="Times New Roman"/>
          <w:sz w:val="24"/>
          <w:szCs w:val="24"/>
        </w:rPr>
      </w:pPr>
      <w:r>
        <w:rPr>
          <w:rFonts w:ascii="Times New Roman" w:hAnsi="Times New Roman" w:cs="Times New Roman"/>
          <w:sz w:val="24"/>
          <w:szCs w:val="24"/>
        </w:rPr>
        <w:t>T</w:t>
      </w:r>
      <w:r w:rsidR="004E70B3" w:rsidRPr="00A83CE5">
        <w:rPr>
          <w:rFonts w:ascii="Times New Roman" w:hAnsi="Times New Roman" w:cs="Times New Roman"/>
          <w:sz w:val="24"/>
          <w:szCs w:val="24"/>
        </w:rPr>
        <w:t xml:space="preserve">his section </w:t>
      </w:r>
      <w:r>
        <w:rPr>
          <w:rFonts w:ascii="Times New Roman" w:hAnsi="Times New Roman" w:cs="Times New Roman"/>
          <w:sz w:val="24"/>
          <w:szCs w:val="24"/>
        </w:rPr>
        <w:t xml:space="preserve">presents and analyses our findings </w:t>
      </w:r>
      <w:r w:rsidR="004E70B3" w:rsidRPr="00A83CE5">
        <w:rPr>
          <w:rFonts w:ascii="Times New Roman" w:hAnsi="Times New Roman" w:cs="Times New Roman"/>
          <w:sz w:val="24"/>
          <w:szCs w:val="24"/>
        </w:rPr>
        <w:t xml:space="preserve">on the categories of flexibility and security which have entered into </w:t>
      </w:r>
      <w:r w:rsidR="00AD61CB" w:rsidRPr="00A83CE5">
        <w:rPr>
          <w:rFonts w:ascii="Times New Roman" w:hAnsi="Times New Roman" w:cs="Times New Roman"/>
          <w:sz w:val="24"/>
          <w:szCs w:val="24"/>
        </w:rPr>
        <w:t>company-level</w:t>
      </w:r>
      <w:r w:rsidR="004E70B3" w:rsidRPr="00A83CE5">
        <w:rPr>
          <w:rFonts w:ascii="Times New Roman" w:hAnsi="Times New Roman" w:cs="Times New Roman"/>
          <w:sz w:val="24"/>
          <w:szCs w:val="24"/>
        </w:rPr>
        <w:t xml:space="preserve"> bargaining across the two countries and explores whether the negotiated provisions have enhanced flexibility and security, and if so which forms.</w:t>
      </w:r>
      <w:r w:rsidR="00625BA7">
        <w:rPr>
          <w:rFonts w:ascii="Times New Roman" w:hAnsi="Times New Roman" w:cs="Times New Roman"/>
          <w:sz w:val="24"/>
          <w:szCs w:val="24"/>
        </w:rPr>
        <w:t xml:space="preserve"> </w:t>
      </w:r>
      <w:r>
        <w:rPr>
          <w:rFonts w:ascii="Times New Roman" w:hAnsi="Times New Roman" w:cs="Times New Roman"/>
          <w:sz w:val="24"/>
          <w:szCs w:val="24"/>
        </w:rPr>
        <w:t>Table 4 provides a</w:t>
      </w:r>
      <w:r w:rsidR="004E70B3" w:rsidRPr="00A83CE5">
        <w:rPr>
          <w:rFonts w:ascii="Times New Roman" w:hAnsi="Times New Roman" w:cs="Times New Roman"/>
          <w:sz w:val="24"/>
          <w:szCs w:val="24"/>
        </w:rPr>
        <w:t xml:space="preserve"> comparativ</w:t>
      </w:r>
      <w:r w:rsidR="00B65B83" w:rsidRPr="00A83CE5">
        <w:rPr>
          <w:rFonts w:ascii="Times New Roman" w:hAnsi="Times New Roman" w:cs="Times New Roman"/>
          <w:sz w:val="24"/>
          <w:szCs w:val="24"/>
        </w:rPr>
        <w:t xml:space="preserve">e summary </w:t>
      </w:r>
      <w:r>
        <w:rPr>
          <w:rFonts w:ascii="Times New Roman" w:hAnsi="Times New Roman" w:cs="Times New Roman"/>
          <w:sz w:val="24"/>
          <w:szCs w:val="24"/>
        </w:rPr>
        <w:t xml:space="preserve">to </w:t>
      </w:r>
      <w:r w:rsidR="004E70B3" w:rsidRPr="00A83CE5">
        <w:rPr>
          <w:rFonts w:ascii="Times New Roman" w:hAnsi="Times New Roman" w:cs="Times New Roman"/>
          <w:sz w:val="24"/>
          <w:szCs w:val="24"/>
        </w:rPr>
        <w:t>inform the analysis that follows.</w:t>
      </w:r>
      <w:r w:rsidR="00694AB2" w:rsidRPr="00A83CE5">
        <w:rPr>
          <w:rFonts w:ascii="Times New Roman" w:hAnsi="Times New Roman" w:cs="Times New Roman"/>
          <w:sz w:val="24"/>
          <w:szCs w:val="24"/>
        </w:rPr>
        <w:t xml:space="preserve"> Appendix Table 2 specifies the dates of the relevant agreements.</w:t>
      </w:r>
    </w:p>
    <w:p w14:paraId="7BF358F4" w14:textId="77777777" w:rsidR="004E70B3" w:rsidRPr="00A83CE5" w:rsidRDefault="004E70B3" w:rsidP="00A94723">
      <w:pPr>
        <w:spacing w:after="0" w:line="480" w:lineRule="auto"/>
        <w:ind w:right="67"/>
        <w:jc w:val="both"/>
        <w:rPr>
          <w:rFonts w:ascii="Times New Roman" w:hAnsi="Times New Roman" w:cs="Times New Roman"/>
          <w:sz w:val="24"/>
          <w:szCs w:val="24"/>
        </w:rPr>
      </w:pPr>
    </w:p>
    <w:p w14:paraId="4B40BED7" w14:textId="338D11C7" w:rsidR="00A3198B" w:rsidRPr="00895770" w:rsidRDefault="006561DD" w:rsidP="00010279">
      <w:pPr>
        <w:spacing w:after="0" w:line="480" w:lineRule="auto"/>
        <w:ind w:right="67"/>
        <w:jc w:val="center"/>
        <w:rPr>
          <w:rFonts w:ascii="Times New Roman" w:hAnsi="Times New Roman" w:cs="Times New Roman"/>
          <w:sz w:val="24"/>
          <w:szCs w:val="24"/>
        </w:rPr>
      </w:pPr>
      <w:r w:rsidRPr="00895770">
        <w:rPr>
          <w:rFonts w:ascii="Times New Roman" w:hAnsi="Times New Roman" w:cs="Times New Roman"/>
          <w:sz w:val="24"/>
          <w:szCs w:val="24"/>
        </w:rPr>
        <w:t>[Table 4 – About here]</w:t>
      </w:r>
    </w:p>
    <w:p w14:paraId="67C3E3E3" w14:textId="77777777" w:rsidR="004E70B3" w:rsidRPr="00895770" w:rsidRDefault="004E70B3" w:rsidP="00A94723">
      <w:pPr>
        <w:spacing w:line="480" w:lineRule="auto"/>
        <w:jc w:val="both"/>
        <w:rPr>
          <w:rFonts w:ascii="Times New Roman" w:hAnsi="Times New Roman" w:cs="Times New Roman"/>
          <w:sz w:val="24"/>
          <w:szCs w:val="24"/>
        </w:rPr>
      </w:pPr>
    </w:p>
    <w:p w14:paraId="66EA06D0" w14:textId="7AAA0658" w:rsidR="004E70B3" w:rsidRPr="00895770" w:rsidRDefault="00B65B83" w:rsidP="00A94723">
      <w:pPr>
        <w:spacing w:line="480" w:lineRule="auto"/>
        <w:jc w:val="both"/>
        <w:rPr>
          <w:rFonts w:ascii="Times New Roman" w:hAnsi="Times New Roman" w:cs="Times New Roman"/>
          <w:sz w:val="24"/>
          <w:szCs w:val="24"/>
        </w:rPr>
      </w:pPr>
      <w:r w:rsidRPr="00895770">
        <w:rPr>
          <w:rFonts w:ascii="Times New Roman" w:hAnsi="Times New Roman" w:cs="Times New Roman"/>
          <w:sz w:val="24"/>
          <w:szCs w:val="24"/>
        </w:rPr>
        <w:t>Table 4</w:t>
      </w:r>
      <w:r w:rsidR="004E70B3" w:rsidRPr="00895770">
        <w:rPr>
          <w:rFonts w:ascii="Times New Roman" w:hAnsi="Times New Roman" w:cs="Times New Roman"/>
          <w:sz w:val="24"/>
          <w:szCs w:val="24"/>
        </w:rPr>
        <w:t xml:space="preserve"> shows that by negotiating over six out of the seven substantive categories, </w:t>
      </w:r>
      <w:r w:rsidR="004E70B3" w:rsidRPr="00895770">
        <w:rPr>
          <w:rFonts w:ascii="Times New Roman" w:hAnsi="Times New Roman" w:cs="Times New Roman"/>
          <w:i/>
          <w:iCs/>
          <w:sz w:val="24"/>
          <w:szCs w:val="24"/>
        </w:rPr>
        <w:t>pay, working-time, job classifications, training, provisions for atypical workers, and social benefits and entitlements</w:t>
      </w:r>
      <w:r w:rsidR="004E70B3" w:rsidRPr="00895770">
        <w:rPr>
          <w:rFonts w:ascii="Times New Roman" w:hAnsi="Times New Roman" w:cs="Times New Roman"/>
          <w:sz w:val="24"/>
          <w:szCs w:val="24"/>
        </w:rPr>
        <w:t xml:space="preserve"> the social partner</w:t>
      </w:r>
      <w:r w:rsidR="00694AB2" w:rsidRPr="00895770">
        <w:rPr>
          <w:rFonts w:ascii="Times New Roman" w:hAnsi="Times New Roman" w:cs="Times New Roman"/>
          <w:sz w:val="24"/>
          <w:szCs w:val="24"/>
        </w:rPr>
        <w:t>s</w:t>
      </w:r>
      <w:r w:rsidR="004E70B3" w:rsidRPr="00895770">
        <w:rPr>
          <w:rFonts w:ascii="Times New Roman" w:hAnsi="Times New Roman" w:cs="Times New Roman"/>
          <w:sz w:val="24"/>
          <w:szCs w:val="24"/>
        </w:rPr>
        <w:t xml:space="preserve"> in </w:t>
      </w:r>
      <w:r w:rsidR="000C51EB" w:rsidRPr="00895770">
        <w:rPr>
          <w:rFonts w:ascii="Times New Roman" w:hAnsi="Times New Roman" w:cs="Times New Roman"/>
          <w:sz w:val="24"/>
          <w:szCs w:val="24"/>
        </w:rPr>
        <w:t>I</w:t>
      </w:r>
      <w:r w:rsidR="004E70B3" w:rsidRPr="00895770">
        <w:rPr>
          <w:rFonts w:ascii="Times New Roman" w:hAnsi="Times New Roman" w:cs="Times New Roman"/>
          <w:sz w:val="24"/>
          <w:szCs w:val="24"/>
        </w:rPr>
        <w:t xml:space="preserve">mpresa 1&amp;2 </w:t>
      </w:r>
      <w:r w:rsidR="00694AB2" w:rsidRPr="00895770">
        <w:rPr>
          <w:rFonts w:ascii="Times New Roman" w:hAnsi="Times New Roman" w:cs="Times New Roman"/>
          <w:sz w:val="24"/>
          <w:szCs w:val="24"/>
        </w:rPr>
        <w:t xml:space="preserve">have </w:t>
      </w:r>
      <w:r w:rsidR="004E70B3" w:rsidRPr="00895770">
        <w:rPr>
          <w:rFonts w:ascii="Times New Roman" w:hAnsi="Times New Roman" w:cs="Times New Roman"/>
          <w:sz w:val="24"/>
          <w:szCs w:val="24"/>
        </w:rPr>
        <w:t>improve</w:t>
      </w:r>
      <w:r w:rsidR="00694AB2" w:rsidRPr="00895770">
        <w:rPr>
          <w:rFonts w:ascii="Times New Roman" w:hAnsi="Times New Roman" w:cs="Times New Roman"/>
          <w:sz w:val="24"/>
          <w:szCs w:val="24"/>
        </w:rPr>
        <w:t>d</w:t>
      </w:r>
      <w:r w:rsidR="004E70B3" w:rsidRPr="00895770">
        <w:rPr>
          <w:rFonts w:ascii="Times New Roman" w:hAnsi="Times New Roman" w:cs="Times New Roman"/>
          <w:sz w:val="24"/>
          <w:szCs w:val="24"/>
        </w:rPr>
        <w:t xml:space="preserve"> levels of functional, working-time, wage and external flexibility, and of job, combination, and income and employment security. </w:t>
      </w:r>
      <w:r w:rsidR="00C1133D" w:rsidRPr="00895770">
        <w:rPr>
          <w:rFonts w:ascii="Times New Roman" w:hAnsi="Times New Roman" w:cs="Times New Roman"/>
          <w:sz w:val="24"/>
          <w:szCs w:val="24"/>
        </w:rPr>
        <w:t xml:space="preserve">Whereas wage flexibility and working time flexibility are only promoted by agreements on these respective issues, functional flexibility is promoted by agreements addressing training and job classifications. Promotion of external flexibility, which can be used to mitigate the effects of strict employment protection of permanent workers, features at </w:t>
      </w:r>
      <w:r w:rsidR="00581387">
        <w:rPr>
          <w:rFonts w:ascii="Times New Roman" w:hAnsi="Times New Roman" w:cs="Times New Roman"/>
          <w:sz w:val="24"/>
          <w:szCs w:val="24"/>
        </w:rPr>
        <w:t xml:space="preserve">Impresa 2 </w:t>
      </w:r>
      <w:r w:rsidR="00C1133D" w:rsidRPr="00895770">
        <w:rPr>
          <w:rFonts w:ascii="Times New Roman" w:hAnsi="Times New Roman" w:cs="Times New Roman"/>
          <w:sz w:val="24"/>
          <w:szCs w:val="24"/>
        </w:rPr>
        <w:t xml:space="preserve">only. </w:t>
      </w:r>
      <w:r w:rsidR="00694AB2" w:rsidRPr="00895770">
        <w:rPr>
          <w:rFonts w:ascii="Times New Roman" w:hAnsi="Times New Roman" w:cs="Times New Roman"/>
          <w:sz w:val="24"/>
          <w:szCs w:val="24"/>
        </w:rPr>
        <w:t>In both firms</w:t>
      </w:r>
      <w:r w:rsidR="002A084E">
        <w:rPr>
          <w:rFonts w:ascii="Times New Roman" w:hAnsi="Times New Roman" w:cs="Times New Roman"/>
          <w:sz w:val="24"/>
          <w:szCs w:val="24"/>
        </w:rPr>
        <w:t>,</w:t>
      </w:r>
      <w:r w:rsidR="00694AB2" w:rsidRPr="00895770">
        <w:rPr>
          <w:rFonts w:ascii="Times New Roman" w:hAnsi="Times New Roman" w:cs="Times New Roman"/>
          <w:sz w:val="24"/>
          <w:szCs w:val="24"/>
        </w:rPr>
        <w:t xml:space="preserve"> agreements on </w:t>
      </w:r>
      <w:r w:rsidR="00694AB2" w:rsidRPr="00895770">
        <w:rPr>
          <w:rFonts w:ascii="Times New Roman" w:hAnsi="Times New Roman" w:cs="Times New Roman"/>
          <w:i/>
          <w:sz w:val="24"/>
          <w:szCs w:val="24"/>
        </w:rPr>
        <w:t>job classification</w:t>
      </w:r>
      <w:r w:rsidR="00694AB2" w:rsidRPr="00895770">
        <w:rPr>
          <w:rFonts w:ascii="Times New Roman" w:hAnsi="Times New Roman" w:cs="Times New Roman"/>
          <w:sz w:val="24"/>
          <w:szCs w:val="24"/>
        </w:rPr>
        <w:t xml:space="preserve"> and </w:t>
      </w:r>
      <w:r w:rsidR="00694AB2" w:rsidRPr="00895770">
        <w:rPr>
          <w:rFonts w:ascii="Times New Roman" w:hAnsi="Times New Roman" w:cs="Times New Roman"/>
          <w:i/>
          <w:sz w:val="24"/>
          <w:szCs w:val="24"/>
        </w:rPr>
        <w:t>training</w:t>
      </w:r>
      <w:r w:rsidR="00694AB2" w:rsidRPr="00895770">
        <w:rPr>
          <w:rFonts w:ascii="Times New Roman" w:hAnsi="Times New Roman" w:cs="Times New Roman"/>
          <w:sz w:val="24"/>
          <w:szCs w:val="24"/>
        </w:rPr>
        <w:t xml:space="preserve"> address mainly job security while c</w:t>
      </w:r>
      <w:r w:rsidR="00694AB2" w:rsidRPr="00895770">
        <w:rPr>
          <w:rFonts w:ascii="Times New Roman" w:hAnsi="Times New Roman" w:cs="Times New Roman"/>
          <w:iCs/>
          <w:sz w:val="24"/>
          <w:szCs w:val="24"/>
        </w:rPr>
        <w:t>ombination</w:t>
      </w:r>
      <w:r w:rsidR="00694AB2" w:rsidRPr="00895770">
        <w:rPr>
          <w:rFonts w:ascii="Times New Roman" w:hAnsi="Times New Roman" w:cs="Times New Roman"/>
          <w:sz w:val="24"/>
          <w:szCs w:val="24"/>
        </w:rPr>
        <w:t xml:space="preserve"> security is enabled by negotiations on </w:t>
      </w:r>
      <w:r w:rsidR="00694AB2" w:rsidRPr="00895770">
        <w:rPr>
          <w:rFonts w:ascii="Times New Roman" w:hAnsi="Times New Roman" w:cs="Times New Roman"/>
          <w:i/>
          <w:iCs/>
          <w:sz w:val="24"/>
          <w:szCs w:val="24"/>
        </w:rPr>
        <w:t>working-time</w:t>
      </w:r>
      <w:r w:rsidR="00694AB2" w:rsidRPr="00895770">
        <w:rPr>
          <w:rFonts w:ascii="Times New Roman" w:hAnsi="Times New Roman" w:cs="Times New Roman"/>
          <w:sz w:val="24"/>
          <w:szCs w:val="24"/>
        </w:rPr>
        <w:t xml:space="preserve"> and </w:t>
      </w:r>
      <w:r w:rsidR="00694AB2" w:rsidRPr="00895770">
        <w:rPr>
          <w:rFonts w:ascii="Times New Roman" w:hAnsi="Times New Roman" w:cs="Times New Roman"/>
          <w:i/>
          <w:sz w:val="24"/>
          <w:szCs w:val="24"/>
        </w:rPr>
        <w:t>s</w:t>
      </w:r>
      <w:r w:rsidR="00694AB2" w:rsidRPr="00895770">
        <w:rPr>
          <w:rFonts w:ascii="Times New Roman" w:hAnsi="Times New Roman" w:cs="Times New Roman"/>
          <w:i/>
          <w:iCs/>
          <w:sz w:val="24"/>
          <w:szCs w:val="24"/>
        </w:rPr>
        <w:t>ocial entitlements</w:t>
      </w:r>
      <w:r w:rsidR="00694AB2" w:rsidRPr="00895770">
        <w:rPr>
          <w:rFonts w:ascii="Times New Roman" w:hAnsi="Times New Roman" w:cs="Times New Roman"/>
          <w:sz w:val="24"/>
          <w:szCs w:val="24"/>
        </w:rPr>
        <w:t xml:space="preserve">. </w:t>
      </w:r>
      <w:r w:rsidR="006B3BE7" w:rsidRPr="00895770">
        <w:rPr>
          <w:rFonts w:ascii="Times New Roman" w:hAnsi="Times New Roman" w:cs="Times New Roman"/>
          <w:sz w:val="24"/>
          <w:szCs w:val="24"/>
        </w:rPr>
        <w:t>E</w:t>
      </w:r>
      <w:r w:rsidR="004E70B3" w:rsidRPr="00895770">
        <w:rPr>
          <w:rFonts w:ascii="Times New Roman" w:hAnsi="Times New Roman" w:cs="Times New Roman"/>
          <w:sz w:val="24"/>
          <w:szCs w:val="24"/>
        </w:rPr>
        <w:t xml:space="preserve">xternal mobility (employment security) through </w:t>
      </w:r>
      <w:r w:rsidR="004E70B3" w:rsidRPr="00895770">
        <w:rPr>
          <w:rFonts w:ascii="Times New Roman" w:hAnsi="Times New Roman" w:cs="Times New Roman"/>
          <w:i/>
          <w:sz w:val="24"/>
          <w:szCs w:val="24"/>
        </w:rPr>
        <w:t>training</w:t>
      </w:r>
      <w:r w:rsidR="004E70B3" w:rsidRPr="00895770">
        <w:rPr>
          <w:rFonts w:ascii="Times New Roman" w:hAnsi="Times New Roman" w:cs="Times New Roman"/>
          <w:sz w:val="24"/>
          <w:szCs w:val="24"/>
        </w:rPr>
        <w:t xml:space="preserve"> </w:t>
      </w:r>
      <w:r w:rsidR="00694AB2" w:rsidRPr="00895770">
        <w:rPr>
          <w:rFonts w:ascii="Times New Roman" w:hAnsi="Times New Roman" w:cs="Times New Roman"/>
          <w:sz w:val="24"/>
          <w:szCs w:val="24"/>
        </w:rPr>
        <w:t xml:space="preserve">featured </w:t>
      </w:r>
      <w:r w:rsidR="00D81313" w:rsidRPr="00895770">
        <w:rPr>
          <w:rFonts w:ascii="Times New Roman" w:hAnsi="Times New Roman" w:cs="Times New Roman"/>
          <w:sz w:val="24"/>
          <w:szCs w:val="24"/>
        </w:rPr>
        <w:t>i</w:t>
      </w:r>
      <w:r w:rsidR="004E70B3" w:rsidRPr="00895770">
        <w:rPr>
          <w:rFonts w:ascii="Times New Roman" w:hAnsi="Times New Roman" w:cs="Times New Roman"/>
          <w:sz w:val="24"/>
          <w:szCs w:val="24"/>
        </w:rPr>
        <w:t xml:space="preserve">n Impresa 2 </w:t>
      </w:r>
      <w:r w:rsidR="004E70B3" w:rsidRPr="00895770">
        <w:rPr>
          <w:rFonts w:ascii="Times New Roman" w:hAnsi="Times New Roman" w:cs="Times New Roman"/>
          <w:sz w:val="24"/>
          <w:szCs w:val="24"/>
        </w:rPr>
        <w:lastRenderedPageBreak/>
        <w:t>to tackle unemployment</w:t>
      </w:r>
      <w:r w:rsidR="00B8224F" w:rsidRPr="00895770">
        <w:rPr>
          <w:rFonts w:ascii="Times New Roman" w:hAnsi="Times New Roman" w:cs="Times New Roman"/>
          <w:sz w:val="24"/>
          <w:szCs w:val="24"/>
        </w:rPr>
        <w:t>. Here, also</w:t>
      </w:r>
      <w:r w:rsidR="00A6428F" w:rsidRPr="00895770">
        <w:rPr>
          <w:rFonts w:ascii="Times New Roman" w:hAnsi="Times New Roman" w:cs="Times New Roman"/>
          <w:sz w:val="24"/>
          <w:szCs w:val="24"/>
        </w:rPr>
        <w:t>,</w:t>
      </w:r>
      <w:r w:rsidR="004E70B3" w:rsidRPr="00895770">
        <w:rPr>
          <w:rFonts w:ascii="Times New Roman" w:hAnsi="Times New Roman" w:cs="Times New Roman"/>
          <w:sz w:val="24"/>
          <w:szCs w:val="24"/>
        </w:rPr>
        <w:t xml:space="preserve"> </w:t>
      </w:r>
      <w:r w:rsidR="004E70B3" w:rsidRPr="00895770">
        <w:rPr>
          <w:rFonts w:ascii="Times New Roman" w:hAnsi="Times New Roman" w:cs="Times New Roman"/>
          <w:i/>
          <w:sz w:val="24"/>
          <w:szCs w:val="24"/>
        </w:rPr>
        <w:t>provisions for atypical workers</w:t>
      </w:r>
      <w:r w:rsidR="004E70B3" w:rsidRPr="00895770">
        <w:rPr>
          <w:rFonts w:ascii="Times New Roman" w:hAnsi="Times New Roman" w:cs="Times New Roman"/>
          <w:sz w:val="24"/>
          <w:szCs w:val="24"/>
        </w:rPr>
        <w:t xml:space="preserve"> have been negotiated to enhance the skill set of temporary employees. </w:t>
      </w:r>
    </w:p>
    <w:p w14:paraId="7C3FD39F" w14:textId="57CA1219" w:rsidR="00234E1C" w:rsidRPr="00895770" w:rsidRDefault="00581387"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C1133D" w:rsidRPr="00895770">
        <w:rPr>
          <w:rFonts w:ascii="Times New Roman" w:hAnsi="Times New Roman" w:cs="Times New Roman"/>
          <w:sz w:val="24"/>
          <w:szCs w:val="24"/>
        </w:rPr>
        <w:t xml:space="preserve">n the two Danish firms the social partners have negotiated on five of the seven substantive categories, including two which are not covered by a formal provision in the sector agreement according competence to the company level. Again, wage and working time flexibility are promoted by agreements on these respective issues, functional flexibility is only addressed by an agreement (on training) at </w:t>
      </w:r>
      <w:proofErr w:type="spellStart"/>
      <w:r w:rsidR="00C1133D" w:rsidRPr="00895770">
        <w:rPr>
          <w:rFonts w:ascii="Times New Roman" w:hAnsi="Times New Roman" w:cs="Times New Roman"/>
          <w:sz w:val="24"/>
          <w:szCs w:val="24"/>
        </w:rPr>
        <w:t>Firma</w:t>
      </w:r>
      <w:proofErr w:type="spellEnd"/>
      <w:r w:rsidR="00C1133D" w:rsidRPr="00895770">
        <w:rPr>
          <w:rFonts w:ascii="Times New Roman" w:hAnsi="Times New Roman" w:cs="Times New Roman"/>
          <w:sz w:val="24"/>
          <w:szCs w:val="24"/>
        </w:rPr>
        <w:t xml:space="preserve"> 1 </w:t>
      </w:r>
      <w:r>
        <w:rPr>
          <w:rFonts w:ascii="Times New Roman" w:hAnsi="Times New Roman" w:cs="Times New Roman"/>
          <w:sz w:val="24"/>
          <w:szCs w:val="24"/>
        </w:rPr>
        <w:t xml:space="preserve">whilst </w:t>
      </w:r>
      <w:r w:rsidR="00C1133D" w:rsidRPr="00895770">
        <w:rPr>
          <w:rFonts w:ascii="Times New Roman" w:hAnsi="Times New Roman" w:cs="Times New Roman"/>
          <w:sz w:val="24"/>
          <w:szCs w:val="24"/>
        </w:rPr>
        <w:t xml:space="preserve">external flexibility does not feature.  </w:t>
      </w:r>
      <w:r w:rsidR="00EC5582" w:rsidRPr="00895770">
        <w:rPr>
          <w:rFonts w:ascii="Times New Roman" w:hAnsi="Times New Roman" w:cs="Times New Roman"/>
          <w:color w:val="000000" w:themeColor="text1"/>
          <w:sz w:val="24"/>
          <w:szCs w:val="24"/>
        </w:rPr>
        <w:t xml:space="preserve">Concerning </w:t>
      </w:r>
      <w:r w:rsidR="004E70B3" w:rsidRPr="00895770">
        <w:rPr>
          <w:rFonts w:ascii="Times New Roman" w:hAnsi="Times New Roman" w:cs="Times New Roman"/>
          <w:color w:val="000000" w:themeColor="text1"/>
          <w:sz w:val="24"/>
          <w:szCs w:val="24"/>
        </w:rPr>
        <w:t xml:space="preserve">security, </w:t>
      </w:r>
      <w:r w:rsidR="004E70B3" w:rsidRPr="00895770">
        <w:rPr>
          <w:rFonts w:ascii="Times New Roman" w:hAnsi="Times New Roman" w:cs="Times New Roman"/>
          <w:iCs/>
          <w:color w:val="000000" w:themeColor="text1"/>
          <w:sz w:val="24"/>
          <w:szCs w:val="24"/>
        </w:rPr>
        <w:t>combination security</w:t>
      </w:r>
      <w:r w:rsidR="004E70B3" w:rsidRPr="00895770">
        <w:rPr>
          <w:rFonts w:ascii="Times New Roman" w:hAnsi="Times New Roman" w:cs="Times New Roman"/>
          <w:color w:val="000000" w:themeColor="text1"/>
          <w:sz w:val="24"/>
          <w:szCs w:val="24"/>
        </w:rPr>
        <w:t xml:space="preserve"> result</w:t>
      </w:r>
      <w:r w:rsidR="00EC5582" w:rsidRPr="00895770">
        <w:rPr>
          <w:rFonts w:ascii="Times New Roman" w:hAnsi="Times New Roman" w:cs="Times New Roman"/>
          <w:color w:val="000000" w:themeColor="text1"/>
          <w:sz w:val="24"/>
          <w:szCs w:val="24"/>
        </w:rPr>
        <w:t>s from</w:t>
      </w:r>
      <w:r w:rsidR="004E70B3" w:rsidRPr="00895770">
        <w:rPr>
          <w:rFonts w:ascii="Times New Roman" w:hAnsi="Times New Roman" w:cs="Times New Roman"/>
          <w:color w:val="000000" w:themeColor="text1"/>
          <w:sz w:val="24"/>
          <w:szCs w:val="24"/>
        </w:rPr>
        <w:t xml:space="preserve"> negotiations </w:t>
      </w:r>
      <w:r w:rsidR="004E70B3" w:rsidRPr="00895770">
        <w:rPr>
          <w:rFonts w:ascii="Times New Roman" w:hAnsi="Times New Roman" w:cs="Times New Roman"/>
          <w:i/>
          <w:color w:val="000000" w:themeColor="text1"/>
          <w:sz w:val="24"/>
          <w:szCs w:val="24"/>
        </w:rPr>
        <w:t>on working-time</w:t>
      </w:r>
      <w:r w:rsidR="004E70B3" w:rsidRPr="00895770">
        <w:rPr>
          <w:rFonts w:ascii="Times New Roman" w:hAnsi="Times New Roman" w:cs="Times New Roman"/>
          <w:color w:val="000000" w:themeColor="text1"/>
          <w:sz w:val="24"/>
          <w:szCs w:val="24"/>
        </w:rPr>
        <w:t xml:space="preserve"> and </w:t>
      </w:r>
      <w:r w:rsidR="004E70B3" w:rsidRPr="00895770">
        <w:rPr>
          <w:rFonts w:ascii="Times New Roman" w:hAnsi="Times New Roman" w:cs="Times New Roman"/>
          <w:i/>
          <w:color w:val="000000" w:themeColor="text1"/>
          <w:sz w:val="24"/>
          <w:szCs w:val="24"/>
        </w:rPr>
        <w:t>social benefits and entitlement</w:t>
      </w:r>
      <w:r w:rsidR="004E70B3" w:rsidRPr="00895770">
        <w:rPr>
          <w:rFonts w:ascii="Times New Roman" w:hAnsi="Times New Roman" w:cs="Times New Roman"/>
          <w:color w:val="000000" w:themeColor="text1"/>
          <w:sz w:val="24"/>
          <w:szCs w:val="24"/>
        </w:rPr>
        <w:t xml:space="preserve">. </w:t>
      </w:r>
      <w:r w:rsidR="004E70B3" w:rsidRPr="00895770">
        <w:rPr>
          <w:rFonts w:ascii="Times New Roman" w:hAnsi="Times New Roman" w:cs="Times New Roman"/>
          <w:iCs/>
          <w:color w:val="000000" w:themeColor="text1"/>
          <w:sz w:val="24"/>
          <w:szCs w:val="24"/>
        </w:rPr>
        <w:t>Employment</w:t>
      </w:r>
      <w:r w:rsidR="004E70B3" w:rsidRPr="00895770">
        <w:rPr>
          <w:rFonts w:ascii="Times New Roman" w:hAnsi="Times New Roman" w:cs="Times New Roman"/>
          <w:color w:val="000000" w:themeColor="text1"/>
          <w:sz w:val="24"/>
          <w:szCs w:val="24"/>
        </w:rPr>
        <w:t xml:space="preserve"> security </w:t>
      </w:r>
      <w:r w:rsidR="00EC5582" w:rsidRPr="00895770">
        <w:rPr>
          <w:rFonts w:ascii="Times New Roman" w:hAnsi="Times New Roman" w:cs="Times New Roman"/>
          <w:color w:val="000000" w:themeColor="text1"/>
          <w:sz w:val="24"/>
          <w:szCs w:val="24"/>
        </w:rPr>
        <w:t xml:space="preserve">derives </w:t>
      </w:r>
      <w:r w:rsidR="004E70B3" w:rsidRPr="00895770">
        <w:rPr>
          <w:rFonts w:ascii="Times New Roman" w:hAnsi="Times New Roman" w:cs="Times New Roman"/>
          <w:color w:val="000000" w:themeColor="text1"/>
          <w:sz w:val="24"/>
          <w:szCs w:val="24"/>
        </w:rPr>
        <w:t xml:space="preserve">mostly </w:t>
      </w:r>
      <w:r w:rsidR="00EC5582" w:rsidRPr="00895770">
        <w:rPr>
          <w:rFonts w:ascii="Times New Roman" w:hAnsi="Times New Roman" w:cs="Times New Roman"/>
          <w:color w:val="000000" w:themeColor="text1"/>
          <w:sz w:val="24"/>
          <w:szCs w:val="24"/>
        </w:rPr>
        <w:t xml:space="preserve">from </w:t>
      </w:r>
      <w:r w:rsidR="004E70B3" w:rsidRPr="00895770">
        <w:rPr>
          <w:rFonts w:ascii="Times New Roman" w:hAnsi="Times New Roman" w:cs="Times New Roman"/>
          <w:color w:val="000000" w:themeColor="text1"/>
          <w:sz w:val="24"/>
          <w:szCs w:val="24"/>
        </w:rPr>
        <w:t xml:space="preserve">the category of </w:t>
      </w:r>
      <w:r w:rsidR="004E70B3" w:rsidRPr="00895770">
        <w:rPr>
          <w:rFonts w:ascii="Times New Roman" w:hAnsi="Times New Roman" w:cs="Times New Roman"/>
          <w:i/>
          <w:iCs/>
          <w:color w:val="000000" w:themeColor="text1"/>
          <w:sz w:val="24"/>
          <w:szCs w:val="24"/>
        </w:rPr>
        <w:t>training</w:t>
      </w:r>
      <w:r w:rsidR="004E70B3" w:rsidRPr="00895770">
        <w:rPr>
          <w:rFonts w:ascii="Times New Roman" w:hAnsi="Times New Roman" w:cs="Times New Roman"/>
          <w:color w:val="000000" w:themeColor="text1"/>
          <w:sz w:val="24"/>
          <w:szCs w:val="24"/>
        </w:rPr>
        <w:t xml:space="preserve">. </w:t>
      </w:r>
      <w:r w:rsidR="00EC5582" w:rsidRPr="00895770">
        <w:rPr>
          <w:rFonts w:ascii="Times New Roman" w:hAnsi="Times New Roman" w:cs="Times New Roman"/>
          <w:color w:val="000000" w:themeColor="text1"/>
          <w:sz w:val="24"/>
          <w:szCs w:val="24"/>
        </w:rPr>
        <w:t>A</w:t>
      </w:r>
      <w:r w:rsidR="004E70B3" w:rsidRPr="00895770">
        <w:rPr>
          <w:rFonts w:ascii="Times New Roman" w:hAnsi="Times New Roman" w:cs="Times New Roman"/>
          <w:color w:val="000000" w:themeColor="text1"/>
          <w:sz w:val="24"/>
          <w:szCs w:val="24"/>
        </w:rPr>
        <w:t xml:space="preserve">ttention to employment security </w:t>
      </w:r>
      <w:r w:rsidR="00EC5582" w:rsidRPr="00895770">
        <w:rPr>
          <w:rFonts w:ascii="Times New Roman" w:hAnsi="Times New Roman" w:cs="Times New Roman"/>
          <w:color w:val="000000" w:themeColor="text1"/>
          <w:sz w:val="24"/>
          <w:szCs w:val="24"/>
        </w:rPr>
        <w:t xml:space="preserve">in </w:t>
      </w:r>
      <w:r w:rsidR="004E70B3" w:rsidRPr="00895770">
        <w:rPr>
          <w:rFonts w:ascii="Times New Roman" w:hAnsi="Times New Roman" w:cs="Times New Roman"/>
          <w:color w:val="000000" w:themeColor="text1"/>
          <w:sz w:val="24"/>
          <w:szCs w:val="24"/>
        </w:rPr>
        <w:t xml:space="preserve">both </w:t>
      </w:r>
      <w:r w:rsidR="00EC5582" w:rsidRPr="00895770">
        <w:rPr>
          <w:rFonts w:ascii="Times New Roman" w:hAnsi="Times New Roman" w:cs="Times New Roman"/>
          <w:color w:val="000000" w:themeColor="text1"/>
          <w:sz w:val="24"/>
          <w:szCs w:val="24"/>
        </w:rPr>
        <w:t xml:space="preserve">firms </w:t>
      </w:r>
      <w:r w:rsidR="004E70B3" w:rsidRPr="00895770">
        <w:rPr>
          <w:rFonts w:ascii="Times New Roman" w:hAnsi="Times New Roman" w:cs="Times New Roman"/>
          <w:color w:val="000000" w:themeColor="text1"/>
          <w:sz w:val="24"/>
          <w:szCs w:val="24"/>
        </w:rPr>
        <w:t>has increased recent</w:t>
      </w:r>
      <w:r w:rsidR="00EC5582" w:rsidRPr="00895770">
        <w:rPr>
          <w:rFonts w:ascii="Times New Roman" w:hAnsi="Times New Roman" w:cs="Times New Roman"/>
          <w:color w:val="000000" w:themeColor="text1"/>
          <w:sz w:val="24"/>
          <w:szCs w:val="24"/>
        </w:rPr>
        <w:t>ly:</w:t>
      </w:r>
      <w:r w:rsidR="004E70B3" w:rsidRPr="00895770">
        <w:rPr>
          <w:rFonts w:ascii="Times New Roman" w:hAnsi="Times New Roman" w:cs="Times New Roman"/>
          <w:color w:val="000000" w:themeColor="text1"/>
          <w:sz w:val="24"/>
          <w:szCs w:val="24"/>
        </w:rPr>
        <w:t xml:space="preserve"> to cope with the financial crisis, training policies </w:t>
      </w:r>
      <w:r w:rsidR="00EC5582" w:rsidRPr="00895770">
        <w:rPr>
          <w:rFonts w:ascii="Times New Roman" w:hAnsi="Times New Roman" w:cs="Times New Roman"/>
          <w:color w:val="000000" w:themeColor="text1"/>
          <w:sz w:val="24"/>
          <w:szCs w:val="24"/>
        </w:rPr>
        <w:t xml:space="preserve">towards redundant </w:t>
      </w:r>
      <w:r w:rsidR="004E70B3" w:rsidRPr="00895770">
        <w:rPr>
          <w:rFonts w:ascii="Times New Roman" w:hAnsi="Times New Roman" w:cs="Times New Roman"/>
          <w:color w:val="000000" w:themeColor="text1"/>
          <w:sz w:val="24"/>
          <w:szCs w:val="24"/>
        </w:rPr>
        <w:t xml:space="preserve">employees </w:t>
      </w:r>
      <w:r>
        <w:rPr>
          <w:rFonts w:ascii="Times New Roman" w:hAnsi="Times New Roman" w:cs="Times New Roman"/>
          <w:color w:val="000000" w:themeColor="text1"/>
          <w:sz w:val="24"/>
          <w:szCs w:val="24"/>
        </w:rPr>
        <w:t xml:space="preserve">have been improved </w:t>
      </w:r>
      <w:r w:rsidR="004E70B3" w:rsidRPr="00895770">
        <w:rPr>
          <w:rFonts w:ascii="Times New Roman" w:hAnsi="Times New Roman" w:cs="Times New Roman"/>
          <w:color w:val="000000" w:themeColor="text1"/>
          <w:sz w:val="24"/>
          <w:szCs w:val="24"/>
        </w:rPr>
        <w:t>(</w:t>
      </w:r>
      <w:r w:rsidR="004E70B3" w:rsidRPr="00895770">
        <w:rPr>
          <w:rFonts w:ascii="Times New Roman" w:hAnsi="Times New Roman" w:cs="Times New Roman"/>
          <w:i/>
          <w:iCs/>
          <w:color w:val="000000" w:themeColor="text1"/>
          <w:sz w:val="24"/>
          <w:szCs w:val="24"/>
        </w:rPr>
        <w:t>social benefits and entitlements and measures for employment</w:t>
      </w:r>
      <w:r w:rsidR="004E70B3" w:rsidRPr="00895770">
        <w:rPr>
          <w:rFonts w:ascii="Times New Roman" w:hAnsi="Times New Roman" w:cs="Times New Roman"/>
          <w:color w:val="000000" w:themeColor="text1"/>
          <w:sz w:val="24"/>
          <w:szCs w:val="24"/>
        </w:rPr>
        <w:t xml:space="preserve">). In addition, interview data suggest that by injecting higher </w:t>
      </w:r>
      <w:r w:rsidR="004E70B3" w:rsidRPr="00895770">
        <w:rPr>
          <w:rFonts w:ascii="Times New Roman" w:hAnsi="Times New Roman" w:cs="Times New Roman"/>
          <w:iCs/>
          <w:color w:val="000000" w:themeColor="text1"/>
          <w:sz w:val="24"/>
          <w:szCs w:val="24"/>
        </w:rPr>
        <w:t xml:space="preserve">employment </w:t>
      </w:r>
      <w:r w:rsidR="004E70B3" w:rsidRPr="00895770">
        <w:rPr>
          <w:rFonts w:ascii="Times New Roman" w:hAnsi="Times New Roman" w:cs="Times New Roman"/>
          <w:color w:val="000000" w:themeColor="text1"/>
          <w:sz w:val="24"/>
          <w:szCs w:val="24"/>
        </w:rPr>
        <w:t xml:space="preserve">and </w:t>
      </w:r>
      <w:r w:rsidR="004E70B3" w:rsidRPr="00895770">
        <w:rPr>
          <w:rFonts w:ascii="Times New Roman" w:hAnsi="Times New Roman" w:cs="Times New Roman"/>
          <w:iCs/>
          <w:color w:val="000000" w:themeColor="text1"/>
          <w:sz w:val="24"/>
          <w:szCs w:val="24"/>
        </w:rPr>
        <w:t>income</w:t>
      </w:r>
      <w:r w:rsidR="004E70B3" w:rsidRPr="00895770">
        <w:rPr>
          <w:rFonts w:ascii="Times New Roman" w:hAnsi="Times New Roman" w:cs="Times New Roman"/>
          <w:color w:val="000000" w:themeColor="text1"/>
          <w:sz w:val="24"/>
          <w:szCs w:val="24"/>
        </w:rPr>
        <w:t xml:space="preserve"> security, social partners have indirectly fostered higher mobility in the external market. </w:t>
      </w:r>
      <w:r w:rsidR="00163EFA" w:rsidRPr="00895770">
        <w:rPr>
          <w:rFonts w:ascii="Times New Roman" w:hAnsi="Times New Roman" w:cs="Times New Roman"/>
          <w:color w:val="000000" w:themeColor="text1"/>
          <w:sz w:val="24"/>
          <w:szCs w:val="24"/>
        </w:rPr>
        <w:t xml:space="preserve">Relatively generous unemployment benefits reduce the need for bargaining parties to address </w:t>
      </w:r>
      <w:r w:rsidR="00163EFA" w:rsidRPr="00895770">
        <w:rPr>
          <w:rFonts w:ascii="Times New Roman" w:hAnsi="Times New Roman" w:cs="Times New Roman"/>
          <w:iCs/>
          <w:color w:val="000000" w:themeColor="text1"/>
          <w:sz w:val="24"/>
          <w:szCs w:val="24"/>
        </w:rPr>
        <w:t>j</w:t>
      </w:r>
      <w:r w:rsidR="004E70B3" w:rsidRPr="00895770">
        <w:rPr>
          <w:rFonts w:ascii="Times New Roman" w:hAnsi="Times New Roman" w:cs="Times New Roman"/>
          <w:iCs/>
          <w:color w:val="000000" w:themeColor="text1"/>
          <w:sz w:val="24"/>
          <w:szCs w:val="24"/>
        </w:rPr>
        <w:t>ob security</w:t>
      </w:r>
      <w:r w:rsidR="00163EFA" w:rsidRPr="00895770">
        <w:rPr>
          <w:rFonts w:ascii="Times New Roman" w:hAnsi="Times New Roman" w:cs="Times New Roman"/>
          <w:color w:val="000000" w:themeColor="text1"/>
          <w:sz w:val="24"/>
          <w:szCs w:val="24"/>
        </w:rPr>
        <w:t xml:space="preserve"> which, nonetheless, is the </w:t>
      </w:r>
      <w:r w:rsidR="004E70B3" w:rsidRPr="00895770">
        <w:rPr>
          <w:rFonts w:ascii="Times New Roman" w:hAnsi="Times New Roman" w:cs="Times New Roman"/>
          <w:color w:val="000000" w:themeColor="text1"/>
          <w:sz w:val="24"/>
          <w:szCs w:val="24"/>
        </w:rPr>
        <w:t xml:space="preserve">object of </w:t>
      </w:r>
      <w:r w:rsidR="00EC5582" w:rsidRPr="00895770">
        <w:rPr>
          <w:rFonts w:ascii="Times New Roman" w:hAnsi="Times New Roman" w:cs="Times New Roman"/>
          <w:color w:val="000000" w:themeColor="text1"/>
          <w:sz w:val="24"/>
          <w:szCs w:val="24"/>
        </w:rPr>
        <w:t xml:space="preserve">an </w:t>
      </w:r>
      <w:r w:rsidR="004E70B3" w:rsidRPr="00895770">
        <w:rPr>
          <w:rFonts w:ascii="Times New Roman" w:hAnsi="Times New Roman" w:cs="Times New Roman"/>
          <w:sz w:val="24"/>
          <w:szCs w:val="24"/>
        </w:rPr>
        <w:t xml:space="preserve">agreement in </w:t>
      </w:r>
      <w:proofErr w:type="spellStart"/>
      <w:r w:rsidR="004E70B3" w:rsidRPr="00895770">
        <w:rPr>
          <w:rFonts w:ascii="Times New Roman" w:hAnsi="Times New Roman" w:cs="Times New Roman"/>
          <w:sz w:val="24"/>
          <w:szCs w:val="24"/>
        </w:rPr>
        <w:t>Firma</w:t>
      </w:r>
      <w:proofErr w:type="spellEnd"/>
      <w:r w:rsidR="004E70B3" w:rsidRPr="00895770">
        <w:rPr>
          <w:rFonts w:ascii="Times New Roman" w:hAnsi="Times New Roman" w:cs="Times New Roman"/>
          <w:sz w:val="24"/>
          <w:szCs w:val="24"/>
        </w:rPr>
        <w:t xml:space="preserve"> 2 </w:t>
      </w:r>
      <w:r>
        <w:rPr>
          <w:rFonts w:ascii="Times New Roman" w:hAnsi="Times New Roman" w:cs="Times New Roman"/>
          <w:sz w:val="24"/>
          <w:szCs w:val="24"/>
        </w:rPr>
        <w:t xml:space="preserve">(entailing </w:t>
      </w:r>
      <w:r w:rsidR="004E70B3" w:rsidRPr="00895770">
        <w:rPr>
          <w:rFonts w:ascii="Times New Roman" w:hAnsi="Times New Roman" w:cs="Times New Roman"/>
          <w:sz w:val="24"/>
          <w:szCs w:val="24"/>
        </w:rPr>
        <w:t xml:space="preserve">an exceptional provision retaining </w:t>
      </w:r>
      <w:proofErr w:type="gramStart"/>
      <w:r w:rsidR="004E70B3" w:rsidRPr="00895770">
        <w:rPr>
          <w:rFonts w:ascii="Times New Roman" w:hAnsi="Times New Roman" w:cs="Times New Roman"/>
          <w:sz w:val="24"/>
          <w:szCs w:val="24"/>
        </w:rPr>
        <w:t>highly-skilled</w:t>
      </w:r>
      <w:proofErr w:type="gramEnd"/>
      <w:r w:rsidR="004E70B3" w:rsidRPr="00895770">
        <w:rPr>
          <w:rFonts w:ascii="Times New Roman" w:hAnsi="Times New Roman" w:cs="Times New Roman"/>
          <w:sz w:val="24"/>
          <w:szCs w:val="24"/>
        </w:rPr>
        <w:t xml:space="preserve"> and multi-functional employees during organ</w:t>
      </w:r>
      <w:r w:rsidR="000917DD" w:rsidRPr="00895770">
        <w:rPr>
          <w:rFonts w:ascii="Times New Roman" w:hAnsi="Times New Roman" w:cs="Times New Roman"/>
          <w:sz w:val="24"/>
          <w:szCs w:val="24"/>
        </w:rPr>
        <w:t>ization</w:t>
      </w:r>
      <w:r w:rsidR="004E70B3" w:rsidRPr="00895770">
        <w:rPr>
          <w:rFonts w:ascii="Times New Roman" w:hAnsi="Times New Roman" w:cs="Times New Roman"/>
          <w:sz w:val="24"/>
          <w:szCs w:val="24"/>
        </w:rPr>
        <w:t>al changes</w:t>
      </w:r>
      <w:r>
        <w:rPr>
          <w:rFonts w:ascii="Times New Roman" w:hAnsi="Times New Roman" w:cs="Times New Roman"/>
          <w:sz w:val="24"/>
          <w:szCs w:val="24"/>
        </w:rPr>
        <w:t>)</w:t>
      </w:r>
      <w:r w:rsidR="004E70B3" w:rsidRPr="00895770">
        <w:rPr>
          <w:rFonts w:ascii="Times New Roman" w:hAnsi="Times New Roman" w:cs="Times New Roman"/>
          <w:sz w:val="24"/>
          <w:szCs w:val="24"/>
        </w:rPr>
        <w:t xml:space="preserve">. </w:t>
      </w:r>
    </w:p>
    <w:p w14:paraId="7CFA9355" w14:textId="2DCBE318" w:rsidR="00393622" w:rsidRDefault="005E01EF" w:rsidP="00A94723">
      <w:pPr>
        <w:spacing w:line="480" w:lineRule="auto"/>
        <w:jc w:val="both"/>
        <w:rPr>
          <w:rFonts w:ascii="Times New Roman" w:hAnsi="Times New Roman" w:cs="Times New Roman"/>
          <w:sz w:val="24"/>
          <w:szCs w:val="24"/>
        </w:rPr>
      </w:pPr>
      <w:r w:rsidRPr="00895770">
        <w:rPr>
          <w:rFonts w:ascii="Times New Roman" w:hAnsi="Times New Roman" w:cs="Times New Roman"/>
          <w:sz w:val="24"/>
          <w:szCs w:val="24"/>
        </w:rPr>
        <w:t xml:space="preserve">Overall, </w:t>
      </w:r>
      <w:r w:rsidR="004E23FB" w:rsidRPr="00895770">
        <w:rPr>
          <w:rFonts w:ascii="Times New Roman" w:hAnsi="Times New Roman" w:cs="Times New Roman"/>
          <w:sz w:val="24"/>
          <w:szCs w:val="24"/>
        </w:rPr>
        <w:t xml:space="preserve">the </w:t>
      </w:r>
      <w:r w:rsidRPr="00895770">
        <w:rPr>
          <w:rFonts w:ascii="Times New Roman" w:hAnsi="Times New Roman" w:cs="Times New Roman"/>
          <w:sz w:val="24"/>
          <w:szCs w:val="24"/>
        </w:rPr>
        <w:t>findin</w:t>
      </w:r>
      <w:r w:rsidR="004E23FB" w:rsidRPr="00895770">
        <w:rPr>
          <w:rFonts w:ascii="Times New Roman" w:hAnsi="Times New Roman" w:cs="Times New Roman"/>
          <w:sz w:val="24"/>
          <w:szCs w:val="24"/>
        </w:rPr>
        <w:t>gs s</w:t>
      </w:r>
      <w:r w:rsidR="00FE1779" w:rsidRPr="00895770">
        <w:rPr>
          <w:rFonts w:ascii="Times New Roman" w:hAnsi="Times New Roman" w:cs="Times New Roman"/>
          <w:sz w:val="24"/>
          <w:szCs w:val="24"/>
        </w:rPr>
        <w:t>uggest</w:t>
      </w:r>
      <w:r w:rsidR="00393622" w:rsidRPr="00895770">
        <w:rPr>
          <w:rFonts w:ascii="Times New Roman" w:hAnsi="Times New Roman" w:cs="Times New Roman"/>
          <w:sz w:val="24"/>
          <w:szCs w:val="24"/>
        </w:rPr>
        <w:t xml:space="preserve"> that in a context of reduced job protection, social welfare equips social partners in Denmark with the security they need to cope with contingent demands for flexibility. HR managers can adjust their staffing needs according to</w:t>
      </w:r>
      <w:r w:rsidR="004E23FB" w:rsidRPr="00895770">
        <w:rPr>
          <w:rFonts w:ascii="Times New Roman" w:hAnsi="Times New Roman" w:cs="Times New Roman"/>
          <w:sz w:val="24"/>
          <w:szCs w:val="24"/>
        </w:rPr>
        <w:t xml:space="preserve"> business</w:t>
      </w:r>
      <w:r w:rsidR="00393622" w:rsidRPr="00895770">
        <w:rPr>
          <w:rFonts w:ascii="Times New Roman" w:hAnsi="Times New Roman" w:cs="Times New Roman"/>
          <w:sz w:val="24"/>
          <w:szCs w:val="24"/>
        </w:rPr>
        <w:t xml:space="preserve"> requirement</w:t>
      </w:r>
      <w:r w:rsidR="004E23FB" w:rsidRPr="00895770">
        <w:rPr>
          <w:rFonts w:ascii="Times New Roman" w:hAnsi="Times New Roman" w:cs="Times New Roman"/>
          <w:sz w:val="24"/>
          <w:szCs w:val="24"/>
        </w:rPr>
        <w:t>s w</w:t>
      </w:r>
      <w:r w:rsidR="00393622" w:rsidRPr="00895770">
        <w:rPr>
          <w:rFonts w:ascii="Times New Roman" w:hAnsi="Times New Roman" w:cs="Times New Roman"/>
          <w:sz w:val="24"/>
          <w:szCs w:val="24"/>
        </w:rPr>
        <w:t xml:space="preserve">hile shop-stewards can focus on enhancing employability in the </w:t>
      </w:r>
      <w:r w:rsidR="004E23FB" w:rsidRPr="00895770">
        <w:rPr>
          <w:rFonts w:ascii="Times New Roman" w:hAnsi="Times New Roman" w:cs="Times New Roman"/>
          <w:sz w:val="24"/>
          <w:szCs w:val="24"/>
        </w:rPr>
        <w:t xml:space="preserve">internal and </w:t>
      </w:r>
      <w:r w:rsidR="00393622" w:rsidRPr="00895770">
        <w:rPr>
          <w:rFonts w:ascii="Times New Roman" w:hAnsi="Times New Roman" w:cs="Times New Roman"/>
          <w:sz w:val="24"/>
          <w:szCs w:val="24"/>
        </w:rPr>
        <w:t>external</w:t>
      </w:r>
      <w:r w:rsidR="004E23FB" w:rsidRPr="00895770">
        <w:rPr>
          <w:rFonts w:ascii="Times New Roman" w:hAnsi="Times New Roman" w:cs="Times New Roman"/>
          <w:sz w:val="24"/>
          <w:szCs w:val="24"/>
        </w:rPr>
        <w:t xml:space="preserve"> </w:t>
      </w:r>
      <w:r w:rsidR="00393622" w:rsidRPr="00895770">
        <w:rPr>
          <w:rFonts w:ascii="Times New Roman" w:hAnsi="Times New Roman" w:cs="Times New Roman"/>
          <w:sz w:val="24"/>
          <w:szCs w:val="24"/>
        </w:rPr>
        <w:t>labour market. Flexibility is perceived as functional by both sides whilst job security is not a priority.</w:t>
      </w:r>
      <w:r w:rsidR="00393622" w:rsidRPr="00895770">
        <w:rPr>
          <w:rFonts w:ascii="Times New Roman" w:hAnsi="Times New Roman" w:cs="Times New Roman"/>
          <w:b/>
          <w:i/>
          <w:sz w:val="24"/>
          <w:szCs w:val="24"/>
        </w:rPr>
        <w:t xml:space="preserve"> </w:t>
      </w:r>
      <w:r w:rsidR="00393622" w:rsidRPr="00895770">
        <w:rPr>
          <w:rFonts w:ascii="Times New Roman" w:hAnsi="Times New Roman" w:cs="Times New Roman"/>
          <w:sz w:val="24"/>
          <w:szCs w:val="24"/>
        </w:rPr>
        <w:t xml:space="preserve">By contrast, in the Italian context of stronger legal protections, HR managers and shop-stewards can enhance flexibility and security primarily in the internal labour market. External flexibility is sought by management through the use of temporary contracts (which do not </w:t>
      </w:r>
      <w:r w:rsidR="00393622" w:rsidRPr="00895770">
        <w:rPr>
          <w:rFonts w:ascii="Times New Roman" w:hAnsi="Times New Roman" w:cs="Times New Roman"/>
          <w:sz w:val="24"/>
          <w:szCs w:val="24"/>
        </w:rPr>
        <w:lastRenderedPageBreak/>
        <w:t>feature in the Danish firms) and, due to a low level of income protection from the State, shop-stewards are in a relatively weak bargaining position to improve security.</w:t>
      </w:r>
    </w:p>
    <w:p w14:paraId="5A2FB475" w14:textId="7DA7EB86" w:rsidR="00625BA7" w:rsidRPr="00895770" w:rsidRDefault="004E70B3" w:rsidP="00A94723">
      <w:pPr>
        <w:spacing w:line="480" w:lineRule="auto"/>
        <w:jc w:val="both"/>
        <w:rPr>
          <w:rFonts w:ascii="Times New Roman" w:hAnsi="Times New Roman" w:cs="Times New Roman"/>
          <w:sz w:val="24"/>
          <w:szCs w:val="24"/>
        </w:rPr>
      </w:pPr>
      <w:r w:rsidRPr="00895770">
        <w:rPr>
          <w:rFonts w:ascii="Times New Roman" w:hAnsi="Times New Roman" w:cs="Times New Roman"/>
          <w:sz w:val="24"/>
          <w:szCs w:val="24"/>
        </w:rPr>
        <w:t xml:space="preserve">Proposition </w:t>
      </w:r>
      <w:r w:rsidR="00625BA7" w:rsidRPr="00895770">
        <w:rPr>
          <w:rFonts w:ascii="Times New Roman" w:hAnsi="Times New Roman" w:cs="Times New Roman"/>
          <w:sz w:val="24"/>
          <w:szCs w:val="24"/>
        </w:rPr>
        <w:t xml:space="preserve">1 </w:t>
      </w:r>
    </w:p>
    <w:p w14:paraId="34815CE1" w14:textId="2E672181" w:rsidR="00895770" w:rsidRPr="00895770" w:rsidRDefault="00895770" w:rsidP="00A94723">
      <w:pPr>
        <w:spacing w:line="480" w:lineRule="auto"/>
        <w:jc w:val="both"/>
        <w:rPr>
          <w:rFonts w:ascii="Times New Roman" w:hAnsi="Times New Roman" w:cs="Times New Roman"/>
          <w:color w:val="000000"/>
          <w:sz w:val="24"/>
          <w:szCs w:val="24"/>
        </w:rPr>
      </w:pPr>
      <w:r w:rsidRPr="00895770">
        <w:rPr>
          <w:rFonts w:ascii="Times New Roman" w:hAnsi="Times New Roman" w:cs="Times New Roman"/>
          <w:color w:val="000000"/>
          <w:sz w:val="24"/>
          <w:szCs w:val="24"/>
        </w:rPr>
        <w:t xml:space="preserve">Whilst </w:t>
      </w:r>
      <w:r w:rsidR="00A6169C">
        <w:rPr>
          <w:rFonts w:ascii="Times New Roman" w:hAnsi="Times New Roman" w:cs="Times New Roman"/>
          <w:color w:val="000000"/>
          <w:sz w:val="24"/>
          <w:szCs w:val="24"/>
        </w:rPr>
        <w:t xml:space="preserve">other </w:t>
      </w:r>
      <w:r w:rsidRPr="00895770">
        <w:rPr>
          <w:rFonts w:ascii="Times New Roman" w:hAnsi="Times New Roman" w:cs="Times New Roman"/>
          <w:color w:val="000000"/>
          <w:sz w:val="24"/>
          <w:szCs w:val="24"/>
        </w:rPr>
        <w:t>institutional features</w:t>
      </w:r>
      <w:r>
        <w:rPr>
          <w:rFonts w:ascii="Times New Roman" w:hAnsi="Times New Roman" w:cs="Times New Roman"/>
          <w:color w:val="000000"/>
          <w:sz w:val="24"/>
          <w:szCs w:val="24"/>
        </w:rPr>
        <w:t xml:space="preserve"> </w:t>
      </w:r>
      <w:r w:rsidRPr="00895770">
        <w:rPr>
          <w:rFonts w:ascii="Times New Roman" w:hAnsi="Times New Roman" w:cs="Times New Roman"/>
          <w:color w:val="000000"/>
          <w:sz w:val="24"/>
          <w:szCs w:val="24"/>
        </w:rPr>
        <w:t>(i.e. law and social welfare) shape the way in which HR managers and shop-stewards frame and address flexibility and security, the capacity to produce adjustments on these issues at firm</w:t>
      </w:r>
      <w:r w:rsidR="00A6169C">
        <w:rPr>
          <w:rFonts w:ascii="Times New Roman" w:hAnsi="Times New Roman" w:cs="Times New Roman"/>
          <w:color w:val="000000"/>
          <w:sz w:val="24"/>
          <w:szCs w:val="24"/>
        </w:rPr>
        <w:t xml:space="preserve"> </w:t>
      </w:r>
      <w:r w:rsidRPr="00895770">
        <w:rPr>
          <w:rFonts w:ascii="Times New Roman" w:hAnsi="Times New Roman" w:cs="Times New Roman"/>
          <w:color w:val="000000"/>
          <w:sz w:val="24"/>
          <w:szCs w:val="24"/>
        </w:rPr>
        <w:t xml:space="preserve">level can only be understood </w:t>
      </w:r>
      <w:r w:rsidR="00A6169C">
        <w:rPr>
          <w:rFonts w:ascii="Times New Roman" w:hAnsi="Times New Roman" w:cs="Times New Roman"/>
          <w:color w:val="000000"/>
          <w:sz w:val="24"/>
          <w:szCs w:val="24"/>
        </w:rPr>
        <w:t xml:space="preserve">through </w:t>
      </w:r>
      <w:r w:rsidRPr="00895770">
        <w:rPr>
          <w:rFonts w:ascii="Times New Roman" w:hAnsi="Times New Roman" w:cs="Times New Roman"/>
          <w:color w:val="000000"/>
          <w:sz w:val="24"/>
          <w:szCs w:val="24"/>
        </w:rPr>
        <w:t>the functioning of the two countries’ bargaining institutions. We tackle Proposition 1 in two steps</w:t>
      </w:r>
      <w:r w:rsidR="00A6169C">
        <w:rPr>
          <w:rFonts w:ascii="Times New Roman" w:hAnsi="Times New Roman" w:cs="Times New Roman"/>
          <w:color w:val="000000"/>
          <w:sz w:val="24"/>
          <w:szCs w:val="24"/>
        </w:rPr>
        <w:t>:</w:t>
      </w:r>
      <w:r w:rsidRPr="00895770">
        <w:rPr>
          <w:rFonts w:ascii="Times New Roman" w:hAnsi="Times New Roman" w:cs="Times New Roman"/>
          <w:color w:val="000000"/>
          <w:sz w:val="24"/>
          <w:szCs w:val="24"/>
        </w:rPr>
        <w:t xml:space="preserve"> the impact of institutional </w:t>
      </w:r>
      <w:r w:rsidRPr="00895770">
        <w:rPr>
          <w:rFonts w:ascii="Times New Roman" w:hAnsi="Times New Roman" w:cs="Times New Roman"/>
          <w:i/>
          <w:color w:val="000000"/>
          <w:sz w:val="24"/>
          <w:szCs w:val="24"/>
        </w:rPr>
        <w:t>stability</w:t>
      </w:r>
      <w:r w:rsidRPr="00895770">
        <w:rPr>
          <w:rFonts w:ascii="Times New Roman" w:hAnsi="Times New Roman" w:cs="Times New Roman"/>
          <w:color w:val="000000"/>
          <w:sz w:val="24"/>
          <w:szCs w:val="24"/>
        </w:rPr>
        <w:t xml:space="preserve"> and</w:t>
      </w:r>
      <w:r w:rsidR="00A6169C">
        <w:rPr>
          <w:rFonts w:ascii="Times New Roman" w:hAnsi="Times New Roman" w:cs="Times New Roman"/>
          <w:color w:val="000000"/>
          <w:sz w:val="24"/>
          <w:szCs w:val="24"/>
        </w:rPr>
        <w:t>;</w:t>
      </w:r>
      <w:r w:rsidRPr="00895770">
        <w:rPr>
          <w:rFonts w:ascii="Times New Roman" w:hAnsi="Times New Roman" w:cs="Times New Roman"/>
          <w:color w:val="000000"/>
          <w:sz w:val="24"/>
          <w:szCs w:val="24"/>
        </w:rPr>
        <w:t xml:space="preserve"> the </w:t>
      </w:r>
      <w:r w:rsidR="00A6169C">
        <w:rPr>
          <w:rFonts w:ascii="Times New Roman" w:hAnsi="Times New Roman" w:cs="Times New Roman"/>
          <w:color w:val="000000"/>
          <w:sz w:val="24"/>
          <w:szCs w:val="24"/>
        </w:rPr>
        <w:t xml:space="preserve">effect of </w:t>
      </w:r>
      <w:r w:rsidRPr="00895770">
        <w:rPr>
          <w:rFonts w:ascii="Times New Roman" w:hAnsi="Times New Roman" w:cs="Times New Roman"/>
          <w:i/>
          <w:color w:val="000000"/>
          <w:sz w:val="24"/>
          <w:szCs w:val="24"/>
        </w:rPr>
        <w:t xml:space="preserve">depth </w:t>
      </w:r>
      <w:r w:rsidRPr="00895770">
        <w:rPr>
          <w:rFonts w:ascii="Times New Roman" w:hAnsi="Times New Roman" w:cs="Times New Roman"/>
          <w:color w:val="000000"/>
          <w:sz w:val="24"/>
          <w:szCs w:val="24"/>
        </w:rPr>
        <w:t xml:space="preserve">of bargaining. </w:t>
      </w:r>
    </w:p>
    <w:p w14:paraId="1F055FB4" w14:textId="3E08AD52" w:rsidR="004E70B3" w:rsidRPr="00A83CE5" w:rsidRDefault="00422B3E" w:rsidP="00A94723">
      <w:pPr>
        <w:spacing w:line="480" w:lineRule="auto"/>
        <w:jc w:val="both"/>
        <w:rPr>
          <w:rFonts w:ascii="Times New Roman" w:hAnsi="Times New Roman" w:cs="Times New Roman"/>
          <w:sz w:val="24"/>
          <w:szCs w:val="24"/>
        </w:rPr>
      </w:pPr>
      <w:r w:rsidRPr="00895770">
        <w:rPr>
          <w:rFonts w:ascii="Times New Roman" w:hAnsi="Times New Roman" w:cs="Times New Roman"/>
          <w:sz w:val="24"/>
          <w:szCs w:val="24"/>
        </w:rPr>
        <w:t xml:space="preserve">In line with existing research, </w:t>
      </w:r>
      <w:r w:rsidR="00BF7CD5" w:rsidRPr="00895770">
        <w:rPr>
          <w:rFonts w:ascii="Times New Roman" w:hAnsi="Times New Roman" w:cs="Times New Roman"/>
          <w:sz w:val="24"/>
          <w:szCs w:val="24"/>
        </w:rPr>
        <w:t xml:space="preserve">we found that </w:t>
      </w:r>
      <w:r w:rsidRPr="00895770">
        <w:rPr>
          <w:rFonts w:ascii="Times New Roman" w:hAnsi="Times New Roman" w:cs="Times New Roman"/>
          <w:sz w:val="24"/>
          <w:szCs w:val="24"/>
        </w:rPr>
        <w:t>the</w:t>
      </w:r>
      <w:r w:rsidR="004E70B3" w:rsidRPr="00895770">
        <w:rPr>
          <w:rFonts w:ascii="Times New Roman" w:hAnsi="Times New Roman" w:cs="Times New Roman"/>
          <w:sz w:val="24"/>
          <w:szCs w:val="24"/>
        </w:rPr>
        <w:t xml:space="preserve"> </w:t>
      </w:r>
      <w:r w:rsidR="00F15244" w:rsidRPr="00895770">
        <w:rPr>
          <w:rFonts w:ascii="Times New Roman" w:hAnsi="Times New Roman" w:cs="Times New Roman"/>
          <w:sz w:val="24"/>
          <w:szCs w:val="24"/>
        </w:rPr>
        <w:t xml:space="preserve">articulation mechanisms under the </w:t>
      </w:r>
      <w:r w:rsidR="00B97D9B" w:rsidRPr="00895770">
        <w:rPr>
          <w:rFonts w:ascii="Times New Roman" w:hAnsi="Times New Roman" w:cs="Times New Roman"/>
          <w:sz w:val="24"/>
          <w:szCs w:val="24"/>
        </w:rPr>
        <w:t>two countries</w:t>
      </w:r>
      <w:r w:rsidR="00B97D9B">
        <w:rPr>
          <w:rFonts w:ascii="Times New Roman" w:hAnsi="Times New Roman" w:cs="Times New Roman"/>
          <w:sz w:val="24"/>
          <w:szCs w:val="24"/>
        </w:rPr>
        <w:t>’</w:t>
      </w:r>
      <w:r w:rsidR="00B97D9B" w:rsidRPr="00895770">
        <w:rPr>
          <w:rFonts w:ascii="Times New Roman" w:hAnsi="Times New Roman" w:cs="Times New Roman"/>
          <w:sz w:val="24"/>
          <w:szCs w:val="24"/>
        </w:rPr>
        <w:t xml:space="preserve"> </w:t>
      </w:r>
      <w:r w:rsidR="004E70B3" w:rsidRPr="00895770">
        <w:rPr>
          <w:rFonts w:ascii="Times New Roman" w:hAnsi="Times New Roman" w:cs="Times New Roman"/>
          <w:sz w:val="24"/>
          <w:szCs w:val="24"/>
        </w:rPr>
        <w:t>two</w:t>
      </w:r>
      <w:r w:rsidR="00B61A24" w:rsidRPr="00895770">
        <w:rPr>
          <w:rFonts w:ascii="Times New Roman" w:hAnsi="Times New Roman" w:cs="Times New Roman"/>
          <w:sz w:val="24"/>
          <w:szCs w:val="24"/>
        </w:rPr>
        <w:t>-</w:t>
      </w:r>
      <w:r w:rsidR="004E70B3" w:rsidRPr="00895770">
        <w:rPr>
          <w:rFonts w:ascii="Times New Roman" w:hAnsi="Times New Roman" w:cs="Times New Roman"/>
          <w:sz w:val="24"/>
          <w:szCs w:val="24"/>
        </w:rPr>
        <w:t xml:space="preserve">tier bargaining </w:t>
      </w:r>
      <w:r w:rsidR="00F15244" w:rsidRPr="00895770">
        <w:rPr>
          <w:rFonts w:ascii="Times New Roman" w:hAnsi="Times New Roman" w:cs="Times New Roman"/>
          <w:sz w:val="24"/>
          <w:szCs w:val="24"/>
        </w:rPr>
        <w:t xml:space="preserve">arrangements </w:t>
      </w:r>
      <w:r w:rsidR="004E70B3" w:rsidRPr="00895770">
        <w:rPr>
          <w:rFonts w:ascii="Times New Roman" w:hAnsi="Times New Roman" w:cs="Times New Roman"/>
          <w:sz w:val="24"/>
          <w:szCs w:val="24"/>
        </w:rPr>
        <w:t>enable categories of flexibility</w:t>
      </w:r>
      <w:r w:rsidR="004E70B3" w:rsidRPr="00A83CE5">
        <w:rPr>
          <w:rFonts w:ascii="Times New Roman" w:hAnsi="Times New Roman" w:cs="Times New Roman"/>
          <w:sz w:val="24"/>
          <w:szCs w:val="24"/>
        </w:rPr>
        <w:t xml:space="preserve"> and security to enter into the bargaining agenda across all four manufacturing</w:t>
      </w:r>
      <w:r w:rsidR="00F66CD0" w:rsidRPr="00A83CE5">
        <w:rPr>
          <w:rFonts w:ascii="Times New Roman" w:hAnsi="Times New Roman" w:cs="Times New Roman"/>
          <w:sz w:val="24"/>
          <w:szCs w:val="24"/>
        </w:rPr>
        <w:t xml:space="preserve"> sites</w:t>
      </w:r>
      <w:r w:rsidR="004E70B3" w:rsidRPr="00A83CE5">
        <w:rPr>
          <w:rFonts w:ascii="Times New Roman" w:hAnsi="Times New Roman" w:cs="Times New Roman"/>
          <w:sz w:val="24"/>
          <w:szCs w:val="24"/>
        </w:rPr>
        <w:t xml:space="preserve">. </w:t>
      </w:r>
      <w:r w:rsidR="00B65B83" w:rsidRPr="00A83CE5">
        <w:rPr>
          <w:rFonts w:ascii="Times New Roman" w:hAnsi="Times New Roman" w:cs="Times New Roman"/>
          <w:sz w:val="24"/>
          <w:szCs w:val="24"/>
        </w:rPr>
        <w:t>Table 4</w:t>
      </w:r>
      <w:r w:rsidR="004E70B3" w:rsidRPr="00A83CE5">
        <w:rPr>
          <w:rFonts w:ascii="Times New Roman" w:hAnsi="Times New Roman" w:cs="Times New Roman"/>
          <w:sz w:val="24"/>
          <w:szCs w:val="24"/>
        </w:rPr>
        <w:t xml:space="preserve"> shows that </w:t>
      </w:r>
      <w:r w:rsidR="004E70B3" w:rsidRPr="00A83CE5">
        <w:rPr>
          <w:rFonts w:ascii="Times New Roman" w:hAnsi="Times New Roman" w:cs="Times New Roman"/>
          <w:i/>
          <w:sz w:val="24"/>
          <w:szCs w:val="24"/>
        </w:rPr>
        <w:t>pay</w:t>
      </w:r>
      <w:r w:rsidR="004E70B3" w:rsidRPr="00A83CE5">
        <w:rPr>
          <w:rFonts w:ascii="Times New Roman" w:hAnsi="Times New Roman" w:cs="Times New Roman"/>
          <w:sz w:val="24"/>
          <w:szCs w:val="24"/>
        </w:rPr>
        <w:t xml:space="preserve">, </w:t>
      </w:r>
      <w:r w:rsidR="004E70B3" w:rsidRPr="00A83CE5">
        <w:rPr>
          <w:rFonts w:ascii="Times New Roman" w:hAnsi="Times New Roman" w:cs="Times New Roman"/>
          <w:i/>
          <w:sz w:val="24"/>
          <w:szCs w:val="24"/>
        </w:rPr>
        <w:t>working-time</w:t>
      </w:r>
      <w:r w:rsidR="004E70B3" w:rsidRPr="00A83CE5">
        <w:rPr>
          <w:rFonts w:ascii="Times New Roman" w:hAnsi="Times New Roman" w:cs="Times New Roman"/>
          <w:sz w:val="24"/>
          <w:szCs w:val="24"/>
        </w:rPr>
        <w:t xml:space="preserve"> and </w:t>
      </w:r>
      <w:r w:rsidR="004E70B3" w:rsidRPr="00A83CE5">
        <w:rPr>
          <w:rFonts w:ascii="Times New Roman" w:hAnsi="Times New Roman" w:cs="Times New Roman"/>
          <w:i/>
          <w:sz w:val="24"/>
          <w:szCs w:val="24"/>
        </w:rPr>
        <w:t>training</w:t>
      </w:r>
      <w:r w:rsidR="004E70B3" w:rsidRPr="00A83CE5">
        <w:rPr>
          <w:rFonts w:ascii="Times New Roman" w:hAnsi="Times New Roman" w:cs="Times New Roman"/>
          <w:sz w:val="24"/>
          <w:szCs w:val="24"/>
        </w:rPr>
        <w:t xml:space="preserve"> have entered local agreements as a result of demarcation and/or delegation </w:t>
      </w:r>
      <w:r w:rsidR="00F15244" w:rsidRPr="00A83CE5">
        <w:rPr>
          <w:rFonts w:ascii="Times New Roman" w:hAnsi="Times New Roman" w:cs="Times New Roman"/>
          <w:sz w:val="24"/>
          <w:szCs w:val="24"/>
        </w:rPr>
        <w:t xml:space="preserve">under </w:t>
      </w:r>
      <w:r w:rsidR="004E70B3" w:rsidRPr="00A83CE5">
        <w:rPr>
          <w:rFonts w:ascii="Times New Roman" w:hAnsi="Times New Roman" w:cs="Times New Roman"/>
          <w:sz w:val="24"/>
          <w:szCs w:val="24"/>
        </w:rPr>
        <w:t xml:space="preserve">the </w:t>
      </w:r>
      <w:r w:rsidR="00DF1BDC">
        <w:rPr>
          <w:rFonts w:ascii="Times New Roman" w:hAnsi="Times New Roman" w:cs="Times New Roman"/>
          <w:sz w:val="24"/>
          <w:szCs w:val="24"/>
        </w:rPr>
        <w:t xml:space="preserve">respective </w:t>
      </w:r>
      <w:r w:rsidR="00DC412A" w:rsidRPr="00A83CE5">
        <w:rPr>
          <w:rFonts w:ascii="Times New Roman" w:hAnsi="Times New Roman" w:cs="Times New Roman"/>
          <w:sz w:val="24"/>
          <w:szCs w:val="24"/>
        </w:rPr>
        <w:t>sector-level</w:t>
      </w:r>
      <w:r w:rsidR="004E70B3" w:rsidRPr="00A83CE5">
        <w:rPr>
          <w:rFonts w:ascii="Times New Roman" w:hAnsi="Times New Roman" w:cs="Times New Roman"/>
          <w:sz w:val="24"/>
          <w:szCs w:val="24"/>
        </w:rPr>
        <w:t xml:space="preserve"> agreements. The categories of </w:t>
      </w:r>
      <w:r w:rsidR="004E70B3" w:rsidRPr="00A83CE5">
        <w:rPr>
          <w:rFonts w:ascii="Times New Roman" w:hAnsi="Times New Roman" w:cs="Times New Roman"/>
          <w:i/>
          <w:sz w:val="24"/>
          <w:szCs w:val="24"/>
        </w:rPr>
        <w:t>job-classifications</w:t>
      </w:r>
      <w:r w:rsidR="004E70B3" w:rsidRPr="00A83CE5">
        <w:rPr>
          <w:rFonts w:ascii="Times New Roman" w:hAnsi="Times New Roman" w:cs="Times New Roman"/>
          <w:sz w:val="24"/>
          <w:szCs w:val="24"/>
        </w:rPr>
        <w:t xml:space="preserve"> and </w:t>
      </w:r>
      <w:r w:rsidR="004E70B3" w:rsidRPr="00A83CE5">
        <w:rPr>
          <w:rFonts w:ascii="Times New Roman" w:hAnsi="Times New Roman" w:cs="Times New Roman"/>
          <w:i/>
          <w:sz w:val="24"/>
          <w:szCs w:val="24"/>
        </w:rPr>
        <w:t>provisions for atypical workers</w:t>
      </w:r>
      <w:r w:rsidR="004E70B3" w:rsidRPr="00A83CE5">
        <w:rPr>
          <w:rFonts w:ascii="Times New Roman" w:hAnsi="Times New Roman" w:cs="Times New Roman"/>
          <w:sz w:val="24"/>
          <w:szCs w:val="24"/>
        </w:rPr>
        <w:t xml:space="preserve"> are items for negotiation only in Impresa 1 and/or 2</w:t>
      </w:r>
      <w:r w:rsidR="00F66CD0" w:rsidRPr="00A83CE5">
        <w:rPr>
          <w:rFonts w:ascii="Times New Roman" w:hAnsi="Times New Roman" w:cs="Times New Roman"/>
          <w:sz w:val="24"/>
          <w:szCs w:val="24"/>
        </w:rPr>
        <w:t>: these issues are opened up for local negotiation by the inter-sector rules allocating bargaining competence and the sector agreement, respectively.</w:t>
      </w:r>
      <w:r w:rsidR="004E70B3" w:rsidRPr="00A83CE5">
        <w:rPr>
          <w:rFonts w:ascii="Times New Roman" w:hAnsi="Times New Roman" w:cs="Times New Roman"/>
          <w:sz w:val="24"/>
          <w:szCs w:val="24"/>
        </w:rPr>
        <w:t xml:space="preserve"> In </w:t>
      </w:r>
      <w:r w:rsidR="00F66CD0" w:rsidRPr="00A83CE5">
        <w:rPr>
          <w:rFonts w:ascii="Times New Roman" w:hAnsi="Times New Roman" w:cs="Times New Roman"/>
          <w:sz w:val="24"/>
          <w:szCs w:val="24"/>
        </w:rPr>
        <w:t xml:space="preserve">contrast, for </w:t>
      </w:r>
      <w:r w:rsidR="004E70B3" w:rsidRPr="00A83CE5">
        <w:rPr>
          <w:rFonts w:ascii="Times New Roman" w:hAnsi="Times New Roman" w:cs="Times New Roman"/>
          <w:sz w:val="24"/>
          <w:szCs w:val="24"/>
        </w:rPr>
        <w:t xml:space="preserve">Firma 1 &amp;2 these categories are not object of </w:t>
      </w:r>
      <w:r w:rsidR="00F66CD0" w:rsidRPr="00A83CE5">
        <w:rPr>
          <w:rFonts w:ascii="Times New Roman" w:hAnsi="Times New Roman" w:cs="Times New Roman"/>
          <w:sz w:val="24"/>
          <w:szCs w:val="24"/>
        </w:rPr>
        <w:t xml:space="preserve">clauses </w:t>
      </w:r>
      <w:r w:rsidR="004E70B3" w:rsidRPr="00A83CE5">
        <w:rPr>
          <w:rFonts w:ascii="Times New Roman" w:hAnsi="Times New Roman" w:cs="Times New Roman"/>
          <w:sz w:val="24"/>
          <w:szCs w:val="24"/>
        </w:rPr>
        <w:t xml:space="preserve">in the sector agreement. </w:t>
      </w:r>
    </w:p>
    <w:p w14:paraId="0CB8B165" w14:textId="14BC7C59" w:rsidR="002E34FD" w:rsidRDefault="00BF7CD5" w:rsidP="002E34FD">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B65B83" w:rsidRPr="00A83CE5">
        <w:rPr>
          <w:rFonts w:ascii="Times New Roman" w:hAnsi="Times New Roman" w:cs="Times New Roman"/>
          <w:sz w:val="24"/>
          <w:szCs w:val="24"/>
        </w:rPr>
        <w:t>Table 4</w:t>
      </w:r>
      <w:r w:rsidR="004E70B3" w:rsidRPr="00A83CE5">
        <w:rPr>
          <w:rFonts w:ascii="Times New Roman" w:hAnsi="Times New Roman" w:cs="Times New Roman"/>
          <w:sz w:val="24"/>
          <w:szCs w:val="24"/>
        </w:rPr>
        <w:t xml:space="preserve"> </w:t>
      </w:r>
      <w:r w:rsidR="00F66CD0" w:rsidRPr="00A83CE5">
        <w:rPr>
          <w:rFonts w:ascii="Times New Roman" w:hAnsi="Times New Roman" w:cs="Times New Roman"/>
          <w:sz w:val="24"/>
          <w:szCs w:val="24"/>
        </w:rPr>
        <w:t xml:space="preserve">suggests </w:t>
      </w:r>
      <w:r w:rsidR="00B61A24">
        <w:rPr>
          <w:rFonts w:ascii="Times New Roman" w:hAnsi="Times New Roman" w:cs="Times New Roman"/>
          <w:sz w:val="24"/>
          <w:szCs w:val="24"/>
        </w:rPr>
        <w:t xml:space="preserve">that </w:t>
      </w:r>
      <w:r w:rsidR="004E70B3" w:rsidRPr="00A83CE5">
        <w:rPr>
          <w:rFonts w:ascii="Times New Roman" w:hAnsi="Times New Roman" w:cs="Times New Roman"/>
          <w:sz w:val="24"/>
          <w:szCs w:val="24"/>
        </w:rPr>
        <w:t xml:space="preserve">articulation mechanisms </w:t>
      </w:r>
      <w:r w:rsidR="00F66CD0" w:rsidRPr="00A83CE5">
        <w:rPr>
          <w:rFonts w:ascii="Times New Roman" w:hAnsi="Times New Roman" w:cs="Times New Roman"/>
          <w:sz w:val="24"/>
          <w:szCs w:val="24"/>
        </w:rPr>
        <w:t>are</w:t>
      </w:r>
      <w:r w:rsidR="004E70B3" w:rsidRPr="00A83CE5">
        <w:rPr>
          <w:rFonts w:ascii="Times New Roman" w:hAnsi="Times New Roman" w:cs="Times New Roman"/>
          <w:sz w:val="24"/>
          <w:szCs w:val="24"/>
        </w:rPr>
        <w:t xml:space="preserve"> not </w:t>
      </w:r>
      <w:r w:rsidR="00B61A24">
        <w:rPr>
          <w:rFonts w:ascii="Times New Roman" w:hAnsi="Times New Roman" w:cs="Times New Roman"/>
          <w:sz w:val="24"/>
          <w:szCs w:val="24"/>
        </w:rPr>
        <w:t xml:space="preserve">as important as the stability of the </w:t>
      </w:r>
      <w:r w:rsidR="00422B3E">
        <w:rPr>
          <w:rFonts w:ascii="Times New Roman" w:hAnsi="Times New Roman" w:cs="Times New Roman"/>
          <w:sz w:val="24"/>
          <w:szCs w:val="24"/>
        </w:rPr>
        <w:t xml:space="preserve">regulatory framework within which </w:t>
      </w:r>
      <w:r w:rsidR="00B61A24">
        <w:rPr>
          <w:rFonts w:ascii="Times New Roman" w:hAnsi="Times New Roman" w:cs="Times New Roman"/>
          <w:sz w:val="24"/>
          <w:szCs w:val="24"/>
        </w:rPr>
        <w:t>actors</w:t>
      </w:r>
      <w:r w:rsidR="00422B3E">
        <w:rPr>
          <w:rFonts w:ascii="Times New Roman" w:hAnsi="Times New Roman" w:cs="Times New Roman"/>
          <w:sz w:val="24"/>
          <w:szCs w:val="24"/>
        </w:rPr>
        <w:t xml:space="preserve"> </w:t>
      </w:r>
      <w:r w:rsidR="00B61A24">
        <w:rPr>
          <w:rFonts w:ascii="Times New Roman" w:hAnsi="Times New Roman" w:cs="Times New Roman"/>
          <w:sz w:val="24"/>
          <w:szCs w:val="24"/>
        </w:rPr>
        <w:t>pursue</w:t>
      </w:r>
      <w:r w:rsidR="00B46F8E">
        <w:rPr>
          <w:rFonts w:ascii="Times New Roman" w:hAnsi="Times New Roman" w:cs="Times New Roman"/>
          <w:sz w:val="24"/>
          <w:szCs w:val="24"/>
        </w:rPr>
        <w:t xml:space="preserve"> </w:t>
      </w:r>
      <w:r>
        <w:rPr>
          <w:rFonts w:ascii="Times New Roman" w:hAnsi="Times New Roman" w:cs="Times New Roman"/>
          <w:sz w:val="24"/>
          <w:szCs w:val="24"/>
        </w:rPr>
        <w:t>potential</w:t>
      </w:r>
      <w:r w:rsidR="00B46F8E">
        <w:rPr>
          <w:rFonts w:ascii="Times New Roman" w:hAnsi="Times New Roman" w:cs="Times New Roman"/>
          <w:sz w:val="24"/>
          <w:szCs w:val="24"/>
        </w:rPr>
        <w:t xml:space="preserve"> compromises</w:t>
      </w:r>
      <w:r w:rsidR="00422B3E">
        <w:rPr>
          <w:rFonts w:ascii="Times New Roman" w:hAnsi="Times New Roman" w:cs="Times New Roman"/>
          <w:sz w:val="24"/>
          <w:szCs w:val="24"/>
        </w:rPr>
        <w:t xml:space="preserve">. </w:t>
      </w:r>
      <w:r>
        <w:rPr>
          <w:rFonts w:ascii="Times New Roman" w:hAnsi="Times New Roman" w:cs="Times New Roman"/>
          <w:sz w:val="24"/>
          <w:szCs w:val="24"/>
        </w:rPr>
        <w:t>For instance</w:t>
      </w:r>
      <w:r w:rsidR="004E70B3" w:rsidRPr="00A83CE5">
        <w:rPr>
          <w:rFonts w:ascii="Times New Roman" w:hAnsi="Times New Roman" w:cs="Times New Roman"/>
          <w:sz w:val="24"/>
          <w:szCs w:val="24"/>
        </w:rPr>
        <w:t xml:space="preserve">, the category of </w:t>
      </w:r>
      <w:r w:rsidR="004E70B3" w:rsidRPr="00A83CE5">
        <w:rPr>
          <w:rFonts w:ascii="Times New Roman" w:hAnsi="Times New Roman" w:cs="Times New Roman"/>
          <w:i/>
          <w:sz w:val="24"/>
          <w:szCs w:val="24"/>
        </w:rPr>
        <w:t>measure for employment</w:t>
      </w:r>
      <w:r w:rsidR="004E70B3" w:rsidRPr="00A83CE5">
        <w:rPr>
          <w:rFonts w:ascii="Times New Roman" w:hAnsi="Times New Roman" w:cs="Times New Roman"/>
          <w:sz w:val="24"/>
          <w:szCs w:val="24"/>
        </w:rPr>
        <w:t xml:space="preserve"> </w:t>
      </w:r>
      <w:r w:rsidR="00DF1BDC">
        <w:rPr>
          <w:rFonts w:ascii="Times New Roman" w:hAnsi="Times New Roman" w:cs="Times New Roman"/>
          <w:sz w:val="24"/>
          <w:szCs w:val="24"/>
        </w:rPr>
        <w:t xml:space="preserve">– which was </w:t>
      </w:r>
      <w:r w:rsidR="00DF1BDC" w:rsidRPr="00A83CE5">
        <w:rPr>
          <w:rFonts w:ascii="Times New Roman" w:hAnsi="Times New Roman" w:cs="Times New Roman"/>
          <w:sz w:val="24"/>
          <w:szCs w:val="24"/>
        </w:rPr>
        <w:t xml:space="preserve">included in the 2012 sectoral agreement with </w:t>
      </w:r>
      <w:r w:rsidR="00DF1BDC">
        <w:rPr>
          <w:rFonts w:ascii="Times New Roman" w:hAnsi="Times New Roman" w:cs="Times New Roman"/>
          <w:sz w:val="24"/>
          <w:szCs w:val="24"/>
        </w:rPr>
        <w:t>to address</w:t>
      </w:r>
      <w:r w:rsidR="00DF1BDC" w:rsidRPr="00A83CE5">
        <w:rPr>
          <w:rFonts w:ascii="Times New Roman" w:hAnsi="Times New Roman" w:cs="Times New Roman"/>
          <w:sz w:val="24"/>
          <w:szCs w:val="24"/>
        </w:rPr>
        <w:t xml:space="preserve"> effects of the economic crisis </w:t>
      </w:r>
      <w:r w:rsidR="00DF1BDC">
        <w:rPr>
          <w:rFonts w:ascii="Times New Roman" w:hAnsi="Times New Roman" w:cs="Times New Roman"/>
          <w:sz w:val="24"/>
          <w:szCs w:val="24"/>
        </w:rPr>
        <w:t xml:space="preserve">- </w:t>
      </w:r>
      <w:r w:rsidR="004E70B3" w:rsidRPr="00A83CE5">
        <w:rPr>
          <w:rFonts w:ascii="Times New Roman" w:hAnsi="Times New Roman" w:cs="Times New Roman"/>
          <w:sz w:val="24"/>
          <w:szCs w:val="24"/>
        </w:rPr>
        <w:t xml:space="preserve">did not </w:t>
      </w:r>
      <w:r w:rsidR="00F66CD0" w:rsidRPr="00A83CE5">
        <w:rPr>
          <w:rFonts w:ascii="Times New Roman" w:hAnsi="Times New Roman" w:cs="Times New Roman"/>
          <w:sz w:val="24"/>
          <w:szCs w:val="24"/>
        </w:rPr>
        <w:t>feature</w:t>
      </w:r>
      <w:r w:rsidR="004E70B3" w:rsidRPr="00A83CE5">
        <w:rPr>
          <w:rFonts w:ascii="Times New Roman" w:hAnsi="Times New Roman" w:cs="Times New Roman"/>
          <w:sz w:val="24"/>
          <w:szCs w:val="24"/>
        </w:rPr>
        <w:t xml:space="preserve"> </w:t>
      </w:r>
      <w:r w:rsidR="00F66CD0" w:rsidRPr="00A83CE5">
        <w:rPr>
          <w:rFonts w:ascii="Times New Roman" w:hAnsi="Times New Roman" w:cs="Times New Roman"/>
          <w:sz w:val="24"/>
          <w:szCs w:val="24"/>
        </w:rPr>
        <w:t xml:space="preserve">in </w:t>
      </w:r>
      <w:r w:rsidR="004E70B3" w:rsidRPr="00A83CE5">
        <w:rPr>
          <w:rFonts w:ascii="Times New Roman" w:hAnsi="Times New Roman" w:cs="Times New Roman"/>
          <w:sz w:val="24"/>
          <w:szCs w:val="24"/>
        </w:rPr>
        <w:t xml:space="preserve">either Impresa 1 or 2. </w:t>
      </w:r>
      <w:r w:rsidR="00F66CD0" w:rsidRPr="00A83CE5">
        <w:rPr>
          <w:rFonts w:ascii="Times New Roman" w:hAnsi="Times New Roman" w:cs="Times New Roman"/>
          <w:sz w:val="24"/>
          <w:szCs w:val="24"/>
        </w:rPr>
        <w:t>F</w:t>
      </w:r>
      <w:r w:rsidR="004E70B3" w:rsidRPr="00A83CE5">
        <w:rPr>
          <w:rFonts w:ascii="Times New Roman" w:hAnsi="Times New Roman" w:cs="Times New Roman"/>
          <w:sz w:val="24"/>
          <w:szCs w:val="24"/>
        </w:rPr>
        <w:t>urther decentral</w:t>
      </w:r>
      <w:r w:rsidR="000917DD" w:rsidRPr="00A83CE5">
        <w:rPr>
          <w:rFonts w:ascii="Times New Roman" w:hAnsi="Times New Roman" w:cs="Times New Roman"/>
          <w:sz w:val="24"/>
          <w:szCs w:val="24"/>
        </w:rPr>
        <w:t>ization</w:t>
      </w:r>
      <w:r w:rsidR="004E70B3" w:rsidRPr="00A83CE5">
        <w:rPr>
          <w:rFonts w:ascii="Times New Roman" w:hAnsi="Times New Roman" w:cs="Times New Roman"/>
          <w:sz w:val="24"/>
          <w:szCs w:val="24"/>
        </w:rPr>
        <w:t xml:space="preserve"> – via opening clauses and derogations – was seen as </w:t>
      </w:r>
      <w:r w:rsidR="00F66CD0" w:rsidRPr="00A83CE5">
        <w:rPr>
          <w:rFonts w:ascii="Times New Roman" w:hAnsi="Times New Roman" w:cs="Times New Roman"/>
          <w:sz w:val="24"/>
          <w:szCs w:val="24"/>
        </w:rPr>
        <w:t xml:space="preserve">providing </w:t>
      </w:r>
      <w:r w:rsidR="004E70B3" w:rsidRPr="00A83CE5">
        <w:rPr>
          <w:rFonts w:ascii="Times New Roman" w:hAnsi="Times New Roman" w:cs="Times New Roman"/>
          <w:sz w:val="24"/>
          <w:szCs w:val="24"/>
        </w:rPr>
        <w:t xml:space="preserve">local actors </w:t>
      </w:r>
      <w:r w:rsidR="00F66CD0" w:rsidRPr="00A83CE5">
        <w:rPr>
          <w:rFonts w:ascii="Times New Roman" w:hAnsi="Times New Roman" w:cs="Times New Roman"/>
          <w:sz w:val="24"/>
          <w:szCs w:val="24"/>
        </w:rPr>
        <w:t xml:space="preserve">with </w:t>
      </w:r>
      <w:r w:rsidR="0032077A">
        <w:rPr>
          <w:rFonts w:ascii="Times New Roman" w:hAnsi="Times New Roman" w:cs="Times New Roman"/>
          <w:sz w:val="24"/>
          <w:szCs w:val="24"/>
        </w:rPr>
        <w:t xml:space="preserve">scope </w:t>
      </w:r>
      <w:r w:rsidR="004E70B3" w:rsidRPr="00A83CE5">
        <w:rPr>
          <w:rFonts w:ascii="Times New Roman" w:hAnsi="Times New Roman" w:cs="Times New Roman"/>
          <w:sz w:val="24"/>
          <w:szCs w:val="24"/>
        </w:rPr>
        <w:t xml:space="preserve">to </w:t>
      </w:r>
      <w:r w:rsidR="00C5793F" w:rsidRPr="00A83CE5">
        <w:rPr>
          <w:rFonts w:ascii="Times New Roman" w:hAnsi="Times New Roman" w:cs="Times New Roman"/>
          <w:sz w:val="24"/>
          <w:szCs w:val="24"/>
        </w:rPr>
        <w:t xml:space="preserve">enhance </w:t>
      </w:r>
      <w:r w:rsidR="004E70B3" w:rsidRPr="00A83CE5">
        <w:rPr>
          <w:rFonts w:ascii="Times New Roman" w:hAnsi="Times New Roman" w:cs="Times New Roman"/>
          <w:sz w:val="24"/>
          <w:szCs w:val="24"/>
        </w:rPr>
        <w:t>employability and competitiveness.</w:t>
      </w:r>
      <w:r w:rsidR="00962FDB">
        <w:rPr>
          <w:rFonts w:ascii="Times New Roman" w:hAnsi="Times New Roman" w:cs="Times New Roman"/>
          <w:sz w:val="24"/>
          <w:szCs w:val="24"/>
        </w:rPr>
        <w:t xml:space="preserve"> </w:t>
      </w:r>
      <w:r w:rsidR="0032077A">
        <w:rPr>
          <w:rFonts w:ascii="Times New Roman" w:hAnsi="Times New Roman" w:cs="Times New Roman"/>
          <w:sz w:val="24"/>
          <w:szCs w:val="24"/>
        </w:rPr>
        <w:t>However</w:t>
      </w:r>
      <w:r w:rsidR="004E70B3" w:rsidRPr="00A83CE5">
        <w:rPr>
          <w:rFonts w:ascii="Times New Roman" w:hAnsi="Times New Roman" w:cs="Times New Roman"/>
          <w:sz w:val="24"/>
          <w:szCs w:val="24"/>
        </w:rPr>
        <w:t xml:space="preserve">, the mechanisms of delegation previously negotiated (2006, 2009) at the sector level overlapped with the </w:t>
      </w:r>
      <w:r w:rsidR="004E70B3" w:rsidRPr="00A83CE5">
        <w:rPr>
          <w:rFonts w:ascii="Times New Roman" w:hAnsi="Times New Roman" w:cs="Times New Roman"/>
          <w:sz w:val="24"/>
          <w:szCs w:val="24"/>
        </w:rPr>
        <w:lastRenderedPageBreak/>
        <w:t>demarcation provided by cross-sectoral agreements (1993, 2009, 2011) thereby causing normative uncertainty. In this context, HR managers emphas</w:t>
      </w:r>
      <w:r w:rsidR="006A3A51" w:rsidRPr="00A83CE5">
        <w:rPr>
          <w:rFonts w:ascii="Times New Roman" w:hAnsi="Times New Roman" w:cs="Times New Roman"/>
          <w:sz w:val="24"/>
          <w:szCs w:val="24"/>
        </w:rPr>
        <w:t>ize</w:t>
      </w:r>
      <w:r w:rsidR="004E70B3" w:rsidRPr="00A83CE5">
        <w:rPr>
          <w:rFonts w:ascii="Times New Roman" w:hAnsi="Times New Roman" w:cs="Times New Roman"/>
          <w:sz w:val="24"/>
          <w:szCs w:val="24"/>
        </w:rPr>
        <w:t xml:space="preserve">d that the </w:t>
      </w:r>
      <w:r w:rsidR="00026A3E" w:rsidRPr="00A83CE5">
        <w:rPr>
          <w:rFonts w:ascii="Times New Roman" w:hAnsi="Times New Roman" w:cs="Times New Roman"/>
          <w:sz w:val="24"/>
          <w:szCs w:val="24"/>
        </w:rPr>
        <w:t>n</w:t>
      </w:r>
      <w:r w:rsidR="00F66CD0" w:rsidRPr="00A83CE5">
        <w:rPr>
          <w:rFonts w:ascii="Times New Roman" w:hAnsi="Times New Roman" w:cs="Times New Roman"/>
          <w:sz w:val="24"/>
          <w:szCs w:val="24"/>
        </w:rPr>
        <w:t>ew c</w:t>
      </w:r>
      <w:r w:rsidR="004E70B3" w:rsidRPr="00A83CE5">
        <w:rPr>
          <w:rFonts w:ascii="Times New Roman" w:hAnsi="Times New Roman" w:cs="Times New Roman"/>
          <w:sz w:val="24"/>
          <w:szCs w:val="24"/>
        </w:rPr>
        <w:t xml:space="preserve">ompetences </w:t>
      </w:r>
      <w:r w:rsidR="00F66CD0" w:rsidRPr="00A83CE5">
        <w:rPr>
          <w:rFonts w:ascii="Times New Roman" w:hAnsi="Times New Roman" w:cs="Times New Roman"/>
          <w:sz w:val="24"/>
          <w:szCs w:val="24"/>
        </w:rPr>
        <w:t>we</w:t>
      </w:r>
      <w:r w:rsidR="004E70B3" w:rsidRPr="00A83CE5">
        <w:rPr>
          <w:rFonts w:ascii="Times New Roman" w:hAnsi="Times New Roman" w:cs="Times New Roman"/>
          <w:sz w:val="24"/>
          <w:szCs w:val="24"/>
        </w:rPr>
        <w:t>re difficult to engage with because</w:t>
      </w:r>
      <w:r>
        <w:rPr>
          <w:rFonts w:ascii="Times New Roman" w:hAnsi="Times New Roman" w:cs="Times New Roman"/>
          <w:sz w:val="24"/>
          <w:szCs w:val="24"/>
        </w:rPr>
        <w:t xml:space="preserve"> </w:t>
      </w:r>
      <w:r w:rsidR="0031523B">
        <w:rPr>
          <w:rFonts w:ascii="Times New Roman" w:hAnsi="Times New Roman" w:cs="Times New Roman"/>
          <w:sz w:val="24"/>
          <w:szCs w:val="24"/>
        </w:rPr>
        <w:t>the</w:t>
      </w:r>
      <w:r>
        <w:rPr>
          <w:rFonts w:ascii="Times New Roman" w:hAnsi="Times New Roman" w:cs="Times New Roman"/>
          <w:sz w:val="24"/>
          <w:szCs w:val="24"/>
        </w:rPr>
        <w:t xml:space="preserve"> overall framework</w:t>
      </w:r>
      <w:r w:rsidR="00BB3A45">
        <w:rPr>
          <w:rFonts w:ascii="Times New Roman" w:hAnsi="Times New Roman" w:cs="Times New Roman"/>
          <w:sz w:val="24"/>
          <w:szCs w:val="24"/>
        </w:rPr>
        <w:t xml:space="preserve"> became unclear, increasing</w:t>
      </w:r>
      <w:r w:rsidR="00732E67">
        <w:rPr>
          <w:rFonts w:ascii="Times New Roman" w:hAnsi="Times New Roman" w:cs="Times New Roman"/>
          <w:sz w:val="24"/>
          <w:szCs w:val="24"/>
        </w:rPr>
        <w:t xml:space="preserve"> the</w:t>
      </w:r>
      <w:r w:rsidR="004E70B3" w:rsidRPr="00A83CE5">
        <w:rPr>
          <w:rFonts w:ascii="Times New Roman" w:hAnsi="Times New Roman" w:cs="Times New Roman"/>
          <w:sz w:val="24"/>
          <w:szCs w:val="24"/>
        </w:rPr>
        <w:t xml:space="preserve"> risk of costly litigations. </w:t>
      </w:r>
    </w:p>
    <w:p w14:paraId="20D4CDEA" w14:textId="1C239B4F" w:rsidR="004E70B3" w:rsidRPr="00A83CE5" w:rsidRDefault="00664B3E" w:rsidP="00A94723">
      <w:pPr>
        <w:spacing w:before="100" w:beforeAutospacing="1" w:after="100" w:afterAutospacing="1"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In contrast, </w:t>
      </w:r>
      <w:r w:rsidR="004E70B3" w:rsidRPr="00A83CE5">
        <w:rPr>
          <w:rFonts w:ascii="Times New Roman" w:hAnsi="Times New Roman" w:cs="Times New Roman"/>
          <w:sz w:val="24"/>
          <w:szCs w:val="24"/>
        </w:rPr>
        <w:t xml:space="preserve">in the Danish companies </w:t>
      </w:r>
      <w:r w:rsidRPr="00A83CE5">
        <w:rPr>
          <w:rFonts w:ascii="Times New Roman" w:hAnsi="Times New Roman" w:cs="Times New Roman"/>
          <w:sz w:val="24"/>
          <w:szCs w:val="24"/>
        </w:rPr>
        <w:t xml:space="preserve">Table 4 indicates that </w:t>
      </w:r>
      <w:r w:rsidR="004E70B3" w:rsidRPr="00A83CE5">
        <w:rPr>
          <w:rFonts w:ascii="Times New Roman" w:hAnsi="Times New Roman" w:cs="Times New Roman"/>
          <w:sz w:val="24"/>
          <w:szCs w:val="24"/>
        </w:rPr>
        <w:t xml:space="preserve">firm-level actors bargain also on categories that fall outside the scope of articulation, </w:t>
      </w:r>
      <w:r w:rsidRPr="00A83CE5">
        <w:rPr>
          <w:rFonts w:ascii="Times New Roman" w:hAnsi="Times New Roman" w:cs="Times New Roman"/>
          <w:sz w:val="24"/>
          <w:szCs w:val="24"/>
        </w:rPr>
        <w:t xml:space="preserve">including </w:t>
      </w:r>
      <w:r w:rsidR="004E70B3" w:rsidRPr="00A83CE5">
        <w:rPr>
          <w:rFonts w:ascii="Times New Roman" w:hAnsi="Times New Roman" w:cs="Times New Roman"/>
          <w:i/>
          <w:sz w:val="24"/>
          <w:szCs w:val="24"/>
        </w:rPr>
        <w:t>measures for employment</w:t>
      </w:r>
      <w:r w:rsidR="004E70B3" w:rsidRPr="00A83CE5">
        <w:rPr>
          <w:rFonts w:ascii="Times New Roman" w:hAnsi="Times New Roman" w:cs="Times New Roman"/>
          <w:sz w:val="24"/>
          <w:szCs w:val="24"/>
        </w:rPr>
        <w:t xml:space="preserve"> and </w:t>
      </w:r>
      <w:r w:rsidR="004E70B3" w:rsidRPr="00A83CE5">
        <w:rPr>
          <w:rFonts w:ascii="Times New Roman" w:hAnsi="Times New Roman" w:cs="Times New Roman"/>
          <w:i/>
          <w:sz w:val="24"/>
          <w:szCs w:val="24"/>
        </w:rPr>
        <w:t>social benefits and entitlements</w:t>
      </w:r>
      <w:r w:rsidR="004E70B3" w:rsidRPr="00A83CE5">
        <w:rPr>
          <w:rFonts w:ascii="Times New Roman" w:hAnsi="Times New Roman" w:cs="Times New Roman"/>
          <w:sz w:val="24"/>
          <w:szCs w:val="24"/>
        </w:rPr>
        <w:t xml:space="preserve">. </w:t>
      </w:r>
      <w:r w:rsidRPr="00A83CE5">
        <w:rPr>
          <w:rFonts w:ascii="Times New Roman" w:hAnsi="Times New Roman" w:cs="Times New Roman"/>
          <w:sz w:val="24"/>
          <w:szCs w:val="24"/>
        </w:rPr>
        <w:t xml:space="preserve">Both managers and shop stewards at </w:t>
      </w:r>
      <w:r w:rsidR="004E70B3" w:rsidRPr="00A83CE5">
        <w:rPr>
          <w:rFonts w:ascii="Times New Roman" w:hAnsi="Times New Roman" w:cs="Times New Roman"/>
          <w:sz w:val="24"/>
          <w:szCs w:val="24"/>
        </w:rPr>
        <w:t>Firma 1 &amp;2 refer</w:t>
      </w:r>
      <w:r w:rsidRPr="00A83CE5">
        <w:rPr>
          <w:rFonts w:ascii="Times New Roman" w:hAnsi="Times New Roman" w:cs="Times New Roman"/>
          <w:sz w:val="24"/>
          <w:szCs w:val="24"/>
        </w:rPr>
        <w:t>red</w:t>
      </w:r>
      <w:r w:rsidR="004E70B3" w:rsidRPr="00A83CE5">
        <w:rPr>
          <w:rFonts w:ascii="Times New Roman" w:hAnsi="Times New Roman" w:cs="Times New Roman"/>
          <w:sz w:val="24"/>
          <w:szCs w:val="24"/>
        </w:rPr>
        <w:t xml:space="preserve"> to </w:t>
      </w:r>
      <w:r w:rsidR="00AD61CB" w:rsidRPr="00A83CE5">
        <w:rPr>
          <w:rFonts w:ascii="Times New Roman" w:hAnsi="Times New Roman" w:cs="Times New Roman"/>
          <w:sz w:val="24"/>
          <w:szCs w:val="24"/>
        </w:rPr>
        <w:t>company-level</w:t>
      </w:r>
      <w:r w:rsidR="004E70B3" w:rsidRPr="00A83CE5">
        <w:rPr>
          <w:rFonts w:ascii="Times New Roman" w:hAnsi="Times New Roman" w:cs="Times New Roman"/>
          <w:sz w:val="24"/>
          <w:szCs w:val="24"/>
        </w:rPr>
        <w:t xml:space="preserve"> agreements as the most useful tool to meet </w:t>
      </w:r>
      <w:r w:rsidRPr="00A83CE5">
        <w:rPr>
          <w:rFonts w:ascii="Times New Roman" w:hAnsi="Times New Roman" w:cs="Times New Roman"/>
          <w:sz w:val="24"/>
          <w:szCs w:val="24"/>
        </w:rPr>
        <w:t xml:space="preserve">both </w:t>
      </w:r>
      <w:r w:rsidR="004E70B3" w:rsidRPr="00A83CE5">
        <w:rPr>
          <w:rFonts w:ascii="Times New Roman" w:hAnsi="Times New Roman" w:cs="Times New Roman"/>
          <w:sz w:val="24"/>
          <w:szCs w:val="24"/>
        </w:rPr>
        <w:t>business</w:t>
      </w:r>
      <w:r w:rsidRPr="00A83CE5">
        <w:rPr>
          <w:rFonts w:ascii="Times New Roman" w:hAnsi="Times New Roman" w:cs="Times New Roman"/>
          <w:sz w:val="24"/>
          <w:szCs w:val="24"/>
        </w:rPr>
        <w:t xml:space="preserve"> needs</w:t>
      </w:r>
      <w:r w:rsidR="004E70B3" w:rsidRPr="00A83CE5">
        <w:rPr>
          <w:rFonts w:ascii="Times New Roman" w:hAnsi="Times New Roman" w:cs="Times New Roman"/>
          <w:sz w:val="24"/>
          <w:szCs w:val="24"/>
        </w:rPr>
        <w:t xml:space="preserve"> and employee interests. </w:t>
      </w:r>
      <w:r w:rsidRPr="00A83CE5">
        <w:rPr>
          <w:rFonts w:ascii="Times New Roman" w:hAnsi="Times New Roman" w:cs="Times New Roman"/>
          <w:sz w:val="24"/>
          <w:szCs w:val="24"/>
        </w:rPr>
        <w:t>M</w:t>
      </w:r>
      <w:r w:rsidR="004E70B3" w:rsidRPr="00A83CE5">
        <w:rPr>
          <w:rFonts w:ascii="Times New Roman" w:hAnsi="Times New Roman" w:cs="Times New Roman"/>
          <w:sz w:val="24"/>
          <w:szCs w:val="24"/>
        </w:rPr>
        <w:t>anagers emphas</w:t>
      </w:r>
      <w:r w:rsidR="006A3A51" w:rsidRPr="00A83CE5">
        <w:rPr>
          <w:rFonts w:ascii="Times New Roman" w:hAnsi="Times New Roman" w:cs="Times New Roman"/>
          <w:sz w:val="24"/>
          <w:szCs w:val="24"/>
        </w:rPr>
        <w:t>ize</w:t>
      </w:r>
      <w:r w:rsidR="004E70B3" w:rsidRPr="00A83CE5">
        <w:rPr>
          <w:rFonts w:ascii="Times New Roman" w:hAnsi="Times New Roman" w:cs="Times New Roman"/>
          <w:sz w:val="24"/>
          <w:szCs w:val="24"/>
        </w:rPr>
        <w:t>d the advantages of a sector framework that, by benchmarking employment conditions across the industry, provides stability for companies.</w:t>
      </w:r>
      <w:r w:rsidRPr="00A83CE5">
        <w:rPr>
          <w:rFonts w:ascii="Times New Roman" w:hAnsi="Times New Roman" w:cs="Times New Roman"/>
          <w:sz w:val="24"/>
          <w:szCs w:val="24"/>
        </w:rPr>
        <w:t xml:space="preserve"> At the same time</w:t>
      </w:r>
      <w:r w:rsidR="004E70B3" w:rsidRPr="00A83CE5">
        <w:rPr>
          <w:rFonts w:ascii="Times New Roman" w:hAnsi="Times New Roman" w:cs="Times New Roman"/>
          <w:sz w:val="24"/>
          <w:szCs w:val="24"/>
        </w:rPr>
        <w:t xml:space="preserve">, they consider such a framework to be </w:t>
      </w:r>
      <w:r w:rsidRPr="00A83CE5">
        <w:rPr>
          <w:rFonts w:ascii="Times New Roman" w:hAnsi="Times New Roman" w:cs="Times New Roman"/>
          <w:sz w:val="24"/>
          <w:szCs w:val="24"/>
        </w:rPr>
        <w:t>in</w:t>
      </w:r>
      <w:r w:rsidR="004E70B3" w:rsidRPr="00A83CE5">
        <w:rPr>
          <w:rFonts w:ascii="Times New Roman" w:hAnsi="Times New Roman" w:cs="Times New Roman"/>
          <w:sz w:val="24"/>
          <w:szCs w:val="24"/>
        </w:rPr>
        <w:t xml:space="preserve">sufficient. </w:t>
      </w:r>
      <w:r w:rsidR="00465443">
        <w:rPr>
          <w:rFonts w:ascii="Times New Roman" w:hAnsi="Times New Roman" w:cs="Times New Roman"/>
          <w:sz w:val="24"/>
          <w:szCs w:val="24"/>
        </w:rPr>
        <w:t xml:space="preserve">By trusting their capacity to find workable compromises, </w:t>
      </w:r>
      <w:r w:rsidR="004E70B3" w:rsidRPr="00A83CE5">
        <w:rPr>
          <w:rFonts w:ascii="Times New Roman" w:hAnsi="Times New Roman" w:cs="Times New Roman"/>
          <w:sz w:val="24"/>
          <w:szCs w:val="24"/>
        </w:rPr>
        <w:t xml:space="preserve">local bargaining in Denmark </w:t>
      </w:r>
      <w:r w:rsidR="00465443">
        <w:rPr>
          <w:rFonts w:ascii="Times New Roman" w:hAnsi="Times New Roman" w:cs="Times New Roman"/>
          <w:sz w:val="24"/>
          <w:szCs w:val="24"/>
        </w:rPr>
        <w:t>become</w:t>
      </w:r>
      <w:r w:rsidR="00BF7CD5">
        <w:rPr>
          <w:rFonts w:ascii="Times New Roman" w:hAnsi="Times New Roman" w:cs="Times New Roman"/>
          <w:sz w:val="24"/>
          <w:szCs w:val="24"/>
        </w:rPr>
        <w:t>s</w:t>
      </w:r>
      <w:r w:rsidR="00465443">
        <w:rPr>
          <w:rFonts w:ascii="Times New Roman" w:hAnsi="Times New Roman" w:cs="Times New Roman"/>
          <w:sz w:val="24"/>
          <w:szCs w:val="24"/>
        </w:rPr>
        <w:t xml:space="preserve"> an opportunity for </w:t>
      </w:r>
      <w:r w:rsidR="004E70B3" w:rsidRPr="00A83CE5">
        <w:rPr>
          <w:rFonts w:ascii="Times New Roman" w:hAnsi="Times New Roman" w:cs="Times New Roman"/>
          <w:sz w:val="24"/>
          <w:szCs w:val="24"/>
        </w:rPr>
        <w:t xml:space="preserve">managers to inject flexibility in the business while providing shop-stewards with the procedural security they need to protect employee interests. </w:t>
      </w:r>
    </w:p>
    <w:p w14:paraId="7AFC640C" w14:textId="4BCD95D2" w:rsidR="0031523B"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In line with Proposition </w:t>
      </w:r>
      <w:r w:rsidR="00732E67">
        <w:rPr>
          <w:rFonts w:ascii="Times New Roman" w:hAnsi="Times New Roman" w:cs="Times New Roman"/>
          <w:sz w:val="24"/>
          <w:szCs w:val="24"/>
        </w:rPr>
        <w:t>1</w:t>
      </w:r>
      <w:r w:rsidRPr="00A83CE5">
        <w:rPr>
          <w:rFonts w:ascii="Times New Roman" w:hAnsi="Times New Roman" w:cs="Times New Roman"/>
          <w:sz w:val="24"/>
          <w:szCs w:val="24"/>
        </w:rPr>
        <w:t xml:space="preserve"> a clear framework of rules strengthens the mandate of firm-level actors who, confident about the outcomes of their</w:t>
      </w:r>
      <w:r w:rsidR="00465443">
        <w:rPr>
          <w:rFonts w:ascii="Times New Roman" w:hAnsi="Times New Roman" w:cs="Times New Roman"/>
          <w:sz w:val="24"/>
          <w:szCs w:val="24"/>
        </w:rPr>
        <w:t xml:space="preserve"> </w:t>
      </w:r>
      <w:r w:rsidRPr="00A83CE5">
        <w:rPr>
          <w:rFonts w:ascii="Times New Roman" w:hAnsi="Times New Roman" w:cs="Times New Roman"/>
          <w:sz w:val="24"/>
          <w:szCs w:val="24"/>
        </w:rPr>
        <w:t>interaction</w:t>
      </w:r>
      <w:r w:rsidR="00465443">
        <w:rPr>
          <w:rFonts w:ascii="Times New Roman" w:hAnsi="Times New Roman" w:cs="Times New Roman"/>
          <w:sz w:val="24"/>
          <w:szCs w:val="24"/>
        </w:rPr>
        <w:t>s</w:t>
      </w:r>
      <w:r w:rsidRPr="00A83CE5">
        <w:rPr>
          <w:rFonts w:ascii="Times New Roman" w:hAnsi="Times New Roman" w:cs="Times New Roman"/>
          <w:sz w:val="24"/>
          <w:szCs w:val="24"/>
        </w:rPr>
        <w:t xml:space="preserve">, engage with items of flexibility and security – even beyond the </w:t>
      </w:r>
      <w:r w:rsidR="00664B3E" w:rsidRPr="00A83CE5">
        <w:rPr>
          <w:rFonts w:ascii="Times New Roman" w:hAnsi="Times New Roman" w:cs="Times New Roman"/>
          <w:sz w:val="24"/>
          <w:szCs w:val="24"/>
        </w:rPr>
        <w:t xml:space="preserve">formal </w:t>
      </w:r>
      <w:r w:rsidRPr="00A83CE5">
        <w:rPr>
          <w:rFonts w:ascii="Times New Roman" w:hAnsi="Times New Roman" w:cs="Times New Roman"/>
          <w:sz w:val="24"/>
          <w:szCs w:val="24"/>
        </w:rPr>
        <w:t>scope of their competences. The possibility for loc</w:t>
      </w:r>
      <w:r w:rsidR="004F35B6" w:rsidRPr="00A83CE5">
        <w:rPr>
          <w:rFonts w:ascii="Times New Roman" w:hAnsi="Times New Roman" w:cs="Times New Roman"/>
          <w:sz w:val="24"/>
          <w:szCs w:val="24"/>
        </w:rPr>
        <w:t>al actors to produce</w:t>
      </w:r>
      <w:r w:rsidRPr="00A83CE5">
        <w:rPr>
          <w:rFonts w:ascii="Times New Roman" w:hAnsi="Times New Roman" w:cs="Times New Roman"/>
          <w:sz w:val="24"/>
          <w:szCs w:val="24"/>
        </w:rPr>
        <w:t xml:space="preserve"> adjustments on flexibility and security in Firma 1&amp;2 is more extensive than </w:t>
      </w:r>
      <w:r w:rsidR="00664B3E" w:rsidRPr="00A83CE5">
        <w:rPr>
          <w:rFonts w:ascii="Times New Roman" w:hAnsi="Times New Roman" w:cs="Times New Roman"/>
          <w:sz w:val="24"/>
          <w:szCs w:val="24"/>
        </w:rPr>
        <w:t xml:space="preserve">that </w:t>
      </w:r>
      <w:r w:rsidRPr="00A83CE5">
        <w:rPr>
          <w:rFonts w:ascii="Times New Roman" w:hAnsi="Times New Roman" w:cs="Times New Roman"/>
          <w:sz w:val="24"/>
          <w:szCs w:val="24"/>
        </w:rPr>
        <w:t xml:space="preserve">in Impresa 1&amp;2. </w:t>
      </w:r>
    </w:p>
    <w:p w14:paraId="0C6A5A49" w14:textId="4A741803" w:rsidR="00D01901" w:rsidRPr="00A83CE5" w:rsidRDefault="001540FE"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Considering </w:t>
      </w:r>
      <w:r w:rsidRPr="001540FE">
        <w:rPr>
          <w:rFonts w:ascii="Times New Roman" w:hAnsi="Times New Roman" w:cs="Times New Roman"/>
          <w:i/>
          <w:sz w:val="24"/>
          <w:szCs w:val="24"/>
        </w:rPr>
        <w:t>depth</w:t>
      </w:r>
      <w:r>
        <w:rPr>
          <w:rFonts w:ascii="Times New Roman" w:hAnsi="Times New Roman" w:cs="Times New Roman"/>
          <w:i/>
          <w:sz w:val="24"/>
          <w:szCs w:val="24"/>
        </w:rPr>
        <w:t xml:space="preserve"> of bargaining</w:t>
      </w:r>
      <w:r>
        <w:rPr>
          <w:rFonts w:ascii="Times New Roman" w:hAnsi="Times New Roman" w:cs="Times New Roman"/>
          <w:sz w:val="24"/>
          <w:szCs w:val="24"/>
        </w:rPr>
        <w:t xml:space="preserve">, </w:t>
      </w:r>
      <w:r w:rsidR="0032077A">
        <w:rPr>
          <w:rFonts w:ascii="Times New Roman" w:hAnsi="Times New Roman" w:cs="Times New Roman"/>
          <w:sz w:val="24"/>
          <w:szCs w:val="24"/>
        </w:rPr>
        <w:t xml:space="preserve">we </w:t>
      </w:r>
      <w:r w:rsidR="00FD73EC">
        <w:rPr>
          <w:rFonts w:ascii="Times New Roman" w:hAnsi="Times New Roman" w:cs="Times New Roman"/>
          <w:sz w:val="24"/>
          <w:szCs w:val="24"/>
        </w:rPr>
        <w:t xml:space="preserve">first </w:t>
      </w:r>
      <w:r>
        <w:rPr>
          <w:rFonts w:ascii="Times New Roman" w:hAnsi="Times New Roman" w:cs="Times New Roman"/>
          <w:sz w:val="24"/>
          <w:szCs w:val="24"/>
        </w:rPr>
        <w:t>look</w:t>
      </w:r>
      <w:r w:rsidR="00862EB7">
        <w:rPr>
          <w:rFonts w:ascii="Times New Roman" w:hAnsi="Times New Roman" w:cs="Times New Roman"/>
          <w:sz w:val="24"/>
          <w:szCs w:val="24"/>
        </w:rPr>
        <w:t xml:space="preserve"> at the relationship between </w:t>
      </w:r>
      <w:r w:rsidR="00446742" w:rsidRPr="00A83CE5">
        <w:rPr>
          <w:rFonts w:ascii="Times New Roman" w:hAnsi="Times New Roman" w:cs="Times New Roman"/>
          <w:sz w:val="24"/>
          <w:szCs w:val="24"/>
        </w:rPr>
        <w:t>the social partners in the four companies</w:t>
      </w:r>
      <w:r w:rsidR="0032077A">
        <w:rPr>
          <w:rFonts w:ascii="Times New Roman" w:hAnsi="Times New Roman" w:cs="Times New Roman"/>
          <w:sz w:val="24"/>
          <w:szCs w:val="24"/>
        </w:rPr>
        <w:t>,</w:t>
      </w:r>
      <w:r>
        <w:rPr>
          <w:rFonts w:ascii="Times New Roman" w:hAnsi="Times New Roman" w:cs="Times New Roman"/>
          <w:sz w:val="24"/>
          <w:szCs w:val="24"/>
        </w:rPr>
        <w:t xml:space="preserve"> wh</w:t>
      </w:r>
      <w:r w:rsidR="0032077A">
        <w:rPr>
          <w:rFonts w:ascii="Times New Roman" w:hAnsi="Times New Roman" w:cs="Times New Roman"/>
          <w:sz w:val="24"/>
          <w:szCs w:val="24"/>
        </w:rPr>
        <w:t>o</w:t>
      </w:r>
      <w:r w:rsidRPr="00A83CE5">
        <w:rPr>
          <w:rFonts w:ascii="Times New Roman" w:hAnsi="Times New Roman" w:cs="Times New Roman"/>
          <w:sz w:val="24"/>
          <w:szCs w:val="24"/>
        </w:rPr>
        <w:t xml:space="preserve"> </w:t>
      </w:r>
      <w:r>
        <w:rPr>
          <w:rFonts w:ascii="Times New Roman" w:hAnsi="Times New Roman" w:cs="Times New Roman"/>
          <w:sz w:val="24"/>
          <w:szCs w:val="24"/>
        </w:rPr>
        <w:t>a</w:t>
      </w:r>
      <w:r w:rsidR="004E70B3" w:rsidRPr="00A83CE5">
        <w:rPr>
          <w:rFonts w:ascii="Times New Roman" w:hAnsi="Times New Roman" w:cs="Times New Roman"/>
          <w:sz w:val="24"/>
          <w:szCs w:val="24"/>
        </w:rPr>
        <w:t>ll define</w:t>
      </w:r>
      <w:r w:rsidR="00446742" w:rsidRPr="00A83CE5">
        <w:rPr>
          <w:rFonts w:ascii="Times New Roman" w:hAnsi="Times New Roman" w:cs="Times New Roman"/>
          <w:sz w:val="24"/>
          <w:szCs w:val="24"/>
        </w:rPr>
        <w:t>d</w:t>
      </w:r>
      <w:r w:rsidR="004E70B3" w:rsidRPr="00A83CE5">
        <w:rPr>
          <w:rFonts w:ascii="Times New Roman" w:hAnsi="Times New Roman" w:cs="Times New Roman"/>
          <w:sz w:val="24"/>
          <w:szCs w:val="24"/>
        </w:rPr>
        <w:t xml:space="preserve"> it by using adjectives such as </w:t>
      </w:r>
      <w:r w:rsidR="004E70B3" w:rsidRPr="00A83CE5">
        <w:rPr>
          <w:rFonts w:ascii="Times New Roman" w:hAnsi="Times New Roman" w:cs="Times New Roman"/>
          <w:i/>
          <w:sz w:val="24"/>
          <w:szCs w:val="24"/>
        </w:rPr>
        <w:t>positive</w:t>
      </w:r>
      <w:r w:rsidR="004E70B3" w:rsidRPr="00A83CE5">
        <w:rPr>
          <w:rFonts w:ascii="Times New Roman" w:hAnsi="Times New Roman" w:cs="Times New Roman"/>
          <w:sz w:val="24"/>
          <w:szCs w:val="24"/>
        </w:rPr>
        <w:t xml:space="preserve"> and </w:t>
      </w:r>
      <w:r w:rsidR="004E70B3" w:rsidRPr="00A83CE5">
        <w:rPr>
          <w:rFonts w:ascii="Times New Roman" w:hAnsi="Times New Roman" w:cs="Times New Roman"/>
          <w:i/>
          <w:sz w:val="24"/>
          <w:szCs w:val="24"/>
        </w:rPr>
        <w:t>functional</w:t>
      </w:r>
      <w:r w:rsidR="004E70B3" w:rsidRPr="00A83CE5">
        <w:rPr>
          <w:rFonts w:ascii="Times New Roman" w:hAnsi="Times New Roman" w:cs="Times New Roman"/>
          <w:sz w:val="24"/>
          <w:szCs w:val="24"/>
        </w:rPr>
        <w:t xml:space="preserve"> towards common goals. </w:t>
      </w:r>
      <w:r w:rsidR="0031523B">
        <w:rPr>
          <w:rFonts w:ascii="Times New Roman" w:hAnsi="Times New Roman" w:cs="Times New Roman"/>
          <w:sz w:val="24"/>
          <w:szCs w:val="24"/>
        </w:rPr>
        <w:t>Nevertheless</w:t>
      </w:r>
      <w:r w:rsidR="004E70B3" w:rsidRPr="00A83CE5">
        <w:rPr>
          <w:rFonts w:ascii="Times New Roman" w:hAnsi="Times New Roman" w:cs="Times New Roman"/>
          <w:sz w:val="24"/>
          <w:szCs w:val="24"/>
        </w:rPr>
        <w:t xml:space="preserve">, there is a difference in the </w:t>
      </w:r>
      <w:r w:rsidR="00895770">
        <w:rPr>
          <w:rFonts w:ascii="Times New Roman" w:hAnsi="Times New Roman" w:cs="Times New Roman"/>
          <w:sz w:val="24"/>
          <w:szCs w:val="24"/>
        </w:rPr>
        <w:t>nature o</w:t>
      </w:r>
      <w:r w:rsidR="004E70B3" w:rsidRPr="00A83CE5">
        <w:rPr>
          <w:rFonts w:ascii="Times New Roman" w:hAnsi="Times New Roman" w:cs="Times New Roman"/>
          <w:sz w:val="24"/>
          <w:szCs w:val="24"/>
        </w:rPr>
        <w:t>f this relationship</w:t>
      </w:r>
      <w:r w:rsidR="0032077A">
        <w:rPr>
          <w:rFonts w:ascii="Times New Roman" w:hAnsi="Times New Roman" w:cs="Times New Roman"/>
          <w:sz w:val="24"/>
          <w:szCs w:val="24"/>
        </w:rPr>
        <w:t>,</w:t>
      </w:r>
      <w:r w:rsidR="004E70B3" w:rsidRPr="00A83CE5">
        <w:rPr>
          <w:rFonts w:ascii="Times New Roman" w:hAnsi="Times New Roman" w:cs="Times New Roman"/>
          <w:sz w:val="24"/>
          <w:szCs w:val="24"/>
        </w:rPr>
        <w:t xml:space="preserve"> which in </w:t>
      </w:r>
      <w:r w:rsidR="004E70B3" w:rsidRPr="00A83CE5">
        <w:rPr>
          <w:rFonts w:ascii="Times New Roman" w:hAnsi="Times New Roman" w:cs="Times New Roman"/>
          <w:i/>
          <w:sz w:val="24"/>
          <w:szCs w:val="24"/>
        </w:rPr>
        <w:t>Impresa 1</w:t>
      </w:r>
      <w:r w:rsidR="004E70B3" w:rsidRPr="00A83CE5">
        <w:rPr>
          <w:rFonts w:ascii="Times New Roman" w:hAnsi="Times New Roman" w:cs="Times New Roman"/>
          <w:sz w:val="24"/>
          <w:szCs w:val="24"/>
        </w:rPr>
        <w:t>&amp;</w:t>
      </w:r>
      <w:r w:rsidR="004E70B3" w:rsidRPr="00A83CE5">
        <w:rPr>
          <w:rFonts w:ascii="Times New Roman" w:hAnsi="Times New Roman" w:cs="Times New Roman"/>
          <w:i/>
          <w:sz w:val="24"/>
          <w:szCs w:val="24"/>
        </w:rPr>
        <w:t>2</w:t>
      </w:r>
      <w:r w:rsidR="004E70B3" w:rsidRPr="00A83CE5">
        <w:rPr>
          <w:rFonts w:ascii="Times New Roman" w:hAnsi="Times New Roman" w:cs="Times New Roman"/>
          <w:sz w:val="24"/>
          <w:szCs w:val="24"/>
        </w:rPr>
        <w:t xml:space="preserve"> managers depict as constructive; whereas in </w:t>
      </w:r>
      <w:proofErr w:type="spellStart"/>
      <w:r w:rsidR="004E70B3" w:rsidRPr="00A83CE5">
        <w:rPr>
          <w:rFonts w:ascii="Times New Roman" w:hAnsi="Times New Roman" w:cs="Times New Roman"/>
          <w:i/>
          <w:sz w:val="24"/>
          <w:szCs w:val="24"/>
        </w:rPr>
        <w:t>Firma</w:t>
      </w:r>
      <w:proofErr w:type="spellEnd"/>
      <w:r w:rsidR="004E70B3" w:rsidRPr="00A83CE5">
        <w:rPr>
          <w:rFonts w:ascii="Times New Roman" w:hAnsi="Times New Roman" w:cs="Times New Roman"/>
          <w:i/>
          <w:sz w:val="24"/>
          <w:szCs w:val="24"/>
        </w:rPr>
        <w:t xml:space="preserve"> 1</w:t>
      </w:r>
      <w:r w:rsidR="004E70B3" w:rsidRPr="00A83CE5">
        <w:rPr>
          <w:rFonts w:ascii="Times New Roman" w:hAnsi="Times New Roman" w:cs="Times New Roman"/>
          <w:sz w:val="24"/>
          <w:szCs w:val="24"/>
        </w:rPr>
        <w:t>&amp;</w:t>
      </w:r>
      <w:r w:rsidR="004E70B3" w:rsidRPr="00A83CE5">
        <w:rPr>
          <w:rFonts w:ascii="Times New Roman" w:hAnsi="Times New Roman" w:cs="Times New Roman"/>
          <w:i/>
          <w:sz w:val="24"/>
          <w:szCs w:val="24"/>
        </w:rPr>
        <w:t>2</w:t>
      </w:r>
      <w:r w:rsidR="004E70B3" w:rsidRPr="00A83CE5">
        <w:rPr>
          <w:rFonts w:ascii="Times New Roman" w:hAnsi="Times New Roman" w:cs="Times New Roman"/>
          <w:sz w:val="24"/>
          <w:szCs w:val="24"/>
        </w:rPr>
        <w:t xml:space="preserve"> they refer to it </w:t>
      </w:r>
      <w:r w:rsidR="004E70B3" w:rsidRPr="00A83CE5">
        <w:rPr>
          <w:rFonts w:ascii="Times New Roman" w:hAnsi="Times New Roman" w:cs="Times New Roman"/>
          <w:sz w:val="24"/>
          <w:szCs w:val="24"/>
        </w:rPr>
        <w:lastRenderedPageBreak/>
        <w:t xml:space="preserve">as constructive, cooperative and entrenched in </w:t>
      </w:r>
      <w:r w:rsidR="004E70B3" w:rsidRPr="00962FDB">
        <w:rPr>
          <w:rFonts w:ascii="Times New Roman" w:hAnsi="Times New Roman" w:cs="Times New Roman"/>
          <w:i/>
          <w:iCs/>
          <w:sz w:val="24"/>
          <w:szCs w:val="24"/>
        </w:rPr>
        <w:t>trust</w:t>
      </w:r>
      <w:r w:rsidR="004E70B3" w:rsidRPr="00A83CE5">
        <w:rPr>
          <w:rFonts w:ascii="Times New Roman" w:hAnsi="Times New Roman" w:cs="Times New Roman"/>
          <w:sz w:val="24"/>
          <w:szCs w:val="24"/>
        </w:rPr>
        <w:t xml:space="preserve">. </w:t>
      </w:r>
      <w:r w:rsidR="00371CFB">
        <w:rPr>
          <w:rFonts w:ascii="Times New Roman" w:hAnsi="Times New Roman" w:cs="Times New Roman"/>
          <w:sz w:val="24"/>
          <w:szCs w:val="24"/>
        </w:rPr>
        <w:t>W</w:t>
      </w:r>
      <w:r w:rsidR="003605D0" w:rsidRPr="00A83CE5">
        <w:rPr>
          <w:rFonts w:ascii="Times New Roman" w:hAnsi="Times New Roman" w:cs="Times New Roman"/>
          <w:sz w:val="24"/>
          <w:szCs w:val="24"/>
        </w:rPr>
        <w:t>hile in Italy shop-stewards stress cooperation, in Denmark the most recurrent word</w:t>
      </w:r>
      <w:r w:rsidR="00371CFB">
        <w:rPr>
          <w:rFonts w:ascii="Times New Roman" w:hAnsi="Times New Roman" w:cs="Times New Roman"/>
          <w:sz w:val="24"/>
          <w:szCs w:val="24"/>
        </w:rPr>
        <w:t xml:space="preserve"> </w:t>
      </w:r>
      <w:r w:rsidR="003605D0" w:rsidRPr="00A83CE5">
        <w:rPr>
          <w:rFonts w:ascii="Times New Roman" w:hAnsi="Times New Roman" w:cs="Times New Roman"/>
          <w:sz w:val="24"/>
          <w:szCs w:val="24"/>
        </w:rPr>
        <w:t xml:space="preserve">is </w:t>
      </w:r>
      <w:r w:rsidR="003605D0" w:rsidRPr="00A83CE5">
        <w:rPr>
          <w:rFonts w:ascii="Times New Roman" w:hAnsi="Times New Roman" w:cs="Times New Roman"/>
          <w:i/>
          <w:sz w:val="24"/>
          <w:szCs w:val="24"/>
        </w:rPr>
        <w:t>trust</w:t>
      </w:r>
      <w:r w:rsidR="003605D0" w:rsidRPr="00A83CE5">
        <w:rPr>
          <w:rFonts w:ascii="Times New Roman" w:hAnsi="Times New Roman" w:cs="Times New Roman"/>
          <w:sz w:val="24"/>
          <w:szCs w:val="24"/>
        </w:rPr>
        <w:t xml:space="preserve">. </w:t>
      </w:r>
    </w:p>
    <w:p w14:paraId="008107B5" w14:textId="3B3E800B" w:rsidR="004E70B3" w:rsidRPr="00A83CE5" w:rsidRDefault="00732E67"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4E70B3" w:rsidRPr="00A83CE5">
        <w:rPr>
          <w:rFonts w:ascii="Times New Roman" w:hAnsi="Times New Roman" w:cs="Times New Roman"/>
          <w:sz w:val="24"/>
          <w:szCs w:val="24"/>
        </w:rPr>
        <w:t>hop-stewards</w:t>
      </w:r>
      <w:r w:rsidR="00446742" w:rsidRPr="00A83CE5">
        <w:rPr>
          <w:rFonts w:ascii="Times New Roman" w:hAnsi="Times New Roman" w:cs="Times New Roman"/>
          <w:sz w:val="24"/>
          <w:szCs w:val="24"/>
        </w:rPr>
        <w:t xml:space="preserve"> in Firma 1&amp;2</w:t>
      </w:r>
      <w:r w:rsidR="004E70B3" w:rsidRPr="00A83CE5">
        <w:rPr>
          <w:rFonts w:ascii="Times New Roman" w:hAnsi="Times New Roman" w:cs="Times New Roman"/>
          <w:sz w:val="24"/>
          <w:szCs w:val="24"/>
        </w:rPr>
        <w:t xml:space="preserve"> – who represent 83 per cent and 77 per cent of employees respectively – are perceived by management as expert negotiators who play an important function. </w:t>
      </w:r>
      <w:r w:rsidR="0028140B">
        <w:rPr>
          <w:rFonts w:ascii="Times New Roman" w:hAnsi="Times New Roman" w:cs="Times New Roman"/>
          <w:sz w:val="24"/>
          <w:szCs w:val="24"/>
        </w:rPr>
        <w:t>Given their high capacity to represent employees it is impossible for managers t</w:t>
      </w:r>
      <w:r w:rsidR="00015E9E">
        <w:rPr>
          <w:rFonts w:ascii="Times New Roman" w:hAnsi="Times New Roman" w:cs="Times New Roman"/>
          <w:sz w:val="24"/>
          <w:szCs w:val="24"/>
        </w:rPr>
        <w:t xml:space="preserve">o </w:t>
      </w:r>
      <w:r w:rsidR="005F11FE">
        <w:rPr>
          <w:rFonts w:ascii="Times New Roman" w:hAnsi="Times New Roman" w:cs="Times New Roman"/>
          <w:sz w:val="24"/>
          <w:szCs w:val="24"/>
        </w:rPr>
        <w:t>sidestep</w:t>
      </w:r>
      <w:r w:rsidR="0028140B">
        <w:rPr>
          <w:rFonts w:ascii="Times New Roman" w:hAnsi="Times New Roman" w:cs="Times New Roman"/>
          <w:sz w:val="24"/>
          <w:szCs w:val="24"/>
        </w:rPr>
        <w:t xml:space="preserve"> </w:t>
      </w:r>
      <w:r w:rsidR="002A084E">
        <w:rPr>
          <w:rFonts w:ascii="Times New Roman" w:hAnsi="Times New Roman" w:cs="Times New Roman"/>
          <w:sz w:val="24"/>
          <w:szCs w:val="24"/>
        </w:rPr>
        <w:t xml:space="preserve">TUs </w:t>
      </w:r>
      <w:r w:rsidR="00BF7CD5">
        <w:rPr>
          <w:rFonts w:ascii="Times New Roman" w:hAnsi="Times New Roman" w:cs="Times New Roman"/>
          <w:sz w:val="24"/>
          <w:szCs w:val="24"/>
        </w:rPr>
        <w:t>–</w:t>
      </w:r>
      <w:r w:rsidR="005F11FE">
        <w:rPr>
          <w:rFonts w:ascii="Times New Roman" w:hAnsi="Times New Roman" w:cs="Times New Roman"/>
          <w:sz w:val="24"/>
          <w:szCs w:val="24"/>
        </w:rPr>
        <w:t xml:space="preserve"> their</w:t>
      </w:r>
      <w:r w:rsidR="00015E9E">
        <w:rPr>
          <w:rFonts w:ascii="Times New Roman" w:hAnsi="Times New Roman" w:cs="Times New Roman"/>
          <w:sz w:val="24"/>
          <w:szCs w:val="24"/>
        </w:rPr>
        <w:t xml:space="preserve"> collaboration </w:t>
      </w:r>
      <w:r w:rsidR="00BF7CD5">
        <w:rPr>
          <w:rFonts w:ascii="Times New Roman" w:hAnsi="Times New Roman" w:cs="Times New Roman"/>
          <w:sz w:val="24"/>
          <w:szCs w:val="24"/>
        </w:rPr>
        <w:t xml:space="preserve">inside the company </w:t>
      </w:r>
      <w:r w:rsidR="00015E9E">
        <w:rPr>
          <w:rFonts w:ascii="Times New Roman" w:hAnsi="Times New Roman" w:cs="Times New Roman"/>
          <w:sz w:val="24"/>
          <w:szCs w:val="24"/>
        </w:rPr>
        <w:t xml:space="preserve">becomes key to </w:t>
      </w:r>
      <w:r w:rsidR="004E70B3" w:rsidRPr="00A83CE5">
        <w:rPr>
          <w:rFonts w:ascii="Times New Roman" w:hAnsi="Times New Roman" w:cs="Times New Roman"/>
          <w:sz w:val="24"/>
          <w:szCs w:val="24"/>
        </w:rPr>
        <w:t>prevent conflict</w:t>
      </w:r>
      <w:r w:rsidR="00015E9E">
        <w:rPr>
          <w:rFonts w:ascii="Times New Roman" w:hAnsi="Times New Roman" w:cs="Times New Roman"/>
          <w:sz w:val="24"/>
          <w:szCs w:val="24"/>
        </w:rPr>
        <w:t xml:space="preserve">. </w:t>
      </w:r>
      <w:r w:rsidR="004E70B3" w:rsidRPr="00A83CE5">
        <w:rPr>
          <w:rFonts w:ascii="Times New Roman" w:hAnsi="Times New Roman" w:cs="Times New Roman"/>
          <w:sz w:val="24"/>
          <w:szCs w:val="24"/>
        </w:rPr>
        <w:t xml:space="preserve"> </w:t>
      </w:r>
      <w:r w:rsidR="0028140B">
        <w:rPr>
          <w:rFonts w:ascii="Times New Roman" w:hAnsi="Times New Roman" w:cs="Times New Roman"/>
          <w:sz w:val="24"/>
          <w:szCs w:val="24"/>
        </w:rPr>
        <w:t xml:space="preserve">Meanwhile, </w:t>
      </w:r>
      <w:r w:rsidR="00BF7CD5">
        <w:rPr>
          <w:rFonts w:ascii="Times New Roman" w:hAnsi="Times New Roman" w:cs="Times New Roman"/>
          <w:sz w:val="24"/>
          <w:szCs w:val="24"/>
        </w:rPr>
        <w:t>shop-stewards</w:t>
      </w:r>
      <w:r w:rsidR="00015E9E">
        <w:rPr>
          <w:rFonts w:ascii="Times New Roman" w:hAnsi="Times New Roman" w:cs="Times New Roman"/>
          <w:sz w:val="24"/>
          <w:szCs w:val="24"/>
        </w:rPr>
        <w:t xml:space="preserve"> are </w:t>
      </w:r>
      <w:r w:rsidR="0028140B">
        <w:rPr>
          <w:rFonts w:ascii="Times New Roman" w:hAnsi="Times New Roman" w:cs="Times New Roman"/>
          <w:sz w:val="24"/>
          <w:szCs w:val="24"/>
        </w:rPr>
        <w:t>bound</w:t>
      </w:r>
      <w:r w:rsidR="004E70B3" w:rsidRPr="00A83CE5">
        <w:rPr>
          <w:rFonts w:ascii="Times New Roman" w:hAnsi="Times New Roman" w:cs="Times New Roman"/>
          <w:sz w:val="24"/>
          <w:szCs w:val="24"/>
        </w:rPr>
        <w:t xml:space="preserve"> by the </w:t>
      </w:r>
      <w:r w:rsidR="00446742" w:rsidRPr="00A83CE5">
        <w:rPr>
          <w:rFonts w:ascii="Times New Roman" w:hAnsi="Times New Roman" w:cs="Times New Roman"/>
          <w:sz w:val="24"/>
          <w:szCs w:val="24"/>
        </w:rPr>
        <w:t xml:space="preserve">company-level </w:t>
      </w:r>
      <w:r w:rsidR="004E70B3" w:rsidRPr="00A83CE5">
        <w:rPr>
          <w:rFonts w:ascii="Times New Roman" w:hAnsi="Times New Roman" w:cs="Times New Roman"/>
          <w:sz w:val="24"/>
          <w:szCs w:val="24"/>
        </w:rPr>
        <w:t>peace-clause</w:t>
      </w:r>
      <w:r w:rsidR="00446742" w:rsidRPr="00A83CE5">
        <w:rPr>
          <w:rFonts w:ascii="Times New Roman" w:hAnsi="Times New Roman" w:cs="Times New Roman"/>
          <w:sz w:val="24"/>
          <w:szCs w:val="24"/>
        </w:rPr>
        <w:t xml:space="preserve"> contained in the central agreement</w:t>
      </w:r>
      <w:r w:rsidR="0028140B">
        <w:rPr>
          <w:rFonts w:ascii="Times New Roman" w:hAnsi="Times New Roman" w:cs="Times New Roman"/>
          <w:sz w:val="24"/>
          <w:szCs w:val="24"/>
        </w:rPr>
        <w:t xml:space="preserve"> which</w:t>
      </w:r>
      <w:r w:rsidR="004E70B3" w:rsidRPr="00A83CE5">
        <w:rPr>
          <w:rFonts w:ascii="Times New Roman" w:hAnsi="Times New Roman" w:cs="Times New Roman"/>
          <w:sz w:val="24"/>
          <w:szCs w:val="24"/>
        </w:rPr>
        <w:t xml:space="preserve"> </w:t>
      </w:r>
      <w:r w:rsidR="00C159D1">
        <w:rPr>
          <w:rFonts w:ascii="Times New Roman" w:hAnsi="Times New Roman" w:cs="Times New Roman"/>
          <w:sz w:val="24"/>
          <w:szCs w:val="24"/>
        </w:rPr>
        <w:t xml:space="preserve">induces </w:t>
      </w:r>
      <w:r w:rsidR="0028140B">
        <w:rPr>
          <w:rFonts w:ascii="Times New Roman" w:hAnsi="Times New Roman" w:cs="Times New Roman"/>
          <w:sz w:val="24"/>
          <w:szCs w:val="24"/>
        </w:rPr>
        <w:t>t</w:t>
      </w:r>
      <w:r w:rsidR="005F11FE">
        <w:rPr>
          <w:rFonts w:ascii="Times New Roman" w:hAnsi="Times New Roman" w:cs="Times New Roman"/>
          <w:sz w:val="24"/>
          <w:szCs w:val="24"/>
        </w:rPr>
        <w:t xml:space="preserve">hem </w:t>
      </w:r>
      <w:r w:rsidR="0028140B">
        <w:rPr>
          <w:rFonts w:ascii="Times New Roman" w:hAnsi="Times New Roman" w:cs="Times New Roman"/>
          <w:sz w:val="24"/>
          <w:szCs w:val="24"/>
        </w:rPr>
        <w:t>to</w:t>
      </w:r>
      <w:r w:rsidR="00234E1C">
        <w:rPr>
          <w:rFonts w:ascii="Times New Roman" w:hAnsi="Times New Roman" w:cs="Times New Roman"/>
          <w:sz w:val="24"/>
          <w:szCs w:val="24"/>
        </w:rPr>
        <w:t xml:space="preserve"> engage in </w:t>
      </w:r>
      <w:r w:rsidR="004E70B3" w:rsidRPr="00A83CE5">
        <w:rPr>
          <w:rFonts w:ascii="Times New Roman" w:hAnsi="Times New Roman" w:cs="Times New Roman"/>
          <w:sz w:val="24"/>
          <w:szCs w:val="24"/>
        </w:rPr>
        <w:t xml:space="preserve">cooperative behaviours. In contrast, in Impresa 1&amp;2 unions </w:t>
      </w:r>
      <w:r w:rsidR="00DB7E9A" w:rsidRPr="00A83CE5">
        <w:rPr>
          <w:rFonts w:ascii="Times New Roman" w:hAnsi="Times New Roman" w:cs="Times New Roman"/>
          <w:sz w:val="24"/>
          <w:szCs w:val="24"/>
        </w:rPr>
        <w:t xml:space="preserve">– who represent 50 and </w:t>
      </w:r>
      <w:r w:rsidR="0066035A">
        <w:rPr>
          <w:rFonts w:ascii="Times New Roman" w:hAnsi="Times New Roman" w:cs="Times New Roman"/>
          <w:sz w:val="24"/>
          <w:szCs w:val="24"/>
        </w:rPr>
        <w:t>25-</w:t>
      </w:r>
      <w:r w:rsidR="00DB7E9A" w:rsidRPr="00A83CE5">
        <w:rPr>
          <w:rFonts w:ascii="Times New Roman" w:hAnsi="Times New Roman" w:cs="Times New Roman"/>
          <w:sz w:val="24"/>
          <w:szCs w:val="24"/>
        </w:rPr>
        <w:t>30 per cent of employees respectively</w:t>
      </w:r>
      <w:r w:rsidR="00690FA4" w:rsidRPr="00A83CE5">
        <w:rPr>
          <w:rFonts w:ascii="Times New Roman" w:hAnsi="Times New Roman" w:cs="Times New Roman"/>
          <w:sz w:val="24"/>
          <w:szCs w:val="24"/>
        </w:rPr>
        <w:t xml:space="preserve"> – </w:t>
      </w:r>
      <w:r w:rsidR="004E70B3" w:rsidRPr="00A83CE5">
        <w:rPr>
          <w:rFonts w:ascii="Times New Roman" w:hAnsi="Times New Roman" w:cs="Times New Roman"/>
          <w:sz w:val="24"/>
          <w:szCs w:val="24"/>
        </w:rPr>
        <w:t xml:space="preserve">are perceived by management as inconsistent in mediating opposing interests and unable to guarantee stability. In order to gain internal consensus they </w:t>
      </w:r>
      <w:r w:rsidR="00446742" w:rsidRPr="00A83CE5">
        <w:rPr>
          <w:rFonts w:ascii="Times New Roman" w:hAnsi="Times New Roman" w:cs="Times New Roman"/>
          <w:sz w:val="24"/>
          <w:szCs w:val="24"/>
        </w:rPr>
        <w:t xml:space="preserve">at times </w:t>
      </w:r>
      <w:r w:rsidR="004E70B3" w:rsidRPr="00A83CE5">
        <w:rPr>
          <w:rFonts w:ascii="Times New Roman" w:hAnsi="Times New Roman" w:cs="Times New Roman"/>
          <w:sz w:val="24"/>
          <w:szCs w:val="24"/>
        </w:rPr>
        <w:t xml:space="preserve">resort to conflict. HR managers question unions’ capacity to control the shop-floor </w:t>
      </w:r>
      <w:r w:rsidR="00C159D1">
        <w:rPr>
          <w:rFonts w:ascii="Times New Roman" w:hAnsi="Times New Roman" w:cs="Times New Roman"/>
          <w:sz w:val="24"/>
          <w:szCs w:val="24"/>
        </w:rPr>
        <w:t xml:space="preserve">and </w:t>
      </w:r>
      <w:r w:rsidR="004E70B3" w:rsidRPr="00A83CE5">
        <w:rPr>
          <w:rFonts w:ascii="Times New Roman" w:hAnsi="Times New Roman" w:cs="Times New Roman"/>
          <w:sz w:val="24"/>
          <w:szCs w:val="24"/>
        </w:rPr>
        <w:t xml:space="preserve">to implement agreements. Strikes, </w:t>
      </w:r>
      <w:r w:rsidR="00446742" w:rsidRPr="00A83CE5">
        <w:rPr>
          <w:rFonts w:ascii="Times New Roman" w:hAnsi="Times New Roman" w:cs="Times New Roman"/>
          <w:sz w:val="24"/>
          <w:szCs w:val="24"/>
        </w:rPr>
        <w:t xml:space="preserve">although </w:t>
      </w:r>
      <w:r w:rsidR="004E70B3" w:rsidRPr="00A83CE5">
        <w:rPr>
          <w:rFonts w:ascii="Times New Roman" w:hAnsi="Times New Roman" w:cs="Times New Roman"/>
          <w:sz w:val="24"/>
          <w:szCs w:val="24"/>
        </w:rPr>
        <w:t xml:space="preserve">infrequent, have occurred in both Italian sites. </w:t>
      </w:r>
    </w:p>
    <w:p w14:paraId="422840E4" w14:textId="5435F82B" w:rsidR="00DB3929" w:rsidRPr="00A83CE5" w:rsidRDefault="00DB3929"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B</w:t>
      </w:r>
      <w:r w:rsidR="004E70B3" w:rsidRPr="00A83CE5">
        <w:rPr>
          <w:rFonts w:ascii="Times New Roman" w:hAnsi="Times New Roman" w:cs="Times New Roman"/>
          <w:sz w:val="24"/>
          <w:szCs w:val="24"/>
        </w:rPr>
        <w:t xml:space="preserve">y cooperating, both local actors in Firma 1&amp;2 are </w:t>
      </w:r>
      <w:r w:rsidRPr="00A83CE5">
        <w:rPr>
          <w:rFonts w:ascii="Times New Roman" w:hAnsi="Times New Roman" w:cs="Times New Roman"/>
          <w:sz w:val="24"/>
          <w:szCs w:val="24"/>
        </w:rPr>
        <w:t xml:space="preserve">able </w:t>
      </w:r>
      <w:r w:rsidR="004E70B3" w:rsidRPr="00A83CE5">
        <w:rPr>
          <w:rFonts w:ascii="Times New Roman" w:hAnsi="Times New Roman" w:cs="Times New Roman"/>
          <w:sz w:val="24"/>
          <w:szCs w:val="24"/>
        </w:rPr>
        <w:t>to</w:t>
      </w:r>
      <w:r w:rsidR="00B65B83" w:rsidRPr="00A83CE5">
        <w:rPr>
          <w:rFonts w:ascii="Times New Roman" w:hAnsi="Times New Roman" w:cs="Times New Roman"/>
          <w:sz w:val="24"/>
          <w:szCs w:val="24"/>
        </w:rPr>
        <w:t xml:space="preserve"> make gains. </w:t>
      </w:r>
      <w:r w:rsidR="00C159D1">
        <w:rPr>
          <w:rFonts w:ascii="Times New Roman" w:hAnsi="Times New Roman" w:cs="Times New Roman"/>
          <w:sz w:val="24"/>
          <w:szCs w:val="24"/>
        </w:rPr>
        <w:t>B</w:t>
      </w:r>
      <w:r w:rsidRPr="00A83CE5">
        <w:rPr>
          <w:rFonts w:ascii="Times New Roman" w:hAnsi="Times New Roman" w:cs="Times New Roman"/>
          <w:sz w:val="24"/>
          <w:szCs w:val="24"/>
        </w:rPr>
        <w:t xml:space="preserve">alanced </w:t>
      </w:r>
      <w:r w:rsidR="004E70B3" w:rsidRPr="00A83CE5">
        <w:rPr>
          <w:rFonts w:ascii="Times New Roman" w:hAnsi="Times New Roman" w:cs="Times New Roman"/>
          <w:sz w:val="24"/>
          <w:szCs w:val="24"/>
        </w:rPr>
        <w:t xml:space="preserve">flexibility and security trade-offs </w:t>
      </w:r>
      <w:r w:rsidR="00C159D1">
        <w:rPr>
          <w:rFonts w:ascii="Times New Roman" w:hAnsi="Times New Roman" w:cs="Times New Roman"/>
          <w:sz w:val="24"/>
          <w:szCs w:val="24"/>
        </w:rPr>
        <w:t xml:space="preserve">have been </w:t>
      </w:r>
      <w:r w:rsidR="004E70B3" w:rsidRPr="00A83CE5">
        <w:rPr>
          <w:rFonts w:ascii="Times New Roman" w:hAnsi="Times New Roman" w:cs="Times New Roman"/>
          <w:sz w:val="24"/>
          <w:szCs w:val="24"/>
        </w:rPr>
        <w:t xml:space="preserve">achieved </w:t>
      </w:r>
      <w:r w:rsidRPr="00A83CE5">
        <w:rPr>
          <w:rFonts w:ascii="Times New Roman" w:hAnsi="Times New Roman" w:cs="Times New Roman"/>
          <w:sz w:val="24"/>
          <w:szCs w:val="24"/>
        </w:rPr>
        <w:t xml:space="preserve">involving </w:t>
      </w:r>
      <w:r w:rsidR="004E70B3" w:rsidRPr="00A83CE5">
        <w:rPr>
          <w:rFonts w:ascii="Times New Roman" w:hAnsi="Times New Roman" w:cs="Times New Roman"/>
          <w:i/>
          <w:sz w:val="24"/>
          <w:szCs w:val="24"/>
        </w:rPr>
        <w:t>Working-time flexibility and Combination security</w:t>
      </w:r>
      <w:r w:rsidR="004E70B3" w:rsidRPr="00A83CE5">
        <w:rPr>
          <w:rFonts w:ascii="Times New Roman" w:hAnsi="Times New Roman" w:cs="Times New Roman"/>
          <w:sz w:val="24"/>
          <w:szCs w:val="24"/>
        </w:rPr>
        <w:t xml:space="preserve"> (different forms of part-time work to reconcile job with unexpected family/personal duties) and </w:t>
      </w:r>
      <w:r w:rsidR="004E70B3" w:rsidRPr="00A83CE5">
        <w:rPr>
          <w:rFonts w:ascii="Times New Roman" w:hAnsi="Times New Roman" w:cs="Times New Roman"/>
          <w:i/>
          <w:sz w:val="24"/>
          <w:szCs w:val="24"/>
        </w:rPr>
        <w:t>Functional flexibility and Employment security</w:t>
      </w:r>
      <w:r w:rsidR="004E70B3" w:rsidRPr="00A83CE5">
        <w:rPr>
          <w:rFonts w:ascii="Times New Roman" w:hAnsi="Times New Roman" w:cs="Times New Roman"/>
          <w:sz w:val="24"/>
          <w:szCs w:val="24"/>
        </w:rPr>
        <w:t xml:space="preserve"> (formal training during organ</w:t>
      </w:r>
      <w:r w:rsidR="000917DD" w:rsidRPr="00A83CE5">
        <w:rPr>
          <w:rFonts w:ascii="Times New Roman" w:hAnsi="Times New Roman" w:cs="Times New Roman"/>
          <w:sz w:val="24"/>
          <w:szCs w:val="24"/>
        </w:rPr>
        <w:t>ization</w:t>
      </w:r>
      <w:r w:rsidR="004E70B3" w:rsidRPr="00A83CE5">
        <w:rPr>
          <w:rFonts w:ascii="Times New Roman" w:hAnsi="Times New Roman" w:cs="Times New Roman"/>
          <w:sz w:val="24"/>
          <w:szCs w:val="24"/>
        </w:rPr>
        <w:t>al restructuring) whereby managers have improved the company’s performance and shop-stewards enhanced working conditions. For example, during the economic crisis Firma 1 HR managers asked the shop-stewards to contribute to reshape working-time and systematically rotate jobs. Thanks to th</w:t>
      </w:r>
      <w:r w:rsidR="00C159D1">
        <w:rPr>
          <w:rFonts w:ascii="Times New Roman" w:hAnsi="Times New Roman" w:cs="Times New Roman"/>
          <w:sz w:val="24"/>
          <w:szCs w:val="24"/>
        </w:rPr>
        <w:t>e resulting</w:t>
      </w:r>
      <w:r w:rsidR="004E70B3" w:rsidRPr="00A83CE5">
        <w:rPr>
          <w:rFonts w:ascii="Times New Roman" w:hAnsi="Times New Roman" w:cs="Times New Roman"/>
          <w:sz w:val="24"/>
          <w:szCs w:val="24"/>
        </w:rPr>
        <w:t xml:space="preserve"> agreement, the global</w:t>
      </w:r>
      <w:r w:rsidR="008D2AF2">
        <w:rPr>
          <w:rFonts w:ascii="Times New Roman" w:hAnsi="Times New Roman" w:cs="Times New Roman"/>
          <w:sz w:val="24"/>
          <w:szCs w:val="24"/>
        </w:rPr>
        <w:t xml:space="preserve"> HQ’s</w:t>
      </w:r>
      <w:r w:rsidR="004E70B3" w:rsidRPr="00A83CE5">
        <w:rPr>
          <w:rFonts w:ascii="Times New Roman" w:hAnsi="Times New Roman" w:cs="Times New Roman"/>
          <w:sz w:val="24"/>
          <w:szCs w:val="24"/>
        </w:rPr>
        <w:t xml:space="preserve"> decision to outsource the less skill-intensive production-lines </w:t>
      </w:r>
      <w:r w:rsidR="00C159D1">
        <w:rPr>
          <w:rFonts w:ascii="Times New Roman" w:hAnsi="Times New Roman" w:cs="Times New Roman"/>
          <w:sz w:val="24"/>
          <w:szCs w:val="24"/>
        </w:rPr>
        <w:t xml:space="preserve">was reversed </w:t>
      </w:r>
      <w:r w:rsidR="004E70B3" w:rsidRPr="00A83CE5">
        <w:rPr>
          <w:rFonts w:ascii="Times New Roman" w:hAnsi="Times New Roman" w:cs="Times New Roman"/>
          <w:sz w:val="24"/>
          <w:szCs w:val="24"/>
        </w:rPr>
        <w:t>and further investments</w:t>
      </w:r>
      <w:r w:rsidR="00C159D1">
        <w:rPr>
          <w:rFonts w:ascii="Times New Roman" w:hAnsi="Times New Roman" w:cs="Times New Roman"/>
          <w:sz w:val="24"/>
          <w:szCs w:val="24"/>
        </w:rPr>
        <w:t xml:space="preserve"> attracted</w:t>
      </w:r>
      <w:r w:rsidR="004E70B3" w:rsidRPr="00A83CE5">
        <w:rPr>
          <w:rFonts w:ascii="Times New Roman" w:hAnsi="Times New Roman" w:cs="Times New Roman"/>
          <w:sz w:val="24"/>
          <w:szCs w:val="24"/>
        </w:rPr>
        <w:t>.</w:t>
      </w:r>
      <w:r w:rsidRPr="00A83CE5">
        <w:rPr>
          <w:rFonts w:ascii="Times New Roman" w:hAnsi="Times New Roman" w:cs="Times New Roman"/>
          <w:sz w:val="24"/>
          <w:szCs w:val="24"/>
        </w:rPr>
        <w:t xml:space="preserve"> More generally, management achieve internal forms of flexibility by relying on the contribution of shop-stewards. </w:t>
      </w:r>
      <w:r w:rsidR="00C159D1">
        <w:rPr>
          <w:rFonts w:ascii="Times New Roman" w:hAnsi="Times New Roman" w:cs="Times New Roman"/>
          <w:sz w:val="24"/>
          <w:szCs w:val="24"/>
        </w:rPr>
        <w:t>S</w:t>
      </w:r>
      <w:r w:rsidRPr="00A83CE5">
        <w:rPr>
          <w:rFonts w:ascii="Times New Roman" w:hAnsi="Times New Roman" w:cs="Times New Roman"/>
          <w:sz w:val="24"/>
          <w:szCs w:val="24"/>
        </w:rPr>
        <w:t>hop-stewards play a key role in managing skill needs</w:t>
      </w:r>
      <w:r w:rsidR="00C159D1">
        <w:rPr>
          <w:rFonts w:ascii="Times New Roman" w:hAnsi="Times New Roman" w:cs="Times New Roman"/>
          <w:sz w:val="24"/>
          <w:szCs w:val="24"/>
        </w:rPr>
        <w:t xml:space="preserve"> and training provision</w:t>
      </w:r>
      <w:r w:rsidRPr="00A83CE5">
        <w:rPr>
          <w:rFonts w:ascii="Times New Roman" w:hAnsi="Times New Roman" w:cs="Times New Roman"/>
          <w:sz w:val="24"/>
          <w:szCs w:val="24"/>
        </w:rPr>
        <w:t>, becoming a resource for HR managers to enhance productivity.</w:t>
      </w:r>
    </w:p>
    <w:p w14:paraId="600EB5E2" w14:textId="4B015463" w:rsidR="00DB3929" w:rsidRPr="00A83CE5" w:rsidRDefault="00DB3929" w:rsidP="00C5239F">
      <w:pPr>
        <w:spacing w:after="0" w:line="480" w:lineRule="auto"/>
        <w:jc w:val="right"/>
        <w:rPr>
          <w:rFonts w:ascii="Times New Roman" w:hAnsi="Times New Roman" w:cs="Times New Roman"/>
          <w:i/>
          <w:sz w:val="24"/>
          <w:szCs w:val="24"/>
        </w:rPr>
      </w:pPr>
      <w:r w:rsidRPr="00A83CE5">
        <w:rPr>
          <w:rFonts w:ascii="Times New Roman" w:hAnsi="Times New Roman" w:cs="Times New Roman"/>
          <w:i/>
          <w:sz w:val="24"/>
          <w:szCs w:val="24"/>
        </w:rPr>
        <w:lastRenderedPageBreak/>
        <w:t>Employees are divided into groups and shop-stewards have the responsibility to plan their work. And it is not the line manager that assigns them tasks. That makes employees take the extra step!</w:t>
      </w:r>
    </w:p>
    <w:p w14:paraId="6C8802F3" w14:textId="58DCD97B" w:rsidR="00AD6C43" w:rsidRPr="002E34FD" w:rsidRDefault="002E34FD" w:rsidP="002E34FD">
      <w:pPr>
        <w:spacing w:line="480" w:lineRule="auto"/>
        <w:jc w:val="right"/>
        <w:rPr>
          <w:rFonts w:ascii="Times New Roman" w:hAnsi="Times New Roman" w:cs="Times New Roman"/>
          <w:b/>
          <w:sz w:val="24"/>
          <w:szCs w:val="24"/>
        </w:rPr>
      </w:pPr>
      <w:r>
        <w:rPr>
          <w:rFonts w:ascii="Times New Roman" w:hAnsi="Times New Roman" w:cs="Times New Roman"/>
          <w:b/>
          <w:sz w:val="24"/>
          <w:szCs w:val="24"/>
        </w:rPr>
        <w:t xml:space="preserve">Firma 1 HR manager, July2014  </w:t>
      </w:r>
    </w:p>
    <w:p w14:paraId="2D7A88DF" w14:textId="2659A2C6" w:rsidR="004E70B3" w:rsidRPr="00A83CE5" w:rsidRDefault="00DB3929" w:rsidP="002E34FD">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In contrast</w:t>
      </w:r>
      <w:r w:rsidR="004E70B3" w:rsidRPr="00A83CE5">
        <w:rPr>
          <w:rFonts w:ascii="Times New Roman" w:hAnsi="Times New Roman" w:cs="Times New Roman"/>
          <w:sz w:val="24"/>
          <w:szCs w:val="24"/>
        </w:rPr>
        <w:t xml:space="preserve">, lower </w:t>
      </w:r>
      <w:r w:rsidR="0013525A">
        <w:rPr>
          <w:rFonts w:ascii="Times New Roman" w:hAnsi="Times New Roman" w:cs="Times New Roman"/>
          <w:sz w:val="24"/>
          <w:szCs w:val="24"/>
        </w:rPr>
        <w:t>depth of CB</w:t>
      </w:r>
      <w:r w:rsidR="004E70B3" w:rsidRPr="00A83CE5">
        <w:rPr>
          <w:rFonts w:ascii="Times New Roman" w:hAnsi="Times New Roman" w:cs="Times New Roman"/>
          <w:sz w:val="24"/>
          <w:szCs w:val="24"/>
        </w:rPr>
        <w:t xml:space="preserve"> in Impresa 1&amp;2 </w:t>
      </w:r>
      <w:r w:rsidRPr="00A83CE5">
        <w:rPr>
          <w:rFonts w:ascii="Times New Roman" w:hAnsi="Times New Roman" w:cs="Times New Roman"/>
          <w:sz w:val="24"/>
          <w:szCs w:val="24"/>
        </w:rPr>
        <w:t>inhibit</w:t>
      </w:r>
      <w:r w:rsidR="0013525A">
        <w:rPr>
          <w:rFonts w:ascii="Times New Roman" w:hAnsi="Times New Roman" w:cs="Times New Roman"/>
          <w:sz w:val="24"/>
          <w:szCs w:val="24"/>
        </w:rPr>
        <w:t xml:space="preserve"> </w:t>
      </w:r>
      <w:r w:rsidR="004E70B3" w:rsidRPr="00A83CE5">
        <w:rPr>
          <w:rFonts w:ascii="Times New Roman" w:hAnsi="Times New Roman" w:cs="Times New Roman"/>
          <w:sz w:val="24"/>
          <w:szCs w:val="24"/>
        </w:rPr>
        <w:t>the</w:t>
      </w:r>
      <w:r w:rsidR="0013525A">
        <w:rPr>
          <w:rFonts w:ascii="Times New Roman" w:hAnsi="Times New Roman" w:cs="Times New Roman"/>
          <w:sz w:val="24"/>
          <w:szCs w:val="24"/>
        </w:rPr>
        <w:t xml:space="preserve"> opportunity for</w:t>
      </w:r>
      <w:r w:rsidR="004E70B3" w:rsidRPr="00A83CE5">
        <w:rPr>
          <w:rFonts w:ascii="Times New Roman" w:hAnsi="Times New Roman" w:cs="Times New Roman"/>
          <w:sz w:val="24"/>
          <w:szCs w:val="24"/>
        </w:rPr>
        <w:t xml:space="preserve"> collaborat</w:t>
      </w:r>
      <w:r w:rsidR="0013525A">
        <w:rPr>
          <w:rFonts w:ascii="Times New Roman" w:hAnsi="Times New Roman" w:cs="Times New Roman"/>
          <w:sz w:val="24"/>
          <w:szCs w:val="24"/>
        </w:rPr>
        <w:t>ion</w:t>
      </w:r>
      <w:r w:rsidR="004E70B3" w:rsidRPr="00A83CE5">
        <w:rPr>
          <w:rFonts w:ascii="Times New Roman" w:hAnsi="Times New Roman" w:cs="Times New Roman"/>
          <w:sz w:val="24"/>
          <w:szCs w:val="24"/>
        </w:rPr>
        <w:t xml:space="preserve"> between</w:t>
      </w:r>
      <w:r w:rsidR="0013525A">
        <w:rPr>
          <w:rFonts w:ascii="Times New Roman" w:hAnsi="Times New Roman" w:cs="Times New Roman"/>
          <w:sz w:val="24"/>
          <w:szCs w:val="24"/>
        </w:rPr>
        <w:t xml:space="preserve"> </w:t>
      </w:r>
      <w:r w:rsidR="002E4996">
        <w:rPr>
          <w:rFonts w:ascii="Times New Roman" w:hAnsi="Times New Roman" w:cs="Times New Roman"/>
          <w:sz w:val="24"/>
          <w:szCs w:val="24"/>
        </w:rPr>
        <w:t xml:space="preserve">the </w:t>
      </w:r>
      <w:r w:rsidR="0013525A">
        <w:rPr>
          <w:rFonts w:ascii="Times New Roman" w:hAnsi="Times New Roman" w:cs="Times New Roman"/>
          <w:sz w:val="24"/>
          <w:szCs w:val="24"/>
        </w:rPr>
        <w:t>parties</w:t>
      </w:r>
      <w:r w:rsidR="004E70B3" w:rsidRPr="00A83CE5">
        <w:rPr>
          <w:rFonts w:ascii="Times New Roman" w:hAnsi="Times New Roman" w:cs="Times New Roman"/>
          <w:sz w:val="24"/>
          <w:szCs w:val="24"/>
        </w:rPr>
        <w:t xml:space="preserve">. Because local unions are </w:t>
      </w:r>
      <w:r w:rsidR="0066035A">
        <w:rPr>
          <w:rFonts w:ascii="Times New Roman" w:hAnsi="Times New Roman" w:cs="Times New Roman"/>
          <w:sz w:val="24"/>
          <w:szCs w:val="24"/>
        </w:rPr>
        <w:t xml:space="preserve">not </w:t>
      </w:r>
      <w:r w:rsidR="008B52B9">
        <w:rPr>
          <w:rFonts w:ascii="Times New Roman" w:hAnsi="Times New Roman" w:cs="Times New Roman"/>
          <w:sz w:val="24"/>
          <w:szCs w:val="24"/>
        </w:rPr>
        <w:t>as</w:t>
      </w:r>
      <w:r w:rsidR="004865C9">
        <w:rPr>
          <w:rFonts w:ascii="Times New Roman" w:hAnsi="Times New Roman" w:cs="Times New Roman"/>
          <w:sz w:val="24"/>
          <w:szCs w:val="24"/>
        </w:rPr>
        <w:t xml:space="preserve"> representative</w:t>
      </w:r>
      <w:r w:rsidR="00E20057" w:rsidRPr="00A83CE5">
        <w:rPr>
          <w:rFonts w:ascii="Times New Roman" w:hAnsi="Times New Roman" w:cs="Times New Roman"/>
          <w:sz w:val="24"/>
          <w:szCs w:val="24"/>
        </w:rPr>
        <w:t xml:space="preserve"> </w:t>
      </w:r>
      <w:r w:rsidR="0013525A">
        <w:rPr>
          <w:rFonts w:ascii="Times New Roman" w:hAnsi="Times New Roman" w:cs="Times New Roman"/>
          <w:sz w:val="24"/>
          <w:szCs w:val="24"/>
        </w:rPr>
        <w:t>(</w:t>
      </w:r>
      <w:r w:rsidR="004E70B3" w:rsidRPr="00A83CE5">
        <w:rPr>
          <w:rFonts w:ascii="Times New Roman" w:hAnsi="Times New Roman" w:cs="Times New Roman"/>
          <w:sz w:val="24"/>
          <w:szCs w:val="24"/>
        </w:rPr>
        <w:t>and their training resources insufficient</w:t>
      </w:r>
      <w:r w:rsidR="0013525A">
        <w:rPr>
          <w:rFonts w:ascii="Times New Roman" w:hAnsi="Times New Roman" w:cs="Times New Roman"/>
          <w:sz w:val="24"/>
          <w:szCs w:val="24"/>
        </w:rPr>
        <w:t>)</w:t>
      </w:r>
      <w:r w:rsidR="004E70B3" w:rsidRPr="00A83CE5">
        <w:rPr>
          <w:rFonts w:ascii="Times New Roman" w:hAnsi="Times New Roman" w:cs="Times New Roman"/>
          <w:sz w:val="24"/>
          <w:szCs w:val="24"/>
        </w:rPr>
        <w:t xml:space="preserve">, HR managers are less motivated to </w:t>
      </w:r>
      <w:r w:rsidR="00070276">
        <w:rPr>
          <w:rFonts w:ascii="Times New Roman" w:hAnsi="Times New Roman" w:cs="Times New Roman"/>
          <w:sz w:val="24"/>
          <w:szCs w:val="24"/>
        </w:rPr>
        <w:t>build a</w:t>
      </w:r>
      <w:r w:rsidR="004E70B3" w:rsidRPr="00A83CE5">
        <w:rPr>
          <w:rFonts w:ascii="Times New Roman" w:hAnsi="Times New Roman" w:cs="Times New Roman"/>
          <w:sz w:val="24"/>
          <w:szCs w:val="24"/>
        </w:rPr>
        <w:t>lliances and more inclined to impose their own bargaining agenda</w:t>
      </w:r>
      <w:r w:rsidR="00B65B83" w:rsidRPr="00A83CE5">
        <w:rPr>
          <w:rFonts w:ascii="Times New Roman" w:hAnsi="Times New Roman" w:cs="Times New Roman"/>
          <w:sz w:val="24"/>
          <w:szCs w:val="24"/>
        </w:rPr>
        <w:t xml:space="preserve"> on flexibility. </w:t>
      </w:r>
      <w:r w:rsidR="002E4996">
        <w:rPr>
          <w:rFonts w:ascii="Times New Roman" w:hAnsi="Times New Roman" w:cs="Times New Roman"/>
          <w:sz w:val="24"/>
          <w:szCs w:val="24"/>
        </w:rPr>
        <w:t>I</w:t>
      </w:r>
      <w:r w:rsidR="004E70B3" w:rsidRPr="00A83CE5">
        <w:rPr>
          <w:rFonts w:ascii="Times New Roman" w:hAnsi="Times New Roman" w:cs="Times New Roman"/>
          <w:sz w:val="24"/>
          <w:szCs w:val="24"/>
        </w:rPr>
        <w:t>n the Italian firms (especially in Impresa 2</w:t>
      </w:r>
      <w:r w:rsidR="004865C9">
        <w:rPr>
          <w:rFonts w:ascii="Times New Roman" w:hAnsi="Times New Roman" w:cs="Times New Roman"/>
          <w:sz w:val="24"/>
          <w:szCs w:val="24"/>
        </w:rPr>
        <w:t xml:space="preserve"> where </w:t>
      </w:r>
      <w:r w:rsidR="004865C9" w:rsidRPr="00962FDB">
        <w:rPr>
          <w:rFonts w:ascii="Times New Roman" w:hAnsi="Times New Roman" w:cs="Times New Roman"/>
          <w:i/>
          <w:iCs/>
          <w:sz w:val="24"/>
          <w:szCs w:val="24"/>
        </w:rPr>
        <w:t>depth</w:t>
      </w:r>
      <w:r w:rsidR="004865C9">
        <w:rPr>
          <w:rFonts w:ascii="Times New Roman" w:hAnsi="Times New Roman" w:cs="Times New Roman"/>
          <w:sz w:val="24"/>
          <w:szCs w:val="24"/>
        </w:rPr>
        <w:t xml:space="preserve"> is lowe</w:t>
      </w:r>
      <w:r w:rsidR="002E4996">
        <w:rPr>
          <w:rFonts w:ascii="Times New Roman" w:hAnsi="Times New Roman" w:cs="Times New Roman"/>
          <w:sz w:val="24"/>
          <w:szCs w:val="24"/>
        </w:rPr>
        <w:t>st</w:t>
      </w:r>
      <w:r w:rsidR="004E70B3" w:rsidRPr="00A83CE5">
        <w:rPr>
          <w:rFonts w:ascii="Times New Roman" w:hAnsi="Times New Roman" w:cs="Times New Roman"/>
          <w:sz w:val="24"/>
          <w:szCs w:val="24"/>
        </w:rPr>
        <w:t>) a cost saving approach has prevailed o</w:t>
      </w:r>
      <w:r w:rsidR="002E4996">
        <w:rPr>
          <w:rFonts w:ascii="Times New Roman" w:hAnsi="Times New Roman" w:cs="Times New Roman"/>
          <w:sz w:val="24"/>
          <w:szCs w:val="24"/>
        </w:rPr>
        <w:t>ver</w:t>
      </w:r>
      <w:r w:rsidR="004E70B3" w:rsidRPr="00A83CE5">
        <w:rPr>
          <w:rFonts w:ascii="Times New Roman" w:hAnsi="Times New Roman" w:cs="Times New Roman"/>
          <w:sz w:val="24"/>
          <w:szCs w:val="24"/>
        </w:rPr>
        <w:t xml:space="preserve"> cooperative behaviours – towards the enhancement of productivity – and led to </w:t>
      </w:r>
      <w:r w:rsidR="002E4996">
        <w:rPr>
          <w:rFonts w:ascii="Times New Roman" w:hAnsi="Times New Roman" w:cs="Times New Roman"/>
          <w:sz w:val="24"/>
          <w:szCs w:val="24"/>
        </w:rPr>
        <w:t xml:space="preserve">unbalanced </w:t>
      </w:r>
      <w:r w:rsidR="004E70B3" w:rsidRPr="00A83CE5">
        <w:rPr>
          <w:rFonts w:ascii="Times New Roman" w:hAnsi="Times New Roman" w:cs="Times New Roman"/>
          <w:sz w:val="24"/>
          <w:szCs w:val="24"/>
        </w:rPr>
        <w:t xml:space="preserve">flexibility and security trade-offs: </w:t>
      </w:r>
      <w:r w:rsidR="004E70B3" w:rsidRPr="00A83CE5">
        <w:rPr>
          <w:rFonts w:ascii="Times New Roman" w:hAnsi="Times New Roman" w:cs="Times New Roman"/>
          <w:i/>
          <w:sz w:val="24"/>
          <w:szCs w:val="24"/>
        </w:rPr>
        <w:t>Wage flexibility and job security</w:t>
      </w:r>
      <w:r w:rsidR="004E70B3" w:rsidRPr="00A83CE5">
        <w:rPr>
          <w:rFonts w:ascii="Times New Roman" w:hAnsi="Times New Roman" w:cs="Times New Roman"/>
          <w:sz w:val="24"/>
          <w:szCs w:val="24"/>
        </w:rPr>
        <w:t xml:space="preserve">; </w:t>
      </w:r>
      <w:r w:rsidR="004E70B3" w:rsidRPr="00A83CE5">
        <w:rPr>
          <w:rFonts w:ascii="Times New Roman" w:hAnsi="Times New Roman" w:cs="Times New Roman"/>
          <w:i/>
          <w:sz w:val="24"/>
          <w:szCs w:val="24"/>
        </w:rPr>
        <w:t>Functional flexibility and job security; Working-time flexibility and job security; External flexibility and Job security</w:t>
      </w:r>
      <w:r w:rsidR="002E34FD">
        <w:rPr>
          <w:rFonts w:ascii="Times New Roman" w:hAnsi="Times New Roman" w:cs="Times New Roman"/>
          <w:sz w:val="24"/>
          <w:szCs w:val="24"/>
        </w:rPr>
        <w:t xml:space="preserve">. </w:t>
      </w:r>
    </w:p>
    <w:p w14:paraId="6E79ABAB" w14:textId="7E4D531A" w:rsidR="00292893" w:rsidRPr="00A83CE5" w:rsidRDefault="00292893" w:rsidP="00D56AC5">
      <w:pPr>
        <w:spacing w:after="0" w:line="480" w:lineRule="auto"/>
        <w:jc w:val="right"/>
        <w:rPr>
          <w:rFonts w:ascii="Times New Roman" w:hAnsi="Times New Roman" w:cs="Times New Roman"/>
          <w:i/>
          <w:sz w:val="24"/>
          <w:szCs w:val="24"/>
        </w:rPr>
      </w:pPr>
      <w:r w:rsidRPr="00A83CE5">
        <w:rPr>
          <w:rFonts w:ascii="Times New Roman" w:hAnsi="Times New Roman" w:cs="Times New Roman"/>
          <w:i/>
          <w:sz w:val="24"/>
          <w:szCs w:val="24"/>
        </w:rPr>
        <w:t xml:space="preserve">In the past ten years the emphasis of negotiation has been on this idea of ‘job security’ </w:t>
      </w:r>
      <w:r w:rsidRPr="00AD6C43">
        <w:rPr>
          <w:rFonts w:ascii="Times New Roman" w:hAnsi="Times New Roman" w:cs="Times New Roman"/>
          <w:sz w:val="24"/>
          <w:szCs w:val="24"/>
        </w:rPr>
        <w:t>[sic.]</w:t>
      </w:r>
      <w:r w:rsidRPr="00A83CE5">
        <w:rPr>
          <w:rFonts w:ascii="Times New Roman" w:hAnsi="Times New Roman" w:cs="Times New Roman"/>
          <w:i/>
          <w:sz w:val="24"/>
          <w:szCs w:val="24"/>
        </w:rPr>
        <w:t xml:space="preserve"> the fact that you can make the company grow by enhancing marginal productivity. The real challenge for us </w:t>
      </w:r>
      <w:r w:rsidR="00E20413">
        <w:rPr>
          <w:rFonts w:ascii="Times New Roman" w:hAnsi="Times New Roman" w:cs="Times New Roman"/>
          <w:i/>
          <w:sz w:val="24"/>
          <w:szCs w:val="24"/>
        </w:rPr>
        <w:t>is</w:t>
      </w:r>
      <w:r w:rsidRPr="00A83CE5">
        <w:rPr>
          <w:rFonts w:ascii="Times New Roman" w:hAnsi="Times New Roman" w:cs="Times New Roman"/>
          <w:i/>
          <w:sz w:val="24"/>
          <w:szCs w:val="24"/>
        </w:rPr>
        <w:t xml:space="preserve"> to improve employee performance without offering higher pay, or anything else in exchange.</w:t>
      </w:r>
    </w:p>
    <w:p w14:paraId="0DFAED98" w14:textId="1AEAAA52" w:rsidR="00292893" w:rsidRPr="002E34FD" w:rsidRDefault="00292893" w:rsidP="002E34FD">
      <w:pPr>
        <w:spacing w:line="480" w:lineRule="auto"/>
        <w:jc w:val="right"/>
        <w:rPr>
          <w:rFonts w:ascii="Times New Roman" w:hAnsi="Times New Roman" w:cs="Times New Roman"/>
          <w:b/>
          <w:sz w:val="24"/>
          <w:szCs w:val="24"/>
        </w:rPr>
      </w:pPr>
      <w:r w:rsidRPr="00A83CE5">
        <w:rPr>
          <w:rFonts w:ascii="Times New Roman" w:hAnsi="Times New Roman" w:cs="Times New Roman"/>
          <w:b/>
          <w:sz w:val="24"/>
          <w:szCs w:val="24"/>
        </w:rPr>
        <w:t>Impresa 2,</w:t>
      </w:r>
      <w:r w:rsidR="002E34FD">
        <w:rPr>
          <w:rFonts w:ascii="Times New Roman" w:hAnsi="Times New Roman" w:cs="Times New Roman"/>
          <w:b/>
          <w:sz w:val="24"/>
          <w:szCs w:val="24"/>
        </w:rPr>
        <w:t xml:space="preserve"> Local HR Director July 2013.  </w:t>
      </w:r>
    </w:p>
    <w:p w14:paraId="736D24DD" w14:textId="40A7B69D" w:rsidR="004E70B3" w:rsidRPr="00A83CE5" w:rsidRDefault="004E70B3" w:rsidP="002E34FD">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In line with Proposition </w:t>
      </w:r>
      <w:r w:rsidR="0013525A">
        <w:rPr>
          <w:rFonts w:ascii="Times New Roman" w:hAnsi="Times New Roman" w:cs="Times New Roman"/>
          <w:sz w:val="24"/>
          <w:szCs w:val="24"/>
        </w:rPr>
        <w:t>1</w:t>
      </w:r>
      <w:r w:rsidR="00857238">
        <w:rPr>
          <w:rFonts w:ascii="Times New Roman" w:hAnsi="Times New Roman" w:cs="Times New Roman"/>
          <w:sz w:val="24"/>
          <w:szCs w:val="24"/>
        </w:rPr>
        <w:t>,</w:t>
      </w:r>
      <w:r w:rsidRPr="00A83CE5">
        <w:rPr>
          <w:rFonts w:ascii="Times New Roman" w:hAnsi="Times New Roman" w:cs="Times New Roman"/>
          <w:sz w:val="24"/>
          <w:szCs w:val="24"/>
        </w:rPr>
        <w:t xml:space="preserve"> </w:t>
      </w:r>
      <w:r w:rsidR="007E119C">
        <w:rPr>
          <w:rFonts w:ascii="Times New Roman" w:hAnsi="Times New Roman" w:cs="Times New Roman"/>
          <w:sz w:val="24"/>
          <w:szCs w:val="24"/>
        </w:rPr>
        <w:t xml:space="preserve">we find that </w:t>
      </w:r>
      <w:r w:rsidR="00A75D5A">
        <w:rPr>
          <w:rFonts w:ascii="Times New Roman" w:hAnsi="Times New Roman" w:cs="Times New Roman"/>
          <w:sz w:val="24"/>
          <w:szCs w:val="24"/>
        </w:rPr>
        <w:t xml:space="preserve">the </w:t>
      </w:r>
      <w:r w:rsidR="00A75D5A" w:rsidRPr="00BB3A45">
        <w:rPr>
          <w:rFonts w:ascii="Times New Roman" w:hAnsi="Times New Roman" w:cs="Times New Roman"/>
          <w:i/>
          <w:sz w:val="24"/>
          <w:szCs w:val="24"/>
        </w:rPr>
        <w:t>stability</w:t>
      </w:r>
      <w:r w:rsidR="00A75D5A">
        <w:rPr>
          <w:rFonts w:ascii="Times New Roman" w:hAnsi="Times New Roman" w:cs="Times New Roman"/>
          <w:sz w:val="24"/>
          <w:szCs w:val="24"/>
        </w:rPr>
        <w:t xml:space="preserve"> of CB shapes a regulatory framework where local actors can find common ground for compromise. Meanwhile, high </w:t>
      </w:r>
      <w:r w:rsidR="00A75D5A" w:rsidRPr="00BB3A45">
        <w:rPr>
          <w:rFonts w:ascii="Times New Roman" w:hAnsi="Times New Roman" w:cs="Times New Roman"/>
          <w:i/>
          <w:sz w:val="24"/>
          <w:szCs w:val="24"/>
        </w:rPr>
        <w:t>depth of bargaining</w:t>
      </w:r>
      <w:r w:rsidR="00BB3A45">
        <w:rPr>
          <w:rFonts w:ascii="Times New Roman" w:hAnsi="Times New Roman" w:cs="Times New Roman"/>
          <w:sz w:val="24"/>
          <w:szCs w:val="24"/>
        </w:rPr>
        <w:t xml:space="preserve">, </w:t>
      </w:r>
      <w:r w:rsidR="007A0B64">
        <w:rPr>
          <w:rFonts w:ascii="Times New Roman" w:hAnsi="Times New Roman" w:cs="Times New Roman"/>
          <w:sz w:val="24"/>
          <w:szCs w:val="24"/>
        </w:rPr>
        <w:t xml:space="preserve">captured by the </w:t>
      </w:r>
      <w:r w:rsidR="008F7593">
        <w:rPr>
          <w:rFonts w:ascii="Times New Roman" w:hAnsi="Times New Roman" w:cs="Times New Roman"/>
          <w:sz w:val="24"/>
          <w:szCs w:val="24"/>
        </w:rPr>
        <w:t>capacity of trade unions to represent (and articulate) the interests of employees</w:t>
      </w:r>
      <w:r w:rsidR="00BB3A45">
        <w:rPr>
          <w:rFonts w:ascii="Times New Roman" w:hAnsi="Times New Roman" w:cs="Times New Roman"/>
          <w:sz w:val="24"/>
          <w:szCs w:val="24"/>
        </w:rPr>
        <w:t>,</w:t>
      </w:r>
      <w:r w:rsidR="00A75D5A">
        <w:rPr>
          <w:rFonts w:ascii="Times New Roman" w:hAnsi="Times New Roman" w:cs="Times New Roman"/>
          <w:sz w:val="24"/>
          <w:szCs w:val="24"/>
        </w:rPr>
        <w:t xml:space="preserve"> forces HR managers to </w:t>
      </w:r>
      <w:r w:rsidR="0031523B">
        <w:rPr>
          <w:rFonts w:ascii="Times New Roman" w:hAnsi="Times New Roman" w:cs="Times New Roman"/>
          <w:sz w:val="24"/>
          <w:szCs w:val="24"/>
        </w:rPr>
        <w:t>keep an open</w:t>
      </w:r>
      <w:r w:rsidR="007A0B64">
        <w:rPr>
          <w:rFonts w:ascii="Times New Roman" w:hAnsi="Times New Roman" w:cs="Times New Roman"/>
          <w:sz w:val="24"/>
          <w:szCs w:val="24"/>
        </w:rPr>
        <w:t xml:space="preserve"> </w:t>
      </w:r>
      <w:r w:rsidR="00A75D5A">
        <w:rPr>
          <w:rFonts w:ascii="Times New Roman" w:hAnsi="Times New Roman" w:cs="Times New Roman"/>
          <w:sz w:val="24"/>
          <w:szCs w:val="24"/>
        </w:rPr>
        <w:t>l</w:t>
      </w:r>
      <w:r w:rsidR="007A0B64">
        <w:rPr>
          <w:rFonts w:ascii="Times New Roman" w:hAnsi="Times New Roman" w:cs="Times New Roman"/>
          <w:sz w:val="24"/>
          <w:szCs w:val="24"/>
        </w:rPr>
        <w:t>ine</w:t>
      </w:r>
      <w:r w:rsidR="00A75D5A">
        <w:rPr>
          <w:rFonts w:ascii="Times New Roman" w:hAnsi="Times New Roman" w:cs="Times New Roman"/>
          <w:sz w:val="24"/>
          <w:szCs w:val="24"/>
        </w:rPr>
        <w:t xml:space="preserve"> of communication with shop-stewards.</w:t>
      </w:r>
      <w:r w:rsidR="00CA3B0E">
        <w:rPr>
          <w:rFonts w:ascii="Times New Roman" w:hAnsi="Times New Roman" w:cs="Times New Roman"/>
          <w:sz w:val="24"/>
          <w:szCs w:val="24"/>
        </w:rPr>
        <w:t xml:space="preserve"> </w:t>
      </w:r>
      <w:r w:rsidR="0013525A">
        <w:rPr>
          <w:rFonts w:ascii="Times New Roman" w:hAnsi="Times New Roman" w:cs="Times New Roman"/>
          <w:sz w:val="24"/>
          <w:szCs w:val="24"/>
        </w:rPr>
        <w:t xml:space="preserve">Under these </w:t>
      </w:r>
      <w:r w:rsidR="0031523B">
        <w:rPr>
          <w:rFonts w:ascii="Times New Roman" w:hAnsi="Times New Roman" w:cs="Times New Roman"/>
          <w:sz w:val="24"/>
          <w:szCs w:val="24"/>
        </w:rPr>
        <w:t xml:space="preserve">institutional </w:t>
      </w:r>
      <w:r w:rsidR="0013525A">
        <w:rPr>
          <w:rFonts w:ascii="Times New Roman" w:hAnsi="Times New Roman" w:cs="Times New Roman"/>
          <w:sz w:val="24"/>
          <w:szCs w:val="24"/>
        </w:rPr>
        <w:t>conditions,</w:t>
      </w:r>
      <w:r w:rsidR="00CA3B0E">
        <w:rPr>
          <w:rFonts w:ascii="Times New Roman" w:hAnsi="Times New Roman" w:cs="Times New Roman"/>
          <w:sz w:val="24"/>
          <w:szCs w:val="24"/>
        </w:rPr>
        <w:t xml:space="preserve"> </w:t>
      </w:r>
      <w:r w:rsidRPr="00A83CE5">
        <w:rPr>
          <w:rFonts w:ascii="Times New Roman" w:hAnsi="Times New Roman" w:cs="Times New Roman"/>
          <w:sz w:val="24"/>
          <w:szCs w:val="24"/>
        </w:rPr>
        <w:t xml:space="preserve">HR managers gain strategic </w:t>
      </w:r>
      <w:r w:rsidR="00DB3929" w:rsidRPr="00A83CE5">
        <w:rPr>
          <w:rFonts w:ascii="Times New Roman" w:hAnsi="Times New Roman" w:cs="Times New Roman"/>
          <w:sz w:val="24"/>
          <w:szCs w:val="24"/>
        </w:rPr>
        <w:t xml:space="preserve">influence </w:t>
      </w:r>
      <w:r w:rsidRPr="00A83CE5">
        <w:rPr>
          <w:rFonts w:ascii="Times New Roman" w:hAnsi="Times New Roman" w:cs="Times New Roman"/>
          <w:sz w:val="24"/>
          <w:szCs w:val="24"/>
        </w:rPr>
        <w:t xml:space="preserve">in the business as </w:t>
      </w:r>
      <w:r w:rsidR="00FB2E1D">
        <w:rPr>
          <w:rFonts w:ascii="Times New Roman" w:hAnsi="Times New Roman" w:cs="Times New Roman"/>
          <w:sz w:val="24"/>
          <w:szCs w:val="24"/>
        </w:rPr>
        <w:t xml:space="preserve">the </w:t>
      </w:r>
      <w:r w:rsidRPr="00A83CE5">
        <w:rPr>
          <w:rFonts w:ascii="Times New Roman" w:hAnsi="Times New Roman" w:cs="Times New Roman"/>
          <w:sz w:val="24"/>
          <w:szCs w:val="24"/>
        </w:rPr>
        <w:t xml:space="preserve">GHQ perceives them as </w:t>
      </w:r>
      <w:r w:rsidR="0007258D" w:rsidRPr="00A83CE5">
        <w:rPr>
          <w:rFonts w:ascii="Times New Roman" w:hAnsi="Times New Roman" w:cs="Times New Roman"/>
          <w:sz w:val="24"/>
          <w:szCs w:val="24"/>
        </w:rPr>
        <w:t xml:space="preserve">adept </w:t>
      </w:r>
      <w:r w:rsidRPr="00A83CE5">
        <w:rPr>
          <w:rFonts w:ascii="Times New Roman" w:hAnsi="Times New Roman" w:cs="Times New Roman"/>
          <w:sz w:val="24"/>
          <w:szCs w:val="24"/>
        </w:rPr>
        <w:t>interpreters of the context in which they operate</w:t>
      </w:r>
      <w:r w:rsidR="00FB2E1D">
        <w:rPr>
          <w:rFonts w:ascii="Times New Roman" w:hAnsi="Times New Roman" w:cs="Times New Roman"/>
          <w:sz w:val="24"/>
          <w:szCs w:val="24"/>
        </w:rPr>
        <w:t>,</w:t>
      </w:r>
      <w:r w:rsidR="0013525A">
        <w:rPr>
          <w:rFonts w:ascii="Times New Roman" w:hAnsi="Times New Roman" w:cs="Times New Roman"/>
          <w:sz w:val="24"/>
          <w:szCs w:val="24"/>
        </w:rPr>
        <w:t xml:space="preserve"> wh</w:t>
      </w:r>
      <w:r w:rsidR="00FB2E1D">
        <w:rPr>
          <w:rFonts w:ascii="Times New Roman" w:hAnsi="Times New Roman" w:cs="Times New Roman"/>
          <w:sz w:val="24"/>
          <w:szCs w:val="24"/>
        </w:rPr>
        <w:t>ereas</w:t>
      </w:r>
      <w:r w:rsidR="0013525A">
        <w:rPr>
          <w:rFonts w:ascii="Times New Roman" w:hAnsi="Times New Roman" w:cs="Times New Roman"/>
          <w:sz w:val="24"/>
          <w:szCs w:val="24"/>
        </w:rPr>
        <w:t xml:space="preserve"> </w:t>
      </w:r>
      <w:r w:rsidRPr="00A83CE5">
        <w:rPr>
          <w:rFonts w:ascii="Times New Roman" w:hAnsi="Times New Roman" w:cs="Times New Roman"/>
          <w:sz w:val="24"/>
          <w:szCs w:val="24"/>
        </w:rPr>
        <w:t xml:space="preserve">shop-stewards strengthen their internal legitimation as both local management and employees </w:t>
      </w:r>
      <w:r w:rsidRPr="00A83CE5">
        <w:rPr>
          <w:rFonts w:ascii="Times New Roman" w:hAnsi="Times New Roman" w:cs="Times New Roman"/>
          <w:sz w:val="24"/>
          <w:szCs w:val="24"/>
        </w:rPr>
        <w:lastRenderedPageBreak/>
        <w:t>recogn</w:t>
      </w:r>
      <w:r w:rsidR="006A3A51" w:rsidRPr="00A83CE5">
        <w:rPr>
          <w:rFonts w:ascii="Times New Roman" w:hAnsi="Times New Roman" w:cs="Times New Roman"/>
          <w:sz w:val="24"/>
          <w:szCs w:val="24"/>
        </w:rPr>
        <w:t>ize</w:t>
      </w:r>
      <w:r w:rsidRPr="00A83CE5">
        <w:rPr>
          <w:rFonts w:ascii="Times New Roman" w:hAnsi="Times New Roman" w:cs="Times New Roman"/>
          <w:sz w:val="24"/>
          <w:szCs w:val="24"/>
        </w:rPr>
        <w:t xml:space="preserve"> the value of their functions. </w:t>
      </w:r>
      <w:r w:rsidR="0007258D" w:rsidRPr="00A83CE5">
        <w:rPr>
          <w:rFonts w:ascii="Times New Roman" w:hAnsi="Times New Roman" w:cs="Times New Roman"/>
          <w:sz w:val="24"/>
          <w:szCs w:val="24"/>
        </w:rPr>
        <w:t xml:space="preserve">Where </w:t>
      </w:r>
      <w:r w:rsidR="00857238">
        <w:rPr>
          <w:rFonts w:ascii="Times New Roman" w:hAnsi="Times New Roman" w:cs="Times New Roman"/>
          <w:sz w:val="24"/>
          <w:szCs w:val="24"/>
        </w:rPr>
        <w:t xml:space="preserve">these </w:t>
      </w:r>
      <w:r w:rsidR="00A75D5A">
        <w:rPr>
          <w:rFonts w:ascii="Times New Roman" w:hAnsi="Times New Roman" w:cs="Times New Roman"/>
          <w:sz w:val="24"/>
          <w:szCs w:val="24"/>
        </w:rPr>
        <w:t>institutional resources are</w:t>
      </w:r>
      <w:r w:rsidR="00FF782D">
        <w:rPr>
          <w:rFonts w:ascii="Times New Roman" w:hAnsi="Times New Roman" w:cs="Times New Roman"/>
          <w:sz w:val="24"/>
          <w:szCs w:val="24"/>
        </w:rPr>
        <w:t xml:space="preserve"> </w:t>
      </w:r>
      <w:r w:rsidR="00857238">
        <w:rPr>
          <w:rFonts w:ascii="Times New Roman" w:hAnsi="Times New Roman" w:cs="Times New Roman"/>
          <w:sz w:val="24"/>
          <w:szCs w:val="24"/>
        </w:rPr>
        <w:t>weaker</w:t>
      </w:r>
      <w:r w:rsidR="007A0B64">
        <w:rPr>
          <w:rFonts w:ascii="Times New Roman" w:hAnsi="Times New Roman" w:cs="Times New Roman"/>
          <w:sz w:val="24"/>
          <w:szCs w:val="24"/>
        </w:rPr>
        <w:t>, management’s</w:t>
      </w:r>
      <w:r w:rsidR="0007258D" w:rsidRPr="00A83CE5">
        <w:rPr>
          <w:rFonts w:ascii="Times New Roman" w:hAnsi="Times New Roman" w:cs="Times New Roman"/>
          <w:sz w:val="24"/>
          <w:szCs w:val="24"/>
        </w:rPr>
        <w:t xml:space="preserve"> agenda tends to predominate o</w:t>
      </w:r>
      <w:r w:rsidR="007A0B64">
        <w:rPr>
          <w:rFonts w:ascii="Times New Roman" w:hAnsi="Times New Roman" w:cs="Times New Roman"/>
          <w:sz w:val="24"/>
          <w:szCs w:val="24"/>
        </w:rPr>
        <w:t>ver union concerns</w:t>
      </w:r>
      <w:r w:rsidR="00662C3D">
        <w:rPr>
          <w:rFonts w:ascii="Times New Roman" w:hAnsi="Times New Roman" w:cs="Times New Roman"/>
          <w:sz w:val="24"/>
          <w:szCs w:val="24"/>
        </w:rPr>
        <w:t>,</w:t>
      </w:r>
      <w:r w:rsidR="00CA3B0E">
        <w:rPr>
          <w:rFonts w:ascii="Times New Roman" w:hAnsi="Times New Roman" w:cs="Times New Roman"/>
          <w:sz w:val="24"/>
          <w:szCs w:val="24"/>
        </w:rPr>
        <w:t xml:space="preserve"> </w:t>
      </w:r>
      <w:r w:rsidR="00662C3D">
        <w:rPr>
          <w:rFonts w:ascii="Times New Roman" w:hAnsi="Times New Roman" w:cs="Times New Roman"/>
          <w:sz w:val="24"/>
          <w:szCs w:val="24"/>
        </w:rPr>
        <w:t>limiting</w:t>
      </w:r>
      <w:r w:rsidR="00CA3B0E">
        <w:rPr>
          <w:rFonts w:ascii="Times New Roman" w:hAnsi="Times New Roman" w:cs="Times New Roman"/>
          <w:sz w:val="24"/>
          <w:szCs w:val="24"/>
        </w:rPr>
        <w:t xml:space="preserve"> the</w:t>
      </w:r>
      <w:r w:rsidR="00BE0AD2">
        <w:rPr>
          <w:rFonts w:ascii="Times New Roman" w:hAnsi="Times New Roman" w:cs="Times New Roman"/>
          <w:sz w:val="24"/>
          <w:szCs w:val="24"/>
        </w:rPr>
        <w:t xml:space="preserve"> </w:t>
      </w:r>
      <w:r w:rsidR="00662C3D">
        <w:rPr>
          <w:rFonts w:ascii="Times New Roman" w:hAnsi="Times New Roman" w:cs="Times New Roman"/>
          <w:sz w:val="24"/>
          <w:szCs w:val="24"/>
        </w:rPr>
        <w:t>possib</w:t>
      </w:r>
      <w:r w:rsidR="00BF7CD5">
        <w:rPr>
          <w:rFonts w:ascii="Times New Roman" w:hAnsi="Times New Roman" w:cs="Times New Roman"/>
          <w:sz w:val="24"/>
          <w:szCs w:val="24"/>
        </w:rPr>
        <w:t>i</w:t>
      </w:r>
      <w:r w:rsidR="00662C3D">
        <w:rPr>
          <w:rFonts w:ascii="Times New Roman" w:hAnsi="Times New Roman" w:cs="Times New Roman"/>
          <w:sz w:val="24"/>
          <w:szCs w:val="24"/>
        </w:rPr>
        <w:t>lity</w:t>
      </w:r>
      <w:r w:rsidR="00BE0AD2">
        <w:rPr>
          <w:rFonts w:ascii="Times New Roman" w:hAnsi="Times New Roman" w:cs="Times New Roman"/>
          <w:sz w:val="24"/>
          <w:szCs w:val="24"/>
        </w:rPr>
        <w:t xml:space="preserve"> fo</w:t>
      </w:r>
      <w:r w:rsidR="00371CFB">
        <w:rPr>
          <w:rFonts w:ascii="Times New Roman" w:hAnsi="Times New Roman" w:cs="Times New Roman"/>
          <w:sz w:val="24"/>
          <w:szCs w:val="24"/>
        </w:rPr>
        <w:t xml:space="preserve">r </w:t>
      </w:r>
      <w:r w:rsidR="008F7593">
        <w:rPr>
          <w:rFonts w:ascii="Times New Roman" w:hAnsi="Times New Roman" w:cs="Times New Roman"/>
          <w:sz w:val="24"/>
          <w:szCs w:val="24"/>
        </w:rPr>
        <w:t xml:space="preserve">a </w:t>
      </w:r>
      <w:r w:rsidR="00371CFB">
        <w:rPr>
          <w:rFonts w:ascii="Times New Roman" w:hAnsi="Times New Roman" w:cs="Times New Roman"/>
          <w:sz w:val="24"/>
          <w:szCs w:val="24"/>
        </w:rPr>
        <w:t xml:space="preserve">shared </w:t>
      </w:r>
      <w:r w:rsidR="008F7593">
        <w:rPr>
          <w:rFonts w:ascii="Times New Roman" w:hAnsi="Times New Roman" w:cs="Times New Roman"/>
          <w:sz w:val="24"/>
          <w:szCs w:val="24"/>
        </w:rPr>
        <w:t>platform</w:t>
      </w:r>
      <w:r w:rsidR="000C6B23">
        <w:rPr>
          <w:rFonts w:ascii="Times New Roman" w:hAnsi="Times New Roman" w:cs="Times New Roman"/>
          <w:sz w:val="24"/>
          <w:szCs w:val="24"/>
        </w:rPr>
        <w:t xml:space="preserve"> to emerge</w:t>
      </w:r>
      <w:r w:rsidR="00371CFB">
        <w:rPr>
          <w:rFonts w:ascii="Times New Roman" w:hAnsi="Times New Roman" w:cs="Times New Roman"/>
          <w:sz w:val="24"/>
          <w:szCs w:val="24"/>
        </w:rPr>
        <w:t>.</w:t>
      </w:r>
      <w:r w:rsidR="00BE0AD2">
        <w:rPr>
          <w:rFonts w:ascii="Times New Roman" w:hAnsi="Times New Roman" w:cs="Times New Roman"/>
          <w:sz w:val="24"/>
          <w:szCs w:val="24"/>
        </w:rPr>
        <w:t xml:space="preserve"> </w:t>
      </w:r>
      <w:r w:rsidR="00CA3B0E">
        <w:rPr>
          <w:rFonts w:ascii="Times New Roman" w:hAnsi="Times New Roman" w:cs="Times New Roman"/>
          <w:sz w:val="24"/>
          <w:szCs w:val="24"/>
        </w:rPr>
        <w:t xml:space="preserve"> </w:t>
      </w:r>
      <w:r w:rsidR="0007258D" w:rsidRPr="00A83CE5">
        <w:rPr>
          <w:rFonts w:ascii="Times New Roman" w:hAnsi="Times New Roman" w:cs="Times New Roman"/>
          <w:sz w:val="24"/>
          <w:szCs w:val="24"/>
        </w:rPr>
        <w:t xml:space="preserve"> </w:t>
      </w:r>
    </w:p>
    <w:p w14:paraId="21B59F10" w14:textId="4A89CDE5" w:rsidR="00A81605" w:rsidRPr="00A83CE5"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Proposition </w:t>
      </w:r>
      <w:r w:rsidR="004A52D5">
        <w:rPr>
          <w:rFonts w:ascii="Times New Roman" w:hAnsi="Times New Roman" w:cs="Times New Roman"/>
          <w:sz w:val="24"/>
          <w:szCs w:val="24"/>
        </w:rPr>
        <w:t>2</w:t>
      </w:r>
    </w:p>
    <w:p w14:paraId="4FA3E4AE" w14:textId="29B2C82B" w:rsidR="00A81605" w:rsidRDefault="003517EC" w:rsidP="002E34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review </w:t>
      </w:r>
      <w:r w:rsidR="00A81605" w:rsidRPr="00A83CE5">
        <w:rPr>
          <w:rFonts w:ascii="Times New Roman" w:hAnsi="Times New Roman" w:cs="Times New Roman"/>
          <w:sz w:val="24"/>
          <w:szCs w:val="24"/>
        </w:rPr>
        <w:t>the</w:t>
      </w:r>
      <w:r w:rsidR="00070276">
        <w:rPr>
          <w:rFonts w:ascii="Times New Roman" w:hAnsi="Times New Roman" w:cs="Times New Roman"/>
          <w:sz w:val="24"/>
          <w:szCs w:val="24"/>
        </w:rPr>
        <w:t xml:space="preserve"> organizational re</w:t>
      </w:r>
      <w:r w:rsidR="00A81605" w:rsidRPr="00A83CE5">
        <w:rPr>
          <w:rFonts w:ascii="Times New Roman" w:hAnsi="Times New Roman" w:cs="Times New Roman"/>
          <w:sz w:val="24"/>
          <w:szCs w:val="24"/>
        </w:rPr>
        <w:t>sources available to unions across the four companies, in terms of the three dime</w:t>
      </w:r>
      <w:r w:rsidR="00070276">
        <w:rPr>
          <w:rFonts w:ascii="Times New Roman" w:hAnsi="Times New Roman" w:cs="Times New Roman"/>
          <w:sz w:val="24"/>
          <w:szCs w:val="24"/>
        </w:rPr>
        <w:t>nsions identified</w:t>
      </w:r>
      <w:r w:rsidR="00E2422B">
        <w:rPr>
          <w:rFonts w:ascii="Times New Roman" w:hAnsi="Times New Roman" w:cs="Times New Roman"/>
          <w:sz w:val="24"/>
          <w:szCs w:val="24"/>
        </w:rPr>
        <w:t xml:space="preserve"> earlier</w:t>
      </w:r>
      <w:r w:rsidR="00070276">
        <w:rPr>
          <w:rFonts w:ascii="Times New Roman" w:hAnsi="Times New Roman" w:cs="Times New Roman"/>
          <w:sz w:val="24"/>
          <w:szCs w:val="24"/>
        </w:rPr>
        <w:t>. A</w:t>
      </w:r>
      <w:r w:rsidR="00A81605" w:rsidRPr="00A83CE5">
        <w:rPr>
          <w:rFonts w:ascii="Times New Roman" w:hAnsi="Times New Roman" w:cs="Times New Roman"/>
          <w:sz w:val="24"/>
          <w:szCs w:val="24"/>
        </w:rPr>
        <w:t xml:space="preserve"> comparative summary</w:t>
      </w:r>
      <w:r w:rsidR="00070276">
        <w:rPr>
          <w:rFonts w:ascii="Times New Roman" w:hAnsi="Times New Roman" w:cs="Times New Roman"/>
          <w:sz w:val="24"/>
          <w:szCs w:val="24"/>
        </w:rPr>
        <w:t xml:space="preserve"> of findings</w:t>
      </w:r>
      <w:r w:rsidR="00A81605" w:rsidRPr="00A83CE5">
        <w:rPr>
          <w:rFonts w:ascii="Times New Roman" w:hAnsi="Times New Roman" w:cs="Times New Roman"/>
          <w:sz w:val="24"/>
          <w:szCs w:val="24"/>
        </w:rPr>
        <w:t xml:space="preserve"> i</w:t>
      </w:r>
      <w:r w:rsidR="00070276">
        <w:rPr>
          <w:rFonts w:ascii="Times New Roman" w:hAnsi="Times New Roman" w:cs="Times New Roman"/>
          <w:sz w:val="24"/>
          <w:szCs w:val="24"/>
        </w:rPr>
        <w:t>s p</w:t>
      </w:r>
      <w:r w:rsidR="00A81605" w:rsidRPr="00A83CE5">
        <w:rPr>
          <w:rFonts w:ascii="Times New Roman" w:hAnsi="Times New Roman" w:cs="Times New Roman"/>
          <w:sz w:val="24"/>
          <w:szCs w:val="24"/>
        </w:rPr>
        <w:t xml:space="preserve">rovided </w:t>
      </w:r>
      <w:r w:rsidR="00D57CAB" w:rsidRPr="00A83CE5">
        <w:rPr>
          <w:rFonts w:ascii="Times New Roman" w:hAnsi="Times New Roman" w:cs="Times New Roman"/>
          <w:sz w:val="24"/>
          <w:szCs w:val="24"/>
        </w:rPr>
        <w:t>in Table 5</w:t>
      </w:r>
      <w:r w:rsidR="00A81605" w:rsidRPr="00A83CE5">
        <w:rPr>
          <w:rFonts w:ascii="Times New Roman" w:hAnsi="Times New Roman" w:cs="Times New Roman"/>
          <w:sz w:val="24"/>
          <w:szCs w:val="24"/>
        </w:rPr>
        <w:t>.</w:t>
      </w:r>
    </w:p>
    <w:p w14:paraId="3794C6D5" w14:textId="77777777" w:rsidR="002E34FD" w:rsidRPr="00A83CE5" w:rsidRDefault="002E34FD" w:rsidP="002E34FD">
      <w:pPr>
        <w:spacing w:after="0" w:line="480" w:lineRule="auto"/>
        <w:jc w:val="both"/>
        <w:rPr>
          <w:rFonts w:ascii="Times New Roman" w:hAnsi="Times New Roman" w:cs="Times New Roman"/>
          <w:sz w:val="24"/>
          <w:szCs w:val="24"/>
        </w:rPr>
      </w:pPr>
    </w:p>
    <w:p w14:paraId="6B3314E6" w14:textId="31DF5385" w:rsidR="00A81605" w:rsidRPr="00A83CE5" w:rsidRDefault="006561DD" w:rsidP="002E34FD">
      <w:pPr>
        <w:spacing w:after="0" w:line="480" w:lineRule="auto"/>
        <w:jc w:val="center"/>
        <w:rPr>
          <w:rFonts w:ascii="Times New Roman" w:hAnsi="Times New Roman" w:cs="Times New Roman"/>
          <w:sz w:val="24"/>
          <w:szCs w:val="24"/>
        </w:rPr>
      </w:pPr>
      <w:r w:rsidRPr="00A83CE5">
        <w:rPr>
          <w:rFonts w:ascii="Times New Roman" w:hAnsi="Times New Roman" w:cs="Times New Roman"/>
          <w:sz w:val="24"/>
          <w:szCs w:val="24"/>
        </w:rPr>
        <w:t>[Table 5 – About here]</w:t>
      </w:r>
    </w:p>
    <w:p w14:paraId="5F93D7A0" w14:textId="77777777" w:rsidR="006561DD" w:rsidRPr="00A83CE5" w:rsidRDefault="006561DD" w:rsidP="002E34FD">
      <w:pPr>
        <w:spacing w:after="0" w:line="480" w:lineRule="auto"/>
        <w:jc w:val="both"/>
        <w:rPr>
          <w:rFonts w:ascii="Times New Roman" w:hAnsi="Times New Roman" w:cs="Times New Roman"/>
          <w:sz w:val="24"/>
          <w:szCs w:val="24"/>
        </w:rPr>
      </w:pPr>
    </w:p>
    <w:p w14:paraId="240E3800" w14:textId="4ECD0431" w:rsidR="004E70B3" w:rsidRPr="00A83CE5" w:rsidRDefault="00087282" w:rsidP="00A947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w:t>
      </w:r>
      <w:r w:rsidR="004E70B3" w:rsidRPr="00A83CE5">
        <w:rPr>
          <w:rFonts w:ascii="Times New Roman" w:hAnsi="Times New Roman" w:cs="Times New Roman"/>
          <w:b/>
          <w:sz w:val="24"/>
          <w:szCs w:val="24"/>
        </w:rPr>
        <w:t>Internal Democracy</w:t>
      </w:r>
      <w:r w:rsidR="004E70B3" w:rsidRPr="00A83CE5">
        <w:rPr>
          <w:rFonts w:ascii="Times New Roman" w:hAnsi="Times New Roman" w:cs="Times New Roman"/>
          <w:sz w:val="24"/>
          <w:szCs w:val="24"/>
        </w:rPr>
        <w:t xml:space="preserve">, </w:t>
      </w:r>
      <w:proofErr w:type="spellStart"/>
      <w:r w:rsidR="004E70B3" w:rsidRPr="00A83CE5">
        <w:rPr>
          <w:rFonts w:ascii="Times New Roman" w:hAnsi="Times New Roman" w:cs="Times New Roman"/>
          <w:sz w:val="24"/>
          <w:szCs w:val="24"/>
        </w:rPr>
        <w:t>Firma</w:t>
      </w:r>
      <w:proofErr w:type="spellEnd"/>
      <w:r w:rsidR="004E70B3" w:rsidRPr="00A83CE5">
        <w:rPr>
          <w:rFonts w:ascii="Times New Roman" w:hAnsi="Times New Roman" w:cs="Times New Roman"/>
          <w:sz w:val="24"/>
          <w:szCs w:val="24"/>
        </w:rPr>
        <w:t xml:space="preserve"> 2 features the most sophisticated system of employee representation, while Impresa 2 the</w:t>
      </w:r>
      <w:r w:rsidR="00A4022A" w:rsidRPr="00A83CE5">
        <w:rPr>
          <w:rFonts w:ascii="Times New Roman" w:hAnsi="Times New Roman" w:cs="Times New Roman"/>
          <w:sz w:val="24"/>
          <w:szCs w:val="24"/>
        </w:rPr>
        <w:t xml:space="preserve"> </w:t>
      </w:r>
      <w:r w:rsidR="00D57CAB" w:rsidRPr="00A83CE5">
        <w:rPr>
          <w:rFonts w:ascii="Times New Roman" w:hAnsi="Times New Roman" w:cs="Times New Roman"/>
          <w:sz w:val="24"/>
          <w:szCs w:val="24"/>
        </w:rPr>
        <w:t>least</w:t>
      </w:r>
      <w:r w:rsidR="004E70B3" w:rsidRPr="00A83CE5">
        <w:rPr>
          <w:rFonts w:ascii="Times New Roman" w:hAnsi="Times New Roman" w:cs="Times New Roman"/>
          <w:sz w:val="24"/>
          <w:szCs w:val="24"/>
        </w:rPr>
        <w:t>. There are five full-time professional shop-stewards</w:t>
      </w:r>
      <w:r w:rsidR="00420DC8" w:rsidRPr="00A83CE5">
        <w:rPr>
          <w:rFonts w:ascii="Times New Roman" w:hAnsi="Times New Roman" w:cs="Times New Roman"/>
          <w:sz w:val="24"/>
          <w:szCs w:val="24"/>
        </w:rPr>
        <w:t xml:space="preserve"> in Firma 2, drawn from three unions representing different grades of worker (HK Privat for white collars and Dansk Metal and 3F for blue collars), </w:t>
      </w:r>
      <w:r w:rsidR="004E70B3" w:rsidRPr="00A83CE5">
        <w:rPr>
          <w:rFonts w:ascii="Times New Roman" w:hAnsi="Times New Roman" w:cs="Times New Roman"/>
          <w:sz w:val="24"/>
          <w:szCs w:val="24"/>
        </w:rPr>
        <w:t xml:space="preserve">negotiating for 1325 employees. The HK Privat shop-steward is the Chair of the </w:t>
      </w:r>
      <w:r w:rsidR="004E70B3" w:rsidRPr="00A83CE5">
        <w:rPr>
          <w:rFonts w:ascii="Times New Roman" w:hAnsi="Times New Roman" w:cs="Times New Roman"/>
          <w:i/>
          <w:sz w:val="24"/>
          <w:szCs w:val="24"/>
        </w:rPr>
        <w:t>Klub</w:t>
      </w:r>
      <w:r w:rsidR="004E70B3" w:rsidRPr="00A83CE5">
        <w:rPr>
          <w:rFonts w:ascii="Times New Roman" w:hAnsi="Times New Roman" w:cs="Times New Roman"/>
          <w:sz w:val="24"/>
          <w:szCs w:val="24"/>
        </w:rPr>
        <w:t xml:space="preserve"> (union workplace structure) and also a member of the company board. Negotiations occur </w:t>
      </w:r>
      <w:r w:rsidR="00420DC8" w:rsidRPr="00A83CE5">
        <w:rPr>
          <w:rFonts w:ascii="Times New Roman" w:hAnsi="Times New Roman" w:cs="Times New Roman"/>
          <w:sz w:val="24"/>
          <w:szCs w:val="24"/>
        </w:rPr>
        <w:t xml:space="preserve">whenever </w:t>
      </w:r>
      <w:r w:rsidR="004E70B3" w:rsidRPr="00A83CE5">
        <w:rPr>
          <w:rFonts w:ascii="Times New Roman" w:hAnsi="Times New Roman" w:cs="Times New Roman"/>
          <w:sz w:val="24"/>
          <w:szCs w:val="24"/>
        </w:rPr>
        <w:t>necessary – but at least once a year. There is an open-door policy</w:t>
      </w:r>
      <w:r w:rsidR="00887120" w:rsidRPr="00A83CE5">
        <w:rPr>
          <w:rFonts w:ascii="Times New Roman" w:hAnsi="Times New Roman" w:cs="Times New Roman"/>
          <w:sz w:val="24"/>
          <w:szCs w:val="24"/>
        </w:rPr>
        <w:t>:</w:t>
      </w:r>
      <w:r w:rsidR="004E70B3" w:rsidRPr="00A83CE5">
        <w:rPr>
          <w:rFonts w:ascii="Times New Roman" w:hAnsi="Times New Roman" w:cs="Times New Roman"/>
          <w:sz w:val="24"/>
          <w:szCs w:val="24"/>
        </w:rPr>
        <w:t xml:space="preserve"> </w:t>
      </w:r>
      <w:r w:rsidR="00C51704" w:rsidRPr="00A83CE5">
        <w:rPr>
          <w:rFonts w:ascii="Times New Roman" w:hAnsi="Times New Roman" w:cs="Times New Roman"/>
          <w:sz w:val="24"/>
          <w:szCs w:val="24"/>
        </w:rPr>
        <w:t>if needed, employees can stop production for two hours and call a meeting with shop-stewards and HR managers</w:t>
      </w:r>
      <w:r w:rsidR="004E70B3" w:rsidRPr="00A83CE5">
        <w:rPr>
          <w:rFonts w:ascii="Times New Roman" w:hAnsi="Times New Roman" w:cs="Times New Roman"/>
          <w:sz w:val="24"/>
          <w:szCs w:val="24"/>
        </w:rPr>
        <w:t>. As a result</w:t>
      </w:r>
      <w:r w:rsidR="004852CD">
        <w:rPr>
          <w:rFonts w:ascii="Times New Roman" w:hAnsi="Times New Roman" w:cs="Times New Roman"/>
          <w:sz w:val="24"/>
          <w:szCs w:val="24"/>
        </w:rPr>
        <w:t>,</w:t>
      </w:r>
      <w:r w:rsidR="004E70B3" w:rsidRPr="00A83CE5">
        <w:rPr>
          <w:rFonts w:ascii="Times New Roman" w:hAnsi="Times New Roman" w:cs="Times New Roman"/>
          <w:sz w:val="24"/>
          <w:szCs w:val="24"/>
        </w:rPr>
        <w:t xml:space="preserve"> similar understandings around issues of flexibility and security have emerged, and cooperation has strengthened. </w:t>
      </w:r>
      <w:r w:rsidR="00420DC8" w:rsidRPr="00A83CE5">
        <w:rPr>
          <w:rFonts w:ascii="Times New Roman" w:hAnsi="Times New Roman" w:cs="Times New Roman"/>
          <w:sz w:val="24"/>
          <w:szCs w:val="24"/>
        </w:rPr>
        <w:t xml:space="preserve">In Firma 1, shop-stewards </w:t>
      </w:r>
      <w:r w:rsidR="004852CD">
        <w:rPr>
          <w:rFonts w:ascii="Times New Roman" w:hAnsi="Times New Roman" w:cs="Times New Roman"/>
          <w:sz w:val="24"/>
          <w:szCs w:val="24"/>
        </w:rPr>
        <w:t xml:space="preserve">come </w:t>
      </w:r>
      <w:r w:rsidR="00420DC8" w:rsidRPr="00A83CE5">
        <w:rPr>
          <w:rFonts w:ascii="Times New Roman" w:hAnsi="Times New Roman" w:cs="Times New Roman"/>
          <w:sz w:val="24"/>
          <w:szCs w:val="24"/>
        </w:rPr>
        <w:t>from the same three unions</w:t>
      </w:r>
      <w:r w:rsidR="004852CD">
        <w:rPr>
          <w:rFonts w:ascii="Times New Roman" w:hAnsi="Times New Roman" w:cs="Times New Roman"/>
          <w:sz w:val="24"/>
          <w:szCs w:val="24"/>
        </w:rPr>
        <w:t>.</w:t>
      </w:r>
      <w:r w:rsidR="00420DC8" w:rsidRPr="00A83CE5">
        <w:rPr>
          <w:rFonts w:ascii="Times New Roman" w:hAnsi="Times New Roman" w:cs="Times New Roman"/>
          <w:sz w:val="24"/>
          <w:szCs w:val="24"/>
        </w:rPr>
        <w:t xml:space="preserve"> The level of participation is lower than in Firma 2: there are neither full-time representatives, nor employee representation at Board level. The HK-Privat shop-steward is also the Chair of the </w:t>
      </w:r>
      <w:r w:rsidR="00420DC8" w:rsidRPr="00A83CE5">
        <w:rPr>
          <w:rFonts w:ascii="Times New Roman" w:hAnsi="Times New Roman" w:cs="Times New Roman"/>
          <w:i/>
          <w:sz w:val="24"/>
          <w:szCs w:val="24"/>
        </w:rPr>
        <w:t>Klub</w:t>
      </w:r>
      <w:r w:rsidR="00420DC8" w:rsidRPr="00A83CE5">
        <w:rPr>
          <w:rFonts w:ascii="Times New Roman" w:hAnsi="Times New Roman" w:cs="Times New Roman"/>
          <w:sz w:val="24"/>
          <w:szCs w:val="24"/>
        </w:rPr>
        <w:t xml:space="preserve">. Before opening a bargaining round, employees and their representatives work on a shared platform and secure a clear mandate. </w:t>
      </w:r>
      <w:r w:rsidR="00F030D3" w:rsidRPr="00A83CE5">
        <w:rPr>
          <w:rFonts w:ascii="Times New Roman" w:hAnsi="Times New Roman" w:cs="Times New Roman"/>
          <w:sz w:val="24"/>
          <w:szCs w:val="24"/>
        </w:rPr>
        <w:t>Shop-stewards act as mediators between the interests of managers and employees thereby preventing conflict and cre</w:t>
      </w:r>
      <w:r w:rsidR="00D6564B" w:rsidRPr="00A83CE5">
        <w:rPr>
          <w:rFonts w:ascii="Times New Roman" w:hAnsi="Times New Roman" w:cs="Times New Roman"/>
          <w:sz w:val="24"/>
          <w:szCs w:val="24"/>
        </w:rPr>
        <w:t xml:space="preserve">ating </w:t>
      </w:r>
      <w:r w:rsidR="00F030D3" w:rsidRPr="00A83CE5">
        <w:rPr>
          <w:rFonts w:ascii="Times New Roman" w:hAnsi="Times New Roman" w:cs="Times New Roman"/>
          <w:sz w:val="24"/>
          <w:szCs w:val="24"/>
        </w:rPr>
        <w:t>common understanding</w:t>
      </w:r>
      <w:r w:rsidR="00D6564B" w:rsidRPr="00A83CE5">
        <w:rPr>
          <w:rFonts w:ascii="Times New Roman" w:hAnsi="Times New Roman" w:cs="Times New Roman"/>
          <w:sz w:val="24"/>
          <w:szCs w:val="24"/>
        </w:rPr>
        <w:t>s</w:t>
      </w:r>
      <w:r w:rsidR="00F030D3" w:rsidRPr="00A83CE5">
        <w:rPr>
          <w:rFonts w:ascii="Times New Roman" w:hAnsi="Times New Roman" w:cs="Times New Roman"/>
          <w:sz w:val="24"/>
          <w:szCs w:val="24"/>
        </w:rPr>
        <w:t>, especially, on</w:t>
      </w:r>
      <w:r w:rsidR="00D6564B" w:rsidRPr="00A83CE5">
        <w:rPr>
          <w:rFonts w:ascii="Times New Roman" w:hAnsi="Times New Roman" w:cs="Times New Roman"/>
          <w:sz w:val="24"/>
          <w:szCs w:val="24"/>
        </w:rPr>
        <w:t xml:space="preserve"> internal</w:t>
      </w:r>
      <w:r w:rsidR="00F030D3" w:rsidRPr="00A83CE5">
        <w:rPr>
          <w:rFonts w:ascii="Times New Roman" w:hAnsi="Times New Roman" w:cs="Times New Roman"/>
          <w:sz w:val="24"/>
          <w:szCs w:val="24"/>
        </w:rPr>
        <w:t xml:space="preserve"> flexibility.  </w:t>
      </w:r>
    </w:p>
    <w:p w14:paraId="73581968" w14:textId="1CA84096" w:rsidR="004E70B3" w:rsidRPr="00A83CE5"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lastRenderedPageBreak/>
        <w:t xml:space="preserve">The situation is </w:t>
      </w:r>
      <w:r w:rsidR="00A8180B" w:rsidRPr="00A83CE5">
        <w:rPr>
          <w:rFonts w:ascii="Times New Roman" w:hAnsi="Times New Roman" w:cs="Times New Roman"/>
          <w:sz w:val="24"/>
          <w:szCs w:val="24"/>
        </w:rPr>
        <w:t xml:space="preserve">very </w:t>
      </w:r>
      <w:r w:rsidRPr="00A83CE5">
        <w:rPr>
          <w:rFonts w:ascii="Times New Roman" w:hAnsi="Times New Roman" w:cs="Times New Roman"/>
          <w:sz w:val="24"/>
          <w:szCs w:val="24"/>
        </w:rPr>
        <w:t xml:space="preserve">different in Impresa 2 where there are eleven shop-stewards who represent </w:t>
      </w:r>
      <w:r w:rsidR="00A8180B" w:rsidRPr="00A83CE5">
        <w:rPr>
          <w:rFonts w:ascii="Times New Roman" w:hAnsi="Times New Roman" w:cs="Times New Roman"/>
          <w:sz w:val="24"/>
          <w:szCs w:val="24"/>
        </w:rPr>
        <w:t xml:space="preserve">the </w:t>
      </w:r>
      <w:r w:rsidR="002D7AC6">
        <w:rPr>
          <w:rFonts w:ascii="Times New Roman" w:hAnsi="Times New Roman" w:cs="Times New Roman"/>
          <w:sz w:val="24"/>
          <w:szCs w:val="24"/>
        </w:rPr>
        <w:t xml:space="preserve">respective </w:t>
      </w:r>
      <w:r w:rsidR="00A8180B" w:rsidRPr="00A83CE5">
        <w:rPr>
          <w:rFonts w:ascii="Times New Roman" w:hAnsi="Times New Roman" w:cs="Times New Roman"/>
          <w:sz w:val="24"/>
          <w:szCs w:val="24"/>
        </w:rPr>
        <w:t xml:space="preserve">chemical federations of </w:t>
      </w:r>
      <w:r w:rsidRPr="00A83CE5">
        <w:rPr>
          <w:rFonts w:ascii="Times New Roman" w:hAnsi="Times New Roman" w:cs="Times New Roman"/>
          <w:sz w:val="24"/>
          <w:szCs w:val="24"/>
        </w:rPr>
        <w:t xml:space="preserve">UIL, </w:t>
      </w:r>
      <w:proofErr w:type="spellStart"/>
      <w:r w:rsidRPr="00A83CE5">
        <w:rPr>
          <w:rFonts w:ascii="Times New Roman" w:hAnsi="Times New Roman" w:cs="Times New Roman"/>
          <w:sz w:val="24"/>
          <w:szCs w:val="24"/>
        </w:rPr>
        <w:t>Cisl</w:t>
      </w:r>
      <w:proofErr w:type="spellEnd"/>
      <w:r w:rsidRPr="00A83CE5">
        <w:rPr>
          <w:rFonts w:ascii="Times New Roman" w:hAnsi="Times New Roman" w:cs="Times New Roman"/>
          <w:sz w:val="24"/>
          <w:szCs w:val="24"/>
        </w:rPr>
        <w:t xml:space="preserve"> and </w:t>
      </w:r>
      <w:proofErr w:type="spellStart"/>
      <w:r w:rsidRPr="00A83CE5">
        <w:rPr>
          <w:rFonts w:ascii="Times New Roman" w:hAnsi="Times New Roman" w:cs="Times New Roman"/>
          <w:sz w:val="24"/>
          <w:szCs w:val="24"/>
        </w:rPr>
        <w:t>Cgil</w:t>
      </w:r>
      <w:proofErr w:type="spellEnd"/>
      <w:r w:rsidRPr="00A83CE5">
        <w:rPr>
          <w:rFonts w:ascii="Times New Roman" w:hAnsi="Times New Roman" w:cs="Times New Roman"/>
          <w:sz w:val="24"/>
          <w:szCs w:val="24"/>
        </w:rPr>
        <w:t>. Together they organ</w:t>
      </w:r>
      <w:r w:rsidR="006A3A51" w:rsidRPr="00A83CE5">
        <w:rPr>
          <w:rFonts w:ascii="Times New Roman" w:hAnsi="Times New Roman" w:cs="Times New Roman"/>
          <w:sz w:val="24"/>
          <w:szCs w:val="24"/>
        </w:rPr>
        <w:t>ize</w:t>
      </w:r>
      <w:r w:rsidRPr="00A83CE5">
        <w:rPr>
          <w:rFonts w:ascii="Times New Roman" w:hAnsi="Times New Roman" w:cs="Times New Roman"/>
          <w:sz w:val="24"/>
          <w:szCs w:val="24"/>
        </w:rPr>
        <w:t xml:space="preserve"> meetings with employees and participate in training sessions on a variety of IR issues. There are few ideological differences between them as pragmatism, they report, has always prevailed. However, </w:t>
      </w:r>
      <w:r w:rsidR="002D7AC6">
        <w:rPr>
          <w:rFonts w:ascii="Times New Roman" w:hAnsi="Times New Roman" w:cs="Times New Roman"/>
          <w:sz w:val="24"/>
          <w:szCs w:val="24"/>
        </w:rPr>
        <w:t xml:space="preserve">the </w:t>
      </w:r>
      <w:r w:rsidRPr="00A83CE5">
        <w:rPr>
          <w:rFonts w:ascii="Times New Roman" w:hAnsi="Times New Roman" w:cs="Times New Roman"/>
          <w:sz w:val="24"/>
          <w:szCs w:val="24"/>
        </w:rPr>
        <w:t xml:space="preserve">unions compete </w:t>
      </w:r>
      <w:r w:rsidR="00A8180B" w:rsidRPr="00A83CE5">
        <w:rPr>
          <w:rFonts w:ascii="Times New Roman" w:hAnsi="Times New Roman" w:cs="Times New Roman"/>
          <w:sz w:val="24"/>
          <w:szCs w:val="24"/>
        </w:rPr>
        <w:t xml:space="preserve">for </w:t>
      </w:r>
      <w:r w:rsidRPr="00A83CE5">
        <w:rPr>
          <w:rFonts w:ascii="Times New Roman" w:hAnsi="Times New Roman" w:cs="Times New Roman"/>
          <w:sz w:val="24"/>
          <w:szCs w:val="24"/>
        </w:rPr>
        <w:t xml:space="preserve">members as each of them represents the same </w:t>
      </w:r>
      <w:r w:rsidR="00A8180B" w:rsidRPr="00A83CE5">
        <w:rPr>
          <w:rFonts w:ascii="Times New Roman" w:hAnsi="Times New Roman" w:cs="Times New Roman"/>
          <w:sz w:val="24"/>
          <w:szCs w:val="24"/>
        </w:rPr>
        <w:t xml:space="preserve">grades </w:t>
      </w:r>
      <w:r w:rsidRPr="00A83CE5">
        <w:rPr>
          <w:rFonts w:ascii="Times New Roman" w:hAnsi="Times New Roman" w:cs="Times New Roman"/>
          <w:sz w:val="24"/>
          <w:szCs w:val="24"/>
        </w:rPr>
        <w:t xml:space="preserve">of worker. Tensions amongst shop-stewards are regularly exploited by local management in order to isolate the less collaborative </w:t>
      </w:r>
      <w:r w:rsidR="00A8180B" w:rsidRPr="00A83CE5">
        <w:rPr>
          <w:rFonts w:ascii="Times New Roman" w:hAnsi="Times New Roman" w:cs="Times New Roman"/>
          <w:sz w:val="24"/>
          <w:szCs w:val="24"/>
        </w:rPr>
        <w:t xml:space="preserve">union </w:t>
      </w:r>
      <w:r w:rsidRPr="00A83CE5">
        <w:rPr>
          <w:rFonts w:ascii="Times New Roman" w:hAnsi="Times New Roman" w:cs="Times New Roman"/>
          <w:sz w:val="24"/>
          <w:szCs w:val="24"/>
        </w:rPr>
        <w:t>(</w:t>
      </w:r>
      <w:proofErr w:type="spellStart"/>
      <w:r w:rsidRPr="00A83CE5">
        <w:rPr>
          <w:rFonts w:ascii="Times New Roman" w:hAnsi="Times New Roman" w:cs="Times New Roman"/>
          <w:sz w:val="24"/>
          <w:szCs w:val="24"/>
        </w:rPr>
        <w:t>Cgil</w:t>
      </w:r>
      <w:proofErr w:type="spellEnd"/>
      <w:r w:rsidRPr="00A83CE5">
        <w:rPr>
          <w:rFonts w:ascii="Times New Roman" w:hAnsi="Times New Roman" w:cs="Times New Roman"/>
          <w:sz w:val="24"/>
          <w:szCs w:val="24"/>
        </w:rPr>
        <w:t>) and to unilaterally impose decisions.</w:t>
      </w:r>
      <w:r w:rsidR="009D216E">
        <w:rPr>
          <w:rFonts w:ascii="Times New Roman" w:hAnsi="Times New Roman" w:cs="Times New Roman"/>
          <w:sz w:val="24"/>
          <w:szCs w:val="24"/>
        </w:rPr>
        <w:t xml:space="preserve"> </w:t>
      </w:r>
      <w:r w:rsidR="002D7AC6">
        <w:rPr>
          <w:rFonts w:ascii="Times New Roman" w:hAnsi="Times New Roman" w:cs="Times New Roman"/>
          <w:sz w:val="24"/>
          <w:szCs w:val="24"/>
        </w:rPr>
        <w:t>Even so</w:t>
      </w:r>
      <w:r w:rsidRPr="00A83CE5">
        <w:rPr>
          <w:rFonts w:ascii="Times New Roman" w:hAnsi="Times New Roman" w:cs="Times New Roman"/>
          <w:sz w:val="24"/>
          <w:szCs w:val="24"/>
        </w:rPr>
        <w:t>, several strikes were successfully organized</w:t>
      </w:r>
      <w:r w:rsidR="00A8180B" w:rsidRPr="00A83CE5">
        <w:rPr>
          <w:rFonts w:ascii="Times New Roman" w:hAnsi="Times New Roman" w:cs="Times New Roman"/>
          <w:sz w:val="24"/>
          <w:szCs w:val="24"/>
        </w:rPr>
        <w:t>, mainly prior to the crisis</w:t>
      </w:r>
      <w:r w:rsidRPr="00A83CE5">
        <w:rPr>
          <w:rFonts w:ascii="Times New Roman" w:hAnsi="Times New Roman" w:cs="Times New Roman"/>
          <w:sz w:val="24"/>
          <w:szCs w:val="24"/>
        </w:rPr>
        <w:t xml:space="preserve">. Shop-stewards understand HR managers’ </w:t>
      </w:r>
      <w:r w:rsidR="00A8180B" w:rsidRPr="00A83CE5">
        <w:rPr>
          <w:rFonts w:ascii="Times New Roman" w:hAnsi="Times New Roman" w:cs="Times New Roman"/>
          <w:sz w:val="24"/>
          <w:szCs w:val="24"/>
        </w:rPr>
        <w:t>per</w:t>
      </w:r>
      <w:r w:rsidR="00BE0AD2">
        <w:rPr>
          <w:rFonts w:ascii="Times New Roman" w:hAnsi="Times New Roman" w:cs="Times New Roman"/>
          <w:sz w:val="24"/>
          <w:szCs w:val="24"/>
        </w:rPr>
        <w:t>s</w:t>
      </w:r>
      <w:r w:rsidR="00A8180B" w:rsidRPr="00A83CE5">
        <w:rPr>
          <w:rFonts w:ascii="Times New Roman" w:hAnsi="Times New Roman" w:cs="Times New Roman"/>
          <w:sz w:val="24"/>
          <w:szCs w:val="24"/>
        </w:rPr>
        <w:t xml:space="preserve">pectives </w:t>
      </w:r>
      <w:r w:rsidRPr="00A83CE5">
        <w:rPr>
          <w:rFonts w:ascii="Times New Roman" w:hAnsi="Times New Roman" w:cs="Times New Roman"/>
          <w:sz w:val="24"/>
          <w:szCs w:val="24"/>
        </w:rPr>
        <w:t xml:space="preserve">on issues of flexibility and security – </w:t>
      </w:r>
      <w:r w:rsidR="00A8180B" w:rsidRPr="00A83CE5">
        <w:rPr>
          <w:rFonts w:ascii="Times New Roman" w:hAnsi="Times New Roman" w:cs="Times New Roman"/>
          <w:sz w:val="24"/>
          <w:szCs w:val="24"/>
        </w:rPr>
        <w:t xml:space="preserve">which </w:t>
      </w:r>
      <w:r w:rsidRPr="00A83CE5">
        <w:rPr>
          <w:rFonts w:ascii="Times New Roman" w:hAnsi="Times New Roman" w:cs="Times New Roman"/>
          <w:sz w:val="24"/>
          <w:szCs w:val="24"/>
        </w:rPr>
        <w:t xml:space="preserve">primarily </w:t>
      </w:r>
      <w:r w:rsidR="00A8180B" w:rsidRPr="00A83CE5">
        <w:rPr>
          <w:rFonts w:ascii="Times New Roman" w:hAnsi="Times New Roman" w:cs="Times New Roman"/>
          <w:sz w:val="24"/>
          <w:szCs w:val="24"/>
        </w:rPr>
        <w:t xml:space="preserve">respond </w:t>
      </w:r>
      <w:r w:rsidRPr="00A83CE5">
        <w:rPr>
          <w:rFonts w:ascii="Times New Roman" w:hAnsi="Times New Roman" w:cs="Times New Roman"/>
          <w:sz w:val="24"/>
          <w:szCs w:val="24"/>
        </w:rPr>
        <w:t xml:space="preserve">to global business needs. Yet, they find it difficult to align them with employees’ expectations. </w:t>
      </w:r>
      <w:r w:rsidR="00476671">
        <w:rPr>
          <w:rFonts w:ascii="Times New Roman" w:hAnsi="Times New Roman" w:cs="Times New Roman"/>
          <w:sz w:val="24"/>
          <w:szCs w:val="24"/>
        </w:rPr>
        <w:t>I</w:t>
      </w:r>
      <w:r w:rsidR="00BF7CD5">
        <w:rPr>
          <w:rFonts w:ascii="Times New Roman" w:hAnsi="Times New Roman" w:cs="Times New Roman"/>
          <w:sz w:val="24"/>
          <w:szCs w:val="24"/>
        </w:rPr>
        <w:t xml:space="preserve">n </w:t>
      </w:r>
      <w:r w:rsidRPr="00A83CE5">
        <w:rPr>
          <w:rFonts w:ascii="Times New Roman" w:hAnsi="Times New Roman" w:cs="Times New Roman"/>
          <w:sz w:val="24"/>
          <w:szCs w:val="24"/>
        </w:rPr>
        <w:t xml:space="preserve">Impresa 1 </w:t>
      </w:r>
      <w:r w:rsidR="00A8180B" w:rsidRPr="00A83CE5">
        <w:rPr>
          <w:rFonts w:ascii="Times New Roman" w:hAnsi="Times New Roman" w:cs="Times New Roman"/>
          <w:sz w:val="24"/>
          <w:szCs w:val="24"/>
        </w:rPr>
        <w:t>the picture is similar</w:t>
      </w:r>
      <w:r w:rsidR="00662C3D">
        <w:rPr>
          <w:rFonts w:ascii="Times New Roman" w:hAnsi="Times New Roman" w:cs="Times New Roman"/>
          <w:sz w:val="24"/>
          <w:szCs w:val="24"/>
        </w:rPr>
        <w:t xml:space="preserve">, </w:t>
      </w:r>
      <w:r w:rsidR="00A8180B" w:rsidRPr="00A83CE5">
        <w:rPr>
          <w:rFonts w:ascii="Times New Roman" w:hAnsi="Times New Roman" w:cs="Times New Roman"/>
          <w:sz w:val="24"/>
          <w:szCs w:val="24"/>
        </w:rPr>
        <w:t>although the contrast with the Danish firms</w:t>
      </w:r>
      <w:r w:rsidR="00BE0AD2">
        <w:rPr>
          <w:rFonts w:ascii="Times New Roman" w:hAnsi="Times New Roman" w:cs="Times New Roman"/>
          <w:sz w:val="24"/>
          <w:szCs w:val="24"/>
        </w:rPr>
        <w:t xml:space="preserve"> is</w:t>
      </w:r>
      <w:r w:rsidR="00A8180B" w:rsidRPr="00A83CE5">
        <w:rPr>
          <w:rFonts w:ascii="Times New Roman" w:hAnsi="Times New Roman" w:cs="Times New Roman"/>
          <w:sz w:val="24"/>
          <w:szCs w:val="24"/>
        </w:rPr>
        <w:t xml:space="preserve"> not as stark. The same three unions organise the workforce and compete for members. </w:t>
      </w:r>
      <w:r w:rsidRPr="00A83CE5">
        <w:rPr>
          <w:rFonts w:ascii="Times New Roman" w:hAnsi="Times New Roman" w:cs="Times New Roman"/>
          <w:sz w:val="24"/>
          <w:szCs w:val="24"/>
        </w:rPr>
        <w:t xml:space="preserve">While </w:t>
      </w:r>
      <w:r w:rsidR="00A8180B" w:rsidRPr="00A83CE5">
        <w:rPr>
          <w:rFonts w:ascii="Times New Roman" w:hAnsi="Times New Roman" w:cs="Times New Roman"/>
          <w:sz w:val="24"/>
          <w:szCs w:val="24"/>
        </w:rPr>
        <w:t xml:space="preserve">enjoying </w:t>
      </w:r>
      <w:r w:rsidRPr="00A83CE5">
        <w:rPr>
          <w:rFonts w:ascii="Times New Roman" w:hAnsi="Times New Roman" w:cs="Times New Roman"/>
          <w:sz w:val="24"/>
          <w:szCs w:val="24"/>
        </w:rPr>
        <w:t xml:space="preserve">a higher level of </w:t>
      </w:r>
      <w:r w:rsidR="00AF6FC1">
        <w:rPr>
          <w:rFonts w:ascii="Times New Roman" w:hAnsi="Times New Roman" w:cs="Times New Roman"/>
          <w:sz w:val="24"/>
          <w:szCs w:val="24"/>
        </w:rPr>
        <w:t xml:space="preserve">representation </w:t>
      </w:r>
      <w:r w:rsidRPr="00A83CE5">
        <w:rPr>
          <w:rFonts w:ascii="Times New Roman" w:hAnsi="Times New Roman" w:cs="Times New Roman"/>
          <w:sz w:val="24"/>
          <w:szCs w:val="24"/>
        </w:rPr>
        <w:t xml:space="preserve">shop-stewards struggle to </w:t>
      </w:r>
      <w:r w:rsidR="00A8180B" w:rsidRPr="00A83CE5">
        <w:rPr>
          <w:rFonts w:ascii="Times New Roman" w:hAnsi="Times New Roman" w:cs="Times New Roman"/>
          <w:sz w:val="24"/>
          <w:szCs w:val="24"/>
        </w:rPr>
        <w:t xml:space="preserve">obtain </w:t>
      </w:r>
      <w:r w:rsidRPr="00A83CE5">
        <w:rPr>
          <w:rFonts w:ascii="Times New Roman" w:hAnsi="Times New Roman" w:cs="Times New Roman"/>
          <w:sz w:val="24"/>
          <w:szCs w:val="24"/>
        </w:rPr>
        <w:t>a strong mandate from the</w:t>
      </w:r>
      <w:r w:rsidR="00A8180B" w:rsidRPr="00A83CE5">
        <w:rPr>
          <w:rFonts w:ascii="Times New Roman" w:hAnsi="Times New Roman" w:cs="Times New Roman"/>
          <w:sz w:val="24"/>
          <w:szCs w:val="24"/>
        </w:rPr>
        <w:t>ir</w:t>
      </w:r>
      <w:r w:rsidRPr="00A83CE5">
        <w:rPr>
          <w:rFonts w:ascii="Times New Roman" w:hAnsi="Times New Roman" w:cs="Times New Roman"/>
          <w:sz w:val="24"/>
          <w:szCs w:val="24"/>
        </w:rPr>
        <w:t xml:space="preserve"> </w:t>
      </w:r>
      <w:r w:rsidR="00A8180B" w:rsidRPr="00A83CE5">
        <w:rPr>
          <w:rFonts w:ascii="Times New Roman" w:hAnsi="Times New Roman" w:cs="Times New Roman"/>
          <w:sz w:val="24"/>
          <w:szCs w:val="24"/>
        </w:rPr>
        <w:t xml:space="preserve">members </w:t>
      </w:r>
      <w:r w:rsidRPr="00A83CE5">
        <w:rPr>
          <w:rFonts w:ascii="Times New Roman" w:hAnsi="Times New Roman" w:cs="Times New Roman"/>
          <w:sz w:val="24"/>
          <w:szCs w:val="24"/>
        </w:rPr>
        <w:t xml:space="preserve">and, as a result, use the practice of </w:t>
      </w:r>
      <w:r w:rsidRPr="00A83CE5">
        <w:rPr>
          <w:rFonts w:ascii="Times New Roman" w:hAnsi="Times New Roman" w:cs="Times New Roman"/>
          <w:i/>
          <w:sz w:val="24"/>
          <w:szCs w:val="24"/>
        </w:rPr>
        <w:t>referend</w:t>
      </w:r>
      <w:r w:rsidR="00A8180B" w:rsidRPr="00A83CE5">
        <w:rPr>
          <w:rFonts w:ascii="Times New Roman" w:hAnsi="Times New Roman" w:cs="Times New Roman"/>
          <w:i/>
          <w:sz w:val="24"/>
          <w:szCs w:val="24"/>
        </w:rPr>
        <w:t>a</w:t>
      </w:r>
      <w:r w:rsidRPr="00A83CE5">
        <w:rPr>
          <w:rFonts w:ascii="Times New Roman" w:hAnsi="Times New Roman" w:cs="Times New Roman"/>
          <w:sz w:val="24"/>
          <w:szCs w:val="24"/>
        </w:rPr>
        <w:t xml:space="preserve"> to sign firm-level agreements.  </w:t>
      </w:r>
      <w:r w:rsidR="0010601F" w:rsidRPr="00A83CE5">
        <w:rPr>
          <w:rFonts w:ascii="Times New Roman" w:hAnsi="Times New Roman" w:cs="Times New Roman"/>
          <w:sz w:val="24"/>
          <w:szCs w:val="24"/>
        </w:rPr>
        <w:t xml:space="preserve">While </w:t>
      </w:r>
      <w:r w:rsidRPr="00A83CE5">
        <w:rPr>
          <w:rFonts w:ascii="Times New Roman" w:hAnsi="Times New Roman" w:cs="Times New Roman"/>
          <w:sz w:val="24"/>
          <w:szCs w:val="24"/>
        </w:rPr>
        <w:t xml:space="preserve">this has guaranteed high involvement of employees in negotiations, it has </w:t>
      </w:r>
      <w:r w:rsidR="0010601F" w:rsidRPr="00A83CE5">
        <w:rPr>
          <w:rFonts w:ascii="Times New Roman" w:hAnsi="Times New Roman" w:cs="Times New Roman"/>
          <w:sz w:val="24"/>
          <w:szCs w:val="24"/>
        </w:rPr>
        <w:t xml:space="preserve">simultaneously </w:t>
      </w:r>
      <w:r w:rsidRPr="00A83CE5">
        <w:rPr>
          <w:rFonts w:ascii="Times New Roman" w:hAnsi="Times New Roman" w:cs="Times New Roman"/>
          <w:sz w:val="24"/>
          <w:szCs w:val="24"/>
        </w:rPr>
        <w:t xml:space="preserve">eroded the relationship with </w:t>
      </w:r>
      <w:r w:rsidR="0010601F" w:rsidRPr="00A83CE5">
        <w:rPr>
          <w:rFonts w:ascii="Times New Roman" w:hAnsi="Times New Roman" w:cs="Times New Roman"/>
          <w:sz w:val="24"/>
          <w:szCs w:val="24"/>
        </w:rPr>
        <w:t xml:space="preserve">management, which considers them as unreliable negotiating partners. </w:t>
      </w:r>
    </w:p>
    <w:p w14:paraId="7251E154" w14:textId="05B17429" w:rsidR="00954597"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Concerning </w:t>
      </w:r>
      <w:r w:rsidRPr="00A83CE5">
        <w:rPr>
          <w:rFonts w:ascii="Times New Roman" w:hAnsi="Times New Roman" w:cs="Times New Roman"/>
          <w:b/>
          <w:sz w:val="24"/>
          <w:szCs w:val="24"/>
        </w:rPr>
        <w:t>external links,</w:t>
      </w:r>
      <w:r w:rsidRPr="00A83CE5">
        <w:rPr>
          <w:rFonts w:ascii="Times New Roman" w:hAnsi="Times New Roman" w:cs="Times New Roman"/>
          <w:sz w:val="24"/>
          <w:szCs w:val="24"/>
        </w:rPr>
        <w:t xml:space="preserve"> in </w:t>
      </w:r>
      <w:r w:rsidR="00202CCA" w:rsidRPr="00A83CE5">
        <w:rPr>
          <w:rFonts w:ascii="Times New Roman" w:hAnsi="Times New Roman" w:cs="Times New Roman"/>
          <w:sz w:val="24"/>
          <w:szCs w:val="24"/>
        </w:rPr>
        <w:t xml:space="preserve">both </w:t>
      </w:r>
      <w:r w:rsidRPr="00A83CE5">
        <w:rPr>
          <w:rFonts w:ascii="Times New Roman" w:hAnsi="Times New Roman" w:cs="Times New Roman"/>
          <w:sz w:val="24"/>
          <w:szCs w:val="24"/>
        </w:rPr>
        <w:t xml:space="preserve">Impresa 1&amp;2 </w:t>
      </w:r>
      <w:r w:rsidR="00202CCA" w:rsidRPr="00A83CE5">
        <w:rPr>
          <w:rFonts w:ascii="Times New Roman" w:hAnsi="Times New Roman" w:cs="Times New Roman"/>
          <w:sz w:val="24"/>
          <w:szCs w:val="24"/>
        </w:rPr>
        <w:t xml:space="preserve">the </w:t>
      </w:r>
      <w:r w:rsidRPr="00A83CE5">
        <w:rPr>
          <w:rFonts w:ascii="Times New Roman" w:hAnsi="Times New Roman" w:cs="Times New Roman"/>
          <w:sz w:val="24"/>
          <w:szCs w:val="24"/>
        </w:rPr>
        <w:t xml:space="preserve">shop-stewards </w:t>
      </w:r>
      <w:r w:rsidR="007746A1" w:rsidRPr="00A83CE5">
        <w:rPr>
          <w:rFonts w:ascii="Times New Roman" w:hAnsi="Times New Roman" w:cs="Times New Roman"/>
          <w:sz w:val="24"/>
          <w:szCs w:val="24"/>
        </w:rPr>
        <w:t xml:space="preserve">have a high dependency </w:t>
      </w:r>
      <w:r w:rsidR="00202CCA" w:rsidRPr="00A83CE5">
        <w:rPr>
          <w:rFonts w:ascii="Times New Roman" w:hAnsi="Times New Roman" w:cs="Times New Roman"/>
          <w:sz w:val="24"/>
          <w:szCs w:val="24"/>
        </w:rPr>
        <w:t xml:space="preserve">on external </w:t>
      </w:r>
      <w:r w:rsidRPr="00A83CE5">
        <w:rPr>
          <w:rFonts w:ascii="Times New Roman" w:hAnsi="Times New Roman" w:cs="Times New Roman"/>
          <w:sz w:val="24"/>
          <w:szCs w:val="24"/>
        </w:rPr>
        <w:t xml:space="preserve">union officials. </w:t>
      </w:r>
      <w:r w:rsidR="00202CCA" w:rsidRPr="00A83CE5">
        <w:rPr>
          <w:rFonts w:ascii="Times New Roman" w:hAnsi="Times New Roman" w:cs="Times New Roman"/>
          <w:sz w:val="24"/>
          <w:szCs w:val="24"/>
        </w:rPr>
        <w:t>S</w:t>
      </w:r>
      <w:r w:rsidRPr="00A83CE5">
        <w:rPr>
          <w:rFonts w:ascii="Times New Roman" w:hAnsi="Times New Roman" w:cs="Times New Roman"/>
          <w:sz w:val="24"/>
          <w:szCs w:val="24"/>
        </w:rPr>
        <w:t xml:space="preserve">ectoral (Impresa 1) and </w:t>
      </w:r>
      <w:r w:rsidR="00C51704" w:rsidRPr="00A83CE5">
        <w:rPr>
          <w:rFonts w:ascii="Times New Roman" w:hAnsi="Times New Roman" w:cs="Times New Roman"/>
          <w:sz w:val="24"/>
          <w:szCs w:val="24"/>
        </w:rPr>
        <w:t>territorial</w:t>
      </w:r>
      <w:r w:rsidRPr="00A83CE5">
        <w:rPr>
          <w:rFonts w:ascii="Times New Roman" w:hAnsi="Times New Roman" w:cs="Times New Roman"/>
          <w:sz w:val="24"/>
          <w:szCs w:val="24"/>
        </w:rPr>
        <w:t xml:space="preserve"> (Impresa 2) union officials sit at the bargaining table </w:t>
      </w:r>
      <w:r w:rsidR="00202CCA" w:rsidRPr="00A83CE5">
        <w:rPr>
          <w:rFonts w:ascii="Times New Roman" w:hAnsi="Times New Roman" w:cs="Times New Roman"/>
          <w:sz w:val="24"/>
          <w:szCs w:val="24"/>
        </w:rPr>
        <w:t xml:space="preserve">alongside </w:t>
      </w:r>
      <w:r w:rsidRPr="00A83CE5">
        <w:rPr>
          <w:rFonts w:ascii="Times New Roman" w:hAnsi="Times New Roman" w:cs="Times New Roman"/>
          <w:sz w:val="24"/>
          <w:szCs w:val="24"/>
        </w:rPr>
        <w:t>shop-stewards</w:t>
      </w:r>
      <w:r w:rsidR="00C51704" w:rsidRPr="00A83CE5">
        <w:rPr>
          <w:rFonts w:ascii="Times New Roman" w:hAnsi="Times New Roman" w:cs="Times New Roman"/>
          <w:sz w:val="24"/>
          <w:szCs w:val="24"/>
        </w:rPr>
        <w:t>.</w:t>
      </w:r>
      <w:r w:rsidR="0066035A">
        <w:rPr>
          <w:rFonts w:ascii="Times New Roman" w:hAnsi="Times New Roman" w:cs="Times New Roman"/>
          <w:sz w:val="24"/>
          <w:szCs w:val="24"/>
        </w:rPr>
        <w:t xml:space="preserve"> </w:t>
      </w:r>
      <w:r w:rsidR="00683AA9">
        <w:rPr>
          <w:rFonts w:ascii="Times New Roman" w:hAnsi="Times New Roman" w:cs="Times New Roman"/>
          <w:sz w:val="24"/>
          <w:szCs w:val="24"/>
        </w:rPr>
        <w:t>As decentralisation has increased, t</w:t>
      </w:r>
      <w:r w:rsidR="0066035A">
        <w:rPr>
          <w:rFonts w:ascii="Times New Roman" w:hAnsi="Times New Roman" w:cs="Times New Roman"/>
          <w:sz w:val="24"/>
          <w:szCs w:val="24"/>
        </w:rPr>
        <w:t>his practice</w:t>
      </w:r>
      <w:r w:rsidR="00652336">
        <w:rPr>
          <w:rFonts w:ascii="Times New Roman" w:hAnsi="Times New Roman" w:cs="Times New Roman"/>
          <w:sz w:val="24"/>
          <w:szCs w:val="24"/>
        </w:rPr>
        <w:t xml:space="preserve"> </w:t>
      </w:r>
      <w:r w:rsidR="00383A0E">
        <w:rPr>
          <w:rFonts w:ascii="Times New Roman" w:hAnsi="Times New Roman" w:cs="Times New Roman"/>
          <w:sz w:val="24"/>
          <w:szCs w:val="24"/>
        </w:rPr>
        <w:t>has been commonly enacted</w:t>
      </w:r>
      <w:r w:rsidR="00652336">
        <w:rPr>
          <w:rFonts w:ascii="Times New Roman" w:hAnsi="Times New Roman" w:cs="Times New Roman"/>
          <w:sz w:val="24"/>
          <w:szCs w:val="24"/>
        </w:rPr>
        <w:t xml:space="preserve"> by trade unions </w:t>
      </w:r>
      <w:r w:rsidR="0066035A">
        <w:rPr>
          <w:rFonts w:ascii="Times New Roman" w:hAnsi="Times New Roman" w:cs="Times New Roman"/>
          <w:sz w:val="24"/>
          <w:szCs w:val="24"/>
        </w:rPr>
        <w:t xml:space="preserve">to compensate for the </w:t>
      </w:r>
      <w:r w:rsidR="00652336">
        <w:rPr>
          <w:rFonts w:ascii="Times New Roman" w:hAnsi="Times New Roman" w:cs="Times New Roman"/>
          <w:sz w:val="24"/>
          <w:szCs w:val="24"/>
        </w:rPr>
        <w:t>lack of</w:t>
      </w:r>
      <w:r w:rsidR="0066035A">
        <w:rPr>
          <w:rFonts w:ascii="Times New Roman" w:hAnsi="Times New Roman" w:cs="Times New Roman"/>
          <w:sz w:val="24"/>
          <w:szCs w:val="24"/>
        </w:rPr>
        <w:t xml:space="preserve"> depth of the bargaining system.</w:t>
      </w:r>
      <w:r w:rsidR="00C51704" w:rsidRPr="00A83CE5">
        <w:rPr>
          <w:rFonts w:ascii="Times New Roman" w:hAnsi="Times New Roman" w:cs="Times New Roman"/>
          <w:sz w:val="24"/>
          <w:szCs w:val="24"/>
        </w:rPr>
        <w:t xml:space="preserve"> </w:t>
      </w:r>
      <w:r w:rsidRPr="00A83CE5">
        <w:rPr>
          <w:rFonts w:ascii="Times New Roman" w:hAnsi="Times New Roman" w:cs="Times New Roman"/>
          <w:sz w:val="24"/>
          <w:szCs w:val="24"/>
        </w:rPr>
        <w:t>Representatives in both companies report that</w:t>
      </w:r>
      <w:r w:rsidR="001C55DD">
        <w:rPr>
          <w:rFonts w:ascii="Times New Roman" w:hAnsi="Times New Roman" w:cs="Times New Roman"/>
          <w:sz w:val="24"/>
          <w:szCs w:val="24"/>
        </w:rPr>
        <w:t xml:space="preserve"> the assistance of professional and independent sector-level officials is</w:t>
      </w:r>
      <w:r w:rsidR="00202CCA" w:rsidRPr="00A83CE5">
        <w:rPr>
          <w:rFonts w:ascii="Times New Roman" w:hAnsi="Times New Roman" w:cs="Times New Roman"/>
          <w:sz w:val="24"/>
          <w:szCs w:val="24"/>
        </w:rPr>
        <w:t xml:space="preserve"> </w:t>
      </w:r>
      <w:r w:rsidR="00683AA9">
        <w:rPr>
          <w:rFonts w:ascii="Times New Roman" w:hAnsi="Times New Roman" w:cs="Times New Roman"/>
          <w:sz w:val="24"/>
          <w:szCs w:val="24"/>
        </w:rPr>
        <w:t xml:space="preserve">needed </w:t>
      </w:r>
      <w:r w:rsidRPr="00A83CE5">
        <w:rPr>
          <w:rFonts w:ascii="Times New Roman" w:hAnsi="Times New Roman" w:cs="Times New Roman"/>
          <w:sz w:val="24"/>
          <w:szCs w:val="24"/>
        </w:rPr>
        <w:t>to strengthen their position viz-a-viz managers</w:t>
      </w:r>
      <w:r w:rsidR="00652336">
        <w:rPr>
          <w:rFonts w:ascii="Times New Roman" w:hAnsi="Times New Roman" w:cs="Times New Roman"/>
          <w:sz w:val="24"/>
          <w:szCs w:val="24"/>
        </w:rPr>
        <w:t xml:space="preserve"> and avoid instances of </w:t>
      </w:r>
      <w:proofErr w:type="spellStart"/>
      <w:r w:rsidR="00652336" w:rsidRPr="00962FDB">
        <w:rPr>
          <w:rFonts w:ascii="Times New Roman" w:hAnsi="Times New Roman" w:cs="Times New Roman"/>
          <w:i/>
          <w:iCs/>
          <w:sz w:val="24"/>
          <w:szCs w:val="24"/>
        </w:rPr>
        <w:t>aziendalismo</w:t>
      </w:r>
      <w:proofErr w:type="spellEnd"/>
      <w:r w:rsidR="00652336">
        <w:rPr>
          <w:rFonts w:ascii="Times New Roman" w:hAnsi="Times New Roman" w:cs="Times New Roman"/>
          <w:i/>
          <w:iCs/>
          <w:sz w:val="24"/>
          <w:szCs w:val="24"/>
        </w:rPr>
        <w:t xml:space="preserve">, </w:t>
      </w:r>
      <w:r w:rsidR="00652336">
        <w:rPr>
          <w:rFonts w:ascii="Times New Roman" w:hAnsi="Times New Roman" w:cs="Times New Roman"/>
          <w:sz w:val="24"/>
          <w:szCs w:val="24"/>
        </w:rPr>
        <w:t xml:space="preserve">that is </w:t>
      </w:r>
      <w:r w:rsidR="001C55DD">
        <w:rPr>
          <w:rFonts w:ascii="Times New Roman" w:hAnsi="Times New Roman" w:cs="Times New Roman"/>
          <w:sz w:val="24"/>
          <w:szCs w:val="24"/>
        </w:rPr>
        <w:t xml:space="preserve">the </w:t>
      </w:r>
      <w:r w:rsidR="008B164D">
        <w:rPr>
          <w:rFonts w:ascii="Times New Roman" w:hAnsi="Times New Roman" w:cs="Times New Roman"/>
          <w:sz w:val="24"/>
          <w:szCs w:val="24"/>
        </w:rPr>
        <w:t>tendency</w:t>
      </w:r>
      <w:r w:rsidR="001C55DD">
        <w:rPr>
          <w:rFonts w:ascii="Times New Roman" w:hAnsi="Times New Roman" w:cs="Times New Roman"/>
          <w:sz w:val="24"/>
          <w:szCs w:val="24"/>
        </w:rPr>
        <w:t xml:space="preserve"> to pursue an employer-driven agenda (i.e. short-term and particularistic)</w:t>
      </w:r>
      <w:r w:rsidR="008B164D">
        <w:rPr>
          <w:rFonts w:ascii="Times New Roman" w:hAnsi="Times New Roman" w:cs="Times New Roman"/>
          <w:sz w:val="24"/>
          <w:szCs w:val="24"/>
        </w:rPr>
        <w:t>, exploiting local power imbalances between parties</w:t>
      </w:r>
      <w:r w:rsidR="000F6A37">
        <w:rPr>
          <w:rFonts w:ascii="Times New Roman" w:hAnsi="Times New Roman" w:cs="Times New Roman"/>
          <w:sz w:val="24"/>
          <w:szCs w:val="24"/>
        </w:rPr>
        <w:t xml:space="preserve">. </w:t>
      </w:r>
      <w:r w:rsidR="00B94E33">
        <w:rPr>
          <w:rFonts w:ascii="Times New Roman" w:hAnsi="Times New Roman" w:cs="Times New Roman"/>
          <w:sz w:val="24"/>
          <w:szCs w:val="24"/>
        </w:rPr>
        <w:t>Indeed</w:t>
      </w:r>
      <w:r w:rsidR="0054524B">
        <w:rPr>
          <w:rFonts w:ascii="Times New Roman" w:hAnsi="Times New Roman" w:cs="Times New Roman"/>
          <w:sz w:val="24"/>
          <w:szCs w:val="24"/>
        </w:rPr>
        <w:t xml:space="preserve">, </w:t>
      </w:r>
      <w:r w:rsidR="00197226">
        <w:rPr>
          <w:rFonts w:ascii="Times New Roman" w:hAnsi="Times New Roman" w:cs="Times New Roman"/>
          <w:sz w:val="24"/>
          <w:szCs w:val="24"/>
        </w:rPr>
        <w:lastRenderedPageBreak/>
        <w:t xml:space="preserve">support from </w:t>
      </w:r>
      <w:r w:rsidR="0054524B" w:rsidRPr="00A83CE5">
        <w:rPr>
          <w:rFonts w:ascii="Times New Roman" w:hAnsi="Times New Roman" w:cs="Times New Roman"/>
          <w:sz w:val="24"/>
          <w:szCs w:val="24"/>
        </w:rPr>
        <w:t xml:space="preserve">external unions </w:t>
      </w:r>
      <w:r w:rsidR="00683AA9">
        <w:rPr>
          <w:rFonts w:ascii="Times New Roman" w:hAnsi="Times New Roman" w:cs="Times New Roman"/>
          <w:sz w:val="24"/>
          <w:szCs w:val="24"/>
        </w:rPr>
        <w:t xml:space="preserve">makes </w:t>
      </w:r>
      <w:r w:rsidR="0054524B" w:rsidRPr="00A83CE5">
        <w:rPr>
          <w:rFonts w:ascii="Times New Roman" w:hAnsi="Times New Roman" w:cs="Times New Roman"/>
          <w:sz w:val="24"/>
          <w:szCs w:val="24"/>
        </w:rPr>
        <w:t>a</w:t>
      </w:r>
      <w:r w:rsidR="0054524B">
        <w:rPr>
          <w:rFonts w:ascii="Times New Roman" w:hAnsi="Times New Roman" w:cs="Times New Roman"/>
          <w:sz w:val="24"/>
          <w:szCs w:val="24"/>
        </w:rPr>
        <w:t xml:space="preserve"> positive contribution</w:t>
      </w:r>
      <w:r w:rsidR="0054524B" w:rsidRPr="00A83CE5">
        <w:rPr>
          <w:rFonts w:ascii="Times New Roman" w:hAnsi="Times New Roman" w:cs="Times New Roman"/>
          <w:sz w:val="24"/>
          <w:szCs w:val="24"/>
        </w:rPr>
        <w:t xml:space="preserve"> in training provision on IR issues for shop stewards at the two companies</w:t>
      </w:r>
      <w:r w:rsidR="00197226">
        <w:rPr>
          <w:rFonts w:ascii="Times New Roman" w:hAnsi="Times New Roman" w:cs="Times New Roman"/>
          <w:sz w:val="24"/>
          <w:szCs w:val="24"/>
        </w:rPr>
        <w:t>.</w:t>
      </w:r>
      <w:r w:rsidR="001C55DD">
        <w:rPr>
          <w:rFonts w:ascii="Times New Roman" w:hAnsi="Times New Roman" w:cs="Times New Roman"/>
          <w:sz w:val="24"/>
          <w:szCs w:val="24"/>
        </w:rPr>
        <w:t xml:space="preserve"> However,</w:t>
      </w:r>
      <w:r w:rsidR="00197226">
        <w:rPr>
          <w:rFonts w:ascii="Times New Roman" w:hAnsi="Times New Roman" w:cs="Times New Roman"/>
          <w:sz w:val="24"/>
          <w:szCs w:val="24"/>
        </w:rPr>
        <w:t xml:space="preserve"> such support</w:t>
      </w:r>
      <w:r w:rsidRPr="00A83CE5">
        <w:rPr>
          <w:rFonts w:ascii="Times New Roman" w:hAnsi="Times New Roman" w:cs="Times New Roman"/>
          <w:sz w:val="24"/>
          <w:szCs w:val="24"/>
        </w:rPr>
        <w:t xml:space="preserve"> </w:t>
      </w:r>
      <w:r w:rsidR="0054524B">
        <w:rPr>
          <w:rFonts w:ascii="Times New Roman" w:hAnsi="Times New Roman" w:cs="Times New Roman"/>
          <w:sz w:val="24"/>
          <w:szCs w:val="24"/>
        </w:rPr>
        <w:t>is</w:t>
      </w:r>
      <w:r w:rsidR="00383A0E">
        <w:rPr>
          <w:rFonts w:ascii="Times New Roman" w:hAnsi="Times New Roman" w:cs="Times New Roman"/>
          <w:sz w:val="24"/>
          <w:szCs w:val="24"/>
        </w:rPr>
        <w:t xml:space="preserve"> </w:t>
      </w:r>
      <w:r w:rsidR="0054524B">
        <w:rPr>
          <w:rFonts w:ascii="Times New Roman" w:hAnsi="Times New Roman" w:cs="Times New Roman"/>
          <w:sz w:val="24"/>
          <w:szCs w:val="24"/>
        </w:rPr>
        <w:t>not un</w:t>
      </w:r>
      <w:r w:rsidR="00383A0E">
        <w:rPr>
          <w:rFonts w:ascii="Times New Roman" w:hAnsi="Times New Roman" w:cs="Times New Roman"/>
          <w:sz w:val="24"/>
          <w:szCs w:val="24"/>
        </w:rPr>
        <w:t xml:space="preserve">problematic, as it </w:t>
      </w:r>
      <w:r w:rsidRPr="00A83CE5">
        <w:rPr>
          <w:rFonts w:ascii="Times New Roman" w:hAnsi="Times New Roman" w:cs="Times New Roman"/>
          <w:sz w:val="24"/>
          <w:szCs w:val="24"/>
        </w:rPr>
        <w:t>can</w:t>
      </w:r>
      <w:r w:rsidR="001C55DD">
        <w:rPr>
          <w:rFonts w:ascii="Times New Roman" w:hAnsi="Times New Roman" w:cs="Times New Roman"/>
          <w:sz w:val="24"/>
          <w:szCs w:val="24"/>
        </w:rPr>
        <w:t xml:space="preserve"> </w:t>
      </w:r>
      <w:r w:rsidRPr="00A83CE5">
        <w:rPr>
          <w:rFonts w:ascii="Times New Roman" w:hAnsi="Times New Roman" w:cs="Times New Roman"/>
          <w:sz w:val="24"/>
          <w:szCs w:val="24"/>
        </w:rPr>
        <w:t>have</w:t>
      </w:r>
      <w:r w:rsidR="00383A0E">
        <w:rPr>
          <w:rFonts w:ascii="Times New Roman" w:hAnsi="Times New Roman" w:cs="Times New Roman"/>
          <w:sz w:val="24"/>
          <w:szCs w:val="24"/>
        </w:rPr>
        <w:t xml:space="preserve"> </w:t>
      </w:r>
      <w:r w:rsidR="000F6A37">
        <w:rPr>
          <w:rFonts w:ascii="Times New Roman" w:hAnsi="Times New Roman" w:cs="Times New Roman"/>
          <w:sz w:val="24"/>
          <w:szCs w:val="24"/>
        </w:rPr>
        <w:t xml:space="preserve">unexpected </w:t>
      </w:r>
      <w:r w:rsidRPr="00A83CE5">
        <w:rPr>
          <w:rFonts w:ascii="Times New Roman" w:hAnsi="Times New Roman" w:cs="Times New Roman"/>
          <w:sz w:val="24"/>
          <w:szCs w:val="24"/>
        </w:rPr>
        <w:t>political</w:t>
      </w:r>
      <w:r w:rsidR="00197226">
        <w:rPr>
          <w:rFonts w:ascii="Times New Roman" w:hAnsi="Times New Roman" w:cs="Times New Roman"/>
          <w:sz w:val="24"/>
          <w:szCs w:val="24"/>
        </w:rPr>
        <w:t xml:space="preserve"> </w:t>
      </w:r>
      <w:r w:rsidRPr="00A83CE5">
        <w:rPr>
          <w:rFonts w:ascii="Times New Roman" w:hAnsi="Times New Roman" w:cs="Times New Roman"/>
          <w:sz w:val="24"/>
          <w:szCs w:val="24"/>
        </w:rPr>
        <w:t>implications</w:t>
      </w:r>
      <w:r w:rsidR="00383A0E">
        <w:rPr>
          <w:rFonts w:ascii="Times New Roman" w:hAnsi="Times New Roman" w:cs="Times New Roman"/>
          <w:sz w:val="24"/>
          <w:szCs w:val="24"/>
        </w:rPr>
        <w:t>.</w:t>
      </w:r>
      <w:r w:rsidRPr="00A83CE5">
        <w:rPr>
          <w:rFonts w:ascii="Times New Roman" w:hAnsi="Times New Roman" w:cs="Times New Roman"/>
          <w:sz w:val="24"/>
          <w:szCs w:val="24"/>
        </w:rPr>
        <w:t xml:space="preserve"> </w:t>
      </w:r>
      <w:r w:rsidR="00202CCA" w:rsidRPr="00A83CE5">
        <w:rPr>
          <w:rFonts w:ascii="Times New Roman" w:hAnsi="Times New Roman" w:cs="Times New Roman"/>
          <w:sz w:val="24"/>
          <w:szCs w:val="24"/>
        </w:rPr>
        <w:t>For instance, managers, particularly in Impresa 2, attempt to use the antipathy of Italy’s largest union confederation (</w:t>
      </w:r>
      <w:proofErr w:type="spellStart"/>
      <w:r w:rsidR="00202CCA" w:rsidRPr="00A83CE5">
        <w:rPr>
          <w:rFonts w:ascii="Times New Roman" w:hAnsi="Times New Roman" w:cs="Times New Roman"/>
          <w:sz w:val="24"/>
          <w:szCs w:val="24"/>
        </w:rPr>
        <w:t>Cgil</w:t>
      </w:r>
      <w:proofErr w:type="spellEnd"/>
      <w:r w:rsidR="00202CCA" w:rsidRPr="00A83CE5">
        <w:rPr>
          <w:rFonts w:ascii="Times New Roman" w:hAnsi="Times New Roman" w:cs="Times New Roman"/>
          <w:sz w:val="24"/>
          <w:szCs w:val="24"/>
        </w:rPr>
        <w:t xml:space="preserve">) to the partnership approach embraced by the social partners in chemicals </w:t>
      </w:r>
      <w:r w:rsidR="007D0CC7" w:rsidRPr="00A83CE5">
        <w:rPr>
          <w:rFonts w:ascii="Times New Roman" w:hAnsi="Times New Roman" w:cs="Times New Roman"/>
          <w:sz w:val="24"/>
          <w:szCs w:val="24"/>
        </w:rPr>
        <w:t xml:space="preserve">(including </w:t>
      </w:r>
      <w:proofErr w:type="spellStart"/>
      <w:r w:rsidR="007D0CC7" w:rsidRPr="00A83CE5">
        <w:rPr>
          <w:rFonts w:ascii="Times New Roman" w:hAnsi="Times New Roman" w:cs="Times New Roman"/>
          <w:sz w:val="24"/>
          <w:szCs w:val="24"/>
        </w:rPr>
        <w:t>Cgil’s</w:t>
      </w:r>
      <w:proofErr w:type="spellEnd"/>
      <w:r w:rsidR="007D0CC7" w:rsidRPr="00A83CE5">
        <w:rPr>
          <w:rFonts w:ascii="Times New Roman" w:hAnsi="Times New Roman" w:cs="Times New Roman"/>
          <w:sz w:val="24"/>
          <w:szCs w:val="24"/>
        </w:rPr>
        <w:t xml:space="preserve"> sectoral federation) </w:t>
      </w:r>
      <w:r w:rsidR="00202CCA" w:rsidRPr="00A83CE5">
        <w:rPr>
          <w:rFonts w:ascii="Times New Roman" w:hAnsi="Times New Roman" w:cs="Times New Roman"/>
          <w:sz w:val="24"/>
          <w:szCs w:val="24"/>
        </w:rPr>
        <w:t xml:space="preserve">to isolate local </w:t>
      </w:r>
      <w:proofErr w:type="spellStart"/>
      <w:r w:rsidR="00202CCA" w:rsidRPr="00A83CE5">
        <w:rPr>
          <w:rFonts w:ascii="Times New Roman" w:hAnsi="Times New Roman" w:cs="Times New Roman"/>
          <w:sz w:val="24"/>
          <w:szCs w:val="24"/>
        </w:rPr>
        <w:t>Cgil</w:t>
      </w:r>
      <w:proofErr w:type="spellEnd"/>
      <w:r w:rsidR="00202CCA" w:rsidRPr="00A83CE5">
        <w:rPr>
          <w:rFonts w:ascii="Times New Roman" w:hAnsi="Times New Roman" w:cs="Times New Roman"/>
          <w:sz w:val="24"/>
          <w:szCs w:val="24"/>
        </w:rPr>
        <w:t xml:space="preserve"> representatives. </w:t>
      </w:r>
      <w:r w:rsidR="0054524B">
        <w:rPr>
          <w:rFonts w:ascii="Times New Roman" w:hAnsi="Times New Roman" w:cs="Times New Roman"/>
          <w:sz w:val="24"/>
          <w:szCs w:val="24"/>
        </w:rPr>
        <w:t>Moreover, w</w:t>
      </w:r>
      <w:r w:rsidR="00476671">
        <w:rPr>
          <w:rFonts w:ascii="Times New Roman" w:hAnsi="Times New Roman" w:cs="Times New Roman"/>
          <w:sz w:val="24"/>
          <w:szCs w:val="24"/>
        </w:rPr>
        <w:t>hile</w:t>
      </w:r>
      <w:r w:rsidR="00D91449">
        <w:rPr>
          <w:rFonts w:ascii="Times New Roman" w:hAnsi="Times New Roman" w:cs="Times New Roman"/>
          <w:sz w:val="24"/>
          <w:szCs w:val="24"/>
        </w:rPr>
        <w:t>,</w:t>
      </w:r>
      <w:r w:rsidR="00476671">
        <w:rPr>
          <w:rFonts w:ascii="Times New Roman" w:hAnsi="Times New Roman" w:cs="Times New Roman"/>
          <w:sz w:val="24"/>
          <w:szCs w:val="24"/>
        </w:rPr>
        <w:t xml:space="preserve"> in Impresa 1</w:t>
      </w:r>
      <w:r w:rsidR="00D91449">
        <w:rPr>
          <w:rFonts w:ascii="Times New Roman" w:hAnsi="Times New Roman" w:cs="Times New Roman"/>
          <w:sz w:val="24"/>
          <w:szCs w:val="24"/>
        </w:rPr>
        <w:t>, the close relationship</w:t>
      </w:r>
      <w:r w:rsidR="00476671">
        <w:rPr>
          <w:rFonts w:ascii="Times New Roman" w:hAnsi="Times New Roman" w:cs="Times New Roman"/>
          <w:sz w:val="24"/>
          <w:szCs w:val="24"/>
        </w:rPr>
        <w:t xml:space="preserve"> that shop-stewards have with their sectoral federations are considered useful </w:t>
      </w:r>
      <w:r w:rsidR="00BF7CD5">
        <w:rPr>
          <w:rFonts w:ascii="Times New Roman" w:hAnsi="Times New Roman" w:cs="Times New Roman"/>
          <w:sz w:val="24"/>
          <w:szCs w:val="24"/>
        </w:rPr>
        <w:t xml:space="preserve">by management </w:t>
      </w:r>
      <w:r w:rsidR="003E37E2">
        <w:rPr>
          <w:rFonts w:ascii="Times New Roman" w:hAnsi="Times New Roman" w:cs="Times New Roman"/>
          <w:sz w:val="24"/>
          <w:szCs w:val="24"/>
        </w:rPr>
        <w:t xml:space="preserve">to keep local CB provisions in line with the </w:t>
      </w:r>
      <w:r w:rsidR="00476671">
        <w:rPr>
          <w:rFonts w:ascii="Times New Roman" w:hAnsi="Times New Roman" w:cs="Times New Roman"/>
          <w:sz w:val="24"/>
          <w:szCs w:val="24"/>
        </w:rPr>
        <w:t xml:space="preserve">overall sectoral </w:t>
      </w:r>
      <w:r w:rsidR="00F67A9A">
        <w:rPr>
          <w:rFonts w:ascii="Times New Roman" w:hAnsi="Times New Roman" w:cs="Times New Roman"/>
          <w:sz w:val="24"/>
          <w:szCs w:val="24"/>
        </w:rPr>
        <w:t>performance, in Impresa 2</w:t>
      </w:r>
      <w:r w:rsidR="003E37E2">
        <w:rPr>
          <w:rFonts w:ascii="Times New Roman" w:hAnsi="Times New Roman" w:cs="Times New Roman"/>
          <w:sz w:val="24"/>
          <w:szCs w:val="24"/>
        </w:rPr>
        <w:t>,</w:t>
      </w:r>
      <w:r w:rsidR="00F67A9A">
        <w:rPr>
          <w:rFonts w:ascii="Times New Roman" w:hAnsi="Times New Roman" w:cs="Times New Roman"/>
          <w:sz w:val="24"/>
          <w:szCs w:val="24"/>
        </w:rPr>
        <w:t xml:space="preserve"> such links are </w:t>
      </w:r>
      <w:r w:rsidR="00EE4C99">
        <w:rPr>
          <w:rFonts w:ascii="Times New Roman" w:hAnsi="Times New Roman" w:cs="Times New Roman"/>
          <w:sz w:val="24"/>
          <w:szCs w:val="24"/>
        </w:rPr>
        <w:t xml:space="preserve">not </w:t>
      </w:r>
      <w:r w:rsidR="002B5D14">
        <w:rPr>
          <w:rFonts w:ascii="Times New Roman" w:hAnsi="Times New Roman" w:cs="Times New Roman"/>
          <w:sz w:val="24"/>
          <w:szCs w:val="24"/>
        </w:rPr>
        <w:t xml:space="preserve">seen </w:t>
      </w:r>
      <w:r w:rsidR="00EE4C99">
        <w:rPr>
          <w:rFonts w:ascii="Times New Roman" w:hAnsi="Times New Roman" w:cs="Times New Roman"/>
          <w:sz w:val="24"/>
          <w:szCs w:val="24"/>
        </w:rPr>
        <w:t xml:space="preserve">as </w:t>
      </w:r>
      <w:r w:rsidR="0052197B">
        <w:rPr>
          <w:rFonts w:ascii="Times New Roman" w:hAnsi="Times New Roman" w:cs="Times New Roman"/>
          <w:sz w:val="24"/>
          <w:szCs w:val="24"/>
        </w:rPr>
        <w:t>beneficial</w:t>
      </w:r>
      <w:r w:rsidR="00EE4C99">
        <w:rPr>
          <w:rFonts w:ascii="Times New Roman" w:hAnsi="Times New Roman" w:cs="Times New Roman"/>
          <w:sz w:val="24"/>
          <w:szCs w:val="24"/>
        </w:rPr>
        <w:t xml:space="preserve">. </w:t>
      </w:r>
      <w:r w:rsidR="0054524B">
        <w:rPr>
          <w:rFonts w:ascii="Times New Roman" w:hAnsi="Times New Roman" w:cs="Times New Roman"/>
          <w:sz w:val="24"/>
          <w:szCs w:val="24"/>
        </w:rPr>
        <w:t xml:space="preserve">The </w:t>
      </w:r>
      <w:r w:rsidR="00B12D31">
        <w:rPr>
          <w:rFonts w:ascii="Times New Roman" w:hAnsi="Times New Roman" w:cs="Times New Roman"/>
          <w:sz w:val="24"/>
          <w:szCs w:val="24"/>
        </w:rPr>
        <w:t>external support offered by</w:t>
      </w:r>
      <w:r w:rsidR="00197226">
        <w:rPr>
          <w:rFonts w:ascii="Times New Roman" w:hAnsi="Times New Roman" w:cs="Times New Roman"/>
          <w:sz w:val="24"/>
          <w:szCs w:val="24"/>
        </w:rPr>
        <w:t xml:space="preserve"> </w:t>
      </w:r>
      <w:r w:rsidR="00B12D31">
        <w:rPr>
          <w:rFonts w:ascii="Times New Roman" w:hAnsi="Times New Roman" w:cs="Times New Roman"/>
          <w:sz w:val="24"/>
          <w:szCs w:val="24"/>
        </w:rPr>
        <w:t xml:space="preserve">unions to shop-stewards </w:t>
      </w:r>
      <w:r w:rsidR="0054524B">
        <w:rPr>
          <w:rFonts w:ascii="Times New Roman" w:hAnsi="Times New Roman" w:cs="Times New Roman"/>
          <w:sz w:val="24"/>
          <w:szCs w:val="24"/>
        </w:rPr>
        <w:t xml:space="preserve">has been </w:t>
      </w:r>
      <w:r w:rsidR="008B164D">
        <w:rPr>
          <w:rFonts w:ascii="Times New Roman" w:hAnsi="Times New Roman" w:cs="Times New Roman"/>
          <w:sz w:val="24"/>
          <w:szCs w:val="24"/>
        </w:rPr>
        <w:t>portrayed</w:t>
      </w:r>
      <w:r w:rsidR="00B12D31">
        <w:rPr>
          <w:rFonts w:ascii="Times New Roman" w:hAnsi="Times New Roman" w:cs="Times New Roman"/>
          <w:sz w:val="24"/>
          <w:szCs w:val="24"/>
        </w:rPr>
        <w:t xml:space="preserve"> </w:t>
      </w:r>
      <w:r w:rsidR="0054524B">
        <w:rPr>
          <w:rFonts w:ascii="Times New Roman" w:hAnsi="Times New Roman" w:cs="Times New Roman"/>
          <w:sz w:val="24"/>
          <w:szCs w:val="24"/>
        </w:rPr>
        <w:t>by m</w:t>
      </w:r>
      <w:r w:rsidR="002B5D14">
        <w:rPr>
          <w:rFonts w:ascii="Times New Roman" w:hAnsi="Times New Roman" w:cs="Times New Roman"/>
          <w:sz w:val="24"/>
          <w:szCs w:val="24"/>
        </w:rPr>
        <w:t>anagers</w:t>
      </w:r>
      <w:r w:rsidR="0054524B">
        <w:rPr>
          <w:rFonts w:ascii="Times New Roman" w:hAnsi="Times New Roman" w:cs="Times New Roman"/>
          <w:sz w:val="24"/>
          <w:szCs w:val="24"/>
        </w:rPr>
        <w:t xml:space="preserve"> </w:t>
      </w:r>
      <w:r w:rsidR="008C6C6C">
        <w:rPr>
          <w:rFonts w:ascii="Times New Roman" w:hAnsi="Times New Roman" w:cs="Times New Roman"/>
          <w:sz w:val="24"/>
          <w:szCs w:val="24"/>
        </w:rPr>
        <w:t>as a sign of</w:t>
      </w:r>
      <w:r w:rsidR="0054524B">
        <w:rPr>
          <w:rFonts w:ascii="Times New Roman" w:hAnsi="Times New Roman" w:cs="Times New Roman"/>
          <w:sz w:val="24"/>
          <w:szCs w:val="24"/>
        </w:rPr>
        <w:t xml:space="preserve"> </w:t>
      </w:r>
      <w:r w:rsidR="00B12D31">
        <w:rPr>
          <w:rFonts w:ascii="Times New Roman" w:hAnsi="Times New Roman" w:cs="Times New Roman"/>
          <w:sz w:val="24"/>
          <w:szCs w:val="24"/>
        </w:rPr>
        <w:t xml:space="preserve">local </w:t>
      </w:r>
      <w:r w:rsidR="008C6C6C">
        <w:rPr>
          <w:rFonts w:ascii="Times New Roman" w:hAnsi="Times New Roman" w:cs="Times New Roman"/>
          <w:sz w:val="24"/>
          <w:szCs w:val="24"/>
        </w:rPr>
        <w:t>union</w:t>
      </w:r>
      <w:r w:rsidR="00197226">
        <w:rPr>
          <w:rFonts w:ascii="Times New Roman" w:hAnsi="Times New Roman" w:cs="Times New Roman"/>
          <w:sz w:val="24"/>
          <w:szCs w:val="24"/>
        </w:rPr>
        <w:t xml:space="preserve">s’ weakness that, </w:t>
      </w:r>
      <w:r w:rsidR="008B164D">
        <w:rPr>
          <w:rFonts w:ascii="Times New Roman" w:hAnsi="Times New Roman" w:cs="Times New Roman"/>
          <w:sz w:val="24"/>
          <w:szCs w:val="24"/>
        </w:rPr>
        <w:t>in their view</w:t>
      </w:r>
      <w:r w:rsidR="00197226">
        <w:rPr>
          <w:rFonts w:ascii="Times New Roman" w:hAnsi="Times New Roman" w:cs="Times New Roman"/>
          <w:sz w:val="24"/>
          <w:szCs w:val="24"/>
        </w:rPr>
        <w:t xml:space="preserve">, </w:t>
      </w:r>
      <w:r w:rsidR="0054524B">
        <w:rPr>
          <w:rFonts w:ascii="Times New Roman" w:hAnsi="Times New Roman" w:cs="Times New Roman"/>
          <w:sz w:val="24"/>
          <w:szCs w:val="24"/>
        </w:rPr>
        <w:t>lack</w:t>
      </w:r>
      <w:r w:rsidR="00EE4C99">
        <w:rPr>
          <w:rFonts w:ascii="Times New Roman" w:hAnsi="Times New Roman" w:cs="Times New Roman"/>
          <w:sz w:val="24"/>
          <w:szCs w:val="24"/>
        </w:rPr>
        <w:t xml:space="preserve"> </w:t>
      </w:r>
      <w:r w:rsidR="00B12D31">
        <w:rPr>
          <w:rFonts w:ascii="Times New Roman" w:hAnsi="Times New Roman" w:cs="Times New Roman"/>
          <w:sz w:val="24"/>
          <w:szCs w:val="24"/>
        </w:rPr>
        <w:t>the competence</w:t>
      </w:r>
      <w:r w:rsidR="002B5D14">
        <w:rPr>
          <w:rFonts w:ascii="Times New Roman" w:hAnsi="Times New Roman" w:cs="Times New Roman"/>
          <w:sz w:val="24"/>
          <w:szCs w:val="24"/>
        </w:rPr>
        <w:t xml:space="preserve"> </w:t>
      </w:r>
      <w:r w:rsidR="00B12D31">
        <w:rPr>
          <w:rFonts w:ascii="Times New Roman" w:hAnsi="Times New Roman" w:cs="Times New Roman"/>
          <w:sz w:val="24"/>
          <w:szCs w:val="24"/>
        </w:rPr>
        <w:t>to be regarded as an effective counterpart</w:t>
      </w:r>
      <w:r w:rsidR="003E37E2">
        <w:rPr>
          <w:rFonts w:ascii="Times New Roman" w:hAnsi="Times New Roman" w:cs="Times New Roman"/>
          <w:sz w:val="24"/>
          <w:szCs w:val="24"/>
        </w:rPr>
        <w:t>.</w:t>
      </w:r>
      <w:r w:rsidR="00BF7CD5">
        <w:rPr>
          <w:rFonts w:ascii="Times New Roman" w:hAnsi="Times New Roman" w:cs="Times New Roman"/>
          <w:sz w:val="24"/>
          <w:szCs w:val="24"/>
        </w:rPr>
        <w:t xml:space="preserve"> </w:t>
      </w:r>
      <w:r w:rsidR="003E37E2">
        <w:rPr>
          <w:rFonts w:ascii="Times New Roman" w:hAnsi="Times New Roman" w:cs="Times New Roman"/>
          <w:sz w:val="24"/>
          <w:szCs w:val="24"/>
        </w:rPr>
        <w:t>Unless generating conflict, o</w:t>
      </w:r>
      <w:r w:rsidR="00662C3D">
        <w:rPr>
          <w:rFonts w:ascii="Times New Roman" w:hAnsi="Times New Roman" w:cs="Times New Roman"/>
          <w:sz w:val="24"/>
          <w:szCs w:val="24"/>
        </w:rPr>
        <w:t>n</w:t>
      </w:r>
      <w:r w:rsidR="00F67A9A">
        <w:rPr>
          <w:rFonts w:ascii="Times New Roman" w:hAnsi="Times New Roman" w:cs="Times New Roman"/>
          <w:sz w:val="24"/>
          <w:szCs w:val="24"/>
        </w:rPr>
        <w:t xml:space="preserve"> issues </w:t>
      </w:r>
      <w:r w:rsidR="00683AA9">
        <w:rPr>
          <w:rFonts w:ascii="Times New Roman" w:hAnsi="Times New Roman" w:cs="Times New Roman"/>
          <w:sz w:val="24"/>
          <w:szCs w:val="24"/>
        </w:rPr>
        <w:t xml:space="preserve">including </w:t>
      </w:r>
      <w:r w:rsidR="00F67A9A">
        <w:rPr>
          <w:rFonts w:ascii="Times New Roman" w:hAnsi="Times New Roman" w:cs="Times New Roman"/>
          <w:sz w:val="24"/>
          <w:szCs w:val="24"/>
        </w:rPr>
        <w:t>training, variable pay</w:t>
      </w:r>
      <w:r w:rsidR="00BF7CD5">
        <w:rPr>
          <w:rFonts w:ascii="Times New Roman" w:hAnsi="Times New Roman" w:cs="Times New Roman"/>
          <w:sz w:val="24"/>
          <w:szCs w:val="24"/>
        </w:rPr>
        <w:t>,</w:t>
      </w:r>
      <w:r w:rsidR="003E37E2">
        <w:rPr>
          <w:rFonts w:ascii="Times New Roman" w:hAnsi="Times New Roman" w:cs="Times New Roman"/>
          <w:sz w:val="24"/>
          <w:szCs w:val="24"/>
        </w:rPr>
        <w:t xml:space="preserve"> and working-time, </w:t>
      </w:r>
      <w:r w:rsidR="00B90DD5">
        <w:rPr>
          <w:rFonts w:ascii="Times New Roman" w:hAnsi="Times New Roman" w:cs="Times New Roman"/>
          <w:sz w:val="24"/>
          <w:szCs w:val="24"/>
        </w:rPr>
        <w:t>shop-stewards</w:t>
      </w:r>
      <w:r w:rsidR="003E37E2">
        <w:rPr>
          <w:rFonts w:ascii="Times New Roman" w:hAnsi="Times New Roman" w:cs="Times New Roman"/>
          <w:sz w:val="24"/>
          <w:szCs w:val="24"/>
        </w:rPr>
        <w:t xml:space="preserve"> </w:t>
      </w:r>
      <w:r w:rsidR="00F67A9A">
        <w:rPr>
          <w:rFonts w:ascii="Times New Roman" w:hAnsi="Times New Roman" w:cs="Times New Roman"/>
          <w:sz w:val="24"/>
          <w:szCs w:val="24"/>
        </w:rPr>
        <w:t xml:space="preserve">are </w:t>
      </w:r>
      <w:r w:rsidR="003E37E2">
        <w:rPr>
          <w:rFonts w:ascii="Times New Roman" w:hAnsi="Times New Roman" w:cs="Times New Roman"/>
          <w:sz w:val="24"/>
          <w:szCs w:val="24"/>
        </w:rPr>
        <w:t>normally</w:t>
      </w:r>
      <w:r w:rsidR="00F67A9A">
        <w:rPr>
          <w:rFonts w:ascii="Times New Roman" w:hAnsi="Times New Roman" w:cs="Times New Roman"/>
          <w:sz w:val="24"/>
          <w:szCs w:val="24"/>
        </w:rPr>
        <w:t xml:space="preserve"> bypassed. </w:t>
      </w:r>
      <w:r w:rsidR="00A758B1">
        <w:rPr>
          <w:rFonts w:ascii="Times New Roman" w:hAnsi="Times New Roman" w:cs="Times New Roman"/>
          <w:sz w:val="24"/>
          <w:szCs w:val="24"/>
        </w:rPr>
        <w:t>It is not unusual for</w:t>
      </w:r>
      <w:r w:rsidR="0040378E">
        <w:rPr>
          <w:rFonts w:ascii="Times New Roman" w:hAnsi="Times New Roman" w:cs="Times New Roman"/>
          <w:sz w:val="24"/>
          <w:szCs w:val="24"/>
        </w:rPr>
        <w:t xml:space="preserve"> management </w:t>
      </w:r>
      <w:r w:rsidR="00A758B1">
        <w:rPr>
          <w:rFonts w:ascii="Times New Roman" w:hAnsi="Times New Roman" w:cs="Times New Roman"/>
          <w:sz w:val="24"/>
          <w:szCs w:val="24"/>
        </w:rPr>
        <w:t xml:space="preserve">to </w:t>
      </w:r>
      <w:r w:rsidR="0040378E">
        <w:rPr>
          <w:rFonts w:ascii="Times New Roman" w:hAnsi="Times New Roman" w:cs="Times New Roman"/>
          <w:sz w:val="24"/>
          <w:szCs w:val="24"/>
        </w:rPr>
        <w:t xml:space="preserve">speak directly with </w:t>
      </w:r>
      <w:r w:rsidR="00683AA9">
        <w:rPr>
          <w:rFonts w:ascii="Times New Roman" w:hAnsi="Times New Roman" w:cs="Times New Roman"/>
          <w:sz w:val="24"/>
          <w:szCs w:val="24"/>
        </w:rPr>
        <w:t xml:space="preserve">external </w:t>
      </w:r>
      <w:r w:rsidR="00A758B1">
        <w:rPr>
          <w:rFonts w:ascii="Times New Roman" w:hAnsi="Times New Roman" w:cs="Times New Roman"/>
          <w:sz w:val="24"/>
          <w:szCs w:val="24"/>
        </w:rPr>
        <w:t>union</w:t>
      </w:r>
      <w:r w:rsidR="00683AA9">
        <w:rPr>
          <w:rFonts w:ascii="Times New Roman" w:hAnsi="Times New Roman" w:cs="Times New Roman"/>
          <w:sz w:val="24"/>
          <w:szCs w:val="24"/>
        </w:rPr>
        <w:t xml:space="preserve"> officials instead</w:t>
      </w:r>
      <w:r w:rsidR="0040378E">
        <w:rPr>
          <w:rFonts w:ascii="Times New Roman" w:hAnsi="Times New Roman" w:cs="Times New Roman"/>
          <w:sz w:val="24"/>
          <w:szCs w:val="24"/>
        </w:rPr>
        <w:t xml:space="preserve">. </w:t>
      </w:r>
      <w:r w:rsidR="00F67A9A">
        <w:rPr>
          <w:rFonts w:ascii="Times New Roman" w:hAnsi="Times New Roman" w:cs="Times New Roman"/>
          <w:sz w:val="24"/>
          <w:szCs w:val="24"/>
        </w:rPr>
        <w:t xml:space="preserve"> </w:t>
      </w:r>
      <w:r w:rsidR="00476671">
        <w:rPr>
          <w:rFonts w:ascii="Times New Roman" w:hAnsi="Times New Roman" w:cs="Times New Roman"/>
          <w:sz w:val="24"/>
          <w:szCs w:val="24"/>
        </w:rPr>
        <w:t xml:space="preserve"> </w:t>
      </w:r>
    </w:p>
    <w:p w14:paraId="75BCD79D" w14:textId="4327B3AD" w:rsidR="004E70B3" w:rsidRPr="00A83CE5"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In </w:t>
      </w:r>
      <w:proofErr w:type="spellStart"/>
      <w:r w:rsidRPr="00A83CE5">
        <w:rPr>
          <w:rFonts w:ascii="Times New Roman" w:hAnsi="Times New Roman" w:cs="Times New Roman"/>
          <w:sz w:val="24"/>
          <w:szCs w:val="24"/>
        </w:rPr>
        <w:t>Firma</w:t>
      </w:r>
      <w:proofErr w:type="spellEnd"/>
      <w:r w:rsidRPr="00A83CE5">
        <w:rPr>
          <w:rFonts w:ascii="Times New Roman" w:hAnsi="Times New Roman" w:cs="Times New Roman"/>
          <w:sz w:val="24"/>
          <w:szCs w:val="24"/>
        </w:rPr>
        <w:t xml:space="preserve"> 1&amp;2 </w:t>
      </w:r>
      <w:r w:rsidR="008D2AF2">
        <w:rPr>
          <w:rFonts w:ascii="Times New Roman" w:hAnsi="Times New Roman" w:cs="Times New Roman"/>
          <w:sz w:val="24"/>
          <w:szCs w:val="24"/>
        </w:rPr>
        <w:t>shop-stewards</w:t>
      </w:r>
      <w:r w:rsidRPr="00A83CE5">
        <w:rPr>
          <w:rFonts w:ascii="Times New Roman" w:hAnsi="Times New Roman" w:cs="Times New Roman"/>
          <w:sz w:val="24"/>
          <w:szCs w:val="24"/>
        </w:rPr>
        <w:t xml:space="preserve"> enjoy a much wider </w:t>
      </w:r>
      <w:r w:rsidR="007F631D" w:rsidRPr="00A83CE5">
        <w:rPr>
          <w:rFonts w:ascii="Times New Roman" w:hAnsi="Times New Roman" w:cs="Times New Roman"/>
          <w:sz w:val="24"/>
          <w:szCs w:val="24"/>
        </w:rPr>
        <w:t xml:space="preserve">degree </w:t>
      </w:r>
      <w:r w:rsidRPr="00A83CE5">
        <w:rPr>
          <w:rFonts w:ascii="Times New Roman" w:hAnsi="Times New Roman" w:cs="Times New Roman"/>
          <w:sz w:val="24"/>
          <w:szCs w:val="24"/>
        </w:rPr>
        <w:t xml:space="preserve">of autonomy. Territorial branches </w:t>
      </w:r>
      <w:r w:rsidR="007F631D" w:rsidRPr="00A83CE5">
        <w:rPr>
          <w:rFonts w:ascii="Times New Roman" w:hAnsi="Times New Roman" w:cs="Times New Roman"/>
          <w:sz w:val="24"/>
          <w:szCs w:val="24"/>
        </w:rPr>
        <w:t xml:space="preserve">provide regular </w:t>
      </w:r>
      <w:r w:rsidRPr="00A83CE5">
        <w:rPr>
          <w:rFonts w:ascii="Times New Roman" w:hAnsi="Times New Roman" w:cs="Times New Roman"/>
          <w:sz w:val="24"/>
          <w:szCs w:val="24"/>
        </w:rPr>
        <w:t xml:space="preserve">training </w:t>
      </w:r>
      <w:r w:rsidR="007F631D" w:rsidRPr="00A83CE5">
        <w:rPr>
          <w:rFonts w:ascii="Times New Roman" w:hAnsi="Times New Roman" w:cs="Times New Roman"/>
          <w:sz w:val="24"/>
          <w:szCs w:val="24"/>
        </w:rPr>
        <w:t xml:space="preserve">opportunities </w:t>
      </w:r>
      <w:r w:rsidRPr="00A83CE5">
        <w:rPr>
          <w:rFonts w:ascii="Times New Roman" w:hAnsi="Times New Roman" w:cs="Times New Roman"/>
          <w:sz w:val="24"/>
          <w:szCs w:val="24"/>
        </w:rPr>
        <w:t xml:space="preserve">and collaborate as external consultants during negotiations. However, shop-stewards would never accept the </w:t>
      </w:r>
      <w:r w:rsidR="007F631D" w:rsidRPr="00A83CE5">
        <w:rPr>
          <w:rFonts w:ascii="Times New Roman" w:hAnsi="Times New Roman" w:cs="Times New Roman"/>
          <w:sz w:val="24"/>
          <w:szCs w:val="24"/>
        </w:rPr>
        <w:t xml:space="preserve">involvement </w:t>
      </w:r>
      <w:r w:rsidRPr="00A83CE5">
        <w:rPr>
          <w:rFonts w:ascii="Times New Roman" w:hAnsi="Times New Roman" w:cs="Times New Roman"/>
          <w:sz w:val="24"/>
          <w:szCs w:val="24"/>
        </w:rPr>
        <w:t>of higher</w:t>
      </w:r>
      <w:r w:rsidR="00E50900">
        <w:rPr>
          <w:rFonts w:ascii="Times New Roman" w:hAnsi="Times New Roman" w:cs="Times New Roman"/>
          <w:sz w:val="24"/>
          <w:szCs w:val="24"/>
        </w:rPr>
        <w:t>-</w:t>
      </w:r>
      <w:r w:rsidRPr="00A83CE5">
        <w:rPr>
          <w:rFonts w:ascii="Times New Roman" w:hAnsi="Times New Roman" w:cs="Times New Roman"/>
          <w:sz w:val="24"/>
          <w:szCs w:val="24"/>
        </w:rPr>
        <w:t>level officials</w:t>
      </w:r>
      <w:r w:rsidR="00BF7CD5">
        <w:rPr>
          <w:rFonts w:ascii="Times New Roman" w:hAnsi="Times New Roman" w:cs="Times New Roman"/>
          <w:sz w:val="24"/>
          <w:szCs w:val="24"/>
        </w:rPr>
        <w:t>,</w:t>
      </w:r>
      <w:r w:rsidRPr="00A83CE5">
        <w:rPr>
          <w:rFonts w:ascii="Times New Roman" w:hAnsi="Times New Roman" w:cs="Times New Roman"/>
          <w:sz w:val="24"/>
          <w:szCs w:val="24"/>
        </w:rPr>
        <w:t xml:space="preserve"> or </w:t>
      </w:r>
      <w:r w:rsidR="007F631D" w:rsidRPr="00A83CE5">
        <w:rPr>
          <w:rFonts w:ascii="Times New Roman" w:hAnsi="Times New Roman" w:cs="Times New Roman"/>
          <w:sz w:val="24"/>
          <w:szCs w:val="24"/>
        </w:rPr>
        <w:t xml:space="preserve">to </w:t>
      </w:r>
      <w:r w:rsidRPr="00A83CE5">
        <w:rPr>
          <w:rFonts w:ascii="Times New Roman" w:hAnsi="Times New Roman" w:cs="Times New Roman"/>
          <w:sz w:val="24"/>
          <w:szCs w:val="24"/>
        </w:rPr>
        <w:t>be shadowed</w:t>
      </w:r>
      <w:r w:rsidR="005F6A41">
        <w:rPr>
          <w:rFonts w:ascii="Times New Roman" w:hAnsi="Times New Roman" w:cs="Times New Roman"/>
          <w:sz w:val="24"/>
          <w:szCs w:val="24"/>
        </w:rPr>
        <w:t>,</w:t>
      </w:r>
      <w:r w:rsidRPr="00A83CE5">
        <w:rPr>
          <w:rFonts w:ascii="Times New Roman" w:hAnsi="Times New Roman" w:cs="Times New Roman"/>
          <w:sz w:val="24"/>
          <w:szCs w:val="24"/>
        </w:rPr>
        <w:t xml:space="preserve"> at the bargaining table</w:t>
      </w:r>
      <w:r w:rsidR="00F67A9A">
        <w:rPr>
          <w:rFonts w:ascii="Times New Roman" w:hAnsi="Times New Roman" w:cs="Times New Roman"/>
          <w:sz w:val="24"/>
          <w:szCs w:val="24"/>
        </w:rPr>
        <w:t xml:space="preserve">, particularly in Firma 2, where despite </w:t>
      </w:r>
      <w:r w:rsidR="00DE1BBE">
        <w:rPr>
          <w:rFonts w:ascii="Times New Roman" w:hAnsi="Times New Roman" w:cs="Times New Roman"/>
          <w:sz w:val="24"/>
          <w:szCs w:val="24"/>
        </w:rPr>
        <w:t>adhering to</w:t>
      </w:r>
      <w:r w:rsidR="00F67A9A">
        <w:rPr>
          <w:rFonts w:ascii="Times New Roman" w:hAnsi="Times New Roman" w:cs="Times New Roman"/>
          <w:sz w:val="24"/>
          <w:szCs w:val="24"/>
        </w:rPr>
        <w:t xml:space="preserve"> the </w:t>
      </w:r>
      <w:r w:rsidR="00D775F5">
        <w:rPr>
          <w:rFonts w:ascii="Times New Roman" w:hAnsi="Times New Roman" w:cs="Times New Roman"/>
          <w:sz w:val="24"/>
          <w:szCs w:val="24"/>
        </w:rPr>
        <w:t>sector-level</w:t>
      </w:r>
      <w:r w:rsidR="00F67A9A">
        <w:rPr>
          <w:rFonts w:ascii="Times New Roman" w:hAnsi="Times New Roman" w:cs="Times New Roman"/>
          <w:sz w:val="24"/>
          <w:szCs w:val="24"/>
        </w:rPr>
        <w:t xml:space="preserve"> agreement, the company is not part of D</w:t>
      </w:r>
      <w:r w:rsidR="00662C3D">
        <w:rPr>
          <w:rFonts w:ascii="Times New Roman" w:hAnsi="Times New Roman" w:cs="Times New Roman"/>
          <w:sz w:val="24"/>
          <w:szCs w:val="24"/>
        </w:rPr>
        <w:t xml:space="preserve">ansk </w:t>
      </w:r>
      <w:r w:rsidR="00F67A9A">
        <w:rPr>
          <w:rFonts w:ascii="Times New Roman" w:hAnsi="Times New Roman" w:cs="Times New Roman"/>
          <w:sz w:val="24"/>
          <w:szCs w:val="24"/>
        </w:rPr>
        <w:t>I</w:t>
      </w:r>
      <w:r w:rsidR="00662C3D">
        <w:rPr>
          <w:rFonts w:ascii="Times New Roman" w:hAnsi="Times New Roman" w:cs="Times New Roman"/>
          <w:sz w:val="24"/>
          <w:szCs w:val="24"/>
        </w:rPr>
        <w:t>ndustry</w:t>
      </w:r>
      <w:r w:rsidR="00BF7CD5">
        <w:rPr>
          <w:rFonts w:ascii="Times New Roman" w:hAnsi="Times New Roman" w:cs="Times New Roman"/>
          <w:sz w:val="24"/>
          <w:szCs w:val="24"/>
        </w:rPr>
        <w:t xml:space="preserve"> (DI)</w:t>
      </w:r>
      <w:r w:rsidR="00F67A9A">
        <w:rPr>
          <w:rFonts w:ascii="Times New Roman" w:hAnsi="Times New Roman" w:cs="Times New Roman"/>
          <w:sz w:val="24"/>
          <w:szCs w:val="24"/>
        </w:rPr>
        <w:t xml:space="preserve">. </w:t>
      </w:r>
      <w:r w:rsidRPr="00A83CE5">
        <w:rPr>
          <w:rFonts w:ascii="Times New Roman" w:hAnsi="Times New Roman" w:cs="Times New Roman"/>
          <w:sz w:val="24"/>
          <w:szCs w:val="24"/>
        </w:rPr>
        <w:t xml:space="preserve">Union representatives in both firms report that, given their proximity to </w:t>
      </w:r>
      <w:r w:rsidR="007F631D" w:rsidRPr="00A83CE5">
        <w:rPr>
          <w:rFonts w:ascii="Times New Roman" w:hAnsi="Times New Roman" w:cs="Times New Roman"/>
          <w:sz w:val="24"/>
          <w:szCs w:val="24"/>
        </w:rPr>
        <w:t xml:space="preserve">both </w:t>
      </w:r>
      <w:r w:rsidRPr="00A83CE5">
        <w:rPr>
          <w:rFonts w:ascii="Times New Roman" w:hAnsi="Times New Roman" w:cs="Times New Roman"/>
          <w:sz w:val="24"/>
          <w:szCs w:val="24"/>
        </w:rPr>
        <w:t xml:space="preserve">their </w:t>
      </w:r>
      <w:r w:rsidR="007F631D" w:rsidRPr="00A83CE5">
        <w:rPr>
          <w:rFonts w:ascii="Times New Roman" w:hAnsi="Times New Roman" w:cs="Times New Roman"/>
          <w:sz w:val="24"/>
          <w:szCs w:val="24"/>
        </w:rPr>
        <w:t xml:space="preserve">managements </w:t>
      </w:r>
      <w:r w:rsidRPr="00A83CE5">
        <w:rPr>
          <w:rFonts w:ascii="Times New Roman" w:hAnsi="Times New Roman" w:cs="Times New Roman"/>
          <w:sz w:val="24"/>
          <w:szCs w:val="24"/>
        </w:rPr>
        <w:t xml:space="preserve">and </w:t>
      </w:r>
      <w:r w:rsidR="007F631D" w:rsidRPr="00A83CE5">
        <w:rPr>
          <w:rFonts w:ascii="Times New Roman" w:hAnsi="Times New Roman" w:cs="Times New Roman"/>
          <w:sz w:val="24"/>
          <w:szCs w:val="24"/>
        </w:rPr>
        <w:t xml:space="preserve">their </w:t>
      </w:r>
      <w:r w:rsidRPr="00A83CE5">
        <w:rPr>
          <w:rFonts w:ascii="Times New Roman" w:hAnsi="Times New Roman" w:cs="Times New Roman"/>
          <w:sz w:val="24"/>
          <w:szCs w:val="24"/>
        </w:rPr>
        <w:t>constituencies, they are the best qualified to find suitable compromises. In order to avail themselves of sectoral</w:t>
      </w:r>
      <w:r w:rsidR="007F631D" w:rsidRPr="00A83CE5">
        <w:rPr>
          <w:rFonts w:ascii="Times New Roman" w:hAnsi="Times New Roman" w:cs="Times New Roman"/>
          <w:sz w:val="24"/>
          <w:szCs w:val="24"/>
        </w:rPr>
        <w:t>-</w:t>
      </w:r>
      <w:r w:rsidRPr="00A83CE5">
        <w:rPr>
          <w:rFonts w:ascii="Times New Roman" w:hAnsi="Times New Roman" w:cs="Times New Roman"/>
          <w:sz w:val="24"/>
          <w:szCs w:val="24"/>
        </w:rPr>
        <w:t xml:space="preserve">level </w:t>
      </w:r>
      <w:r w:rsidR="007F631D" w:rsidRPr="00A83CE5">
        <w:rPr>
          <w:rFonts w:ascii="Times New Roman" w:hAnsi="Times New Roman" w:cs="Times New Roman"/>
          <w:sz w:val="24"/>
          <w:szCs w:val="24"/>
        </w:rPr>
        <w:t xml:space="preserve">training </w:t>
      </w:r>
      <w:r w:rsidRPr="00A83CE5">
        <w:rPr>
          <w:rFonts w:ascii="Times New Roman" w:hAnsi="Times New Roman" w:cs="Times New Roman"/>
          <w:sz w:val="24"/>
          <w:szCs w:val="24"/>
        </w:rPr>
        <w:t xml:space="preserve">funds there is a strong connection amongst unions, their territorial branches, skill councils and ALMP networks in the </w:t>
      </w:r>
      <w:r w:rsidR="007F631D" w:rsidRPr="00A83CE5">
        <w:rPr>
          <w:rFonts w:ascii="Times New Roman" w:hAnsi="Times New Roman" w:cs="Times New Roman"/>
          <w:sz w:val="24"/>
          <w:szCs w:val="24"/>
        </w:rPr>
        <w:t xml:space="preserve">relevant </w:t>
      </w:r>
      <w:r w:rsidRPr="00A83CE5">
        <w:rPr>
          <w:rFonts w:ascii="Times New Roman" w:hAnsi="Times New Roman" w:cs="Times New Roman"/>
          <w:sz w:val="24"/>
          <w:szCs w:val="24"/>
        </w:rPr>
        <w:t xml:space="preserve">region. </w:t>
      </w:r>
      <w:r w:rsidR="007F631D" w:rsidRPr="00A83CE5">
        <w:rPr>
          <w:rFonts w:ascii="Times New Roman" w:hAnsi="Times New Roman" w:cs="Times New Roman"/>
          <w:sz w:val="24"/>
          <w:szCs w:val="24"/>
        </w:rPr>
        <w:t>Overall,</w:t>
      </w:r>
      <w:r w:rsidRPr="00A83CE5">
        <w:rPr>
          <w:rFonts w:ascii="Times New Roman" w:hAnsi="Times New Roman" w:cs="Times New Roman"/>
          <w:sz w:val="24"/>
          <w:szCs w:val="24"/>
        </w:rPr>
        <w:t xml:space="preserve"> in Impresa 1&amp;2 external links exist </w:t>
      </w:r>
      <w:r w:rsidR="00E21665">
        <w:rPr>
          <w:rFonts w:ascii="Times New Roman" w:hAnsi="Times New Roman" w:cs="Times New Roman"/>
          <w:sz w:val="24"/>
          <w:szCs w:val="24"/>
        </w:rPr>
        <w:t xml:space="preserve">in principle </w:t>
      </w:r>
      <w:r w:rsidRPr="00A83CE5">
        <w:rPr>
          <w:rFonts w:ascii="Times New Roman" w:hAnsi="Times New Roman" w:cs="Times New Roman"/>
          <w:sz w:val="24"/>
          <w:szCs w:val="24"/>
        </w:rPr>
        <w:t xml:space="preserve">to augment </w:t>
      </w:r>
      <w:r w:rsidR="003D2914">
        <w:rPr>
          <w:rFonts w:ascii="Times New Roman" w:hAnsi="Times New Roman" w:cs="Times New Roman"/>
          <w:sz w:val="24"/>
          <w:szCs w:val="24"/>
        </w:rPr>
        <w:t>union</w:t>
      </w:r>
      <w:r w:rsidRPr="00A83CE5">
        <w:rPr>
          <w:rFonts w:ascii="Times New Roman" w:hAnsi="Times New Roman" w:cs="Times New Roman"/>
          <w:sz w:val="24"/>
          <w:szCs w:val="24"/>
        </w:rPr>
        <w:t xml:space="preserve"> bargaining power</w:t>
      </w:r>
      <w:r w:rsidR="00E21665">
        <w:rPr>
          <w:rFonts w:ascii="Times New Roman" w:hAnsi="Times New Roman" w:cs="Times New Roman"/>
          <w:sz w:val="24"/>
          <w:szCs w:val="24"/>
        </w:rPr>
        <w:t xml:space="preserve">. However, </w:t>
      </w:r>
      <w:r w:rsidR="005F486D">
        <w:rPr>
          <w:rFonts w:ascii="Times New Roman" w:hAnsi="Times New Roman" w:cs="Times New Roman"/>
          <w:sz w:val="24"/>
          <w:szCs w:val="24"/>
        </w:rPr>
        <w:t xml:space="preserve">in </w:t>
      </w:r>
      <w:r w:rsidR="00E21665">
        <w:rPr>
          <w:rFonts w:ascii="Times New Roman" w:hAnsi="Times New Roman" w:cs="Times New Roman"/>
          <w:sz w:val="24"/>
          <w:szCs w:val="24"/>
        </w:rPr>
        <w:t>practice,</w:t>
      </w:r>
      <w:r w:rsidR="00406D3C">
        <w:rPr>
          <w:rFonts w:ascii="Times New Roman" w:hAnsi="Times New Roman" w:cs="Times New Roman"/>
          <w:sz w:val="24"/>
          <w:szCs w:val="24"/>
        </w:rPr>
        <w:t xml:space="preserve"> </w:t>
      </w:r>
      <w:r w:rsidR="008C6C6C">
        <w:rPr>
          <w:rFonts w:ascii="Times New Roman" w:hAnsi="Times New Roman" w:cs="Times New Roman"/>
          <w:sz w:val="24"/>
          <w:szCs w:val="24"/>
        </w:rPr>
        <w:t>the</w:t>
      </w:r>
      <w:r w:rsidR="008B164D">
        <w:rPr>
          <w:rFonts w:ascii="Times New Roman" w:hAnsi="Times New Roman" w:cs="Times New Roman"/>
          <w:sz w:val="24"/>
          <w:szCs w:val="24"/>
        </w:rPr>
        <w:t xml:space="preserve"> advantages are uneven</w:t>
      </w:r>
      <w:r w:rsidR="00DE1BBE">
        <w:rPr>
          <w:rFonts w:ascii="Times New Roman" w:hAnsi="Times New Roman" w:cs="Times New Roman"/>
          <w:sz w:val="24"/>
          <w:szCs w:val="24"/>
        </w:rPr>
        <w:t xml:space="preserve"> across the two firms</w:t>
      </w:r>
      <w:r w:rsidR="005F486D">
        <w:rPr>
          <w:rFonts w:ascii="Times New Roman" w:hAnsi="Times New Roman" w:cs="Times New Roman"/>
          <w:sz w:val="24"/>
          <w:szCs w:val="24"/>
        </w:rPr>
        <w:t xml:space="preserve">. </w:t>
      </w:r>
      <w:r w:rsidR="00C942F2">
        <w:rPr>
          <w:rFonts w:ascii="Times New Roman" w:hAnsi="Times New Roman" w:cs="Times New Roman"/>
          <w:sz w:val="24"/>
          <w:szCs w:val="24"/>
        </w:rPr>
        <w:t>By contrast</w:t>
      </w:r>
      <w:r w:rsidR="005F486D">
        <w:rPr>
          <w:rFonts w:ascii="Times New Roman" w:hAnsi="Times New Roman" w:cs="Times New Roman"/>
          <w:sz w:val="24"/>
          <w:szCs w:val="24"/>
        </w:rPr>
        <w:t xml:space="preserve"> </w:t>
      </w:r>
      <w:r w:rsidRPr="00A83CE5">
        <w:rPr>
          <w:rFonts w:ascii="Times New Roman" w:hAnsi="Times New Roman" w:cs="Times New Roman"/>
          <w:sz w:val="24"/>
          <w:szCs w:val="24"/>
        </w:rPr>
        <w:t xml:space="preserve">in </w:t>
      </w:r>
      <w:proofErr w:type="spellStart"/>
      <w:r w:rsidRPr="00A83CE5">
        <w:rPr>
          <w:rFonts w:ascii="Times New Roman" w:hAnsi="Times New Roman" w:cs="Times New Roman"/>
          <w:sz w:val="24"/>
          <w:szCs w:val="24"/>
        </w:rPr>
        <w:t>Firma</w:t>
      </w:r>
      <w:proofErr w:type="spellEnd"/>
      <w:r w:rsidRPr="00A83CE5">
        <w:rPr>
          <w:rFonts w:ascii="Times New Roman" w:hAnsi="Times New Roman" w:cs="Times New Roman"/>
          <w:sz w:val="24"/>
          <w:szCs w:val="24"/>
        </w:rPr>
        <w:t xml:space="preserve"> 1&amp;2 such links </w:t>
      </w:r>
      <w:r w:rsidR="007F631D" w:rsidRPr="00A83CE5">
        <w:rPr>
          <w:rFonts w:ascii="Times New Roman" w:hAnsi="Times New Roman" w:cs="Times New Roman"/>
          <w:sz w:val="24"/>
          <w:szCs w:val="24"/>
        </w:rPr>
        <w:t xml:space="preserve">serve </w:t>
      </w:r>
      <w:r w:rsidRPr="00A83CE5">
        <w:rPr>
          <w:rFonts w:ascii="Times New Roman" w:hAnsi="Times New Roman" w:cs="Times New Roman"/>
          <w:sz w:val="24"/>
          <w:szCs w:val="24"/>
        </w:rPr>
        <w:t xml:space="preserve">to underpin shop-stewards’ autonomy </w:t>
      </w:r>
      <w:r w:rsidR="007F631D" w:rsidRPr="00A83CE5">
        <w:rPr>
          <w:rFonts w:ascii="Times New Roman" w:hAnsi="Times New Roman" w:cs="Times New Roman"/>
          <w:sz w:val="24"/>
          <w:szCs w:val="24"/>
        </w:rPr>
        <w:t xml:space="preserve">- </w:t>
      </w:r>
      <w:r w:rsidRPr="00A83CE5">
        <w:rPr>
          <w:rFonts w:ascii="Times New Roman" w:hAnsi="Times New Roman" w:cs="Times New Roman"/>
          <w:sz w:val="24"/>
          <w:szCs w:val="24"/>
        </w:rPr>
        <w:t xml:space="preserve">wider in Firma 2 than in Firma 1. </w:t>
      </w:r>
    </w:p>
    <w:p w14:paraId="27735AC6" w14:textId="6CCBCADD" w:rsidR="004E70B3" w:rsidRPr="00A83CE5" w:rsidRDefault="004E70B3" w:rsidP="00A94723">
      <w:pPr>
        <w:spacing w:line="480" w:lineRule="auto"/>
        <w:jc w:val="both"/>
        <w:rPr>
          <w:rFonts w:ascii="Times New Roman" w:hAnsi="Times New Roman" w:cs="Times New Roman"/>
          <w:sz w:val="24"/>
          <w:szCs w:val="24"/>
        </w:rPr>
      </w:pPr>
      <w:r w:rsidRPr="00584515">
        <w:rPr>
          <w:rFonts w:ascii="Times New Roman" w:hAnsi="Times New Roman" w:cs="Times New Roman"/>
          <w:sz w:val="24"/>
          <w:szCs w:val="24"/>
        </w:rPr>
        <w:lastRenderedPageBreak/>
        <w:t xml:space="preserve">Third, in relation to </w:t>
      </w:r>
      <w:r w:rsidRPr="00584515">
        <w:rPr>
          <w:rFonts w:ascii="Times New Roman" w:hAnsi="Times New Roman" w:cs="Times New Roman"/>
          <w:b/>
          <w:sz w:val="24"/>
          <w:szCs w:val="24"/>
        </w:rPr>
        <w:t>Proactivity</w:t>
      </w:r>
      <w:r w:rsidRPr="00A83CE5">
        <w:rPr>
          <w:rFonts w:ascii="Times New Roman" w:hAnsi="Times New Roman" w:cs="Times New Roman"/>
          <w:sz w:val="24"/>
          <w:szCs w:val="24"/>
        </w:rPr>
        <w:t xml:space="preserve">, unions in Impresa 2 and in Firma 2 have the lowest and highest capacity respectively to push forward their own agendas. In Impresa 2, unions justify their defensive position by highlighting two main developments. </w:t>
      </w:r>
      <w:r w:rsidR="0083151B" w:rsidRPr="00A83CE5">
        <w:rPr>
          <w:rFonts w:ascii="Times New Roman" w:hAnsi="Times New Roman" w:cs="Times New Roman"/>
          <w:sz w:val="24"/>
          <w:szCs w:val="24"/>
        </w:rPr>
        <w:t>A</w:t>
      </w:r>
      <w:r w:rsidRPr="00A83CE5">
        <w:rPr>
          <w:rFonts w:ascii="Times New Roman" w:hAnsi="Times New Roman" w:cs="Times New Roman"/>
          <w:sz w:val="24"/>
          <w:szCs w:val="24"/>
        </w:rPr>
        <w:t xml:space="preserve">s the company </w:t>
      </w:r>
      <w:r w:rsidR="0083151B" w:rsidRPr="00A83CE5">
        <w:rPr>
          <w:rFonts w:ascii="Times New Roman" w:hAnsi="Times New Roman" w:cs="Times New Roman"/>
          <w:sz w:val="24"/>
          <w:szCs w:val="24"/>
        </w:rPr>
        <w:t xml:space="preserve">attained </w:t>
      </w:r>
      <w:r w:rsidRPr="00A83CE5">
        <w:rPr>
          <w:rFonts w:ascii="Times New Roman" w:hAnsi="Times New Roman" w:cs="Times New Roman"/>
          <w:sz w:val="24"/>
          <w:szCs w:val="24"/>
        </w:rPr>
        <w:t xml:space="preserve">global scale, </w:t>
      </w:r>
      <w:r w:rsidR="0083151B" w:rsidRPr="00A83CE5">
        <w:rPr>
          <w:rFonts w:ascii="Times New Roman" w:hAnsi="Times New Roman" w:cs="Times New Roman"/>
          <w:sz w:val="24"/>
          <w:szCs w:val="24"/>
        </w:rPr>
        <w:t xml:space="preserve">local </w:t>
      </w:r>
      <w:r w:rsidRPr="00A83CE5">
        <w:rPr>
          <w:rFonts w:ascii="Times New Roman" w:hAnsi="Times New Roman" w:cs="Times New Roman"/>
          <w:sz w:val="24"/>
          <w:szCs w:val="24"/>
        </w:rPr>
        <w:t xml:space="preserve">managers’ prerogatives have gradually shrunk </w:t>
      </w:r>
      <w:r w:rsidR="0083151B" w:rsidRPr="00A83CE5">
        <w:rPr>
          <w:rFonts w:ascii="Times New Roman" w:hAnsi="Times New Roman" w:cs="Times New Roman"/>
          <w:sz w:val="24"/>
          <w:szCs w:val="24"/>
        </w:rPr>
        <w:t xml:space="preserve">as </w:t>
      </w:r>
      <w:r w:rsidRPr="00A83CE5">
        <w:rPr>
          <w:rFonts w:ascii="Times New Roman" w:hAnsi="Times New Roman" w:cs="Times New Roman"/>
          <w:sz w:val="24"/>
          <w:szCs w:val="24"/>
        </w:rPr>
        <w:t xml:space="preserve">strategic decisions </w:t>
      </w:r>
      <w:r w:rsidR="0083151B" w:rsidRPr="00A83CE5">
        <w:rPr>
          <w:rFonts w:ascii="Times New Roman" w:hAnsi="Times New Roman" w:cs="Times New Roman"/>
          <w:sz w:val="24"/>
          <w:szCs w:val="24"/>
        </w:rPr>
        <w:t xml:space="preserve">are </w:t>
      </w:r>
      <w:r w:rsidRPr="00A83CE5">
        <w:rPr>
          <w:rFonts w:ascii="Times New Roman" w:hAnsi="Times New Roman" w:cs="Times New Roman"/>
          <w:sz w:val="24"/>
          <w:szCs w:val="24"/>
        </w:rPr>
        <w:t>central</w:t>
      </w:r>
      <w:r w:rsidR="006A3A51" w:rsidRPr="00A83CE5">
        <w:rPr>
          <w:rFonts w:ascii="Times New Roman" w:hAnsi="Times New Roman" w:cs="Times New Roman"/>
          <w:sz w:val="24"/>
          <w:szCs w:val="24"/>
        </w:rPr>
        <w:t>ize</w:t>
      </w:r>
      <w:r w:rsidRPr="00A83CE5">
        <w:rPr>
          <w:rFonts w:ascii="Times New Roman" w:hAnsi="Times New Roman" w:cs="Times New Roman"/>
          <w:sz w:val="24"/>
          <w:szCs w:val="24"/>
        </w:rPr>
        <w:t>d.</w:t>
      </w:r>
      <w:r w:rsidR="0083151B" w:rsidRPr="00A83CE5">
        <w:rPr>
          <w:rFonts w:ascii="Times New Roman" w:hAnsi="Times New Roman" w:cs="Times New Roman"/>
          <w:sz w:val="24"/>
          <w:szCs w:val="24"/>
        </w:rPr>
        <w:t xml:space="preserve"> Also</w:t>
      </w:r>
      <w:r w:rsidRPr="00A83CE5">
        <w:rPr>
          <w:rFonts w:ascii="Times New Roman" w:hAnsi="Times New Roman" w:cs="Times New Roman"/>
          <w:sz w:val="24"/>
          <w:szCs w:val="24"/>
        </w:rPr>
        <w:t>, given the company’s comprehensive approach</w:t>
      </w:r>
      <w:r w:rsidR="0083151B" w:rsidRPr="00A83CE5">
        <w:rPr>
          <w:rFonts w:ascii="Times New Roman" w:hAnsi="Times New Roman" w:cs="Times New Roman"/>
          <w:sz w:val="24"/>
          <w:szCs w:val="24"/>
        </w:rPr>
        <w:t xml:space="preserve"> to HR</w:t>
      </w:r>
      <w:r w:rsidRPr="00A83CE5">
        <w:rPr>
          <w:rFonts w:ascii="Times New Roman" w:hAnsi="Times New Roman" w:cs="Times New Roman"/>
          <w:sz w:val="24"/>
          <w:szCs w:val="24"/>
        </w:rPr>
        <w:t xml:space="preserve">, it is difficult for local actors to </w:t>
      </w:r>
      <w:r w:rsidR="0083151B" w:rsidRPr="00A83CE5">
        <w:rPr>
          <w:rFonts w:ascii="Times New Roman" w:hAnsi="Times New Roman" w:cs="Times New Roman"/>
          <w:sz w:val="24"/>
          <w:szCs w:val="24"/>
        </w:rPr>
        <w:t xml:space="preserve">identify </w:t>
      </w:r>
      <w:r w:rsidRPr="00A83CE5">
        <w:rPr>
          <w:rFonts w:ascii="Times New Roman" w:hAnsi="Times New Roman" w:cs="Times New Roman"/>
          <w:sz w:val="24"/>
          <w:szCs w:val="24"/>
        </w:rPr>
        <w:t xml:space="preserve">items </w:t>
      </w:r>
      <w:r w:rsidR="0083151B" w:rsidRPr="00A83CE5">
        <w:rPr>
          <w:rFonts w:ascii="Times New Roman" w:hAnsi="Times New Roman" w:cs="Times New Roman"/>
          <w:sz w:val="24"/>
          <w:szCs w:val="24"/>
        </w:rPr>
        <w:t>available to negotiate</w:t>
      </w:r>
      <w:r w:rsidRPr="00A83CE5">
        <w:rPr>
          <w:rFonts w:ascii="Times New Roman" w:hAnsi="Times New Roman" w:cs="Times New Roman"/>
          <w:sz w:val="24"/>
          <w:szCs w:val="24"/>
        </w:rPr>
        <w:t>. Shop-stewards refer to welfare provisions and work-life balance as important issues of conversation in the firm. Nevertheless, these have left the bargaining agenda to enter the exclusive domain of global HR</w:t>
      </w:r>
      <w:r w:rsidR="0083151B" w:rsidRPr="00A83CE5">
        <w:rPr>
          <w:rFonts w:ascii="Times New Roman" w:hAnsi="Times New Roman" w:cs="Times New Roman"/>
          <w:sz w:val="24"/>
          <w:szCs w:val="24"/>
        </w:rPr>
        <w:t xml:space="preserve"> policy</w:t>
      </w:r>
      <w:r w:rsidR="000C1EA5">
        <w:rPr>
          <w:rFonts w:ascii="Times New Roman" w:hAnsi="Times New Roman" w:cs="Times New Roman"/>
          <w:sz w:val="24"/>
          <w:szCs w:val="24"/>
        </w:rPr>
        <w:t xml:space="preserve">. </w:t>
      </w:r>
      <w:r w:rsidRPr="00A83CE5">
        <w:rPr>
          <w:rFonts w:ascii="Times New Roman" w:hAnsi="Times New Roman" w:cs="Times New Roman"/>
          <w:sz w:val="24"/>
          <w:szCs w:val="24"/>
        </w:rPr>
        <w:t xml:space="preserve">By contrast, in </w:t>
      </w:r>
      <w:proofErr w:type="spellStart"/>
      <w:r w:rsidRPr="00A83CE5">
        <w:rPr>
          <w:rFonts w:ascii="Times New Roman" w:hAnsi="Times New Roman" w:cs="Times New Roman"/>
          <w:sz w:val="24"/>
          <w:szCs w:val="24"/>
        </w:rPr>
        <w:t>Firma</w:t>
      </w:r>
      <w:proofErr w:type="spellEnd"/>
      <w:r w:rsidRPr="00A83CE5">
        <w:rPr>
          <w:rFonts w:ascii="Times New Roman" w:hAnsi="Times New Roman" w:cs="Times New Roman"/>
          <w:sz w:val="24"/>
          <w:szCs w:val="24"/>
        </w:rPr>
        <w:t xml:space="preserve"> 2 shop-stewards are proactive at all levels. They tak</w:t>
      </w:r>
      <w:r w:rsidR="0083151B" w:rsidRPr="00A83CE5">
        <w:rPr>
          <w:rFonts w:ascii="Times New Roman" w:hAnsi="Times New Roman" w:cs="Times New Roman"/>
          <w:sz w:val="24"/>
          <w:szCs w:val="24"/>
        </w:rPr>
        <w:t>e</w:t>
      </w:r>
      <w:r w:rsidRPr="00A83CE5">
        <w:rPr>
          <w:rFonts w:ascii="Times New Roman" w:hAnsi="Times New Roman" w:cs="Times New Roman"/>
          <w:sz w:val="24"/>
          <w:szCs w:val="24"/>
        </w:rPr>
        <w:t xml:space="preserve"> the initiative in negotiations</w:t>
      </w:r>
      <w:r w:rsidR="0083151B" w:rsidRPr="00A83CE5">
        <w:rPr>
          <w:rFonts w:ascii="Times New Roman" w:hAnsi="Times New Roman" w:cs="Times New Roman"/>
          <w:sz w:val="24"/>
          <w:szCs w:val="24"/>
        </w:rPr>
        <w:t>,</w:t>
      </w:r>
      <w:r w:rsidRPr="00A83CE5">
        <w:rPr>
          <w:rFonts w:ascii="Times New Roman" w:hAnsi="Times New Roman" w:cs="Times New Roman"/>
          <w:sz w:val="24"/>
          <w:szCs w:val="24"/>
        </w:rPr>
        <w:t xml:space="preserve"> bringing </w:t>
      </w:r>
      <w:r w:rsidR="0083151B" w:rsidRPr="00A83CE5">
        <w:rPr>
          <w:rFonts w:ascii="Times New Roman" w:hAnsi="Times New Roman" w:cs="Times New Roman"/>
          <w:sz w:val="24"/>
          <w:szCs w:val="24"/>
        </w:rPr>
        <w:t xml:space="preserve">a range of </w:t>
      </w:r>
      <w:r w:rsidRPr="00A83CE5">
        <w:rPr>
          <w:rFonts w:ascii="Times New Roman" w:hAnsi="Times New Roman" w:cs="Times New Roman"/>
          <w:sz w:val="24"/>
          <w:szCs w:val="24"/>
        </w:rPr>
        <w:t>issue</w:t>
      </w:r>
      <w:r w:rsidR="0083151B" w:rsidRPr="00A83CE5">
        <w:rPr>
          <w:rFonts w:ascii="Times New Roman" w:hAnsi="Times New Roman" w:cs="Times New Roman"/>
          <w:sz w:val="24"/>
          <w:szCs w:val="24"/>
        </w:rPr>
        <w:t>s to the bargaining table</w:t>
      </w:r>
      <w:r w:rsidRPr="00A83CE5">
        <w:rPr>
          <w:rFonts w:ascii="Times New Roman" w:hAnsi="Times New Roman" w:cs="Times New Roman"/>
          <w:sz w:val="24"/>
          <w:szCs w:val="24"/>
        </w:rPr>
        <w:t xml:space="preserve">. </w:t>
      </w:r>
      <w:r w:rsidR="0083151B" w:rsidRPr="00A83CE5">
        <w:rPr>
          <w:rFonts w:ascii="Times New Roman" w:hAnsi="Times New Roman" w:cs="Times New Roman"/>
          <w:sz w:val="24"/>
          <w:szCs w:val="24"/>
        </w:rPr>
        <w:t>The full-time status of several stewards attests to managemen</w:t>
      </w:r>
      <w:r w:rsidR="009C620E">
        <w:rPr>
          <w:rFonts w:ascii="Times New Roman" w:hAnsi="Times New Roman" w:cs="Times New Roman"/>
          <w:sz w:val="24"/>
          <w:szCs w:val="24"/>
        </w:rPr>
        <w:t>t confidence in their role</w:t>
      </w:r>
      <w:r w:rsidR="0083151B" w:rsidRPr="00A83CE5">
        <w:rPr>
          <w:rFonts w:ascii="Times New Roman" w:hAnsi="Times New Roman" w:cs="Times New Roman"/>
          <w:sz w:val="24"/>
          <w:szCs w:val="24"/>
        </w:rPr>
        <w:t>. Moreover, s</w:t>
      </w:r>
      <w:r w:rsidRPr="00A83CE5">
        <w:rPr>
          <w:rFonts w:ascii="Times New Roman" w:hAnsi="Times New Roman" w:cs="Times New Roman"/>
          <w:sz w:val="24"/>
          <w:szCs w:val="24"/>
        </w:rPr>
        <w:t xml:space="preserve">itting at the board of directors, the Chair of the </w:t>
      </w:r>
      <w:r w:rsidRPr="00A83CE5">
        <w:rPr>
          <w:rFonts w:ascii="Times New Roman" w:hAnsi="Times New Roman" w:cs="Times New Roman"/>
          <w:i/>
          <w:sz w:val="24"/>
          <w:szCs w:val="24"/>
        </w:rPr>
        <w:t xml:space="preserve">Klub </w:t>
      </w:r>
      <w:r w:rsidRPr="00A83CE5">
        <w:rPr>
          <w:rFonts w:ascii="Times New Roman" w:hAnsi="Times New Roman" w:cs="Times New Roman"/>
          <w:sz w:val="24"/>
          <w:szCs w:val="24"/>
        </w:rPr>
        <w:t xml:space="preserve">has the capacity to channel union voice </w:t>
      </w:r>
      <w:r w:rsidR="0083151B" w:rsidRPr="00A83CE5">
        <w:rPr>
          <w:rFonts w:ascii="Times New Roman" w:hAnsi="Times New Roman" w:cs="Times New Roman"/>
          <w:sz w:val="24"/>
          <w:szCs w:val="24"/>
        </w:rPr>
        <w:t xml:space="preserve">to </w:t>
      </w:r>
      <w:r w:rsidRPr="00A83CE5">
        <w:rPr>
          <w:rFonts w:ascii="Times New Roman" w:hAnsi="Times New Roman" w:cs="Times New Roman"/>
          <w:sz w:val="24"/>
          <w:szCs w:val="24"/>
        </w:rPr>
        <w:t xml:space="preserve">the global company and participate in key business decisions. </w:t>
      </w:r>
    </w:p>
    <w:p w14:paraId="5A23B0D4" w14:textId="6D3636D8" w:rsidR="00914781"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In Firma 1 also, shop-stewards are </w:t>
      </w:r>
      <w:r w:rsidR="00704B73" w:rsidRPr="00A83CE5">
        <w:rPr>
          <w:rFonts w:ascii="Times New Roman" w:hAnsi="Times New Roman" w:cs="Times New Roman"/>
          <w:sz w:val="24"/>
          <w:szCs w:val="24"/>
        </w:rPr>
        <w:t xml:space="preserve">pro-active in </w:t>
      </w:r>
      <w:r w:rsidRPr="00A83CE5">
        <w:rPr>
          <w:rFonts w:ascii="Times New Roman" w:hAnsi="Times New Roman" w:cs="Times New Roman"/>
          <w:sz w:val="24"/>
          <w:szCs w:val="24"/>
        </w:rPr>
        <w:t>advanc</w:t>
      </w:r>
      <w:r w:rsidR="00704B73" w:rsidRPr="00A83CE5">
        <w:rPr>
          <w:rFonts w:ascii="Times New Roman" w:hAnsi="Times New Roman" w:cs="Times New Roman"/>
          <w:sz w:val="24"/>
          <w:szCs w:val="24"/>
        </w:rPr>
        <w:t>ing</w:t>
      </w:r>
      <w:r w:rsidRPr="00A83CE5">
        <w:rPr>
          <w:rFonts w:ascii="Times New Roman" w:hAnsi="Times New Roman" w:cs="Times New Roman"/>
          <w:sz w:val="24"/>
          <w:szCs w:val="24"/>
        </w:rPr>
        <w:t xml:space="preserve"> employees’ interests. By monitoring training needs they defined for themselves </w:t>
      </w:r>
      <w:r w:rsidR="00704B73" w:rsidRPr="00A83CE5">
        <w:rPr>
          <w:rFonts w:ascii="Times New Roman" w:hAnsi="Times New Roman" w:cs="Times New Roman"/>
          <w:sz w:val="24"/>
          <w:szCs w:val="24"/>
        </w:rPr>
        <w:t xml:space="preserve">a key role in promoting </w:t>
      </w:r>
      <w:r w:rsidRPr="00A83CE5">
        <w:rPr>
          <w:rFonts w:ascii="Times New Roman" w:hAnsi="Times New Roman" w:cs="Times New Roman"/>
          <w:sz w:val="24"/>
          <w:szCs w:val="24"/>
        </w:rPr>
        <w:t xml:space="preserve">‘employability’ and career development. </w:t>
      </w:r>
      <w:r w:rsidR="00704B73" w:rsidRPr="00A83CE5">
        <w:rPr>
          <w:rFonts w:ascii="Times New Roman" w:hAnsi="Times New Roman" w:cs="Times New Roman"/>
          <w:sz w:val="24"/>
          <w:szCs w:val="24"/>
        </w:rPr>
        <w:t xml:space="preserve">Following </w:t>
      </w:r>
      <w:r w:rsidRPr="00A83CE5">
        <w:rPr>
          <w:rFonts w:ascii="Times New Roman" w:hAnsi="Times New Roman" w:cs="Times New Roman"/>
          <w:sz w:val="24"/>
          <w:szCs w:val="24"/>
        </w:rPr>
        <w:t xml:space="preserve">each sectoral bargaining round, </w:t>
      </w:r>
      <w:r w:rsidR="00704B73" w:rsidRPr="00A83CE5">
        <w:rPr>
          <w:rFonts w:ascii="Times New Roman" w:hAnsi="Times New Roman" w:cs="Times New Roman"/>
          <w:sz w:val="24"/>
          <w:szCs w:val="24"/>
        </w:rPr>
        <w:t xml:space="preserve">the </w:t>
      </w:r>
      <w:r w:rsidRPr="00A83CE5">
        <w:rPr>
          <w:rFonts w:ascii="Times New Roman" w:hAnsi="Times New Roman" w:cs="Times New Roman"/>
          <w:sz w:val="24"/>
          <w:szCs w:val="24"/>
        </w:rPr>
        <w:t xml:space="preserve">shop-stewards ensure that </w:t>
      </w:r>
      <w:r w:rsidR="00AD61CB" w:rsidRPr="00A83CE5">
        <w:rPr>
          <w:rFonts w:ascii="Times New Roman" w:hAnsi="Times New Roman" w:cs="Times New Roman"/>
          <w:sz w:val="24"/>
          <w:szCs w:val="24"/>
        </w:rPr>
        <w:t>company-level</w:t>
      </w:r>
      <w:r w:rsidRPr="00A83CE5">
        <w:rPr>
          <w:rFonts w:ascii="Times New Roman" w:hAnsi="Times New Roman" w:cs="Times New Roman"/>
          <w:sz w:val="24"/>
          <w:szCs w:val="24"/>
        </w:rPr>
        <w:t xml:space="preserve"> provisions are up to date on issues </w:t>
      </w:r>
      <w:r w:rsidR="00704B73" w:rsidRPr="00A83CE5">
        <w:rPr>
          <w:rFonts w:ascii="Times New Roman" w:hAnsi="Times New Roman" w:cs="Times New Roman"/>
          <w:sz w:val="24"/>
          <w:szCs w:val="24"/>
        </w:rPr>
        <w:t>covered</w:t>
      </w:r>
      <w:r w:rsidRPr="00A83CE5">
        <w:rPr>
          <w:rFonts w:ascii="Times New Roman" w:hAnsi="Times New Roman" w:cs="Times New Roman"/>
          <w:sz w:val="24"/>
          <w:szCs w:val="24"/>
        </w:rPr>
        <w:t>. In Impresa 1 unions have more capacity to influence local decisions than in Impresa 2</w:t>
      </w:r>
      <w:r w:rsidR="00CC3ED2">
        <w:rPr>
          <w:rFonts w:ascii="Times New Roman" w:hAnsi="Times New Roman" w:cs="Times New Roman"/>
          <w:sz w:val="24"/>
          <w:szCs w:val="24"/>
        </w:rPr>
        <w:t>,</w:t>
      </w:r>
      <w:r w:rsidR="00BF7CD5">
        <w:rPr>
          <w:rFonts w:ascii="Times New Roman" w:hAnsi="Times New Roman" w:cs="Times New Roman"/>
          <w:sz w:val="24"/>
          <w:szCs w:val="24"/>
        </w:rPr>
        <w:t xml:space="preserve"> especially on </w:t>
      </w:r>
      <w:r w:rsidR="00D775F5">
        <w:rPr>
          <w:rFonts w:ascii="Times New Roman" w:hAnsi="Times New Roman" w:cs="Times New Roman"/>
          <w:sz w:val="24"/>
          <w:szCs w:val="24"/>
        </w:rPr>
        <w:t>company-level</w:t>
      </w:r>
      <w:r w:rsidR="00BF7CD5">
        <w:rPr>
          <w:rFonts w:ascii="Times New Roman" w:hAnsi="Times New Roman" w:cs="Times New Roman"/>
          <w:sz w:val="24"/>
          <w:szCs w:val="24"/>
        </w:rPr>
        <w:t xml:space="preserve"> welfare benefits</w:t>
      </w:r>
      <w:r w:rsidR="00CC3ED2">
        <w:rPr>
          <w:rFonts w:ascii="Times New Roman" w:hAnsi="Times New Roman" w:cs="Times New Roman"/>
          <w:sz w:val="24"/>
          <w:szCs w:val="24"/>
        </w:rPr>
        <w:t xml:space="preserve"> that have become prominent</w:t>
      </w:r>
      <w:r w:rsidR="00584515">
        <w:rPr>
          <w:rFonts w:ascii="Times New Roman" w:hAnsi="Times New Roman" w:cs="Times New Roman"/>
          <w:sz w:val="24"/>
          <w:szCs w:val="24"/>
        </w:rPr>
        <w:t xml:space="preserve"> issues</w:t>
      </w:r>
      <w:r w:rsidR="00CC3ED2">
        <w:rPr>
          <w:rFonts w:ascii="Times New Roman" w:hAnsi="Times New Roman" w:cs="Times New Roman"/>
          <w:sz w:val="24"/>
          <w:szCs w:val="24"/>
        </w:rPr>
        <w:t xml:space="preserve"> in the bargaining agenda</w:t>
      </w:r>
      <w:r w:rsidR="00576F5D">
        <w:rPr>
          <w:rFonts w:ascii="Times New Roman" w:hAnsi="Times New Roman" w:cs="Times New Roman"/>
          <w:sz w:val="24"/>
          <w:szCs w:val="24"/>
        </w:rPr>
        <w:t xml:space="preserve">. </w:t>
      </w:r>
      <w:r w:rsidR="00616CD7">
        <w:rPr>
          <w:rFonts w:ascii="Times New Roman" w:hAnsi="Times New Roman" w:cs="Times New Roman"/>
          <w:sz w:val="24"/>
          <w:szCs w:val="24"/>
        </w:rPr>
        <w:t>For example, wh</w:t>
      </w:r>
      <w:r w:rsidR="00CC3ED2">
        <w:rPr>
          <w:rFonts w:ascii="Times New Roman" w:hAnsi="Times New Roman" w:cs="Times New Roman"/>
          <w:sz w:val="24"/>
          <w:szCs w:val="24"/>
        </w:rPr>
        <w:t xml:space="preserve">en </w:t>
      </w:r>
      <w:r w:rsidR="00584515">
        <w:rPr>
          <w:rFonts w:ascii="Times New Roman" w:hAnsi="Times New Roman" w:cs="Times New Roman"/>
          <w:sz w:val="24"/>
          <w:szCs w:val="24"/>
        </w:rPr>
        <w:t xml:space="preserve">unable to obtain a </w:t>
      </w:r>
      <w:r w:rsidR="006F27A8">
        <w:rPr>
          <w:rFonts w:ascii="Times New Roman" w:hAnsi="Times New Roman" w:cs="Times New Roman"/>
          <w:sz w:val="24"/>
          <w:szCs w:val="24"/>
        </w:rPr>
        <w:t xml:space="preserve">pay increase, </w:t>
      </w:r>
      <w:r w:rsidR="00CC3ED2">
        <w:rPr>
          <w:rFonts w:ascii="Times New Roman" w:hAnsi="Times New Roman" w:cs="Times New Roman"/>
          <w:sz w:val="24"/>
          <w:szCs w:val="24"/>
        </w:rPr>
        <w:t>shop-</w:t>
      </w:r>
      <w:r w:rsidR="00584515">
        <w:rPr>
          <w:rFonts w:ascii="Times New Roman" w:hAnsi="Times New Roman" w:cs="Times New Roman"/>
          <w:sz w:val="24"/>
          <w:szCs w:val="24"/>
        </w:rPr>
        <w:t>stewards</w:t>
      </w:r>
      <w:r w:rsidR="006F27A8">
        <w:rPr>
          <w:rFonts w:ascii="Times New Roman" w:hAnsi="Times New Roman" w:cs="Times New Roman"/>
          <w:sz w:val="24"/>
          <w:szCs w:val="24"/>
        </w:rPr>
        <w:t xml:space="preserve"> </w:t>
      </w:r>
      <w:r w:rsidR="00B63297">
        <w:rPr>
          <w:rFonts w:ascii="Times New Roman" w:hAnsi="Times New Roman" w:cs="Times New Roman"/>
          <w:sz w:val="24"/>
          <w:szCs w:val="24"/>
        </w:rPr>
        <w:t xml:space="preserve">placed </w:t>
      </w:r>
      <w:r w:rsidR="009530A5">
        <w:rPr>
          <w:rFonts w:ascii="Times New Roman" w:hAnsi="Times New Roman" w:cs="Times New Roman"/>
          <w:sz w:val="24"/>
          <w:szCs w:val="24"/>
        </w:rPr>
        <w:t>pressure</w:t>
      </w:r>
      <w:r w:rsidR="006F27A8">
        <w:rPr>
          <w:rFonts w:ascii="Times New Roman" w:hAnsi="Times New Roman" w:cs="Times New Roman"/>
          <w:sz w:val="24"/>
          <w:szCs w:val="24"/>
        </w:rPr>
        <w:t xml:space="preserve"> on HR managers</w:t>
      </w:r>
      <w:r w:rsidR="009530A5">
        <w:rPr>
          <w:rFonts w:ascii="Times New Roman" w:hAnsi="Times New Roman" w:cs="Times New Roman"/>
          <w:sz w:val="24"/>
          <w:szCs w:val="24"/>
        </w:rPr>
        <w:t xml:space="preserve"> to</w:t>
      </w:r>
      <w:r w:rsidR="006F27A8">
        <w:rPr>
          <w:rFonts w:ascii="Times New Roman" w:hAnsi="Times New Roman" w:cs="Times New Roman"/>
          <w:sz w:val="24"/>
          <w:szCs w:val="24"/>
        </w:rPr>
        <w:t xml:space="preserve"> improve the </w:t>
      </w:r>
      <w:r w:rsidR="00CC3ED2">
        <w:rPr>
          <w:rFonts w:ascii="Times New Roman" w:hAnsi="Times New Roman" w:cs="Times New Roman"/>
          <w:sz w:val="24"/>
          <w:szCs w:val="24"/>
        </w:rPr>
        <w:t>health and pension schemes</w:t>
      </w:r>
      <w:r w:rsidR="009530A5">
        <w:rPr>
          <w:rFonts w:ascii="Times New Roman" w:hAnsi="Times New Roman" w:cs="Times New Roman"/>
          <w:sz w:val="24"/>
          <w:szCs w:val="24"/>
        </w:rPr>
        <w:t xml:space="preserve">. </w:t>
      </w:r>
      <w:r w:rsidRPr="00A83CE5">
        <w:rPr>
          <w:rFonts w:ascii="Times New Roman" w:hAnsi="Times New Roman" w:cs="Times New Roman"/>
          <w:sz w:val="24"/>
          <w:szCs w:val="24"/>
        </w:rPr>
        <w:t xml:space="preserve">However, in contrast to </w:t>
      </w:r>
      <w:r w:rsidR="00704B73" w:rsidRPr="00A83CE5">
        <w:rPr>
          <w:rFonts w:ascii="Times New Roman" w:hAnsi="Times New Roman" w:cs="Times New Roman"/>
          <w:sz w:val="24"/>
          <w:szCs w:val="24"/>
        </w:rPr>
        <w:t>the Danish firms</w:t>
      </w:r>
      <w:r w:rsidR="006F27A8">
        <w:rPr>
          <w:rFonts w:ascii="Times New Roman" w:hAnsi="Times New Roman" w:cs="Times New Roman"/>
          <w:sz w:val="24"/>
          <w:szCs w:val="24"/>
        </w:rPr>
        <w:t>,</w:t>
      </w:r>
      <w:r w:rsidR="00704B73" w:rsidRPr="00A83CE5">
        <w:rPr>
          <w:rFonts w:ascii="Times New Roman" w:hAnsi="Times New Roman" w:cs="Times New Roman"/>
          <w:sz w:val="24"/>
          <w:szCs w:val="24"/>
        </w:rPr>
        <w:t xml:space="preserve"> </w:t>
      </w:r>
      <w:r w:rsidR="006F27A8">
        <w:rPr>
          <w:rFonts w:ascii="Times New Roman" w:hAnsi="Times New Roman" w:cs="Times New Roman"/>
          <w:sz w:val="24"/>
          <w:szCs w:val="24"/>
        </w:rPr>
        <w:t>in Impresa1, unions</w:t>
      </w:r>
      <w:r w:rsidRPr="00A83CE5">
        <w:rPr>
          <w:rFonts w:ascii="Times New Roman" w:hAnsi="Times New Roman" w:cs="Times New Roman"/>
          <w:sz w:val="24"/>
          <w:szCs w:val="24"/>
        </w:rPr>
        <w:t xml:space="preserve"> lack both the financial resources to make a significant contribution on training and the internal legitimation to improve </w:t>
      </w:r>
      <w:r w:rsidR="00E312C5" w:rsidRPr="00A83CE5">
        <w:rPr>
          <w:rFonts w:ascii="Times New Roman" w:hAnsi="Times New Roman" w:cs="Times New Roman"/>
          <w:sz w:val="24"/>
          <w:szCs w:val="24"/>
        </w:rPr>
        <w:t>on</w:t>
      </w:r>
      <w:r w:rsidRPr="00A83CE5">
        <w:rPr>
          <w:rFonts w:ascii="Times New Roman" w:hAnsi="Times New Roman" w:cs="Times New Roman"/>
          <w:sz w:val="24"/>
          <w:szCs w:val="24"/>
        </w:rPr>
        <w:t xml:space="preserve"> </w:t>
      </w:r>
      <w:r w:rsidR="00292893" w:rsidRPr="00A83CE5">
        <w:rPr>
          <w:rFonts w:ascii="Times New Roman" w:hAnsi="Times New Roman" w:cs="Times New Roman"/>
          <w:sz w:val="24"/>
          <w:szCs w:val="24"/>
        </w:rPr>
        <w:t xml:space="preserve">provisions in the </w:t>
      </w:r>
      <w:r w:rsidRPr="00A83CE5">
        <w:rPr>
          <w:rFonts w:ascii="Times New Roman" w:hAnsi="Times New Roman" w:cs="Times New Roman"/>
          <w:sz w:val="24"/>
          <w:szCs w:val="24"/>
        </w:rPr>
        <w:t>sector-level</w:t>
      </w:r>
      <w:r w:rsidR="00704B73" w:rsidRPr="00A83CE5">
        <w:rPr>
          <w:rFonts w:ascii="Times New Roman" w:hAnsi="Times New Roman" w:cs="Times New Roman"/>
          <w:sz w:val="24"/>
          <w:szCs w:val="24"/>
        </w:rPr>
        <w:t xml:space="preserve"> agreement</w:t>
      </w:r>
      <w:r w:rsidR="009530A5">
        <w:rPr>
          <w:rFonts w:ascii="Times New Roman" w:hAnsi="Times New Roman" w:cs="Times New Roman"/>
          <w:sz w:val="24"/>
          <w:szCs w:val="24"/>
        </w:rPr>
        <w:t>, primarily on wages</w:t>
      </w:r>
      <w:r w:rsidRPr="00A83CE5">
        <w:rPr>
          <w:rFonts w:ascii="Times New Roman" w:hAnsi="Times New Roman" w:cs="Times New Roman"/>
          <w:sz w:val="24"/>
          <w:szCs w:val="24"/>
        </w:rPr>
        <w:t xml:space="preserve">. Moreover, similar to Impresa </w:t>
      </w:r>
      <w:r w:rsidR="006F27A8">
        <w:rPr>
          <w:rFonts w:ascii="Times New Roman" w:hAnsi="Times New Roman" w:cs="Times New Roman"/>
          <w:sz w:val="24"/>
          <w:szCs w:val="24"/>
        </w:rPr>
        <w:t>2</w:t>
      </w:r>
      <w:r w:rsidRPr="00A83CE5">
        <w:rPr>
          <w:rFonts w:ascii="Times New Roman" w:hAnsi="Times New Roman" w:cs="Times New Roman"/>
          <w:sz w:val="24"/>
          <w:szCs w:val="24"/>
        </w:rPr>
        <w:t xml:space="preserve">, shop-stewards report that the autonomy of local management in relation to business decisions is limited. They </w:t>
      </w:r>
      <w:r w:rsidR="00704B73" w:rsidRPr="00A83CE5">
        <w:rPr>
          <w:rFonts w:ascii="Times New Roman" w:hAnsi="Times New Roman" w:cs="Times New Roman"/>
          <w:sz w:val="24"/>
          <w:szCs w:val="24"/>
        </w:rPr>
        <w:t xml:space="preserve">perceive that their management </w:t>
      </w:r>
      <w:r w:rsidRPr="00A83CE5">
        <w:rPr>
          <w:rFonts w:ascii="Times New Roman" w:hAnsi="Times New Roman" w:cs="Times New Roman"/>
          <w:sz w:val="24"/>
          <w:szCs w:val="24"/>
        </w:rPr>
        <w:t xml:space="preserve">counterpart </w:t>
      </w:r>
      <w:r w:rsidRPr="00A83CE5">
        <w:rPr>
          <w:rFonts w:ascii="Times New Roman" w:hAnsi="Times New Roman" w:cs="Times New Roman"/>
          <w:sz w:val="24"/>
          <w:szCs w:val="24"/>
        </w:rPr>
        <w:lastRenderedPageBreak/>
        <w:t xml:space="preserve">needs to be </w:t>
      </w:r>
      <w:r w:rsidRPr="00A83CE5">
        <w:rPr>
          <w:rFonts w:ascii="Times New Roman" w:hAnsi="Times New Roman" w:cs="Times New Roman"/>
          <w:i/>
          <w:sz w:val="24"/>
          <w:szCs w:val="24"/>
        </w:rPr>
        <w:t>receptive</w:t>
      </w:r>
      <w:r w:rsidRPr="00A83CE5">
        <w:rPr>
          <w:rFonts w:ascii="Times New Roman" w:hAnsi="Times New Roman" w:cs="Times New Roman"/>
          <w:sz w:val="24"/>
          <w:szCs w:val="24"/>
        </w:rPr>
        <w:t xml:space="preserve"> to the global strategy</w:t>
      </w:r>
      <w:r w:rsidR="00BF7CD5">
        <w:rPr>
          <w:rFonts w:ascii="Times New Roman" w:hAnsi="Times New Roman" w:cs="Times New Roman"/>
          <w:sz w:val="24"/>
          <w:szCs w:val="24"/>
        </w:rPr>
        <w:t xml:space="preserve">, especially in relation to performance-related </w:t>
      </w:r>
      <w:r w:rsidR="009530A5">
        <w:rPr>
          <w:rFonts w:ascii="Times New Roman" w:hAnsi="Times New Roman" w:cs="Times New Roman"/>
          <w:sz w:val="24"/>
          <w:szCs w:val="24"/>
        </w:rPr>
        <w:t>pay</w:t>
      </w:r>
      <w:r w:rsidR="00BF7CD5">
        <w:rPr>
          <w:rFonts w:ascii="Times New Roman" w:hAnsi="Times New Roman" w:cs="Times New Roman"/>
          <w:sz w:val="24"/>
          <w:szCs w:val="24"/>
        </w:rPr>
        <w:t>,</w:t>
      </w:r>
      <w:r w:rsidRPr="00A83CE5">
        <w:rPr>
          <w:rFonts w:ascii="Times New Roman" w:hAnsi="Times New Roman" w:cs="Times New Roman"/>
          <w:sz w:val="24"/>
          <w:szCs w:val="24"/>
        </w:rPr>
        <w:t xml:space="preserve"> and that this, in turn, </w:t>
      </w:r>
      <w:r w:rsidR="00704B73" w:rsidRPr="00A83CE5">
        <w:rPr>
          <w:rFonts w:ascii="Times New Roman" w:hAnsi="Times New Roman" w:cs="Times New Roman"/>
          <w:sz w:val="24"/>
          <w:szCs w:val="24"/>
        </w:rPr>
        <w:t xml:space="preserve">constrains </w:t>
      </w:r>
      <w:r w:rsidRPr="00A83CE5">
        <w:rPr>
          <w:rFonts w:ascii="Times New Roman" w:hAnsi="Times New Roman" w:cs="Times New Roman"/>
          <w:sz w:val="24"/>
          <w:szCs w:val="24"/>
        </w:rPr>
        <w:t>both sides’ proactivity.</w:t>
      </w:r>
      <w:r w:rsidR="00914781" w:rsidRPr="00A83CE5">
        <w:rPr>
          <w:rFonts w:ascii="Times New Roman" w:hAnsi="Times New Roman" w:cs="Times New Roman"/>
          <w:sz w:val="24"/>
          <w:szCs w:val="24"/>
        </w:rPr>
        <w:t xml:space="preserve"> </w:t>
      </w:r>
      <w:r w:rsidR="00B23AA1">
        <w:rPr>
          <w:rFonts w:ascii="Times New Roman" w:hAnsi="Times New Roman" w:cs="Times New Roman"/>
          <w:sz w:val="24"/>
          <w:szCs w:val="24"/>
        </w:rPr>
        <w:t xml:space="preserve">Such view is largely shared by the HR manager: </w:t>
      </w:r>
    </w:p>
    <w:p w14:paraId="126E13DB" w14:textId="7EE0AD73" w:rsidR="00B23AA1" w:rsidRPr="00A83CE5" w:rsidRDefault="00B23AA1" w:rsidP="00B23AA1">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t xml:space="preserve">IR are losing their strategic role to the business, often this activity </w:t>
      </w:r>
      <w:r w:rsidRPr="00FC467C">
        <w:rPr>
          <w:rFonts w:ascii="Times New Roman" w:hAnsi="Times New Roman" w:cs="Times New Roman"/>
          <w:iCs/>
          <w:sz w:val="24"/>
          <w:szCs w:val="24"/>
        </w:rPr>
        <w:t>[CB]</w:t>
      </w:r>
      <w:r>
        <w:rPr>
          <w:rFonts w:ascii="Times New Roman" w:hAnsi="Times New Roman" w:cs="Times New Roman"/>
          <w:i/>
          <w:sz w:val="24"/>
          <w:szCs w:val="24"/>
        </w:rPr>
        <w:t xml:space="preserve"> is perceived as a residual responsibility of the HR department whose focus is clearly shifting to direct management. </w:t>
      </w:r>
    </w:p>
    <w:p w14:paraId="23FC70E8" w14:textId="3B03BE85" w:rsidR="00B23AA1" w:rsidRPr="002E34FD" w:rsidRDefault="00B23AA1" w:rsidP="00B23AA1">
      <w:pPr>
        <w:spacing w:line="480" w:lineRule="auto"/>
        <w:jc w:val="right"/>
        <w:rPr>
          <w:rFonts w:ascii="Times New Roman" w:hAnsi="Times New Roman" w:cs="Times New Roman"/>
          <w:b/>
          <w:sz w:val="24"/>
          <w:szCs w:val="24"/>
        </w:rPr>
      </w:pPr>
      <w:r w:rsidRPr="00A83CE5">
        <w:rPr>
          <w:rFonts w:ascii="Times New Roman" w:hAnsi="Times New Roman" w:cs="Times New Roman"/>
          <w:b/>
          <w:sz w:val="24"/>
          <w:szCs w:val="24"/>
        </w:rPr>
        <w:t xml:space="preserve">Impresa </w:t>
      </w:r>
      <w:r>
        <w:rPr>
          <w:rFonts w:ascii="Times New Roman" w:hAnsi="Times New Roman" w:cs="Times New Roman"/>
          <w:b/>
          <w:sz w:val="24"/>
          <w:szCs w:val="24"/>
        </w:rPr>
        <w:t>1</w:t>
      </w:r>
      <w:r w:rsidRPr="00A83CE5">
        <w:rPr>
          <w:rFonts w:ascii="Times New Roman" w:hAnsi="Times New Roman" w:cs="Times New Roman"/>
          <w:b/>
          <w:sz w:val="24"/>
          <w:szCs w:val="24"/>
        </w:rPr>
        <w:t>,</w:t>
      </w:r>
      <w:r>
        <w:rPr>
          <w:rFonts w:ascii="Times New Roman" w:hAnsi="Times New Roman" w:cs="Times New Roman"/>
          <w:b/>
          <w:sz w:val="24"/>
          <w:szCs w:val="24"/>
        </w:rPr>
        <w:t xml:space="preserve"> HR Director July 2013.  </w:t>
      </w:r>
    </w:p>
    <w:p w14:paraId="13FAE464" w14:textId="387BBEB6" w:rsidR="00B4536C" w:rsidRPr="00A83CE5" w:rsidRDefault="004E70B3" w:rsidP="00A94723">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This comparison demonstrates first, that where union </w:t>
      </w:r>
      <w:r w:rsidR="00F67A9A">
        <w:rPr>
          <w:rFonts w:ascii="Times New Roman" w:hAnsi="Times New Roman" w:cs="Times New Roman"/>
          <w:sz w:val="24"/>
          <w:szCs w:val="24"/>
        </w:rPr>
        <w:t>organizational</w:t>
      </w:r>
      <w:r w:rsidRPr="00A83CE5">
        <w:rPr>
          <w:rFonts w:ascii="Times New Roman" w:hAnsi="Times New Roman" w:cs="Times New Roman"/>
          <w:sz w:val="24"/>
          <w:szCs w:val="24"/>
        </w:rPr>
        <w:t xml:space="preserve"> resources are lower, local HR managers are better equipped to exploit tensions amongst unions, </w:t>
      </w:r>
      <w:r w:rsidR="00292893" w:rsidRPr="00A83CE5">
        <w:rPr>
          <w:rFonts w:ascii="Times New Roman" w:hAnsi="Times New Roman" w:cs="Times New Roman"/>
          <w:sz w:val="24"/>
          <w:szCs w:val="24"/>
        </w:rPr>
        <w:t xml:space="preserve">and </w:t>
      </w:r>
      <w:r w:rsidRPr="00A83CE5">
        <w:rPr>
          <w:rFonts w:ascii="Times New Roman" w:hAnsi="Times New Roman" w:cs="Times New Roman"/>
          <w:sz w:val="24"/>
          <w:szCs w:val="24"/>
        </w:rPr>
        <w:t>to unilaterally impose decisions.</w:t>
      </w:r>
      <w:r w:rsidR="00292893" w:rsidRPr="00A83CE5">
        <w:rPr>
          <w:rFonts w:ascii="Times New Roman" w:hAnsi="Times New Roman" w:cs="Times New Roman"/>
          <w:sz w:val="24"/>
          <w:szCs w:val="24"/>
        </w:rPr>
        <w:t xml:space="preserve"> Second</w:t>
      </w:r>
      <w:r w:rsidR="00E312C5" w:rsidRPr="00A83CE5">
        <w:rPr>
          <w:rFonts w:ascii="Times New Roman" w:hAnsi="Times New Roman" w:cs="Times New Roman"/>
          <w:sz w:val="24"/>
          <w:szCs w:val="24"/>
        </w:rPr>
        <w:t xml:space="preserve">, </w:t>
      </w:r>
      <w:r w:rsidRPr="00A83CE5">
        <w:rPr>
          <w:rFonts w:ascii="Times New Roman" w:hAnsi="Times New Roman" w:cs="Times New Roman"/>
          <w:sz w:val="24"/>
          <w:szCs w:val="24"/>
        </w:rPr>
        <w:t>the higher the capacity of HR managers to contain local unions, the lower is the interest of the GHQ to invest resources in negotiations. In both Impresa 1&amp;2 shop-stewards ascribe their in</w:t>
      </w:r>
      <w:r w:rsidR="00292893" w:rsidRPr="00A83CE5">
        <w:rPr>
          <w:rFonts w:ascii="Times New Roman" w:hAnsi="Times New Roman" w:cs="Times New Roman"/>
          <w:sz w:val="24"/>
          <w:szCs w:val="24"/>
        </w:rPr>
        <w:t>ability</w:t>
      </w:r>
      <w:r w:rsidRPr="00A83CE5">
        <w:rPr>
          <w:rFonts w:ascii="Times New Roman" w:hAnsi="Times New Roman" w:cs="Times New Roman"/>
          <w:sz w:val="24"/>
          <w:szCs w:val="24"/>
        </w:rPr>
        <w:t xml:space="preserve"> to improve </w:t>
      </w:r>
      <w:r w:rsidR="00292893" w:rsidRPr="00A83CE5">
        <w:rPr>
          <w:rFonts w:ascii="Times New Roman" w:hAnsi="Times New Roman" w:cs="Times New Roman"/>
          <w:sz w:val="24"/>
          <w:szCs w:val="24"/>
        </w:rPr>
        <w:t xml:space="preserve">on </w:t>
      </w:r>
      <w:r w:rsidRPr="00A83CE5">
        <w:rPr>
          <w:rFonts w:ascii="Times New Roman" w:hAnsi="Times New Roman" w:cs="Times New Roman"/>
          <w:sz w:val="24"/>
          <w:szCs w:val="24"/>
        </w:rPr>
        <w:t>the sector</w:t>
      </w:r>
      <w:r w:rsidR="00292893" w:rsidRPr="00A83CE5">
        <w:rPr>
          <w:rFonts w:ascii="Times New Roman" w:hAnsi="Times New Roman" w:cs="Times New Roman"/>
          <w:sz w:val="24"/>
          <w:szCs w:val="24"/>
        </w:rPr>
        <w:t>-</w:t>
      </w:r>
      <w:r w:rsidRPr="00A83CE5">
        <w:rPr>
          <w:rFonts w:ascii="Times New Roman" w:hAnsi="Times New Roman" w:cs="Times New Roman"/>
          <w:sz w:val="24"/>
          <w:szCs w:val="24"/>
        </w:rPr>
        <w:t xml:space="preserve">level </w:t>
      </w:r>
      <w:r w:rsidR="00292893" w:rsidRPr="00A83CE5">
        <w:rPr>
          <w:rFonts w:ascii="Times New Roman" w:hAnsi="Times New Roman" w:cs="Times New Roman"/>
          <w:sz w:val="24"/>
          <w:szCs w:val="24"/>
        </w:rPr>
        <w:t xml:space="preserve">standards </w:t>
      </w:r>
      <w:r w:rsidRPr="00A83CE5">
        <w:rPr>
          <w:rFonts w:ascii="Times New Roman" w:hAnsi="Times New Roman" w:cs="Times New Roman"/>
          <w:sz w:val="24"/>
          <w:szCs w:val="24"/>
        </w:rPr>
        <w:t xml:space="preserve">to the restricted autonomy of their </w:t>
      </w:r>
      <w:r w:rsidR="00292893" w:rsidRPr="00A83CE5">
        <w:rPr>
          <w:rFonts w:ascii="Times New Roman" w:hAnsi="Times New Roman" w:cs="Times New Roman"/>
          <w:sz w:val="24"/>
          <w:szCs w:val="24"/>
        </w:rPr>
        <w:t xml:space="preserve">management </w:t>
      </w:r>
      <w:r w:rsidRPr="00A83CE5">
        <w:rPr>
          <w:rFonts w:ascii="Times New Roman" w:hAnsi="Times New Roman" w:cs="Times New Roman"/>
          <w:sz w:val="24"/>
          <w:szCs w:val="24"/>
        </w:rPr>
        <w:t>counterpart</w:t>
      </w:r>
      <w:r w:rsidR="00002B45">
        <w:rPr>
          <w:rFonts w:ascii="Times New Roman" w:hAnsi="Times New Roman" w:cs="Times New Roman"/>
          <w:sz w:val="24"/>
          <w:szCs w:val="24"/>
        </w:rPr>
        <w:t xml:space="preserve">, </w:t>
      </w:r>
      <w:r w:rsidR="00EB7AEF">
        <w:rPr>
          <w:rFonts w:ascii="Times New Roman" w:hAnsi="Times New Roman" w:cs="Times New Roman"/>
          <w:sz w:val="24"/>
          <w:szCs w:val="24"/>
        </w:rPr>
        <w:t xml:space="preserve">less so </w:t>
      </w:r>
      <w:r w:rsidR="005949AD">
        <w:rPr>
          <w:rFonts w:ascii="Times New Roman" w:hAnsi="Times New Roman" w:cs="Times New Roman"/>
          <w:sz w:val="24"/>
          <w:szCs w:val="24"/>
        </w:rPr>
        <w:t>in</w:t>
      </w:r>
      <w:r w:rsidR="00002B45">
        <w:rPr>
          <w:rFonts w:ascii="Times New Roman" w:hAnsi="Times New Roman" w:cs="Times New Roman"/>
          <w:sz w:val="24"/>
          <w:szCs w:val="24"/>
        </w:rPr>
        <w:t xml:space="preserve"> Impresa </w:t>
      </w:r>
      <w:r w:rsidR="005949AD">
        <w:rPr>
          <w:rFonts w:ascii="Times New Roman" w:hAnsi="Times New Roman" w:cs="Times New Roman"/>
          <w:sz w:val="24"/>
          <w:szCs w:val="24"/>
        </w:rPr>
        <w:t>1</w:t>
      </w:r>
      <w:r w:rsidR="00002B45">
        <w:rPr>
          <w:rFonts w:ascii="Times New Roman" w:hAnsi="Times New Roman" w:cs="Times New Roman"/>
          <w:sz w:val="24"/>
          <w:szCs w:val="24"/>
        </w:rPr>
        <w:t xml:space="preserve">, where collective bargaining is </w:t>
      </w:r>
      <w:r w:rsidR="005949AD">
        <w:rPr>
          <w:rFonts w:ascii="Times New Roman" w:hAnsi="Times New Roman" w:cs="Times New Roman"/>
          <w:sz w:val="24"/>
          <w:szCs w:val="24"/>
        </w:rPr>
        <w:t xml:space="preserve">used as a means to </w:t>
      </w:r>
      <w:r w:rsidR="00A97C20">
        <w:rPr>
          <w:rFonts w:ascii="Times New Roman" w:hAnsi="Times New Roman" w:cs="Times New Roman"/>
          <w:sz w:val="24"/>
          <w:szCs w:val="24"/>
        </w:rPr>
        <w:t xml:space="preserve">improve </w:t>
      </w:r>
      <w:r w:rsidR="005949AD">
        <w:rPr>
          <w:rFonts w:ascii="Times New Roman" w:hAnsi="Times New Roman" w:cs="Times New Roman"/>
          <w:sz w:val="24"/>
          <w:szCs w:val="24"/>
        </w:rPr>
        <w:t>welfare provisions</w:t>
      </w:r>
      <w:r w:rsidRPr="00A83CE5">
        <w:rPr>
          <w:rFonts w:ascii="Times New Roman" w:hAnsi="Times New Roman" w:cs="Times New Roman"/>
          <w:sz w:val="24"/>
          <w:szCs w:val="24"/>
        </w:rPr>
        <w:t>.</w:t>
      </w:r>
      <w:r w:rsidR="009E1930">
        <w:rPr>
          <w:rFonts w:ascii="Times New Roman" w:hAnsi="Times New Roman" w:cs="Times New Roman"/>
          <w:sz w:val="24"/>
          <w:szCs w:val="24"/>
        </w:rPr>
        <w:t xml:space="preserve"> </w:t>
      </w:r>
      <w:r w:rsidR="004B1FBB" w:rsidRPr="00A83CE5">
        <w:rPr>
          <w:rFonts w:ascii="Times New Roman" w:hAnsi="Times New Roman" w:cs="Times New Roman"/>
          <w:sz w:val="24"/>
          <w:szCs w:val="24"/>
        </w:rPr>
        <w:t>Conversely</w:t>
      </w:r>
      <w:r w:rsidR="00C30C43" w:rsidRPr="00A83CE5">
        <w:rPr>
          <w:rFonts w:ascii="Times New Roman" w:hAnsi="Times New Roman" w:cs="Times New Roman"/>
          <w:sz w:val="24"/>
          <w:szCs w:val="24"/>
        </w:rPr>
        <w:t xml:space="preserve">, where local union </w:t>
      </w:r>
      <w:r w:rsidR="00715436">
        <w:rPr>
          <w:rFonts w:ascii="Times New Roman" w:hAnsi="Times New Roman" w:cs="Times New Roman"/>
          <w:sz w:val="24"/>
          <w:szCs w:val="24"/>
        </w:rPr>
        <w:t xml:space="preserve">organizational </w:t>
      </w:r>
      <w:r w:rsidR="00C30C43" w:rsidRPr="00A83CE5">
        <w:rPr>
          <w:rFonts w:ascii="Times New Roman" w:hAnsi="Times New Roman" w:cs="Times New Roman"/>
          <w:sz w:val="24"/>
          <w:szCs w:val="24"/>
        </w:rPr>
        <w:t>resources are high, global management is forced to respond by widening the mandate of HR managers. As a result</w:t>
      </w:r>
      <w:r w:rsidR="00616CD7">
        <w:rPr>
          <w:rFonts w:ascii="Times New Roman" w:hAnsi="Times New Roman" w:cs="Times New Roman"/>
          <w:sz w:val="24"/>
          <w:szCs w:val="24"/>
        </w:rPr>
        <w:t>,</w:t>
      </w:r>
      <w:r w:rsidR="00C30C43" w:rsidRPr="00A83CE5">
        <w:rPr>
          <w:rFonts w:ascii="Times New Roman" w:hAnsi="Times New Roman" w:cs="Times New Roman"/>
          <w:sz w:val="24"/>
          <w:szCs w:val="24"/>
        </w:rPr>
        <w:t xml:space="preserve"> </w:t>
      </w:r>
      <w:r w:rsidR="0066694F" w:rsidRPr="00A83CE5">
        <w:rPr>
          <w:rFonts w:ascii="Times New Roman" w:hAnsi="Times New Roman" w:cs="Times New Roman"/>
          <w:sz w:val="24"/>
          <w:szCs w:val="24"/>
        </w:rPr>
        <w:t>CB</w:t>
      </w:r>
      <w:r w:rsidR="00C30C43" w:rsidRPr="00A83CE5">
        <w:rPr>
          <w:rFonts w:ascii="Times New Roman" w:hAnsi="Times New Roman" w:cs="Times New Roman"/>
          <w:sz w:val="24"/>
          <w:szCs w:val="24"/>
        </w:rPr>
        <w:t xml:space="preserve"> acquires a strategic function to the business. </w:t>
      </w:r>
      <w:r w:rsidR="004B1FBB" w:rsidRPr="00A83CE5">
        <w:rPr>
          <w:rFonts w:ascii="Times New Roman" w:hAnsi="Times New Roman" w:cs="Times New Roman"/>
          <w:sz w:val="24"/>
          <w:szCs w:val="24"/>
        </w:rPr>
        <w:t>B</w:t>
      </w:r>
      <w:r w:rsidRPr="00A83CE5">
        <w:rPr>
          <w:rFonts w:ascii="Times New Roman" w:hAnsi="Times New Roman" w:cs="Times New Roman"/>
          <w:sz w:val="24"/>
          <w:szCs w:val="24"/>
        </w:rPr>
        <w:t xml:space="preserve">efore starting a bargaining round, </w:t>
      </w:r>
      <w:r w:rsidR="00B4536C" w:rsidRPr="00A83CE5">
        <w:rPr>
          <w:rFonts w:ascii="Times New Roman" w:hAnsi="Times New Roman" w:cs="Times New Roman"/>
          <w:sz w:val="24"/>
          <w:szCs w:val="24"/>
        </w:rPr>
        <w:t xml:space="preserve">the HR department </w:t>
      </w:r>
      <w:r w:rsidRPr="00A83CE5">
        <w:rPr>
          <w:rFonts w:ascii="Times New Roman" w:hAnsi="Times New Roman" w:cs="Times New Roman"/>
          <w:sz w:val="24"/>
          <w:szCs w:val="24"/>
        </w:rPr>
        <w:t>in Firma 1 suggest</w:t>
      </w:r>
      <w:r w:rsidR="00C30C43" w:rsidRPr="00A83CE5">
        <w:rPr>
          <w:rFonts w:ascii="Times New Roman" w:hAnsi="Times New Roman" w:cs="Times New Roman"/>
          <w:sz w:val="24"/>
          <w:szCs w:val="24"/>
        </w:rPr>
        <w:t>s</w:t>
      </w:r>
      <w:r w:rsidRPr="00A83CE5">
        <w:rPr>
          <w:rFonts w:ascii="Times New Roman" w:hAnsi="Times New Roman" w:cs="Times New Roman"/>
          <w:sz w:val="24"/>
          <w:szCs w:val="24"/>
        </w:rPr>
        <w:t xml:space="preserve"> the agenda to the executive VP who, accordingly, decides on the extent of the mandate. In Firma 2 the HR manager defines in collaboration with the board of directors the boundaries of her mandate.  </w:t>
      </w:r>
    </w:p>
    <w:p w14:paraId="33FD1A16" w14:textId="78B9D4E0" w:rsidR="00351B75" w:rsidRDefault="00513E8E" w:rsidP="00A9472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 line with</w:t>
      </w:r>
      <w:r w:rsidR="004E70B3" w:rsidRPr="00A83CE5">
        <w:rPr>
          <w:rFonts w:ascii="Times New Roman" w:hAnsi="Times New Roman" w:cs="Times New Roman"/>
          <w:sz w:val="24"/>
          <w:szCs w:val="24"/>
        </w:rPr>
        <w:t xml:space="preserve"> Proposition </w:t>
      </w:r>
      <w:r w:rsidR="00662C3D">
        <w:rPr>
          <w:rFonts w:ascii="Times New Roman" w:hAnsi="Times New Roman" w:cs="Times New Roman"/>
          <w:sz w:val="24"/>
          <w:szCs w:val="24"/>
        </w:rPr>
        <w:t>2</w:t>
      </w:r>
      <w:r w:rsidR="004E70B3" w:rsidRPr="00A83CE5">
        <w:rPr>
          <w:rFonts w:ascii="Times New Roman" w:hAnsi="Times New Roman" w:cs="Times New Roman"/>
          <w:sz w:val="24"/>
          <w:szCs w:val="24"/>
        </w:rPr>
        <w:t xml:space="preserve">, </w:t>
      </w:r>
      <w:r w:rsidR="004B1FBB" w:rsidRPr="00A83CE5">
        <w:rPr>
          <w:rFonts w:ascii="Times New Roman" w:hAnsi="Times New Roman" w:cs="Times New Roman"/>
          <w:sz w:val="24"/>
          <w:szCs w:val="24"/>
        </w:rPr>
        <w:t xml:space="preserve">this analysis has demonstrated </w:t>
      </w:r>
      <w:r w:rsidR="004E70B3" w:rsidRPr="00A83CE5">
        <w:rPr>
          <w:rFonts w:ascii="Times New Roman" w:hAnsi="Times New Roman" w:cs="Times New Roman"/>
          <w:sz w:val="24"/>
          <w:szCs w:val="24"/>
        </w:rPr>
        <w:t xml:space="preserve">that where </w:t>
      </w:r>
      <w:r w:rsidR="002A084E">
        <w:rPr>
          <w:rFonts w:ascii="Times New Roman" w:hAnsi="Times New Roman" w:cs="Times New Roman"/>
          <w:sz w:val="24"/>
          <w:szCs w:val="24"/>
        </w:rPr>
        <w:t xml:space="preserve">TUs </w:t>
      </w:r>
      <w:r w:rsidR="004E70B3" w:rsidRPr="00A83CE5">
        <w:rPr>
          <w:rFonts w:ascii="Times New Roman" w:hAnsi="Times New Roman" w:cs="Times New Roman"/>
          <w:sz w:val="24"/>
          <w:szCs w:val="24"/>
        </w:rPr>
        <w:t xml:space="preserve">have </w:t>
      </w:r>
      <w:r w:rsidR="008628C3">
        <w:rPr>
          <w:rFonts w:ascii="Times New Roman" w:hAnsi="Times New Roman" w:cs="Times New Roman"/>
          <w:sz w:val="24"/>
          <w:szCs w:val="24"/>
        </w:rPr>
        <w:t xml:space="preserve">stronger </w:t>
      </w:r>
      <w:r w:rsidR="00715436">
        <w:rPr>
          <w:rFonts w:ascii="Times New Roman" w:hAnsi="Times New Roman" w:cs="Times New Roman"/>
          <w:sz w:val="24"/>
          <w:szCs w:val="24"/>
        </w:rPr>
        <w:t xml:space="preserve">organizational </w:t>
      </w:r>
      <w:r w:rsidR="004E70B3" w:rsidRPr="00A83CE5">
        <w:rPr>
          <w:rFonts w:ascii="Times New Roman" w:hAnsi="Times New Roman" w:cs="Times New Roman"/>
          <w:sz w:val="24"/>
          <w:szCs w:val="24"/>
        </w:rPr>
        <w:t xml:space="preserve">resources – internal democracy, external links and proactivity – </w:t>
      </w:r>
      <w:r w:rsidR="002E5937">
        <w:rPr>
          <w:rFonts w:ascii="Times New Roman" w:hAnsi="Times New Roman" w:cs="Times New Roman"/>
          <w:sz w:val="24"/>
          <w:szCs w:val="24"/>
        </w:rPr>
        <w:t>shop-stewards</w:t>
      </w:r>
      <w:r w:rsidR="00715436">
        <w:rPr>
          <w:rFonts w:ascii="Times New Roman" w:hAnsi="Times New Roman" w:cs="Times New Roman"/>
          <w:sz w:val="24"/>
          <w:szCs w:val="24"/>
        </w:rPr>
        <w:t xml:space="preserve"> have greater </w:t>
      </w:r>
      <w:r w:rsidR="00662C3D">
        <w:rPr>
          <w:rFonts w:ascii="Times New Roman" w:hAnsi="Times New Roman" w:cs="Times New Roman"/>
          <w:sz w:val="24"/>
          <w:szCs w:val="24"/>
        </w:rPr>
        <w:t>capacity</w:t>
      </w:r>
      <w:r w:rsidR="00715436">
        <w:rPr>
          <w:rFonts w:ascii="Times New Roman" w:hAnsi="Times New Roman" w:cs="Times New Roman"/>
          <w:sz w:val="24"/>
          <w:szCs w:val="24"/>
        </w:rPr>
        <w:t xml:space="preserve"> to use institutional resources to their advantage</w:t>
      </w:r>
      <w:r w:rsidR="008954D0">
        <w:rPr>
          <w:rFonts w:ascii="Times New Roman" w:hAnsi="Times New Roman" w:cs="Times New Roman"/>
          <w:sz w:val="24"/>
          <w:szCs w:val="24"/>
        </w:rPr>
        <w:t xml:space="preserve"> and, as a result, cross-country differences emerge. </w:t>
      </w:r>
      <w:r w:rsidR="00C91748">
        <w:rPr>
          <w:rFonts w:ascii="Times New Roman" w:hAnsi="Times New Roman" w:cs="Times New Roman"/>
          <w:sz w:val="24"/>
          <w:szCs w:val="24"/>
        </w:rPr>
        <w:t xml:space="preserve">In both Danish firms, </w:t>
      </w:r>
      <w:r w:rsidR="001F7395">
        <w:rPr>
          <w:rFonts w:ascii="Times New Roman" w:hAnsi="Times New Roman" w:cs="Times New Roman"/>
          <w:sz w:val="24"/>
          <w:szCs w:val="24"/>
        </w:rPr>
        <w:t>greater</w:t>
      </w:r>
      <w:r w:rsidR="008954D0">
        <w:rPr>
          <w:rFonts w:ascii="Times New Roman" w:hAnsi="Times New Roman" w:cs="Times New Roman"/>
          <w:sz w:val="24"/>
          <w:szCs w:val="24"/>
        </w:rPr>
        <w:t xml:space="preserve"> organisational </w:t>
      </w:r>
      <w:r w:rsidR="00164DC1">
        <w:rPr>
          <w:rFonts w:ascii="Times New Roman" w:hAnsi="Times New Roman" w:cs="Times New Roman"/>
          <w:sz w:val="24"/>
          <w:szCs w:val="24"/>
        </w:rPr>
        <w:t xml:space="preserve">resources </w:t>
      </w:r>
      <w:r w:rsidR="00E05230">
        <w:rPr>
          <w:rFonts w:ascii="Times New Roman" w:hAnsi="Times New Roman" w:cs="Times New Roman"/>
          <w:sz w:val="24"/>
          <w:szCs w:val="24"/>
        </w:rPr>
        <w:t xml:space="preserve">strengthen </w:t>
      </w:r>
      <w:r w:rsidR="001F7395">
        <w:rPr>
          <w:rFonts w:ascii="Times New Roman" w:hAnsi="Times New Roman" w:cs="Times New Roman"/>
          <w:sz w:val="24"/>
          <w:szCs w:val="24"/>
        </w:rPr>
        <w:t xml:space="preserve">the capacity </w:t>
      </w:r>
      <w:r w:rsidR="00E05230">
        <w:rPr>
          <w:rFonts w:ascii="Times New Roman" w:hAnsi="Times New Roman" w:cs="Times New Roman"/>
          <w:sz w:val="24"/>
          <w:szCs w:val="24"/>
        </w:rPr>
        <w:t xml:space="preserve">of unions </w:t>
      </w:r>
      <w:r w:rsidR="001F7395">
        <w:rPr>
          <w:rFonts w:ascii="Times New Roman" w:hAnsi="Times New Roman" w:cs="Times New Roman"/>
          <w:sz w:val="24"/>
          <w:szCs w:val="24"/>
        </w:rPr>
        <w:t>to</w:t>
      </w:r>
      <w:r w:rsidR="00E05230">
        <w:rPr>
          <w:rFonts w:ascii="Times New Roman" w:hAnsi="Times New Roman" w:cs="Times New Roman"/>
          <w:sz w:val="24"/>
          <w:szCs w:val="24"/>
        </w:rPr>
        <w:t xml:space="preserve"> potentially</w:t>
      </w:r>
      <w:r w:rsidR="001F7395">
        <w:rPr>
          <w:rFonts w:ascii="Times New Roman" w:hAnsi="Times New Roman" w:cs="Times New Roman"/>
          <w:sz w:val="24"/>
          <w:szCs w:val="24"/>
        </w:rPr>
        <w:t xml:space="preserve"> impose direct costs on the business. Therefore, </w:t>
      </w:r>
      <w:r w:rsidR="00164DC1">
        <w:rPr>
          <w:rFonts w:ascii="Times New Roman" w:hAnsi="Times New Roman" w:cs="Times New Roman"/>
          <w:sz w:val="24"/>
          <w:szCs w:val="24"/>
        </w:rPr>
        <w:t>CB</w:t>
      </w:r>
      <w:r w:rsidR="001F7395">
        <w:rPr>
          <w:rFonts w:ascii="Times New Roman" w:hAnsi="Times New Roman" w:cs="Times New Roman"/>
          <w:sz w:val="24"/>
          <w:szCs w:val="24"/>
        </w:rPr>
        <w:t xml:space="preserve"> </w:t>
      </w:r>
      <w:r w:rsidR="001F7395">
        <w:rPr>
          <w:rFonts w:ascii="Times New Roman" w:hAnsi="Times New Roman" w:cs="Times New Roman"/>
          <w:sz w:val="24"/>
          <w:szCs w:val="24"/>
        </w:rPr>
        <w:lastRenderedPageBreak/>
        <w:t>becomes a</w:t>
      </w:r>
      <w:r w:rsidR="00E05230">
        <w:rPr>
          <w:rFonts w:ascii="Times New Roman" w:hAnsi="Times New Roman" w:cs="Times New Roman"/>
          <w:sz w:val="24"/>
          <w:szCs w:val="24"/>
        </w:rPr>
        <w:t xml:space="preserve"> </w:t>
      </w:r>
      <w:r w:rsidR="005949AD">
        <w:rPr>
          <w:rFonts w:ascii="Times New Roman" w:hAnsi="Times New Roman" w:cs="Times New Roman"/>
          <w:sz w:val="24"/>
          <w:szCs w:val="24"/>
        </w:rPr>
        <w:t>functional tool</w:t>
      </w:r>
      <w:r w:rsidR="001F7395">
        <w:rPr>
          <w:rFonts w:ascii="Times New Roman" w:hAnsi="Times New Roman" w:cs="Times New Roman"/>
          <w:sz w:val="24"/>
          <w:szCs w:val="24"/>
        </w:rPr>
        <w:t xml:space="preserve"> for the GHQ to</w:t>
      </w:r>
      <w:r w:rsidR="0096289A">
        <w:rPr>
          <w:rFonts w:ascii="Times New Roman" w:hAnsi="Times New Roman" w:cs="Times New Roman"/>
          <w:sz w:val="24"/>
          <w:szCs w:val="24"/>
        </w:rPr>
        <w:t xml:space="preserve"> inject flexibility while controlling the level of security</w:t>
      </w:r>
      <w:r w:rsidR="005949AD">
        <w:rPr>
          <w:rFonts w:ascii="Times New Roman" w:hAnsi="Times New Roman" w:cs="Times New Roman"/>
          <w:sz w:val="24"/>
          <w:szCs w:val="24"/>
        </w:rPr>
        <w:t xml:space="preserve">. </w:t>
      </w:r>
      <w:r w:rsidR="00E466E4">
        <w:rPr>
          <w:rFonts w:ascii="Times New Roman" w:hAnsi="Times New Roman" w:cs="Times New Roman"/>
          <w:sz w:val="24"/>
          <w:szCs w:val="24"/>
        </w:rPr>
        <w:t>This</w:t>
      </w:r>
      <w:r w:rsidR="00164DC1">
        <w:rPr>
          <w:rFonts w:ascii="Times New Roman" w:hAnsi="Times New Roman" w:cs="Times New Roman"/>
          <w:sz w:val="24"/>
          <w:szCs w:val="24"/>
        </w:rPr>
        <w:t xml:space="preserve"> interplay between</w:t>
      </w:r>
      <w:r w:rsidR="007E7775">
        <w:rPr>
          <w:rFonts w:ascii="Times New Roman" w:hAnsi="Times New Roman" w:cs="Times New Roman"/>
          <w:sz w:val="24"/>
          <w:szCs w:val="24"/>
        </w:rPr>
        <w:t xml:space="preserve"> unions’</w:t>
      </w:r>
      <w:r w:rsidR="00164DC1">
        <w:rPr>
          <w:rFonts w:ascii="Times New Roman" w:hAnsi="Times New Roman" w:cs="Times New Roman"/>
          <w:sz w:val="24"/>
          <w:szCs w:val="24"/>
        </w:rPr>
        <w:t xml:space="preserve"> organisational </w:t>
      </w:r>
      <w:r w:rsidR="00E466E4">
        <w:rPr>
          <w:rFonts w:ascii="Times New Roman" w:hAnsi="Times New Roman" w:cs="Times New Roman"/>
          <w:sz w:val="24"/>
          <w:szCs w:val="24"/>
        </w:rPr>
        <w:t xml:space="preserve">resources </w:t>
      </w:r>
      <w:r w:rsidR="00164DC1">
        <w:rPr>
          <w:rFonts w:ascii="Times New Roman" w:hAnsi="Times New Roman" w:cs="Times New Roman"/>
          <w:sz w:val="24"/>
          <w:szCs w:val="24"/>
        </w:rPr>
        <w:t>and institution</w:t>
      </w:r>
      <w:r w:rsidR="00E466E4">
        <w:rPr>
          <w:rFonts w:ascii="Times New Roman" w:hAnsi="Times New Roman" w:cs="Times New Roman"/>
          <w:sz w:val="24"/>
          <w:szCs w:val="24"/>
        </w:rPr>
        <w:t>s</w:t>
      </w:r>
      <w:r w:rsidR="00B23AA1">
        <w:rPr>
          <w:rFonts w:ascii="Times New Roman" w:hAnsi="Times New Roman" w:cs="Times New Roman"/>
          <w:sz w:val="24"/>
          <w:szCs w:val="24"/>
        </w:rPr>
        <w:t>,</w:t>
      </w:r>
      <w:r w:rsidR="00E05230">
        <w:rPr>
          <w:rFonts w:ascii="Times New Roman" w:hAnsi="Times New Roman" w:cs="Times New Roman"/>
          <w:sz w:val="24"/>
          <w:szCs w:val="24"/>
        </w:rPr>
        <w:t xml:space="preserve"> </w:t>
      </w:r>
      <w:r w:rsidR="00164DC1">
        <w:rPr>
          <w:rFonts w:ascii="Times New Roman" w:hAnsi="Times New Roman" w:cs="Times New Roman"/>
          <w:sz w:val="24"/>
          <w:szCs w:val="24"/>
        </w:rPr>
        <w:t>in Denmark</w:t>
      </w:r>
      <w:r w:rsidR="00B23AA1">
        <w:rPr>
          <w:rFonts w:ascii="Times New Roman" w:hAnsi="Times New Roman" w:cs="Times New Roman"/>
          <w:sz w:val="24"/>
          <w:szCs w:val="24"/>
        </w:rPr>
        <w:t>,</w:t>
      </w:r>
      <w:r w:rsidR="00164DC1">
        <w:rPr>
          <w:rFonts w:ascii="Times New Roman" w:hAnsi="Times New Roman" w:cs="Times New Roman"/>
          <w:sz w:val="24"/>
          <w:szCs w:val="24"/>
        </w:rPr>
        <w:t xml:space="preserve"> limit the range of options available to </w:t>
      </w:r>
      <w:r w:rsidR="00E05230">
        <w:rPr>
          <w:rFonts w:ascii="Times New Roman" w:hAnsi="Times New Roman" w:cs="Times New Roman"/>
          <w:sz w:val="24"/>
          <w:szCs w:val="24"/>
        </w:rPr>
        <w:t>negotiating parties;</w:t>
      </w:r>
      <w:r w:rsidR="00E21111">
        <w:rPr>
          <w:rFonts w:ascii="Times New Roman" w:hAnsi="Times New Roman" w:cs="Times New Roman"/>
          <w:sz w:val="24"/>
          <w:szCs w:val="24"/>
        </w:rPr>
        <w:t xml:space="preserve"> </w:t>
      </w:r>
      <w:r w:rsidR="005949AD">
        <w:rPr>
          <w:rFonts w:ascii="Times New Roman" w:hAnsi="Times New Roman" w:cs="Times New Roman"/>
          <w:sz w:val="24"/>
          <w:szCs w:val="24"/>
        </w:rPr>
        <w:t>while</w:t>
      </w:r>
      <w:r w:rsidR="00E05230">
        <w:rPr>
          <w:rFonts w:ascii="Times New Roman" w:hAnsi="Times New Roman" w:cs="Times New Roman"/>
          <w:sz w:val="24"/>
          <w:szCs w:val="24"/>
        </w:rPr>
        <w:t xml:space="preserve"> </w:t>
      </w:r>
      <w:r w:rsidR="003E7FD0">
        <w:rPr>
          <w:rFonts w:ascii="Times New Roman" w:hAnsi="Times New Roman" w:cs="Times New Roman"/>
          <w:sz w:val="24"/>
          <w:szCs w:val="24"/>
        </w:rPr>
        <w:t>management develops incentives to</w:t>
      </w:r>
      <w:r w:rsidR="00E466E4">
        <w:rPr>
          <w:rFonts w:ascii="Times New Roman" w:hAnsi="Times New Roman" w:cs="Times New Roman"/>
          <w:sz w:val="24"/>
          <w:szCs w:val="24"/>
        </w:rPr>
        <w:t xml:space="preserve"> engage in negotiations</w:t>
      </w:r>
      <w:r w:rsidR="003E7FD0">
        <w:rPr>
          <w:rFonts w:ascii="Times New Roman" w:hAnsi="Times New Roman" w:cs="Times New Roman"/>
          <w:sz w:val="24"/>
          <w:szCs w:val="24"/>
        </w:rPr>
        <w:t xml:space="preserve">, unions </w:t>
      </w:r>
      <w:r w:rsidR="00AC690B">
        <w:rPr>
          <w:rFonts w:ascii="Times New Roman" w:hAnsi="Times New Roman" w:cs="Times New Roman"/>
          <w:sz w:val="24"/>
          <w:szCs w:val="24"/>
        </w:rPr>
        <w:t>can rely on the</w:t>
      </w:r>
      <w:r w:rsidR="0096289A">
        <w:rPr>
          <w:rFonts w:ascii="Times New Roman" w:hAnsi="Times New Roman" w:cs="Times New Roman"/>
          <w:sz w:val="24"/>
          <w:szCs w:val="24"/>
        </w:rPr>
        <w:t xml:space="preserve"> legitimation of their</w:t>
      </w:r>
      <w:r w:rsidR="00AC690B">
        <w:rPr>
          <w:rFonts w:ascii="Times New Roman" w:hAnsi="Times New Roman" w:cs="Times New Roman"/>
          <w:sz w:val="24"/>
          <w:szCs w:val="24"/>
        </w:rPr>
        <w:t xml:space="preserve"> counterpart,</w:t>
      </w:r>
      <w:r w:rsidR="0025296D">
        <w:rPr>
          <w:rFonts w:ascii="Times New Roman" w:hAnsi="Times New Roman" w:cs="Times New Roman"/>
          <w:sz w:val="24"/>
          <w:szCs w:val="24"/>
        </w:rPr>
        <w:t xml:space="preserve"> </w:t>
      </w:r>
      <w:r w:rsidR="00264614">
        <w:rPr>
          <w:rFonts w:ascii="Times New Roman" w:hAnsi="Times New Roman" w:cs="Times New Roman"/>
          <w:sz w:val="24"/>
          <w:szCs w:val="24"/>
        </w:rPr>
        <w:t>maintaining a well-defined</w:t>
      </w:r>
      <w:r w:rsidR="000014A4">
        <w:rPr>
          <w:rFonts w:ascii="Times New Roman" w:hAnsi="Times New Roman" w:cs="Times New Roman"/>
          <w:sz w:val="24"/>
          <w:szCs w:val="24"/>
        </w:rPr>
        <w:t xml:space="preserve"> </w:t>
      </w:r>
      <w:r w:rsidR="0096289A">
        <w:rPr>
          <w:rFonts w:ascii="Times New Roman" w:hAnsi="Times New Roman" w:cs="Times New Roman"/>
          <w:sz w:val="24"/>
          <w:szCs w:val="24"/>
        </w:rPr>
        <w:t>regulatory function</w:t>
      </w:r>
      <w:r w:rsidR="0025296D">
        <w:rPr>
          <w:rFonts w:ascii="Times New Roman" w:hAnsi="Times New Roman" w:cs="Times New Roman"/>
          <w:sz w:val="24"/>
          <w:szCs w:val="24"/>
        </w:rPr>
        <w:t>.</w:t>
      </w:r>
      <w:r w:rsidR="00E466E4">
        <w:rPr>
          <w:rFonts w:ascii="Times New Roman" w:hAnsi="Times New Roman" w:cs="Times New Roman"/>
          <w:sz w:val="24"/>
          <w:szCs w:val="24"/>
        </w:rPr>
        <w:t xml:space="preserve"> As a result, the </w:t>
      </w:r>
      <w:r w:rsidR="00EE0C2B">
        <w:rPr>
          <w:rFonts w:ascii="Times New Roman" w:hAnsi="Times New Roman" w:cs="Times New Roman"/>
          <w:sz w:val="24"/>
          <w:szCs w:val="24"/>
        </w:rPr>
        <w:t>opportu</w:t>
      </w:r>
      <w:r w:rsidR="00E466E4">
        <w:rPr>
          <w:rFonts w:ascii="Times New Roman" w:hAnsi="Times New Roman" w:cs="Times New Roman"/>
          <w:sz w:val="24"/>
          <w:szCs w:val="24"/>
        </w:rPr>
        <w:t>n</w:t>
      </w:r>
      <w:r w:rsidR="00EE0C2B">
        <w:rPr>
          <w:rFonts w:ascii="Times New Roman" w:hAnsi="Times New Roman" w:cs="Times New Roman"/>
          <w:sz w:val="24"/>
          <w:szCs w:val="24"/>
        </w:rPr>
        <w:t>ity for</w:t>
      </w:r>
      <w:r w:rsidR="00E21111">
        <w:rPr>
          <w:rFonts w:ascii="Times New Roman" w:hAnsi="Times New Roman" w:cs="Times New Roman"/>
          <w:sz w:val="24"/>
          <w:szCs w:val="24"/>
        </w:rPr>
        <w:t xml:space="preserve"> </w:t>
      </w:r>
      <w:r w:rsidR="00164DC1">
        <w:rPr>
          <w:rFonts w:ascii="Times New Roman" w:hAnsi="Times New Roman" w:cs="Times New Roman"/>
          <w:sz w:val="24"/>
          <w:szCs w:val="24"/>
        </w:rPr>
        <w:t xml:space="preserve">win-win </w:t>
      </w:r>
      <w:r w:rsidR="00EE0C2B">
        <w:rPr>
          <w:rFonts w:ascii="Times New Roman" w:hAnsi="Times New Roman" w:cs="Times New Roman"/>
          <w:sz w:val="24"/>
          <w:szCs w:val="24"/>
        </w:rPr>
        <w:t>trade-offs</w:t>
      </w:r>
      <w:r w:rsidR="00E466E4">
        <w:rPr>
          <w:rFonts w:ascii="Times New Roman" w:hAnsi="Times New Roman" w:cs="Times New Roman"/>
          <w:sz w:val="24"/>
          <w:szCs w:val="24"/>
        </w:rPr>
        <w:t xml:space="preserve"> </w:t>
      </w:r>
      <w:r w:rsidR="00604ACB">
        <w:rPr>
          <w:rFonts w:ascii="Times New Roman" w:hAnsi="Times New Roman" w:cs="Times New Roman"/>
          <w:sz w:val="24"/>
          <w:szCs w:val="24"/>
        </w:rPr>
        <w:t>is</w:t>
      </w:r>
      <w:r w:rsidR="00E466E4">
        <w:rPr>
          <w:rFonts w:ascii="Times New Roman" w:hAnsi="Times New Roman" w:cs="Times New Roman"/>
          <w:sz w:val="24"/>
          <w:szCs w:val="24"/>
        </w:rPr>
        <w:t xml:space="preserve"> wider</w:t>
      </w:r>
      <w:r w:rsidR="00164DC1">
        <w:rPr>
          <w:rFonts w:ascii="Times New Roman" w:hAnsi="Times New Roman" w:cs="Times New Roman"/>
          <w:sz w:val="24"/>
          <w:szCs w:val="24"/>
        </w:rPr>
        <w:t xml:space="preserve">. </w:t>
      </w:r>
      <w:r w:rsidR="00662C3D">
        <w:rPr>
          <w:rFonts w:ascii="Times New Roman" w:hAnsi="Times New Roman" w:cs="Times New Roman"/>
          <w:sz w:val="24"/>
          <w:szCs w:val="24"/>
        </w:rPr>
        <w:t>Conversely</w:t>
      </w:r>
      <w:r w:rsidR="003F06E9" w:rsidRPr="00A83CE5">
        <w:rPr>
          <w:rFonts w:ascii="Times New Roman" w:hAnsi="Times New Roman" w:cs="Times New Roman"/>
          <w:sz w:val="24"/>
          <w:szCs w:val="24"/>
        </w:rPr>
        <w:t xml:space="preserve">, where union </w:t>
      </w:r>
      <w:r w:rsidR="00715436">
        <w:rPr>
          <w:rFonts w:ascii="Times New Roman" w:hAnsi="Times New Roman" w:cs="Times New Roman"/>
          <w:sz w:val="24"/>
          <w:szCs w:val="24"/>
        </w:rPr>
        <w:t>organizational</w:t>
      </w:r>
      <w:r w:rsidR="003F06E9" w:rsidRPr="00A83CE5">
        <w:rPr>
          <w:rFonts w:ascii="Times New Roman" w:hAnsi="Times New Roman" w:cs="Times New Roman"/>
          <w:sz w:val="24"/>
          <w:szCs w:val="24"/>
        </w:rPr>
        <w:t xml:space="preserve"> resources are lower, </w:t>
      </w:r>
      <w:r w:rsidR="001B4104">
        <w:rPr>
          <w:rFonts w:ascii="Times New Roman" w:hAnsi="Times New Roman" w:cs="Times New Roman"/>
          <w:sz w:val="24"/>
          <w:szCs w:val="24"/>
        </w:rPr>
        <w:t xml:space="preserve">as in Italy, </w:t>
      </w:r>
      <w:r w:rsidR="007E7775">
        <w:rPr>
          <w:rFonts w:ascii="Times New Roman" w:hAnsi="Times New Roman" w:cs="Times New Roman"/>
          <w:sz w:val="24"/>
          <w:szCs w:val="24"/>
        </w:rPr>
        <w:t>CB</w:t>
      </w:r>
      <w:r w:rsidR="00EC610A">
        <w:rPr>
          <w:rFonts w:ascii="Times New Roman" w:hAnsi="Times New Roman" w:cs="Times New Roman"/>
          <w:sz w:val="24"/>
          <w:szCs w:val="24"/>
        </w:rPr>
        <w:t xml:space="preserve"> </w:t>
      </w:r>
      <w:r w:rsidR="00E05230">
        <w:rPr>
          <w:rFonts w:ascii="Times New Roman" w:hAnsi="Times New Roman" w:cs="Times New Roman"/>
          <w:sz w:val="24"/>
          <w:szCs w:val="24"/>
        </w:rPr>
        <w:t>is perceived as</w:t>
      </w:r>
      <w:r w:rsidR="00EC610A">
        <w:rPr>
          <w:rFonts w:ascii="Times New Roman" w:hAnsi="Times New Roman" w:cs="Times New Roman"/>
          <w:sz w:val="24"/>
          <w:szCs w:val="24"/>
        </w:rPr>
        <w:t xml:space="preserve"> less strategic</w:t>
      </w:r>
      <w:r w:rsidR="003E7FD0">
        <w:rPr>
          <w:rFonts w:ascii="Times New Roman" w:hAnsi="Times New Roman" w:cs="Times New Roman"/>
          <w:sz w:val="24"/>
          <w:szCs w:val="24"/>
        </w:rPr>
        <w:t xml:space="preserve"> by </w:t>
      </w:r>
      <w:r w:rsidR="002F631A">
        <w:rPr>
          <w:rFonts w:ascii="Times New Roman" w:hAnsi="Times New Roman" w:cs="Times New Roman"/>
          <w:sz w:val="24"/>
          <w:szCs w:val="24"/>
        </w:rPr>
        <w:t xml:space="preserve">companies which </w:t>
      </w:r>
      <w:r w:rsidR="00AC690B">
        <w:rPr>
          <w:rFonts w:ascii="Times New Roman" w:hAnsi="Times New Roman" w:cs="Times New Roman"/>
          <w:sz w:val="24"/>
          <w:szCs w:val="24"/>
        </w:rPr>
        <w:t xml:space="preserve">tend to </w:t>
      </w:r>
      <w:r w:rsidR="002F631A">
        <w:rPr>
          <w:rFonts w:ascii="Times New Roman" w:hAnsi="Times New Roman" w:cs="Times New Roman"/>
          <w:sz w:val="24"/>
          <w:szCs w:val="24"/>
        </w:rPr>
        <w:t>take the lead in shaping flexibility and security policies</w:t>
      </w:r>
      <w:r w:rsidR="00EC610A">
        <w:rPr>
          <w:rFonts w:ascii="Times New Roman" w:hAnsi="Times New Roman" w:cs="Times New Roman"/>
          <w:sz w:val="24"/>
          <w:szCs w:val="24"/>
        </w:rPr>
        <w:t xml:space="preserve">. </w:t>
      </w:r>
      <w:r w:rsidR="00E05230">
        <w:rPr>
          <w:rFonts w:ascii="Times New Roman" w:hAnsi="Times New Roman" w:cs="Times New Roman"/>
          <w:sz w:val="24"/>
          <w:szCs w:val="24"/>
        </w:rPr>
        <w:t>Both in Impresa 1</w:t>
      </w:r>
      <w:r w:rsidR="001B4104">
        <w:rPr>
          <w:rFonts w:ascii="Times New Roman" w:hAnsi="Times New Roman" w:cs="Times New Roman"/>
          <w:sz w:val="24"/>
          <w:szCs w:val="24"/>
        </w:rPr>
        <w:t>&amp;</w:t>
      </w:r>
      <w:r w:rsidR="00E05230">
        <w:rPr>
          <w:rFonts w:ascii="Times New Roman" w:hAnsi="Times New Roman" w:cs="Times New Roman"/>
          <w:sz w:val="24"/>
          <w:szCs w:val="24"/>
        </w:rPr>
        <w:t xml:space="preserve">2, </w:t>
      </w:r>
      <w:r w:rsidR="00EE0C2B">
        <w:rPr>
          <w:rFonts w:ascii="Times New Roman" w:hAnsi="Times New Roman" w:cs="Times New Roman"/>
          <w:sz w:val="24"/>
          <w:szCs w:val="24"/>
        </w:rPr>
        <w:t>t</w:t>
      </w:r>
      <w:r w:rsidR="003770B7">
        <w:rPr>
          <w:rFonts w:ascii="Times New Roman" w:hAnsi="Times New Roman" w:cs="Times New Roman"/>
          <w:sz w:val="24"/>
          <w:szCs w:val="24"/>
        </w:rPr>
        <w:t>he interplay between unions organisational and institutional resources is one that</w:t>
      </w:r>
      <w:r w:rsidR="00264614">
        <w:rPr>
          <w:rFonts w:ascii="Times New Roman" w:hAnsi="Times New Roman" w:cs="Times New Roman"/>
          <w:sz w:val="24"/>
          <w:szCs w:val="24"/>
        </w:rPr>
        <w:t xml:space="preserve"> </w:t>
      </w:r>
      <w:r w:rsidR="003770B7">
        <w:rPr>
          <w:rFonts w:ascii="Times New Roman" w:hAnsi="Times New Roman" w:cs="Times New Roman"/>
          <w:sz w:val="24"/>
          <w:szCs w:val="24"/>
        </w:rPr>
        <w:t>hinder</w:t>
      </w:r>
      <w:r w:rsidR="00264614">
        <w:rPr>
          <w:rFonts w:ascii="Times New Roman" w:hAnsi="Times New Roman" w:cs="Times New Roman"/>
          <w:sz w:val="24"/>
          <w:szCs w:val="24"/>
        </w:rPr>
        <w:t>s</w:t>
      </w:r>
      <w:r w:rsidR="003770B7">
        <w:rPr>
          <w:rFonts w:ascii="Times New Roman" w:hAnsi="Times New Roman" w:cs="Times New Roman"/>
          <w:sz w:val="24"/>
          <w:szCs w:val="24"/>
        </w:rPr>
        <w:t xml:space="preserve"> win-win </w:t>
      </w:r>
      <w:r w:rsidR="00B01A96">
        <w:rPr>
          <w:rFonts w:ascii="Times New Roman" w:hAnsi="Times New Roman" w:cs="Times New Roman"/>
          <w:sz w:val="24"/>
          <w:szCs w:val="24"/>
        </w:rPr>
        <w:t xml:space="preserve">solutions; </w:t>
      </w:r>
      <w:r w:rsidR="000014A4">
        <w:rPr>
          <w:rFonts w:ascii="Times New Roman" w:hAnsi="Times New Roman" w:cs="Times New Roman"/>
          <w:sz w:val="24"/>
          <w:szCs w:val="24"/>
        </w:rPr>
        <w:t>i</w:t>
      </w:r>
      <w:r w:rsidR="0096289A">
        <w:rPr>
          <w:rFonts w:ascii="Times New Roman" w:hAnsi="Times New Roman" w:cs="Times New Roman"/>
          <w:sz w:val="24"/>
          <w:szCs w:val="24"/>
        </w:rPr>
        <w:t xml:space="preserve">t </w:t>
      </w:r>
      <w:r w:rsidR="003770B7">
        <w:rPr>
          <w:rFonts w:ascii="Times New Roman" w:hAnsi="Times New Roman" w:cs="Times New Roman"/>
          <w:sz w:val="24"/>
          <w:szCs w:val="24"/>
        </w:rPr>
        <w:t>encourage</w:t>
      </w:r>
      <w:r w:rsidR="00EE0C2B">
        <w:rPr>
          <w:rFonts w:ascii="Times New Roman" w:hAnsi="Times New Roman" w:cs="Times New Roman"/>
          <w:sz w:val="24"/>
          <w:szCs w:val="24"/>
        </w:rPr>
        <w:t>s</w:t>
      </w:r>
      <w:r w:rsidR="003770B7">
        <w:rPr>
          <w:rFonts w:ascii="Times New Roman" w:hAnsi="Times New Roman" w:cs="Times New Roman"/>
          <w:sz w:val="24"/>
          <w:szCs w:val="24"/>
        </w:rPr>
        <w:t xml:space="preserve"> </w:t>
      </w:r>
      <w:r w:rsidR="008628C3">
        <w:rPr>
          <w:rFonts w:ascii="Times New Roman" w:hAnsi="Times New Roman" w:cs="Times New Roman"/>
          <w:sz w:val="24"/>
          <w:szCs w:val="24"/>
        </w:rPr>
        <w:t xml:space="preserve">management </w:t>
      </w:r>
      <w:r w:rsidR="003770B7">
        <w:rPr>
          <w:rFonts w:ascii="Times New Roman" w:hAnsi="Times New Roman" w:cs="Times New Roman"/>
          <w:sz w:val="24"/>
          <w:szCs w:val="24"/>
        </w:rPr>
        <w:t>to explo</w:t>
      </w:r>
      <w:r w:rsidR="00EE0C2B">
        <w:rPr>
          <w:rFonts w:ascii="Times New Roman" w:hAnsi="Times New Roman" w:cs="Times New Roman"/>
          <w:sz w:val="24"/>
          <w:szCs w:val="24"/>
        </w:rPr>
        <w:t>re</w:t>
      </w:r>
      <w:r w:rsidR="003770B7">
        <w:rPr>
          <w:rFonts w:ascii="Times New Roman" w:hAnsi="Times New Roman" w:cs="Times New Roman"/>
          <w:sz w:val="24"/>
          <w:szCs w:val="24"/>
        </w:rPr>
        <w:t xml:space="preserve"> exit options</w:t>
      </w:r>
      <w:r w:rsidR="0096289A">
        <w:rPr>
          <w:rFonts w:ascii="Times New Roman" w:hAnsi="Times New Roman" w:cs="Times New Roman"/>
          <w:sz w:val="24"/>
          <w:szCs w:val="24"/>
        </w:rPr>
        <w:t xml:space="preserve"> and unions to resort to conflict to gain </w:t>
      </w:r>
      <w:r w:rsidR="00834938">
        <w:rPr>
          <w:rFonts w:ascii="Times New Roman" w:hAnsi="Times New Roman" w:cs="Times New Roman"/>
          <w:sz w:val="24"/>
          <w:szCs w:val="24"/>
        </w:rPr>
        <w:t>greater</w:t>
      </w:r>
      <w:r w:rsidR="0096289A">
        <w:rPr>
          <w:rFonts w:ascii="Times New Roman" w:hAnsi="Times New Roman" w:cs="Times New Roman"/>
          <w:sz w:val="24"/>
          <w:szCs w:val="24"/>
        </w:rPr>
        <w:t xml:space="preserve"> legitimation</w:t>
      </w:r>
      <w:r w:rsidR="000014A4">
        <w:rPr>
          <w:rFonts w:ascii="Times New Roman" w:hAnsi="Times New Roman" w:cs="Times New Roman"/>
          <w:sz w:val="24"/>
          <w:szCs w:val="24"/>
        </w:rPr>
        <w:t xml:space="preserve">. </w:t>
      </w:r>
      <w:r w:rsidR="0096289A">
        <w:rPr>
          <w:rFonts w:ascii="Times New Roman" w:hAnsi="Times New Roman" w:cs="Times New Roman"/>
          <w:sz w:val="24"/>
          <w:szCs w:val="24"/>
        </w:rPr>
        <w:t xml:space="preserve"> </w:t>
      </w:r>
    </w:p>
    <w:p w14:paraId="15F406A9" w14:textId="250094DF" w:rsidR="001B4104" w:rsidRDefault="007E7775" w:rsidP="00E0523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00E05230" w:rsidRPr="00A83CE5">
        <w:rPr>
          <w:rFonts w:ascii="Times New Roman" w:hAnsi="Times New Roman" w:cs="Times New Roman"/>
          <w:sz w:val="24"/>
          <w:szCs w:val="24"/>
        </w:rPr>
        <w:t xml:space="preserve">within country differences in union power resources are </w:t>
      </w:r>
      <w:r w:rsidR="008628C3">
        <w:rPr>
          <w:rFonts w:ascii="Times New Roman" w:hAnsi="Times New Roman" w:cs="Times New Roman"/>
          <w:sz w:val="24"/>
          <w:szCs w:val="24"/>
        </w:rPr>
        <w:t xml:space="preserve">also </w:t>
      </w:r>
      <w:r w:rsidR="00E05230" w:rsidRPr="00A83CE5">
        <w:rPr>
          <w:rFonts w:ascii="Times New Roman" w:hAnsi="Times New Roman" w:cs="Times New Roman"/>
          <w:sz w:val="24"/>
          <w:szCs w:val="24"/>
        </w:rPr>
        <w:t xml:space="preserve">apparent </w:t>
      </w:r>
      <w:r w:rsidR="008628C3">
        <w:rPr>
          <w:rFonts w:ascii="Times New Roman" w:hAnsi="Times New Roman" w:cs="Times New Roman"/>
          <w:sz w:val="24"/>
          <w:szCs w:val="24"/>
        </w:rPr>
        <w:t xml:space="preserve">and </w:t>
      </w:r>
      <w:r w:rsidR="00E05230" w:rsidRPr="00A83CE5">
        <w:rPr>
          <w:rFonts w:ascii="Times New Roman" w:hAnsi="Times New Roman" w:cs="Times New Roman"/>
          <w:sz w:val="24"/>
          <w:szCs w:val="24"/>
        </w:rPr>
        <w:t xml:space="preserve">reflected in variations in negotiating outcomes. As between Firma 1 and Firma 2, internal democracy and pro-activity are higher in the latter although external links are less, suggesting higher resources overall in Firma 2. This is reflected in the more extensive negotiating agenda on different dimensions of security observed in Firma 2 as compared with Firma 1. Union power resources in Impresa 1 are higher than those in Impresa 2 on all three dimensions, a difference reflected in both the narrower scope of the agenda and greater tendency of negotiated outcomes to take the form of concession bargaining in the latter. </w:t>
      </w:r>
    </w:p>
    <w:p w14:paraId="65171767" w14:textId="3334E5D6" w:rsidR="00E05230" w:rsidRPr="00A83CE5" w:rsidRDefault="00BA2C26" w:rsidP="00E0523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 </w:t>
      </w:r>
      <w:r w:rsidR="008628C3">
        <w:rPr>
          <w:rFonts w:ascii="Times New Roman" w:hAnsi="Times New Roman" w:cs="Times New Roman"/>
          <w:sz w:val="24"/>
          <w:szCs w:val="24"/>
        </w:rPr>
        <w:t xml:space="preserve">the findings reveal </w:t>
      </w:r>
      <w:r w:rsidR="00956A6A">
        <w:rPr>
          <w:rFonts w:ascii="Times New Roman" w:hAnsi="Times New Roman" w:cs="Times New Roman"/>
          <w:sz w:val="24"/>
          <w:szCs w:val="24"/>
        </w:rPr>
        <w:t xml:space="preserve">the </w:t>
      </w:r>
      <w:r>
        <w:rPr>
          <w:rFonts w:ascii="Times New Roman" w:hAnsi="Times New Roman" w:cs="Times New Roman"/>
          <w:sz w:val="24"/>
          <w:szCs w:val="24"/>
        </w:rPr>
        <w:t>interplay</w:t>
      </w:r>
      <w:r w:rsidR="00956A6A">
        <w:rPr>
          <w:rFonts w:ascii="Times New Roman" w:hAnsi="Times New Roman" w:cs="Times New Roman"/>
          <w:sz w:val="24"/>
          <w:szCs w:val="24"/>
        </w:rPr>
        <w:t xml:space="preserve"> between </w:t>
      </w:r>
      <w:r w:rsidR="008628C3">
        <w:rPr>
          <w:rFonts w:ascii="Times New Roman" w:hAnsi="Times New Roman" w:cs="Times New Roman"/>
          <w:sz w:val="24"/>
          <w:szCs w:val="24"/>
        </w:rPr>
        <w:t>unions’</w:t>
      </w:r>
      <w:r w:rsidR="00E56077">
        <w:rPr>
          <w:rFonts w:ascii="Times New Roman" w:hAnsi="Times New Roman" w:cs="Times New Roman"/>
          <w:sz w:val="24"/>
          <w:szCs w:val="24"/>
        </w:rPr>
        <w:t xml:space="preserve"> </w:t>
      </w:r>
      <w:r w:rsidR="00294E32">
        <w:rPr>
          <w:rFonts w:ascii="Times New Roman" w:hAnsi="Times New Roman" w:cs="Times New Roman"/>
          <w:sz w:val="24"/>
          <w:szCs w:val="24"/>
        </w:rPr>
        <w:t xml:space="preserve">organisational </w:t>
      </w:r>
      <w:r w:rsidR="008628C3">
        <w:rPr>
          <w:rFonts w:ascii="Times New Roman" w:hAnsi="Times New Roman" w:cs="Times New Roman"/>
          <w:sz w:val="24"/>
          <w:szCs w:val="24"/>
        </w:rPr>
        <w:t xml:space="preserve">resources </w:t>
      </w:r>
      <w:r w:rsidR="00956A6A">
        <w:rPr>
          <w:rFonts w:ascii="Times New Roman" w:hAnsi="Times New Roman" w:cs="Times New Roman"/>
          <w:sz w:val="24"/>
          <w:szCs w:val="24"/>
        </w:rPr>
        <w:t xml:space="preserve">and </w:t>
      </w:r>
      <w:r w:rsidR="008628C3">
        <w:rPr>
          <w:rFonts w:ascii="Times New Roman" w:hAnsi="Times New Roman" w:cs="Times New Roman"/>
          <w:sz w:val="24"/>
          <w:szCs w:val="24"/>
        </w:rPr>
        <w:t xml:space="preserve">the </w:t>
      </w:r>
      <w:r w:rsidR="00956A6A">
        <w:rPr>
          <w:rFonts w:ascii="Times New Roman" w:hAnsi="Times New Roman" w:cs="Times New Roman"/>
          <w:sz w:val="24"/>
          <w:szCs w:val="24"/>
        </w:rPr>
        <w:t>institutional resources</w:t>
      </w:r>
      <w:r w:rsidR="008628C3">
        <w:rPr>
          <w:rFonts w:ascii="Times New Roman" w:hAnsi="Times New Roman" w:cs="Times New Roman"/>
          <w:sz w:val="24"/>
          <w:szCs w:val="24"/>
        </w:rPr>
        <w:t xml:space="preserve"> available to them</w:t>
      </w:r>
      <w:r w:rsidR="009D5AE5">
        <w:rPr>
          <w:rFonts w:ascii="Times New Roman" w:hAnsi="Times New Roman" w:cs="Times New Roman"/>
          <w:sz w:val="24"/>
          <w:szCs w:val="24"/>
        </w:rPr>
        <w:t xml:space="preserve"> in shaping</w:t>
      </w:r>
      <w:r>
        <w:rPr>
          <w:rFonts w:ascii="Times New Roman" w:hAnsi="Times New Roman" w:cs="Times New Roman"/>
          <w:sz w:val="24"/>
          <w:szCs w:val="24"/>
        </w:rPr>
        <w:t xml:space="preserve"> the negotiation of flexibility and security in </w:t>
      </w:r>
      <w:r w:rsidR="00D775F5">
        <w:rPr>
          <w:rFonts w:ascii="Times New Roman" w:hAnsi="Times New Roman" w:cs="Times New Roman"/>
          <w:sz w:val="24"/>
          <w:szCs w:val="24"/>
        </w:rPr>
        <w:t>company-level</w:t>
      </w:r>
      <w:r w:rsidR="00956A6A">
        <w:rPr>
          <w:rFonts w:ascii="Times New Roman" w:hAnsi="Times New Roman" w:cs="Times New Roman"/>
          <w:sz w:val="24"/>
          <w:szCs w:val="24"/>
        </w:rPr>
        <w:t xml:space="preserve"> bargaining. </w:t>
      </w:r>
      <w:r w:rsidR="008628C3">
        <w:rPr>
          <w:rFonts w:ascii="Times New Roman" w:hAnsi="Times New Roman" w:cs="Times New Roman"/>
          <w:sz w:val="24"/>
          <w:szCs w:val="24"/>
        </w:rPr>
        <w:t>I</w:t>
      </w:r>
      <w:r w:rsidR="00956A6A">
        <w:rPr>
          <w:rFonts w:ascii="Times New Roman" w:hAnsi="Times New Roman" w:cs="Times New Roman"/>
          <w:sz w:val="24"/>
          <w:szCs w:val="24"/>
        </w:rPr>
        <w:t xml:space="preserve">n </w:t>
      </w:r>
      <w:r w:rsidR="002F631A">
        <w:rPr>
          <w:rFonts w:ascii="Times New Roman" w:hAnsi="Times New Roman" w:cs="Times New Roman"/>
          <w:sz w:val="24"/>
          <w:szCs w:val="24"/>
        </w:rPr>
        <w:t>countries</w:t>
      </w:r>
      <w:r w:rsidR="00956A6A">
        <w:rPr>
          <w:rFonts w:ascii="Times New Roman" w:hAnsi="Times New Roman" w:cs="Times New Roman"/>
          <w:sz w:val="24"/>
          <w:szCs w:val="24"/>
        </w:rPr>
        <w:t xml:space="preserve"> where institutional resources are higher, organisational resources can magnify</w:t>
      </w:r>
      <w:r w:rsidR="002F631A">
        <w:rPr>
          <w:rFonts w:ascii="Times New Roman" w:hAnsi="Times New Roman" w:cs="Times New Roman"/>
          <w:sz w:val="24"/>
          <w:szCs w:val="24"/>
        </w:rPr>
        <w:t xml:space="preserve"> </w:t>
      </w:r>
      <w:r w:rsidR="00956A6A">
        <w:rPr>
          <w:rFonts w:ascii="Times New Roman" w:hAnsi="Times New Roman" w:cs="Times New Roman"/>
          <w:sz w:val="24"/>
          <w:szCs w:val="24"/>
        </w:rPr>
        <w:t>union institutional power</w:t>
      </w:r>
      <w:r w:rsidR="00307072">
        <w:rPr>
          <w:rFonts w:ascii="Times New Roman" w:hAnsi="Times New Roman" w:cs="Times New Roman"/>
          <w:sz w:val="24"/>
          <w:szCs w:val="24"/>
        </w:rPr>
        <w:t>,</w:t>
      </w:r>
      <w:r w:rsidR="00294E32">
        <w:rPr>
          <w:rFonts w:ascii="Times New Roman" w:hAnsi="Times New Roman" w:cs="Times New Roman"/>
          <w:sz w:val="24"/>
          <w:szCs w:val="24"/>
        </w:rPr>
        <w:t xml:space="preserve"> </w:t>
      </w:r>
      <w:r w:rsidR="00956A6A">
        <w:rPr>
          <w:rFonts w:ascii="Times New Roman" w:hAnsi="Times New Roman" w:cs="Times New Roman"/>
          <w:sz w:val="24"/>
          <w:szCs w:val="24"/>
        </w:rPr>
        <w:t>favouring</w:t>
      </w:r>
      <w:r w:rsidR="00307072">
        <w:rPr>
          <w:rFonts w:ascii="Times New Roman" w:hAnsi="Times New Roman" w:cs="Times New Roman"/>
          <w:sz w:val="24"/>
          <w:szCs w:val="24"/>
        </w:rPr>
        <w:t xml:space="preserve"> </w:t>
      </w:r>
      <w:r w:rsidR="00956A6A">
        <w:rPr>
          <w:rFonts w:ascii="Times New Roman" w:hAnsi="Times New Roman" w:cs="Times New Roman"/>
          <w:sz w:val="24"/>
          <w:szCs w:val="24"/>
        </w:rPr>
        <w:t>a logic of sustained social compromis</w:t>
      </w:r>
      <w:r w:rsidR="000014A4">
        <w:rPr>
          <w:rFonts w:ascii="Times New Roman" w:hAnsi="Times New Roman" w:cs="Times New Roman"/>
          <w:sz w:val="24"/>
          <w:szCs w:val="24"/>
        </w:rPr>
        <w:t>e</w:t>
      </w:r>
      <w:r w:rsidR="00307072">
        <w:rPr>
          <w:rFonts w:ascii="Times New Roman" w:hAnsi="Times New Roman" w:cs="Times New Roman"/>
          <w:sz w:val="24"/>
          <w:szCs w:val="24"/>
        </w:rPr>
        <w:t xml:space="preserve">. </w:t>
      </w:r>
      <w:r w:rsidR="008628C3">
        <w:rPr>
          <w:rFonts w:ascii="Times New Roman" w:hAnsi="Times New Roman" w:cs="Times New Roman"/>
          <w:sz w:val="24"/>
          <w:szCs w:val="24"/>
        </w:rPr>
        <w:t xml:space="preserve">Further, </w:t>
      </w:r>
      <w:r w:rsidR="00956A6A">
        <w:rPr>
          <w:rFonts w:ascii="Times New Roman" w:hAnsi="Times New Roman" w:cs="Times New Roman"/>
          <w:sz w:val="24"/>
          <w:szCs w:val="24"/>
        </w:rPr>
        <w:t>unions</w:t>
      </w:r>
      <w:r w:rsidR="008628C3">
        <w:rPr>
          <w:rFonts w:ascii="Times New Roman" w:hAnsi="Times New Roman" w:cs="Times New Roman"/>
          <w:sz w:val="24"/>
          <w:szCs w:val="24"/>
        </w:rPr>
        <w:t>’</w:t>
      </w:r>
      <w:r w:rsidR="00956A6A">
        <w:rPr>
          <w:rFonts w:ascii="Times New Roman" w:hAnsi="Times New Roman" w:cs="Times New Roman"/>
          <w:sz w:val="24"/>
          <w:szCs w:val="24"/>
        </w:rPr>
        <w:t xml:space="preserve"> organisational resources</w:t>
      </w:r>
      <w:r w:rsidR="00307072">
        <w:rPr>
          <w:rFonts w:ascii="Times New Roman" w:hAnsi="Times New Roman" w:cs="Times New Roman"/>
          <w:sz w:val="24"/>
          <w:szCs w:val="24"/>
        </w:rPr>
        <w:t xml:space="preserve"> </w:t>
      </w:r>
      <w:r w:rsidR="00294E32">
        <w:rPr>
          <w:rFonts w:ascii="Times New Roman" w:hAnsi="Times New Roman" w:cs="Times New Roman"/>
          <w:sz w:val="24"/>
          <w:szCs w:val="24"/>
        </w:rPr>
        <w:t>can</w:t>
      </w:r>
      <w:r w:rsidR="003E7FD0">
        <w:rPr>
          <w:rFonts w:ascii="Times New Roman" w:hAnsi="Times New Roman" w:cs="Times New Roman"/>
          <w:sz w:val="24"/>
          <w:szCs w:val="24"/>
        </w:rPr>
        <w:t xml:space="preserve"> </w:t>
      </w:r>
      <w:r w:rsidR="000014A4">
        <w:rPr>
          <w:rFonts w:ascii="Times New Roman" w:hAnsi="Times New Roman" w:cs="Times New Roman"/>
          <w:sz w:val="24"/>
          <w:szCs w:val="24"/>
        </w:rPr>
        <w:t>sometimes</w:t>
      </w:r>
      <w:r w:rsidR="00294E32">
        <w:rPr>
          <w:rFonts w:ascii="Times New Roman" w:hAnsi="Times New Roman" w:cs="Times New Roman"/>
          <w:sz w:val="24"/>
          <w:szCs w:val="24"/>
        </w:rPr>
        <w:t xml:space="preserve"> compensate</w:t>
      </w:r>
      <w:r w:rsidR="000014A4">
        <w:rPr>
          <w:rFonts w:ascii="Times New Roman" w:hAnsi="Times New Roman" w:cs="Times New Roman"/>
          <w:sz w:val="24"/>
          <w:szCs w:val="24"/>
        </w:rPr>
        <w:t xml:space="preserve">, </w:t>
      </w:r>
      <w:r w:rsidR="00307072">
        <w:rPr>
          <w:rFonts w:ascii="Times New Roman" w:hAnsi="Times New Roman" w:cs="Times New Roman"/>
          <w:sz w:val="24"/>
          <w:szCs w:val="24"/>
        </w:rPr>
        <w:t>but</w:t>
      </w:r>
      <w:r w:rsidR="00294E32">
        <w:rPr>
          <w:rFonts w:ascii="Times New Roman" w:hAnsi="Times New Roman" w:cs="Times New Roman"/>
          <w:sz w:val="24"/>
          <w:szCs w:val="24"/>
        </w:rPr>
        <w:t xml:space="preserve"> never fully substitute</w:t>
      </w:r>
      <w:r w:rsidR="000014A4">
        <w:rPr>
          <w:rFonts w:ascii="Times New Roman" w:hAnsi="Times New Roman" w:cs="Times New Roman"/>
          <w:sz w:val="24"/>
          <w:szCs w:val="24"/>
        </w:rPr>
        <w:t>,</w:t>
      </w:r>
      <w:r w:rsidR="00294E32">
        <w:rPr>
          <w:rFonts w:ascii="Times New Roman" w:hAnsi="Times New Roman" w:cs="Times New Roman"/>
          <w:sz w:val="24"/>
          <w:szCs w:val="24"/>
        </w:rPr>
        <w:t xml:space="preserve"> </w:t>
      </w:r>
      <w:r w:rsidR="002152C1">
        <w:rPr>
          <w:rFonts w:ascii="Times New Roman" w:hAnsi="Times New Roman" w:cs="Times New Roman"/>
          <w:sz w:val="24"/>
          <w:szCs w:val="24"/>
        </w:rPr>
        <w:t xml:space="preserve">the power </w:t>
      </w:r>
      <w:r>
        <w:rPr>
          <w:rFonts w:ascii="Times New Roman" w:hAnsi="Times New Roman" w:cs="Times New Roman"/>
          <w:sz w:val="24"/>
          <w:szCs w:val="24"/>
        </w:rPr>
        <w:t>which</w:t>
      </w:r>
      <w:r w:rsidR="002152C1">
        <w:rPr>
          <w:rFonts w:ascii="Times New Roman" w:hAnsi="Times New Roman" w:cs="Times New Roman"/>
          <w:sz w:val="24"/>
          <w:szCs w:val="24"/>
        </w:rPr>
        <w:t xml:space="preserve"> </w:t>
      </w:r>
      <w:r w:rsidR="00294E32">
        <w:rPr>
          <w:rFonts w:ascii="Times New Roman" w:hAnsi="Times New Roman" w:cs="Times New Roman"/>
          <w:sz w:val="24"/>
          <w:szCs w:val="24"/>
        </w:rPr>
        <w:t>unions</w:t>
      </w:r>
      <w:r w:rsidR="002152C1">
        <w:rPr>
          <w:rFonts w:ascii="Times New Roman" w:hAnsi="Times New Roman" w:cs="Times New Roman"/>
          <w:sz w:val="24"/>
          <w:szCs w:val="24"/>
        </w:rPr>
        <w:t xml:space="preserve"> derive from</w:t>
      </w:r>
      <w:r w:rsidR="00294E32">
        <w:rPr>
          <w:rFonts w:ascii="Times New Roman" w:hAnsi="Times New Roman" w:cs="Times New Roman"/>
          <w:sz w:val="24"/>
          <w:szCs w:val="24"/>
        </w:rPr>
        <w:t xml:space="preserve"> institution</w:t>
      </w:r>
      <w:r w:rsidR="002152C1">
        <w:rPr>
          <w:rFonts w:ascii="Times New Roman" w:hAnsi="Times New Roman" w:cs="Times New Roman"/>
          <w:sz w:val="24"/>
          <w:szCs w:val="24"/>
        </w:rPr>
        <w:t>s</w:t>
      </w:r>
      <w:r w:rsidR="008902C7">
        <w:rPr>
          <w:rFonts w:ascii="Times New Roman" w:hAnsi="Times New Roman" w:cs="Times New Roman"/>
          <w:sz w:val="24"/>
          <w:szCs w:val="24"/>
        </w:rPr>
        <w:t>.</w:t>
      </w:r>
      <w:r w:rsidR="008628C3">
        <w:rPr>
          <w:rFonts w:ascii="Times New Roman" w:hAnsi="Times New Roman" w:cs="Times New Roman"/>
          <w:sz w:val="24"/>
          <w:szCs w:val="24"/>
        </w:rPr>
        <w:t xml:space="preserve"> Hence, differences in </w:t>
      </w:r>
      <w:r w:rsidR="008628C3">
        <w:rPr>
          <w:rFonts w:ascii="Times New Roman" w:hAnsi="Times New Roman" w:cs="Times New Roman"/>
          <w:sz w:val="24"/>
          <w:szCs w:val="24"/>
        </w:rPr>
        <w:lastRenderedPageBreak/>
        <w:t xml:space="preserve">organizational resources can result in variations in local actors’ strategies and negotiated outcomes within countries. </w:t>
      </w:r>
    </w:p>
    <w:p w14:paraId="3971FD81" w14:textId="77777777" w:rsidR="00E05230" w:rsidRDefault="00E05230" w:rsidP="00A94723">
      <w:pPr>
        <w:pStyle w:val="ListParagraph"/>
        <w:spacing w:line="480" w:lineRule="auto"/>
        <w:ind w:left="0"/>
        <w:jc w:val="both"/>
        <w:rPr>
          <w:rFonts w:ascii="Times New Roman" w:hAnsi="Times New Roman" w:cs="Times New Roman"/>
          <w:sz w:val="24"/>
          <w:szCs w:val="24"/>
        </w:rPr>
      </w:pPr>
    </w:p>
    <w:p w14:paraId="47FB5C1A" w14:textId="77777777" w:rsidR="00D56AC5" w:rsidRDefault="00D56AC5" w:rsidP="002E34FD">
      <w:pPr>
        <w:pStyle w:val="ListParagraph"/>
        <w:spacing w:before="240"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6. Discussion and Conclusion</w:t>
      </w:r>
    </w:p>
    <w:p w14:paraId="530D648F" w14:textId="77777777" w:rsidR="00CA6F57" w:rsidRPr="00D56AC5" w:rsidRDefault="00CA6F57" w:rsidP="00CA6F57">
      <w:pPr>
        <w:pStyle w:val="ListParagraph"/>
        <w:spacing w:before="240" w:line="48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By examining </w:t>
      </w:r>
      <w:r w:rsidRPr="00A83CE5">
        <w:rPr>
          <w:rFonts w:ascii="Times New Roman" w:hAnsi="Times New Roman" w:cs="Times New Roman"/>
          <w:sz w:val="24"/>
          <w:szCs w:val="24"/>
        </w:rPr>
        <w:t>the ca</w:t>
      </w:r>
      <w:r>
        <w:rPr>
          <w:rFonts w:ascii="Times New Roman" w:hAnsi="Times New Roman" w:cs="Times New Roman"/>
          <w:sz w:val="24"/>
          <w:szCs w:val="24"/>
        </w:rPr>
        <w:t>pacity of CB</w:t>
      </w:r>
      <w:r w:rsidRPr="00A83CE5">
        <w:rPr>
          <w:rFonts w:ascii="Times New Roman" w:hAnsi="Times New Roman" w:cs="Times New Roman"/>
          <w:sz w:val="24"/>
          <w:szCs w:val="24"/>
        </w:rPr>
        <w:t xml:space="preserve"> to </w:t>
      </w:r>
      <w:r>
        <w:rPr>
          <w:rFonts w:ascii="Times New Roman" w:hAnsi="Times New Roman" w:cs="Times New Roman"/>
          <w:sz w:val="24"/>
          <w:szCs w:val="24"/>
        </w:rPr>
        <w:t xml:space="preserve">generate </w:t>
      </w:r>
      <w:r w:rsidRPr="00A83CE5">
        <w:rPr>
          <w:rFonts w:ascii="Times New Roman" w:hAnsi="Times New Roman" w:cs="Times New Roman"/>
          <w:sz w:val="24"/>
          <w:szCs w:val="24"/>
        </w:rPr>
        <w:t>mutually advantageous flexibility and security trade-</w:t>
      </w:r>
      <w:r>
        <w:rPr>
          <w:rFonts w:ascii="Times New Roman" w:hAnsi="Times New Roman" w:cs="Times New Roman"/>
          <w:sz w:val="24"/>
          <w:szCs w:val="24"/>
        </w:rPr>
        <w:t>offs</w:t>
      </w:r>
      <w:r w:rsidRPr="00A83CE5">
        <w:rPr>
          <w:rFonts w:ascii="Times New Roman" w:hAnsi="Times New Roman" w:cs="Times New Roman"/>
          <w:sz w:val="24"/>
          <w:szCs w:val="24"/>
        </w:rPr>
        <w:t xml:space="preserve"> </w:t>
      </w:r>
      <w:r>
        <w:rPr>
          <w:rFonts w:ascii="Times New Roman" w:hAnsi="Times New Roman" w:cs="Times New Roman"/>
          <w:sz w:val="24"/>
          <w:szCs w:val="24"/>
        </w:rPr>
        <w:t>at company level in a single sector w</w:t>
      </w:r>
      <w:r w:rsidRPr="00A83CE5">
        <w:rPr>
          <w:rFonts w:ascii="Times New Roman" w:hAnsi="Times New Roman" w:cs="Times New Roman"/>
          <w:sz w:val="24"/>
          <w:szCs w:val="24"/>
        </w:rPr>
        <w:t>ithin two countries, Italy and Denmark, characterized by two-tier, articulated, multi-employer bargaining arrangements</w:t>
      </w:r>
      <w:r>
        <w:rPr>
          <w:rFonts w:ascii="Times New Roman" w:hAnsi="Times New Roman" w:cs="Times New Roman"/>
          <w:sz w:val="24"/>
          <w:szCs w:val="24"/>
        </w:rPr>
        <w:t xml:space="preserve">, the paper adds to extant research on the issue (e.g. Ibsen and </w:t>
      </w:r>
      <w:proofErr w:type="spellStart"/>
      <w:r>
        <w:rPr>
          <w:rFonts w:ascii="Times New Roman" w:hAnsi="Times New Roman" w:cs="Times New Roman"/>
          <w:sz w:val="24"/>
          <w:szCs w:val="24"/>
        </w:rPr>
        <w:t>Mailand</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Pulignano</w:t>
      </w:r>
      <w:proofErr w:type="spellEnd"/>
      <w:r>
        <w:rPr>
          <w:rFonts w:ascii="Times New Roman" w:hAnsi="Times New Roman" w:cs="Times New Roman"/>
          <w:sz w:val="24"/>
          <w:szCs w:val="24"/>
        </w:rPr>
        <w:t xml:space="preserve"> et al. 2016). By further investigating the role of institutions and their interplay with unions’ own organisational resources, it makes</w:t>
      </w:r>
      <w:r w:rsidRPr="00A83CE5">
        <w:rPr>
          <w:rFonts w:ascii="Times New Roman" w:hAnsi="Times New Roman" w:cs="Times New Roman"/>
          <w:sz w:val="24"/>
          <w:szCs w:val="24"/>
        </w:rPr>
        <w:t xml:space="preserve"> a threefold contribution – theoretical, </w:t>
      </w:r>
      <w:r>
        <w:rPr>
          <w:rFonts w:ascii="Times New Roman" w:hAnsi="Times New Roman" w:cs="Times New Roman"/>
          <w:sz w:val="24"/>
          <w:szCs w:val="24"/>
        </w:rPr>
        <w:t>empirical and methodological.</w:t>
      </w:r>
    </w:p>
    <w:p w14:paraId="43D7A1EF" w14:textId="77777777" w:rsidR="00CA6F57" w:rsidRDefault="00CA6F57" w:rsidP="00CA6F57">
      <w:pPr>
        <w:pStyle w:val="ListParagraph"/>
        <w:spacing w:before="240" w:line="480" w:lineRule="auto"/>
        <w:ind w:left="0"/>
        <w:contextualSpacing w:val="0"/>
        <w:jc w:val="both"/>
        <w:rPr>
          <w:rFonts w:ascii="Times New Roman" w:hAnsi="Times New Roman" w:cs="Times New Roman"/>
          <w:sz w:val="24"/>
          <w:szCs w:val="24"/>
        </w:rPr>
      </w:pPr>
      <w:r w:rsidRPr="00A83CE5">
        <w:rPr>
          <w:rFonts w:ascii="Times New Roman" w:hAnsi="Times New Roman" w:cs="Times New Roman"/>
          <w:sz w:val="24"/>
          <w:szCs w:val="24"/>
        </w:rPr>
        <w:t xml:space="preserve">On the first, we argue that </w:t>
      </w:r>
      <w:r>
        <w:rPr>
          <w:rFonts w:ascii="Times New Roman" w:hAnsi="Times New Roman" w:cs="Times New Roman"/>
          <w:sz w:val="24"/>
          <w:szCs w:val="24"/>
        </w:rPr>
        <w:t>union power</w:t>
      </w:r>
      <w:r w:rsidRPr="00A83CE5">
        <w:rPr>
          <w:rFonts w:ascii="Times New Roman" w:hAnsi="Times New Roman" w:cs="Times New Roman"/>
          <w:sz w:val="24"/>
          <w:szCs w:val="24"/>
        </w:rPr>
        <w:t xml:space="preserve"> is at the core of the relationship between company-level actors and is integral to the definition of a shared flexibility and security platform. While corroborating the relevance of firm-specific characteristics to union structural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Pulignano</w:t>
      </w:r>
      <w:proofErr w:type="spellEnd"/>
      <w:r>
        <w:rPr>
          <w:rFonts w:ascii="Times New Roman" w:hAnsi="Times New Roman" w:cs="Times New Roman"/>
          <w:sz w:val="24"/>
          <w:szCs w:val="24"/>
        </w:rPr>
        <w:t xml:space="preserve"> et al, 2016)</w:t>
      </w:r>
      <w:r w:rsidRPr="00A83CE5">
        <w:rPr>
          <w:rFonts w:ascii="Times New Roman" w:hAnsi="Times New Roman" w:cs="Times New Roman"/>
          <w:sz w:val="24"/>
          <w:szCs w:val="24"/>
        </w:rPr>
        <w:t xml:space="preserve">, our findings highlight the importance of two </w:t>
      </w:r>
      <w:r>
        <w:rPr>
          <w:rFonts w:ascii="Times New Roman" w:hAnsi="Times New Roman" w:cs="Times New Roman"/>
          <w:sz w:val="24"/>
          <w:szCs w:val="24"/>
        </w:rPr>
        <w:t>additional</w:t>
      </w:r>
      <w:r w:rsidRPr="00A83CE5">
        <w:rPr>
          <w:rFonts w:ascii="Times New Roman" w:hAnsi="Times New Roman" w:cs="Times New Roman"/>
          <w:sz w:val="24"/>
          <w:szCs w:val="24"/>
        </w:rPr>
        <w:t xml:space="preserve"> factors.</w:t>
      </w:r>
      <w:r>
        <w:rPr>
          <w:rFonts w:ascii="Times New Roman" w:hAnsi="Times New Roman" w:cs="Times New Roman"/>
          <w:sz w:val="24"/>
          <w:szCs w:val="24"/>
        </w:rPr>
        <w:t xml:space="preserve"> </w:t>
      </w:r>
      <w:r>
        <w:rPr>
          <w:rFonts w:ascii="Times New Roman" w:hAnsi="Times New Roman" w:cs="Times New Roman"/>
          <w:i/>
          <w:sz w:val="24"/>
          <w:szCs w:val="24"/>
        </w:rPr>
        <w:t>I</w:t>
      </w:r>
      <w:r w:rsidRPr="00516CA4">
        <w:rPr>
          <w:rFonts w:ascii="Times New Roman" w:hAnsi="Times New Roman" w:cs="Times New Roman"/>
          <w:i/>
          <w:sz w:val="24"/>
          <w:szCs w:val="24"/>
        </w:rPr>
        <w:t>nstitutional resources</w:t>
      </w:r>
      <w:r>
        <w:rPr>
          <w:rFonts w:ascii="Times New Roman" w:hAnsi="Times New Roman" w:cs="Times New Roman"/>
          <w:sz w:val="24"/>
          <w:szCs w:val="24"/>
        </w:rPr>
        <w:t xml:space="preserve"> foster trust and collaboration between parties </w:t>
      </w:r>
      <w:r w:rsidRPr="00A83CE5">
        <w:rPr>
          <w:rFonts w:ascii="Times New Roman" w:hAnsi="Times New Roman" w:cs="Times New Roman"/>
          <w:sz w:val="24"/>
          <w:szCs w:val="24"/>
        </w:rPr>
        <w:t>enlarg</w:t>
      </w:r>
      <w:r>
        <w:rPr>
          <w:rFonts w:ascii="Times New Roman" w:hAnsi="Times New Roman" w:cs="Times New Roman"/>
          <w:sz w:val="24"/>
          <w:szCs w:val="24"/>
        </w:rPr>
        <w:t>ing</w:t>
      </w:r>
      <w:r w:rsidRPr="00A83CE5">
        <w:rPr>
          <w:rFonts w:ascii="Times New Roman" w:hAnsi="Times New Roman" w:cs="Times New Roman"/>
          <w:sz w:val="24"/>
          <w:szCs w:val="24"/>
        </w:rPr>
        <w:t xml:space="preserve"> the scope for integrative bargaining</w:t>
      </w:r>
      <w:r>
        <w:rPr>
          <w:rFonts w:ascii="Times New Roman" w:hAnsi="Times New Roman" w:cs="Times New Roman"/>
          <w:sz w:val="24"/>
          <w:szCs w:val="24"/>
        </w:rPr>
        <w:t xml:space="preserve">, while </w:t>
      </w:r>
      <w:r w:rsidRPr="00A83CE5">
        <w:rPr>
          <w:rFonts w:ascii="Times New Roman" w:hAnsi="Times New Roman" w:cs="Times New Roman"/>
          <w:sz w:val="24"/>
          <w:szCs w:val="24"/>
        </w:rPr>
        <w:t xml:space="preserve">union </w:t>
      </w:r>
      <w:r w:rsidRPr="00516CA4">
        <w:rPr>
          <w:rFonts w:ascii="Times New Roman" w:hAnsi="Times New Roman" w:cs="Times New Roman"/>
          <w:i/>
          <w:sz w:val="24"/>
          <w:szCs w:val="24"/>
        </w:rPr>
        <w:t>organizational resources</w:t>
      </w:r>
      <w:r>
        <w:rPr>
          <w:rFonts w:ascii="Times New Roman" w:hAnsi="Times New Roman" w:cs="Times New Roman"/>
          <w:sz w:val="24"/>
          <w:szCs w:val="24"/>
        </w:rPr>
        <w:t xml:space="preserve"> further enhance unions’ bargaining power, enabling local actors to mobilise institutional resources. Together, these conditions facilitate the realisation of integrative outcomes. Building from </w:t>
      </w:r>
      <w:proofErr w:type="spellStart"/>
      <w:r>
        <w:rPr>
          <w:rFonts w:ascii="Times New Roman" w:hAnsi="Times New Roman" w:cs="Times New Roman"/>
          <w:sz w:val="24"/>
          <w:szCs w:val="24"/>
        </w:rPr>
        <w:t>Doellgast</w:t>
      </w:r>
      <w:proofErr w:type="spellEnd"/>
      <w:r>
        <w:rPr>
          <w:rFonts w:ascii="Times New Roman" w:hAnsi="Times New Roman" w:cs="Times New Roman"/>
          <w:sz w:val="24"/>
          <w:szCs w:val="24"/>
        </w:rPr>
        <w:t xml:space="preserve"> and colleagues’ (2018) ‘virtuous circle’ between inclusive institutions, workers’ solidarity and voice-oriented employer strategies, our approach untangles the impact that these distinctive sources of unions’ power have on actors’ bargaining strategies. </w:t>
      </w:r>
    </w:p>
    <w:p w14:paraId="426C1B73" w14:textId="77777777" w:rsidR="00CA6F57" w:rsidRPr="009F7D9F" w:rsidRDefault="00CA6F57" w:rsidP="00CA6F57">
      <w:pPr>
        <w:pStyle w:val="ListParagraph"/>
        <w:spacing w:before="240" w:line="480" w:lineRule="auto"/>
        <w:ind w:left="0"/>
        <w:contextualSpacing w:val="0"/>
        <w:jc w:val="both"/>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T</w:t>
      </w:r>
      <w:r w:rsidRPr="00A83CE5">
        <w:rPr>
          <w:rFonts w:ascii="Times New Roman" w:hAnsi="Times New Roman" w:cs="Times New Roman"/>
          <w:sz w:val="24"/>
          <w:szCs w:val="24"/>
        </w:rPr>
        <w:t>he inter</w:t>
      </w:r>
      <w:r>
        <w:rPr>
          <w:rFonts w:ascii="Times New Roman" w:hAnsi="Times New Roman" w:cs="Times New Roman"/>
          <w:sz w:val="24"/>
          <w:szCs w:val="24"/>
        </w:rPr>
        <w:t xml:space="preserve">play between different sources of unions’ power </w:t>
      </w:r>
      <w:r w:rsidRPr="00A83CE5">
        <w:rPr>
          <w:rFonts w:ascii="Times New Roman" w:hAnsi="Times New Roman" w:cs="Times New Roman"/>
          <w:sz w:val="24"/>
          <w:szCs w:val="24"/>
        </w:rPr>
        <w:t>present</w:t>
      </w:r>
      <w:r>
        <w:rPr>
          <w:rFonts w:ascii="Times New Roman" w:hAnsi="Times New Roman" w:cs="Times New Roman"/>
          <w:sz w:val="24"/>
          <w:szCs w:val="24"/>
        </w:rPr>
        <w:t>s</w:t>
      </w:r>
      <w:r w:rsidRPr="00A83CE5">
        <w:rPr>
          <w:rFonts w:ascii="Times New Roman" w:hAnsi="Times New Roman" w:cs="Times New Roman"/>
          <w:sz w:val="24"/>
          <w:szCs w:val="24"/>
        </w:rPr>
        <w:t xml:space="preserve"> the possibility to</w:t>
      </w:r>
      <w:r>
        <w:rPr>
          <w:rFonts w:ascii="Times New Roman" w:hAnsi="Times New Roman" w:cs="Times New Roman"/>
          <w:sz w:val="24"/>
          <w:szCs w:val="24"/>
        </w:rPr>
        <w:t xml:space="preserve"> </w:t>
      </w:r>
      <w:r w:rsidRPr="00A83CE5">
        <w:rPr>
          <w:rFonts w:ascii="Times New Roman" w:hAnsi="Times New Roman" w:cs="Times New Roman"/>
          <w:sz w:val="24"/>
          <w:szCs w:val="24"/>
        </w:rPr>
        <w:t>exert ‘power to’ (</w:t>
      </w:r>
      <w:proofErr w:type="spellStart"/>
      <w:r w:rsidRPr="00A83CE5">
        <w:rPr>
          <w:rFonts w:ascii="Times New Roman" w:hAnsi="Times New Roman" w:cs="Times New Roman"/>
          <w:sz w:val="24"/>
          <w:szCs w:val="24"/>
        </w:rPr>
        <w:t>Lukes</w:t>
      </w:r>
      <w:proofErr w:type="spellEnd"/>
      <w:r w:rsidRPr="00A83CE5">
        <w:rPr>
          <w:rFonts w:ascii="Times New Roman" w:hAnsi="Times New Roman" w:cs="Times New Roman"/>
          <w:sz w:val="24"/>
          <w:szCs w:val="24"/>
        </w:rPr>
        <w:t>, 2005)</w:t>
      </w:r>
      <w:r>
        <w:rPr>
          <w:rFonts w:ascii="Times New Roman" w:hAnsi="Times New Roman" w:cs="Times New Roman"/>
          <w:sz w:val="24"/>
          <w:szCs w:val="24"/>
        </w:rPr>
        <w:t>,</w:t>
      </w:r>
      <w:r w:rsidRPr="00A83CE5">
        <w:rPr>
          <w:rFonts w:ascii="Times New Roman" w:hAnsi="Times New Roman" w:cs="Times New Roman"/>
          <w:sz w:val="24"/>
          <w:szCs w:val="24"/>
        </w:rPr>
        <w:t xml:space="preserve"> when defining their agenda on flexibility and security</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lang w:eastAsia="en-GB"/>
        </w:rPr>
        <w:t xml:space="preserve">Under such </w:t>
      </w:r>
      <w:r w:rsidRPr="00A83CE5">
        <w:rPr>
          <w:rFonts w:ascii="Times New Roman" w:eastAsia="Times New Roman" w:hAnsi="Times New Roman" w:cs="Times New Roman"/>
          <w:color w:val="222222"/>
          <w:sz w:val="24"/>
          <w:szCs w:val="24"/>
          <w:lang w:eastAsia="en-GB"/>
        </w:rPr>
        <w:t xml:space="preserve">conditions, as </w:t>
      </w:r>
      <w:r>
        <w:rPr>
          <w:rFonts w:ascii="Times New Roman" w:eastAsia="Times New Roman" w:hAnsi="Times New Roman" w:cs="Times New Roman"/>
          <w:color w:val="222222"/>
          <w:sz w:val="24"/>
          <w:szCs w:val="24"/>
          <w:lang w:eastAsia="en-GB"/>
        </w:rPr>
        <w:t xml:space="preserve">at </w:t>
      </w:r>
      <w:proofErr w:type="spellStart"/>
      <w:r w:rsidRPr="00A83CE5">
        <w:rPr>
          <w:rFonts w:ascii="Times New Roman" w:eastAsia="Times New Roman" w:hAnsi="Times New Roman" w:cs="Times New Roman"/>
          <w:i/>
          <w:color w:val="222222"/>
          <w:sz w:val="24"/>
          <w:szCs w:val="24"/>
          <w:lang w:eastAsia="en-GB"/>
        </w:rPr>
        <w:t>Firma</w:t>
      </w:r>
      <w:proofErr w:type="spellEnd"/>
      <w:r w:rsidRPr="00A83CE5">
        <w:rPr>
          <w:rFonts w:ascii="Times New Roman" w:eastAsia="Times New Roman" w:hAnsi="Times New Roman" w:cs="Times New Roman"/>
          <w:i/>
          <w:color w:val="222222"/>
          <w:sz w:val="24"/>
          <w:szCs w:val="24"/>
          <w:lang w:eastAsia="en-GB"/>
        </w:rPr>
        <w:t xml:space="preserve"> 2</w:t>
      </w:r>
      <w:r w:rsidRPr="00A83CE5">
        <w:rPr>
          <w:rFonts w:ascii="Times New Roman" w:eastAsia="Times New Roman" w:hAnsi="Times New Roman" w:cs="Times New Roman"/>
          <w:color w:val="222222"/>
          <w:sz w:val="24"/>
          <w:szCs w:val="24"/>
          <w:lang w:eastAsia="en-GB"/>
        </w:rPr>
        <w:t xml:space="preserve"> in Denmark, managers and shop-stewards </w:t>
      </w:r>
      <w:r>
        <w:rPr>
          <w:rFonts w:ascii="Times New Roman" w:eastAsia="Times New Roman" w:hAnsi="Times New Roman" w:cs="Times New Roman"/>
          <w:color w:val="222222"/>
          <w:sz w:val="24"/>
          <w:szCs w:val="24"/>
          <w:lang w:eastAsia="en-GB"/>
        </w:rPr>
        <w:t xml:space="preserve">can </w:t>
      </w:r>
      <w:r w:rsidRPr="00A83CE5">
        <w:rPr>
          <w:rFonts w:ascii="Times New Roman" w:eastAsia="Times New Roman" w:hAnsi="Times New Roman" w:cs="Times New Roman"/>
          <w:color w:val="222222"/>
          <w:sz w:val="24"/>
          <w:szCs w:val="24"/>
          <w:lang w:eastAsia="en-GB"/>
        </w:rPr>
        <w:t xml:space="preserve">gain more by </w:t>
      </w:r>
      <w:r w:rsidRPr="00A83CE5">
        <w:rPr>
          <w:rFonts w:ascii="Times New Roman" w:eastAsia="Times New Roman" w:hAnsi="Times New Roman" w:cs="Times New Roman"/>
          <w:color w:val="222222"/>
          <w:sz w:val="24"/>
          <w:szCs w:val="24"/>
          <w:lang w:eastAsia="en-GB"/>
        </w:rPr>
        <w:lastRenderedPageBreak/>
        <w:t xml:space="preserve">cooperating than by acting independently.  Such integrative potential is realised by framing issues of flexibility and security in ways which involve rights and obligations on both sides (Walton and </w:t>
      </w:r>
      <w:proofErr w:type="spellStart"/>
      <w:r w:rsidRPr="00A83CE5">
        <w:rPr>
          <w:rFonts w:ascii="Times New Roman" w:eastAsia="Times New Roman" w:hAnsi="Times New Roman" w:cs="Times New Roman"/>
          <w:color w:val="222222"/>
          <w:sz w:val="24"/>
          <w:szCs w:val="24"/>
          <w:lang w:eastAsia="en-GB"/>
        </w:rPr>
        <w:t>McKersie</w:t>
      </w:r>
      <w:proofErr w:type="spellEnd"/>
      <w:r>
        <w:rPr>
          <w:rFonts w:ascii="Times New Roman" w:eastAsia="Times New Roman" w:hAnsi="Times New Roman" w:cs="Times New Roman"/>
          <w:color w:val="222222"/>
          <w:sz w:val="24"/>
          <w:szCs w:val="24"/>
          <w:lang w:eastAsia="en-GB"/>
        </w:rPr>
        <w:t>,</w:t>
      </w:r>
      <w:r w:rsidRPr="00A83CE5">
        <w:rPr>
          <w:rFonts w:ascii="Times New Roman" w:eastAsia="Times New Roman" w:hAnsi="Times New Roman" w:cs="Times New Roman"/>
          <w:color w:val="222222"/>
          <w:sz w:val="24"/>
          <w:szCs w:val="24"/>
          <w:lang w:eastAsia="en-GB"/>
        </w:rPr>
        <w:t xml:space="preserve"> 1965). </w:t>
      </w:r>
      <w:r w:rsidRPr="00A83CE5" w:rsidDel="0065640F">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Echoing </w:t>
      </w:r>
      <w:r>
        <w:rPr>
          <w:rFonts w:ascii="Times New Roman" w:hAnsi="Times New Roman" w:cs="Times New Roman"/>
          <w:sz w:val="24"/>
          <w:szCs w:val="24"/>
        </w:rPr>
        <w:t xml:space="preserve">Wright’s work, TUs which are sufficiently well-organised at the workplace (in terms of external links, proactivity and internal democracy) can push employers into formal negotiations that, over time, transform structural antagonism into ‘bargained cooperation’ (2000:962). </w:t>
      </w:r>
      <w:r w:rsidRPr="00A83CE5">
        <w:rPr>
          <w:rFonts w:ascii="Times New Roman" w:eastAsia="Times New Roman" w:hAnsi="Times New Roman" w:cs="Times New Roman"/>
          <w:color w:val="222222"/>
          <w:sz w:val="24"/>
          <w:szCs w:val="24"/>
          <w:lang w:eastAsia="en-GB"/>
        </w:rPr>
        <w:t>Furthermore, we demonstrate that in large internationalized companies</w:t>
      </w:r>
      <w:r>
        <w:rPr>
          <w:rFonts w:ascii="Times New Roman" w:eastAsia="Times New Roman" w:hAnsi="Times New Roman" w:cs="Times New Roman"/>
          <w:color w:val="222222"/>
          <w:sz w:val="24"/>
          <w:szCs w:val="24"/>
          <w:lang w:eastAsia="en-GB"/>
        </w:rPr>
        <w:t>,</w:t>
      </w:r>
      <w:r w:rsidRPr="00A83CE5">
        <w:rPr>
          <w:rFonts w:ascii="Times New Roman" w:eastAsia="Times New Roman" w:hAnsi="Times New Roman" w:cs="Times New Roman"/>
          <w:color w:val="222222"/>
          <w:sz w:val="24"/>
          <w:szCs w:val="24"/>
          <w:lang w:eastAsia="en-GB"/>
        </w:rPr>
        <w:t xml:space="preserve"> agency on issues of flexibility and security is not confined to the GHQ; local actors have their own power resources. </w:t>
      </w:r>
      <w:r>
        <w:rPr>
          <w:rFonts w:ascii="Times New Roman" w:eastAsia="Times New Roman" w:hAnsi="Times New Roman" w:cs="Times New Roman"/>
          <w:color w:val="222222"/>
          <w:sz w:val="24"/>
          <w:szCs w:val="24"/>
          <w:lang w:eastAsia="en-GB"/>
        </w:rPr>
        <w:t xml:space="preserve">These can be deployed to reshape the relationship with GHQ </w:t>
      </w:r>
      <w:r w:rsidRPr="00A83CE5">
        <w:rPr>
          <w:rFonts w:ascii="Times New Roman" w:eastAsia="Times New Roman" w:hAnsi="Times New Roman" w:cs="Times New Roman"/>
          <w:color w:val="222222"/>
          <w:sz w:val="24"/>
          <w:szCs w:val="24"/>
          <w:lang w:eastAsia="en-GB"/>
        </w:rPr>
        <w:t xml:space="preserve">(Kristensen and Zeitlin 2005). </w:t>
      </w:r>
    </w:p>
    <w:p w14:paraId="4865EB82" w14:textId="77777777" w:rsidR="00CA6F57" w:rsidRPr="00A83CE5" w:rsidRDefault="00CA6F57" w:rsidP="00CA6F57">
      <w:pPr>
        <w:spacing w:line="48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n-GB"/>
        </w:rPr>
        <w:t>O</w:t>
      </w:r>
      <w:r w:rsidRPr="00A83CE5">
        <w:rPr>
          <w:rFonts w:ascii="Times New Roman" w:eastAsia="Times New Roman" w:hAnsi="Times New Roman" w:cs="Times New Roman"/>
          <w:color w:val="222222"/>
          <w:sz w:val="24"/>
          <w:szCs w:val="24"/>
          <w:lang w:eastAsia="en-GB"/>
        </w:rPr>
        <w:t>ur empirical contribution concerns t</w:t>
      </w:r>
      <w:r>
        <w:rPr>
          <w:rFonts w:ascii="Times New Roman" w:eastAsia="Times New Roman" w:hAnsi="Times New Roman" w:cs="Times New Roman"/>
          <w:color w:val="222222"/>
          <w:sz w:val="24"/>
          <w:szCs w:val="24"/>
          <w:lang w:eastAsia="en-GB"/>
        </w:rPr>
        <w:t>wo</w:t>
      </w:r>
      <w:r w:rsidRPr="00A83CE5">
        <w:rPr>
          <w:rFonts w:ascii="Times New Roman" w:eastAsia="Times New Roman" w:hAnsi="Times New Roman" w:cs="Times New Roman"/>
          <w:color w:val="222222"/>
          <w:sz w:val="24"/>
          <w:szCs w:val="24"/>
          <w:lang w:eastAsia="en-GB"/>
        </w:rPr>
        <w:t xml:space="preserve"> intertwined findings. </w:t>
      </w:r>
      <w:r>
        <w:rPr>
          <w:rFonts w:ascii="Times New Roman" w:hAnsi="Times New Roman" w:cs="Times New Roman"/>
          <w:sz w:val="24"/>
          <w:szCs w:val="24"/>
        </w:rPr>
        <w:t>I</w:t>
      </w:r>
      <w:r w:rsidRPr="00A83CE5">
        <w:rPr>
          <w:rFonts w:ascii="Times New Roman" w:hAnsi="Times New Roman" w:cs="Times New Roman"/>
          <w:sz w:val="24"/>
          <w:szCs w:val="24"/>
        </w:rPr>
        <w:t xml:space="preserve">n both Danish companies, the social partners have gone beyond their formal competency under demarcation to negotiate on </w:t>
      </w:r>
      <w:r>
        <w:rPr>
          <w:rFonts w:ascii="Times New Roman" w:hAnsi="Times New Roman" w:cs="Times New Roman"/>
          <w:sz w:val="24"/>
          <w:szCs w:val="24"/>
        </w:rPr>
        <w:t xml:space="preserve">issues </w:t>
      </w:r>
      <w:r w:rsidRPr="00A83CE5">
        <w:rPr>
          <w:rFonts w:ascii="Times New Roman" w:hAnsi="Times New Roman" w:cs="Times New Roman"/>
          <w:sz w:val="24"/>
          <w:szCs w:val="24"/>
        </w:rPr>
        <w:t>on which the sector-level framework is silent.</w:t>
      </w:r>
      <w:r>
        <w:rPr>
          <w:rFonts w:ascii="Times New Roman" w:hAnsi="Times New Roman" w:cs="Times New Roman"/>
          <w:sz w:val="24"/>
          <w:szCs w:val="24"/>
        </w:rPr>
        <w:t xml:space="preserve"> Their capacity to do so arises from the power (and legitimacy) that local actors acquire from </w:t>
      </w:r>
      <w:r w:rsidRPr="002A150D">
        <w:rPr>
          <w:rFonts w:ascii="Times New Roman" w:hAnsi="Times New Roman" w:cs="Times New Roman"/>
          <w:i/>
          <w:sz w:val="24"/>
          <w:szCs w:val="24"/>
        </w:rPr>
        <w:t>depth</w:t>
      </w:r>
      <w:r>
        <w:rPr>
          <w:rFonts w:ascii="Times New Roman" w:hAnsi="Times New Roman" w:cs="Times New Roman"/>
          <w:sz w:val="24"/>
          <w:szCs w:val="24"/>
        </w:rPr>
        <w:t xml:space="preserve"> of bargaining at company level. It follows that</w:t>
      </w:r>
      <w:r w:rsidRPr="00D30288">
        <w:rPr>
          <w:rFonts w:ascii="Times New Roman" w:hAnsi="Times New Roman" w:cs="Times New Roman"/>
          <w:sz w:val="24"/>
          <w:szCs w:val="24"/>
        </w:rPr>
        <w:t xml:space="preserve"> powerful bottom-up dynamics may </w:t>
      </w:r>
      <w:r>
        <w:rPr>
          <w:rFonts w:ascii="Times New Roman" w:hAnsi="Times New Roman" w:cs="Times New Roman"/>
          <w:sz w:val="24"/>
          <w:szCs w:val="24"/>
        </w:rPr>
        <w:t>produce</w:t>
      </w:r>
      <w:r w:rsidRPr="00D30288">
        <w:rPr>
          <w:rFonts w:ascii="Times New Roman" w:hAnsi="Times New Roman" w:cs="Times New Roman"/>
          <w:sz w:val="24"/>
          <w:szCs w:val="24"/>
        </w:rPr>
        <w:t xml:space="preserve"> subsequ</w:t>
      </w:r>
      <w:r w:rsidRPr="00A83CE5">
        <w:rPr>
          <w:rFonts w:ascii="Times New Roman" w:hAnsi="Times New Roman" w:cs="Times New Roman"/>
          <w:sz w:val="24"/>
          <w:szCs w:val="24"/>
        </w:rPr>
        <w:t>ent adjustments to articulation arrangements</w:t>
      </w:r>
      <w:r>
        <w:rPr>
          <w:rFonts w:ascii="Times New Roman" w:hAnsi="Times New Roman" w:cs="Times New Roman"/>
          <w:sz w:val="24"/>
          <w:szCs w:val="24"/>
        </w:rPr>
        <w:t>,</w:t>
      </w:r>
      <w:r w:rsidRPr="00A83CE5">
        <w:rPr>
          <w:rFonts w:ascii="Times New Roman" w:hAnsi="Times New Roman" w:cs="Times New Roman"/>
          <w:sz w:val="24"/>
          <w:szCs w:val="24"/>
        </w:rPr>
        <w:t xml:space="preserve"> </w:t>
      </w:r>
      <w:r>
        <w:rPr>
          <w:rFonts w:ascii="Times New Roman" w:hAnsi="Times New Roman" w:cs="Times New Roman"/>
          <w:sz w:val="24"/>
          <w:szCs w:val="24"/>
        </w:rPr>
        <w:t>progressively adapting CB institutions to the needs and the reality of actors on the ground (</w:t>
      </w:r>
      <w:proofErr w:type="spellStart"/>
      <w:r>
        <w:rPr>
          <w:rFonts w:ascii="Times New Roman" w:hAnsi="Times New Roman" w:cs="Times New Roman"/>
          <w:sz w:val="24"/>
          <w:szCs w:val="24"/>
        </w:rPr>
        <w:t>Marginson</w:t>
      </w:r>
      <w:proofErr w:type="spellEnd"/>
      <w:r>
        <w:rPr>
          <w:rFonts w:ascii="Times New Roman" w:hAnsi="Times New Roman" w:cs="Times New Roman"/>
          <w:sz w:val="24"/>
          <w:szCs w:val="24"/>
        </w:rPr>
        <w:t xml:space="preserve"> and Sisson, 2006; </w:t>
      </w:r>
      <w:proofErr w:type="spellStart"/>
      <w:r>
        <w:rPr>
          <w:rFonts w:ascii="Times New Roman" w:hAnsi="Times New Roman" w:cs="Times New Roman"/>
          <w:sz w:val="24"/>
          <w:szCs w:val="24"/>
        </w:rPr>
        <w:t>Thelen</w:t>
      </w:r>
      <w:proofErr w:type="spellEnd"/>
      <w:r>
        <w:rPr>
          <w:rFonts w:ascii="Times New Roman" w:hAnsi="Times New Roman" w:cs="Times New Roman"/>
          <w:sz w:val="24"/>
          <w:szCs w:val="24"/>
        </w:rPr>
        <w:t xml:space="preserve">, 2014). </w:t>
      </w:r>
    </w:p>
    <w:p w14:paraId="0908C72D" w14:textId="77777777" w:rsidR="00CA6F57" w:rsidRPr="00A83CE5" w:rsidRDefault="00CA6F57" w:rsidP="00CA6F57">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A83CE5">
        <w:rPr>
          <w:rFonts w:ascii="Times New Roman" w:hAnsi="Times New Roman" w:cs="Times New Roman"/>
          <w:sz w:val="24"/>
          <w:szCs w:val="24"/>
        </w:rPr>
        <w:t>he three</w:t>
      </w:r>
      <w:r>
        <w:rPr>
          <w:rFonts w:ascii="Times New Roman" w:hAnsi="Times New Roman" w:cs="Times New Roman"/>
          <w:sz w:val="24"/>
          <w:szCs w:val="24"/>
        </w:rPr>
        <w:t>-</w:t>
      </w:r>
      <w:r w:rsidRPr="00A83CE5">
        <w:rPr>
          <w:rFonts w:ascii="Times New Roman" w:hAnsi="Times New Roman" w:cs="Times New Roman"/>
          <w:sz w:val="24"/>
          <w:szCs w:val="24"/>
        </w:rPr>
        <w:t xml:space="preserve">dimensional operation of </w:t>
      </w:r>
      <w:r>
        <w:rPr>
          <w:rFonts w:ascii="Times New Roman" w:hAnsi="Times New Roman" w:cs="Times New Roman"/>
          <w:sz w:val="24"/>
          <w:szCs w:val="24"/>
        </w:rPr>
        <w:t xml:space="preserve">unions’ organizational resources </w:t>
      </w:r>
      <w:r w:rsidRPr="00A83CE5">
        <w:rPr>
          <w:rFonts w:ascii="Times New Roman" w:hAnsi="Times New Roman" w:cs="Times New Roman"/>
          <w:sz w:val="24"/>
          <w:szCs w:val="24"/>
        </w:rPr>
        <w:t>(Levesque and Murray, 2002) shed</w:t>
      </w:r>
      <w:r>
        <w:rPr>
          <w:rFonts w:ascii="Times New Roman" w:hAnsi="Times New Roman" w:cs="Times New Roman"/>
          <w:sz w:val="24"/>
          <w:szCs w:val="24"/>
        </w:rPr>
        <w:t>s</w:t>
      </w:r>
      <w:r w:rsidRPr="00A83CE5">
        <w:rPr>
          <w:rFonts w:ascii="Times New Roman" w:hAnsi="Times New Roman" w:cs="Times New Roman"/>
          <w:sz w:val="24"/>
          <w:szCs w:val="24"/>
        </w:rPr>
        <w:t xml:space="preserve"> light on the different flexibility and security outcomes at firm level, over and above those that can be attributed to institutions. While institutions and </w:t>
      </w:r>
      <w:r>
        <w:rPr>
          <w:rFonts w:ascii="Times New Roman" w:hAnsi="Times New Roman" w:cs="Times New Roman"/>
          <w:sz w:val="24"/>
          <w:szCs w:val="24"/>
        </w:rPr>
        <w:t>union</w:t>
      </w:r>
      <w:r w:rsidRPr="00A83CE5">
        <w:rPr>
          <w:rFonts w:ascii="Times New Roman" w:hAnsi="Times New Roman" w:cs="Times New Roman"/>
          <w:sz w:val="24"/>
          <w:szCs w:val="24"/>
        </w:rPr>
        <w:t xml:space="preserve"> power are</w:t>
      </w:r>
      <w:r>
        <w:rPr>
          <w:rFonts w:ascii="Times New Roman" w:hAnsi="Times New Roman" w:cs="Times New Roman"/>
          <w:sz w:val="24"/>
          <w:szCs w:val="24"/>
        </w:rPr>
        <w:t xml:space="preserve"> shown to be</w:t>
      </w:r>
      <w:r w:rsidRPr="00A83CE5">
        <w:rPr>
          <w:rFonts w:ascii="Times New Roman" w:hAnsi="Times New Roman" w:cs="Times New Roman"/>
          <w:sz w:val="24"/>
          <w:szCs w:val="24"/>
        </w:rPr>
        <w:t xml:space="preserve"> complementary, institutions alone do not </w:t>
      </w:r>
      <w:r>
        <w:rPr>
          <w:rFonts w:ascii="Times New Roman" w:hAnsi="Times New Roman" w:cs="Times New Roman"/>
          <w:sz w:val="24"/>
          <w:szCs w:val="24"/>
        </w:rPr>
        <w:t xml:space="preserve">fully </w:t>
      </w:r>
      <w:r w:rsidRPr="00A83CE5">
        <w:rPr>
          <w:rFonts w:ascii="Times New Roman" w:hAnsi="Times New Roman" w:cs="Times New Roman"/>
          <w:sz w:val="24"/>
          <w:szCs w:val="24"/>
        </w:rPr>
        <w:t xml:space="preserve">explain the agenda </w:t>
      </w:r>
      <w:r>
        <w:rPr>
          <w:rFonts w:ascii="Times New Roman" w:hAnsi="Times New Roman" w:cs="Times New Roman"/>
          <w:sz w:val="24"/>
          <w:szCs w:val="24"/>
        </w:rPr>
        <w:t xml:space="preserve">and outcomes </w:t>
      </w:r>
      <w:r w:rsidRPr="00A83CE5">
        <w:rPr>
          <w:rFonts w:ascii="Times New Roman" w:hAnsi="Times New Roman" w:cs="Times New Roman"/>
          <w:sz w:val="24"/>
          <w:szCs w:val="24"/>
        </w:rPr>
        <w:t xml:space="preserve">of </w:t>
      </w:r>
      <w:r>
        <w:rPr>
          <w:rFonts w:ascii="Times New Roman" w:hAnsi="Times New Roman" w:cs="Times New Roman"/>
          <w:sz w:val="24"/>
          <w:szCs w:val="24"/>
        </w:rPr>
        <w:t xml:space="preserve">company-level negotiations. </w:t>
      </w:r>
      <w:r w:rsidRPr="00A83CE5">
        <w:rPr>
          <w:rFonts w:ascii="Times New Roman" w:hAnsi="Times New Roman" w:cs="Times New Roman"/>
          <w:sz w:val="24"/>
          <w:szCs w:val="24"/>
        </w:rPr>
        <w:t xml:space="preserve">Despite pronounced cross country differences – in both Danish firms the level of </w:t>
      </w:r>
      <w:r>
        <w:rPr>
          <w:rFonts w:ascii="Times New Roman" w:hAnsi="Times New Roman" w:cs="Times New Roman"/>
          <w:sz w:val="24"/>
          <w:szCs w:val="24"/>
        </w:rPr>
        <w:t>interdependency</w:t>
      </w:r>
      <w:r w:rsidRPr="00A83CE5">
        <w:rPr>
          <w:rFonts w:ascii="Times New Roman" w:hAnsi="Times New Roman" w:cs="Times New Roman"/>
          <w:sz w:val="24"/>
          <w:szCs w:val="24"/>
        </w:rPr>
        <w:t xml:space="preserve"> between local actors is higher than in the Italian firms, as well as their capacity to </w:t>
      </w:r>
      <w:r>
        <w:rPr>
          <w:rFonts w:ascii="Times New Roman" w:hAnsi="Times New Roman" w:cs="Times New Roman"/>
          <w:sz w:val="24"/>
          <w:szCs w:val="24"/>
        </w:rPr>
        <w:t>regulate issues of</w:t>
      </w:r>
      <w:r w:rsidRPr="00A83CE5">
        <w:rPr>
          <w:rFonts w:ascii="Times New Roman" w:hAnsi="Times New Roman" w:cs="Times New Roman"/>
          <w:sz w:val="24"/>
          <w:szCs w:val="24"/>
        </w:rPr>
        <w:t xml:space="preserve"> flexibility and security </w:t>
      </w:r>
      <w:r>
        <w:rPr>
          <w:rFonts w:ascii="Times New Roman" w:hAnsi="Times New Roman" w:cs="Times New Roman"/>
          <w:sz w:val="24"/>
          <w:szCs w:val="24"/>
        </w:rPr>
        <w:t>via CB</w:t>
      </w:r>
      <w:r w:rsidRPr="00A83C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CE5">
        <w:rPr>
          <w:rFonts w:ascii="Times New Roman" w:hAnsi="Times New Roman" w:cs="Times New Roman"/>
          <w:sz w:val="24"/>
          <w:szCs w:val="24"/>
        </w:rPr>
        <w:t xml:space="preserve">noticeable variation emerges also within </w:t>
      </w:r>
      <w:r>
        <w:rPr>
          <w:rFonts w:ascii="Times New Roman" w:hAnsi="Times New Roman" w:cs="Times New Roman"/>
          <w:sz w:val="24"/>
          <w:szCs w:val="24"/>
        </w:rPr>
        <w:t xml:space="preserve">the </w:t>
      </w:r>
      <w:r w:rsidRPr="00A83CE5">
        <w:rPr>
          <w:rFonts w:ascii="Times New Roman" w:hAnsi="Times New Roman" w:cs="Times New Roman"/>
          <w:sz w:val="24"/>
          <w:szCs w:val="24"/>
        </w:rPr>
        <w:t xml:space="preserve">countries. </w:t>
      </w:r>
      <w:r>
        <w:rPr>
          <w:rFonts w:ascii="Times New Roman" w:hAnsi="Times New Roman" w:cs="Times New Roman"/>
          <w:sz w:val="24"/>
          <w:szCs w:val="24"/>
        </w:rPr>
        <w:t xml:space="preserve">This </w:t>
      </w:r>
      <w:r w:rsidRPr="00A83CE5">
        <w:rPr>
          <w:rFonts w:ascii="Times New Roman" w:hAnsi="Times New Roman" w:cs="Times New Roman"/>
          <w:sz w:val="24"/>
          <w:szCs w:val="24"/>
        </w:rPr>
        <w:t>variation corresponds to differences in one or more union</w:t>
      </w:r>
      <w:r>
        <w:rPr>
          <w:rFonts w:ascii="Times New Roman" w:hAnsi="Times New Roman" w:cs="Times New Roman"/>
          <w:sz w:val="24"/>
          <w:szCs w:val="24"/>
        </w:rPr>
        <w:t xml:space="preserve"> organizational resources</w:t>
      </w:r>
      <w:r w:rsidRPr="00A83CE5">
        <w:rPr>
          <w:rFonts w:ascii="Times New Roman" w:hAnsi="Times New Roman" w:cs="Times New Roman"/>
          <w:sz w:val="24"/>
          <w:szCs w:val="24"/>
        </w:rPr>
        <w:t xml:space="preserve">: internal democracy, external links and/or proactivity. </w:t>
      </w:r>
    </w:p>
    <w:p w14:paraId="30CDC0DF" w14:textId="77777777" w:rsidR="00CA6F57" w:rsidRPr="00A83CE5" w:rsidRDefault="00CA6F57" w:rsidP="00CA6F57">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lastRenderedPageBreak/>
        <w:t>From a methodological</w:t>
      </w:r>
      <w:r>
        <w:rPr>
          <w:rFonts w:ascii="Times New Roman" w:hAnsi="Times New Roman" w:cs="Times New Roman"/>
          <w:sz w:val="24"/>
          <w:szCs w:val="24"/>
        </w:rPr>
        <w:t xml:space="preserve"> perspective</w:t>
      </w:r>
      <w:r w:rsidRPr="00A83CE5">
        <w:rPr>
          <w:rFonts w:ascii="Times New Roman" w:hAnsi="Times New Roman" w:cs="Times New Roman"/>
          <w:sz w:val="24"/>
          <w:szCs w:val="24"/>
        </w:rPr>
        <w:t xml:space="preserve">, adopting a </w:t>
      </w:r>
      <w:r>
        <w:rPr>
          <w:rFonts w:ascii="Times New Roman" w:hAnsi="Times New Roman" w:cs="Times New Roman"/>
          <w:sz w:val="24"/>
          <w:szCs w:val="24"/>
        </w:rPr>
        <w:t>multi-level</w:t>
      </w:r>
      <w:r w:rsidRPr="00A83CE5">
        <w:rPr>
          <w:rFonts w:ascii="Times New Roman" w:hAnsi="Times New Roman" w:cs="Times New Roman"/>
          <w:sz w:val="24"/>
          <w:szCs w:val="24"/>
        </w:rPr>
        <w:t xml:space="preserve"> approach has allowed consider</w:t>
      </w:r>
      <w:r>
        <w:rPr>
          <w:rFonts w:ascii="Times New Roman" w:hAnsi="Times New Roman" w:cs="Times New Roman"/>
          <w:sz w:val="24"/>
          <w:szCs w:val="24"/>
        </w:rPr>
        <w:t>ation of</w:t>
      </w:r>
      <w:r w:rsidRPr="00A83CE5">
        <w:rPr>
          <w:rFonts w:ascii="Times New Roman" w:hAnsi="Times New Roman" w:cs="Times New Roman"/>
          <w:sz w:val="24"/>
          <w:szCs w:val="24"/>
        </w:rPr>
        <w:t xml:space="preserve"> the simultaneous influence of various institutional and non-institutional factors at different levels of observation. By </w:t>
      </w:r>
      <w:r>
        <w:rPr>
          <w:rFonts w:ascii="Times New Roman" w:hAnsi="Times New Roman" w:cs="Times New Roman"/>
          <w:sz w:val="24"/>
          <w:szCs w:val="24"/>
        </w:rPr>
        <w:t xml:space="preserve">setting </w:t>
      </w:r>
      <w:r w:rsidRPr="00A83CE5">
        <w:rPr>
          <w:rFonts w:ascii="Times New Roman" w:hAnsi="Times New Roman" w:cs="Times New Roman"/>
          <w:sz w:val="24"/>
          <w:szCs w:val="24"/>
        </w:rPr>
        <w:t xml:space="preserve">the agenda of company-level social partners </w:t>
      </w:r>
      <w:r>
        <w:rPr>
          <w:rFonts w:ascii="Times New Roman" w:hAnsi="Times New Roman" w:cs="Times New Roman"/>
          <w:sz w:val="24"/>
          <w:szCs w:val="24"/>
        </w:rPr>
        <w:t>in sectoral context, we have</w:t>
      </w:r>
      <w:r w:rsidRPr="00A83CE5">
        <w:rPr>
          <w:rFonts w:ascii="Times New Roman" w:hAnsi="Times New Roman" w:cs="Times New Roman"/>
          <w:sz w:val="24"/>
          <w:szCs w:val="24"/>
        </w:rPr>
        <w:t xml:space="preserve"> shed further light on variation across countries</w:t>
      </w:r>
      <w:r>
        <w:rPr>
          <w:rFonts w:ascii="Times New Roman" w:hAnsi="Times New Roman" w:cs="Times New Roman"/>
          <w:sz w:val="24"/>
          <w:szCs w:val="24"/>
        </w:rPr>
        <w:t xml:space="preserve">, underlining the roles of stability of CB arrangements, specifically </w:t>
      </w:r>
      <w:r w:rsidRPr="00A83CE5">
        <w:rPr>
          <w:rFonts w:ascii="Times New Roman" w:hAnsi="Times New Roman" w:cs="Times New Roman"/>
          <w:sz w:val="24"/>
          <w:szCs w:val="24"/>
        </w:rPr>
        <w:t>articulation mechanisms</w:t>
      </w:r>
      <w:r>
        <w:rPr>
          <w:rFonts w:ascii="Times New Roman" w:hAnsi="Times New Roman" w:cs="Times New Roman"/>
          <w:sz w:val="24"/>
          <w:szCs w:val="24"/>
        </w:rPr>
        <w:t>,</w:t>
      </w:r>
      <w:r>
        <w:rPr>
          <w:rStyle w:val="CommentReference"/>
        </w:rPr>
        <w:t xml:space="preserve"> </w:t>
      </w:r>
      <w:r w:rsidRPr="00895770">
        <w:rPr>
          <w:rStyle w:val="CommentReference"/>
          <w:rFonts w:ascii="Times New Roman" w:hAnsi="Times New Roman" w:cs="Times New Roman"/>
          <w:sz w:val="24"/>
          <w:szCs w:val="24"/>
        </w:rPr>
        <w:t>a</w:t>
      </w:r>
      <w:r w:rsidRPr="00895770">
        <w:rPr>
          <w:rFonts w:ascii="Times New Roman" w:hAnsi="Times New Roman" w:cs="Times New Roman"/>
          <w:sz w:val="24"/>
          <w:szCs w:val="24"/>
        </w:rPr>
        <w:t>n</w:t>
      </w:r>
      <w:r>
        <w:rPr>
          <w:rFonts w:ascii="Times New Roman" w:hAnsi="Times New Roman" w:cs="Times New Roman"/>
          <w:sz w:val="24"/>
          <w:szCs w:val="24"/>
        </w:rPr>
        <w:t>d depth of bargaining</w:t>
      </w:r>
      <w:r w:rsidRPr="00A83CE5">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A83CE5">
        <w:rPr>
          <w:rFonts w:ascii="Times New Roman" w:hAnsi="Times New Roman" w:cs="Times New Roman"/>
          <w:sz w:val="24"/>
          <w:szCs w:val="24"/>
        </w:rPr>
        <w:t xml:space="preserve">he attention to the </w:t>
      </w:r>
      <w:r w:rsidRPr="001F4B19">
        <w:rPr>
          <w:rFonts w:ascii="Times New Roman" w:hAnsi="Times New Roman" w:cs="Times New Roman"/>
          <w:sz w:val="24"/>
          <w:szCs w:val="24"/>
        </w:rPr>
        <w:t>company level</w:t>
      </w:r>
      <w:r w:rsidRPr="00A83CE5">
        <w:rPr>
          <w:rFonts w:ascii="Times New Roman" w:hAnsi="Times New Roman" w:cs="Times New Roman"/>
          <w:sz w:val="24"/>
          <w:szCs w:val="24"/>
        </w:rPr>
        <w:t xml:space="preserve"> has </w:t>
      </w:r>
      <w:r>
        <w:rPr>
          <w:rFonts w:ascii="Times New Roman" w:hAnsi="Times New Roman" w:cs="Times New Roman"/>
          <w:sz w:val="24"/>
          <w:szCs w:val="24"/>
        </w:rPr>
        <w:t xml:space="preserve">also </w:t>
      </w:r>
      <w:r w:rsidRPr="00A83CE5">
        <w:rPr>
          <w:rFonts w:ascii="Times New Roman" w:hAnsi="Times New Roman" w:cs="Times New Roman"/>
          <w:sz w:val="24"/>
          <w:szCs w:val="24"/>
        </w:rPr>
        <w:t>brought insight into variation within countries</w:t>
      </w:r>
      <w:r>
        <w:rPr>
          <w:rFonts w:ascii="Times New Roman" w:hAnsi="Times New Roman" w:cs="Times New Roman"/>
          <w:sz w:val="24"/>
          <w:szCs w:val="24"/>
        </w:rPr>
        <w:t>.</w:t>
      </w:r>
      <w:r w:rsidRPr="00A83CE5">
        <w:rPr>
          <w:rFonts w:ascii="Times New Roman" w:hAnsi="Times New Roman" w:cs="Times New Roman"/>
          <w:sz w:val="24"/>
          <w:szCs w:val="24"/>
        </w:rPr>
        <w:t xml:space="preserve"> Actors’ capabilities, specifically, unions’ ability to </w:t>
      </w:r>
      <w:r>
        <w:rPr>
          <w:rFonts w:ascii="Times New Roman" w:hAnsi="Times New Roman" w:cs="Times New Roman"/>
          <w:sz w:val="24"/>
          <w:szCs w:val="24"/>
        </w:rPr>
        <w:t xml:space="preserve">exert ‘power to’, </w:t>
      </w:r>
      <w:r w:rsidRPr="00A83CE5">
        <w:rPr>
          <w:rFonts w:ascii="Times New Roman" w:hAnsi="Times New Roman" w:cs="Times New Roman"/>
          <w:sz w:val="24"/>
          <w:szCs w:val="24"/>
        </w:rPr>
        <w:t>account</w:t>
      </w:r>
      <w:r>
        <w:rPr>
          <w:rFonts w:ascii="Times New Roman" w:hAnsi="Times New Roman" w:cs="Times New Roman"/>
          <w:sz w:val="24"/>
          <w:szCs w:val="24"/>
        </w:rPr>
        <w:t>s</w:t>
      </w:r>
      <w:r w:rsidRPr="00A83CE5">
        <w:rPr>
          <w:rFonts w:ascii="Times New Roman" w:hAnsi="Times New Roman" w:cs="Times New Roman"/>
          <w:sz w:val="24"/>
          <w:szCs w:val="24"/>
        </w:rPr>
        <w:t xml:space="preserve"> for the </w:t>
      </w:r>
      <w:r>
        <w:rPr>
          <w:rFonts w:ascii="Times New Roman" w:hAnsi="Times New Roman" w:cs="Times New Roman"/>
          <w:sz w:val="24"/>
          <w:szCs w:val="24"/>
        </w:rPr>
        <w:t xml:space="preserve">relative prominence of the </w:t>
      </w:r>
      <w:r w:rsidRPr="00A83CE5">
        <w:rPr>
          <w:rFonts w:ascii="Times New Roman" w:hAnsi="Times New Roman" w:cs="Times New Roman"/>
          <w:i/>
          <w:sz w:val="24"/>
          <w:szCs w:val="24"/>
        </w:rPr>
        <w:t>security</w:t>
      </w:r>
      <w:r>
        <w:rPr>
          <w:rFonts w:ascii="Times New Roman" w:hAnsi="Times New Roman" w:cs="Times New Roman"/>
          <w:i/>
          <w:sz w:val="24"/>
          <w:szCs w:val="24"/>
        </w:rPr>
        <w:t xml:space="preserve"> </w:t>
      </w:r>
      <w:r>
        <w:rPr>
          <w:rFonts w:ascii="Times New Roman" w:hAnsi="Times New Roman" w:cs="Times New Roman"/>
          <w:sz w:val="24"/>
          <w:szCs w:val="24"/>
        </w:rPr>
        <w:t>dimension in outcomes</w:t>
      </w:r>
      <w:r w:rsidRPr="00A83CE5">
        <w:rPr>
          <w:rFonts w:ascii="Times New Roman" w:hAnsi="Times New Roman" w:cs="Times New Roman"/>
          <w:i/>
          <w:sz w:val="24"/>
          <w:szCs w:val="24"/>
        </w:rPr>
        <w:t>,</w:t>
      </w:r>
      <w:r w:rsidRPr="00A83CE5">
        <w:rPr>
          <w:rFonts w:ascii="Times New Roman" w:hAnsi="Times New Roman" w:cs="Times New Roman"/>
          <w:sz w:val="24"/>
          <w:szCs w:val="24"/>
        </w:rPr>
        <w:t xml:space="preserve"> </w:t>
      </w:r>
      <w:r>
        <w:rPr>
          <w:rFonts w:ascii="Times New Roman" w:hAnsi="Times New Roman" w:cs="Times New Roman"/>
          <w:sz w:val="24"/>
          <w:szCs w:val="24"/>
        </w:rPr>
        <w:t xml:space="preserve">enhancing </w:t>
      </w:r>
      <w:r w:rsidRPr="00A83CE5">
        <w:rPr>
          <w:rFonts w:ascii="Times New Roman" w:hAnsi="Times New Roman" w:cs="Times New Roman"/>
          <w:sz w:val="24"/>
          <w:szCs w:val="24"/>
        </w:rPr>
        <w:t xml:space="preserve">the range of feasible compromises between the parties. </w:t>
      </w:r>
    </w:p>
    <w:p w14:paraId="606CF557" w14:textId="77777777" w:rsidR="00CA6F57" w:rsidRDefault="00CA6F57" w:rsidP="00CA6F57">
      <w:pPr>
        <w:spacing w:line="480" w:lineRule="auto"/>
        <w:jc w:val="both"/>
        <w:rPr>
          <w:rFonts w:ascii="Times New Roman" w:hAnsi="Times New Roman" w:cs="Times New Roman"/>
          <w:sz w:val="24"/>
          <w:szCs w:val="24"/>
        </w:rPr>
      </w:pPr>
      <w:r w:rsidRPr="00A83CE5">
        <w:rPr>
          <w:rFonts w:ascii="Times New Roman" w:hAnsi="Times New Roman" w:cs="Times New Roman"/>
          <w:sz w:val="24"/>
          <w:szCs w:val="24"/>
        </w:rPr>
        <w:t xml:space="preserve">Our final </w:t>
      </w:r>
      <w:r>
        <w:rPr>
          <w:rFonts w:ascii="Times New Roman" w:hAnsi="Times New Roman" w:cs="Times New Roman"/>
          <w:sz w:val="24"/>
          <w:szCs w:val="24"/>
        </w:rPr>
        <w:t xml:space="preserve">remark </w:t>
      </w:r>
      <w:r w:rsidRPr="00A83CE5">
        <w:rPr>
          <w:rFonts w:ascii="Times New Roman" w:hAnsi="Times New Roman" w:cs="Times New Roman"/>
          <w:sz w:val="24"/>
          <w:szCs w:val="24"/>
        </w:rPr>
        <w:t>concerns the use of qualitative (</w:t>
      </w:r>
      <w:proofErr w:type="spellStart"/>
      <w:r w:rsidRPr="00A83CE5">
        <w:rPr>
          <w:rFonts w:ascii="Times New Roman" w:hAnsi="Times New Roman" w:cs="Times New Roman"/>
          <w:sz w:val="24"/>
          <w:szCs w:val="24"/>
        </w:rPr>
        <w:t>Marginson</w:t>
      </w:r>
      <w:proofErr w:type="spellEnd"/>
      <w:r w:rsidRPr="00A83CE5">
        <w:rPr>
          <w:rFonts w:ascii="Times New Roman" w:hAnsi="Times New Roman" w:cs="Times New Roman"/>
          <w:sz w:val="24"/>
          <w:szCs w:val="24"/>
        </w:rPr>
        <w:t xml:space="preserve"> and </w:t>
      </w:r>
      <w:proofErr w:type="spellStart"/>
      <w:r w:rsidRPr="00A83CE5">
        <w:rPr>
          <w:rFonts w:ascii="Times New Roman" w:hAnsi="Times New Roman" w:cs="Times New Roman"/>
          <w:sz w:val="24"/>
          <w:szCs w:val="24"/>
        </w:rPr>
        <w:t>Galetto</w:t>
      </w:r>
      <w:proofErr w:type="spellEnd"/>
      <w:r w:rsidRPr="00A83CE5">
        <w:rPr>
          <w:rFonts w:ascii="Times New Roman" w:hAnsi="Times New Roman" w:cs="Times New Roman"/>
          <w:sz w:val="24"/>
          <w:szCs w:val="24"/>
        </w:rPr>
        <w:t>, 2016) and quantitative (</w:t>
      </w:r>
      <w:r w:rsidRPr="00D30288">
        <w:rPr>
          <w:rFonts w:ascii="Times New Roman" w:hAnsi="Times New Roman" w:cs="Times New Roman"/>
          <w:sz w:val="24"/>
          <w:szCs w:val="24"/>
        </w:rPr>
        <w:t>Visser, 2016</w:t>
      </w:r>
      <w:r>
        <w:rPr>
          <w:rFonts w:ascii="Times New Roman" w:hAnsi="Times New Roman" w:cs="Times New Roman"/>
          <w:sz w:val="24"/>
          <w:szCs w:val="24"/>
        </w:rPr>
        <w:t>)</w:t>
      </w:r>
      <w:r w:rsidRPr="00A83CE5">
        <w:rPr>
          <w:rFonts w:ascii="Times New Roman" w:hAnsi="Times New Roman" w:cs="Times New Roman"/>
          <w:sz w:val="24"/>
          <w:szCs w:val="24"/>
        </w:rPr>
        <w:t xml:space="preserve"> methods to explore how articulation mechanisms affect the outcomes of CB. </w:t>
      </w:r>
      <w:r>
        <w:rPr>
          <w:rFonts w:ascii="Times New Roman" w:hAnsi="Times New Roman" w:cs="Times New Roman"/>
          <w:sz w:val="24"/>
          <w:szCs w:val="24"/>
        </w:rPr>
        <w:t>O</w:t>
      </w:r>
      <w:r w:rsidRPr="00A83CE5">
        <w:rPr>
          <w:rFonts w:ascii="Times New Roman" w:hAnsi="Times New Roman" w:cs="Times New Roman"/>
          <w:sz w:val="24"/>
          <w:szCs w:val="24"/>
        </w:rPr>
        <w:t>ur paper confirms the relevance of different kinds of procedural arrangement</w:t>
      </w:r>
      <w:r>
        <w:rPr>
          <w:rFonts w:ascii="Times New Roman" w:hAnsi="Times New Roman" w:cs="Times New Roman"/>
          <w:sz w:val="24"/>
          <w:szCs w:val="24"/>
        </w:rPr>
        <w:t>.</w:t>
      </w:r>
      <w:r w:rsidRPr="00A83CE5">
        <w:rPr>
          <w:rFonts w:ascii="Times New Roman" w:hAnsi="Times New Roman" w:cs="Times New Roman"/>
          <w:sz w:val="24"/>
          <w:szCs w:val="24"/>
        </w:rPr>
        <w:t xml:space="preserve"> </w:t>
      </w:r>
      <w:r>
        <w:rPr>
          <w:rFonts w:ascii="Times New Roman" w:hAnsi="Times New Roman" w:cs="Times New Roman"/>
          <w:sz w:val="24"/>
          <w:szCs w:val="24"/>
        </w:rPr>
        <w:t>I</w:t>
      </w:r>
      <w:r w:rsidRPr="00A83CE5">
        <w:rPr>
          <w:rFonts w:ascii="Times New Roman" w:hAnsi="Times New Roman" w:cs="Times New Roman"/>
          <w:sz w:val="24"/>
          <w:szCs w:val="24"/>
        </w:rPr>
        <w:t xml:space="preserve">t </w:t>
      </w:r>
      <w:r>
        <w:rPr>
          <w:rFonts w:ascii="Times New Roman" w:hAnsi="Times New Roman" w:cs="Times New Roman"/>
          <w:sz w:val="24"/>
          <w:szCs w:val="24"/>
        </w:rPr>
        <w:t xml:space="preserve">also </w:t>
      </w:r>
      <w:r w:rsidRPr="00A83CE5">
        <w:rPr>
          <w:rFonts w:ascii="Times New Roman" w:hAnsi="Times New Roman" w:cs="Times New Roman"/>
          <w:sz w:val="24"/>
          <w:szCs w:val="24"/>
        </w:rPr>
        <w:t>underscores the role played by the stability of bargaining institutions (</w:t>
      </w:r>
      <w:proofErr w:type="spellStart"/>
      <w:r w:rsidRPr="00A83CE5">
        <w:rPr>
          <w:rFonts w:ascii="Times New Roman" w:hAnsi="Times New Roman" w:cs="Times New Roman"/>
          <w:sz w:val="24"/>
          <w:szCs w:val="24"/>
        </w:rPr>
        <w:t>Brandl</w:t>
      </w:r>
      <w:proofErr w:type="spellEnd"/>
      <w:r w:rsidRPr="00A83CE5">
        <w:rPr>
          <w:rFonts w:ascii="Times New Roman" w:hAnsi="Times New Roman" w:cs="Times New Roman"/>
          <w:sz w:val="24"/>
          <w:szCs w:val="24"/>
        </w:rPr>
        <w:t xml:space="preserve"> and Ibsen, 2017). In addition, our choice to adopt a qualitative approach to a multi-level study has uncovered </w:t>
      </w:r>
      <w:r>
        <w:rPr>
          <w:rFonts w:ascii="Times New Roman" w:hAnsi="Times New Roman" w:cs="Times New Roman"/>
          <w:sz w:val="24"/>
          <w:szCs w:val="24"/>
        </w:rPr>
        <w:t xml:space="preserve">the salience of </w:t>
      </w:r>
      <w:r w:rsidRPr="00A83CE5">
        <w:rPr>
          <w:rFonts w:ascii="Times New Roman" w:hAnsi="Times New Roman" w:cs="Times New Roman"/>
          <w:sz w:val="24"/>
          <w:szCs w:val="24"/>
        </w:rPr>
        <w:t xml:space="preserve">a further dimension – </w:t>
      </w:r>
      <w:r w:rsidRPr="00A83CE5">
        <w:rPr>
          <w:rFonts w:ascii="Times New Roman" w:hAnsi="Times New Roman" w:cs="Times New Roman"/>
          <w:i/>
          <w:sz w:val="24"/>
          <w:szCs w:val="24"/>
        </w:rPr>
        <w:t>depth of bargaining</w:t>
      </w:r>
      <w:r w:rsidRPr="00A83CE5">
        <w:rPr>
          <w:rFonts w:ascii="Times New Roman" w:hAnsi="Times New Roman" w:cs="Times New Roman"/>
          <w:sz w:val="24"/>
          <w:szCs w:val="24"/>
        </w:rPr>
        <w:t xml:space="preserve">. This dimension would be challenging to calibrate in quantitative terms. By </w:t>
      </w:r>
      <w:r>
        <w:rPr>
          <w:rFonts w:ascii="Times New Roman" w:hAnsi="Times New Roman" w:cs="Times New Roman"/>
          <w:sz w:val="24"/>
          <w:szCs w:val="24"/>
        </w:rPr>
        <w:t>highlighting</w:t>
      </w:r>
      <w:r w:rsidRPr="00A83CE5">
        <w:rPr>
          <w:rFonts w:ascii="Times New Roman" w:hAnsi="Times New Roman" w:cs="Times New Roman"/>
          <w:sz w:val="24"/>
          <w:szCs w:val="24"/>
        </w:rPr>
        <w:t xml:space="preserve"> power </w:t>
      </w:r>
      <w:r>
        <w:rPr>
          <w:rFonts w:ascii="Times New Roman" w:hAnsi="Times New Roman" w:cs="Times New Roman"/>
          <w:sz w:val="24"/>
          <w:szCs w:val="24"/>
        </w:rPr>
        <w:t>dynamics</w:t>
      </w:r>
      <w:r w:rsidRPr="00A83CE5">
        <w:rPr>
          <w:rFonts w:ascii="Times New Roman" w:hAnsi="Times New Roman" w:cs="Times New Roman"/>
          <w:sz w:val="24"/>
          <w:szCs w:val="24"/>
        </w:rPr>
        <w:t xml:space="preserve">, depth of bargaining </w:t>
      </w:r>
      <w:r>
        <w:rPr>
          <w:rFonts w:ascii="Times New Roman" w:hAnsi="Times New Roman" w:cs="Times New Roman"/>
          <w:sz w:val="24"/>
          <w:szCs w:val="24"/>
        </w:rPr>
        <w:t>draws</w:t>
      </w:r>
      <w:r w:rsidRPr="00A83CE5">
        <w:rPr>
          <w:rFonts w:ascii="Times New Roman" w:hAnsi="Times New Roman" w:cs="Times New Roman"/>
          <w:sz w:val="24"/>
          <w:szCs w:val="24"/>
        </w:rPr>
        <w:t xml:space="preserve"> attention to the interests</w:t>
      </w:r>
      <w:r>
        <w:rPr>
          <w:rFonts w:ascii="Times New Roman" w:hAnsi="Times New Roman" w:cs="Times New Roman"/>
          <w:sz w:val="24"/>
          <w:szCs w:val="24"/>
        </w:rPr>
        <w:t xml:space="preserve"> and</w:t>
      </w:r>
      <w:r w:rsidRPr="00A83CE5">
        <w:rPr>
          <w:rFonts w:ascii="Times New Roman" w:hAnsi="Times New Roman" w:cs="Times New Roman"/>
          <w:sz w:val="24"/>
          <w:szCs w:val="24"/>
        </w:rPr>
        <w:t xml:space="preserve"> the identities of the actors, and the implications of variations in these. It is by observing the extent of collaboration between actors that variation in the capacity of managers and shop stewards to enact (or not) the procedural flexibility </w:t>
      </w:r>
      <w:r>
        <w:rPr>
          <w:rFonts w:ascii="Times New Roman" w:hAnsi="Times New Roman" w:cs="Times New Roman"/>
          <w:sz w:val="24"/>
          <w:szCs w:val="24"/>
        </w:rPr>
        <w:t xml:space="preserve">provided </w:t>
      </w:r>
      <w:r w:rsidRPr="00A83CE5">
        <w:rPr>
          <w:rFonts w:ascii="Times New Roman" w:hAnsi="Times New Roman" w:cs="Times New Roman"/>
          <w:sz w:val="24"/>
          <w:szCs w:val="24"/>
        </w:rPr>
        <w:t xml:space="preserve">by the sector-level framework </w:t>
      </w:r>
      <w:r>
        <w:rPr>
          <w:rFonts w:ascii="Times New Roman" w:hAnsi="Times New Roman" w:cs="Times New Roman"/>
          <w:sz w:val="24"/>
          <w:szCs w:val="24"/>
        </w:rPr>
        <w:t xml:space="preserve">is </w:t>
      </w:r>
      <w:r w:rsidRPr="00A83CE5">
        <w:rPr>
          <w:rFonts w:ascii="Times New Roman" w:hAnsi="Times New Roman" w:cs="Times New Roman"/>
          <w:sz w:val="24"/>
          <w:szCs w:val="24"/>
        </w:rPr>
        <w:t xml:space="preserve">explained. </w:t>
      </w:r>
      <w:r>
        <w:rPr>
          <w:rFonts w:ascii="Times New Roman" w:hAnsi="Times New Roman" w:cs="Times New Roman"/>
          <w:sz w:val="24"/>
          <w:szCs w:val="24"/>
        </w:rPr>
        <w:t xml:space="preserve">We </w:t>
      </w:r>
      <w:r w:rsidRPr="00A83CE5">
        <w:rPr>
          <w:rFonts w:ascii="Times New Roman" w:hAnsi="Times New Roman" w:cs="Times New Roman"/>
          <w:sz w:val="24"/>
          <w:szCs w:val="24"/>
        </w:rPr>
        <w:t xml:space="preserve">demonstrate that actors retain scope for choice within constraints or even impact on those constraints in light of their own </w:t>
      </w:r>
      <w:r>
        <w:rPr>
          <w:rFonts w:ascii="Times New Roman" w:hAnsi="Times New Roman" w:cs="Times New Roman"/>
          <w:sz w:val="24"/>
          <w:szCs w:val="24"/>
        </w:rPr>
        <w:t xml:space="preserve">resources </w:t>
      </w:r>
      <w:r w:rsidRPr="00A83CE5">
        <w:rPr>
          <w:rFonts w:ascii="Times New Roman" w:hAnsi="Times New Roman" w:cs="Times New Roman"/>
          <w:sz w:val="24"/>
          <w:szCs w:val="24"/>
        </w:rPr>
        <w:t xml:space="preserve">and shared understandings. </w:t>
      </w:r>
    </w:p>
    <w:p w14:paraId="0BE7402C" w14:textId="77777777" w:rsidR="00954597" w:rsidRDefault="00954597" w:rsidP="00A94723">
      <w:pPr>
        <w:spacing w:after="0" w:line="480" w:lineRule="auto"/>
        <w:jc w:val="both"/>
        <w:rPr>
          <w:rFonts w:ascii="Times New Roman" w:hAnsi="Times New Roman" w:cs="Times New Roman"/>
          <w:b/>
          <w:sz w:val="24"/>
          <w:szCs w:val="24"/>
        </w:rPr>
      </w:pPr>
    </w:p>
    <w:p w14:paraId="1FD20E07" w14:textId="77777777" w:rsidR="00954597" w:rsidRDefault="00954597" w:rsidP="00A947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366CD83E" w14:textId="40883857" w:rsidR="0061522F" w:rsidRDefault="00034FD2" w:rsidP="00A94723">
      <w:pPr>
        <w:spacing w:after="0" w:line="240" w:lineRule="auto"/>
        <w:contextualSpacing/>
        <w:jc w:val="both"/>
        <w:rPr>
          <w:rFonts w:ascii="Times New Roman" w:hAnsi="Times New Roman" w:cs="Times New Roman"/>
          <w:b/>
          <w:sz w:val="24"/>
          <w:szCs w:val="24"/>
        </w:rPr>
      </w:pPr>
      <w:r w:rsidRPr="00A83CE5">
        <w:rPr>
          <w:rFonts w:ascii="Times New Roman" w:hAnsi="Times New Roman" w:cs="Times New Roman"/>
          <w:b/>
          <w:sz w:val="24"/>
          <w:szCs w:val="24"/>
        </w:rPr>
        <w:lastRenderedPageBreak/>
        <w:t>References</w:t>
      </w:r>
    </w:p>
    <w:p w14:paraId="4397DADC" w14:textId="77777777" w:rsidR="0061522F" w:rsidRPr="00D87DC8" w:rsidRDefault="0061522F" w:rsidP="00A94723">
      <w:pPr>
        <w:spacing w:after="0" w:line="240" w:lineRule="auto"/>
        <w:contextualSpacing/>
        <w:jc w:val="both"/>
        <w:rPr>
          <w:rFonts w:ascii="Times New Roman" w:hAnsi="Times New Roman" w:cs="Times New Roman"/>
          <w:sz w:val="24"/>
          <w:szCs w:val="24"/>
        </w:rPr>
      </w:pPr>
    </w:p>
    <w:p w14:paraId="3C2D590E" w14:textId="2D354A07" w:rsidR="00034FD2" w:rsidRPr="00A83CE5" w:rsidRDefault="00893D6E" w:rsidP="00107DBB">
      <w:pPr>
        <w:pStyle w:val="EndNoteBibliography"/>
        <w:spacing w:after="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Br</w:t>
      </w:r>
      <w:r w:rsidR="005F150A">
        <w:rPr>
          <w:rFonts w:ascii="Times New Roman" w:hAnsi="Times New Roman" w:cs="Times New Roman"/>
          <w:color w:val="222222"/>
          <w:sz w:val="24"/>
          <w:szCs w:val="24"/>
          <w:shd w:val="clear" w:color="auto" w:fill="FFFFFF"/>
        </w:rPr>
        <w:t>andl B and</w:t>
      </w:r>
      <w:r w:rsidR="00034FD2" w:rsidRPr="00A83CE5">
        <w:rPr>
          <w:rFonts w:ascii="Times New Roman" w:hAnsi="Times New Roman" w:cs="Times New Roman"/>
          <w:color w:val="222222"/>
          <w:sz w:val="24"/>
          <w:szCs w:val="24"/>
          <w:shd w:val="clear" w:color="auto" w:fill="FFFFFF"/>
        </w:rPr>
        <w:t xml:space="preserve"> Ibsen</w:t>
      </w:r>
      <w:r w:rsidR="005F150A">
        <w:rPr>
          <w:rFonts w:ascii="Times New Roman" w:hAnsi="Times New Roman" w:cs="Times New Roman"/>
          <w:color w:val="222222"/>
          <w:sz w:val="24"/>
          <w:szCs w:val="24"/>
          <w:shd w:val="clear" w:color="auto" w:fill="FFFFFF"/>
        </w:rPr>
        <w:t xml:space="preserve"> C</w:t>
      </w:r>
      <w:r w:rsidR="00034FD2" w:rsidRPr="00A83CE5">
        <w:rPr>
          <w:rFonts w:ascii="Times New Roman" w:hAnsi="Times New Roman" w:cs="Times New Roman"/>
          <w:color w:val="222222"/>
          <w:sz w:val="24"/>
          <w:szCs w:val="24"/>
          <w:shd w:val="clear" w:color="auto" w:fill="FFFFFF"/>
        </w:rPr>
        <w:t xml:space="preserve"> </w:t>
      </w:r>
      <w:r w:rsidR="005F150A">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2017</w:t>
      </w:r>
      <w:r w:rsidR="005F150A">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 Instability and change in collective bargaining: an analysis of the effects of changing institutional structures. </w:t>
      </w:r>
      <w:r w:rsidR="00034FD2" w:rsidRPr="00A83CE5">
        <w:rPr>
          <w:rFonts w:ascii="Times New Roman" w:hAnsi="Times New Roman" w:cs="Times New Roman"/>
          <w:i/>
          <w:iCs/>
          <w:color w:val="222222"/>
          <w:sz w:val="24"/>
          <w:szCs w:val="24"/>
          <w:shd w:val="clear" w:color="auto" w:fill="FFFFFF"/>
        </w:rPr>
        <w:t>British Journal of Industrial Relations</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55</w:t>
      </w:r>
      <w:r w:rsidR="00034FD2" w:rsidRPr="00A83CE5">
        <w:rPr>
          <w:rFonts w:ascii="Times New Roman" w:hAnsi="Times New Roman" w:cs="Times New Roman"/>
          <w:color w:val="222222"/>
          <w:sz w:val="24"/>
          <w:szCs w:val="24"/>
          <w:shd w:val="clear" w:color="auto" w:fill="FFFFFF"/>
        </w:rPr>
        <w:t>(3): 527-550.</w:t>
      </w:r>
    </w:p>
    <w:p w14:paraId="32BE3292" w14:textId="77777777" w:rsidR="00034FD2" w:rsidRPr="00A83CE5" w:rsidRDefault="00034FD2" w:rsidP="00107DBB">
      <w:pPr>
        <w:pStyle w:val="EndNoteBibliography"/>
        <w:spacing w:after="0"/>
        <w:jc w:val="both"/>
        <w:rPr>
          <w:rFonts w:ascii="Times New Roman" w:hAnsi="Times New Roman" w:cs="Times New Roman"/>
          <w:sz w:val="24"/>
          <w:szCs w:val="24"/>
          <w:shd w:val="clear" w:color="auto" w:fill="FFFFFF"/>
        </w:rPr>
      </w:pPr>
    </w:p>
    <w:p w14:paraId="45A6E5A1" w14:textId="02FEB7C8" w:rsidR="00034FD2" w:rsidRPr="00A83CE5" w:rsidRDefault="005F150A" w:rsidP="00107DBB">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lang w:val="en-GB"/>
        </w:rPr>
        <w:t>Burroni L and</w:t>
      </w:r>
      <w:r w:rsidR="00034FD2" w:rsidRPr="00A83CE5">
        <w:rPr>
          <w:rFonts w:ascii="Times New Roman" w:hAnsi="Times New Roman" w:cs="Times New Roman"/>
          <w:sz w:val="24"/>
          <w:szCs w:val="24"/>
          <w:lang w:val="en-GB"/>
        </w:rPr>
        <w:t xml:space="preserve"> Pedaci</w:t>
      </w:r>
      <w:r>
        <w:rPr>
          <w:rFonts w:ascii="Times New Roman" w:hAnsi="Times New Roman" w:cs="Times New Roman"/>
          <w:sz w:val="24"/>
          <w:szCs w:val="24"/>
          <w:lang w:val="en-GB"/>
        </w:rPr>
        <w:t xml:space="preserve"> M</w:t>
      </w:r>
      <w:r w:rsidR="00034FD2" w:rsidRPr="00A83CE5">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Pr>
          <w:rFonts w:ascii="Times New Roman" w:hAnsi="Times New Roman" w:cs="Times New Roman"/>
          <w:sz w:val="24"/>
          <w:szCs w:val="24"/>
        </w:rPr>
        <w:t>2011)</w:t>
      </w:r>
      <w:r w:rsidR="00034FD2" w:rsidRPr="00A83CE5">
        <w:rPr>
          <w:rFonts w:ascii="Times New Roman" w:hAnsi="Times New Roman" w:cs="Times New Roman"/>
          <w:sz w:val="24"/>
          <w:szCs w:val="24"/>
        </w:rPr>
        <w:t xml:space="preserve"> Sector-level bargaining and possibilities for deviations at company level: Italy. </w:t>
      </w:r>
      <w:r w:rsidR="00034FD2" w:rsidRPr="00A83CE5">
        <w:rPr>
          <w:rFonts w:ascii="Times New Roman" w:hAnsi="Times New Roman" w:cs="Times New Roman"/>
          <w:i/>
          <w:sz w:val="24"/>
          <w:szCs w:val="24"/>
        </w:rPr>
        <w:t xml:space="preserve">European Observatory of Working Life. </w:t>
      </w:r>
      <w:r w:rsidR="00034FD2" w:rsidRPr="00A83CE5">
        <w:rPr>
          <w:rFonts w:ascii="Times New Roman" w:hAnsi="Times New Roman" w:cs="Times New Roman"/>
          <w:sz w:val="24"/>
          <w:szCs w:val="24"/>
        </w:rPr>
        <w:t>EurWORK.</w:t>
      </w:r>
    </w:p>
    <w:p w14:paraId="2EC41C1E" w14:textId="77777777" w:rsidR="00034FD2" w:rsidRPr="00A83CE5" w:rsidRDefault="00034FD2" w:rsidP="00107DBB">
      <w:pPr>
        <w:pStyle w:val="EndNoteBibliography"/>
        <w:spacing w:after="0"/>
        <w:jc w:val="both"/>
        <w:rPr>
          <w:rFonts w:ascii="Times New Roman" w:hAnsi="Times New Roman" w:cs="Times New Roman"/>
          <w:sz w:val="24"/>
          <w:szCs w:val="24"/>
        </w:rPr>
      </w:pPr>
    </w:p>
    <w:p w14:paraId="34778171" w14:textId="67D8097C" w:rsidR="00034FD2" w:rsidRPr="00A83CE5" w:rsidRDefault="00034FD2" w:rsidP="00107DBB">
      <w:pPr>
        <w:pStyle w:val="EndNoteBibliography"/>
        <w:spacing w:after="0"/>
        <w:jc w:val="both"/>
        <w:rPr>
          <w:rFonts w:ascii="Times New Roman" w:hAnsi="Times New Roman" w:cs="Times New Roman"/>
          <w:sz w:val="24"/>
          <w:szCs w:val="24"/>
          <w:shd w:val="clear" w:color="auto" w:fill="FFFFFF"/>
        </w:rPr>
      </w:pPr>
      <w:r w:rsidRPr="00A83CE5">
        <w:rPr>
          <w:rFonts w:ascii="Times New Roman" w:hAnsi="Times New Roman" w:cs="Times New Roman"/>
          <w:color w:val="222222"/>
          <w:sz w:val="24"/>
          <w:szCs w:val="24"/>
          <w:shd w:val="clear" w:color="auto" w:fill="FFFFFF"/>
        </w:rPr>
        <w:t>Clegg, H</w:t>
      </w:r>
      <w:r w:rsidR="005F150A">
        <w:rPr>
          <w:rFonts w:ascii="Times New Roman" w:hAnsi="Times New Roman" w:cs="Times New Roman"/>
          <w:color w:val="222222"/>
          <w:sz w:val="24"/>
          <w:szCs w:val="24"/>
          <w:shd w:val="clear" w:color="auto" w:fill="FFFFFF"/>
        </w:rPr>
        <w:t>A (1</w:t>
      </w:r>
      <w:r w:rsidRPr="00A83CE5">
        <w:rPr>
          <w:rFonts w:ascii="Times New Roman" w:hAnsi="Times New Roman" w:cs="Times New Roman"/>
          <w:sz w:val="24"/>
          <w:szCs w:val="24"/>
        </w:rPr>
        <w:t>976</w:t>
      </w:r>
      <w:r w:rsidR="005F150A">
        <w:rPr>
          <w:rFonts w:ascii="Times New Roman" w:hAnsi="Times New Roman" w:cs="Times New Roman"/>
          <w:sz w:val="24"/>
          <w:szCs w:val="24"/>
        </w:rPr>
        <w:t>)</w:t>
      </w:r>
      <w:r w:rsidRPr="00A83CE5">
        <w:rPr>
          <w:rFonts w:ascii="Times New Roman" w:hAnsi="Times New Roman" w:cs="Times New Roman"/>
          <w:sz w:val="24"/>
          <w:szCs w:val="24"/>
        </w:rPr>
        <w:t xml:space="preserve"> </w:t>
      </w:r>
      <w:r w:rsidRPr="00A83CE5">
        <w:rPr>
          <w:rFonts w:ascii="Times New Roman" w:hAnsi="Times New Roman" w:cs="Times New Roman"/>
          <w:i/>
          <w:sz w:val="24"/>
          <w:szCs w:val="24"/>
        </w:rPr>
        <w:t>Trade unionism under collective bargaining: a theory based on comparisons of six countries</w:t>
      </w:r>
      <w:r w:rsidRPr="00A83CE5">
        <w:rPr>
          <w:rFonts w:ascii="Times New Roman" w:hAnsi="Times New Roman" w:cs="Times New Roman"/>
          <w:sz w:val="24"/>
          <w:szCs w:val="24"/>
        </w:rPr>
        <w:t>. Oxford: B. Blackwell.</w:t>
      </w:r>
    </w:p>
    <w:p w14:paraId="5D31B878" w14:textId="5DE37352" w:rsidR="00411FC4" w:rsidRDefault="00411FC4" w:rsidP="00107DBB">
      <w:pPr>
        <w:pStyle w:val="EndNoteBibliography"/>
        <w:spacing w:after="0"/>
        <w:jc w:val="both"/>
        <w:rPr>
          <w:rFonts w:ascii="Times New Roman" w:hAnsi="Times New Roman" w:cs="Times New Roman"/>
          <w:color w:val="222222"/>
          <w:sz w:val="24"/>
          <w:szCs w:val="24"/>
          <w:shd w:val="clear" w:color="auto" w:fill="FFFFFF"/>
        </w:rPr>
      </w:pPr>
    </w:p>
    <w:p w14:paraId="5434E17D" w14:textId="1E42D5C4" w:rsidR="00D951D3" w:rsidRDefault="005F150A" w:rsidP="00107DBB">
      <w:pPr>
        <w:pStyle w:val="EndNoteBibliography"/>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Doellgast V </w:t>
      </w:r>
      <w:r w:rsidR="00D951D3">
        <w:rPr>
          <w:rFonts w:ascii="Times New Roman" w:hAnsi="Times New Roman" w:cs="Times New Roman"/>
          <w:color w:val="222222"/>
          <w:sz w:val="24"/>
          <w:szCs w:val="24"/>
          <w:shd w:val="clear" w:color="auto" w:fill="FFFFFF"/>
        </w:rPr>
        <w:t>Lillie</w:t>
      </w:r>
      <w:r>
        <w:rPr>
          <w:rFonts w:ascii="Times New Roman" w:hAnsi="Times New Roman" w:cs="Times New Roman"/>
          <w:color w:val="222222"/>
          <w:sz w:val="24"/>
          <w:szCs w:val="24"/>
          <w:shd w:val="clear" w:color="auto" w:fill="FFFFFF"/>
        </w:rPr>
        <w:t xml:space="preserve"> N and</w:t>
      </w:r>
      <w:r w:rsidR="00D951D3">
        <w:rPr>
          <w:rFonts w:ascii="Times New Roman" w:hAnsi="Times New Roman" w:cs="Times New Roman"/>
          <w:color w:val="222222"/>
          <w:sz w:val="24"/>
          <w:szCs w:val="24"/>
          <w:shd w:val="clear" w:color="auto" w:fill="FFFFFF"/>
        </w:rPr>
        <w:t xml:space="preserve"> Pulignano</w:t>
      </w:r>
      <w:r>
        <w:rPr>
          <w:rFonts w:ascii="Times New Roman" w:hAnsi="Times New Roman" w:cs="Times New Roman"/>
          <w:color w:val="222222"/>
          <w:sz w:val="24"/>
          <w:szCs w:val="24"/>
          <w:shd w:val="clear" w:color="auto" w:fill="FFFFFF"/>
        </w:rPr>
        <w:t xml:space="preserve"> V (2018) </w:t>
      </w:r>
      <w:r w:rsidR="00D951D3">
        <w:rPr>
          <w:rFonts w:ascii="Times New Roman" w:hAnsi="Times New Roman" w:cs="Times New Roman"/>
          <w:color w:val="222222"/>
          <w:sz w:val="24"/>
          <w:szCs w:val="24"/>
          <w:shd w:val="clear" w:color="auto" w:fill="FFFFFF"/>
        </w:rPr>
        <w:t xml:space="preserve">eds. </w:t>
      </w:r>
      <w:r w:rsidR="00D951D3" w:rsidRPr="00D951D3">
        <w:rPr>
          <w:rFonts w:ascii="Times New Roman" w:hAnsi="Times New Roman" w:cs="Times New Roman"/>
          <w:i/>
          <w:color w:val="222222"/>
          <w:sz w:val="24"/>
          <w:szCs w:val="24"/>
          <w:shd w:val="clear" w:color="auto" w:fill="FFFFFF"/>
        </w:rPr>
        <w:t>Reconstructing solidarity: Labour unions, precarious work, and the politics of institutional change in Europe</w:t>
      </w:r>
      <w:r w:rsidR="00D951D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Oxford University Press.</w:t>
      </w:r>
    </w:p>
    <w:p w14:paraId="02C4AC7F" w14:textId="77777777" w:rsidR="00D951D3" w:rsidRDefault="00D951D3" w:rsidP="00107DBB">
      <w:pPr>
        <w:pStyle w:val="EndNoteBibliography"/>
        <w:spacing w:after="0"/>
        <w:jc w:val="both"/>
        <w:rPr>
          <w:rFonts w:ascii="Times New Roman" w:hAnsi="Times New Roman" w:cs="Times New Roman"/>
          <w:color w:val="222222"/>
          <w:sz w:val="24"/>
          <w:szCs w:val="24"/>
          <w:shd w:val="clear" w:color="auto" w:fill="FFFFFF"/>
        </w:rPr>
      </w:pPr>
    </w:p>
    <w:p w14:paraId="21444821" w14:textId="4354F706" w:rsidR="00034FD2" w:rsidRPr="00A83CE5" w:rsidRDefault="005F150A" w:rsidP="00107DBB">
      <w:pPr>
        <w:pStyle w:val="EndNoteBibliography"/>
        <w:spacing w:after="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Dörre</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2011</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 xml:space="preserve"> Functional Changes in the Trade Unions. From Intermediary to Fractal Organization?. </w:t>
      </w:r>
      <w:r w:rsidR="00034FD2" w:rsidRPr="00A83CE5">
        <w:rPr>
          <w:rFonts w:ascii="Times New Roman" w:hAnsi="Times New Roman" w:cs="Times New Roman"/>
          <w:i/>
          <w:iCs/>
          <w:color w:val="222222"/>
          <w:sz w:val="24"/>
          <w:szCs w:val="24"/>
          <w:shd w:val="clear" w:color="auto" w:fill="FFFFFF"/>
        </w:rPr>
        <w:t>International Journal of Action Research</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7</w:t>
      </w:r>
      <w:r w:rsidR="00034FD2" w:rsidRPr="00A83CE5">
        <w:rPr>
          <w:rFonts w:ascii="Times New Roman" w:hAnsi="Times New Roman" w:cs="Times New Roman"/>
          <w:color w:val="222222"/>
          <w:sz w:val="24"/>
          <w:szCs w:val="24"/>
          <w:shd w:val="clear" w:color="auto" w:fill="FFFFFF"/>
        </w:rPr>
        <w:t>(1): 8-48.</w:t>
      </w:r>
    </w:p>
    <w:p w14:paraId="26FAAE9A" w14:textId="77777777" w:rsidR="00034FD2" w:rsidRPr="00A83CE5" w:rsidRDefault="00034FD2" w:rsidP="00107DBB">
      <w:pPr>
        <w:pStyle w:val="EndNoteBibliography"/>
        <w:spacing w:after="0"/>
        <w:jc w:val="both"/>
        <w:rPr>
          <w:rFonts w:ascii="Times New Roman" w:hAnsi="Times New Roman" w:cs="Times New Roman"/>
          <w:sz w:val="24"/>
          <w:szCs w:val="24"/>
          <w:shd w:val="clear" w:color="auto" w:fill="FFFFFF"/>
        </w:rPr>
      </w:pPr>
    </w:p>
    <w:p w14:paraId="7A0911B9" w14:textId="7DB51102" w:rsidR="00034FD2" w:rsidRPr="00A83CE5" w:rsidRDefault="005F150A" w:rsidP="00107DBB">
      <w:pPr>
        <w:pStyle w:val="EndNoteBibliography"/>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Due J Madsen JS Carsten J and </w:t>
      </w:r>
      <w:r w:rsidR="00034FD2" w:rsidRPr="00A83CE5">
        <w:rPr>
          <w:rFonts w:ascii="Times New Roman" w:hAnsi="Times New Roman" w:cs="Times New Roman"/>
          <w:sz w:val="24"/>
          <w:szCs w:val="24"/>
          <w:shd w:val="clear" w:color="auto" w:fill="FFFFFF"/>
        </w:rPr>
        <w:t>Petersen</w:t>
      </w:r>
      <w:r>
        <w:rPr>
          <w:rFonts w:ascii="Times New Roman" w:hAnsi="Times New Roman" w:cs="Times New Roman"/>
          <w:sz w:val="24"/>
          <w:szCs w:val="24"/>
          <w:shd w:val="clear" w:color="auto" w:fill="FFFFFF"/>
        </w:rPr>
        <w:t xml:space="preserve"> LK</w:t>
      </w:r>
      <w:r w:rsidR="00034FD2" w:rsidRPr="00A83C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034FD2" w:rsidRPr="00A83CE5">
        <w:rPr>
          <w:rFonts w:ascii="Times New Roman" w:hAnsi="Times New Roman" w:cs="Times New Roman"/>
          <w:sz w:val="24"/>
          <w:szCs w:val="24"/>
          <w:shd w:val="clear" w:color="auto" w:fill="FFFFFF"/>
        </w:rPr>
        <w:t>1994</w:t>
      </w:r>
      <w:r>
        <w:rPr>
          <w:rFonts w:ascii="Times New Roman" w:hAnsi="Times New Roman" w:cs="Times New Roman"/>
          <w:sz w:val="24"/>
          <w:szCs w:val="24"/>
          <w:shd w:val="clear" w:color="auto" w:fill="FFFFFF"/>
        </w:rPr>
        <w:t>)</w:t>
      </w:r>
      <w:r w:rsidR="00034FD2" w:rsidRPr="00A83CE5">
        <w:rPr>
          <w:rStyle w:val="apple-converted-space"/>
          <w:rFonts w:ascii="Times New Roman" w:hAnsi="Times New Roman" w:cs="Times New Roman"/>
          <w:sz w:val="24"/>
          <w:szCs w:val="24"/>
          <w:shd w:val="clear" w:color="auto" w:fill="FFFFFF"/>
        </w:rPr>
        <w:t> </w:t>
      </w:r>
      <w:r w:rsidR="00034FD2" w:rsidRPr="00A83CE5">
        <w:rPr>
          <w:rFonts w:ascii="Times New Roman" w:hAnsi="Times New Roman" w:cs="Times New Roman"/>
          <w:i/>
          <w:iCs/>
          <w:sz w:val="24"/>
          <w:szCs w:val="24"/>
          <w:shd w:val="clear" w:color="auto" w:fill="FFFFFF"/>
        </w:rPr>
        <w:t>The Survival of the Danish Model: A historical sociological analysis of the Danish system of collective bargaining</w:t>
      </w:r>
      <w:r w:rsidR="00034FD2" w:rsidRPr="00A83CE5">
        <w:rPr>
          <w:rFonts w:ascii="Times New Roman" w:hAnsi="Times New Roman" w:cs="Times New Roman"/>
          <w:sz w:val="24"/>
          <w:szCs w:val="24"/>
          <w:shd w:val="clear" w:color="auto" w:fill="FFFFFF"/>
        </w:rPr>
        <w:t xml:space="preserve">. Djøf/Jurist-og Økonomforbundet. </w:t>
      </w:r>
    </w:p>
    <w:p w14:paraId="62DF9C55"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1E691A2D" w14:textId="7EF37C27" w:rsidR="00034FD2" w:rsidRPr="00A83CE5" w:rsidRDefault="005F150A" w:rsidP="00107DBB">
      <w:pPr>
        <w:widowControl w:val="0"/>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Ibsen C and </w:t>
      </w:r>
      <w:proofErr w:type="spellStart"/>
      <w:r w:rsidR="00034FD2" w:rsidRPr="00A83CE5">
        <w:rPr>
          <w:rFonts w:ascii="Times New Roman" w:hAnsi="Times New Roman" w:cs="Times New Roman"/>
          <w:sz w:val="24"/>
          <w:szCs w:val="24"/>
          <w:lang w:val="en-US"/>
        </w:rPr>
        <w:t>Mailand</w:t>
      </w:r>
      <w:proofErr w:type="spellEnd"/>
      <w:r>
        <w:rPr>
          <w:rFonts w:ascii="Times New Roman" w:hAnsi="Times New Roman" w:cs="Times New Roman"/>
          <w:sz w:val="24"/>
          <w:szCs w:val="24"/>
          <w:lang w:val="en-US"/>
        </w:rPr>
        <w:t xml:space="preserve"> M</w:t>
      </w:r>
      <w:r w:rsidR="00034FD2" w:rsidRPr="00A83CE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4FD2" w:rsidRPr="00A83CE5">
        <w:rPr>
          <w:rFonts w:ascii="Times New Roman" w:hAnsi="Times New Roman" w:cs="Times New Roman"/>
          <w:sz w:val="24"/>
          <w:szCs w:val="24"/>
          <w:lang w:val="en-US"/>
        </w:rPr>
        <w:t>2011</w:t>
      </w:r>
      <w:r>
        <w:rPr>
          <w:rFonts w:ascii="Times New Roman" w:hAnsi="Times New Roman" w:cs="Times New Roman"/>
          <w:sz w:val="24"/>
          <w:szCs w:val="24"/>
          <w:lang w:val="en-US"/>
        </w:rPr>
        <w:t>)</w:t>
      </w:r>
      <w:r w:rsidR="00034FD2" w:rsidRPr="00A83CE5">
        <w:rPr>
          <w:rFonts w:ascii="Times New Roman" w:hAnsi="Times New Roman" w:cs="Times New Roman"/>
          <w:sz w:val="24"/>
          <w:szCs w:val="24"/>
          <w:lang w:val="en-US"/>
        </w:rPr>
        <w:t xml:space="preserve"> Striking a balance? Flexibility and security in collective bargaining. </w:t>
      </w:r>
      <w:r w:rsidR="00034FD2" w:rsidRPr="00A83CE5">
        <w:rPr>
          <w:rFonts w:ascii="Times New Roman" w:hAnsi="Times New Roman" w:cs="Times New Roman"/>
          <w:i/>
          <w:iCs/>
          <w:sz w:val="24"/>
          <w:szCs w:val="24"/>
          <w:lang w:val="en-US"/>
        </w:rPr>
        <w:t xml:space="preserve">Economic and Industrial Democracy </w:t>
      </w:r>
      <w:r w:rsidR="00034FD2" w:rsidRPr="00A83CE5">
        <w:rPr>
          <w:rFonts w:ascii="Times New Roman" w:hAnsi="Times New Roman" w:cs="Times New Roman"/>
          <w:sz w:val="24"/>
          <w:szCs w:val="24"/>
          <w:lang w:val="en-US"/>
        </w:rPr>
        <w:t>32 (2): 161-180.</w:t>
      </w:r>
    </w:p>
    <w:p w14:paraId="39C8947C" w14:textId="77777777" w:rsidR="00D30288" w:rsidRDefault="00D30288" w:rsidP="00107DBB">
      <w:pPr>
        <w:pStyle w:val="EndNoteBibliography"/>
        <w:spacing w:after="0"/>
        <w:jc w:val="both"/>
        <w:rPr>
          <w:rFonts w:ascii="Times New Roman" w:hAnsi="Times New Roman" w:cs="Times New Roman"/>
          <w:sz w:val="24"/>
          <w:szCs w:val="24"/>
        </w:rPr>
      </w:pPr>
    </w:p>
    <w:p w14:paraId="411DE5EC" w14:textId="16ED4936" w:rsidR="00034FD2" w:rsidRPr="00A83CE5" w:rsidRDefault="005F150A" w:rsidP="00107DBB">
      <w:pPr>
        <w:pStyle w:val="EndNoteBibliography"/>
        <w:spacing w:after="0"/>
        <w:jc w:val="both"/>
        <w:rPr>
          <w:rFonts w:ascii="Times New Roman" w:hAnsi="Times New Roman" w:cs="Times New Roman"/>
          <w:sz w:val="24"/>
          <w:szCs w:val="24"/>
          <w:lang w:val="en-GB"/>
        </w:rPr>
      </w:pPr>
      <w:r>
        <w:rPr>
          <w:rFonts w:ascii="Times New Roman" w:hAnsi="Times New Roman" w:cs="Times New Roman"/>
          <w:sz w:val="24"/>
          <w:szCs w:val="24"/>
        </w:rPr>
        <w:t>Ilsøe A</w:t>
      </w:r>
      <w:r w:rsidR="00034FD2" w:rsidRPr="00A83CE5">
        <w:rPr>
          <w:rFonts w:ascii="Times New Roman" w:hAnsi="Times New Roman" w:cs="Times New Roman"/>
          <w:sz w:val="24"/>
          <w:szCs w:val="24"/>
        </w:rPr>
        <w:t xml:space="preserve"> </w:t>
      </w:r>
      <w:r>
        <w:rPr>
          <w:rFonts w:ascii="Times New Roman" w:hAnsi="Times New Roman" w:cs="Times New Roman"/>
          <w:sz w:val="24"/>
          <w:szCs w:val="24"/>
        </w:rPr>
        <w:t>(2012)</w:t>
      </w:r>
      <w:r w:rsidR="00034FD2" w:rsidRPr="00A83CE5">
        <w:rPr>
          <w:rFonts w:ascii="Times New Roman" w:hAnsi="Times New Roman" w:cs="Times New Roman"/>
          <w:sz w:val="24"/>
          <w:szCs w:val="24"/>
        </w:rPr>
        <w:t xml:space="preserve"> The Flip Side of Organized Decentralization: Company‐Level Bargaining in Denmark, </w:t>
      </w:r>
      <w:r w:rsidR="00034FD2" w:rsidRPr="00A83CE5">
        <w:rPr>
          <w:rFonts w:ascii="Times New Roman" w:hAnsi="Times New Roman" w:cs="Times New Roman"/>
          <w:i/>
          <w:sz w:val="24"/>
          <w:szCs w:val="24"/>
        </w:rPr>
        <w:t>British Journal of Industrial Relations</w:t>
      </w:r>
      <w:r w:rsidR="00034FD2" w:rsidRPr="00A83CE5">
        <w:rPr>
          <w:rFonts w:ascii="Times New Roman" w:hAnsi="Times New Roman" w:cs="Times New Roman"/>
          <w:sz w:val="24"/>
          <w:szCs w:val="24"/>
        </w:rPr>
        <w:t xml:space="preserve"> 50</w:t>
      </w:r>
      <w:r w:rsidR="00034FD2" w:rsidRPr="00A83CE5">
        <w:rPr>
          <w:rFonts w:ascii="Times New Roman" w:hAnsi="Times New Roman" w:cs="Times New Roman"/>
          <w:b/>
          <w:sz w:val="24"/>
          <w:szCs w:val="24"/>
        </w:rPr>
        <w:t xml:space="preserve"> </w:t>
      </w:r>
      <w:r w:rsidR="00034FD2" w:rsidRPr="00A83CE5">
        <w:rPr>
          <w:rFonts w:ascii="Times New Roman" w:hAnsi="Times New Roman" w:cs="Times New Roman"/>
          <w:sz w:val="24"/>
          <w:szCs w:val="24"/>
        </w:rPr>
        <w:t>(4): 760-781.</w:t>
      </w:r>
    </w:p>
    <w:p w14:paraId="7D014C65" w14:textId="77777777" w:rsidR="00034FD2" w:rsidRPr="00D30288" w:rsidRDefault="00034FD2" w:rsidP="00107DBB">
      <w:pPr>
        <w:pStyle w:val="EndNoteBibliography"/>
        <w:spacing w:after="0"/>
        <w:jc w:val="both"/>
        <w:rPr>
          <w:rFonts w:ascii="Times New Roman" w:hAnsi="Times New Roman" w:cs="Times New Roman"/>
          <w:noProof w:val="0"/>
          <w:sz w:val="24"/>
          <w:szCs w:val="24"/>
        </w:rPr>
      </w:pPr>
    </w:p>
    <w:p w14:paraId="11897911" w14:textId="7E472EA5" w:rsidR="00D30288" w:rsidRPr="00D30288" w:rsidRDefault="005F150A" w:rsidP="00107DBB">
      <w:pPr>
        <w:pStyle w:val="EndNoteBibliography"/>
        <w:spacing w:after="1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Iversen T</w:t>
      </w:r>
      <w:r w:rsidR="00D302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00D30288">
        <w:rPr>
          <w:rFonts w:ascii="Times New Roman" w:hAnsi="Times New Roman" w:cs="Times New Roman"/>
          <w:color w:val="000000" w:themeColor="text1"/>
          <w:sz w:val="24"/>
          <w:szCs w:val="24"/>
          <w:shd w:val="clear" w:color="auto" w:fill="FFFFFF"/>
        </w:rPr>
        <w:t>1996</w:t>
      </w:r>
      <w:r>
        <w:rPr>
          <w:rFonts w:ascii="Times New Roman" w:hAnsi="Times New Roman" w:cs="Times New Roman"/>
          <w:color w:val="000000" w:themeColor="text1"/>
          <w:sz w:val="24"/>
          <w:szCs w:val="24"/>
          <w:shd w:val="clear" w:color="auto" w:fill="FFFFFF"/>
        </w:rPr>
        <w:t>)</w:t>
      </w:r>
      <w:r w:rsidR="00D30288" w:rsidRPr="00D30288">
        <w:rPr>
          <w:rFonts w:ascii="Times New Roman" w:hAnsi="Times New Roman" w:cs="Times New Roman"/>
          <w:color w:val="000000" w:themeColor="text1"/>
          <w:sz w:val="24"/>
          <w:szCs w:val="24"/>
          <w:shd w:val="clear" w:color="auto" w:fill="FFFFFF"/>
        </w:rPr>
        <w:t xml:space="preserve"> Power, flexibility, and the breakdown of centralized wage bargaining: Denmark and Sweden in comparative perspective. </w:t>
      </w:r>
      <w:r w:rsidR="00D30288" w:rsidRPr="00D30288">
        <w:rPr>
          <w:rFonts w:ascii="Times New Roman" w:hAnsi="Times New Roman" w:cs="Times New Roman"/>
          <w:i/>
          <w:iCs/>
          <w:color w:val="000000" w:themeColor="text1"/>
          <w:sz w:val="24"/>
          <w:szCs w:val="24"/>
          <w:shd w:val="clear" w:color="auto" w:fill="FFFFFF"/>
        </w:rPr>
        <w:t>Comparative Politics</w:t>
      </w:r>
      <w:r w:rsidR="00D30288" w:rsidRPr="00D30288">
        <w:rPr>
          <w:rFonts w:ascii="Times New Roman" w:hAnsi="Times New Roman" w:cs="Times New Roman"/>
          <w:color w:val="000000" w:themeColor="text1"/>
          <w:sz w:val="24"/>
          <w:szCs w:val="24"/>
          <w:shd w:val="clear" w:color="auto" w:fill="FFFFFF"/>
        </w:rPr>
        <w:t>, 399-436.</w:t>
      </w:r>
    </w:p>
    <w:p w14:paraId="70F024CC"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47C09C0C" w14:textId="72967782" w:rsidR="00034FD2" w:rsidRPr="00A83CE5" w:rsidRDefault="005F150A" w:rsidP="00107DBB">
      <w:pPr>
        <w:pStyle w:val="EndNoteBibliography"/>
        <w:spacing w:after="0"/>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 xml:space="preserve">Kristensen PH and </w:t>
      </w:r>
      <w:r w:rsidR="00034FD2" w:rsidRPr="00A83CE5">
        <w:rPr>
          <w:rFonts w:ascii="Times New Roman" w:hAnsi="Times New Roman" w:cs="Times New Roman"/>
          <w:color w:val="222222"/>
          <w:sz w:val="24"/>
          <w:szCs w:val="24"/>
          <w:shd w:val="clear" w:color="auto" w:fill="FFFFFF"/>
        </w:rPr>
        <w:t>Zeitlin</w:t>
      </w:r>
      <w:r>
        <w:rPr>
          <w:rFonts w:ascii="Times New Roman" w:hAnsi="Times New Roman" w:cs="Times New Roman"/>
          <w:color w:val="222222"/>
          <w:sz w:val="24"/>
          <w:szCs w:val="24"/>
          <w:shd w:val="clear" w:color="auto" w:fill="FFFFFF"/>
        </w:rPr>
        <w:t xml:space="preserve"> J</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 xml:space="preserve">  </w:t>
      </w:r>
      <w:r w:rsidR="00034FD2" w:rsidRPr="00A83CE5">
        <w:rPr>
          <w:rFonts w:ascii="Times New Roman" w:hAnsi="Times New Roman" w:cs="Times New Roman"/>
          <w:i/>
          <w:iCs/>
          <w:color w:val="222222"/>
          <w:sz w:val="24"/>
          <w:szCs w:val="24"/>
          <w:shd w:val="clear" w:color="auto" w:fill="FFFFFF"/>
        </w:rPr>
        <w:t>Local players in global games: The strategic constitution of a multinational corporation</w:t>
      </w:r>
      <w:r w:rsidR="00034FD2" w:rsidRPr="00A83CE5">
        <w:rPr>
          <w:rFonts w:ascii="Times New Roman" w:hAnsi="Times New Roman" w:cs="Times New Roman"/>
          <w:color w:val="222222"/>
          <w:sz w:val="24"/>
          <w:szCs w:val="24"/>
          <w:shd w:val="clear" w:color="auto" w:fill="FFFFFF"/>
        </w:rPr>
        <w:t xml:space="preserve">. Oxford University Press on Demand. </w:t>
      </w:r>
    </w:p>
    <w:p w14:paraId="432F4E9A"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08E74669" w14:textId="175A55AA" w:rsidR="00034FD2" w:rsidRPr="00A83CE5" w:rsidRDefault="005F150A" w:rsidP="00107DBB">
      <w:pPr>
        <w:pStyle w:val="EndNoteBibliography"/>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Lévesque C and</w:t>
      </w:r>
      <w:r w:rsidR="00034FD2" w:rsidRPr="00A83CE5">
        <w:rPr>
          <w:rFonts w:ascii="Times New Roman" w:hAnsi="Times New Roman" w:cs="Times New Roman"/>
          <w:color w:val="222222"/>
          <w:sz w:val="24"/>
          <w:szCs w:val="24"/>
          <w:shd w:val="clear" w:color="auto" w:fill="FFFFFF"/>
        </w:rPr>
        <w:t xml:space="preserve"> Murray</w:t>
      </w:r>
      <w:r>
        <w:rPr>
          <w:rFonts w:ascii="Times New Roman" w:hAnsi="Times New Roman" w:cs="Times New Roman"/>
          <w:color w:val="222222"/>
          <w:sz w:val="24"/>
          <w:szCs w:val="24"/>
          <w:shd w:val="clear" w:color="auto" w:fill="FFFFFF"/>
        </w:rPr>
        <w:t xml:space="preserve"> G</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(2002)</w:t>
      </w:r>
      <w:r w:rsidR="00034FD2" w:rsidRPr="00A83CE5">
        <w:rPr>
          <w:rFonts w:ascii="Times New Roman" w:hAnsi="Times New Roman" w:cs="Times New Roman"/>
          <w:color w:val="222222"/>
          <w:sz w:val="24"/>
          <w:szCs w:val="24"/>
          <w:shd w:val="clear" w:color="auto" w:fill="FFFFFF"/>
        </w:rPr>
        <w:t xml:space="preserve"> Local versus global: Activating local union power in the global economy. </w:t>
      </w:r>
      <w:r w:rsidR="00034FD2" w:rsidRPr="00A83CE5">
        <w:rPr>
          <w:rFonts w:ascii="Times New Roman" w:hAnsi="Times New Roman" w:cs="Times New Roman"/>
          <w:i/>
          <w:iCs/>
          <w:color w:val="222222"/>
          <w:sz w:val="24"/>
          <w:szCs w:val="24"/>
          <w:shd w:val="clear" w:color="auto" w:fill="FFFFFF"/>
        </w:rPr>
        <w:t>Labor Studies Journal</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27</w:t>
      </w:r>
      <w:r w:rsidR="00034FD2" w:rsidRPr="00A83CE5">
        <w:rPr>
          <w:rFonts w:ascii="Times New Roman" w:hAnsi="Times New Roman" w:cs="Times New Roman"/>
          <w:color w:val="222222"/>
          <w:sz w:val="24"/>
          <w:szCs w:val="24"/>
          <w:shd w:val="clear" w:color="auto" w:fill="FFFFFF"/>
        </w:rPr>
        <w:t>(3): 39-65.</w:t>
      </w:r>
    </w:p>
    <w:p w14:paraId="2B84E32B"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240BA4DE" w14:textId="403C2834" w:rsidR="00034FD2" w:rsidRPr="00A83CE5" w:rsidRDefault="005F150A" w:rsidP="00107DBB">
      <w:pPr>
        <w:pStyle w:val="EndNoteBibliography"/>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Lévesque C and Murray G</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(2005)</w:t>
      </w:r>
      <w:r w:rsidR="00034FD2" w:rsidRPr="00A83CE5">
        <w:rPr>
          <w:rFonts w:ascii="Times New Roman" w:hAnsi="Times New Roman" w:cs="Times New Roman"/>
          <w:color w:val="222222"/>
          <w:sz w:val="24"/>
          <w:szCs w:val="24"/>
          <w:shd w:val="clear" w:color="auto" w:fill="FFFFFF"/>
        </w:rPr>
        <w:t xml:space="preserve"> Union involvement in workplace change: A comparative study of local unions in Canada and Mexico. </w:t>
      </w:r>
      <w:r w:rsidR="00034FD2" w:rsidRPr="00A83CE5">
        <w:rPr>
          <w:rFonts w:ascii="Times New Roman" w:hAnsi="Times New Roman" w:cs="Times New Roman"/>
          <w:i/>
          <w:iCs/>
          <w:color w:val="222222"/>
          <w:sz w:val="24"/>
          <w:szCs w:val="24"/>
          <w:shd w:val="clear" w:color="auto" w:fill="FFFFFF"/>
        </w:rPr>
        <w:t>British Journal of Industrial Relations</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43</w:t>
      </w:r>
      <w:r w:rsidR="00034FD2" w:rsidRPr="00A83CE5">
        <w:rPr>
          <w:rFonts w:ascii="Times New Roman" w:hAnsi="Times New Roman" w:cs="Times New Roman"/>
          <w:color w:val="222222"/>
          <w:sz w:val="24"/>
          <w:szCs w:val="24"/>
          <w:shd w:val="clear" w:color="auto" w:fill="FFFFFF"/>
        </w:rPr>
        <w:t>(3): 489-514.</w:t>
      </w:r>
    </w:p>
    <w:p w14:paraId="6DC08D9F"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28C4FC06" w14:textId="34FD4224" w:rsidR="00034FD2" w:rsidRPr="00A83CE5" w:rsidRDefault="005F150A" w:rsidP="00107DBB">
      <w:pPr>
        <w:pStyle w:val="EndNoteBibliography"/>
        <w:spacing w:after="0"/>
        <w:jc w:val="both"/>
        <w:rPr>
          <w:rFonts w:ascii="Times New Roman" w:hAnsi="Times New Roman" w:cs="Times New Roman"/>
          <w:color w:val="FF0000"/>
          <w:sz w:val="24"/>
          <w:szCs w:val="24"/>
        </w:rPr>
      </w:pPr>
      <w:r>
        <w:rPr>
          <w:rFonts w:ascii="Times New Roman" w:hAnsi="Times New Roman" w:cs="Times New Roman"/>
          <w:color w:val="222222"/>
          <w:sz w:val="24"/>
          <w:szCs w:val="24"/>
          <w:shd w:val="clear" w:color="auto" w:fill="FFFFFF"/>
        </w:rPr>
        <w:t>Locke RM (1992)</w:t>
      </w:r>
      <w:r w:rsidR="00034FD2" w:rsidRPr="00A83CE5">
        <w:rPr>
          <w:rFonts w:ascii="Times New Roman" w:hAnsi="Times New Roman" w:cs="Times New Roman"/>
          <w:color w:val="222222"/>
          <w:sz w:val="24"/>
          <w:szCs w:val="24"/>
          <w:shd w:val="clear" w:color="auto" w:fill="FFFFFF"/>
        </w:rPr>
        <w:t xml:space="preserve"> The demise of the national union in Italy: lessons for comparative industrial relations theory. </w:t>
      </w:r>
      <w:r w:rsidR="00034FD2" w:rsidRPr="00A83CE5">
        <w:rPr>
          <w:rFonts w:ascii="Times New Roman" w:hAnsi="Times New Roman" w:cs="Times New Roman"/>
          <w:i/>
          <w:iCs/>
          <w:color w:val="222222"/>
          <w:sz w:val="24"/>
          <w:szCs w:val="24"/>
          <w:shd w:val="clear" w:color="auto" w:fill="FFFFFF"/>
        </w:rPr>
        <w:t>ILR Review</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45</w:t>
      </w:r>
      <w:r w:rsidR="00034FD2" w:rsidRPr="00A83CE5">
        <w:rPr>
          <w:rFonts w:ascii="Times New Roman" w:hAnsi="Times New Roman" w:cs="Times New Roman"/>
          <w:color w:val="222222"/>
          <w:sz w:val="24"/>
          <w:szCs w:val="24"/>
          <w:shd w:val="clear" w:color="auto" w:fill="FFFFFF"/>
        </w:rPr>
        <w:t xml:space="preserve">(2): </w:t>
      </w:r>
      <w:r w:rsidR="00C51614" w:rsidRPr="00A83CE5">
        <w:rPr>
          <w:rFonts w:ascii="Times New Roman" w:hAnsi="Times New Roman" w:cs="Times New Roman"/>
          <w:color w:val="222222"/>
          <w:sz w:val="24"/>
          <w:szCs w:val="24"/>
          <w:shd w:val="clear" w:color="auto" w:fill="FFFFFF"/>
        </w:rPr>
        <w:t xml:space="preserve">229-249. </w:t>
      </w:r>
      <w:r w:rsidR="00034FD2" w:rsidRPr="00A83CE5">
        <w:rPr>
          <w:rFonts w:ascii="Times New Roman" w:hAnsi="Times New Roman" w:cs="Times New Roman"/>
          <w:color w:val="FF0000"/>
          <w:sz w:val="24"/>
          <w:szCs w:val="24"/>
          <w:shd w:val="clear" w:color="auto" w:fill="FFFFFF"/>
        </w:rPr>
        <w:t xml:space="preserve"> </w:t>
      </w:r>
    </w:p>
    <w:p w14:paraId="28053C23" w14:textId="77777777" w:rsidR="00034FD2" w:rsidRPr="00A83CE5" w:rsidRDefault="00034FD2" w:rsidP="00107DBB">
      <w:pPr>
        <w:widowControl w:val="0"/>
        <w:autoSpaceDE w:val="0"/>
        <w:autoSpaceDN w:val="0"/>
        <w:adjustRightInd w:val="0"/>
        <w:spacing w:after="0" w:line="240" w:lineRule="auto"/>
        <w:jc w:val="both"/>
        <w:rPr>
          <w:rFonts w:ascii="Times New Roman" w:hAnsi="Times New Roman" w:cs="Times New Roman"/>
          <w:sz w:val="24"/>
          <w:szCs w:val="24"/>
        </w:rPr>
      </w:pPr>
    </w:p>
    <w:p w14:paraId="6BE0C8E7" w14:textId="403EA92E" w:rsidR="00034FD2" w:rsidRPr="00A83CE5" w:rsidRDefault="005F150A" w:rsidP="00107DB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Lukes</w:t>
      </w:r>
      <w:proofErr w:type="spellEnd"/>
      <w:r>
        <w:rPr>
          <w:rFonts w:ascii="Times New Roman" w:hAnsi="Times New Roman" w:cs="Times New Roman"/>
          <w:color w:val="222222"/>
          <w:sz w:val="24"/>
          <w:szCs w:val="24"/>
          <w:shd w:val="clear" w:color="auto" w:fill="FFFFFF"/>
        </w:rPr>
        <w:t xml:space="preserve"> S</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 xml:space="preserve"> Power: A radical view. </w:t>
      </w:r>
      <w:r w:rsidR="00034FD2" w:rsidRPr="00A83CE5">
        <w:rPr>
          <w:rFonts w:ascii="Times New Roman" w:hAnsi="Times New Roman" w:cs="Times New Roman"/>
          <w:i/>
          <w:iCs/>
          <w:color w:val="222222"/>
          <w:sz w:val="24"/>
          <w:szCs w:val="24"/>
          <w:shd w:val="clear" w:color="auto" w:fill="FFFFFF"/>
        </w:rPr>
        <w:t>London and New York: Macmillan</w:t>
      </w:r>
      <w:r w:rsidR="00034FD2" w:rsidRPr="00A83CE5">
        <w:rPr>
          <w:rFonts w:ascii="Times New Roman" w:hAnsi="Times New Roman" w:cs="Times New Roman"/>
          <w:color w:val="222222"/>
          <w:sz w:val="24"/>
          <w:szCs w:val="24"/>
          <w:shd w:val="clear" w:color="auto" w:fill="FFFFFF"/>
        </w:rPr>
        <w:t>.</w:t>
      </w:r>
    </w:p>
    <w:p w14:paraId="29883CFB" w14:textId="77777777" w:rsidR="00034FD2" w:rsidRPr="00A83CE5" w:rsidRDefault="00034FD2" w:rsidP="00107DBB">
      <w:pPr>
        <w:widowControl w:val="0"/>
        <w:autoSpaceDE w:val="0"/>
        <w:autoSpaceDN w:val="0"/>
        <w:adjustRightInd w:val="0"/>
        <w:spacing w:after="0" w:line="240" w:lineRule="auto"/>
        <w:jc w:val="both"/>
        <w:rPr>
          <w:rFonts w:ascii="Times New Roman" w:hAnsi="Times New Roman" w:cs="Times New Roman"/>
          <w:sz w:val="24"/>
          <w:szCs w:val="24"/>
        </w:rPr>
      </w:pPr>
    </w:p>
    <w:p w14:paraId="6A9834C9" w14:textId="3175232C" w:rsidR="00034FD2" w:rsidRPr="00A83CE5" w:rsidRDefault="005F150A" w:rsidP="00107DBB">
      <w:pPr>
        <w:widowControl w:val="0"/>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Madsen SJ </w:t>
      </w:r>
      <w:proofErr w:type="spellStart"/>
      <w:r>
        <w:rPr>
          <w:rFonts w:ascii="Times New Roman" w:hAnsi="Times New Roman" w:cs="Times New Roman"/>
          <w:color w:val="222222"/>
          <w:sz w:val="24"/>
          <w:szCs w:val="24"/>
          <w:shd w:val="clear" w:color="auto" w:fill="FFFFFF"/>
        </w:rPr>
        <w:t>Søren</w:t>
      </w:r>
      <w:proofErr w:type="spellEnd"/>
      <w:r>
        <w:rPr>
          <w:rFonts w:ascii="Times New Roman" w:hAnsi="Times New Roman" w:cs="Times New Roman"/>
          <w:color w:val="222222"/>
          <w:sz w:val="24"/>
          <w:szCs w:val="24"/>
          <w:shd w:val="clear" w:color="auto" w:fill="FFFFFF"/>
        </w:rPr>
        <w:t xml:space="preserve"> KA and Due J</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 xml:space="preserve"> From centralised decentralisation towards multi-level regulation. </w:t>
      </w:r>
      <w:r w:rsidR="00034FD2" w:rsidRPr="00A83CE5">
        <w:rPr>
          <w:rFonts w:ascii="Times New Roman" w:hAnsi="Times New Roman" w:cs="Times New Roman"/>
          <w:i/>
          <w:color w:val="222222"/>
          <w:sz w:val="24"/>
          <w:szCs w:val="24"/>
          <w:shd w:val="clear" w:color="auto" w:fill="FFFFFF"/>
        </w:rPr>
        <w:t>FAOS Research Paper 032</w:t>
      </w:r>
      <w:r w:rsidR="00034FD2" w:rsidRPr="00A83CE5">
        <w:rPr>
          <w:rFonts w:ascii="Times New Roman" w:hAnsi="Times New Roman" w:cs="Times New Roman"/>
          <w:color w:val="222222"/>
          <w:sz w:val="24"/>
          <w:szCs w:val="24"/>
          <w:shd w:val="clear" w:color="auto" w:fill="FFFFFF"/>
        </w:rPr>
        <w:t>.</w:t>
      </w:r>
    </w:p>
    <w:p w14:paraId="6C2DE76C" w14:textId="77777777" w:rsidR="00034FD2" w:rsidRPr="00A83CE5" w:rsidRDefault="00034FD2" w:rsidP="00107DBB">
      <w:pPr>
        <w:widowControl w:val="0"/>
        <w:autoSpaceDE w:val="0"/>
        <w:autoSpaceDN w:val="0"/>
        <w:adjustRightInd w:val="0"/>
        <w:spacing w:after="0" w:line="240" w:lineRule="auto"/>
        <w:jc w:val="both"/>
        <w:rPr>
          <w:rFonts w:ascii="Times New Roman" w:hAnsi="Times New Roman" w:cs="Times New Roman"/>
          <w:sz w:val="24"/>
          <w:szCs w:val="24"/>
        </w:rPr>
      </w:pPr>
    </w:p>
    <w:p w14:paraId="3814035C" w14:textId="1EE473AE" w:rsidR="00034FD2" w:rsidRPr="00A83CE5" w:rsidRDefault="005F150A" w:rsidP="00107DB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Marginson</w:t>
      </w:r>
      <w:proofErr w:type="spellEnd"/>
      <w:r>
        <w:rPr>
          <w:rFonts w:ascii="Times New Roman" w:hAnsi="Times New Roman" w:cs="Times New Roman"/>
          <w:sz w:val="24"/>
          <w:szCs w:val="24"/>
        </w:rPr>
        <w:t xml:space="preserve"> P</w:t>
      </w:r>
      <w:r w:rsidR="00034FD2" w:rsidRPr="00A83CE5">
        <w:rPr>
          <w:rFonts w:ascii="Times New Roman" w:hAnsi="Times New Roman" w:cs="Times New Roman"/>
          <w:sz w:val="24"/>
          <w:szCs w:val="24"/>
        </w:rPr>
        <w:t xml:space="preserve"> </w:t>
      </w:r>
      <w:r>
        <w:rPr>
          <w:rFonts w:ascii="Times New Roman" w:hAnsi="Times New Roman" w:cs="Times New Roman"/>
          <w:sz w:val="24"/>
          <w:szCs w:val="24"/>
        </w:rPr>
        <w:t>(2015)</w:t>
      </w:r>
      <w:r w:rsidR="00034FD2" w:rsidRPr="00A83CE5">
        <w:rPr>
          <w:rFonts w:ascii="Times New Roman" w:hAnsi="Times New Roman" w:cs="Times New Roman"/>
          <w:sz w:val="24"/>
          <w:szCs w:val="24"/>
        </w:rPr>
        <w:t xml:space="preserve"> Coordinated bargaining in Europe: From incremental corrosion to frontal assault? </w:t>
      </w:r>
      <w:r w:rsidR="00034FD2" w:rsidRPr="00A83CE5">
        <w:rPr>
          <w:rFonts w:ascii="Times New Roman" w:hAnsi="Times New Roman" w:cs="Times New Roman"/>
          <w:i/>
          <w:sz w:val="24"/>
          <w:szCs w:val="24"/>
        </w:rPr>
        <w:t>European Journal of Industrial Relations</w:t>
      </w:r>
      <w:r w:rsidR="00034FD2" w:rsidRPr="00A83CE5">
        <w:rPr>
          <w:rFonts w:ascii="Times New Roman" w:hAnsi="Times New Roman" w:cs="Times New Roman"/>
          <w:sz w:val="24"/>
          <w:szCs w:val="24"/>
        </w:rPr>
        <w:t xml:space="preserve"> 21 (2): 97-114.</w:t>
      </w:r>
    </w:p>
    <w:p w14:paraId="72D1B444" w14:textId="77777777" w:rsidR="00034FD2" w:rsidRPr="00A83CE5" w:rsidRDefault="00034FD2" w:rsidP="00107DBB">
      <w:pPr>
        <w:widowControl w:val="0"/>
        <w:autoSpaceDE w:val="0"/>
        <w:autoSpaceDN w:val="0"/>
        <w:adjustRightInd w:val="0"/>
        <w:spacing w:after="0" w:line="240" w:lineRule="auto"/>
        <w:jc w:val="both"/>
        <w:rPr>
          <w:rFonts w:ascii="Times New Roman" w:hAnsi="Times New Roman" w:cs="Times New Roman"/>
          <w:sz w:val="24"/>
          <w:szCs w:val="24"/>
        </w:rPr>
      </w:pPr>
    </w:p>
    <w:p w14:paraId="71FD785B" w14:textId="032280A7" w:rsidR="00034FD2" w:rsidRPr="00A83CE5" w:rsidRDefault="005F150A" w:rsidP="00107DBB">
      <w:pPr>
        <w:widowControl w:val="0"/>
        <w:autoSpaceDE w:val="0"/>
        <w:autoSpaceDN w:val="0"/>
        <w:adjustRightInd w:val="0"/>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Marginson</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Galetto</w:t>
      </w:r>
      <w:proofErr w:type="spellEnd"/>
      <w:r>
        <w:rPr>
          <w:rFonts w:ascii="Times New Roman" w:hAnsi="Times New Roman" w:cs="Times New Roman"/>
          <w:sz w:val="24"/>
          <w:szCs w:val="24"/>
        </w:rPr>
        <w:t xml:space="preserve"> M</w:t>
      </w:r>
      <w:r w:rsidR="00034FD2" w:rsidRPr="00A83CE5">
        <w:rPr>
          <w:rFonts w:ascii="Times New Roman" w:hAnsi="Times New Roman" w:cs="Times New Roman"/>
          <w:sz w:val="24"/>
          <w:szCs w:val="24"/>
        </w:rPr>
        <w:t xml:space="preserve"> </w:t>
      </w:r>
      <w:r>
        <w:rPr>
          <w:rFonts w:ascii="Times New Roman" w:hAnsi="Times New Roman" w:cs="Times New Roman"/>
          <w:sz w:val="24"/>
          <w:szCs w:val="24"/>
        </w:rPr>
        <w:t>(</w:t>
      </w:r>
      <w:r w:rsidR="00034FD2" w:rsidRPr="00A83CE5">
        <w:rPr>
          <w:rFonts w:ascii="Times New Roman" w:hAnsi="Times New Roman" w:cs="Times New Roman"/>
          <w:sz w:val="24"/>
          <w:szCs w:val="24"/>
          <w:lang w:val="en-US"/>
        </w:rPr>
        <w:t>2016</w:t>
      </w:r>
      <w:r>
        <w:rPr>
          <w:rFonts w:ascii="Times New Roman" w:hAnsi="Times New Roman" w:cs="Times New Roman"/>
          <w:sz w:val="24"/>
          <w:szCs w:val="24"/>
          <w:lang w:val="en-US"/>
        </w:rPr>
        <w:t>)</w:t>
      </w:r>
      <w:r w:rsidR="00034FD2" w:rsidRPr="00A83CE5">
        <w:rPr>
          <w:rFonts w:ascii="Times New Roman" w:hAnsi="Times New Roman" w:cs="Times New Roman"/>
          <w:sz w:val="24"/>
          <w:szCs w:val="24"/>
          <w:lang w:val="en-US"/>
        </w:rPr>
        <w:t xml:space="preserve"> Engaging with flexibility and security: Rediscovering the role of collective bargaining. </w:t>
      </w:r>
      <w:r w:rsidR="00034FD2" w:rsidRPr="00A83CE5">
        <w:rPr>
          <w:rFonts w:ascii="Times New Roman" w:hAnsi="Times New Roman" w:cs="Times New Roman"/>
          <w:i/>
          <w:iCs/>
          <w:sz w:val="24"/>
          <w:szCs w:val="24"/>
          <w:lang w:val="en-US"/>
        </w:rPr>
        <w:t>Economic and Industrial Democracy</w:t>
      </w:r>
      <w:r w:rsidR="00034FD2" w:rsidRPr="00A83CE5">
        <w:rPr>
          <w:rFonts w:ascii="Times New Roman" w:hAnsi="Times New Roman" w:cs="Times New Roman"/>
          <w:sz w:val="24"/>
          <w:szCs w:val="24"/>
          <w:lang w:val="en-US"/>
        </w:rPr>
        <w:t xml:space="preserve"> 37 (1): 95-117.</w:t>
      </w:r>
    </w:p>
    <w:p w14:paraId="3BAABA88" w14:textId="7025D98E" w:rsidR="00034FD2" w:rsidRPr="00A83CE5" w:rsidRDefault="00034FD2" w:rsidP="00107DBB">
      <w:pPr>
        <w:pStyle w:val="EndNoteBibliography"/>
        <w:spacing w:after="0"/>
        <w:jc w:val="both"/>
        <w:rPr>
          <w:rFonts w:ascii="Times New Roman" w:hAnsi="Times New Roman" w:cs="Times New Roman"/>
          <w:color w:val="FF0000"/>
          <w:sz w:val="24"/>
          <w:szCs w:val="24"/>
        </w:rPr>
      </w:pPr>
      <w:r w:rsidRPr="00A83CE5">
        <w:rPr>
          <w:rFonts w:ascii="Times New Roman" w:hAnsi="Times New Roman" w:cs="Times New Roman"/>
          <w:sz w:val="24"/>
          <w:szCs w:val="24"/>
        </w:rPr>
        <w:t>Marg</w:t>
      </w:r>
      <w:r w:rsidR="005F150A">
        <w:rPr>
          <w:rFonts w:ascii="Times New Roman" w:hAnsi="Times New Roman" w:cs="Times New Roman"/>
          <w:sz w:val="24"/>
          <w:szCs w:val="24"/>
        </w:rPr>
        <w:t xml:space="preserve">inson P and </w:t>
      </w:r>
      <w:r w:rsidRPr="00A83CE5">
        <w:rPr>
          <w:rFonts w:ascii="Times New Roman" w:hAnsi="Times New Roman" w:cs="Times New Roman"/>
          <w:sz w:val="24"/>
          <w:szCs w:val="24"/>
        </w:rPr>
        <w:t>Sisson</w:t>
      </w:r>
      <w:r w:rsidR="005F150A">
        <w:rPr>
          <w:rFonts w:ascii="Times New Roman" w:hAnsi="Times New Roman" w:cs="Times New Roman"/>
          <w:sz w:val="24"/>
          <w:szCs w:val="24"/>
        </w:rPr>
        <w:t xml:space="preserve"> K</w:t>
      </w:r>
      <w:r w:rsidR="00550336" w:rsidRPr="00A83CE5">
        <w:rPr>
          <w:rFonts w:ascii="Times New Roman" w:hAnsi="Times New Roman" w:cs="Times New Roman"/>
          <w:sz w:val="24"/>
          <w:szCs w:val="24"/>
        </w:rPr>
        <w:t xml:space="preserve"> </w:t>
      </w:r>
      <w:r w:rsidR="005F150A">
        <w:rPr>
          <w:rFonts w:ascii="Times New Roman" w:hAnsi="Times New Roman" w:cs="Times New Roman"/>
          <w:sz w:val="24"/>
          <w:szCs w:val="24"/>
        </w:rPr>
        <w:t>(</w:t>
      </w:r>
      <w:r w:rsidR="00550336" w:rsidRPr="00A83CE5">
        <w:rPr>
          <w:rFonts w:ascii="Times New Roman" w:hAnsi="Times New Roman" w:cs="Times New Roman"/>
          <w:sz w:val="24"/>
          <w:szCs w:val="24"/>
        </w:rPr>
        <w:t>2006</w:t>
      </w:r>
      <w:r w:rsidR="005F150A">
        <w:rPr>
          <w:rFonts w:ascii="Times New Roman" w:hAnsi="Times New Roman" w:cs="Times New Roman"/>
          <w:sz w:val="24"/>
          <w:szCs w:val="24"/>
        </w:rPr>
        <w:t>)</w:t>
      </w:r>
      <w:r w:rsidRPr="00A83CE5">
        <w:rPr>
          <w:rFonts w:ascii="Times New Roman" w:hAnsi="Times New Roman" w:cs="Times New Roman"/>
          <w:sz w:val="24"/>
          <w:szCs w:val="24"/>
        </w:rPr>
        <w:t xml:space="preserve"> </w:t>
      </w:r>
      <w:r w:rsidRPr="00A83CE5">
        <w:rPr>
          <w:rFonts w:ascii="Times New Roman" w:hAnsi="Times New Roman" w:cs="Times New Roman"/>
          <w:i/>
          <w:sz w:val="24"/>
          <w:szCs w:val="24"/>
        </w:rPr>
        <w:t>European Integration and Industrial Relations Multi-Level Governance in the Making</w:t>
      </w:r>
      <w:r w:rsidRPr="00A83CE5">
        <w:rPr>
          <w:rFonts w:ascii="Times New Roman" w:hAnsi="Times New Roman" w:cs="Times New Roman"/>
          <w:sz w:val="24"/>
          <w:szCs w:val="24"/>
        </w:rPr>
        <w:t xml:space="preserve">. New York: Palgrave Macmillan </w:t>
      </w:r>
    </w:p>
    <w:p w14:paraId="1FC2BAD1"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64BAF2BC" w14:textId="77777777" w:rsidR="00107DBB" w:rsidRDefault="005F150A" w:rsidP="00107DBB">
      <w:pPr>
        <w:pStyle w:val="EndNoteBibliography"/>
        <w:spacing w:after="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Nergaard K </w:t>
      </w:r>
      <w:r w:rsidR="00034FD2" w:rsidRPr="00A83CE5">
        <w:rPr>
          <w:rFonts w:ascii="Times New Roman" w:hAnsi="Times New Roman" w:cs="Times New Roman"/>
          <w:color w:val="222222"/>
          <w:sz w:val="24"/>
          <w:szCs w:val="24"/>
          <w:shd w:val="clear" w:color="auto" w:fill="FFFFFF"/>
        </w:rPr>
        <w:t>Dølvik</w:t>
      </w:r>
      <w:r>
        <w:rPr>
          <w:rFonts w:ascii="Times New Roman" w:hAnsi="Times New Roman" w:cs="Times New Roman"/>
          <w:color w:val="222222"/>
          <w:sz w:val="24"/>
          <w:szCs w:val="24"/>
          <w:shd w:val="clear" w:color="auto" w:fill="FFFFFF"/>
        </w:rPr>
        <w:t xml:space="preserve"> JE MarginsonP </w:t>
      </w:r>
      <w:r w:rsidR="00034FD2" w:rsidRPr="00A83CE5">
        <w:rPr>
          <w:rFonts w:ascii="Times New Roman" w:hAnsi="Times New Roman" w:cs="Times New Roman"/>
          <w:color w:val="222222"/>
          <w:sz w:val="24"/>
          <w:szCs w:val="24"/>
          <w:shd w:val="clear" w:color="auto" w:fill="FFFFFF"/>
        </w:rPr>
        <w:t xml:space="preserve"> Díaz</w:t>
      </w:r>
      <w:r>
        <w:rPr>
          <w:rFonts w:ascii="Times New Roman" w:hAnsi="Times New Roman" w:cs="Times New Roman"/>
          <w:color w:val="222222"/>
          <w:sz w:val="24"/>
          <w:szCs w:val="24"/>
          <w:shd w:val="clear" w:color="auto" w:fill="FFFFFF"/>
        </w:rPr>
        <w:t xml:space="preserve"> JA and Bechter B</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2009</w:t>
      </w:r>
      <w:r>
        <w:rPr>
          <w:rFonts w:ascii="Times New Roman" w:hAnsi="Times New Roman" w:cs="Times New Roman"/>
          <w:color w:val="222222"/>
          <w:sz w:val="24"/>
          <w:szCs w:val="24"/>
          <w:shd w:val="clear" w:color="auto" w:fill="FFFFFF"/>
        </w:rPr>
        <w:t>)</w:t>
      </w:r>
      <w:r w:rsidR="00034FD2" w:rsidRPr="00A83CE5">
        <w:rPr>
          <w:rFonts w:ascii="Times New Roman" w:hAnsi="Times New Roman" w:cs="Times New Roman"/>
          <w:color w:val="222222"/>
          <w:sz w:val="24"/>
          <w:szCs w:val="24"/>
          <w:shd w:val="clear" w:color="auto" w:fill="FFFFFF"/>
        </w:rPr>
        <w:t xml:space="preserve"> Engaging with variable pay: A comparative study of the metal industry. </w:t>
      </w:r>
      <w:r w:rsidR="00034FD2" w:rsidRPr="00A83CE5">
        <w:rPr>
          <w:rFonts w:ascii="Times New Roman" w:hAnsi="Times New Roman" w:cs="Times New Roman"/>
          <w:i/>
          <w:iCs/>
          <w:color w:val="222222"/>
          <w:sz w:val="24"/>
          <w:szCs w:val="24"/>
          <w:shd w:val="clear" w:color="auto" w:fill="FFFFFF"/>
        </w:rPr>
        <w:t>European Journal of Industrial Relations</w:t>
      </w:r>
      <w:r w:rsidR="00034FD2" w:rsidRPr="00A83CE5">
        <w:rPr>
          <w:rStyle w:val="apple-converted-space"/>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15</w:t>
      </w:r>
      <w:r w:rsidR="00034FD2" w:rsidRPr="00A83CE5">
        <w:rPr>
          <w:rFonts w:ascii="Times New Roman" w:hAnsi="Times New Roman" w:cs="Times New Roman"/>
          <w:color w:val="222222"/>
          <w:sz w:val="24"/>
          <w:szCs w:val="24"/>
          <w:shd w:val="clear" w:color="auto" w:fill="FFFFFF"/>
        </w:rPr>
        <w:t>(2), pp.125-</w:t>
      </w:r>
      <w:r w:rsidR="00034FD2" w:rsidRPr="00A83CE5">
        <w:rPr>
          <w:rFonts w:ascii="Times New Roman" w:hAnsi="Times New Roman" w:cs="Times New Roman"/>
          <w:sz w:val="24"/>
          <w:szCs w:val="24"/>
          <w:shd w:val="clear" w:color="auto" w:fill="FFFFFF"/>
        </w:rPr>
        <w:t>146.</w:t>
      </w:r>
    </w:p>
    <w:p w14:paraId="3985DDEE" w14:textId="77777777" w:rsidR="00107DBB" w:rsidRDefault="00107DBB" w:rsidP="00107DBB">
      <w:pPr>
        <w:pStyle w:val="EndNoteBibliography"/>
        <w:spacing w:after="0"/>
        <w:jc w:val="both"/>
        <w:rPr>
          <w:rFonts w:ascii="Times New Roman" w:hAnsi="Times New Roman" w:cs="Times New Roman"/>
          <w:sz w:val="24"/>
          <w:szCs w:val="24"/>
          <w:shd w:val="clear" w:color="auto" w:fill="FFFFFF"/>
        </w:rPr>
      </w:pPr>
    </w:p>
    <w:p w14:paraId="6681909C" w14:textId="4A420364" w:rsidR="00262218" w:rsidRPr="00262218" w:rsidRDefault="00262218" w:rsidP="00262218">
      <w:pPr>
        <w:spacing w:after="0" w:line="240" w:lineRule="auto"/>
        <w:rPr>
          <w:rFonts w:ascii="Times New Roman" w:eastAsia="Times New Roman" w:hAnsi="Times New Roman" w:cs="Times New Roman"/>
          <w:color w:val="000000" w:themeColor="text1"/>
          <w:lang w:val="en-IE" w:eastAsia="en-GB"/>
        </w:rPr>
      </w:pPr>
      <w:proofErr w:type="spellStart"/>
      <w:r w:rsidRPr="00262218">
        <w:rPr>
          <w:rFonts w:ascii="Times New Roman" w:eastAsia="Times New Roman" w:hAnsi="Times New Roman" w:cs="Times New Roman"/>
          <w:color w:val="222222"/>
          <w:sz w:val="24"/>
          <w:szCs w:val="24"/>
          <w:shd w:val="clear" w:color="auto" w:fill="FFFFFF"/>
          <w:lang w:val="en-IE" w:eastAsia="en-GB"/>
        </w:rPr>
        <w:t>Paolucci</w:t>
      </w:r>
      <w:proofErr w:type="spellEnd"/>
      <w:r w:rsidRPr="00262218">
        <w:rPr>
          <w:rFonts w:ascii="Times New Roman" w:eastAsia="Times New Roman" w:hAnsi="Times New Roman" w:cs="Times New Roman"/>
          <w:color w:val="222222"/>
          <w:sz w:val="24"/>
          <w:szCs w:val="24"/>
          <w:shd w:val="clear" w:color="auto" w:fill="FFFFFF"/>
          <w:lang w:val="en-IE" w:eastAsia="en-GB"/>
        </w:rPr>
        <w:t xml:space="preserve"> V and </w:t>
      </w:r>
      <w:proofErr w:type="spellStart"/>
      <w:r w:rsidRPr="00262218">
        <w:rPr>
          <w:rFonts w:ascii="Times New Roman" w:eastAsia="Times New Roman" w:hAnsi="Times New Roman" w:cs="Times New Roman"/>
          <w:color w:val="222222"/>
          <w:sz w:val="24"/>
          <w:szCs w:val="24"/>
          <w:shd w:val="clear" w:color="auto" w:fill="FFFFFF"/>
          <w:lang w:val="en-IE" w:eastAsia="en-GB"/>
        </w:rPr>
        <w:t>Galetto</w:t>
      </w:r>
      <w:proofErr w:type="spellEnd"/>
      <w:r w:rsidRPr="00262218">
        <w:rPr>
          <w:rFonts w:ascii="Times New Roman" w:eastAsia="Times New Roman" w:hAnsi="Times New Roman" w:cs="Times New Roman"/>
          <w:color w:val="222222"/>
          <w:sz w:val="24"/>
          <w:szCs w:val="24"/>
          <w:shd w:val="clear" w:color="auto" w:fill="FFFFFF"/>
          <w:lang w:val="en-IE" w:eastAsia="en-GB"/>
        </w:rPr>
        <w:t xml:space="preserve"> M (2019) The collective bargaining of flexicurity: A case for sector‐level analysis? The Italian chemical and metalworking sectors compared. </w:t>
      </w:r>
      <w:r w:rsidRPr="00262218">
        <w:rPr>
          <w:rFonts w:ascii="Times New Roman" w:eastAsia="Times New Roman" w:hAnsi="Times New Roman" w:cs="Times New Roman"/>
          <w:i/>
          <w:iCs/>
          <w:color w:val="222222"/>
          <w:sz w:val="24"/>
          <w:szCs w:val="24"/>
          <w:lang w:val="en-IE" w:eastAsia="en-GB"/>
        </w:rPr>
        <w:t>Human Resource Management Journal</w:t>
      </w:r>
      <w:r w:rsidRPr="00262218">
        <w:rPr>
          <w:rFonts w:ascii="Times New Roman" w:eastAsia="Times New Roman" w:hAnsi="Times New Roman" w:cs="Times New Roman"/>
          <w:color w:val="222222"/>
          <w:sz w:val="24"/>
          <w:szCs w:val="24"/>
          <w:shd w:val="clear" w:color="auto" w:fill="FFFFFF"/>
          <w:lang w:val="en-IE" w:eastAsia="en-GB"/>
        </w:rPr>
        <w:t>.</w:t>
      </w:r>
      <w:r w:rsidRPr="00442149">
        <w:rPr>
          <w:rFonts w:ascii="Times New Roman" w:eastAsia="Times New Roman" w:hAnsi="Times New Roman" w:cs="Times New Roman"/>
          <w:color w:val="222222"/>
          <w:sz w:val="24"/>
          <w:szCs w:val="24"/>
          <w:shd w:val="clear" w:color="auto" w:fill="FFFFFF"/>
          <w:lang w:val="en-IE" w:eastAsia="en-GB"/>
        </w:rPr>
        <w:t xml:space="preserve"> </w:t>
      </w:r>
      <w:r w:rsidR="00442149" w:rsidRPr="00442149">
        <w:rPr>
          <w:rFonts w:ascii="Times New Roman" w:eastAsia="Times New Roman" w:hAnsi="Times New Roman" w:cs="Times New Roman"/>
          <w:color w:val="000000" w:themeColor="text1"/>
          <w:sz w:val="24"/>
          <w:szCs w:val="24"/>
          <w:lang w:val="en-IE" w:eastAsia="en-GB"/>
        </w:rPr>
        <w:t>Forthcoming.</w:t>
      </w:r>
    </w:p>
    <w:p w14:paraId="099FCD7E" w14:textId="77777777" w:rsidR="00262218" w:rsidRDefault="00262218" w:rsidP="00107DBB">
      <w:pPr>
        <w:pStyle w:val="EndNoteBibliography"/>
        <w:spacing w:after="0"/>
        <w:jc w:val="both"/>
        <w:rPr>
          <w:rFonts w:ascii="Times New Roman" w:hAnsi="Times New Roman" w:cs="Times New Roman"/>
          <w:sz w:val="24"/>
          <w:szCs w:val="24"/>
          <w:lang w:val="en-GB"/>
        </w:rPr>
      </w:pPr>
    </w:p>
    <w:p w14:paraId="080DF042" w14:textId="0F74A9B9" w:rsidR="00034FD2" w:rsidRDefault="005F150A" w:rsidP="00107DBB">
      <w:pPr>
        <w:pStyle w:val="EndNoteBibliography"/>
        <w:spacing w:after="0"/>
        <w:jc w:val="both"/>
        <w:rPr>
          <w:rFonts w:ascii="Times New Roman" w:hAnsi="Times New Roman" w:cs="Times New Roman"/>
          <w:iCs/>
          <w:color w:val="FF0000"/>
          <w:sz w:val="24"/>
          <w:szCs w:val="24"/>
        </w:rPr>
      </w:pPr>
      <w:r>
        <w:rPr>
          <w:rFonts w:ascii="Times New Roman" w:hAnsi="Times New Roman" w:cs="Times New Roman"/>
          <w:sz w:val="24"/>
          <w:szCs w:val="24"/>
          <w:lang w:val="en-GB"/>
        </w:rPr>
        <w:t xml:space="preserve">Pulignano </w:t>
      </w:r>
      <w:r w:rsidR="00034FD2" w:rsidRPr="00A83CE5">
        <w:rPr>
          <w:rFonts w:ascii="Times New Roman" w:hAnsi="Times New Roman" w:cs="Times New Roman"/>
          <w:sz w:val="24"/>
          <w:szCs w:val="24"/>
          <w:lang w:val="en-GB"/>
        </w:rPr>
        <w:t>V</w:t>
      </w:r>
      <w:r>
        <w:rPr>
          <w:rStyle w:val="apple-converted-space"/>
          <w:rFonts w:ascii="Times New Roman" w:hAnsi="Times New Roman" w:cs="Times New Roman"/>
          <w:sz w:val="24"/>
          <w:szCs w:val="24"/>
          <w:lang w:val="en-GB"/>
        </w:rPr>
        <w:t> </w:t>
      </w:r>
      <w:r w:rsidR="00034FD2" w:rsidRPr="00A83CE5">
        <w:rPr>
          <w:rFonts w:ascii="Times New Roman" w:hAnsi="Times New Roman" w:cs="Times New Roman"/>
          <w:sz w:val="24"/>
          <w:szCs w:val="24"/>
          <w:lang w:val="en-GB"/>
        </w:rPr>
        <w:t>Doerflinger</w:t>
      </w:r>
      <w:r>
        <w:rPr>
          <w:rFonts w:ascii="Times New Roman" w:hAnsi="Times New Roman" w:cs="Times New Roman"/>
          <w:sz w:val="24"/>
          <w:szCs w:val="24"/>
          <w:lang w:val="en-GB"/>
        </w:rPr>
        <w:t xml:space="preserve"> N and </w:t>
      </w:r>
      <w:r w:rsidR="00034FD2" w:rsidRPr="00A83CE5">
        <w:rPr>
          <w:rFonts w:ascii="Times New Roman" w:hAnsi="Times New Roman" w:cs="Times New Roman"/>
          <w:sz w:val="24"/>
          <w:szCs w:val="24"/>
          <w:lang w:val="en-GB"/>
        </w:rPr>
        <w:t>De Franceschi</w:t>
      </w:r>
      <w:r>
        <w:rPr>
          <w:rFonts w:ascii="Times New Roman" w:hAnsi="Times New Roman" w:cs="Times New Roman"/>
          <w:sz w:val="24"/>
          <w:szCs w:val="24"/>
          <w:lang w:val="en-GB"/>
        </w:rPr>
        <w:t xml:space="preserve"> F</w:t>
      </w:r>
      <w:r w:rsidR="00034FD2" w:rsidRPr="00A83CE5">
        <w:rPr>
          <w:rStyle w:val="apple-converted-space"/>
          <w:rFonts w:ascii="Times New Roman" w:hAnsi="Times New Roman" w:cs="Times New Roman"/>
          <w:sz w:val="24"/>
          <w:szCs w:val="24"/>
          <w:lang w:val="en-GB"/>
        </w:rPr>
        <w:t> </w:t>
      </w:r>
      <w:r>
        <w:rPr>
          <w:rStyle w:val="apple-converted-space"/>
          <w:rFonts w:ascii="Times New Roman" w:hAnsi="Times New Roman" w:cs="Times New Roman"/>
          <w:sz w:val="24"/>
          <w:szCs w:val="24"/>
          <w:lang w:val="en-GB"/>
        </w:rPr>
        <w:t>(</w:t>
      </w:r>
      <w:r w:rsidR="00034FD2" w:rsidRPr="00A83CE5">
        <w:rPr>
          <w:rFonts w:ascii="Times New Roman" w:hAnsi="Times New Roman" w:cs="Times New Roman"/>
          <w:sz w:val="24"/>
          <w:szCs w:val="24"/>
          <w:lang w:val="en-GB"/>
        </w:rPr>
        <w:t>2016</w:t>
      </w:r>
      <w:r>
        <w:rPr>
          <w:rFonts w:ascii="Times New Roman" w:hAnsi="Times New Roman" w:cs="Times New Roman"/>
          <w:sz w:val="24"/>
          <w:szCs w:val="24"/>
          <w:lang w:val="en-GB"/>
        </w:rPr>
        <w:t>)</w:t>
      </w:r>
      <w:r w:rsidR="00034FD2" w:rsidRPr="00A83CE5">
        <w:rPr>
          <w:rStyle w:val="apple-converted-space"/>
          <w:rFonts w:ascii="Times New Roman" w:hAnsi="Times New Roman" w:cs="Times New Roman"/>
          <w:sz w:val="24"/>
          <w:szCs w:val="24"/>
          <w:lang w:val="en-GB"/>
        </w:rPr>
        <w:t> </w:t>
      </w:r>
      <w:r w:rsidR="00034FD2" w:rsidRPr="00A83CE5">
        <w:rPr>
          <w:rFonts w:ascii="Times New Roman" w:hAnsi="Times New Roman" w:cs="Times New Roman"/>
          <w:sz w:val="24"/>
          <w:szCs w:val="24"/>
        </w:rPr>
        <w:t>Flexibility and security within European labor markets: the role of local bargaining and the different ‘trade-offs’ within multinationals subsidiaries in Belgium, Britain and Germany.</w:t>
      </w:r>
      <w:r w:rsidR="00034FD2" w:rsidRPr="00A83CE5">
        <w:rPr>
          <w:rStyle w:val="apple-converted-space"/>
          <w:rFonts w:ascii="Times New Roman" w:hAnsi="Times New Roman" w:cs="Times New Roman"/>
          <w:sz w:val="24"/>
          <w:szCs w:val="24"/>
        </w:rPr>
        <w:t> </w:t>
      </w:r>
      <w:r w:rsidR="00034FD2" w:rsidRPr="00A83CE5">
        <w:rPr>
          <w:rFonts w:ascii="Times New Roman" w:hAnsi="Times New Roman" w:cs="Times New Roman"/>
          <w:i/>
          <w:iCs/>
          <w:sz w:val="24"/>
          <w:szCs w:val="24"/>
        </w:rPr>
        <w:t xml:space="preserve">ILR Review </w:t>
      </w:r>
      <w:r w:rsidR="00034FD2" w:rsidRPr="00A83CE5">
        <w:rPr>
          <w:rFonts w:ascii="Times New Roman" w:hAnsi="Times New Roman" w:cs="Times New Roman"/>
          <w:iCs/>
          <w:sz w:val="24"/>
          <w:szCs w:val="24"/>
        </w:rPr>
        <w:t>69 (3):  605-630.</w:t>
      </w:r>
      <w:r w:rsidR="00550336" w:rsidRPr="00A83CE5">
        <w:rPr>
          <w:rFonts w:ascii="Times New Roman" w:hAnsi="Times New Roman" w:cs="Times New Roman"/>
          <w:iCs/>
          <w:sz w:val="24"/>
          <w:szCs w:val="24"/>
        </w:rPr>
        <w:t xml:space="preserve"> </w:t>
      </w:r>
      <w:r w:rsidR="00034FD2" w:rsidRPr="00A83CE5">
        <w:rPr>
          <w:rFonts w:ascii="Times New Roman" w:hAnsi="Times New Roman" w:cs="Times New Roman"/>
          <w:iCs/>
          <w:color w:val="FF0000"/>
          <w:sz w:val="24"/>
          <w:szCs w:val="24"/>
        </w:rPr>
        <w:t xml:space="preserve"> </w:t>
      </w:r>
    </w:p>
    <w:p w14:paraId="08ECFCCB" w14:textId="06AAAC20" w:rsidR="005B6D1C" w:rsidRDefault="005B6D1C" w:rsidP="00107DBB">
      <w:pPr>
        <w:pStyle w:val="EndNoteBibliography"/>
        <w:spacing w:after="0"/>
        <w:jc w:val="both"/>
        <w:rPr>
          <w:rFonts w:ascii="Times New Roman" w:hAnsi="Times New Roman" w:cs="Times New Roman"/>
          <w:iCs/>
          <w:color w:val="FF0000"/>
          <w:sz w:val="24"/>
          <w:szCs w:val="24"/>
        </w:rPr>
      </w:pPr>
    </w:p>
    <w:p w14:paraId="142C0D66" w14:textId="475A1E6E" w:rsidR="005B6D1C" w:rsidRPr="00731F4D" w:rsidRDefault="005B6D1C" w:rsidP="005B6D1C">
      <w:pPr>
        <w:spacing w:after="0" w:line="240" w:lineRule="auto"/>
        <w:rPr>
          <w:rFonts w:ascii="Times New Roman" w:eastAsia="Times New Roman" w:hAnsi="Times New Roman" w:cs="Times New Roman"/>
          <w:sz w:val="24"/>
          <w:szCs w:val="24"/>
          <w:lang w:val="en-IE" w:eastAsia="en-GB"/>
        </w:rPr>
      </w:pPr>
      <w:proofErr w:type="spellStart"/>
      <w:r w:rsidRPr="00731F4D">
        <w:rPr>
          <w:rFonts w:ascii="Times New Roman" w:eastAsia="Times New Roman" w:hAnsi="Times New Roman" w:cs="Times New Roman"/>
          <w:color w:val="222222"/>
          <w:sz w:val="24"/>
          <w:szCs w:val="24"/>
          <w:shd w:val="clear" w:color="auto" w:fill="FFFFFF"/>
          <w:lang w:val="en-IE" w:eastAsia="en-GB"/>
        </w:rPr>
        <w:t>Pulignano</w:t>
      </w:r>
      <w:proofErr w:type="spellEnd"/>
      <w:r w:rsidRPr="00731F4D">
        <w:rPr>
          <w:rFonts w:ascii="Times New Roman" w:eastAsia="Times New Roman" w:hAnsi="Times New Roman" w:cs="Times New Roman"/>
          <w:color w:val="222222"/>
          <w:sz w:val="24"/>
          <w:szCs w:val="24"/>
          <w:shd w:val="clear" w:color="auto" w:fill="FFFFFF"/>
          <w:lang w:val="en-IE" w:eastAsia="en-GB"/>
        </w:rPr>
        <w:t xml:space="preserve"> V and </w:t>
      </w:r>
      <w:proofErr w:type="spellStart"/>
      <w:r w:rsidRPr="00731F4D">
        <w:rPr>
          <w:rFonts w:ascii="Times New Roman" w:eastAsia="Times New Roman" w:hAnsi="Times New Roman" w:cs="Times New Roman"/>
          <w:color w:val="222222"/>
          <w:sz w:val="24"/>
          <w:szCs w:val="24"/>
          <w:shd w:val="clear" w:color="auto" w:fill="FFFFFF"/>
          <w:lang w:val="en-IE" w:eastAsia="en-GB"/>
        </w:rPr>
        <w:t>Keune</w:t>
      </w:r>
      <w:proofErr w:type="spellEnd"/>
      <w:r w:rsidRPr="00731F4D">
        <w:rPr>
          <w:rFonts w:ascii="Times New Roman" w:eastAsia="Times New Roman" w:hAnsi="Times New Roman" w:cs="Times New Roman"/>
          <w:color w:val="222222"/>
          <w:sz w:val="24"/>
          <w:szCs w:val="24"/>
          <w:shd w:val="clear" w:color="auto" w:fill="FFFFFF"/>
          <w:lang w:val="en-IE" w:eastAsia="en-GB"/>
        </w:rPr>
        <w:t xml:space="preserve"> M (2015) Understanding varieties of flexibility and security in multinationals: Product markets, institutional variation and local bargaining. </w:t>
      </w:r>
      <w:r w:rsidRPr="00731F4D">
        <w:rPr>
          <w:rFonts w:ascii="Times New Roman" w:eastAsia="Times New Roman" w:hAnsi="Times New Roman" w:cs="Times New Roman"/>
          <w:i/>
          <w:iCs/>
          <w:color w:val="222222"/>
          <w:sz w:val="24"/>
          <w:szCs w:val="24"/>
          <w:lang w:val="en-IE" w:eastAsia="en-GB"/>
        </w:rPr>
        <w:t>European Journal of Industrial Relations</w:t>
      </w:r>
      <w:r w:rsidRPr="00731F4D">
        <w:rPr>
          <w:rFonts w:ascii="Times New Roman" w:eastAsia="Times New Roman" w:hAnsi="Times New Roman" w:cs="Times New Roman"/>
          <w:color w:val="222222"/>
          <w:sz w:val="24"/>
          <w:szCs w:val="24"/>
          <w:shd w:val="clear" w:color="auto" w:fill="FFFFFF"/>
          <w:lang w:val="en-IE" w:eastAsia="en-GB"/>
        </w:rPr>
        <w:t>, </w:t>
      </w:r>
      <w:r w:rsidRPr="00731F4D">
        <w:rPr>
          <w:rFonts w:ascii="Times New Roman" w:eastAsia="Times New Roman" w:hAnsi="Times New Roman" w:cs="Times New Roman"/>
          <w:i/>
          <w:iCs/>
          <w:color w:val="222222"/>
          <w:sz w:val="24"/>
          <w:szCs w:val="24"/>
          <w:lang w:val="en-IE" w:eastAsia="en-GB"/>
        </w:rPr>
        <w:t>21</w:t>
      </w:r>
      <w:r w:rsidRPr="00731F4D">
        <w:rPr>
          <w:rFonts w:ascii="Times New Roman" w:eastAsia="Times New Roman" w:hAnsi="Times New Roman" w:cs="Times New Roman"/>
          <w:color w:val="222222"/>
          <w:sz w:val="24"/>
          <w:szCs w:val="24"/>
          <w:shd w:val="clear" w:color="auto" w:fill="FFFFFF"/>
          <w:lang w:val="en-IE" w:eastAsia="en-GB"/>
        </w:rPr>
        <w:t>(1), pp.5-21.</w:t>
      </w:r>
    </w:p>
    <w:p w14:paraId="3F813756" w14:textId="5B34A44C" w:rsidR="005B6D1C" w:rsidRPr="00731F4D" w:rsidRDefault="005B6D1C" w:rsidP="00107DBB">
      <w:pPr>
        <w:pStyle w:val="EndNoteBibliography"/>
        <w:spacing w:after="0"/>
        <w:jc w:val="both"/>
        <w:rPr>
          <w:rFonts w:ascii="Times New Roman" w:hAnsi="Times New Roman" w:cs="Times New Roman"/>
          <w:sz w:val="24"/>
          <w:szCs w:val="24"/>
        </w:rPr>
      </w:pPr>
    </w:p>
    <w:p w14:paraId="752A5770" w14:textId="76B0327B" w:rsidR="005B6D1C" w:rsidRPr="00731F4D" w:rsidRDefault="005B6D1C" w:rsidP="005B6D1C">
      <w:pPr>
        <w:spacing w:after="0" w:line="240" w:lineRule="auto"/>
        <w:rPr>
          <w:rFonts w:ascii="Times New Roman" w:eastAsia="Times New Roman" w:hAnsi="Times New Roman" w:cs="Times New Roman"/>
          <w:sz w:val="24"/>
          <w:szCs w:val="24"/>
          <w:lang w:val="en-IE" w:eastAsia="en-GB"/>
        </w:rPr>
      </w:pPr>
      <w:r w:rsidRPr="00731F4D">
        <w:rPr>
          <w:rFonts w:ascii="Times New Roman" w:eastAsia="Times New Roman" w:hAnsi="Times New Roman" w:cs="Times New Roman"/>
          <w:color w:val="222222"/>
          <w:sz w:val="24"/>
          <w:szCs w:val="24"/>
          <w:shd w:val="clear" w:color="auto" w:fill="FFFFFF"/>
          <w:lang w:val="en-IE" w:eastAsia="en-GB"/>
        </w:rPr>
        <w:t xml:space="preserve">Ridder HG </w:t>
      </w:r>
      <w:proofErr w:type="spellStart"/>
      <w:r w:rsidRPr="00731F4D">
        <w:rPr>
          <w:rFonts w:ascii="Times New Roman" w:eastAsia="Times New Roman" w:hAnsi="Times New Roman" w:cs="Times New Roman"/>
          <w:color w:val="222222"/>
          <w:sz w:val="24"/>
          <w:szCs w:val="24"/>
          <w:shd w:val="clear" w:color="auto" w:fill="FFFFFF"/>
          <w:lang w:val="en-IE" w:eastAsia="en-GB"/>
        </w:rPr>
        <w:t>Hoon</w:t>
      </w:r>
      <w:proofErr w:type="spellEnd"/>
      <w:r w:rsidRPr="00731F4D">
        <w:rPr>
          <w:rFonts w:ascii="Times New Roman" w:eastAsia="Times New Roman" w:hAnsi="Times New Roman" w:cs="Times New Roman"/>
          <w:color w:val="222222"/>
          <w:sz w:val="24"/>
          <w:szCs w:val="24"/>
          <w:shd w:val="clear" w:color="auto" w:fill="FFFFFF"/>
          <w:lang w:val="en-IE" w:eastAsia="en-GB"/>
        </w:rPr>
        <w:t xml:space="preserve"> C and McCandless Baluch A (2014) Entering a dialogue: Positioning case study findings towards theory. </w:t>
      </w:r>
      <w:r w:rsidRPr="00731F4D">
        <w:rPr>
          <w:rFonts w:ascii="Times New Roman" w:eastAsia="Times New Roman" w:hAnsi="Times New Roman" w:cs="Times New Roman"/>
          <w:i/>
          <w:iCs/>
          <w:color w:val="222222"/>
          <w:sz w:val="24"/>
          <w:szCs w:val="24"/>
          <w:lang w:val="en-IE" w:eastAsia="en-GB"/>
        </w:rPr>
        <w:t>British Journal of Management</w:t>
      </w:r>
      <w:r w:rsidRPr="00731F4D">
        <w:rPr>
          <w:rFonts w:ascii="Times New Roman" w:eastAsia="Times New Roman" w:hAnsi="Times New Roman" w:cs="Times New Roman"/>
          <w:color w:val="222222"/>
          <w:sz w:val="24"/>
          <w:szCs w:val="24"/>
          <w:shd w:val="clear" w:color="auto" w:fill="FFFFFF"/>
          <w:lang w:val="en-IE" w:eastAsia="en-GB"/>
        </w:rPr>
        <w:t>, </w:t>
      </w:r>
      <w:r w:rsidRPr="00731F4D">
        <w:rPr>
          <w:rFonts w:ascii="Times New Roman" w:eastAsia="Times New Roman" w:hAnsi="Times New Roman" w:cs="Times New Roman"/>
          <w:i/>
          <w:iCs/>
          <w:color w:val="222222"/>
          <w:sz w:val="24"/>
          <w:szCs w:val="24"/>
          <w:lang w:val="en-IE" w:eastAsia="en-GB"/>
        </w:rPr>
        <w:t>25</w:t>
      </w:r>
      <w:r w:rsidRPr="00731F4D">
        <w:rPr>
          <w:rFonts w:ascii="Times New Roman" w:eastAsia="Times New Roman" w:hAnsi="Times New Roman" w:cs="Times New Roman"/>
          <w:color w:val="222222"/>
          <w:sz w:val="24"/>
          <w:szCs w:val="24"/>
          <w:shd w:val="clear" w:color="auto" w:fill="FFFFFF"/>
          <w:lang w:val="en-IE" w:eastAsia="en-GB"/>
        </w:rPr>
        <w:t>(2), pp.373-387.</w:t>
      </w:r>
    </w:p>
    <w:p w14:paraId="4E2ACD25" w14:textId="77777777" w:rsidR="005B6D1C" w:rsidRPr="00731F4D" w:rsidRDefault="005B6D1C" w:rsidP="00107DBB">
      <w:pPr>
        <w:pStyle w:val="EndNoteBibliography"/>
        <w:spacing w:after="0"/>
        <w:jc w:val="both"/>
        <w:rPr>
          <w:rFonts w:ascii="Times New Roman" w:hAnsi="Times New Roman" w:cs="Times New Roman"/>
          <w:sz w:val="24"/>
          <w:szCs w:val="24"/>
        </w:rPr>
      </w:pPr>
    </w:p>
    <w:p w14:paraId="7B59DCD1" w14:textId="620E163C" w:rsidR="00C71597" w:rsidRPr="005B6D1C" w:rsidRDefault="00C71597" w:rsidP="00C71597">
      <w:pPr>
        <w:spacing w:after="0" w:line="240" w:lineRule="auto"/>
        <w:rPr>
          <w:rFonts w:ascii="Times New Roman" w:eastAsia="Times New Roman" w:hAnsi="Times New Roman" w:cs="Times New Roman"/>
          <w:sz w:val="24"/>
          <w:szCs w:val="24"/>
          <w:lang w:val="en-IE" w:eastAsia="en-GB"/>
        </w:rPr>
      </w:pPr>
      <w:r w:rsidRPr="00731F4D">
        <w:rPr>
          <w:rFonts w:ascii="Times New Roman" w:eastAsia="Times New Roman" w:hAnsi="Times New Roman" w:cs="Times New Roman"/>
          <w:color w:val="222222"/>
          <w:sz w:val="24"/>
          <w:szCs w:val="24"/>
          <w:shd w:val="clear" w:color="auto" w:fill="FFFFFF"/>
          <w:lang w:val="en-IE" w:eastAsia="en-GB"/>
        </w:rPr>
        <w:t>Saunders</w:t>
      </w:r>
      <w:r w:rsidR="005B6D1C" w:rsidRPr="00731F4D">
        <w:rPr>
          <w:rFonts w:ascii="Times New Roman" w:eastAsia="Times New Roman" w:hAnsi="Times New Roman" w:cs="Times New Roman"/>
          <w:color w:val="222222"/>
          <w:sz w:val="24"/>
          <w:szCs w:val="24"/>
          <w:shd w:val="clear" w:color="auto" w:fill="FFFFFF"/>
          <w:lang w:val="en-IE" w:eastAsia="en-GB"/>
        </w:rPr>
        <w:t xml:space="preserve"> </w:t>
      </w:r>
      <w:r w:rsidRPr="00731F4D">
        <w:rPr>
          <w:rFonts w:ascii="Times New Roman" w:eastAsia="Times New Roman" w:hAnsi="Times New Roman" w:cs="Times New Roman"/>
          <w:color w:val="222222"/>
          <w:sz w:val="24"/>
          <w:szCs w:val="24"/>
          <w:shd w:val="clear" w:color="auto" w:fill="FFFFFF"/>
          <w:lang w:val="en-IE" w:eastAsia="en-GB"/>
        </w:rPr>
        <w:t>MN and Townsend, K 2016. Reporting and justifying the number of interview participants in organization and workplace research. </w:t>
      </w:r>
      <w:r w:rsidRPr="00731F4D">
        <w:rPr>
          <w:rFonts w:ascii="Times New Roman" w:eastAsia="Times New Roman" w:hAnsi="Times New Roman" w:cs="Times New Roman"/>
          <w:i/>
          <w:iCs/>
          <w:color w:val="222222"/>
          <w:sz w:val="24"/>
          <w:szCs w:val="24"/>
          <w:lang w:val="en-IE" w:eastAsia="en-GB"/>
        </w:rPr>
        <w:t>British Journal of Management</w:t>
      </w:r>
      <w:r w:rsidRPr="00731F4D">
        <w:rPr>
          <w:rFonts w:ascii="Times New Roman" w:eastAsia="Times New Roman" w:hAnsi="Times New Roman" w:cs="Times New Roman"/>
          <w:color w:val="222222"/>
          <w:sz w:val="24"/>
          <w:szCs w:val="24"/>
          <w:shd w:val="clear" w:color="auto" w:fill="FFFFFF"/>
          <w:lang w:val="en-IE" w:eastAsia="en-GB"/>
        </w:rPr>
        <w:t>, </w:t>
      </w:r>
      <w:r w:rsidRPr="00731F4D">
        <w:rPr>
          <w:rFonts w:ascii="Times New Roman" w:eastAsia="Times New Roman" w:hAnsi="Times New Roman" w:cs="Times New Roman"/>
          <w:i/>
          <w:iCs/>
          <w:color w:val="222222"/>
          <w:sz w:val="24"/>
          <w:szCs w:val="24"/>
          <w:lang w:val="en-IE" w:eastAsia="en-GB"/>
        </w:rPr>
        <w:t>27</w:t>
      </w:r>
      <w:r w:rsidRPr="00731F4D">
        <w:rPr>
          <w:rFonts w:ascii="Times New Roman" w:eastAsia="Times New Roman" w:hAnsi="Times New Roman" w:cs="Times New Roman"/>
          <w:color w:val="222222"/>
          <w:sz w:val="24"/>
          <w:szCs w:val="24"/>
          <w:shd w:val="clear" w:color="auto" w:fill="FFFFFF"/>
          <w:lang w:val="en-IE" w:eastAsia="en-GB"/>
        </w:rPr>
        <w:t>(4), pp.836-852.</w:t>
      </w:r>
    </w:p>
    <w:p w14:paraId="4FACD863" w14:textId="77777777" w:rsidR="00C71597" w:rsidRDefault="00C71597" w:rsidP="00107DBB">
      <w:pPr>
        <w:pStyle w:val="EndNoteBibliography"/>
        <w:spacing w:after="0"/>
        <w:jc w:val="both"/>
        <w:rPr>
          <w:rFonts w:ascii="Times New Roman" w:hAnsi="Times New Roman" w:cs="Times New Roman"/>
          <w:sz w:val="24"/>
          <w:szCs w:val="24"/>
        </w:rPr>
      </w:pPr>
    </w:p>
    <w:p w14:paraId="7E58D80B" w14:textId="5177D3D6" w:rsidR="00034FD2" w:rsidRPr="00A83CE5" w:rsidRDefault="005F150A" w:rsidP="00107DBB">
      <w:pPr>
        <w:pStyle w:val="EndNoteBibliography"/>
        <w:spacing w:after="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Schilling J</w:t>
      </w:r>
      <w:r w:rsidR="00034FD2" w:rsidRPr="00A83CE5">
        <w:rPr>
          <w:rFonts w:ascii="Times New Roman" w:hAnsi="Times New Roman" w:cs="Times New Roman"/>
          <w:sz w:val="24"/>
          <w:szCs w:val="24"/>
        </w:rPr>
        <w:t xml:space="preserve"> </w:t>
      </w:r>
      <w:r>
        <w:rPr>
          <w:rFonts w:ascii="Times New Roman" w:hAnsi="Times New Roman" w:cs="Times New Roman"/>
          <w:sz w:val="24"/>
          <w:szCs w:val="24"/>
        </w:rPr>
        <w:t>(2006)</w:t>
      </w:r>
      <w:r w:rsidR="00034FD2" w:rsidRPr="00A83CE5">
        <w:rPr>
          <w:rFonts w:ascii="Times New Roman" w:hAnsi="Times New Roman" w:cs="Times New Roman"/>
          <w:sz w:val="24"/>
          <w:szCs w:val="24"/>
        </w:rPr>
        <w:t xml:space="preserve"> On the pragmatics of qualitative assessment: Designing the process for content analysis. </w:t>
      </w:r>
      <w:r w:rsidR="00034FD2" w:rsidRPr="00A83CE5">
        <w:rPr>
          <w:rFonts w:ascii="Times New Roman" w:hAnsi="Times New Roman" w:cs="Times New Roman"/>
          <w:i/>
          <w:sz w:val="24"/>
          <w:szCs w:val="24"/>
        </w:rPr>
        <w:t>European Journal of Psychological Assessment</w:t>
      </w:r>
      <w:r w:rsidR="00034FD2" w:rsidRPr="00A83CE5">
        <w:rPr>
          <w:rFonts w:ascii="Times New Roman" w:hAnsi="Times New Roman" w:cs="Times New Roman"/>
          <w:sz w:val="24"/>
          <w:szCs w:val="24"/>
        </w:rPr>
        <w:t xml:space="preserve"> 22</w:t>
      </w:r>
      <w:r w:rsidR="00034FD2" w:rsidRPr="00A83CE5">
        <w:rPr>
          <w:rFonts w:ascii="Times New Roman" w:hAnsi="Times New Roman" w:cs="Times New Roman"/>
          <w:b/>
          <w:sz w:val="24"/>
          <w:szCs w:val="24"/>
        </w:rPr>
        <w:t xml:space="preserve"> </w:t>
      </w:r>
      <w:r w:rsidR="00034FD2" w:rsidRPr="00A83CE5">
        <w:rPr>
          <w:rFonts w:ascii="Times New Roman" w:hAnsi="Times New Roman" w:cs="Times New Roman"/>
          <w:sz w:val="24"/>
          <w:szCs w:val="24"/>
        </w:rPr>
        <w:t>(1): 28-37</w:t>
      </w:r>
      <w:r w:rsidR="005B6D1C">
        <w:rPr>
          <w:rFonts w:ascii="Times New Roman" w:hAnsi="Times New Roman" w:cs="Times New Roman"/>
          <w:sz w:val="24"/>
          <w:szCs w:val="24"/>
        </w:rPr>
        <w:t>.</w:t>
      </w:r>
    </w:p>
    <w:p w14:paraId="31651B6D" w14:textId="77777777"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7C04C5B8" w14:textId="77777777" w:rsidR="00107DBB" w:rsidRDefault="005F150A" w:rsidP="00107DBB">
      <w:pPr>
        <w:pStyle w:val="EndNoteBibliography"/>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Silver BJ</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(2003)</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Forces of labor: workers' movements and globalization since 1870</w:t>
      </w:r>
      <w:r w:rsidR="00034FD2" w:rsidRPr="00A83CE5">
        <w:rPr>
          <w:rFonts w:ascii="Times New Roman" w:hAnsi="Times New Roman" w:cs="Times New Roman"/>
          <w:color w:val="222222"/>
          <w:sz w:val="24"/>
          <w:szCs w:val="24"/>
          <w:shd w:val="clear" w:color="auto" w:fill="FFFFFF"/>
        </w:rPr>
        <w:t>. Cambridge: Cambridge University Press.</w:t>
      </w:r>
    </w:p>
    <w:p w14:paraId="5E4F37CC" w14:textId="77777777" w:rsidR="00107DBB" w:rsidRDefault="00107DBB" w:rsidP="00107DBB">
      <w:pPr>
        <w:pStyle w:val="EndNoteBibliography"/>
        <w:spacing w:after="0"/>
        <w:jc w:val="both"/>
        <w:rPr>
          <w:rFonts w:ascii="Times New Roman" w:hAnsi="Times New Roman" w:cs="Times New Roman"/>
          <w:color w:val="222222"/>
          <w:sz w:val="24"/>
          <w:szCs w:val="24"/>
          <w:shd w:val="clear" w:color="auto" w:fill="FFFFFF"/>
        </w:rPr>
      </w:pPr>
    </w:p>
    <w:p w14:paraId="3FEBA202" w14:textId="5E2220BF" w:rsidR="00D30288" w:rsidRDefault="005F150A" w:rsidP="00107DBB">
      <w:pPr>
        <w:pStyle w:val="EndNoteBibliography"/>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Thelen K</w:t>
      </w:r>
      <w:r w:rsidR="00034FD2" w:rsidRPr="00A83C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034FD2" w:rsidRPr="00A83CE5">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r w:rsidR="00034FD2" w:rsidRPr="00A83CE5">
        <w:rPr>
          <w:rStyle w:val="apple-converted-space"/>
          <w:rFonts w:ascii="Times New Roman" w:hAnsi="Times New Roman" w:cs="Times New Roman"/>
          <w:sz w:val="24"/>
          <w:szCs w:val="24"/>
          <w:shd w:val="clear" w:color="auto" w:fill="FFFFFF"/>
        </w:rPr>
        <w:t> </w:t>
      </w:r>
      <w:r w:rsidR="00034FD2" w:rsidRPr="00A83CE5">
        <w:rPr>
          <w:rFonts w:ascii="Times New Roman" w:hAnsi="Times New Roman" w:cs="Times New Roman"/>
          <w:i/>
          <w:iCs/>
          <w:sz w:val="24"/>
          <w:szCs w:val="24"/>
          <w:shd w:val="clear" w:color="auto" w:fill="FFFFFF"/>
        </w:rPr>
        <w:t>Varieties of liberalization and the new politics of social solidarity</w:t>
      </w:r>
      <w:r w:rsidR="00034FD2" w:rsidRPr="00A83CE5">
        <w:rPr>
          <w:rFonts w:ascii="Times New Roman" w:hAnsi="Times New Roman" w:cs="Times New Roman"/>
          <w:sz w:val="24"/>
          <w:szCs w:val="24"/>
          <w:shd w:val="clear" w:color="auto" w:fill="FFFFFF"/>
        </w:rPr>
        <w:t xml:space="preserve">. Cambridge: Cambridge University Press. </w:t>
      </w:r>
    </w:p>
    <w:p w14:paraId="42882B53" w14:textId="01CA208F"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7CF2E6BD" w14:textId="41358AC7" w:rsidR="00034FD2" w:rsidRPr="00A83CE5" w:rsidRDefault="005F150A" w:rsidP="00107DBB">
      <w:pPr>
        <w:pStyle w:val="EndNoteBibliography"/>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Traxler F</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(2003) </w:t>
      </w:r>
      <w:r w:rsidR="00034FD2" w:rsidRPr="00A83CE5">
        <w:rPr>
          <w:rFonts w:ascii="Times New Roman" w:hAnsi="Times New Roman" w:cs="Times New Roman"/>
          <w:color w:val="222222"/>
          <w:sz w:val="24"/>
          <w:szCs w:val="24"/>
          <w:shd w:val="clear" w:color="auto" w:fill="FFFFFF"/>
        </w:rPr>
        <w:t>Bargaining (de) centralization, macroeconomic performance and control over the employment relationship. </w:t>
      </w:r>
      <w:r w:rsidR="00034FD2" w:rsidRPr="00A83CE5">
        <w:rPr>
          <w:rFonts w:ascii="Times New Roman" w:hAnsi="Times New Roman" w:cs="Times New Roman"/>
          <w:i/>
          <w:iCs/>
          <w:color w:val="222222"/>
          <w:sz w:val="24"/>
          <w:szCs w:val="24"/>
          <w:shd w:val="clear" w:color="auto" w:fill="FFFFFF"/>
        </w:rPr>
        <w:t>British Journal of Industrial Relations</w:t>
      </w:r>
      <w:r w:rsidR="00034FD2" w:rsidRPr="00A83CE5">
        <w:rPr>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41</w:t>
      </w:r>
      <w:r w:rsidR="00034FD2" w:rsidRPr="00A83CE5">
        <w:rPr>
          <w:rFonts w:ascii="Times New Roman" w:hAnsi="Times New Roman" w:cs="Times New Roman"/>
          <w:color w:val="222222"/>
          <w:sz w:val="24"/>
          <w:szCs w:val="24"/>
          <w:shd w:val="clear" w:color="auto" w:fill="FFFFFF"/>
        </w:rPr>
        <w:t>(1), pp.1-27.</w:t>
      </w:r>
    </w:p>
    <w:p w14:paraId="1B5AD27B" w14:textId="03B61F7F" w:rsidR="00034FD2" w:rsidRPr="00A83CE5" w:rsidRDefault="00034FD2" w:rsidP="00107DBB">
      <w:pPr>
        <w:pStyle w:val="EndNoteBibliography"/>
        <w:spacing w:after="0"/>
        <w:jc w:val="both"/>
        <w:rPr>
          <w:rFonts w:ascii="Times New Roman" w:hAnsi="Times New Roman" w:cs="Times New Roman"/>
          <w:color w:val="222222"/>
          <w:sz w:val="24"/>
          <w:szCs w:val="24"/>
          <w:shd w:val="clear" w:color="auto" w:fill="FFFFFF"/>
        </w:rPr>
      </w:pPr>
    </w:p>
    <w:p w14:paraId="06497B00" w14:textId="2835968D" w:rsidR="00034FD2" w:rsidRPr="00A83CE5" w:rsidRDefault="005F150A" w:rsidP="00107DBB">
      <w:pPr>
        <w:pStyle w:val="EndNoteBibliography"/>
        <w:spacing w:after="0"/>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Visser J</w:t>
      </w:r>
      <w:r w:rsidR="00034FD2"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(2016)</w:t>
      </w:r>
      <w:r w:rsidR="00034FD2" w:rsidRPr="00A83CE5">
        <w:rPr>
          <w:rFonts w:ascii="Times New Roman" w:hAnsi="Times New Roman" w:cs="Times New Roman"/>
          <w:color w:val="222222"/>
          <w:sz w:val="24"/>
          <w:szCs w:val="24"/>
          <w:shd w:val="clear" w:color="auto" w:fill="FFFFFF"/>
        </w:rPr>
        <w:t xml:space="preserve"> What happened to collective bargaining during the great recession?. </w:t>
      </w:r>
      <w:r w:rsidR="00034FD2" w:rsidRPr="00A83CE5">
        <w:rPr>
          <w:rFonts w:ascii="Times New Roman" w:hAnsi="Times New Roman" w:cs="Times New Roman"/>
          <w:i/>
          <w:iCs/>
          <w:color w:val="222222"/>
          <w:sz w:val="24"/>
          <w:szCs w:val="24"/>
          <w:shd w:val="clear" w:color="auto" w:fill="FFFFFF"/>
        </w:rPr>
        <w:t>IZA Journal of Labor Policy</w:t>
      </w:r>
      <w:r w:rsidR="00034FD2" w:rsidRPr="00A83CE5">
        <w:rPr>
          <w:rFonts w:ascii="Times New Roman" w:hAnsi="Times New Roman" w:cs="Times New Roman"/>
          <w:color w:val="222222"/>
          <w:sz w:val="24"/>
          <w:szCs w:val="24"/>
          <w:shd w:val="clear" w:color="auto" w:fill="FFFFFF"/>
        </w:rPr>
        <w:t xml:space="preserve"> </w:t>
      </w:r>
      <w:r w:rsidR="00034FD2" w:rsidRPr="00A83CE5">
        <w:rPr>
          <w:rFonts w:ascii="Times New Roman" w:hAnsi="Times New Roman" w:cs="Times New Roman"/>
          <w:i/>
          <w:iCs/>
          <w:color w:val="222222"/>
          <w:sz w:val="24"/>
          <w:szCs w:val="24"/>
          <w:shd w:val="clear" w:color="auto" w:fill="FFFFFF"/>
        </w:rPr>
        <w:t>5</w:t>
      </w:r>
      <w:r w:rsidR="00034FD2" w:rsidRPr="00A83CE5">
        <w:rPr>
          <w:rFonts w:ascii="Times New Roman" w:hAnsi="Times New Roman" w:cs="Times New Roman"/>
          <w:color w:val="222222"/>
          <w:sz w:val="24"/>
          <w:szCs w:val="24"/>
          <w:shd w:val="clear" w:color="auto" w:fill="FFFFFF"/>
        </w:rPr>
        <w:t xml:space="preserve">(1): p.9. </w:t>
      </w:r>
    </w:p>
    <w:p w14:paraId="70ED688C" w14:textId="77777777" w:rsidR="00034FD2" w:rsidRPr="00A83CE5" w:rsidRDefault="00034FD2" w:rsidP="00107DBB">
      <w:pPr>
        <w:pStyle w:val="EndNoteBibliography"/>
        <w:spacing w:after="0"/>
        <w:jc w:val="both"/>
        <w:rPr>
          <w:rFonts w:ascii="Times New Roman" w:hAnsi="Times New Roman" w:cs="Times New Roman"/>
          <w:iCs/>
          <w:sz w:val="24"/>
          <w:szCs w:val="24"/>
        </w:rPr>
      </w:pPr>
    </w:p>
    <w:p w14:paraId="5ED0AE3B" w14:textId="3BE7C070" w:rsidR="00034FD2" w:rsidRDefault="005F150A" w:rsidP="00107DBB">
      <w:pPr>
        <w:pStyle w:val="EndNoteBibliography"/>
        <w:spacing w:after="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Walton RE. and </w:t>
      </w:r>
      <w:r w:rsidR="00034FD2" w:rsidRPr="00A83CE5">
        <w:rPr>
          <w:rFonts w:ascii="Times New Roman" w:hAnsi="Times New Roman" w:cs="Times New Roman"/>
          <w:color w:val="222222"/>
          <w:sz w:val="24"/>
          <w:szCs w:val="24"/>
          <w:shd w:val="clear" w:color="auto" w:fill="FFFFFF"/>
        </w:rPr>
        <w:t>McKersie</w:t>
      </w:r>
      <w:r>
        <w:rPr>
          <w:rFonts w:ascii="Times New Roman" w:hAnsi="Times New Roman" w:cs="Times New Roman"/>
          <w:color w:val="222222"/>
          <w:sz w:val="24"/>
          <w:szCs w:val="24"/>
          <w:shd w:val="clear" w:color="auto" w:fill="FFFFFF"/>
        </w:rPr>
        <w:t xml:space="preserve"> R</w:t>
      </w:r>
      <w:r w:rsidR="00034FD2" w:rsidRPr="00A83CE5">
        <w:rPr>
          <w:rFonts w:ascii="Times New Roman" w:hAnsi="Times New Roman" w:cs="Times New Roman"/>
          <w:sz w:val="24"/>
          <w:szCs w:val="24"/>
        </w:rPr>
        <w:t xml:space="preserve"> </w:t>
      </w:r>
      <w:r>
        <w:rPr>
          <w:rFonts w:ascii="Times New Roman" w:hAnsi="Times New Roman" w:cs="Times New Roman"/>
          <w:sz w:val="24"/>
          <w:szCs w:val="24"/>
        </w:rPr>
        <w:t>(1965)</w:t>
      </w:r>
      <w:r w:rsidR="00034FD2" w:rsidRPr="00A83CE5">
        <w:rPr>
          <w:rFonts w:ascii="Times New Roman" w:hAnsi="Times New Roman" w:cs="Times New Roman"/>
          <w:sz w:val="24"/>
          <w:szCs w:val="24"/>
        </w:rPr>
        <w:t xml:space="preserve"> </w:t>
      </w:r>
      <w:r w:rsidR="00034FD2" w:rsidRPr="00A83CE5">
        <w:rPr>
          <w:rFonts w:ascii="Times New Roman" w:hAnsi="Times New Roman" w:cs="Times New Roman"/>
          <w:i/>
          <w:sz w:val="24"/>
          <w:szCs w:val="24"/>
        </w:rPr>
        <w:t xml:space="preserve">A behavioral theory of labor negotiations: An analysis of a social interaction system. </w:t>
      </w:r>
      <w:r w:rsidR="00034FD2" w:rsidRPr="00A83CE5">
        <w:rPr>
          <w:rFonts w:ascii="Times New Roman" w:hAnsi="Times New Roman" w:cs="Times New Roman"/>
          <w:sz w:val="24"/>
          <w:szCs w:val="24"/>
        </w:rPr>
        <w:t>Cornell: Cornell University Press.</w:t>
      </w:r>
    </w:p>
    <w:p w14:paraId="44CE56EA" w14:textId="3AE91AC3" w:rsidR="00262218" w:rsidRDefault="00262218" w:rsidP="00107DBB">
      <w:pPr>
        <w:pStyle w:val="EndNoteBibliography"/>
        <w:spacing w:after="0"/>
        <w:jc w:val="both"/>
        <w:rPr>
          <w:rFonts w:ascii="Times New Roman" w:hAnsi="Times New Roman" w:cs="Times New Roman"/>
          <w:sz w:val="24"/>
          <w:szCs w:val="24"/>
        </w:rPr>
      </w:pPr>
    </w:p>
    <w:p w14:paraId="753F10CE" w14:textId="77777777" w:rsidR="00262218" w:rsidRPr="00A83CE5" w:rsidRDefault="00262218" w:rsidP="00262218">
      <w:pPr>
        <w:pStyle w:val="EndNoteBibliography"/>
        <w:spacing w:after="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Wright EO</w:t>
      </w:r>
      <w:r w:rsidRPr="00A83CE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(2000)</w:t>
      </w:r>
      <w:r w:rsidRPr="00A83CE5">
        <w:rPr>
          <w:rFonts w:ascii="Times New Roman" w:hAnsi="Times New Roman" w:cs="Times New Roman"/>
          <w:color w:val="222222"/>
          <w:sz w:val="24"/>
          <w:szCs w:val="24"/>
          <w:shd w:val="clear" w:color="auto" w:fill="FFFFFF"/>
        </w:rPr>
        <w:t xml:space="preserve"> Working-class power, capitalist-class interests, and class compromise. </w:t>
      </w:r>
      <w:r w:rsidRPr="00A83CE5">
        <w:rPr>
          <w:rFonts w:ascii="Times New Roman" w:hAnsi="Times New Roman" w:cs="Times New Roman"/>
          <w:i/>
          <w:iCs/>
          <w:color w:val="222222"/>
          <w:sz w:val="24"/>
          <w:szCs w:val="24"/>
          <w:shd w:val="clear" w:color="auto" w:fill="FFFFFF"/>
        </w:rPr>
        <w:t>American Journal of Sociology</w:t>
      </w:r>
      <w:r w:rsidRPr="00A83CE5">
        <w:rPr>
          <w:rFonts w:ascii="Times New Roman" w:hAnsi="Times New Roman" w:cs="Times New Roman"/>
          <w:color w:val="222222"/>
          <w:sz w:val="24"/>
          <w:szCs w:val="24"/>
          <w:shd w:val="clear" w:color="auto" w:fill="FFFFFF"/>
        </w:rPr>
        <w:t> </w:t>
      </w:r>
      <w:r w:rsidRPr="00A83CE5">
        <w:rPr>
          <w:rFonts w:ascii="Times New Roman" w:hAnsi="Times New Roman" w:cs="Times New Roman"/>
          <w:i/>
          <w:iCs/>
          <w:color w:val="222222"/>
          <w:sz w:val="24"/>
          <w:szCs w:val="24"/>
          <w:shd w:val="clear" w:color="auto" w:fill="FFFFFF"/>
        </w:rPr>
        <w:t>105</w:t>
      </w:r>
      <w:r w:rsidRPr="00A83CE5">
        <w:rPr>
          <w:rFonts w:ascii="Times New Roman" w:hAnsi="Times New Roman" w:cs="Times New Roman"/>
          <w:color w:val="222222"/>
          <w:sz w:val="24"/>
          <w:szCs w:val="24"/>
          <w:shd w:val="clear" w:color="auto" w:fill="FFFFFF"/>
        </w:rPr>
        <w:t>(4): 957-1002.</w:t>
      </w:r>
    </w:p>
    <w:p w14:paraId="06B8F284" w14:textId="77777777" w:rsidR="00034FD2" w:rsidRPr="00A83CE5" w:rsidRDefault="00034FD2" w:rsidP="00107DBB">
      <w:pPr>
        <w:pStyle w:val="EndNoteBibliography"/>
        <w:spacing w:after="0"/>
        <w:jc w:val="both"/>
        <w:rPr>
          <w:rFonts w:ascii="Times New Roman" w:hAnsi="Times New Roman" w:cs="Times New Roman"/>
          <w:noProof w:val="0"/>
          <w:sz w:val="24"/>
          <w:szCs w:val="24"/>
        </w:rPr>
      </w:pPr>
    </w:p>
    <w:p w14:paraId="003C66B5" w14:textId="3A8EB2FE" w:rsidR="00034FD2" w:rsidRPr="00A83CE5" w:rsidRDefault="005F150A" w:rsidP="00107DBB">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Yin RK (</w:t>
      </w:r>
      <w:r w:rsidR="00034FD2" w:rsidRPr="00A83CE5">
        <w:rPr>
          <w:rFonts w:ascii="Times New Roman" w:hAnsi="Times New Roman" w:cs="Times New Roman"/>
          <w:color w:val="222222"/>
          <w:sz w:val="24"/>
          <w:szCs w:val="24"/>
          <w:shd w:val="clear" w:color="auto" w:fill="FFFFFF"/>
        </w:rPr>
        <w:t>2013</w:t>
      </w:r>
      <w:r>
        <w:rPr>
          <w:rFonts w:ascii="Times New Roman" w:hAnsi="Times New Roman" w:cs="Times New Roman"/>
          <w:color w:val="222222"/>
          <w:sz w:val="24"/>
          <w:szCs w:val="24"/>
          <w:shd w:val="clear" w:color="auto" w:fill="FFFFFF"/>
        </w:rPr>
        <w:t>)</w:t>
      </w:r>
      <w:r w:rsidR="00034FD2" w:rsidRPr="00A83CE5">
        <w:rPr>
          <w:rStyle w:val="apple-converted-space"/>
          <w:rFonts w:ascii="Times New Roman" w:hAnsi="Times New Roman" w:cs="Times New Roman"/>
          <w:color w:val="222222"/>
          <w:sz w:val="24"/>
          <w:szCs w:val="24"/>
          <w:shd w:val="clear" w:color="auto" w:fill="FFFFFF"/>
        </w:rPr>
        <w:t> </w:t>
      </w:r>
      <w:r w:rsidR="00034FD2" w:rsidRPr="00A83CE5">
        <w:rPr>
          <w:rFonts w:ascii="Times New Roman" w:hAnsi="Times New Roman" w:cs="Times New Roman"/>
          <w:i/>
          <w:iCs/>
          <w:color w:val="222222"/>
          <w:sz w:val="24"/>
          <w:szCs w:val="24"/>
          <w:shd w:val="clear" w:color="auto" w:fill="FFFFFF"/>
        </w:rPr>
        <w:t>Case study research: Design and methods</w:t>
      </w:r>
      <w:r w:rsidR="00034FD2" w:rsidRPr="00A83CE5">
        <w:rPr>
          <w:rFonts w:ascii="Times New Roman" w:hAnsi="Times New Roman" w:cs="Times New Roman"/>
          <w:color w:val="222222"/>
          <w:sz w:val="24"/>
          <w:szCs w:val="24"/>
          <w:shd w:val="clear" w:color="auto" w:fill="FFFFFF"/>
        </w:rPr>
        <w:t>, Sage publications.</w:t>
      </w:r>
    </w:p>
    <w:p w14:paraId="106BAA8F" w14:textId="77777777" w:rsidR="00B25D1F" w:rsidRDefault="00B25D1F" w:rsidP="00107DBB">
      <w:pPr>
        <w:pStyle w:val="EndNoteBibliography"/>
        <w:spacing w:after="0"/>
        <w:jc w:val="both"/>
        <w:rPr>
          <w:rFonts w:ascii="Times New Roman" w:hAnsi="Times New Roman" w:cs="Times New Roman"/>
          <w:sz w:val="24"/>
          <w:szCs w:val="24"/>
          <w:lang w:val="en-GB"/>
        </w:rPr>
      </w:pPr>
    </w:p>
    <w:p w14:paraId="5E4B0E0E" w14:textId="4D880868" w:rsidR="002E34FD" w:rsidRDefault="00CF006A" w:rsidP="00107DBB">
      <w:pPr>
        <w:pStyle w:val="EndNoteBibliography"/>
        <w:spacing w:after="0"/>
        <w:jc w:val="both"/>
        <w:rPr>
          <w:rFonts w:ascii="Times New Roman" w:hAnsi="Times New Roman" w:cs="Times New Roman"/>
          <w:sz w:val="24"/>
          <w:szCs w:val="24"/>
          <w:lang w:val="en-GB"/>
        </w:rPr>
      </w:pPr>
      <w:r w:rsidRPr="00CF006A">
        <w:rPr>
          <w:rFonts w:ascii="Times New Roman" w:hAnsi="Times New Roman" w:cs="Times New Roman"/>
          <w:sz w:val="24"/>
          <w:szCs w:val="24"/>
          <w:lang w:val="en-GB"/>
        </w:rPr>
        <w:t>XXX (201</w:t>
      </w:r>
      <w:r w:rsidR="00545A2D">
        <w:rPr>
          <w:rFonts w:ascii="Times New Roman" w:hAnsi="Times New Roman" w:cs="Times New Roman"/>
          <w:sz w:val="24"/>
          <w:szCs w:val="24"/>
          <w:lang w:val="en-GB"/>
        </w:rPr>
        <w:t>7</w:t>
      </w:r>
      <w:r w:rsidRPr="00CF006A">
        <w:rPr>
          <w:rFonts w:ascii="Times New Roman" w:hAnsi="Times New Roman" w:cs="Times New Roman"/>
          <w:sz w:val="24"/>
          <w:szCs w:val="24"/>
          <w:lang w:val="en-GB"/>
        </w:rPr>
        <w:t xml:space="preserve">) </w:t>
      </w:r>
    </w:p>
    <w:p w14:paraId="29B74F31" w14:textId="77777777" w:rsidR="002E34FD" w:rsidRDefault="002E34FD" w:rsidP="00107DBB">
      <w:pPr>
        <w:spacing w:after="0" w:line="240" w:lineRule="auto"/>
        <w:rPr>
          <w:rFonts w:ascii="Times New Roman" w:hAnsi="Times New Roman" w:cs="Times New Roman"/>
          <w:noProof/>
          <w:sz w:val="24"/>
          <w:szCs w:val="24"/>
        </w:rPr>
      </w:pPr>
      <w:r>
        <w:rPr>
          <w:rFonts w:ascii="Times New Roman" w:hAnsi="Times New Roman" w:cs="Times New Roman"/>
          <w:sz w:val="24"/>
          <w:szCs w:val="24"/>
        </w:rPr>
        <w:br w:type="page"/>
      </w:r>
    </w:p>
    <w:p w14:paraId="07192124" w14:textId="69AD666F" w:rsidR="0002596B" w:rsidRPr="003F406A" w:rsidRDefault="0002596B" w:rsidP="00AD6C43">
      <w:pPr>
        <w:spacing w:after="0"/>
        <w:rPr>
          <w:rFonts w:cs="Times New Roman"/>
          <w:sz w:val="18"/>
          <w:szCs w:val="18"/>
          <w:lang w:val="en-US"/>
        </w:rPr>
      </w:pPr>
      <w:r w:rsidRPr="003F406A">
        <w:rPr>
          <w:rFonts w:cs="Times New Roman"/>
          <w:sz w:val="18"/>
          <w:szCs w:val="18"/>
          <w:lang w:val="en-US"/>
        </w:rPr>
        <w:lastRenderedPageBreak/>
        <w:t>Table 1: Independent variables</w:t>
      </w:r>
    </w:p>
    <w:tbl>
      <w:tblPr>
        <w:tblStyle w:val="TableGrid"/>
        <w:tblW w:w="9606" w:type="dxa"/>
        <w:tblLook w:val="04A0" w:firstRow="1" w:lastRow="0" w:firstColumn="1" w:lastColumn="0" w:noHBand="0" w:noVBand="1"/>
      </w:tblPr>
      <w:tblGrid>
        <w:gridCol w:w="2094"/>
        <w:gridCol w:w="2834"/>
        <w:gridCol w:w="2374"/>
        <w:gridCol w:w="2304"/>
      </w:tblGrid>
      <w:tr w:rsidR="0002596B" w:rsidRPr="003F406A" w14:paraId="2931CD73" w14:textId="77777777" w:rsidTr="000D7C1C">
        <w:trPr>
          <w:trHeight w:val="1094"/>
        </w:trPr>
        <w:tc>
          <w:tcPr>
            <w:tcW w:w="2094" w:type="dxa"/>
            <w:shd w:val="clear" w:color="auto" w:fill="auto"/>
            <w:tcMar>
              <w:left w:w="108" w:type="dxa"/>
            </w:tcMar>
          </w:tcPr>
          <w:p w14:paraId="6A1903F2" w14:textId="77777777" w:rsidR="0002596B" w:rsidRPr="003F406A" w:rsidRDefault="0002596B" w:rsidP="00AD6C43">
            <w:pPr>
              <w:spacing w:after="0" w:line="240" w:lineRule="auto"/>
              <w:rPr>
                <w:b/>
                <w:sz w:val="18"/>
                <w:szCs w:val="18"/>
              </w:rPr>
            </w:pPr>
            <w:r w:rsidRPr="003F406A">
              <w:rPr>
                <w:b/>
                <w:sz w:val="18"/>
                <w:szCs w:val="18"/>
              </w:rPr>
              <w:t>Levels of</w:t>
            </w:r>
          </w:p>
          <w:p w14:paraId="5CB94426" w14:textId="77777777" w:rsidR="0002596B" w:rsidRPr="003F406A" w:rsidRDefault="0002596B" w:rsidP="00AD6C43">
            <w:pPr>
              <w:spacing w:after="0" w:line="240" w:lineRule="auto"/>
              <w:rPr>
                <w:b/>
                <w:sz w:val="18"/>
                <w:szCs w:val="18"/>
              </w:rPr>
            </w:pPr>
            <w:r w:rsidRPr="003F406A">
              <w:rPr>
                <w:b/>
                <w:sz w:val="18"/>
                <w:szCs w:val="18"/>
              </w:rPr>
              <w:t>Observation</w:t>
            </w:r>
          </w:p>
          <w:p w14:paraId="4A78573F" w14:textId="77777777" w:rsidR="0002596B" w:rsidRPr="003F406A" w:rsidRDefault="0002596B" w:rsidP="00AD6C43">
            <w:pPr>
              <w:spacing w:after="0" w:line="240" w:lineRule="auto"/>
              <w:rPr>
                <w:b/>
                <w:sz w:val="18"/>
                <w:szCs w:val="18"/>
              </w:rPr>
            </w:pPr>
            <w:r w:rsidRPr="003F406A">
              <w:rPr>
                <w:b/>
                <w:sz w:val="18"/>
                <w:szCs w:val="18"/>
              </w:rPr>
              <w:t xml:space="preserve">                             </w:t>
            </w:r>
          </w:p>
          <w:p w14:paraId="05B7E5E1" w14:textId="77777777" w:rsidR="0002596B" w:rsidRPr="003F406A" w:rsidRDefault="0002596B" w:rsidP="00AD6C43">
            <w:pPr>
              <w:spacing w:after="0" w:line="240" w:lineRule="auto"/>
              <w:rPr>
                <w:b/>
                <w:sz w:val="18"/>
                <w:szCs w:val="18"/>
              </w:rPr>
            </w:pPr>
          </w:p>
          <w:p w14:paraId="7AFAA1FB" w14:textId="77777777" w:rsidR="0002596B" w:rsidRPr="003F406A" w:rsidRDefault="0002596B" w:rsidP="00AD6C43">
            <w:pPr>
              <w:spacing w:after="0" w:line="240" w:lineRule="auto"/>
              <w:rPr>
                <w:b/>
                <w:sz w:val="18"/>
                <w:szCs w:val="18"/>
              </w:rPr>
            </w:pPr>
            <w:r w:rsidRPr="003F406A">
              <w:rPr>
                <w:b/>
                <w:sz w:val="18"/>
                <w:szCs w:val="18"/>
              </w:rPr>
              <w:t xml:space="preserve">                 Independent</w:t>
            </w:r>
          </w:p>
          <w:p w14:paraId="7C2511B1" w14:textId="77777777" w:rsidR="0002596B" w:rsidRPr="003F406A" w:rsidRDefault="0002596B" w:rsidP="00AD6C43">
            <w:pPr>
              <w:spacing w:after="0" w:line="240" w:lineRule="auto"/>
              <w:rPr>
                <w:b/>
                <w:sz w:val="18"/>
                <w:szCs w:val="18"/>
              </w:rPr>
            </w:pPr>
            <w:r w:rsidRPr="003F406A">
              <w:rPr>
                <w:b/>
                <w:sz w:val="18"/>
                <w:szCs w:val="18"/>
              </w:rPr>
              <w:t xml:space="preserve">                 Variables </w:t>
            </w:r>
          </w:p>
        </w:tc>
        <w:tc>
          <w:tcPr>
            <w:tcW w:w="2834" w:type="dxa"/>
            <w:shd w:val="clear" w:color="auto" w:fill="auto"/>
            <w:tcMar>
              <w:left w:w="108" w:type="dxa"/>
            </w:tcMar>
          </w:tcPr>
          <w:p w14:paraId="3524A8B7" w14:textId="77777777" w:rsidR="0002596B" w:rsidRPr="003F406A" w:rsidRDefault="0002596B" w:rsidP="00AD6C43">
            <w:pPr>
              <w:spacing w:after="0" w:line="240" w:lineRule="auto"/>
              <w:rPr>
                <w:b/>
                <w:sz w:val="18"/>
                <w:szCs w:val="18"/>
              </w:rPr>
            </w:pPr>
          </w:p>
          <w:p w14:paraId="5A69403B" w14:textId="77777777" w:rsidR="0002596B" w:rsidRPr="003F406A" w:rsidRDefault="0002596B" w:rsidP="00AD6C43">
            <w:pPr>
              <w:spacing w:after="0" w:line="240" w:lineRule="auto"/>
              <w:rPr>
                <w:b/>
                <w:sz w:val="18"/>
                <w:szCs w:val="18"/>
              </w:rPr>
            </w:pPr>
          </w:p>
          <w:p w14:paraId="12D209C7" w14:textId="77777777" w:rsidR="0002596B" w:rsidRPr="003F406A" w:rsidRDefault="0002596B" w:rsidP="00AD6C43">
            <w:pPr>
              <w:spacing w:after="0" w:line="240" w:lineRule="auto"/>
              <w:rPr>
                <w:b/>
                <w:sz w:val="18"/>
                <w:szCs w:val="18"/>
              </w:rPr>
            </w:pPr>
          </w:p>
          <w:p w14:paraId="1ECDD1D0" w14:textId="77777777" w:rsidR="0002596B" w:rsidRPr="003F406A" w:rsidRDefault="0002596B" w:rsidP="00AD6C43">
            <w:pPr>
              <w:spacing w:after="0" w:line="240" w:lineRule="auto"/>
              <w:rPr>
                <w:b/>
                <w:sz w:val="18"/>
                <w:szCs w:val="18"/>
              </w:rPr>
            </w:pPr>
            <w:r w:rsidRPr="003F406A">
              <w:rPr>
                <w:b/>
                <w:sz w:val="18"/>
                <w:szCs w:val="18"/>
              </w:rPr>
              <w:t>Institutional Resources</w:t>
            </w:r>
          </w:p>
        </w:tc>
        <w:tc>
          <w:tcPr>
            <w:tcW w:w="2374" w:type="dxa"/>
            <w:shd w:val="clear" w:color="auto" w:fill="auto"/>
            <w:tcMar>
              <w:left w:w="108" w:type="dxa"/>
            </w:tcMar>
          </w:tcPr>
          <w:p w14:paraId="58F6ED15" w14:textId="77777777" w:rsidR="0002596B" w:rsidRPr="003F406A" w:rsidRDefault="0002596B" w:rsidP="00AD6C43">
            <w:pPr>
              <w:spacing w:after="0" w:line="240" w:lineRule="auto"/>
              <w:rPr>
                <w:b/>
                <w:sz w:val="18"/>
                <w:szCs w:val="18"/>
              </w:rPr>
            </w:pPr>
          </w:p>
          <w:p w14:paraId="13F21446" w14:textId="77777777" w:rsidR="0002596B" w:rsidRPr="003F406A" w:rsidRDefault="0002596B" w:rsidP="00AD6C43">
            <w:pPr>
              <w:spacing w:after="0" w:line="240" w:lineRule="auto"/>
              <w:rPr>
                <w:b/>
                <w:sz w:val="18"/>
                <w:szCs w:val="18"/>
              </w:rPr>
            </w:pPr>
          </w:p>
          <w:p w14:paraId="49008C82" w14:textId="77777777" w:rsidR="0002596B" w:rsidRPr="003F406A" w:rsidRDefault="0002596B" w:rsidP="00AD6C43">
            <w:pPr>
              <w:spacing w:after="0" w:line="240" w:lineRule="auto"/>
              <w:rPr>
                <w:b/>
                <w:sz w:val="18"/>
                <w:szCs w:val="18"/>
              </w:rPr>
            </w:pPr>
          </w:p>
          <w:p w14:paraId="38796B3D" w14:textId="77777777" w:rsidR="0002596B" w:rsidRDefault="000D7C1C" w:rsidP="00AD6C43">
            <w:pPr>
              <w:spacing w:after="0" w:line="240" w:lineRule="auto"/>
              <w:rPr>
                <w:b/>
                <w:sz w:val="18"/>
                <w:szCs w:val="18"/>
              </w:rPr>
            </w:pPr>
            <w:r>
              <w:rPr>
                <w:b/>
                <w:sz w:val="18"/>
                <w:szCs w:val="18"/>
              </w:rPr>
              <w:t>Structural Resources</w:t>
            </w:r>
          </w:p>
          <w:p w14:paraId="351B3137" w14:textId="1F0B6007" w:rsidR="000D7C1C" w:rsidRPr="000D7C1C" w:rsidRDefault="000D7C1C" w:rsidP="00AD6C43">
            <w:pPr>
              <w:spacing w:after="0" w:line="240" w:lineRule="auto"/>
              <w:rPr>
                <w:sz w:val="18"/>
                <w:szCs w:val="18"/>
              </w:rPr>
            </w:pPr>
          </w:p>
        </w:tc>
        <w:tc>
          <w:tcPr>
            <w:tcW w:w="2304" w:type="dxa"/>
            <w:shd w:val="clear" w:color="auto" w:fill="auto"/>
            <w:tcMar>
              <w:left w:w="108" w:type="dxa"/>
            </w:tcMar>
          </w:tcPr>
          <w:p w14:paraId="6F3BEA96" w14:textId="77777777" w:rsidR="0002596B" w:rsidRPr="003F406A" w:rsidRDefault="0002596B" w:rsidP="00AD6C43">
            <w:pPr>
              <w:spacing w:after="0" w:line="240" w:lineRule="auto"/>
              <w:rPr>
                <w:b/>
                <w:sz w:val="18"/>
                <w:szCs w:val="18"/>
              </w:rPr>
            </w:pPr>
          </w:p>
          <w:p w14:paraId="68A37400" w14:textId="77777777" w:rsidR="0002596B" w:rsidRPr="003F406A" w:rsidRDefault="0002596B" w:rsidP="00AD6C43">
            <w:pPr>
              <w:spacing w:after="0" w:line="240" w:lineRule="auto"/>
              <w:rPr>
                <w:b/>
                <w:sz w:val="18"/>
                <w:szCs w:val="18"/>
              </w:rPr>
            </w:pPr>
          </w:p>
          <w:p w14:paraId="61A61969" w14:textId="77777777" w:rsidR="0002596B" w:rsidRPr="003F406A" w:rsidRDefault="0002596B" w:rsidP="00AD6C43">
            <w:pPr>
              <w:spacing w:after="0" w:line="240" w:lineRule="auto"/>
              <w:rPr>
                <w:b/>
                <w:sz w:val="18"/>
                <w:szCs w:val="18"/>
              </w:rPr>
            </w:pPr>
          </w:p>
          <w:p w14:paraId="3C29C330" w14:textId="3752A247" w:rsidR="0002596B" w:rsidRPr="003F406A" w:rsidRDefault="000D7C1C" w:rsidP="00AD6C43">
            <w:pPr>
              <w:spacing w:after="0" w:line="240" w:lineRule="auto"/>
              <w:rPr>
                <w:b/>
                <w:sz w:val="18"/>
                <w:szCs w:val="18"/>
              </w:rPr>
            </w:pPr>
            <w:r>
              <w:rPr>
                <w:b/>
                <w:sz w:val="18"/>
                <w:szCs w:val="18"/>
              </w:rPr>
              <w:t>Organizational</w:t>
            </w:r>
            <w:r w:rsidR="0002596B" w:rsidRPr="003F406A">
              <w:rPr>
                <w:b/>
                <w:sz w:val="18"/>
                <w:szCs w:val="18"/>
              </w:rPr>
              <w:t xml:space="preserve"> Resources</w:t>
            </w:r>
          </w:p>
        </w:tc>
      </w:tr>
      <w:tr w:rsidR="0002596B" w:rsidRPr="003F406A" w14:paraId="2FBC418E" w14:textId="77777777" w:rsidTr="000D7C1C">
        <w:tc>
          <w:tcPr>
            <w:tcW w:w="2094" w:type="dxa"/>
            <w:shd w:val="clear" w:color="auto" w:fill="auto"/>
            <w:tcMar>
              <w:left w:w="108" w:type="dxa"/>
            </w:tcMar>
          </w:tcPr>
          <w:p w14:paraId="2943052E" w14:textId="77777777" w:rsidR="0002596B" w:rsidRPr="003F406A" w:rsidRDefault="0002596B" w:rsidP="00AD6C43">
            <w:pPr>
              <w:spacing w:after="0" w:line="240" w:lineRule="auto"/>
              <w:rPr>
                <w:b/>
                <w:sz w:val="18"/>
                <w:szCs w:val="18"/>
              </w:rPr>
            </w:pPr>
            <w:r w:rsidRPr="003F406A">
              <w:rPr>
                <w:b/>
                <w:sz w:val="18"/>
                <w:szCs w:val="18"/>
              </w:rPr>
              <w:t>Sectoral</w:t>
            </w:r>
          </w:p>
        </w:tc>
        <w:tc>
          <w:tcPr>
            <w:tcW w:w="2834" w:type="dxa"/>
            <w:shd w:val="clear" w:color="auto" w:fill="auto"/>
            <w:tcMar>
              <w:left w:w="108" w:type="dxa"/>
            </w:tcMar>
          </w:tcPr>
          <w:p w14:paraId="7CEFA417" w14:textId="77777777" w:rsidR="00D47AA1" w:rsidRPr="003F406A" w:rsidRDefault="00D47AA1" w:rsidP="00AD6C43">
            <w:pPr>
              <w:pStyle w:val="ListParagraph"/>
              <w:numPr>
                <w:ilvl w:val="0"/>
                <w:numId w:val="1"/>
              </w:numPr>
              <w:spacing w:after="0" w:line="240" w:lineRule="auto"/>
              <w:rPr>
                <w:sz w:val="18"/>
                <w:szCs w:val="18"/>
              </w:rPr>
            </w:pPr>
            <w:r w:rsidRPr="003F406A">
              <w:rPr>
                <w:sz w:val="18"/>
                <w:szCs w:val="18"/>
              </w:rPr>
              <w:t>Articulation</w:t>
            </w:r>
            <w:r>
              <w:rPr>
                <w:sz w:val="18"/>
                <w:szCs w:val="18"/>
              </w:rPr>
              <w:t xml:space="preserve"> mechanisms</w:t>
            </w:r>
          </w:p>
          <w:p w14:paraId="1077030A" w14:textId="77777777" w:rsidR="00D47AA1" w:rsidRPr="003F406A" w:rsidRDefault="00D47AA1" w:rsidP="00AD6C43">
            <w:pPr>
              <w:pStyle w:val="ListParagraph"/>
              <w:spacing w:after="0" w:line="240" w:lineRule="auto"/>
              <w:ind w:left="360"/>
              <w:rPr>
                <w:sz w:val="18"/>
                <w:szCs w:val="18"/>
              </w:rPr>
            </w:pPr>
            <w:r w:rsidRPr="003F406A">
              <w:rPr>
                <w:sz w:val="18"/>
                <w:szCs w:val="18"/>
              </w:rPr>
              <w:t>(</w:t>
            </w:r>
            <w:proofErr w:type="spellStart"/>
            <w:r w:rsidRPr="003F406A">
              <w:rPr>
                <w:sz w:val="18"/>
                <w:szCs w:val="18"/>
              </w:rPr>
              <w:t>Nergaard</w:t>
            </w:r>
            <w:proofErr w:type="spellEnd"/>
            <w:r w:rsidRPr="003F406A">
              <w:rPr>
                <w:sz w:val="18"/>
                <w:szCs w:val="18"/>
              </w:rPr>
              <w:t xml:space="preserve"> et al. 2009</w:t>
            </w:r>
            <w:r>
              <w:rPr>
                <w:sz w:val="18"/>
                <w:szCs w:val="18"/>
              </w:rPr>
              <w:t xml:space="preserve">; </w:t>
            </w:r>
          </w:p>
          <w:p w14:paraId="3BB4CE3D" w14:textId="2E8AEA7A" w:rsidR="0002596B" w:rsidRPr="00027889" w:rsidRDefault="00D47AA1" w:rsidP="00027889">
            <w:pPr>
              <w:pStyle w:val="ListParagraph"/>
              <w:spacing w:after="0" w:line="240" w:lineRule="auto"/>
              <w:ind w:left="360"/>
            </w:pPr>
            <w:proofErr w:type="spellStart"/>
            <w:r w:rsidRPr="003F406A">
              <w:rPr>
                <w:sz w:val="18"/>
                <w:szCs w:val="18"/>
              </w:rPr>
              <w:t>Marginson</w:t>
            </w:r>
            <w:proofErr w:type="spellEnd"/>
            <w:r w:rsidRPr="003F406A">
              <w:rPr>
                <w:sz w:val="18"/>
                <w:szCs w:val="18"/>
              </w:rPr>
              <w:t xml:space="preserve"> &amp; </w:t>
            </w:r>
            <w:proofErr w:type="spellStart"/>
            <w:r w:rsidRPr="003F406A">
              <w:rPr>
                <w:sz w:val="18"/>
                <w:szCs w:val="18"/>
              </w:rPr>
              <w:t>Galetto</w:t>
            </w:r>
            <w:proofErr w:type="spellEnd"/>
            <w:r w:rsidRPr="003F406A">
              <w:rPr>
                <w:sz w:val="18"/>
                <w:szCs w:val="18"/>
              </w:rPr>
              <w:t>, 2016)</w:t>
            </w:r>
          </w:p>
          <w:p w14:paraId="2258C7CA" w14:textId="77777777" w:rsidR="0002596B" w:rsidRPr="003F406A" w:rsidRDefault="0002596B" w:rsidP="00AD6C43">
            <w:pPr>
              <w:pStyle w:val="ListParagraph"/>
              <w:numPr>
                <w:ilvl w:val="0"/>
                <w:numId w:val="1"/>
              </w:numPr>
              <w:spacing w:after="0" w:line="240" w:lineRule="auto"/>
              <w:rPr>
                <w:sz w:val="18"/>
                <w:szCs w:val="18"/>
              </w:rPr>
            </w:pPr>
            <w:r w:rsidRPr="003F406A">
              <w:rPr>
                <w:sz w:val="18"/>
                <w:szCs w:val="18"/>
              </w:rPr>
              <w:t xml:space="preserve">Stability of multi-employer arrangements </w:t>
            </w:r>
          </w:p>
          <w:p w14:paraId="6C669009" w14:textId="77777777" w:rsidR="00663CF5" w:rsidRDefault="0002596B" w:rsidP="00663CF5">
            <w:pPr>
              <w:pStyle w:val="ListParagraph"/>
              <w:spacing w:after="0" w:line="240" w:lineRule="auto"/>
              <w:ind w:left="360"/>
              <w:rPr>
                <w:sz w:val="18"/>
                <w:szCs w:val="18"/>
              </w:rPr>
            </w:pPr>
            <w:r w:rsidRPr="003F406A">
              <w:rPr>
                <w:sz w:val="18"/>
                <w:szCs w:val="18"/>
              </w:rPr>
              <w:t>(</w:t>
            </w:r>
            <w:proofErr w:type="spellStart"/>
            <w:r w:rsidRPr="003F406A">
              <w:rPr>
                <w:sz w:val="18"/>
                <w:szCs w:val="18"/>
              </w:rPr>
              <w:t>Brandl</w:t>
            </w:r>
            <w:proofErr w:type="spellEnd"/>
            <w:r w:rsidRPr="003F406A">
              <w:rPr>
                <w:sz w:val="18"/>
                <w:szCs w:val="18"/>
              </w:rPr>
              <w:t xml:space="preserve"> and Ibsen, 2016)</w:t>
            </w:r>
          </w:p>
          <w:p w14:paraId="42F54AC1" w14:textId="5801E1B8" w:rsidR="00663CF5" w:rsidRPr="00FC467C" w:rsidRDefault="00663CF5" w:rsidP="00FC467C">
            <w:pPr>
              <w:pStyle w:val="ListParagraph"/>
              <w:numPr>
                <w:ilvl w:val="0"/>
                <w:numId w:val="22"/>
              </w:numPr>
              <w:spacing w:after="0" w:line="240" w:lineRule="auto"/>
              <w:rPr>
                <w:sz w:val="18"/>
                <w:szCs w:val="18"/>
              </w:rPr>
            </w:pPr>
            <w:r w:rsidRPr="00FC467C">
              <w:rPr>
                <w:sz w:val="18"/>
                <w:szCs w:val="18"/>
              </w:rPr>
              <w:t>(Depth of Bargaining</w:t>
            </w:r>
            <w:r>
              <w:rPr>
                <w:sz w:val="18"/>
                <w:szCs w:val="18"/>
              </w:rPr>
              <w:t>)</w:t>
            </w:r>
            <w:r>
              <w:rPr>
                <w:rStyle w:val="FootnoteReference"/>
                <w:sz w:val="18"/>
                <w:szCs w:val="18"/>
              </w:rPr>
              <w:footnoteReference w:id="1"/>
            </w:r>
            <w:r>
              <w:rPr>
                <w:sz w:val="18"/>
                <w:szCs w:val="18"/>
              </w:rPr>
              <w:t xml:space="preserve"> (Clegg, 1976).</w:t>
            </w:r>
          </w:p>
        </w:tc>
        <w:tc>
          <w:tcPr>
            <w:tcW w:w="2374" w:type="dxa"/>
            <w:shd w:val="clear" w:color="auto" w:fill="auto"/>
            <w:tcMar>
              <w:left w:w="108" w:type="dxa"/>
            </w:tcMar>
          </w:tcPr>
          <w:p w14:paraId="5F43B285" w14:textId="77777777" w:rsidR="0002596B" w:rsidRDefault="00895770" w:rsidP="00AD6C43">
            <w:pPr>
              <w:pStyle w:val="ListParagraph"/>
              <w:numPr>
                <w:ilvl w:val="0"/>
                <w:numId w:val="21"/>
              </w:numPr>
              <w:spacing w:after="0" w:line="240" w:lineRule="auto"/>
              <w:rPr>
                <w:sz w:val="18"/>
                <w:szCs w:val="18"/>
              </w:rPr>
            </w:pPr>
            <w:r>
              <w:rPr>
                <w:sz w:val="18"/>
                <w:szCs w:val="18"/>
              </w:rPr>
              <w:t>Markets</w:t>
            </w:r>
          </w:p>
          <w:p w14:paraId="574194B2" w14:textId="0D755793" w:rsidR="00895770" w:rsidRPr="00895770" w:rsidRDefault="00895770" w:rsidP="00AD6C43">
            <w:pPr>
              <w:pStyle w:val="ListParagraph"/>
              <w:numPr>
                <w:ilvl w:val="0"/>
                <w:numId w:val="21"/>
              </w:numPr>
              <w:spacing w:after="0" w:line="240" w:lineRule="auto"/>
              <w:rPr>
                <w:sz w:val="18"/>
                <w:szCs w:val="18"/>
              </w:rPr>
            </w:pPr>
            <w:r>
              <w:rPr>
                <w:sz w:val="18"/>
                <w:szCs w:val="18"/>
              </w:rPr>
              <w:t>Technological context</w:t>
            </w:r>
          </w:p>
        </w:tc>
        <w:tc>
          <w:tcPr>
            <w:tcW w:w="2304" w:type="dxa"/>
            <w:shd w:val="clear" w:color="auto" w:fill="auto"/>
            <w:tcMar>
              <w:left w:w="108" w:type="dxa"/>
            </w:tcMar>
          </w:tcPr>
          <w:p w14:paraId="09F24E8E" w14:textId="77777777" w:rsidR="0002596B" w:rsidRPr="003F406A" w:rsidRDefault="0002596B" w:rsidP="00AD6C43">
            <w:pPr>
              <w:spacing w:after="0" w:line="240" w:lineRule="auto"/>
              <w:rPr>
                <w:sz w:val="18"/>
                <w:szCs w:val="18"/>
              </w:rPr>
            </w:pPr>
          </w:p>
        </w:tc>
      </w:tr>
      <w:tr w:rsidR="0002596B" w:rsidRPr="003F406A" w14:paraId="4B89A4D3" w14:textId="77777777" w:rsidTr="000D7C1C">
        <w:tc>
          <w:tcPr>
            <w:tcW w:w="2094" w:type="dxa"/>
            <w:shd w:val="clear" w:color="auto" w:fill="auto"/>
            <w:tcMar>
              <w:left w:w="108" w:type="dxa"/>
            </w:tcMar>
          </w:tcPr>
          <w:p w14:paraId="642B9F41" w14:textId="77777777" w:rsidR="0002596B" w:rsidRPr="003F406A" w:rsidRDefault="0002596B" w:rsidP="00AD6C43">
            <w:pPr>
              <w:spacing w:after="0" w:line="240" w:lineRule="auto"/>
              <w:rPr>
                <w:b/>
                <w:sz w:val="18"/>
                <w:szCs w:val="18"/>
              </w:rPr>
            </w:pPr>
            <w:r w:rsidRPr="003F406A">
              <w:rPr>
                <w:b/>
                <w:sz w:val="18"/>
                <w:szCs w:val="18"/>
              </w:rPr>
              <w:t xml:space="preserve">Company </w:t>
            </w:r>
          </w:p>
        </w:tc>
        <w:tc>
          <w:tcPr>
            <w:tcW w:w="2834" w:type="dxa"/>
            <w:shd w:val="clear" w:color="auto" w:fill="auto"/>
            <w:tcMar>
              <w:left w:w="108" w:type="dxa"/>
            </w:tcMar>
          </w:tcPr>
          <w:p w14:paraId="1D5EDF87" w14:textId="7D24E0A9" w:rsidR="0002596B" w:rsidRPr="00FC467C" w:rsidRDefault="00027889" w:rsidP="00FC467C">
            <w:pPr>
              <w:pStyle w:val="ListParagraph"/>
              <w:numPr>
                <w:ilvl w:val="0"/>
                <w:numId w:val="19"/>
              </w:numPr>
              <w:spacing w:after="0" w:line="240" w:lineRule="auto"/>
              <w:rPr>
                <w:sz w:val="18"/>
                <w:szCs w:val="18"/>
              </w:rPr>
            </w:pPr>
            <w:r>
              <w:rPr>
                <w:sz w:val="18"/>
                <w:szCs w:val="18"/>
              </w:rPr>
              <w:t>Depth of bargaining – unions’ capacity to represent employees’ interests within firms</w:t>
            </w:r>
            <w:r w:rsidR="00B80DD3">
              <w:rPr>
                <w:sz w:val="18"/>
                <w:szCs w:val="18"/>
              </w:rPr>
              <w:t xml:space="preserve"> </w:t>
            </w:r>
            <w:r>
              <w:rPr>
                <w:sz w:val="18"/>
                <w:szCs w:val="18"/>
              </w:rPr>
              <w:t xml:space="preserve">(Muller, et al., 2019; </w:t>
            </w:r>
            <w:r w:rsidR="00B80DD3">
              <w:rPr>
                <w:sz w:val="18"/>
                <w:szCs w:val="18"/>
              </w:rPr>
              <w:t>Kristensen and Zeitlin, 2005)</w:t>
            </w:r>
            <w:r w:rsidR="00C2210A">
              <w:rPr>
                <w:sz w:val="18"/>
                <w:szCs w:val="18"/>
              </w:rPr>
              <w:t xml:space="preserve">. </w:t>
            </w:r>
          </w:p>
          <w:p w14:paraId="2BA1C774" w14:textId="219A9F0A" w:rsidR="00701A66" w:rsidRPr="00701A66" w:rsidRDefault="00701A66" w:rsidP="00AD6C43">
            <w:pPr>
              <w:pStyle w:val="ListParagraph"/>
              <w:spacing w:after="0" w:line="240" w:lineRule="auto"/>
              <w:ind w:left="360"/>
              <w:rPr>
                <w:sz w:val="18"/>
                <w:szCs w:val="18"/>
              </w:rPr>
            </w:pPr>
          </w:p>
        </w:tc>
        <w:tc>
          <w:tcPr>
            <w:tcW w:w="2374" w:type="dxa"/>
            <w:shd w:val="clear" w:color="auto" w:fill="auto"/>
            <w:tcMar>
              <w:left w:w="108" w:type="dxa"/>
            </w:tcMar>
          </w:tcPr>
          <w:p w14:paraId="786D870D" w14:textId="77777777" w:rsidR="0002596B" w:rsidRPr="003F406A" w:rsidRDefault="0002596B" w:rsidP="00AD6C43">
            <w:pPr>
              <w:pStyle w:val="ListParagraph"/>
              <w:numPr>
                <w:ilvl w:val="0"/>
                <w:numId w:val="2"/>
              </w:numPr>
              <w:spacing w:after="0" w:line="240" w:lineRule="auto"/>
              <w:rPr>
                <w:sz w:val="18"/>
                <w:szCs w:val="18"/>
              </w:rPr>
            </w:pPr>
            <w:r w:rsidRPr="003F406A">
              <w:rPr>
                <w:sz w:val="18"/>
                <w:szCs w:val="18"/>
              </w:rPr>
              <w:t xml:space="preserve">Markets, </w:t>
            </w:r>
          </w:p>
          <w:p w14:paraId="1CE2FCBB" w14:textId="77777777" w:rsidR="0002596B" w:rsidRPr="003F406A" w:rsidRDefault="0002596B" w:rsidP="00AD6C43">
            <w:pPr>
              <w:pStyle w:val="ListParagraph"/>
              <w:numPr>
                <w:ilvl w:val="0"/>
                <w:numId w:val="2"/>
              </w:numPr>
              <w:spacing w:after="0" w:line="240" w:lineRule="auto"/>
              <w:rPr>
                <w:sz w:val="18"/>
                <w:szCs w:val="18"/>
              </w:rPr>
            </w:pPr>
            <w:r w:rsidRPr="003F406A">
              <w:rPr>
                <w:sz w:val="18"/>
                <w:szCs w:val="18"/>
              </w:rPr>
              <w:t>Technological context</w:t>
            </w:r>
          </w:p>
          <w:p w14:paraId="4B0640EA" w14:textId="77777777" w:rsidR="0002596B" w:rsidRPr="003F406A" w:rsidRDefault="0002596B" w:rsidP="00AD6C43">
            <w:pPr>
              <w:pStyle w:val="ListParagraph"/>
              <w:numPr>
                <w:ilvl w:val="0"/>
                <w:numId w:val="2"/>
              </w:numPr>
              <w:spacing w:after="0" w:line="240" w:lineRule="auto"/>
              <w:rPr>
                <w:sz w:val="18"/>
                <w:szCs w:val="18"/>
              </w:rPr>
            </w:pPr>
            <w:r w:rsidRPr="003F406A">
              <w:rPr>
                <w:sz w:val="18"/>
                <w:szCs w:val="18"/>
              </w:rPr>
              <w:t>Level of integration across subsidiaries (</w:t>
            </w:r>
            <w:proofErr w:type="spellStart"/>
            <w:r w:rsidRPr="003F406A">
              <w:rPr>
                <w:sz w:val="18"/>
                <w:szCs w:val="18"/>
              </w:rPr>
              <w:t>Pulignano</w:t>
            </w:r>
            <w:proofErr w:type="spellEnd"/>
            <w:r w:rsidRPr="003F406A">
              <w:rPr>
                <w:sz w:val="18"/>
                <w:szCs w:val="18"/>
              </w:rPr>
              <w:t>, et al., 2016)</w:t>
            </w:r>
          </w:p>
        </w:tc>
        <w:tc>
          <w:tcPr>
            <w:tcW w:w="2304" w:type="dxa"/>
            <w:shd w:val="clear" w:color="auto" w:fill="auto"/>
            <w:tcMar>
              <w:left w:w="108" w:type="dxa"/>
            </w:tcMar>
          </w:tcPr>
          <w:p w14:paraId="49F52693" w14:textId="77777777" w:rsidR="0002596B" w:rsidRPr="003F406A" w:rsidRDefault="0002596B" w:rsidP="00AD6C43">
            <w:pPr>
              <w:pStyle w:val="ListParagraph"/>
              <w:numPr>
                <w:ilvl w:val="0"/>
                <w:numId w:val="2"/>
              </w:numPr>
              <w:spacing w:after="0" w:line="240" w:lineRule="auto"/>
              <w:rPr>
                <w:sz w:val="18"/>
                <w:szCs w:val="18"/>
              </w:rPr>
            </w:pPr>
            <w:r w:rsidRPr="003F406A">
              <w:rPr>
                <w:sz w:val="18"/>
                <w:szCs w:val="18"/>
              </w:rPr>
              <w:t>Internal democracy</w:t>
            </w:r>
          </w:p>
          <w:p w14:paraId="5CD5BFE0" w14:textId="77777777" w:rsidR="0002596B" w:rsidRPr="003F406A" w:rsidRDefault="0002596B" w:rsidP="00AD6C43">
            <w:pPr>
              <w:pStyle w:val="ListParagraph"/>
              <w:numPr>
                <w:ilvl w:val="0"/>
                <w:numId w:val="2"/>
              </w:numPr>
              <w:spacing w:after="0" w:line="240" w:lineRule="auto"/>
              <w:rPr>
                <w:sz w:val="18"/>
                <w:szCs w:val="18"/>
              </w:rPr>
            </w:pPr>
            <w:r w:rsidRPr="003F406A">
              <w:rPr>
                <w:sz w:val="18"/>
                <w:szCs w:val="18"/>
              </w:rPr>
              <w:t>External solidarity</w:t>
            </w:r>
          </w:p>
          <w:p w14:paraId="0F2ED27D" w14:textId="77777777" w:rsidR="0002596B" w:rsidRPr="003F406A" w:rsidRDefault="0002596B" w:rsidP="00AD6C43">
            <w:pPr>
              <w:pStyle w:val="ListParagraph"/>
              <w:numPr>
                <w:ilvl w:val="0"/>
                <w:numId w:val="2"/>
              </w:numPr>
              <w:spacing w:after="0" w:line="240" w:lineRule="auto"/>
              <w:rPr>
                <w:sz w:val="18"/>
                <w:szCs w:val="18"/>
              </w:rPr>
            </w:pPr>
            <w:r w:rsidRPr="003F406A">
              <w:rPr>
                <w:sz w:val="18"/>
                <w:szCs w:val="18"/>
              </w:rPr>
              <w:t>Proactivity</w:t>
            </w:r>
          </w:p>
          <w:p w14:paraId="124DBE49" w14:textId="77777777" w:rsidR="0002596B" w:rsidRPr="003F406A" w:rsidRDefault="0002596B" w:rsidP="00AD6C43">
            <w:pPr>
              <w:pStyle w:val="ListParagraph"/>
              <w:spacing w:after="0" w:line="240" w:lineRule="auto"/>
              <w:ind w:left="360"/>
              <w:rPr>
                <w:sz w:val="18"/>
                <w:szCs w:val="18"/>
              </w:rPr>
            </w:pPr>
            <w:r w:rsidRPr="003F406A">
              <w:rPr>
                <w:sz w:val="18"/>
                <w:szCs w:val="18"/>
              </w:rPr>
              <w:t>(Levesque and Murray, 2002)</w:t>
            </w:r>
          </w:p>
        </w:tc>
      </w:tr>
    </w:tbl>
    <w:p w14:paraId="12FD5512" w14:textId="186328BC" w:rsidR="009528F0" w:rsidRPr="00731F4D" w:rsidRDefault="009528F0" w:rsidP="00AD6C43">
      <w:pPr>
        <w:rPr>
          <w:sz w:val="18"/>
          <w:szCs w:val="18"/>
        </w:rPr>
      </w:pPr>
      <w:r w:rsidRPr="00731F4D">
        <w:rPr>
          <w:sz w:val="18"/>
          <w:szCs w:val="18"/>
        </w:rPr>
        <w:t xml:space="preserve">Source: Own compilation </w:t>
      </w:r>
    </w:p>
    <w:p w14:paraId="2F1E72A3" w14:textId="77777777" w:rsidR="009528F0" w:rsidRDefault="009528F0" w:rsidP="00AD6C43"/>
    <w:p w14:paraId="5EB2BEA2" w14:textId="77777777" w:rsidR="0002596B" w:rsidRPr="003F406A" w:rsidRDefault="0002596B" w:rsidP="00AD6C43">
      <w:pPr>
        <w:spacing w:after="0"/>
        <w:rPr>
          <w:rFonts w:cs="Times New Roman"/>
          <w:sz w:val="18"/>
          <w:szCs w:val="18"/>
        </w:rPr>
      </w:pPr>
      <w:r w:rsidRPr="003F406A">
        <w:rPr>
          <w:rFonts w:cs="Times New Roman"/>
          <w:sz w:val="18"/>
          <w:szCs w:val="18"/>
        </w:rPr>
        <w:t>Table 2: Summary of institutional characteristics in each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310"/>
        <w:gridCol w:w="3406"/>
      </w:tblGrid>
      <w:tr w:rsidR="0002596B" w:rsidRPr="003F406A" w14:paraId="3F47077E" w14:textId="77777777" w:rsidTr="00D47AA1">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82798" w14:textId="77777777" w:rsidR="0002596B" w:rsidRPr="003F406A" w:rsidRDefault="0002596B" w:rsidP="00AD6C43">
            <w:pPr>
              <w:rPr>
                <w:rFonts w:cstheme="minorHAnsi"/>
                <w:b/>
                <w:sz w:val="18"/>
                <w:szCs w:val="18"/>
              </w:rPr>
            </w:pPr>
            <w:r w:rsidRPr="003F406A">
              <w:rPr>
                <w:rFonts w:cstheme="minorHAnsi"/>
                <w:b/>
                <w:sz w:val="18"/>
                <w:szCs w:val="18"/>
              </w:rPr>
              <w:t>Independent Variables</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3A46D" w14:textId="77777777" w:rsidR="0002596B" w:rsidRPr="003F406A" w:rsidRDefault="0002596B" w:rsidP="00AD6C43">
            <w:pPr>
              <w:rPr>
                <w:rFonts w:cstheme="minorHAnsi"/>
                <w:b/>
                <w:sz w:val="18"/>
                <w:szCs w:val="18"/>
              </w:rPr>
            </w:pPr>
            <w:r w:rsidRPr="003F406A">
              <w:rPr>
                <w:rFonts w:cstheme="minorHAnsi"/>
                <w:b/>
                <w:sz w:val="18"/>
                <w:szCs w:val="18"/>
              </w:rPr>
              <w:t>Italy</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9189" w14:textId="77777777" w:rsidR="0002596B" w:rsidRPr="003F406A" w:rsidRDefault="0002596B" w:rsidP="00AD6C43">
            <w:pPr>
              <w:rPr>
                <w:rFonts w:cstheme="minorHAnsi"/>
                <w:b/>
                <w:sz w:val="18"/>
                <w:szCs w:val="18"/>
              </w:rPr>
            </w:pPr>
            <w:r w:rsidRPr="003F406A">
              <w:rPr>
                <w:rFonts w:cstheme="minorHAnsi"/>
                <w:b/>
                <w:sz w:val="18"/>
                <w:szCs w:val="18"/>
              </w:rPr>
              <w:t>Denmark</w:t>
            </w:r>
          </w:p>
        </w:tc>
      </w:tr>
      <w:tr w:rsidR="0002596B" w:rsidRPr="003F406A" w14:paraId="6391AE63" w14:textId="77777777" w:rsidTr="00D47AA1">
        <w:trPr>
          <w:trHeight w:val="70"/>
        </w:trPr>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442C7" w14:textId="77777777" w:rsidR="0002596B" w:rsidRPr="003F406A" w:rsidRDefault="0002596B" w:rsidP="00AD6C43">
            <w:pPr>
              <w:rPr>
                <w:rFonts w:cstheme="minorHAnsi"/>
                <w:b/>
                <w:sz w:val="18"/>
                <w:szCs w:val="18"/>
              </w:rPr>
            </w:pPr>
            <w:r w:rsidRPr="003F406A">
              <w:rPr>
                <w:rFonts w:cstheme="minorHAnsi"/>
                <w:b/>
                <w:sz w:val="18"/>
                <w:szCs w:val="18"/>
              </w:rPr>
              <w:t xml:space="preserve">Articulation </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B2B305" w14:textId="7BE140BA" w:rsidR="0002596B" w:rsidRPr="003F406A" w:rsidRDefault="0002596B" w:rsidP="00AD6C43">
            <w:pPr>
              <w:rPr>
                <w:rFonts w:cstheme="minorHAnsi"/>
                <w:sz w:val="18"/>
                <w:szCs w:val="18"/>
              </w:rPr>
            </w:pPr>
            <w:r w:rsidRPr="003F406A">
              <w:rPr>
                <w:rFonts w:cstheme="minorHAnsi"/>
                <w:sz w:val="18"/>
                <w:szCs w:val="18"/>
              </w:rPr>
              <w:t>Centrally controlled (National Level)</w:t>
            </w:r>
          </w:p>
          <w:p w14:paraId="4F8AA1C7" w14:textId="77777777" w:rsidR="0002596B" w:rsidRPr="003F406A" w:rsidRDefault="0002596B" w:rsidP="00AD6C43">
            <w:pPr>
              <w:pStyle w:val="ListParagraph"/>
              <w:numPr>
                <w:ilvl w:val="0"/>
                <w:numId w:val="8"/>
              </w:numPr>
              <w:rPr>
                <w:rFonts w:cstheme="minorHAnsi"/>
                <w:sz w:val="18"/>
                <w:szCs w:val="18"/>
              </w:rPr>
            </w:pPr>
            <w:r w:rsidRPr="003F406A">
              <w:rPr>
                <w:rFonts w:cstheme="minorHAnsi"/>
                <w:sz w:val="18"/>
                <w:szCs w:val="18"/>
              </w:rPr>
              <w:t>National level</w:t>
            </w:r>
            <w:r>
              <w:rPr>
                <w:rFonts w:cstheme="minorHAnsi"/>
                <w:sz w:val="18"/>
                <w:szCs w:val="18"/>
              </w:rPr>
              <w:t xml:space="preserve"> (demarcation)</w:t>
            </w:r>
          </w:p>
          <w:p w14:paraId="146D3CC4" w14:textId="3D64CBA0" w:rsidR="0002596B" w:rsidRPr="00090624" w:rsidRDefault="0002596B" w:rsidP="00AD6C43">
            <w:pPr>
              <w:pStyle w:val="ListParagraph"/>
              <w:numPr>
                <w:ilvl w:val="0"/>
                <w:numId w:val="8"/>
              </w:numPr>
              <w:rPr>
                <w:rFonts w:cstheme="minorHAnsi"/>
                <w:sz w:val="18"/>
                <w:szCs w:val="18"/>
              </w:rPr>
            </w:pPr>
            <w:r>
              <w:rPr>
                <w:rFonts w:cstheme="minorHAnsi"/>
                <w:sz w:val="18"/>
                <w:szCs w:val="18"/>
              </w:rPr>
              <w:t xml:space="preserve">Chemicals </w:t>
            </w:r>
            <w:r w:rsidR="005D7BDB">
              <w:rPr>
                <w:rFonts w:cstheme="minorHAnsi"/>
                <w:sz w:val="18"/>
                <w:szCs w:val="18"/>
              </w:rPr>
              <w:t>s</w:t>
            </w:r>
            <w:r w:rsidRPr="003F406A">
              <w:rPr>
                <w:rFonts w:cstheme="minorHAnsi"/>
                <w:sz w:val="18"/>
                <w:szCs w:val="18"/>
              </w:rPr>
              <w:t>ector level</w:t>
            </w:r>
            <w:r>
              <w:rPr>
                <w:rFonts w:cstheme="minorHAnsi"/>
                <w:sz w:val="18"/>
                <w:szCs w:val="18"/>
              </w:rPr>
              <w:t xml:space="preserve"> (delegation)</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0ED24" w14:textId="77777777" w:rsidR="0002596B" w:rsidRPr="003F406A" w:rsidRDefault="0002596B" w:rsidP="00AD6C43">
            <w:pPr>
              <w:rPr>
                <w:rFonts w:cstheme="minorHAnsi"/>
                <w:sz w:val="18"/>
                <w:szCs w:val="18"/>
              </w:rPr>
            </w:pPr>
            <w:r w:rsidRPr="003F406A">
              <w:rPr>
                <w:rFonts w:cstheme="minorHAnsi"/>
                <w:sz w:val="18"/>
                <w:szCs w:val="18"/>
              </w:rPr>
              <w:t>Centrally controlled (Sectoral Level):</w:t>
            </w:r>
          </w:p>
          <w:p w14:paraId="2D5651ED" w14:textId="77777777" w:rsidR="0002596B" w:rsidRPr="00090624" w:rsidRDefault="0002596B" w:rsidP="00AD6C43">
            <w:pPr>
              <w:pStyle w:val="ListParagraph"/>
              <w:numPr>
                <w:ilvl w:val="0"/>
                <w:numId w:val="17"/>
              </w:numPr>
              <w:rPr>
                <w:rFonts w:cstheme="minorHAnsi"/>
                <w:sz w:val="18"/>
                <w:szCs w:val="18"/>
              </w:rPr>
            </w:pPr>
            <w:r w:rsidRPr="00090624">
              <w:rPr>
                <w:rFonts w:cstheme="minorHAnsi"/>
                <w:sz w:val="18"/>
                <w:szCs w:val="18"/>
              </w:rPr>
              <w:t xml:space="preserve">Sectoral level </w:t>
            </w:r>
            <w:r>
              <w:rPr>
                <w:rFonts w:cstheme="minorHAnsi"/>
                <w:sz w:val="18"/>
                <w:szCs w:val="18"/>
              </w:rPr>
              <w:t>(demarcation)</w:t>
            </w:r>
          </w:p>
        </w:tc>
      </w:tr>
      <w:tr w:rsidR="0002596B" w:rsidRPr="003F406A" w14:paraId="6885513F" w14:textId="77777777" w:rsidTr="00D47AA1">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F9208" w14:textId="77777777" w:rsidR="0002596B" w:rsidRPr="003F406A" w:rsidRDefault="0002596B" w:rsidP="00AD6C43">
            <w:pPr>
              <w:rPr>
                <w:rFonts w:cstheme="minorHAnsi"/>
                <w:b/>
                <w:sz w:val="18"/>
                <w:szCs w:val="18"/>
              </w:rPr>
            </w:pPr>
            <w:r w:rsidRPr="003F406A">
              <w:rPr>
                <w:rFonts w:cstheme="minorHAnsi"/>
                <w:b/>
                <w:sz w:val="18"/>
                <w:szCs w:val="18"/>
              </w:rPr>
              <w:t>Stability of multi-employer arrangements</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2068F" w14:textId="77777777" w:rsidR="0002596B" w:rsidRPr="003F406A" w:rsidRDefault="0002596B" w:rsidP="00AD6C43">
            <w:pPr>
              <w:rPr>
                <w:rFonts w:cstheme="minorHAnsi"/>
                <w:sz w:val="18"/>
                <w:szCs w:val="18"/>
              </w:rPr>
            </w:pPr>
            <w:r w:rsidRPr="003F406A">
              <w:rPr>
                <w:rFonts w:cstheme="minorHAnsi"/>
                <w:sz w:val="18"/>
                <w:szCs w:val="18"/>
              </w:rPr>
              <w:t>National Level</w:t>
            </w:r>
          </w:p>
          <w:p w14:paraId="09A28AFF" w14:textId="0D51F0A1" w:rsidR="0002596B" w:rsidRPr="003F406A" w:rsidRDefault="0002596B" w:rsidP="00AD6C43">
            <w:pPr>
              <w:pStyle w:val="ListParagraph"/>
              <w:numPr>
                <w:ilvl w:val="0"/>
                <w:numId w:val="9"/>
              </w:numPr>
              <w:rPr>
                <w:rFonts w:cstheme="minorHAnsi"/>
                <w:sz w:val="18"/>
                <w:szCs w:val="18"/>
              </w:rPr>
            </w:pPr>
            <w:r w:rsidRPr="003F406A">
              <w:rPr>
                <w:rFonts w:cstheme="minorHAnsi"/>
                <w:sz w:val="18"/>
                <w:szCs w:val="18"/>
              </w:rPr>
              <w:t>1993 Protocol for C</w:t>
            </w:r>
            <w:r w:rsidR="00AE0B5A">
              <w:rPr>
                <w:rFonts w:cstheme="minorHAnsi"/>
                <w:sz w:val="18"/>
                <w:szCs w:val="18"/>
              </w:rPr>
              <w:t>B</w:t>
            </w:r>
          </w:p>
          <w:p w14:paraId="3BBB1375" w14:textId="426F0727" w:rsidR="0002596B" w:rsidRPr="003F406A" w:rsidRDefault="0002596B" w:rsidP="00AD6C43">
            <w:pPr>
              <w:pStyle w:val="ListParagraph"/>
              <w:numPr>
                <w:ilvl w:val="0"/>
                <w:numId w:val="9"/>
              </w:numPr>
              <w:rPr>
                <w:rFonts w:cstheme="minorHAnsi"/>
                <w:sz w:val="18"/>
                <w:szCs w:val="18"/>
              </w:rPr>
            </w:pPr>
            <w:r w:rsidRPr="003F406A">
              <w:rPr>
                <w:rFonts w:cstheme="minorHAnsi"/>
                <w:sz w:val="18"/>
                <w:szCs w:val="18"/>
              </w:rPr>
              <w:t>2009 Confederal Reform of the Collective Bargaining System</w:t>
            </w:r>
          </w:p>
          <w:p w14:paraId="12E63989" w14:textId="77777777" w:rsidR="0002596B" w:rsidRPr="003F406A" w:rsidRDefault="0002596B" w:rsidP="00AD6C43">
            <w:pPr>
              <w:pStyle w:val="ListParagraph"/>
              <w:numPr>
                <w:ilvl w:val="0"/>
                <w:numId w:val="9"/>
              </w:numPr>
              <w:rPr>
                <w:rFonts w:cstheme="minorHAnsi"/>
                <w:sz w:val="18"/>
                <w:szCs w:val="18"/>
              </w:rPr>
            </w:pPr>
            <w:r w:rsidRPr="003F406A">
              <w:rPr>
                <w:rFonts w:cstheme="minorHAnsi"/>
                <w:sz w:val="18"/>
                <w:szCs w:val="18"/>
              </w:rPr>
              <w:t xml:space="preserve">2011 </w:t>
            </w:r>
            <w:proofErr w:type="spellStart"/>
            <w:r w:rsidRPr="003F406A">
              <w:rPr>
                <w:rFonts w:cstheme="minorHAnsi"/>
                <w:sz w:val="18"/>
                <w:szCs w:val="18"/>
              </w:rPr>
              <w:t>Interconfederal</w:t>
            </w:r>
            <w:proofErr w:type="spellEnd"/>
            <w:r w:rsidRPr="003F406A">
              <w:rPr>
                <w:rFonts w:cstheme="minorHAnsi"/>
                <w:sz w:val="18"/>
                <w:szCs w:val="18"/>
              </w:rPr>
              <w:t xml:space="preserve"> Agreement</w:t>
            </w:r>
          </w:p>
          <w:p w14:paraId="253A01EE" w14:textId="77777777" w:rsidR="0002596B" w:rsidRPr="003F406A" w:rsidRDefault="0002596B" w:rsidP="00AD6C43">
            <w:pPr>
              <w:pStyle w:val="ListParagraph"/>
              <w:ind w:left="0"/>
              <w:rPr>
                <w:rFonts w:cstheme="minorHAnsi"/>
                <w:sz w:val="18"/>
                <w:szCs w:val="18"/>
              </w:rPr>
            </w:pPr>
            <w:r w:rsidRPr="003F406A">
              <w:rPr>
                <w:rFonts w:cstheme="minorHAnsi"/>
                <w:sz w:val="18"/>
                <w:szCs w:val="18"/>
              </w:rPr>
              <w:t>Sectoral level</w:t>
            </w:r>
          </w:p>
          <w:p w14:paraId="3D68D40A" w14:textId="0417B3E9" w:rsidR="0002596B" w:rsidRPr="00090624" w:rsidRDefault="0002596B" w:rsidP="00AD6C43">
            <w:pPr>
              <w:pStyle w:val="ListParagraph"/>
              <w:numPr>
                <w:ilvl w:val="0"/>
                <w:numId w:val="10"/>
              </w:numPr>
              <w:rPr>
                <w:rFonts w:cstheme="minorHAnsi"/>
                <w:sz w:val="18"/>
                <w:szCs w:val="18"/>
              </w:rPr>
            </w:pPr>
            <w:r w:rsidRPr="003F406A">
              <w:rPr>
                <w:rFonts w:cstheme="minorHAnsi"/>
                <w:sz w:val="18"/>
                <w:szCs w:val="18"/>
              </w:rPr>
              <w:t xml:space="preserve">2006 Guidelines for </w:t>
            </w:r>
            <w:r w:rsidR="00D775F5">
              <w:rPr>
                <w:rFonts w:cstheme="minorHAnsi"/>
                <w:sz w:val="18"/>
                <w:szCs w:val="18"/>
              </w:rPr>
              <w:t>company-level</w:t>
            </w:r>
            <w:r w:rsidRPr="003F406A">
              <w:rPr>
                <w:rFonts w:cstheme="minorHAnsi"/>
                <w:sz w:val="18"/>
                <w:szCs w:val="18"/>
              </w:rPr>
              <w:t xml:space="preserve"> negotiations and derogations </w:t>
            </w:r>
            <w:r w:rsidR="005D7BDB">
              <w:rPr>
                <w:rFonts w:cstheme="minorHAnsi"/>
                <w:sz w:val="18"/>
                <w:szCs w:val="18"/>
              </w:rPr>
              <w:t>from</w:t>
            </w:r>
            <w:r w:rsidRPr="003F406A">
              <w:rPr>
                <w:rFonts w:cstheme="minorHAnsi"/>
                <w:sz w:val="18"/>
                <w:szCs w:val="18"/>
              </w:rPr>
              <w:t xml:space="preserve"> national provisions</w:t>
            </w:r>
            <w:r>
              <w:rPr>
                <w:rFonts w:cstheme="minorHAnsi"/>
                <w:sz w:val="18"/>
                <w:szCs w:val="18"/>
              </w:rPr>
              <w:t xml:space="preserve"> (strengthened in 2009)</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B4F88" w14:textId="77777777" w:rsidR="0002596B" w:rsidRPr="003F406A" w:rsidRDefault="0002596B" w:rsidP="00AD6C43">
            <w:pPr>
              <w:rPr>
                <w:rFonts w:cstheme="minorHAnsi"/>
                <w:sz w:val="18"/>
                <w:szCs w:val="18"/>
              </w:rPr>
            </w:pPr>
            <w:r w:rsidRPr="003F406A">
              <w:rPr>
                <w:rFonts w:cstheme="minorHAnsi"/>
                <w:sz w:val="18"/>
                <w:szCs w:val="18"/>
              </w:rPr>
              <w:t xml:space="preserve">National Level </w:t>
            </w:r>
          </w:p>
          <w:p w14:paraId="564714AF" w14:textId="77777777" w:rsidR="0002596B" w:rsidRPr="003F406A" w:rsidRDefault="0002596B" w:rsidP="00AD6C43">
            <w:pPr>
              <w:pStyle w:val="ListParagraph"/>
              <w:numPr>
                <w:ilvl w:val="0"/>
                <w:numId w:val="11"/>
              </w:numPr>
              <w:rPr>
                <w:rFonts w:cstheme="minorHAnsi"/>
                <w:sz w:val="18"/>
                <w:szCs w:val="18"/>
              </w:rPr>
            </w:pPr>
            <w:r w:rsidRPr="003F406A">
              <w:rPr>
                <w:rFonts w:cstheme="minorHAnsi"/>
                <w:sz w:val="18"/>
                <w:szCs w:val="18"/>
              </w:rPr>
              <w:t>1899 Basic Agreement</w:t>
            </w:r>
          </w:p>
          <w:p w14:paraId="7FF15636" w14:textId="678A3FAE" w:rsidR="0002596B" w:rsidRPr="003F406A" w:rsidRDefault="0002596B" w:rsidP="00AD6C43">
            <w:pPr>
              <w:pStyle w:val="ListParagraph"/>
              <w:numPr>
                <w:ilvl w:val="0"/>
                <w:numId w:val="11"/>
              </w:numPr>
              <w:rPr>
                <w:rFonts w:cstheme="minorHAnsi"/>
                <w:sz w:val="18"/>
                <w:szCs w:val="18"/>
              </w:rPr>
            </w:pPr>
            <w:r w:rsidRPr="003F406A">
              <w:rPr>
                <w:rFonts w:cstheme="minorHAnsi"/>
                <w:sz w:val="18"/>
                <w:szCs w:val="18"/>
              </w:rPr>
              <w:t>1980s Central</w:t>
            </w:r>
            <w:r>
              <w:rPr>
                <w:rFonts w:cstheme="minorHAnsi"/>
                <w:sz w:val="18"/>
                <w:szCs w:val="18"/>
              </w:rPr>
              <w:t>ize</w:t>
            </w:r>
            <w:r w:rsidRPr="003F406A">
              <w:rPr>
                <w:rFonts w:cstheme="minorHAnsi"/>
                <w:sz w:val="18"/>
                <w:szCs w:val="18"/>
              </w:rPr>
              <w:t>d Decentral</w:t>
            </w:r>
            <w:r>
              <w:rPr>
                <w:rFonts w:cstheme="minorHAnsi"/>
                <w:sz w:val="18"/>
                <w:szCs w:val="18"/>
              </w:rPr>
              <w:t>ization</w:t>
            </w:r>
          </w:p>
        </w:tc>
      </w:tr>
      <w:tr w:rsidR="0032427D" w:rsidRPr="003F406A" w14:paraId="73DB1E3F" w14:textId="77777777" w:rsidTr="0032427D">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07CB7" w14:textId="77777777" w:rsidR="0032427D" w:rsidRPr="003F406A" w:rsidRDefault="0032427D" w:rsidP="00AD6C43">
            <w:pPr>
              <w:rPr>
                <w:rFonts w:cstheme="minorHAnsi"/>
                <w:b/>
                <w:sz w:val="18"/>
                <w:szCs w:val="18"/>
              </w:rPr>
            </w:pPr>
            <w:r w:rsidRPr="003F406A">
              <w:rPr>
                <w:rFonts w:cstheme="minorHAnsi"/>
                <w:b/>
                <w:sz w:val="18"/>
                <w:szCs w:val="18"/>
              </w:rPr>
              <w:t xml:space="preserve">Depth of Bargaining </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2461C" w14:textId="44E8CBB4" w:rsidR="0032427D" w:rsidRPr="00FC467C" w:rsidRDefault="0032427D" w:rsidP="00FC467C">
            <w:pPr>
              <w:rPr>
                <w:rFonts w:cstheme="minorHAnsi"/>
                <w:sz w:val="18"/>
                <w:szCs w:val="18"/>
              </w:rPr>
            </w:pPr>
            <w:r w:rsidRPr="003F406A">
              <w:rPr>
                <w:rFonts w:cstheme="minorHAnsi"/>
                <w:sz w:val="18"/>
                <w:szCs w:val="18"/>
              </w:rPr>
              <w:t xml:space="preserve">Company level bargaining:  </w:t>
            </w:r>
            <w:r w:rsidRPr="00FC467C">
              <w:rPr>
                <w:rFonts w:cstheme="minorHAnsi"/>
                <w:sz w:val="18"/>
                <w:szCs w:val="18"/>
              </w:rPr>
              <w:t xml:space="preserve"> </w:t>
            </w:r>
          </w:p>
          <w:p w14:paraId="0BED1503" w14:textId="52EF731E" w:rsidR="0032427D" w:rsidRDefault="00A90193" w:rsidP="00AD6C43">
            <w:pPr>
              <w:pStyle w:val="ListParagraph"/>
              <w:numPr>
                <w:ilvl w:val="0"/>
                <w:numId w:val="6"/>
              </w:numPr>
              <w:rPr>
                <w:rFonts w:cstheme="minorHAnsi"/>
                <w:sz w:val="18"/>
                <w:szCs w:val="18"/>
              </w:rPr>
            </w:pPr>
            <w:r>
              <w:rPr>
                <w:rFonts w:cstheme="minorHAnsi"/>
                <w:sz w:val="18"/>
                <w:szCs w:val="18"/>
              </w:rPr>
              <w:lastRenderedPageBreak/>
              <w:t>Limited presence of</w:t>
            </w:r>
            <w:r w:rsidR="0032427D" w:rsidRPr="003F406A">
              <w:rPr>
                <w:rFonts w:cstheme="minorHAnsi"/>
                <w:sz w:val="18"/>
                <w:szCs w:val="18"/>
              </w:rPr>
              <w:t xml:space="preserve"> </w:t>
            </w:r>
            <w:r w:rsidR="008D1DDF">
              <w:rPr>
                <w:rFonts w:cstheme="minorHAnsi"/>
                <w:sz w:val="18"/>
                <w:szCs w:val="18"/>
              </w:rPr>
              <w:t xml:space="preserve">local </w:t>
            </w:r>
            <w:r w:rsidR="0032427D" w:rsidRPr="003F406A">
              <w:rPr>
                <w:rFonts w:cstheme="minorHAnsi"/>
                <w:sz w:val="18"/>
                <w:szCs w:val="18"/>
              </w:rPr>
              <w:t>union</w:t>
            </w:r>
            <w:r>
              <w:rPr>
                <w:rFonts w:cstheme="minorHAnsi"/>
                <w:sz w:val="18"/>
                <w:szCs w:val="18"/>
              </w:rPr>
              <w:t>s</w:t>
            </w:r>
            <w:r w:rsidR="009000EB">
              <w:rPr>
                <w:rFonts w:cstheme="minorHAnsi"/>
                <w:sz w:val="18"/>
                <w:szCs w:val="18"/>
              </w:rPr>
              <w:t>, partial coverage</w:t>
            </w:r>
            <w:r w:rsidR="0032427D" w:rsidRPr="003F406A">
              <w:rPr>
                <w:rFonts w:cstheme="minorHAnsi"/>
                <w:sz w:val="18"/>
                <w:szCs w:val="18"/>
              </w:rPr>
              <w:t xml:space="preserve"> </w:t>
            </w:r>
          </w:p>
          <w:p w14:paraId="19986CD4" w14:textId="54D8AB33" w:rsidR="00A90193" w:rsidRPr="00BB7873" w:rsidRDefault="00A90193" w:rsidP="00BB7873">
            <w:pPr>
              <w:pStyle w:val="ListParagraph"/>
              <w:numPr>
                <w:ilvl w:val="0"/>
                <w:numId w:val="6"/>
              </w:numPr>
              <w:rPr>
                <w:rFonts w:cstheme="minorHAnsi"/>
                <w:sz w:val="18"/>
                <w:szCs w:val="18"/>
              </w:rPr>
            </w:pPr>
            <w:r>
              <w:rPr>
                <w:rFonts w:cstheme="minorHAnsi"/>
                <w:sz w:val="18"/>
                <w:szCs w:val="18"/>
              </w:rPr>
              <w:t xml:space="preserve">Relatively less </w:t>
            </w:r>
            <w:r w:rsidR="00F34BBB">
              <w:rPr>
                <w:rFonts w:cstheme="minorHAnsi"/>
                <w:sz w:val="18"/>
                <w:szCs w:val="18"/>
              </w:rPr>
              <w:t>developed</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4C379" w14:textId="0B37BC77" w:rsidR="0032427D" w:rsidRPr="003F406A" w:rsidRDefault="0032427D" w:rsidP="00AD6C43">
            <w:pPr>
              <w:rPr>
                <w:rFonts w:cstheme="minorHAnsi"/>
                <w:sz w:val="18"/>
                <w:szCs w:val="18"/>
              </w:rPr>
            </w:pPr>
            <w:r w:rsidRPr="003F406A">
              <w:rPr>
                <w:rFonts w:cstheme="minorHAnsi"/>
                <w:sz w:val="18"/>
                <w:szCs w:val="18"/>
              </w:rPr>
              <w:lastRenderedPageBreak/>
              <w:t xml:space="preserve">Company level bargaining:  </w:t>
            </w:r>
          </w:p>
          <w:p w14:paraId="47533FE6" w14:textId="325491C0" w:rsidR="00A90193" w:rsidRDefault="0095157B" w:rsidP="00AD6C43">
            <w:pPr>
              <w:pStyle w:val="ListParagraph"/>
              <w:numPr>
                <w:ilvl w:val="0"/>
                <w:numId w:val="7"/>
              </w:numPr>
              <w:rPr>
                <w:rFonts w:cstheme="minorHAnsi"/>
                <w:sz w:val="18"/>
                <w:szCs w:val="18"/>
              </w:rPr>
            </w:pPr>
            <w:r>
              <w:rPr>
                <w:rFonts w:cstheme="minorHAnsi"/>
                <w:sz w:val="18"/>
                <w:szCs w:val="18"/>
              </w:rPr>
              <w:lastRenderedPageBreak/>
              <w:t>Large</w:t>
            </w:r>
            <w:r w:rsidR="00A90193">
              <w:rPr>
                <w:rFonts w:cstheme="minorHAnsi"/>
                <w:sz w:val="18"/>
                <w:szCs w:val="18"/>
              </w:rPr>
              <w:t xml:space="preserve"> presence of local unions</w:t>
            </w:r>
            <w:r w:rsidR="009000EB">
              <w:rPr>
                <w:rFonts w:cstheme="minorHAnsi"/>
                <w:sz w:val="18"/>
                <w:szCs w:val="18"/>
              </w:rPr>
              <w:t>, extensive coverage</w:t>
            </w:r>
          </w:p>
          <w:p w14:paraId="657BD1F8" w14:textId="48BDA36C" w:rsidR="0032427D" w:rsidRPr="003F406A" w:rsidRDefault="00F34BBB" w:rsidP="00AD6C43">
            <w:pPr>
              <w:pStyle w:val="ListParagraph"/>
              <w:numPr>
                <w:ilvl w:val="0"/>
                <w:numId w:val="7"/>
              </w:numPr>
              <w:rPr>
                <w:rFonts w:cstheme="minorHAnsi"/>
                <w:sz w:val="18"/>
                <w:szCs w:val="18"/>
              </w:rPr>
            </w:pPr>
            <w:r>
              <w:rPr>
                <w:rFonts w:cstheme="minorHAnsi"/>
                <w:sz w:val="18"/>
                <w:szCs w:val="18"/>
              </w:rPr>
              <w:t>Highly developed</w:t>
            </w:r>
            <w:r w:rsidR="004D025E">
              <w:rPr>
                <w:rFonts w:cstheme="minorHAnsi"/>
                <w:sz w:val="18"/>
                <w:szCs w:val="18"/>
              </w:rPr>
              <w:t xml:space="preserve"> </w:t>
            </w:r>
          </w:p>
          <w:p w14:paraId="5A330F34" w14:textId="5C82C2E9" w:rsidR="0032427D" w:rsidRPr="003F406A" w:rsidRDefault="0032427D" w:rsidP="00FC467C">
            <w:pPr>
              <w:pStyle w:val="ListParagraph"/>
              <w:rPr>
                <w:rFonts w:cstheme="minorHAnsi"/>
                <w:sz w:val="18"/>
                <w:szCs w:val="18"/>
              </w:rPr>
            </w:pPr>
          </w:p>
        </w:tc>
      </w:tr>
    </w:tbl>
    <w:p w14:paraId="5D8AD300" w14:textId="219366DD" w:rsidR="0002596B" w:rsidRPr="00FC467C" w:rsidRDefault="009528F0" w:rsidP="00AD6C43">
      <w:pPr>
        <w:rPr>
          <w:sz w:val="18"/>
          <w:szCs w:val="18"/>
        </w:rPr>
      </w:pPr>
      <w:r w:rsidRPr="00FC467C">
        <w:rPr>
          <w:sz w:val="18"/>
          <w:szCs w:val="18"/>
        </w:rPr>
        <w:lastRenderedPageBreak/>
        <w:t>Source: Own compilation</w:t>
      </w:r>
    </w:p>
    <w:p w14:paraId="3E20B5DA" w14:textId="77777777" w:rsidR="009528F0" w:rsidRDefault="009528F0" w:rsidP="00AD6C43"/>
    <w:p w14:paraId="7579C5AC" w14:textId="77777777" w:rsidR="00107DBB" w:rsidRDefault="00107DBB" w:rsidP="00AD6C43"/>
    <w:p w14:paraId="31CD7D2B" w14:textId="77777777" w:rsidR="0002596B" w:rsidRPr="003F406A" w:rsidRDefault="0002596B" w:rsidP="00AD6C43">
      <w:pPr>
        <w:spacing w:after="0" w:line="240" w:lineRule="auto"/>
        <w:rPr>
          <w:rFonts w:eastAsia="Times New Roman" w:cs="Times New Roman"/>
          <w:sz w:val="18"/>
          <w:szCs w:val="18"/>
        </w:rPr>
      </w:pPr>
      <w:r w:rsidRPr="003F406A">
        <w:rPr>
          <w:rFonts w:eastAsia="Times New Roman" w:cs="Times New Roman"/>
          <w:sz w:val="18"/>
          <w:szCs w:val="18"/>
        </w:rPr>
        <w:t>Table 3: Companies’ organ</w:t>
      </w:r>
      <w:r>
        <w:rPr>
          <w:rFonts w:eastAsia="Times New Roman" w:cs="Times New Roman"/>
          <w:sz w:val="18"/>
          <w:szCs w:val="18"/>
        </w:rPr>
        <w:t>ization</w:t>
      </w:r>
      <w:r w:rsidRPr="003F406A">
        <w:rPr>
          <w:rFonts w:eastAsia="Times New Roman" w:cs="Times New Roman"/>
          <w:sz w:val="18"/>
          <w:szCs w:val="18"/>
        </w:rPr>
        <w:t>al characteristics</w:t>
      </w:r>
    </w:p>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09"/>
        <w:gridCol w:w="1807"/>
        <w:gridCol w:w="1658"/>
        <w:gridCol w:w="1775"/>
        <w:gridCol w:w="1993"/>
      </w:tblGrid>
      <w:tr w:rsidR="0002596B" w:rsidRPr="003F406A" w14:paraId="3653456A" w14:textId="77777777" w:rsidTr="009528F0">
        <w:tc>
          <w:tcPr>
            <w:tcW w:w="2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347B01E" w14:textId="77777777" w:rsidR="0002596B" w:rsidRPr="003F406A" w:rsidRDefault="0002596B" w:rsidP="00AD6C43">
            <w:pPr>
              <w:rPr>
                <w:rFonts w:cs="Times New Roman"/>
                <w:b/>
                <w:sz w:val="18"/>
                <w:szCs w:val="18"/>
              </w:rPr>
            </w:pPr>
            <w:r w:rsidRPr="003F406A">
              <w:rPr>
                <w:rFonts w:cs="Times New Roman"/>
                <w:b/>
                <w:sz w:val="18"/>
                <w:szCs w:val="18"/>
              </w:rPr>
              <w:t>Org Characteristics</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3C2C0A" w14:textId="77777777" w:rsidR="0002596B" w:rsidRPr="003F406A" w:rsidRDefault="0002596B" w:rsidP="00AD6C43">
            <w:pPr>
              <w:rPr>
                <w:rFonts w:cs="Times New Roman"/>
                <w:b/>
                <w:sz w:val="18"/>
                <w:szCs w:val="18"/>
              </w:rPr>
            </w:pPr>
            <w:r w:rsidRPr="003F406A">
              <w:rPr>
                <w:rFonts w:eastAsia="Times New Roman" w:cs="Times New Roman"/>
                <w:b/>
                <w:bCs/>
                <w:sz w:val="18"/>
                <w:szCs w:val="18"/>
              </w:rPr>
              <w:t>Impresa 1</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F725DDC" w14:textId="77777777" w:rsidR="0002596B" w:rsidRPr="003F406A" w:rsidRDefault="0002596B" w:rsidP="00AD6C43">
            <w:pPr>
              <w:rPr>
                <w:rFonts w:cs="Times New Roman"/>
                <w:b/>
                <w:sz w:val="18"/>
                <w:szCs w:val="18"/>
              </w:rPr>
            </w:pPr>
            <w:r w:rsidRPr="003F406A">
              <w:rPr>
                <w:rFonts w:eastAsia="Times New Roman" w:cs="Times New Roman"/>
                <w:b/>
                <w:bCs/>
                <w:sz w:val="18"/>
                <w:szCs w:val="18"/>
              </w:rPr>
              <w:t>Impresa 2</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187C625" w14:textId="77777777" w:rsidR="0002596B" w:rsidRPr="003F406A" w:rsidRDefault="0002596B" w:rsidP="00AD6C43">
            <w:pPr>
              <w:rPr>
                <w:rFonts w:cs="Times New Roman"/>
                <w:b/>
                <w:sz w:val="18"/>
                <w:szCs w:val="18"/>
              </w:rPr>
            </w:pPr>
            <w:r w:rsidRPr="003F406A">
              <w:rPr>
                <w:rFonts w:eastAsia="Times New Roman" w:cs="Times New Roman"/>
                <w:b/>
                <w:bCs/>
                <w:sz w:val="18"/>
                <w:szCs w:val="18"/>
              </w:rPr>
              <w:t>Firma 1</w:t>
            </w:r>
          </w:p>
        </w:tc>
        <w:tc>
          <w:tcPr>
            <w:tcW w:w="1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C951C8" w14:textId="77777777" w:rsidR="0002596B" w:rsidRPr="003F406A" w:rsidRDefault="0002596B" w:rsidP="00AD6C43">
            <w:pPr>
              <w:rPr>
                <w:rFonts w:cs="Times New Roman"/>
                <w:b/>
                <w:sz w:val="18"/>
                <w:szCs w:val="18"/>
              </w:rPr>
            </w:pPr>
            <w:r w:rsidRPr="003F406A">
              <w:rPr>
                <w:rFonts w:eastAsia="Times New Roman" w:cs="Times New Roman"/>
                <w:b/>
                <w:bCs/>
                <w:sz w:val="18"/>
                <w:szCs w:val="18"/>
              </w:rPr>
              <w:t>Firma 2</w:t>
            </w:r>
          </w:p>
        </w:tc>
      </w:tr>
      <w:tr w:rsidR="0002596B" w:rsidRPr="003F406A" w14:paraId="3F4E5A69" w14:textId="77777777" w:rsidTr="009528F0">
        <w:tc>
          <w:tcPr>
            <w:tcW w:w="200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339AD298" w14:textId="77777777" w:rsidR="0002596B" w:rsidRPr="003F406A" w:rsidRDefault="0002596B" w:rsidP="00AD6C43">
            <w:pPr>
              <w:rPr>
                <w:rFonts w:cs="Times New Roman"/>
                <w:b/>
                <w:sz w:val="18"/>
                <w:szCs w:val="18"/>
              </w:rPr>
            </w:pPr>
            <w:r w:rsidRPr="003F406A">
              <w:rPr>
                <w:rFonts w:eastAsia="Times New Roman" w:cs="Times New Roman"/>
                <w:b/>
                <w:bCs/>
                <w:sz w:val="18"/>
                <w:szCs w:val="18"/>
              </w:rPr>
              <w:t>Degree of International</w:t>
            </w:r>
            <w:r>
              <w:rPr>
                <w:rFonts w:eastAsia="Times New Roman" w:cs="Times New Roman"/>
                <w:b/>
                <w:bCs/>
                <w:sz w:val="18"/>
                <w:szCs w:val="18"/>
              </w:rPr>
              <w:t>ization</w:t>
            </w:r>
          </w:p>
        </w:tc>
        <w:tc>
          <w:tcPr>
            <w:tcW w:w="180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558DD7F3" w14:textId="77777777" w:rsidR="0002596B" w:rsidRPr="003F406A" w:rsidRDefault="0002596B" w:rsidP="00AD6C43">
            <w:pPr>
              <w:rPr>
                <w:rFonts w:cs="Times New Roman"/>
                <w:sz w:val="18"/>
                <w:szCs w:val="18"/>
              </w:rPr>
            </w:pPr>
            <w:r w:rsidRPr="003F406A">
              <w:rPr>
                <w:rFonts w:eastAsia="Times New Roman" w:cs="Times New Roman"/>
                <w:sz w:val="18"/>
                <w:szCs w:val="18"/>
              </w:rPr>
              <w:t>34000 employees in 37 countries</w:t>
            </w:r>
          </w:p>
          <w:p w14:paraId="3DA2711A" w14:textId="77777777" w:rsidR="0002596B" w:rsidRPr="003F406A" w:rsidRDefault="0002596B" w:rsidP="00AD6C43">
            <w:pPr>
              <w:rPr>
                <w:rFonts w:cs="Times New Roman"/>
                <w:sz w:val="18"/>
                <w:szCs w:val="18"/>
              </w:rPr>
            </w:pPr>
            <w:r w:rsidRPr="003F406A">
              <w:rPr>
                <w:rFonts w:eastAsia="Times New Roman" w:cs="Times New Roman"/>
                <w:sz w:val="18"/>
                <w:szCs w:val="18"/>
              </w:rPr>
              <w:t>High International</w:t>
            </w:r>
            <w:r>
              <w:rPr>
                <w:rFonts w:eastAsia="Times New Roman" w:cs="Times New Roman"/>
                <w:sz w:val="18"/>
                <w:szCs w:val="18"/>
              </w:rPr>
              <w:t>ization</w:t>
            </w:r>
          </w:p>
        </w:tc>
        <w:tc>
          <w:tcPr>
            <w:tcW w:w="165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1BD9B489" w14:textId="77777777" w:rsidR="0002596B" w:rsidRPr="003F406A" w:rsidRDefault="0002596B" w:rsidP="00AD6C43">
            <w:pPr>
              <w:rPr>
                <w:rFonts w:cs="Times New Roman"/>
                <w:sz w:val="18"/>
                <w:szCs w:val="18"/>
              </w:rPr>
            </w:pPr>
            <w:r w:rsidRPr="003F406A">
              <w:rPr>
                <w:rFonts w:eastAsia="Times New Roman" w:cs="Times New Roman"/>
                <w:sz w:val="18"/>
                <w:szCs w:val="18"/>
              </w:rPr>
              <w:t>28000 employees in 17 countries.</w:t>
            </w:r>
          </w:p>
          <w:p w14:paraId="09EFA731" w14:textId="77777777" w:rsidR="0002596B" w:rsidRPr="003F406A" w:rsidRDefault="0002596B" w:rsidP="00AD6C43">
            <w:pPr>
              <w:rPr>
                <w:rFonts w:cs="Times New Roman"/>
                <w:sz w:val="18"/>
                <w:szCs w:val="18"/>
              </w:rPr>
            </w:pPr>
            <w:r w:rsidRPr="003F406A">
              <w:rPr>
                <w:rFonts w:eastAsia="Times New Roman" w:cs="Times New Roman"/>
                <w:sz w:val="18"/>
                <w:szCs w:val="18"/>
              </w:rPr>
              <w:t>High International</w:t>
            </w:r>
            <w:r>
              <w:rPr>
                <w:rFonts w:eastAsia="Times New Roman" w:cs="Times New Roman"/>
                <w:sz w:val="18"/>
                <w:szCs w:val="18"/>
              </w:rPr>
              <w:t>ization</w:t>
            </w:r>
          </w:p>
        </w:tc>
        <w:tc>
          <w:tcPr>
            <w:tcW w:w="177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49EDB7DA" w14:textId="77777777" w:rsidR="0002596B" w:rsidRPr="003F406A" w:rsidRDefault="0002596B" w:rsidP="00AD6C43">
            <w:pPr>
              <w:rPr>
                <w:rFonts w:cs="Times New Roman"/>
                <w:sz w:val="18"/>
                <w:szCs w:val="18"/>
              </w:rPr>
            </w:pPr>
            <w:r w:rsidRPr="003F406A">
              <w:rPr>
                <w:rFonts w:eastAsia="Times New Roman" w:cs="Times New Roman"/>
                <w:sz w:val="18"/>
                <w:szCs w:val="18"/>
              </w:rPr>
              <w:t>5000 employees in 61 countries</w:t>
            </w:r>
          </w:p>
          <w:p w14:paraId="3FB2F0C0" w14:textId="77777777" w:rsidR="0002596B" w:rsidRPr="003F406A" w:rsidRDefault="0002596B" w:rsidP="00AD6C43">
            <w:pPr>
              <w:rPr>
                <w:rFonts w:cs="Times New Roman"/>
                <w:sz w:val="18"/>
                <w:szCs w:val="18"/>
              </w:rPr>
            </w:pPr>
            <w:r w:rsidRPr="003F406A">
              <w:rPr>
                <w:rFonts w:eastAsia="Times New Roman" w:cs="Times New Roman"/>
                <w:sz w:val="18"/>
                <w:szCs w:val="18"/>
              </w:rPr>
              <w:t>High International</w:t>
            </w:r>
            <w:r>
              <w:rPr>
                <w:rFonts w:eastAsia="Times New Roman" w:cs="Times New Roman"/>
                <w:sz w:val="18"/>
                <w:szCs w:val="18"/>
              </w:rPr>
              <w:t>ization</w:t>
            </w:r>
          </w:p>
        </w:tc>
        <w:tc>
          <w:tcPr>
            <w:tcW w:w="199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4ECAC553" w14:textId="77777777" w:rsidR="0002596B" w:rsidRPr="003F406A" w:rsidRDefault="0002596B" w:rsidP="00AD6C43">
            <w:pPr>
              <w:rPr>
                <w:rFonts w:cs="Times New Roman"/>
                <w:sz w:val="18"/>
                <w:szCs w:val="18"/>
              </w:rPr>
            </w:pPr>
            <w:r w:rsidRPr="003F406A">
              <w:rPr>
                <w:rFonts w:eastAsia="Times New Roman" w:cs="Times New Roman"/>
                <w:sz w:val="18"/>
                <w:szCs w:val="18"/>
              </w:rPr>
              <w:t>40000 employees in 75 countries</w:t>
            </w:r>
          </w:p>
          <w:p w14:paraId="5400D73E" w14:textId="77777777" w:rsidR="0002596B" w:rsidRPr="003F406A" w:rsidRDefault="0002596B" w:rsidP="00AD6C43">
            <w:pPr>
              <w:rPr>
                <w:rFonts w:cs="Times New Roman"/>
                <w:sz w:val="18"/>
                <w:szCs w:val="18"/>
              </w:rPr>
            </w:pPr>
            <w:r w:rsidRPr="003F406A">
              <w:rPr>
                <w:rFonts w:eastAsia="Times New Roman" w:cs="Times New Roman"/>
                <w:sz w:val="18"/>
                <w:szCs w:val="18"/>
              </w:rPr>
              <w:t>High International</w:t>
            </w:r>
            <w:r>
              <w:rPr>
                <w:rFonts w:eastAsia="Times New Roman" w:cs="Times New Roman"/>
                <w:sz w:val="18"/>
                <w:szCs w:val="18"/>
              </w:rPr>
              <w:t>ization</w:t>
            </w:r>
          </w:p>
        </w:tc>
      </w:tr>
      <w:tr w:rsidR="0002596B" w:rsidRPr="003F406A" w14:paraId="0586C02A" w14:textId="77777777" w:rsidTr="009528F0">
        <w:tc>
          <w:tcPr>
            <w:tcW w:w="20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BEF55C5" w14:textId="77777777" w:rsidR="0002596B" w:rsidRPr="003F406A" w:rsidRDefault="0002596B" w:rsidP="00AD6C43">
            <w:pPr>
              <w:rPr>
                <w:rFonts w:cs="Times New Roman"/>
                <w:sz w:val="18"/>
                <w:szCs w:val="18"/>
              </w:rPr>
            </w:pPr>
            <w:r w:rsidRPr="003F406A">
              <w:rPr>
                <w:rFonts w:eastAsia="Times New Roman" w:cs="Times New Roman"/>
                <w:b/>
                <w:bCs/>
                <w:sz w:val="18"/>
                <w:szCs w:val="18"/>
              </w:rPr>
              <w:t>Type of integration</w:t>
            </w:r>
          </w:p>
        </w:tc>
        <w:tc>
          <w:tcPr>
            <w:tcW w:w="18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7BA486C" w14:textId="77777777" w:rsidR="0002596B" w:rsidRPr="003F406A" w:rsidRDefault="0002596B" w:rsidP="00AD6C43">
            <w:pPr>
              <w:rPr>
                <w:rFonts w:cs="Times New Roman"/>
                <w:sz w:val="18"/>
                <w:szCs w:val="18"/>
              </w:rPr>
            </w:pPr>
            <w:r w:rsidRPr="003F406A">
              <w:rPr>
                <w:rFonts w:eastAsia="Times New Roman" w:cs="Times New Roman"/>
                <w:sz w:val="18"/>
                <w:szCs w:val="18"/>
              </w:rPr>
              <w:t>Vertical</w:t>
            </w:r>
          </w:p>
        </w:tc>
        <w:tc>
          <w:tcPr>
            <w:tcW w:w="16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079399D" w14:textId="77777777" w:rsidR="0002596B" w:rsidRPr="003F406A" w:rsidRDefault="0002596B" w:rsidP="00AD6C43">
            <w:pPr>
              <w:rPr>
                <w:rFonts w:cs="Times New Roman"/>
                <w:sz w:val="18"/>
                <w:szCs w:val="18"/>
              </w:rPr>
            </w:pPr>
            <w:r w:rsidRPr="003F406A">
              <w:rPr>
                <w:rFonts w:eastAsia="Times New Roman" w:cs="Times New Roman"/>
                <w:sz w:val="18"/>
                <w:szCs w:val="18"/>
              </w:rPr>
              <w:t>Vertical</w:t>
            </w:r>
          </w:p>
        </w:tc>
        <w:tc>
          <w:tcPr>
            <w:tcW w:w="17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5A428D4" w14:textId="77777777" w:rsidR="0002596B" w:rsidRPr="003F406A" w:rsidRDefault="0002596B" w:rsidP="00AD6C43">
            <w:pPr>
              <w:rPr>
                <w:rFonts w:cs="Times New Roman"/>
                <w:sz w:val="18"/>
                <w:szCs w:val="18"/>
              </w:rPr>
            </w:pPr>
            <w:r w:rsidRPr="003F406A">
              <w:rPr>
                <w:rFonts w:eastAsia="Times New Roman" w:cs="Times New Roman"/>
                <w:sz w:val="18"/>
                <w:szCs w:val="18"/>
              </w:rPr>
              <w:t>Vertical</w:t>
            </w:r>
          </w:p>
        </w:tc>
        <w:tc>
          <w:tcPr>
            <w:tcW w:w="1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5BF4354" w14:textId="77777777" w:rsidR="0002596B" w:rsidRPr="003F406A" w:rsidRDefault="0002596B" w:rsidP="00AD6C43">
            <w:pPr>
              <w:rPr>
                <w:rFonts w:cs="Times New Roman"/>
                <w:sz w:val="18"/>
                <w:szCs w:val="18"/>
              </w:rPr>
            </w:pPr>
            <w:r w:rsidRPr="003F406A">
              <w:rPr>
                <w:rFonts w:eastAsia="Times New Roman" w:cs="Times New Roman"/>
                <w:sz w:val="18"/>
                <w:szCs w:val="18"/>
              </w:rPr>
              <w:t>Vertical</w:t>
            </w:r>
          </w:p>
        </w:tc>
      </w:tr>
      <w:tr w:rsidR="0002596B" w:rsidRPr="003F406A" w14:paraId="5546DB99" w14:textId="77777777" w:rsidTr="009528F0">
        <w:tc>
          <w:tcPr>
            <w:tcW w:w="200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1D86CC26" w14:textId="77777777" w:rsidR="0002596B" w:rsidRPr="003F406A" w:rsidRDefault="0002596B" w:rsidP="00AD6C43">
            <w:pPr>
              <w:rPr>
                <w:rFonts w:cs="Times New Roman"/>
                <w:b/>
                <w:sz w:val="18"/>
                <w:szCs w:val="18"/>
              </w:rPr>
            </w:pPr>
            <w:r w:rsidRPr="003F406A">
              <w:rPr>
                <w:rFonts w:eastAsia="Times New Roman" w:cs="Times New Roman"/>
                <w:b/>
                <w:bCs/>
                <w:sz w:val="18"/>
                <w:szCs w:val="18"/>
              </w:rPr>
              <w:t>Market</w:t>
            </w:r>
            <w:r w:rsidRPr="003F406A">
              <w:rPr>
                <w:rFonts w:cs="Times New Roman"/>
                <w:b/>
                <w:sz w:val="18"/>
                <w:szCs w:val="18"/>
              </w:rPr>
              <w:t xml:space="preserve"> </w:t>
            </w:r>
            <w:r w:rsidRPr="003F406A">
              <w:rPr>
                <w:rFonts w:eastAsia="Times New Roman" w:cs="Times New Roman"/>
                <w:b/>
                <w:bCs/>
                <w:sz w:val="18"/>
                <w:szCs w:val="18"/>
              </w:rPr>
              <w:t>Competition</w:t>
            </w:r>
          </w:p>
        </w:tc>
        <w:tc>
          <w:tcPr>
            <w:tcW w:w="180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57528CD1" w14:textId="7F070082" w:rsidR="0002596B" w:rsidRPr="003F406A" w:rsidRDefault="0002596B" w:rsidP="00AD6C43">
            <w:pPr>
              <w:spacing w:after="0" w:line="240" w:lineRule="auto"/>
              <w:rPr>
                <w:rFonts w:cs="Times New Roman"/>
                <w:sz w:val="18"/>
                <w:szCs w:val="18"/>
              </w:rPr>
            </w:pPr>
            <w:r w:rsidRPr="003F406A">
              <w:rPr>
                <w:rFonts w:eastAsia="Times New Roman" w:cs="Times New Roman"/>
                <w:sz w:val="18"/>
                <w:szCs w:val="18"/>
              </w:rPr>
              <w:t>Chemical</w:t>
            </w:r>
            <w:r w:rsidR="00D93931">
              <w:rPr>
                <w:rFonts w:eastAsia="Times New Roman" w:cs="Times New Roman"/>
                <w:sz w:val="18"/>
                <w:szCs w:val="18"/>
              </w:rPr>
              <w:t xml:space="preserve"> and Energy</w:t>
            </w:r>
          </w:p>
          <w:p w14:paraId="14F124EA" w14:textId="77777777" w:rsidR="0002596B" w:rsidRPr="003F406A" w:rsidRDefault="0002596B" w:rsidP="00AD6C43">
            <w:pPr>
              <w:spacing w:after="0"/>
              <w:rPr>
                <w:rFonts w:cs="Times New Roman"/>
                <w:sz w:val="18"/>
                <w:szCs w:val="18"/>
              </w:rPr>
            </w:pPr>
          </w:p>
          <w:p w14:paraId="0221E992" w14:textId="77777777" w:rsidR="0002596B" w:rsidRPr="003F406A" w:rsidRDefault="0002596B" w:rsidP="00AD6C43">
            <w:pPr>
              <w:spacing w:after="0"/>
              <w:rPr>
                <w:rFonts w:cs="Times New Roman"/>
                <w:sz w:val="18"/>
                <w:szCs w:val="18"/>
              </w:rPr>
            </w:pPr>
            <w:r w:rsidRPr="003F406A">
              <w:rPr>
                <w:rFonts w:eastAsia="Times New Roman" w:cs="Times New Roman"/>
                <w:sz w:val="18"/>
                <w:szCs w:val="18"/>
              </w:rPr>
              <w:t xml:space="preserve">Medium-to-low </w:t>
            </w:r>
          </w:p>
          <w:p w14:paraId="6A0A413B" w14:textId="77777777" w:rsidR="0002596B" w:rsidRPr="003F406A" w:rsidRDefault="0002596B" w:rsidP="00AD6C43">
            <w:pPr>
              <w:spacing w:after="0"/>
              <w:rPr>
                <w:rFonts w:cs="Times New Roman"/>
                <w:sz w:val="18"/>
                <w:szCs w:val="18"/>
              </w:rPr>
            </w:pPr>
          </w:p>
        </w:tc>
        <w:tc>
          <w:tcPr>
            <w:tcW w:w="165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2675614F" w14:textId="77777777" w:rsidR="0002596B" w:rsidRPr="003F406A" w:rsidRDefault="0002596B" w:rsidP="00AD6C43">
            <w:pPr>
              <w:rPr>
                <w:rFonts w:cs="Times New Roman"/>
                <w:sz w:val="18"/>
                <w:szCs w:val="18"/>
              </w:rPr>
            </w:pPr>
            <w:r w:rsidRPr="003F406A">
              <w:rPr>
                <w:rFonts w:eastAsia="Times New Roman" w:cs="Times New Roman"/>
                <w:sz w:val="18"/>
                <w:szCs w:val="18"/>
              </w:rPr>
              <w:t>Bio-Tech/Pharma</w:t>
            </w:r>
          </w:p>
          <w:p w14:paraId="0022DB43" w14:textId="77777777" w:rsidR="0002596B" w:rsidRPr="003F406A" w:rsidRDefault="0002596B" w:rsidP="00AD6C43">
            <w:pPr>
              <w:rPr>
                <w:rFonts w:cs="Times New Roman"/>
                <w:sz w:val="18"/>
                <w:szCs w:val="18"/>
              </w:rPr>
            </w:pPr>
            <w:r w:rsidRPr="003F406A">
              <w:rPr>
                <w:rFonts w:eastAsia="Times New Roman" w:cs="Times New Roman"/>
                <w:sz w:val="18"/>
                <w:szCs w:val="18"/>
              </w:rPr>
              <w:t xml:space="preserve">Medium-to-low </w:t>
            </w:r>
          </w:p>
        </w:tc>
        <w:tc>
          <w:tcPr>
            <w:tcW w:w="177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5442385C" w14:textId="77777777" w:rsidR="0002596B" w:rsidRPr="003F406A" w:rsidRDefault="0002596B" w:rsidP="00AD6C43">
            <w:pPr>
              <w:rPr>
                <w:rFonts w:cs="Times New Roman"/>
                <w:sz w:val="18"/>
                <w:szCs w:val="18"/>
              </w:rPr>
            </w:pPr>
            <w:r w:rsidRPr="003F406A">
              <w:rPr>
                <w:rFonts w:eastAsia="Times New Roman" w:cs="Times New Roman"/>
                <w:sz w:val="18"/>
                <w:szCs w:val="18"/>
              </w:rPr>
              <w:t xml:space="preserve">Pharmaceutical </w:t>
            </w:r>
          </w:p>
          <w:p w14:paraId="0B7902E9" w14:textId="77777777" w:rsidR="0002596B" w:rsidRPr="003F406A" w:rsidRDefault="0002596B" w:rsidP="00AD6C43">
            <w:pPr>
              <w:rPr>
                <w:rFonts w:cs="Times New Roman"/>
                <w:sz w:val="18"/>
                <w:szCs w:val="18"/>
              </w:rPr>
            </w:pPr>
            <w:r w:rsidRPr="003F406A">
              <w:rPr>
                <w:rFonts w:eastAsia="Times New Roman" w:cs="Times New Roman"/>
                <w:sz w:val="18"/>
                <w:szCs w:val="18"/>
              </w:rPr>
              <w:t>Medium-to-low</w:t>
            </w:r>
          </w:p>
        </w:tc>
        <w:tc>
          <w:tcPr>
            <w:tcW w:w="199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3C714C35" w14:textId="77777777" w:rsidR="0002596B" w:rsidRPr="003F406A" w:rsidRDefault="0002596B" w:rsidP="00AD6C43">
            <w:pPr>
              <w:rPr>
                <w:rFonts w:cs="Times New Roman"/>
                <w:sz w:val="18"/>
                <w:szCs w:val="18"/>
              </w:rPr>
            </w:pPr>
            <w:r w:rsidRPr="003F406A">
              <w:rPr>
                <w:rFonts w:eastAsia="Times New Roman" w:cs="Times New Roman"/>
                <w:sz w:val="18"/>
                <w:szCs w:val="18"/>
              </w:rPr>
              <w:t>Pharmaceutical</w:t>
            </w:r>
          </w:p>
          <w:p w14:paraId="6185637F" w14:textId="77777777" w:rsidR="0002596B" w:rsidRPr="003F406A" w:rsidRDefault="0002596B" w:rsidP="00AD6C43">
            <w:pPr>
              <w:rPr>
                <w:rFonts w:cs="Times New Roman"/>
                <w:sz w:val="18"/>
                <w:szCs w:val="18"/>
              </w:rPr>
            </w:pPr>
            <w:r w:rsidRPr="003F406A">
              <w:rPr>
                <w:rFonts w:eastAsia="Times New Roman" w:cs="Times New Roman"/>
                <w:sz w:val="18"/>
                <w:szCs w:val="18"/>
              </w:rPr>
              <w:t>Low</w:t>
            </w:r>
          </w:p>
        </w:tc>
      </w:tr>
      <w:tr w:rsidR="0002596B" w:rsidRPr="003F406A" w14:paraId="440807F5" w14:textId="77777777" w:rsidTr="009528F0">
        <w:tc>
          <w:tcPr>
            <w:tcW w:w="20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A635BF8" w14:textId="77777777" w:rsidR="0002596B" w:rsidRPr="003F406A" w:rsidRDefault="0002596B" w:rsidP="00AD6C43">
            <w:pPr>
              <w:rPr>
                <w:rFonts w:cs="Times New Roman"/>
                <w:b/>
                <w:sz w:val="18"/>
                <w:szCs w:val="18"/>
              </w:rPr>
            </w:pPr>
            <w:r w:rsidRPr="003F406A">
              <w:rPr>
                <w:rFonts w:eastAsia="Times New Roman" w:cs="Times New Roman"/>
                <w:b/>
                <w:bCs/>
                <w:sz w:val="18"/>
                <w:szCs w:val="18"/>
              </w:rPr>
              <w:t>Nature of Product Market</w:t>
            </w:r>
          </w:p>
        </w:tc>
        <w:tc>
          <w:tcPr>
            <w:tcW w:w="18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0CBF555" w14:textId="77777777" w:rsidR="0002596B" w:rsidRPr="003F406A" w:rsidRDefault="0002596B" w:rsidP="00AD6C43">
            <w:pPr>
              <w:rPr>
                <w:rFonts w:cs="Times New Roman"/>
                <w:sz w:val="18"/>
                <w:szCs w:val="18"/>
              </w:rPr>
            </w:pPr>
            <w:r w:rsidRPr="003F406A">
              <w:rPr>
                <w:rFonts w:eastAsia="Times New Roman" w:cs="Times New Roman"/>
                <w:sz w:val="18"/>
                <w:szCs w:val="18"/>
              </w:rPr>
              <w:t>Differentiated</w:t>
            </w:r>
          </w:p>
        </w:tc>
        <w:tc>
          <w:tcPr>
            <w:tcW w:w="16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B8FBF94" w14:textId="77777777" w:rsidR="0002596B" w:rsidRPr="003F406A" w:rsidRDefault="0002596B" w:rsidP="00AD6C43">
            <w:pPr>
              <w:rPr>
                <w:rFonts w:cs="Times New Roman"/>
                <w:sz w:val="18"/>
                <w:szCs w:val="18"/>
              </w:rPr>
            </w:pPr>
            <w:r w:rsidRPr="003F406A">
              <w:rPr>
                <w:rFonts w:eastAsia="Times New Roman" w:cs="Times New Roman"/>
                <w:sz w:val="18"/>
                <w:szCs w:val="18"/>
              </w:rPr>
              <w:t>Differentiated</w:t>
            </w:r>
          </w:p>
        </w:tc>
        <w:tc>
          <w:tcPr>
            <w:tcW w:w="17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4B57ACA" w14:textId="77777777" w:rsidR="0002596B" w:rsidRPr="003F406A" w:rsidRDefault="0002596B" w:rsidP="00AD6C43">
            <w:pPr>
              <w:rPr>
                <w:rFonts w:cs="Times New Roman"/>
                <w:sz w:val="18"/>
                <w:szCs w:val="18"/>
              </w:rPr>
            </w:pPr>
            <w:r w:rsidRPr="003F406A">
              <w:rPr>
                <w:rFonts w:eastAsia="Times New Roman" w:cs="Times New Roman"/>
                <w:sz w:val="18"/>
                <w:szCs w:val="18"/>
              </w:rPr>
              <w:t>Differentiated</w:t>
            </w:r>
          </w:p>
        </w:tc>
        <w:tc>
          <w:tcPr>
            <w:tcW w:w="1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34720C" w14:textId="77777777" w:rsidR="0002596B" w:rsidRPr="003F406A" w:rsidRDefault="0002596B" w:rsidP="00AD6C43">
            <w:pPr>
              <w:rPr>
                <w:rFonts w:cs="Times New Roman"/>
                <w:sz w:val="18"/>
                <w:szCs w:val="18"/>
              </w:rPr>
            </w:pPr>
            <w:r w:rsidRPr="003F406A">
              <w:rPr>
                <w:rFonts w:eastAsia="Times New Roman" w:cs="Times New Roman"/>
                <w:sz w:val="18"/>
                <w:szCs w:val="18"/>
              </w:rPr>
              <w:t>Differentiated</w:t>
            </w:r>
          </w:p>
        </w:tc>
      </w:tr>
      <w:tr w:rsidR="0002596B" w:rsidRPr="003F406A" w14:paraId="47CB78BE" w14:textId="77777777" w:rsidTr="009528F0">
        <w:trPr>
          <w:trHeight w:val="57"/>
        </w:trPr>
        <w:tc>
          <w:tcPr>
            <w:tcW w:w="200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0326146E" w14:textId="58D40D4C" w:rsidR="0002596B" w:rsidRPr="003F406A" w:rsidRDefault="000C51EB" w:rsidP="00AD6C43">
            <w:pPr>
              <w:rPr>
                <w:rFonts w:cs="Times New Roman"/>
                <w:b/>
                <w:sz w:val="18"/>
                <w:szCs w:val="18"/>
              </w:rPr>
            </w:pPr>
            <w:r>
              <w:rPr>
                <w:rFonts w:eastAsia="Times New Roman" w:cs="Times New Roman"/>
                <w:b/>
                <w:bCs/>
                <w:sz w:val="18"/>
                <w:szCs w:val="18"/>
              </w:rPr>
              <w:t>Technology</w:t>
            </w:r>
          </w:p>
        </w:tc>
        <w:tc>
          <w:tcPr>
            <w:tcW w:w="180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66EA6BF1" w14:textId="30E8C6AB" w:rsidR="0002596B" w:rsidRPr="003F406A" w:rsidRDefault="000C51EB" w:rsidP="00AD6C43">
            <w:pPr>
              <w:rPr>
                <w:rFonts w:cs="Times New Roman"/>
                <w:sz w:val="18"/>
                <w:szCs w:val="18"/>
              </w:rPr>
            </w:pPr>
            <w:r>
              <w:rPr>
                <w:rFonts w:eastAsia="Times New Roman" w:cs="Times New Roman"/>
                <w:sz w:val="18"/>
                <w:szCs w:val="18"/>
              </w:rPr>
              <w:t xml:space="preserve">Capital </w:t>
            </w:r>
            <w:r w:rsidR="0002596B" w:rsidRPr="003F406A">
              <w:rPr>
                <w:rFonts w:eastAsia="Times New Roman" w:cs="Times New Roman"/>
                <w:sz w:val="18"/>
                <w:szCs w:val="18"/>
              </w:rPr>
              <w:t>Intensive</w:t>
            </w:r>
          </w:p>
        </w:tc>
        <w:tc>
          <w:tcPr>
            <w:tcW w:w="165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4A3BEE4B" w14:textId="05D6AF4B" w:rsidR="0002596B" w:rsidRPr="003F406A" w:rsidRDefault="000C51EB" w:rsidP="00AD6C43">
            <w:pPr>
              <w:rPr>
                <w:rFonts w:cs="Times New Roman"/>
                <w:sz w:val="18"/>
                <w:szCs w:val="18"/>
              </w:rPr>
            </w:pPr>
            <w:r>
              <w:rPr>
                <w:rFonts w:eastAsia="Times New Roman" w:cs="Times New Roman"/>
                <w:sz w:val="18"/>
                <w:szCs w:val="18"/>
              </w:rPr>
              <w:t>Capital I</w:t>
            </w:r>
            <w:r w:rsidR="0002596B" w:rsidRPr="003F406A">
              <w:rPr>
                <w:rFonts w:eastAsia="Times New Roman" w:cs="Times New Roman"/>
                <w:sz w:val="18"/>
                <w:szCs w:val="18"/>
              </w:rPr>
              <w:t>ntensive</w:t>
            </w:r>
          </w:p>
        </w:tc>
        <w:tc>
          <w:tcPr>
            <w:tcW w:w="177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783199BF" w14:textId="4B8DCB4D" w:rsidR="0002596B" w:rsidRPr="003F406A" w:rsidRDefault="000C51EB" w:rsidP="00AD6C43">
            <w:pPr>
              <w:rPr>
                <w:rFonts w:cs="Times New Roman"/>
                <w:sz w:val="18"/>
                <w:szCs w:val="18"/>
              </w:rPr>
            </w:pPr>
            <w:r>
              <w:rPr>
                <w:rFonts w:eastAsia="Times New Roman" w:cs="Times New Roman"/>
                <w:sz w:val="18"/>
                <w:szCs w:val="18"/>
              </w:rPr>
              <w:t xml:space="preserve">Capital </w:t>
            </w:r>
            <w:r w:rsidR="0002596B" w:rsidRPr="003F406A">
              <w:rPr>
                <w:rFonts w:eastAsia="Times New Roman" w:cs="Times New Roman"/>
                <w:sz w:val="18"/>
                <w:szCs w:val="18"/>
              </w:rPr>
              <w:t>Intensive</w:t>
            </w:r>
          </w:p>
        </w:tc>
        <w:tc>
          <w:tcPr>
            <w:tcW w:w="199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tcPr>
          <w:p w14:paraId="21E420CF" w14:textId="57A7ADB4" w:rsidR="0002596B" w:rsidRPr="003F406A" w:rsidRDefault="000C51EB" w:rsidP="00AD6C43">
            <w:pPr>
              <w:rPr>
                <w:rFonts w:cs="Times New Roman"/>
                <w:sz w:val="18"/>
                <w:szCs w:val="18"/>
              </w:rPr>
            </w:pPr>
            <w:r>
              <w:rPr>
                <w:rFonts w:eastAsia="Times New Roman" w:cs="Times New Roman"/>
                <w:sz w:val="18"/>
                <w:szCs w:val="18"/>
              </w:rPr>
              <w:t xml:space="preserve">Capital </w:t>
            </w:r>
            <w:r w:rsidR="0002596B" w:rsidRPr="003F406A">
              <w:rPr>
                <w:rFonts w:eastAsia="Times New Roman" w:cs="Times New Roman"/>
                <w:sz w:val="18"/>
                <w:szCs w:val="18"/>
              </w:rPr>
              <w:t>Intensive</w:t>
            </w:r>
          </w:p>
        </w:tc>
      </w:tr>
      <w:tr w:rsidR="0002596B" w:rsidRPr="003F406A" w14:paraId="1B4D8340" w14:textId="77777777" w:rsidTr="009528F0">
        <w:tc>
          <w:tcPr>
            <w:tcW w:w="20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3E3FF2B" w14:textId="77777777" w:rsidR="0002596B" w:rsidRPr="003F406A" w:rsidRDefault="0002596B" w:rsidP="00AD6C43">
            <w:pPr>
              <w:rPr>
                <w:rFonts w:cs="Times New Roman"/>
                <w:b/>
                <w:sz w:val="18"/>
                <w:szCs w:val="18"/>
              </w:rPr>
            </w:pPr>
            <w:r w:rsidRPr="003F406A">
              <w:rPr>
                <w:rFonts w:eastAsia="Times New Roman" w:cs="Times New Roman"/>
                <w:b/>
                <w:bCs/>
                <w:sz w:val="18"/>
                <w:szCs w:val="18"/>
              </w:rPr>
              <w:t>Workers Characteristics</w:t>
            </w:r>
          </w:p>
        </w:tc>
        <w:tc>
          <w:tcPr>
            <w:tcW w:w="18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CC0EEE9" w14:textId="77777777" w:rsidR="0002596B" w:rsidRPr="003F406A" w:rsidRDefault="0002596B" w:rsidP="00AD6C43">
            <w:pPr>
              <w:rPr>
                <w:rFonts w:cs="Times New Roman"/>
                <w:sz w:val="18"/>
                <w:szCs w:val="18"/>
              </w:rPr>
            </w:pPr>
            <w:r w:rsidRPr="003F406A">
              <w:rPr>
                <w:rFonts w:eastAsia="Times New Roman" w:cs="Times New Roman"/>
                <w:sz w:val="18"/>
                <w:szCs w:val="18"/>
              </w:rPr>
              <w:t>Highly-skilled</w:t>
            </w:r>
          </w:p>
        </w:tc>
        <w:tc>
          <w:tcPr>
            <w:tcW w:w="16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09A35C3" w14:textId="77777777" w:rsidR="0002596B" w:rsidRPr="003F406A" w:rsidRDefault="0002596B" w:rsidP="00AD6C43">
            <w:pPr>
              <w:rPr>
                <w:rFonts w:cs="Times New Roman"/>
                <w:sz w:val="18"/>
                <w:szCs w:val="18"/>
              </w:rPr>
            </w:pPr>
            <w:r w:rsidRPr="003F406A">
              <w:rPr>
                <w:rFonts w:eastAsia="Times New Roman" w:cs="Times New Roman"/>
                <w:sz w:val="18"/>
                <w:szCs w:val="18"/>
              </w:rPr>
              <w:t>Highly-skilled</w:t>
            </w:r>
          </w:p>
        </w:tc>
        <w:tc>
          <w:tcPr>
            <w:tcW w:w="17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470D60DE" w14:textId="77777777" w:rsidR="0002596B" w:rsidRPr="003F406A" w:rsidRDefault="0002596B" w:rsidP="00AD6C43">
            <w:pPr>
              <w:rPr>
                <w:rFonts w:cs="Times New Roman"/>
                <w:sz w:val="18"/>
                <w:szCs w:val="18"/>
              </w:rPr>
            </w:pPr>
            <w:r w:rsidRPr="003F406A">
              <w:rPr>
                <w:rFonts w:eastAsia="Times New Roman" w:cs="Times New Roman"/>
                <w:sz w:val="18"/>
                <w:szCs w:val="18"/>
              </w:rPr>
              <w:t>Highly-skilled</w:t>
            </w:r>
          </w:p>
        </w:tc>
        <w:tc>
          <w:tcPr>
            <w:tcW w:w="19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749F51F" w14:textId="77777777" w:rsidR="0002596B" w:rsidRPr="003F406A" w:rsidRDefault="0002596B" w:rsidP="00AD6C43">
            <w:pPr>
              <w:rPr>
                <w:rFonts w:cs="Times New Roman"/>
                <w:sz w:val="18"/>
                <w:szCs w:val="18"/>
              </w:rPr>
            </w:pPr>
            <w:r w:rsidRPr="003F406A">
              <w:rPr>
                <w:rFonts w:eastAsia="Times New Roman" w:cs="Times New Roman"/>
                <w:sz w:val="18"/>
                <w:szCs w:val="18"/>
              </w:rPr>
              <w:t>Highly-skilled</w:t>
            </w:r>
          </w:p>
        </w:tc>
      </w:tr>
    </w:tbl>
    <w:p w14:paraId="07B0F1B0" w14:textId="2EDDEDEC" w:rsidR="0002596B" w:rsidRPr="00731F4D" w:rsidRDefault="009528F0" w:rsidP="00AD6C43">
      <w:pPr>
        <w:rPr>
          <w:sz w:val="18"/>
          <w:szCs w:val="18"/>
        </w:rPr>
      </w:pPr>
      <w:r w:rsidRPr="00731F4D">
        <w:rPr>
          <w:sz w:val="18"/>
          <w:szCs w:val="18"/>
        </w:rPr>
        <w:t>Source: Own compilation</w:t>
      </w:r>
    </w:p>
    <w:p w14:paraId="1BB56151" w14:textId="77777777" w:rsidR="009528F0" w:rsidRDefault="009528F0" w:rsidP="00AD6C43"/>
    <w:p w14:paraId="2A34B2B3" w14:textId="77777777" w:rsidR="0002596B" w:rsidRPr="003F406A" w:rsidRDefault="0002596B" w:rsidP="00AD6C43">
      <w:pPr>
        <w:spacing w:after="0" w:line="360" w:lineRule="auto"/>
        <w:ind w:right="67"/>
        <w:rPr>
          <w:rFonts w:ascii="Calibri" w:hAnsi="Calibri" w:cs="Times New Roman"/>
          <w:sz w:val="18"/>
          <w:szCs w:val="18"/>
        </w:rPr>
      </w:pPr>
      <w:r w:rsidRPr="003F406A">
        <w:rPr>
          <w:rFonts w:ascii="Calibri" w:hAnsi="Calibri" w:cs="Times New Roman"/>
          <w:sz w:val="18"/>
          <w:szCs w:val="18"/>
        </w:rPr>
        <w:t>Table 4: Negotiated flexibility and security in Firma 1 &amp;2 in Denmark and Impresa 1 &amp;2 in Italy for each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005"/>
        <w:gridCol w:w="1738"/>
        <w:gridCol w:w="1738"/>
        <w:gridCol w:w="1411"/>
        <w:gridCol w:w="1409"/>
      </w:tblGrid>
      <w:tr w:rsidR="0002596B" w:rsidRPr="0032189E" w14:paraId="09661450" w14:textId="77777777" w:rsidTr="009C21F0">
        <w:tc>
          <w:tcPr>
            <w:tcW w:w="955" w:type="pct"/>
            <w:tcBorders>
              <w:top w:val="nil"/>
              <w:left w:val="nil"/>
              <w:bottom w:val="nil"/>
              <w:right w:val="nil"/>
            </w:tcBorders>
          </w:tcPr>
          <w:p w14:paraId="42B834A0" w14:textId="77777777" w:rsidR="0002596B" w:rsidRPr="0032189E" w:rsidRDefault="0002596B" w:rsidP="00AD6C43">
            <w:pPr>
              <w:ind w:right="67"/>
              <w:rPr>
                <w:rFonts w:cstheme="minorHAnsi"/>
                <w:color w:val="002060"/>
                <w:sz w:val="18"/>
                <w:szCs w:val="18"/>
              </w:rPr>
            </w:pPr>
          </w:p>
        </w:tc>
        <w:tc>
          <w:tcPr>
            <w:tcW w:w="550" w:type="pct"/>
            <w:tcBorders>
              <w:top w:val="nil"/>
              <w:left w:val="nil"/>
              <w:bottom w:val="nil"/>
              <w:right w:val="single" w:sz="4" w:space="0" w:color="auto"/>
            </w:tcBorders>
          </w:tcPr>
          <w:p w14:paraId="2FC7AF6C" w14:textId="77777777" w:rsidR="0002596B" w:rsidRPr="0032189E" w:rsidRDefault="0002596B" w:rsidP="00AD6C43">
            <w:pPr>
              <w:ind w:right="67"/>
              <w:rPr>
                <w:rFonts w:cstheme="minorHAnsi"/>
                <w:color w:val="002060"/>
                <w:sz w:val="18"/>
                <w:szCs w:val="18"/>
              </w:rPr>
            </w:pPr>
          </w:p>
        </w:tc>
        <w:tc>
          <w:tcPr>
            <w:tcW w:w="19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A19F26" w14:textId="77777777" w:rsidR="0002596B" w:rsidRPr="006C6B87" w:rsidRDefault="0002596B" w:rsidP="00AD6C43">
            <w:pPr>
              <w:ind w:right="67"/>
              <w:rPr>
                <w:rFonts w:cstheme="minorHAnsi"/>
                <w:b/>
                <w:sz w:val="18"/>
                <w:szCs w:val="18"/>
              </w:rPr>
            </w:pPr>
            <w:r w:rsidRPr="006C6B87">
              <w:rPr>
                <w:rFonts w:cstheme="minorHAnsi"/>
                <w:b/>
                <w:sz w:val="18"/>
                <w:szCs w:val="18"/>
              </w:rPr>
              <w:t>ITALY</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633146" w14:textId="77777777" w:rsidR="0002596B" w:rsidRPr="006C6B87" w:rsidRDefault="0002596B" w:rsidP="00AD6C43">
            <w:pPr>
              <w:ind w:right="67"/>
              <w:rPr>
                <w:rFonts w:cstheme="minorHAnsi"/>
                <w:b/>
                <w:sz w:val="18"/>
                <w:szCs w:val="18"/>
              </w:rPr>
            </w:pPr>
            <w:r w:rsidRPr="006C6B87">
              <w:rPr>
                <w:rFonts w:cstheme="minorHAnsi"/>
                <w:b/>
                <w:sz w:val="18"/>
                <w:szCs w:val="18"/>
              </w:rPr>
              <w:t>DENMARK</w:t>
            </w:r>
          </w:p>
        </w:tc>
      </w:tr>
      <w:tr w:rsidR="0002596B" w:rsidRPr="0032189E" w14:paraId="5FF79172" w14:textId="77777777" w:rsidTr="009C21F0">
        <w:tc>
          <w:tcPr>
            <w:tcW w:w="955" w:type="pct"/>
            <w:tcBorders>
              <w:top w:val="nil"/>
              <w:left w:val="nil"/>
              <w:bottom w:val="single" w:sz="4" w:space="0" w:color="auto"/>
              <w:right w:val="nil"/>
            </w:tcBorders>
          </w:tcPr>
          <w:p w14:paraId="2C25F849" w14:textId="77777777" w:rsidR="0002596B" w:rsidRPr="0032189E" w:rsidRDefault="0002596B" w:rsidP="00AD6C43">
            <w:pPr>
              <w:ind w:right="67"/>
              <w:rPr>
                <w:rFonts w:cstheme="minorHAnsi"/>
                <w:color w:val="002060"/>
                <w:sz w:val="18"/>
                <w:szCs w:val="18"/>
              </w:rPr>
            </w:pPr>
          </w:p>
        </w:tc>
        <w:tc>
          <w:tcPr>
            <w:tcW w:w="550" w:type="pct"/>
            <w:tcBorders>
              <w:top w:val="nil"/>
              <w:left w:val="nil"/>
              <w:bottom w:val="single" w:sz="4" w:space="0" w:color="auto"/>
              <w:right w:val="single" w:sz="4" w:space="0" w:color="auto"/>
            </w:tcBorders>
          </w:tcPr>
          <w:p w14:paraId="47B2DD57" w14:textId="77777777" w:rsidR="0002596B" w:rsidRPr="0032189E" w:rsidRDefault="0002596B" w:rsidP="00AD6C43">
            <w:pPr>
              <w:ind w:right="67"/>
              <w:rPr>
                <w:rFonts w:cstheme="minorHAnsi"/>
                <w:color w:val="002060"/>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E21DC2" w14:textId="77777777" w:rsidR="0002596B" w:rsidRPr="006C6B87" w:rsidRDefault="0002596B" w:rsidP="00AD6C43">
            <w:pPr>
              <w:ind w:right="67"/>
              <w:rPr>
                <w:rFonts w:cstheme="minorHAnsi"/>
                <w:b/>
                <w:sz w:val="18"/>
                <w:szCs w:val="18"/>
              </w:rPr>
            </w:pPr>
            <w:r w:rsidRPr="006C6B87">
              <w:rPr>
                <w:rFonts w:cstheme="minorHAnsi"/>
                <w:b/>
                <w:sz w:val="18"/>
                <w:szCs w:val="18"/>
              </w:rPr>
              <w:t>Impresa 1</w:t>
            </w:r>
          </w:p>
        </w:tc>
        <w:tc>
          <w:tcPr>
            <w:tcW w:w="96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9C7C70" w14:textId="77777777" w:rsidR="0002596B" w:rsidRPr="006C6B87" w:rsidRDefault="0002596B" w:rsidP="00AD6C43">
            <w:pPr>
              <w:ind w:right="67"/>
              <w:rPr>
                <w:rFonts w:cstheme="minorHAnsi"/>
                <w:b/>
                <w:sz w:val="18"/>
                <w:szCs w:val="18"/>
              </w:rPr>
            </w:pPr>
            <w:r w:rsidRPr="006C6B87">
              <w:rPr>
                <w:rFonts w:cstheme="minorHAnsi"/>
                <w:b/>
                <w:sz w:val="18"/>
                <w:szCs w:val="18"/>
              </w:rPr>
              <w:t>Impresa 2</w:t>
            </w:r>
          </w:p>
        </w:tc>
        <w:tc>
          <w:tcPr>
            <w:tcW w:w="78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5E89D1" w14:textId="77777777" w:rsidR="0002596B" w:rsidRPr="006C6B87" w:rsidRDefault="0002596B" w:rsidP="00AD6C43">
            <w:pPr>
              <w:ind w:right="67"/>
              <w:rPr>
                <w:rFonts w:cstheme="minorHAnsi"/>
                <w:b/>
                <w:sz w:val="18"/>
                <w:szCs w:val="18"/>
              </w:rPr>
            </w:pPr>
            <w:r w:rsidRPr="006C6B87">
              <w:rPr>
                <w:rFonts w:cstheme="minorHAnsi"/>
                <w:b/>
                <w:sz w:val="18"/>
                <w:szCs w:val="18"/>
              </w:rPr>
              <w:t>Firma 1</w:t>
            </w:r>
          </w:p>
        </w:tc>
        <w:tc>
          <w:tcPr>
            <w:tcW w:w="78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D9C215" w14:textId="77777777" w:rsidR="0002596B" w:rsidRPr="006C6B87" w:rsidRDefault="0002596B" w:rsidP="00AD6C43">
            <w:pPr>
              <w:ind w:right="67"/>
              <w:rPr>
                <w:rFonts w:cstheme="minorHAnsi"/>
                <w:b/>
                <w:sz w:val="18"/>
                <w:szCs w:val="18"/>
              </w:rPr>
            </w:pPr>
            <w:r w:rsidRPr="006C6B87">
              <w:rPr>
                <w:rFonts w:cstheme="minorHAnsi"/>
                <w:b/>
                <w:sz w:val="18"/>
                <w:szCs w:val="18"/>
              </w:rPr>
              <w:t>Firma 2</w:t>
            </w:r>
          </w:p>
        </w:tc>
      </w:tr>
      <w:tr w:rsidR="0002596B" w:rsidRPr="0032189E" w14:paraId="76F7C9C9" w14:textId="77777777" w:rsidTr="009C21F0">
        <w:trPr>
          <w:trHeight w:val="841"/>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93AFE3" w14:textId="77777777" w:rsidR="0002596B" w:rsidRPr="00EA3787" w:rsidRDefault="0002596B" w:rsidP="00AD6C43">
            <w:pPr>
              <w:ind w:right="67"/>
              <w:rPr>
                <w:rFonts w:cstheme="minorHAnsi"/>
                <w:b/>
                <w:sz w:val="18"/>
                <w:szCs w:val="18"/>
              </w:rPr>
            </w:pPr>
            <w:r w:rsidRPr="00EA3787">
              <w:rPr>
                <w:rFonts w:cstheme="minorHAnsi"/>
                <w:b/>
                <w:sz w:val="18"/>
                <w:szCs w:val="18"/>
              </w:rPr>
              <w:t>Pay</w:t>
            </w:r>
          </w:p>
          <w:p w14:paraId="37CF5967" w14:textId="77777777" w:rsidR="0002596B" w:rsidRPr="00EA3787" w:rsidRDefault="0002596B" w:rsidP="00AD6C43">
            <w:pPr>
              <w:spacing w:after="0" w:line="240" w:lineRule="auto"/>
              <w:ind w:right="67"/>
              <w:rPr>
                <w:rFonts w:cstheme="minorHAnsi"/>
                <w:sz w:val="18"/>
                <w:szCs w:val="18"/>
              </w:rPr>
            </w:pPr>
            <w:r w:rsidRPr="00EA3787">
              <w:rPr>
                <w:rFonts w:cstheme="minorHAnsi"/>
                <w:b/>
                <w:sz w:val="18"/>
                <w:szCs w:val="18"/>
              </w:rPr>
              <w:t xml:space="preserve">IT: </w:t>
            </w:r>
            <w:r>
              <w:rPr>
                <w:rFonts w:cstheme="minorHAnsi"/>
                <w:b/>
                <w:sz w:val="18"/>
                <w:szCs w:val="18"/>
              </w:rPr>
              <w:t xml:space="preserve"> </w:t>
            </w:r>
            <w:r w:rsidRPr="00EA3787">
              <w:rPr>
                <w:rFonts w:cstheme="minorHAnsi"/>
                <w:b/>
                <w:sz w:val="18"/>
                <w:szCs w:val="18"/>
              </w:rPr>
              <w:t xml:space="preserve"> </w:t>
            </w:r>
            <w:r w:rsidRPr="00EA3787">
              <w:rPr>
                <w:rFonts w:cstheme="minorHAnsi"/>
                <w:sz w:val="18"/>
                <w:szCs w:val="18"/>
              </w:rPr>
              <w:t xml:space="preserve">Demarcation </w:t>
            </w:r>
          </w:p>
          <w:p w14:paraId="28A59844" w14:textId="77777777" w:rsidR="0002596B" w:rsidRPr="00EA3787" w:rsidRDefault="0002596B" w:rsidP="00AD6C43">
            <w:pPr>
              <w:spacing w:after="0" w:line="240" w:lineRule="auto"/>
              <w:ind w:right="67"/>
              <w:rPr>
                <w:rFonts w:cstheme="minorHAnsi"/>
                <w:sz w:val="18"/>
                <w:szCs w:val="18"/>
              </w:rPr>
            </w:pPr>
            <w:r w:rsidRPr="00EA3787">
              <w:rPr>
                <w:rFonts w:cstheme="minorHAnsi"/>
                <w:sz w:val="18"/>
                <w:szCs w:val="18"/>
              </w:rPr>
              <w:t xml:space="preserve">        </w:t>
            </w:r>
            <w:proofErr w:type="spellStart"/>
            <w:r w:rsidRPr="00EA3787">
              <w:rPr>
                <w:rFonts w:cstheme="minorHAnsi"/>
                <w:sz w:val="18"/>
                <w:szCs w:val="18"/>
              </w:rPr>
              <w:t>Interconfederal</w:t>
            </w:r>
            <w:proofErr w:type="spellEnd"/>
          </w:p>
          <w:p w14:paraId="73CF25FE" w14:textId="77777777" w:rsidR="0002596B" w:rsidRPr="00EA3787" w:rsidRDefault="0002596B" w:rsidP="00AD6C43">
            <w:pPr>
              <w:spacing w:after="0" w:line="240" w:lineRule="auto"/>
              <w:ind w:right="67"/>
              <w:rPr>
                <w:rFonts w:cstheme="minorHAnsi"/>
                <w:b/>
                <w:sz w:val="18"/>
                <w:szCs w:val="18"/>
              </w:rPr>
            </w:pPr>
          </w:p>
          <w:p w14:paraId="6CF17170" w14:textId="77777777" w:rsidR="0002596B" w:rsidRPr="00EA3787" w:rsidRDefault="0002596B" w:rsidP="00AD6C43">
            <w:pPr>
              <w:spacing w:after="0" w:line="240" w:lineRule="auto"/>
              <w:ind w:right="67"/>
              <w:rPr>
                <w:rFonts w:cstheme="minorHAnsi"/>
                <w:sz w:val="18"/>
                <w:szCs w:val="18"/>
              </w:rPr>
            </w:pPr>
            <w:r w:rsidRPr="00EA3787">
              <w:rPr>
                <w:rFonts w:cstheme="minorHAnsi"/>
                <w:b/>
                <w:sz w:val="18"/>
                <w:szCs w:val="18"/>
              </w:rPr>
              <w:t>DK</w:t>
            </w:r>
            <w:r w:rsidRPr="00EA3787">
              <w:rPr>
                <w:rFonts w:cstheme="minorHAnsi"/>
                <w:sz w:val="18"/>
                <w:szCs w:val="18"/>
              </w:rPr>
              <w:t>: Demarcation</w:t>
            </w:r>
          </w:p>
          <w:p w14:paraId="0599D2BF" w14:textId="77777777" w:rsidR="0002596B" w:rsidRPr="00EA3787" w:rsidRDefault="0002596B" w:rsidP="00AD6C43">
            <w:pPr>
              <w:spacing w:after="0"/>
              <w:ind w:right="67"/>
              <w:rPr>
                <w:rFonts w:cstheme="minorHAnsi"/>
                <w:sz w:val="18"/>
                <w:szCs w:val="18"/>
              </w:rPr>
            </w:pPr>
            <w:r w:rsidRPr="00EA3787">
              <w:rPr>
                <w:rFonts w:cstheme="minorHAnsi"/>
                <w:sz w:val="18"/>
                <w:szCs w:val="18"/>
              </w:rPr>
              <w:t xml:space="preserve">        Sectoral </w:t>
            </w: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36A301"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8515A" w14:textId="77777777" w:rsidR="0002596B" w:rsidRPr="006C6B87" w:rsidRDefault="0002596B" w:rsidP="00AD6C43">
            <w:pPr>
              <w:ind w:right="67"/>
              <w:rPr>
                <w:rFonts w:cstheme="minorHAnsi"/>
                <w:sz w:val="18"/>
                <w:szCs w:val="18"/>
              </w:rPr>
            </w:pPr>
            <w:r w:rsidRPr="006C6B87">
              <w:rPr>
                <w:rFonts w:cstheme="minorHAnsi"/>
                <w:sz w:val="18"/>
                <w:szCs w:val="18"/>
              </w:rPr>
              <w:t>Wage</w:t>
            </w:r>
          </w:p>
          <w:p w14:paraId="7FF5CA6D" w14:textId="77777777" w:rsidR="0002596B" w:rsidRPr="006C6B87" w:rsidRDefault="0002596B" w:rsidP="00AD6C43">
            <w:pPr>
              <w:ind w:right="67"/>
              <w:rPr>
                <w:rFonts w:cstheme="minorHAnsi"/>
                <w:sz w:val="18"/>
                <w:szCs w:val="18"/>
              </w:rPr>
            </w:pPr>
          </w:p>
          <w:p w14:paraId="1363A48C" w14:textId="77777777" w:rsidR="0002596B" w:rsidRPr="006C6B87" w:rsidRDefault="0002596B" w:rsidP="00AD6C43">
            <w:pPr>
              <w:spacing w:after="0"/>
              <w:rPr>
                <w:rFonts w:cstheme="minorHAnsi"/>
                <w:sz w:val="18"/>
                <w:szCs w:val="18"/>
              </w:rPr>
            </w:pP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C4687" w14:textId="77777777" w:rsidR="0002596B" w:rsidRPr="006C6B87" w:rsidRDefault="0002596B" w:rsidP="00AD6C43">
            <w:pPr>
              <w:ind w:right="67"/>
              <w:rPr>
                <w:rFonts w:cstheme="minorHAnsi"/>
                <w:sz w:val="18"/>
                <w:szCs w:val="18"/>
              </w:rPr>
            </w:pPr>
            <w:r w:rsidRPr="006C6B87">
              <w:rPr>
                <w:rFonts w:cstheme="minorHAnsi"/>
                <w:sz w:val="18"/>
                <w:szCs w:val="18"/>
              </w:rPr>
              <w:t>Wage</w:t>
            </w:r>
          </w:p>
          <w:p w14:paraId="1C1AA7AD" w14:textId="77777777" w:rsidR="0002596B" w:rsidRPr="006C6B87" w:rsidRDefault="0002596B" w:rsidP="00AD6C43">
            <w:pPr>
              <w:ind w:right="67"/>
              <w:rPr>
                <w:rFonts w:cstheme="minorHAnsi"/>
                <w:sz w:val="18"/>
                <w:szCs w:val="18"/>
              </w:rPr>
            </w:pPr>
          </w:p>
          <w:p w14:paraId="459F4A6D" w14:textId="77777777" w:rsidR="0002596B" w:rsidRPr="006C6B87" w:rsidRDefault="0002596B" w:rsidP="00AD6C43">
            <w:pPr>
              <w:ind w:right="67"/>
              <w:rPr>
                <w:rFonts w:cstheme="minorHAnsi"/>
                <w:sz w:val="18"/>
                <w:szCs w:val="18"/>
              </w:rPr>
            </w:pPr>
            <w:r w:rsidRPr="006C6B87">
              <w:rPr>
                <w:rFonts w:cstheme="minorHAnsi"/>
                <w:sz w:val="18"/>
                <w:szCs w:val="18"/>
              </w:rPr>
              <w:t>Job</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70261" w14:textId="77777777" w:rsidR="0002596B" w:rsidRPr="006C6B87" w:rsidRDefault="0002596B" w:rsidP="00AD6C43">
            <w:pPr>
              <w:ind w:right="67"/>
              <w:rPr>
                <w:rFonts w:cstheme="minorHAnsi"/>
                <w:sz w:val="18"/>
                <w:szCs w:val="18"/>
              </w:rPr>
            </w:pPr>
            <w:r w:rsidRPr="006C6B87">
              <w:rPr>
                <w:rFonts w:cstheme="minorHAnsi"/>
                <w:sz w:val="18"/>
                <w:szCs w:val="18"/>
              </w:rPr>
              <w:t>Wage</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3015B" w14:textId="77777777" w:rsidR="0002596B" w:rsidRPr="006C6B87" w:rsidRDefault="0002596B" w:rsidP="00AD6C43">
            <w:pPr>
              <w:ind w:right="67"/>
              <w:rPr>
                <w:rFonts w:cstheme="minorHAnsi"/>
                <w:sz w:val="18"/>
                <w:szCs w:val="18"/>
              </w:rPr>
            </w:pPr>
            <w:r w:rsidRPr="006C6B87">
              <w:rPr>
                <w:rFonts w:cstheme="minorHAnsi"/>
                <w:sz w:val="18"/>
                <w:szCs w:val="18"/>
              </w:rPr>
              <w:t>Wage</w:t>
            </w:r>
          </w:p>
        </w:tc>
      </w:tr>
      <w:tr w:rsidR="0002596B" w:rsidRPr="0032189E" w14:paraId="1FBF0FB7" w14:textId="77777777" w:rsidTr="009C21F0">
        <w:trPr>
          <w:trHeight w:val="597"/>
        </w:trPr>
        <w:tc>
          <w:tcPr>
            <w:tcW w:w="95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051A09" w14:textId="77777777" w:rsidR="0002596B" w:rsidRPr="00EA3787" w:rsidRDefault="0002596B" w:rsidP="00AD6C43">
            <w:pPr>
              <w:spacing w:after="0" w:line="240" w:lineRule="auto"/>
              <w:rPr>
                <w:rFonts w:cstheme="minorHAnsi"/>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C4820B" w14:textId="77777777" w:rsidR="0002596B" w:rsidRPr="00EA3787" w:rsidRDefault="0002596B" w:rsidP="00AD6C43">
            <w:pPr>
              <w:ind w:right="67"/>
              <w:rPr>
                <w:rFonts w:cstheme="minorHAnsi"/>
                <w:b/>
                <w:sz w:val="18"/>
                <w:szCs w:val="18"/>
              </w:rPr>
            </w:pPr>
            <w:r w:rsidRPr="00EA3787">
              <w:rPr>
                <w:rFonts w:cstheme="minorHAnsi"/>
                <w:b/>
                <w:sz w:val="18"/>
                <w:szCs w:val="18"/>
              </w:rPr>
              <w:t xml:space="preserve">Security </w:t>
            </w: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DB15E" w14:textId="77777777" w:rsidR="0002596B" w:rsidRPr="006C6B87" w:rsidRDefault="0002596B" w:rsidP="00AD6C43">
            <w:pPr>
              <w:spacing w:after="0" w:line="240" w:lineRule="auto"/>
              <w:rPr>
                <w:rFonts w:cstheme="minorHAnsi"/>
                <w:sz w:val="18"/>
                <w:szCs w:val="18"/>
              </w:rPr>
            </w:pP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A4708" w14:textId="77777777" w:rsidR="0002596B" w:rsidRPr="006C6B87" w:rsidRDefault="0002596B" w:rsidP="00AD6C43">
            <w:pPr>
              <w:spacing w:after="0" w:line="240" w:lineRule="auto"/>
              <w:rPr>
                <w:rFonts w:cstheme="minorHAnsi"/>
                <w:sz w:val="18"/>
                <w:szCs w:val="18"/>
              </w:rPr>
            </w:pPr>
          </w:p>
        </w:tc>
        <w:tc>
          <w:tcPr>
            <w:tcW w:w="78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3B641" w14:textId="77777777" w:rsidR="0002596B" w:rsidRPr="006C6B87" w:rsidRDefault="0002596B" w:rsidP="00AD6C43">
            <w:pPr>
              <w:spacing w:after="0" w:line="240" w:lineRule="auto"/>
              <w:rPr>
                <w:rFonts w:cstheme="minorHAnsi"/>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3A5DE" w14:textId="77777777" w:rsidR="0002596B" w:rsidRPr="006C6B87" w:rsidRDefault="0002596B" w:rsidP="00AD6C43">
            <w:pPr>
              <w:spacing w:after="0" w:line="240" w:lineRule="auto"/>
              <w:rPr>
                <w:rFonts w:cstheme="minorHAnsi"/>
                <w:sz w:val="18"/>
                <w:szCs w:val="18"/>
              </w:rPr>
            </w:pPr>
          </w:p>
        </w:tc>
      </w:tr>
      <w:tr w:rsidR="0002596B" w:rsidRPr="0032189E" w14:paraId="3527DC85" w14:textId="77777777" w:rsidTr="009C21F0">
        <w:trPr>
          <w:trHeight w:val="880"/>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CA9FB1" w14:textId="77777777" w:rsidR="0002596B" w:rsidRPr="00EA3787" w:rsidRDefault="0002596B" w:rsidP="00AD6C43">
            <w:pPr>
              <w:spacing w:after="0"/>
              <w:ind w:right="67"/>
              <w:rPr>
                <w:rFonts w:cstheme="minorHAnsi"/>
                <w:b/>
                <w:sz w:val="18"/>
                <w:szCs w:val="18"/>
              </w:rPr>
            </w:pPr>
            <w:r w:rsidRPr="00EA3787">
              <w:rPr>
                <w:rFonts w:cstheme="minorHAnsi"/>
                <w:b/>
                <w:sz w:val="18"/>
                <w:szCs w:val="18"/>
              </w:rPr>
              <w:t>Working-Time</w:t>
            </w:r>
          </w:p>
          <w:p w14:paraId="1B5D3CB1" w14:textId="77777777" w:rsidR="0002596B" w:rsidRPr="00EA3787" w:rsidRDefault="0002596B" w:rsidP="00AD6C43">
            <w:pPr>
              <w:spacing w:after="0"/>
              <w:ind w:right="67"/>
              <w:rPr>
                <w:rFonts w:cstheme="minorHAnsi"/>
                <w:b/>
                <w:sz w:val="18"/>
                <w:szCs w:val="18"/>
              </w:rPr>
            </w:pPr>
          </w:p>
          <w:p w14:paraId="62EE21A6" w14:textId="77777777" w:rsidR="0002596B" w:rsidRPr="00EA3787" w:rsidRDefault="0002596B" w:rsidP="00AD6C43">
            <w:pPr>
              <w:spacing w:after="0"/>
              <w:ind w:right="67"/>
              <w:rPr>
                <w:rFonts w:cstheme="minorHAnsi"/>
                <w:sz w:val="18"/>
                <w:szCs w:val="18"/>
              </w:rPr>
            </w:pPr>
            <w:r w:rsidRPr="00EA3787">
              <w:rPr>
                <w:rFonts w:cstheme="minorHAnsi"/>
                <w:b/>
                <w:sz w:val="18"/>
                <w:szCs w:val="18"/>
              </w:rPr>
              <w:t xml:space="preserve">IT:   </w:t>
            </w:r>
            <w:r w:rsidRPr="00EA3787">
              <w:rPr>
                <w:rFonts w:cstheme="minorHAnsi"/>
                <w:sz w:val="18"/>
                <w:szCs w:val="18"/>
              </w:rPr>
              <w:t>Delegation</w:t>
            </w:r>
          </w:p>
          <w:p w14:paraId="648DC4DB" w14:textId="77777777" w:rsidR="0002596B" w:rsidRPr="00EA3787" w:rsidRDefault="0002596B" w:rsidP="00AD6C43">
            <w:pPr>
              <w:spacing w:after="0"/>
              <w:ind w:right="67"/>
              <w:rPr>
                <w:rFonts w:cstheme="minorHAnsi"/>
                <w:b/>
                <w:sz w:val="18"/>
                <w:szCs w:val="18"/>
              </w:rPr>
            </w:pPr>
            <w:r w:rsidRPr="00EA3787">
              <w:rPr>
                <w:rFonts w:cstheme="minorHAnsi"/>
                <w:sz w:val="18"/>
                <w:szCs w:val="18"/>
              </w:rPr>
              <w:t xml:space="preserve">         Sectoral</w:t>
            </w:r>
            <w:r w:rsidRPr="00EA3787">
              <w:rPr>
                <w:rFonts w:cstheme="minorHAnsi"/>
                <w:b/>
                <w:sz w:val="18"/>
                <w:szCs w:val="18"/>
              </w:rPr>
              <w:t xml:space="preserve"> </w:t>
            </w:r>
          </w:p>
          <w:p w14:paraId="2DC5E073" w14:textId="77777777" w:rsidR="0002596B" w:rsidRPr="00EA3787" w:rsidRDefault="0002596B" w:rsidP="00AD6C43">
            <w:pPr>
              <w:spacing w:after="0"/>
              <w:ind w:right="67"/>
              <w:rPr>
                <w:rFonts w:cstheme="minorHAnsi"/>
                <w:b/>
                <w:sz w:val="18"/>
                <w:szCs w:val="18"/>
              </w:rPr>
            </w:pPr>
          </w:p>
          <w:p w14:paraId="1B405BEB" w14:textId="77777777" w:rsidR="0002596B" w:rsidRPr="00EA3787" w:rsidRDefault="0002596B" w:rsidP="00AD6C43">
            <w:pPr>
              <w:spacing w:after="0" w:line="240" w:lineRule="auto"/>
              <w:ind w:right="67"/>
              <w:rPr>
                <w:rFonts w:cstheme="minorHAnsi"/>
                <w:sz w:val="18"/>
                <w:szCs w:val="18"/>
              </w:rPr>
            </w:pPr>
            <w:r w:rsidRPr="00EA3787">
              <w:rPr>
                <w:rFonts w:cstheme="minorHAnsi"/>
                <w:b/>
                <w:sz w:val="18"/>
                <w:szCs w:val="18"/>
              </w:rPr>
              <w:t xml:space="preserve">DK: </w:t>
            </w:r>
            <w:r w:rsidRPr="00EA3787">
              <w:rPr>
                <w:rFonts w:cstheme="minorHAnsi"/>
                <w:sz w:val="18"/>
                <w:szCs w:val="18"/>
              </w:rPr>
              <w:t>Demarcation</w:t>
            </w:r>
          </w:p>
          <w:p w14:paraId="0F130C6F" w14:textId="77777777" w:rsidR="0002596B" w:rsidRPr="00EA3787" w:rsidRDefault="0002596B" w:rsidP="00AD6C43">
            <w:pPr>
              <w:spacing w:after="0"/>
              <w:ind w:right="67"/>
              <w:rPr>
                <w:rFonts w:cstheme="minorHAnsi"/>
                <w:b/>
                <w:sz w:val="18"/>
                <w:szCs w:val="18"/>
              </w:rPr>
            </w:pPr>
            <w:r>
              <w:rPr>
                <w:rFonts w:cstheme="minorHAnsi"/>
                <w:sz w:val="18"/>
                <w:szCs w:val="18"/>
              </w:rPr>
              <w:t xml:space="preserve">        </w:t>
            </w:r>
            <w:proofErr w:type="spellStart"/>
            <w:r>
              <w:rPr>
                <w:rFonts w:cstheme="minorHAnsi"/>
                <w:sz w:val="18"/>
                <w:szCs w:val="18"/>
              </w:rPr>
              <w:t>Sectora</w:t>
            </w:r>
            <w:proofErr w:type="spellEnd"/>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D0AB6E"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D8224" w14:textId="77777777" w:rsidR="0002596B" w:rsidRPr="006C6B87" w:rsidRDefault="0002596B" w:rsidP="00AD6C43">
            <w:pPr>
              <w:ind w:right="67"/>
              <w:rPr>
                <w:rFonts w:cstheme="minorHAnsi"/>
                <w:sz w:val="18"/>
                <w:szCs w:val="18"/>
              </w:rPr>
            </w:pPr>
            <w:r w:rsidRPr="006C6B87">
              <w:rPr>
                <w:rFonts w:cstheme="minorHAnsi"/>
                <w:sz w:val="18"/>
                <w:szCs w:val="18"/>
              </w:rPr>
              <w:t>Working-Time</w:t>
            </w:r>
          </w:p>
          <w:p w14:paraId="40865720" w14:textId="77777777" w:rsidR="0002596B" w:rsidRPr="006C6B87" w:rsidRDefault="0002596B" w:rsidP="00AD6C43">
            <w:pPr>
              <w:ind w:right="67"/>
              <w:rPr>
                <w:rFonts w:cstheme="minorHAnsi"/>
                <w:sz w:val="18"/>
                <w:szCs w:val="18"/>
              </w:rPr>
            </w:pPr>
          </w:p>
          <w:p w14:paraId="7CC93B5E" w14:textId="77777777" w:rsidR="0002596B" w:rsidRPr="006C6B87" w:rsidRDefault="0002596B" w:rsidP="00AD6C43">
            <w:pPr>
              <w:ind w:right="67"/>
              <w:rPr>
                <w:rFonts w:cstheme="minorHAnsi"/>
                <w:sz w:val="18"/>
                <w:szCs w:val="18"/>
              </w:rPr>
            </w:pPr>
            <w:r w:rsidRPr="006C6B87">
              <w:rPr>
                <w:rFonts w:cstheme="minorHAnsi"/>
                <w:sz w:val="18"/>
                <w:szCs w:val="18"/>
              </w:rPr>
              <w:t>Combination</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76FB2"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Working-Time</w:t>
            </w:r>
          </w:p>
          <w:p w14:paraId="0584E4E5" w14:textId="77777777" w:rsidR="0002596B" w:rsidRPr="006C6B87" w:rsidRDefault="0002596B" w:rsidP="00AD6C43">
            <w:pPr>
              <w:spacing w:after="0" w:line="240" w:lineRule="auto"/>
              <w:ind w:right="67"/>
              <w:rPr>
                <w:rFonts w:cstheme="minorHAnsi"/>
                <w:sz w:val="18"/>
                <w:szCs w:val="18"/>
              </w:rPr>
            </w:pPr>
          </w:p>
          <w:p w14:paraId="564DE7E0" w14:textId="77777777" w:rsidR="0002596B" w:rsidRPr="006C6B87" w:rsidRDefault="0002596B" w:rsidP="00AD6C43">
            <w:pPr>
              <w:spacing w:after="0" w:line="240" w:lineRule="auto"/>
              <w:ind w:right="67"/>
              <w:rPr>
                <w:rFonts w:cstheme="minorHAnsi"/>
                <w:sz w:val="18"/>
                <w:szCs w:val="18"/>
              </w:rPr>
            </w:pPr>
          </w:p>
          <w:p w14:paraId="05C56F8B" w14:textId="77777777" w:rsidR="0002596B" w:rsidRDefault="0002596B" w:rsidP="00AD6C43">
            <w:pPr>
              <w:spacing w:after="0" w:line="240" w:lineRule="auto"/>
              <w:ind w:right="67"/>
              <w:rPr>
                <w:rFonts w:cstheme="minorHAnsi"/>
                <w:sz w:val="18"/>
                <w:szCs w:val="18"/>
              </w:rPr>
            </w:pPr>
          </w:p>
          <w:p w14:paraId="0254E1F2"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Job</w:t>
            </w:r>
          </w:p>
          <w:p w14:paraId="0D6CA81B"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Combination</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9C737"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Working-Time</w:t>
            </w:r>
          </w:p>
          <w:p w14:paraId="06DC4454" w14:textId="2BBE2AD6" w:rsidR="0002596B" w:rsidRPr="006C6B87" w:rsidRDefault="0002596B" w:rsidP="00AD6C43">
            <w:pPr>
              <w:spacing w:after="0" w:line="240" w:lineRule="auto"/>
              <w:ind w:right="67"/>
              <w:rPr>
                <w:rFonts w:cstheme="minorHAnsi"/>
                <w:sz w:val="18"/>
                <w:szCs w:val="18"/>
              </w:rPr>
            </w:pPr>
            <w:r w:rsidRPr="006C6B87">
              <w:rPr>
                <w:rFonts w:cstheme="minorHAnsi"/>
                <w:sz w:val="18"/>
                <w:szCs w:val="18"/>
              </w:rPr>
              <w:t xml:space="preserve"> </w:t>
            </w:r>
          </w:p>
          <w:p w14:paraId="4B35F899" w14:textId="77777777" w:rsidR="0002596B" w:rsidRPr="006C6B87" w:rsidRDefault="0002596B" w:rsidP="00AD6C43">
            <w:pPr>
              <w:spacing w:after="0"/>
              <w:ind w:right="67"/>
              <w:rPr>
                <w:rFonts w:cstheme="minorHAnsi"/>
                <w:sz w:val="18"/>
                <w:szCs w:val="18"/>
              </w:rPr>
            </w:pPr>
          </w:p>
          <w:p w14:paraId="708ED441" w14:textId="77777777" w:rsidR="0002596B" w:rsidRDefault="0002596B" w:rsidP="00AD6C43">
            <w:pPr>
              <w:ind w:right="67"/>
              <w:rPr>
                <w:rFonts w:cstheme="minorHAnsi"/>
                <w:sz w:val="18"/>
                <w:szCs w:val="18"/>
              </w:rPr>
            </w:pPr>
          </w:p>
          <w:p w14:paraId="3271B72D" w14:textId="77777777" w:rsidR="0002596B" w:rsidRPr="006C6B87" w:rsidRDefault="0002596B" w:rsidP="00AD6C43">
            <w:pPr>
              <w:ind w:right="67"/>
              <w:rPr>
                <w:rFonts w:cstheme="minorHAnsi"/>
                <w:sz w:val="18"/>
                <w:szCs w:val="18"/>
              </w:rPr>
            </w:pPr>
            <w:r w:rsidRPr="006C6B87">
              <w:rPr>
                <w:rFonts w:cstheme="minorHAnsi"/>
                <w:sz w:val="18"/>
                <w:szCs w:val="18"/>
              </w:rPr>
              <w:t>Combination</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D1309"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Working-Time</w:t>
            </w:r>
          </w:p>
          <w:p w14:paraId="72202A5E" w14:textId="19E19CE0" w:rsidR="0002596B" w:rsidRPr="006C6B87" w:rsidRDefault="0002596B" w:rsidP="00AD6C43">
            <w:pPr>
              <w:spacing w:after="0" w:line="240" w:lineRule="auto"/>
              <w:ind w:right="67"/>
              <w:rPr>
                <w:rFonts w:cstheme="minorHAnsi"/>
                <w:sz w:val="18"/>
                <w:szCs w:val="18"/>
              </w:rPr>
            </w:pPr>
          </w:p>
          <w:p w14:paraId="570639C7" w14:textId="77777777" w:rsidR="0002596B" w:rsidRPr="006C6B87" w:rsidRDefault="0002596B" w:rsidP="00AD6C43">
            <w:pPr>
              <w:spacing w:after="0"/>
              <w:ind w:right="67"/>
              <w:rPr>
                <w:rFonts w:cstheme="minorHAnsi"/>
                <w:sz w:val="18"/>
                <w:szCs w:val="18"/>
              </w:rPr>
            </w:pPr>
          </w:p>
          <w:p w14:paraId="24E37B36" w14:textId="77777777" w:rsidR="0002596B" w:rsidRDefault="0002596B" w:rsidP="00AD6C43">
            <w:pPr>
              <w:spacing w:after="0"/>
              <w:ind w:right="67"/>
              <w:rPr>
                <w:rFonts w:cstheme="minorHAnsi"/>
                <w:sz w:val="18"/>
                <w:szCs w:val="18"/>
              </w:rPr>
            </w:pPr>
          </w:p>
          <w:p w14:paraId="45FA7A05" w14:textId="77777777" w:rsidR="0002596B" w:rsidRPr="006C6B87" w:rsidRDefault="0002596B" w:rsidP="00AD6C43">
            <w:pPr>
              <w:spacing w:after="0"/>
              <w:ind w:right="67"/>
              <w:rPr>
                <w:rFonts w:cstheme="minorHAnsi"/>
                <w:sz w:val="18"/>
                <w:szCs w:val="18"/>
              </w:rPr>
            </w:pPr>
            <w:r w:rsidRPr="006C6B87">
              <w:rPr>
                <w:rFonts w:cstheme="minorHAnsi"/>
                <w:sz w:val="18"/>
                <w:szCs w:val="18"/>
              </w:rPr>
              <w:t>Combination</w:t>
            </w:r>
          </w:p>
        </w:tc>
      </w:tr>
      <w:tr w:rsidR="0002596B" w:rsidRPr="0032189E" w14:paraId="0990E7B9" w14:textId="77777777" w:rsidTr="009C21F0">
        <w:trPr>
          <w:trHeight w:val="217"/>
        </w:trPr>
        <w:tc>
          <w:tcPr>
            <w:tcW w:w="95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43B7D3" w14:textId="77777777" w:rsidR="0002596B" w:rsidRPr="00EA3787" w:rsidRDefault="0002596B" w:rsidP="00AD6C43">
            <w:pPr>
              <w:spacing w:after="0" w:line="240" w:lineRule="auto"/>
              <w:rPr>
                <w:rFonts w:cstheme="minorHAnsi"/>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F00DDE" w14:textId="77777777" w:rsidR="0002596B" w:rsidRPr="00EA3787" w:rsidRDefault="0002596B" w:rsidP="00AD6C43">
            <w:pPr>
              <w:ind w:right="67"/>
              <w:rPr>
                <w:rFonts w:cstheme="minorHAnsi"/>
                <w:b/>
                <w:sz w:val="18"/>
                <w:szCs w:val="18"/>
              </w:rPr>
            </w:pPr>
            <w:r w:rsidRPr="00EA3787">
              <w:rPr>
                <w:rFonts w:cstheme="minorHAnsi"/>
                <w:b/>
                <w:sz w:val="18"/>
                <w:szCs w:val="18"/>
              </w:rPr>
              <w:t>Security</w:t>
            </w: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0CCED" w14:textId="77777777" w:rsidR="0002596B" w:rsidRPr="006C6B87" w:rsidRDefault="0002596B" w:rsidP="00AD6C43">
            <w:pPr>
              <w:spacing w:after="0" w:line="240" w:lineRule="auto"/>
              <w:rPr>
                <w:rFonts w:cstheme="minorHAnsi"/>
                <w:sz w:val="18"/>
                <w:szCs w:val="18"/>
              </w:rPr>
            </w:pP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25A51" w14:textId="77777777" w:rsidR="0002596B" w:rsidRPr="006C6B87" w:rsidRDefault="0002596B" w:rsidP="00AD6C43">
            <w:pPr>
              <w:spacing w:after="0" w:line="240" w:lineRule="auto"/>
              <w:rPr>
                <w:rFonts w:cstheme="minorHAnsi"/>
                <w:sz w:val="18"/>
                <w:szCs w:val="18"/>
              </w:rPr>
            </w:pPr>
          </w:p>
        </w:tc>
        <w:tc>
          <w:tcPr>
            <w:tcW w:w="78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B470" w14:textId="77777777" w:rsidR="0002596B" w:rsidRPr="006C6B87" w:rsidRDefault="0002596B" w:rsidP="00AD6C43">
            <w:pPr>
              <w:spacing w:after="0" w:line="240" w:lineRule="auto"/>
              <w:rPr>
                <w:rFonts w:cstheme="minorHAnsi"/>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9EC73" w14:textId="77777777" w:rsidR="0002596B" w:rsidRPr="006C6B87" w:rsidRDefault="0002596B" w:rsidP="00AD6C43">
            <w:pPr>
              <w:spacing w:after="0" w:line="240" w:lineRule="auto"/>
              <w:rPr>
                <w:rFonts w:cstheme="minorHAnsi"/>
                <w:sz w:val="18"/>
                <w:szCs w:val="18"/>
              </w:rPr>
            </w:pPr>
          </w:p>
        </w:tc>
      </w:tr>
      <w:tr w:rsidR="0002596B" w:rsidRPr="0032189E" w14:paraId="0A9D4A40" w14:textId="77777777" w:rsidTr="009C21F0">
        <w:trPr>
          <w:trHeight w:val="976"/>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166612" w14:textId="77777777" w:rsidR="0002596B" w:rsidRPr="00EA3787" w:rsidRDefault="0002596B" w:rsidP="00AD6C43">
            <w:pPr>
              <w:ind w:right="67"/>
              <w:rPr>
                <w:rFonts w:cstheme="minorHAnsi"/>
                <w:b/>
                <w:sz w:val="18"/>
                <w:szCs w:val="18"/>
              </w:rPr>
            </w:pPr>
            <w:r w:rsidRPr="00EA3787">
              <w:rPr>
                <w:rFonts w:cstheme="minorHAnsi"/>
                <w:b/>
                <w:sz w:val="18"/>
                <w:szCs w:val="18"/>
              </w:rPr>
              <w:lastRenderedPageBreak/>
              <w:t>Training</w:t>
            </w:r>
          </w:p>
          <w:p w14:paraId="51568D6A" w14:textId="77777777" w:rsidR="0002596B" w:rsidRPr="00EA3787" w:rsidRDefault="0002596B" w:rsidP="00AD6C43">
            <w:pPr>
              <w:spacing w:after="0"/>
              <w:ind w:right="67"/>
              <w:rPr>
                <w:rFonts w:cstheme="minorHAnsi"/>
                <w:sz w:val="18"/>
                <w:szCs w:val="18"/>
              </w:rPr>
            </w:pPr>
            <w:r w:rsidRPr="00EA3787">
              <w:rPr>
                <w:rFonts w:cstheme="minorHAnsi"/>
                <w:b/>
                <w:sz w:val="18"/>
                <w:szCs w:val="18"/>
              </w:rPr>
              <w:t xml:space="preserve">IT:   </w:t>
            </w:r>
            <w:r w:rsidRPr="00EA3787">
              <w:rPr>
                <w:rFonts w:cstheme="minorHAnsi"/>
                <w:sz w:val="18"/>
                <w:szCs w:val="18"/>
              </w:rPr>
              <w:t>Delegation</w:t>
            </w:r>
          </w:p>
          <w:p w14:paraId="007C034A" w14:textId="77777777" w:rsidR="0002596B" w:rsidRPr="00EA3787" w:rsidRDefault="0002596B" w:rsidP="00AD6C43">
            <w:pPr>
              <w:spacing w:after="0"/>
              <w:ind w:right="67"/>
              <w:rPr>
                <w:rFonts w:cstheme="minorHAnsi"/>
                <w:sz w:val="18"/>
                <w:szCs w:val="18"/>
              </w:rPr>
            </w:pPr>
            <w:r w:rsidRPr="00EA3787">
              <w:rPr>
                <w:rFonts w:cstheme="minorHAnsi"/>
                <w:sz w:val="18"/>
                <w:szCs w:val="18"/>
              </w:rPr>
              <w:t xml:space="preserve">         Sectoral</w:t>
            </w:r>
          </w:p>
          <w:p w14:paraId="3096D0F3" w14:textId="77777777" w:rsidR="0002596B" w:rsidRPr="00EA3787" w:rsidRDefault="0002596B" w:rsidP="00AD6C43">
            <w:pPr>
              <w:spacing w:after="0"/>
              <w:ind w:right="67"/>
              <w:rPr>
                <w:rFonts w:cstheme="minorHAnsi"/>
                <w:sz w:val="18"/>
                <w:szCs w:val="18"/>
              </w:rPr>
            </w:pPr>
          </w:p>
          <w:p w14:paraId="24DAD46B" w14:textId="77777777" w:rsidR="0002596B" w:rsidRPr="00EA3787" w:rsidRDefault="0002596B" w:rsidP="00AD6C43">
            <w:pPr>
              <w:spacing w:after="0" w:line="240" w:lineRule="auto"/>
              <w:ind w:right="67"/>
              <w:rPr>
                <w:rFonts w:cstheme="minorHAnsi"/>
                <w:sz w:val="18"/>
                <w:szCs w:val="18"/>
              </w:rPr>
            </w:pPr>
            <w:r w:rsidRPr="00EA3787">
              <w:rPr>
                <w:rFonts w:cstheme="minorHAnsi"/>
                <w:b/>
                <w:sz w:val="18"/>
                <w:szCs w:val="18"/>
              </w:rPr>
              <w:t xml:space="preserve"> DK: </w:t>
            </w:r>
            <w:r w:rsidRPr="00EA3787">
              <w:rPr>
                <w:rFonts w:cstheme="minorHAnsi"/>
                <w:sz w:val="18"/>
                <w:szCs w:val="18"/>
              </w:rPr>
              <w:t>Demarcation</w:t>
            </w:r>
          </w:p>
          <w:p w14:paraId="7A13DF8D" w14:textId="77777777" w:rsidR="0002596B" w:rsidRPr="00EA3787" w:rsidRDefault="0002596B" w:rsidP="00AD6C43">
            <w:pPr>
              <w:spacing w:after="0"/>
              <w:ind w:right="67"/>
              <w:rPr>
                <w:rFonts w:cstheme="minorHAnsi"/>
                <w:b/>
                <w:sz w:val="18"/>
                <w:szCs w:val="18"/>
              </w:rPr>
            </w:pPr>
            <w:r w:rsidRPr="00EA3787">
              <w:rPr>
                <w:rFonts w:cstheme="minorHAnsi"/>
                <w:sz w:val="18"/>
                <w:szCs w:val="18"/>
              </w:rPr>
              <w:t xml:space="preserve">          Sectoral</w:t>
            </w: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742223"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E8F53" w14:textId="77777777" w:rsidR="0002596B" w:rsidRPr="006C6B87" w:rsidRDefault="0002596B" w:rsidP="00AD6C43">
            <w:pPr>
              <w:ind w:right="67"/>
              <w:rPr>
                <w:rFonts w:cstheme="minorHAnsi"/>
                <w:sz w:val="18"/>
                <w:szCs w:val="18"/>
              </w:rPr>
            </w:pPr>
            <w:r w:rsidRPr="006C6B87">
              <w:rPr>
                <w:rFonts w:cstheme="minorHAnsi"/>
                <w:sz w:val="18"/>
                <w:szCs w:val="18"/>
              </w:rPr>
              <w:t>Functional</w:t>
            </w:r>
          </w:p>
          <w:p w14:paraId="79DD5198" w14:textId="77777777" w:rsidR="0002596B" w:rsidRDefault="0002596B" w:rsidP="00AD6C43">
            <w:pPr>
              <w:ind w:right="67"/>
              <w:rPr>
                <w:rFonts w:cstheme="minorHAnsi"/>
                <w:sz w:val="18"/>
                <w:szCs w:val="18"/>
              </w:rPr>
            </w:pPr>
          </w:p>
          <w:p w14:paraId="3A902A88" w14:textId="77777777" w:rsidR="0002596B" w:rsidRPr="006C6B87" w:rsidRDefault="0002596B" w:rsidP="00AD6C43">
            <w:pPr>
              <w:ind w:right="67"/>
              <w:rPr>
                <w:rFonts w:cstheme="minorHAnsi"/>
                <w:sz w:val="18"/>
                <w:szCs w:val="18"/>
              </w:rPr>
            </w:pPr>
            <w:r w:rsidRPr="006C6B87">
              <w:rPr>
                <w:rFonts w:cstheme="minorHAnsi"/>
                <w:sz w:val="18"/>
                <w:szCs w:val="18"/>
              </w:rPr>
              <w:t>Job</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C760D" w14:textId="77777777" w:rsidR="0002596B" w:rsidRPr="006C6B87" w:rsidRDefault="0002596B" w:rsidP="00AD6C43">
            <w:pPr>
              <w:ind w:right="67"/>
              <w:rPr>
                <w:rFonts w:cstheme="minorHAnsi"/>
                <w:sz w:val="18"/>
                <w:szCs w:val="18"/>
              </w:rPr>
            </w:pPr>
            <w:r w:rsidRPr="006C6B87">
              <w:rPr>
                <w:rFonts w:cstheme="minorHAnsi"/>
                <w:sz w:val="18"/>
                <w:szCs w:val="18"/>
              </w:rPr>
              <w:t>Functional</w:t>
            </w:r>
          </w:p>
          <w:p w14:paraId="2409B7FA" w14:textId="77777777" w:rsidR="0002596B" w:rsidRDefault="0002596B" w:rsidP="00AD6C43">
            <w:pPr>
              <w:spacing w:after="0" w:line="240" w:lineRule="auto"/>
              <w:ind w:right="67"/>
              <w:rPr>
                <w:rFonts w:cstheme="minorHAnsi"/>
                <w:sz w:val="18"/>
                <w:szCs w:val="18"/>
              </w:rPr>
            </w:pPr>
          </w:p>
          <w:p w14:paraId="23E3B0D6" w14:textId="77777777" w:rsidR="0002596B" w:rsidRDefault="0002596B" w:rsidP="00AD6C43">
            <w:pPr>
              <w:spacing w:after="0" w:line="240" w:lineRule="auto"/>
              <w:ind w:right="67"/>
              <w:rPr>
                <w:rFonts w:cstheme="minorHAnsi"/>
                <w:sz w:val="18"/>
                <w:szCs w:val="18"/>
              </w:rPr>
            </w:pPr>
          </w:p>
          <w:p w14:paraId="7103D25D"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Job</w:t>
            </w:r>
          </w:p>
          <w:p w14:paraId="3AAA24B5"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Income</w:t>
            </w:r>
          </w:p>
          <w:p w14:paraId="2C4F1563"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Employment</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44470" w14:textId="77777777" w:rsidR="0002596B" w:rsidRPr="006C6B87" w:rsidRDefault="0002596B" w:rsidP="00AD6C43">
            <w:pPr>
              <w:ind w:right="67"/>
              <w:rPr>
                <w:rFonts w:cstheme="minorHAnsi"/>
                <w:sz w:val="18"/>
                <w:szCs w:val="18"/>
              </w:rPr>
            </w:pPr>
            <w:r w:rsidRPr="006C6B87">
              <w:rPr>
                <w:rFonts w:cstheme="minorHAnsi"/>
                <w:sz w:val="18"/>
                <w:szCs w:val="18"/>
              </w:rPr>
              <w:t>Functional</w:t>
            </w:r>
          </w:p>
          <w:p w14:paraId="65F275D8" w14:textId="77777777" w:rsidR="0002596B" w:rsidRDefault="0002596B" w:rsidP="00AD6C43">
            <w:pPr>
              <w:ind w:right="67"/>
              <w:rPr>
                <w:rFonts w:cstheme="minorHAnsi"/>
                <w:sz w:val="18"/>
                <w:szCs w:val="18"/>
              </w:rPr>
            </w:pPr>
          </w:p>
          <w:p w14:paraId="219FD4BC" w14:textId="77777777" w:rsidR="0002596B" w:rsidRPr="006C6B87" w:rsidRDefault="0002596B" w:rsidP="00AD6C43">
            <w:pPr>
              <w:ind w:right="67"/>
              <w:rPr>
                <w:rFonts w:cstheme="minorHAnsi"/>
                <w:sz w:val="18"/>
                <w:szCs w:val="18"/>
              </w:rPr>
            </w:pPr>
            <w:r w:rsidRPr="006C6B87">
              <w:rPr>
                <w:rFonts w:cstheme="minorHAnsi"/>
                <w:sz w:val="18"/>
                <w:szCs w:val="18"/>
              </w:rPr>
              <w:t>Employment</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B0EE0B" w14:textId="77777777" w:rsidR="0002596B" w:rsidRPr="006C6B87" w:rsidRDefault="0002596B" w:rsidP="00AD6C43">
            <w:pPr>
              <w:ind w:right="67"/>
              <w:rPr>
                <w:rFonts w:cstheme="minorHAnsi"/>
                <w:sz w:val="18"/>
                <w:szCs w:val="18"/>
              </w:rPr>
            </w:pPr>
          </w:p>
          <w:p w14:paraId="1DA8C2E3" w14:textId="77777777" w:rsidR="0002596B" w:rsidRDefault="0002596B" w:rsidP="00AD6C43">
            <w:pPr>
              <w:ind w:right="67"/>
              <w:rPr>
                <w:rFonts w:cstheme="minorHAnsi"/>
                <w:sz w:val="18"/>
                <w:szCs w:val="18"/>
              </w:rPr>
            </w:pPr>
          </w:p>
          <w:p w14:paraId="6E493C5A" w14:textId="77777777" w:rsidR="0002596B" w:rsidRPr="006C6B87" w:rsidRDefault="0002596B" w:rsidP="00AD6C43">
            <w:pPr>
              <w:ind w:right="67"/>
              <w:rPr>
                <w:rFonts w:cstheme="minorHAnsi"/>
                <w:sz w:val="18"/>
                <w:szCs w:val="18"/>
              </w:rPr>
            </w:pPr>
            <w:r w:rsidRPr="006C6B87">
              <w:rPr>
                <w:rFonts w:cstheme="minorHAnsi"/>
                <w:sz w:val="18"/>
                <w:szCs w:val="18"/>
              </w:rPr>
              <w:t>Employment</w:t>
            </w:r>
          </w:p>
        </w:tc>
      </w:tr>
      <w:tr w:rsidR="0002596B" w:rsidRPr="0032189E" w14:paraId="3F17C523" w14:textId="77777777" w:rsidTr="00AD5096">
        <w:trPr>
          <w:trHeight w:val="197"/>
        </w:trPr>
        <w:tc>
          <w:tcPr>
            <w:tcW w:w="95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62EF9" w14:textId="77777777" w:rsidR="0002596B" w:rsidRPr="00EA3787" w:rsidRDefault="0002596B" w:rsidP="00AD6C43">
            <w:pPr>
              <w:spacing w:after="0" w:line="240" w:lineRule="auto"/>
              <w:rPr>
                <w:rFonts w:cstheme="minorHAnsi"/>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B4E95C" w14:textId="77777777" w:rsidR="0002596B" w:rsidRPr="00EA3787" w:rsidRDefault="0002596B" w:rsidP="00AD6C43">
            <w:pPr>
              <w:ind w:right="67"/>
              <w:rPr>
                <w:rFonts w:cstheme="minorHAnsi"/>
                <w:b/>
                <w:sz w:val="18"/>
                <w:szCs w:val="18"/>
              </w:rPr>
            </w:pPr>
            <w:r w:rsidRPr="00EA3787">
              <w:rPr>
                <w:rFonts w:cstheme="minorHAnsi"/>
                <w:b/>
                <w:sz w:val="18"/>
                <w:szCs w:val="18"/>
              </w:rPr>
              <w:t>Security</w:t>
            </w: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965A1" w14:textId="77777777" w:rsidR="0002596B" w:rsidRPr="006C6B87" w:rsidRDefault="0002596B" w:rsidP="00AD6C43">
            <w:pPr>
              <w:spacing w:after="0" w:line="240" w:lineRule="auto"/>
              <w:rPr>
                <w:rFonts w:cstheme="minorHAnsi"/>
                <w:sz w:val="18"/>
                <w:szCs w:val="18"/>
              </w:rPr>
            </w:pP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CD164" w14:textId="77777777" w:rsidR="0002596B" w:rsidRPr="006C6B87" w:rsidRDefault="0002596B" w:rsidP="00AD6C43">
            <w:pPr>
              <w:spacing w:after="0" w:line="240" w:lineRule="auto"/>
              <w:rPr>
                <w:rFonts w:cstheme="minorHAnsi"/>
                <w:sz w:val="18"/>
                <w:szCs w:val="18"/>
              </w:rPr>
            </w:pPr>
          </w:p>
        </w:tc>
        <w:tc>
          <w:tcPr>
            <w:tcW w:w="78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9C591" w14:textId="77777777" w:rsidR="0002596B" w:rsidRPr="006C6B87" w:rsidRDefault="0002596B" w:rsidP="00AD6C43">
            <w:pPr>
              <w:spacing w:after="0" w:line="240" w:lineRule="auto"/>
              <w:rPr>
                <w:rFonts w:cstheme="minorHAnsi"/>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D1629" w14:textId="77777777" w:rsidR="0002596B" w:rsidRPr="006C6B87" w:rsidRDefault="0002596B" w:rsidP="00AD6C43">
            <w:pPr>
              <w:spacing w:after="0" w:line="240" w:lineRule="auto"/>
              <w:rPr>
                <w:rFonts w:cstheme="minorHAnsi"/>
                <w:sz w:val="18"/>
                <w:szCs w:val="18"/>
              </w:rPr>
            </w:pPr>
          </w:p>
        </w:tc>
      </w:tr>
      <w:tr w:rsidR="0002596B" w:rsidRPr="0032189E" w14:paraId="75A3EE38" w14:textId="77777777" w:rsidTr="00AD5096">
        <w:trPr>
          <w:trHeight w:val="749"/>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F2A9EF" w14:textId="77777777" w:rsidR="0002596B" w:rsidRPr="00EA3787" w:rsidRDefault="0002596B" w:rsidP="00AD6C43">
            <w:pPr>
              <w:spacing w:after="0"/>
              <w:ind w:right="67"/>
              <w:rPr>
                <w:rFonts w:cstheme="minorHAnsi"/>
                <w:b/>
                <w:sz w:val="18"/>
                <w:szCs w:val="18"/>
              </w:rPr>
            </w:pPr>
            <w:r w:rsidRPr="00EA3787">
              <w:rPr>
                <w:rFonts w:cstheme="minorHAnsi"/>
                <w:b/>
                <w:sz w:val="18"/>
                <w:szCs w:val="18"/>
              </w:rPr>
              <w:t>Job</w:t>
            </w:r>
          </w:p>
          <w:p w14:paraId="316DDD9D" w14:textId="77777777" w:rsidR="0002596B" w:rsidRPr="00EA3787" w:rsidRDefault="0002596B" w:rsidP="00AD6C43">
            <w:pPr>
              <w:spacing w:after="0"/>
              <w:ind w:right="67"/>
              <w:rPr>
                <w:rFonts w:cstheme="minorHAnsi"/>
                <w:b/>
                <w:sz w:val="18"/>
                <w:szCs w:val="18"/>
              </w:rPr>
            </w:pPr>
            <w:r w:rsidRPr="00EA3787">
              <w:rPr>
                <w:rFonts w:cstheme="minorHAnsi"/>
                <w:b/>
                <w:sz w:val="18"/>
                <w:szCs w:val="18"/>
              </w:rPr>
              <w:t>Classification</w:t>
            </w:r>
          </w:p>
          <w:p w14:paraId="5EDB94D1" w14:textId="77777777" w:rsidR="0002596B" w:rsidRPr="00EA3787" w:rsidRDefault="0002596B" w:rsidP="00AD6C43">
            <w:pPr>
              <w:spacing w:after="0" w:line="240" w:lineRule="auto"/>
              <w:ind w:right="67"/>
              <w:rPr>
                <w:rFonts w:cstheme="minorHAnsi"/>
                <w:b/>
                <w:sz w:val="18"/>
                <w:szCs w:val="18"/>
              </w:rPr>
            </w:pPr>
          </w:p>
          <w:p w14:paraId="28E90C64" w14:textId="77777777" w:rsidR="0002596B" w:rsidRPr="00EA3787" w:rsidRDefault="0002596B" w:rsidP="00AD6C43">
            <w:pPr>
              <w:spacing w:after="0" w:line="240" w:lineRule="auto"/>
              <w:ind w:right="67"/>
              <w:rPr>
                <w:rFonts w:cstheme="minorHAnsi"/>
                <w:sz w:val="18"/>
                <w:szCs w:val="18"/>
              </w:rPr>
            </w:pPr>
            <w:r w:rsidRPr="00EA3787">
              <w:rPr>
                <w:rFonts w:cstheme="minorHAnsi"/>
                <w:b/>
                <w:sz w:val="18"/>
                <w:szCs w:val="18"/>
              </w:rPr>
              <w:t xml:space="preserve">IT:  </w:t>
            </w:r>
            <w:r w:rsidRPr="00EA3787">
              <w:rPr>
                <w:rFonts w:cstheme="minorHAnsi"/>
                <w:sz w:val="18"/>
                <w:szCs w:val="18"/>
              </w:rPr>
              <w:t xml:space="preserve">Demarcation </w:t>
            </w:r>
          </w:p>
          <w:p w14:paraId="0F8D127A" w14:textId="53223AF3" w:rsidR="0002596B" w:rsidRPr="00A3198B" w:rsidRDefault="0002596B" w:rsidP="00AD6C43">
            <w:pPr>
              <w:spacing w:after="0" w:line="240" w:lineRule="auto"/>
              <w:ind w:right="67"/>
              <w:rPr>
                <w:rFonts w:cstheme="minorHAnsi"/>
                <w:sz w:val="18"/>
                <w:szCs w:val="18"/>
              </w:rPr>
            </w:pPr>
            <w:r w:rsidRPr="00EA3787">
              <w:rPr>
                <w:rFonts w:cstheme="minorHAnsi"/>
                <w:sz w:val="18"/>
                <w:szCs w:val="18"/>
              </w:rPr>
              <w:t xml:space="preserve">       </w:t>
            </w:r>
            <w:proofErr w:type="spellStart"/>
            <w:r w:rsidRPr="00EA3787">
              <w:rPr>
                <w:rFonts w:cstheme="minorHAnsi"/>
                <w:sz w:val="18"/>
                <w:szCs w:val="18"/>
              </w:rPr>
              <w:t>Interconfederal</w:t>
            </w:r>
            <w:proofErr w:type="spellEnd"/>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0A8400"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6B7E2" w14:textId="77777777" w:rsidR="0002596B" w:rsidRPr="006C6B87" w:rsidRDefault="0002596B" w:rsidP="00AD6C43">
            <w:pPr>
              <w:ind w:right="67"/>
              <w:rPr>
                <w:rFonts w:cstheme="minorHAnsi"/>
                <w:sz w:val="18"/>
                <w:szCs w:val="18"/>
              </w:rPr>
            </w:pPr>
            <w:r w:rsidRPr="006C6B87">
              <w:rPr>
                <w:rFonts w:cstheme="minorHAnsi"/>
                <w:sz w:val="18"/>
                <w:szCs w:val="18"/>
              </w:rPr>
              <w:t>Functional</w:t>
            </w:r>
          </w:p>
          <w:p w14:paraId="5D7948AB" w14:textId="77777777" w:rsidR="0002596B" w:rsidRDefault="0002596B" w:rsidP="00AD6C43">
            <w:pPr>
              <w:spacing w:after="0"/>
              <w:ind w:right="67"/>
              <w:rPr>
                <w:rFonts w:cstheme="minorHAnsi"/>
                <w:sz w:val="18"/>
                <w:szCs w:val="18"/>
              </w:rPr>
            </w:pPr>
          </w:p>
          <w:p w14:paraId="10E5B3B9" w14:textId="77777777" w:rsidR="0002596B" w:rsidRPr="006C6B87" w:rsidRDefault="0002596B" w:rsidP="00AD6C43">
            <w:pPr>
              <w:spacing w:after="0"/>
              <w:ind w:right="67"/>
              <w:rPr>
                <w:rFonts w:cstheme="minorHAnsi"/>
                <w:sz w:val="18"/>
                <w:szCs w:val="18"/>
              </w:rPr>
            </w:pPr>
            <w:r w:rsidRPr="006C6B87">
              <w:rPr>
                <w:rFonts w:cstheme="minorHAnsi"/>
                <w:sz w:val="18"/>
                <w:szCs w:val="18"/>
              </w:rPr>
              <w:t>Income</w:t>
            </w:r>
          </w:p>
          <w:p w14:paraId="572C6D63" w14:textId="77777777" w:rsidR="0002596B" w:rsidRPr="006C6B87" w:rsidRDefault="0002596B" w:rsidP="00AD6C43">
            <w:pPr>
              <w:spacing w:after="0"/>
              <w:ind w:right="67"/>
              <w:rPr>
                <w:rFonts w:cstheme="minorHAnsi"/>
                <w:sz w:val="18"/>
                <w:szCs w:val="18"/>
              </w:rPr>
            </w:pPr>
            <w:r w:rsidRPr="006C6B87">
              <w:rPr>
                <w:rFonts w:cstheme="minorHAnsi"/>
                <w:sz w:val="18"/>
                <w:szCs w:val="18"/>
              </w:rPr>
              <w:t>job</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6D5D1C" w14:textId="77777777" w:rsidR="0002596B" w:rsidRPr="006C6B87" w:rsidRDefault="0002596B" w:rsidP="00AD6C43">
            <w:pPr>
              <w:ind w:right="67"/>
              <w:rPr>
                <w:rFonts w:cstheme="minorHAnsi"/>
                <w:sz w:val="18"/>
                <w:szCs w:val="18"/>
              </w:rPr>
            </w:pPr>
            <w:r w:rsidRPr="006C6B87">
              <w:rPr>
                <w:rFonts w:cstheme="minorHAnsi"/>
                <w:sz w:val="18"/>
                <w:szCs w:val="18"/>
              </w:rPr>
              <w:t>Functional</w:t>
            </w:r>
          </w:p>
          <w:p w14:paraId="2499D576" w14:textId="77777777" w:rsidR="0002596B" w:rsidRDefault="0002596B" w:rsidP="00AD6C43">
            <w:pPr>
              <w:spacing w:after="0"/>
              <w:ind w:right="67"/>
              <w:rPr>
                <w:rFonts w:cstheme="minorHAnsi"/>
                <w:sz w:val="18"/>
                <w:szCs w:val="18"/>
              </w:rPr>
            </w:pPr>
          </w:p>
          <w:p w14:paraId="3C9EE4FC" w14:textId="77777777" w:rsidR="0002596B" w:rsidRPr="006C6B87" w:rsidRDefault="0002596B" w:rsidP="00AD6C43">
            <w:pPr>
              <w:spacing w:after="0"/>
              <w:ind w:right="67"/>
              <w:rPr>
                <w:rFonts w:cstheme="minorHAnsi"/>
                <w:sz w:val="18"/>
                <w:szCs w:val="18"/>
              </w:rPr>
            </w:pPr>
            <w:r w:rsidRPr="006C6B87">
              <w:rPr>
                <w:rFonts w:cstheme="minorHAnsi"/>
                <w:sz w:val="18"/>
                <w:szCs w:val="18"/>
              </w:rPr>
              <w:t>Income</w:t>
            </w:r>
          </w:p>
          <w:p w14:paraId="36C37E93" w14:textId="77777777" w:rsidR="0002596B" w:rsidRPr="006C6B87" w:rsidRDefault="0002596B" w:rsidP="00AD6C43">
            <w:pPr>
              <w:spacing w:after="0"/>
              <w:ind w:right="67"/>
              <w:rPr>
                <w:rFonts w:cstheme="minorHAnsi"/>
                <w:sz w:val="18"/>
                <w:szCs w:val="18"/>
              </w:rPr>
            </w:pPr>
            <w:r w:rsidRPr="006C6B87">
              <w:rPr>
                <w:rFonts w:cstheme="minorHAnsi"/>
                <w:sz w:val="18"/>
                <w:szCs w:val="18"/>
              </w:rPr>
              <w:t>job</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4DB9DE1" w14:textId="77777777" w:rsidR="0002596B" w:rsidRPr="006C6B87" w:rsidRDefault="0002596B" w:rsidP="00AD6C43">
            <w:pPr>
              <w:ind w:right="67"/>
              <w:rPr>
                <w:rFonts w:cstheme="minorHAnsi"/>
                <w:sz w:val="18"/>
                <w:szCs w:val="18"/>
              </w:rPr>
            </w:pPr>
          </w:p>
        </w:tc>
        <w:tc>
          <w:tcPr>
            <w:tcW w:w="7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844775C" w14:textId="77777777" w:rsidR="0002596B" w:rsidRPr="006C6B87" w:rsidRDefault="0002596B" w:rsidP="00AD6C43">
            <w:pPr>
              <w:ind w:right="67"/>
              <w:rPr>
                <w:rFonts w:cstheme="minorHAnsi"/>
                <w:sz w:val="18"/>
                <w:szCs w:val="18"/>
              </w:rPr>
            </w:pPr>
          </w:p>
        </w:tc>
      </w:tr>
      <w:tr w:rsidR="0002596B" w:rsidRPr="0032189E" w14:paraId="2AE93982" w14:textId="77777777" w:rsidTr="00AD5096">
        <w:trPr>
          <w:trHeight w:val="217"/>
        </w:trPr>
        <w:tc>
          <w:tcPr>
            <w:tcW w:w="95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F6C677" w14:textId="77777777" w:rsidR="0002596B" w:rsidRPr="00EA3787" w:rsidRDefault="0002596B" w:rsidP="00AD6C43">
            <w:pPr>
              <w:spacing w:after="0" w:line="240" w:lineRule="auto"/>
              <w:rPr>
                <w:rFonts w:cstheme="minorHAnsi"/>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28A145" w14:textId="77777777" w:rsidR="0002596B" w:rsidRPr="00EA3787" w:rsidRDefault="0002596B" w:rsidP="00AD6C43">
            <w:pPr>
              <w:ind w:right="67"/>
              <w:rPr>
                <w:rFonts w:cstheme="minorHAnsi"/>
                <w:b/>
                <w:sz w:val="18"/>
                <w:szCs w:val="18"/>
              </w:rPr>
            </w:pPr>
            <w:r w:rsidRPr="00EA3787">
              <w:rPr>
                <w:rFonts w:cstheme="minorHAnsi"/>
                <w:b/>
                <w:sz w:val="18"/>
                <w:szCs w:val="18"/>
              </w:rPr>
              <w:t>Security</w:t>
            </w: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F85F8" w14:textId="77777777" w:rsidR="0002596B" w:rsidRPr="006C6B87" w:rsidRDefault="0002596B" w:rsidP="00AD6C43">
            <w:pPr>
              <w:spacing w:after="0" w:line="240" w:lineRule="auto"/>
              <w:rPr>
                <w:rFonts w:cstheme="minorHAnsi"/>
                <w:sz w:val="18"/>
                <w:szCs w:val="18"/>
              </w:rPr>
            </w:pP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353E2" w14:textId="77777777" w:rsidR="0002596B" w:rsidRPr="006C6B87" w:rsidRDefault="0002596B" w:rsidP="00AD6C43">
            <w:pPr>
              <w:spacing w:after="0" w:line="240" w:lineRule="auto"/>
              <w:rPr>
                <w:rFonts w:cstheme="minorHAnsi"/>
                <w:sz w:val="18"/>
                <w:szCs w:val="18"/>
              </w:rPr>
            </w:pPr>
          </w:p>
        </w:tc>
        <w:tc>
          <w:tcPr>
            <w:tcW w:w="78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5E84E" w14:textId="77777777" w:rsidR="0002596B" w:rsidRPr="006C6B87" w:rsidRDefault="0002596B" w:rsidP="00AD6C43">
            <w:pPr>
              <w:spacing w:after="0" w:line="240" w:lineRule="auto"/>
              <w:rPr>
                <w:rFonts w:cstheme="minorHAnsi"/>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DE50F" w14:textId="77777777" w:rsidR="0002596B" w:rsidRPr="006C6B87" w:rsidRDefault="0002596B" w:rsidP="00AD6C43">
            <w:pPr>
              <w:spacing w:after="0" w:line="240" w:lineRule="auto"/>
              <w:rPr>
                <w:rFonts w:cstheme="minorHAnsi"/>
                <w:sz w:val="18"/>
                <w:szCs w:val="18"/>
              </w:rPr>
            </w:pPr>
          </w:p>
        </w:tc>
      </w:tr>
      <w:tr w:rsidR="0002596B" w:rsidRPr="0032189E" w14:paraId="499F270B" w14:textId="77777777" w:rsidTr="00AD5096">
        <w:trPr>
          <w:trHeight w:val="882"/>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4FE786" w14:textId="77777777" w:rsidR="0002596B" w:rsidRPr="00EA3787" w:rsidRDefault="0002596B" w:rsidP="00AD6C43">
            <w:pPr>
              <w:spacing w:after="0"/>
              <w:ind w:right="67"/>
              <w:rPr>
                <w:rFonts w:cstheme="minorHAnsi"/>
                <w:b/>
                <w:sz w:val="18"/>
                <w:szCs w:val="18"/>
              </w:rPr>
            </w:pPr>
            <w:r w:rsidRPr="00EA3787">
              <w:rPr>
                <w:rFonts w:cstheme="minorHAnsi"/>
                <w:b/>
                <w:sz w:val="18"/>
                <w:szCs w:val="18"/>
              </w:rPr>
              <w:t>Provision for</w:t>
            </w:r>
          </w:p>
          <w:p w14:paraId="2471DB78" w14:textId="77777777" w:rsidR="0002596B" w:rsidRPr="00EA3787" w:rsidRDefault="0002596B" w:rsidP="00AD6C43">
            <w:pPr>
              <w:spacing w:after="0"/>
              <w:ind w:right="67"/>
              <w:rPr>
                <w:rFonts w:cstheme="minorHAnsi"/>
                <w:b/>
                <w:sz w:val="18"/>
                <w:szCs w:val="18"/>
              </w:rPr>
            </w:pPr>
            <w:r w:rsidRPr="00EA3787">
              <w:rPr>
                <w:rFonts w:cstheme="minorHAnsi"/>
                <w:b/>
                <w:sz w:val="18"/>
                <w:szCs w:val="18"/>
              </w:rPr>
              <w:t>Atypical</w:t>
            </w:r>
          </w:p>
          <w:p w14:paraId="3EFD51A0" w14:textId="77777777" w:rsidR="0002596B" w:rsidRPr="00EA3787" w:rsidRDefault="0002596B" w:rsidP="00AD6C43">
            <w:pPr>
              <w:spacing w:after="0"/>
              <w:ind w:right="67"/>
              <w:rPr>
                <w:rFonts w:cstheme="minorHAnsi"/>
                <w:b/>
                <w:sz w:val="18"/>
                <w:szCs w:val="18"/>
              </w:rPr>
            </w:pPr>
            <w:r w:rsidRPr="00EA3787">
              <w:rPr>
                <w:rFonts w:cstheme="minorHAnsi"/>
                <w:b/>
                <w:sz w:val="18"/>
                <w:szCs w:val="18"/>
              </w:rPr>
              <w:t>Workers</w:t>
            </w:r>
          </w:p>
          <w:p w14:paraId="17314876" w14:textId="77777777" w:rsidR="0002596B" w:rsidRPr="00EA3787" w:rsidRDefault="0002596B" w:rsidP="00AD6C43">
            <w:pPr>
              <w:spacing w:after="0"/>
              <w:ind w:right="67"/>
              <w:rPr>
                <w:rFonts w:cstheme="minorHAnsi"/>
                <w:b/>
                <w:sz w:val="18"/>
                <w:szCs w:val="18"/>
              </w:rPr>
            </w:pPr>
          </w:p>
          <w:p w14:paraId="58B58878" w14:textId="77777777" w:rsidR="0002596B" w:rsidRPr="00EA3787" w:rsidRDefault="0002596B" w:rsidP="00AD6C43">
            <w:pPr>
              <w:spacing w:after="0"/>
              <w:ind w:right="67"/>
              <w:rPr>
                <w:rFonts w:cstheme="minorHAnsi"/>
                <w:sz w:val="18"/>
                <w:szCs w:val="18"/>
              </w:rPr>
            </w:pPr>
            <w:r w:rsidRPr="00EA3787">
              <w:rPr>
                <w:rFonts w:cstheme="minorHAnsi"/>
                <w:b/>
                <w:sz w:val="18"/>
                <w:szCs w:val="18"/>
              </w:rPr>
              <w:t xml:space="preserve">IT:  </w:t>
            </w:r>
            <w:r w:rsidRPr="00EA3787">
              <w:rPr>
                <w:rFonts w:cstheme="minorHAnsi"/>
                <w:sz w:val="18"/>
                <w:szCs w:val="18"/>
              </w:rPr>
              <w:t>Delegation</w:t>
            </w:r>
          </w:p>
          <w:p w14:paraId="474146E0" w14:textId="77777777" w:rsidR="0002596B" w:rsidRPr="00EA3787" w:rsidRDefault="0002596B" w:rsidP="00AD6C43">
            <w:pPr>
              <w:spacing w:after="0"/>
              <w:ind w:right="67"/>
              <w:rPr>
                <w:rFonts w:cstheme="minorHAnsi"/>
                <w:b/>
                <w:sz w:val="18"/>
                <w:szCs w:val="18"/>
              </w:rPr>
            </w:pPr>
            <w:r w:rsidRPr="00EA3787">
              <w:rPr>
                <w:rFonts w:cstheme="minorHAnsi"/>
                <w:sz w:val="18"/>
                <w:szCs w:val="18"/>
              </w:rPr>
              <w:t xml:space="preserve">       Sectoral</w:t>
            </w:r>
            <w:r w:rsidRPr="00EA3787">
              <w:rPr>
                <w:rFonts w:cstheme="minorHAnsi"/>
                <w:b/>
                <w:sz w:val="18"/>
                <w:szCs w:val="18"/>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48CCB4"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1DA40" w14:textId="77777777" w:rsidR="0002596B" w:rsidRPr="006C6B87" w:rsidRDefault="0002596B" w:rsidP="00AD6C43">
            <w:pPr>
              <w:ind w:right="67"/>
              <w:rPr>
                <w:rFonts w:cstheme="minorHAnsi"/>
                <w:sz w:val="18"/>
                <w:szCs w:val="18"/>
              </w:rPr>
            </w:pP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EA052" w14:textId="77777777" w:rsidR="0002596B" w:rsidRPr="006C6B87" w:rsidRDefault="0002596B" w:rsidP="00AD6C43">
            <w:pPr>
              <w:ind w:right="67"/>
              <w:rPr>
                <w:rFonts w:cstheme="minorHAnsi"/>
                <w:sz w:val="18"/>
                <w:szCs w:val="18"/>
              </w:rPr>
            </w:pPr>
            <w:r w:rsidRPr="006C6B87">
              <w:rPr>
                <w:rFonts w:cstheme="minorHAnsi"/>
                <w:sz w:val="18"/>
                <w:szCs w:val="18"/>
              </w:rPr>
              <w:t>External</w:t>
            </w:r>
          </w:p>
          <w:p w14:paraId="1CD91FD1" w14:textId="77777777" w:rsidR="0002596B" w:rsidRDefault="0002596B" w:rsidP="00AD6C43">
            <w:pPr>
              <w:spacing w:after="0"/>
              <w:ind w:right="67"/>
              <w:rPr>
                <w:rFonts w:cstheme="minorHAnsi"/>
                <w:sz w:val="18"/>
                <w:szCs w:val="18"/>
              </w:rPr>
            </w:pPr>
          </w:p>
          <w:p w14:paraId="50A646FA" w14:textId="77777777" w:rsidR="0002596B" w:rsidRDefault="0002596B" w:rsidP="00AD6C43">
            <w:pPr>
              <w:spacing w:after="0"/>
              <w:ind w:right="67"/>
              <w:rPr>
                <w:rFonts w:cstheme="minorHAnsi"/>
                <w:sz w:val="18"/>
                <w:szCs w:val="18"/>
              </w:rPr>
            </w:pPr>
          </w:p>
          <w:p w14:paraId="15FDCB8D" w14:textId="77777777" w:rsidR="0002596B" w:rsidRPr="006C6B87" w:rsidRDefault="0002596B" w:rsidP="00AD6C43">
            <w:pPr>
              <w:spacing w:after="0"/>
              <w:ind w:right="67"/>
              <w:rPr>
                <w:rFonts w:cstheme="minorHAnsi"/>
                <w:sz w:val="18"/>
                <w:szCs w:val="18"/>
              </w:rPr>
            </w:pPr>
            <w:r w:rsidRPr="006C6B87">
              <w:rPr>
                <w:rFonts w:cstheme="minorHAnsi"/>
                <w:sz w:val="18"/>
                <w:szCs w:val="18"/>
              </w:rPr>
              <w:t>Employment</w:t>
            </w:r>
          </w:p>
          <w:p w14:paraId="447694D3" w14:textId="77777777" w:rsidR="0002596B" w:rsidRPr="006C6B87" w:rsidRDefault="0002596B" w:rsidP="00AD6C43">
            <w:pPr>
              <w:spacing w:after="0"/>
              <w:ind w:right="67"/>
              <w:rPr>
                <w:rFonts w:cstheme="minorHAnsi"/>
                <w:sz w:val="18"/>
                <w:szCs w:val="18"/>
              </w:rPr>
            </w:pPr>
            <w:r w:rsidRPr="006C6B87">
              <w:rPr>
                <w:rFonts w:cstheme="minorHAnsi"/>
                <w:sz w:val="18"/>
                <w:szCs w:val="18"/>
              </w:rPr>
              <w:t xml:space="preserve">Job </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3829C3" w14:textId="77777777" w:rsidR="0002596B" w:rsidRPr="006C6B87" w:rsidRDefault="0002596B" w:rsidP="00AD6C43">
            <w:pPr>
              <w:ind w:right="67"/>
              <w:rPr>
                <w:rFonts w:cstheme="minorHAnsi"/>
                <w:sz w:val="18"/>
                <w:szCs w:val="18"/>
              </w:rPr>
            </w:pPr>
          </w:p>
          <w:p w14:paraId="49A6DFC7" w14:textId="77777777" w:rsidR="0002596B" w:rsidRPr="006C6B87" w:rsidRDefault="0002596B" w:rsidP="00AD6C43">
            <w:pPr>
              <w:ind w:right="67"/>
              <w:rPr>
                <w:rFonts w:cstheme="minorHAnsi"/>
                <w:sz w:val="18"/>
                <w:szCs w:val="18"/>
              </w:rPr>
            </w:pPr>
          </w:p>
          <w:p w14:paraId="21E3A924" w14:textId="77777777" w:rsidR="0002596B" w:rsidRPr="006C6B87" w:rsidRDefault="0002596B" w:rsidP="00AD6C43">
            <w:pPr>
              <w:ind w:right="67"/>
              <w:rPr>
                <w:rFonts w:cstheme="minorHAnsi"/>
                <w:sz w:val="18"/>
                <w:szCs w:val="18"/>
              </w:rPr>
            </w:pPr>
          </w:p>
        </w:tc>
        <w:tc>
          <w:tcPr>
            <w:tcW w:w="7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5DC875F" w14:textId="77777777" w:rsidR="0002596B" w:rsidRPr="006C6B87" w:rsidRDefault="0002596B" w:rsidP="00AD6C43">
            <w:pPr>
              <w:ind w:right="67"/>
              <w:rPr>
                <w:rFonts w:cstheme="minorHAnsi"/>
                <w:sz w:val="18"/>
                <w:szCs w:val="18"/>
              </w:rPr>
            </w:pPr>
          </w:p>
          <w:p w14:paraId="68421150" w14:textId="77777777" w:rsidR="0002596B" w:rsidRPr="006C6B87" w:rsidRDefault="0002596B" w:rsidP="00AD6C43">
            <w:pPr>
              <w:ind w:right="67"/>
              <w:rPr>
                <w:rFonts w:cstheme="minorHAnsi"/>
                <w:sz w:val="18"/>
                <w:szCs w:val="18"/>
              </w:rPr>
            </w:pPr>
          </w:p>
        </w:tc>
      </w:tr>
      <w:tr w:rsidR="0002596B" w:rsidRPr="0032189E" w14:paraId="7CFB53F8" w14:textId="77777777" w:rsidTr="00AD5096">
        <w:trPr>
          <w:trHeight w:val="394"/>
        </w:trPr>
        <w:tc>
          <w:tcPr>
            <w:tcW w:w="95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A9A9EF" w14:textId="77777777" w:rsidR="0002596B" w:rsidRPr="00EA3787" w:rsidRDefault="0002596B" w:rsidP="00AD6C43">
            <w:pPr>
              <w:spacing w:after="0" w:line="240" w:lineRule="auto"/>
              <w:rPr>
                <w:rFonts w:cstheme="minorHAnsi"/>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E926F6" w14:textId="77777777" w:rsidR="0002596B" w:rsidRPr="00EA3787" w:rsidRDefault="0002596B" w:rsidP="00AD6C43">
            <w:pPr>
              <w:ind w:right="67"/>
              <w:rPr>
                <w:rFonts w:cstheme="minorHAnsi"/>
                <w:b/>
                <w:sz w:val="18"/>
                <w:szCs w:val="18"/>
              </w:rPr>
            </w:pPr>
            <w:r w:rsidRPr="00EA3787">
              <w:rPr>
                <w:rFonts w:cstheme="minorHAnsi"/>
                <w:b/>
                <w:sz w:val="18"/>
                <w:szCs w:val="18"/>
              </w:rPr>
              <w:t>Security</w:t>
            </w: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8B65D" w14:textId="77777777" w:rsidR="0002596B" w:rsidRPr="006C6B87" w:rsidRDefault="0002596B" w:rsidP="00AD6C43">
            <w:pPr>
              <w:spacing w:after="0" w:line="240" w:lineRule="auto"/>
              <w:rPr>
                <w:rFonts w:cstheme="minorHAnsi"/>
                <w:sz w:val="18"/>
                <w:szCs w:val="18"/>
              </w:rPr>
            </w:pP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8BF29" w14:textId="77777777" w:rsidR="0002596B" w:rsidRPr="006C6B87" w:rsidRDefault="0002596B" w:rsidP="00AD6C43">
            <w:pPr>
              <w:spacing w:after="0" w:line="240" w:lineRule="auto"/>
              <w:rPr>
                <w:rFonts w:cstheme="minorHAnsi"/>
                <w:sz w:val="18"/>
                <w:szCs w:val="18"/>
              </w:rPr>
            </w:pPr>
          </w:p>
        </w:tc>
        <w:tc>
          <w:tcPr>
            <w:tcW w:w="78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A7CA3" w14:textId="77777777" w:rsidR="0002596B" w:rsidRPr="006C6B87" w:rsidRDefault="0002596B" w:rsidP="00AD6C43">
            <w:pPr>
              <w:spacing w:after="0" w:line="240" w:lineRule="auto"/>
              <w:rPr>
                <w:rFonts w:cstheme="minorHAnsi"/>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C2CB1" w14:textId="77777777" w:rsidR="0002596B" w:rsidRPr="006C6B87" w:rsidRDefault="0002596B" w:rsidP="00AD6C43">
            <w:pPr>
              <w:spacing w:after="0" w:line="240" w:lineRule="auto"/>
              <w:rPr>
                <w:rFonts w:cstheme="minorHAnsi"/>
                <w:sz w:val="18"/>
                <w:szCs w:val="18"/>
              </w:rPr>
            </w:pPr>
          </w:p>
        </w:tc>
      </w:tr>
      <w:tr w:rsidR="0002596B" w:rsidRPr="0032189E" w14:paraId="0E31B927" w14:textId="77777777" w:rsidTr="00AD5096">
        <w:trPr>
          <w:trHeight w:val="794"/>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D150D9" w14:textId="77777777" w:rsidR="0002596B" w:rsidRPr="00EA3787" w:rsidRDefault="0002596B" w:rsidP="00AD6C43">
            <w:pPr>
              <w:spacing w:after="0"/>
              <w:ind w:right="67"/>
              <w:rPr>
                <w:rFonts w:cstheme="minorHAnsi"/>
                <w:b/>
                <w:sz w:val="18"/>
                <w:szCs w:val="18"/>
              </w:rPr>
            </w:pPr>
            <w:r w:rsidRPr="00EA3787">
              <w:rPr>
                <w:rFonts w:cstheme="minorHAnsi"/>
                <w:b/>
                <w:sz w:val="18"/>
                <w:szCs w:val="18"/>
              </w:rPr>
              <w:t>Social Benefits and</w:t>
            </w:r>
          </w:p>
          <w:p w14:paraId="09176323" w14:textId="77777777" w:rsidR="0002596B" w:rsidRPr="00EA3787" w:rsidRDefault="0002596B" w:rsidP="00AD6C43">
            <w:pPr>
              <w:spacing w:after="0"/>
              <w:ind w:right="67"/>
              <w:rPr>
                <w:rFonts w:cstheme="minorHAnsi"/>
                <w:b/>
                <w:sz w:val="18"/>
                <w:szCs w:val="18"/>
              </w:rPr>
            </w:pPr>
            <w:r w:rsidRPr="00EA3787">
              <w:rPr>
                <w:rFonts w:cstheme="minorHAnsi"/>
                <w:b/>
                <w:sz w:val="18"/>
                <w:szCs w:val="18"/>
              </w:rPr>
              <w:t>Entitlements</w:t>
            </w:r>
          </w:p>
          <w:p w14:paraId="6142E212" w14:textId="77777777" w:rsidR="0002596B" w:rsidRPr="00EA3787" w:rsidRDefault="0002596B" w:rsidP="00AD6C43">
            <w:pPr>
              <w:spacing w:after="0"/>
              <w:ind w:right="67"/>
              <w:rPr>
                <w:rFonts w:cstheme="minorHAnsi"/>
                <w:b/>
                <w:sz w:val="18"/>
                <w:szCs w:val="18"/>
              </w:rPr>
            </w:pPr>
          </w:p>
          <w:p w14:paraId="5DE7BAC2" w14:textId="77777777" w:rsidR="0002596B" w:rsidRPr="00EA3787" w:rsidRDefault="0002596B" w:rsidP="00AD6C43">
            <w:pPr>
              <w:spacing w:after="0"/>
              <w:ind w:right="67"/>
              <w:rPr>
                <w:rFonts w:cstheme="minorHAnsi"/>
                <w:sz w:val="18"/>
                <w:szCs w:val="18"/>
              </w:rPr>
            </w:pPr>
            <w:r w:rsidRPr="00EA3787">
              <w:rPr>
                <w:rFonts w:cstheme="minorHAnsi"/>
                <w:b/>
                <w:sz w:val="18"/>
                <w:szCs w:val="18"/>
              </w:rPr>
              <w:t xml:space="preserve">IT:  </w:t>
            </w:r>
            <w:r w:rsidRPr="00EA3787">
              <w:rPr>
                <w:rFonts w:cstheme="minorHAnsi"/>
                <w:sz w:val="18"/>
                <w:szCs w:val="18"/>
              </w:rPr>
              <w:t>Delegation</w:t>
            </w:r>
          </w:p>
          <w:p w14:paraId="1DF485BC" w14:textId="77777777" w:rsidR="0002596B" w:rsidRPr="00EA3787" w:rsidRDefault="0002596B" w:rsidP="00AD6C43">
            <w:pPr>
              <w:spacing w:after="0"/>
              <w:ind w:right="67"/>
              <w:rPr>
                <w:rFonts w:cstheme="minorHAnsi"/>
                <w:b/>
                <w:sz w:val="18"/>
                <w:szCs w:val="18"/>
              </w:rPr>
            </w:pPr>
            <w:r w:rsidRPr="00EA3787">
              <w:rPr>
                <w:rFonts w:cstheme="minorHAnsi"/>
                <w:sz w:val="18"/>
                <w:szCs w:val="18"/>
              </w:rPr>
              <w:t xml:space="preserve">        Sectoral</w:t>
            </w:r>
            <w:r w:rsidRPr="00EA3787">
              <w:rPr>
                <w:rFonts w:cstheme="minorHAnsi"/>
                <w:b/>
                <w:sz w:val="18"/>
                <w:szCs w:val="18"/>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B4E4B"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77AA5" w14:textId="77777777" w:rsidR="0002596B" w:rsidRPr="006C6B87" w:rsidRDefault="0002596B" w:rsidP="00AD6C43">
            <w:pPr>
              <w:ind w:right="67"/>
              <w:rPr>
                <w:rFonts w:cstheme="minorHAnsi"/>
                <w:sz w:val="18"/>
                <w:szCs w:val="18"/>
              </w:rPr>
            </w:pPr>
          </w:p>
          <w:p w14:paraId="1DE8FF42" w14:textId="77777777" w:rsidR="0002596B" w:rsidRDefault="0002596B" w:rsidP="00AD6C43">
            <w:pPr>
              <w:ind w:right="67"/>
              <w:rPr>
                <w:rFonts w:cstheme="minorHAnsi"/>
                <w:sz w:val="18"/>
                <w:szCs w:val="18"/>
              </w:rPr>
            </w:pPr>
          </w:p>
          <w:p w14:paraId="0E954F5C" w14:textId="77777777" w:rsidR="0002596B" w:rsidRPr="006C6B87" w:rsidRDefault="0002596B" w:rsidP="00AD6C43">
            <w:pPr>
              <w:ind w:right="67"/>
              <w:rPr>
                <w:rFonts w:cstheme="minorHAnsi"/>
                <w:sz w:val="18"/>
                <w:szCs w:val="18"/>
              </w:rPr>
            </w:pPr>
            <w:r w:rsidRPr="006C6B87">
              <w:rPr>
                <w:rFonts w:cstheme="minorHAnsi"/>
                <w:sz w:val="18"/>
                <w:szCs w:val="18"/>
              </w:rPr>
              <w:t>Combination</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241BC" w14:textId="77777777" w:rsidR="0002596B" w:rsidRPr="006C6B87" w:rsidRDefault="0002596B" w:rsidP="00AD6C43">
            <w:pPr>
              <w:ind w:right="67"/>
              <w:rPr>
                <w:rFonts w:cstheme="minorHAnsi"/>
                <w:sz w:val="18"/>
                <w:szCs w:val="18"/>
              </w:rPr>
            </w:pPr>
          </w:p>
          <w:p w14:paraId="04707D73" w14:textId="77777777" w:rsidR="0002596B" w:rsidRDefault="0002596B" w:rsidP="00AD6C43">
            <w:pPr>
              <w:ind w:right="67"/>
              <w:rPr>
                <w:rFonts w:cstheme="minorHAnsi"/>
                <w:sz w:val="18"/>
                <w:szCs w:val="18"/>
              </w:rPr>
            </w:pPr>
          </w:p>
          <w:p w14:paraId="6A89686F" w14:textId="77777777" w:rsidR="0002596B" w:rsidRPr="006C6B87" w:rsidRDefault="0002596B" w:rsidP="00AD6C43">
            <w:pPr>
              <w:ind w:right="67"/>
              <w:rPr>
                <w:rFonts w:cstheme="minorHAnsi"/>
                <w:sz w:val="18"/>
                <w:szCs w:val="18"/>
              </w:rPr>
            </w:pPr>
            <w:r w:rsidRPr="006C6B87">
              <w:rPr>
                <w:rFonts w:cstheme="minorHAnsi"/>
                <w:sz w:val="18"/>
                <w:szCs w:val="18"/>
              </w:rPr>
              <w:t>Combination</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86B5A" w14:textId="77777777" w:rsidR="0002596B" w:rsidRPr="006C6B87" w:rsidRDefault="0002596B" w:rsidP="00AD6C43">
            <w:pPr>
              <w:spacing w:after="0" w:line="240" w:lineRule="auto"/>
              <w:ind w:right="67"/>
              <w:rPr>
                <w:rFonts w:cstheme="minorHAnsi"/>
                <w:sz w:val="18"/>
                <w:szCs w:val="18"/>
              </w:rPr>
            </w:pPr>
          </w:p>
          <w:p w14:paraId="0ABB2D4C" w14:textId="77777777" w:rsidR="0002596B" w:rsidRPr="006C6B87" w:rsidRDefault="0002596B" w:rsidP="00AD6C43">
            <w:pPr>
              <w:spacing w:after="0" w:line="240" w:lineRule="auto"/>
              <w:ind w:right="67"/>
              <w:rPr>
                <w:rFonts w:cstheme="minorHAnsi"/>
                <w:sz w:val="18"/>
                <w:szCs w:val="18"/>
              </w:rPr>
            </w:pPr>
          </w:p>
          <w:p w14:paraId="49C568AB" w14:textId="77777777" w:rsidR="0002596B" w:rsidRDefault="0002596B" w:rsidP="00AD6C43">
            <w:pPr>
              <w:spacing w:after="0" w:line="240" w:lineRule="auto"/>
              <w:ind w:right="67"/>
              <w:rPr>
                <w:rFonts w:cstheme="minorHAnsi"/>
                <w:sz w:val="18"/>
                <w:szCs w:val="18"/>
              </w:rPr>
            </w:pPr>
          </w:p>
          <w:p w14:paraId="354D3A78" w14:textId="77777777" w:rsidR="0002596B" w:rsidRDefault="0002596B" w:rsidP="00AD6C43">
            <w:pPr>
              <w:spacing w:after="0" w:line="240" w:lineRule="auto"/>
              <w:ind w:right="67"/>
              <w:rPr>
                <w:rFonts w:cstheme="minorHAnsi"/>
                <w:sz w:val="18"/>
                <w:szCs w:val="18"/>
              </w:rPr>
            </w:pPr>
          </w:p>
          <w:p w14:paraId="6EC8D8F8"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Combination</w:t>
            </w:r>
          </w:p>
          <w:p w14:paraId="2A3897F5"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Income</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A6134" w14:textId="77777777" w:rsidR="0002596B" w:rsidRPr="006C6B87" w:rsidRDefault="0002596B" w:rsidP="00AD6C43">
            <w:pPr>
              <w:ind w:right="67"/>
              <w:rPr>
                <w:rFonts w:cstheme="minorHAnsi"/>
                <w:sz w:val="18"/>
                <w:szCs w:val="18"/>
              </w:rPr>
            </w:pPr>
          </w:p>
          <w:p w14:paraId="6CDFE181" w14:textId="77777777" w:rsidR="0002596B" w:rsidRDefault="0002596B" w:rsidP="00AD6C43">
            <w:pPr>
              <w:spacing w:after="0" w:line="240" w:lineRule="auto"/>
              <w:ind w:right="67"/>
              <w:rPr>
                <w:rFonts w:cstheme="minorHAnsi"/>
                <w:sz w:val="18"/>
                <w:szCs w:val="18"/>
              </w:rPr>
            </w:pPr>
          </w:p>
          <w:p w14:paraId="63DAF4FE" w14:textId="77777777" w:rsidR="0002596B" w:rsidRDefault="0002596B" w:rsidP="00AD6C43">
            <w:pPr>
              <w:spacing w:after="0" w:line="240" w:lineRule="auto"/>
              <w:ind w:right="67"/>
              <w:rPr>
                <w:rFonts w:cstheme="minorHAnsi"/>
                <w:sz w:val="18"/>
                <w:szCs w:val="18"/>
              </w:rPr>
            </w:pPr>
          </w:p>
          <w:p w14:paraId="61F59A19"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Combination</w:t>
            </w:r>
          </w:p>
          <w:p w14:paraId="2625AB84"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Income</w:t>
            </w:r>
          </w:p>
        </w:tc>
      </w:tr>
      <w:tr w:rsidR="0002596B" w:rsidRPr="0032189E" w14:paraId="5EC4BCE6" w14:textId="77777777" w:rsidTr="00AD5096">
        <w:trPr>
          <w:trHeight w:val="394"/>
        </w:trPr>
        <w:tc>
          <w:tcPr>
            <w:tcW w:w="95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98CA9C" w14:textId="77777777" w:rsidR="0002596B" w:rsidRPr="00EA3787" w:rsidRDefault="0002596B" w:rsidP="00AD6C43">
            <w:pPr>
              <w:spacing w:after="0" w:line="240" w:lineRule="auto"/>
              <w:rPr>
                <w:rFonts w:cstheme="minorHAnsi"/>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A19A6A" w14:textId="77777777" w:rsidR="0002596B" w:rsidRPr="00EA3787" w:rsidRDefault="0002596B" w:rsidP="00AD6C43">
            <w:pPr>
              <w:ind w:right="67"/>
              <w:rPr>
                <w:rFonts w:cstheme="minorHAnsi"/>
                <w:b/>
                <w:sz w:val="18"/>
                <w:szCs w:val="18"/>
              </w:rPr>
            </w:pPr>
            <w:r w:rsidRPr="00EA3787">
              <w:rPr>
                <w:rFonts w:cstheme="minorHAnsi"/>
                <w:b/>
                <w:sz w:val="18"/>
                <w:szCs w:val="18"/>
              </w:rPr>
              <w:t>Security</w:t>
            </w: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A2E3" w14:textId="77777777" w:rsidR="0002596B" w:rsidRPr="006C6B87" w:rsidRDefault="0002596B" w:rsidP="00AD6C43">
            <w:pPr>
              <w:spacing w:after="0" w:line="240" w:lineRule="auto"/>
              <w:rPr>
                <w:rFonts w:cstheme="minorHAnsi"/>
                <w:sz w:val="18"/>
                <w:szCs w:val="18"/>
              </w:rPr>
            </w:pPr>
          </w:p>
        </w:tc>
        <w:tc>
          <w:tcPr>
            <w:tcW w:w="9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E91CB" w14:textId="77777777" w:rsidR="0002596B" w:rsidRPr="006C6B87" w:rsidRDefault="0002596B" w:rsidP="00AD6C43">
            <w:pPr>
              <w:spacing w:after="0" w:line="240" w:lineRule="auto"/>
              <w:rPr>
                <w:rFonts w:cstheme="minorHAnsi"/>
                <w:sz w:val="18"/>
                <w:szCs w:val="18"/>
              </w:rPr>
            </w:pPr>
          </w:p>
        </w:tc>
        <w:tc>
          <w:tcPr>
            <w:tcW w:w="78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BDC7B" w14:textId="77777777" w:rsidR="0002596B" w:rsidRPr="006C6B87" w:rsidRDefault="0002596B" w:rsidP="00AD6C43">
            <w:pPr>
              <w:spacing w:after="0" w:line="240" w:lineRule="auto"/>
              <w:rPr>
                <w:rFonts w:cstheme="minorHAnsi"/>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63C50" w14:textId="77777777" w:rsidR="0002596B" w:rsidRPr="006C6B87" w:rsidRDefault="0002596B" w:rsidP="00AD6C43">
            <w:pPr>
              <w:spacing w:after="0" w:line="240" w:lineRule="auto"/>
              <w:rPr>
                <w:rFonts w:cstheme="minorHAnsi"/>
                <w:sz w:val="18"/>
                <w:szCs w:val="18"/>
              </w:rPr>
            </w:pPr>
          </w:p>
        </w:tc>
      </w:tr>
      <w:tr w:rsidR="0002596B" w:rsidRPr="0032189E" w14:paraId="639433C3" w14:textId="77777777" w:rsidTr="00AD5096">
        <w:trPr>
          <w:trHeight w:val="760"/>
        </w:trPr>
        <w:tc>
          <w:tcPr>
            <w:tcW w:w="95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8FBCB7" w14:textId="77777777" w:rsidR="0002596B" w:rsidRPr="00EA3787" w:rsidRDefault="0002596B" w:rsidP="00AD6C43">
            <w:pPr>
              <w:spacing w:after="0"/>
              <w:ind w:right="67"/>
              <w:rPr>
                <w:rFonts w:cstheme="minorHAnsi"/>
                <w:b/>
                <w:sz w:val="18"/>
                <w:szCs w:val="18"/>
              </w:rPr>
            </w:pPr>
            <w:r w:rsidRPr="00EA3787">
              <w:rPr>
                <w:rFonts w:cstheme="minorHAnsi"/>
                <w:b/>
                <w:sz w:val="18"/>
                <w:szCs w:val="18"/>
              </w:rPr>
              <w:t>Measures for</w:t>
            </w:r>
          </w:p>
          <w:p w14:paraId="7147874D" w14:textId="77777777" w:rsidR="0002596B" w:rsidRPr="00EA3787" w:rsidRDefault="0002596B" w:rsidP="00AD6C43">
            <w:pPr>
              <w:spacing w:after="0"/>
              <w:ind w:right="67"/>
              <w:rPr>
                <w:rFonts w:cstheme="minorHAnsi"/>
                <w:b/>
                <w:sz w:val="18"/>
                <w:szCs w:val="18"/>
              </w:rPr>
            </w:pPr>
            <w:r w:rsidRPr="00EA3787">
              <w:rPr>
                <w:rFonts w:cstheme="minorHAnsi"/>
                <w:b/>
                <w:sz w:val="18"/>
                <w:szCs w:val="18"/>
              </w:rPr>
              <w:t>Employment</w:t>
            </w:r>
          </w:p>
          <w:p w14:paraId="601E9878" w14:textId="77777777" w:rsidR="0002596B" w:rsidRPr="00EA3787" w:rsidRDefault="0002596B" w:rsidP="00AD6C43">
            <w:pPr>
              <w:spacing w:after="0"/>
              <w:ind w:right="67"/>
              <w:rPr>
                <w:rFonts w:cstheme="minorHAnsi"/>
                <w:b/>
                <w:sz w:val="18"/>
                <w:szCs w:val="18"/>
              </w:rPr>
            </w:pPr>
          </w:p>
          <w:p w14:paraId="10CC2B68" w14:textId="77777777" w:rsidR="0002596B" w:rsidRPr="00EA3787" w:rsidRDefault="0002596B" w:rsidP="00AD6C43">
            <w:pPr>
              <w:spacing w:after="0"/>
              <w:ind w:right="67"/>
              <w:rPr>
                <w:rFonts w:cstheme="minorHAnsi"/>
                <w:sz w:val="18"/>
                <w:szCs w:val="18"/>
              </w:rPr>
            </w:pPr>
            <w:r w:rsidRPr="00EA3787">
              <w:rPr>
                <w:rFonts w:cstheme="minorHAnsi"/>
                <w:b/>
                <w:sz w:val="18"/>
                <w:szCs w:val="18"/>
              </w:rPr>
              <w:t xml:space="preserve">IT: </w:t>
            </w:r>
            <w:r w:rsidRPr="00EA3787">
              <w:rPr>
                <w:rFonts w:cstheme="minorHAnsi"/>
                <w:sz w:val="18"/>
                <w:szCs w:val="18"/>
              </w:rPr>
              <w:t>Delegation</w:t>
            </w:r>
          </w:p>
          <w:p w14:paraId="03A9F945" w14:textId="77777777" w:rsidR="0002596B" w:rsidRPr="00EA3787" w:rsidRDefault="0002596B" w:rsidP="00AD6C43">
            <w:pPr>
              <w:spacing w:after="0"/>
              <w:ind w:right="67"/>
              <w:rPr>
                <w:rFonts w:cstheme="minorHAnsi"/>
                <w:b/>
                <w:sz w:val="18"/>
                <w:szCs w:val="18"/>
              </w:rPr>
            </w:pPr>
            <w:r w:rsidRPr="00EA3787">
              <w:rPr>
                <w:rFonts w:cstheme="minorHAnsi"/>
                <w:sz w:val="18"/>
                <w:szCs w:val="18"/>
              </w:rPr>
              <w:t xml:space="preserve">       Sectoral</w:t>
            </w:r>
            <w:r w:rsidRPr="00EA3787">
              <w:rPr>
                <w:rFonts w:cstheme="minorHAnsi"/>
                <w:b/>
                <w:sz w:val="18"/>
                <w:szCs w:val="18"/>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CC804B" w14:textId="77777777" w:rsidR="0002596B" w:rsidRPr="00EA3787" w:rsidRDefault="0002596B" w:rsidP="00AD6C43">
            <w:pPr>
              <w:ind w:right="67"/>
              <w:rPr>
                <w:rFonts w:cstheme="minorHAnsi"/>
                <w:b/>
                <w:sz w:val="18"/>
                <w:szCs w:val="18"/>
              </w:rPr>
            </w:pPr>
            <w:r w:rsidRPr="00EA3787">
              <w:rPr>
                <w:rFonts w:cstheme="minorHAnsi"/>
                <w:b/>
                <w:sz w:val="18"/>
                <w:szCs w:val="18"/>
              </w:rPr>
              <w:t>Flexibility</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26287E1" w14:textId="77777777" w:rsidR="0002596B" w:rsidRPr="006C6B87" w:rsidRDefault="0002596B" w:rsidP="00AD6C43">
            <w:pPr>
              <w:ind w:right="67"/>
              <w:rPr>
                <w:rFonts w:cstheme="minorHAnsi"/>
                <w:sz w:val="18"/>
                <w:szCs w:val="18"/>
              </w:rPr>
            </w:pPr>
          </w:p>
          <w:p w14:paraId="190372EB" w14:textId="77777777" w:rsidR="0002596B" w:rsidRPr="006C6B87" w:rsidRDefault="0002596B" w:rsidP="00AD6C43">
            <w:pPr>
              <w:spacing w:after="0" w:line="240" w:lineRule="auto"/>
              <w:ind w:right="67"/>
              <w:rPr>
                <w:rFonts w:cstheme="minorHAnsi"/>
                <w:sz w:val="18"/>
                <w:szCs w:val="18"/>
              </w:rPr>
            </w:pPr>
          </w:p>
          <w:p w14:paraId="345C7359" w14:textId="77777777" w:rsidR="0002596B" w:rsidRPr="006C6B87" w:rsidRDefault="0002596B" w:rsidP="00AD6C43">
            <w:pPr>
              <w:ind w:right="67"/>
              <w:rPr>
                <w:rFonts w:cstheme="minorHAnsi"/>
                <w:sz w:val="18"/>
                <w:szCs w:val="18"/>
              </w:rPr>
            </w:pPr>
          </w:p>
        </w:tc>
        <w:tc>
          <w:tcPr>
            <w:tcW w:w="9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9C1DCDF" w14:textId="77777777" w:rsidR="0002596B" w:rsidRPr="006C6B87" w:rsidRDefault="0002596B" w:rsidP="00AD6C43">
            <w:pPr>
              <w:ind w:right="67"/>
              <w:rPr>
                <w:rFonts w:cstheme="minorHAnsi"/>
                <w:sz w:val="18"/>
                <w:szCs w:val="18"/>
              </w:rPr>
            </w:pP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320C" w14:textId="77777777" w:rsidR="0002596B" w:rsidRPr="006C6B87" w:rsidRDefault="0002596B" w:rsidP="00AD6C43">
            <w:pPr>
              <w:ind w:right="67"/>
              <w:rPr>
                <w:rFonts w:cstheme="minorHAnsi"/>
                <w:sz w:val="18"/>
                <w:szCs w:val="18"/>
              </w:rPr>
            </w:pPr>
          </w:p>
          <w:p w14:paraId="15E3EACD" w14:textId="77777777" w:rsidR="0002596B" w:rsidRDefault="0002596B" w:rsidP="00AD6C43">
            <w:pPr>
              <w:spacing w:after="0" w:line="240" w:lineRule="auto"/>
              <w:ind w:right="67"/>
              <w:rPr>
                <w:rFonts w:cstheme="minorHAnsi"/>
                <w:sz w:val="18"/>
                <w:szCs w:val="18"/>
              </w:rPr>
            </w:pPr>
          </w:p>
          <w:p w14:paraId="63B37870"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Income</w:t>
            </w:r>
          </w:p>
          <w:p w14:paraId="772042D7" w14:textId="77777777" w:rsidR="0002596B" w:rsidRPr="006C6B87" w:rsidRDefault="0002596B" w:rsidP="00AD6C43">
            <w:pPr>
              <w:spacing w:after="0" w:line="240" w:lineRule="auto"/>
              <w:ind w:right="67"/>
              <w:rPr>
                <w:rFonts w:cstheme="minorHAnsi"/>
                <w:sz w:val="18"/>
                <w:szCs w:val="18"/>
              </w:rPr>
            </w:pPr>
            <w:r w:rsidRPr="006C6B87">
              <w:rPr>
                <w:rFonts w:cstheme="minorHAnsi"/>
                <w:sz w:val="18"/>
                <w:szCs w:val="18"/>
              </w:rPr>
              <w:t>Employment</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1305C" w14:textId="77777777" w:rsidR="0002596B" w:rsidRPr="006C6B87" w:rsidRDefault="0002596B" w:rsidP="00AD6C43">
            <w:pPr>
              <w:ind w:right="67"/>
              <w:rPr>
                <w:rFonts w:cstheme="minorHAnsi"/>
                <w:sz w:val="18"/>
                <w:szCs w:val="18"/>
              </w:rPr>
            </w:pPr>
          </w:p>
          <w:p w14:paraId="479915CF" w14:textId="77777777" w:rsidR="0002596B" w:rsidRDefault="0002596B" w:rsidP="00AD6C43">
            <w:pPr>
              <w:ind w:right="67"/>
              <w:rPr>
                <w:rFonts w:cstheme="minorHAnsi"/>
                <w:sz w:val="18"/>
                <w:szCs w:val="18"/>
              </w:rPr>
            </w:pPr>
          </w:p>
          <w:p w14:paraId="56E67E9D" w14:textId="77777777" w:rsidR="0002596B" w:rsidRPr="006C6B87" w:rsidRDefault="0002596B" w:rsidP="00AD6C43">
            <w:pPr>
              <w:ind w:right="67"/>
              <w:rPr>
                <w:rFonts w:cstheme="minorHAnsi"/>
                <w:sz w:val="18"/>
                <w:szCs w:val="18"/>
              </w:rPr>
            </w:pPr>
            <w:r w:rsidRPr="006C6B87">
              <w:rPr>
                <w:rFonts w:cstheme="minorHAnsi"/>
                <w:sz w:val="18"/>
                <w:szCs w:val="18"/>
              </w:rPr>
              <w:t>Job</w:t>
            </w:r>
          </w:p>
        </w:tc>
      </w:tr>
    </w:tbl>
    <w:p w14:paraId="47929ACD" w14:textId="613367BF" w:rsidR="0002596B" w:rsidRPr="00FC467C" w:rsidRDefault="00D075FB" w:rsidP="00AD6C43">
      <w:pPr>
        <w:rPr>
          <w:sz w:val="18"/>
          <w:szCs w:val="18"/>
        </w:rPr>
      </w:pPr>
      <w:r w:rsidRPr="00FC467C">
        <w:rPr>
          <w:i/>
          <w:iCs/>
          <w:sz w:val="18"/>
          <w:szCs w:val="18"/>
        </w:rPr>
        <w:t xml:space="preserve">Source: </w:t>
      </w:r>
      <w:r w:rsidR="00357983" w:rsidRPr="00FC467C">
        <w:rPr>
          <w:sz w:val="18"/>
          <w:szCs w:val="18"/>
        </w:rPr>
        <w:t>Own compilation</w:t>
      </w:r>
      <w:r w:rsidR="00357983" w:rsidRPr="00FC467C">
        <w:rPr>
          <w:i/>
          <w:iCs/>
          <w:sz w:val="18"/>
          <w:szCs w:val="18"/>
        </w:rPr>
        <w:t xml:space="preserve">; </w:t>
      </w:r>
      <w:r w:rsidRPr="00FC467C">
        <w:rPr>
          <w:sz w:val="18"/>
          <w:szCs w:val="18"/>
        </w:rPr>
        <w:t>adapted from Table 1&amp;2 (</w:t>
      </w:r>
      <w:r w:rsidR="00E26D06">
        <w:rPr>
          <w:sz w:val="18"/>
          <w:szCs w:val="18"/>
        </w:rPr>
        <w:t xml:space="preserve">xxx </w:t>
      </w:r>
      <w:r w:rsidRPr="00FC467C">
        <w:rPr>
          <w:sz w:val="18"/>
          <w:szCs w:val="18"/>
        </w:rPr>
        <w:t>2017)</w:t>
      </w:r>
    </w:p>
    <w:p w14:paraId="31435FDF" w14:textId="77777777" w:rsidR="009528F0" w:rsidRPr="00D075FB" w:rsidRDefault="009528F0" w:rsidP="00AD6C43"/>
    <w:p w14:paraId="5E4997F1" w14:textId="77777777" w:rsidR="0002596B" w:rsidRPr="003F406A" w:rsidRDefault="0002596B" w:rsidP="00AD6C43">
      <w:pPr>
        <w:spacing w:after="0"/>
        <w:rPr>
          <w:rFonts w:cstheme="minorHAnsi"/>
          <w:sz w:val="18"/>
          <w:szCs w:val="18"/>
        </w:rPr>
      </w:pPr>
      <w:r w:rsidRPr="003F406A">
        <w:rPr>
          <w:rFonts w:cstheme="minorHAnsi"/>
          <w:sz w:val="18"/>
          <w:szCs w:val="18"/>
        </w:rPr>
        <w:t>Table 5 Union Power Resources in the four companies</w:t>
      </w:r>
    </w:p>
    <w:tbl>
      <w:tblPr>
        <w:tblStyle w:val="TableGrid"/>
        <w:tblW w:w="0" w:type="auto"/>
        <w:tblLook w:val="04A0" w:firstRow="1" w:lastRow="0" w:firstColumn="1" w:lastColumn="0" w:noHBand="0" w:noVBand="1"/>
      </w:tblPr>
      <w:tblGrid>
        <w:gridCol w:w="1070"/>
        <w:gridCol w:w="2078"/>
        <w:gridCol w:w="2146"/>
        <w:gridCol w:w="1909"/>
        <w:gridCol w:w="1813"/>
      </w:tblGrid>
      <w:tr w:rsidR="0002596B" w:rsidRPr="003F406A" w14:paraId="114E9C87" w14:textId="77777777" w:rsidTr="009C21F0">
        <w:tc>
          <w:tcPr>
            <w:tcW w:w="0" w:type="auto"/>
            <w:shd w:val="clear" w:color="auto" w:fill="FFFFFF" w:themeFill="background1"/>
          </w:tcPr>
          <w:p w14:paraId="4856E0DA" w14:textId="77777777" w:rsidR="0002596B" w:rsidRPr="003F406A" w:rsidRDefault="0002596B" w:rsidP="00AD6C43">
            <w:pPr>
              <w:rPr>
                <w:b/>
                <w:sz w:val="18"/>
                <w:szCs w:val="18"/>
              </w:rPr>
            </w:pPr>
          </w:p>
        </w:tc>
        <w:tc>
          <w:tcPr>
            <w:tcW w:w="0" w:type="auto"/>
            <w:shd w:val="clear" w:color="auto" w:fill="FFFFFF" w:themeFill="background1"/>
          </w:tcPr>
          <w:p w14:paraId="47FCDF0A" w14:textId="77777777" w:rsidR="0002596B" w:rsidRPr="003F406A" w:rsidRDefault="0002596B" w:rsidP="00AD6C43">
            <w:pPr>
              <w:pStyle w:val="ListParagraph"/>
              <w:ind w:left="0"/>
              <w:rPr>
                <w:b/>
                <w:sz w:val="18"/>
                <w:szCs w:val="18"/>
              </w:rPr>
            </w:pPr>
            <w:r w:rsidRPr="003F406A">
              <w:rPr>
                <w:b/>
                <w:sz w:val="18"/>
                <w:szCs w:val="18"/>
              </w:rPr>
              <w:t>Impresa 1</w:t>
            </w:r>
          </w:p>
        </w:tc>
        <w:tc>
          <w:tcPr>
            <w:tcW w:w="0" w:type="auto"/>
            <w:shd w:val="clear" w:color="auto" w:fill="FFFFFF" w:themeFill="background1"/>
          </w:tcPr>
          <w:p w14:paraId="4B056649" w14:textId="77777777" w:rsidR="0002596B" w:rsidRPr="003F406A" w:rsidRDefault="0002596B" w:rsidP="00AD6C43">
            <w:pPr>
              <w:rPr>
                <w:b/>
                <w:sz w:val="18"/>
                <w:szCs w:val="18"/>
              </w:rPr>
            </w:pPr>
            <w:r w:rsidRPr="003F406A">
              <w:rPr>
                <w:b/>
                <w:sz w:val="18"/>
                <w:szCs w:val="18"/>
              </w:rPr>
              <w:t>Impresa 2</w:t>
            </w:r>
          </w:p>
        </w:tc>
        <w:tc>
          <w:tcPr>
            <w:tcW w:w="0" w:type="auto"/>
            <w:shd w:val="clear" w:color="auto" w:fill="FFFFFF" w:themeFill="background1"/>
          </w:tcPr>
          <w:p w14:paraId="2931EEB0" w14:textId="77777777" w:rsidR="0002596B" w:rsidRPr="003F406A" w:rsidRDefault="0002596B" w:rsidP="00AD6C43">
            <w:pPr>
              <w:rPr>
                <w:b/>
                <w:sz w:val="18"/>
                <w:szCs w:val="18"/>
              </w:rPr>
            </w:pPr>
            <w:r w:rsidRPr="003F406A">
              <w:rPr>
                <w:b/>
                <w:sz w:val="18"/>
                <w:szCs w:val="18"/>
              </w:rPr>
              <w:t>Firma 1</w:t>
            </w:r>
          </w:p>
        </w:tc>
        <w:tc>
          <w:tcPr>
            <w:tcW w:w="0" w:type="auto"/>
            <w:shd w:val="clear" w:color="auto" w:fill="FFFFFF" w:themeFill="background1"/>
          </w:tcPr>
          <w:p w14:paraId="7B9EAC8D" w14:textId="77777777" w:rsidR="0002596B" w:rsidRPr="003F406A" w:rsidRDefault="0002596B" w:rsidP="00AD6C43">
            <w:pPr>
              <w:rPr>
                <w:b/>
                <w:sz w:val="18"/>
                <w:szCs w:val="18"/>
              </w:rPr>
            </w:pPr>
            <w:r w:rsidRPr="003F406A">
              <w:rPr>
                <w:b/>
                <w:sz w:val="18"/>
                <w:szCs w:val="18"/>
              </w:rPr>
              <w:t>Firma 2</w:t>
            </w:r>
          </w:p>
        </w:tc>
      </w:tr>
      <w:tr w:rsidR="0002596B" w:rsidRPr="003F406A" w14:paraId="45988B75" w14:textId="77777777" w:rsidTr="009C21F0">
        <w:tc>
          <w:tcPr>
            <w:tcW w:w="0" w:type="auto"/>
            <w:shd w:val="clear" w:color="auto" w:fill="F2F2F2" w:themeFill="background1" w:themeFillShade="F2"/>
          </w:tcPr>
          <w:p w14:paraId="0FD7B1E6" w14:textId="77777777" w:rsidR="0002596B" w:rsidRPr="003F406A" w:rsidRDefault="0002596B" w:rsidP="00AD6C43">
            <w:pPr>
              <w:rPr>
                <w:b/>
                <w:sz w:val="18"/>
                <w:szCs w:val="18"/>
              </w:rPr>
            </w:pPr>
          </w:p>
          <w:p w14:paraId="60D089A3" w14:textId="77777777" w:rsidR="0002596B" w:rsidRPr="003F406A" w:rsidRDefault="0002596B" w:rsidP="00AD6C43">
            <w:pPr>
              <w:rPr>
                <w:b/>
                <w:sz w:val="18"/>
                <w:szCs w:val="18"/>
              </w:rPr>
            </w:pPr>
          </w:p>
          <w:p w14:paraId="3B3D1E30" w14:textId="77777777" w:rsidR="0002596B" w:rsidRPr="003F406A" w:rsidRDefault="0002596B" w:rsidP="00AD6C43">
            <w:pPr>
              <w:rPr>
                <w:b/>
                <w:sz w:val="18"/>
                <w:szCs w:val="18"/>
              </w:rPr>
            </w:pPr>
          </w:p>
          <w:p w14:paraId="32BBE776" w14:textId="77777777" w:rsidR="0002596B" w:rsidRPr="003F406A" w:rsidRDefault="0002596B" w:rsidP="00AD6C43">
            <w:pPr>
              <w:spacing w:after="0"/>
              <w:rPr>
                <w:b/>
                <w:sz w:val="18"/>
                <w:szCs w:val="18"/>
              </w:rPr>
            </w:pPr>
            <w:r w:rsidRPr="003F406A">
              <w:rPr>
                <w:b/>
                <w:sz w:val="18"/>
                <w:szCs w:val="18"/>
              </w:rPr>
              <w:t>Internal</w:t>
            </w:r>
          </w:p>
          <w:p w14:paraId="6DAB7367" w14:textId="77777777" w:rsidR="0002596B" w:rsidRPr="003F406A" w:rsidRDefault="0002596B" w:rsidP="00AD6C43">
            <w:pPr>
              <w:spacing w:after="0"/>
              <w:rPr>
                <w:sz w:val="18"/>
                <w:szCs w:val="18"/>
              </w:rPr>
            </w:pPr>
            <w:r w:rsidRPr="003F406A">
              <w:rPr>
                <w:b/>
                <w:sz w:val="18"/>
                <w:szCs w:val="18"/>
              </w:rPr>
              <w:t>Democracy</w:t>
            </w:r>
          </w:p>
        </w:tc>
        <w:tc>
          <w:tcPr>
            <w:tcW w:w="0" w:type="auto"/>
            <w:shd w:val="clear" w:color="auto" w:fill="F2F2F2" w:themeFill="background1" w:themeFillShade="F2"/>
          </w:tcPr>
          <w:p w14:paraId="657738F1" w14:textId="0B7D2060" w:rsidR="0002596B" w:rsidRPr="003F406A" w:rsidRDefault="0002596B" w:rsidP="00AD6C43">
            <w:pPr>
              <w:pStyle w:val="ListParagraph"/>
              <w:ind w:left="0"/>
              <w:rPr>
                <w:sz w:val="18"/>
                <w:szCs w:val="18"/>
              </w:rPr>
            </w:pPr>
            <w:r w:rsidRPr="003F406A">
              <w:rPr>
                <w:sz w:val="18"/>
                <w:szCs w:val="18"/>
              </w:rPr>
              <w:t>Three unions - 50 % representative</w:t>
            </w:r>
          </w:p>
          <w:p w14:paraId="29D05F93" w14:textId="77777777" w:rsidR="0002596B" w:rsidRPr="003F406A" w:rsidRDefault="0002596B" w:rsidP="00AD6C43">
            <w:pPr>
              <w:pStyle w:val="ListParagraph"/>
              <w:ind w:left="0"/>
              <w:rPr>
                <w:sz w:val="18"/>
                <w:szCs w:val="18"/>
              </w:rPr>
            </w:pPr>
          </w:p>
          <w:p w14:paraId="39EF6511" w14:textId="77777777" w:rsidR="0002596B" w:rsidRPr="003F406A" w:rsidRDefault="0002596B" w:rsidP="00AD6C43">
            <w:pPr>
              <w:pStyle w:val="ListParagraph"/>
              <w:ind w:left="0"/>
              <w:rPr>
                <w:sz w:val="18"/>
                <w:szCs w:val="18"/>
              </w:rPr>
            </w:pPr>
            <w:r w:rsidRPr="003F406A">
              <w:rPr>
                <w:sz w:val="18"/>
                <w:szCs w:val="18"/>
              </w:rPr>
              <w:t>RSU organ</w:t>
            </w:r>
            <w:r>
              <w:rPr>
                <w:sz w:val="18"/>
                <w:szCs w:val="18"/>
              </w:rPr>
              <w:t>ize</w:t>
            </w:r>
            <w:r w:rsidRPr="003F406A">
              <w:rPr>
                <w:sz w:val="18"/>
                <w:szCs w:val="18"/>
              </w:rPr>
              <w:t xml:space="preserve"> meetings and participate in training on IR </w:t>
            </w:r>
          </w:p>
          <w:p w14:paraId="30050EC6" w14:textId="77777777" w:rsidR="0002596B" w:rsidRPr="003F406A" w:rsidRDefault="0002596B" w:rsidP="00AD6C43">
            <w:pPr>
              <w:pStyle w:val="ListParagraph"/>
              <w:ind w:left="0"/>
              <w:rPr>
                <w:sz w:val="18"/>
                <w:szCs w:val="18"/>
              </w:rPr>
            </w:pPr>
          </w:p>
          <w:p w14:paraId="4D14945A" w14:textId="77777777" w:rsidR="0002596B" w:rsidRPr="003F406A" w:rsidRDefault="0002596B" w:rsidP="00AD6C43">
            <w:pPr>
              <w:pStyle w:val="ListParagraph"/>
              <w:ind w:left="0"/>
              <w:rPr>
                <w:sz w:val="18"/>
                <w:szCs w:val="18"/>
              </w:rPr>
            </w:pPr>
            <w:r w:rsidRPr="003F406A">
              <w:rPr>
                <w:sz w:val="18"/>
                <w:szCs w:val="18"/>
              </w:rPr>
              <w:t>Referendum as a practice to obtain the mandate (post-negotiations)</w:t>
            </w:r>
          </w:p>
          <w:p w14:paraId="298C130B" w14:textId="77777777" w:rsidR="0002596B" w:rsidRPr="003F406A" w:rsidRDefault="0002596B" w:rsidP="00AD6C43">
            <w:pPr>
              <w:pStyle w:val="ListParagraph"/>
              <w:ind w:left="0"/>
              <w:rPr>
                <w:sz w:val="18"/>
                <w:szCs w:val="18"/>
              </w:rPr>
            </w:pPr>
          </w:p>
          <w:p w14:paraId="7DC3585F" w14:textId="77777777" w:rsidR="0002596B" w:rsidRPr="003F406A" w:rsidRDefault="0002596B" w:rsidP="00AD6C43">
            <w:pPr>
              <w:pStyle w:val="ListParagraph"/>
              <w:ind w:left="0"/>
              <w:rPr>
                <w:sz w:val="18"/>
                <w:szCs w:val="18"/>
              </w:rPr>
            </w:pPr>
            <w:r w:rsidRPr="003F406A">
              <w:rPr>
                <w:sz w:val="18"/>
                <w:szCs w:val="18"/>
              </w:rPr>
              <w:t>Tensions amongst unions to attract members</w:t>
            </w:r>
          </w:p>
          <w:p w14:paraId="4A222A60" w14:textId="77777777" w:rsidR="0002596B" w:rsidRPr="003F406A" w:rsidRDefault="0002596B" w:rsidP="00AD6C43">
            <w:pPr>
              <w:rPr>
                <w:sz w:val="18"/>
                <w:szCs w:val="18"/>
              </w:rPr>
            </w:pPr>
          </w:p>
        </w:tc>
        <w:tc>
          <w:tcPr>
            <w:tcW w:w="0" w:type="auto"/>
            <w:shd w:val="clear" w:color="auto" w:fill="F2F2F2" w:themeFill="background1" w:themeFillShade="F2"/>
          </w:tcPr>
          <w:p w14:paraId="1BC07414" w14:textId="77777777" w:rsidR="0002596B" w:rsidRPr="003F406A" w:rsidRDefault="0002596B" w:rsidP="00AD6C43">
            <w:pPr>
              <w:spacing w:after="0"/>
              <w:rPr>
                <w:sz w:val="18"/>
                <w:szCs w:val="18"/>
              </w:rPr>
            </w:pPr>
            <w:r w:rsidRPr="003F406A">
              <w:rPr>
                <w:sz w:val="18"/>
                <w:szCs w:val="18"/>
              </w:rPr>
              <w:t>Three unions – 25-30% representative</w:t>
            </w:r>
          </w:p>
          <w:p w14:paraId="4131D684" w14:textId="77777777" w:rsidR="0002596B" w:rsidRPr="003F406A" w:rsidRDefault="0002596B" w:rsidP="00AD6C43">
            <w:pPr>
              <w:spacing w:after="0"/>
              <w:rPr>
                <w:sz w:val="18"/>
                <w:szCs w:val="18"/>
              </w:rPr>
            </w:pPr>
          </w:p>
          <w:p w14:paraId="2FFF6916" w14:textId="77777777" w:rsidR="0002596B" w:rsidRPr="003F406A" w:rsidRDefault="0002596B" w:rsidP="00AD6C43">
            <w:pPr>
              <w:spacing w:after="0"/>
              <w:rPr>
                <w:sz w:val="18"/>
                <w:szCs w:val="18"/>
              </w:rPr>
            </w:pPr>
            <w:r w:rsidRPr="003F406A">
              <w:rPr>
                <w:sz w:val="18"/>
                <w:szCs w:val="18"/>
              </w:rPr>
              <w:t>RSU organ</w:t>
            </w:r>
            <w:r>
              <w:rPr>
                <w:sz w:val="18"/>
                <w:szCs w:val="18"/>
              </w:rPr>
              <w:t>ize</w:t>
            </w:r>
            <w:r w:rsidRPr="003F406A">
              <w:rPr>
                <w:sz w:val="18"/>
                <w:szCs w:val="18"/>
              </w:rPr>
              <w:t xml:space="preserve"> meetings and participate in training on IR </w:t>
            </w:r>
          </w:p>
          <w:p w14:paraId="746F3061" w14:textId="77777777" w:rsidR="0002596B" w:rsidRPr="003F406A" w:rsidRDefault="0002596B" w:rsidP="00AD6C43">
            <w:pPr>
              <w:spacing w:after="0"/>
              <w:rPr>
                <w:sz w:val="18"/>
                <w:szCs w:val="18"/>
              </w:rPr>
            </w:pPr>
          </w:p>
          <w:p w14:paraId="689FECB3" w14:textId="77777777" w:rsidR="0002596B" w:rsidRPr="003F406A" w:rsidRDefault="0002596B" w:rsidP="00AD6C43">
            <w:pPr>
              <w:rPr>
                <w:sz w:val="18"/>
                <w:szCs w:val="18"/>
              </w:rPr>
            </w:pPr>
            <w:r w:rsidRPr="003F406A">
              <w:rPr>
                <w:sz w:val="18"/>
                <w:szCs w:val="18"/>
              </w:rPr>
              <w:t>Tensions amongst unions to attract members</w:t>
            </w:r>
          </w:p>
          <w:p w14:paraId="5A488BC8" w14:textId="77777777" w:rsidR="0002596B" w:rsidRPr="003F406A" w:rsidRDefault="0002596B" w:rsidP="00AD6C43">
            <w:pPr>
              <w:rPr>
                <w:sz w:val="18"/>
                <w:szCs w:val="18"/>
              </w:rPr>
            </w:pPr>
            <w:r w:rsidRPr="003F406A">
              <w:rPr>
                <w:sz w:val="18"/>
                <w:szCs w:val="18"/>
              </w:rPr>
              <w:t>Tendency to isolate CGIL</w:t>
            </w:r>
          </w:p>
          <w:p w14:paraId="2C27620E" w14:textId="77777777" w:rsidR="0002596B" w:rsidRPr="003F406A" w:rsidRDefault="0002596B" w:rsidP="00AD6C43">
            <w:pPr>
              <w:rPr>
                <w:sz w:val="18"/>
                <w:szCs w:val="18"/>
              </w:rPr>
            </w:pPr>
          </w:p>
        </w:tc>
        <w:tc>
          <w:tcPr>
            <w:tcW w:w="0" w:type="auto"/>
            <w:shd w:val="clear" w:color="auto" w:fill="F2F2F2" w:themeFill="background1" w:themeFillShade="F2"/>
          </w:tcPr>
          <w:p w14:paraId="7DE98A39" w14:textId="4AAB67CC" w:rsidR="0002596B" w:rsidRPr="003F406A" w:rsidRDefault="0002596B" w:rsidP="00AD6C43">
            <w:pPr>
              <w:spacing w:after="0"/>
              <w:rPr>
                <w:sz w:val="18"/>
                <w:szCs w:val="18"/>
              </w:rPr>
            </w:pPr>
            <w:r w:rsidRPr="003F406A">
              <w:rPr>
                <w:sz w:val="18"/>
                <w:szCs w:val="18"/>
              </w:rPr>
              <w:t xml:space="preserve">Three unions </w:t>
            </w:r>
            <w:r w:rsidR="00C54664">
              <w:rPr>
                <w:sz w:val="18"/>
                <w:szCs w:val="18"/>
              </w:rPr>
              <w:t xml:space="preserve">organizing </w:t>
            </w:r>
            <w:r w:rsidRPr="003F406A">
              <w:rPr>
                <w:sz w:val="18"/>
                <w:szCs w:val="18"/>
              </w:rPr>
              <w:t>different workers – 83% representative.</w:t>
            </w:r>
          </w:p>
          <w:p w14:paraId="0368B66E" w14:textId="77777777" w:rsidR="0002596B" w:rsidRPr="003F406A" w:rsidRDefault="0002596B" w:rsidP="00AD6C43">
            <w:pPr>
              <w:spacing w:after="0"/>
              <w:rPr>
                <w:sz w:val="18"/>
                <w:szCs w:val="18"/>
              </w:rPr>
            </w:pPr>
          </w:p>
          <w:p w14:paraId="632B480A" w14:textId="77777777" w:rsidR="0002596B" w:rsidRPr="003F406A" w:rsidRDefault="0002596B" w:rsidP="00AD6C43">
            <w:pPr>
              <w:spacing w:after="0"/>
              <w:rPr>
                <w:sz w:val="18"/>
                <w:szCs w:val="18"/>
              </w:rPr>
            </w:pPr>
            <w:r w:rsidRPr="003F406A">
              <w:rPr>
                <w:sz w:val="18"/>
                <w:szCs w:val="18"/>
              </w:rPr>
              <w:t xml:space="preserve">Weekly meetings with employees and cooperation amongst shop-stewards </w:t>
            </w:r>
          </w:p>
          <w:p w14:paraId="0E779CAD" w14:textId="77777777" w:rsidR="0002596B" w:rsidRPr="003F406A" w:rsidRDefault="0002596B" w:rsidP="00AD6C43">
            <w:pPr>
              <w:spacing w:after="0"/>
              <w:rPr>
                <w:sz w:val="18"/>
                <w:szCs w:val="18"/>
              </w:rPr>
            </w:pPr>
          </w:p>
          <w:p w14:paraId="1DC241B0" w14:textId="77777777" w:rsidR="0002596B" w:rsidRPr="003F406A" w:rsidRDefault="0002596B" w:rsidP="00AD6C43">
            <w:pPr>
              <w:spacing w:after="0"/>
              <w:rPr>
                <w:sz w:val="18"/>
                <w:szCs w:val="18"/>
              </w:rPr>
            </w:pPr>
            <w:r w:rsidRPr="003F406A">
              <w:rPr>
                <w:sz w:val="18"/>
                <w:szCs w:val="18"/>
              </w:rPr>
              <w:t xml:space="preserve">Internal dialogue to obtain clear mandate (pre-negotiation) </w:t>
            </w:r>
          </w:p>
          <w:p w14:paraId="405EB030" w14:textId="77777777" w:rsidR="0002596B" w:rsidRPr="003F406A" w:rsidRDefault="0002596B" w:rsidP="00AD6C43">
            <w:pPr>
              <w:spacing w:after="0"/>
              <w:rPr>
                <w:sz w:val="18"/>
                <w:szCs w:val="18"/>
              </w:rPr>
            </w:pPr>
          </w:p>
          <w:p w14:paraId="0B9A0492" w14:textId="77777777" w:rsidR="0002596B" w:rsidRPr="003F406A" w:rsidRDefault="0002596B" w:rsidP="00AD6C43">
            <w:pPr>
              <w:rPr>
                <w:sz w:val="18"/>
                <w:szCs w:val="18"/>
              </w:rPr>
            </w:pPr>
            <w:r w:rsidRPr="003F406A">
              <w:rPr>
                <w:sz w:val="18"/>
                <w:szCs w:val="18"/>
              </w:rPr>
              <w:t>Strong emphasis on ‘intermediation’</w:t>
            </w:r>
          </w:p>
        </w:tc>
        <w:tc>
          <w:tcPr>
            <w:tcW w:w="0" w:type="auto"/>
            <w:shd w:val="clear" w:color="auto" w:fill="F2F2F2" w:themeFill="background1" w:themeFillShade="F2"/>
          </w:tcPr>
          <w:p w14:paraId="2EAE146E" w14:textId="2D813F98" w:rsidR="0002596B" w:rsidRPr="003F406A" w:rsidRDefault="00C54664" w:rsidP="00AD6C43">
            <w:pPr>
              <w:spacing w:after="0"/>
              <w:rPr>
                <w:sz w:val="18"/>
                <w:szCs w:val="18"/>
              </w:rPr>
            </w:pPr>
            <w:r w:rsidRPr="003F406A">
              <w:rPr>
                <w:sz w:val="18"/>
                <w:szCs w:val="18"/>
              </w:rPr>
              <w:t xml:space="preserve">Three unions </w:t>
            </w:r>
            <w:r>
              <w:rPr>
                <w:sz w:val="18"/>
                <w:szCs w:val="18"/>
              </w:rPr>
              <w:t xml:space="preserve">organizing different workers </w:t>
            </w:r>
            <w:r w:rsidR="0002596B" w:rsidRPr="003F406A">
              <w:rPr>
                <w:sz w:val="18"/>
                <w:szCs w:val="18"/>
              </w:rPr>
              <w:t>– 77% representative</w:t>
            </w:r>
          </w:p>
          <w:p w14:paraId="67528D0F" w14:textId="77777777" w:rsidR="0002596B" w:rsidRPr="003F406A" w:rsidRDefault="0002596B" w:rsidP="00AD6C43">
            <w:pPr>
              <w:rPr>
                <w:sz w:val="18"/>
                <w:szCs w:val="18"/>
              </w:rPr>
            </w:pPr>
          </w:p>
          <w:p w14:paraId="64FA7521" w14:textId="77777777" w:rsidR="0002596B" w:rsidRPr="003F406A" w:rsidRDefault="0002596B" w:rsidP="00AD6C43">
            <w:pPr>
              <w:rPr>
                <w:sz w:val="18"/>
                <w:szCs w:val="18"/>
              </w:rPr>
            </w:pPr>
            <w:r w:rsidRPr="003F406A">
              <w:rPr>
                <w:sz w:val="18"/>
                <w:szCs w:val="18"/>
              </w:rPr>
              <w:t>Chair of Klub in the Board of Directors</w:t>
            </w:r>
          </w:p>
          <w:p w14:paraId="776C566A" w14:textId="52717A51" w:rsidR="0002596B" w:rsidRPr="003F406A" w:rsidRDefault="0002596B" w:rsidP="00AD6C43">
            <w:pPr>
              <w:spacing w:after="0"/>
              <w:rPr>
                <w:sz w:val="18"/>
                <w:szCs w:val="18"/>
              </w:rPr>
            </w:pPr>
            <w:r w:rsidRPr="003F406A">
              <w:rPr>
                <w:sz w:val="18"/>
                <w:szCs w:val="18"/>
              </w:rPr>
              <w:t>Shared facilities for shop-stewards</w:t>
            </w:r>
          </w:p>
          <w:p w14:paraId="123C2223" w14:textId="77777777" w:rsidR="0002596B" w:rsidRPr="003F406A" w:rsidRDefault="0002596B" w:rsidP="00AD6C43">
            <w:pPr>
              <w:spacing w:after="0"/>
              <w:rPr>
                <w:sz w:val="18"/>
                <w:szCs w:val="18"/>
              </w:rPr>
            </w:pPr>
          </w:p>
          <w:p w14:paraId="27F6557C" w14:textId="77777777" w:rsidR="0002596B" w:rsidRPr="003F406A" w:rsidRDefault="0002596B" w:rsidP="00AD6C43">
            <w:pPr>
              <w:spacing w:after="0"/>
              <w:rPr>
                <w:sz w:val="18"/>
                <w:szCs w:val="18"/>
              </w:rPr>
            </w:pPr>
            <w:r w:rsidRPr="003F406A">
              <w:rPr>
                <w:sz w:val="18"/>
                <w:szCs w:val="18"/>
              </w:rPr>
              <w:t>Constant collaboration amongst unions</w:t>
            </w:r>
          </w:p>
          <w:p w14:paraId="303A3570" w14:textId="77777777" w:rsidR="0002596B" w:rsidRPr="003F406A" w:rsidRDefault="0002596B" w:rsidP="00AD6C43">
            <w:pPr>
              <w:spacing w:after="0"/>
              <w:rPr>
                <w:sz w:val="18"/>
                <w:szCs w:val="18"/>
              </w:rPr>
            </w:pPr>
          </w:p>
          <w:p w14:paraId="4420D6CA" w14:textId="514C75FB" w:rsidR="0002596B" w:rsidRPr="003F406A" w:rsidRDefault="0002596B" w:rsidP="00AD6C43">
            <w:pPr>
              <w:rPr>
                <w:sz w:val="18"/>
                <w:szCs w:val="18"/>
              </w:rPr>
            </w:pPr>
            <w:r w:rsidRPr="003F406A">
              <w:rPr>
                <w:sz w:val="18"/>
                <w:szCs w:val="18"/>
              </w:rPr>
              <w:t>Strong pre</w:t>
            </w:r>
            <w:r w:rsidR="006F74A7">
              <w:rPr>
                <w:sz w:val="18"/>
                <w:szCs w:val="18"/>
              </w:rPr>
              <w:t>-</w:t>
            </w:r>
            <w:r w:rsidRPr="003F406A">
              <w:rPr>
                <w:sz w:val="18"/>
                <w:szCs w:val="18"/>
              </w:rPr>
              <w:t>negotiations mandate</w:t>
            </w:r>
          </w:p>
          <w:p w14:paraId="3ADCD9B3" w14:textId="77777777" w:rsidR="0002596B" w:rsidRPr="003F406A" w:rsidRDefault="0002596B" w:rsidP="00AD6C43">
            <w:pPr>
              <w:spacing w:after="0"/>
              <w:rPr>
                <w:sz w:val="18"/>
                <w:szCs w:val="18"/>
              </w:rPr>
            </w:pPr>
            <w:r w:rsidRPr="003F406A">
              <w:rPr>
                <w:sz w:val="18"/>
                <w:szCs w:val="18"/>
              </w:rPr>
              <w:lastRenderedPageBreak/>
              <w:t>Open door policy for union members</w:t>
            </w:r>
          </w:p>
        </w:tc>
      </w:tr>
      <w:tr w:rsidR="0002596B" w:rsidRPr="003F406A" w14:paraId="6B9ED33D" w14:textId="77777777" w:rsidTr="009C21F0">
        <w:tc>
          <w:tcPr>
            <w:tcW w:w="0" w:type="auto"/>
            <w:shd w:val="clear" w:color="auto" w:fill="D9D9D9" w:themeFill="background1" w:themeFillShade="D9"/>
          </w:tcPr>
          <w:p w14:paraId="082AE2C5" w14:textId="77777777" w:rsidR="0002596B" w:rsidRPr="003F406A" w:rsidRDefault="0002596B" w:rsidP="00AD6C43">
            <w:pPr>
              <w:rPr>
                <w:b/>
                <w:sz w:val="18"/>
                <w:szCs w:val="18"/>
              </w:rPr>
            </w:pPr>
          </w:p>
          <w:p w14:paraId="704A5C2E" w14:textId="77777777" w:rsidR="0002596B" w:rsidRPr="003F406A" w:rsidRDefault="0002596B" w:rsidP="00AD6C43">
            <w:pPr>
              <w:rPr>
                <w:b/>
                <w:sz w:val="18"/>
                <w:szCs w:val="18"/>
              </w:rPr>
            </w:pPr>
          </w:p>
          <w:p w14:paraId="6FBF4EE3" w14:textId="77777777" w:rsidR="0002596B" w:rsidRPr="003F406A" w:rsidRDefault="0002596B" w:rsidP="00AD6C43">
            <w:pPr>
              <w:rPr>
                <w:b/>
                <w:sz w:val="18"/>
                <w:szCs w:val="18"/>
              </w:rPr>
            </w:pPr>
          </w:p>
          <w:p w14:paraId="1942562D" w14:textId="77777777" w:rsidR="0002596B" w:rsidRPr="003F406A" w:rsidRDefault="0002596B" w:rsidP="00AD6C43">
            <w:pPr>
              <w:rPr>
                <w:b/>
                <w:sz w:val="18"/>
                <w:szCs w:val="18"/>
              </w:rPr>
            </w:pPr>
          </w:p>
          <w:p w14:paraId="20F0ABA1" w14:textId="77777777" w:rsidR="0002596B" w:rsidRPr="003F406A" w:rsidRDefault="0002596B" w:rsidP="00AD6C43">
            <w:pPr>
              <w:rPr>
                <w:b/>
                <w:sz w:val="18"/>
                <w:szCs w:val="18"/>
              </w:rPr>
            </w:pPr>
          </w:p>
          <w:p w14:paraId="4BF50A91" w14:textId="77777777" w:rsidR="0002596B" w:rsidRPr="003F406A" w:rsidRDefault="0002596B" w:rsidP="00AD6C43">
            <w:pPr>
              <w:rPr>
                <w:b/>
                <w:sz w:val="18"/>
                <w:szCs w:val="18"/>
              </w:rPr>
            </w:pPr>
            <w:r w:rsidRPr="003F406A">
              <w:rPr>
                <w:b/>
                <w:sz w:val="18"/>
                <w:szCs w:val="18"/>
              </w:rPr>
              <w:t>External Links</w:t>
            </w:r>
          </w:p>
        </w:tc>
        <w:tc>
          <w:tcPr>
            <w:tcW w:w="0" w:type="auto"/>
            <w:shd w:val="clear" w:color="auto" w:fill="D9D9D9" w:themeFill="background1" w:themeFillShade="D9"/>
          </w:tcPr>
          <w:p w14:paraId="12A336AB" w14:textId="77777777" w:rsidR="0002596B" w:rsidRPr="003F406A" w:rsidRDefault="0002596B" w:rsidP="00AD6C43">
            <w:pPr>
              <w:rPr>
                <w:sz w:val="18"/>
                <w:szCs w:val="18"/>
              </w:rPr>
            </w:pPr>
            <w:r w:rsidRPr="003F406A">
              <w:rPr>
                <w:sz w:val="18"/>
                <w:szCs w:val="18"/>
              </w:rPr>
              <w:t xml:space="preserve">Strong links with territorial, sectoral unions – sector-level officials sit at the firm-level bargaining table. </w:t>
            </w:r>
          </w:p>
          <w:p w14:paraId="1A74F75E" w14:textId="77777777" w:rsidR="0002596B" w:rsidRPr="003F406A" w:rsidRDefault="0002596B" w:rsidP="00AD6C43">
            <w:pPr>
              <w:rPr>
                <w:sz w:val="18"/>
                <w:szCs w:val="18"/>
              </w:rPr>
            </w:pPr>
            <w:r w:rsidRPr="003F406A">
              <w:rPr>
                <w:sz w:val="18"/>
                <w:szCs w:val="18"/>
              </w:rPr>
              <w:t>Training for shop-stewards with sector-level funds</w:t>
            </w:r>
          </w:p>
          <w:p w14:paraId="1442A24C" w14:textId="77777777" w:rsidR="0002596B" w:rsidRPr="003F406A" w:rsidRDefault="0002596B" w:rsidP="00AD6C43">
            <w:pPr>
              <w:rPr>
                <w:sz w:val="18"/>
                <w:szCs w:val="18"/>
              </w:rPr>
            </w:pPr>
            <w:proofErr w:type="spellStart"/>
            <w:r w:rsidRPr="003F406A">
              <w:rPr>
                <w:sz w:val="18"/>
                <w:szCs w:val="18"/>
              </w:rPr>
              <w:t>Cgil</w:t>
            </w:r>
            <w:proofErr w:type="spellEnd"/>
            <w:r w:rsidRPr="003F406A">
              <w:rPr>
                <w:sz w:val="18"/>
                <w:szCs w:val="18"/>
              </w:rPr>
              <w:t xml:space="preserve"> – ideological disagreement between sectoral representatives and </w:t>
            </w:r>
            <w:proofErr w:type="spellStart"/>
            <w:r w:rsidRPr="003F406A">
              <w:rPr>
                <w:sz w:val="18"/>
                <w:szCs w:val="18"/>
              </w:rPr>
              <w:t>interconfederal</w:t>
            </w:r>
            <w:proofErr w:type="spellEnd"/>
            <w:r w:rsidRPr="003F406A">
              <w:rPr>
                <w:sz w:val="18"/>
                <w:szCs w:val="18"/>
              </w:rPr>
              <w:t xml:space="preserve"> ones produces tension </w:t>
            </w:r>
          </w:p>
        </w:tc>
        <w:tc>
          <w:tcPr>
            <w:tcW w:w="0" w:type="auto"/>
            <w:shd w:val="clear" w:color="auto" w:fill="D9D9D9" w:themeFill="background1" w:themeFillShade="D9"/>
          </w:tcPr>
          <w:p w14:paraId="5B590C95" w14:textId="77777777" w:rsidR="0002596B" w:rsidRPr="003F406A" w:rsidRDefault="0002596B" w:rsidP="00AD6C43">
            <w:pPr>
              <w:rPr>
                <w:sz w:val="18"/>
                <w:szCs w:val="18"/>
              </w:rPr>
            </w:pPr>
            <w:r w:rsidRPr="003F406A">
              <w:rPr>
                <w:sz w:val="18"/>
                <w:szCs w:val="18"/>
              </w:rPr>
              <w:t xml:space="preserve">Strong links with territorial unions – officials sit at the firm-level bargaining table </w:t>
            </w:r>
          </w:p>
          <w:p w14:paraId="02449B35" w14:textId="77777777" w:rsidR="0002596B" w:rsidRPr="003F406A" w:rsidRDefault="0002596B" w:rsidP="00AD6C43">
            <w:pPr>
              <w:rPr>
                <w:sz w:val="18"/>
                <w:szCs w:val="18"/>
              </w:rPr>
            </w:pPr>
            <w:r w:rsidRPr="003F406A">
              <w:rPr>
                <w:sz w:val="18"/>
                <w:szCs w:val="18"/>
              </w:rPr>
              <w:t xml:space="preserve">Training for shop-stewards with sector-level funds. Shop-stewards are also involved in training at EU level. </w:t>
            </w:r>
          </w:p>
          <w:p w14:paraId="1D02E306" w14:textId="77777777" w:rsidR="0002596B" w:rsidRPr="003F406A" w:rsidRDefault="0002596B" w:rsidP="00AD6C43">
            <w:pPr>
              <w:spacing w:after="0"/>
              <w:rPr>
                <w:sz w:val="18"/>
                <w:szCs w:val="18"/>
              </w:rPr>
            </w:pPr>
            <w:proofErr w:type="spellStart"/>
            <w:r w:rsidRPr="003F406A">
              <w:rPr>
                <w:sz w:val="18"/>
                <w:szCs w:val="18"/>
              </w:rPr>
              <w:t>Cgil</w:t>
            </w:r>
            <w:proofErr w:type="spellEnd"/>
            <w:r w:rsidRPr="003F406A">
              <w:rPr>
                <w:sz w:val="18"/>
                <w:szCs w:val="18"/>
              </w:rPr>
              <w:t xml:space="preserve"> – ideological disagreement between sectoral representatives and </w:t>
            </w:r>
            <w:proofErr w:type="spellStart"/>
            <w:r w:rsidRPr="003F406A">
              <w:rPr>
                <w:sz w:val="18"/>
                <w:szCs w:val="18"/>
              </w:rPr>
              <w:t>interconfederal</w:t>
            </w:r>
            <w:proofErr w:type="spellEnd"/>
            <w:r w:rsidRPr="003F406A">
              <w:rPr>
                <w:sz w:val="18"/>
                <w:szCs w:val="18"/>
              </w:rPr>
              <w:t xml:space="preserve"> ones impacts the firm i.e. successful marginal</w:t>
            </w:r>
            <w:r>
              <w:rPr>
                <w:sz w:val="18"/>
                <w:szCs w:val="18"/>
              </w:rPr>
              <w:t>ization</w:t>
            </w:r>
            <w:r w:rsidRPr="003F406A">
              <w:rPr>
                <w:sz w:val="18"/>
                <w:szCs w:val="18"/>
              </w:rPr>
              <w:t xml:space="preserve"> of </w:t>
            </w:r>
            <w:proofErr w:type="spellStart"/>
            <w:r w:rsidRPr="003F406A">
              <w:rPr>
                <w:sz w:val="18"/>
                <w:szCs w:val="18"/>
              </w:rPr>
              <w:t>Cgil</w:t>
            </w:r>
            <w:proofErr w:type="spellEnd"/>
            <w:r w:rsidRPr="003F406A">
              <w:rPr>
                <w:sz w:val="18"/>
                <w:szCs w:val="18"/>
              </w:rPr>
              <w:t xml:space="preserve"> </w:t>
            </w:r>
          </w:p>
        </w:tc>
        <w:tc>
          <w:tcPr>
            <w:tcW w:w="0" w:type="auto"/>
            <w:shd w:val="clear" w:color="auto" w:fill="D9D9D9" w:themeFill="background1" w:themeFillShade="D9"/>
          </w:tcPr>
          <w:p w14:paraId="12CC1B73" w14:textId="77777777" w:rsidR="0002596B" w:rsidRPr="003F406A" w:rsidRDefault="0002596B" w:rsidP="00AD6C43">
            <w:pPr>
              <w:rPr>
                <w:sz w:val="18"/>
                <w:szCs w:val="18"/>
              </w:rPr>
            </w:pPr>
            <w:r w:rsidRPr="003F406A">
              <w:rPr>
                <w:sz w:val="18"/>
                <w:szCs w:val="18"/>
              </w:rPr>
              <w:t xml:space="preserve">Constant contacts with territorial branches and consultation during bargaining </w:t>
            </w:r>
          </w:p>
          <w:p w14:paraId="3B45D315" w14:textId="77777777" w:rsidR="0002596B" w:rsidRPr="003F406A" w:rsidRDefault="0002596B" w:rsidP="00AD6C43">
            <w:pPr>
              <w:rPr>
                <w:sz w:val="18"/>
                <w:szCs w:val="18"/>
              </w:rPr>
            </w:pPr>
            <w:r w:rsidRPr="003F406A">
              <w:rPr>
                <w:sz w:val="18"/>
                <w:szCs w:val="18"/>
              </w:rPr>
              <w:t xml:space="preserve">Training system linking shop-stewards, higher union officials, skill councils and ALMP networks.  </w:t>
            </w:r>
          </w:p>
        </w:tc>
        <w:tc>
          <w:tcPr>
            <w:tcW w:w="0" w:type="auto"/>
            <w:shd w:val="clear" w:color="auto" w:fill="D9D9D9" w:themeFill="background1" w:themeFillShade="D9"/>
          </w:tcPr>
          <w:p w14:paraId="00BFB156" w14:textId="77777777" w:rsidR="0002596B" w:rsidRPr="003F406A" w:rsidRDefault="0002596B" w:rsidP="00AD6C43">
            <w:pPr>
              <w:rPr>
                <w:sz w:val="18"/>
                <w:szCs w:val="18"/>
              </w:rPr>
            </w:pPr>
            <w:r w:rsidRPr="003F406A">
              <w:rPr>
                <w:sz w:val="18"/>
                <w:szCs w:val="18"/>
              </w:rPr>
              <w:t xml:space="preserve">Contacts with territorial branches on interpretation of sector-level provisions </w:t>
            </w:r>
          </w:p>
          <w:p w14:paraId="5502E883" w14:textId="77777777" w:rsidR="0002596B" w:rsidRPr="003F406A" w:rsidRDefault="0002596B" w:rsidP="00AD6C43">
            <w:pPr>
              <w:rPr>
                <w:sz w:val="18"/>
                <w:szCs w:val="18"/>
              </w:rPr>
            </w:pPr>
            <w:r w:rsidRPr="003F406A">
              <w:rPr>
                <w:sz w:val="18"/>
                <w:szCs w:val="18"/>
              </w:rPr>
              <w:t>Training system linking shop-stewards, skill councils and ALMP networks</w:t>
            </w:r>
          </w:p>
        </w:tc>
      </w:tr>
      <w:tr w:rsidR="0002596B" w:rsidRPr="003F406A" w14:paraId="6B79AB61" w14:textId="77777777" w:rsidTr="009C21F0">
        <w:trPr>
          <w:trHeight w:val="3109"/>
        </w:trPr>
        <w:tc>
          <w:tcPr>
            <w:tcW w:w="0" w:type="auto"/>
            <w:shd w:val="clear" w:color="auto" w:fill="A6A6A6" w:themeFill="background1" w:themeFillShade="A6"/>
          </w:tcPr>
          <w:p w14:paraId="471AB4CF" w14:textId="77777777" w:rsidR="0002596B" w:rsidRPr="003F406A" w:rsidRDefault="0002596B" w:rsidP="00AD6C43">
            <w:pPr>
              <w:rPr>
                <w:b/>
                <w:sz w:val="18"/>
                <w:szCs w:val="18"/>
              </w:rPr>
            </w:pPr>
          </w:p>
          <w:p w14:paraId="66974788" w14:textId="77777777" w:rsidR="0002596B" w:rsidRPr="003F406A" w:rsidRDefault="0002596B" w:rsidP="00AD6C43">
            <w:pPr>
              <w:rPr>
                <w:b/>
                <w:sz w:val="18"/>
                <w:szCs w:val="18"/>
              </w:rPr>
            </w:pPr>
          </w:p>
          <w:p w14:paraId="54A0208B" w14:textId="77777777" w:rsidR="0002596B" w:rsidRPr="003F406A" w:rsidRDefault="0002596B" w:rsidP="00AD6C43">
            <w:pPr>
              <w:rPr>
                <w:b/>
                <w:sz w:val="18"/>
                <w:szCs w:val="18"/>
              </w:rPr>
            </w:pPr>
          </w:p>
          <w:p w14:paraId="1E0D632B" w14:textId="77777777" w:rsidR="0002596B" w:rsidRPr="003F406A" w:rsidRDefault="0002596B" w:rsidP="00AD6C43">
            <w:pPr>
              <w:rPr>
                <w:b/>
                <w:sz w:val="18"/>
                <w:szCs w:val="18"/>
              </w:rPr>
            </w:pPr>
          </w:p>
          <w:p w14:paraId="02A226F7" w14:textId="77777777" w:rsidR="0002596B" w:rsidRPr="003F406A" w:rsidRDefault="0002596B" w:rsidP="00AD6C43">
            <w:pPr>
              <w:rPr>
                <w:b/>
                <w:sz w:val="18"/>
                <w:szCs w:val="18"/>
              </w:rPr>
            </w:pPr>
          </w:p>
          <w:p w14:paraId="21BD8A01" w14:textId="77777777" w:rsidR="0002596B" w:rsidRPr="003F406A" w:rsidRDefault="0002596B" w:rsidP="00AD6C43">
            <w:pPr>
              <w:rPr>
                <w:b/>
                <w:sz w:val="18"/>
                <w:szCs w:val="18"/>
              </w:rPr>
            </w:pPr>
            <w:r w:rsidRPr="003F406A">
              <w:rPr>
                <w:b/>
                <w:sz w:val="18"/>
                <w:szCs w:val="18"/>
              </w:rPr>
              <w:t>Proactivity</w:t>
            </w:r>
          </w:p>
        </w:tc>
        <w:tc>
          <w:tcPr>
            <w:tcW w:w="0" w:type="auto"/>
            <w:shd w:val="clear" w:color="auto" w:fill="A6A6A6" w:themeFill="background1" w:themeFillShade="A6"/>
          </w:tcPr>
          <w:p w14:paraId="7F640BA6" w14:textId="77777777" w:rsidR="0002596B" w:rsidRPr="003F406A" w:rsidRDefault="0002596B" w:rsidP="00AD6C43">
            <w:pPr>
              <w:rPr>
                <w:sz w:val="18"/>
                <w:szCs w:val="18"/>
              </w:rPr>
            </w:pPr>
            <w:r w:rsidRPr="003F406A">
              <w:rPr>
                <w:sz w:val="18"/>
                <w:szCs w:val="18"/>
              </w:rPr>
              <w:t xml:space="preserve">Unions take the initiative but lack resources for training and their mandate is weak to actually improve the sector-level framework </w:t>
            </w:r>
          </w:p>
          <w:p w14:paraId="3C1FD47E" w14:textId="77777777" w:rsidR="0002596B" w:rsidRPr="003F406A" w:rsidRDefault="0002596B" w:rsidP="00AD6C43">
            <w:pPr>
              <w:rPr>
                <w:sz w:val="18"/>
                <w:szCs w:val="18"/>
              </w:rPr>
            </w:pPr>
          </w:p>
          <w:p w14:paraId="2C27C2E9" w14:textId="77777777" w:rsidR="0002596B" w:rsidRPr="003F406A" w:rsidRDefault="0002596B" w:rsidP="00AD6C43">
            <w:pPr>
              <w:rPr>
                <w:sz w:val="18"/>
                <w:szCs w:val="18"/>
              </w:rPr>
            </w:pPr>
            <w:r w:rsidRPr="003F406A">
              <w:rPr>
                <w:sz w:val="18"/>
                <w:szCs w:val="18"/>
              </w:rPr>
              <w:t xml:space="preserve">Local management needs to be ‘receptive’ to global strategies and that in turns reduce shop-stewards capacity to influence decisions. </w:t>
            </w:r>
          </w:p>
        </w:tc>
        <w:tc>
          <w:tcPr>
            <w:tcW w:w="0" w:type="auto"/>
            <w:shd w:val="clear" w:color="auto" w:fill="A6A6A6" w:themeFill="background1" w:themeFillShade="A6"/>
          </w:tcPr>
          <w:p w14:paraId="0C6D3605" w14:textId="77777777" w:rsidR="0002596B" w:rsidRPr="003F406A" w:rsidRDefault="0002596B" w:rsidP="00AD6C43">
            <w:pPr>
              <w:rPr>
                <w:sz w:val="18"/>
                <w:szCs w:val="18"/>
              </w:rPr>
            </w:pPr>
            <w:r w:rsidRPr="003F406A">
              <w:rPr>
                <w:sz w:val="18"/>
                <w:szCs w:val="18"/>
              </w:rPr>
              <w:t>Limited proactivity, business decisions central</w:t>
            </w:r>
            <w:r>
              <w:rPr>
                <w:sz w:val="18"/>
                <w:szCs w:val="18"/>
              </w:rPr>
              <w:t>ize</w:t>
            </w:r>
            <w:r w:rsidRPr="003F406A">
              <w:rPr>
                <w:sz w:val="18"/>
                <w:szCs w:val="18"/>
              </w:rPr>
              <w:t>d</w:t>
            </w:r>
          </w:p>
          <w:p w14:paraId="54BE1B55" w14:textId="77777777" w:rsidR="0002596B" w:rsidRPr="003F406A" w:rsidRDefault="0002596B" w:rsidP="00AD6C43">
            <w:pPr>
              <w:rPr>
                <w:sz w:val="18"/>
                <w:szCs w:val="18"/>
              </w:rPr>
            </w:pPr>
          </w:p>
          <w:p w14:paraId="1C2B6A97" w14:textId="77777777" w:rsidR="0002596B" w:rsidRPr="003F406A" w:rsidRDefault="0002596B" w:rsidP="00AD6C43">
            <w:pPr>
              <w:rPr>
                <w:sz w:val="18"/>
                <w:szCs w:val="18"/>
              </w:rPr>
            </w:pPr>
            <w:r w:rsidRPr="003F406A">
              <w:rPr>
                <w:sz w:val="18"/>
                <w:szCs w:val="18"/>
              </w:rPr>
              <w:t>Difficulties in finding items for bargaining given the developed HR policies</w:t>
            </w:r>
          </w:p>
        </w:tc>
        <w:tc>
          <w:tcPr>
            <w:tcW w:w="0" w:type="auto"/>
            <w:shd w:val="clear" w:color="auto" w:fill="A6A6A6" w:themeFill="background1" w:themeFillShade="A6"/>
          </w:tcPr>
          <w:p w14:paraId="48A4ED1C" w14:textId="77777777" w:rsidR="0002596B" w:rsidRPr="003F406A" w:rsidRDefault="0002596B" w:rsidP="00AD6C43">
            <w:pPr>
              <w:rPr>
                <w:sz w:val="18"/>
                <w:szCs w:val="18"/>
              </w:rPr>
            </w:pPr>
            <w:r w:rsidRPr="003F406A">
              <w:rPr>
                <w:sz w:val="18"/>
                <w:szCs w:val="18"/>
              </w:rPr>
              <w:t>Highly proactive on issues such as ‘employability’ and career development, as well as social benefits</w:t>
            </w:r>
          </w:p>
          <w:p w14:paraId="7A29253C" w14:textId="77777777" w:rsidR="0002596B" w:rsidRPr="003F406A" w:rsidRDefault="0002596B" w:rsidP="00AD6C43">
            <w:pPr>
              <w:rPr>
                <w:sz w:val="18"/>
                <w:szCs w:val="18"/>
              </w:rPr>
            </w:pPr>
          </w:p>
          <w:p w14:paraId="17865560" w14:textId="77777777" w:rsidR="0002596B" w:rsidRPr="003F406A" w:rsidRDefault="0002596B" w:rsidP="00AD6C43">
            <w:pPr>
              <w:rPr>
                <w:sz w:val="18"/>
                <w:szCs w:val="18"/>
              </w:rPr>
            </w:pPr>
            <w:r w:rsidRPr="003F406A">
              <w:rPr>
                <w:sz w:val="18"/>
                <w:szCs w:val="18"/>
              </w:rPr>
              <w:t>Negotiations in the form of package deals occur every three years</w:t>
            </w:r>
          </w:p>
          <w:p w14:paraId="178610FB" w14:textId="77777777" w:rsidR="0002596B" w:rsidRPr="003F406A" w:rsidRDefault="0002596B" w:rsidP="00AD6C43">
            <w:pPr>
              <w:rPr>
                <w:sz w:val="18"/>
                <w:szCs w:val="18"/>
              </w:rPr>
            </w:pPr>
          </w:p>
          <w:p w14:paraId="0D461D24" w14:textId="77777777" w:rsidR="0002596B" w:rsidRPr="003F406A" w:rsidRDefault="0002596B" w:rsidP="00AD6C43">
            <w:pPr>
              <w:rPr>
                <w:sz w:val="18"/>
                <w:szCs w:val="18"/>
              </w:rPr>
            </w:pPr>
            <w:r w:rsidRPr="003F406A">
              <w:rPr>
                <w:sz w:val="18"/>
                <w:szCs w:val="18"/>
              </w:rPr>
              <w:t>Collaborative on flexibility</w:t>
            </w:r>
          </w:p>
        </w:tc>
        <w:tc>
          <w:tcPr>
            <w:tcW w:w="0" w:type="auto"/>
            <w:shd w:val="clear" w:color="auto" w:fill="A6A6A6" w:themeFill="background1" w:themeFillShade="A6"/>
          </w:tcPr>
          <w:p w14:paraId="55D8AB25" w14:textId="77777777" w:rsidR="0002596B" w:rsidRPr="003F406A" w:rsidRDefault="0002596B" w:rsidP="00AD6C43">
            <w:pPr>
              <w:rPr>
                <w:sz w:val="18"/>
                <w:szCs w:val="18"/>
              </w:rPr>
            </w:pPr>
            <w:r w:rsidRPr="003F406A">
              <w:rPr>
                <w:sz w:val="18"/>
                <w:szCs w:val="18"/>
              </w:rPr>
              <w:t xml:space="preserve">Unions have the initiative in </w:t>
            </w:r>
            <w:r>
              <w:rPr>
                <w:sz w:val="18"/>
                <w:szCs w:val="18"/>
              </w:rPr>
              <w:t>CB</w:t>
            </w:r>
            <w:r w:rsidRPr="003F406A">
              <w:rPr>
                <w:sz w:val="18"/>
                <w:szCs w:val="18"/>
              </w:rPr>
              <w:t xml:space="preserve"> which can occur as often as needed (at least once a year) on all items</w:t>
            </w:r>
          </w:p>
          <w:p w14:paraId="742A85B4" w14:textId="77777777" w:rsidR="0002596B" w:rsidRPr="003F406A" w:rsidRDefault="0002596B" w:rsidP="00AD6C43">
            <w:pPr>
              <w:rPr>
                <w:sz w:val="18"/>
                <w:szCs w:val="18"/>
              </w:rPr>
            </w:pPr>
          </w:p>
          <w:p w14:paraId="1E582D60" w14:textId="77777777" w:rsidR="0002596B" w:rsidRPr="003F406A" w:rsidRDefault="0002596B" w:rsidP="00AD6C43">
            <w:pPr>
              <w:rPr>
                <w:sz w:val="18"/>
                <w:szCs w:val="18"/>
              </w:rPr>
            </w:pPr>
            <w:r w:rsidRPr="003F406A">
              <w:rPr>
                <w:sz w:val="18"/>
                <w:szCs w:val="18"/>
              </w:rPr>
              <w:t>The chair of the Klub sits at the Board participating in key global decisions</w:t>
            </w:r>
          </w:p>
          <w:p w14:paraId="37D16D67" w14:textId="77777777" w:rsidR="0002596B" w:rsidRPr="003F406A" w:rsidRDefault="0002596B" w:rsidP="00AD6C43">
            <w:pPr>
              <w:rPr>
                <w:sz w:val="18"/>
                <w:szCs w:val="18"/>
              </w:rPr>
            </w:pPr>
          </w:p>
          <w:p w14:paraId="785EE4BA" w14:textId="77777777" w:rsidR="0002596B" w:rsidRPr="003F406A" w:rsidRDefault="0002596B" w:rsidP="00AD6C43">
            <w:pPr>
              <w:spacing w:after="0"/>
              <w:rPr>
                <w:sz w:val="18"/>
                <w:szCs w:val="18"/>
              </w:rPr>
            </w:pPr>
            <w:r w:rsidRPr="003F406A">
              <w:rPr>
                <w:sz w:val="18"/>
                <w:szCs w:val="18"/>
              </w:rPr>
              <w:t>Shop-stewards are full-time dedicated to representing employee interests</w:t>
            </w:r>
          </w:p>
        </w:tc>
      </w:tr>
    </w:tbl>
    <w:p w14:paraId="35B09329" w14:textId="79191BE4" w:rsidR="0002596B" w:rsidRPr="00FC467C" w:rsidRDefault="009528F0" w:rsidP="0002596B">
      <w:pPr>
        <w:rPr>
          <w:sz w:val="18"/>
          <w:szCs w:val="18"/>
        </w:rPr>
      </w:pPr>
      <w:r w:rsidRPr="00FC467C">
        <w:rPr>
          <w:sz w:val="18"/>
          <w:szCs w:val="18"/>
        </w:rPr>
        <w:t>Source: Own compilation</w:t>
      </w:r>
    </w:p>
    <w:p w14:paraId="520A6D86" w14:textId="77777777" w:rsidR="0002596B" w:rsidRDefault="0002596B" w:rsidP="0002596B">
      <w:pPr>
        <w:rPr>
          <w:b/>
        </w:rPr>
      </w:pPr>
    </w:p>
    <w:p w14:paraId="7518A184" w14:textId="77777777" w:rsidR="0002596B" w:rsidRDefault="0002596B" w:rsidP="0002596B">
      <w:pPr>
        <w:rPr>
          <w:b/>
        </w:rPr>
      </w:pPr>
    </w:p>
    <w:p w14:paraId="734FA0CB" w14:textId="77777777" w:rsidR="0002596B" w:rsidRDefault="0002596B" w:rsidP="0002596B">
      <w:pPr>
        <w:rPr>
          <w:b/>
        </w:rPr>
      </w:pPr>
    </w:p>
    <w:p w14:paraId="50D88FFE" w14:textId="77777777" w:rsidR="0002596B" w:rsidRDefault="0002596B" w:rsidP="0002596B">
      <w:pPr>
        <w:rPr>
          <w:b/>
        </w:rPr>
      </w:pPr>
    </w:p>
    <w:p w14:paraId="1F18F40B" w14:textId="77777777" w:rsidR="0002596B" w:rsidRDefault="0002596B" w:rsidP="0002596B">
      <w:pPr>
        <w:rPr>
          <w:b/>
        </w:rPr>
      </w:pPr>
    </w:p>
    <w:p w14:paraId="1B570BA3" w14:textId="77777777" w:rsidR="0002596B" w:rsidRDefault="0002596B" w:rsidP="0002596B">
      <w:pPr>
        <w:rPr>
          <w:b/>
        </w:rPr>
      </w:pPr>
    </w:p>
    <w:p w14:paraId="0A4C8C23" w14:textId="77777777" w:rsidR="00107DBB" w:rsidRDefault="00CE216D" w:rsidP="00107DBB">
      <w:pPr>
        <w:spacing w:after="0" w:line="240" w:lineRule="auto"/>
        <w:rPr>
          <w:b/>
        </w:rPr>
      </w:pPr>
      <w:r>
        <w:rPr>
          <w:b/>
        </w:rPr>
        <w:br w:type="page"/>
      </w:r>
    </w:p>
    <w:p w14:paraId="4CF93E1D" w14:textId="55B844CB" w:rsidR="0002596B" w:rsidRDefault="0002596B" w:rsidP="00107DBB">
      <w:pPr>
        <w:spacing w:after="0" w:line="240" w:lineRule="auto"/>
        <w:rPr>
          <w:b/>
        </w:rPr>
      </w:pPr>
      <w:r w:rsidRPr="00C13FDD">
        <w:rPr>
          <w:b/>
        </w:rPr>
        <w:lastRenderedPageBreak/>
        <w:t xml:space="preserve">Appendix </w:t>
      </w:r>
    </w:p>
    <w:p w14:paraId="1933F4A4" w14:textId="77777777" w:rsidR="00107DBB" w:rsidRPr="00C13FDD" w:rsidRDefault="00107DBB" w:rsidP="00107DBB">
      <w:pPr>
        <w:spacing w:after="0" w:line="240" w:lineRule="auto"/>
        <w:rPr>
          <w:b/>
        </w:rPr>
      </w:pPr>
    </w:p>
    <w:p w14:paraId="10D0AD70" w14:textId="091E3D17" w:rsidR="0002596B" w:rsidRPr="002C702E" w:rsidRDefault="0002596B" w:rsidP="0002596B">
      <w:pPr>
        <w:shd w:val="clear" w:color="auto" w:fill="FFFFFF" w:themeFill="background1"/>
        <w:tabs>
          <w:tab w:val="right" w:pos="9026"/>
        </w:tabs>
        <w:spacing w:after="0"/>
        <w:jc w:val="both"/>
        <w:rPr>
          <w:rFonts w:cstheme="minorHAnsi"/>
          <w:sz w:val="18"/>
          <w:szCs w:val="18"/>
        </w:rPr>
      </w:pPr>
      <w:r>
        <w:rPr>
          <w:rFonts w:eastAsia="Times New Roman" w:cstheme="minorHAnsi"/>
          <w:b/>
          <w:sz w:val="18"/>
          <w:szCs w:val="18"/>
        </w:rPr>
        <w:t>Appendix Table 1</w:t>
      </w:r>
      <w:r w:rsidRPr="002C702E">
        <w:rPr>
          <w:rFonts w:eastAsia="Times New Roman" w:cstheme="minorHAnsi"/>
          <w:sz w:val="18"/>
          <w:szCs w:val="18"/>
        </w:rPr>
        <w:t>: Coding of collective agreement provisions enhancing flexibility and security</w:t>
      </w:r>
      <w:r>
        <w:rPr>
          <w:rFonts w:eastAsia="Times New Roman" w:cstheme="minorHAnsi"/>
          <w:sz w:val="18"/>
          <w:szCs w:val="18"/>
        </w:rPr>
        <w:t xml:space="preserve"> </w:t>
      </w:r>
    </w:p>
    <w:tbl>
      <w:tblPr>
        <w:tblW w:w="5000" w:type="pct"/>
        <w:tblCellMar>
          <w:left w:w="0" w:type="dxa"/>
          <w:right w:w="0" w:type="dxa"/>
        </w:tblCellMar>
        <w:tblLook w:val="01E0" w:firstRow="1" w:lastRow="1" w:firstColumn="1" w:lastColumn="1" w:noHBand="0" w:noVBand="0"/>
      </w:tblPr>
      <w:tblGrid>
        <w:gridCol w:w="3512"/>
        <w:gridCol w:w="2770"/>
        <w:gridCol w:w="2734"/>
      </w:tblGrid>
      <w:tr w:rsidR="0002596B" w:rsidRPr="002C702E" w14:paraId="492EA133"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09A5F6E" w14:textId="77777777" w:rsidR="0002596B" w:rsidRPr="002C702E" w:rsidRDefault="0002596B" w:rsidP="009C21F0">
            <w:pPr>
              <w:shd w:val="clear" w:color="auto" w:fill="FFFFFF" w:themeFill="background1"/>
              <w:spacing w:line="220" w:lineRule="exact"/>
              <w:ind w:left="103"/>
              <w:rPr>
                <w:rFonts w:cstheme="minorHAnsi"/>
                <w:b/>
                <w:sz w:val="18"/>
                <w:szCs w:val="18"/>
              </w:rPr>
            </w:pPr>
            <w:r w:rsidRPr="002C702E">
              <w:rPr>
                <w:rFonts w:eastAsia="Times New Roman" w:cstheme="minorHAnsi"/>
                <w:b/>
                <w:bCs/>
                <w:sz w:val="18"/>
                <w:szCs w:val="18"/>
              </w:rPr>
              <w:t>Categories of Flexibility and Security</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D4BCC37" w14:textId="77777777" w:rsidR="0002596B" w:rsidRPr="002C702E" w:rsidRDefault="0002596B" w:rsidP="009C21F0">
            <w:pPr>
              <w:shd w:val="clear" w:color="auto" w:fill="FFFFFF" w:themeFill="background1"/>
              <w:spacing w:line="220" w:lineRule="exact"/>
              <w:ind w:left="103"/>
              <w:rPr>
                <w:rFonts w:cstheme="minorHAnsi"/>
                <w:b/>
                <w:sz w:val="18"/>
                <w:szCs w:val="18"/>
              </w:rPr>
            </w:pPr>
            <w:r w:rsidRPr="002C702E">
              <w:rPr>
                <w:rFonts w:eastAsia="Times New Roman" w:cstheme="minorHAnsi"/>
                <w:b/>
                <w:sz w:val="18"/>
                <w:szCs w:val="18"/>
              </w:rPr>
              <w:t xml:space="preserve">Potential Flexibility Dimension </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FE617DF" w14:textId="77777777" w:rsidR="0002596B" w:rsidRPr="002C702E" w:rsidRDefault="0002596B" w:rsidP="009C21F0">
            <w:pPr>
              <w:shd w:val="clear" w:color="auto" w:fill="FFFFFF" w:themeFill="background1"/>
              <w:spacing w:line="220" w:lineRule="exact"/>
              <w:ind w:left="103"/>
              <w:rPr>
                <w:rFonts w:cstheme="minorHAnsi"/>
                <w:b/>
                <w:sz w:val="18"/>
                <w:szCs w:val="18"/>
              </w:rPr>
            </w:pPr>
            <w:r w:rsidRPr="002C702E">
              <w:rPr>
                <w:rFonts w:eastAsia="Times New Roman" w:cstheme="minorHAnsi"/>
                <w:b/>
                <w:sz w:val="18"/>
                <w:szCs w:val="18"/>
              </w:rPr>
              <w:t xml:space="preserve">Potential Security Dimension </w:t>
            </w:r>
          </w:p>
        </w:tc>
      </w:tr>
      <w:tr w:rsidR="0002596B" w:rsidRPr="002C702E" w14:paraId="7144AA77"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CEAFD8B"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Pay</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E0D7311"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Wage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5044E81"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Income Security</w:t>
            </w:r>
          </w:p>
        </w:tc>
      </w:tr>
      <w:tr w:rsidR="0002596B" w:rsidRPr="002C702E" w14:paraId="6460C75A"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24C7DE1"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Working-time</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B861B3E"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Functional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2D01920"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Combination Security</w:t>
            </w:r>
          </w:p>
        </w:tc>
      </w:tr>
      <w:tr w:rsidR="0002596B" w:rsidRPr="002C702E" w14:paraId="24C5FE31"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CCA2A8"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Job-demarcation</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888F481"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Functional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918BAE0"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Job-Security</w:t>
            </w:r>
          </w:p>
        </w:tc>
      </w:tr>
      <w:tr w:rsidR="0002596B" w:rsidRPr="002C702E" w14:paraId="0F64197A"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AB556F8"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Training and Education</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9D658A2"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Functional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F133850"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Employment Security</w:t>
            </w:r>
          </w:p>
        </w:tc>
      </w:tr>
      <w:tr w:rsidR="0002596B" w:rsidRPr="002C702E" w14:paraId="038BA0A2"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E320A95"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Social Benefits</w:t>
            </w:r>
          </w:p>
          <w:p w14:paraId="30CC9E84" w14:textId="77777777" w:rsidR="0002596B" w:rsidRPr="002C702E" w:rsidRDefault="0002596B" w:rsidP="009C21F0">
            <w:pPr>
              <w:shd w:val="clear" w:color="auto" w:fill="FFFFFF" w:themeFill="background1"/>
              <w:ind w:left="103"/>
              <w:rPr>
                <w:rFonts w:cstheme="minorHAnsi"/>
                <w:sz w:val="18"/>
                <w:szCs w:val="18"/>
              </w:rPr>
            </w:pPr>
            <w:r w:rsidRPr="002C702E">
              <w:rPr>
                <w:rFonts w:eastAsia="Times New Roman" w:cstheme="minorHAnsi"/>
                <w:bCs/>
                <w:sz w:val="18"/>
                <w:szCs w:val="18"/>
              </w:rPr>
              <w:t>and Entitlements</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4EA041F"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Wage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0ACEEC2"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Income Security</w:t>
            </w:r>
          </w:p>
          <w:p w14:paraId="5550459E" w14:textId="77777777" w:rsidR="0002596B" w:rsidRPr="002C702E" w:rsidRDefault="0002596B" w:rsidP="009C21F0">
            <w:pPr>
              <w:shd w:val="clear" w:color="auto" w:fill="FFFFFF" w:themeFill="background1"/>
              <w:ind w:left="103"/>
              <w:rPr>
                <w:rFonts w:cstheme="minorHAnsi"/>
                <w:sz w:val="18"/>
                <w:szCs w:val="18"/>
              </w:rPr>
            </w:pPr>
            <w:r w:rsidRPr="002C702E">
              <w:rPr>
                <w:rFonts w:eastAsia="Times New Roman" w:cstheme="minorHAnsi"/>
                <w:sz w:val="18"/>
                <w:szCs w:val="18"/>
              </w:rPr>
              <w:t>Combination Security</w:t>
            </w:r>
          </w:p>
        </w:tc>
      </w:tr>
      <w:tr w:rsidR="0002596B" w:rsidRPr="002C702E" w14:paraId="740A5CD3"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E9E1F5A"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Provisions for atypical workers</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3257186"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External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E80F380"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Employment Security</w:t>
            </w:r>
          </w:p>
        </w:tc>
      </w:tr>
      <w:tr w:rsidR="0002596B" w:rsidRPr="002C702E" w14:paraId="46AF5813" w14:textId="77777777" w:rsidTr="009C21F0">
        <w:trPr>
          <w:trHeight w:hRule="exact" w:val="470"/>
        </w:trPr>
        <w:tc>
          <w:tcPr>
            <w:tcW w:w="1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C97F700"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bCs/>
                <w:sz w:val="18"/>
                <w:szCs w:val="18"/>
              </w:rPr>
              <w:t>Measures for employment</w:t>
            </w:r>
          </w:p>
        </w:tc>
        <w:tc>
          <w:tcPr>
            <w:tcW w:w="15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CEB87A6"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External flexibility</w:t>
            </w:r>
          </w:p>
        </w:tc>
        <w:tc>
          <w:tcPr>
            <w:tcW w:w="15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2BFE489" w14:textId="77777777" w:rsidR="0002596B" w:rsidRPr="002C702E" w:rsidRDefault="0002596B" w:rsidP="009C21F0">
            <w:pPr>
              <w:shd w:val="clear" w:color="auto" w:fill="FFFFFF" w:themeFill="background1"/>
              <w:spacing w:line="220" w:lineRule="exact"/>
              <w:ind w:left="103"/>
              <w:rPr>
                <w:rFonts w:cstheme="minorHAnsi"/>
                <w:sz w:val="18"/>
                <w:szCs w:val="18"/>
              </w:rPr>
            </w:pPr>
            <w:r w:rsidRPr="002C702E">
              <w:rPr>
                <w:rFonts w:eastAsia="Times New Roman" w:cstheme="minorHAnsi"/>
                <w:sz w:val="18"/>
                <w:szCs w:val="18"/>
              </w:rPr>
              <w:t>Employment security</w:t>
            </w:r>
          </w:p>
        </w:tc>
      </w:tr>
    </w:tbl>
    <w:p w14:paraId="7BAE7238" w14:textId="77777777" w:rsidR="0095157B" w:rsidRPr="0095157B" w:rsidRDefault="0095157B" w:rsidP="0095157B">
      <w:pPr>
        <w:shd w:val="clear" w:color="auto" w:fill="FFFFFF" w:themeFill="background1"/>
        <w:tabs>
          <w:tab w:val="right" w:pos="9026"/>
        </w:tabs>
        <w:spacing w:after="0"/>
        <w:jc w:val="both"/>
        <w:rPr>
          <w:rFonts w:cstheme="minorHAnsi"/>
          <w:sz w:val="18"/>
          <w:szCs w:val="18"/>
        </w:rPr>
      </w:pPr>
      <w:r w:rsidRPr="00FC467C">
        <w:rPr>
          <w:rFonts w:cs="Times New Roman"/>
          <w:i/>
          <w:iCs/>
          <w:sz w:val="18"/>
          <w:szCs w:val="18"/>
        </w:rPr>
        <w:t>Source:</w:t>
      </w:r>
      <w:r w:rsidRPr="00FC467C">
        <w:rPr>
          <w:rFonts w:cs="Times New Roman"/>
          <w:sz w:val="18"/>
          <w:szCs w:val="18"/>
        </w:rPr>
        <w:t xml:space="preserve"> </w:t>
      </w:r>
      <w:r w:rsidRPr="0095157B">
        <w:rPr>
          <w:rFonts w:eastAsia="Times New Roman" w:cstheme="minorHAnsi"/>
          <w:sz w:val="18"/>
          <w:szCs w:val="18"/>
        </w:rPr>
        <w:t xml:space="preserve">(Ibsen and </w:t>
      </w:r>
      <w:proofErr w:type="spellStart"/>
      <w:r w:rsidRPr="0095157B">
        <w:rPr>
          <w:rFonts w:eastAsia="Times New Roman" w:cstheme="minorHAnsi"/>
          <w:sz w:val="18"/>
          <w:szCs w:val="18"/>
        </w:rPr>
        <w:t>Mailand</w:t>
      </w:r>
      <w:proofErr w:type="spellEnd"/>
      <w:r w:rsidRPr="0095157B">
        <w:rPr>
          <w:rFonts w:eastAsia="Times New Roman" w:cstheme="minorHAnsi"/>
          <w:sz w:val="18"/>
          <w:szCs w:val="18"/>
        </w:rPr>
        <w:t xml:space="preserve">, 2011; </w:t>
      </w:r>
      <w:proofErr w:type="spellStart"/>
      <w:r w:rsidRPr="0095157B">
        <w:rPr>
          <w:rFonts w:eastAsia="Times New Roman" w:cstheme="minorHAnsi"/>
          <w:sz w:val="18"/>
          <w:szCs w:val="18"/>
        </w:rPr>
        <w:t>Marginson</w:t>
      </w:r>
      <w:proofErr w:type="spellEnd"/>
      <w:r w:rsidRPr="0095157B">
        <w:rPr>
          <w:rFonts w:eastAsia="Times New Roman" w:cstheme="minorHAnsi"/>
          <w:sz w:val="18"/>
          <w:szCs w:val="18"/>
        </w:rPr>
        <w:t xml:space="preserve"> and </w:t>
      </w:r>
      <w:proofErr w:type="spellStart"/>
      <w:r w:rsidRPr="0095157B">
        <w:rPr>
          <w:rFonts w:eastAsia="Times New Roman" w:cstheme="minorHAnsi"/>
          <w:sz w:val="18"/>
          <w:szCs w:val="18"/>
        </w:rPr>
        <w:t>Galetto</w:t>
      </w:r>
      <w:proofErr w:type="spellEnd"/>
      <w:r w:rsidRPr="0095157B">
        <w:rPr>
          <w:rFonts w:eastAsia="Times New Roman" w:cstheme="minorHAnsi"/>
          <w:sz w:val="18"/>
          <w:szCs w:val="18"/>
        </w:rPr>
        <w:t>, 2016)</w:t>
      </w:r>
      <w:r w:rsidRPr="0095157B">
        <w:rPr>
          <w:rFonts w:cstheme="minorHAnsi"/>
          <w:sz w:val="18"/>
          <w:szCs w:val="18"/>
        </w:rPr>
        <w:tab/>
      </w:r>
    </w:p>
    <w:p w14:paraId="4FD2B7EE" w14:textId="285FBBA5" w:rsidR="0002596B" w:rsidRDefault="0002596B" w:rsidP="0002596B">
      <w:pPr>
        <w:rPr>
          <w:rFonts w:cs="Times New Roman"/>
        </w:rPr>
      </w:pPr>
    </w:p>
    <w:p w14:paraId="61E6F5EF" w14:textId="77777777" w:rsidR="0002596B" w:rsidRPr="003F406A" w:rsidRDefault="0002596B" w:rsidP="0002596B">
      <w:pPr>
        <w:spacing w:after="0" w:line="360" w:lineRule="auto"/>
        <w:jc w:val="both"/>
        <w:rPr>
          <w:rFonts w:eastAsia="Times New Roman" w:cstheme="minorHAnsi"/>
          <w:sz w:val="18"/>
          <w:szCs w:val="18"/>
          <w:lang w:val="en-US"/>
        </w:rPr>
      </w:pPr>
      <w:r w:rsidRPr="00187224">
        <w:rPr>
          <w:rFonts w:eastAsia="Times New Roman" w:cstheme="minorHAnsi"/>
          <w:b/>
          <w:sz w:val="18"/>
          <w:szCs w:val="18"/>
          <w:lang w:val="en-US"/>
        </w:rPr>
        <w:t>Appendix Table 2:</w:t>
      </w:r>
      <w:r w:rsidRPr="003F406A">
        <w:rPr>
          <w:rFonts w:eastAsia="Times New Roman" w:cstheme="minorHAnsi"/>
          <w:sz w:val="18"/>
          <w:szCs w:val="18"/>
          <w:lang w:val="en-US"/>
        </w:rPr>
        <w:t xml:space="preserve"> Outcomes of company level collective bargaining on flexibility and securit</w:t>
      </w:r>
      <w:r>
        <w:rPr>
          <w:rFonts w:eastAsia="Times New Roman" w:cstheme="minorHAnsi"/>
          <w:sz w:val="18"/>
          <w:szCs w:val="18"/>
          <w:lang w:val="en-US"/>
        </w:rPr>
        <w:t>y with dates of agreements</w:t>
      </w:r>
      <w:r w:rsidRPr="003F406A">
        <w:rPr>
          <w:rFonts w:eastAsia="Times New Roman" w:cstheme="minorHAnsi"/>
          <w:sz w:val="18"/>
          <w:szCs w:val="18"/>
          <w:lang w:val="en-US"/>
        </w:rPr>
        <w:t xml:space="preserve">. </w:t>
      </w:r>
    </w:p>
    <w:tbl>
      <w:tblPr>
        <w:tblStyle w:val="TableGrid"/>
        <w:tblW w:w="0" w:type="auto"/>
        <w:tblLook w:val="04A0" w:firstRow="1" w:lastRow="0" w:firstColumn="1" w:lastColumn="0" w:noHBand="0" w:noVBand="1"/>
      </w:tblPr>
      <w:tblGrid>
        <w:gridCol w:w="914"/>
        <w:gridCol w:w="2499"/>
        <w:gridCol w:w="2634"/>
        <w:gridCol w:w="2969"/>
      </w:tblGrid>
      <w:tr w:rsidR="0002596B" w:rsidRPr="003F406A" w14:paraId="5D1A2FFC" w14:textId="77777777" w:rsidTr="009C21F0">
        <w:tc>
          <w:tcPr>
            <w:tcW w:w="0" w:type="auto"/>
            <w:shd w:val="clear" w:color="auto" w:fill="FFFFFF" w:themeFill="background1"/>
          </w:tcPr>
          <w:p w14:paraId="7475AECF" w14:textId="77777777" w:rsidR="0002596B" w:rsidRPr="003F406A" w:rsidRDefault="0002596B" w:rsidP="009C21F0">
            <w:pPr>
              <w:spacing w:line="360" w:lineRule="auto"/>
              <w:jc w:val="both"/>
              <w:rPr>
                <w:rFonts w:cstheme="minorHAnsi"/>
                <w:sz w:val="18"/>
                <w:szCs w:val="18"/>
              </w:rPr>
            </w:pPr>
          </w:p>
        </w:tc>
        <w:tc>
          <w:tcPr>
            <w:tcW w:w="0" w:type="auto"/>
            <w:shd w:val="clear" w:color="auto" w:fill="FFFFFF" w:themeFill="background1"/>
          </w:tcPr>
          <w:p w14:paraId="61C024FF" w14:textId="77777777" w:rsidR="0002596B" w:rsidRPr="003F406A" w:rsidRDefault="0002596B" w:rsidP="009C21F0">
            <w:pPr>
              <w:tabs>
                <w:tab w:val="left" w:pos="1490"/>
              </w:tabs>
              <w:spacing w:line="360" w:lineRule="auto"/>
              <w:jc w:val="both"/>
              <w:rPr>
                <w:rFonts w:cstheme="minorHAnsi"/>
                <w:b/>
                <w:sz w:val="18"/>
                <w:szCs w:val="18"/>
              </w:rPr>
            </w:pPr>
            <w:r w:rsidRPr="003F406A">
              <w:rPr>
                <w:rFonts w:cstheme="minorHAnsi"/>
                <w:b/>
                <w:sz w:val="18"/>
                <w:szCs w:val="18"/>
              </w:rPr>
              <w:t>Flexibility</w:t>
            </w:r>
          </w:p>
        </w:tc>
        <w:tc>
          <w:tcPr>
            <w:tcW w:w="0" w:type="auto"/>
            <w:shd w:val="clear" w:color="auto" w:fill="FFFFFF" w:themeFill="background1"/>
          </w:tcPr>
          <w:p w14:paraId="235836C3" w14:textId="77777777" w:rsidR="0002596B" w:rsidRPr="003F406A" w:rsidRDefault="0002596B" w:rsidP="009C21F0">
            <w:pPr>
              <w:spacing w:line="360" w:lineRule="auto"/>
              <w:jc w:val="both"/>
              <w:rPr>
                <w:rFonts w:cstheme="minorHAnsi"/>
                <w:b/>
                <w:sz w:val="18"/>
                <w:szCs w:val="18"/>
              </w:rPr>
            </w:pPr>
            <w:r w:rsidRPr="003F406A">
              <w:rPr>
                <w:rFonts w:cstheme="minorHAnsi"/>
                <w:b/>
                <w:sz w:val="18"/>
                <w:szCs w:val="18"/>
              </w:rPr>
              <w:t>Security</w:t>
            </w:r>
          </w:p>
        </w:tc>
        <w:tc>
          <w:tcPr>
            <w:tcW w:w="0" w:type="auto"/>
            <w:shd w:val="clear" w:color="auto" w:fill="FFFFFF" w:themeFill="background1"/>
          </w:tcPr>
          <w:p w14:paraId="0A398E71" w14:textId="77777777" w:rsidR="0002596B" w:rsidRPr="003F406A" w:rsidRDefault="0002596B" w:rsidP="009C21F0">
            <w:pPr>
              <w:spacing w:line="360" w:lineRule="auto"/>
              <w:jc w:val="both"/>
              <w:rPr>
                <w:rFonts w:cstheme="minorHAnsi"/>
                <w:b/>
                <w:sz w:val="18"/>
                <w:szCs w:val="18"/>
              </w:rPr>
            </w:pPr>
            <w:r w:rsidRPr="003F406A">
              <w:rPr>
                <w:rFonts w:cstheme="minorHAnsi"/>
                <w:b/>
                <w:sz w:val="18"/>
                <w:szCs w:val="18"/>
              </w:rPr>
              <w:t>Flexibility &amp; Security</w:t>
            </w:r>
          </w:p>
        </w:tc>
      </w:tr>
      <w:tr w:rsidR="0002596B" w:rsidRPr="003F406A" w14:paraId="30748E36" w14:textId="77777777" w:rsidTr="008314A5">
        <w:tc>
          <w:tcPr>
            <w:tcW w:w="0" w:type="auto"/>
            <w:shd w:val="clear" w:color="auto" w:fill="FFFFFF" w:themeFill="background1"/>
          </w:tcPr>
          <w:p w14:paraId="50AFB375" w14:textId="77777777" w:rsidR="0002596B" w:rsidRPr="003F406A" w:rsidRDefault="0002596B" w:rsidP="009C21F0">
            <w:pPr>
              <w:jc w:val="both"/>
              <w:rPr>
                <w:rFonts w:cstheme="minorHAnsi"/>
                <w:b/>
                <w:sz w:val="18"/>
                <w:szCs w:val="18"/>
              </w:rPr>
            </w:pPr>
            <w:r w:rsidRPr="003F406A">
              <w:rPr>
                <w:rFonts w:cstheme="minorHAnsi"/>
                <w:b/>
                <w:sz w:val="18"/>
                <w:szCs w:val="18"/>
              </w:rPr>
              <w:t>Impresa1</w:t>
            </w:r>
          </w:p>
          <w:p w14:paraId="7F847255" w14:textId="77777777" w:rsidR="0002596B" w:rsidRPr="003F406A" w:rsidRDefault="0002596B" w:rsidP="009C21F0">
            <w:pPr>
              <w:rPr>
                <w:rFonts w:cstheme="minorHAnsi"/>
                <w:b/>
                <w:sz w:val="18"/>
                <w:szCs w:val="18"/>
              </w:rPr>
            </w:pPr>
          </w:p>
        </w:tc>
        <w:tc>
          <w:tcPr>
            <w:tcW w:w="0" w:type="auto"/>
            <w:shd w:val="clear" w:color="auto" w:fill="D9D9D9" w:themeFill="background1" w:themeFillShade="D9"/>
          </w:tcPr>
          <w:p w14:paraId="17231720" w14:textId="77777777" w:rsidR="0002596B" w:rsidRPr="003F406A" w:rsidRDefault="0002596B" w:rsidP="009C21F0">
            <w:pPr>
              <w:jc w:val="both"/>
              <w:rPr>
                <w:rFonts w:cstheme="minorHAnsi"/>
                <w:sz w:val="18"/>
                <w:szCs w:val="18"/>
              </w:rPr>
            </w:pPr>
            <w:r w:rsidRPr="003F406A">
              <w:rPr>
                <w:rFonts w:cstheme="minorHAnsi"/>
                <w:sz w:val="18"/>
                <w:szCs w:val="18"/>
              </w:rPr>
              <w:t>Wage (2002-2015)</w:t>
            </w:r>
            <w:r w:rsidRPr="003F406A">
              <w:rPr>
                <w:rStyle w:val="FootnoteReference"/>
                <w:rFonts w:cstheme="minorHAnsi"/>
                <w:sz w:val="18"/>
                <w:szCs w:val="18"/>
              </w:rPr>
              <w:footnoteReference w:id="2"/>
            </w:r>
          </w:p>
          <w:p w14:paraId="383ADDFF" w14:textId="77777777" w:rsidR="0002596B" w:rsidRPr="003F406A" w:rsidRDefault="0002596B" w:rsidP="009C21F0">
            <w:pPr>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 xml:space="preserve"> (2010-2015)</w:t>
            </w:r>
          </w:p>
        </w:tc>
        <w:tc>
          <w:tcPr>
            <w:tcW w:w="0" w:type="auto"/>
            <w:shd w:val="clear" w:color="auto" w:fill="D9D9D9" w:themeFill="background1" w:themeFillShade="D9"/>
          </w:tcPr>
          <w:p w14:paraId="45636264" w14:textId="77777777" w:rsidR="0002596B" w:rsidRPr="003F406A" w:rsidRDefault="0002596B" w:rsidP="009C21F0">
            <w:pPr>
              <w:jc w:val="both"/>
              <w:rPr>
                <w:rFonts w:cstheme="minorHAnsi"/>
                <w:sz w:val="18"/>
                <w:szCs w:val="18"/>
              </w:rPr>
            </w:pPr>
            <w:r w:rsidRPr="003F406A">
              <w:rPr>
                <w:rFonts w:cstheme="minorHAnsi"/>
                <w:sz w:val="18"/>
                <w:szCs w:val="18"/>
              </w:rPr>
              <w:t>Combination (2015</w:t>
            </w:r>
            <w:r w:rsidRPr="003F406A">
              <w:rPr>
                <w:rStyle w:val="FootnoteReference"/>
                <w:rFonts w:cstheme="minorHAnsi"/>
                <w:sz w:val="18"/>
                <w:szCs w:val="18"/>
              </w:rPr>
              <w:footnoteReference w:id="3"/>
            </w:r>
            <w:r w:rsidRPr="003F406A">
              <w:rPr>
                <w:rFonts w:cstheme="minorHAnsi"/>
                <w:sz w:val="18"/>
                <w:szCs w:val="18"/>
              </w:rPr>
              <w:t>; 2005)</w:t>
            </w:r>
          </w:p>
        </w:tc>
        <w:tc>
          <w:tcPr>
            <w:tcW w:w="0" w:type="auto"/>
            <w:shd w:val="clear" w:color="auto" w:fill="D9D9D9" w:themeFill="background1" w:themeFillShade="D9"/>
          </w:tcPr>
          <w:p w14:paraId="10C27F9B" w14:textId="77777777" w:rsidR="0002596B" w:rsidRPr="003F406A" w:rsidRDefault="0002596B" w:rsidP="009C21F0">
            <w:pPr>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-Combination (2013; 2010-2014)</w:t>
            </w:r>
          </w:p>
          <w:p w14:paraId="10A618A8" w14:textId="77777777" w:rsidR="0002596B" w:rsidRPr="003F406A" w:rsidRDefault="0002596B" w:rsidP="009C21F0">
            <w:pPr>
              <w:jc w:val="both"/>
              <w:rPr>
                <w:rFonts w:cstheme="minorHAnsi"/>
                <w:sz w:val="18"/>
                <w:szCs w:val="18"/>
              </w:rPr>
            </w:pPr>
            <w:r w:rsidRPr="003F406A">
              <w:rPr>
                <w:rFonts w:cstheme="minorHAnsi"/>
                <w:sz w:val="18"/>
                <w:szCs w:val="18"/>
              </w:rPr>
              <w:t>Functional-Job (2011; 2007)</w:t>
            </w:r>
          </w:p>
          <w:p w14:paraId="4F0C931D" w14:textId="77777777" w:rsidR="0002596B" w:rsidRPr="003F406A" w:rsidRDefault="0002596B" w:rsidP="009C21F0">
            <w:pPr>
              <w:jc w:val="both"/>
              <w:rPr>
                <w:rFonts w:cstheme="minorHAnsi"/>
                <w:sz w:val="18"/>
                <w:szCs w:val="18"/>
              </w:rPr>
            </w:pPr>
            <w:r w:rsidRPr="003F406A">
              <w:rPr>
                <w:rFonts w:cstheme="minorHAnsi"/>
                <w:sz w:val="18"/>
                <w:szCs w:val="18"/>
              </w:rPr>
              <w:t>Functional-Income (2011;2007)</w:t>
            </w:r>
          </w:p>
        </w:tc>
      </w:tr>
      <w:tr w:rsidR="0002596B" w:rsidRPr="003F406A" w14:paraId="494E41A9" w14:textId="77777777" w:rsidTr="008314A5">
        <w:tc>
          <w:tcPr>
            <w:tcW w:w="0" w:type="auto"/>
            <w:shd w:val="clear" w:color="auto" w:fill="FFFFFF" w:themeFill="background1"/>
          </w:tcPr>
          <w:p w14:paraId="02807CD2" w14:textId="77777777" w:rsidR="0002596B" w:rsidRPr="003F406A" w:rsidRDefault="0002596B" w:rsidP="009C21F0">
            <w:pPr>
              <w:jc w:val="both"/>
              <w:rPr>
                <w:rFonts w:cstheme="minorHAnsi"/>
                <w:b/>
                <w:sz w:val="18"/>
                <w:szCs w:val="18"/>
              </w:rPr>
            </w:pPr>
            <w:r w:rsidRPr="003F406A">
              <w:rPr>
                <w:rFonts w:cstheme="minorHAnsi"/>
                <w:b/>
                <w:sz w:val="18"/>
                <w:szCs w:val="18"/>
              </w:rPr>
              <w:t xml:space="preserve">Impresa2 </w:t>
            </w:r>
          </w:p>
        </w:tc>
        <w:tc>
          <w:tcPr>
            <w:tcW w:w="0" w:type="auto"/>
            <w:shd w:val="clear" w:color="auto" w:fill="D9D9D9" w:themeFill="background1" w:themeFillShade="D9"/>
          </w:tcPr>
          <w:p w14:paraId="1641378B" w14:textId="77777777" w:rsidR="0002596B" w:rsidRPr="003F406A" w:rsidRDefault="0002596B" w:rsidP="009C21F0">
            <w:pPr>
              <w:jc w:val="both"/>
              <w:rPr>
                <w:rFonts w:cstheme="minorHAnsi"/>
                <w:sz w:val="18"/>
                <w:szCs w:val="18"/>
              </w:rPr>
            </w:pPr>
            <w:r w:rsidRPr="003F406A">
              <w:rPr>
                <w:rFonts w:cstheme="minorHAnsi"/>
                <w:sz w:val="18"/>
                <w:szCs w:val="18"/>
              </w:rPr>
              <w:t>Wage (2002-2012)</w:t>
            </w:r>
          </w:p>
          <w:p w14:paraId="5EFC8C44" w14:textId="77777777" w:rsidR="0002596B" w:rsidRPr="003F406A" w:rsidRDefault="0002596B" w:rsidP="009C21F0">
            <w:pPr>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 xml:space="preserve"> (2002-2012)</w:t>
            </w:r>
          </w:p>
        </w:tc>
        <w:tc>
          <w:tcPr>
            <w:tcW w:w="0" w:type="auto"/>
            <w:shd w:val="clear" w:color="auto" w:fill="D9D9D9" w:themeFill="background1" w:themeFillShade="D9"/>
          </w:tcPr>
          <w:p w14:paraId="199DE319" w14:textId="77777777" w:rsidR="0002596B" w:rsidRPr="003F406A" w:rsidRDefault="0002596B" w:rsidP="009C21F0">
            <w:pPr>
              <w:jc w:val="both"/>
              <w:rPr>
                <w:rFonts w:cstheme="minorHAnsi"/>
                <w:sz w:val="18"/>
                <w:szCs w:val="18"/>
              </w:rPr>
            </w:pPr>
            <w:r w:rsidRPr="003F406A">
              <w:rPr>
                <w:rFonts w:cstheme="minorHAnsi"/>
                <w:sz w:val="18"/>
                <w:szCs w:val="18"/>
              </w:rPr>
              <w:t>Employment (2003)</w:t>
            </w:r>
          </w:p>
        </w:tc>
        <w:tc>
          <w:tcPr>
            <w:tcW w:w="0" w:type="auto"/>
            <w:shd w:val="clear" w:color="auto" w:fill="D9D9D9" w:themeFill="background1" w:themeFillShade="D9"/>
          </w:tcPr>
          <w:p w14:paraId="591DFA1E" w14:textId="77777777" w:rsidR="0002596B" w:rsidRPr="003F406A" w:rsidRDefault="0002596B" w:rsidP="009C21F0">
            <w:pPr>
              <w:shd w:val="clear" w:color="auto" w:fill="F2F2F2" w:themeFill="background1" w:themeFillShade="F2"/>
              <w:jc w:val="both"/>
              <w:rPr>
                <w:rFonts w:cstheme="minorHAnsi"/>
                <w:sz w:val="18"/>
                <w:szCs w:val="18"/>
              </w:rPr>
            </w:pPr>
            <w:r w:rsidRPr="003F406A">
              <w:rPr>
                <w:rFonts w:cstheme="minorHAnsi"/>
                <w:sz w:val="18"/>
                <w:szCs w:val="18"/>
              </w:rPr>
              <w:t>Wage-Job (2005; 2001)</w:t>
            </w:r>
          </w:p>
          <w:p w14:paraId="6E11280A" w14:textId="77777777" w:rsidR="0002596B" w:rsidRPr="003F406A" w:rsidRDefault="0002596B" w:rsidP="009C21F0">
            <w:pPr>
              <w:shd w:val="clear" w:color="auto" w:fill="F2F2F2" w:themeFill="background1" w:themeFillShade="F2"/>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-Job (2005-2012)</w:t>
            </w:r>
          </w:p>
          <w:p w14:paraId="2339EAFD" w14:textId="77777777" w:rsidR="0002596B" w:rsidRPr="003F406A" w:rsidRDefault="0002596B" w:rsidP="009C21F0">
            <w:pPr>
              <w:shd w:val="clear" w:color="auto" w:fill="F2F2F2" w:themeFill="background1" w:themeFillShade="F2"/>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-Combination (2001-2008)</w:t>
            </w:r>
          </w:p>
          <w:p w14:paraId="7FF8C05A" w14:textId="77777777" w:rsidR="0002596B" w:rsidRPr="003F406A" w:rsidRDefault="0002596B" w:rsidP="009C21F0">
            <w:pPr>
              <w:shd w:val="clear" w:color="auto" w:fill="F2F2F2" w:themeFill="background1" w:themeFillShade="F2"/>
              <w:jc w:val="both"/>
              <w:rPr>
                <w:rFonts w:cstheme="minorHAnsi"/>
                <w:sz w:val="18"/>
                <w:szCs w:val="18"/>
              </w:rPr>
            </w:pPr>
            <w:r w:rsidRPr="003F406A">
              <w:rPr>
                <w:rFonts w:cstheme="minorHAnsi"/>
                <w:sz w:val="18"/>
                <w:szCs w:val="18"/>
              </w:rPr>
              <w:t>Functional-Job (2004-2011)</w:t>
            </w:r>
          </w:p>
          <w:p w14:paraId="04F831BD" w14:textId="77777777" w:rsidR="0002596B" w:rsidRPr="003F406A" w:rsidRDefault="0002596B" w:rsidP="009C21F0">
            <w:pPr>
              <w:shd w:val="clear" w:color="auto" w:fill="F2F2F2" w:themeFill="background1" w:themeFillShade="F2"/>
              <w:jc w:val="both"/>
              <w:rPr>
                <w:rFonts w:cstheme="minorHAnsi"/>
                <w:sz w:val="18"/>
                <w:szCs w:val="18"/>
              </w:rPr>
            </w:pPr>
            <w:r w:rsidRPr="003F406A">
              <w:rPr>
                <w:rFonts w:cstheme="minorHAnsi"/>
                <w:sz w:val="18"/>
                <w:szCs w:val="18"/>
              </w:rPr>
              <w:t>Functional-Income (2001-2008)</w:t>
            </w:r>
          </w:p>
          <w:p w14:paraId="4098C8A5" w14:textId="77777777" w:rsidR="0002596B" w:rsidRPr="003F406A" w:rsidRDefault="0002596B" w:rsidP="009C21F0">
            <w:pPr>
              <w:shd w:val="clear" w:color="auto" w:fill="F2F2F2" w:themeFill="background1" w:themeFillShade="F2"/>
              <w:jc w:val="both"/>
              <w:rPr>
                <w:rFonts w:cstheme="minorHAnsi"/>
                <w:sz w:val="18"/>
                <w:szCs w:val="18"/>
              </w:rPr>
            </w:pPr>
            <w:r w:rsidRPr="003F406A">
              <w:rPr>
                <w:rFonts w:cstheme="minorHAnsi"/>
                <w:sz w:val="18"/>
                <w:szCs w:val="18"/>
              </w:rPr>
              <w:t>Functional-Employment (2008; 2009; 2011)</w:t>
            </w:r>
          </w:p>
          <w:p w14:paraId="4056497E" w14:textId="77777777" w:rsidR="0002596B" w:rsidRPr="003F406A" w:rsidRDefault="0002596B" w:rsidP="009C21F0">
            <w:pPr>
              <w:shd w:val="clear" w:color="auto" w:fill="F2F2F2" w:themeFill="background1" w:themeFillShade="F2"/>
              <w:jc w:val="both"/>
              <w:rPr>
                <w:rFonts w:cstheme="minorHAnsi"/>
                <w:sz w:val="18"/>
                <w:szCs w:val="18"/>
              </w:rPr>
            </w:pPr>
            <w:r w:rsidRPr="003F406A">
              <w:rPr>
                <w:rFonts w:cstheme="minorHAnsi"/>
                <w:sz w:val="18"/>
                <w:szCs w:val="18"/>
              </w:rPr>
              <w:t>External-Job (2002-2009)</w:t>
            </w:r>
          </w:p>
        </w:tc>
      </w:tr>
      <w:tr w:rsidR="0002596B" w:rsidRPr="003F406A" w14:paraId="1CE0D81A" w14:textId="77777777" w:rsidTr="008314A5">
        <w:tc>
          <w:tcPr>
            <w:tcW w:w="0" w:type="auto"/>
            <w:shd w:val="clear" w:color="auto" w:fill="FFFFFF" w:themeFill="background1"/>
          </w:tcPr>
          <w:p w14:paraId="5A39D6E5" w14:textId="77777777" w:rsidR="0002596B" w:rsidRPr="003F406A" w:rsidRDefault="0002596B" w:rsidP="009C21F0">
            <w:pPr>
              <w:jc w:val="both"/>
              <w:rPr>
                <w:rFonts w:cstheme="minorHAnsi"/>
                <w:b/>
                <w:sz w:val="18"/>
                <w:szCs w:val="18"/>
              </w:rPr>
            </w:pPr>
            <w:r w:rsidRPr="003F406A">
              <w:rPr>
                <w:rFonts w:cstheme="minorHAnsi"/>
                <w:b/>
                <w:sz w:val="18"/>
                <w:szCs w:val="18"/>
              </w:rPr>
              <w:t>Firma 1</w:t>
            </w:r>
          </w:p>
        </w:tc>
        <w:tc>
          <w:tcPr>
            <w:tcW w:w="0" w:type="auto"/>
            <w:shd w:val="clear" w:color="auto" w:fill="D9D9D9" w:themeFill="background1" w:themeFillShade="D9"/>
          </w:tcPr>
          <w:p w14:paraId="77F5FB9C" w14:textId="77777777" w:rsidR="0002596B" w:rsidRPr="003F406A" w:rsidRDefault="0002596B" w:rsidP="009C21F0">
            <w:pPr>
              <w:jc w:val="both"/>
              <w:rPr>
                <w:rFonts w:cstheme="minorHAnsi"/>
                <w:sz w:val="18"/>
                <w:szCs w:val="18"/>
              </w:rPr>
            </w:pPr>
            <w:r w:rsidRPr="003F406A">
              <w:rPr>
                <w:rFonts w:cstheme="minorHAnsi"/>
                <w:sz w:val="18"/>
                <w:szCs w:val="18"/>
              </w:rPr>
              <w:t>Wage (2004-2012)</w:t>
            </w:r>
          </w:p>
          <w:p w14:paraId="32C28982" w14:textId="77777777" w:rsidR="0002596B" w:rsidRPr="003F406A" w:rsidRDefault="0002596B" w:rsidP="009C21F0">
            <w:pPr>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 xml:space="preserve"> (2004; 2007)</w:t>
            </w:r>
          </w:p>
        </w:tc>
        <w:tc>
          <w:tcPr>
            <w:tcW w:w="0" w:type="auto"/>
            <w:shd w:val="clear" w:color="auto" w:fill="D9D9D9" w:themeFill="background1" w:themeFillShade="D9"/>
          </w:tcPr>
          <w:p w14:paraId="6C220130" w14:textId="77777777" w:rsidR="0002596B" w:rsidRPr="003F406A" w:rsidRDefault="0002596B" w:rsidP="009C21F0">
            <w:pPr>
              <w:jc w:val="both"/>
              <w:rPr>
                <w:rFonts w:cstheme="minorHAnsi"/>
                <w:sz w:val="18"/>
                <w:szCs w:val="18"/>
              </w:rPr>
            </w:pPr>
            <w:r w:rsidRPr="003F406A">
              <w:rPr>
                <w:rFonts w:cstheme="minorHAnsi"/>
                <w:sz w:val="18"/>
                <w:szCs w:val="18"/>
              </w:rPr>
              <w:t>Combination (2004)</w:t>
            </w:r>
          </w:p>
          <w:p w14:paraId="6F947AC8" w14:textId="77777777" w:rsidR="0002596B" w:rsidRPr="003F406A" w:rsidRDefault="0002596B" w:rsidP="009C21F0">
            <w:pPr>
              <w:jc w:val="both"/>
              <w:rPr>
                <w:rFonts w:cstheme="minorHAnsi"/>
                <w:sz w:val="18"/>
                <w:szCs w:val="18"/>
              </w:rPr>
            </w:pPr>
            <w:r w:rsidRPr="003F406A">
              <w:rPr>
                <w:rFonts w:cstheme="minorHAnsi"/>
                <w:sz w:val="18"/>
                <w:szCs w:val="18"/>
              </w:rPr>
              <w:t>Employment (2010;  2014)</w:t>
            </w:r>
          </w:p>
          <w:p w14:paraId="2E373DAC" w14:textId="77777777" w:rsidR="0002596B" w:rsidRPr="003F406A" w:rsidRDefault="0002596B" w:rsidP="009C21F0">
            <w:pPr>
              <w:jc w:val="both"/>
              <w:rPr>
                <w:rFonts w:cstheme="minorHAnsi"/>
                <w:sz w:val="18"/>
                <w:szCs w:val="18"/>
              </w:rPr>
            </w:pPr>
            <w:r w:rsidRPr="003F406A">
              <w:rPr>
                <w:rFonts w:cstheme="minorHAnsi"/>
                <w:sz w:val="18"/>
                <w:szCs w:val="18"/>
              </w:rPr>
              <w:t>Income (2010)</w:t>
            </w:r>
          </w:p>
        </w:tc>
        <w:tc>
          <w:tcPr>
            <w:tcW w:w="0" w:type="auto"/>
            <w:shd w:val="clear" w:color="auto" w:fill="D9D9D9" w:themeFill="background1" w:themeFillShade="D9"/>
          </w:tcPr>
          <w:p w14:paraId="1845C26F" w14:textId="77777777" w:rsidR="0002596B" w:rsidRPr="003F406A" w:rsidRDefault="0002596B" w:rsidP="009C21F0">
            <w:pPr>
              <w:shd w:val="clear" w:color="auto" w:fill="BFBFBF" w:themeFill="background1" w:themeFillShade="BF"/>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-Combination (2010)</w:t>
            </w:r>
          </w:p>
          <w:p w14:paraId="4740D2B9" w14:textId="77777777" w:rsidR="0002596B" w:rsidRPr="003F406A" w:rsidRDefault="0002596B" w:rsidP="009C21F0">
            <w:pPr>
              <w:shd w:val="clear" w:color="auto" w:fill="BFBFBF" w:themeFill="background1" w:themeFillShade="BF"/>
              <w:jc w:val="both"/>
              <w:rPr>
                <w:rFonts w:cstheme="minorHAnsi"/>
                <w:sz w:val="18"/>
                <w:szCs w:val="18"/>
              </w:rPr>
            </w:pPr>
            <w:r w:rsidRPr="003F406A">
              <w:rPr>
                <w:rFonts w:cstheme="minorHAnsi"/>
                <w:sz w:val="18"/>
                <w:szCs w:val="18"/>
              </w:rPr>
              <w:t>Functional-Employment (2007-2010)</w:t>
            </w:r>
          </w:p>
        </w:tc>
      </w:tr>
      <w:tr w:rsidR="0002596B" w:rsidRPr="003F406A" w14:paraId="09591B0E" w14:textId="77777777" w:rsidTr="008314A5">
        <w:tc>
          <w:tcPr>
            <w:tcW w:w="0" w:type="auto"/>
            <w:shd w:val="clear" w:color="auto" w:fill="FFFFFF" w:themeFill="background1"/>
          </w:tcPr>
          <w:p w14:paraId="78CF2F90" w14:textId="77777777" w:rsidR="0002596B" w:rsidRPr="003F406A" w:rsidRDefault="0002596B" w:rsidP="009C21F0">
            <w:pPr>
              <w:jc w:val="both"/>
              <w:rPr>
                <w:rFonts w:cstheme="minorHAnsi"/>
                <w:b/>
                <w:sz w:val="18"/>
                <w:szCs w:val="18"/>
              </w:rPr>
            </w:pPr>
            <w:r w:rsidRPr="003F406A">
              <w:rPr>
                <w:rFonts w:cstheme="minorHAnsi"/>
                <w:b/>
                <w:sz w:val="18"/>
                <w:szCs w:val="18"/>
              </w:rPr>
              <w:lastRenderedPageBreak/>
              <w:t>Firma 2</w:t>
            </w:r>
          </w:p>
        </w:tc>
        <w:tc>
          <w:tcPr>
            <w:tcW w:w="0" w:type="auto"/>
            <w:shd w:val="clear" w:color="auto" w:fill="D9D9D9" w:themeFill="background1" w:themeFillShade="D9"/>
          </w:tcPr>
          <w:p w14:paraId="3F60AA83" w14:textId="77777777" w:rsidR="0002596B" w:rsidRPr="003F406A" w:rsidRDefault="0002596B" w:rsidP="009C21F0">
            <w:pPr>
              <w:jc w:val="both"/>
              <w:rPr>
                <w:rFonts w:cstheme="minorHAnsi"/>
                <w:sz w:val="18"/>
                <w:szCs w:val="18"/>
              </w:rPr>
            </w:pPr>
            <w:r w:rsidRPr="003F406A">
              <w:rPr>
                <w:rFonts w:cstheme="minorHAnsi"/>
                <w:sz w:val="18"/>
                <w:szCs w:val="18"/>
              </w:rPr>
              <w:t>Wage (2002-2013)</w:t>
            </w:r>
          </w:p>
          <w:p w14:paraId="7A7A3F86" w14:textId="77777777" w:rsidR="0002596B" w:rsidRPr="003F406A" w:rsidRDefault="0002596B" w:rsidP="009C21F0">
            <w:pPr>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 xml:space="preserve"> (2000; 2004; 2007; 2007)</w:t>
            </w:r>
          </w:p>
        </w:tc>
        <w:tc>
          <w:tcPr>
            <w:tcW w:w="0" w:type="auto"/>
            <w:shd w:val="clear" w:color="auto" w:fill="D9D9D9" w:themeFill="background1" w:themeFillShade="D9"/>
          </w:tcPr>
          <w:p w14:paraId="3EE3F303" w14:textId="77777777" w:rsidR="0002596B" w:rsidRPr="003F406A" w:rsidRDefault="0002596B" w:rsidP="009C21F0">
            <w:pPr>
              <w:jc w:val="both"/>
              <w:rPr>
                <w:rFonts w:cstheme="minorHAnsi"/>
                <w:sz w:val="18"/>
                <w:szCs w:val="18"/>
              </w:rPr>
            </w:pPr>
            <w:r w:rsidRPr="003F406A">
              <w:rPr>
                <w:rFonts w:cstheme="minorHAnsi"/>
                <w:sz w:val="18"/>
                <w:szCs w:val="18"/>
              </w:rPr>
              <w:t>Employment (2012)</w:t>
            </w:r>
          </w:p>
          <w:p w14:paraId="49EE9354" w14:textId="77777777" w:rsidR="0002596B" w:rsidRPr="003F406A" w:rsidRDefault="0002596B" w:rsidP="009C21F0">
            <w:pPr>
              <w:jc w:val="both"/>
              <w:rPr>
                <w:rFonts w:cstheme="minorHAnsi"/>
                <w:sz w:val="18"/>
                <w:szCs w:val="18"/>
              </w:rPr>
            </w:pPr>
            <w:r w:rsidRPr="003F406A">
              <w:rPr>
                <w:rFonts w:cstheme="minorHAnsi"/>
                <w:sz w:val="18"/>
                <w:szCs w:val="18"/>
              </w:rPr>
              <w:t>Combination 2000; 2002; 2005; 2012)</w:t>
            </w:r>
          </w:p>
          <w:p w14:paraId="6096E42A" w14:textId="77777777" w:rsidR="0002596B" w:rsidRPr="003F406A" w:rsidRDefault="0002596B" w:rsidP="009C21F0">
            <w:pPr>
              <w:jc w:val="both"/>
              <w:rPr>
                <w:rFonts w:cstheme="minorHAnsi"/>
                <w:sz w:val="18"/>
                <w:szCs w:val="18"/>
              </w:rPr>
            </w:pPr>
            <w:r w:rsidRPr="003F406A">
              <w:rPr>
                <w:rFonts w:cstheme="minorHAnsi"/>
                <w:sz w:val="18"/>
                <w:szCs w:val="18"/>
              </w:rPr>
              <w:t>Income (2012)</w:t>
            </w:r>
          </w:p>
          <w:p w14:paraId="17BC199E" w14:textId="77777777" w:rsidR="0002596B" w:rsidRPr="003F406A" w:rsidRDefault="0002596B" w:rsidP="009C21F0">
            <w:pPr>
              <w:jc w:val="both"/>
              <w:rPr>
                <w:rFonts w:cstheme="minorHAnsi"/>
                <w:sz w:val="18"/>
                <w:szCs w:val="18"/>
              </w:rPr>
            </w:pPr>
            <w:r w:rsidRPr="003F406A">
              <w:rPr>
                <w:rFonts w:cstheme="minorHAnsi"/>
                <w:sz w:val="18"/>
                <w:szCs w:val="18"/>
              </w:rPr>
              <w:t xml:space="preserve">Job (2004) </w:t>
            </w:r>
          </w:p>
        </w:tc>
        <w:tc>
          <w:tcPr>
            <w:tcW w:w="0" w:type="auto"/>
            <w:shd w:val="clear" w:color="auto" w:fill="D9D9D9" w:themeFill="background1" w:themeFillShade="D9"/>
          </w:tcPr>
          <w:p w14:paraId="262F8DA1" w14:textId="77777777" w:rsidR="0002596B" w:rsidRPr="003F406A" w:rsidRDefault="0002596B" w:rsidP="009C21F0">
            <w:pPr>
              <w:jc w:val="both"/>
              <w:rPr>
                <w:rFonts w:cstheme="minorHAnsi"/>
                <w:sz w:val="18"/>
                <w:szCs w:val="18"/>
              </w:rPr>
            </w:pPr>
            <w:proofErr w:type="spellStart"/>
            <w:r w:rsidRPr="003F406A">
              <w:rPr>
                <w:rFonts w:cstheme="minorHAnsi"/>
                <w:sz w:val="18"/>
                <w:szCs w:val="18"/>
              </w:rPr>
              <w:t>WorkTime</w:t>
            </w:r>
            <w:proofErr w:type="spellEnd"/>
            <w:r w:rsidRPr="003F406A">
              <w:rPr>
                <w:rFonts w:cstheme="minorHAnsi"/>
                <w:sz w:val="18"/>
                <w:szCs w:val="18"/>
              </w:rPr>
              <w:t>-Combination (2012)</w:t>
            </w:r>
          </w:p>
        </w:tc>
      </w:tr>
    </w:tbl>
    <w:p w14:paraId="3A6F9917" w14:textId="6E60C0E8" w:rsidR="0002596B" w:rsidRPr="00FC467C" w:rsidRDefault="00357983" w:rsidP="0002596B">
      <w:pPr>
        <w:rPr>
          <w:sz w:val="20"/>
          <w:szCs w:val="20"/>
        </w:rPr>
      </w:pPr>
      <w:r w:rsidRPr="00FC467C">
        <w:rPr>
          <w:i/>
          <w:iCs/>
          <w:sz w:val="20"/>
          <w:szCs w:val="20"/>
        </w:rPr>
        <w:t>Source</w:t>
      </w:r>
      <w:r w:rsidR="0095157B" w:rsidRPr="00FC467C">
        <w:rPr>
          <w:i/>
          <w:iCs/>
          <w:sz w:val="20"/>
          <w:szCs w:val="20"/>
        </w:rPr>
        <w:t>:</w:t>
      </w:r>
      <w:r w:rsidRPr="00FC467C">
        <w:rPr>
          <w:sz w:val="20"/>
          <w:szCs w:val="20"/>
        </w:rPr>
        <w:t xml:space="preserve"> (xxx 2017)</w:t>
      </w:r>
    </w:p>
    <w:p w14:paraId="6650D940" w14:textId="77777777" w:rsidR="0002596B" w:rsidRDefault="0002596B" w:rsidP="0002596B"/>
    <w:p w14:paraId="46AB5A8B" w14:textId="77777777" w:rsidR="0002596B" w:rsidRDefault="0002596B" w:rsidP="0002596B"/>
    <w:p w14:paraId="06C9A2B9" w14:textId="77777777" w:rsidR="00EF376E" w:rsidRPr="00EF376E" w:rsidRDefault="00EF376E" w:rsidP="00077774">
      <w:pPr>
        <w:pStyle w:val="ListParagraph"/>
        <w:ind w:left="0"/>
      </w:pPr>
    </w:p>
    <w:sectPr w:rsidR="00EF376E" w:rsidRPr="00EF376E">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0D34" w14:textId="77777777" w:rsidR="0030155F" w:rsidRDefault="0030155F">
      <w:pPr>
        <w:spacing w:after="0" w:line="240" w:lineRule="auto"/>
      </w:pPr>
      <w:r>
        <w:separator/>
      </w:r>
    </w:p>
  </w:endnote>
  <w:endnote w:type="continuationSeparator" w:id="0">
    <w:p w14:paraId="7C9E5B0F" w14:textId="77777777" w:rsidR="0030155F" w:rsidRDefault="0030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541429"/>
      <w:docPartObj>
        <w:docPartGallery w:val="Page Numbers (Bottom of Page)"/>
        <w:docPartUnique/>
      </w:docPartObj>
    </w:sdtPr>
    <w:sdtEndPr>
      <w:rPr>
        <w:noProof/>
      </w:rPr>
    </w:sdtEndPr>
    <w:sdtContent>
      <w:p w14:paraId="6C137DEA" w14:textId="1DC45118" w:rsidR="0012408C" w:rsidRDefault="0012408C">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AB3ED58" w14:textId="77777777" w:rsidR="0012408C" w:rsidRDefault="0012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0CDA" w14:textId="77777777" w:rsidR="0030155F" w:rsidRDefault="0030155F">
      <w:pPr>
        <w:spacing w:after="0" w:line="240" w:lineRule="auto"/>
      </w:pPr>
      <w:r>
        <w:separator/>
      </w:r>
    </w:p>
  </w:footnote>
  <w:footnote w:type="continuationSeparator" w:id="0">
    <w:p w14:paraId="5593F987" w14:textId="77777777" w:rsidR="0030155F" w:rsidRDefault="0030155F">
      <w:pPr>
        <w:spacing w:after="0" w:line="240" w:lineRule="auto"/>
      </w:pPr>
      <w:r>
        <w:continuationSeparator/>
      </w:r>
    </w:p>
  </w:footnote>
  <w:footnote w:id="1">
    <w:p w14:paraId="5C89B10E" w14:textId="132F4DDB" w:rsidR="0012408C" w:rsidRDefault="0012408C" w:rsidP="00663CF5">
      <w:pPr>
        <w:pStyle w:val="CommentText"/>
      </w:pPr>
      <w:r>
        <w:rPr>
          <w:rStyle w:val="FootnoteReference"/>
        </w:rPr>
        <w:footnoteRef/>
      </w:r>
      <w:r>
        <w:t xml:space="preserve"> Depth continues to be relevant at the sector-level (Clegg, 1976). It indicates the sector-level arrangements which facilitate (or hinder) the role of TUs in organising employees within companies and developing negotiating capabilities. The focus of this paper is on the role of depth at the company-level. </w:t>
      </w:r>
    </w:p>
    <w:p w14:paraId="295A4120" w14:textId="77777777" w:rsidR="0012408C" w:rsidRDefault="0012408C" w:rsidP="00663CF5">
      <w:pPr>
        <w:pStyle w:val="CommentText"/>
      </w:pPr>
    </w:p>
    <w:p w14:paraId="4DF1C811" w14:textId="068136B4" w:rsidR="0012408C" w:rsidRPr="00FC467C" w:rsidRDefault="0012408C">
      <w:pPr>
        <w:pStyle w:val="FootnoteText"/>
        <w:rPr>
          <w:lang w:val="en-US"/>
        </w:rPr>
      </w:pPr>
    </w:p>
  </w:footnote>
  <w:footnote w:id="2">
    <w:p w14:paraId="36BD6EB9" w14:textId="77777777" w:rsidR="0012408C" w:rsidRDefault="0012408C" w:rsidP="0002596B">
      <w:pPr>
        <w:pStyle w:val="CommentText"/>
        <w:spacing w:after="0"/>
      </w:pPr>
      <w:r>
        <w:rPr>
          <w:rStyle w:val="FootnoteReference"/>
        </w:rPr>
        <w:footnoteRef/>
      </w:r>
      <w:r>
        <w:t xml:space="preserve">  Early negotiations took place within the selected time frame </w:t>
      </w:r>
    </w:p>
    <w:p w14:paraId="1C4D7C16" w14:textId="77777777" w:rsidR="0012408C" w:rsidRDefault="0012408C" w:rsidP="0002596B">
      <w:pPr>
        <w:pStyle w:val="FootnoteText"/>
      </w:pPr>
    </w:p>
  </w:footnote>
  <w:footnote w:id="3">
    <w:p w14:paraId="639E1967" w14:textId="77777777" w:rsidR="0012408C" w:rsidRDefault="0012408C" w:rsidP="0002596B">
      <w:pPr>
        <w:pStyle w:val="FootnoteText"/>
      </w:pPr>
      <w:r>
        <w:rPr>
          <w:rStyle w:val="FootnoteReference"/>
        </w:rPr>
        <w:footnoteRef/>
      </w:r>
      <w:r>
        <w:t xml:space="preserve"> Single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020"/>
    <w:multiLevelType w:val="hybridMultilevel"/>
    <w:tmpl w:val="4B32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636A6"/>
    <w:multiLevelType w:val="hybridMultilevel"/>
    <w:tmpl w:val="9C64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B25B7"/>
    <w:multiLevelType w:val="hybridMultilevel"/>
    <w:tmpl w:val="40CC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3B6E"/>
    <w:multiLevelType w:val="hybridMultilevel"/>
    <w:tmpl w:val="644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48B2"/>
    <w:multiLevelType w:val="hybridMultilevel"/>
    <w:tmpl w:val="4CB8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93EE0"/>
    <w:multiLevelType w:val="multilevel"/>
    <w:tmpl w:val="8FCC14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22B7565"/>
    <w:multiLevelType w:val="hybridMultilevel"/>
    <w:tmpl w:val="BC1028AA"/>
    <w:lvl w:ilvl="0" w:tplc="808CDDA0">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9F42C66"/>
    <w:multiLevelType w:val="multilevel"/>
    <w:tmpl w:val="E6A275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8F0EF0"/>
    <w:multiLevelType w:val="multilevel"/>
    <w:tmpl w:val="7AC208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D60785"/>
    <w:multiLevelType w:val="hybridMultilevel"/>
    <w:tmpl w:val="3F7E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A1168"/>
    <w:multiLevelType w:val="hybridMultilevel"/>
    <w:tmpl w:val="E174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B746D"/>
    <w:multiLevelType w:val="hybridMultilevel"/>
    <w:tmpl w:val="743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053B2"/>
    <w:multiLevelType w:val="multilevel"/>
    <w:tmpl w:val="19EA77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FAB0CD9"/>
    <w:multiLevelType w:val="hybridMultilevel"/>
    <w:tmpl w:val="08EC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0B7622"/>
    <w:multiLevelType w:val="hybridMultilevel"/>
    <w:tmpl w:val="50925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D8141A"/>
    <w:multiLevelType w:val="hybridMultilevel"/>
    <w:tmpl w:val="D0D2C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2C7CB1"/>
    <w:multiLevelType w:val="hybridMultilevel"/>
    <w:tmpl w:val="C164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4162C"/>
    <w:multiLevelType w:val="hybridMultilevel"/>
    <w:tmpl w:val="0F48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425CA"/>
    <w:multiLevelType w:val="multilevel"/>
    <w:tmpl w:val="F51AADC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7EB4037E"/>
    <w:multiLevelType w:val="multilevel"/>
    <w:tmpl w:val="2F0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87B2C"/>
    <w:multiLevelType w:val="hybridMultilevel"/>
    <w:tmpl w:val="2D7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7"/>
  </w:num>
  <w:num w:numId="5">
    <w:abstractNumId w:val="12"/>
  </w:num>
  <w:num w:numId="6">
    <w:abstractNumId w:val="9"/>
  </w:num>
  <w:num w:numId="7">
    <w:abstractNumId w:val="20"/>
  </w:num>
  <w:num w:numId="8">
    <w:abstractNumId w:val="4"/>
  </w:num>
  <w:num w:numId="9">
    <w:abstractNumId w:val="10"/>
  </w:num>
  <w:num w:numId="10">
    <w:abstractNumId w:val="11"/>
  </w:num>
  <w:num w:numId="11">
    <w:abstractNumId w:val="2"/>
  </w:num>
  <w:num w:numId="12">
    <w:abstractNumId w:val="17"/>
  </w:num>
  <w:num w:numId="13">
    <w:abstractNumId w:val="16"/>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3"/>
  </w:num>
  <w:num w:numId="19">
    <w:abstractNumId w:val="15"/>
  </w:num>
  <w:num w:numId="20">
    <w:abstractNumId w:val="1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E8"/>
    <w:rsid w:val="000005E9"/>
    <w:rsid w:val="000014A4"/>
    <w:rsid w:val="0000277C"/>
    <w:rsid w:val="00002B45"/>
    <w:rsid w:val="0000313C"/>
    <w:rsid w:val="0000383E"/>
    <w:rsid w:val="00004017"/>
    <w:rsid w:val="00004C70"/>
    <w:rsid w:val="00010279"/>
    <w:rsid w:val="00011DB1"/>
    <w:rsid w:val="00015E9E"/>
    <w:rsid w:val="000166A6"/>
    <w:rsid w:val="00016BCD"/>
    <w:rsid w:val="000172B2"/>
    <w:rsid w:val="00020322"/>
    <w:rsid w:val="00021CDA"/>
    <w:rsid w:val="00022896"/>
    <w:rsid w:val="000229B3"/>
    <w:rsid w:val="000229DB"/>
    <w:rsid w:val="000239A8"/>
    <w:rsid w:val="00025375"/>
    <w:rsid w:val="00025688"/>
    <w:rsid w:val="0002596B"/>
    <w:rsid w:val="0002652D"/>
    <w:rsid w:val="000269B8"/>
    <w:rsid w:val="00026A3E"/>
    <w:rsid w:val="00026ACE"/>
    <w:rsid w:val="00026B1A"/>
    <w:rsid w:val="00026D23"/>
    <w:rsid w:val="00027889"/>
    <w:rsid w:val="000308F9"/>
    <w:rsid w:val="00034FD2"/>
    <w:rsid w:val="00041C40"/>
    <w:rsid w:val="00041DF8"/>
    <w:rsid w:val="000444BE"/>
    <w:rsid w:val="0004457A"/>
    <w:rsid w:val="00045536"/>
    <w:rsid w:val="00045829"/>
    <w:rsid w:val="00045962"/>
    <w:rsid w:val="00046997"/>
    <w:rsid w:val="00046B74"/>
    <w:rsid w:val="000515D6"/>
    <w:rsid w:val="00053089"/>
    <w:rsid w:val="0005356E"/>
    <w:rsid w:val="00055381"/>
    <w:rsid w:val="000556A7"/>
    <w:rsid w:val="0005575C"/>
    <w:rsid w:val="0005698D"/>
    <w:rsid w:val="000603B4"/>
    <w:rsid w:val="00060CA4"/>
    <w:rsid w:val="00060CCE"/>
    <w:rsid w:val="000613AF"/>
    <w:rsid w:val="00061625"/>
    <w:rsid w:val="00061C83"/>
    <w:rsid w:val="000622F0"/>
    <w:rsid w:val="00062748"/>
    <w:rsid w:val="00063BC1"/>
    <w:rsid w:val="000654EC"/>
    <w:rsid w:val="00066CE5"/>
    <w:rsid w:val="00067DFA"/>
    <w:rsid w:val="00070276"/>
    <w:rsid w:val="00072252"/>
    <w:rsid w:val="0007258D"/>
    <w:rsid w:val="00074310"/>
    <w:rsid w:val="00074461"/>
    <w:rsid w:val="00075195"/>
    <w:rsid w:val="00077774"/>
    <w:rsid w:val="0008008E"/>
    <w:rsid w:val="00082073"/>
    <w:rsid w:val="00083F3C"/>
    <w:rsid w:val="00084598"/>
    <w:rsid w:val="000864C7"/>
    <w:rsid w:val="00086640"/>
    <w:rsid w:val="00087282"/>
    <w:rsid w:val="0008762F"/>
    <w:rsid w:val="00090624"/>
    <w:rsid w:val="000917DD"/>
    <w:rsid w:val="00094AFB"/>
    <w:rsid w:val="000954F2"/>
    <w:rsid w:val="00096CF2"/>
    <w:rsid w:val="00097F29"/>
    <w:rsid w:val="00097F51"/>
    <w:rsid w:val="000A11C8"/>
    <w:rsid w:val="000A2EEF"/>
    <w:rsid w:val="000A4DB9"/>
    <w:rsid w:val="000A4FD7"/>
    <w:rsid w:val="000A6EC3"/>
    <w:rsid w:val="000B0817"/>
    <w:rsid w:val="000B0C23"/>
    <w:rsid w:val="000B215C"/>
    <w:rsid w:val="000B28C5"/>
    <w:rsid w:val="000B2E1E"/>
    <w:rsid w:val="000B5190"/>
    <w:rsid w:val="000B5546"/>
    <w:rsid w:val="000B7409"/>
    <w:rsid w:val="000B7A86"/>
    <w:rsid w:val="000B7E96"/>
    <w:rsid w:val="000C060F"/>
    <w:rsid w:val="000C15C4"/>
    <w:rsid w:val="000C1EA5"/>
    <w:rsid w:val="000C2139"/>
    <w:rsid w:val="000C3051"/>
    <w:rsid w:val="000C33A8"/>
    <w:rsid w:val="000C51EB"/>
    <w:rsid w:val="000C647A"/>
    <w:rsid w:val="000C68CF"/>
    <w:rsid w:val="000C6B23"/>
    <w:rsid w:val="000C7786"/>
    <w:rsid w:val="000C795B"/>
    <w:rsid w:val="000C7B21"/>
    <w:rsid w:val="000C7BDA"/>
    <w:rsid w:val="000D04C5"/>
    <w:rsid w:val="000D06C9"/>
    <w:rsid w:val="000D2D97"/>
    <w:rsid w:val="000D437D"/>
    <w:rsid w:val="000D5CEF"/>
    <w:rsid w:val="000D7C1C"/>
    <w:rsid w:val="000D7CD3"/>
    <w:rsid w:val="000E0BAB"/>
    <w:rsid w:val="000E3546"/>
    <w:rsid w:val="000E4F6A"/>
    <w:rsid w:val="000E5ADC"/>
    <w:rsid w:val="000E5BED"/>
    <w:rsid w:val="000F0847"/>
    <w:rsid w:val="000F0897"/>
    <w:rsid w:val="000F094E"/>
    <w:rsid w:val="000F1C52"/>
    <w:rsid w:val="000F215E"/>
    <w:rsid w:val="000F2C82"/>
    <w:rsid w:val="000F5BA3"/>
    <w:rsid w:val="000F6A37"/>
    <w:rsid w:val="000F7F25"/>
    <w:rsid w:val="0010163F"/>
    <w:rsid w:val="00102623"/>
    <w:rsid w:val="00102F41"/>
    <w:rsid w:val="00103296"/>
    <w:rsid w:val="00104263"/>
    <w:rsid w:val="001052A5"/>
    <w:rsid w:val="0010601F"/>
    <w:rsid w:val="00107DBB"/>
    <w:rsid w:val="001111D3"/>
    <w:rsid w:val="00111B23"/>
    <w:rsid w:val="0011218D"/>
    <w:rsid w:val="001126BA"/>
    <w:rsid w:val="001128D2"/>
    <w:rsid w:val="0012408C"/>
    <w:rsid w:val="0012502F"/>
    <w:rsid w:val="00125682"/>
    <w:rsid w:val="00125927"/>
    <w:rsid w:val="0012616D"/>
    <w:rsid w:val="00127A68"/>
    <w:rsid w:val="00130BF3"/>
    <w:rsid w:val="0013158E"/>
    <w:rsid w:val="00132923"/>
    <w:rsid w:val="0013525A"/>
    <w:rsid w:val="001355A3"/>
    <w:rsid w:val="00135B1F"/>
    <w:rsid w:val="00135BF8"/>
    <w:rsid w:val="0013647E"/>
    <w:rsid w:val="00137E91"/>
    <w:rsid w:val="0014358D"/>
    <w:rsid w:val="001455F2"/>
    <w:rsid w:val="0014647F"/>
    <w:rsid w:val="00147490"/>
    <w:rsid w:val="0014766B"/>
    <w:rsid w:val="00150DDB"/>
    <w:rsid w:val="00151469"/>
    <w:rsid w:val="001523A0"/>
    <w:rsid w:val="00152E44"/>
    <w:rsid w:val="001540FE"/>
    <w:rsid w:val="001542E0"/>
    <w:rsid w:val="001563BE"/>
    <w:rsid w:val="001563F7"/>
    <w:rsid w:val="00161137"/>
    <w:rsid w:val="00161DD9"/>
    <w:rsid w:val="00162C04"/>
    <w:rsid w:val="00163887"/>
    <w:rsid w:val="00163EFA"/>
    <w:rsid w:val="00164DC1"/>
    <w:rsid w:val="00165001"/>
    <w:rsid w:val="001658A2"/>
    <w:rsid w:val="0016598A"/>
    <w:rsid w:val="00165DE1"/>
    <w:rsid w:val="00167ABC"/>
    <w:rsid w:val="00170139"/>
    <w:rsid w:val="001704FA"/>
    <w:rsid w:val="0017265D"/>
    <w:rsid w:val="00172957"/>
    <w:rsid w:val="00174163"/>
    <w:rsid w:val="00174A06"/>
    <w:rsid w:val="001755D2"/>
    <w:rsid w:val="0017675E"/>
    <w:rsid w:val="00177836"/>
    <w:rsid w:val="00185BBD"/>
    <w:rsid w:val="001869F7"/>
    <w:rsid w:val="0018778F"/>
    <w:rsid w:val="00190156"/>
    <w:rsid w:val="00191FB0"/>
    <w:rsid w:val="001920F2"/>
    <w:rsid w:val="00192B25"/>
    <w:rsid w:val="00197043"/>
    <w:rsid w:val="0019705C"/>
    <w:rsid w:val="00197226"/>
    <w:rsid w:val="001A1533"/>
    <w:rsid w:val="001A33F0"/>
    <w:rsid w:val="001A6574"/>
    <w:rsid w:val="001A7BDA"/>
    <w:rsid w:val="001A7E42"/>
    <w:rsid w:val="001B0F72"/>
    <w:rsid w:val="001B2ACB"/>
    <w:rsid w:val="001B4104"/>
    <w:rsid w:val="001B4FFC"/>
    <w:rsid w:val="001B631E"/>
    <w:rsid w:val="001B7F67"/>
    <w:rsid w:val="001C0AE1"/>
    <w:rsid w:val="001C20C3"/>
    <w:rsid w:val="001C3157"/>
    <w:rsid w:val="001C40E5"/>
    <w:rsid w:val="001C55DD"/>
    <w:rsid w:val="001C69C4"/>
    <w:rsid w:val="001C7296"/>
    <w:rsid w:val="001D2E51"/>
    <w:rsid w:val="001D31DF"/>
    <w:rsid w:val="001D3CE4"/>
    <w:rsid w:val="001D5852"/>
    <w:rsid w:val="001D6C85"/>
    <w:rsid w:val="001E0AEB"/>
    <w:rsid w:val="001E1334"/>
    <w:rsid w:val="001E1C81"/>
    <w:rsid w:val="001E26A6"/>
    <w:rsid w:val="001E28BC"/>
    <w:rsid w:val="001E3CC4"/>
    <w:rsid w:val="001E47AD"/>
    <w:rsid w:val="001E595E"/>
    <w:rsid w:val="001E59CA"/>
    <w:rsid w:val="001E6D41"/>
    <w:rsid w:val="001E6FAA"/>
    <w:rsid w:val="001E7D87"/>
    <w:rsid w:val="001E7F49"/>
    <w:rsid w:val="001F495E"/>
    <w:rsid w:val="001F7395"/>
    <w:rsid w:val="00201A22"/>
    <w:rsid w:val="002029B8"/>
    <w:rsid w:val="00202CCA"/>
    <w:rsid w:val="00203686"/>
    <w:rsid w:val="00204E5C"/>
    <w:rsid w:val="00212861"/>
    <w:rsid w:val="00212BB5"/>
    <w:rsid w:val="00214FFB"/>
    <w:rsid w:val="002152C1"/>
    <w:rsid w:val="00215866"/>
    <w:rsid w:val="00216222"/>
    <w:rsid w:val="00216D10"/>
    <w:rsid w:val="00216F02"/>
    <w:rsid w:val="002200FA"/>
    <w:rsid w:val="0022054A"/>
    <w:rsid w:val="0022233C"/>
    <w:rsid w:val="002234DD"/>
    <w:rsid w:val="00223647"/>
    <w:rsid w:val="00224F35"/>
    <w:rsid w:val="002266AE"/>
    <w:rsid w:val="0022710C"/>
    <w:rsid w:val="0023092D"/>
    <w:rsid w:val="00233448"/>
    <w:rsid w:val="002339AA"/>
    <w:rsid w:val="00233F3D"/>
    <w:rsid w:val="00234E1C"/>
    <w:rsid w:val="002415BB"/>
    <w:rsid w:val="002425C0"/>
    <w:rsid w:val="00242C5B"/>
    <w:rsid w:val="00243AF5"/>
    <w:rsid w:val="00243D9A"/>
    <w:rsid w:val="00246BCC"/>
    <w:rsid w:val="00246CF0"/>
    <w:rsid w:val="00247155"/>
    <w:rsid w:val="0024763F"/>
    <w:rsid w:val="00247910"/>
    <w:rsid w:val="002510E1"/>
    <w:rsid w:val="00252034"/>
    <w:rsid w:val="0025296D"/>
    <w:rsid w:val="00252D3B"/>
    <w:rsid w:val="00253C66"/>
    <w:rsid w:val="00253E86"/>
    <w:rsid w:val="00255A27"/>
    <w:rsid w:val="002611AB"/>
    <w:rsid w:val="00262218"/>
    <w:rsid w:val="00262285"/>
    <w:rsid w:val="0026310C"/>
    <w:rsid w:val="00263E7B"/>
    <w:rsid w:val="002640F2"/>
    <w:rsid w:val="00264614"/>
    <w:rsid w:val="00270840"/>
    <w:rsid w:val="0027325A"/>
    <w:rsid w:val="002735D0"/>
    <w:rsid w:val="00275907"/>
    <w:rsid w:val="0028140B"/>
    <w:rsid w:val="002816ED"/>
    <w:rsid w:val="00281CC3"/>
    <w:rsid w:val="00282786"/>
    <w:rsid w:val="00282D3F"/>
    <w:rsid w:val="00282DCA"/>
    <w:rsid w:val="00283299"/>
    <w:rsid w:val="00287684"/>
    <w:rsid w:val="00291CBE"/>
    <w:rsid w:val="00291FEE"/>
    <w:rsid w:val="00292893"/>
    <w:rsid w:val="002949BC"/>
    <w:rsid w:val="00294E32"/>
    <w:rsid w:val="002976E0"/>
    <w:rsid w:val="00297DC0"/>
    <w:rsid w:val="002A084E"/>
    <w:rsid w:val="002A113D"/>
    <w:rsid w:val="002A1DAD"/>
    <w:rsid w:val="002A2F8F"/>
    <w:rsid w:val="002A3697"/>
    <w:rsid w:val="002A5304"/>
    <w:rsid w:val="002A586A"/>
    <w:rsid w:val="002A655C"/>
    <w:rsid w:val="002A7A71"/>
    <w:rsid w:val="002B0212"/>
    <w:rsid w:val="002B1013"/>
    <w:rsid w:val="002B4114"/>
    <w:rsid w:val="002B4222"/>
    <w:rsid w:val="002B45FA"/>
    <w:rsid w:val="002B4B87"/>
    <w:rsid w:val="002B5B32"/>
    <w:rsid w:val="002B5D14"/>
    <w:rsid w:val="002B5E46"/>
    <w:rsid w:val="002B5FEB"/>
    <w:rsid w:val="002B6A43"/>
    <w:rsid w:val="002C249E"/>
    <w:rsid w:val="002C259D"/>
    <w:rsid w:val="002C2C1B"/>
    <w:rsid w:val="002C3C03"/>
    <w:rsid w:val="002C4D25"/>
    <w:rsid w:val="002C5CAD"/>
    <w:rsid w:val="002D3A90"/>
    <w:rsid w:val="002D5393"/>
    <w:rsid w:val="002D7AC6"/>
    <w:rsid w:val="002E11F6"/>
    <w:rsid w:val="002E1C61"/>
    <w:rsid w:val="002E34FD"/>
    <w:rsid w:val="002E4640"/>
    <w:rsid w:val="002E4996"/>
    <w:rsid w:val="002E5937"/>
    <w:rsid w:val="002E70C5"/>
    <w:rsid w:val="002F0A2D"/>
    <w:rsid w:val="002F0C5B"/>
    <w:rsid w:val="002F135D"/>
    <w:rsid w:val="002F2E50"/>
    <w:rsid w:val="002F5A68"/>
    <w:rsid w:val="002F631A"/>
    <w:rsid w:val="002F6EE6"/>
    <w:rsid w:val="002F77B0"/>
    <w:rsid w:val="003005C3"/>
    <w:rsid w:val="003006E4"/>
    <w:rsid w:val="00300B2A"/>
    <w:rsid w:val="003012E6"/>
    <w:rsid w:val="0030155F"/>
    <w:rsid w:val="003017A2"/>
    <w:rsid w:val="00301970"/>
    <w:rsid w:val="003027B9"/>
    <w:rsid w:val="0030348D"/>
    <w:rsid w:val="00303770"/>
    <w:rsid w:val="0030390D"/>
    <w:rsid w:val="00305344"/>
    <w:rsid w:val="00305CB3"/>
    <w:rsid w:val="003061E7"/>
    <w:rsid w:val="00307072"/>
    <w:rsid w:val="0030735F"/>
    <w:rsid w:val="00310DFF"/>
    <w:rsid w:val="00311BD2"/>
    <w:rsid w:val="0031281D"/>
    <w:rsid w:val="003144B2"/>
    <w:rsid w:val="003150B8"/>
    <w:rsid w:val="0031523B"/>
    <w:rsid w:val="00315DAA"/>
    <w:rsid w:val="0031781D"/>
    <w:rsid w:val="0032077A"/>
    <w:rsid w:val="003211FB"/>
    <w:rsid w:val="00322EDC"/>
    <w:rsid w:val="00324192"/>
    <w:rsid w:val="0032427D"/>
    <w:rsid w:val="00325498"/>
    <w:rsid w:val="00326C3A"/>
    <w:rsid w:val="003277B5"/>
    <w:rsid w:val="003312AA"/>
    <w:rsid w:val="00331809"/>
    <w:rsid w:val="00331FC6"/>
    <w:rsid w:val="003332CC"/>
    <w:rsid w:val="003334F3"/>
    <w:rsid w:val="00333690"/>
    <w:rsid w:val="00333923"/>
    <w:rsid w:val="00333931"/>
    <w:rsid w:val="00333BAA"/>
    <w:rsid w:val="00337EC2"/>
    <w:rsid w:val="00340265"/>
    <w:rsid w:val="0034343A"/>
    <w:rsid w:val="0034521E"/>
    <w:rsid w:val="00350274"/>
    <w:rsid w:val="003505CE"/>
    <w:rsid w:val="003517EC"/>
    <w:rsid w:val="00351B75"/>
    <w:rsid w:val="003541D4"/>
    <w:rsid w:val="00354753"/>
    <w:rsid w:val="0035555E"/>
    <w:rsid w:val="00356382"/>
    <w:rsid w:val="003570E8"/>
    <w:rsid w:val="003575E4"/>
    <w:rsid w:val="00357983"/>
    <w:rsid w:val="00357CBA"/>
    <w:rsid w:val="003605D0"/>
    <w:rsid w:val="00360B34"/>
    <w:rsid w:val="00360CC1"/>
    <w:rsid w:val="00362DB0"/>
    <w:rsid w:val="00362F0D"/>
    <w:rsid w:val="00363CD9"/>
    <w:rsid w:val="003645F2"/>
    <w:rsid w:val="00364D97"/>
    <w:rsid w:val="00364EDA"/>
    <w:rsid w:val="003671E8"/>
    <w:rsid w:val="00367386"/>
    <w:rsid w:val="00367F67"/>
    <w:rsid w:val="00370126"/>
    <w:rsid w:val="00371CFB"/>
    <w:rsid w:val="003756AB"/>
    <w:rsid w:val="0037643C"/>
    <w:rsid w:val="003770B7"/>
    <w:rsid w:val="00377737"/>
    <w:rsid w:val="00380332"/>
    <w:rsid w:val="00383A0E"/>
    <w:rsid w:val="00384351"/>
    <w:rsid w:val="003852AD"/>
    <w:rsid w:val="003935F0"/>
    <w:rsid w:val="00393622"/>
    <w:rsid w:val="00393A8F"/>
    <w:rsid w:val="003943B7"/>
    <w:rsid w:val="00395621"/>
    <w:rsid w:val="00395798"/>
    <w:rsid w:val="00396FBC"/>
    <w:rsid w:val="0039700A"/>
    <w:rsid w:val="0039752F"/>
    <w:rsid w:val="003975D2"/>
    <w:rsid w:val="00397978"/>
    <w:rsid w:val="00397F95"/>
    <w:rsid w:val="003A0674"/>
    <w:rsid w:val="003A19D2"/>
    <w:rsid w:val="003A356E"/>
    <w:rsid w:val="003A408A"/>
    <w:rsid w:val="003A579C"/>
    <w:rsid w:val="003A7356"/>
    <w:rsid w:val="003B01A1"/>
    <w:rsid w:val="003B0517"/>
    <w:rsid w:val="003B31C1"/>
    <w:rsid w:val="003B3928"/>
    <w:rsid w:val="003B3F04"/>
    <w:rsid w:val="003B449F"/>
    <w:rsid w:val="003B5374"/>
    <w:rsid w:val="003C059D"/>
    <w:rsid w:val="003C079C"/>
    <w:rsid w:val="003C0EEC"/>
    <w:rsid w:val="003C238B"/>
    <w:rsid w:val="003C258D"/>
    <w:rsid w:val="003C3CD4"/>
    <w:rsid w:val="003C4909"/>
    <w:rsid w:val="003C544C"/>
    <w:rsid w:val="003C587B"/>
    <w:rsid w:val="003D0F49"/>
    <w:rsid w:val="003D2914"/>
    <w:rsid w:val="003D4087"/>
    <w:rsid w:val="003D5CED"/>
    <w:rsid w:val="003D65EA"/>
    <w:rsid w:val="003D68C7"/>
    <w:rsid w:val="003E0016"/>
    <w:rsid w:val="003E1FDC"/>
    <w:rsid w:val="003E31C0"/>
    <w:rsid w:val="003E37A5"/>
    <w:rsid w:val="003E37E2"/>
    <w:rsid w:val="003E3853"/>
    <w:rsid w:val="003E46F2"/>
    <w:rsid w:val="003E490D"/>
    <w:rsid w:val="003E4DD5"/>
    <w:rsid w:val="003E6DA3"/>
    <w:rsid w:val="003E7FD0"/>
    <w:rsid w:val="003F06E9"/>
    <w:rsid w:val="003F109F"/>
    <w:rsid w:val="003F406A"/>
    <w:rsid w:val="003F439D"/>
    <w:rsid w:val="003F521A"/>
    <w:rsid w:val="003F70D9"/>
    <w:rsid w:val="003F72BB"/>
    <w:rsid w:val="00401D6D"/>
    <w:rsid w:val="0040296D"/>
    <w:rsid w:val="0040378E"/>
    <w:rsid w:val="00404849"/>
    <w:rsid w:val="0040573A"/>
    <w:rsid w:val="00406B78"/>
    <w:rsid w:val="00406D3C"/>
    <w:rsid w:val="00406D62"/>
    <w:rsid w:val="00411FC4"/>
    <w:rsid w:val="0041310D"/>
    <w:rsid w:val="004131E4"/>
    <w:rsid w:val="00414477"/>
    <w:rsid w:val="004149B7"/>
    <w:rsid w:val="00414B3F"/>
    <w:rsid w:val="00415953"/>
    <w:rsid w:val="00417F5B"/>
    <w:rsid w:val="00420DC8"/>
    <w:rsid w:val="00422B3E"/>
    <w:rsid w:val="004232B7"/>
    <w:rsid w:val="004241C1"/>
    <w:rsid w:val="00427D3D"/>
    <w:rsid w:val="004312C7"/>
    <w:rsid w:val="00434472"/>
    <w:rsid w:val="004359DE"/>
    <w:rsid w:val="00435AD2"/>
    <w:rsid w:val="004379CE"/>
    <w:rsid w:val="00437B0D"/>
    <w:rsid w:val="00441F41"/>
    <w:rsid w:val="00442149"/>
    <w:rsid w:val="00443F61"/>
    <w:rsid w:val="0044573A"/>
    <w:rsid w:val="00446742"/>
    <w:rsid w:val="00446B8C"/>
    <w:rsid w:val="00451BAC"/>
    <w:rsid w:val="0045361B"/>
    <w:rsid w:val="00453EAA"/>
    <w:rsid w:val="00454143"/>
    <w:rsid w:val="00454B78"/>
    <w:rsid w:val="0045660C"/>
    <w:rsid w:val="0045779F"/>
    <w:rsid w:val="00457DCF"/>
    <w:rsid w:val="00460B0E"/>
    <w:rsid w:val="004610EE"/>
    <w:rsid w:val="004614D3"/>
    <w:rsid w:val="00463417"/>
    <w:rsid w:val="00464541"/>
    <w:rsid w:val="00465443"/>
    <w:rsid w:val="00466578"/>
    <w:rsid w:val="004700E5"/>
    <w:rsid w:val="00470595"/>
    <w:rsid w:val="00470B7B"/>
    <w:rsid w:val="00471463"/>
    <w:rsid w:val="0047260C"/>
    <w:rsid w:val="004728B5"/>
    <w:rsid w:val="00472C5A"/>
    <w:rsid w:val="00473564"/>
    <w:rsid w:val="0047417A"/>
    <w:rsid w:val="00476671"/>
    <w:rsid w:val="00484EC4"/>
    <w:rsid w:val="004852CD"/>
    <w:rsid w:val="004865C9"/>
    <w:rsid w:val="00486721"/>
    <w:rsid w:val="00486FA5"/>
    <w:rsid w:val="004873F4"/>
    <w:rsid w:val="00487FC3"/>
    <w:rsid w:val="004920F4"/>
    <w:rsid w:val="004924D1"/>
    <w:rsid w:val="00492534"/>
    <w:rsid w:val="0049399E"/>
    <w:rsid w:val="00495820"/>
    <w:rsid w:val="00495C3D"/>
    <w:rsid w:val="00495F6B"/>
    <w:rsid w:val="004965E0"/>
    <w:rsid w:val="00496E87"/>
    <w:rsid w:val="00497905"/>
    <w:rsid w:val="004A03D1"/>
    <w:rsid w:val="004A19F3"/>
    <w:rsid w:val="004A390A"/>
    <w:rsid w:val="004A3E18"/>
    <w:rsid w:val="004A424D"/>
    <w:rsid w:val="004A4496"/>
    <w:rsid w:val="004A4EDD"/>
    <w:rsid w:val="004A52D5"/>
    <w:rsid w:val="004A6BC4"/>
    <w:rsid w:val="004A7599"/>
    <w:rsid w:val="004A7E21"/>
    <w:rsid w:val="004A7F16"/>
    <w:rsid w:val="004B1CD1"/>
    <w:rsid w:val="004B1FBB"/>
    <w:rsid w:val="004B281F"/>
    <w:rsid w:val="004B39C9"/>
    <w:rsid w:val="004B402C"/>
    <w:rsid w:val="004B515E"/>
    <w:rsid w:val="004B640F"/>
    <w:rsid w:val="004B6ACB"/>
    <w:rsid w:val="004B6FB3"/>
    <w:rsid w:val="004B7B07"/>
    <w:rsid w:val="004C2A8F"/>
    <w:rsid w:val="004C2AC3"/>
    <w:rsid w:val="004C3695"/>
    <w:rsid w:val="004C64A8"/>
    <w:rsid w:val="004C67F3"/>
    <w:rsid w:val="004C6887"/>
    <w:rsid w:val="004D0178"/>
    <w:rsid w:val="004D025E"/>
    <w:rsid w:val="004D052A"/>
    <w:rsid w:val="004D23BF"/>
    <w:rsid w:val="004D27BD"/>
    <w:rsid w:val="004D3027"/>
    <w:rsid w:val="004D349B"/>
    <w:rsid w:val="004D46DE"/>
    <w:rsid w:val="004D4CCC"/>
    <w:rsid w:val="004D5A49"/>
    <w:rsid w:val="004D5B51"/>
    <w:rsid w:val="004D6453"/>
    <w:rsid w:val="004D78CE"/>
    <w:rsid w:val="004D7AF1"/>
    <w:rsid w:val="004E23FB"/>
    <w:rsid w:val="004E302C"/>
    <w:rsid w:val="004E3DBF"/>
    <w:rsid w:val="004E447C"/>
    <w:rsid w:val="004E5968"/>
    <w:rsid w:val="004E5A3F"/>
    <w:rsid w:val="004E70B3"/>
    <w:rsid w:val="004E7A21"/>
    <w:rsid w:val="004E7B72"/>
    <w:rsid w:val="004E7E89"/>
    <w:rsid w:val="004F193A"/>
    <w:rsid w:val="004F35B6"/>
    <w:rsid w:val="004F37BE"/>
    <w:rsid w:val="004F4A4B"/>
    <w:rsid w:val="004F5887"/>
    <w:rsid w:val="004F65BC"/>
    <w:rsid w:val="004F7F79"/>
    <w:rsid w:val="00500468"/>
    <w:rsid w:val="00500AB5"/>
    <w:rsid w:val="0050128F"/>
    <w:rsid w:val="00501A71"/>
    <w:rsid w:val="00503187"/>
    <w:rsid w:val="00506015"/>
    <w:rsid w:val="0050625B"/>
    <w:rsid w:val="00510784"/>
    <w:rsid w:val="00510973"/>
    <w:rsid w:val="00511B9F"/>
    <w:rsid w:val="00513E8E"/>
    <w:rsid w:val="00515E09"/>
    <w:rsid w:val="00516CA4"/>
    <w:rsid w:val="00520A2F"/>
    <w:rsid w:val="0052197B"/>
    <w:rsid w:val="0052332E"/>
    <w:rsid w:val="005238B3"/>
    <w:rsid w:val="00527A5C"/>
    <w:rsid w:val="0053148D"/>
    <w:rsid w:val="005319B8"/>
    <w:rsid w:val="005321B8"/>
    <w:rsid w:val="00536F51"/>
    <w:rsid w:val="005370CB"/>
    <w:rsid w:val="005408B3"/>
    <w:rsid w:val="005430DE"/>
    <w:rsid w:val="00543442"/>
    <w:rsid w:val="00543726"/>
    <w:rsid w:val="0054497E"/>
    <w:rsid w:val="0054524B"/>
    <w:rsid w:val="00545306"/>
    <w:rsid w:val="0054586B"/>
    <w:rsid w:val="00545A2D"/>
    <w:rsid w:val="0054747B"/>
    <w:rsid w:val="005502AE"/>
    <w:rsid w:val="00550336"/>
    <w:rsid w:val="005509A1"/>
    <w:rsid w:val="00552532"/>
    <w:rsid w:val="00552AB1"/>
    <w:rsid w:val="00554CDA"/>
    <w:rsid w:val="00555E70"/>
    <w:rsid w:val="005560F7"/>
    <w:rsid w:val="00556295"/>
    <w:rsid w:val="00557E80"/>
    <w:rsid w:val="005604F4"/>
    <w:rsid w:val="005626B9"/>
    <w:rsid w:val="00563F30"/>
    <w:rsid w:val="0056470B"/>
    <w:rsid w:val="005652D6"/>
    <w:rsid w:val="00565768"/>
    <w:rsid w:val="00567D34"/>
    <w:rsid w:val="00571A72"/>
    <w:rsid w:val="00573911"/>
    <w:rsid w:val="00573B1E"/>
    <w:rsid w:val="005746C2"/>
    <w:rsid w:val="0057694F"/>
    <w:rsid w:val="00576F5D"/>
    <w:rsid w:val="00580C68"/>
    <w:rsid w:val="00581387"/>
    <w:rsid w:val="005816CA"/>
    <w:rsid w:val="005826E4"/>
    <w:rsid w:val="00584515"/>
    <w:rsid w:val="00585F21"/>
    <w:rsid w:val="00587D8C"/>
    <w:rsid w:val="00590C1E"/>
    <w:rsid w:val="00591D72"/>
    <w:rsid w:val="005921EB"/>
    <w:rsid w:val="0059267C"/>
    <w:rsid w:val="005949AD"/>
    <w:rsid w:val="0059531C"/>
    <w:rsid w:val="0059747A"/>
    <w:rsid w:val="005A165C"/>
    <w:rsid w:val="005A17B1"/>
    <w:rsid w:val="005A42D7"/>
    <w:rsid w:val="005A7C2B"/>
    <w:rsid w:val="005B169B"/>
    <w:rsid w:val="005B30D1"/>
    <w:rsid w:val="005B5D67"/>
    <w:rsid w:val="005B6220"/>
    <w:rsid w:val="005B6BF5"/>
    <w:rsid w:val="005B6D1C"/>
    <w:rsid w:val="005B7E10"/>
    <w:rsid w:val="005C00A6"/>
    <w:rsid w:val="005C0800"/>
    <w:rsid w:val="005C0F82"/>
    <w:rsid w:val="005C1393"/>
    <w:rsid w:val="005C1400"/>
    <w:rsid w:val="005C4F16"/>
    <w:rsid w:val="005C717D"/>
    <w:rsid w:val="005C7BC0"/>
    <w:rsid w:val="005C7CB5"/>
    <w:rsid w:val="005D07F6"/>
    <w:rsid w:val="005D08BE"/>
    <w:rsid w:val="005D171D"/>
    <w:rsid w:val="005D1946"/>
    <w:rsid w:val="005D2615"/>
    <w:rsid w:val="005D34AF"/>
    <w:rsid w:val="005D49A0"/>
    <w:rsid w:val="005D5381"/>
    <w:rsid w:val="005D7BDB"/>
    <w:rsid w:val="005D7F0A"/>
    <w:rsid w:val="005E01EF"/>
    <w:rsid w:val="005E13A2"/>
    <w:rsid w:val="005E2512"/>
    <w:rsid w:val="005E2629"/>
    <w:rsid w:val="005E29C9"/>
    <w:rsid w:val="005E2D27"/>
    <w:rsid w:val="005E39F8"/>
    <w:rsid w:val="005E3C97"/>
    <w:rsid w:val="005E431D"/>
    <w:rsid w:val="005E5F1C"/>
    <w:rsid w:val="005E6C05"/>
    <w:rsid w:val="005E7EB6"/>
    <w:rsid w:val="005F11FE"/>
    <w:rsid w:val="005F13ED"/>
    <w:rsid w:val="005F150A"/>
    <w:rsid w:val="005F2BB6"/>
    <w:rsid w:val="005F31B8"/>
    <w:rsid w:val="005F455F"/>
    <w:rsid w:val="005F486D"/>
    <w:rsid w:val="005F56D2"/>
    <w:rsid w:val="005F67FA"/>
    <w:rsid w:val="005F6A2C"/>
    <w:rsid w:val="005F6A3F"/>
    <w:rsid w:val="005F6A41"/>
    <w:rsid w:val="006000B0"/>
    <w:rsid w:val="00600E12"/>
    <w:rsid w:val="00601F87"/>
    <w:rsid w:val="00604ACB"/>
    <w:rsid w:val="006058E2"/>
    <w:rsid w:val="00606819"/>
    <w:rsid w:val="00606C7C"/>
    <w:rsid w:val="006122BF"/>
    <w:rsid w:val="0061477C"/>
    <w:rsid w:val="0061522F"/>
    <w:rsid w:val="00615734"/>
    <w:rsid w:val="00615995"/>
    <w:rsid w:val="00616CD7"/>
    <w:rsid w:val="00617057"/>
    <w:rsid w:val="00620AF3"/>
    <w:rsid w:val="00622241"/>
    <w:rsid w:val="00623D72"/>
    <w:rsid w:val="006241F7"/>
    <w:rsid w:val="00625BA7"/>
    <w:rsid w:val="006260E4"/>
    <w:rsid w:val="00631B50"/>
    <w:rsid w:val="0063312B"/>
    <w:rsid w:val="0063318F"/>
    <w:rsid w:val="006347C3"/>
    <w:rsid w:val="006368FA"/>
    <w:rsid w:val="00640997"/>
    <w:rsid w:val="006420F8"/>
    <w:rsid w:val="0064272D"/>
    <w:rsid w:val="00643DE5"/>
    <w:rsid w:val="006441D7"/>
    <w:rsid w:val="0064497B"/>
    <w:rsid w:val="00644B2E"/>
    <w:rsid w:val="00646F2D"/>
    <w:rsid w:val="00650956"/>
    <w:rsid w:val="00650BA1"/>
    <w:rsid w:val="00651218"/>
    <w:rsid w:val="00652336"/>
    <w:rsid w:val="0065305E"/>
    <w:rsid w:val="00653169"/>
    <w:rsid w:val="006537C9"/>
    <w:rsid w:val="0065389D"/>
    <w:rsid w:val="00653A37"/>
    <w:rsid w:val="00653D3B"/>
    <w:rsid w:val="00653DED"/>
    <w:rsid w:val="00655871"/>
    <w:rsid w:val="00655CB7"/>
    <w:rsid w:val="006561DD"/>
    <w:rsid w:val="00656206"/>
    <w:rsid w:val="006569C8"/>
    <w:rsid w:val="00657502"/>
    <w:rsid w:val="006577C2"/>
    <w:rsid w:val="00657988"/>
    <w:rsid w:val="0066035A"/>
    <w:rsid w:val="00662C3D"/>
    <w:rsid w:val="00663CF5"/>
    <w:rsid w:val="00664566"/>
    <w:rsid w:val="00664B3E"/>
    <w:rsid w:val="00664BB8"/>
    <w:rsid w:val="006651A9"/>
    <w:rsid w:val="00666612"/>
    <w:rsid w:val="0066694F"/>
    <w:rsid w:val="00672F40"/>
    <w:rsid w:val="006738E5"/>
    <w:rsid w:val="00675DFD"/>
    <w:rsid w:val="0067620C"/>
    <w:rsid w:val="006763A1"/>
    <w:rsid w:val="006770D8"/>
    <w:rsid w:val="006775AE"/>
    <w:rsid w:val="00677C2F"/>
    <w:rsid w:val="0068080A"/>
    <w:rsid w:val="0068172B"/>
    <w:rsid w:val="00681842"/>
    <w:rsid w:val="0068189D"/>
    <w:rsid w:val="006818F5"/>
    <w:rsid w:val="006828D4"/>
    <w:rsid w:val="006839F5"/>
    <w:rsid w:val="00683AA9"/>
    <w:rsid w:val="00683EB6"/>
    <w:rsid w:val="00685AAA"/>
    <w:rsid w:val="00686C84"/>
    <w:rsid w:val="00687E62"/>
    <w:rsid w:val="00690FA4"/>
    <w:rsid w:val="0069108D"/>
    <w:rsid w:val="006914A7"/>
    <w:rsid w:val="00691855"/>
    <w:rsid w:val="00694AB2"/>
    <w:rsid w:val="00695166"/>
    <w:rsid w:val="00695FB5"/>
    <w:rsid w:val="006A053C"/>
    <w:rsid w:val="006A07B1"/>
    <w:rsid w:val="006A2A1D"/>
    <w:rsid w:val="006A3A51"/>
    <w:rsid w:val="006A4281"/>
    <w:rsid w:val="006A5910"/>
    <w:rsid w:val="006A5CD1"/>
    <w:rsid w:val="006A63EE"/>
    <w:rsid w:val="006A789A"/>
    <w:rsid w:val="006B0DB4"/>
    <w:rsid w:val="006B18DE"/>
    <w:rsid w:val="006B3BE7"/>
    <w:rsid w:val="006B5297"/>
    <w:rsid w:val="006B5E61"/>
    <w:rsid w:val="006B6434"/>
    <w:rsid w:val="006C3986"/>
    <w:rsid w:val="006C49EB"/>
    <w:rsid w:val="006D0480"/>
    <w:rsid w:val="006D122A"/>
    <w:rsid w:val="006D2401"/>
    <w:rsid w:val="006D6217"/>
    <w:rsid w:val="006D7767"/>
    <w:rsid w:val="006E6116"/>
    <w:rsid w:val="006E76D3"/>
    <w:rsid w:val="006F0225"/>
    <w:rsid w:val="006F0A5F"/>
    <w:rsid w:val="006F139D"/>
    <w:rsid w:val="006F211D"/>
    <w:rsid w:val="006F27A8"/>
    <w:rsid w:val="006F294F"/>
    <w:rsid w:val="006F3DB3"/>
    <w:rsid w:val="006F60D5"/>
    <w:rsid w:val="006F71F1"/>
    <w:rsid w:val="006F7251"/>
    <w:rsid w:val="006F74A7"/>
    <w:rsid w:val="006F778D"/>
    <w:rsid w:val="00701A66"/>
    <w:rsid w:val="00702DA1"/>
    <w:rsid w:val="007030AA"/>
    <w:rsid w:val="00704B73"/>
    <w:rsid w:val="00705B28"/>
    <w:rsid w:val="007071A8"/>
    <w:rsid w:val="00707D16"/>
    <w:rsid w:val="0071243A"/>
    <w:rsid w:val="007130AB"/>
    <w:rsid w:val="00715436"/>
    <w:rsid w:val="00715A96"/>
    <w:rsid w:val="007164DF"/>
    <w:rsid w:val="00716CBE"/>
    <w:rsid w:val="00721CE5"/>
    <w:rsid w:val="00722F88"/>
    <w:rsid w:val="00724D36"/>
    <w:rsid w:val="00725C0A"/>
    <w:rsid w:val="00725C8A"/>
    <w:rsid w:val="0072603A"/>
    <w:rsid w:val="007263B4"/>
    <w:rsid w:val="00726A7B"/>
    <w:rsid w:val="00726B60"/>
    <w:rsid w:val="00730CA4"/>
    <w:rsid w:val="00731F4D"/>
    <w:rsid w:val="00732E67"/>
    <w:rsid w:val="00733886"/>
    <w:rsid w:val="00734F19"/>
    <w:rsid w:val="00741A5A"/>
    <w:rsid w:val="00743133"/>
    <w:rsid w:val="007433D3"/>
    <w:rsid w:val="007447AA"/>
    <w:rsid w:val="00744F3B"/>
    <w:rsid w:val="007457BE"/>
    <w:rsid w:val="0074594B"/>
    <w:rsid w:val="0074673B"/>
    <w:rsid w:val="00747A53"/>
    <w:rsid w:val="00747C80"/>
    <w:rsid w:val="00747CA8"/>
    <w:rsid w:val="00751520"/>
    <w:rsid w:val="0075352C"/>
    <w:rsid w:val="007540B3"/>
    <w:rsid w:val="0075505C"/>
    <w:rsid w:val="007565B9"/>
    <w:rsid w:val="00757467"/>
    <w:rsid w:val="00760FC7"/>
    <w:rsid w:val="007610EB"/>
    <w:rsid w:val="0076286D"/>
    <w:rsid w:val="00763BFC"/>
    <w:rsid w:val="00763CC1"/>
    <w:rsid w:val="00765FBB"/>
    <w:rsid w:val="00766D95"/>
    <w:rsid w:val="007718BD"/>
    <w:rsid w:val="007718DC"/>
    <w:rsid w:val="00773405"/>
    <w:rsid w:val="007746A1"/>
    <w:rsid w:val="00777A9C"/>
    <w:rsid w:val="00784EF8"/>
    <w:rsid w:val="00787186"/>
    <w:rsid w:val="00787DF1"/>
    <w:rsid w:val="00790A30"/>
    <w:rsid w:val="00792CC0"/>
    <w:rsid w:val="00793068"/>
    <w:rsid w:val="007931DC"/>
    <w:rsid w:val="00793F3D"/>
    <w:rsid w:val="00795CE2"/>
    <w:rsid w:val="00795F2A"/>
    <w:rsid w:val="0079743D"/>
    <w:rsid w:val="007A095A"/>
    <w:rsid w:val="007A0B64"/>
    <w:rsid w:val="007A35CB"/>
    <w:rsid w:val="007A5BB7"/>
    <w:rsid w:val="007A64E4"/>
    <w:rsid w:val="007A7301"/>
    <w:rsid w:val="007A7A9A"/>
    <w:rsid w:val="007A7DAB"/>
    <w:rsid w:val="007B11F5"/>
    <w:rsid w:val="007B1360"/>
    <w:rsid w:val="007B5BC9"/>
    <w:rsid w:val="007C0FB4"/>
    <w:rsid w:val="007C2989"/>
    <w:rsid w:val="007C3C0B"/>
    <w:rsid w:val="007C3EAF"/>
    <w:rsid w:val="007C6401"/>
    <w:rsid w:val="007C6BB0"/>
    <w:rsid w:val="007C77D5"/>
    <w:rsid w:val="007C78B9"/>
    <w:rsid w:val="007C78F6"/>
    <w:rsid w:val="007D0CC7"/>
    <w:rsid w:val="007D158F"/>
    <w:rsid w:val="007D1AFC"/>
    <w:rsid w:val="007D3CB2"/>
    <w:rsid w:val="007D511F"/>
    <w:rsid w:val="007D517F"/>
    <w:rsid w:val="007D7638"/>
    <w:rsid w:val="007D7D06"/>
    <w:rsid w:val="007E119C"/>
    <w:rsid w:val="007E14B1"/>
    <w:rsid w:val="007E1FA4"/>
    <w:rsid w:val="007E4317"/>
    <w:rsid w:val="007E4A19"/>
    <w:rsid w:val="007E4D2C"/>
    <w:rsid w:val="007E534E"/>
    <w:rsid w:val="007E5948"/>
    <w:rsid w:val="007E636F"/>
    <w:rsid w:val="007E6564"/>
    <w:rsid w:val="007E7775"/>
    <w:rsid w:val="007E787B"/>
    <w:rsid w:val="007F2B75"/>
    <w:rsid w:val="007F2C2D"/>
    <w:rsid w:val="007F348C"/>
    <w:rsid w:val="007F44A1"/>
    <w:rsid w:val="007F4841"/>
    <w:rsid w:val="007F4AA5"/>
    <w:rsid w:val="007F5DB8"/>
    <w:rsid w:val="007F631D"/>
    <w:rsid w:val="00800ECE"/>
    <w:rsid w:val="008034EF"/>
    <w:rsid w:val="008037F4"/>
    <w:rsid w:val="00804FBF"/>
    <w:rsid w:val="00806CB7"/>
    <w:rsid w:val="0081271F"/>
    <w:rsid w:val="00812E09"/>
    <w:rsid w:val="00812F60"/>
    <w:rsid w:val="00813A98"/>
    <w:rsid w:val="00813AA4"/>
    <w:rsid w:val="008140E7"/>
    <w:rsid w:val="00820B02"/>
    <w:rsid w:val="00822F41"/>
    <w:rsid w:val="008238AB"/>
    <w:rsid w:val="00825481"/>
    <w:rsid w:val="008264A5"/>
    <w:rsid w:val="00826A0A"/>
    <w:rsid w:val="008314A5"/>
    <w:rsid w:val="0083151B"/>
    <w:rsid w:val="008315A1"/>
    <w:rsid w:val="00831A82"/>
    <w:rsid w:val="00831DA7"/>
    <w:rsid w:val="00833842"/>
    <w:rsid w:val="00833F0C"/>
    <w:rsid w:val="00833F89"/>
    <w:rsid w:val="008347CE"/>
    <w:rsid w:val="00834938"/>
    <w:rsid w:val="008349F8"/>
    <w:rsid w:val="008372B4"/>
    <w:rsid w:val="0084083F"/>
    <w:rsid w:val="0084130B"/>
    <w:rsid w:val="0084196D"/>
    <w:rsid w:val="00841E69"/>
    <w:rsid w:val="0084425F"/>
    <w:rsid w:val="00844315"/>
    <w:rsid w:val="008449F7"/>
    <w:rsid w:val="00846016"/>
    <w:rsid w:val="0084649C"/>
    <w:rsid w:val="00846B78"/>
    <w:rsid w:val="008501B2"/>
    <w:rsid w:val="00851720"/>
    <w:rsid w:val="00851C76"/>
    <w:rsid w:val="00852FDB"/>
    <w:rsid w:val="00853165"/>
    <w:rsid w:val="00855D49"/>
    <w:rsid w:val="00856FDE"/>
    <w:rsid w:val="00857238"/>
    <w:rsid w:val="00860494"/>
    <w:rsid w:val="00860F12"/>
    <w:rsid w:val="00861A20"/>
    <w:rsid w:val="008628C3"/>
    <w:rsid w:val="00862EB7"/>
    <w:rsid w:val="00866CD2"/>
    <w:rsid w:val="00867D8E"/>
    <w:rsid w:val="0087068B"/>
    <w:rsid w:val="0087192D"/>
    <w:rsid w:val="00872943"/>
    <w:rsid w:val="00873065"/>
    <w:rsid w:val="00873F8D"/>
    <w:rsid w:val="00875462"/>
    <w:rsid w:val="008763A3"/>
    <w:rsid w:val="00877141"/>
    <w:rsid w:val="00877856"/>
    <w:rsid w:val="00881E2B"/>
    <w:rsid w:val="00883889"/>
    <w:rsid w:val="00887120"/>
    <w:rsid w:val="008876EB"/>
    <w:rsid w:val="008902C7"/>
    <w:rsid w:val="008906CF"/>
    <w:rsid w:val="00892C47"/>
    <w:rsid w:val="0089323C"/>
    <w:rsid w:val="00893C19"/>
    <w:rsid w:val="00893D6E"/>
    <w:rsid w:val="00893E9D"/>
    <w:rsid w:val="008954D0"/>
    <w:rsid w:val="00895770"/>
    <w:rsid w:val="00895D42"/>
    <w:rsid w:val="008963CA"/>
    <w:rsid w:val="00896561"/>
    <w:rsid w:val="00896879"/>
    <w:rsid w:val="00896B5E"/>
    <w:rsid w:val="008979E0"/>
    <w:rsid w:val="008A2D8C"/>
    <w:rsid w:val="008A2E7B"/>
    <w:rsid w:val="008A5E09"/>
    <w:rsid w:val="008A6E3A"/>
    <w:rsid w:val="008A7324"/>
    <w:rsid w:val="008B00BC"/>
    <w:rsid w:val="008B10CE"/>
    <w:rsid w:val="008B1547"/>
    <w:rsid w:val="008B15ED"/>
    <w:rsid w:val="008B164D"/>
    <w:rsid w:val="008B19A3"/>
    <w:rsid w:val="008B1B3C"/>
    <w:rsid w:val="008B24A5"/>
    <w:rsid w:val="008B28D5"/>
    <w:rsid w:val="008B52B9"/>
    <w:rsid w:val="008C0FF0"/>
    <w:rsid w:val="008C1BEE"/>
    <w:rsid w:val="008C3D02"/>
    <w:rsid w:val="008C57F7"/>
    <w:rsid w:val="008C6C6C"/>
    <w:rsid w:val="008D0372"/>
    <w:rsid w:val="008D03DD"/>
    <w:rsid w:val="008D1263"/>
    <w:rsid w:val="008D1DDF"/>
    <w:rsid w:val="008D2AF2"/>
    <w:rsid w:val="008D3D31"/>
    <w:rsid w:val="008D4733"/>
    <w:rsid w:val="008D4971"/>
    <w:rsid w:val="008D5510"/>
    <w:rsid w:val="008D5E8D"/>
    <w:rsid w:val="008D75AF"/>
    <w:rsid w:val="008E04D8"/>
    <w:rsid w:val="008E059D"/>
    <w:rsid w:val="008E3EF8"/>
    <w:rsid w:val="008E5554"/>
    <w:rsid w:val="008E5E7D"/>
    <w:rsid w:val="008E6AD4"/>
    <w:rsid w:val="008E78C5"/>
    <w:rsid w:val="008F12B1"/>
    <w:rsid w:val="008F1F29"/>
    <w:rsid w:val="008F2951"/>
    <w:rsid w:val="008F324E"/>
    <w:rsid w:val="008F5CEA"/>
    <w:rsid w:val="008F62A8"/>
    <w:rsid w:val="008F745B"/>
    <w:rsid w:val="008F7593"/>
    <w:rsid w:val="008F779E"/>
    <w:rsid w:val="008F78E8"/>
    <w:rsid w:val="008F79FE"/>
    <w:rsid w:val="009000EB"/>
    <w:rsid w:val="009006F2"/>
    <w:rsid w:val="009010D6"/>
    <w:rsid w:val="009011D6"/>
    <w:rsid w:val="00901878"/>
    <w:rsid w:val="009033C5"/>
    <w:rsid w:val="009077D7"/>
    <w:rsid w:val="0091063C"/>
    <w:rsid w:val="00910BA9"/>
    <w:rsid w:val="00910E06"/>
    <w:rsid w:val="0091175D"/>
    <w:rsid w:val="00912703"/>
    <w:rsid w:val="00912934"/>
    <w:rsid w:val="00912FFE"/>
    <w:rsid w:val="00913F3A"/>
    <w:rsid w:val="00914781"/>
    <w:rsid w:val="00914AB5"/>
    <w:rsid w:val="00914EFE"/>
    <w:rsid w:val="0091564F"/>
    <w:rsid w:val="00916090"/>
    <w:rsid w:val="00916CBB"/>
    <w:rsid w:val="00916D13"/>
    <w:rsid w:val="0091746D"/>
    <w:rsid w:val="009208D4"/>
    <w:rsid w:val="00920FA2"/>
    <w:rsid w:val="00921EBE"/>
    <w:rsid w:val="00923471"/>
    <w:rsid w:val="00923E8A"/>
    <w:rsid w:val="00924133"/>
    <w:rsid w:val="00924A72"/>
    <w:rsid w:val="0092603B"/>
    <w:rsid w:val="0092631B"/>
    <w:rsid w:val="00927FA0"/>
    <w:rsid w:val="00931FDA"/>
    <w:rsid w:val="00933E03"/>
    <w:rsid w:val="00934327"/>
    <w:rsid w:val="00934C58"/>
    <w:rsid w:val="00937231"/>
    <w:rsid w:val="009372CD"/>
    <w:rsid w:val="0093733C"/>
    <w:rsid w:val="00937866"/>
    <w:rsid w:val="00942504"/>
    <w:rsid w:val="00943464"/>
    <w:rsid w:val="0094404F"/>
    <w:rsid w:val="00947F0C"/>
    <w:rsid w:val="00950478"/>
    <w:rsid w:val="00950A6B"/>
    <w:rsid w:val="0095157B"/>
    <w:rsid w:val="009528F0"/>
    <w:rsid w:val="009530A5"/>
    <w:rsid w:val="00953624"/>
    <w:rsid w:val="00953BE2"/>
    <w:rsid w:val="00954597"/>
    <w:rsid w:val="00955CE0"/>
    <w:rsid w:val="0095620F"/>
    <w:rsid w:val="00956A6A"/>
    <w:rsid w:val="00956B4A"/>
    <w:rsid w:val="00960A90"/>
    <w:rsid w:val="009626A7"/>
    <w:rsid w:val="0096289A"/>
    <w:rsid w:val="00962FDB"/>
    <w:rsid w:val="00965298"/>
    <w:rsid w:val="00965A00"/>
    <w:rsid w:val="00965FE2"/>
    <w:rsid w:val="009702A7"/>
    <w:rsid w:val="009710AA"/>
    <w:rsid w:val="00972ADC"/>
    <w:rsid w:val="00973FE2"/>
    <w:rsid w:val="0097409F"/>
    <w:rsid w:val="00974A11"/>
    <w:rsid w:val="0097795C"/>
    <w:rsid w:val="0098084E"/>
    <w:rsid w:val="00982BF7"/>
    <w:rsid w:val="00983232"/>
    <w:rsid w:val="00983CFD"/>
    <w:rsid w:val="0098505A"/>
    <w:rsid w:val="009858C3"/>
    <w:rsid w:val="00986D52"/>
    <w:rsid w:val="009879E6"/>
    <w:rsid w:val="009920C4"/>
    <w:rsid w:val="00992199"/>
    <w:rsid w:val="00993608"/>
    <w:rsid w:val="00993B7A"/>
    <w:rsid w:val="009942AD"/>
    <w:rsid w:val="009945A5"/>
    <w:rsid w:val="00994885"/>
    <w:rsid w:val="00995459"/>
    <w:rsid w:val="00997609"/>
    <w:rsid w:val="00997D05"/>
    <w:rsid w:val="009A0356"/>
    <w:rsid w:val="009A0518"/>
    <w:rsid w:val="009A28F6"/>
    <w:rsid w:val="009A33DB"/>
    <w:rsid w:val="009A3402"/>
    <w:rsid w:val="009A7FB3"/>
    <w:rsid w:val="009B0175"/>
    <w:rsid w:val="009B0B10"/>
    <w:rsid w:val="009B13AE"/>
    <w:rsid w:val="009B2B8D"/>
    <w:rsid w:val="009B3E9F"/>
    <w:rsid w:val="009B447C"/>
    <w:rsid w:val="009B4F64"/>
    <w:rsid w:val="009B635B"/>
    <w:rsid w:val="009B66D7"/>
    <w:rsid w:val="009B76C7"/>
    <w:rsid w:val="009C1518"/>
    <w:rsid w:val="009C21F0"/>
    <w:rsid w:val="009C22C4"/>
    <w:rsid w:val="009C2641"/>
    <w:rsid w:val="009C2C8C"/>
    <w:rsid w:val="009C35E5"/>
    <w:rsid w:val="009C620E"/>
    <w:rsid w:val="009D216E"/>
    <w:rsid w:val="009D586E"/>
    <w:rsid w:val="009D5A1C"/>
    <w:rsid w:val="009D5AE5"/>
    <w:rsid w:val="009D7DBA"/>
    <w:rsid w:val="009E0E63"/>
    <w:rsid w:val="009E1143"/>
    <w:rsid w:val="009E1930"/>
    <w:rsid w:val="009E333A"/>
    <w:rsid w:val="009E3909"/>
    <w:rsid w:val="009E45DF"/>
    <w:rsid w:val="009E4A82"/>
    <w:rsid w:val="009E5171"/>
    <w:rsid w:val="009E5A54"/>
    <w:rsid w:val="009F2A89"/>
    <w:rsid w:val="009F3EB5"/>
    <w:rsid w:val="009F4816"/>
    <w:rsid w:val="009F4D21"/>
    <w:rsid w:val="009F4EB7"/>
    <w:rsid w:val="009F51FD"/>
    <w:rsid w:val="009F6304"/>
    <w:rsid w:val="009F66BA"/>
    <w:rsid w:val="009F6A7D"/>
    <w:rsid w:val="009F6DA1"/>
    <w:rsid w:val="009F7277"/>
    <w:rsid w:val="009F73A1"/>
    <w:rsid w:val="009F7D9F"/>
    <w:rsid w:val="00A016ED"/>
    <w:rsid w:val="00A0174C"/>
    <w:rsid w:val="00A0312A"/>
    <w:rsid w:val="00A036D4"/>
    <w:rsid w:val="00A04682"/>
    <w:rsid w:val="00A050AD"/>
    <w:rsid w:val="00A07C18"/>
    <w:rsid w:val="00A07FA7"/>
    <w:rsid w:val="00A107CD"/>
    <w:rsid w:val="00A10E8B"/>
    <w:rsid w:val="00A11314"/>
    <w:rsid w:val="00A12CAE"/>
    <w:rsid w:val="00A1571E"/>
    <w:rsid w:val="00A157C0"/>
    <w:rsid w:val="00A163C3"/>
    <w:rsid w:val="00A1643B"/>
    <w:rsid w:val="00A17A1E"/>
    <w:rsid w:val="00A17F1B"/>
    <w:rsid w:val="00A203BF"/>
    <w:rsid w:val="00A22351"/>
    <w:rsid w:val="00A23CBC"/>
    <w:rsid w:val="00A2478C"/>
    <w:rsid w:val="00A25521"/>
    <w:rsid w:val="00A3198B"/>
    <w:rsid w:val="00A32226"/>
    <w:rsid w:val="00A327C8"/>
    <w:rsid w:val="00A346DB"/>
    <w:rsid w:val="00A360A3"/>
    <w:rsid w:val="00A3676B"/>
    <w:rsid w:val="00A36B42"/>
    <w:rsid w:val="00A374B2"/>
    <w:rsid w:val="00A374F5"/>
    <w:rsid w:val="00A4022A"/>
    <w:rsid w:val="00A41777"/>
    <w:rsid w:val="00A4232A"/>
    <w:rsid w:val="00A44D0F"/>
    <w:rsid w:val="00A450CE"/>
    <w:rsid w:val="00A45148"/>
    <w:rsid w:val="00A456F1"/>
    <w:rsid w:val="00A4574B"/>
    <w:rsid w:val="00A46D9D"/>
    <w:rsid w:val="00A46FF8"/>
    <w:rsid w:val="00A50D4E"/>
    <w:rsid w:val="00A51034"/>
    <w:rsid w:val="00A52143"/>
    <w:rsid w:val="00A551F2"/>
    <w:rsid w:val="00A56916"/>
    <w:rsid w:val="00A57B81"/>
    <w:rsid w:val="00A6025B"/>
    <w:rsid w:val="00A6169C"/>
    <w:rsid w:val="00A62358"/>
    <w:rsid w:val="00A6428F"/>
    <w:rsid w:val="00A649C6"/>
    <w:rsid w:val="00A66829"/>
    <w:rsid w:val="00A7001F"/>
    <w:rsid w:val="00A70490"/>
    <w:rsid w:val="00A705DD"/>
    <w:rsid w:val="00A709CF"/>
    <w:rsid w:val="00A71541"/>
    <w:rsid w:val="00A71B14"/>
    <w:rsid w:val="00A71E27"/>
    <w:rsid w:val="00A732DA"/>
    <w:rsid w:val="00A7560C"/>
    <w:rsid w:val="00A758B1"/>
    <w:rsid w:val="00A75D5A"/>
    <w:rsid w:val="00A7665B"/>
    <w:rsid w:val="00A76735"/>
    <w:rsid w:val="00A80172"/>
    <w:rsid w:val="00A80569"/>
    <w:rsid w:val="00A80D43"/>
    <w:rsid w:val="00A81042"/>
    <w:rsid w:val="00A81605"/>
    <w:rsid w:val="00A8180B"/>
    <w:rsid w:val="00A81958"/>
    <w:rsid w:val="00A8327C"/>
    <w:rsid w:val="00A83BC6"/>
    <w:rsid w:val="00A83CE5"/>
    <w:rsid w:val="00A85BAF"/>
    <w:rsid w:val="00A86B67"/>
    <w:rsid w:val="00A87C58"/>
    <w:rsid w:val="00A90193"/>
    <w:rsid w:val="00A907D0"/>
    <w:rsid w:val="00A9099E"/>
    <w:rsid w:val="00A9140A"/>
    <w:rsid w:val="00A91579"/>
    <w:rsid w:val="00A91F26"/>
    <w:rsid w:val="00A94723"/>
    <w:rsid w:val="00A96381"/>
    <w:rsid w:val="00A973F3"/>
    <w:rsid w:val="00A97C20"/>
    <w:rsid w:val="00AA07FA"/>
    <w:rsid w:val="00AA1F59"/>
    <w:rsid w:val="00AA2304"/>
    <w:rsid w:val="00AA2518"/>
    <w:rsid w:val="00AA2B86"/>
    <w:rsid w:val="00AA373A"/>
    <w:rsid w:val="00AA3952"/>
    <w:rsid w:val="00AB058B"/>
    <w:rsid w:val="00AB1799"/>
    <w:rsid w:val="00AB189C"/>
    <w:rsid w:val="00AB20F0"/>
    <w:rsid w:val="00AB32E1"/>
    <w:rsid w:val="00AB48A8"/>
    <w:rsid w:val="00AB6904"/>
    <w:rsid w:val="00AB7D3A"/>
    <w:rsid w:val="00AB7D7C"/>
    <w:rsid w:val="00AC170D"/>
    <w:rsid w:val="00AC2CDB"/>
    <w:rsid w:val="00AC3BB0"/>
    <w:rsid w:val="00AC49AE"/>
    <w:rsid w:val="00AC59F4"/>
    <w:rsid w:val="00AC690B"/>
    <w:rsid w:val="00AD0285"/>
    <w:rsid w:val="00AD0CF9"/>
    <w:rsid w:val="00AD1DF0"/>
    <w:rsid w:val="00AD21E9"/>
    <w:rsid w:val="00AD2588"/>
    <w:rsid w:val="00AD2B08"/>
    <w:rsid w:val="00AD39DE"/>
    <w:rsid w:val="00AD5096"/>
    <w:rsid w:val="00AD61CB"/>
    <w:rsid w:val="00AD6767"/>
    <w:rsid w:val="00AD6C43"/>
    <w:rsid w:val="00AD7418"/>
    <w:rsid w:val="00AD75FD"/>
    <w:rsid w:val="00AE0326"/>
    <w:rsid w:val="00AE09B6"/>
    <w:rsid w:val="00AE0B5A"/>
    <w:rsid w:val="00AE0F43"/>
    <w:rsid w:val="00AE2A42"/>
    <w:rsid w:val="00AF1A8C"/>
    <w:rsid w:val="00AF273F"/>
    <w:rsid w:val="00AF2A16"/>
    <w:rsid w:val="00AF39E3"/>
    <w:rsid w:val="00AF4353"/>
    <w:rsid w:val="00AF4DA5"/>
    <w:rsid w:val="00AF67E6"/>
    <w:rsid w:val="00AF6FC1"/>
    <w:rsid w:val="00AF7373"/>
    <w:rsid w:val="00B01A96"/>
    <w:rsid w:val="00B03269"/>
    <w:rsid w:val="00B05CBB"/>
    <w:rsid w:val="00B071EC"/>
    <w:rsid w:val="00B100B1"/>
    <w:rsid w:val="00B1020F"/>
    <w:rsid w:val="00B103B2"/>
    <w:rsid w:val="00B11BC0"/>
    <w:rsid w:val="00B12D31"/>
    <w:rsid w:val="00B1396D"/>
    <w:rsid w:val="00B13BA4"/>
    <w:rsid w:val="00B13E0A"/>
    <w:rsid w:val="00B14EDB"/>
    <w:rsid w:val="00B15A2C"/>
    <w:rsid w:val="00B17633"/>
    <w:rsid w:val="00B20E3B"/>
    <w:rsid w:val="00B2385D"/>
    <w:rsid w:val="00B23AA1"/>
    <w:rsid w:val="00B25D1F"/>
    <w:rsid w:val="00B272F4"/>
    <w:rsid w:val="00B278EA"/>
    <w:rsid w:val="00B279B3"/>
    <w:rsid w:val="00B3042B"/>
    <w:rsid w:val="00B31A03"/>
    <w:rsid w:val="00B31ABA"/>
    <w:rsid w:val="00B31DC9"/>
    <w:rsid w:val="00B3310B"/>
    <w:rsid w:val="00B35693"/>
    <w:rsid w:val="00B36264"/>
    <w:rsid w:val="00B36E34"/>
    <w:rsid w:val="00B37C82"/>
    <w:rsid w:val="00B41E8B"/>
    <w:rsid w:val="00B424BF"/>
    <w:rsid w:val="00B4536C"/>
    <w:rsid w:val="00B45991"/>
    <w:rsid w:val="00B46A72"/>
    <w:rsid w:val="00B46F8E"/>
    <w:rsid w:val="00B47079"/>
    <w:rsid w:val="00B47BCB"/>
    <w:rsid w:val="00B50BBD"/>
    <w:rsid w:val="00B51210"/>
    <w:rsid w:val="00B520BA"/>
    <w:rsid w:val="00B52892"/>
    <w:rsid w:val="00B53234"/>
    <w:rsid w:val="00B539F7"/>
    <w:rsid w:val="00B53D3C"/>
    <w:rsid w:val="00B54494"/>
    <w:rsid w:val="00B54593"/>
    <w:rsid w:val="00B548CB"/>
    <w:rsid w:val="00B55E78"/>
    <w:rsid w:val="00B576C2"/>
    <w:rsid w:val="00B57A43"/>
    <w:rsid w:val="00B602F1"/>
    <w:rsid w:val="00B60BC1"/>
    <w:rsid w:val="00B617AA"/>
    <w:rsid w:val="00B61A24"/>
    <w:rsid w:val="00B629DD"/>
    <w:rsid w:val="00B62FDF"/>
    <w:rsid w:val="00B63297"/>
    <w:rsid w:val="00B6361A"/>
    <w:rsid w:val="00B64360"/>
    <w:rsid w:val="00B65B83"/>
    <w:rsid w:val="00B6649F"/>
    <w:rsid w:val="00B666AA"/>
    <w:rsid w:val="00B66EF0"/>
    <w:rsid w:val="00B67EEE"/>
    <w:rsid w:val="00B70A60"/>
    <w:rsid w:val="00B72ED4"/>
    <w:rsid w:val="00B7303C"/>
    <w:rsid w:val="00B73BFB"/>
    <w:rsid w:val="00B80612"/>
    <w:rsid w:val="00B80DD3"/>
    <w:rsid w:val="00B8224F"/>
    <w:rsid w:val="00B8238C"/>
    <w:rsid w:val="00B840C1"/>
    <w:rsid w:val="00B90530"/>
    <w:rsid w:val="00B90DD5"/>
    <w:rsid w:val="00B92575"/>
    <w:rsid w:val="00B92DFB"/>
    <w:rsid w:val="00B94345"/>
    <w:rsid w:val="00B9457F"/>
    <w:rsid w:val="00B94E33"/>
    <w:rsid w:val="00B9508B"/>
    <w:rsid w:val="00B96E8B"/>
    <w:rsid w:val="00B97769"/>
    <w:rsid w:val="00B97D9B"/>
    <w:rsid w:val="00BA00A4"/>
    <w:rsid w:val="00BA0B01"/>
    <w:rsid w:val="00BA0E20"/>
    <w:rsid w:val="00BA0F9D"/>
    <w:rsid w:val="00BA29EF"/>
    <w:rsid w:val="00BA2C26"/>
    <w:rsid w:val="00BA2D35"/>
    <w:rsid w:val="00BA3A4E"/>
    <w:rsid w:val="00BA474C"/>
    <w:rsid w:val="00BA5003"/>
    <w:rsid w:val="00BA7A56"/>
    <w:rsid w:val="00BB0123"/>
    <w:rsid w:val="00BB01E1"/>
    <w:rsid w:val="00BB0859"/>
    <w:rsid w:val="00BB26CC"/>
    <w:rsid w:val="00BB34A5"/>
    <w:rsid w:val="00BB3A45"/>
    <w:rsid w:val="00BB474D"/>
    <w:rsid w:val="00BB4993"/>
    <w:rsid w:val="00BB513E"/>
    <w:rsid w:val="00BB719A"/>
    <w:rsid w:val="00BB76C9"/>
    <w:rsid w:val="00BB7873"/>
    <w:rsid w:val="00BC2DE9"/>
    <w:rsid w:val="00BC379A"/>
    <w:rsid w:val="00BC4645"/>
    <w:rsid w:val="00BC4EF6"/>
    <w:rsid w:val="00BC5823"/>
    <w:rsid w:val="00BC6065"/>
    <w:rsid w:val="00BC6881"/>
    <w:rsid w:val="00BC7D88"/>
    <w:rsid w:val="00BD0482"/>
    <w:rsid w:val="00BD0E3B"/>
    <w:rsid w:val="00BD2E40"/>
    <w:rsid w:val="00BD4D4E"/>
    <w:rsid w:val="00BD562B"/>
    <w:rsid w:val="00BD5FA9"/>
    <w:rsid w:val="00BE00B9"/>
    <w:rsid w:val="00BE0AD2"/>
    <w:rsid w:val="00BE166A"/>
    <w:rsid w:val="00BE2C59"/>
    <w:rsid w:val="00BE2D7A"/>
    <w:rsid w:val="00BE3536"/>
    <w:rsid w:val="00BE3D42"/>
    <w:rsid w:val="00BE474B"/>
    <w:rsid w:val="00BE4AFD"/>
    <w:rsid w:val="00BE5F95"/>
    <w:rsid w:val="00BE7DF2"/>
    <w:rsid w:val="00BF0319"/>
    <w:rsid w:val="00BF1C11"/>
    <w:rsid w:val="00BF25F3"/>
    <w:rsid w:val="00BF35AD"/>
    <w:rsid w:val="00BF37C2"/>
    <w:rsid w:val="00BF418A"/>
    <w:rsid w:val="00BF4BD5"/>
    <w:rsid w:val="00BF5221"/>
    <w:rsid w:val="00BF5355"/>
    <w:rsid w:val="00BF6170"/>
    <w:rsid w:val="00BF6861"/>
    <w:rsid w:val="00BF7CD5"/>
    <w:rsid w:val="00C00D92"/>
    <w:rsid w:val="00C01775"/>
    <w:rsid w:val="00C03F17"/>
    <w:rsid w:val="00C05D98"/>
    <w:rsid w:val="00C05E0E"/>
    <w:rsid w:val="00C06F9F"/>
    <w:rsid w:val="00C07306"/>
    <w:rsid w:val="00C1133D"/>
    <w:rsid w:val="00C125EE"/>
    <w:rsid w:val="00C12FC1"/>
    <w:rsid w:val="00C132B5"/>
    <w:rsid w:val="00C1388E"/>
    <w:rsid w:val="00C159D1"/>
    <w:rsid w:val="00C161FE"/>
    <w:rsid w:val="00C16543"/>
    <w:rsid w:val="00C16D2B"/>
    <w:rsid w:val="00C218FA"/>
    <w:rsid w:val="00C21D13"/>
    <w:rsid w:val="00C2210A"/>
    <w:rsid w:val="00C23557"/>
    <w:rsid w:val="00C2445B"/>
    <w:rsid w:val="00C26600"/>
    <w:rsid w:val="00C26E50"/>
    <w:rsid w:val="00C27CE3"/>
    <w:rsid w:val="00C27F30"/>
    <w:rsid w:val="00C30913"/>
    <w:rsid w:val="00C30956"/>
    <w:rsid w:val="00C30C43"/>
    <w:rsid w:val="00C33370"/>
    <w:rsid w:val="00C3397A"/>
    <w:rsid w:val="00C3414C"/>
    <w:rsid w:val="00C35818"/>
    <w:rsid w:val="00C35B58"/>
    <w:rsid w:val="00C433FD"/>
    <w:rsid w:val="00C43A8E"/>
    <w:rsid w:val="00C43C1D"/>
    <w:rsid w:val="00C46B6E"/>
    <w:rsid w:val="00C50113"/>
    <w:rsid w:val="00C51614"/>
    <w:rsid w:val="00C51704"/>
    <w:rsid w:val="00C5239F"/>
    <w:rsid w:val="00C52D5E"/>
    <w:rsid w:val="00C54664"/>
    <w:rsid w:val="00C54F1D"/>
    <w:rsid w:val="00C575CC"/>
    <w:rsid w:val="00C5793F"/>
    <w:rsid w:val="00C60DCC"/>
    <w:rsid w:val="00C63ECF"/>
    <w:rsid w:val="00C66582"/>
    <w:rsid w:val="00C6662E"/>
    <w:rsid w:val="00C70628"/>
    <w:rsid w:val="00C71126"/>
    <w:rsid w:val="00C71597"/>
    <w:rsid w:val="00C7233A"/>
    <w:rsid w:val="00C72827"/>
    <w:rsid w:val="00C730EC"/>
    <w:rsid w:val="00C751E9"/>
    <w:rsid w:val="00C77636"/>
    <w:rsid w:val="00C776BF"/>
    <w:rsid w:val="00C77C55"/>
    <w:rsid w:val="00C77E1B"/>
    <w:rsid w:val="00C82195"/>
    <w:rsid w:val="00C8297E"/>
    <w:rsid w:val="00C84089"/>
    <w:rsid w:val="00C84CE0"/>
    <w:rsid w:val="00C8642E"/>
    <w:rsid w:val="00C867ED"/>
    <w:rsid w:val="00C86B50"/>
    <w:rsid w:val="00C8769A"/>
    <w:rsid w:val="00C87800"/>
    <w:rsid w:val="00C87971"/>
    <w:rsid w:val="00C907D9"/>
    <w:rsid w:val="00C9162A"/>
    <w:rsid w:val="00C91748"/>
    <w:rsid w:val="00C93466"/>
    <w:rsid w:val="00C942F2"/>
    <w:rsid w:val="00C9447F"/>
    <w:rsid w:val="00C95441"/>
    <w:rsid w:val="00C95E19"/>
    <w:rsid w:val="00C96766"/>
    <w:rsid w:val="00C969A5"/>
    <w:rsid w:val="00C97AA9"/>
    <w:rsid w:val="00CA1E4D"/>
    <w:rsid w:val="00CA340E"/>
    <w:rsid w:val="00CA3B0E"/>
    <w:rsid w:val="00CA3CF6"/>
    <w:rsid w:val="00CA5174"/>
    <w:rsid w:val="00CA56A0"/>
    <w:rsid w:val="00CA5C15"/>
    <w:rsid w:val="00CA6362"/>
    <w:rsid w:val="00CA6749"/>
    <w:rsid w:val="00CA6F57"/>
    <w:rsid w:val="00CA72E4"/>
    <w:rsid w:val="00CA7736"/>
    <w:rsid w:val="00CB2A61"/>
    <w:rsid w:val="00CB33B8"/>
    <w:rsid w:val="00CB5896"/>
    <w:rsid w:val="00CB677F"/>
    <w:rsid w:val="00CB7757"/>
    <w:rsid w:val="00CC0045"/>
    <w:rsid w:val="00CC2237"/>
    <w:rsid w:val="00CC3ED2"/>
    <w:rsid w:val="00CC74AA"/>
    <w:rsid w:val="00CC7754"/>
    <w:rsid w:val="00CD0B88"/>
    <w:rsid w:val="00CD0E0E"/>
    <w:rsid w:val="00CD33FB"/>
    <w:rsid w:val="00CD34F1"/>
    <w:rsid w:val="00CD56D4"/>
    <w:rsid w:val="00CD56E8"/>
    <w:rsid w:val="00CD5EDB"/>
    <w:rsid w:val="00CD6C40"/>
    <w:rsid w:val="00CE0F27"/>
    <w:rsid w:val="00CE216D"/>
    <w:rsid w:val="00CE23A8"/>
    <w:rsid w:val="00CE25BF"/>
    <w:rsid w:val="00CF006A"/>
    <w:rsid w:val="00CF149F"/>
    <w:rsid w:val="00CF333C"/>
    <w:rsid w:val="00CF5C84"/>
    <w:rsid w:val="00CF704E"/>
    <w:rsid w:val="00D00A89"/>
    <w:rsid w:val="00D00B0D"/>
    <w:rsid w:val="00D00C3A"/>
    <w:rsid w:val="00D00E56"/>
    <w:rsid w:val="00D01901"/>
    <w:rsid w:val="00D050C2"/>
    <w:rsid w:val="00D061FA"/>
    <w:rsid w:val="00D075FB"/>
    <w:rsid w:val="00D106D0"/>
    <w:rsid w:val="00D12B93"/>
    <w:rsid w:val="00D12F17"/>
    <w:rsid w:val="00D13835"/>
    <w:rsid w:val="00D144D1"/>
    <w:rsid w:val="00D15BBF"/>
    <w:rsid w:val="00D15DB5"/>
    <w:rsid w:val="00D15E41"/>
    <w:rsid w:val="00D16682"/>
    <w:rsid w:val="00D207A7"/>
    <w:rsid w:val="00D20A90"/>
    <w:rsid w:val="00D20CC3"/>
    <w:rsid w:val="00D21824"/>
    <w:rsid w:val="00D22F9A"/>
    <w:rsid w:val="00D24434"/>
    <w:rsid w:val="00D251B5"/>
    <w:rsid w:val="00D258C1"/>
    <w:rsid w:val="00D25B91"/>
    <w:rsid w:val="00D277B3"/>
    <w:rsid w:val="00D27B36"/>
    <w:rsid w:val="00D30104"/>
    <w:rsid w:val="00D30288"/>
    <w:rsid w:val="00D326EC"/>
    <w:rsid w:val="00D34220"/>
    <w:rsid w:val="00D34EB0"/>
    <w:rsid w:val="00D3503D"/>
    <w:rsid w:val="00D3553F"/>
    <w:rsid w:val="00D35CC2"/>
    <w:rsid w:val="00D4074E"/>
    <w:rsid w:val="00D410D0"/>
    <w:rsid w:val="00D4194F"/>
    <w:rsid w:val="00D41C4B"/>
    <w:rsid w:val="00D42D64"/>
    <w:rsid w:val="00D44E80"/>
    <w:rsid w:val="00D453E4"/>
    <w:rsid w:val="00D45740"/>
    <w:rsid w:val="00D470BF"/>
    <w:rsid w:val="00D47AA1"/>
    <w:rsid w:val="00D505DF"/>
    <w:rsid w:val="00D50875"/>
    <w:rsid w:val="00D5173B"/>
    <w:rsid w:val="00D52171"/>
    <w:rsid w:val="00D52414"/>
    <w:rsid w:val="00D52427"/>
    <w:rsid w:val="00D53745"/>
    <w:rsid w:val="00D55591"/>
    <w:rsid w:val="00D561F6"/>
    <w:rsid w:val="00D56AC5"/>
    <w:rsid w:val="00D57CAB"/>
    <w:rsid w:val="00D60D78"/>
    <w:rsid w:val="00D62446"/>
    <w:rsid w:val="00D64568"/>
    <w:rsid w:val="00D65181"/>
    <w:rsid w:val="00D6564B"/>
    <w:rsid w:val="00D656CA"/>
    <w:rsid w:val="00D73B48"/>
    <w:rsid w:val="00D7549E"/>
    <w:rsid w:val="00D77372"/>
    <w:rsid w:val="00D775F5"/>
    <w:rsid w:val="00D805B2"/>
    <w:rsid w:val="00D81313"/>
    <w:rsid w:val="00D81F9A"/>
    <w:rsid w:val="00D843B2"/>
    <w:rsid w:val="00D87388"/>
    <w:rsid w:val="00D87C4F"/>
    <w:rsid w:val="00D87DC8"/>
    <w:rsid w:val="00D91449"/>
    <w:rsid w:val="00D91786"/>
    <w:rsid w:val="00D93931"/>
    <w:rsid w:val="00D951D3"/>
    <w:rsid w:val="00D96B7C"/>
    <w:rsid w:val="00DA0ED1"/>
    <w:rsid w:val="00DA208E"/>
    <w:rsid w:val="00DA2105"/>
    <w:rsid w:val="00DA4DFE"/>
    <w:rsid w:val="00DB24EF"/>
    <w:rsid w:val="00DB38E2"/>
    <w:rsid w:val="00DB3929"/>
    <w:rsid w:val="00DB43C7"/>
    <w:rsid w:val="00DB4B84"/>
    <w:rsid w:val="00DB513E"/>
    <w:rsid w:val="00DB610B"/>
    <w:rsid w:val="00DB7E9A"/>
    <w:rsid w:val="00DC170F"/>
    <w:rsid w:val="00DC1D23"/>
    <w:rsid w:val="00DC2D06"/>
    <w:rsid w:val="00DC3A91"/>
    <w:rsid w:val="00DC412A"/>
    <w:rsid w:val="00DD0AE9"/>
    <w:rsid w:val="00DD1D11"/>
    <w:rsid w:val="00DD37F5"/>
    <w:rsid w:val="00DD3DFF"/>
    <w:rsid w:val="00DD601B"/>
    <w:rsid w:val="00DD62E2"/>
    <w:rsid w:val="00DD675E"/>
    <w:rsid w:val="00DD6EB7"/>
    <w:rsid w:val="00DE1BBE"/>
    <w:rsid w:val="00DE1E25"/>
    <w:rsid w:val="00DE2929"/>
    <w:rsid w:val="00DE29DA"/>
    <w:rsid w:val="00DE2C83"/>
    <w:rsid w:val="00DE468D"/>
    <w:rsid w:val="00DE5BF5"/>
    <w:rsid w:val="00DE6797"/>
    <w:rsid w:val="00DE7456"/>
    <w:rsid w:val="00DE7CF8"/>
    <w:rsid w:val="00DF0223"/>
    <w:rsid w:val="00DF0DC0"/>
    <w:rsid w:val="00DF10A3"/>
    <w:rsid w:val="00DF1BDC"/>
    <w:rsid w:val="00DF27F6"/>
    <w:rsid w:val="00DF27FB"/>
    <w:rsid w:val="00DF386D"/>
    <w:rsid w:val="00DF4FBB"/>
    <w:rsid w:val="00DF6EB2"/>
    <w:rsid w:val="00E000EB"/>
    <w:rsid w:val="00E01218"/>
    <w:rsid w:val="00E019F7"/>
    <w:rsid w:val="00E041EB"/>
    <w:rsid w:val="00E042C6"/>
    <w:rsid w:val="00E05230"/>
    <w:rsid w:val="00E06177"/>
    <w:rsid w:val="00E06509"/>
    <w:rsid w:val="00E06A2D"/>
    <w:rsid w:val="00E06F4A"/>
    <w:rsid w:val="00E07447"/>
    <w:rsid w:val="00E075FD"/>
    <w:rsid w:val="00E10446"/>
    <w:rsid w:val="00E10EF1"/>
    <w:rsid w:val="00E11BF9"/>
    <w:rsid w:val="00E13CC0"/>
    <w:rsid w:val="00E14353"/>
    <w:rsid w:val="00E16664"/>
    <w:rsid w:val="00E1697A"/>
    <w:rsid w:val="00E20057"/>
    <w:rsid w:val="00E20413"/>
    <w:rsid w:val="00E20EA4"/>
    <w:rsid w:val="00E21111"/>
    <w:rsid w:val="00E21665"/>
    <w:rsid w:val="00E21E53"/>
    <w:rsid w:val="00E221CA"/>
    <w:rsid w:val="00E2278A"/>
    <w:rsid w:val="00E22A68"/>
    <w:rsid w:val="00E22BF0"/>
    <w:rsid w:val="00E23D6D"/>
    <w:rsid w:val="00E2422B"/>
    <w:rsid w:val="00E26C1D"/>
    <w:rsid w:val="00E26D06"/>
    <w:rsid w:val="00E304F9"/>
    <w:rsid w:val="00E30DFD"/>
    <w:rsid w:val="00E312C5"/>
    <w:rsid w:val="00E33AE1"/>
    <w:rsid w:val="00E35CDA"/>
    <w:rsid w:val="00E37089"/>
    <w:rsid w:val="00E42C6E"/>
    <w:rsid w:val="00E432E8"/>
    <w:rsid w:val="00E44483"/>
    <w:rsid w:val="00E44705"/>
    <w:rsid w:val="00E45048"/>
    <w:rsid w:val="00E45DF3"/>
    <w:rsid w:val="00E46014"/>
    <w:rsid w:val="00E466E4"/>
    <w:rsid w:val="00E50900"/>
    <w:rsid w:val="00E5272F"/>
    <w:rsid w:val="00E53F79"/>
    <w:rsid w:val="00E547CD"/>
    <w:rsid w:val="00E549E0"/>
    <w:rsid w:val="00E55579"/>
    <w:rsid w:val="00E559D0"/>
    <w:rsid w:val="00E56077"/>
    <w:rsid w:val="00E60F2C"/>
    <w:rsid w:val="00E60FA7"/>
    <w:rsid w:val="00E61989"/>
    <w:rsid w:val="00E64742"/>
    <w:rsid w:val="00E7155C"/>
    <w:rsid w:val="00E71D07"/>
    <w:rsid w:val="00E72C72"/>
    <w:rsid w:val="00E74822"/>
    <w:rsid w:val="00E75E84"/>
    <w:rsid w:val="00E778BC"/>
    <w:rsid w:val="00E80976"/>
    <w:rsid w:val="00E83D80"/>
    <w:rsid w:val="00E900C9"/>
    <w:rsid w:val="00E90290"/>
    <w:rsid w:val="00E9039C"/>
    <w:rsid w:val="00E90954"/>
    <w:rsid w:val="00E940C2"/>
    <w:rsid w:val="00E953A8"/>
    <w:rsid w:val="00E95BD3"/>
    <w:rsid w:val="00E96008"/>
    <w:rsid w:val="00EA0221"/>
    <w:rsid w:val="00EA2AAB"/>
    <w:rsid w:val="00EA2BD8"/>
    <w:rsid w:val="00EA5DAD"/>
    <w:rsid w:val="00EA5F3A"/>
    <w:rsid w:val="00EA64CF"/>
    <w:rsid w:val="00EB00F1"/>
    <w:rsid w:val="00EB0D73"/>
    <w:rsid w:val="00EB3581"/>
    <w:rsid w:val="00EB452C"/>
    <w:rsid w:val="00EB5324"/>
    <w:rsid w:val="00EB7AEF"/>
    <w:rsid w:val="00EB7C0F"/>
    <w:rsid w:val="00EC01AB"/>
    <w:rsid w:val="00EC029F"/>
    <w:rsid w:val="00EC06A3"/>
    <w:rsid w:val="00EC0E89"/>
    <w:rsid w:val="00EC1106"/>
    <w:rsid w:val="00EC128E"/>
    <w:rsid w:val="00EC1BA9"/>
    <w:rsid w:val="00EC21BD"/>
    <w:rsid w:val="00EC4881"/>
    <w:rsid w:val="00EC4F6D"/>
    <w:rsid w:val="00EC5130"/>
    <w:rsid w:val="00EC5582"/>
    <w:rsid w:val="00EC610A"/>
    <w:rsid w:val="00ED0637"/>
    <w:rsid w:val="00ED1A70"/>
    <w:rsid w:val="00ED3235"/>
    <w:rsid w:val="00ED4A79"/>
    <w:rsid w:val="00ED796C"/>
    <w:rsid w:val="00EE004E"/>
    <w:rsid w:val="00EE0C2B"/>
    <w:rsid w:val="00EE0C5E"/>
    <w:rsid w:val="00EE1389"/>
    <w:rsid w:val="00EE153A"/>
    <w:rsid w:val="00EE221A"/>
    <w:rsid w:val="00EE2DA6"/>
    <w:rsid w:val="00EE3774"/>
    <w:rsid w:val="00EE39B8"/>
    <w:rsid w:val="00EE445A"/>
    <w:rsid w:val="00EE4C99"/>
    <w:rsid w:val="00EE51C6"/>
    <w:rsid w:val="00EE54F2"/>
    <w:rsid w:val="00EE7A70"/>
    <w:rsid w:val="00EE7F02"/>
    <w:rsid w:val="00EF002D"/>
    <w:rsid w:val="00EF359A"/>
    <w:rsid w:val="00EF376E"/>
    <w:rsid w:val="00EF3A7D"/>
    <w:rsid w:val="00EF3ACB"/>
    <w:rsid w:val="00EF3F42"/>
    <w:rsid w:val="00EF3F54"/>
    <w:rsid w:val="00EF40A8"/>
    <w:rsid w:val="00EF428E"/>
    <w:rsid w:val="00EF43F2"/>
    <w:rsid w:val="00EF4DC6"/>
    <w:rsid w:val="00EF62ED"/>
    <w:rsid w:val="00EF7652"/>
    <w:rsid w:val="00F0090B"/>
    <w:rsid w:val="00F011DB"/>
    <w:rsid w:val="00F030D3"/>
    <w:rsid w:val="00F03949"/>
    <w:rsid w:val="00F04082"/>
    <w:rsid w:val="00F04D9E"/>
    <w:rsid w:val="00F07A7B"/>
    <w:rsid w:val="00F10105"/>
    <w:rsid w:val="00F10F99"/>
    <w:rsid w:val="00F11667"/>
    <w:rsid w:val="00F1328D"/>
    <w:rsid w:val="00F1422A"/>
    <w:rsid w:val="00F15244"/>
    <w:rsid w:val="00F1533D"/>
    <w:rsid w:val="00F24518"/>
    <w:rsid w:val="00F24C0F"/>
    <w:rsid w:val="00F26170"/>
    <w:rsid w:val="00F272A3"/>
    <w:rsid w:val="00F3196B"/>
    <w:rsid w:val="00F3258A"/>
    <w:rsid w:val="00F34BBB"/>
    <w:rsid w:val="00F3779A"/>
    <w:rsid w:val="00F41BE4"/>
    <w:rsid w:val="00F42BF4"/>
    <w:rsid w:val="00F43073"/>
    <w:rsid w:val="00F4310D"/>
    <w:rsid w:val="00F478B3"/>
    <w:rsid w:val="00F51165"/>
    <w:rsid w:val="00F52C9F"/>
    <w:rsid w:val="00F535BE"/>
    <w:rsid w:val="00F5537E"/>
    <w:rsid w:val="00F55381"/>
    <w:rsid w:val="00F55C88"/>
    <w:rsid w:val="00F608FC"/>
    <w:rsid w:val="00F60EAC"/>
    <w:rsid w:val="00F64806"/>
    <w:rsid w:val="00F658F7"/>
    <w:rsid w:val="00F665A4"/>
    <w:rsid w:val="00F66858"/>
    <w:rsid w:val="00F66CD0"/>
    <w:rsid w:val="00F67644"/>
    <w:rsid w:val="00F67A9A"/>
    <w:rsid w:val="00F70210"/>
    <w:rsid w:val="00F720F9"/>
    <w:rsid w:val="00F73747"/>
    <w:rsid w:val="00F75CAE"/>
    <w:rsid w:val="00F75E56"/>
    <w:rsid w:val="00F7774F"/>
    <w:rsid w:val="00F803BD"/>
    <w:rsid w:val="00F83136"/>
    <w:rsid w:val="00F83A29"/>
    <w:rsid w:val="00F83E30"/>
    <w:rsid w:val="00F84A7B"/>
    <w:rsid w:val="00F85A26"/>
    <w:rsid w:val="00F87AD5"/>
    <w:rsid w:val="00F87B69"/>
    <w:rsid w:val="00F87CC8"/>
    <w:rsid w:val="00F935A9"/>
    <w:rsid w:val="00F93A9F"/>
    <w:rsid w:val="00F93B92"/>
    <w:rsid w:val="00F941E0"/>
    <w:rsid w:val="00F96A34"/>
    <w:rsid w:val="00F96CCF"/>
    <w:rsid w:val="00F972CC"/>
    <w:rsid w:val="00FA186C"/>
    <w:rsid w:val="00FA2C0A"/>
    <w:rsid w:val="00FA600E"/>
    <w:rsid w:val="00FA6348"/>
    <w:rsid w:val="00FB0C08"/>
    <w:rsid w:val="00FB21A3"/>
    <w:rsid w:val="00FB2E1D"/>
    <w:rsid w:val="00FC1125"/>
    <w:rsid w:val="00FC467C"/>
    <w:rsid w:val="00FC491D"/>
    <w:rsid w:val="00FC5664"/>
    <w:rsid w:val="00FC5992"/>
    <w:rsid w:val="00FC5EEC"/>
    <w:rsid w:val="00FC712F"/>
    <w:rsid w:val="00FC75FC"/>
    <w:rsid w:val="00FD23E9"/>
    <w:rsid w:val="00FD2F28"/>
    <w:rsid w:val="00FD4CCB"/>
    <w:rsid w:val="00FD73EC"/>
    <w:rsid w:val="00FE061E"/>
    <w:rsid w:val="00FE0FB9"/>
    <w:rsid w:val="00FE1779"/>
    <w:rsid w:val="00FE23D1"/>
    <w:rsid w:val="00FE5ECA"/>
    <w:rsid w:val="00FE6BB5"/>
    <w:rsid w:val="00FE7454"/>
    <w:rsid w:val="00FE7483"/>
    <w:rsid w:val="00FE7866"/>
    <w:rsid w:val="00FE7FB8"/>
    <w:rsid w:val="00FF11A7"/>
    <w:rsid w:val="00FF13E5"/>
    <w:rsid w:val="00FF2F18"/>
    <w:rsid w:val="00FF3366"/>
    <w:rsid w:val="00FF53C3"/>
    <w:rsid w:val="00FF5DDB"/>
    <w:rsid w:val="00FF685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ED04"/>
  <w15:docId w15:val="{6E100E17-E5B4-FD46-AAA9-DA939FF0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D49"/>
  </w:style>
  <w:style w:type="paragraph" w:styleId="Header">
    <w:name w:val="header"/>
    <w:basedOn w:val="Normal"/>
    <w:link w:val="HeaderChar"/>
    <w:uiPriority w:val="99"/>
    <w:unhideWhenUsed/>
    <w:rsid w:val="00304D4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04D49"/>
  </w:style>
  <w:style w:type="paragraph" w:styleId="Footer">
    <w:name w:val="footer"/>
    <w:basedOn w:val="Normal"/>
    <w:link w:val="FooterChar"/>
    <w:uiPriority w:val="99"/>
    <w:unhideWhenUsed/>
    <w:rsid w:val="00304D49"/>
    <w:pPr>
      <w:tabs>
        <w:tab w:val="center" w:pos="4513"/>
        <w:tab w:val="right" w:pos="9026"/>
      </w:tabs>
      <w:spacing w:after="0" w:line="240" w:lineRule="auto"/>
    </w:pPr>
  </w:style>
  <w:style w:type="character" w:styleId="CommentReference">
    <w:name w:val="annotation reference"/>
    <w:basedOn w:val="DefaultParagraphFont"/>
    <w:uiPriority w:val="99"/>
    <w:semiHidden/>
    <w:unhideWhenUsed/>
    <w:qFormat/>
    <w:rsid w:val="00FE348B"/>
    <w:rPr>
      <w:sz w:val="16"/>
      <w:szCs w:val="16"/>
    </w:rPr>
  </w:style>
  <w:style w:type="character" w:customStyle="1" w:styleId="CommentTextChar">
    <w:name w:val="Comment Text Char"/>
    <w:basedOn w:val="DefaultParagraphFont"/>
    <w:link w:val="CommentText"/>
    <w:uiPriority w:val="99"/>
    <w:qFormat/>
    <w:rsid w:val="00FE348B"/>
    <w:rPr>
      <w:sz w:val="20"/>
      <w:szCs w:val="20"/>
    </w:rPr>
  </w:style>
  <w:style w:type="paragraph" w:styleId="CommentText">
    <w:name w:val="annotation text"/>
    <w:basedOn w:val="Normal"/>
    <w:link w:val="CommentTextChar"/>
    <w:uiPriority w:val="99"/>
    <w:unhideWhenUsed/>
    <w:qFormat/>
    <w:rsid w:val="00FE348B"/>
    <w:pPr>
      <w:spacing w:line="240" w:lineRule="auto"/>
    </w:pPr>
    <w:rPr>
      <w:sz w:val="20"/>
      <w:szCs w:val="20"/>
    </w:rPr>
  </w:style>
  <w:style w:type="character" w:customStyle="1" w:styleId="CommentSubjectChar">
    <w:name w:val="Comment Subject Char"/>
    <w:basedOn w:val="CommentTextChar"/>
    <w:link w:val="CommentSubject"/>
    <w:uiPriority w:val="99"/>
    <w:semiHidden/>
    <w:qFormat/>
    <w:rsid w:val="00FE348B"/>
    <w:rPr>
      <w:b/>
      <w:bCs/>
      <w:sz w:val="20"/>
      <w:szCs w:val="20"/>
    </w:rPr>
  </w:style>
  <w:style w:type="paragraph" w:styleId="CommentSubject">
    <w:name w:val="annotation subject"/>
    <w:basedOn w:val="CommentText"/>
    <w:link w:val="CommentSubjectChar"/>
    <w:uiPriority w:val="99"/>
    <w:semiHidden/>
    <w:unhideWhenUsed/>
    <w:qFormat/>
    <w:rsid w:val="00FE348B"/>
    <w:rPr>
      <w:b/>
      <w:bCs/>
    </w:rPr>
  </w:style>
  <w:style w:type="character" w:customStyle="1" w:styleId="BalloonTextChar">
    <w:name w:val="Balloon Text Char"/>
    <w:basedOn w:val="DefaultParagraphFont"/>
    <w:link w:val="BalloonText"/>
    <w:uiPriority w:val="99"/>
    <w:semiHidden/>
    <w:qFormat/>
    <w:rsid w:val="00FE348B"/>
    <w:rPr>
      <w:rFonts w:ascii="Tahoma" w:hAnsi="Tahoma" w:cs="Tahoma"/>
      <w:sz w:val="16"/>
      <w:szCs w:val="16"/>
    </w:rPr>
  </w:style>
  <w:style w:type="paragraph" w:styleId="BalloonText">
    <w:name w:val="Balloon Text"/>
    <w:basedOn w:val="Normal"/>
    <w:link w:val="BalloonTextChar"/>
    <w:uiPriority w:val="99"/>
    <w:semiHidden/>
    <w:unhideWhenUsed/>
    <w:qFormat/>
    <w:rsid w:val="00FE348B"/>
    <w:pPr>
      <w:spacing w:after="0" w:line="240" w:lineRule="auto"/>
    </w:pPr>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basedOn w:val="DefaultParagraphFont"/>
    <w:link w:val="BodyText"/>
    <w:rsid w:val="004E70B3"/>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CA6EB9"/>
    <w:pPr>
      <w:ind w:left="720"/>
      <w:contextualSpacing/>
    </w:pPr>
  </w:style>
  <w:style w:type="paragraph" w:styleId="Revision">
    <w:name w:val="Revision"/>
    <w:uiPriority w:val="99"/>
    <w:semiHidden/>
    <w:qFormat/>
    <w:rsid w:val="00745FCF"/>
  </w:style>
  <w:style w:type="table" w:styleId="TableGrid">
    <w:name w:val="Table Grid"/>
    <w:basedOn w:val="TableNormal"/>
    <w:uiPriority w:val="59"/>
    <w:rsid w:val="007C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6870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6870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FootnoteText">
    <w:name w:val="footnote text"/>
    <w:basedOn w:val="Normal"/>
    <w:link w:val="FootnoteTextChar"/>
    <w:uiPriority w:val="99"/>
    <w:semiHidden/>
    <w:unhideWhenUsed/>
    <w:rsid w:val="00A45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0CE"/>
    <w:rPr>
      <w:sz w:val="20"/>
      <w:szCs w:val="20"/>
    </w:rPr>
  </w:style>
  <w:style w:type="character" w:styleId="FootnoteReference">
    <w:name w:val="footnote reference"/>
    <w:basedOn w:val="DefaultParagraphFont"/>
    <w:uiPriority w:val="99"/>
    <w:semiHidden/>
    <w:unhideWhenUsed/>
    <w:rsid w:val="00A450CE"/>
    <w:rPr>
      <w:vertAlign w:val="superscript"/>
    </w:rPr>
  </w:style>
  <w:style w:type="paragraph" w:styleId="Quote">
    <w:name w:val="Quote"/>
    <w:basedOn w:val="Normal"/>
    <w:next w:val="Normal"/>
    <w:link w:val="QuoteChar"/>
    <w:uiPriority w:val="29"/>
    <w:qFormat/>
    <w:rsid w:val="003277B5"/>
    <w:rPr>
      <w:i/>
      <w:iCs/>
      <w:color w:val="000000" w:themeColor="text1"/>
    </w:rPr>
  </w:style>
  <w:style w:type="character" w:customStyle="1" w:styleId="QuoteChar">
    <w:name w:val="Quote Char"/>
    <w:basedOn w:val="DefaultParagraphFont"/>
    <w:link w:val="Quote"/>
    <w:uiPriority w:val="29"/>
    <w:rsid w:val="003277B5"/>
    <w:rPr>
      <w:i/>
      <w:iCs/>
      <w:color w:val="000000" w:themeColor="text1"/>
    </w:rPr>
  </w:style>
  <w:style w:type="paragraph" w:customStyle="1" w:styleId="m-9104276908234773567p1">
    <w:name w:val="m_-9104276908234773567p1"/>
    <w:basedOn w:val="Normal"/>
    <w:rsid w:val="00B66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9104276908234773567s1">
    <w:name w:val="m_-9104276908234773567s1"/>
    <w:basedOn w:val="DefaultParagraphFont"/>
    <w:rsid w:val="00B66EF0"/>
  </w:style>
  <w:style w:type="character" w:customStyle="1" w:styleId="m-9104276908234773567apple-converted-space">
    <w:name w:val="m_-9104276908234773567apple-converted-space"/>
    <w:basedOn w:val="DefaultParagraphFont"/>
    <w:rsid w:val="00B66EF0"/>
  </w:style>
  <w:style w:type="paragraph" w:customStyle="1" w:styleId="m-9104276908234773567p2">
    <w:name w:val="m_-9104276908234773567p2"/>
    <w:basedOn w:val="Normal"/>
    <w:rsid w:val="00B66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62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D16682"/>
  </w:style>
  <w:style w:type="character" w:customStyle="1" w:styleId="apple-converted-space">
    <w:name w:val="apple-converted-space"/>
    <w:basedOn w:val="DefaultParagraphFont"/>
    <w:rsid w:val="00034FD2"/>
  </w:style>
  <w:style w:type="paragraph" w:customStyle="1" w:styleId="EndNoteBibliography">
    <w:name w:val="EndNote Bibliography"/>
    <w:basedOn w:val="Normal"/>
    <w:link w:val="EndNoteBibliographyChar"/>
    <w:rsid w:val="00034FD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34FD2"/>
    <w:rPr>
      <w:rFonts w:ascii="Calibri" w:hAnsi="Calibri"/>
      <w:noProof/>
      <w:lang w:val="en-US"/>
    </w:rPr>
  </w:style>
  <w:style w:type="character" w:styleId="Hyperlink">
    <w:name w:val="Hyperlink"/>
    <w:basedOn w:val="DefaultParagraphFont"/>
    <w:uiPriority w:val="99"/>
    <w:unhideWhenUsed/>
    <w:rsid w:val="00034FD2"/>
    <w:rPr>
      <w:color w:val="0000FF" w:themeColor="hyperlink"/>
      <w:u w:val="single"/>
    </w:rPr>
  </w:style>
  <w:style w:type="character" w:styleId="Emphasis">
    <w:name w:val="Emphasis"/>
    <w:basedOn w:val="DefaultParagraphFont"/>
    <w:uiPriority w:val="20"/>
    <w:qFormat/>
    <w:rsid w:val="00034FD2"/>
    <w:rPr>
      <w:i/>
      <w:iCs/>
    </w:rPr>
  </w:style>
  <w:style w:type="character" w:styleId="FollowedHyperlink">
    <w:name w:val="FollowedHyperlink"/>
    <w:basedOn w:val="DefaultParagraphFont"/>
    <w:uiPriority w:val="99"/>
    <w:semiHidden/>
    <w:unhideWhenUsed/>
    <w:rsid w:val="00FC5EEC"/>
    <w:rPr>
      <w:color w:val="800080" w:themeColor="followedHyperlink"/>
      <w:u w:val="single"/>
    </w:rPr>
  </w:style>
  <w:style w:type="character" w:customStyle="1" w:styleId="epub-state">
    <w:name w:val="epub-state"/>
    <w:basedOn w:val="DefaultParagraphFont"/>
    <w:rsid w:val="00262218"/>
  </w:style>
  <w:style w:type="character" w:customStyle="1" w:styleId="epub-date">
    <w:name w:val="epub-date"/>
    <w:basedOn w:val="DefaultParagraphFont"/>
    <w:rsid w:val="0026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210843070">
      <w:bodyDiv w:val="1"/>
      <w:marLeft w:val="0"/>
      <w:marRight w:val="0"/>
      <w:marTop w:val="0"/>
      <w:marBottom w:val="0"/>
      <w:divBdr>
        <w:top w:val="none" w:sz="0" w:space="0" w:color="auto"/>
        <w:left w:val="none" w:sz="0" w:space="0" w:color="auto"/>
        <w:bottom w:val="none" w:sz="0" w:space="0" w:color="auto"/>
        <w:right w:val="none" w:sz="0" w:space="0" w:color="auto"/>
      </w:divBdr>
    </w:div>
    <w:div w:id="226427774">
      <w:bodyDiv w:val="1"/>
      <w:marLeft w:val="0"/>
      <w:marRight w:val="0"/>
      <w:marTop w:val="0"/>
      <w:marBottom w:val="0"/>
      <w:divBdr>
        <w:top w:val="none" w:sz="0" w:space="0" w:color="auto"/>
        <w:left w:val="none" w:sz="0" w:space="0" w:color="auto"/>
        <w:bottom w:val="none" w:sz="0" w:space="0" w:color="auto"/>
        <w:right w:val="none" w:sz="0" w:space="0" w:color="auto"/>
      </w:divBdr>
    </w:div>
    <w:div w:id="306784782">
      <w:bodyDiv w:val="1"/>
      <w:marLeft w:val="0"/>
      <w:marRight w:val="0"/>
      <w:marTop w:val="0"/>
      <w:marBottom w:val="0"/>
      <w:divBdr>
        <w:top w:val="none" w:sz="0" w:space="0" w:color="auto"/>
        <w:left w:val="none" w:sz="0" w:space="0" w:color="auto"/>
        <w:bottom w:val="none" w:sz="0" w:space="0" w:color="auto"/>
        <w:right w:val="none" w:sz="0" w:space="0" w:color="auto"/>
      </w:divBdr>
    </w:div>
    <w:div w:id="414787852">
      <w:bodyDiv w:val="1"/>
      <w:marLeft w:val="0"/>
      <w:marRight w:val="0"/>
      <w:marTop w:val="0"/>
      <w:marBottom w:val="0"/>
      <w:divBdr>
        <w:top w:val="none" w:sz="0" w:space="0" w:color="auto"/>
        <w:left w:val="none" w:sz="0" w:space="0" w:color="auto"/>
        <w:bottom w:val="none" w:sz="0" w:space="0" w:color="auto"/>
        <w:right w:val="none" w:sz="0" w:space="0" w:color="auto"/>
      </w:divBdr>
    </w:div>
    <w:div w:id="473063097">
      <w:bodyDiv w:val="1"/>
      <w:marLeft w:val="0"/>
      <w:marRight w:val="0"/>
      <w:marTop w:val="0"/>
      <w:marBottom w:val="0"/>
      <w:divBdr>
        <w:top w:val="none" w:sz="0" w:space="0" w:color="auto"/>
        <w:left w:val="none" w:sz="0" w:space="0" w:color="auto"/>
        <w:bottom w:val="none" w:sz="0" w:space="0" w:color="auto"/>
        <w:right w:val="none" w:sz="0" w:space="0" w:color="auto"/>
      </w:divBdr>
    </w:div>
    <w:div w:id="503126774">
      <w:bodyDiv w:val="1"/>
      <w:marLeft w:val="0"/>
      <w:marRight w:val="0"/>
      <w:marTop w:val="0"/>
      <w:marBottom w:val="0"/>
      <w:divBdr>
        <w:top w:val="none" w:sz="0" w:space="0" w:color="auto"/>
        <w:left w:val="none" w:sz="0" w:space="0" w:color="auto"/>
        <w:bottom w:val="none" w:sz="0" w:space="0" w:color="auto"/>
        <w:right w:val="none" w:sz="0" w:space="0" w:color="auto"/>
      </w:divBdr>
      <w:divsChild>
        <w:div w:id="873494270">
          <w:marLeft w:val="0"/>
          <w:marRight w:val="0"/>
          <w:marTop w:val="0"/>
          <w:marBottom w:val="0"/>
          <w:divBdr>
            <w:top w:val="none" w:sz="0" w:space="0" w:color="auto"/>
            <w:left w:val="none" w:sz="0" w:space="0" w:color="auto"/>
            <w:bottom w:val="none" w:sz="0" w:space="0" w:color="auto"/>
            <w:right w:val="none" w:sz="0" w:space="0" w:color="auto"/>
          </w:divBdr>
          <w:divsChild>
            <w:div w:id="39792061">
              <w:marLeft w:val="0"/>
              <w:marRight w:val="0"/>
              <w:marTop w:val="0"/>
              <w:marBottom w:val="0"/>
              <w:divBdr>
                <w:top w:val="none" w:sz="0" w:space="0" w:color="auto"/>
                <w:left w:val="none" w:sz="0" w:space="0" w:color="auto"/>
                <w:bottom w:val="none" w:sz="0" w:space="0" w:color="auto"/>
                <w:right w:val="none" w:sz="0" w:space="0" w:color="auto"/>
              </w:divBdr>
              <w:divsChild>
                <w:div w:id="2033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4022">
      <w:bodyDiv w:val="1"/>
      <w:marLeft w:val="0"/>
      <w:marRight w:val="0"/>
      <w:marTop w:val="0"/>
      <w:marBottom w:val="0"/>
      <w:divBdr>
        <w:top w:val="none" w:sz="0" w:space="0" w:color="auto"/>
        <w:left w:val="none" w:sz="0" w:space="0" w:color="auto"/>
        <w:bottom w:val="none" w:sz="0" w:space="0" w:color="auto"/>
        <w:right w:val="none" w:sz="0" w:space="0" w:color="auto"/>
      </w:divBdr>
    </w:div>
    <w:div w:id="578562829">
      <w:bodyDiv w:val="1"/>
      <w:marLeft w:val="0"/>
      <w:marRight w:val="0"/>
      <w:marTop w:val="0"/>
      <w:marBottom w:val="0"/>
      <w:divBdr>
        <w:top w:val="none" w:sz="0" w:space="0" w:color="auto"/>
        <w:left w:val="none" w:sz="0" w:space="0" w:color="auto"/>
        <w:bottom w:val="none" w:sz="0" w:space="0" w:color="auto"/>
        <w:right w:val="none" w:sz="0" w:space="0" w:color="auto"/>
      </w:divBdr>
    </w:div>
    <w:div w:id="793985683">
      <w:bodyDiv w:val="1"/>
      <w:marLeft w:val="0"/>
      <w:marRight w:val="0"/>
      <w:marTop w:val="0"/>
      <w:marBottom w:val="0"/>
      <w:divBdr>
        <w:top w:val="none" w:sz="0" w:space="0" w:color="auto"/>
        <w:left w:val="none" w:sz="0" w:space="0" w:color="auto"/>
        <w:bottom w:val="none" w:sz="0" w:space="0" w:color="auto"/>
        <w:right w:val="none" w:sz="0" w:space="0" w:color="auto"/>
      </w:divBdr>
    </w:div>
    <w:div w:id="816335709">
      <w:bodyDiv w:val="1"/>
      <w:marLeft w:val="0"/>
      <w:marRight w:val="0"/>
      <w:marTop w:val="0"/>
      <w:marBottom w:val="0"/>
      <w:divBdr>
        <w:top w:val="none" w:sz="0" w:space="0" w:color="auto"/>
        <w:left w:val="none" w:sz="0" w:space="0" w:color="auto"/>
        <w:bottom w:val="none" w:sz="0" w:space="0" w:color="auto"/>
        <w:right w:val="none" w:sz="0" w:space="0" w:color="auto"/>
      </w:divBdr>
    </w:div>
    <w:div w:id="839084702">
      <w:bodyDiv w:val="1"/>
      <w:marLeft w:val="0"/>
      <w:marRight w:val="0"/>
      <w:marTop w:val="0"/>
      <w:marBottom w:val="0"/>
      <w:divBdr>
        <w:top w:val="none" w:sz="0" w:space="0" w:color="auto"/>
        <w:left w:val="none" w:sz="0" w:space="0" w:color="auto"/>
        <w:bottom w:val="none" w:sz="0" w:space="0" w:color="auto"/>
        <w:right w:val="none" w:sz="0" w:space="0" w:color="auto"/>
      </w:divBdr>
    </w:div>
    <w:div w:id="937450011">
      <w:bodyDiv w:val="1"/>
      <w:marLeft w:val="0"/>
      <w:marRight w:val="0"/>
      <w:marTop w:val="0"/>
      <w:marBottom w:val="0"/>
      <w:divBdr>
        <w:top w:val="none" w:sz="0" w:space="0" w:color="auto"/>
        <w:left w:val="none" w:sz="0" w:space="0" w:color="auto"/>
        <w:bottom w:val="none" w:sz="0" w:space="0" w:color="auto"/>
        <w:right w:val="none" w:sz="0" w:space="0" w:color="auto"/>
      </w:divBdr>
      <w:divsChild>
        <w:div w:id="610405064">
          <w:marLeft w:val="0"/>
          <w:marRight w:val="0"/>
          <w:marTop w:val="0"/>
          <w:marBottom w:val="0"/>
          <w:divBdr>
            <w:top w:val="none" w:sz="0" w:space="0" w:color="auto"/>
            <w:left w:val="none" w:sz="0" w:space="0" w:color="auto"/>
            <w:bottom w:val="none" w:sz="0" w:space="0" w:color="auto"/>
            <w:right w:val="none" w:sz="0" w:space="0" w:color="auto"/>
          </w:divBdr>
          <w:divsChild>
            <w:div w:id="1080639033">
              <w:marLeft w:val="0"/>
              <w:marRight w:val="0"/>
              <w:marTop w:val="0"/>
              <w:marBottom w:val="0"/>
              <w:divBdr>
                <w:top w:val="none" w:sz="0" w:space="0" w:color="auto"/>
                <w:left w:val="none" w:sz="0" w:space="0" w:color="auto"/>
                <w:bottom w:val="none" w:sz="0" w:space="0" w:color="auto"/>
                <w:right w:val="none" w:sz="0" w:space="0" w:color="auto"/>
              </w:divBdr>
              <w:divsChild>
                <w:div w:id="1469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4965">
      <w:bodyDiv w:val="1"/>
      <w:marLeft w:val="0"/>
      <w:marRight w:val="0"/>
      <w:marTop w:val="0"/>
      <w:marBottom w:val="0"/>
      <w:divBdr>
        <w:top w:val="none" w:sz="0" w:space="0" w:color="auto"/>
        <w:left w:val="none" w:sz="0" w:space="0" w:color="auto"/>
        <w:bottom w:val="none" w:sz="0" w:space="0" w:color="auto"/>
        <w:right w:val="none" w:sz="0" w:space="0" w:color="auto"/>
      </w:divBdr>
    </w:div>
    <w:div w:id="1163354646">
      <w:bodyDiv w:val="1"/>
      <w:marLeft w:val="0"/>
      <w:marRight w:val="0"/>
      <w:marTop w:val="0"/>
      <w:marBottom w:val="0"/>
      <w:divBdr>
        <w:top w:val="none" w:sz="0" w:space="0" w:color="auto"/>
        <w:left w:val="none" w:sz="0" w:space="0" w:color="auto"/>
        <w:bottom w:val="none" w:sz="0" w:space="0" w:color="auto"/>
        <w:right w:val="none" w:sz="0" w:space="0" w:color="auto"/>
      </w:divBdr>
    </w:div>
    <w:div w:id="1269316251">
      <w:bodyDiv w:val="1"/>
      <w:marLeft w:val="0"/>
      <w:marRight w:val="0"/>
      <w:marTop w:val="0"/>
      <w:marBottom w:val="0"/>
      <w:divBdr>
        <w:top w:val="none" w:sz="0" w:space="0" w:color="auto"/>
        <w:left w:val="none" w:sz="0" w:space="0" w:color="auto"/>
        <w:bottom w:val="none" w:sz="0" w:space="0" w:color="auto"/>
        <w:right w:val="none" w:sz="0" w:space="0" w:color="auto"/>
      </w:divBdr>
    </w:div>
    <w:div w:id="1378773203">
      <w:bodyDiv w:val="1"/>
      <w:marLeft w:val="0"/>
      <w:marRight w:val="0"/>
      <w:marTop w:val="0"/>
      <w:marBottom w:val="0"/>
      <w:divBdr>
        <w:top w:val="none" w:sz="0" w:space="0" w:color="auto"/>
        <w:left w:val="none" w:sz="0" w:space="0" w:color="auto"/>
        <w:bottom w:val="none" w:sz="0" w:space="0" w:color="auto"/>
        <w:right w:val="none" w:sz="0" w:space="0" w:color="auto"/>
      </w:divBdr>
    </w:div>
    <w:div w:id="1501118637">
      <w:bodyDiv w:val="1"/>
      <w:marLeft w:val="0"/>
      <w:marRight w:val="0"/>
      <w:marTop w:val="0"/>
      <w:marBottom w:val="0"/>
      <w:divBdr>
        <w:top w:val="none" w:sz="0" w:space="0" w:color="auto"/>
        <w:left w:val="none" w:sz="0" w:space="0" w:color="auto"/>
        <w:bottom w:val="none" w:sz="0" w:space="0" w:color="auto"/>
        <w:right w:val="none" w:sz="0" w:space="0" w:color="auto"/>
      </w:divBdr>
    </w:div>
    <w:div w:id="1665208045">
      <w:bodyDiv w:val="1"/>
      <w:marLeft w:val="0"/>
      <w:marRight w:val="0"/>
      <w:marTop w:val="0"/>
      <w:marBottom w:val="0"/>
      <w:divBdr>
        <w:top w:val="none" w:sz="0" w:space="0" w:color="auto"/>
        <w:left w:val="none" w:sz="0" w:space="0" w:color="auto"/>
        <w:bottom w:val="none" w:sz="0" w:space="0" w:color="auto"/>
        <w:right w:val="none" w:sz="0" w:space="0" w:color="auto"/>
      </w:divBdr>
    </w:div>
    <w:div w:id="1878202811">
      <w:bodyDiv w:val="1"/>
      <w:marLeft w:val="0"/>
      <w:marRight w:val="0"/>
      <w:marTop w:val="0"/>
      <w:marBottom w:val="0"/>
      <w:divBdr>
        <w:top w:val="none" w:sz="0" w:space="0" w:color="auto"/>
        <w:left w:val="none" w:sz="0" w:space="0" w:color="auto"/>
        <w:bottom w:val="none" w:sz="0" w:space="0" w:color="auto"/>
        <w:right w:val="none" w:sz="0" w:space="0" w:color="auto"/>
      </w:divBdr>
      <w:divsChild>
        <w:div w:id="1069501104">
          <w:marLeft w:val="0"/>
          <w:marRight w:val="0"/>
          <w:marTop w:val="0"/>
          <w:marBottom w:val="0"/>
          <w:divBdr>
            <w:top w:val="none" w:sz="0" w:space="0" w:color="auto"/>
            <w:left w:val="none" w:sz="0" w:space="0" w:color="auto"/>
            <w:bottom w:val="none" w:sz="0" w:space="0" w:color="auto"/>
            <w:right w:val="none" w:sz="0" w:space="0" w:color="auto"/>
          </w:divBdr>
          <w:divsChild>
            <w:div w:id="1479686316">
              <w:marLeft w:val="0"/>
              <w:marRight w:val="0"/>
              <w:marTop w:val="0"/>
              <w:marBottom w:val="0"/>
              <w:divBdr>
                <w:top w:val="none" w:sz="0" w:space="0" w:color="auto"/>
                <w:left w:val="none" w:sz="0" w:space="0" w:color="auto"/>
                <w:bottom w:val="none" w:sz="0" w:space="0" w:color="auto"/>
                <w:right w:val="none" w:sz="0" w:space="0" w:color="auto"/>
              </w:divBdr>
              <w:divsChild>
                <w:div w:id="20136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0338">
      <w:bodyDiv w:val="1"/>
      <w:marLeft w:val="0"/>
      <w:marRight w:val="0"/>
      <w:marTop w:val="0"/>
      <w:marBottom w:val="0"/>
      <w:divBdr>
        <w:top w:val="none" w:sz="0" w:space="0" w:color="auto"/>
        <w:left w:val="none" w:sz="0" w:space="0" w:color="auto"/>
        <w:bottom w:val="none" w:sz="0" w:space="0" w:color="auto"/>
        <w:right w:val="none" w:sz="0" w:space="0" w:color="auto"/>
      </w:divBdr>
      <w:divsChild>
        <w:div w:id="351077679">
          <w:marLeft w:val="0"/>
          <w:marRight w:val="0"/>
          <w:marTop w:val="30"/>
          <w:marBottom w:val="0"/>
          <w:divBdr>
            <w:top w:val="none" w:sz="0" w:space="0" w:color="auto"/>
            <w:left w:val="none" w:sz="0" w:space="0" w:color="auto"/>
            <w:bottom w:val="none" w:sz="0" w:space="0" w:color="auto"/>
            <w:right w:val="none" w:sz="0" w:space="0" w:color="auto"/>
          </w:divBdr>
          <w:divsChild>
            <w:div w:id="4724050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5812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61C03ED-1A60-3D42-8C16-B7629410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10720</Words>
  <Characters>61110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Marginson</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Paolucci</dc:creator>
  <cp:lastModifiedBy>Valentina Paolucci</cp:lastModifiedBy>
  <cp:revision>7</cp:revision>
  <dcterms:created xsi:type="dcterms:W3CDTF">2020-06-20T15:22:00Z</dcterms:created>
  <dcterms:modified xsi:type="dcterms:W3CDTF">2020-06-20T15:26:00Z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Marginson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