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E6119" w14:textId="1B353BDA" w:rsidR="004E4BAE" w:rsidRPr="00F871C4" w:rsidRDefault="0000650A" w:rsidP="008F5EDD">
      <w:pPr>
        <w:spacing w:line="480" w:lineRule="auto"/>
        <w:rPr>
          <w:rFonts w:ascii="Arial" w:eastAsia="Times New Roman" w:hAnsi="Arial" w:cs="Arial"/>
          <w:b/>
          <w:color w:val="222222"/>
          <w:szCs w:val="28"/>
        </w:rPr>
      </w:pPr>
      <w:r w:rsidRPr="00F871C4">
        <w:rPr>
          <w:rFonts w:ascii="Arial" w:eastAsia="Times New Roman" w:hAnsi="Arial" w:cs="Arial"/>
          <w:b/>
          <w:color w:val="222222"/>
          <w:szCs w:val="28"/>
        </w:rPr>
        <w:t>Role of</w:t>
      </w:r>
      <w:r w:rsidR="00270A91" w:rsidRPr="00F871C4">
        <w:rPr>
          <w:rFonts w:ascii="Arial" w:eastAsia="Times New Roman" w:hAnsi="Arial" w:cs="Arial"/>
          <w:b/>
          <w:color w:val="222222"/>
          <w:szCs w:val="28"/>
        </w:rPr>
        <w:t xml:space="preserve"> </w:t>
      </w:r>
      <w:r w:rsidR="00BF4F1E" w:rsidRPr="00F871C4">
        <w:rPr>
          <w:rFonts w:ascii="Arial" w:eastAsia="Times New Roman" w:hAnsi="Arial" w:cs="Arial"/>
          <w:b/>
          <w:color w:val="222222"/>
          <w:szCs w:val="28"/>
        </w:rPr>
        <w:t xml:space="preserve">Genomics and </w:t>
      </w:r>
      <w:r w:rsidR="00270A91" w:rsidRPr="00F871C4">
        <w:rPr>
          <w:rFonts w:ascii="Arial" w:eastAsia="Times New Roman" w:hAnsi="Arial" w:cs="Arial"/>
          <w:b/>
          <w:color w:val="222222"/>
          <w:szCs w:val="28"/>
        </w:rPr>
        <w:t>RNA-seq in Studies of Fungal V</w:t>
      </w:r>
      <w:r w:rsidR="008E7497" w:rsidRPr="00F871C4">
        <w:rPr>
          <w:rFonts w:ascii="Arial" w:eastAsia="Times New Roman" w:hAnsi="Arial" w:cs="Arial"/>
          <w:b/>
          <w:color w:val="222222"/>
          <w:szCs w:val="28"/>
        </w:rPr>
        <w:t>irulence</w:t>
      </w:r>
    </w:p>
    <w:p w14:paraId="72F950D5" w14:textId="77777777" w:rsidR="002C78CC" w:rsidRPr="00F871C4" w:rsidRDefault="002C78CC" w:rsidP="008F5EDD">
      <w:pPr>
        <w:spacing w:line="480" w:lineRule="auto"/>
        <w:rPr>
          <w:rFonts w:ascii="Arial" w:hAnsi="Arial" w:cs="Arial"/>
          <w:b/>
        </w:rPr>
      </w:pPr>
    </w:p>
    <w:p w14:paraId="6445CC8C" w14:textId="72AED08F" w:rsidR="00975DBA" w:rsidRPr="00F871C4" w:rsidRDefault="00975DBA" w:rsidP="008F5EDD">
      <w:pPr>
        <w:spacing w:line="480" w:lineRule="auto"/>
        <w:rPr>
          <w:rFonts w:ascii="Arial" w:hAnsi="Arial" w:cs="Arial"/>
          <w:b/>
        </w:rPr>
      </w:pPr>
      <w:r w:rsidRPr="00F871C4">
        <w:rPr>
          <w:rFonts w:ascii="Arial" w:hAnsi="Arial" w:cs="Arial"/>
          <w:b/>
        </w:rPr>
        <w:t>Keywords:</w:t>
      </w:r>
    </w:p>
    <w:p w14:paraId="6B57276C" w14:textId="2614BDA2" w:rsidR="00CF3734" w:rsidRPr="00F871C4" w:rsidRDefault="00CF3734" w:rsidP="008F5EDD">
      <w:pPr>
        <w:spacing w:line="480" w:lineRule="auto"/>
        <w:rPr>
          <w:rFonts w:ascii="Arial" w:hAnsi="Arial" w:cs="Arial"/>
        </w:rPr>
      </w:pPr>
      <w:r w:rsidRPr="00BF3322">
        <w:rPr>
          <w:rFonts w:ascii="Arial" w:hAnsi="Arial" w:cs="Arial"/>
          <w:i/>
        </w:rPr>
        <w:t>Aspergillus</w:t>
      </w:r>
      <w:r w:rsidRPr="00F871C4">
        <w:rPr>
          <w:rFonts w:ascii="Arial" w:hAnsi="Arial" w:cs="Arial"/>
        </w:rPr>
        <w:t xml:space="preserve">, bioinformatics, </w:t>
      </w:r>
      <w:r w:rsidR="00E87E05" w:rsidRPr="00BF3322">
        <w:rPr>
          <w:rFonts w:ascii="Arial" w:hAnsi="Arial" w:cs="Arial"/>
          <w:i/>
        </w:rPr>
        <w:t>Candida</w:t>
      </w:r>
      <w:r w:rsidRPr="00F871C4">
        <w:rPr>
          <w:rFonts w:ascii="Arial" w:hAnsi="Arial" w:cs="Arial"/>
        </w:rPr>
        <w:t xml:space="preserve">, ChIP-seq, </w:t>
      </w:r>
      <w:r w:rsidRPr="00BF3322">
        <w:rPr>
          <w:rFonts w:ascii="Arial" w:hAnsi="Arial" w:cs="Arial"/>
          <w:i/>
        </w:rPr>
        <w:t>Cryptococcus</w:t>
      </w:r>
      <w:r w:rsidRPr="00F871C4">
        <w:rPr>
          <w:rFonts w:ascii="Arial" w:hAnsi="Arial" w:cs="Arial"/>
        </w:rPr>
        <w:t>, dermatoph</w:t>
      </w:r>
      <w:r w:rsidR="00117051" w:rsidRPr="00F871C4">
        <w:rPr>
          <w:rFonts w:ascii="Arial" w:hAnsi="Arial" w:cs="Arial"/>
        </w:rPr>
        <w:t>ytes</w:t>
      </w:r>
      <w:r w:rsidRPr="00F871C4">
        <w:rPr>
          <w:rFonts w:ascii="Arial" w:hAnsi="Arial" w:cs="Arial"/>
        </w:rPr>
        <w:t xml:space="preserve">, genomics, next-generation sequencing, </w:t>
      </w:r>
      <w:r w:rsidR="00117051" w:rsidRPr="00F871C4">
        <w:rPr>
          <w:rFonts w:ascii="Arial" w:hAnsi="Arial" w:cs="Arial"/>
        </w:rPr>
        <w:t>RNA-seq.</w:t>
      </w:r>
    </w:p>
    <w:p w14:paraId="2802359A" w14:textId="77777777" w:rsidR="005B77BD" w:rsidRPr="00F871C4" w:rsidRDefault="005B77BD" w:rsidP="008F5EDD">
      <w:pPr>
        <w:spacing w:line="480" w:lineRule="auto"/>
        <w:rPr>
          <w:rFonts w:ascii="Arial" w:hAnsi="Arial" w:cs="Arial"/>
        </w:rPr>
      </w:pPr>
    </w:p>
    <w:p w14:paraId="07AB2673" w14:textId="23351D63" w:rsidR="005B77BD" w:rsidRPr="00F871C4" w:rsidRDefault="005B77BD" w:rsidP="008F5EDD">
      <w:pPr>
        <w:spacing w:line="480" w:lineRule="auto"/>
        <w:rPr>
          <w:rFonts w:ascii="Arial" w:hAnsi="Arial" w:cs="Arial"/>
          <w:b/>
        </w:rPr>
      </w:pPr>
      <w:r w:rsidRPr="00F871C4">
        <w:rPr>
          <w:rFonts w:ascii="Arial" w:hAnsi="Arial" w:cs="Arial"/>
          <w:b/>
        </w:rPr>
        <w:t>Authors:</w:t>
      </w:r>
    </w:p>
    <w:p w14:paraId="15A8E25C" w14:textId="3B32148A" w:rsidR="00E13697" w:rsidRPr="00F871C4" w:rsidRDefault="005B77BD" w:rsidP="008F5EDD">
      <w:pPr>
        <w:spacing w:line="480" w:lineRule="auto"/>
        <w:rPr>
          <w:rFonts w:ascii="Arial" w:hAnsi="Arial" w:cs="Arial"/>
        </w:rPr>
      </w:pPr>
      <w:r w:rsidRPr="00F871C4">
        <w:rPr>
          <w:rFonts w:ascii="Arial" w:hAnsi="Arial" w:cs="Arial"/>
        </w:rPr>
        <w:t>Alessandro Riccombeni</w:t>
      </w:r>
      <w:r w:rsidR="00E13697" w:rsidRPr="00F871C4">
        <w:rPr>
          <w:rFonts w:ascii="Arial" w:hAnsi="Arial" w:cs="Arial"/>
        </w:rPr>
        <w:t xml:space="preserve"> and Geraldine Butler (corresponding author)</w:t>
      </w:r>
    </w:p>
    <w:p w14:paraId="52FB1947" w14:textId="2EFF1947" w:rsidR="00E13697" w:rsidRPr="00F871C4" w:rsidRDefault="00117051" w:rsidP="005B77BD">
      <w:pPr>
        <w:spacing w:line="480" w:lineRule="auto"/>
        <w:rPr>
          <w:rFonts w:ascii="Arial" w:hAnsi="Arial" w:cs="Arial"/>
        </w:rPr>
      </w:pPr>
      <w:r w:rsidRPr="00F871C4">
        <w:rPr>
          <w:rFonts w:ascii="Arial" w:hAnsi="Arial" w:cs="Arial"/>
        </w:rPr>
        <w:t xml:space="preserve">School of Biomolecular and Biomedical Science, Conway Institute, </w:t>
      </w:r>
      <w:r w:rsidR="005B77BD" w:rsidRPr="00F871C4">
        <w:rPr>
          <w:rFonts w:ascii="Arial" w:hAnsi="Arial" w:cs="Arial"/>
        </w:rPr>
        <w:t>University Col</w:t>
      </w:r>
      <w:r w:rsidR="00E13697" w:rsidRPr="00F871C4">
        <w:rPr>
          <w:rFonts w:ascii="Arial" w:hAnsi="Arial" w:cs="Arial"/>
        </w:rPr>
        <w:t>lege Dublin, Belfield, Dublin 4</w:t>
      </w:r>
      <w:r w:rsidR="00183E1D">
        <w:rPr>
          <w:rFonts w:ascii="Arial" w:hAnsi="Arial" w:cs="Arial"/>
        </w:rPr>
        <w:t>, Ireland.</w:t>
      </w:r>
    </w:p>
    <w:p w14:paraId="1DD74E09" w14:textId="1CD5C6B8" w:rsidR="00E13697" w:rsidRPr="00F871C4" w:rsidRDefault="0084655A" w:rsidP="005B77BD">
      <w:pPr>
        <w:spacing w:line="480" w:lineRule="auto"/>
        <w:rPr>
          <w:rFonts w:ascii="Arial" w:hAnsi="Arial" w:cs="Arial"/>
        </w:rPr>
      </w:pPr>
      <w:hyperlink r:id="rId8" w:history="1">
        <w:r w:rsidR="00E13697" w:rsidRPr="00F871C4">
          <w:rPr>
            <w:rStyle w:val="Hyperlink"/>
            <w:rFonts w:ascii="Arial" w:hAnsi="Arial" w:cs="Arial"/>
          </w:rPr>
          <w:t>alessandro.riccombeni@ucd.ie</w:t>
        </w:r>
      </w:hyperlink>
    </w:p>
    <w:p w14:paraId="250F8299" w14:textId="28C26A4F" w:rsidR="005B77BD" w:rsidRPr="00F871C4" w:rsidRDefault="0084655A" w:rsidP="005B77BD">
      <w:pPr>
        <w:spacing w:line="480" w:lineRule="auto"/>
        <w:rPr>
          <w:rFonts w:ascii="Arial" w:hAnsi="Arial" w:cs="Arial"/>
        </w:rPr>
      </w:pPr>
      <w:hyperlink r:id="rId9" w:history="1">
        <w:r w:rsidR="005B77BD" w:rsidRPr="00F871C4">
          <w:rPr>
            <w:rStyle w:val="Hyperlink"/>
            <w:rFonts w:ascii="Arial" w:hAnsi="Arial" w:cs="Arial"/>
          </w:rPr>
          <w:t>geraldine.butler@ucd.ie</w:t>
        </w:r>
      </w:hyperlink>
      <w:r w:rsidR="005B77BD" w:rsidRPr="00F871C4">
        <w:rPr>
          <w:rFonts w:ascii="Arial" w:hAnsi="Arial" w:cs="Arial"/>
        </w:rPr>
        <w:t xml:space="preserve"> </w:t>
      </w:r>
    </w:p>
    <w:p w14:paraId="343B8DAD" w14:textId="77777777" w:rsidR="005B77BD" w:rsidRPr="00F871C4" w:rsidRDefault="005B77BD" w:rsidP="008F5EDD">
      <w:pPr>
        <w:spacing w:line="480" w:lineRule="auto"/>
        <w:rPr>
          <w:rFonts w:ascii="Arial" w:hAnsi="Arial" w:cs="Arial"/>
        </w:rPr>
      </w:pPr>
    </w:p>
    <w:p w14:paraId="4E0883EC" w14:textId="0990514D" w:rsidR="00C45F2B" w:rsidRPr="00F871C4" w:rsidRDefault="00C45F2B" w:rsidP="008F5EDD">
      <w:pPr>
        <w:spacing w:line="480" w:lineRule="auto"/>
        <w:rPr>
          <w:rFonts w:ascii="Arial" w:hAnsi="Arial" w:cs="Arial"/>
          <w:b/>
        </w:rPr>
      </w:pPr>
      <w:r w:rsidRPr="00F871C4">
        <w:rPr>
          <w:rFonts w:ascii="Arial" w:hAnsi="Arial" w:cs="Arial"/>
          <w:b/>
        </w:rPr>
        <w:t xml:space="preserve">Abstract: </w:t>
      </w:r>
    </w:p>
    <w:p w14:paraId="226006B6" w14:textId="56CE0C68" w:rsidR="001068C7" w:rsidRDefault="005159F5" w:rsidP="00975DBA">
      <w:pPr>
        <w:spacing w:line="480" w:lineRule="auto"/>
        <w:rPr>
          <w:rFonts w:ascii="Arial" w:hAnsi="Arial" w:cs="Arial"/>
        </w:rPr>
      </w:pPr>
      <w:r w:rsidRPr="00F871C4">
        <w:rPr>
          <w:rFonts w:ascii="Arial" w:hAnsi="Arial" w:cs="Arial"/>
        </w:rPr>
        <w:t xml:space="preserve">Since its introduction in the last decade, </w:t>
      </w:r>
      <w:r w:rsidR="007F015D" w:rsidRPr="00F871C4">
        <w:rPr>
          <w:rFonts w:ascii="Arial" w:hAnsi="Arial" w:cs="Arial"/>
        </w:rPr>
        <w:t>massive parallel sequencing, or “</w:t>
      </w:r>
      <w:r w:rsidRPr="00F871C4">
        <w:rPr>
          <w:rFonts w:ascii="Arial" w:hAnsi="Arial" w:cs="Arial"/>
        </w:rPr>
        <w:t>next-generation sequencing</w:t>
      </w:r>
      <w:r w:rsidR="007F015D" w:rsidRPr="00F871C4">
        <w:rPr>
          <w:rFonts w:ascii="Arial" w:hAnsi="Arial" w:cs="Arial"/>
        </w:rPr>
        <w:t>”</w:t>
      </w:r>
      <w:r w:rsidR="00BF3322">
        <w:rPr>
          <w:rFonts w:ascii="Arial" w:hAnsi="Arial" w:cs="Arial"/>
        </w:rPr>
        <w:t>,</w:t>
      </w:r>
      <w:r w:rsidR="007F015D" w:rsidRPr="00F871C4">
        <w:rPr>
          <w:rFonts w:ascii="Arial" w:hAnsi="Arial" w:cs="Arial"/>
        </w:rPr>
        <w:t xml:space="preserve"> </w:t>
      </w:r>
      <w:r w:rsidR="00117051" w:rsidRPr="00F871C4">
        <w:rPr>
          <w:rFonts w:ascii="Arial" w:hAnsi="Arial" w:cs="Arial"/>
        </w:rPr>
        <w:t xml:space="preserve">has </w:t>
      </w:r>
      <w:r w:rsidRPr="00F871C4">
        <w:rPr>
          <w:rFonts w:ascii="Arial" w:hAnsi="Arial" w:cs="Arial"/>
        </w:rPr>
        <w:t>revolutionized our</w:t>
      </w:r>
      <w:r w:rsidR="007F015D" w:rsidRPr="00F871C4">
        <w:rPr>
          <w:rFonts w:ascii="Arial" w:hAnsi="Arial" w:cs="Arial"/>
        </w:rPr>
        <w:t xml:space="preserve"> access to genomic information, providing accurate data with increasingly higher yields and lower costs</w:t>
      </w:r>
      <w:r w:rsidR="00117051" w:rsidRPr="00F871C4">
        <w:rPr>
          <w:rFonts w:ascii="Arial" w:hAnsi="Arial" w:cs="Arial"/>
        </w:rPr>
        <w:t xml:space="preserve"> with</w:t>
      </w:r>
      <w:r w:rsidR="007F015D" w:rsidRPr="00F871C4">
        <w:rPr>
          <w:rFonts w:ascii="Arial" w:hAnsi="Arial" w:cs="Arial"/>
        </w:rPr>
        <w:t xml:space="preserve"> respect to first-generation </w:t>
      </w:r>
      <w:r w:rsidR="003E721D" w:rsidRPr="00F871C4">
        <w:rPr>
          <w:rFonts w:ascii="Arial" w:hAnsi="Arial" w:cs="Arial"/>
        </w:rPr>
        <w:t>technology</w:t>
      </w:r>
      <w:r w:rsidR="00117051" w:rsidRPr="00F871C4">
        <w:rPr>
          <w:rFonts w:ascii="Arial" w:hAnsi="Arial" w:cs="Arial"/>
        </w:rPr>
        <w:t xml:space="preserve">. </w:t>
      </w:r>
      <w:r w:rsidR="00BA2B7F" w:rsidRPr="00F871C4">
        <w:rPr>
          <w:rFonts w:ascii="Arial" w:hAnsi="Arial" w:cs="Arial"/>
        </w:rPr>
        <w:t>Massive parallel sequencing of cDNA, or RNA-seq, is progressively replacing array-based technology as the method of choice for transcriptomics</w:t>
      </w:r>
      <w:r w:rsidR="00117051" w:rsidRPr="00F871C4">
        <w:rPr>
          <w:rFonts w:ascii="Arial" w:hAnsi="Arial" w:cs="Arial"/>
        </w:rPr>
        <w:t>.</w:t>
      </w:r>
      <w:r w:rsidR="005B77BD" w:rsidRPr="00F871C4">
        <w:rPr>
          <w:rFonts w:ascii="Arial" w:hAnsi="Arial" w:cs="Arial"/>
        </w:rPr>
        <w:t xml:space="preserve"> </w:t>
      </w:r>
      <w:r w:rsidRPr="00F871C4">
        <w:rPr>
          <w:rFonts w:ascii="Arial" w:hAnsi="Arial" w:cs="Arial"/>
        </w:rPr>
        <w:t xml:space="preserve">This review describes some of the most recent applications of next-generation sequencing technology to the study of </w:t>
      </w:r>
      <w:r w:rsidR="00117051" w:rsidRPr="00F871C4">
        <w:rPr>
          <w:rFonts w:ascii="Arial" w:hAnsi="Arial" w:cs="Arial"/>
        </w:rPr>
        <w:t>pathogenic</w:t>
      </w:r>
      <w:r w:rsidRPr="00F871C4">
        <w:rPr>
          <w:rFonts w:ascii="Arial" w:hAnsi="Arial" w:cs="Arial"/>
        </w:rPr>
        <w:t xml:space="preserve"> fungi, including </w:t>
      </w:r>
      <w:r w:rsidR="00E87E05">
        <w:rPr>
          <w:rFonts w:ascii="Arial" w:hAnsi="Arial" w:cs="Arial"/>
          <w:i/>
        </w:rPr>
        <w:t>Candida</w:t>
      </w:r>
      <w:r w:rsidR="00117051" w:rsidRPr="00F871C4">
        <w:rPr>
          <w:rFonts w:ascii="Arial" w:hAnsi="Arial" w:cs="Arial"/>
        </w:rPr>
        <w:t xml:space="preserve">, </w:t>
      </w:r>
      <w:r w:rsidRPr="00F871C4">
        <w:rPr>
          <w:rFonts w:ascii="Arial" w:hAnsi="Arial" w:cs="Arial"/>
          <w:i/>
        </w:rPr>
        <w:t>Aspergillus</w:t>
      </w:r>
      <w:r w:rsidRPr="00F871C4">
        <w:rPr>
          <w:rFonts w:ascii="Arial" w:hAnsi="Arial" w:cs="Arial"/>
        </w:rPr>
        <w:t xml:space="preserve"> and </w:t>
      </w:r>
      <w:r w:rsidRPr="00F871C4">
        <w:rPr>
          <w:rFonts w:ascii="Arial" w:hAnsi="Arial" w:cs="Arial"/>
          <w:i/>
        </w:rPr>
        <w:t>Cryptococcus</w:t>
      </w:r>
      <w:r w:rsidRPr="00F871C4">
        <w:rPr>
          <w:rFonts w:ascii="Arial" w:hAnsi="Arial" w:cs="Arial"/>
        </w:rPr>
        <w:t xml:space="preserve"> </w:t>
      </w:r>
      <w:r w:rsidR="00117051" w:rsidRPr="00F871C4">
        <w:rPr>
          <w:rFonts w:ascii="Arial" w:hAnsi="Arial" w:cs="Arial"/>
        </w:rPr>
        <w:t>species</w:t>
      </w:r>
      <w:r w:rsidRPr="00F871C4">
        <w:rPr>
          <w:rFonts w:ascii="Arial" w:hAnsi="Arial" w:cs="Arial"/>
        </w:rPr>
        <w:t>.</w:t>
      </w:r>
      <w:r w:rsidR="007F015D" w:rsidRPr="00F871C4">
        <w:rPr>
          <w:rFonts w:ascii="Arial" w:hAnsi="Arial" w:cs="Arial"/>
        </w:rPr>
        <w:t xml:space="preserve"> </w:t>
      </w:r>
      <w:r w:rsidR="00BA2B7F" w:rsidRPr="00F871C4">
        <w:rPr>
          <w:rFonts w:ascii="Arial" w:hAnsi="Arial" w:cs="Arial"/>
        </w:rPr>
        <w:t xml:space="preserve">Several integrated approaches </w:t>
      </w:r>
      <w:r w:rsidR="00117051" w:rsidRPr="00F871C4">
        <w:rPr>
          <w:rFonts w:ascii="Arial" w:hAnsi="Arial" w:cs="Arial"/>
        </w:rPr>
        <w:t>illustrate</w:t>
      </w:r>
      <w:r w:rsidR="00BA2B7F" w:rsidRPr="00F871C4">
        <w:rPr>
          <w:rFonts w:ascii="Arial" w:hAnsi="Arial" w:cs="Arial"/>
        </w:rPr>
        <w:t xml:space="preserve"> the power and accuracy of RNA-seq</w:t>
      </w:r>
      <w:r w:rsidR="00117051" w:rsidRPr="00F871C4">
        <w:rPr>
          <w:rFonts w:ascii="Arial" w:hAnsi="Arial" w:cs="Arial"/>
        </w:rPr>
        <w:t xml:space="preserve"> for studying the biology of human</w:t>
      </w:r>
      <w:r w:rsidR="00BA2B7F" w:rsidRPr="00F871C4">
        <w:rPr>
          <w:rFonts w:ascii="Arial" w:hAnsi="Arial" w:cs="Arial"/>
        </w:rPr>
        <w:t xml:space="preserve"> fungal pathogens.</w:t>
      </w:r>
      <w:r w:rsidR="00E13697" w:rsidRPr="00F871C4">
        <w:rPr>
          <w:rFonts w:ascii="Arial" w:hAnsi="Arial" w:cs="Arial"/>
        </w:rPr>
        <w:t xml:space="preserve"> In addition, the lack of consistency in data analysis is discussed.</w:t>
      </w:r>
    </w:p>
    <w:p w14:paraId="6D85D5C3" w14:textId="58EE3B13" w:rsidR="00C718D8" w:rsidRPr="001068C7" w:rsidRDefault="008E7497" w:rsidP="00975DBA">
      <w:pPr>
        <w:spacing w:line="480" w:lineRule="auto"/>
        <w:rPr>
          <w:rFonts w:ascii="Arial" w:hAnsi="Arial" w:cs="Arial"/>
        </w:rPr>
      </w:pPr>
      <w:r w:rsidRPr="00F871C4">
        <w:rPr>
          <w:rFonts w:ascii="Arial" w:hAnsi="Arial" w:cs="Arial"/>
          <w:b/>
          <w:sz w:val="28"/>
          <w:szCs w:val="28"/>
        </w:rPr>
        <w:lastRenderedPageBreak/>
        <w:t>Introduction</w:t>
      </w:r>
    </w:p>
    <w:p w14:paraId="2056F51F" w14:textId="4010D81C" w:rsidR="00027ADE" w:rsidRPr="00F871C4" w:rsidRDefault="00785B5E" w:rsidP="00B16004">
      <w:pPr>
        <w:spacing w:line="480" w:lineRule="auto"/>
        <w:ind w:firstLine="567"/>
        <w:rPr>
          <w:rFonts w:ascii="Arial" w:hAnsi="Arial" w:cs="Arial"/>
          <w:color w:val="FF0000"/>
        </w:rPr>
      </w:pPr>
      <w:r w:rsidRPr="00F871C4">
        <w:rPr>
          <w:rFonts w:ascii="Arial" w:hAnsi="Arial" w:cs="Arial"/>
        </w:rPr>
        <w:t xml:space="preserve">The development of next generation sequencing technologies has </w:t>
      </w:r>
      <w:r w:rsidR="00743BF1" w:rsidRPr="00F871C4">
        <w:rPr>
          <w:rFonts w:ascii="Arial" w:hAnsi="Arial" w:cs="Arial"/>
        </w:rPr>
        <w:t xml:space="preserve">probably </w:t>
      </w:r>
      <w:r w:rsidRPr="00F871C4">
        <w:rPr>
          <w:rFonts w:ascii="Arial" w:hAnsi="Arial" w:cs="Arial"/>
        </w:rPr>
        <w:t>had more impact on</w:t>
      </w:r>
      <w:r w:rsidR="00743BF1" w:rsidRPr="00F871C4">
        <w:rPr>
          <w:rFonts w:ascii="Arial" w:hAnsi="Arial" w:cs="Arial"/>
        </w:rPr>
        <w:t xml:space="preserve"> our understanding of</w:t>
      </w:r>
      <w:r w:rsidRPr="00F871C4">
        <w:rPr>
          <w:rFonts w:ascii="Arial" w:hAnsi="Arial" w:cs="Arial"/>
        </w:rPr>
        <w:t xml:space="preserve"> fungal biology than any other eukaryotic species</w:t>
      </w:r>
      <w:r w:rsidR="00743BF1" w:rsidRPr="00F871C4">
        <w:rPr>
          <w:rFonts w:ascii="Arial" w:hAnsi="Arial" w:cs="Arial"/>
        </w:rPr>
        <w:t xml:space="preserve"> group</w:t>
      </w:r>
      <w:r w:rsidR="00AE6DFF" w:rsidRPr="00F871C4">
        <w:rPr>
          <w:rFonts w:ascii="Arial" w:hAnsi="Arial" w:cs="Arial"/>
        </w:rPr>
        <w:t xml:space="preserve">. By 2012, the genomes of </w:t>
      </w:r>
      <w:r w:rsidR="000A5C64" w:rsidRPr="00F871C4">
        <w:rPr>
          <w:rFonts w:ascii="Arial" w:hAnsi="Arial" w:cs="Arial"/>
        </w:rPr>
        <w:t>approximately</w:t>
      </w:r>
      <w:r w:rsidR="00AE6DFF" w:rsidRPr="00F871C4">
        <w:rPr>
          <w:rFonts w:ascii="Arial" w:hAnsi="Arial" w:cs="Arial"/>
        </w:rPr>
        <w:t xml:space="preserve"> 200 </w:t>
      </w:r>
      <w:r w:rsidRPr="00F871C4">
        <w:rPr>
          <w:rFonts w:ascii="Arial" w:hAnsi="Arial" w:cs="Arial"/>
        </w:rPr>
        <w:t>fun</w:t>
      </w:r>
      <w:r w:rsidR="00AE6DFF" w:rsidRPr="00F871C4">
        <w:rPr>
          <w:rFonts w:ascii="Arial" w:hAnsi="Arial" w:cs="Arial"/>
        </w:rPr>
        <w:t>gal species have been sequenced</w:t>
      </w:r>
      <w:r w:rsidR="000A5C64" w:rsidRPr="00F871C4">
        <w:rPr>
          <w:rFonts w:ascii="Arial" w:hAnsi="Arial" w:cs="Arial"/>
        </w:rPr>
        <w:t xml:space="preserve"> (www.fungalgenomes.org). </w:t>
      </w:r>
    </w:p>
    <w:p w14:paraId="79B201F6" w14:textId="0645F33F" w:rsidR="00394CB5" w:rsidRPr="00F871C4" w:rsidRDefault="00A505E6" w:rsidP="007566ED">
      <w:pPr>
        <w:spacing w:line="480" w:lineRule="auto"/>
        <w:ind w:firstLine="567"/>
        <w:rPr>
          <w:rFonts w:ascii="Arial" w:hAnsi="Arial" w:cs="Arial"/>
        </w:rPr>
      </w:pPr>
      <w:r w:rsidRPr="00F871C4">
        <w:rPr>
          <w:rFonts w:ascii="Arial" w:hAnsi="Arial" w:cs="Arial"/>
        </w:rPr>
        <w:t>More recently,</w:t>
      </w:r>
      <w:r w:rsidR="00785B5E" w:rsidRPr="00F871C4">
        <w:rPr>
          <w:rFonts w:ascii="Arial" w:hAnsi="Arial" w:cs="Arial"/>
        </w:rPr>
        <w:t xml:space="preserve"> </w:t>
      </w:r>
      <w:r w:rsidR="00382696" w:rsidRPr="00F871C4">
        <w:rPr>
          <w:rFonts w:ascii="Arial" w:hAnsi="Arial" w:cs="Arial"/>
        </w:rPr>
        <w:t xml:space="preserve">RNA-seq, or </w:t>
      </w:r>
      <w:r w:rsidR="007D5B70" w:rsidRPr="00F871C4">
        <w:rPr>
          <w:rFonts w:ascii="Arial" w:hAnsi="Arial" w:cs="Arial"/>
        </w:rPr>
        <w:t>high-throughput</w:t>
      </w:r>
      <w:r w:rsidR="00382696" w:rsidRPr="00F871C4">
        <w:rPr>
          <w:rFonts w:ascii="Arial" w:hAnsi="Arial" w:cs="Arial"/>
        </w:rPr>
        <w:t xml:space="preserve"> cDNA s</w:t>
      </w:r>
      <w:r w:rsidR="004E0CA4" w:rsidRPr="00F871C4">
        <w:rPr>
          <w:rFonts w:ascii="Arial" w:hAnsi="Arial" w:cs="Arial"/>
        </w:rPr>
        <w:t xml:space="preserve">equencing </w:t>
      </w:r>
      <w:r w:rsidR="000D77E2" w:rsidRPr="00F871C4">
        <w:rPr>
          <w:rFonts w:ascii="Arial" w:hAnsi="Arial" w:cs="Arial"/>
        </w:rPr>
        <w:t>technology,</w:t>
      </w:r>
      <w:r w:rsidR="004E0CA4" w:rsidRPr="00F871C4">
        <w:rPr>
          <w:rFonts w:ascii="Arial" w:hAnsi="Arial" w:cs="Arial"/>
        </w:rPr>
        <w:t xml:space="preserve"> </w:t>
      </w:r>
      <w:r w:rsidR="00743BF1" w:rsidRPr="00F871C4">
        <w:rPr>
          <w:rFonts w:ascii="Arial" w:hAnsi="Arial" w:cs="Arial"/>
        </w:rPr>
        <w:t xml:space="preserve">has been </w:t>
      </w:r>
      <w:r w:rsidR="004E0CA4" w:rsidRPr="00F871C4">
        <w:rPr>
          <w:rFonts w:ascii="Arial" w:hAnsi="Arial" w:cs="Arial"/>
        </w:rPr>
        <w:t xml:space="preserve">increasingly adopted </w:t>
      </w:r>
      <w:r w:rsidRPr="00F871C4">
        <w:rPr>
          <w:rFonts w:ascii="Arial" w:hAnsi="Arial" w:cs="Arial"/>
        </w:rPr>
        <w:t>as a method of obtaining</w:t>
      </w:r>
      <w:r w:rsidR="004E0CA4" w:rsidRPr="00F871C4">
        <w:rPr>
          <w:rFonts w:ascii="Arial" w:hAnsi="Arial" w:cs="Arial"/>
        </w:rPr>
        <w:t xml:space="preserve"> large amounts of transcriptomic data with high sensitivity, high qual</w:t>
      </w:r>
      <w:r w:rsidR="007D5B70" w:rsidRPr="00F871C4">
        <w:rPr>
          <w:rFonts w:ascii="Arial" w:hAnsi="Arial" w:cs="Arial"/>
        </w:rPr>
        <w:t>ity and a</w:t>
      </w:r>
      <w:r w:rsidRPr="00F871C4">
        <w:rPr>
          <w:rFonts w:ascii="Arial" w:hAnsi="Arial" w:cs="Arial"/>
        </w:rPr>
        <w:t>t</w:t>
      </w:r>
      <w:r w:rsidR="001A1B70" w:rsidRPr="00F871C4">
        <w:rPr>
          <w:rFonts w:ascii="Arial" w:hAnsi="Arial" w:cs="Arial"/>
        </w:rPr>
        <w:t xml:space="preserve"> relative</w:t>
      </w:r>
      <w:r w:rsidR="00886E91" w:rsidRPr="00F871C4">
        <w:rPr>
          <w:rFonts w:ascii="Arial" w:hAnsi="Arial" w:cs="Arial"/>
        </w:rPr>
        <w:t>ly</w:t>
      </w:r>
      <w:r w:rsidR="001A1B70" w:rsidRPr="00F871C4">
        <w:rPr>
          <w:rFonts w:ascii="Arial" w:hAnsi="Arial" w:cs="Arial"/>
        </w:rPr>
        <w:t xml:space="preserve"> low cost</w:t>
      </w:r>
      <w:r w:rsidR="00A06808">
        <w:rPr>
          <w:rFonts w:ascii="Arial" w:hAnsi="Arial" w:cs="Arial"/>
        </w:rPr>
        <w:t xml:space="preserve"> [1</w:t>
      </w:r>
      <w:r w:rsidR="008D7150">
        <w:rPr>
          <w:rFonts w:ascii="Arial" w:hAnsi="Arial" w:cs="Arial"/>
        </w:rPr>
        <w:t xml:space="preserve">, </w:t>
      </w:r>
      <w:r w:rsidR="00A06808">
        <w:rPr>
          <w:rFonts w:ascii="Arial" w:hAnsi="Arial" w:cs="Arial"/>
        </w:rPr>
        <w:t>2]</w:t>
      </w:r>
      <w:r w:rsidR="000A5C64" w:rsidRPr="00F871C4">
        <w:rPr>
          <w:rFonts w:ascii="Arial" w:hAnsi="Arial" w:cs="Arial"/>
        </w:rPr>
        <w:t xml:space="preserve">. </w:t>
      </w:r>
      <w:r w:rsidRPr="00F871C4">
        <w:rPr>
          <w:rFonts w:ascii="Arial" w:hAnsi="Arial" w:cs="Arial"/>
        </w:rPr>
        <w:t xml:space="preserve">The major advantages over </w:t>
      </w:r>
      <w:r w:rsidR="009D7F4B" w:rsidRPr="00F871C4">
        <w:rPr>
          <w:rFonts w:ascii="Arial" w:hAnsi="Arial" w:cs="Arial"/>
        </w:rPr>
        <w:t xml:space="preserve">the previously used </w:t>
      </w:r>
      <w:r w:rsidRPr="00F871C4">
        <w:rPr>
          <w:rFonts w:ascii="Arial" w:hAnsi="Arial" w:cs="Arial"/>
        </w:rPr>
        <w:t>microarrays is that no prior knowledge of the</w:t>
      </w:r>
      <w:r w:rsidR="00743BF1" w:rsidRPr="00F871C4">
        <w:rPr>
          <w:rFonts w:ascii="Arial" w:hAnsi="Arial" w:cs="Arial"/>
        </w:rPr>
        <w:t xml:space="preserve"> transcriptome is required;</w:t>
      </w:r>
      <w:r w:rsidRPr="00F871C4">
        <w:rPr>
          <w:rFonts w:ascii="Arial" w:hAnsi="Arial" w:cs="Arial"/>
        </w:rPr>
        <w:t xml:space="preserve"> the </w:t>
      </w:r>
      <w:r w:rsidR="00394CB5" w:rsidRPr="00F871C4">
        <w:rPr>
          <w:rFonts w:ascii="Arial" w:hAnsi="Arial" w:cs="Arial"/>
        </w:rPr>
        <w:t xml:space="preserve">high sensitivity allows a deeper characterization of the transcriptional landscape, including non coding transcripts, </w:t>
      </w:r>
      <w:r w:rsidRPr="00F871C4">
        <w:rPr>
          <w:rFonts w:ascii="Arial" w:hAnsi="Arial" w:cs="Arial"/>
        </w:rPr>
        <w:t xml:space="preserve">rare and novel transcripts, </w:t>
      </w:r>
      <w:r w:rsidR="00394CB5" w:rsidRPr="00F871C4">
        <w:rPr>
          <w:rFonts w:ascii="Arial" w:hAnsi="Arial" w:cs="Arial"/>
        </w:rPr>
        <w:t>fusion products and rare spli</w:t>
      </w:r>
      <w:r w:rsidR="00A06808">
        <w:rPr>
          <w:rFonts w:ascii="Arial" w:hAnsi="Arial" w:cs="Arial"/>
        </w:rPr>
        <w:t>cing isoforms [1]</w:t>
      </w:r>
      <w:r w:rsidR="00743BF1" w:rsidRPr="00F871C4">
        <w:rPr>
          <w:rFonts w:ascii="Arial" w:hAnsi="Arial" w:cs="Arial"/>
        </w:rPr>
        <w:t>;</w:t>
      </w:r>
      <w:r w:rsidR="00394CB5" w:rsidRPr="00F871C4">
        <w:rPr>
          <w:rFonts w:ascii="Arial" w:hAnsi="Arial" w:cs="Arial"/>
        </w:rPr>
        <w:t xml:space="preserve"> </w:t>
      </w:r>
      <w:r w:rsidRPr="00F871C4">
        <w:rPr>
          <w:rFonts w:ascii="Arial" w:hAnsi="Arial" w:cs="Arial"/>
        </w:rPr>
        <w:t xml:space="preserve">and </w:t>
      </w:r>
      <w:r w:rsidR="00394CB5" w:rsidRPr="00F871C4">
        <w:rPr>
          <w:rFonts w:ascii="Arial" w:hAnsi="Arial" w:cs="Arial"/>
        </w:rPr>
        <w:t xml:space="preserve">strand-specific </w:t>
      </w:r>
      <w:r w:rsidRPr="00F871C4">
        <w:rPr>
          <w:rFonts w:ascii="Arial" w:hAnsi="Arial" w:cs="Arial"/>
        </w:rPr>
        <w:t>methods can be used to improve annotation and to identify antisense transcription</w:t>
      </w:r>
      <w:r w:rsidR="00A06808">
        <w:rPr>
          <w:rFonts w:ascii="Arial" w:hAnsi="Arial" w:cs="Arial"/>
        </w:rPr>
        <w:t xml:space="preserve"> [3].</w:t>
      </w:r>
      <w:r w:rsidR="00394CB5" w:rsidRPr="00F871C4">
        <w:rPr>
          <w:rFonts w:ascii="Arial" w:hAnsi="Arial" w:cs="Arial"/>
        </w:rPr>
        <w:t xml:space="preserve"> </w:t>
      </w:r>
      <w:r w:rsidR="0094295B" w:rsidRPr="00F871C4">
        <w:rPr>
          <w:rFonts w:ascii="Arial" w:hAnsi="Arial" w:cs="Arial"/>
        </w:rPr>
        <w:t>T</w:t>
      </w:r>
      <w:r w:rsidR="00BF4F1E" w:rsidRPr="00F871C4">
        <w:rPr>
          <w:rFonts w:ascii="Arial" w:hAnsi="Arial" w:cs="Arial"/>
        </w:rPr>
        <w:t>he development of the technologies</w:t>
      </w:r>
      <w:r w:rsidR="0094295B" w:rsidRPr="00F871C4">
        <w:rPr>
          <w:rFonts w:ascii="Arial" w:hAnsi="Arial" w:cs="Arial"/>
        </w:rPr>
        <w:t xml:space="preserve"> has been accompanied by significant advances </w:t>
      </w:r>
      <w:r w:rsidR="003158DE" w:rsidRPr="00F871C4">
        <w:rPr>
          <w:rFonts w:ascii="Arial" w:hAnsi="Arial" w:cs="Arial"/>
        </w:rPr>
        <w:t xml:space="preserve">in data analysis </w:t>
      </w:r>
      <w:r w:rsidR="00A06808">
        <w:rPr>
          <w:rFonts w:ascii="Arial" w:hAnsi="Arial" w:cs="Arial"/>
        </w:rPr>
        <w:t>[4-7</w:t>
      </w:r>
      <w:r w:rsidR="00AD3E2A" w:rsidRPr="008D7150">
        <w:rPr>
          <w:rFonts w:ascii="Arial" w:eastAsia="Times New Roman" w:hAnsi="Arial" w:cs="Arial"/>
          <w:color w:val="222222"/>
        </w:rPr>
        <w:t>••</w:t>
      </w:r>
      <w:r w:rsidR="00A06808">
        <w:rPr>
          <w:rFonts w:ascii="Arial" w:hAnsi="Arial" w:cs="Arial"/>
        </w:rPr>
        <w:t>].</w:t>
      </w:r>
    </w:p>
    <w:p w14:paraId="3F131B69" w14:textId="5B878678" w:rsidR="00566BBF" w:rsidRDefault="00384CE7" w:rsidP="009D7F4B">
      <w:pPr>
        <w:spacing w:line="480" w:lineRule="auto"/>
        <w:ind w:firstLine="567"/>
        <w:rPr>
          <w:rFonts w:ascii="Arial" w:hAnsi="Arial" w:cs="Arial"/>
        </w:rPr>
      </w:pPr>
      <w:r w:rsidRPr="00F871C4">
        <w:rPr>
          <w:rFonts w:ascii="Arial" w:hAnsi="Arial" w:cs="Arial"/>
        </w:rPr>
        <w:t xml:space="preserve">In this review we describe the </w:t>
      </w:r>
      <w:r w:rsidR="00BF4F1E" w:rsidRPr="00F871C4">
        <w:rPr>
          <w:rFonts w:ascii="Arial" w:hAnsi="Arial" w:cs="Arial"/>
        </w:rPr>
        <w:t xml:space="preserve">recent </w:t>
      </w:r>
      <w:r w:rsidRPr="00F871C4">
        <w:rPr>
          <w:rFonts w:ascii="Arial" w:hAnsi="Arial" w:cs="Arial"/>
        </w:rPr>
        <w:t xml:space="preserve">applications of </w:t>
      </w:r>
      <w:r w:rsidR="00B16004" w:rsidRPr="00F871C4">
        <w:rPr>
          <w:rFonts w:ascii="Arial" w:hAnsi="Arial" w:cs="Arial"/>
        </w:rPr>
        <w:t>genome sequencing and RNA sequencing</w:t>
      </w:r>
      <w:r w:rsidRPr="00F871C4">
        <w:rPr>
          <w:rFonts w:ascii="Arial" w:hAnsi="Arial" w:cs="Arial"/>
        </w:rPr>
        <w:t xml:space="preserve"> to </w:t>
      </w:r>
      <w:r w:rsidR="00E93ACD" w:rsidRPr="00F871C4">
        <w:rPr>
          <w:rFonts w:ascii="Arial" w:hAnsi="Arial" w:cs="Arial"/>
        </w:rPr>
        <w:t xml:space="preserve">addressing important biological questions in </w:t>
      </w:r>
      <w:r w:rsidRPr="00F871C4">
        <w:rPr>
          <w:rFonts w:ascii="Arial" w:hAnsi="Arial" w:cs="Arial"/>
        </w:rPr>
        <w:t xml:space="preserve">major </w:t>
      </w:r>
      <w:r w:rsidR="00530B08" w:rsidRPr="00F871C4">
        <w:rPr>
          <w:rFonts w:ascii="Arial" w:hAnsi="Arial" w:cs="Arial"/>
        </w:rPr>
        <w:t>fungal pathogens.</w:t>
      </w:r>
    </w:p>
    <w:p w14:paraId="3E414459" w14:textId="77777777" w:rsidR="001068C7" w:rsidRPr="00F871C4" w:rsidRDefault="001068C7" w:rsidP="009D7F4B">
      <w:pPr>
        <w:spacing w:line="480" w:lineRule="auto"/>
        <w:ind w:firstLine="567"/>
        <w:rPr>
          <w:rFonts w:ascii="Arial" w:hAnsi="Arial" w:cs="Arial"/>
        </w:rPr>
      </w:pPr>
    </w:p>
    <w:p w14:paraId="43416465" w14:textId="30977FEB" w:rsidR="00B16004" w:rsidRPr="00F871C4" w:rsidRDefault="00EE203E" w:rsidP="003158DE">
      <w:pPr>
        <w:spacing w:line="480" w:lineRule="auto"/>
        <w:rPr>
          <w:rFonts w:ascii="Arial" w:hAnsi="Arial" w:cs="Arial"/>
        </w:rPr>
      </w:pPr>
      <w:r w:rsidRPr="00F871C4">
        <w:rPr>
          <w:rFonts w:ascii="Arial" w:hAnsi="Arial" w:cs="Arial"/>
          <w:b/>
          <w:sz w:val="28"/>
          <w:szCs w:val="28"/>
        </w:rPr>
        <w:t>Genomics</w:t>
      </w:r>
      <w:r w:rsidR="00B16004" w:rsidRPr="00F871C4">
        <w:rPr>
          <w:rFonts w:ascii="Arial" w:hAnsi="Arial" w:cs="Arial"/>
          <w:b/>
          <w:sz w:val="28"/>
          <w:szCs w:val="28"/>
        </w:rPr>
        <w:t xml:space="preserve"> of pathogenic fungi</w:t>
      </w:r>
    </w:p>
    <w:p w14:paraId="3EB55507" w14:textId="4575E7F7" w:rsidR="00B16004" w:rsidRPr="00F871C4" w:rsidRDefault="007B1656" w:rsidP="00B16004">
      <w:pPr>
        <w:spacing w:line="480" w:lineRule="auto"/>
        <w:ind w:firstLine="567"/>
        <w:rPr>
          <w:rFonts w:ascii="Arial" w:hAnsi="Arial" w:cs="Arial"/>
        </w:rPr>
      </w:pPr>
      <w:r w:rsidRPr="00F871C4">
        <w:rPr>
          <w:rFonts w:ascii="Arial" w:hAnsi="Arial" w:cs="Arial"/>
        </w:rPr>
        <w:t xml:space="preserve">The yeast </w:t>
      </w:r>
      <w:r w:rsidR="009D7F4B" w:rsidRPr="00F871C4">
        <w:rPr>
          <w:rFonts w:ascii="Arial" w:hAnsi="Arial" w:cs="Arial"/>
          <w:i/>
        </w:rPr>
        <w:t>Saccharomyces</w:t>
      </w:r>
      <w:r w:rsidRPr="00F871C4">
        <w:rPr>
          <w:rFonts w:ascii="Arial" w:hAnsi="Arial" w:cs="Arial"/>
          <w:i/>
        </w:rPr>
        <w:t xml:space="preserve"> cerevisiae </w:t>
      </w:r>
      <w:r w:rsidRPr="00F871C4">
        <w:rPr>
          <w:rFonts w:ascii="Arial" w:hAnsi="Arial" w:cs="Arial"/>
        </w:rPr>
        <w:t xml:space="preserve">was the first eukaryotic genome </w:t>
      </w:r>
      <w:r w:rsidR="001068C7">
        <w:rPr>
          <w:rFonts w:ascii="Arial" w:hAnsi="Arial" w:cs="Arial"/>
        </w:rPr>
        <w:t>to be fully sequenced, in 1996 [8]</w:t>
      </w:r>
      <w:r w:rsidR="00783A93" w:rsidRPr="00F871C4">
        <w:rPr>
          <w:rFonts w:ascii="Arial" w:hAnsi="Arial" w:cs="Arial"/>
        </w:rPr>
        <w:t>.</w:t>
      </w:r>
      <w:r w:rsidRPr="00F871C4">
        <w:rPr>
          <w:rFonts w:ascii="Arial" w:hAnsi="Arial" w:cs="Arial"/>
        </w:rPr>
        <w:t xml:space="preserve"> </w:t>
      </w:r>
      <w:r w:rsidR="00B93274" w:rsidRPr="00F871C4">
        <w:rPr>
          <w:rFonts w:ascii="Arial" w:hAnsi="Arial" w:cs="Arial"/>
        </w:rPr>
        <w:t xml:space="preserve">Other notable landmarks followed, including the genomes of </w:t>
      </w:r>
      <w:r w:rsidR="00E87E05">
        <w:rPr>
          <w:rFonts w:ascii="Arial" w:hAnsi="Arial" w:cs="Arial"/>
          <w:i/>
        </w:rPr>
        <w:t>Candida</w:t>
      </w:r>
      <w:r w:rsidR="00B16004" w:rsidRPr="00F871C4">
        <w:rPr>
          <w:rFonts w:ascii="Arial" w:hAnsi="Arial" w:cs="Arial"/>
          <w:i/>
        </w:rPr>
        <w:t xml:space="preserve"> albicans</w:t>
      </w:r>
      <w:r w:rsidR="001068C7">
        <w:rPr>
          <w:rFonts w:ascii="Arial" w:hAnsi="Arial" w:cs="Arial"/>
        </w:rPr>
        <w:t xml:space="preserve"> [9]</w:t>
      </w:r>
      <w:r w:rsidR="00B16004" w:rsidRPr="00F871C4">
        <w:rPr>
          <w:rFonts w:ascii="Arial" w:hAnsi="Arial" w:cs="Arial"/>
        </w:rPr>
        <w:t xml:space="preserve"> </w:t>
      </w:r>
      <w:r w:rsidR="00B93274" w:rsidRPr="00F871C4">
        <w:rPr>
          <w:rFonts w:ascii="Arial" w:hAnsi="Arial" w:cs="Arial"/>
        </w:rPr>
        <w:t xml:space="preserve">and 6 other </w:t>
      </w:r>
      <w:r w:rsidR="00E87E05">
        <w:rPr>
          <w:rFonts w:ascii="Arial" w:hAnsi="Arial" w:cs="Arial"/>
          <w:i/>
        </w:rPr>
        <w:t>Candida</w:t>
      </w:r>
      <w:r w:rsidR="001068C7">
        <w:rPr>
          <w:rFonts w:ascii="Arial" w:hAnsi="Arial" w:cs="Arial"/>
        </w:rPr>
        <w:t xml:space="preserve"> species [10]</w:t>
      </w:r>
      <w:r w:rsidR="00751248" w:rsidRPr="00F871C4">
        <w:rPr>
          <w:rFonts w:ascii="Arial" w:hAnsi="Arial" w:cs="Arial"/>
        </w:rPr>
        <w:t xml:space="preserve">, of filamentous fungi such as the </w:t>
      </w:r>
      <w:r w:rsidR="00751248" w:rsidRPr="00F871C4">
        <w:rPr>
          <w:rFonts w:ascii="Arial" w:hAnsi="Arial" w:cs="Arial"/>
          <w:i/>
        </w:rPr>
        <w:t>Aspergilli</w:t>
      </w:r>
      <w:r w:rsidR="001068C7">
        <w:rPr>
          <w:rFonts w:ascii="Arial" w:hAnsi="Arial" w:cs="Arial"/>
        </w:rPr>
        <w:t xml:space="preserve"> [11</w:t>
      </w:r>
      <w:r w:rsidR="008D7150">
        <w:rPr>
          <w:rFonts w:ascii="Arial" w:hAnsi="Arial" w:cs="Arial"/>
        </w:rPr>
        <w:t xml:space="preserve">, </w:t>
      </w:r>
      <w:r w:rsidR="001068C7">
        <w:rPr>
          <w:rFonts w:ascii="Arial" w:hAnsi="Arial" w:cs="Arial"/>
        </w:rPr>
        <w:t xml:space="preserve">12] </w:t>
      </w:r>
      <w:r w:rsidR="00751248" w:rsidRPr="00F871C4">
        <w:rPr>
          <w:rFonts w:ascii="Arial" w:hAnsi="Arial" w:cs="Arial"/>
        </w:rPr>
        <w:t xml:space="preserve">and of basidiomycete species including </w:t>
      </w:r>
      <w:r w:rsidR="00751248" w:rsidRPr="00F871C4">
        <w:rPr>
          <w:rFonts w:ascii="Arial" w:hAnsi="Arial" w:cs="Arial"/>
          <w:i/>
        </w:rPr>
        <w:t xml:space="preserve">Cryptococcus </w:t>
      </w:r>
      <w:r w:rsidR="001068C7">
        <w:rPr>
          <w:rFonts w:ascii="Arial" w:hAnsi="Arial" w:cs="Arial"/>
        </w:rPr>
        <w:t>[13]</w:t>
      </w:r>
      <w:r w:rsidR="00751248" w:rsidRPr="00F871C4">
        <w:rPr>
          <w:rFonts w:ascii="Arial" w:hAnsi="Arial" w:cs="Arial"/>
        </w:rPr>
        <w:t xml:space="preserve">. </w:t>
      </w:r>
      <w:r w:rsidR="00B16004" w:rsidRPr="00F871C4">
        <w:rPr>
          <w:rFonts w:ascii="Arial" w:hAnsi="Arial" w:cs="Arial"/>
        </w:rPr>
        <w:t xml:space="preserve">As new </w:t>
      </w:r>
      <w:r w:rsidR="00751248" w:rsidRPr="00F871C4">
        <w:rPr>
          <w:rFonts w:ascii="Arial" w:hAnsi="Arial" w:cs="Arial"/>
        </w:rPr>
        <w:t>genome sequences became</w:t>
      </w:r>
      <w:r w:rsidR="00B16004" w:rsidRPr="00F871C4">
        <w:rPr>
          <w:rFonts w:ascii="Arial" w:hAnsi="Arial" w:cs="Arial"/>
        </w:rPr>
        <w:t xml:space="preserve"> available, the application </w:t>
      </w:r>
      <w:r w:rsidR="00751248" w:rsidRPr="00F871C4">
        <w:rPr>
          <w:rFonts w:ascii="Arial" w:hAnsi="Arial" w:cs="Arial"/>
        </w:rPr>
        <w:t xml:space="preserve">of </w:t>
      </w:r>
      <w:r w:rsidR="00B16004" w:rsidRPr="00F871C4">
        <w:rPr>
          <w:rFonts w:ascii="Arial" w:hAnsi="Arial" w:cs="Arial"/>
        </w:rPr>
        <w:t xml:space="preserve">comparative analysis allowed the identification of gene families with roles in fungal virulence </w:t>
      </w:r>
      <w:r w:rsidR="00E27775">
        <w:rPr>
          <w:rFonts w:ascii="Arial" w:hAnsi="Arial" w:cs="Arial"/>
        </w:rPr>
        <w:t>[10]</w:t>
      </w:r>
      <w:r w:rsidR="00B16004" w:rsidRPr="00F871C4">
        <w:rPr>
          <w:rFonts w:ascii="Arial" w:hAnsi="Arial" w:cs="Arial"/>
        </w:rPr>
        <w:t xml:space="preserve"> and the identification of potential new lead co</w:t>
      </w:r>
      <w:r w:rsidR="00092EEA">
        <w:rPr>
          <w:rFonts w:ascii="Arial" w:hAnsi="Arial" w:cs="Arial"/>
        </w:rPr>
        <w:t>mpounds for drug discovery [14].</w:t>
      </w:r>
    </w:p>
    <w:p w14:paraId="0BF5A44D" w14:textId="1806D3E7" w:rsidR="00846131" w:rsidRPr="00F871C4" w:rsidRDefault="00E87E05" w:rsidP="00B16004">
      <w:pPr>
        <w:spacing w:line="480" w:lineRule="auto"/>
        <w:ind w:firstLine="567"/>
        <w:rPr>
          <w:rFonts w:ascii="Arial" w:hAnsi="Arial" w:cs="Arial"/>
        </w:rPr>
      </w:pPr>
      <w:r>
        <w:rPr>
          <w:rFonts w:ascii="Arial" w:hAnsi="Arial" w:cs="Arial"/>
          <w:i/>
        </w:rPr>
        <w:t>Candida</w:t>
      </w:r>
      <w:r w:rsidR="00846131" w:rsidRPr="00F871C4">
        <w:rPr>
          <w:rFonts w:ascii="Arial" w:hAnsi="Arial" w:cs="Arial"/>
        </w:rPr>
        <w:t xml:space="preserve"> species are among the most common fungi associated with hospital-acquired infection, particularly of immu</w:t>
      </w:r>
      <w:r w:rsidR="008D7A7B" w:rsidRPr="00F871C4">
        <w:rPr>
          <w:rFonts w:ascii="Arial" w:hAnsi="Arial" w:cs="Arial"/>
        </w:rPr>
        <w:t>nocomp</w:t>
      </w:r>
      <w:r w:rsidR="00B67D0A">
        <w:rPr>
          <w:rFonts w:ascii="Arial" w:hAnsi="Arial" w:cs="Arial"/>
        </w:rPr>
        <w:t>romised individuals [15]</w:t>
      </w:r>
      <w:r w:rsidR="008D7A7B" w:rsidRPr="00F871C4">
        <w:rPr>
          <w:rFonts w:ascii="Arial" w:hAnsi="Arial" w:cs="Arial"/>
        </w:rPr>
        <w:t xml:space="preserve">. </w:t>
      </w:r>
      <w:r w:rsidR="00846131" w:rsidRPr="00F871C4">
        <w:rPr>
          <w:rFonts w:ascii="Arial" w:hAnsi="Arial" w:cs="Arial"/>
        </w:rPr>
        <w:t xml:space="preserve">Whereas most infections are caused by </w:t>
      </w:r>
      <w:r w:rsidR="00846131" w:rsidRPr="00832A3D">
        <w:rPr>
          <w:rFonts w:ascii="Arial" w:hAnsi="Arial" w:cs="Arial"/>
          <w:i/>
        </w:rPr>
        <w:t>C. albicans</w:t>
      </w:r>
      <w:r w:rsidR="00846131" w:rsidRPr="00F871C4">
        <w:rPr>
          <w:rFonts w:ascii="Arial" w:hAnsi="Arial" w:cs="Arial"/>
        </w:rPr>
        <w:t xml:space="preserve">, other species such as </w:t>
      </w:r>
      <w:r>
        <w:rPr>
          <w:rFonts w:ascii="Arial" w:hAnsi="Arial" w:cs="Arial"/>
          <w:i/>
        </w:rPr>
        <w:t>Candida</w:t>
      </w:r>
      <w:r w:rsidR="00846131" w:rsidRPr="00F871C4">
        <w:rPr>
          <w:rFonts w:ascii="Arial" w:hAnsi="Arial" w:cs="Arial"/>
          <w:i/>
        </w:rPr>
        <w:t xml:space="preserve"> parapsilosis, </w:t>
      </w:r>
      <w:r>
        <w:rPr>
          <w:rFonts w:ascii="Arial" w:hAnsi="Arial" w:cs="Arial"/>
          <w:i/>
        </w:rPr>
        <w:t>Candida</w:t>
      </w:r>
      <w:r w:rsidR="00846131" w:rsidRPr="00F871C4">
        <w:rPr>
          <w:rFonts w:ascii="Arial" w:hAnsi="Arial" w:cs="Arial"/>
          <w:i/>
        </w:rPr>
        <w:t xml:space="preserve"> tropicalis</w:t>
      </w:r>
      <w:r w:rsidR="00846131" w:rsidRPr="00F871C4">
        <w:rPr>
          <w:rFonts w:ascii="Arial" w:hAnsi="Arial" w:cs="Arial"/>
        </w:rPr>
        <w:t xml:space="preserve"> and the distantly related </w:t>
      </w:r>
      <w:r>
        <w:rPr>
          <w:rFonts w:ascii="Arial" w:hAnsi="Arial" w:cs="Arial"/>
          <w:i/>
        </w:rPr>
        <w:t>Candida</w:t>
      </w:r>
      <w:r w:rsidR="00846131" w:rsidRPr="00F871C4">
        <w:rPr>
          <w:rFonts w:ascii="Arial" w:hAnsi="Arial" w:cs="Arial"/>
          <w:i/>
        </w:rPr>
        <w:t xml:space="preserve"> glabrata</w:t>
      </w:r>
      <w:r w:rsidR="00846131" w:rsidRPr="00F871C4">
        <w:rPr>
          <w:rFonts w:ascii="Arial" w:hAnsi="Arial" w:cs="Arial"/>
        </w:rPr>
        <w:t xml:space="preserve"> a</w:t>
      </w:r>
      <w:r w:rsidR="00B67D0A">
        <w:rPr>
          <w:rFonts w:ascii="Arial" w:hAnsi="Arial" w:cs="Arial"/>
        </w:rPr>
        <w:t xml:space="preserve">re increasing causes of concern </w:t>
      </w:r>
      <w:r w:rsidR="00735D5E">
        <w:rPr>
          <w:rFonts w:ascii="Arial" w:hAnsi="Arial" w:cs="Arial"/>
        </w:rPr>
        <w:t>[</w:t>
      </w:r>
      <w:r w:rsidR="00735D5E">
        <w:rPr>
          <w:rFonts w:ascii="Arial" w:eastAsia="Times New Roman" w:hAnsi="Arial" w:cs="Arial"/>
          <w:color w:val="222222"/>
        </w:rPr>
        <w:t>16</w:t>
      </w:r>
      <w:r w:rsidR="00AD3E2A" w:rsidRPr="008D7150">
        <w:rPr>
          <w:rFonts w:ascii="Arial" w:eastAsia="Times New Roman" w:hAnsi="Arial" w:cs="Arial"/>
          <w:color w:val="222222"/>
        </w:rPr>
        <w:t>•</w:t>
      </w:r>
      <w:r w:rsidR="00735D5E">
        <w:rPr>
          <w:rFonts w:ascii="Arial" w:eastAsia="Times New Roman" w:hAnsi="Arial" w:cs="Arial"/>
          <w:color w:val="222222"/>
        </w:rPr>
        <w:t>]</w:t>
      </w:r>
      <w:r w:rsidR="00735D5E">
        <w:rPr>
          <w:rFonts w:ascii="Arial" w:hAnsi="Arial" w:cs="Arial"/>
        </w:rPr>
        <w:t xml:space="preserve">. </w:t>
      </w:r>
      <w:r w:rsidR="00AD7087" w:rsidRPr="00F871C4">
        <w:rPr>
          <w:rFonts w:ascii="Arial" w:hAnsi="Arial" w:cs="Arial"/>
        </w:rPr>
        <w:t xml:space="preserve">Comparison of the genomes of pathogenic </w:t>
      </w:r>
      <w:r>
        <w:rPr>
          <w:rFonts w:ascii="Arial" w:hAnsi="Arial" w:cs="Arial"/>
          <w:i/>
        </w:rPr>
        <w:t>Candida</w:t>
      </w:r>
      <w:r w:rsidR="00AD7087" w:rsidRPr="00F871C4">
        <w:rPr>
          <w:rFonts w:ascii="Arial" w:hAnsi="Arial" w:cs="Arial"/>
        </w:rPr>
        <w:t xml:space="preserve"> species with closely related non-pathogens showed that several gene families associated with virulence are expanded </w:t>
      </w:r>
      <w:r w:rsidR="00B67D0A">
        <w:rPr>
          <w:rFonts w:ascii="Arial" w:hAnsi="Arial" w:cs="Arial"/>
        </w:rPr>
        <w:t>in the pathogens [10]</w:t>
      </w:r>
      <w:r w:rsidR="00AD7087" w:rsidRPr="00F871C4">
        <w:rPr>
          <w:rFonts w:ascii="Arial" w:hAnsi="Arial" w:cs="Arial"/>
        </w:rPr>
        <w:t xml:space="preserve">. These include the </w:t>
      </w:r>
      <w:r w:rsidR="00AD7087" w:rsidRPr="00F871C4">
        <w:rPr>
          <w:rFonts w:ascii="Arial" w:hAnsi="Arial" w:cs="Arial"/>
          <w:i/>
        </w:rPr>
        <w:t xml:space="preserve">ALS </w:t>
      </w:r>
      <w:r w:rsidR="00AD7087" w:rsidRPr="00F871C4">
        <w:rPr>
          <w:rFonts w:ascii="Arial" w:hAnsi="Arial" w:cs="Arial"/>
        </w:rPr>
        <w:t>family of adhesins</w:t>
      </w:r>
      <w:r w:rsidR="00DE71C4" w:rsidRPr="00F871C4">
        <w:rPr>
          <w:rFonts w:ascii="Arial" w:hAnsi="Arial" w:cs="Arial"/>
        </w:rPr>
        <w:t xml:space="preserve"> </w:t>
      </w:r>
      <w:r w:rsidR="00AD7087" w:rsidRPr="00F871C4">
        <w:rPr>
          <w:rFonts w:ascii="Arial" w:hAnsi="Arial" w:cs="Arial"/>
        </w:rPr>
        <w:t xml:space="preserve">the Hyr/Iff family of cell wall proteins, </w:t>
      </w:r>
      <w:r w:rsidR="00A82C3D" w:rsidRPr="00F871C4">
        <w:rPr>
          <w:rFonts w:ascii="Arial" w:hAnsi="Arial" w:cs="Arial"/>
        </w:rPr>
        <w:t>and other less well-classified families, many associated with the cell wall.</w:t>
      </w:r>
    </w:p>
    <w:p w14:paraId="23AD77E9" w14:textId="1CED5044" w:rsidR="00AA154F" w:rsidRPr="00F871C4" w:rsidRDefault="00A82C3D" w:rsidP="00B16004">
      <w:pPr>
        <w:spacing w:line="480" w:lineRule="auto"/>
        <w:ind w:firstLine="567"/>
        <w:rPr>
          <w:rFonts w:ascii="Arial" w:hAnsi="Arial" w:cs="Arial"/>
        </w:rPr>
      </w:pPr>
      <w:r w:rsidRPr="00F871C4">
        <w:rPr>
          <w:rFonts w:ascii="Arial" w:hAnsi="Arial" w:cs="Arial"/>
        </w:rPr>
        <w:t xml:space="preserve">Comparisons of </w:t>
      </w:r>
      <w:r w:rsidR="00EE203E" w:rsidRPr="00F871C4">
        <w:rPr>
          <w:rFonts w:ascii="Arial" w:hAnsi="Arial" w:cs="Arial"/>
        </w:rPr>
        <w:t xml:space="preserve">small numbers of </w:t>
      </w:r>
      <w:r w:rsidRPr="00F871C4">
        <w:rPr>
          <w:rFonts w:ascii="Arial" w:hAnsi="Arial" w:cs="Arial"/>
        </w:rPr>
        <w:t>closely related species can also contribute to our understanding of virulence. Fo</w:t>
      </w:r>
      <w:r w:rsidR="00AA154F" w:rsidRPr="00F871C4">
        <w:rPr>
          <w:rFonts w:ascii="Arial" w:hAnsi="Arial" w:cs="Arial"/>
        </w:rPr>
        <w:t>r example, comparing the genome</w:t>
      </w:r>
      <w:r w:rsidRPr="00F871C4">
        <w:rPr>
          <w:rFonts w:ascii="Arial" w:hAnsi="Arial" w:cs="Arial"/>
        </w:rPr>
        <w:t xml:space="preserve"> of </w:t>
      </w:r>
      <w:r w:rsidRPr="00F871C4">
        <w:rPr>
          <w:rFonts w:ascii="Arial" w:hAnsi="Arial" w:cs="Arial"/>
          <w:i/>
        </w:rPr>
        <w:t>C. albicans</w:t>
      </w:r>
      <w:r w:rsidRPr="00F871C4">
        <w:rPr>
          <w:rFonts w:ascii="Arial" w:hAnsi="Arial" w:cs="Arial"/>
        </w:rPr>
        <w:t xml:space="preserve"> with that of the substantially less pathogenic species </w:t>
      </w:r>
      <w:r w:rsidR="00E87E05">
        <w:rPr>
          <w:rFonts w:ascii="Arial" w:hAnsi="Arial" w:cs="Arial"/>
          <w:i/>
        </w:rPr>
        <w:t>Candida</w:t>
      </w:r>
      <w:r w:rsidRPr="00F871C4">
        <w:rPr>
          <w:rFonts w:ascii="Arial" w:hAnsi="Arial" w:cs="Arial"/>
          <w:i/>
        </w:rPr>
        <w:t xml:space="preserve"> dubliniensis </w:t>
      </w:r>
      <w:r w:rsidRPr="00F871C4">
        <w:rPr>
          <w:rFonts w:ascii="Arial" w:hAnsi="Arial" w:cs="Arial"/>
        </w:rPr>
        <w:t xml:space="preserve">revealed that there has been substantial gene loss and </w:t>
      </w:r>
      <w:r w:rsidR="00087953" w:rsidRPr="00F871C4">
        <w:rPr>
          <w:rFonts w:ascii="Arial" w:hAnsi="Arial" w:cs="Arial"/>
        </w:rPr>
        <w:t>pseudogeniz</w:t>
      </w:r>
      <w:r w:rsidRPr="00F871C4">
        <w:rPr>
          <w:rFonts w:ascii="Arial" w:hAnsi="Arial" w:cs="Arial"/>
        </w:rPr>
        <w:t xml:space="preserve">ation in the latter species </w:t>
      </w:r>
      <w:r w:rsidR="00111285">
        <w:rPr>
          <w:rFonts w:ascii="Arial" w:hAnsi="Arial" w:cs="Arial"/>
        </w:rPr>
        <w:t>[17].</w:t>
      </w:r>
      <w:r w:rsidRPr="00F871C4">
        <w:rPr>
          <w:rFonts w:ascii="Arial" w:hAnsi="Arial" w:cs="Arial"/>
        </w:rPr>
        <w:t xml:space="preserve"> More recently,</w:t>
      </w:r>
      <w:r w:rsidR="00B16004" w:rsidRPr="00F871C4">
        <w:rPr>
          <w:rFonts w:ascii="Arial" w:hAnsi="Arial" w:cs="Arial"/>
        </w:rPr>
        <w:t xml:space="preserve"> Ric</w:t>
      </w:r>
      <w:r w:rsidR="00735D5E">
        <w:rPr>
          <w:rFonts w:ascii="Arial" w:hAnsi="Arial" w:cs="Arial"/>
        </w:rPr>
        <w:t>combeni et al. [18</w:t>
      </w:r>
      <w:r w:rsidR="00AD3E2A" w:rsidRPr="008D7150">
        <w:rPr>
          <w:rFonts w:ascii="Arial" w:eastAsia="Times New Roman" w:hAnsi="Arial" w:cs="Arial"/>
          <w:color w:val="222222"/>
        </w:rPr>
        <w:t>•</w:t>
      </w:r>
      <w:r w:rsidR="00735D5E">
        <w:rPr>
          <w:rFonts w:ascii="Arial" w:hAnsi="Arial" w:cs="Arial"/>
        </w:rPr>
        <w:t xml:space="preserve">] </w:t>
      </w:r>
      <w:r w:rsidR="009D7F4B" w:rsidRPr="00F871C4">
        <w:rPr>
          <w:rFonts w:ascii="Arial" w:hAnsi="Arial" w:cs="Arial"/>
        </w:rPr>
        <w:t>used next generation sequencing to carry</w:t>
      </w:r>
      <w:r w:rsidR="00AA154F" w:rsidRPr="00F871C4">
        <w:rPr>
          <w:rFonts w:ascii="Arial" w:hAnsi="Arial" w:cs="Arial"/>
        </w:rPr>
        <w:t xml:space="preserve"> out a comparative analysis</w:t>
      </w:r>
      <w:r w:rsidR="00F85C74" w:rsidRPr="00F871C4">
        <w:rPr>
          <w:rFonts w:ascii="Arial" w:hAnsi="Arial" w:cs="Arial"/>
        </w:rPr>
        <w:t xml:space="preserve"> of</w:t>
      </w:r>
      <w:r w:rsidR="00B16004" w:rsidRPr="00F871C4">
        <w:rPr>
          <w:rFonts w:ascii="Arial" w:hAnsi="Arial" w:cs="Arial"/>
        </w:rPr>
        <w:t xml:space="preserve"> </w:t>
      </w:r>
      <w:r w:rsidR="00E87E05">
        <w:rPr>
          <w:rFonts w:ascii="Arial" w:hAnsi="Arial" w:cs="Arial"/>
          <w:i/>
        </w:rPr>
        <w:t>Candida</w:t>
      </w:r>
      <w:r w:rsidR="00B16004" w:rsidRPr="00F871C4">
        <w:rPr>
          <w:rFonts w:ascii="Arial" w:hAnsi="Arial" w:cs="Arial"/>
          <w:i/>
        </w:rPr>
        <w:t xml:space="preserve"> </w:t>
      </w:r>
      <w:r w:rsidR="0008560C" w:rsidRPr="00F871C4">
        <w:rPr>
          <w:rFonts w:ascii="Arial" w:hAnsi="Arial" w:cs="Arial"/>
          <w:i/>
        </w:rPr>
        <w:t>parapsilosis</w:t>
      </w:r>
      <w:r w:rsidR="00F85C74" w:rsidRPr="00F871C4">
        <w:rPr>
          <w:rFonts w:ascii="Arial" w:hAnsi="Arial" w:cs="Arial"/>
        </w:rPr>
        <w:t xml:space="preserve"> and </w:t>
      </w:r>
      <w:r w:rsidR="00E87E05">
        <w:rPr>
          <w:rFonts w:ascii="Arial" w:hAnsi="Arial" w:cs="Arial"/>
          <w:i/>
        </w:rPr>
        <w:t>Candida</w:t>
      </w:r>
      <w:r w:rsidR="00F85C74" w:rsidRPr="00F871C4">
        <w:rPr>
          <w:rFonts w:ascii="Arial" w:hAnsi="Arial" w:cs="Arial"/>
          <w:i/>
        </w:rPr>
        <w:t xml:space="preserve"> </w:t>
      </w:r>
      <w:r w:rsidR="0008560C" w:rsidRPr="00F871C4">
        <w:rPr>
          <w:rFonts w:ascii="Arial" w:hAnsi="Arial" w:cs="Arial"/>
          <w:i/>
        </w:rPr>
        <w:t>orthopsilosis</w:t>
      </w:r>
      <w:r w:rsidR="00F85C74" w:rsidRPr="00F871C4">
        <w:rPr>
          <w:rFonts w:ascii="Arial" w:hAnsi="Arial" w:cs="Arial"/>
        </w:rPr>
        <w:t xml:space="preserve">. </w:t>
      </w:r>
    </w:p>
    <w:p w14:paraId="30095BE8" w14:textId="3A91FA1C" w:rsidR="007538F4" w:rsidRPr="0063679F" w:rsidRDefault="00F85C74" w:rsidP="00B16004">
      <w:pPr>
        <w:spacing w:line="480" w:lineRule="auto"/>
        <w:ind w:firstLine="567"/>
        <w:rPr>
          <w:rFonts w:ascii="Arial" w:hAnsi="Arial" w:cs="Arial"/>
        </w:rPr>
      </w:pPr>
      <w:r w:rsidRPr="00F871C4">
        <w:rPr>
          <w:rFonts w:ascii="Arial" w:hAnsi="Arial" w:cs="Arial"/>
          <w:i/>
        </w:rPr>
        <w:t>C. parapsilosis</w:t>
      </w:r>
      <w:r w:rsidRPr="00F871C4">
        <w:rPr>
          <w:rFonts w:ascii="Arial" w:hAnsi="Arial" w:cs="Arial"/>
        </w:rPr>
        <w:t xml:space="preserve"> is the</w:t>
      </w:r>
      <w:r w:rsidR="00087953" w:rsidRPr="00F871C4">
        <w:rPr>
          <w:rFonts w:ascii="Arial" w:hAnsi="Arial" w:cs="Arial"/>
        </w:rPr>
        <w:t xml:space="preserve"> second most frequent cause of c</w:t>
      </w:r>
      <w:r w:rsidRPr="00F871C4">
        <w:rPr>
          <w:rFonts w:ascii="Arial" w:hAnsi="Arial" w:cs="Arial"/>
        </w:rPr>
        <w:t xml:space="preserve">andidiasis in Latin America and is particularly common in Europe </w:t>
      </w:r>
      <w:r w:rsidR="006E370E">
        <w:rPr>
          <w:rFonts w:ascii="Arial" w:hAnsi="Arial" w:cs="Arial"/>
        </w:rPr>
        <w:t>[19].</w:t>
      </w:r>
      <w:r w:rsidR="00BF3322">
        <w:rPr>
          <w:rFonts w:ascii="Arial" w:hAnsi="Arial" w:cs="Arial"/>
        </w:rPr>
        <w:t xml:space="preserve"> </w:t>
      </w:r>
      <w:r w:rsidR="00AA154F" w:rsidRPr="00F871C4">
        <w:rPr>
          <w:rFonts w:ascii="Arial" w:hAnsi="Arial" w:cs="Arial"/>
          <w:i/>
        </w:rPr>
        <w:t xml:space="preserve">C. orthopsilosis </w:t>
      </w:r>
      <w:r w:rsidR="00AA154F" w:rsidRPr="00F871C4">
        <w:rPr>
          <w:rFonts w:ascii="Arial" w:hAnsi="Arial" w:cs="Arial"/>
        </w:rPr>
        <w:t xml:space="preserve">is very closely related to </w:t>
      </w:r>
      <w:r w:rsidR="00AA154F" w:rsidRPr="00F871C4">
        <w:rPr>
          <w:rFonts w:ascii="Arial" w:hAnsi="Arial" w:cs="Arial"/>
          <w:i/>
        </w:rPr>
        <w:t>C. parapsilosis</w:t>
      </w:r>
      <w:r w:rsidR="00AA154F" w:rsidRPr="00F871C4">
        <w:rPr>
          <w:rFonts w:ascii="Arial" w:hAnsi="Arial" w:cs="Arial"/>
        </w:rPr>
        <w:t>, and was previously</w:t>
      </w:r>
      <w:r w:rsidR="00B16004" w:rsidRPr="00F871C4">
        <w:rPr>
          <w:rFonts w:ascii="Arial" w:hAnsi="Arial" w:cs="Arial"/>
        </w:rPr>
        <w:t xml:space="preserve"> identified as a subgroup </w:t>
      </w:r>
      <w:r w:rsidR="006E370E">
        <w:rPr>
          <w:rFonts w:ascii="Arial" w:hAnsi="Arial" w:cs="Arial"/>
        </w:rPr>
        <w:t>[20].</w:t>
      </w:r>
      <w:r w:rsidR="00B16004" w:rsidRPr="00F871C4">
        <w:rPr>
          <w:rFonts w:ascii="Arial" w:hAnsi="Arial" w:cs="Arial"/>
        </w:rPr>
        <w:t xml:space="preserve"> Despite their phenotypic similarity, </w:t>
      </w:r>
      <w:r w:rsidR="00AA154F" w:rsidRPr="00F871C4">
        <w:rPr>
          <w:rFonts w:ascii="Arial" w:hAnsi="Arial" w:cs="Arial"/>
          <w:i/>
        </w:rPr>
        <w:t xml:space="preserve">C. orthopsilosis </w:t>
      </w:r>
      <w:r w:rsidR="00AA154F" w:rsidRPr="00F871C4">
        <w:rPr>
          <w:rFonts w:ascii="Arial" w:hAnsi="Arial" w:cs="Arial"/>
        </w:rPr>
        <w:t>is a much less frequent cause of infection, and is responsible for</w:t>
      </w:r>
      <w:r w:rsidR="00B16004" w:rsidRPr="00F871C4">
        <w:rPr>
          <w:rFonts w:ascii="Arial" w:hAnsi="Arial" w:cs="Arial"/>
        </w:rPr>
        <w:t xml:space="preserve"> </w:t>
      </w:r>
      <w:r w:rsidR="005368E5" w:rsidRPr="00F871C4">
        <w:rPr>
          <w:rFonts w:ascii="Arial" w:hAnsi="Arial" w:cs="Arial"/>
        </w:rPr>
        <w:t xml:space="preserve">between 1.4% </w:t>
      </w:r>
      <w:r w:rsidR="006E370E">
        <w:rPr>
          <w:rFonts w:ascii="Arial" w:hAnsi="Arial" w:cs="Arial"/>
        </w:rPr>
        <w:t>[21]</w:t>
      </w:r>
      <w:r w:rsidR="00AA154F" w:rsidRPr="00F871C4">
        <w:rPr>
          <w:rFonts w:ascii="Arial" w:hAnsi="Arial" w:cs="Arial"/>
        </w:rPr>
        <w:t xml:space="preserve"> and</w:t>
      </w:r>
      <w:r w:rsidR="00B16004" w:rsidRPr="00F871C4">
        <w:rPr>
          <w:rFonts w:ascii="Arial" w:hAnsi="Arial" w:cs="Arial"/>
        </w:rPr>
        <w:t xml:space="preserve"> 23.8%</w:t>
      </w:r>
      <w:r w:rsidR="005368E5" w:rsidRPr="00F871C4">
        <w:rPr>
          <w:rFonts w:ascii="Arial" w:hAnsi="Arial" w:cs="Arial"/>
        </w:rPr>
        <w:t xml:space="preserve"> </w:t>
      </w:r>
      <w:r w:rsidR="006E370E">
        <w:rPr>
          <w:rFonts w:ascii="Arial" w:hAnsi="Arial" w:cs="Arial"/>
        </w:rPr>
        <w:t>[22]</w:t>
      </w:r>
      <w:r w:rsidR="00B16004" w:rsidRPr="00F871C4">
        <w:rPr>
          <w:rFonts w:ascii="Arial" w:hAnsi="Arial" w:cs="Arial"/>
        </w:rPr>
        <w:t xml:space="preserve"> </w:t>
      </w:r>
      <w:r w:rsidR="00AA154F" w:rsidRPr="00F871C4">
        <w:rPr>
          <w:rFonts w:ascii="Arial" w:hAnsi="Arial" w:cs="Arial"/>
        </w:rPr>
        <w:t xml:space="preserve">of infections previously attributed to </w:t>
      </w:r>
      <w:r w:rsidR="00AA154F" w:rsidRPr="00F871C4">
        <w:rPr>
          <w:rFonts w:ascii="Arial" w:hAnsi="Arial" w:cs="Arial"/>
          <w:i/>
        </w:rPr>
        <w:t>C. parapsilosis</w:t>
      </w:r>
      <w:r w:rsidR="00B16004" w:rsidRPr="00F871C4">
        <w:rPr>
          <w:rFonts w:ascii="Arial" w:hAnsi="Arial" w:cs="Arial"/>
        </w:rPr>
        <w:t xml:space="preserve">. Riccombeni </w:t>
      </w:r>
      <w:r w:rsidR="004D0FF0">
        <w:rPr>
          <w:rFonts w:ascii="Arial" w:hAnsi="Arial" w:cs="Arial"/>
        </w:rPr>
        <w:t xml:space="preserve">et al. </w:t>
      </w:r>
      <w:r w:rsidR="00735D5E">
        <w:rPr>
          <w:rFonts w:ascii="Arial" w:hAnsi="Arial" w:cs="Arial"/>
        </w:rPr>
        <w:t>[</w:t>
      </w:r>
      <w:r w:rsidR="00735D5E" w:rsidRPr="008D7150">
        <w:rPr>
          <w:rFonts w:ascii="Arial" w:eastAsia="Times New Roman" w:hAnsi="Arial" w:cs="Arial"/>
          <w:color w:val="222222"/>
        </w:rPr>
        <w:t>•</w:t>
      </w:r>
      <w:r w:rsidR="00735D5E">
        <w:rPr>
          <w:rFonts w:ascii="Arial" w:hAnsi="Arial" w:cs="Arial"/>
        </w:rPr>
        <w:t>18] u</w:t>
      </w:r>
      <w:r w:rsidR="00AA154F" w:rsidRPr="00F871C4">
        <w:rPr>
          <w:rFonts w:ascii="Arial" w:hAnsi="Arial" w:cs="Arial"/>
        </w:rPr>
        <w:t xml:space="preserve">sed a combination of 454, Illumina and Sanger </w:t>
      </w:r>
      <w:r w:rsidR="00A116FA" w:rsidRPr="00F871C4">
        <w:rPr>
          <w:rFonts w:ascii="Arial" w:hAnsi="Arial" w:cs="Arial"/>
        </w:rPr>
        <w:t xml:space="preserve">technologies </w:t>
      </w:r>
      <w:r w:rsidR="00514A34" w:rsidRPr="00F871C4">
        <w:rPr>
          <w:rFonts w:ascii="Arial" w:hAnsi="Arial" w:cs="Arial"/>
        </w:rPr>
        <w:t xml:space="preserve">to sequence the </w:t>
      </w:r>
      <w:r w:rsidR="00514A34" w:rsidRPr="00F871C4">
        <w:rPr>
          <w:rFonts w:ascii="Arial" w:hAnsi="Arial" w:cs="Arial"/>
          <w:i/>
        </w:rPr>
        <w:t>C. orthopsilosis</w:t>
      </w:r>
      <w:r w:rsidR="00514A34" w:rsidRPr="00F871C4">
        <w:rPr>
          <w:rFonts w:ascii="Arial" w:hAnsi="Arial" w:cs="Arial"/>
        </w:rPr>
        <w:t xml:space="preserve"> genome. </w:t>
      </w:r>
      <w:r w:rsidR="00B16004" w:rsidRPr="00F871C4">
        <w:rPr>
          <w:rFonts w:ascii="Arial" w:hAnsi="Arial" w:cs="Arial"/>
        </w:rPr>
        <w:t xml:space="preserve">The </w:t>
      </w:r>
      <w:r w:rsidR="00514A34" w:rsidRPr="00F871C4">
        <w:rPr>
          <w:rFonts w:ascii="Arial" w:hAnsi="Arial" w:cs="Arial"/>
        </w:rPr>
        <w:t>8 chromosomal scaffolds encode</w:t>
      </w:r>
      <w:r w:rsidR="00B16004" w:rsidRPr="00F871C4">
        <w:rPr>
          <w:rFonts w:ascii="Arial" w:hAnsi="Arial" w:cs="Arial"/>
        </w:rPr>
        <w:t xml:space="preserve"> 5700 genes, </w:t>
      </w:r>
      <w:r w:rsidR="00514A34" w:rsidRPr="00F871C4">
        <w:rPr>
          <w:rFonts w:ascii="Arial" w:hAnsi="Arial" w:cs="Arial"/>
        </w:rPr>
        <w:t>of which 97.7% have</w:t>
      </w:r>
      <w:r w:rsidR="00B16004" w:rsidRPr="00F871C4">
        <w:rPr>
          <w:rFonts w:ascii="Arial" w:hAnsi="Arial" w:cs="Arial"/>
        </w:rPr>
        <w:t xml:space="preserve"> a dir</w:t>
      </w:r>
      <w:r w:rsidR="00514A34" w:rsidRPr="00F871C4">
        <w:rPr>
          <w:rFonts w:ascii="Arial" w:hAnsi="Arial" w:cs="Arial"/>
        </w:rPr>
        <w:t xml:space="preserve">ect ortholog in </w:t>
      </w:r>
      <w:r w:rsidR="00514A34" w:rsidRPr="00F871C4">
        <w:rPr>
          <w:rFonts w:ascii="Arial" w:hAnsi="Arial" w:cs="Arial"/>
          <w:i/>
        </w:rPr>
        <w:t>C. parapsilosis</w:t>
      </w:r>
      <w:r w:rsidR="00514A34" w:rsidRPr="00F871C4">
        <w:rPr>
          <w:rFonts w:ascii="Arial" w:hAnsi="Arial" w:cs="Arial"/>
        </w:rPr>
        <w:t>.</w:t>
      </w:r>
      <w:r w:rsidR="00B16004" w:rsidRPr="00F871C4">
        <w:rPr>
          <w:rFonts w:ascii="Arial" w:hAnsi="Arial" w:cs="Arial"/>
        </w:rPr>
        <w:t xml:space="preserve"> </w:t>
      </w:r>
      <w:r w:rsidR="00514A34" w:rsidRPr="00F871C4">
        <w:rPr>
          <w:rFonts w:ascii="Arial" w:hAnsi="Arial" w:cs="Arial"/>
        </w:rPr>
        <w:t xml:space="preserve">The divergence time between </w:t>
      </w:r>
      <w:r w:rsidR="00514A34" w:rsidRPr="00F871C4">
        <w:rPr>
          <w:rFonts w:ascii="Arial" w:hAnsi="Arial" w:cs="Arial"/>
          <w:i/>
        </w:rPr>
        <w:t>C. parapsilosis</w:t>
      </w:r>
      <w:r w:rsidR="00514A34" w:rsidRPr="00F871C4">
        <w:rPr>
          <w:rFonts w:ascii="Arial" w:hAnsi="Arial" w:cs="Arial"/>
        </w:rPr>
        <w:t xml:space="preserve"> and </w:t>
      </w:r>
      <w:r w:rsidR="00514A34" w:rsidRPr="00F871C4">
        <w:rPr>
          <w:rFonts w:ascii="Arial" w:hAnsi="Arial" w:cs="Arial"/>
          <w:i/>
        </w:rPr>
        <w:t>C. orthopsilosis</w:t>
      </w:r>
      <w:r w:rsidR="00514A34" w:rsidRPr="00F871C4">
        <w:rPr>
          <w:rFonts w:ascii="Arial" w:hAnsi="Arial" w:cs="Arial"/>
        </w:rPr>
        <w:t xml:space="preserve"> is approximately twice that between </w:t>
      </w:r>
      <w:r w:rsidR="00514A34" w:rsidRPr="00F871C4">
        <w:rPr>
          <w:rFonts w:ascii="Arial" w:hAnsi="Arial" w:cs="Arial"/>
          <w:i/>
        </w:rPr>
        <w:t>C. albicans</w:t>
      </w:r>
      <w:r w:rsidR="00514A34" w:rsidRPr="00F871C4">
        <w:rPr>
          <w:rFonts w:ascii="Arial" w:hAnsi="Arial" w:cs="Arial"/>
        </w:rPr>
        <w:t xml:space="preserve"> and </w:t>
      </w:r>
      <w:r w:rsidR="00514A34" w:rsidRPr="00F871C4">
        <w:rPr>
          <w:rFonts w:ascii="Arial" w:hAnsi="Arial" w:cs="Arial"/>
          <w:i/>
        </w:rPr>
        <w:t>C. dubliniensis.</w:t>
      </w:r>
      <w:r w:rsidR="00BF3322">
        <w:rPr>
          <w:rFonts w:ascii="Arial" w:hAnsi="Arial" w:cs="Arial"/>
        </w:rPr>
        <w:t xml:space="preserve"> </w:t>
      </w:r>
      <w:r w:rsidR="00514A34" w:rsidRPr="00F871C4">
        <w:rPr>
          <w:rFonts w:ascii="Arial" w:hAnsi="Arial" w:cs="Arial"/>
        </w:rPr>
        <w:t xml:space="preserve">Comparison of the four species revealed that </w:t>
      </w:r>
      <w:r w:rsidR="00BC6083" w:rsidRPr="00F871C4">
        <w:rPr>
          <w:rFonts w:ascii="Arial" w:hAnsi="Arial" w:cs="Arial"/>
        </w:rPr>
        <w:t xml:space="preserve">the </w:t>
      </w:r>
      <w:r w:rsidR="00BC6083" w:rsidRPr="00F871C4">
        <w:rPr>
          <w:rFonts w:ascii="Arial" w:hAnsi="Arial" w:cs="Arial"/>
          <w:i/>
        </w:rPr>
        <w:t>WOR2</w:t>
      </w:r>
      <w:r w:rsidR="00BC6083" w:rsidRPr="00F871C4">
        <w:rPr>
          <w:rFonts w:ascii="Arial" w:hAnsi="Arial" w:cs="Arial"/>
        </w:rPr>
        <w:t xml:space="preserve"> and </w:t>
      </w:r>
      <w:r w:rsidR="00BC6083" w:rsidRPr="00F871C4">
        <w:rPr>
          <w:rFonts w:ascii="Arial" w:hAnsi="Arial" w:cs="Arial"/>
          <w:i/>
        </w:rPr>
        <w:t>CTA26</w:t>
      </w:r>
      <w:r w:rsidR="007A6AFF" w:rsidRPr="00F871C4">
        <w:rPr>
          <w:rFonts w:ascii="Arial" w:hAnsi="Arial" w:cs="Arial"/>
          <w:i/>
        </w:rPr>
        <w:t>/TLO2</w:t>
      </w:r>
      <w:r w:rsidR="00BC6083" w:rsidRPr="00F871C4">
        <w:rPr>
          <w:rFonts w:ascii="Arial" w:hAnsi="Arial" w:cs="Arial"/>
        </w:rPr>
        <w:t xml:space="preserve"> </w:t>
      </w:r>
      <w:r w:rsidR="00A116FA" w:rsidRPr="00F871C4">
        <w:rPr>
          <w:rFonts w:ascii="Arial" w:hAnsi="Arial" w:cs="Arial"/>
        </w:rPr>
        <w:t xml:space="preserve">regulators </w:t>
      </w:r>
      <w:r w:rsidR="00BC6083" w:rsidRPr="00F871C4">
        <w:rPr>
          <w:rFonts w:ascii="Arial" w:hAnsi="Arial" w:cs="Arial"/>
        </w:rPr>
        <w:t xml:space="preserve">are evolving faster in </w:t>
      </w:r>
      <w:r w:rsidR="00BC6083" w:rsidRPr="00F871C4">
        <w:rPr>
          <w:rFonts w:ascii="Arial" w:hAnsi="Arial" w:cs="Arial"/>
          <w:i/>
        </w:rPr>
        <w:t xml:space="preserve">C. albicans/C. dubliniensis </w:t>
      </w:r>
      <w:r w:rsidR="00BC6083" w:rsidRPr="00F871C4">
        <w:rPr>
          <w:rFonts w:ascii="Arial" w:hAnsi="Arial" w:cs="Arial"/>
        </w:rPr>
        <w:t xml:space="preserve">than in </w:t>
      </w:r>
      <w:r w:rsidR="00BC6083" w:rsidRPr="00F871C4">
        <w:rPr>
          <w:rFonts w:ascii="Arial" w:hAnsi="Arial" w:cs="Arial"/>
          <w:i/>
        </w:rPr>
        <w:t xml:space="preserve">C. parapsilosis/C. orthopsilosis. </w:t>
      </w:r>
      <w:r w:rsidR="00B16004" w:rsidRPr="0063679F">
        <w:rPr>
          <w:rFonts w:ascii="Arial" w:hAnsi="Arial" w:cs="Arial"/>
          <w:i/>
        </w:rPr>
        <w:t>WOR2</w:t>
      </w:r>
      <w:r w:rsidR="007A6AFF" w:rsidRPr="00F871C4">
        <w:rPr>
          <w:rFonts w:ascii="Arial" w:hAnsi="Arial" w:cs="Arial"/>
        </w:rPr>
        <w:t xml:space="preserve"> is</w:t>
      </w:r>
      <w:r w:rsidR="00B16004" w:rsidRPr="00F871C4">
        <w:rPr>
          <w:rFonts w:ascii="Arial" w:hAnsi="Arial" w:cs="Arial"/>
        </w:rPr>
        <w:t xml:space="preserve"> a global regulator of the white/opaque switch in </w:t>
      </w:r>
      <w:r w:rsidR="00B16004" w:rsidRPr="00F871C4">
        <w:rPr>
          <w:rFonts w:ascii="Arial" w:hAnsi="Arial" w:cs="Arial"/>
          <w:i/>
        </w:rPr>
        <w:t>C. albicans</w:t>
      </w:r>
      <w:r w:rsidR="00B16004" w:rsidRPr="00F871C4">
        <w:rPr>
          <w:rFonts w:ascii="Arial" w:hAnsi="Arial" w:cs="Arial"/>
        </w:rPr>
        <w:t xml:space="preserve">, a morphological change associated with virulence </w:t>
      </w:r>
      <w:r w:rsidR="00E93722">
        <w:rPr>
          <w:rFonts w:ascii="Arial" w:hAnsi="Arial" w:cs="Arial"/>
        </w:rPr>
        <w:t>[23],</w:t>
      </w:r>
      <w:r w:rsidR="007A6AFF" w:rsidRPr="00F871C4">
        <w:rPr>
          <w:rFonts w:ascii="Arial" w:hAnsi="Arial" w:cs="Arial"/>
        </w:rPr>
        <w:t xml:space="preserve"> whereas </w:t>
      </w:r>
      <w:r w:rsidR="007A6AFF" w:rsidRPr="00F871C4">
        <w:rPr>
          <w:rFonts w:ascii="Arial" w:hAnsi="Arial" w:cs="Arial"/>
          <w:i/>
        </w:rPr>
        <w:t>TLO2</w:t>
      </w:r>
      <w:r w:rsidR="007A6AFF" w:rsidRPr="00F871C4">
        <w:rPr>
          <w:rFonts w:ascii="Arial" w:hAnsi="Arial" w:cs="Arial"/>
        </w:rPr>
        <w:t xml:space="preserve"> is a component of the mediator complex and is associated with the regulation of filamentation </w:t>
      </w:r>
      <w:r w:rsidR="00E93722">
        <w:rPr>
          <w:rFonts w:ascii="Arial" w:hAnsi="Arial" w:cs="Arial"/>
        </w:rPr>
        <w:t>[24].</w:t>
      </w:r>
      <w:r w:rsidR="00B16004" w:rsidRPr="00F871C4">
        <w:rPr>
          <w:rFonts w:ascii="Arial" w:hAnsi="Arial" w:cs="Arial"/>
        </w:rPr>
        <w:t xml:space="preserve"> </w:t>
      </w:r>
      <w:r w:rsidR="007A6AFF" w:rsidRPr="00F871C4">
        <w:rPr>
          <w:rFonts w:ascii="Arial" w:hAnsi="Arial" w:cs="Arial"/>
        </w:rPr>
        <w:t xml:space="preserve">The rapid evolution of these two genes may be associated with the increased virulence of </w:t>
      </w:r>
      <w:r w:rsidR="0063679F">
        <w:rPr>
          <w:rFonts w:ascii="Arial" w:hAnsi="Arial" w:cs="Arial"/>
          <w:i/>
        </w:rPr>
        <w:t>C. albicans</w:t>
      </w:r>
      <w:r w:rsidR="0063679F">
        <w:rPr>
          <w:rFonts w:ascii="Arial" w:hAnsi="Arial" w:cs="Arial"/>
        </w:rPr>
        <w:t>.</w:t>
      </w:r>
    </w:p>
    <w:p w14:paraId="4D8BBB51" w14:textId="0BDBBA06" w:rsidR="00B16004" w:rsidRPr="00F871C4" w:rsidRDefault="007A6AFF" w:rsidP="00B16004">
      <w:pPr>
        <w:spacing w:line="480" w:lineRule="auto"/>
        <w:ind w:firstLine="567"/>
        <w:rPr>
          <w:rFonts w:ascii="Arial" w:hAnsi="Arial" w:cs="Arial"/>
        </w:rPr>
      </w:pPr>
      <w:r w:rsidRPr="00F871C4">
        <w:rPr>
          <w:rFonts w:ascii="Arial" w:hAnsi="Arial" w:cs="Arial"/>
          <w:i/>
        </w:rPr>
        <w:t xml:space="preserve"> </w:t>
      </w:r>
      <w:r w:rsidR="00763934" w:rsidRPr="00F871C4">
        <w:rPr>
          <w:rFonts w:ascii="Arial" w:hAnsi="Arial" w:cs="Arial"/>
        </w:rPr>
        <w:t>Interestingly,</w:t>
      </w:r>
      <w:r w:rsidR="00763934" w:rsidRPr="00F871C4">
        <w:rPr>
          <w:rFonts w:ascii="Arial" w:hAnsi="Arial" w:cs="Arial"/>
          <w:i/>
        </w:rPr>
        <w:t xml:space="preserve"> </w:t>
      </w:r>
      <w:r w:rsidR="00763934" w:rsidRPr="00F871C4">
        <w:rPr>
          <w:rFonts w:ascii="Arial" w:hAnsi="Arial" w:cs="Arial"/>
        </w:rPr>
        <w:t>there has been an expansion of the H+ Antiporter-1 (</w:t>
      </w:r>
      <w:r w:rsidR="00763934" w:rsidRPr="00F871C4">
        <w:rPr>
          <w:rFonts w:ascii="Arial" w:hAnsi="Arial" w:cs="Arial"/>
          <w:i/>
        </w:rPr>
        <w:t>DHA1</w:t>
      </w:r>
      <w:r w:rsidR="00763934" w:rsidRPr="00F871C4">
        <w:rPr>
          <w:rFonts w:ascii="Arial" w:hAnsi="Arial" w:cs="Arial"/>
        </w:rPr>
        <w:t xml:space="preserve">) and </w:t>
      </w:r>
      <w:r w:rsidR="00763934" w:rsidRPr="00F871C4">
        <w:rPr>
          <w:rFonts w:ascii="Arial" w:hAnsi="Arial" w:cs="Arial"/>
          <w:i/>
        </w:rPr>
        <w:t>FLU1</w:t>
      </w:r>
      <w:r w:rsidR="00763934" w:rsidRPr="00F871C4">
        <w:rPr>
          <w:rFonts w:ascii="Arial" w:hAnsi="Arial" w:cs="Arial"/>
        </w:rPr>
        <w:t xml:space="preserve"> clades of the Major Facilitator (MFS) family of drug transporters in </w:t>
      </w:r>
      <w:r w:rsidR="00763934" w:rsidRPr="00F871C4">
        <w:rPr>
          <w:rFonts w:ascii="Arial" w:hAnsi="Arial" w:cs="Arial"/>
          <w:i/>
        </w:rPr>
        <w:t xml:space="preserve">C. parapsilosis </w:t>
      </w:r>
      <w:r w:rsidR="00763934" w:rsidRPr="00F871C4">
        <w:rPr>
          <w:rFonts w:ascii="Arial" w:hAnsi="Arial" w:cs="Arial"/>
        </w:rPr>
        <w:t>and</w:t>
      </w:r>
      <w:r w:rsidR="00763934" w:rsidRPr="00F871C4">
        <w:rPr>
          <w:rFonts w:ascii="Arial" w:hAnsi="Arial" w:cs="Arial"/>
          <w:i/>
        </w:rPr>
        <w:t xml:space="preserve"> C. orthopsilosis</w:t>
      </w:r>
      <w:r w:rsidR="00201EE1" w:rsidRPr="00F871C4">
        <w:rPr>
          <w:rFonts w:ascii="Arial" w:hAnsi="Arial" w:cs="Arial"/>
          <w:i/>
        </w:rPr>
        <w:t xml:space="preserve"> </w:t>
      </w:r>
      <w:r w:rsidR="00201EE1" w:rsidRPr="00F871C4">
        <w:rPr>
          <w:rFonts w:ascii="Arial" w:hAnsi="Arial" w:cs="Arial"/>
        </w:rPr>
        <w:t xml:space="preserve">with respect to other </w:t>
      </w:r>
      <w:r w:rsidR="00E87E05">
        <w:rPr>
          <w:rFonts w:ascii="Arial" w:hAnsi="Arial" w:cs="Arial"/>
          <w:i/>
        </w:rPr>
        <w:t>Candida</w:t>
      </w:r>
      <w:r w:rsidR="00201EE1" w:rsidRPr="00F871C4">
        <w:rPr>
          <w:rFonts w:ascii="Arial" w:hAnsi="Arial" w:cs="Arial"/>
        </w:rPr>
        <w:t xml:space="preserve"> specie</w:t>
      </w:r>
      <w:r w:rsidR="006B574A" w:rsidRPr="00F871C4">
        <w:rPr>
          <w:rFonts w:ascii="Arial" w:hAnsi="Arial" w:cs="Arial"/>
        </w:rPr>
        <w:t xml:space="preserve">s. </w:t>
      </w:r>
      <w:r w:rsidR="00201EE1" w:rsidRPr="00F871C4">
        <w:rPr>
          <w:rFonts w:ascii="Arial" w:hAnsi="Arial" w:cs="Arial"/>
        </w:rPr>
        <w:t xml:space="preserve">This may be related to the ability of </w:t>
      </w:r>
      <w:r w:rsidR="00201EE1" w:rsidRPr="00F871C4">
        <w:rPr>
          <w:rFonts w:ascii="Arial" w:hAnsi="Arial" w:cs="Arial"/>
          <w:i/>
        </w:rPr>
        <w:t>C. parapsilosis</w:t>
      </w:r>
      <w:r w:rsidR="00201EE1" w:rsidRPr="00F871C4">
        <w:rPr>
          <w:rFonts w:ascii="Arial" w:hAnsi="Arial" w:cs="Arial"/>
        </w:rPr>
        <w:t xml:space="preserve"> to rapidly acquire resistance to azole drugs </w:t>
      </w:r>
      <w:r w:rsidR="00E93722">
        <w:rPr>
          <w:rFonts w:ascii="Arial" w:hAnsi="Arial" w:cs="Arial"/>
        </w:rPr>
        <w:t>[25]</w:t>
      </w:r>
      <w:r w:rsidR="00F272D3">
        <w:rPr>
          <w:rFonts w:ascii="Arial" w:hAnsi="Arial" w:cs="Arial"/>
        </w:rPr>
        <w:t>.</w:t>
      </w:r>
      <w:r w:rsidR="00F272D3" w:rsidRPr="00F871C4">
        <w:rPr>
          <w:rFonts w:ascii="Arial" w:hAnsi="Arial" w:cs="Arial"/>
        </w:rPr>
        <w:t xml:space="preserve"> In</w:t>
      </w:r>
      <w:r w:rsidR="00201EE1" w:rsidRPr="00F871C4">
        <w:rPr>
          <w:rFonts w:ascii="Arial" w:hAnsi="Arial" w:cs="Arial"/>
        </w:rPr>
        <w:t xml:space="preserve"> contrast, the Hyr/Iff family is </w:t>
      </w:r>
      <w:r w:rsidR="00B961A4" w:rsidRPr="00F871C4">
        <w:rPr>
          <w:rFonts w:ascii="Arial" w:hAnsi="Arial" w:cs="Arial"/>
        </w:rPr>
        <w:t>substantially</w:t>
      </w:r>
      <w:r w:rsidR="00201EE1" w:rsidRPr="00F871C4">
        <w:rPr>
          <w:rFonts w:ascii="Arial" w:hAnsi="Arial" w:cs="Arial"/>
        </w:rPr>
        <w:t xml:space="preserve"> reduced in the less pathogenic </w:t>
      </w:r>
      <w:r w:rsidR="00201EE1" w:rsidRPr="00F871C4">
        <w:rPr>
          <w:rFonts w:ascii="Arial" w:hAnsi="Arial" w:cs="Arial"/>
          <w:i/>
        </w:rPr>
        <w:t>C. orthopsilosis</w:t>
      </w:r>
      <w:r w:rsidR="006B574A" w:rsidRPr="00F871C4">
        <w:rPr>
          <w:rFonts w:ascii="Arial" w:hAnsi="Arial" w:cs="Arial"/>
        </w:rPr>
        <w:t xml:space="preserve"> genome </w:t>
      </w:r>
      <w:r w:rsidR="00E076DE">
        <w:rPr>
          <w:rFonts w:ascii="Arial" w:hAnsi="Arial" w:cs="Arial"/>
        </w:rPr>
        <w:t>[</w:t>
      </w:r>
      <w:r w:rsidR="00E076DE" w:rsidRPr="008D7150">
        <w:rPr>
          <w:rFonts w:ascii="Arial" w:eastAsia="Times New Roman" w:hAnsi="Arial" w:cs="Arial"/>
          <w:color w:val="222222"/>
        </w:rPr>
        <w:t>••</w:t>
      </w:r>
      <w:r w:rsidR="00E076DE">
        <w:rPr>
          <w:rFonts w:ascii="Arial" w:hAnsi="Arial" w:cs="Arial"/>
        </w:rPr>
        <w:t>18].</w:t>
      </w:r>
    </w:p>
    <w:p w14:paraId="1222BD32" w14:textId="52AD4E0E" w:rsidR="00087953" w:rsidRPr="00F871C4" w:rsidRDefault="003C2354" w:rsidP="003C2354">
      <w:pPr>
        <w:spacing w:line="480" w:lineRule="auto"/>
        <w:ind w:firstLine="567"/>
        <w:rPr>
          <w:rFonts w:ascii="Arial" w:hAnsi="Arial" w:cs="Arial"/>
        </w:rPr>
      </w:pPr>
      <w:r w:rsidRPr="00F871C4">
        <w:rPr>
          <w:rFonts w:ascii="Arial" w:hAnsi="Arial" w:cs="Arial"/>
        </w:rPr>
        <w:t>The dermatophyte fungi are major causes of superficial infections in human and animal hosts, where they gro</w:t>
      </w:r>
      <w:r w:rsidR="00CE73F2">
        <w:rPr>
          <w:rFonts w:ascii="Arial" w:hAnsi="Arial" w:cs="Arial"/>
        </w:rPr>
        <w:t xml:space="preserve">w within keratinized structures. </w:t>
      </w:r>
      <w:r w:rsidR="007740C6" w:rsidRPr="00F871C4">
        <w:rPr>
          <w:rFonts w:ascii="Arial" w:hAnsi="Arial" w:cs="Arial"/>
        </w:rPr>
        <w:t xml:space="preserve">Common infections include athlete’s foot, ringworm and onychomycosis, and infection is particularly high in hot and humid </w:t>
      </w:r>
      <w:r w:rsidR="00ED5BBF" w:rsidRPr="00F871C4">
        <w:rPr>
          <w:rFonts w:ascii="Arial" w:hAnsi="Arial" w:cs="Arial"/>
        </w:rPr>
        <w:t xml:space="preserve">countries </w:t>
      </w:r>
      <w:r w:rsidR="00AA391B">
        <w:rPr>
          <w:rFonts w:ascii="Arial" w:hAnsi="Arial" w:cs="Arial"/>
        </w:rPr>
        <w:t>[26</w:t>
      </w:r>
      <w:r w:rsidR="00AD3E2A" w:rsidRPr="008D7150">
        <w:rPr>
          <w:rFonts w:ascii="Arial" w:eastAsia="Times New Roman" w:hAnsi="Arial" w:cs="Arial"/>
          <w:color w:val="222222"/>
        </w:rPr>
        <w:t>•</w:t>
      </w:r>
      <w:r w:rsidR="00AA391B">
        <w:rPr>
          <w:rFonts w:ascii="Arial" w:hAnsi="Arial" w:cs="Arial"/>
        </w:rPr>
        <w:t xml:space="preserve">]. </w:t>
      </w:r>
      <w:r w:rsidR="00087953" w:rsidRPr="00F871C4">
        <w:rPr>
          <w:rFonts w:ascii="Arial" w:hAnsi="Arial" w:cs="Arial"/>
        </w:rPr>
        <w:t>The</w:t>
      </w:r>
      <w:r w:rsidR="00B518FA">
        <w:rPr>
          <w:rFonts w:ascii="Arial" w:hAnsi="Arial" w:cs="Arial"/>
        </w:rPr>
        <w:t>se</w:t>
      </w:r>
      <w:r w:rsidR="00087953" w:rsidRPr="00F871C4">
        <w:rPr>
          <w:rFonts w:ascii="Arial" w:hAnsi="Arial" w:cs="Arial"/>
        </w:rPr>
        <w:t xml:space="preserve"> species are particularly difficult to study because they grow very slowly under laboratory conditions. </w:t>
      </w:r>
      <w:r w:rsidR="007740C6" w:rsidRPr="00F871C4">
        <w:rPr>
          <w:rFonts w:ascii="Arial" w:hAnsi="Arial" w:cs="Arial"/>
        </w:rPr>
        <w:t xml:space="preserve">There is currently an on-going large-scale project to sequence the genomes of </w:t>
      </w:r>
      <w:r w:rsidR="007538F4" w:rsidRPr="00F871C4">
        <w:rPr>
          <w:rFonts w:ascii="Arial" w:hAnsi="Arial" w:cs="Arial"/>
        </w:rPr>
        <w:t>seven</w:t>
      </w:r>
      <w:r w:rsidR="00FE5C46">
        <w:rPr>
          <w:rFonts w:ascii="Arial" w:hAnsi="Arial" w:cs="Arial"/>
        </w:rPr>
        <w:t xml:space="preserve"> Dermatophyte species </w:t>
      </w:r>
      <w:r w:rsidR="00AD3E2A">
        <w:rPr>
          <w:rFonts w:ascii="Arial" w:hAnsi="Arial" w:cs="Arial"/>
        </w:rPr>
        <w:t>[</w:t>
      </w:r>
      <w:r w:rsidR="00AA391B">
        <w:rPr>
          <w:rFonts w:ascii="Arial" w:hAnsi="Arial" w:cs="Arial"/>
        </w:rPr>
        <w:t>26</w:t>
      </w:r>
      <w:r w:rsidR="00AD3E2A" w:rsidRPr="008D7150">
        <w:rPr>
          <w:rFonts w:ascii="Arial" w:eastAsia="Times New Roman" w:hAnsi="Arial" w:cs="Arial"/>
          <w:color w:val="222222"/>
        </w:rPr>
        <w:t>•</w:t>
      </w:r>
      <w:r w:rsidR="00AA391B">
        <w:rPr>
          <w:rFonts w:ascii="Arial" w:hAnsi="Arial" w:cs="Arial"/>
        </w:rPr>
        <w:t xml:space="preserve">] </w:t>
      </w:r>
      <w:r w:rsidR="00055D71">
        <w:rPr>
          <w:rFonts w:ascii="Arial" w:hAnsi="Arial" w:cs="Arial"/>
        </w:rPr>
        <w:t>with the data available from the Broad Institute web site</w:t>
      </w:r>
      <w:r w:rsidR="004F33E7">
        <w:rPr>
          <w:rFonts w:ascii="Arial" w:hAnsi="Arial" w:cs="Arial"/>
        </w:rPr>
        <w:t xml:space="preserve"> (</w:t>
      </w:r>
      <w:hyperlink r:id="rId10" w:history="1">
        <w:r w:rsidR="004F33E7" w:rsidRPr="00FE33D5">
          <w:rPr>
            <w:rStyle w:val="Hyperlink"/>
            <w:rFonts w:ascii="Arial" w:hAnsi="Arial" w:cs="Arial"/>
          </w:rPr>
          <w:t>www.tinyurl.com/dermacomp7</w:t>
        </w:r>
      </w:hyperlink>
      <w:r w:rsidR="004F33E7">
        <w:rPr>
          <w:rFonts w:ascii="Arial" w:hAnsi="Arial" w:cs="Arial"/>
        </w:rPr>
        <w:t xml:space="preserve">). </w:t>
      </w:r>
      <w:r w:rsidR="00B16004" w:rsidRPr="00F871C4">
        <w:rPr>
          <w:rFonts w:ascii="Arial" w:hAnsi="Arial" w:cs="Arial"/>
        </w:rPr>
        <w:t xml:space="preserve">Burmester </w:t>
      </w:r>
      <w:r w:rsidR="004D0FF0">
        <w:rPr>
          <w:rFonts w:ascii="Arial" w:hAnsi="Arial" w:cs="Arial"/>
        </w:rPr>
        <w:t xml:space="preserve">et al. </w:t>
      </w:r>
      <w:r w:rsidR="00FC28A2">
        <w:rPr>
          <w:rFonts w:ascii="Arial" w:hAnsi="Arial" w:cs="Arial"/>
        </w:rPr>
        <w:t>[</w:t>
      </w:r>
      <w:r w:rsidR="00E14D9E">
        <w:rPr>
          <w:rFonts w:ascii="Arial" w:hAnsi="Arial" w:cs="Arial"/>
        </w:rPr>
        <w:t>27</w:t>
      </w:r>
      <w:r w:rsidR="00AD3E2A" w:rsidRPr="008D7150">
        <w:rPr>
          <w:rFonts w:ascii="Arial" w:eastAsia="Times New Roman" w:hAnsi="Arial" w:cs="Arial"/>
          <w:color w:val="222222"/>
        </w:rPr>
        <w:t>••</w:t>
      </w:r>
      <w:r w:rsidR="00E14D9E">
        <w:rPr>
          <w:rFonts w:ascii="Arial" w:hAnsi="Arial" w:cs="Arial"/>
        </w:rPr>
        <w:t>]</w:t>
      </w:r>
      <w:r w:rsidR="007740C6" w:rsidRPr="00F871C4">
        <w:rPr>
          <w:rFonts w:ascii="Arial" w:hAnsi="Arial" w:cs="Arial"/>
        </w:rPr>
        <w:t xml:space="preserve"> recently reported the analyses of the genomes of two of these</w:t>
      </w:r>
      <w:r w:rsidR="00087953" w:rsidRPr="00F871C4">
        <w:rPr>
          <w:rFonts w:ascii="Arial" w:hAnsi="Arial" w:cs="Arial"/>
        </w:rPr>
        <w:t xml:space="preserve">, </w:t>
      </w:r>
      <w:r w:rsidR="00B16004" w:rsidRPr="00F871C4">
        <w:rPr>
          <w:rFonts w:ascii="Arial" w:hAnsi="Arial" w:cs="Arial"/>
          <w:i/>
        </w:rPr>
        <w:t>Arthroderma bonham</w:t>
      </w:r>
      <w:r w:rsidR="00087953" w:rsidRPr="00F871C4">
        <w:rPr>
          <w:rFonts w:ascii="Arial" w:hAnsi="Arial" w:cs="Arial"/>
          <w:i/>
        </w:rPr>
        <w:t>iae</w:t>
      </w:r>
      <w:r w:rsidR="00087953" w:rsidRPr="00F871C4">
        <w:rPr>
          <w:rFonts w:ascii="Arial" w:hAnsi="Arial" w:cs="Arial"/>
        </w:rPr>
        <w:t xml:space="preserve"> and </w:t>
      </w:r>
      <w:r w:rsidR="00087953" w:rsidRPr="00F871C4">
        <w:rPr>
          <w:rFonts w:ascii="Arial" w:hAnsi="Arial" w:cs="Arial"/>
          <w:i/>
        </w:rPr>
        <w:t>Trichophyton verrucosum</w:t>
      </w:r>
      <w:r w:rsidR="00087953" w:rsidRPr="00F871C4">
        <w:rPr>
          <w:rFonts w:ascii="Arial" w:hAnsi="Arial" w:cs="Arial"/>
        </w:rPr>
        <w:t>, which infect rodents and cattle</w:t>
      </w:r>
      <w:r w:rsidR="007538F4" w:rsidRPr="00F871C4">
        <w:rPr>
          <w:rFonts w:ascii="Arial" w:hAnsi="Arial" w:cs="Arial"/>
        </w:rPr>
        <w:t xml:space="preserve"> respectively</w:t>
      </w:r>
      <w:r w:rsidR="001608E5">
        <w:rPr>
          <w:rFonts w:ascii="Arial" w:hAnsi="Arial" w:cs="Arial"/>
        </w:rPr>
        <w:t>,</w:t>
      </w:r>
      <w:r w:rsidR="00D6135F" w:rsidRPr="00F871C4">
        <w:rPr>
          <w:rFonts w:ascii="Arial" w:hAnsi="Arial" w:cs="Arial"/>
        </w:rPr>
        <w:t xml:space="preserve"> </w:t>
      </w:r>
      <w:r w:rsidR="00087953" w:rsidRPr="00F871C4">
        <w:rPr>
          <w:rFonts w:ascii="Arial" w:hAnsi="Arial" w:cs="Arial"/>
        </w:rPr>
        <w:t xml:space="preserve">and </w:t>
      </w:r>
      <w:r w:rsidR="00C835A0" w:rsidRPr="00F871C4">
        <w:rPr>
          <w:rFonts w:ascii="Arial" w:hAnsi="Arial" w:cs="Arial"/>
        </w:rPr>
        <w:t xml:space="preserve">also cause </w:t>
      </w:r>
      <w:r w:rsidR="00D6135F" w:rsidRPr="00F871C4">
        <w:rPr>
          <w:rFonts w:ascii="Arial" w:hAnsi="Arial" w:cs="Arial"/>
        </w:rPr>
        <w:t>disease in human</w:t>
      </w:r>
      <w:r w:rsidR="00CE73F2">
        <w:rPr>
          <w:rFonts w:ascii="Arial" w:hAnsi="Arial" w:cs="Arial"/>
        </w:rPr>
        <w:t>s.</w:t>
      </w:r>
    </w:p>
    <w:p w14:paraId="36FA8E6C" w14:textId="343A1985" w:rsidR="00C835A0" w:rsidRPr="00F871C4" w:rsidRDefault="00B16004" w:rsidP="003C2354">
      <w:pPr>
        <w:spacing w:line="480" w:lineRule="auto"/>
        <w:ind w:firstLine="567"/>
        <w:rPr>
          <w:rFonts w:ascii="Arial" w:hAnsi="Arial" w:cs="Arial"/>
        </w:rPr>
      </w:pPr>
      <w:r w:rsidRPr="00F871C4">
        <w:rPr>
          <w:rFonts w:ascii="Arial" w:hAnsi="Arial" w:cs="Arial"/>
        </w:rPr>
        <w:t xml:space="preserve">The two genomes were assembled using </w:t>
      </w:r>
      <w:r w:rsidR="00F13190">
        <w:rPr>
          <w:rFonts w:ascii="Arial" w:hAnsi="Arial" w:cs="Arial"/>
        </w:rPr>
        <w:t>dat</w:t>
      </w:r>
      <w:r w:rsidRPr="00F871C4">
        <w:rPr>
          <w:rFonts w:ascii="Arial" w:hAnsi="Arial" w:cs="Arial"/>
        </w:rPr>
        <w:t>a</w:t>
      </w:r>
      <w:r w:rsidR="00F13190">
        <w:rPr>
          <w:rFonts w:ascii="Arial" w:hAnsi="Arial" w:cs="Arial"/>
        </w:rPr>
        <w:t xml:space="preserve"> from a</w:t>
      </w:r>
      <w:r w:rsidRPr="00F871C4">
        <w:rPr>
          <w:rFonts w:ascii="Arial" w:hAnsi="Arial" w:cs="Arial"/>
        </w:rPr>
        <w:t xml:space="preserve"> combination of </w:t>
      </w:r>
      <w:r w:rsidR="00F13190">
        <w:rPr>
          <w:rFonts w:ascii="Arial" w:hAnsi="Arial" w:cs="Arial"/>
        </w:rPr>
        <w:t>next generation and first generation sequencing</w:t>
      </w:r>
      <w:r w:rsidRPr="00F871C4">
        <w:rPr>
          <w:rFonts w:ascii="Arial" w:hAnsi="Arial" w:cs="Arial"/>
        </w:rPr>
        <w:t xml:space="preserve"> </w:t>
      </w:r>
      <w:r w:rsidR="00F13190">
        <w:rPr>
          <w:rFonts w:ascii="Arial" w:hAnsi="Arial" w:cs="Arial"/>
        </w:rPr>
        <w:t>technologies</w:t>
      </w:r>
      <w:r w:rsidRPr="00F871C4">
        <w:rPr>
          <w:rFonts w:ascii="Arial" w:hAnsi="Arial" w:cs="Arial"/>
        </w:rPr>
        <w:t xml:space="preserve">, and </w:t>
      </w:r>
      <w:r w:rsidR="00087953" w:rsidRPr="00F871C4">
        <w:rPr>
          <w:rFonts w:ascii="Arial" w:hAnsi="Arial" w:cs="Arial"/>
        </w:rPr>
        <w:t>are highly co-linear with</w:t>
      </w:r>
      <w:r w:rsidRPr="00F871C4">
        <w:rPr>
          <w:rFonts w:ascii="Arial" w:hAnsi="Arial" w:cs="Arial"/>
        </w:rPr>
        <w:t xml:space="preserve"> only five major rearrangements.</w:t>
      </w:r>
      <w:r w:rsidR="00087953" w:rsidRPr="00F871C4">
        <w:rPr>
          <w:rFonts w:ascii="Arial" w:hAnsi="Arial" w:cs="Arial"/>
        </w:rPr>
        <w:t xml:space="preserve"> </w:t>
      </w:r>
      <w:r w:rsidR="00C835A0" w:rsidRPr="00F871C4">
        <w:rPr>
          <w:rFonts w:ascii="Arial" w:hAnsi="Arial" w:cs="Arial"/>
        </w:rPr>
        <w:t xml:space="preserve">Although approximately </w:t>
      </w:r>
      <w:r w:rsidRPr="00F871C4">
        <w:rPr>
          <w:rFonts w:ascii="Arial" w:hAnsi="Arial" w:cs="Arial"/>
        </w:rPr>
        <w:t xml:space="preserve">97% </w:t>
      </w:r>
      <w:r w:rsidR="00C835A0" w:rsidRPr="00F871C4">
        <w:rPr>
          <w:rFonts w:ascii="Arial" w:hAnsi="Arial" w:cs="Arial"/>
        </w:rPr>
        <w:t>of the genes have clear orthologs in both species, there are &gt;200 open reading frames that are specific to only one</w:t>
      </w:r>
      <w:r w:rsidR="00B518FA">
        <w:rPr>
          <w:rFonts w:ascii="Arial" w:hAnsi="Arial" w:cs="Arial"/>
        </w:rPr>
        <w:t xml:space="preserve"> and</w:t>
      </w:r>
      <w:r w:rsidR="00C835A0" w:rsidRPr="00F871C4">
        <w:rPr>
          <w:rFonts w:ascii="Arial" w:hAnsi="Arial" w:cs="Arial"/>
        </w:rPr>
        <w:t xml:space="preserve"> may be important for host-specificity. </w:t>
      </w:r>
    </w:p>
    <w:p w14:paraId="7D413652" w14:textId="7D28A14C" w:rsidR="007B4B78" w:rsidRPr="00F871C4" w:rsidRDefault="00C835A0" w:rsidP="003C2354">
      <w:pPr>
        <w:spacing w:line="480" w:lineRule="auto"/>
        <w:ind w:firstLine="567"/>
        <w:rPr>
          <w:rFonts w:ascii="Arial" w:hAnsi="Arial" w:cs="Arial"/>
        </w:rPr>
      </w:pPr>
      <w:r w:rsidRPr="00F871C4">
        <w:rPr>
          <w:rFonts w:ascii="Arial" w:hAnsi="Arial" w:cs="Arial"/>
        </w:rPr>
        <w:t xml:space="preserve">The </w:t>
      </w:r>
      <w:r w:rsidR="007D0072" w:rsidRPr="00F871C4">
        <w:rPr>
          <w:rFonts w:ascii="Arial" w:hAnsi="Arial" w:cs="Arial"/>
        </w:rPr>
        <w:t>genomes of the two dermatophytes</w:t>
      </w:r>
      <w:r w:rsidRPr="00F871C4">
        <w:rPr>
          <w:rFonts w:ascii="Arial" w:hAnsi="Arial" w:cs="Arial"/>
        </w:rPr>
        <w:t xml:space="preserve"> were compared to the closely related species </w:t>
      </w:r>
      <w:r w:rsidRPr="00F871C4">
        <w:rPr>
          <w:rFonts w:ascii="Arial" w:hAnsi="Arial" w:cs="Arial"/>
          <w:i/>
        </w:rPr>
        <w:t xml:space="preserve">Coccidioides posadasii </w:t>
      </w:r>
      <w:r w:rsidRPr="00F871C4">
        <w:rPr>
          <w:rFonts w:ascii="Arial" w:hAnsi="Arial" w:cs="Arial"/>
        </w:rPr>
        <w:t xml:space="preserve">and </w:t>
      </w:r>
      <w:r w:rsidRPr="00F871C4">
        <w:rPr>
          <w:rFonts w:ascii="Arial" w:hAnsi="Arial" w:cs="Arial"/>
          <w:i/>
        </w:rPr>
        <w:t>Coccidioides immitis</w:t>
      </w:r>
      <w:r w:rsidRPr="00F871C4">
        <w:rPr>
          <w:rFonts w:ascii="Arial" w:hAnsi="Arial" w:cs="Arial"/>
        </w:rPr>
        <w:t xml:space="preserve">, and the </w:t>
      </w:r>
      <w:bookmarkStart w:id="0" w:name="_GoBack"/>
      <w:bookmarkEnd w:id="0"/>
      <w:r w:rsidRPr="00F871C4">
        <w:rPr>
          <w:rFonts w:ascii="Arial" w:hAnsi="Arial" w:cs="Arial"/>
        </w:rPr>
        <w:t xml:space="preserve">more distant relative </w:t>
      </w:r>
      <w:r w:rsidRPr="00F871C4">
        <w:rPr>
          <w:rFonts w:ascii="Arial" w:hAnsi="Arial" w:cs="Arial"/>
          <w:i/>
        </w:rPr>
        <w:t>Aspergillus fumigatus</w:t>
      </w:r>
      <w:r w:rsidRPr="00F871C4">
        <w:rPr>
          <w:rFonts w:ascii="Arial" w:hAnsi="Arial" w:cs="Arial"/>
        </w:rPr>
        <w:t xml:space="preserve">. </w:t>
      </w:r>
      <w:r w:rsidR="00E44418" w:rsidRPr="00F871C4">
        <w:rPr>
          <w:rFonts w:ascii="Arial" w:hAnsi="Arial" w:cs="Arial"/>
        </w:rPr>
        <w:t>All these</w:t>
      </w:r>
      <w:r w:rsidR="00813CB8" w:rsidRPr="00F871C4">
        <w:rPr>
          <w:rFonts w:ascii="Arial" w:hAnsi="Arial" w:cs="Arial"/>
        </w:rPr>
        <w:t xml:space="preserve"> five </w:t>
      </w:r>
      <w:r w:rsidR="00E44418" w:rsidRPr="00F871C4">
        <w:rPr>
          <w:rFonts w:ascii="Arial" w:hAnsi="Arial" w:cs="Arial"/>
        </w:rPr>
        <w:t xml:space="preserve">filamentous fungi </w:t>
      </w:r>
      <w:r w:rsidRPr="00F871C4">
        <w:rPr>
          <w:rFonts w:ascii="Arial" w:hAnsi="Arial" w:cs="Arial"/>
        </w:rPr>
        <w:t>contain substantial numbers of protease genes, but the dermatophy</w:t>
      </w:r>
      <w:r w:rsidR="00813CB8" w:rsidRPr="00F871C4">
        <w:rPr>
          <w:rFonts w:ascii="Arial" w:hAnsi="Arial" w:cs="Arial"/>
        </w:rPr>
        <w:t>t</w:t>
      </w:r>
      <w:r w:rsidRPr="00F871C4">
        <w:rPr>
          <w:rFonts w:ascii="Arial" w:hAnsi="Arial" w:cs="Arial"/>
        </w:rPr>
        <w:t>es</w:t>
      </w:r>
      <w:r w:rsidR="002076FB">
        <w:rPr>
          <w:rFonts w:ascii="Arial" w:hAnsi="Arial" w:cs="Arial"/>
        </w:rPr>
        <w:t xml:space="preserve"> are particularly protease-rich, with </w:t>
      </w:r>
      <w:r w:rsidR="00B16004" w:rsidRPr="00F871C4">
        <w:rPr>
          <w:rFonts w:ascii="Arial" w:hAnsi="Arial" w:cs="Arial"/>
        </w:rPr>
        <w:t>235 p</w:t>
      </w:r>
      <w:r w:rsidR="002076FB">
        <w:rPr>
          <w:rFonts w:ascii="Arial" w:hAnsi="Arial" w:cs="Arial"/>
        </w:rPr>
        <w:t>utative proteases</w:t>
      </w:r>
      <w:r w:rsidR="007D0072" w:rsidRPr="00F871C4">
        <w:rPr>
          <w:rFonts w:ascii="Arial" w:hAnsi="Arial" w:cs="Arial"/>
        </w:rPr>
        <w:t xml:space="preserve">. In particular, the M35 (deuterolysin), M36 (fungalysin) and S8 (subtilisin) protease families are expanded in the dermatophytes, and several are secreted during growth on keratin. The protease expansion is likely to reflect the ability of these species to use keratin as sole source of carbon and nitrogen. </w:t>
      </w:r>
    </w:p>
    <w:p w14:paraId="049E0119" w14:textId="3B849BAF" w:rsidR="00B16004" w:rsidRPr="00F871C4" w:rsidRDefault="007B4B78" w:rsidP="003C2354">
      <w:pPr>
        <w:spacing w:line="480" w:lineRule="auto"/>
        <w:ind w:firstLine="567"/>
        <w:rPr>
          <w:rFonts w:ascii="Arial" w:hAnsi="Arial" w:cs="Arial"/>
        </w:rPr>
      </w:pPr>
      <w:r w:rsidRPr="00F871C4">
        <w:rPr>
          <w:rFonts w:ascii="Arial" w:hAnsi="Arial" w:cs="Arial"/>
        </w:rPr>
        <w:t xml:space="preserve">The dermatophyes also have a different distribution of secondary metabolism gene clusters compared to their close relatives. Both species have a higher number of gene clusters than </w:t>
      </w:r>
      <w:r w:rsidRPr="00F871C4">
        <w:rPr>
          <w:rFonts w:ascii="Arial" w:hAnsi="Arial" w:cs="Arial"/>
          <w:i/>
        </w:rPr>
        <w:t>Coccidioides</w:t>
      </w:r>
      <w:r w:rsidRPr="00F871C4">
        <w:rPr>
          <w:rFonts w:ascii="Arial" w:hAnsi="Arial" w:cs="Arial"/>
        </w:rPr>
        <w:t>, mostly due to an increase in the number of non-ribosomal peptide synthetase (NRPS)-encoding genes.</w:t>
      </w:r>
      <w:r w:rsidR="00BF3322">
        <w:rPr>
          <w:rFonts w:ascii="Arial" w:hAnsi="Arial" w:cs="Arial"/>
        </w:rPr>
        <w:t xml:space="preserve"> </w:t>
      </w:r>
      <w:r w:rsidRPr="00F871C4">
        <w:rPr>
          <w:rFonts w:ascii="Arial" w:hAnsi="Arial" w:cs="Arial"/>
        </w:rPr>
        <w:t xml:space="preserve">One NRPS and an associated MFS drug transporter are specific to </w:t>
      </w:r>
      <w:r w:rsidRPr="00F871C4">
        <w:rPr>
          <w:rFonts w:ascii="Arial" w:hAnsi="Arial" w:cs="Arial"/>
          <w:i/>
        </w:rPr>
        <w:t>A. bonhamiae</w:t>
      </w:r>
      <w:r w:rsidRPr="00F871C4">
        <w:rPr>
          <w:rFonts w:ascii="Arial" w:hAnsi="Arial" w:cs="Arial"/>
        </w:rPr>
        <w:t xml:space="preserve">, although it is unknown whether this affects virulence and/or host specificity. There are also differences in the </w:t>
      </w:r>
      <w:r w:rsidR="00B834F4" w:rsidRPr="00F871C4">
        <w:rPr>
          <w:rFonts w:ascii="Arial" w:hAnsi="Arial" w:cs="Arial"/>
        </w:rPr>
        <w:t xml:space="preserve">type of polyketide synthase (PKS) genes; most PKS are reducing in the dermatophytes, whereas the majority are non-reducing in other Ascomycetes, including </w:t>
      </w:r>
      <w:r w:rsidR="00B834F4" w:rsidRPr="00F871C4">
        <w:rPr>
          <w:rFonts w:ascii="Arial" w:hAnsi="Arial" w:cs="Arial"/>
          <w:i/>
        </w:rPr>
        <w:t>Coccidioides</w:t>
      </w:r>
      <w:r w:rsidR="00B834F4" w:rsidRPr="00F871C4">
        <w:rPr>
          <w:rFonts w:ascii="Arial" w:hAnsi="Arial" w:cs="Arial"/>
        </w:rPr>
        <w:t xml:space="preserve"> species. The reducing PKS may be required for pigment formation, which is likely to be associated with virulence.</w:t>
      </w:r>
    </w:p>
    <w:p w14:paraId="3C9CDA6C" w14:textId="508D826F" w:rsidR="00B16004" w:rsidRPr="00F871C4" w:rsidRDefault="00B16004" w:rsidP="001119F5">
      <w:pPr>
        <w:spacing w:line="480" w:lineRule="auto"/>
        <w:ind w:firstLine="567"/>
        <w:rPr>
          <w:rFonts w:ascii="Arial" w:hAnsi="Arial" w:cs="Arial"/>
        </w:rPr>
      </w:pPr>
      <w:r w:rsidRPr="00F871C4">
        <w:rPr>
          <w:rFonts w:ascii="Arial" w:hAnsi="Arial" w:cs="Arial"/>
        </w:rPr>
        <w:t xml:space="preserve">Abadio </w:t>
      </w:r>
      <w:r w:rsidR="004D0FF0">
        <w:rPr>
          <w:rFonts w:ascii="Arial" w:hAnsi="Arial" w:cs="Arial"/>
        </w:rPr>
        <w:t xml:space="preserve">et al. </w:t>
      </w:r>
      <w:r w:rsidR="00E14D9E">
        <w:rPr>
          <w:rFonts w:ascii="Arial" w:hAnsi="Arial" w:cs="Arial"/>
        </w:rPr>
        <w:t>[14]</w:t>
      </w:r>
      <w:r w:rsidRPr="00F871C4">
        <w:rPr>
          <w:rFonts w:ascii="Arial" w:hAnsi="Arial" w:cs="Arial"/>
        </w:rPr>
        <w:t xml:space="preserve"> </w:t>
      </w:r>
      <w:r w:rsidR="00AB6CD5">
        <w:rPr>
          <w:rFonts w:ascii="Arial" w:hAnsi="Arial" w:cs="Arial"/>
        </w:rPr>
        <w:t>illustrated how the increas</w:t>
      </w:r>
      <w:r w:rsidR="007115CE">
        <w:rPr>
          <w:rFonts w:ascii="Arial" w:hAnsi="Arial" w:cs="Arial"/>
        </w:rPr>
        <w:t>in</w:t>
      </w:r>
      <w:r w:rsidR="00AB6CD5">
        <w:rPr>
          <w:rFonts w:ascii="Arial" w:hAnsi="Arial" w:cs="Arial"/>
        </w:rPr>
        <w:t>g</w:t>
      </w:r>
      <w:r w:rsidR="007115CE">
        <w:rPr>
          <w:rFonts w:ascii="Arial" w:hAnsi="Arial" w:cs="Arial"/>
        </w:rPr>
        <w:t xml:space="preserve"> availability of genome sequences</w:t>
      </w:r>
      <w:r w:rsidR="009765A0" w:rsidRPr="00F871C4">
        <w:rPr>
          <w:rFonts w:ascii="Arial" w:hAnsi="Arial" w:cs="Arial"/>
        </w:rPr>
        <w:t xml:space="preserve"> </w:t>
      </w:r>
      <w:r w:rsidR="00F871C4" w:rsidRPr="00F871C4">
        <w:rPr>
          <w:rFonts w:ascii="Arial" w:hAnsi="Arial" w:cs="Arial"/>
        </w:rPr>
        <w:t>might</w:t>
      </w:r>
      <w:r w:rsidR="009765A0" w:rsidRPr="00F871C4">
        <w:rPr>
          <w:rFonts w:ascii="Arial" w:hAnsi="Arial" w:cs="Arial"/>
        </w:rPr>
        <w:t xml:space="preserve"> be used to identify new targets for antifungal drugs. They selected 55 genes that were shown</w:t>
      </w:r>
      <w:r w:rsidR="0008120C" w:rsidRPr="00F871C4">
        <w:rPr>
          <w:rFonts w:ascii="Arial" w:hAnsi="Arial" w:cs="Arial"/>
        </w:rPr>
        <w:t xml:space="preserve"> experimentally</w:t>
      </w:r>
      <w:r w:rsidR="009765A0" w:rsidRPr="00F871C4">
        <w:rPr>
          <w:rFonts w:ascii="Arial" w:hAnsi="Arial" w:cs="Arial"/>
        </w:rPr>
        <w:t xml:space="preserve"> to be essential in either </w:t>
      </w:r>
      <w:r w:rsidR="009765A0" w:rsidRPr="00F871C4">
        <w:rPr>
          <w:rFonts w:ascii="Arial" w:hAnsi="Arial" w:cs="Arial"/>
          <w:i/>
        </w:rPr>
        <w:t>C. albicans</w:t>
      </w:r>
      <w:r w:rsidR="009765A0" w:rsidRPr="00F871C4">
        <w:rPr>
          <w:rFonts w:ascii="Arial" w:hAnsi="Arial" w:cs="Arial"/>
        </w:rPr>
        <w:t xml:space="preserve"> </w:t>
      </w:r>
      <w:r w:rsidR="00E14D9E">
        <w:rPr>
          <w:rFonts w:ascii="Arial" w:hAnsi="Arial" w:cs="Arial"/>
        </w:rPr>
        <w:t>[28]</w:t>
      </w:r>
      <w:r w:rsidR="00461FA5" w:rsidRPr="00F871C4">
        <w:rPr>
          <w:rFonts w:ascii="Arial" w:hAnsi="Arial" w:cs="Arial"/>
        </w:rPr>
        <w:t xml:space="preserve"> </w:t>
      </w:r>
      <w:r w:rsidR="009765A0" w:rsidRPr="00F871C4">
        <w:rPr>
          <w:rFonts w:ascii="Arial" w:hAnsi="Arial" w:cs="Arial"/>
        </w:rPr>
        <w:t xml:space="preserve">or </w:t>
      </w:r>
      <w:r w:rsidR="009765A0" w:rsidRPr="00F871C4">
        <w:rPr>
          <w:rFonts w:ascii="Arial" w:hAnsi="Arial" w:cs="Arial"/>
          <w:i/>
        </w:rPr>
        <w:t>A. fumigatus</w:t>
      </w:r>
      <w:r w:rsidR="00891851" w:rsidRPr="00F871C4">
        <w:rPr>
          <w:rFonts w:ascii="Arial" w:hAnsi="Arial" w:cs="Arial"/>
        </w:rPr>
        <w:t xml:space="preserve"> </w:t>
      </w:r>
      <w:r w:rsidR="00E14D9E">
        <w:rPr>
          <w:rFonts w:ascii="Arial" w:hAnsi="Arial" w:cs="Arial"/>
        </w:rPr>
        <w:t>[29]</w:t>
      </w:r>
      <w:r w:rsidR="0008120C" w:rsidRPr="00F871C4">
        <w:rPr>
          <w:rFonts w:ascii="Arial" w:hAnsi="Arial" w:cs="Arial"/>
        </w:rPr>
        <w:t xml:space="preserve"> </w:t>
      </w:r>
      <w:r w:rsidR="009765A0" w:rsidRPr="00F871C4">
        <w:rPr>
          <w:rFonts w:ascii="Arial" w:hAnsi="Arial" w:cs="Arial"/>
        </w:rPr>
        <w:t>plus two non-essential genes that are important for cell viability within the host</w:t>
      </w:r>
      <w:r w:rsidR="006772BB">
        <w:rPr>
          <w:rFonts w:ascii="Arial" w:hAnsi="Arial" w:cs="Arial"/>
        </w:rPr>
        <w:t xml:space="preserve">, </w:t>
      </w:r>
      <w:r w:rsidR="0008120C" w:rsidRPr="00F871C4">
        <w:rPr>
          <w:rFonts w:ascii="Arial" w:hAnsi="Arial" w:cs="Arial"/>
          <w:i/>
        </w:rPr>
        <w:t>KRE2</w:t>
      </w:r>
      <w:r w:rsidR="0008120C" w:rsidRPr="00F871C4">
        <w:rPr>
          <w:rFonts w:ascii="Arial" w:hAnsi="Arial" w:cs="Arial"/>
        </w:rPr>
        <w:t xml:space="preserve"> and </w:t>
      </w:r>
      <w:r w:rsidR="0008120C" w:rsidRPr="00F871C4">
        <w:rPr>
          <w:rFonts w:ascii="Arial" w:hAnsi="Arial" w:cs="Arial"/>
          <w:i/>
        </w:rPr>
        <w:t>ERG6</w:t>
      </w:r>
      <w:r w:rsidR="006772BB">
        <w:rPr>
          <w:rFonts w:ascii="Arial" w:hAnsi="Arial" w:cs="Arial"/>
        </w:rPr>
        <w:t xml:space="preserve"> </w:t>
      </w:r>
      <w:r w:rsidR="00E14D9E">
        <w:rPr>
          <w:rFonts w:ascii="Arial" w:hAnsi="Arial" w:cs="Arial"/>
        </w:rPr>
        <w:t>[30</w:t>
      </w:r>
      <w:r w:rsidR="008D7150">
        <w:rPr>
          <w:rFonts w:ascii="Arial" w:hAnsi="Arial" w:cs="Arial"/>
        </w:rPr>
        <w:t xml:space="preserve">, </w:t>
      </w:r>
      <w:r w:rsidR="00130A00">
        <w:rPr>
          <w:rFonts w:ascii="Arial" w:hAnsi="Arial" w:cs="Arial"/>
        </w:rPr>
        <w:t xml:space="preserve">31]. </w:t>
      </w:r>
      <w:r w:rsidR="0008120C" w:rsidRPr="00F871C4">
        <w:rPr>
          <w:rFonts w:ascii="Arial" w:hAnsi="Arial" w:cs="Arial"/>
        </w:rPr>
        <w:t xml:space="preserve">Ten </w:t>
      </w:r>
      <w:r w:rsidR="0090054C">
        <w:rPr>
          <w:rFonts w:ascii="Arial" w:hAnsi="Arial" w:cs="Arial"/>
        </w:rPr>
        <w:t xml:space="preserve">potential targets were selected among </w:t>
      </w:r>
      <w:r w:rsidR="0008120C" w:rsidRPr="00F871C4">
        <w:rPr>
          <w:rFonts w:ascii="Arial" w:hAnsi="Arial" w:cs="Arial"/>
        </w:rPr>
        <w:t xml:space="preserve">genes with orthologs in </w:t>
      </w:r>
      <w:r w:rsidRPr="00F871C4">
        <w:rPr>
          <w:rFonts w:ascii="Arial" w:hAnsi="Arial" w:cs="Arial"/>
        </w:rPr>
        <w:t>8 fungal pathogens</w:t>
      </w:r>
      <w:r w:rsidR="001119F5" w:rsidRPr="00F871C4">
        <w:rPr>
          <w:rFonts w:ascii="Arial" w:hAnsi="Arial" w:cs="Arial"/>
        </w:rPr>
        <w:t xml:space="preserve"> (</w:t>
      </w:r>
      <w:r w:rsidRPr="00F871C4">
        <w:rPr>
          <w:rFonts w:ascii="Arial" w:hAnsi="Arial" w:cs="Arial"/>
          <w:i/>
        </w:rPr>
        <w:t>C. albicans</w:t>
      </w:r>
      <w:r w:rsidRPr="0090054C">
        <w:rPr>
          <w:rFonts w:ascii="Arial" w:hAnsi="Arial" w:cs="Arial"/>
        </w:rPr>
        <w:t xml:space="preserve">, </w:t>
      </w:r>
      <w:r w:rsidR="00F871C4" w:rsidRPr="00F871C4">
        <w:rPr>
          <w:rFonts w:ascii="Arial" w:hAnsi="Arial" w:cs="Arial"/>
          <w:i/>
        </w:rPr>
        <w:t>Aspergillus fumigatus</w:t>
      </w:r>
      <w:r w:rsidRPr="00F871C4">
        <w:rPr>
          <w:rFonts w:ascii="Arial" w:hAnsi="Arial" w:cs="Arial"/>
        </w:rPr>
        <w:t xml:space="preserve">, </w:t>
      </w:r>
      <w:r w:rsidR="001253AE" w:rsidRPr="00F871C4">
        <w:rPr>
          <w:rFonts w:ascii="Arial" w:hAnsi="Arial" w:cs="Arial"/>
          <w:i/>
        </w:rPr>
        <w:t>Cryptococcus</w:t>
      </w:r>
      <w:r w:rsidRPr="00F871C4">
        <w:rPr>
          <w:rFonts w:ascii="Arial" w:hAnsi="Arial" w:cs="Arial"/>
          <w:i/>
        </w:rPr>
        <w:t xml:space="preserve"> neoformans</w:t>
      </w:r>
      <w:r w:rsidRPr="00F871C4">
        <w:rPr>
          <w:rFonts w:ascii="Arial" w:hAnsi="Arial" w:cs="Arial"/>
        </w:rPr>
        <w:t xml:space="preserve">, </w:t>
      </w:r>
      <w:r w:rsidR="001253AE" w:rsidRPr="00F871C4">
        <w:rPr>
          <w:rFonts w:ascii="Arial" w:hAnsi="Arial" w:cs="Arial"/>
          <w:i/>
        </w:rPr>
        <w:t>Paracoccidioides</w:t>
      </w:r>
      <w:r w:rsidRPr="00F871C4">
        <w:rPr>
          <w:rFonts w:ascii="Arial" w:hAnsi="Arial" w:cs="Arial"/>
          <w:i/>
        </w:rPr>
        <w:t xml:space="preserve"> lutzii</w:t>
      </w:r>
      <w:r w:rsidRPr="00F871C4">
        <w:rPr>
          <w:rFonts w:ascii="Arial" w:hAnsi="Arial" w:cs="Arial"/>
        </w:rPr>
        <w:t xml:space="preserve">, </w:t>
      </w:r>
      <w:r w:rsidR="001253AE" w:rsidRPr="00F871C4">
        <w:rPr>
          <w:rFonts w:ascii="Arial" w:hAnsi="Arial" w:cs="Arial"/>
          <w:i/>
        </w:rPr>
        <w:t>Paracoccidioides</w:t>
      </w:r>
      <w:r w:rsidRPr="00F871C4">
        <w:rPr>
          <w:rFonts w:ascii="Arial" w:hAnsi="Arial" w:cs="Arial"/>
          <w:i/>
        </w:rPr>
        <w:t xml:space="preserve"> brasiliensis</w:t>
      </w:r>
      <w:r w:rsidRPr="00F871C4">
        <w:rPr>
          <w:rFonts w:ascii="Arial" w:hAnsi="Arial" w:cs="Arial"/>
        </w:rPr>
        <w:t xml:space="preserve">, </w:t>
      </w:r>
      <w:r w:rsidR="00325E9E" w:rsidRPr="00F871C4">
        <w:rPr>
          <w:rFonts w:ascii="Arial" w:hAnsi="Arial" w:cs="Arial"/>
          <w:i/>
        </w:rPr>
        <w:t>Blastomyces</w:t>
      </w:r>
      <w:r w:rsidRPr="00F871C4">
        <w:rPr>
          <w:rFonts w:ascii="Arial" w:hAnsi="Arial" w:cs="Arial"/>
          <w:i/>
        </w:rPr>
        <w:t xml:space="preserve"> dermati</w:t>
      </w:r>
      <w:r w:rsidR="00325E9E" w:rsidRPr="00F871C4">
        <w:rPr>
          <w:rFonts w:ascii="Arial" w:hAnsi="Arial" w:cs="Arial"/>
          <w:i/>
        </w:rPr>
        <w:t>ti</w:t>
      </w:r>
      <w:r w:rsidRPr="00F871C4">
        <w:rPr>
          <w:rFonts w:ascii="Arial" w:hAnsi="Arial" w:cs="Arial"/>
          <w:i/>
        </w:rPr>
        <w:t>dis</w:t>
      </w:r>
      <w:r w:rsidRPr="00F871C4">
        <w:rPr>
          <w:rFonts w:ascii="Arial" w:hAnsi="Arial" w:cs="Arial"/>
        </w:rPr>
        <w:t xml:space="preserve">, </w:t>
      </w:r>
      <w:r w:rsidR="001253AE" w:rsidRPr="00F871C4">
        <w:rPr>
          <w:rFonts w:ascii="Arial" w:hAnsi="Arial" w:cs="Arial"/>
          <w:i/>
        </w:rPr>
        <w:t>Coccidioides</w:t>
      </w:r>
      <w:r w:rsidRPr="00F871C4">
        <w:rPr>
          <w:rFonts w:ascii="Arial" w:hAnsi="Arial" w:cs="Arial"/>
          <w:i/>
        </w:rPr>
        <w:t xml:space="preserve"> immitis</w:t>
      </w:r>
      <w:r w:rsidRPr="00F871C4">
        <w:rPr>
          <w:rFonts w:ascii="Arial" w:hAnsi="Arial" w:cs="Arial"/>
        </w:rPr>
        <w:t xml:space="preserve"> and </w:t>
      </w:r>
      <w:r w:rsidR="001253AE" w:rsidRPr="00F871C4">
        <w:rPr>
          <w:rFonts w:ascii="Arial" w:hAnsi="Arial" w:cs="Arial"/>
          <w:i/>
        </w:rPr>
        <w:t>Histoplasma</w:t>
      </w:r>
      <w:r w:rsidRPr="00F871C4">
        <w:rPr>
          <w:rFonts w:ascii="Arial" w:hAnsi="Arial" w:cs="Arial"/>
          <w:i/>
        </w:rPr>
        <w:t xml:space="preserve"> capsulatum</w:t>
      </w:r>
      <w:r w:rsidR="001119F5" w:rsidRPr="00F871C4">
        <w:rPr>
          <w:rFonts w:ascii="Arial" w:hAnsi="Arial" w:cs="Arial"/>
        </w:rPr>
        <w:t xml:space="preserve">) </w:t>
      </w:r>
      <w:r w:rsidR="0008120C" w:rsidRPr="00F871C4">
        <w:rPr>
          <w:rFonts w:ascii="Arial" w:hAnsi="Arial" w:cs="Arial"/>
        </w:rPr>
        <w:t>a</w:t>
      </w:r>
      <w:r w:rsidR="0090054C">
        <w:rPr>
          <w:rFonts w:ascii="Arial" w:hAnsi="Arial" w:cs="Arial"/>
        </w:rPr>
        <w:t xml:space="preserve">nd absent from the human genome. </w:t>
      </w:r>
      <w:r w:rsidR="00077897">
        <w:rPr>
          <w:rFonts w:ascii="Arial" w:hAnsi="Arial" w:cs="Arial"/>
        </w:rPr>
        <w:t>T</w:t>
      </w:r>
      <w:r w:rsidR="0008120C" w:rsidRPr="00F871C4">
        <w:rPr>
          <w:rFonts w:ascii="Arial" w:hAnsi="Arial" w:cs="Arial"/>
        </w:rPr>
        <w:t>hese were reduced to four (</w:t>
      </w:r>
      <w:r w:rsidR="0008120C" w:rsidRPr="00F871C4">
        <w:rPr>
          <w:rFonts w:ascii="Arial" w:hAnsi="Arial" w:cs="Arial"/>
          <w:i/>
        </w:rPr>
        <w:t>TRR1</w:t>
      </w:r>
      <w:r w:rsidR="0008120C" w:rsidRPr="00104D14">
        <w:rPr>
          <w:rFonts w:ascii="Arial" w:hAnsi="Arial" w:cs="Arial"/>
        </w:rPr>
        <w:t xml:space="preserve">, </w:t>
      </w:r>
      <w:r w:rsidR="0008120C" w:rsidRPr="00F871C4">
        <w:rPr>
          <w:rFonts w:ascii="Arial" w:hAnsi="Arial" w:cs="Arial"/>
          <w:i/>
        </w:rPr>
        <w:t>RIM8</w:t>
      </w:r>
      <w:r w:rsidR="0008120C" w:rsidRPr="00104D14">
        <w:rPr>
          <w:rFonts w:ascii="Arial" w:hAnsi="Arial" w:cs="Arial"/>
        </w:rPr>
        <w:t xml:space="preserve">, </w:t>
      </w:r>
      <w:r w:rsidR="0008120C" w:rsidRPr="00F871C4">
        <w:rPr>
          <w:rFonts w:ascii="Arial" w:hAnsi="Arial" w:cs="Arial"/>
          <w:i/>
        </w:rPr>
        <w:t>ERG6</w:t>
      </w:r>
      <w:r w:rsidR="0008120C" w:rsidRPr="00F871C4">
        <w:rPr>
          <w:rFonts w:ascii="Arial" w:hAnsi="Arial" w:cs="Arial"/>
        </w:rPr>
        <w:t xml:space="preserve"> and </w:t>
      </w:r>
      <w:r w:rsidR="0008120C" w:rsidRPr="00F871C4">
        <w:rPr>
          <w:rFonts w:ascii="Arial" w:hAnsi="Arial" w:cs="Arial"/>
          <w:i/>
        </w:rPr>
        <w:t>KRE2</w:t>
      </w:r>
      <w:r w:rsidR="0008120C" w:rsidRPr="00F871C4">
        <w:rPr>
          <w:rFonts w:ascii="Arial" w:hAnsi="Arial" w:cs="Arial"/>
        </w:rPr>
        <w:t xml:space="preserve">) using other criteria such as enzymatic activity, no auxotrophic phenotype, and accessibility in the cell. </w:t>
      </w:r>
      <w:r w:rsidR="00CE3F35" w:rsidRPr="00F871C4">
        <w:rPr>
          <w:rFonts w:ascii="Arial" w:hAnsi="Arial" w:cs="Arial"/>
          <w:i/>
        </w:rPr>
        <w:t>TRR1</w:t>
      </w:r>
      <w:r w:rsidR="00CE3F35" w:rsidRPr="00F871C4">
        <w:rPr>
          <w:rFonts w:ascii="Arial" w:hAnsi="Arial" w:cs="Arial"/>
        </w:rPr>
        <w:t xml:space="preserve"> is required for maintaining redox status in </w:t>
      </w:r>
      <w:r w:rsidR="00CE3F35" w:rsidRPr="00F871C4">
        <w:rPr>
          <w:rFonts w:ascii="Arial" w:hAnsi="Arial" w:cs="Arial"/>
          <w:i/>
        </w:rPr>
        <w:t>S. cerevisiae</w:t>
      </w:r>
      <w:r w:rsidR="00CE3F35" w:rsidRPr="00F871C4">
        <w:rPr>
          <w:rFonts w:ascii="Arial" w:hAnsi="Arial" w:cs="Arial"/>
        </w:rPr>
        <w:t xml:space="preserve"> </w:t>
      </w:r>
      <w:r w:rsidR="009E01E3">
        <w:rPr>
          <w:rFonts w:ascii="Arial" w:hAnsi="Arial" w:cs="Arial"/>
        </w:rPr>
        <w:t>[32]</w:t>
      </w:r>
      <w:r w:rsidR="00CE3F35" w:rsidRPr="00F871C4">
        <w:rPr>
          <w:rFonts w:ascii="Arial" w:hAnsi="Arial" w:cs="Arial"/>
        </w:rPr>
        <w:t xml:space="preserve"> and </w:t>
      </w:r>
      <w:r w:rsidRPr="00F871C4">
        <w:rPr>
          <w:rFonts w:ascii="Arial" w:hAnsi="Arial" w:cs="Arial"/>
          <w:i/>
        </w:rPr>
        <w:t>RIM8</w:t>
      </w:r>
      <w:r w:rsidRPr="00F871C4">
        <w:rPr>
          <w:rFonts w:ascii="Arial" w:hAnsi="Arial" w:cs="Arial"/>
        </w:rPr>
        <w:t xml:space="preserve"> is involved in</w:t>
      </w:r>
      <w:r w:rsidR="0008120C" w:rsidRPr="00F871C4">
        <w:rPr>
          <w:rFonts w:ascii="Arial" w:hAnsi="Arial" w:cs="Arial"/>
        </w:rPr>
        <w:t xml:space="preserve"> a pathway regulating alkaline p</w:t>
      </w:r>
      <w:r w:rsidRPr="00F871C4">
        <w:rPr>
          <w:rFonts w:ascii="Arial" w:hAnsi="Arial" w:cs="Arial"/>
        </w:rPr>
        <w:t xml:space="preserve">H response </w:t>
      </w:r>
      <w:r w:rsidR="008814BE">
        <w:rPr>
          <w:rFonts w:ascii="Arial" w:hAnsi="Arial" w:cs="Arial"/>
        </w:rPr>
        <w:t>[33]</w:t>
      </w:r>
      <w:r w:rsidRPr="00F871C4">
        <w:rPr>
          <w:rFonts w:ascii="Arial" w:hAnsi="Arial" w:cs="Arial"/>
        </w:rPr>
        <w:t xml:space="preserve"> and in the activation of the yeast-hyphal morphological switch in </w:t>
      </w:r>
      <w:r w:rsidRPr="00F871C4">
        <w:rPr>
          <w:rFonts w:ascii="Arial" w:hAnsi="Arial" w:cs="Arial"/>
          <w:i/>
        </w:rPr>
        <w:t>C. albicans</w:t>
      </w:r>
      <w:r w:rsidR="008814BE">
        <w:rPr>
          <w:rFonts w:ascii="Arial" w:hAnsi="Arial" w:cs="Arial"/>
        </w:rPr>
        <w:t xml:space="preserve"> [34]. </w:t>
      </w:r>
      <w:r w:rsidR="00CE3F35" w:rsidRPr="00F871C4">
        <w:rPr>
          <w:rFonts w:ascii="Arial" w:hAnsi="Arial" w:cs="Arial"/>
          <w:i/>
        </w:rPr>
        <w:t>ERG6</w:t>
      </w:r>
      <w:r w:rsidR="00CE3F35" w:rsidRPr="00F871C4">
        <w:rPr>
          <w:rFonts w:ascii="Arial" w:hAnsi="Arial" w:cs="Arial"/>
        </w:rPr>
        <w:t xml:space="preserve"> encodes a sterol methyltransferase required for membrane permeability in </w:t>
      </w:r>
      <w:r w:rsidR="00CE3F35" w:rsidRPr="00F871C4">
        <w:rPr>
          <w:rFonts w:ascii="Arial" w:hAnsi="Arial" w:cs="Arial"/>
          <w:i/>
        </w:rPr>
        <w:t xml:space="preserve">C. albicans </w:t>
      </w:r>
      <w:r w:rsidR="008814BE">
        <w:rPr>
          <w:rFonts w:ascii="Arial" w:hAnsi="Arial" w:cs="Arial"/>
        </w:rPr>
        <w:t>[31],</w:t>
      </w:r>
      <w:r w:rsidR="00CE3F35" w:rsidRPr="00F871C4">
        <w:rPr>
          <w:rFonts w:ascii="Arial" w:hAnsi="Arial" w:cs="Arial"/>
        </w:rPr>
        <w:t xml:space="preserve"> whereas </w:t>
      </w:r>
      <w:r w:rsidRPr="00F871C4">
        <w:rPr>
          <w:rFonts w:ascii="Arial" w:hAnsi="Arial" w:cs="Arial"/>
          <w:i/>
        </w:rPr>
        <w:t>KRE2</w:t>
      </w:r>
      <w:r w:rsidRPr="00F871C4">
        <w:rPr>
          <w:rFonts w:ascii="Arial" w:hAnsi="Arial" w:cs="Arial"/>
        </w:rPr>
        <w:t xml:space="preserve"> encodes a mannosyltransferase and is involved in N-linked glycosylation</w:t>
      </w:r>
      <w:r w:rsidR="00CE3F35" w:rsidRPr="00F871C4">
        <w:rPr>
          <w:rFonts w:ascii="Arial" w:hAnsi="Arial" w:cs="Arial"/>
        </w:rPr>
        <w:t>, cell adhere</w:t>
      </w:r>
      <w:r w:rsidR="00C83923" w:rsidRPr="00F871C4">
        <w:rPr>
          <w:rFonts w:ascii="Arial" w:hAnsi="Arial" w:cs="Arial"/>
        </w:rPr>
        <w:t>n</w:t>
      </w:r>
      <w:r w:rsidR="00CE73F2">
        <w:rPr>
          <w:rFonts w:ascii="Arial" w:hAnsi="Arial" w:cs="Arial"/>
        </w:rPr>
        <w:t xml:space="preserve">ce and virulence </w:t>
      </w:r>
      <w:r w:rsidR="008814BE">
        <w:rPr>
          <w:rFonts w:ascii="Arial" w:hAnsi="Arial" w:cs="Arial"/>
        </w:rPr>
        <w:t>[35].</w:t>
      </w:r>
      <w:r w:rsidR="00CE73F2">
        <w:rPr>
          <w:rFonts w:ascii="Arial" w:hAnsi="Arial" w:cs="Arial"/>
        </w:rPr>
        <w:t xml:space="preserve"> </w:t>
      </w:r>
      <w:r w:rsidR="007668F0" w:rsidRPr="00F871C4">
        <w:rPr>
          <w:rFonts w:ascii="Arial" w:hAnsi="Arial" w:cs="Arial"/>
        </w:rPr>
        <w:t xml:space="preserve">Homology </w:t>
      </w:r>
      <w:r w:rsidR="00F871C4" w:rsidRPr="00F871C4">
        <w:rPr>
          <w:rFonts w:ascii="Arial" w:hAnsi="Arial" w:cs="Arial"/>
        </w:rPr>
        <w:t>modeling</w:t>
      </w:r>
      <w:r w:rsidR="007668F0" w:rsidRPr="00F871C4">
        <w:rPr>
          <w:rFonts w:ascii="Arial" w:hAnsi="Arial" w:cs="Arial"/>
        </w:rPr>
        <w:t xml:space="preserve"> was used to predict the 3D structure of Trr1 and Kre2. The usefulness of this approach and its potential to reduce the huge costs of d</w:t>
      </w:r>
      <w:r w:rsidR="008E7016" w:rsidRPr="00F871C4">
        <w:rPr>
          <w:rFonts w:ascii="Arial" w:hAnsi="Arial" w:cs="Arial"/>
        </w:rPr>
        <w:t xml:space="preserve">rug development </w:t>
      </w:r>
      <w:r w:rsidR="002B076B">
        <w:rPr>
          <w:rFonts w:ascii="Arial" w:hAnsi="Arial" w:cs="Arial"/>
        </w:rPr>
        <w:t>[36]</w:t>
      </w:r>
      <w:r w:rsidR="007668F0" w:rsidRPr="00F871C4">
        <w:rPr>
          <w:rFonts w:ascii="Arial" w:hAnsi="Arial" w:cs="Arial"/>
        </w:rPr>
        <w:t xml:space="preserve"> will become clearer in the future as the targets are virtually tested using chemical libraries.</w:t>
      </w:r>
    </w:p>
    <w:p w14:paraId="07A2D3C7" w14:textId="0DFAFBC4" w:rsidR="007668F0" w:rsidRPr="00F871C4" w:rsidRDefault="00090791" w:rsidP="001119F5">
      <w:pPr>
        <w:spacing w:line="480" w:lineRule="auto"/>
        <w:ind w:firstLine="567"/>
        <w:rPr>
          <w:rFonts w:ascii="Arial" w:hAnsi="Arial" w:cs="Arial"/>
        </w:rPr>
      </w:pPr>
      <w:r w:rsidRPr="00F871C4">
        <w:rPr>
          <w:rFonts w:ascii="Arial" w:hAnsi="Arial" w:cs="Arial"/>
        </w:rPr>
        <w:tab/>
        <w:t>Fungal genomes of pathogenic and non-pathogenic species</w:t>
      </w:r>
      <w:r w:rsidR="007668F0" w:rsidRPr="00F871C4">
        <w:rPr>
          <w:rFonts w:ascii="Arial" w:hAnsi="Arial" w:cs="Arial"/>
        </w:rPr>
        <w:t xml:space="preserve"> will continue to be sequenced at a high rate, </w:t>
      </w:r>
      <w:r w:rsidRPr="00F871C4">
        <w:rPr>
          <w:rFonts w:ascii="Arial" w:hAnsi="Arial" w:cs="Arial"/>
        </w:rPr>
        <w:t>driven in particular by the 1000 fungal genomes project (</w:t>
      </w:r>
      <w:hyperlink r:id="rId11" w:history="1">
        <w:r w:rsidRPr="00F871C4">
          <w:rPr>
            <w:rStyle w:val="Hyperlink"/>
            <w:rFonts w:ascii="Arial" w:hAnsi="Arial" w:cs="Arial"/>
          </w:rPr>
          <w:t>http://1000.fungalgenomes.org/home/</w:t>
        </w:r>
      </w:hyperlink>
      <w:r w:rsidRPr="00F871C4">
        <w:rPr>
          <w:rFonts w:ascii="Arial" w:hAnsi="Arial" w:cs="Arial"/>
        </w:rPr>
        <w:t xml:space="preserve">). However, it is also likely that sequencing multiple isolates of a single species will be used more frequently to yield biological insights. </w:t>
      </w:r>
      <w:r w:rsidR="00530B08" w:rsidRPr="00F871C4">
        <w:rPr>
          <w:rFonts w:ascii="Arial" w:hAnsi="Arial" w:cs="Arial"/>
        </w:rPr>
        <w:t xml:space="preserve">Such approaches have been used to study genome variation, diversity and evolution in </w:t>
      </w:r>
      <w:r w:rsidR="00530B08" w:rsidRPr="00F871C4">
        <w:rPr>
          <w:rFonts w:ascii="Arial" w:hAnsi="Arial" w:cs="Arial"/>
          <w:i/>
        </w:rPr>
        <w:t>Saccharomyces</w:t>
      </w:r>
      <w:r w:rsidR="002909DD" w:rsidRPr="00F871C4">
        <w:rPr>
          <w:rFonts w:ascii="Arial" w:hAnsi="Arial" w:cs="Arial"/>
        </w:rPr>
        <w:t xml:space="preserve"> and related species </w:t>
      </w:r>
      <w:r w:rsidR="002B076B">
        <w:rPr>
          <w:rFonts w:ascii="Arial" w:hAnsi="Arial" w:cs="Arial"/>
        </w:rPr>
        <w:t>[37</w:t>
      </w:r>
      <w:r w:rsidR="008D7150">
        <w:rPr>
          <w:rFonts w:ascii="Arial" w:hAnsi="Arial" w:cs="Arial"/>
        </w:rPr>
        <w:t xml:space="preserve">, </w:t>
      </w:r>
      <w:r w:rsidR="002B076B">
        <w:rPr>
          <w:rFonts w:ascii="Arial" w:hAnsi="Arial" w:cs="Arial"/>
        </w:rPr>
        <w:t>38].</w:t>
      </w:r>
    </w:p>
    <w:p w14:paraId="2E97DDC3" w14:textId="77777777" w:rsidR="00DB3E95" w:rsidRPr="00F871C4" w:rsidRDefault="00DB3E95" w:rsidP="001119F5">
      <w:pPr>
        <w:spacing w:line="480" w:lineRule="auto"/>
        <w:ind w:firstLine="567"/>
        <w:rPr>
          <w:rFonts w:ascii="Arial" w:hAnsi="Arial" w:cs="Arial"/>
        </w:rPr>
      </w:pPr>
    </w:p>
    <w:p w14:paraId="54D662F7" w14:textId="30D550E4" w:rsidR="00E93ACD" w:rsidRPr="00F871C4" w:rsidRDefault="00530B08" w:rsidP="00074F22">
      <w:pPr>
        <w:rPr>
          <w:rFonts w:ascii="Arial" w:hAnsi="Arial" w:cs="Arial"/>
          <w:b/>
          <w:sz w:val="28"/>
          <w:szCs w:val="28"/>
        </w:rPr>
      </w:pPr>
      <w:r w:rsidRPr="00F871C4">
        <w:rPr>
          <w:rFonts w:ascii="Arial" w:hAnsi="Arial" w:cs="Arial"/>
          <w:b/>
          <w:sz w:val="28"/>
          <w:szCs w:val="28"/>
        </w:rPr>
        <w:t>RNA-seq analysis of pathogenic fungi</w:t>
      </w:r>
    </w:p>
    <w:p w14:paraId="028D0CA7" w14:textId="77777777" w:rsidR="00074F22" w:rsidRPr="00F871C4" w:rsidRDefault="00074F22" w:rsidP="00074F22">
      <w:pPr>
        <w:rPr>
          <w:rFonts w:ascii="Arial" w:hAnsi="Arial" w:cs="Arial"/>
          <w:b/>
          <w:sz w:val="28"/>
          <w:szCs w:val="28"/>
        </w:rPr>
      </w:pPr>
    </w:p>
    <w:p w14:paraId="1D44E954" w14:textId="00D53522" w:rsidR="00104D14" w:rsidRDefault="00104D14" w:rsidP="00D91F1B">
      <w:pPr>
        <w:spacing w:line="480" w:lineRule="auto"/>
        <w:ind w:firstLine="720"/>
        <w:rPr>
          <w:rFonts w:ascii="Arial" w:hAnsi="Arial" w:cs="Arial"/>
          <w:i/>
        </w:rPr>
      </w:pPr>
      <w:r>
        <w:rPr>
          <w:rFonts w:ascii="Arial" w:hAnsi="Arial" w:cs="Arial"/>
        </w:rPr>
        <w:t xml:space="preserve">RNA-seq is </w:t>
      </w:r>
      <w:r w:rsidR="00090791" w:rsidRPr="00F871C4">
        <w:rPr>
          <w:rFonts w:ascii="Arial" w:hAnsi="Arial" w:cs="Arial"/>
        </w:rPr>
        <w:t xml:space="preserve">still a new technology, and is slowly being applied to analysis of human fungal pathogens. </w:t>
      </w:r>
      <w:r w:rsidR="00E46EA6" w:rsidRPr="00F871C4">
        <w:rPr>
          <w:rFonts w:ascii="Arial" w:hAnsi="Arial" w:cs="Arial"/>
        </w:rPr>
        <w:t xml:space="preserve">It is generally used </w:t>
      </w:r>
      <w:r w:rsidR="00157082" w:rsidRPr="00F871C4">
        <w:rPr>
          <w:rFonts w:ascii="Arial" w:hAnsi="Arial" w:cs="Arial"/>
        </w:rPr>
        <w:t xml:space="preserve">as </w:t>
      </w:r>
      <w:r w:rsidR="00E46EA6" w:rsidRPr="00F871C4">
        <w:rPr>
          <w:rFonts w:ascii="Arial" w:hAnsi="Arial" w:cs="Arial"/>
        </w:rPr>
        <w:t xml:space="preserve">a method </w:t>
      </w:r>
      <w:r w:rsidR="008E7016" w:rsidRPr="00F871C4">
        <w:rPr>
          <w:rFonts w:ascii="Arial" w:hAnsi="Arial" w:cs="Arial"/>
        </w:rPr>
        <w:t>for</w:t>
      </w:r>
      <w:r w:rsidR="00E46EA6" w:rsidRPr="00F871C4">
        <w:rPr>
          <w:rFonts w:ascii="Arial" w:hAnsi="Arial" w:cs="Arial"/>
        </w:rPr>
        <w:t xml:space="preserve"> improving genome annotation, and is increasingly applied to analysis of </w:t>
      </w:r>
      <w:r w:rsidR="008E7016" w:rsidRPr="00F871C4">
        <w:rPr>
          <w:rFonts w:ascii="Arial" w:hAnsi="Arial" w:cs="Arial"/>
        </w:rPr>
        <w:t xml:space="preserve">differential </w:t>
      </w:r>
      <w:r w:rsidR="00E46EA6" w:rsidRPr="00F871C4">
        <w:rPr>
          <w:rFonts w:ascii="Arial" w:hAnsi="Arial" w:cs="Arial"/>
        </w:rPr>
        <w:t xml:space="preserve">gene expression. RNA-seq </w:t>
      </w:r>
      <w:r w:rsidR="00090791" w:rsidRPr="00F871C4">
        <w:rPr>
          <w:rFonts w:ascii="Arial" w:hAnsi="Arial" w:cs="Arial"/>
        </w:rPr>
        <w:t>is likely to become the method of choice</w:t>
      </w:r>
      <w:r w:rsidR="00E46EA6" w:rsidRPr="00F871C4">
        <w:rPr>
          <w:rFonts w:ascii="Arial" w:hAnsi="Arial" w:cs="Arial"/>
        </w:rPr>
        <w:t xml:space="preserve"> for transcriptome analysis</w:t>
      </w:r>
      <w:r w:rsidR="00090791" w:rsidRPr="00F871C4">
        <w:rPr>
          <w:rFonts w:ascii="Arial" w:hAnsi="Arial" w:cs="Arial"/>
        </w:rPr>
        <w:t xml:space="preserve"> in the next few years.</w:t>
      </w:r>
      <w:r w:rsidR="00530B08" w:rsidRPr="00F871C4">
        <w:rPr>
          <w:rFonts w:ascii="Arial" w:hAnsi="Arial" w:cs="Arial"/>
        </w:rPr>
        <w:t xml:space="preserve"> We describe here some of the recent applications in </w:t>
      </w:r>
      <w:r w:rsidR="00E87E05">
        <w:rPr>
          <w:rFonts w:ascii="Arial" w:hAnsi="Arial" w:cs="Arial"/>
          <w:i/>
        </w:rPr>
        <w:t>Candida</w:t>
      </w:r>
      <w:r w:rsidR="00530B08" w:rsidRPr="00F871C4">
        <w:rPr>
          <w:rFonts w:ascii="Arial" w:hAnsi="Arial" w:cs="Arial"/>
        </w:rPr>
        <w:t xml:space="preserve">, </w:t>
      </w:r>
      <w:r w:rsidR="00530B08" w:rsidRPr="00F871C4">
        <w:rPr>
          <w:rFonts w:ascii="Arial" w:hAnsi="Arial" w:cs="Arial"/>
          <w:i/>
        </w:rPr>
        <w:t>Aspergillus</w:t>
      </w:r>
      <w:r w:rsidR="00530B08" w:rsidRPr="00F871C4">
        <w:rPr>
          <w:rFonts w:ascii="Arial" w:hAnsi="Arial" w:cs="Arial"/>
        </w:rPr>
        <w:t xml:space="preserve"> and </w:t>
      </w:r>
      <w:r w:rsidR="00530B08" w:rsidRPr="00F871C4">
        <w:rPr>
          <w:rFonts w:ascii="Arial" w:hAnsi="Arial" w:cs="Arial"/>
          <w:i/>
        </w:rPr>
        <w:t xml:space="preserve">Cryptococcus </w:t>
      </w:r>
      <w:r w:rsidR="00530B08" w:rsidRPr="00F871C4">
        <w:rPr>
          <w:rFonts w:ascii="Arial" w:hAnsi="Arial" w:cs="Arial"/>
        </w:rPr>
        <w:t>species</w:t>
      </w:r>
      <w:r w:rsidR="00530B08" w:rsidRPr="00F871C4">
        <w:rPr>
          <w:rFonts w:ascii="Arial" w:hAnsi="Arial" w:cs="Arial"/>
          <w:i/>
        </w:rPr>
        <w:t>.</w:t>
      </w:r>
    </w:p>
    <w:p w14:paraId="13A91CDE" w14:textId="77777777" w:rsidR="00B82B92" w:rsidRPr="00F871C4" w:rsidRDefault="00B82B92" w:rsidP="00D91F1B">
      <w:pPr>
        <w:spacing w:line="480" w:lineRule="auto"/>
        <w:ind w:firstLine="720"/>
        <w:rPr>
          <w:rFonts w:ascii="Arial" w:hAnsi="Arial" w:cs="Arial"/>
          <w:i/>
        </w:rPr>
      </w:pPr>
    </w:p>
    <w:p w14:paraId="056CC14A" w14:textId="4FD36A14" w:rsidR="006A73E6" w:rsidRPr="00F871C4" w:rsidRDefault="00530B08" w:rsidP="00E46EA6">
      <w:pPr>
        <w:spacing w:line="480" w:lineRule="auto"/>
        <w:rPr>
          <w:rFonts w:ascii="Arial" w:hAnsi="Arial" w:cs="Arial"/>
          <w:i/>
        </w:rPr>
      </w:pPr>
      <w:r w:rsidRPr="00F871C4">
        <w:rPr>
          <w:rFonts w:ascii="Arial" w:hAnsi="Arial" w:cs="Arial"/>
          <w:b/>
          <w:sz w:val="32"/>
          <w:szCs w:val="32"/>
        </w:rPr>
        <w:t xml:space="preserve"> </w:t>
      </w:r>
      <w:r w:rsidR="00E87E05">
        <w:rPr>
          <w:rFonts w:ascii="Arial" w:hAnsi="Arial" w:cs="Arial"/>
          <w:b/>
          <w:i/>
        </w:rPr>
        <w:t>Candida</w:t>
      </w:r>
      <w:r w:rsidR="00E46EA6" w:rsidRPr="00F871C4">
        <w:rPr>
          <w:rFonts w:ascii="Arial" w:hAnsi="Arial" w:cs="Arial"/>
          <w:b/>
          <w:i/>
        </w:rPr>
        <w:t xml:space="preserve"> albicans</w:t>
      </w:r>
    </w:p>
    <w:p w14:paraId="626A9CD7" w14:textId="09032490" w:rsidR="00E93ACD" w:rsidRPr="00F871C4" w:rsidRDefault="006A73E6" w:rsidP="00E93ACD">
      <w:pPr>
        <w:tabs>
          <w:tab w:val="left" w:pos="567"/>
        </w:tabs>
        <w:spacing w:line="480" w:lineRule="auto"/>
        <w:rPr>
          <w:rFonts w:ascii="Arial" w:hAnsi="Arial" w:cs="Arial"/>
        </w:rPr>
      </w:pPr>
      <w:r w:rsidRPr="00F871C4">
        <w:rPr>
          <w:rFonts w:ascii="Arial" w:hAnsi="Arial" w:cs="Arial"/>
        </w:rPr>
        <w:tab/>
      </w:r>
      <w:r w:rsidR="00E93ACD" w:rsidRPr="00F871C4">
        <w:rPr>
          <w:rFonts w:ascii="Arial" w:hAnsi="Arial" w:cs="Arial"/>
        </w:rPr>
        <w:t xml:space="preserve">RNA-seq analysis was first used to characterize the transcriptome of </w:t>
      </w:r>
      <w:r w:rsidR="00B635B2" w:rsidRPr="00F871C4">
        <w:rPr>
          <w:rFonts w:ascii="Arial" w:hAnsi="Arial" w:cs="Arial"/>
          <w:i/>
        </w:rPr>
        <w:t>C. albicans</w:t>
      </w:r>
      <w:r w:rsidR="00E93ACD" w:rsidRPr="00F871C4">
        <w:rPr>
          <w:rFonts w:ascii="Arial" w:hAnsi="Arial" w:cs="Arial"/>
        </w:rPr>
        <w:t xml:space="preserve"> under a variety of growth conditions, including hyphal induction, pH stress, oxidative stress, nitrosative stress and induction of cell wall-damage </w:t>
      </w:r>
      <w:r w:rsidR="007C0B42">
        <w:rPr>
          <w:rFonts w:ascii="Arial" w:hAnsi="Arial" w:cs="Arial"/>
        </w:rPr>
        <w:t>[39</w:t>
      </w:r>
      <w:r w:rsidR="00AD3E2A" w:rsidRPr="008D7150">
        <w:rPr>
          <w:rFonts w:ascii="Arial" w:eastAsia="Times New Roman" w:hAnsi="Arial" w:cs="Arial"/>
          <w:color w:val="222222"/>
        </w:rPr>
        <w:t>•</w:t>
      </w:r>
      <w:r w:rsidR="008D7150">
        <w:rPr>
          <w:rFonts w:ascii="Arial" w:hAnsi="Arial" w:cs="Arial"/>
        </w:rPr>
        <w:t xml:space="preserve">, </w:t>
      </w:r>
      <w:r w:rsidR="007C0B42">
        <w:rPr>
          <w:rFonts w:ascii="Arial" w:hAnsi="Arial" w:cs="Arial"/>
        </w:rPr>
        <w:t>40</w:t>
      </w:r>
      <w:r w:rsidR="00AD3E2A" w:rsidRPr="008D7150">
        <w:rPr>
          <w:rFonts w:ascii="Arial" w:eastAsia="Times New Roman" w:hAnsi="Arial" w:cs="Arial"/>
          <w:color w:val="222222"/>
        </w:rPr>
        <w:t>•</w:t>
      </w:r>
      <w:r w:rsidR="007C0B42">
        <w:rPr>
          <w:rFonts w:ascii="Arial" w:hAnsi="Arial" w:cs="Arial"/>
        </w:rPr>
        <w:t>]</w:t>
      </w:r>
      <w:r w:rsidR="00B40B4F" w:rsidRPr="00F871C4">
        <w:rPr>
          <w:rFonts w:ascii="Arial" w:hAnsi="Arial" w:cs="Arial"/>
        </w:rPr>
        <w:t>. The</w:t>
      </w:r>
      <w:r w:rsidR="00D64F02" w:rsidRPr="00F871C4">
        <w:rPr>
          <w:rFonts w:ascii="Arial" w:hAnsi="Arial" w:cs="Arial"/>
        </w:rPr>
        <w:t xml:space="preserve"> analyses helped update the existing annotation</w:t>
      </w:r>
      <w:r w:rsidRPr="00F871C4">
        <w:rPr>
          <w:rFonts w:ascii="Arial" w:hAnsi="Arial" w:cs="Arial"/>
        </w:rPr>
        <w:t xml:space="preserve"> and </w:t>
      </w:r>
      <w:r w:rsidR="00D64F02" w:rsidRPr="00F871C4">
        <w:rPr>
          <w:rFonts w:ascii="Arial" w:hAnsi="Arial" w:cs="Arial"/>
        </w:rPr>
        <w:t>led to</w:t>
      </w:r>
      <w:r w:rsidRPr="00F871C4">
        <w:rPr>
          <w:rFonts w:ascii="Arial" w:hAnsi="Arial" w:cs="Arial"/>
        </w:rPr>
        <w:t xml:space="preserve"> the characterization of 602 novel transcriptionally active regions (nTARS) </w:t>
      </w:r>
      <w:r w:rsidR="00C4238B" w:rsidRPr="00F871C4">
        <w:rPr>
          <w:rFonts w:ascii="Arial" w:hAnsi="Arial" w:cs="Arial"/>
        </w:rPr>
        <w:t>that</w:t>
      </w:r>
      <w:r w:rsidRPr="00F871C4">
        <w:rPr>
          <w:rFonts w:ascii="Arial" w:hAnsi="Arial" w:cs="Arial"/>
        </w:rPr>
        <w:t xml:space="preserve"> may represent non-coding or regulatory RNAs.</w:t>
      </w:r>
    </w:p>
    <w:p w14:paraId="34A24403" w14:textId="7E87EC27" w:rsidR="006A73E6" w:rsidRPr="00F871C4" w:rsidRDefault="00E46EA6" w:rsidP="006A73E6">
      <w:pPr>
        <w:spacing w:line="480" w:lineRule="auto"/>
        <w:ind w:firstLine="567"/>
        <w:rPr>
          <w:rFonts w:ascii="Arial" w:hAnsi="Arial" w:cs="Arial"/>
        </w:rPr>
      </w:pPr>
      <w:r w:rsidRPr="00F871C4">
        <w:rPr>
          <w:rFonts w:ascii="Arial" w:hAnsi="Arial" w:cs="Arial"/>
        </w:rPr>
        <w:t xml:space="preserve">Nobile </w:t>
      </w:r>
      <w:r w:rsidR="004D0FF0">
        <w:rPr>
          <w:rFonts w:ascii="Arial" w:hAnsi="Arial" w:cs="Arial"/>
        </w:rPr>
        <w:t xml:space="preserve">et al. </w:t>
      </w:r>
      <w:r w:rsidR="007C0B42">
        <w:rPr>
          <w:rFonts w:ascii="Arial" w:hAnsi="Arial" w:cs="Arial"/>
        </w:rPr>
        <w:t>[</w:t>
      </w:r>
      <w:r w:rsidR="001B6D24">
        <w:rPr>
          <w:rFonts w:ascii="Arial" w:eastAsia="Times New Roman" w:hAnsi="Arial" w:cs="Arial"/>
          <w:color w:val="222222"/>
        </w:rPr>
        <w:t>4</w:t>
      </w:r>
      <w:r w:rsidR="001B6D24">
        <w:rPr>
          <w:rFonts w:ascii="Arial" w:hAnsi="Arial" w:cs="Arial"/>
        </w:rPr>
        <w:t>1</w:t>
      </w:r>
      <w:r w:rsidR="00AD3E2A" w:rsidRPr="008D7150">
        <w:rPr>
          <w:rFonts w:ascii="Arial" w:eastAsia="Times New Roman" w:hAnsi="Arial" w:cs="Arial"/>
          <w:color w:val="222222"/>
        </w:rPr>
        <w:t>••</w:t>
      </w:r>
      <w:r w:rsidR="001B6D24">
        <w:rPr>
          <w:rFonts w:ascii="Arial" w:hAnsi="Arial" w:cs="Arial"/>
        </w:rPr>
        <w:t>]</w:t>
      </w:r>
      <w:r w:rsidR="006A73E6" w:rsidRPr="00F871C4">
        <w:rPr>
          <w:rFonts w:ascii="Arial" w:hAnsi="Arial" w:cs="Arial"/>
        </w:rPr>
        <w:t xml:space="preserve"> subsequently used RNA-seq</w:t>
      </w:r>
      <w:r w:rsidR="00E41301" w:rsidRPr="00F871C4">
        <w:rPr>
          <w:rFonts w:ascii="Arial" w:hAnsi="Arial" w:cs="Arial"/>
        </w:rPr>
        <w:t xml:space="preserve"> together with microarray analysis</w:t>
      </w:r>
      <w:r w:rsidR="006A73E6" w:rsidRPr="00F871C4">
        <w:rPr>
          <w:rFonts w:ascii="Arial" w:hAnsi="Arial" w:cs="Arial"/>
        </w:rPr>
        <w:t xml:space="preserve"> to furthe</w:t>
      </w:r>
      <w:r w:rsidR="008E7016" w:rsidRPr="00F871C4">
        <w:rPr>
          <w:rFonts w:ascii="Arial" w:hAnsi="Arial" w:cs="Arial"/>
        </w:rPr>
        <w:t>r expand the identification of n</w:t>
      </w:r>
      <w:r w:rsidR="00104D14">
        <w:rPr>
          <w:rFonts w:ascii="Arial" w:hAnsi="Arial" w:cs="Arial"/>
        </w:rPr>
        <w:t>TARs</w:t>
      </w:r>
      <w:r w:rsidR="006A73E6" w:rsidRPr="00F871C4">
        <w:rPr>
          <w:rFonts w:ascii="Arial" w:hAnsi="Arial" w:cs="Arial"/>
        </w:rPr>
        <w:t xml:space="preserve"> and to characterize the regulatory network required for biofilm formation</w:t>
      </w:r>
      <w:r w:rsidR="002335BE" w:rsidRPr="00F871C4">
        <w:rPr>
          <w:rFonts w:ascii="Arial" w:hAnsi="Arial" w:cs="Arial"/>
        </w:rPr>
        <w:t xml:space="preserve">. </w:t>
      </w:r>
      <w:r w:rsidR="006A73E6" w:rsidRPr="00F871C4">
        <w:rPr>
          <w:rFonts w:ascii="Arial" w:hAnsi="Arial" w:cs="Arial"/>
        </w:rPr>
        <w:t>Biofilms are</w:t>
      </w:r>
      <w:r w:rsidR="000A3CD7" w:rsidRPr="00F871C4">
        <w:rPr>
          <w:rFonts w:ascii="Arial" w:hAnsi="Arial" w:cs="Arial"/>
        </w:rPr>
        <w:t xml:space="preserve"> a community of microorganisms that grow on solid or liquid surfaces, such as indwelling medical devices, or host tissues. In </w:t>
      </w:r>
      <w:r w:rsidR="00B635B2" w:rsidRPr="00F871C4">
        <w:rPr>
          <w:rFonts w:ascii="Arial" w:hAnsi="Arial" w:cs="Arial"/>
          <w:i/>
        </w:rPr>
        <w:t>C. albicans</w:t>
      </w:r>
      <w:r w:rsidR="000A3CD7" w:rsidRPr="00F871C4">
        <w:rPr>
          <w:rFonts w:ascii="Arial" w:hAnsi="Arial" w:cs="Arial"/>
        </w:rPr>
        <w:t>, biofilm formation is associated with a switch from predominantly yeast-like growth to hyphal or filamentous growth, followed by the product</w:t>
      </w:r>
      <w:r w:rsidR="0084137C" w:rsidRPr="00F871C4">
        <w:rPr>
          <w:rFonts w:ascii="Arial" w:hAnsi="Arial" w:cs="Arial"/>
        </w:rPr>
        <w:t xml:space="preserve">ion of an extracellular matrix </w:t>
      </w:r>
      <w:r w:rsidR="007C0B42">
        <w:rPr>
          <w:rFonts w:ascii="Arial" w:hAnsi="Arial" w:cs="Arial"/>
        </w:rPr>
        <w:t>[42-44]</w:t>
      </w:r>
      <w:r w:rsidR="004510A7">
        <w:rPr>
          <w:rFonts w:ascii="Arial" w:hAnsi="Arial" w:cs="Arial"/>
        </w:rPr>
        <w:t>.</w:t>
      </w:r>
      <w:r w:rsidR="006A73E6" w:rsidRPr="00F871C4">
        <w:rPr>
          <w:rFonts w:ascii="Arial" w:hAnsi="Arial" w:cs="Arial"/>
        </w:rPr>
        <w:t xml:space="preserve"> </w:t>
      </w:r>
      <w:r w:rsidR="000A3CD7" w:rsidRPr="00F871C4">
        <w:rPr>
          <w:rFonts w:ascii="Arial" w:hAnsi="Arial" w:cs="Arial"/>
        </w:rPr>
        <w:t xml:space="preserve">Nobile </w:t>
      </w:r>
      <w:r w:rsidR="004D0FF0">
        <w:rPr>
          <w:rFonts w:ascii="Arial" w:hAnsi="Arial" w:cs="Arial"/>
        </w:rPr>
        <w:t xml:space="preserve">et al. </w:t>
      </w:r>
      <w:r w:rsidR="001B6D24">
        <w:rPr>
          <w:rFonts w:ascii="Arial" w:hAnsi="Arial" w:cs="Arial"/>
        </w:rPr>
        <w:t>[</w:t>
      </w:r>
      <w:r w:rsidR="001B6D24">
        <w:rPr>
          <w:rFonts w:ascii="Arial" w:eastAsia="Times New Roman" w:hAnsi="Arial" w:cs="Arial"/>
          <w:color w:val="222222"/>
        </w:rPr>
        <w:t>4</w:t>
      </w:r>
      <w:r w:rsidR="001B6D24">
        <w:rPr>
          <w:rFonts w:ascii="Arial" w:hAnsi="Arial" w:cs="Arial"/>
        </w:rPr>
        <w:t>1</w:t>
      </w:r>
      <w:r w:rsidR="00AD3E2A" w:rsidRPr="008D7150">
        <w:rPr>
          <w:rFonts w:ascii="Arial" w:eastAsia="Times New Roman" w:hAnsi="Arial" w:cs="Arial"/>
          <w:color w:val="222222"/>
        </w:rPr>
        <w:t>••</w:t>
      </w:r>
      <w:r w:rsidR="001B6D24">
        <w:rPr>
          <w:rFonts w:ascii="Arial" w:hAnsi="Arial" w:cs="Arial"/>
        </w:rPr>
        <w:t xml:space="preserve">] </w:t>
      </w:r>
      <w:r w:rsidR="000A3CD7" w:rsidRPr="00F871C4">
        <w:rPr>
          <w:rFonts w:ascii="Arial" w:hAnsi="Arial" w:cs="Arial"/>
        </w:rPr>
        <w:t>identified six transcription factors (</w:t>
      </w:r>
      <w:r w:rsidR="000A3CD7" w:rsidRPr="00F871C4">
        <w:rPr>
          <w:rFonts w:ascii="Arial" w:hAnsi="Arial" w:cs="Arial"/>
          <w:i/>
        </w:rPr>
        <w:t>BCR1</w:t>
      </w:r>
      <w:r w:rsidR="000A3CD7" w:rsidRPr="00F871C4">
        <w:rPr>
          <w:rFonts w:ascii="Arial" w:hAnsi="Arial" w:cs="Arial"/>
        </w:rPr>
        <w:t xml:space="preserve">, </w:t>
      </w:r>
      <w:r w:rsidR="000A3CD7" w:rsidRPr="00F871C4">
        <w:rPr>
          <w:rFonts w:ascii="Arial" w:hAnsi="Arial" w:cs="Arial"/>
          <w:i/>
        </w:rPr>
        <w:t>TEC1</w:t>
      </w:r>
      <w:r w:rsidR="000A3CD7" w:rsidRPr="00F871C4">
        <w:rPr>
          <w:rFonts w:ascii="Arial" w:hAnsi="Arial" w:cs="Arial"/>
        </w:rPr>
        <w:t xml:space="preserve">, </w:t>
      </w:r>
      <w:r w:rsidR="000A3CD7" w:rsidRPr="00F871C4">
        <w:rPr>
          <w:rFonts w:ascii="Arial" w:hAnsi="Arial" w:cs="Arial"/>
          <w:i/>
        </w:rPr>
        <w:t>EFG1</w:t>
      </w:r>
      <w:r w:rsidR="000A3CD7" w:rsidRPr="00F871C4">
        <w:rPr>
          <w:rFonts w:ascii="Arial" w:hAnsi="Arial" w:cs="Arial"/>
        </w:rPr>
        <w:t xml:space="preserve">, </w:t>
      </w:r>
      <w:r w:rsidR="000A3CD7" w:rsidRPr="00F871C4">
        <w:rPr>
          <w:rFonts w:ascii="Arial" w:hAnsi="Arial" w:cs="Arial"/>
          <w:i/>
        </w:rPr>
        <w:t>NDT80</w:t>
      </w:r>
      <w:r w:rsidR="000A3CD7" w:rsidRPr="00F871C4">
        <w:rPr>
          <w:rFonts w:ascii="Arial" w:hAnsi="Arial" w:cs="Arial"/>
        </w:rPr>
        <w:t xml:space="preserve">, </w:t>
      </w:r>
      <w:r w:rsidR="000A3CD7" w:rsidRPr="00F871C4">
        <w:rPr>
          <w:rFonts w:ascii="Arial" w:hAnsi="Arial" w:cs="Arial"/>
          <w:i/>
        </w:rPr>
        <w:t>ROB1</w:t>
      </w:r>
      <w:r w:rsidR="000A3CD7" w:rsidRPr="00F871C4">
        <w:rPr>
          <w:rFonts w:ascii="Arial" w:hAnsi="Arial" w:cs="Arial"/>
        </w:rPr>
        <w:t xml:space="preserve"> and </w:t>
      </w:r>
      <w:r w:rsidR="000A3CD7" w:rsidRPr="00F871C4">
        <w:rPr>
          <w:rFonts w:ascii="Arial" w:hAnsi="Arial" w:cs="Arial"/>
          <w:i/>
        </w:rPr>
        <w:t>BRG1</w:t>
      </w:r>
      <w:r w:rsidR="000A3CD7" w:rsidRPr="00F871C4">
        <w:rPr>
          <w:rFonts w:ascii="Arial" w:hAnsi="Arial" w:cs="Arial"/>
        </w:rPr>
        <w:t xml:space="preserve">) that are required for biofilm development, both </w:t>
      </w:r>
      <w:r w:rsidR="000A3CD7" w:rsidRPr="00F871C4">
        <w:rPr>
          <w:rFonts w:ascii="Arial" w:hAnsi="Arial" w:cs="Arial"/>
          <w:i/>
        </w:rPr>
        <w:t>in vitro</w:t>
      </w:r>
      <w:r w:rsidR="000A3CD7" w:rsidRPr="00F871C4">
        <w:rPr>
          <w:rFonts w:ascii="Arial" w:hAnsi="Arial" w:cs="Arial"/>
        </w:rPr>
        <w:t xml:space="preserve"> and</w:t>
      </w:r>
      <w:r w:rsidR="006A73E6" w:rsidRPr="00F871C4">
        <w:rPr>
          <w:rFonts w:ascii="Arial" w:hAnsi="Arial" w:cs="Arial"/>
        </w:rPr>
        <w:t xml:space="preserve"> </w:t>
      </w:r>
      <w:r w:rsidR="006A73E6" w:rsidRPr="00F871C4">
        <w:rPr>
          <w:rFonts w:ascii="Arial" w:hAnsi="Arial" w:cs="Arial"/>
          <w:i/>
        </w:rPr>
        <w:t>in vivo</w:t>
      </w:r>
      <w:r w:rsidR="000A3CD7" w:rsidRPr="00F871C4">
        <w:rPr>
          <w:rFonts w:ascii="Arial" w:hAnsi="Arial" w:cs="Arial"/>
        </w:rPr>
        <w:t>,</w:t>
      </w:r>
      <w:r w:rsidR="006A73E6" w:rsidRPr="00F871C4">
        <w:rPr>
          <w:rFonts w:ascii="Arial" w:hAnsi="Arial" w:cs="Arial"/>
        </w:rPr>
        <w:t xml:space="preserve"> </w:t>
      </w:r>
      <w:r w:rsidR="000A3CD7" w:rsidRPr="00F871C4">
        <w:rPr>
          <w:rFonts w:ascii="Arial" w:hAnsi="Arial" w:cs="Arial"/>
        </w:rPr>
        <w:t>using</w:t>
      </w:r>
      <w:r w:rsidR="006A73E6" w:rsidRPr="00F871C4">
        <w:rPr>
          <w:rFonts w:ascii="Arial" w:hAnsi="Arial" w:cs="Arial"/>
        </w:rPr>
        <w:t xml:space="preserve"> esta</w:t>
      </w:r>
      <w:r w:rsidR="000A3CD7" w:rsidRPr="00F871C4">
        <w:rPr>
          <w:rFonts w:ascii="Arial" w:hAnsi="Arial" w:cs="Arial"/>
        </w:rPr>
        <w:t>blished rat models for catheter</w:t>
      </w:r>
      <w:r w:rsidR="006A73E6" w:rsidRPr="00F871C4">
        <w:rPr>
          <w:rFonts w:ascii="Arial" w:hAnsi="Arial" w:cs="Arial"/>
        </w:rPr>
        <w:t xml:space="preserve"> </w:t>
      </w:r>
      <w:r w:rsidR="007C0B42">
        <w:rPr>
          <w:rFonts w:ascii="Arial" w:hAnsi="Arial" w:cs="Arial"/>
        </w:rPr>
        <w:t>[45]</w:t>
      </w:r>
      <w:r w:rsidR="006A73E6" w:rsidRPr="00F871C4">
        <w:rPr>
          <w:rFonts w:ascii="Arial" w:hAnsi="Arial" w:cs="Arial"/>
        </w:rPr>
        <w:t xml:space="preserve"> and oral infection </w:t>
      </w:r>
      <w:r w:rsidR="007C0B42">
        <w:rPr>
          <w:rFonts w:ascii="Arial" w:hAnsi="Arial" w:cs="Arial"/>
        </w:rPr>
        <w:t>[46].</w:t>
      </w:r>
      <w:r w:rsidR="000A3CD7" w:rsidRPr="00F871C4">
        <w:rPr>
          <w:rFonts w:ascii="Arial" w:hAnsi="Arial" w:cs="Arial"/>
        </w:rPr>
        <w:t xml:space="preserve"> Using a combination of transcriptional profiling and chromatin</w:t>
      </w:r>
      <w:r w:rsidR="006A73E6" w:rsidRPr="00F871C4">
        <w:rPr>
          <w:rFonts w:ascii="Arial" w:hAnsi="Arial" w:cs="Arial"/>
        </w:rPr>
        <w:t xml:space="preserve"> immunoprecipitation</w:t>
      </w:r>
      <w:r w:rsidR="000A3CD7" w:rsidRPr="00F871C4">
        <w:rPr>
          <w:rFonts w:ascii="Arial" w:hAnsi="Arial" w:cs="Arial"/>
        </w:rPr>
        <w:t xml:space="preserve"> (ChIP)</w:t>
      </w:r>
      <w:r w:rsidR="006A73E6" w:rsidRPr="00F871C4">
        <w:rPr>
          <w:rFonts w:ascii="Arial" w:hAnsi="Arial" w:cs="Arial"/>
        </w:rPr>
        <w:t xml:space="preserve"> </w:t>
      </w:r>
      <w:r w:rsidR="000A3CD7" w:rsidRPr="00F871C4">
        <w:rPr>
          <w:rFonts w:ascii="Arial" w:hAnsi="Arial" w:cs="Arial"/>
        </w:rPr>
        <w:t>experiments they showed that the transcription factor</w:t>
      </w:r>
      <w:r w:rsidR="008E7016" w:rsidRPr="00F871C4">
        <w:rPr>
          <w:rFonts w:ascii="Arial" w:hAnsi="Arial" w:cs="Arial"/>
        </w:rPr>
        <w:t>s and their targets belong to a</w:t>
      </w:r>
      <w:r w:rsidR="000A3CD7" w:rsidRPr="00F871C4">
        <w:rPr>
          <w:rFonts w:ascii="Arial" w:hAnsi="Arial" w:cs="Arial"/>
        </w:rPr>
        <w:t xml:space="preserve"> single network that regulate</w:t>
      </w:r>
      <w:r w:rsidR="00BB7991" w:rsidRPr="00F871C4">
        <w:rPr>
          <w:rFonts w:ascii="Arial" w:hAnsi="Arial" w:cs="Arial"/>
        </w:rPr>
        <w:t>s</w:t>
      </w:r>
      <w:r w:rsidR="000A3CD7" w:rsidRPr="00F871C4">
        <w:rPr>
          <w:rFonts w:ascii="Arial" w:hAnsi="Arial" w:cs="Arial"/>
        </w:rPr>
        <w:t xml:space="preserve"> the formation of biofilms.</w:t>
      </w:r>
      <w:r w:rsidR="006A73E6" w:rsidRPr="00F871C4">
        <w:rPr>
          <w:rFonts w:ascii="Arial" w:hAnsi="Arial" w:cs="Arial"/>
        </w:rPr>
        <w:t xml:space="preserve"> </w:t>
      </w:r>
      <w:r w:rsidR="000A3CD7" w:rsidRPr="00F871C4">
        <w:rPr>
          <w:rFonts w:ascii="Arial" w:hAnsi="Arial" w:cs="Arial"/>
        </w:rPr>
        <w:t>E</w:t>
      </w:r>
      <w:r w:rsidR="006A73E6" w:rsidRPr="00F871C4">
        <w:rPr>
          <w:rFonts w:ascii="Arial" w:hAnsi="Arial" w:cs="Arial"/>
        </w:rPr>
        <w:t xml:space="preserve">ach of the six regulators </w:t>
      </w:r>
      <w:r w:rsidR="000A3CD7" w:rsidRPr="00F871C4">
        <w:rPr>
          <w:rFonts w:ascii="Arial" w:hAnsi="Arial" w:cs="Arial"/>
        </w:rPr>
        <w:t>is</w:t>
      </w:r>
      <w:r w:rsidR="006A73E6" w:rsidRPr="00F871C4">
        <w:rPr>
          <w:rFonts w:ascii="Arial" w:hAnsi="Arial" w:cs="Arial"/>
        </w:rPr>
        <w:t xml:space="preserve"> a target of </w:t>
      </w:r>
      <w:r w:rsidR="000A3CD7" w:rsidRPr="00F871C4">
        <w:rPr>
          <w:rFonts w:ascii="Arial" w:hAnsi="Arial" w:cs="Arial"/>
        </w:rPr>
        <w:t xml:space="preserve">at least </w:t>
      </w:r>
      <w:r w:rsidR="006A73E6" w:rsidRPr="00F871C4">
        <w:rPr>
          <w:rFonts w:ascii="Arial" w:hAnsi="Arial" w:cs="Arial"/>
        </w:rPr>
        <w:t xml:space="preserve">two of the others, </w:t>
      </w:r>
      <w:r w:rsidR="00D3718E" w:rsidRPr="00F871C4">
        <w:rPr>
          <w:rFonts w:ascii="Arial" w:hAnsi="Arial" w:cs="Arial"/>
        </w:rPr>
        <w:t>and each also positively re</w:t>
      </w:r>
      <w:r w:rsidR="00CD2CC8">
        <w:rPr>
          <w:rFonts w:ascii="Arial" w:hAnsi="Arial" w:cs="Arial"/>
        </w:rPr>
        <w:t>gulates its own transcription: t</w:t>
      </w:r>
      <w:r w:rsidR="00D3718E" w:rsidRPr="00F871C4">
        <w:rPr>
          <w:rFonts w:ascii="Arial" w:hAnsi="Arial" w:cs="Arial"/>
        </w:rPr>
        <w:t>he</w:t>
      </w:r>
      <w:r w:rsidR="006A73E6" w:rsidRPr="00F871C4">
        <w:rPr>
          <w:rFonts w:ascii="Arial" w:hAnsi="Arial" w:cs="Arial"/>
        </w:rPr>
        <w:t xml:space="preserve"> core network</w:t>
      </w:r>
      <w:r w:rsidR="00D3718E" w:rsidRPr="00F871C4">
        <w:rPr>
          <w:rFonts w:ascii="Arial" w:hAnsi="Arial" w:cs="Arial"/>
        </w:rPr>
        <w:t xml:space="preserve"> is therefore very tightly regulated</w:t>
      </w:r>
      <w:r w:rsidR="006A73E6" w:rsidRPr="00F871C4">
        <w:rPr>
          <w:rFonts w:ascii="Arial" w:hAnsi="Arial" w:cs="Arial"/>
        </w:rPr>
        <w:t xml:space="preserve">. </w:t>
      </w:r>
      <w:r w:rsidR="00D3718E" w:rsidRPr="00F871C4">
        <w:rPr>
          <w:rFonts w:ascii="Arial" w:hAnsi="Arial" w:cs="Arial"/>
        </w:rPr>
        <w:t>Their analysis indicated th</w:t>
      </w:r>
      <w:r w:rsidR="00C01547">
        <w:rPr>
          <w:rFonts w:ascii="Arial" w:hAnsi="Arial" w:cs="Arial"/>
        </w:rPr>
        <w:t>at the network evolved recently</w:t>
      </w:r>
      <w:r w:rsidR="00D3718E" w:rsidRPr="00F871C4">
        <w:rPr>
          <w:rFonts w:ascii="Arial" w:hAnsi="Arial" w:cs="Arial"/>
        </w:rPr>
        <w:t xml:space="preserve"> and is specific to </w:t>
      </w:r>
      <w:r w:rsidR="00B635B2" w:rsidRPr="00F871C4">
        <w:rPr>
          <w:rFonts w:ascii="Arial" w:hAnsi="Arial" w:cs="Arial"/>
          <w:i/>
        </w:rPr>
        <w:t>C. albicans</w:t>
      </w:r>
      <w:r w:rsidR="00D3718E" w:rsidRPr="00F871C4">
        <w:rPr>
          <w:rFonts w:ascii="Arial" w:hAnsi="Arial" w:cs="Arial"/>
        </w:rPr>
        <w:t>.</w:t>
      </w:r>
    </w:p>
    <w:p w14:paraId="27E357F6" w14:textId="316732D8" w:rsidR="00875626" w:rsidRPr="00F871C4" w:rsidRDefault="001E4ABE" w:rsidP="00157082">
      <w:pPr>
        <w:spacing w:line="480" w:lineRule="auto"/>
        <w:ind w:firstLine="567"/>
        <w:rPr>
          <w:rFonts w:ascii="Arial" w:hAnsi="Arial" w:cs="Arial"/>
        </w:rPr>
      </w:pPr>
      <w:r w:rsidRPr="00F871C4">
        <w:rPr>
          <w:rFonts w:ascii="Arial" w:hAnsi="Arial" w:cs="Arial"/>
        </w:rPr>
        <w:t xml:space="preserve">In contrast, </w:t>
      </w:r>
      <w:r w:rsidR="00D3718E" w:rsidRPr="00F871C4">
        <w:rPr>
          <w:rFonts w:ascii="Arial" w:hAnsi="Arial" w:cs="Arial"/>
        </w:rPr>
        <w:t xml:space="preserve">Tierney et al. </w:t>
      </w:r>
      <w:r w:rsidR="00C21062">
        <w:rPr>
          <w:rFonts w:ascii="Arial" w:hAnsi="Arial" w:cs="Arial"/>
        </w:rPr>
        <w:t>[</w:t>
      </w:r>
      <w:r w:rsidR="00C21062">
        <w:rPr>
          <w:rFonts w:ascii="Arial" w:eastAsia="Times New Roman" w:hAnsi="Arial" w:cs="Arial"/>
          <w:color w:val="222222"/>
        </w:rPr>
        <w:t>4</w:t>
      </w:r>
      <w:r w:rsidR="00C21062">
        <w:rPr>
          <w:rFonts w:ascii="Arial" w:hAnsi="Arial" w:cs="Arial"/>
        </w:rPr>
        <w:t>7</w:t>
      </w:r>
      <w:r w:rsidR="00AD3E2A" w:rsidRPr="008D7150">
        <w:rPr>
          <w:rFonts w:ascii="Arial" w:eastAsia="Times New Roman" w:hAnsi="Arial" w:cs="Arial"/>
          <w:color w:val="222222"/>
        </w:rPr>
        <w:t>••</w:t>
      </w:r>
      <w:r w:rsidR="00C21062">
        <w:rPr>
          <w:rFonts w:ascii="Arial" w:hAnsi="Arial" w:cs="Arial"/>
        </w:rPr>
        <w:t xml:space="preserve">] </w:t>
      </w:r>
      <w:r w:rsidR="00D3718E" w:rsidRPr="00F871C4">
        <w:rPr>
          <w:rFonts w:ascii="Arial" w:hAnsi="Arial" w:cs="Arial"/>
        </w:rPr>
        <w:t>use</w:t>
      </w:r>
      <w:r w:rsidR="00842503">
        <w:rPr>
          <w:rFonts w:ascii="Arial" w:hAnsi="Arial" w:cs="Arial"/>
        </w:rPr>
        <w:t>d</w:t>
      </w:r>
      <w:r w:rsidR="00D3718E" w:rsidRPr="00F871C4">
        <w:rPr>
          <w:rFonts w:ascii="Arial" w:hAnsi="Arial" w:cs="Arial"/>
        </w:rPr>
        <w:t xml:space="preserve"> RNA-seq to profile the response of both host and pathogen to infection.</w:t>
      </w:r>
      <w:r w:rsidR="00D538A1" w:rsidRPr="00F871C4">
        <w:rPr>
          <w:rFonts w:ascii="Arial" w:hAnsi="Arial" w:cs="Arial"/>
        </w:rPr>
        <w:t xml:space="preserve"> They followed the interaction of </w:t>
      </w:r>
      <w:r w:rsidR="00B635B2" w:rsidRPr="00F871C4">
        <w:rPr>
          <w:rFonts w:ascii="Arial" w:hAnsi="Arial" w:cs="Arial"/>
          <w:i/>
        </w:rPr>
        <w:t>C. albicans</w:t>
      </w:r>
      <w:r w:rsidR="00D538A1" w:rsidRPr="00F871C4">
        <w:rPr>
          <w:rFonts w:ascii="Arial" w:hAnsi="Arial" w:cs="Arial"/>
          <w:i/>
        </w:rPr>
        <w:t xml:space="preserve"> </w:t>
      </w:r>
      <w:r w:rsidR="00D538A1" w:rsidRPr="00F871C4">
        <w:rPr>
          <w:rFonts w:ascii="Arial" w:hAnsi="Arial" w:cs="Arial"/>
        </w:rPr>
        <w:t xml:space="preserve">with murine </w:t>
      </w:r>
      <w:r w:rsidR="00404B1D" w:rsidRPr="00F871C4">
        <w:rPr>
          <w:rFonts w:ascii="Arial" w:hAnsi="Arial" w:cs="Arial"/>
        </w:rPr>
        <w:t>bone-marrow derived</w:t>
      </w:r>
      <w:r w:rsidR="00D538A1" w:rsidRPr="00F871C4">
        <w:rPr>
          <w:rFonts w:ascii="Arial" w:hAnsi="Arial" w:cs="Arial"/>
        </w:rPr>
        <w:t xml:space="preserve"> cells</w:t>
      </w:r>
      <w:r w:rsidR="00404B1D" w:rsidRPr="00F871C4">
        <w:rPr>
          <w:rFonts w:ascii="Arial" w:hAnsi="Arial" w:cs="Arial"/>
        </w:rPr>
        <w:t xml:space="preserve"> (BMDCs)</w:t>
      </w:r>
      <w:r w:rsidR="00D3718E" w:rsidRPr="00F871C4">
        <w:rPr>
          <w:rFonts w:ascii="Arial" w:hAnsi="Arial" w:cs="Arial"/>
        </w:rPr>
        <w:t xml:space="preserve"> </w:t>
      </w:r>
      <w:r w:rsidR="00D538A1" w:rsidRPr="00F871C4">
        <w:rPr>
          <w:rFonts w:ascii="Arial" w:hAnsi="Arial" w:cs="Arial"/>
        </w:rPr>
        <w:t xml:space="preserve">over a 2 hour time course, from initial fungal adhesion to early lysis of host cells. </w:t>
      </w:r>
      <w:r w:rsidR="00D3718E" w:rsidRPr="00F871C4">
        <w:rPr>
          <w:rFonts w:ascii="Arial" w:hAnsi="Arial" w:cs="Arial"/>
        </w:rPr>
        <w:t xml:space="preserve">Over the entire time course, 545 </w:t>
      </w:r>
      <w:r w:rsidR="00D538A1" w:rsidRPr="00F871C4">
        <w:rPr>
          <w:rFonts w:ascii="Arial" w:hAnsi="Arial" w:cs="Arial"/>
        </w:rPr>
        <w:t>genes</w:t>
      </w:r>
      <w:r w:rsidR="00D3718E" w:rsidRPr="00F871C4">
        <w:rPr>
          <w:rFonts w:ascii="Arial" w:hAnsi="Arial" w:cs="Arial"/>
        </w:rPr>
        <w:t xml:space="preserve"> </w:t>
      </w:r>
      <w:r w:rsidR="00D538A1" w:rsidRPr="00F871C4">
        <w:rPr>
          <w:rFonts w:ascii="Arial" w:hAnsi="Arial" w:cs="Arial"/>
        </w:rPr>
        <w:t>from</w:t>
      </w:r>
      <w:r w:rsidR="00D3718E" w:rsidRPr="00F871C4">
        <w:rPr>
          <w:rFonts w:ascii="Arial" w:hAnsi="Arial" w:cs="Arial"/>
        </w:rPr>
        <w:t xml:space="preserve"> </w:t>
      </w:r>
      <w:r w:rsidR="00B635B2" w:rsidRPr="00F871C4">
        <w:rPr>
          <w:rFonts w:ascii="Arial" w:hAnsi="Arial" w:cs="Arial"/>
          <w:i/>
        </w:rPr>
        <w:t>C. albicans</w:t>
      </w:r>
      <w:r w:rsidR="00D3718E" w:rsidRPr="00F871C4">
        <w:rPr>
          <w:rFonts w:ascii="Arial" w:hAnsi="Arial" w:cs="Arial"/>
        </w:rPr>
        <w:t xml:space="preserve"> and 240 </w:t>
      </w:r>
      <w:r w:rsidR="00D538A1" w:rsidRPr="00F871C4">
        <w:rPr>
          <w:rFonts w:ascii="Arial" w:hAnsi="Arial" w:cs="Arial"/>
        </w:rPr>
        <w:t>genes</w:t>
      </w:r>
      <w:r w:rsidR="00D3718E" w:rsidRPr="00F871C4">
        <w:rPr>
          <w:rFonts w:ascii="Arial" w:hAnsi="Arial" w:cs="Arial"/>
        </w:rPr>
        <w:t xml:space="preserve"> </w:t>
      </w:r>
      <w:r w:rsidR="00D538A1" w:rsidRPr="00F871C4">
        <w:rPr>
          <w:rFonts w:ascii="Arial" w:hAnsi="Arial" w:cs="Arial"/>
        </w:rPr>
        <w:t xml:space="preserve">from </w:t>
      </w:r>
      <w:r w:rsidR="00D538A1" w:rsidRPr="00F871C4">
        <w:rPr>
          <w:rFonts w:ascii="Arial" w:hAnsi="Arial" w:cs="Arial"/>
          <w:i/>
        </w:rPr>
        <w:t>Mus</w:t>
      </w:r>
      <w:r w:rsidR="00D3718E" w:rsidRPr="00F871C4">
        <w:rPr>
          <w:rFonts w:ascii="Arial" w:hAnsi="Arial" w:cs="Arial"/>
          <w:i/>
        </w:rPr>
        <w:t xml:space="preserve"> musculus</w:t>
      </w:r>
      <w:r w:rsidR="00D538A1" w:rsidRPr="00F871C4">
        <w:rPr>
          <w:rFonts w:ascii="Arial" w:hAnsi="Arial" w:cs="Arial"/>
        </w:rPr>
        <w:t xml:space="preserve"> were differentially expressed</w:t>
      </w:r>
      <w:r w:rsidR="004100F3" w:rsidRPr="00F871C4">
        <w:rPr>
          <w:rFonts w:ascii="Arial" w:hAnsi="Arial" w:cs="Arial"/>
        </w:rPr>
        <w:t xml:space="preserve">, and were placed into clusters based on common transcriptional patterns. Five </w:t>
      </w:r>
      <w:r w:rsidR="00B635B2" w:rsidRPr="00F871C4">
        <w:rPr>
          <w:rFonts w:ascii="Arial" w:hAnsi="Arial" w:cs="Arial"/>
          <w:i/>
        </w:rPr>
        <w:t>C. albicans</w:t>
      </w:r>
      <w:r w:rsidR="004100F3" w:rsidRPr="00F871C4">
        <w:rPr>
          <w:rFonts w:ascii="Arial" w:hAnsi="Arial" w:cs="Arial"/>
        </w:rPr>
        <w:t xml:space="preserve"> genes and six </w:t>
      </w:r>
      <w:r w:rsidR="004100F3" w:rsidRPr="00F871C4">
        <w:rPr>
          <w:rFonts w:ascii="Arial" w:hAnsi="Arial" w:cs="Arial"/>
          <w:i/>
        </w:rPr>
        <w:t xml:space="preserve">M. musculus </w:t>
      </w:r>
      <w:r w:rsidR="004100F3" w:rsidRPr="00F871C4">
        <w:rPr>
          <w:rFonts w:ascii="Arial" w:hAnsi="Arial" w:cs="Arial"/>
        </w:rPr>
        <w:t xml:space="preserve">genes </w:t>
      </w:r>
      <w:r w:rsidR="00D3718E" w:rsidRPr="00F871C4">
        <w:rPr>
          <w:rFonts w:ascii="Arial" w:hAnsi="Arial" w:cs="Arial"/>
        </w:rPr>
        <w:t xml:space="preserve">with roles in </w:t>
      </w:r>
      <w:r w:rsidR="00D538A1" w:rsidRPr="00F871C4">
        <w:rPr>
          <w:rFonts w:ascii="Arial" w:hAnsi="Arial" w:cs="Arial"/>
        </w:rPr>
        <w:t xml:space="preserve">virulence or infection </w:t>
      </w:r>
      <w:r w:rsidR="00D3718E" w:rsidRPr="00F871C4">
        <w:rPr>
          <w:rFonts w:ascii="Arial" w:hAnsi="Arial" w:cs="Arial"/>
        </w:rPr>
        <w:t xml:space="preserve">were selected to represent </w:t>
      </w:r>
      <w:r w:rsidR="004100F3" w:rsidRPr="00F871C4">
        <w:rPr>
          <w:rFonts w:ascii="Arial" w:hAnsi="Arial" w:cs="Arial"/>
        </w:rPr>
        <w:t xml:space="preserve">the </w:t>
      </w:r>
      <w:r w:rsidR="00D3718E" w:rsidRPr="00F871C4">
        <w:rPr>
          <w:rFonts w:ascii="Arial" w:hAnsi="Arial" w:cs="Arial"/>
        </w:rPr>
        <w:t>clusters</w:t>
      </w:r>
      <w:r w:rsidR="004100F3" w:rsidRPr="00F871C4">
        <w:rPr>
          <w:rFonts w:ascii="Arial" w:hAnsi="Arial" w:cs="Arial"/>
        </w:rPr>
        <w:t xml:space="preserve">. </w:t>
      </w:r>
      <w:r w:rsidR="00FD5E8D" w:rsidRPr="00F871C4">
        <w:rPr>
          <w:rFonts w:ascii="Arial" w:hAnsi="Arial" w:cs="Arial"/>
        </w:rPr>
        <w:t xml:space="preserve">A network model inferred from the data suggested that there are multiple interactions between </w:t>
      </w:r>
      <w:r w:rsidR="00B635B2" w:rsidRPr="00F871C4">
        <w:rPr>
          <w:rFonts w:ascii="Arial" w:hAnsi="Arial" w:cs="Arial"/>
          <w:i/>
        </w:rPr>
        <w:t>C. albicans</w:t>
      </w:r>
      <w:r w:rsidR="00FD5E8D" w:rsidRPr="00F871C4">
        <w:rPr>
          <w:rFonts w:ascii="Arial" w:hAnsi="Arial" w:cs="Arial"/>
        </w:rPr>
        <w:t xml:space="preserve"> and mouse genes, including a hub represented by </w:t>
      </w:r>
      <w:r w:rsidR="00D3718E" w:rsidRPr="00F871C4">
        <w:rPr>
          <w:rFonts w:ascii="Arial" w:hAnsi="Arial" w:cs="Arial"/>
          <w:i/>
        </w:rPr>
        <w:t>HAP3</w:t>
      </w:r>
      <w:r w:rsidR="00D3718E" w:rsidRPr="00F871C4">
        <w:rPr>
          <w:rFonts w:ascii="Arial" w:hAnsi="Arial" w:cs="Arial"/>
        </w:rPr>
        <w:t xml:space="preserve">, a </w:t>
      </w:r>
      <w:r w:rsidR="00B635B2" w:rsidRPr="00F871C4">
        <w:rPr>
          <w:rFonts w:ascii="Arial" w:hAnsi="Arial" w:cs="Arial"/>
          <w:i/>
        </w:rPr>
        <w:t>C. albicans</w:t>
      </w:r>
      <w:r w:rsidR="00D3718E" w:rsidRPr="00F871C4">
        <w:rPr>
          <w:rFonts w:ascii="Arial" w:hAnsi="Arial" w:cs="Arial"/>
        </w:rPr>
        <w:t xml:space="preserve"> transcription factor. </w:t>
      </w:r>
      <w:r w:rsidR="00FD5E8D" w:rsidRPr="00F871C4">
        <w:rPr>
          <w:rFonts w:ascii="Arial" w:hAnsi="Arial" w:cs="Arial"/>
        </w:rPr>
        <w:t xml:space="preserve">The model predicted that </w:t>
      </w:r>
      <w:r w:rsidR="00FD5E8D" w:rsidRPr="00F871C4">
        <w:rPr>
          <w:rFonts w:ascii="Arial" w:hAnsi="Arial" w:cs="Arial"/>
          <w:i/>
        </w:rPr>
        <w:t>HAP3</w:t>
      </w:r>
      <w:r w:rsidR="00FD5E8D" w:rsidRPr="00F871C4">
        <w:rPr>
          <w:rFonts w:ascii="Arial" w:hAnsi="Arial" w:cs="Arial"/>
        </w:rPr>
        <w:t xml:space="preserve"> was repressed by murine </w:t>
      </w:r>
      <w:r w:rsidR="00FD5E8D" w:rsidRPr="00F871C4">
        <w:rPr>
          <w:rFonts w:ascii="Arial" w:hAnsi="Arial" w:cs="Arial"/>
          <w:i/>
        </w:rPr>
        <w:t>PTX3</w:t>
      </w:r>
      <w:r w:rsidR="00FD5E8D" w:rsidRPr="00F871C4">
        <w:rPr>
          <w:rFonts w:ascii="Arial" w:hAnsi="Arial" w:cs="Arial"/>
        </w:rPr>
        <w:t>,</w:t>
      </w:r>
      <w:r w:rsidR="00875626" w:rsidRPr="00F871C4">
        <w:rPr>
          <w:rFonts w:ascii="Arial" w:hAnsi="Arial" w:cs="Arial"/>
        </w:rPr>
        <w:t xml:space="preserve"> and that </w:t>
      </w:r>
      <w:r w:rsidR="00875626" w:rsidRPr="00F871C4">
        <w:rPr>
          <w:rFonts w:ascii="Arial" w:hAnsi="Arial" w:cs="Arial"/>
          <w:i/>
        </w:rPr>
        <w:t>HAP3</w:t>
      </w:r>
      <w:r w:rsidR="00875626" w:rsidRPr="00F871C4">
        <w:rPr>
          <w:rFonts w:ascii="Arial" w:hAnsi="Arial" w:cs="Arial"/>
        </w:rPr>
        <w:t xml:space="preserve"> in turn represses</w:t>
      </w:r>
      <w:r w:rsidR="00FD5E8D" w:rsidRPr="00F871C4">
        <w:rPr>
          <w:rFonts w:ascii="Arial" w:hAnsi="Arial" w:cs="Arial"/>
        </w:rPr>
        <w:t xml:space="preserve"> the mouse </w:t>
      </w:r>
      <w:r w:rsidR="00FD5E8D" w:rsidRPr="00F871C4">
        <w:rPr>
          <w:rFonts w:ascii="Arial" w:hAnsi="Arial" w:cs="Arial"/>
          <w:i/>
        </w:rPr>
        <w:t>MTA2</w:t>
      </w:r>
      <w:r w:rsidR="00FD5E8D" w:rsidRPr="00F871C4">
        <w:rPr>
          <w:rFonts w:ascii="Arial" w:hAnsi="Arial" w:cs="Arial"/>
        </w:rPr>
        <w:t xml:space="preserve"> gene. </w:t>
      </w:r>
      <w:r w:rsidR="00FD5E8D" w:rsidRPr="00F871C4">
        <w:rPr>
          <w:rFonts w:ascii="Arial" w:hAnsi="Arial" w:cs="Arial"/>
          <w:i/>
        </w:rPr>
        <w:t>PTX3</w:t>
      </w:r>
      <w:r w:rsidR="00FD5E8D" w:rsidRPr="00F871C4">
        <w:rPr>
          <w:rFonts w:ascii="Arial" w:hAnsi="Arial" w:cs="Arial"/>
        </w:rPr>
        <w:t xml:space="preserve"> encodes a pattern recognition receptor that has been shown to have an </w:t>
      </w:r>
      <w:r w:rsidR="00AD3E2A">
        <w:rPr>
          <w:rFonts w:ascii="Arial" w:hAnsi="Arial" w:cs="Arial"/>
        </w:rPr>
        <w:t>opson</w:t>
      </w:r>
      <w:r w:rsidR="00FD5E8D" w:rsidRPr="00F871C4">
        <w:rPr>
          <w:rFonts w:ascii="Arial" w:hAnsi="Arial" w:cs="Arial"/>
        </w:rPr>
        <w:t xml:space="preserve">-like role in facilitating pathogen uptake by phagocytes </w:t>
      </w:r>
      <w:r w:rsidR="002E2DAF">
        <w:rPr>
          <w:rFonts w:ascii="Arial" w:hAnsi="Arial" w:cs="Arial"/>
        </w:rPr>
        <w:t>[48].</w:t>
      </w:r>
      <w:r w:rsidR="00FD5E8D" w:rsidRPr="00F871C4">
        <w:rPr>
          <w:rFonts w:ascii="Arial" w:hAnsi="Arial" w:cs="Arial"/>
        </w:rPr>
        <w:t xml:space="preserve"> </w:t>
      </w:r>
      <w:r w:rsidR="00875626" w:rsidRPr="00F871C4">
        <w:rPr>
          <w:rFonts w:ascii="Arial" w:hAnsi="Arial" w:cs="Arial"/>
        </w:rPr>
        <w:t xml:space="preserve">In contrast, </w:t>
      </w:r>
      <w:r w:rsidR="00D3718E" w:rsidRPr="00F871C4">
        <w:rPr>
          <w:rFonts w:ascii="Arial" w:hAnsi="Arial" w:cs="Arial"/>
          <w:i/>
        </w:rPr>
        <w:t>MTA2</w:t>
      </w:r>
      <w:r w:rsidR="00D3718E" w:rsidRPr="00F871C4">
        <w:rPr>
          <w:rFonts w:ascii="Arial" w:hAnsi="Arial" w:cs="Arial"/>
        </w:rPr>
        <w:t xml:space="preserve"> is </w:t>
      </w:r>
      <w:r w:rsidR="00875626" w:rsidRPr="00F871C4">
        <w:rPr>
          <w:rFonts w:ascii="Arial" w:hAnsi="Arial" w:cs="Arial"/>
        </w:rPr>
        <w:t>associated</w:t>
      </w:r>
      <w:r w:rsidR="00D3718E" w:rsidRPr="00F871C4">
        <w:rPr>
          <w:rFonts w:ascii="Arial" w:hAnsi="Arial" w:cs="Arial"/>
        </w:rPr>
        <w:t xml:space="preserve"> </w:t>
      </w:r>
      <w:r w:rsidR="00875626" w:rsidRPr="00F871C4">
        <w:rPr>
          <w:rFonts w:ascii="Arial" w:hAnsi="Arial" w:cs="Arial"/>
        </w:rPr>
        <w:t xml:space="preserve">with </w:t>
      </w:r>
      <w:r w:rsidR="00D3718E" w:rsidRPr="00F871C4">
        <w:rPr>
          <w:rFonts w:ascii="Arial" w:hAnsi="Arial" w:cs="Arial"/>
        </w:rPr>
        <w:t xml:space="preserve">the NuRD chromatin </w:t>
      </w:r>
      <w:r w:rsidR="00F871C4" w:rsidRPr="00F871C4">
        <w:rPr>
          <w:rFonts w:ascii="Arial" w:hAnsi="Arial" w:cs="Arial"/>
        </w:rPr>
        <w:t>remodeling</w:t>
      </w:r>
      <w:r w:rsidR="00D3718E" w:rsidRPr="00F871C4">
        <w:rPr>
          <w:rFonts w:ascii="Arial" w:hAnsi="Arial" w:cs="Arial"/>
        </w:rPr>
        <w:t xml:space="preserve"> </w:t>
      </w:r>
      <w:r w:rsidR="00875626" w:rsidRPr="00F871C4">
        <w:rPr>
          <w:rFonts w:ascii="Arial" w:hAnsi="Arial" w:cs="Arial"/>
        </w:rPr>
        <w:t xml:space="preserve">machine </w:t>
      </w:r>
      <w:r w:rsidR="002E2DAF">
        <w:rPr>
          <w:rFonts w:ascii="Arial" w:hAnsi="Arial" w:cs="Arial"/>
        </w:rPr>
        <w:t>[49]</w:t>
      </w:r>
      <w:r w:rsidR="00875626" w:rsidRPr="00F871C4">
        <w:rPr>
          <w:rFonts w:ascii="Arial" w:hAnsi="Arial" w:cs="Arial"/>
        </w:rPr>
        <w:t xml:space="preserve"> and knockouts display embryonic lethality with severe developmental issues in survivors</w:t>
      </w:r>
      <w:r w:rsidR="002E2DAF">
        <w:rPr>
          <w:rFonts w:ascii="Arial" w:hAnsi="Arial" w:cs="Arial"/>
        </w:rPr>
        <w:t>, including autoimmune disease [50].</w:t>
      </w:r>
      <w:r w:rsidR="00D3718E" w:rsidRPr="00F871C4">
        <w:rPr>
          <w:rFonts w:ascii="Arial" w:hAnsi="Arial" w:cs="Arial"/>
        </w:rPr>
        <w:t xml:space="preserve"> </w:t>
      </w:r>
      <w:r w:rsidR="00875626" w:rsidRPr="00F871C4">
        <w:rPr>
          <w:rFonts w:ascii="Arial" w:hAnsi="Arial" w:cs="Arial"/>
        </w:rPr>
        <w:t xml:space="preserve">The predicted interaction between </w:t>
      </w:r>
      <w:r w:rsidR="00875626" w:rsidRPr="00CD01AB">
        <w:rPr>
          <w:rFonts w:ascii="Arial" w:hAnsi="Arial" w:cs="Arial"/>
          <w:i/>
        </w:rPr>
        <w:t>HAP3</w:t>
      </w:r>
      <w:r w:rsidR="00875626" w:rsidRPr="00F871C4">
        <w:rPr>
          <w:rFonts w:ascii="Arial" w:hAnsi="Arial" w:cs="Arial"/>
        </w:rPr>
        <w:t xml:space="preserve"> and </w:t>
      </w:r>
      <w:r w:rsidR="00875626" w:rsidRPr="00CD01AB">
        <w:rPr>
          <w:rFonts w:ascii="Arial" w:hAnsi="Arial" w:cs="Arial"/>
          <w:i/>
        </w:rPr>
        <w:t>PTX3</w:t>
      </w:r>
      <w:r w:rsidR="00875626" w:rsidRPr="00F871C4">
        <w:rPr>
          <w:rFonts w:ascii="Arial" w:hAnsi="Arial" w:cs="Arial"/>
        </w:rPr>
        <w:t xml:space="preserve"> was confirmed experimentally </w:t>
      </w:r>
      <w:r w:rsidR="005E6331" w:rsidRPr="00F871C4">
        <w:rPr>
          <w:rFonts w:ascii="Arial" w:hAnsi="Arial" w:cs="Arial"/>
        </w:rPr>
        <w:t xml:space="preserve">by showing that </w:t>
      </w:r>
      <w:r w:rsidR="005E6331" w:rsidRPr="00CD01AB">
        <w:rPr>
          <w:rFonts w:ascii="Arial" w:hAnsi="Arial" w:cs="Arial"/>
          <w:i/>
        </w:rPr>
        <w:t>PTX</w:t>
      </w:r>
      <w:r w:rsidR="00875626" w:rsidRPr="00CD01AB">
        <w:rPr>
          <w:rFonts w:ascii="Arial" w:hAnsi="Arial" w:cs="Arial"/>
          <w:i/>
        </w:rPr>
        <w:t>3</w:t>
      </w:r>
      <w:r w:rsidR="00875626" w:rsidRPr="00F871C4">
        <w:rPr>
          <w:rFonts w:ascii="Arial" w:hAnsi="Arial" w:cs="Arial"/>
        </w:rPr>
        <w:t xml:space="preserve"> is induced</w:t>
      </w:r>
      <w:r w:rsidR="0033052C" w:rsidRPr="00F871C4">
        <w:rPr>
          <w:rFonts w:ascii="Arial" w:hAnsi="Arial" w:cs="Arial"/>
        </w:rPr>
        <w:t xml:space="preserve"> in bone marrow-derived m</w:t>
      </w:r>
      <w:r w:rsidR="00DF3FA6" w:rsidRPr="00F871C4">
        <w:rPr>
          <w:rFonts w:ascii="Arial" w:hAnsi="Arial" w:cs="Arial"/>
        </w:rPr>
        <w:t>acrophages</w:t>
      </w:r>
      <w:r w:rsidR="0033052C" w:rsidRPr="00F871C4">
        <w:rPr>
          <w:rFonts w:ascii="Arial" w:hAnsi="Arial" w:cs="Arial"/>
        </w:rPr>
        <w:t xml:space="preserve"> (B</w:t>
      </w:r>
      <w:r w:rsidR="00DF3FA6" w:rsidRPr="00F871C4">
        <w:rPr>
          <w:rFonts w:ascii="Arial" w:hAnsi="Arial" w:cs="Arial"/>
        </w:rPr>
        <w:t>MDMs)</w:t>
      </w:r>
      <w:r w:rsidR="00875626" w:rsidRPr="00F871C4">
        <w:rPr>
          <w:rFonts w:ascii="Arial" w:hAnsi="Arial" w:cs="Arial"/>
        </w:rPr>
        <w:t xml:space="preserve"> at both the protein and RNA level following infection with </w:t>
      </w:r>
      <w:r w:rsidR="00B635B2" w:rsidRPr="00F871C4">
        <w:rPr>
          <w:rFonts w:ascii="Arial" w:hAnsi="Arial" w:cs="Arial"/>
          <w:i/>
        </w:rPr>
        <w:t>C. albicans</w:t>
      </w:r>
      <w:r w:rsidR="00875626" w:rsidRPr="00F871C4">
        <w:rPr>
          <w:rFonts w:ascii="Arial" w:hAnsi="Arial" w:cs="Arial"/>
        </w:rPr>
        <w:t xml:space="preserve">, unless </w:t>
      </w:r>
      <w:r w:rsidR="00875626" w:rsidRPr="00F871C4">
        <w:rPr>
          <w:rFonts w:ascii="Arial" w:hAnsi="Arial" w:cs="Arial"/>
          <w:i/>
        </w:rPr>
        <w:t>HAP3</w:t>
      </w:r>
      <w:r w:rsidR="00875626" w:rsidRPr="00F871C4">
        <w:rPr>
          <w:rFonts w:ascii="Arial" w:hAnsi="Arial" w:cs="Arial"/>
        </w:rPr>
        <w:t xml:space="preserve"> is deleted. </w:t>
      </w:r>
      <w:r w:rsidR="00875626" w:rsidRPr="00CD01AB">
        <w:rPr>
          <w:rFonts w:ascii="Arial" w:hAnsi="Arial" w:cs="Arial"/>
          <w:i/>
        </w:rPr>
        <w:t>PTX3</w:t>
      </w:r>
      <w:r w:rsidR="00875626" w:rsidRPr="00F871C4">
        <w:rPr>
          <w:rFonts w:ascii="Arial" w:hAnsi="Arial" w:cs="Arial"/>
        </w:rPr>
        <w:t xml:space="preserve"> also fails to be induced by </w:t>
      </w:r>
      <w:r w:rsidR="00B635B2" w:rsidRPr="00F871C4">
        <w:rPr>
          <w:rFonts w:ascii="Arial" w:hAnsi="Arial" w:cs="Arial"/>
          <w:i/>
        </w:rPr>
        <w:t>C. albicans</w:t>
      </w:r>
      <w:r w:rsidR="00875626" w:rsidRPr="00F871C4">
        <w:rPr>
          <w:rFonts w:ascii="Arial" w:hAnsi="Arial" w:cs="Arial"/>
        </w:rPr>
        <w:t xml:space="preserve"> cells carrying a knockout in </w:t>
      </w:r>
      <w:r w:rsidR="00875626" w:rsidRPr="00CD01AB">
        <w:rPr>
          <w:rFonts w:ascii="Arial" w:hAnsi="Arial" w:cs="Arial"/>
          <w:i/>
        </w:rPr>
        <w:t>CDA2</w:t>
      </w:r>
      <w:r w:rsidR="00875626" w:rsidRPr="00F871C4">
        <w:rPr>
          <w:rFonts w:ascii="Arial" w:hAnsi="Arial" w:cs="Arial"/>
        </w:rPr>
        <w:t>, a putative chitin deacetylase with a binding motif for Hap3.</w:t>
      </w:r>
      <w:r w:rsidR="00B14661" w:rsidRPr="00F871C4">
        <w:rPr>
          <w:rFonts w:ascii="Arial" w:hAnsi="Arial" w:cs="Arial"/>
        </w:rPr>
        <w:t xml:space="preserve"> </w:t>
      </w:r>
      <w:r w:rsidR="00157082" w:rsidRPr="00F871C4">
        <w:rPr>
          <w:rFonts w:ascii="Arial" w:hAnsi="Arial" w:cs="Arial"/>
        </w:rPr>
        <w:t xml:space="preserve">Tierney </w:t>
      </w:r>
      <w:r w:rsidR="004D0FF0">
        <w:rPr>
          <w:rFonts w:ascii="Arial" w:hAnsi="Arial" w:cs="Arial"/>
        </w:rPr>
        <w:t xml:space="preserve">et al. </w:t>
      </w:r>
      <w:r w:rsidR="00C21062">
        <w:rPr>
          <w:rFonts w:ascii="Arial" w:hAnsi="Arial" w:cs="Arial"/>
        </w:rPr>
        <w:t>[</w:t>
      </w:r>
      <w:r w:rsidR="00C21062">
        <w:rPr>
          <w:rFonts w:ascii="Arial" w:eastAsia="Times New Roman" w:hAnsi="Arial" w:cs="Arial"/>
          <w:color w:val="222222"/>
        </w:rPr>
        <w:t>4</w:t>
      </w:r>
      <w:r w:rsidR="00C21062">
        <w:rPr>
          <w:rFonts w:ascii="Arial" w:hAnsi="Arial" w:cs="Arial"/>
        </w:rPr>
        <w:t>7</w:t>
      </w:r>
      <w:r w:rsidR="00AD3E2A" w:rsidRPr="008D7150">
        <w:rPr>
          <w:rFonts w:ascii="Arial" w:eastAsia="Times New Roman" w:hAnsi="Arial" w:cs="Arial"/>
          <w:color w:val="222222"/>
        </w:rPr>
        <w:t>••</w:t>
      </w:r>
      <w:r w:rsidR="00C21062">
        <w:rPr>
          <w:rFonts w:ascii="Arial" w:hAnsi="Arial" w:cs="Arial"/>
        </w:rPr>
        <w:t xml:space="preserve">] </w:t>
      </w:r>
      <w:r w:rsidR="007C3DC5">
        <w:rPr>
          <w:rFonts w:ascii="Arial" w:hAnsi="Arial" w:cs="Arial"/>
        </w:rPr>
        <w:t xml:space="preserve"> </w:t>
      </w:r>
      <w:r w:rsidR="00157082" w:rsidRPr="00F871C4">
        <w:rPr>
          <w:rFonts w:ascii="Arial" w:hAnsi="Arial" w:cs="Arial"/>
        </w:rPr>
        <w:t xml:space="preserve">suggest </w:t>
      </w:r>
      <w:r w:rsidR="0033052C" w:rsidRPr="00F871C4">
        <w:rPr>
          <w:rFonts w:ascii="Arial" w:hAnsi="Arial" w:cs="Arial"/>
        </w:rPr>
        <w:t xml:space="preserve">that binding of Ptx3 to </w:t>
      </w:r>
      <w:r w:rsidR="00E87E05">
        <w:rPr>
          <w:rFonts w:ascii="Arial" w:hAnsi="Arial" w:cs="Arial"/>
          <w:i/>
        </w:rPr>
        <w:t>Candida</w:t>
      </w:r>
      <w:r w:rsidR="0033052C" w:rsidRPr="00F871C4">
        <w:rPr>
          <w:rFonts w:ascii="Arial" w:hAnsi="Arial" w:cs="Arial"/>
        </w:rPr>
        <w:t xml:space="preserve"> cells alters the immune response of the host cells in a Hap3-dependent manner, </w:t>
      </w:r>
      <w:r w:rsidR="005E6331" w:rsidRPr="00F871C4">
        <w:rPr>
          <w:rFonts w:ascii="Arial" w:hAnsi="Arial" w:cs="Arial"/>
        </w:rPr>
        <w:t>which</w:t>
      </w:r>
      <w:r w:rsidR="0033052C" w:rsidRPr="00F871C4">
        <w:rPr>
          <w:rFonts w:ascii="Arial" w:hAnsi="Arial" w:cs="Arial"/>
        </w:rPr>
        <w:t xml:space="preserve"> may involve a direct interaction between Hap3 in the fu</w:t>
      </w:r>
      <w:r w:rsidRPr="00F871C4">
        <w:rPr>
          <w:rFonts w:ascii="Arial" w:hAnsi="Arial" w:cs="Arial"/>
        </w:rPr>
        <w:t>n</w:t>
      </w:r>
      <w:r w:rsidR="0033052C" w:rsidRPr="00F871C4">
        <w:rPr>
          <w:rFonts w:ascii="Arial" w:hAnsi="Arial" w:cs="Arial"/>
        </w:rPr>
        <w:t xml:space="preserve">gus and Mta2 in the host. </w:t>
      </w:r>
    </w:p>
    <w:p w14:paraId="60D4CCB1" w14:textId="70966E7C" w:rsidR="000F7795" w:rsidRDefault="00BF3322" w:rsidP="00D91F1B">
      <w:pPr>
        <w:spacing w:line="480" w:lineRule="auto"/>
        <w:ind w:firstLine="567"/>
        <w:rPr>
          <w:rFonts w:ascii="Arial" w:hAnsi="Arial" w:cs="Arial"/>
        </w:rPr>
      </w:pPr>
      <w:r>
        <w:rPr>
          <w:rFonts w:ascii="Arial" w:hAnsi="Arial" w:cs="Arial"/>
        </w:rPr>
        <w:t xml:space="preserve"> </w:t>
      </w:r>
      <w:r w:rsidR="00174B0A" w:rsidRPr="00F871C4">
        <w:rPr>
          <w:rFonts w:ascii="Arial" w:hAnsi="Arial" w:cs="Arial"/>
        </w:rPr>
        <w:t>This analysis</w:t>
      </w:r>
      <w:r w:rsidR="005E6331" w:rsidRPr="00F871C4">
        <w:rPr>
          <w:rFonts w:ascii="Arial" w:hAnsi="Arial" w:cs="Arial"/>
        </w:rPr>
        <w:t xml:space="preserve"> illustrated the potential power of using RNA-seq to exp</w:t>
      </w:r>
      <w:r w:rsidR="00CD01AB">
        <w:rPr>
          <w:rFonts w:ascii="Arial" w:hAnsi="Arial" w:cs="Arial"/>
        </w:rPr>
        <w:t>lore pathogen-host interactions; h</w:t>
      </w:r>
      <w:r w:rsidR="005E6331" w:rsidRPr="00F871C4">
        <w:rPr>
          <w:rFonts w:ascii="Arial" w:hAnsi="Arial" w:cs="Arial"/>
        </w:rPr>
        <w:t>owever, the approach is also limited by the size of the dataset, w</w:t>
      </w:r>
      <w:r w:rsidR="000427BE">
        <w:rPr>
          <w:rFonts w:ascii="Arial" w:hAnsi="Arial" w:cs="Arial"/>
        </w:rPr>
        <w:t>hich can be over</w:t>
      </w:r>
      <w:r w:rsidR="005E6331" w:rsidRPr="00F871C4">
        <w:rPr>
          <w:rFonts w:ascii="Arial" w:hAnsi="Arial" w:cs="Arial"/>
        </w:rPr>
        <w:t xml:space="preserve">whelming. Tierney </w:t>
      </w:r>
      <w:r w:rsidR="004D0FF0">
        <w:rPr>
          <w:rFonts w:ascii="Arial" w:hAnsi="Arial" w:cs="Arial"/>
        </w:rPr>
        <w:t xml:space="preserve">et al. </w:t>
      </w:r>
      <w:r w:rsidR="00C21062">
        <w:rPr>
          <w:rFonts w:ascii="Arial" w:hAnsi="Arial" w:cs="Arial"/>
        </w:rPr>
        <w:t>[</w:t>
      </w:r>
      <w:r w:rsidR="00C21062">
        <w:rPr>
          <w:rFonts w:ascii="Arial" w:eastAsia="Times New Roman" w:hAnsi="Arial" w:cs="Arial"/>
          <w:color w:val="222222"/>
        </w:rPr>
        <w:t>4</w:t>
      </w:r>
      <w:r w:rsidR="00C21062">
        <w:rPr>
          <w:rFonts w:ascii="Arial" w:hAnsi="Arial" w:cs="Arial"/>
        </w:rPr>
        <w:t>7</w:t>
      </w:r>
      <w:r w:rsidR="00AD3E2A" w:rsidRPr="008D7150">
        <w:rPr>
          <w:rFonts w:ascii="Arial" w:eastAsia="Times New Roman" w:hAnsi="Arial" w:cs="Arial"/>
          <w:color w:val="222222"/>
        </w:rPr>
        <w:t>••</w:t>
      </w:r>
      <w:r w:rsidR="00C21062">
        <w:rPr>
          <w:rFonts w:ascii="Arial" w:hAnsi="Arial" w:cs="Arial"/>
        </w:rPr>
        <w:t xml:space="preserve">] </w:t>
      </w:r>
      <w:r w:rsidR="007C3DC5">
        <w:rPr>
          <w:rFonts w:ascii="Arial" w:hAnsi="Arial" w:cs="Arial"/>
        </w:rPr>
        <w:t xml:space="preserve"> </w:t>
      </w:r>
      <w:r w:rsidR="005E6331" w:rsidRPr="00F871C4">
        <w:rPr>
          <w:rFonts w:ascii="Arial" w:hAnsi="Arial" w:cs="Arial"/>
        </w:rPr>
        <w:t xml:space="preserve">restricted their analyses to a small number of genes supported by previous experimental evidence, and focused on transcription factor “hubs”. </w:t>
      </w:r>
      <w:r w:rsidR="004F021B">
        <w:rPr>
          <w:rFonts w:ascii="Arial" w:hAnsi="Arial" w:cs="Arial"/>
        </w:rPr>
        <w:t>While a</w:t>
      </w:r>
      <w:r w:rsidR="001E4ABE" w:rsidRPr="00F871C4">
        <w:rPr>
          <w:rFonts w:ascii="Arial" w:hAnsi="Arial" w:cs="Arial"/>
        </w:rPr>
        <w:t xml:space="preserve"> similar approach has been used to identify networks associated with drug resistance in </w:t>
      </w:r>
      <w:r w:rsidR="00E87E05">
        <w:rPr>
          <w:rFonts w:ascii="Arial" w:hAnsi="Arial" w:cs="Arial"/>
          <w:i/>
        </w:rPr>
        <w:t>Candida</w:t>
      </w:r>
      <w:r>
        <w:rPr>
          <w:rFonts w:ascii="Arial" w:hAnsi="Arial" w:cs="Arial"/>
          <w:i/>
        </w:rPr>
        <w:t xml:space="preserve"> </w:t>
      </w:r>
      <w:r w:rsidR="002A0769">
        <w:rPr>
          <w:rFonts w:ascii="Arial" w:hAnsi="Arial" w:cs="Arial"/>
        </w:rPr>
        <w:t>[51</w:t>
      </w:r>
      <w:r w:rsidR="004F021B">
        <w:rPr>
          <w:rFonts w:ascii="Arial" w:hAnsi="Arial" w:cs="Arial"/>
        </w:rPr>
        <w:t>], this method</w:t>
      </w:r>
      <w:r w:rsidR="001E4ABE" w:rsidRPr="00F871C4">
        <w:rPr>
          <w:rFonts w:ascii="Arial" w:hAnsi="Arial" w:cs="Arial"/>
        </w:rPr>
        <w:t xml:space="preserve"> is only successful when previous experimental analyses </w:t>
      </w:r>
      <w:r w:rsidR="00462FF6" w:rsidRPr="00F871C4">
        <w:rPr>
          <w:rFonts w:ascii="Arial" w:hAnsi="Arial" w:cs="Arial"/>
        </w:rPr>
        <w:t>are</w:t>
      </w:r>
      <w:r w:rsidR="00751A9B">
        <w:rPr>
          <w:rFonts w:ascii="Arial" w:hAnsi="Arial" w:cs="Arial"/>
        </w:rPr>
        <w:t xml:space="preserve"> available</w:t>
      </w:r>
      <w:r w:rsidR="001E4ABE" w:rsidRPr="00F871C4">
        <w:rPr>
          <w:rFonts w:ascii="Arial" w:hAnsi="Arial" w:cs="Arial"/>
        </w:rPr>
        <w:t xml:space="preserve"> and </w:t>
      </w:r>
      <w:r w:rsidR="00F871C4" w:rsidRPr="00F871C4">
        <w:rPr>
          <w:rFonts w:ascii="Arial" w:hAnsi="Arial" w:cs="Arial"/>
        </w:rPr>
        <w:t>emphasizes</w:t>
      </w:r>
      <w:r w:rsidR="001E4ABE" w:rsidRPr="00F871C4">
        <w:rPr>
          <w:rFonts w:ascii="Arial" w:hAnsi="Arial" w:cs="Arial"/>
        </w:rPr>
        <w:t xml:space="preserve"> the need for</w:t>
      </w:r>
      <w:r w:rsidR="00404B1D" w:rsidRPr="00F871C4">
        <w:rPr>
          <w:rFonts w:ascii="Arial" w:hAnsi="Arial" w:cs="Arial"/>
        </w:rPr>
        <w:t xml:space="preserve"> supporting</w:t>
      </w:r>
      <w:r w:rsidR="001E4ABE" w:rsidRPr="00F871C4">
        <w:rPr>
          <w:rFonts w:ascii="Arial" w:hAnsi="Arial" w:cs="Arial"/>
        </w:rPr>
        <w:t xml:space="preserve"> laboratory-based research.</w:t>
      </w:r>
    </w:p>
    <w:p w14:paraId="70EEC930" w14:textId="77777777" w:rsidR="00B82B92" w:rsidRPr="00F871C4" w:rsidRDefault="00B82B92" w:rsidP="00D91F1B">
      <w:pPr>
        <w:spacing w:line="480" w:lineRule="auto"/>
        <w:ind w:firstLine="567"/>
        <w:rPr>
          <w:rFonts w:ascii="Arial" w:hAnsi="Arial" w:cs="Arial"/>
        </w:rPr>
      </w:pPr>
    </w:p>
    <w:p w14:paraId="0857235E" w14:textId="5218FFCB" w:rsidR="00E93ACD" w:rsidRPr="00F871C4" w:rsidRDefault="00E87E05" w:rsidP="00E93ACD">
      <w:pPr>
        <w:tabs>
          <w:tab w:val="left" w:pos="567"/>
        </w:tabs>
        <w:spacing w:line="480" w:lineRule="auto"/>
        <w:rPr>
          <w:rFonts w:ascii="Arial" w:hAnsi="Arial" w:cs="Arial"/>
          <w:b/>
          <w:i/>
        </w:rPr>
      </w:pPr>
      <w:r>
        <w:rPr>
          <w:rFonts w:ascii="Arial" w:hAnsi="Arial" w:cs="Arial"/>
          <w:b/>
          <w:i/>
        </w:rPr>
        <w:t>Candida</w:t>
      </w:r>
      <w:r w:rsidR="00E93ACD" w:rsidRPr="00F871C4">
        <w:rPr>
          <w:rFonts w:ascii="Arial" w:hAnsi="Arial" w:cs="Arial"/>
          <w:b/>
          <w:i/>
        </w:rPr>
        <w:t xml:space="preserve"> parapsilosis</w:t>
      </w:r>
    </w:p>
    <w:p w14:paraId="6A595E6B" w14:textId="2B33FCB1" w:rsidR="00E93ACD" w:rsidRPr="00F871C4" w:rsidRDefault="00404B1D" w:rsidP="00404B1D">
      <w:pPr>
        <w:spacing w:line="480" w:lineRule="auto"/>
        <w:ind w:firstLine="567"/>
        <w:rPr>
          <w:rFonts w:ascii="Arial" w:hAnsi="Arial" w:cs="Arial"/>
        </w:rPr>
      </w:pPr>
      <w:r w:rsidRPr="00F871C4">
        <w:rPr>
          <w:rFonts w:ascii="Arial" w:hAnsi="Arial" w:cs="Arial"/>
        </w:rPr>
        <w:t>The</w:t>
      </w:r>
      <w:r w:rsidR="00E93ACD" w:rsidRPr="00F871C4">
        <w:rPr>
          <w:rFonts w:ascii="Arial" w:hAnsi="Arial" w:cs="Arial"/>
        </w:rPr>
        <w:t xml:space="preserve"> genome</w:t>
      </w:r>
      <w:r w:rsidR="00E46EA6" w:rsidRPr="00F871C4">
        <w:rPr>
          <w:rFonts w:ascii="Arial" w:hAnsi="Arial" w:cs="Arial"/>
        </w:rPr>
        <w:t xml:space="preserve"> of </w:t>
      </w:r>
      <w:r w:rsidR="00E46EA6" w:rsidRPr="00F871C4">
        <w:rPr>
          <w:rFonts w:ascii="Arial" w:hAnsi="Arial" w:cs="Arial"/>
          <w:i/>
        </w:rPr>
        <w:t>C. parapsilosis</w:t>
      </w:r>
      <w:r w:rsidR="00E93ACD" w:rsidRPr="00F871C4">
        <w:rPr>
          <w:rFonts w:ascii="Arial" w:hAnsi="Arial" w:cs="Arial"/>
        </w:rPr>
        <w:t xml:space="preserve"> was first sequenced in 2009 </w:t>
      </w:r>
      <w:r w:rsidR="00B85F13">
        <w:rPr>
          <w:rFonts w:ascii="Arial" w:hAnsi="Arial" w:cs="Arial"/>
        </w:rPr>
        <w:t xml:space="preserve">[10] </w:t>
      </w:r>
      <w:r w:rsidRPr="00F871C4">
        <w:rPr>
          <w:rFonts w:ascii="Arial" w:hAnsi="Arial" w:cs="Arial"/>
        </w:rPr>
        <w:t xml:space="preserve">together with several other pathogenic </w:t>
      </w:r>
      <w:r w:rsidR="00E87E05">
        <w:rPr>
          <w:rFonts w:ascii="Arial" w:hAnsi="Arial" w:cs="Arial"/>
          <w:i/>
        </w:rPr>
        <w:t>Candida</w:t>
      </w:r>
      <w:r w:rsidRPr="00F871C4">
        <w:rPr>
          <w:rFonts w:ascii="Arial" w:hAnsi="Arial" w:cs="Arial"/>
        </w:rPr>
        <w:t xml:space="preserve"> species. In 2011, </w:t>
      </w:r>
      <w:r w:rsidR="00B40B4F">
        <w:rPr>
          <w:rFonts w:ascii="Arial" w:hAnsi="Arial" w:cs="Arial"/>
        </w:rPr>
        <w:t xml:space="preserve">Guida </w:t>
      </w:r>
      <w:r w:rsidR="004D0FF0">
        <w:rPr>
          <w:rFonts w:ascii="Arial" w:hAnsi="Arial" w:cs="Arial"/>
        </w:rPr>
        <w:t xml:space="preserve">et al. </w:t>
      </w:r>
      <w:r w:rsidR="001B6D24">
        <w:rPr>
          <w:rFonts w:ascii="Arial" w:hAnsi="Arial" w:cs="Arial"/>
        </w:rPr>
        <w:t>[</w:t>
      </w:r>
      <w:r w:rsidR="002A0769">
        <w:rPr>
          <w:rFonts w:ascii="Arial" w:eastAsia="Times New Roman" w:hAnsi="Arial" w:cs="Arial"/>
          <w:color w:val="222222"/>
        </w:rPr>
        <w:t>52</w:t>
      </w:r>
      <w:r w:rsidR="00F2390F">
        <w:rPr>
          <w:rFonts w:ascii="Arial" w:eastAsia="Times New Roman" w:hAnsi="Arial" w:cs="Arial"/>
          <w:color w:val="222222"/>
        </w:rPr>
        <w:t>•</w:t>
      </w:r>
      <w:r w:rsidR="001B6D24">
        <w:rPr>
          <w:rFonts w:ascii="Arial" w:hAnsi="Arial" w:cs="Arial"/>
        </w:rPr>
        <w:t xml:space="preserve">] </w:t>
      </w:r>
      <w:r w:rsidR="00E93ACD" w:rsidRPr="00F871C4">
        <w:rPr>
          <w:rFonts w:ascii="Arial" w:hAnsi="Arial" w:cs="Arial"/>
        </w:rPr>
        <w:t>used RNA-seq to</w:t>
      </w:r>
      <w:r w:rsidRPr="00F871C4">
        <w:rPr>
          <w:rFonts w:ascii="Arial" w:hAnsi="Arial" w:cs="Arial"/>
        </w:rPr>
        <w:t xml:space="preserve"> greatly</w:t>
      </w:r>
      <w:r w:rsidR="00E93ACD" w:rsidRPr="00F871C4">
        <w:rPr>
          <w:rFonts w:ascii="Arial" w:hAnsi="Arial" w:cs="Arial"/>
        </w:rPr>
        <w:t xml:space="preserve"> improve the </w:t>
      </w:r>
      <w:r w:rsidRPr="00F871C4">
        <w:rPr>
          <w:rFonts w:ascii="Arial" w:hAnsi="Arial" w:cs="Arial"/>
        </w:rPr>
        <w:t xml:space="preserve">genome </w:t>
      </w:r>
      <w:r w:rsidR="0054407E">
        <w:rPr>
          <w:rFonts w:ascii="Arial" w:hAnsi="Arial" w:cs="Arial"/>
        </w:rPr>
        <w:t>annotation</w:t>
      </w:r>
      <w:r w:rsidR="00E93ACD" w:rsidRPr="00F871C4">
        <w:rPr>
          <w:rFonts w:ascii="Arial" w:hAnsi="Arial" w:cs="Arial"/>
        </w:rPr>
        <w:t xml:space="preserve"> </w:t>
      </w:r>
      <w:r w:rsidRPr="00F871C4">
        <w:rPr>
          <w:rFonts w:ascii="Arial" w:hAnsi="Arial" w:cs="Arial"/>
        </w:rPr>
        <w:t>and to characterize</w:t>
      </w:r>
      <w:r w:rsidR="00E93ACD" w:rsidRPr="00F871C4">
        <w:rPr>
          <w:rFonts w:ascii="Arial" w:hAnsi="Arial" w:cs="Arial"/>
        </w:rPr>
        <w:t xml:space="preserve"> the transcriptional profile of </w:t>
      </w:r>
      <w:r w:rsidR="00B635B2" w:rsidRPr="00F871C4">
        <w:rPr>
          <w:rFonts w:ascii="Arial" w:hAnsi="Arial" w:cs="Arial"/>
          <w:i/>
        </w:rPr>
        <w:t>C. parapsilosis</w:t>
      </w:r>
      <w:r w:rsidR="00E93ACD" w:rsidRPr="00F871C4">
        <w:rPr>
          <w:rFonts w:ascii="Arial" w:hAnsi="Arial" w:cs="Arial"/>
        </w:rPr>
        <w:t xml:space="preserve"> across a variety of conditions, including temperature variations and oxygen levels</w:t>
      </w:r>
      <w:r w:rsidRPr="00F871C4">
        <w:rPr>
          <w:rFonts w:ascii="Arial" w:hAnsi="Arial" w:cs="Arial"/>
        </w:rPr>
        <w:t xml:space="preserve">. In total, </w:t>
      </w:r>
      <w:r w:rsidR="00E93ACD" w:rsidRPr="00F871C4">
        <w:rPr>
          <w:rFonts w:ascii="Arial" w:hAnsi="Arial" w:cs="Arial"/>
        </w:rPr>
        <w:t xml:space="preserve">421 gene models were added to the previous annotation </w:t>
      </w:r>
      <w:r w:rsidR="0000292D">
        <w:rPr>
          <w:rFonts w:ascii="Arial" w:hAnsi="Arial" w:cs="Arial"/>
        </w:rPr>
        <w:t>[10],</w:t>
      </w:r>
      <w:r w:rsidR="00E93ACD" w:rsidRPr="00F871C4">
        <w:rPr>
          <w:rFonts w:ascii="Arial" w:hAnsi="Arial" w:cs="Arial"/>
        </w:rPr>
        <w:t xml:space="preserve"> 318 were removed and 664 were edited. Changes included </w:t>
      </w:r>
      <w:r w:rsidR="008E59FB" w:rsidRPr="00F871C4">
        <w:rPr>
          <w:rFonts w:ascii="Arial" w:hAnsi="Arial" w:cs="Arial"/>
        </w:rPr>
        <w:t xml:space="preserve">the identification of 422 introns in 387 genes. </w:t>
      </w:r>
      <w:r w:rsidRPr="00F871C4">
        <w:rPr>
          <w:rFonts w:ascii="Arial" w:hAnsi="Arial" w:cs="Arial"/>
        </w:rPr>
        <w:t>Two</w:t>
      </w:r>
      <w:r w:rsidR="00E93ACD" w:rsidRPr="00F871C4">
        <w:rPr>
          <w:rFonts w:ascii="Arial" w:hAnsi="Arial" w:cs="Arial"/>
        </w:rPr>
        <w:t xml:space="preserve"> introns </w:t>
      </w:r>
      <w:r w:rsidRPr="00F871C4">
        <w:rPr>
          <w:rFonts w:ascii="Arial" w:hAnsi="Arial" w:cs="Arial"/>
        </w:rPr>
        <w:t>were identified</w:t>
      </w:r>
      <w:r w:rsidR="00E93ACD" w:rsidRPr="00F871C4">
        <w:rPr>
          <w:rFonts w:ascii="Arial" w:hAnsi="Arial" w:cs="Arial"/>
        </w:rPr>
        <w:t xml:space="preserve"> in the 3’ UTR of the same gene, CPAR2_601470</w:t>
      </w:r>
      <w:r w:rsidRPr="00F871C4">
        <w:rPr>
          <w:rFonts w:ascii="Arial" w:hAnsi="Arial" w:cs="Arial"/>
        </w:rPr>
        <w:t xml:space="preserve">; these are the first 3’ introns described in </w:t>
      </w:r>
      <w:r w:rsidR="00E87E05">
        <w:rPr>
          <w:rFonts w:ascii="Arial" w:hAnsi="Arial" w:cs="Arial"/>
          <w:i/>
        </w:rPr>
        <w:t>Candida</w:t>
      </w:r>
      <w:r w:rsidRPr="00F871C4">
        <w:rPr>
          <w:rFonts w:ascii="Arial" w:hAnsi="Arial" w:cs="Arial"/>
        </w:rPr>
        <w:t xml:space="preserve"> species, and suggest that a novel mechanism for regulating gene expression may be present.</w:t>
      </w:r>
      <w:r w:rsidR="00E93ACD" w:rsidRPr="00F871C4">
        <w:rPr>
          <w:rFonts w:ascii="Arial" w:hAnsi="Arial" w:cs="Arial"/>
        </w:rPr>
        <w:t xml:space="preserve"> </w:t>
      </w:r>
      <w:r w:rsidR="00462FF6" w:rsidRPr="00F871C4">
        <w:rPr>
          <w:rFonts w:ascii="Arial" w:hAnsi="Arial" w:cs="Arial"/>
        </w:rPr>
        <w:t xml:space="preserve">The </w:t>
      </w:r>
      <w:r w:rsidR="00E93ACD" w:rsidRPr="00F871C4">
        <w:rPr>
          <w:rFonts w:ascii="Arial" w:hAnsi="Arial" w:cs="Arial"/>
        </w:rPr>
        <w:t xml:space="preserve">RNA-seq </w:t>
      </w:r>
      <w:r w:rsidR="00462FF6" w:rsidRPr="00F871C4">
        <w:rPr>
          <w:rFonts w:ascii="Arial" w:hAnsi="Arial" w:cs="Arial"/>
        </w:rPr>
        <w:t>data also provided evidence for at least</w:t>
      </w:r>
      <w:r w:rsidR="00E93ACD" w:rsidRPr="00F871C4">
        <w:rPr>
          <w:rFonts w:ascii="Arial" w:hAnsi="Arial" w:cs="Arial"/>
        </w:rPr>
        <w:t xml:space="preserve"> 95 nTARs, </w:t>
      </w:r>
      <w:r w:rsidR="00462FF6" w:rsidRPr="00F871C4">
        <w:rPr>
          <w:rFonts w:ascii="Arial" w:hAnsi="Arial" w:cs="Arial"/>
        </w:rPr>
        <w:t xml:space="preserve">suggesting that these are common in </w:t>
      </w:r>
      <w:r w:rsidR="00E87E05">
        <w:rPr>
          <w:rFonts w:ascii="Arial" w:hAnsi="Arial" w:cs="Arial"/>
          <w:i/>
        </w:rPr>
        <w:t>Candida</w:t>
      </w:r>
      <w:r w:rsidR="00462FF6" w:rsidRPr="00F871C4">
        <w:rPr>
          <w:rFonts w:ascii="Arial" w:hAnsi="Arial" w:cs="Arial"/>
        </w:rPr>
        <w:t xml:space="preserve"> species</w:t>
      </w:r>
      <w:r w:rsidR="00E93ACD" w:rsidRPr="00F871C4">
        <w:rPr>
          <w:rFonts w:ascii="Arial" w:hAnsi="Arial" w:cs="Arial"/>
        </w:rPr>
        <w:t xml:space="preserve"> </w:t>
      </w:r>
      <w:r w:rsidR="00ED14E0">
        <w:rPr>
          <w:rFonts w:ascii="Arial" w:hAnsi="Arial" w:cs="Arial"/>
        </w:rPr>
        <w:t>[39</w:t>
      </w:r>
      <w:r w:rsidR="00F2390F">
        <w:rPr>
          <w:rFonts w:ascii="Arial" w:eastAsia="Times New Roman" w:hAnsi="Arial" w:cs="Arial"/>
          <w:color w:val="222222"/>
        </w:rPr>
        <w:t>•</w:t>
      </w:r>
      <w:r w:rsidR="00ED14E0">
        <w:rPr>
          <w:rFonts w:ascii="Arial" w:hAnsi="Arial" w:cs="Arial"/>
        </w:rPr>
        <w:t>].</w:t>
      </w:r>
    </w:p>
    <w:p w14:paraId="3985FF5D" w14:textId="30251C06" w:rsidR="00542A7A" w:rsidRDefault="00EA000E" w:rsidP="00D91F1B">
      <w:pPr>
        <w:spacing w:line="480" w:lineRule="auto"/>
        <w:ind w:firstLine="567"/>
        <w:rPr>
          <w:rFonts w:ascii="Arial" w:hAnsi="Arial" w:cs="Arial"/>
        </w:rPr>
      </w:pPr>
      <w:r w:rsidRPr="00F871C4">
        <w:rPr>
          <w:rFonts w:ascii="Arial" w:hAnsi="Arial" w:cs="Arial"/>
        </w:rPr>
        <w:t xml:space="preserve">Guida et al. </w:t>
      </w:r>
      <w:r w:rsidR="005A059D" w:rsidRPr="00F871C4">
        <w:rPr>
          <w:rFonts w:ascii="Arial" w:hAnsi="Arial" w:cs="Arial"/>
        </w:rPr>
        <w:t xml:space="preserve">also </w:t>
      </w:r>
      <w:r w:rsidR="00462FF6" w:rsidRPr="00F871C4">
        <w:rPr>
          <w:rFonts w:ascii="Arial" w:hAnsi="Arial" w:cs="Arial"/>
        </w:rPr>
        <w:t xml:space="preserve">used RNA-seq and microarray </w:t>
      </w:r>
      <w:r w:rsidR="00907CE4" w:rsidRPr="00F871C4">
        <w:rPr>
          <w:rFonts w:ascii="Arial" w:hAnsi="Arial" w:cs="Arial"/>
        </w:rPr>
        <w:t>a</w:t>
      </w:r>
      <w:r w:rsidR="00462FF6" w:rsidRPr="00F871C4">
        <w:rPr>
          <w:rFonts w:ascii="Arial" w:hAnsi="Arial" w:cs="Arial"/>
        </w:rPr>
        <w:t xml:space="preserve">nalysis to determine the transcriptional </w:t>
      </w:r>
      <w:r w:rsidR="00907CE4" w:rsidRPr="00F871C4">
        <w:rPr>
          <w:rFonts w:ascii="Arial" w:hAnsi="Arial" w:cs="Arial"/>
        </w:rPr>
        <w:t xml:space="preserve">response of </w:t>
      </w:r>
      <w:r w:rsidR="00B635B2" w:rsidRPr="00F871C4">
        <w:rPr>
          <w:rFonts w:ascii="Arial" w:hAnsi="Arial" w:cs="Arial"/>
          <w:i/>
        </w:rPr>
        <w:t>C. parapsilosis</w:t>
      </w:r>
      <w:r w:rsidR="00907CE4" w:rsidRPr="00F871C4">
        <w:rPr>
          <w:rFonts w:ascii="Arial" w:hAnsi="Arial" w:cs="Arial"/>
        </w:rPr>
        <w:t xml:space="preserve"> to hypoxic (low oxygen) conditions, such as those encountered during infection or in biofilms </w:t>
      </w:r>
      <w:r w:rsidR="002A0769">
        <w:rPr>
          <w:rFonts w:ascii="Arial" w:hAnsi="Arial" w:cs="Arial"/>
        </w:rPr>
        <w:t>[53</w:t>
      </w:r>
      <w:r w:rsidR="008D7150">
        <w:rPr>
          <w:rFonts w:ascii="Arial" w:hAnsi="Arial" w:cs="Arial"/>
        </w:rPr>
        <w:t xml:space="preserve">, </w:t>
      </w:r>
      <w:r w:rsidR="002A0769">
        <w:rPr>
          <w:rFonts w:ascii="Arial" w:hAnsi="Arial" w:cs="Arial"/>
        </w:rPr>
        <w:t>54</w:t>
      </w:r>
      <w:r w:rsidR="00136D46">
        <w:rPr>
          <w:rFonts w:ascii="Arial" w:hAnsi="Arial" w:cs="Arial"/>
        </w:rPr>
        <w:t xml:space="preserve">]. </w:t>
      </w:r>
      <w:r w:rsidR="00907CE4" w:rsidRPr="00F871C4">
        <w:rPr>
          <w:rFonts w:ascii="Arial" w:hAnsi="Arial" w:cs="Arial"/>
        </w:rPr>
        <w:t>Both technologies identified increased expression of genes involved in ergosterol metabolism, fatty acid synthesis and glycolysis, and decreased expression of respiratory genes.</w:t>
      </w:r>
      <w:r w:rsidR="00243FC4" w:rsidRPr="00F871C4">
        <w:rPr>
          <w:rFonts w:ascii="Arial" w:hAnsi="Arial" w:cs="Arial"/>
        </w:rPr>
        <w:t xml:space="preserve"> The overall response is conserved in most fungi </w:t>
      </w:r>
      <w:r w:rsidR="002A0769">
        <w:rPr>
          <w:rFonts w:ascii="Arial" w:hAnsi="Arial" w:cs="Arial"/>
        </w:rPr>
        <w:t>[53</w:t>
      </w:r>
      <w:r w:rsidR="00136D46">
        <w:rPr>
          <w:rFonts w:ascii="Arial" w:hAnsi="Arial" w:cs="Arial"/>
        </w:rPr>
        <w:t>].</w:t>
      </w:r>
      <w:r w:rsidR="00907CE4" w:rsidRPr="00F871C4">
        <w:rPr>
          <w:rFonts w:ascii="Arial" w:hAnsi="Arial" w:cs="Arial"/>
        </w:rPr>
        <w:t xml:space="preserve"> The analysis also identified the transcription factor </w:t>
      </w:r>
      <w:r w:rsidR="00907CE4" w:rsidRPr="00F871C4">
        <w:rPr>
          <w:rFonts w:ascii="Arial" w:hAnsi="Arial" w:cs="Arial"/>
          <w:i/>
        </w:rPr>
        <w:t>UPC2</w:t>
      </w:r>
      <w:r w:rsidR="00907CE4" w:rsidRPr="00F871C4">
        <w:rPr>
          <w:rFonts w:ascii="Arial" w:hAnsi="Arial" w:cs="Arial"/>
        </w:rPr>
        <w:t xml:space="preserve"> as a major regulator of ergosterol synthesis and drug resistance</w:t>
      </w:r>
      <w:r w:rsidR="00495234" w:rsidRPr="00F871C4">
        <w:rPr>
          <w:rFonts w:ascii="Arial" w:hAnsi="Arial" w:cs="Arial"/>
        </w:rPr>
        <w:t xml:space="preserve"> genes.</w:t>
      </w:r>
      <w:r w:rsidR="00243FC4" w:rsidRPr="00F871C4">
        <w:rPr>
          <w:rFonts w:ascii="Arial" w:hAnsi="Arial" w:cs="Arial"/>
        </w:rPr>
        <w:t xml:space="preserve"> This role is conserved with </w:t>
      </w:r>
      <w:r w:rsidR="00B635B2" w:rsidRPr="00F871C4">
        <w:rPr>
          <w:rFonts w:ascii="Arial" w:hAnsi="Arial" w:cs="Arial"/>
          <w:i/>
        </w:rPr>
        <w:t>C. albicans</w:t>
      </w:r>
      <w:r w:rsidR="00903342">
        <w:rPr>
          <w:rFonts w:ascii="Arial" w:hAnsi="Arial" w:cs="Arial"/>
        </w:rPr>
        <w:t xml:space="preserve"> and</w:t>
      </w:r>
      <w:r w:rsidR="00243FC4" w:rsidRPr="00F871C4">
        <w:rPr>
          <w:rFonts w:ascii="Arial" w:hAnsi="Arial" w:cs="Arial"/>
        </w:rPr>
        <w:t xml:space="preserve"> </w:t>
      </w:r>
      <w:r w:rsidR="00243FC4" w:rsidRPr="00F871C4">
        <w:rPr>
          <w:rFonts w:ascii="Arial" w:hAnsi="Arial" w:cs="Arial"/>
          <w:i/>
        </w:rPr>
        <w:t>S. cerevisiae</w:t>
      </w:r>
      <w:r w:rsidR="00F440BF" w:rsidRPr="00F871C4">
        <w:rPr>
          <w:rFonts w:ascii="Arial" w:hAnsi="Arial" w:cs="Arial"/>
        </w:rPr>
        <w:t xml:space="preserve"> </w:t>
      </w:r>
      <w:r w:rsidR="002A0769">
        <w:rPr>
          <w:rFonts w:ascii="Arial" w:hAnsi="Arial" w:cs="Arial"/>
        </w:rPr>
        <w:t>[55</w:t>
      </w:r>
      <w:r w:rsidR="008D7150">
        <w:rPr>
          <w:rFonts w:ascii="Arial" w:hAnsi="Arial" w:cs="Arial"/>
        </w:rPr>
        <w:t xml:space="preserve">, </w:t>
      </w:r>
      <w:r w:rsidR="002A0769">
        <w:rPr>
          <w:rFonts w:ascii="Arial" w:hAnsi="Arial" w:cs="Arial"/>
        </w:rPr>
        <w:t>56</w:t>
      </w:r>
      <w:r w:rsidR="002C794A">
        <w:rPr>
          <w:rFonts w:ascii="Arial" w:hAnsi="Arial" w:cs="Arial"/>
        </w:rPr>
        <w:t>].</w:t>
      </w:r>
    </w:p>
    <w:p w14:paraId="017497C3" w14:textId="77777777" w:rsidR="00B82B92" w:rsidRPr="00F871C4" w:rsidRDefault="00B82B92" w:rsidP="00D91F1B">
      <w:pPr>
        <w:spacing w:line="480" w:lineRule="auto"/>
        <w:ind w:firstLine="567"/>
        <w:rPr>
          <w:rFonts w:ascii="Arial" w:hAnsi="Arial" w:cs="Arial"/>
        </w:rPr>
      </w:pPr>
    </w:p>
    <w:p w14:paraId="7ADE8637" w14:textId="3BCCF483" w:rsidR="006012D7" w:rsidRPr="00F871C4" w:rsidRDefault="00206124" w:rsidP="00E46EA6">
      <w:pPr>
        <w:spacing w:line="480" w:lineRule="auto"/>
        <w:rPr>
          <w:rFonts w:ascii="Arial" w:hAnsi="Arial" w:cs="Arial"/>
        </w:rPr>
      </w:pPr>
      <w:r w:rsidRPr="00F871C4">
        <w:rPr>
          <w:rFonts w:ascii="Arial" w:hAnsi="Arial" w:cs="Arial"/>
          <w:b/>
          <w:i/>
        </w:rPr>
        <w:t>Aspergillus</w:t>
      </w:r>
    </w:p>
    <w:p w14:paraId="09EC8306" w14:textId="3606C103" w:rsidR="007915DF" w:rsidRPr="00F871C4" w:rsidRDefault="00495234" w:rsidP="00623781">
      <w:pPr>
        <w:spacing w:line="480" w:lineRule="auto"/>
        <w:ind w:firstLine="567"/>
        <w:rPr>
          <w:rFonts w:ascii="Arial" w:hAnsi="Arial" w:cs="Arial"/>
        </w:rPr>
      </w:pPr>
      <w:r w:rsidRPr="00F871C4">
        <w:rPr>
          <w:rFonts w:ascii="Arial" w:hAnsi="Arial" w:cs="Arial"/>
        </w:rPr>
        <w:t xml:space="preserve">Among the several hundred </w:t>
      </w:r>
      <w:r w:rsidRPr="008F6E6C">
        <w:rPr>
          <w:rFonts w:ascii="Arial" w:hAnsi="Arial" w:cs="Arial"/>
          <w:i/>
        </w:rPr>
        <w:t>Aspergillus</w:t>
      </w:r>
      <w:r w:rsidRPr="00F871C4">
        <w:rPr>
          <w:rFonts w:ascii="Arial" w:hAnsi="Arial" w:cs="Arial"/>
        </w:rPr>
        <w:t xml:space="preserve"> species </w:t>
      </w:r>
      <w:r w:rsidR="00623781" w:rsidRPr="00F871C4">
        <w:rPr>
          <w:rFonts w:ascii="Arial" w:hAnsi="Arial" w:cs="Arial"/>
        </w:rPr>
        <w:t>identified</w:t>
      </w:r>
      <w:r w:rsidRPr="00F871C4">
        <w:rPr>
          <w:rFonts w:ascii="Arial" w:hAnsi="Arial" w:cs="Arial"/>
        </w:rPr>
        <w:t xml:space="preserve">, </w:t>
      </w:r>
      <w:r w:rsidRPr="00F871C4">
        <w:rPr>
          <w:rFonts w:ascii="Arial" w:hAnsi="Arial" w:cs="Arial"/>
          <w:i/>
        </w:rPr>
        <w:t>Aspergillus flavus</w:t>
      </w:r>
      <w:r w:rsidRPr="00F871C4">
        <w:rPr>
          <w:rFonts w:ascii="Arial" w:hAnsi="Arial" w:cs="Arial"/>
        </w:rPr>
        <w:t xml:space="preserve"> and </w:t>
      </w:r>
      <w:r w:rsidRPr="00F871C4">
        <w:rPr>
          <w:rFonts w:ascii="Arial" w:hAnsi="Arial" w:cs="Arial"/>
          <w:i/>
        </w:rPr>
        <w:t>Aspergillus fumigatus</w:t>
      </w:r>
      <w:r w:rsidRPr="00F871C4">
        <w:rPr>
          <w:rFonts w:ascii="Arial" w:hAnsi="Arial" w:cs="Arial"/>
        </w:rPr>
        <w:t xml:space="preserve"> are most closely associated with human infection </w:t>
      </w:r>
      <w:r w:rsidR="002A0769">
        <w:rPr>
          <w:rFonts w:ascii="Arial" w:hAnsi="Arial" w:cs="Arial"/>
        </w:rPr>
        <w:t>[57</w:t>
      </w:r>
      <w:r w:rsidR="008D7150">
        <w:rPr>
          <w:rFonts w:ascii="Arial" w:hAnsi="Arial" w:cs="Arial"/>
        </w:rPr>
        <w:t xml:space="preserve">, </w:t>
      </w:r>
      <w:r w:rsidR="002A0769">
        <w:rPr>
          <w:rFonts w:ascii="Arial" w:hAnsi="Arial" w:cs="Arial"/>
        </w:rPr>
        <w:t>58</w:t>
      </w:r>
      <w:r w:rsidR="009D157F">
        <w:rPr>
          <w:rFonts w:ascii="Arial" w:hAnsi="Arial" w:cs="Arial"/>
        </w:rPr>
        <w:t xml:space="preserve">]. </w:t>
      </w:r>
      <w:r w:rsidRPr="00F871C4">
        <w:rPr>
          <w:rFonts w:ascii="Arial" w:hAnsi="Arial" w:cs="Arial"/>
          <w:i/>
        </w:rPr>
        <w:t>A. flavus</w:t>
      </w:r>
      <w:r w:rsidRPr="00F871C4">
        <w:rPr>
          <w:rFonts w:ascii="Arial" w:hAnsi="Arial" w:cs="Arial"/>
        </w:rPr>
        <w:t xml:space="preserve"> produce</w:t>
      </w:r>
      <w:r w:rsidR="00022EC5">
        <w:rPr>
          <w:rFonts w:ascii="Arial" w:hAnsi="Arial" w:cs="Arial"/>
        </w:rPr>
        <w:t>s several mycotoxins, including</w:t>
      </w:r>
      <w:r w:rsidRPr="00F871C4">
        <w:rPr>
          <w:rFonts w:ascii="Arial" w:hAnsi="Arial" w:cs="Arial"/>
        </w:rPr>
        <w:t xml:space="preserve"> aflatoxins</w:t>
      </w:r>
      <w:r w:rsidR="00022EC5">
        <w:rPr>
          <w:rFonts w:ascii="Arial" w:hAnsi="Arial" w:cs="Arial"/>
        </w:rPr>
        <w:t xml:space="preserve">, which are </w:t>
      </w:r>
      <w:r w:rsidRPr="00F871C4">
        <w:rPr>
          <w:rFonts w:ascii="Arial" w:hAnsi="Arial" w:cs="Arial"/>
        </w:rPr>
        <w:t xml:space="preserve">an important contaminant of many food crops, such as </w:t>
      </w:r>
      <w:r w:rsidR="00CE0530" w:rsidRPr="00F871C4">
        <w:rPr>
          <w:rFonts w:ascii="Arial" w:hAnsi="Arial" w:cs="Arial"/>
        </w:rPr>
        <w:t xml:space="preserve">corn, cotton and </w:t>
      </w:r>
      <w:r w:rsidR="00A0374B">
        <w:rPr>
          <w:rFonts w:ascii="Arial" w:hAnsi="Arial" w:cs="Arial"/>
        </w:rPr>
        <w:t xml:space="preserve">peanuts </w:t>
      </w:r>
      <w:r w:rsidR="002A0769">
        <w:rPr>
          <w:rFonts w:ascii="Arial" w:hAnsi="Arial" w:cs="Arial"/>
        </w:rPr>
        <w:t>[59</w:t>
      </w:r>
      <w:r w:rsidR="00D24491">
        <w:rPr>
          <w:rFonts w:ascii="Arial" w:hAnsi="Arial" w:cs="Arial"/>
        </w:rPr>
        <w:t>].</w:t>
      </w:r>
      <w:r w:rsidR="008A75FD" w:rsidRPr="00F871C4">
        <w:rPr>
          <w:rFonts w:ascii="Arial" w:hAnsi="Arial" w:cs="Arial"/>
        </w:rPr>
        <w:t xml:space="preserve"> </w:t>
      </w:r>
      <w:r w:rsidR="00CE0530" w:rsidRPr="00F871C4">
        <w:rPr>
          <w:rFonts w:ascii="Arial" w:hAnsi="Arial" w:cs="Arial"/>
        </w:rPr>
        <w:t>Aflatoxins are</w:t>
      </w:r>
      <w:r w:rsidR="00CD712B">
        <w:rPr>
          <w:rFonts w:ascii="Arial" w:hAnsi="Arial" w:cs="Arial"/>
        </w:rPr>
        <w:t xml:space="preserve"> also</w:t>
      </w:r>
      <w:r w:rsidR="00CE0530" w:rsidRPr="00F871C4">
        <w:rPr>
          <w:rFonts w:ascii="Arial" w:hAnsi="Arial" w:cs="Arial"/>
        </w:rPr>
        <w:t xml:space="preserve"> highly carcinogenic, and ingestion is associ</w:t>
      </w:r>
      <w:r w:rsidR="00D931C7">
        <w:rPr>
          <w:rFonts w:ascii="Arial" w:hAnsi="Arial" w:cs="Arial"/>
        </w:rPr>
        <w:t xml:space="preserve">ated with acute hepatic failure </w:t>
      </w:r>
      <w:r w:rsidR="002A0769">
        <w:rPr>
          <w:rFonts w:ascii="Arial" w:hAnsi="Arial" w:cs="Arial"/>
        </w:rPr>
        <w:t>[60</w:t>
      </w:r>
      <w:r w:rsidR="00D24491">
        <w:rPr>
          <w:rFonts w:ascii="Arial" w:hAnsi="Arial" w:cs="Arial"/>
        </w:rPr>
        <w:t>].</w:t>
      </w:r>
      <w:r w:rsidR="00EF0DAE" w:rsidRPr="00F871C4">
        <w:rPr>
          <w:rFonts w:ascii="Arial" w:hAnsi="Arial" w:cs="Arial"/>
        </w:rPr>
        <w:t xml:space="preserve"> </w:t>
      </w:r>
      <w:r w:rsidR="00CE0530" w:rsidRPr="00F871C4">
        <w:rPr>
          <w:rFonts w:ascii="Arial" w:hAnsi="Arial" w:cs="Arial"/>
        </w:rPr>
        <w:t xml:space="preserve">Genes involved in aflatoxin biosynthesis </w:t>
      </w:r>
      <w:r w:rsidR="00FE56FC" w:rsidRPr="00F871C4">
        <w:rPr>
          <w:rFonts w:ascii="Arial" w:hAnsi="Arial" w:cs="Arial"/>
        </w:rPr>
        <w:t>are found</w:t>
      </w:r>
      <w:r w:rsidR="00CE0530" w:rsidRPr="00F871C4">
        <w:rPr>
          <w:rFonts w:ascii="Arial" w:hAnsi="Arial" w:cs="Arial"/>
        </w:rPr>
        <w:t xml:space="preserve"> close together in the genome in secondary metabolite clusters, including </w:t>
      </w:r>
      <w:r w:rsidR="005A059D" w:rsidRPr="00F871C4">
        <w:rPr>
          <w:rFonts w:ascii="Arial" w:hAnsi="Arial" w:cs="Arial"/>
        </w:rPr>
        <w:t>PKS</w:t>
      </w:r>
      <w:r w:rsidR="00CE0530" w:rsidRPr="00F871C4">
        <w:rPr>
          <w:rFonts w:ascii="Arial" w:hAnsi="Arial" w:cs="Arial"/>
        </w:rPr>
        <w:t xml:space="preserve"> and </w:t>
      </w:r>
      <w:r w:rsidR="005A059D" w:rsidRPr="00F871C4">
        <w:rPr>
          <w:rFonts w:ascii="Arial" w:hAnsi="Arial" w:cs="Arial"/>
        </w:rPr>
        <w:t>NRPS genes</w:t>
      </w:r>
      <w:r w:rsidR="002A0769">
        <w:rPr>
          <w:rFonts w:ascii="Arial" w:hAnsi="Arial" w:cs="Arial"/>
        </w:rPr>
        <w:t xml:space="preserve"> [61</w:t>
      </w:r>
      <w:r w:rsidR="00DE0638">
        <w:rPr>
          <w:rFonts w:ascii="Arial" w:hAnsi="Arial" w:cs="Arial"/>
        </w:rPr>
        <w:t xml:space="preserve">]. </w:t>
      </w:r>
      <w:r w:rsidR="00E6480E" w:rsidRPr="00F871C4">
        <w:rPr>
          <w:rFonts w:ascii="Arial" w:hAnsi="Arial" w:cs="Arial"/>
        </w:rPr>
        <w:t xml:space="preserve">Yu et al. </w:t>
      </w:r>
      <w:r w:rsidR="002A0769">
        <w:rPr>
          <w:rFonts w:ascii="Arial" w:hAnsi="Arial" w:cs="Arial"/>
        </w:rPr>
        <w:t>[62</w:t>
      </w:r>
      <w:r w:rsidR="00DE0638">
        <w:rPr>
          <w:rFonts w:ascii="Arial" w:hAnsi="Arial" w:cs="Arial"/>
        </w:rPr>
        <w:t>]</w:t>
      </w:r>
      <w:r w:rsidR="00E6480E" w:rsidRPr="00F871C4">
        <w:rPr>
          <w:rFonts w:ascii="Arial" w:hAnsi="Arial" w:cs="Arial"/>
        </w:rPr>
        <w:t xml:space="preserve"> used RNA-seq to </w:t>
      </w:r>
      <w:r w:rsidR="00FE56FC" w:rsidRPr="00F871C4">
        <w:rPr>
          <w:rFonts w:ascii="Arial" w:hAnsi="Arial" w:cs="Arial"/>
        </w:rPr>
        <w:t xml:space="preserve">determine the transcriptional response of 55 secondary metabolite clusters in </w:t>
      </w:r>
      <w:r w:rsidR="00FE56FC" w:rsidRPr="00F871C4">
        <w:rPr>
          <w:rFonts w:ascii="Arial" w:hAnsi="Arial" w:cs="Arial"/>
          <w:i/>
        </w:rPr>
        <w:t>A. flavus</w:t>
      </w:r>
      <w:r w:rsidR="00FE56FC" w:rsidRPr="00F871C4">
        <w:rPr>
          <w:rFonts w:ascii="Arial" w:hAnsi="Arial" w:cs="Arial"/>
        </w:rPr>
        <w:t xml:space="preserve"> to changes in tempera</w:t>
      </w:r>
      <w:r w:rsidR="00967F43" w:rsidRPr="00F871C4">
        <w:rPr>
          <w:rFonts w:ascii="Arial" w:hAnsi="Arial" w:cs="Arial"/>
        </w:rPr>
        <w:t xml:space="preserve">ture. Expression of 11 clusters, </w:t>
      </w:r>
      <w:r w:rsidR="00FE56FC" w:rsidRPr="00F871C4">
        <w:rPr>
          <w:rFonts w:ascii="Arial" w:hAnsi="Arial" w:cs="Arial"/>
        </w:rPr>
        <w:t>i</w:t>
      </w:r>
      <w:r w:rsidR="00967F43" w:rsidRPr="00F871C4">
        <w:rPr>
          <w:rFonts w:ascii="Arial" w:hAnsi="Arial" w:cs="Arial"/>
        </w:rPr>
        <w:t xml:space="preserve">ncluding the aflatoxin cluster, </w:t>
      </w:r>
      <w:r w:rsidR="00FE56FC" w:rsidRPr="00F871C4">
        <w:rPr>
          <w:rFonts w:ascii="Arial" w:hAnsi="Arial" w:cs="Arial"/>
        </w:rPr>
        <w:t>is i</w:t>
      </w:r>
      <w:r w:rsidR="003178E3" w:rsidRPr="00F871C4">
        <w:rPr>
          <w:rFonts w:ascii="Arial" w:hAnsi="Arial" w:cs="Arial"/>
        </w:rPr>
        <w:t>nduced at 30°C relative to 37°C</w:t>
      </w:r>
      <w:r w:rsidR="00B37179" w:rsidRPr="00F871C4">
        <w:rPr>
          <w:rFonts w:ascii="Arial" w:hAnsi="Arial" w:cs="Arial"/>
        </w:rPr>
        <w:t>.</w:t>
      </w:r>
      <w:r w:rsidR="00FE56FC" w:rsidRPr="00F871C4">
        <w:rPr>
          <w:rFonts w:ascii="Arial" w:hAnsi="Arial" w:cs="Arial"/>
        </w:rPr>
        <w:t xml:space="preserve"> The authors showed that most genes in the aflatoxin cluster are expressed at very low levels at the higher temperature. </w:t>
      </w:r>
      <w:r w:rsidR="00B37179" w:rsidRPr="00F871C4">
        <w:rPr>
          <w:rFonts w:ascii="Arial" w:hAnsi="Arial" w:cs="Arial"/>
        </w:rPr>
        <w:t>However, the</w:t>
      </w:r>
      <w:r w:rsidR="00FE56FC" w:rsidRPr="00F871C4">
        <w:rPr>
          <w:rFonts w:ascii="Arial" w:hAnsi="Arial" w:cs="Arial"/>
        </w:rPr>
        <w:t xml:space="preserve"> sensitivity of the technology </w:t>
      </w:r>
      <w:r w:rsidR="00B37179" w:rsidRPr="00F871C4">
        <w:rPr>
          <w:rFonts w:ascii="Arial" w:hAnsi="Arial" w:cs="Arial"/>
        </w:rPr>
        <w:t>revealed</w:t>
      </w:r>
      <w:r w:rsidR="00FE56FC" w:rsidRPr="00F871C4">
        <w:rPr>
          <w:rFonts w:ascii="Arial" w:hAnsi="Arial" w:cs="Arial"/>
        </w:rPr>
        <w:t xml:space="preserve"> that the</w:t>
      </w:r>
      <w:r w:rsidR="00B37179" w:rsidRPr="00F871C4">
        <w:rPr>
          <w:rFonts w:ascii="Arial" w:hAnsi="Arial" w:cs="Arial"/>
        </w:rPr>
        <w:t xml:space="preserve"> expression levels of the</w:t>
      </w:r>
      <w:r w:rsidR="00FE56FC" w:rsidRPr="00F871C4">
        <w:rPr>
          <w:rFonts w:ascii="Arial" w:hAnsi="Arial" w:cs="Arial"/>
        </w:rPr>
        <w:t xml:space="preserve"> two transcriptional regulators of the cluster (</w:t>
      </w:r>
      <w:r w:rsidR="00FE56FC" w:rsidRPr="00F871C4">
        <w:rPr>
          <w:rFonts w:ascii="Arial" w:hAnsi="Arial" w:cs="Arial"/>
          <w:i/>
        </w:rPr>
        <w:t>aflR</w:t>
      </w:r>
      <w:r w:rsidR="00FE56FC" w:rsidRPr="00F871C4">
        <w:rPr>
          <w:rFonts w:ascii="Arial" w:hAnsi="Arial" w:cs="Arial"/>
        </w:rPr>
        <w:t xml:space="preserve"> and </w:t>
      </w:r>
      <w:r w:rsidR="00FE56FC" w:rsidRPr="00F871C4">
        <w:rPr>
          <w:rFonts w:ascii="Arial" w:hAnsi="Arial" w:cs="Arial"/>
          <w:i/>
        </w:rPr>
        <w:t>aflS</w:t>
      </w:r>
      <w:r w:rsidR="00FE56FC" w:rsidRPr="00F871C4">
        <w:rPr>
          <w:rFonts w:ascii="Arial" w:hAnsi="Arial" w:cs="Arial"/>
        </w:rPr>
        <w:t xml:space="preserve">) </w:t>
      </w:r>
      <w:r w:rsidR="00B37179" w:rsidRPr="00F871C4">
        <w:rPr>
          <w:rFonts w:ascii="Arial" w:hAnsi="Arial" w:cs="Arial"/>
        </w:rPr>
        <w:t>are 5-24 times higher at 30°C, although previous microarray experiments had suggested that they were equally expressed at both temperatures</w:t>
      </w:r>
      <w:r w:rsidR="00EB0A0F" w:rsidRPr="00F871C4">
        <w:rPr>
          <w:rFonts w:ascii="Arial" w:hAnsi="Arial" w:cs="Arial"/>
        </w:rPr>
        <w:t xml:space="preserve"> </w:t>
      </w:r>
      <w:r w:rsidR="002A0769">
        <w:rPr>
          <w:rFonts w:ascii="Arial" w:hAnsi="Arial" w:cs="Arial"/>
        </w:rPr>
        <w:t>[63</w:t>
      </w:r>
      <w:r w:rsidR="001C615C">
        <w:rPr>
          <w:rFonts w:ascii="Arial" w:hAnsi="Arial" w:cs="Arial"/>
        </w:rPr>
        <w:t>].</w:t>
      </w:r>
      <w:r w:rsidR="00EB0A0F" w:rsidRPr="00F871C4">
        <w:rPr>
          <w:rFonts w:ascii="Arial" w:hAnsi="Arial" w:cs="Arial"/>
        </w:rPr>
        <w:t xml:space="preserve"> </w:t>
      </w:r>
      <w:r w:rsidR="00B37179" w:rsidRPr="00F871C4">
        <w:rPr>
          <w:rFonts w:ascii="Arial" w:hAnsi="Arial" w:cs="Arial"/>
        </w:rPr>
        <w:t xml:space="preserve">It is therefore possible that </w:t>
      </w:r>
      <w:r w:rsidR="00F8382E" w:rsidRPr="00F871C4">
        <w:rPr>
          <w:rFonts w:ascii="Arial" w:hAnsi="Arial" w:cs="Arial"/>
        </w:rPr>
        <w:t>down regulation</w:t>
      </w:r>
      <w:r w:rsidR="00B37179" w:rsidRPr="00F871C4">
        <w:rPr>
          <w:rFonts w:ascii="Arial" w:hAnsi="Arial" w:cs="Arial"/>
        </w:rPr>
        <w:t xml:space="preserve"> of the cluster at 37°C may be associated with low levels of expression of </w:t>
      </w:r>
      <w:r w:rsidR="00B37179" w:rsidRPr="00F871C4">
        <w:rPr>
          <w:rFonts w:ascii="Arial" w:hAnsi="Arial" w:cs="Arial"/>
          <w:i/>
        </w:rPr>
        <w:t>aflS</w:t>
      </w:r>
      <w:r w:rsidR="004A497A" w:rsidRPr="00F871C4">
        <w:rPr>
          <w:rFonts w:ascii="Arial" w:hAnsi="Arial" w:cs="Arial"/>
        </w:rPr>
        <w:t>.</w:t>
      </w:r>
    </w:p>
    <w:p w14:paraId="0CE3218A" w14:textId="21D73AD6" w:rsidR="00BA6BB4" w:rsidRPr="00F871C4" w:rsidRDefault="00EF249D" w:rsidP="000D2B87">
      <w:pPr>
        <w:spacing w:line="480" w:lineRule="auto"/>
        <w:ind w:firstLine="567"/>
        <w:rPr>
          <w:rFonts w:ascii="Arial" w:hAnsi="Arial" w:cs="Arial"/>
        </w:rPr>
      </w:pPr>
      <w:r w:rsidRPr="00F871C4">
        <w:rPr>
          <w:rFonts w:ascii="Arial" w:hAnsi="Arial" w:cs="Arial"/>
        </w:rPr>
        <w:t xml:space="preserve">Gibbons </w:t>
      </w:r>
      <w:r w:rsidR="004D0FF0">
        <w:rPr>
          <w:rFonts w:ascii="Arial" w:hAnsi="Arial" w:cs="Arial"/>
        </w:rPr>
        <w:t xml:space="preserve">et al. </w:t>
      </w:r>
      <w:r w:rsidR="00A25628">
        <w:rPr>
          <w:rFonts w:ascii="Arial" w:hAnsi="Arial" w:cs="Arial"/>
        </w:rPr>
        <w:t>[</w:t>
      </w:r>
      <w:r w:rsidR="002A0769">
        <w:rPr>
          <w:rFonts w:ascii="Arial" w:eastAsia="Times New Roman" w:hAnsi="Arial" w:cs="Arial"/>
          <w:color w:val="222222"/>
        </w:rPr>
        <w:t>64</w:t>
      </w:r>
      <w:r w:rsidR="00F2390F" w:rsidRPr="008D7150">
        <w:rPr>
          <w:rFonts w:ascii="Arial" w:eastAsia="Times New Roman" w:hAnsi="Arial" w:cs="Arial"/>
          <w:color w:val="222222"/>
        </w:rPr>
        <w:t>•</w:t>
      </w:r>
      <w:r w:rsidR="00A25628">
        <w:rPr>
          <w:rFonts w:ascii="Arial" w:hAnsi="Arial" w:cs="Arial"/>
        </w:rPr>
        <w:t xml:space="preserve">] </w:t>
      </w:r>
      <w:r w:rsidR="00B8549F" w:rsidRPr="00F871C4">
        <w:rPr>
          <w:rFonts w:ascii="Arial" w:hAnsi="Arial" w:cs="Arial"/>
        </w:rPr>
        <w:t>applied RNA-seq to investigation of</w:t>
      </w:r>
      <w:r w:rsidR="00B37179" w:rsidRPr="00F871C4">
        <w:rPr>
          <w:rFonts w:ascii="Arial" w:hAnsi="Arial" w:cs="Arial"/>
        </w:rPr>
        <w:t xml:space="preserve"> global transcription profiles of</w:t>
      </w:r>
      <w:r w:rsidR="0060540F" w:rsidRPr="00F871C4">
        <w:rPr>
          <w:rFonts w:ascii="Arial" w:hAnsi="Arial" w:cs="Arial"/>
        </w:rPr>
        <w:t xml:space="preserve"> </w:t>
      </w:r>
      <w:r w:rsidR="0060540F" w:rsidRPr="00F871C4">
        <w:rPr>
          <w:rFonts w:ascii="Arial" w:hAnsi="Arial" w:cs="Arial"/>
          <w:i/>
        </w:rPr>
        <w:t>A. fumigatus</w:t>
      </w:r>
      <w:r w:rsidR="00FF522E" w:rsidRPr="00F871C4">
        <w:rPr>
          <w:rFonts w:ascii="Arial" w:hAnsi="Arial" w:cs="Arial"/>
        </w:rPr>
        <w:t xml:space="preserve">. </w:t>
      </w:r>
      <w:r w:rsidR="00566C41" w:rsidRPr="00F871C4">
        <w:rPr>
          <w:rFonts w:ascii="Arial" w:hAnsi="Arial" w:cs="Arial"/>
        </w:rPr>
        <w:t>The authors compared the profiles of cells growing in liquid shake flasks (</w:t>
      </w:r>
      <w:r w:rsidR="00F8382E">
        <w:rPr>
          <w:rFonts w:ascii="Arial" w:hAnsi="Arial" w:cs="Arial"/>
        </w:rPr>
        <w:t xml:space="preserve">planktonic colonies, </w:t>
      </w:r>
      <w:r w:rsidR="008036FD" w:rsidRPr="00F871C4">
        <w:rPr>
          <w:rFonts w:ascii="Arial" w:hAnsi="Arial" w:cs="Arial"/>
        </w:rPr>
        <w:t>P</w:t>
      </w:r>
      <w:r w:rsidR="00F8382E">
        <w:rPr>
          <w:rFonts w:ascii="Arial" w:hAnsi="Arial" w:cs="Arial"/>
        </w:rPr>
        <w:t>L</w:t>
      </w:r>
      <w:r w:rsidR="00566C41" w:rsidRPr="00F871C4">
        <w:rPr>
          <w:rFonts w:ascii="Arial" w:hAnsi="Arial" w:cs="Arial"/>
        </w:rPr>
        <w:t>) to those growing in aerial static conditions, where they form a biofilm (BF) surrounde</w:t>
      </w:r>
      <w:r w:rsidR="00F8382E">
        <w:rPr>
          <w:rFonts w:ascii="Arial" w:hAnsi="Arial" w:cs="Arial"/>
        </w:rPr>
        <w:t>d by</w:t>
      </w:r>
      <w:r w:rsidR="00FF522E" w:rsidRPr="00F871C4">
        <w:rPr>
          <w:rFonts w:ascii="Arial" w:hAnsi="Arial" w:cs="Arial"/>
        </w:rPr>
        <w:t xml:space="preserve"> an </w:t>
      </w:r>
      <w:r w:rsidR="002A0769">
        <w:rPr>
          <w:rFonts w:ascii="Arial" w:hAnsi="Arial" w:cs="Arial"/>
        </w:rPr>
        <w:t>extracellular matrix [65</w:t>
      </w:r>
      <w:r w:rsidR="00445029">
        <w:rPr>
          <w:rFonts w:ascii="Arial" w:hAnsi="Arial" w:cs="Arial"/>
        </w:rPr>
        <w:t>]. The</w:t>
      </w:r>
      <w:r w:rsidR="00566C41" w:rsidRPr="00F871C4">
        <w:rPr>
          <w:rFonts w:ascii="Arial" w:hAnsi="Arial" w:cs="Arial"/>
        </w:rPr>
        <w:t xml:space="preserve"> authors found that</w:t>
      </w:r>
      <w:r w:rsidR="00986A5E" w:rsidRPr="00F871C4">
        <w:rPr>
          <w:rFonts w:ascii="Arial" w:hAnsi="Arial" w:cs="Arial"/>
        </w:rPr>
        <w:t xml:space="preserve"> 96% of the 9887 annotated genes </w:t>
      </w:r>
      <w:r w:rsidR="00566C41" w:rsidRPr="00F871C4">
        <w:rPr>
          <w:rFonts w:ascii="Arial" w:hAnsi="Arial" w:cs="Arial"/>
        </w:rPr>
        <w:t xml:space="preserve">were </w:t>
      </w:r>
      <w:r w:rsidR="00986A5E" w:rsidRPr="00F871C4">
        <w:rPr>
          <w:rFonts w:ascii="Arial" w:hAnsi="Arial" w:cs="Arial"/>
        </w:rPr>
        <w:t xml:space="preserve">expressed </w:t>
      </w:r>
      <w:r w:rsidR="00FE759B" w:rsidRPr="00F871C4">
        <w:rPr>
          <w:rFonts w:ascii="Arial" w:hAnsi="Arial" w:cs="Arial"/>
        </w:rPr>
        <w:t xml:space="preserve">in at least one condition; </w:t>
      </w:r>
      <w:r w:rsidR="00566C41" w:rsidRPr="00F871C4">
        <w:rPr>
          <w:rFonts w:ascii="Arial" w:hAnsi="Arial" w:cs="Arial"/>
        </w:rPr>
        <w:t xml:space="preserve">only </w:t>
      </w:r>
      <w:r w:rsidR="00FE759B" w:rsidRPr="00F871C4">
        <w:rPr>
          <w:rFonts w:ascii="Arial" w:hAnsi="Arial" w:cs="Arial"/>
        </w:rPr>
        <w:t>251 genes were unique</w:t>
      </w:r>
      <w:r w:rsidR="00566C41" w:rsidRPr="00F871C4">
        <w:rPr>
          <w:rFonts w:ascii="Arial" w:hAnsi="Arial" w:cs="Arial"/>
        </w:rPr>
        <w:t>ly expressed</w:t>
      </w:r>
      <w:r w:rsidR="00FE759B" w:rsidRPr="00F871C4">
        <w:rPr>
          <w:rFonts w:ascii="Arial" w:hAnsi="Arial" w:cs="Arial"/>
        </w:rPr>
        <w:t xml:space="preserve"> </w:t>
      </w:r>
      <w:r w:rsidR="00566C41" w:rsidRPr="00F871C4">
        <w:rPr>
          <w:rFonts w:ascii="Arial" w:hAnsi="Arial" w:cs="Arial"/>
        </w:rPr>
        <w:t>in BF</w:t>
      </w:r>
      <w:r w:rsidR="00655B4C">
        <w:rPr>
          <w:rFonts w:ascii="Arial" w:hAnsi="Arial" w:cs="Arial"/>
        </w:rPr>
        <w:t>,</w:t>
      </w:r>
      <w:r w:rsidR="00FE759B" w:rsidRPr="00F871C4">
        <w:rPr>
          <w:rFonts w:ascii="Arial" w:hAnsi="Arial" w:cs="Arial"/>
        </w:rPr>
        <w:t xml:space="preserve"> and </w:t>
      </w:r>
      <w:r w:rsidR="00655B4C">
        <w:rPr>
          <w:rFonts w:ascii="Arial" w:hAnsi="Arial" w:cs="Arial"/>
        </w:rPr>
        <w:t xml:space="preserve">only </w:t>
      </w:r>
      <w:r w:rsidR="00FE759B" w:rsidRPr="00F871C4">
        <w:rPr>
          <w:rFonts w:ascii="Arial" w:hAnsi="Arial" w:cs="Arial"/>
        </w:rPr>
        <w:t xml:space="preserve">175 </w:t>
      </w:r>
      <w:r w:rsidR="00566C41" w:rsidRPr="00F871C4">
        <w:rPr>
          <w:rFonts w:ascii="Arial" w:hAnsi="Arial" w:cs="Arial"/>
        </w:rPr>
        <w:t xml:space="preserve">in </w:t>
      </w:r>
      <w:r w:rsidR="00FE759B" w:rsidRPr="00F871C4">
        <w:rPr>
          <w:rFonts w:ascii="Arial" w:hAnsi="Arial" w:cs="Arial"/>
        </w:rPr>
        <w:t>PL</w:t>
      </w:r>
      <w:r w:rsidR="00566C41" w:rsidRPr="00F871C4">
        <w:rPr>
          <w:rFonts w:ascii="Arial" w:hAnsi="Arial" w:cs="Arial"/>
        </w:rPr>
        <w:t xml:space="preserve"> cultures</w:t>
      </w:r>
      <w:r w:rsidR="00FE759B" w:rsidRPr="00F871C4">
        <w:rPr>
          <w:rFonts w:ascii="Arial" w:hAnsi="Arial" w:cs="Arial"/>
        </w:rPr>
        <w:t>.</w:t>
      </w:r>
      <w:r w:rsidR="00566C41" w:rsidRPr="00F871C4">
        <w:rPr>
          <w:rFonts w:ascii="Arial" w:hAnsi="Arial" w:cs="Arial"/>
        </w:rPr>
        <w:t xml:space="preserve"> However, the differentially expressed genes are not randomly located throughout the genome</w:t>
      </w:r>
      <w:r w:rsidR="005E04FE">
        <w:rPr>
          <w:rFonts w:ascii="Arial" w:hAnsi="Arial" w:cs="Arial"/>
        </w:rPr>
        <w:t xml:space="preserve"> but</w:t>
      </w:r>
      <w:r w:rsidR="00B8549F" w:rsidRPr="00F871C4">
        <w:rPr>
          <w:rFonts w:ascii="Arial" w:hAnsi="Arial" w:cs="Arial"/>
        </w:rPr>
        <w:t xml:space="preserve"> are</w:t>
      </w:r>
      <w:r w:rsidR="00566C41" w:rsidRPr="00F871C4">
        <w:rPr>
          <w:rFonts w:ascii="Arial" w:hAnsi="Arial" w:cs="Arial"/>
        </w:rPr>
        <w:t xml:space="preserve"> significant</w:t>
      </w:r>
      <w:r w:rsidR="00B8549F" w:rsidRPr="00F871C4">
        <w:rPr>
          <w:rFonts w:ascii="Arial" w:hAnsi="Arial" w:cs="Arial"/>
        </w:rPr>
        <w:t>ly enriched</w:t>
      </w:r>
      <w:r w:rsidR="00566C41" w:rsidRPr="00F871C4">
        <w:rPr>
          <w:rFonts w:ascii="Arial" w:hAnsi="Arial" w:cs="Arial"/>
        </w:rPr>
        <w:t xml:space="preserve"> towards the telomer</w:t>
      </w:r>
      <w:r w:rsidR="000D2B87" w:rsidRPr="00F871C4">
        <w:rPr>
          <w:rFonts w:ascii="Arial" w:hAnsi="Arial" w:cs="Arial"/>
        </w:rPr>
        <w:t>e</w:t>
      </w:r>
      <w:r w:rsidR="00566C41" w:rsidRPr="00F871C4">
        <w:rPr>
          <w:rFonts w:ascii="Arial" w:hAnsi="Arial" w:cs="Arial"/>
        </w:rPr>
        <w:t>s.</w:t>
      </w:r>
      <w:r w:rsidR="000D2B87" w:rsidRPr="00F871C4">
        <w:rPr>
          <w:rFonts w:ascii="Arial" w:hAnsi="Arial" w:cs="Arial"/>
        </w:rPr>
        <w:t xml:space="preserve"> Subsequent investigation revealed that these overlapped with secondary metabolite clusters, many of which were </w:t>
      </w:r>
      <w:r w:rsidR="003E0965" w:rsidRPr="00F871C4">
        <w:rPr>
          <w:rFonts w:ascii="Arial" w:hAnsi="Arial" w:cs="Arial"/>
        </w:rPr>
        <w:t>unregulated</w:t>
      </w:r>
      <w:r w:rsidR="000D2B87" w:rsidRPr="00F871C4">
        <w:rPr>
          <w:rFonts w:ascii="Arial" w:hAnsi="Arial" w:cs="Arial"/>
        </w:rPr>
        <w:t xml:space="preserve"> in biofilm conditions.</w:t>
      </w:r>
      <w:r w:rsidR="00566C41" w:rsidRPr="00F871C4">
        <w:rPr>
          <w:rFonts w:ascii="Arial" w:hAnsi="Arial" w:cs="Arial"/>
        </w:rPr>
        <w:t xml:space="preserve"> </w:t>
      </w:r>
      <w:r w:rsidR="003E0965">
        <w:rPr>
          <w:rFonts w:ascii="Arial" w:hAnsi="Arial" w:cs="Arial"/>
        </w:rPr>
        <w:t>A s</w:t>
      </w:r>
      <w:r w:rsidR="00B8549F" w:rsidRPr="00F871C4">
        <w:rPr>
          <w:rFonts w:ascii="Arial" w:hAnsi="Arial" w:cs="Arial"/>
        </w:rPr>
        <w:t>imilar telomeric distribution</w:t>
      </w:r>
      <w:r w:rsidR="007B7F0D" w:rsidRPr="00F871C4">
        <w:rPr>
          <w:rFonts w:ascii="Arial" w:hAnsi="Arial" w:cs="Arial"/>
        </w:rPr>
        <w:t xml:space="preserve"> of differentially expressed genes </w:t>
      </w:r>
      <w:r w:rsidR="00B8549F" w:rsidRPr="00F871C4">
        <w:rPr>
          <w:rFonts w:ascii="Arial" w:hAnsi="Arial" w:cs="Arial"/>
        </w:rPr>
        <w:t>was</w:t>
      </w:r>
      <w:r w:rsidR="007B7F0D" w:rsidRPr="00F871C4">
        <w:rPr>
          <w:rFonts w:ascii="Arial" w:hAnsi="Arial" w:cs="Arial"/>
        </w:rPr>
        <w:t xml:space="preserve"> previously observed during an analysis of early stages of infection of mammalian hosts with </w:t>
      </w:r>
      <w:r w:rsidR="007B7F0D" w:rsidRPr="00F871C4">
        <w:rPr>
          <w:rFonts w:ascii="Arial" w:hAnsi="Arial" w:cs="Arial"/>
          <w:i/>
        </w:rPr>
        <w:t>A. fumigatus</w:t>
      </w:r>
      <w:r w:rsidR="00445029">
        <w:rPr>
          <w:rFonts w:ascii="Arial" w:hAnsi="Arial" w:cs="Arial"/>
          <w:i/>
        </w:rPr>
        <w:t xml:space="preserve">. </w:t>
      </w:r>
      <w:r w:rsidR="000D2B87" w:rsidRPr="00F871C4">
        <w:rPr>
          <w:rFonts w:ascii="Arial" w:hAnsi="Arial" w:cs="Arial"/>
        </w:rPr>
        <w:t xml:space="preserve">Genes involved in cell wall metabolism, ergosterol synthesis, multidrug transport and glycosylation are also upregulated in BF cells, whereas glycolytic genes are downregulated. The gene expression changes are likely to be associated with </w:t>
      </w:r>
      <w:r w:rsidR="002646E2" w:rsidRPr="00F871C4">
        <w:rPr>
          <w:rFonts w:ascii="Arial" w:hAnsi="Arial" w:cs="Arial"/>
        </w:rPr>
        <w:t>dramatic changes in the cell wall, which may contribute to the drug resistant phenotype of biofilm cultures.</w:t>
      </w:r>
    </w:p>
    <w:p w14:paraId="39681843" w14:textId="2CF691C7" w:rsidR="0068436B" w:rsidRDefault="007B7F0D" w:rsidP="00D91F1B">
      <w:pPr>
        <w:spacing w:line="480" w:lineRule="auto"/>
        <w:ind w:firstLine="567"/>
        <w:rPr>
          <w:rFonts w:ascii="Arial" w:hAnsi="Arial" w:cs="Arial"/>
        </w:rPr>
      </w:pPr>
      <w:r w:rsidRPr="00F871C4">
        <w:rPr>
          <w:rFonts w:ascii="Arial" w:hAnsi="Arial" w:cs="Arial"/>
        </w:rPr>
        <w:t xml:space="preserve">RNA-seq has also been applied to transcriptional profiling non-pathogenic </w:t>
      </w:r>
      <w:r w:rsidRPr="00F871C4">
        <w:rPr>
          <w:rFonts w:ascii="Arial" w:hAnsi="Arial" w:cs="Arial"/>
          <w:i/>
        </w:rPr>
        <w:t>Aspergillus</w:t>
      </w:r>
      <w:r w:rsidRPr="00F871C4">
        <w:rPr>
          <w:rFonts w:ascii="Arial" w:hAnsi="Arial" w:cs="Arial"/>
        </w:rPr>
        <w:t xml:space="preserve"> species, such as </w:t>
      </w:r>
      <w:r w:rsidRPr="00F871C4">
        <w:rPr>
          <w:rFonts w:ascii="Arial" w:hAnsi="Arial" w:cs="Arial"/>
          <w:i/>
        </w:rPr>
        <w:t>Aspergillus oryzae</w:t>
      </w:r>
      <w:r w:rsidR="006012D7" w:rsidRPr="00F871C4">
        <w:rPr>
          <w:rFonts w:ascii="Arial" w:hAnsi="Arial" w:cs="Arial"/>
        </w:rPr>
        <w:t xml:space="preserve">, </w:t>
      </w:r>
      <w:r w:rsidR="00495234" w:rsidRPr="00F871C4">
        <w:rPr>
          <w:rFonts w:ascii="Arial" w:hAnsi="Arial" w:cs="Arial"/>
        </w:rPr>
        <w:t>a species historically associated with the Japanese food industry, whose genome</w:t>
      </w:r>
      <w:r w:rsidR="006012D7" w:rsidRPr="00F871C4">
        <w:rPr>
          <w:rFonts w:ascii="Arial" w:hAnsi="Arial" w:cs="Arial"/>
        </w:rPr>
        <w:t xml:space="preserve"> </w:t>
      </w:r>
      <w:r w:rsidRPr="00F871C4">
        <w:rPr>
          <w:rFonts w:ascii="Arial" w:hAnsi="Arial" w:cs="Arial"/>
        </w:rPr>
        <w:t>was</w:t>
      </w:r>
      <w:r w:rsidR="00495234" w:rsidRPr="00F871C4">
        <w:rPr>
          <w:rFonts w:ascii="Arial" w:hAnsi="Arial" w:cs="Arial"/>
        </w:rPr>
        <w:t xml:space="preserve"> se</w:t>
      </w:r>
      <w:r w:rsidR="002A0769">
        <w:rPr>
          <w:rFonts w:ascii="Arial" w:hAnsi="Arial" w:cs="Arial"/>
        </w:rPr>
        <w:t>quenced in 2005 [66</w:t>
      </w:r>
      <w:r w:rsidR="005D6A84">
        <w:rPr>
          <w:rFonts w:ascii="Arial" w:hAnsi="Arial" w:cs="Arial"/>
        </w:rPr>
        <w:t xml:space="preserve">]. </w:t>
      </w:r>
      <w:r w:rsidR="00F6784B" w:rsidRPr="00F871C4">
        <w:rPr>
          <w:rFonts w:ascii="Arial" w:hAnsi="Arial" w:cs="Arial"/>
        </w:rPr>
        <w:t>Similar</w:t>
      </w:r>
      <w:r w:rsidR="005D6A84">
        <w:rPr>
          <w:rFonts w:ascii="Arial" w:hAnsi="Arial" w:cs="Arial"/>
        </w:rPr>
        <w:t>ly</w:t>
      </w:r>
      <w:r w:rsidR="00F6784B" w:rsidRPr="00F871C4">
        <w:rPr>
          <w:rFonts w:ascii="Arial" w:hAnsi="Arial" w:cs="Arial"/>
        </w:rPr>
        <w:t xml:space="preserve"> to the analysis described above for </w:t>
      </w:r>
      <w:r w:rsidR="00B635B2" w:rsidRPr="00F871C4">
        <w:rPr>
          <w:rFonts w:ascii="Arial" w:hAnsi="Arial" w:cs="Arial"/>
          <w:i/>
        </w:rPr>
        <w:t>C. parapsilosis</w:t>
      </w:r>
      <w:r w:rsidR="00697F5B" w:rsidRPr="00F871C4">
        <w:rPr>
          <w:rFonts w:ascii="Arial" w:hAnsi="Arial" w:cs="Arial"/>
        </w:rPr>
        <w:t xml:space="preserve">, Wang </w:t>
      </w:r>
      <w:r w:rsidR="004D0FF0">
        <w:rPr>
          <w:rFonts w:ascii="Arial" w:hAnsi="Arial" w:cs="Arial"/>
        </w:rPr>
        <w:t xml:space="preserve">et al. </w:t>
      </w:r>
      <w:r w:rsidR="002A0769">
        <w:rPr>
          <w:rFonts w:ascii="Arial" w:hAnsi="Arial" w:cs="Arial"/>
        </w:rPr>
        <w:t>[67</w:t>
      </w:r>
      <w:r w:rsidR="005D6A84">
        <w:rPr>
          <w:rFonts w:ascii="Arial" w:hAnsi="Arial" w:cs="Arial"/>
        </w:rPr>
        <w:t xml:space="preserve">] </w:t>
      </w:r>
      <w:r w:rsidR="00F6784B" w:rsidRPr="00F871C4">
        <w:rPr>
          <w:rFonts w:ascii="Arial" w:hAnsi="Arial" w:cs="Arial"/>
        </w:rPr>
        <w:t>use</w:t>
      </w:r>
      <w:r w:rsidR="005D6A84">
        <w:rPr>
          <w:rFonts w:ascii="Arial" w:hAnsi="Arial" w:cs="Arial"/>
        </w:rPr>
        <w:t>d</w:t>
      </w:r>
      <w:r w:rsidR="00F6784B" w:rsidRPr="00F871C4">
        <w:rPr>
          <w:rFonts w:ascii="Arial" w:hAnsi="Arial" w:cs="Arial"/>
        </w:rPr>
        <w:t xml:space="preserve"> RNA-seq to greatly improve the annotation of the </w:t>
      </w:r>
      <w:r w:rsidR="00F6784B" w:rsidRPr="00F871C4">
        <w:rPr>
          <w:rFonts w:ascii="Arial" w:hAnsi="Arial" w:cs="Arial"/>
          <w:i/>
        </w:rPr>
        <w:t xml:space="preserve">A. oryzae </w:t>
      </w:r>
      <w:r w:rsidR="00F6784B" w:rsidRPr="00F871C4">
        <w:rPr>
          <w:rFonts w:ascii="Arial" w:hAnsi="Arial" w:cs="Arial"/>
        </w:rPr>
        <w:t>genome. They also reported evidence for widespread alternate splicing, in about 8.5% of all genes. Comparing the expression patterns of cells growing on solid agar compared to liquid cultures suggested that protein production is increased in cells grown on solid media. The authors also induced the unfolded protein response (UPR)</w:t>
      </w:r>
      <w:r w:rsidR="00846D4F" w:rsidRPr="00F871C4">
        <w:rPr>
          <w:rFonts w:ascii="Arial" w:hAnsi="Arial" w:cs="Arial"/>
        </w:rPr>
        <w:t xml:space="preserve"> by treatment with DTT, </w:t>
      </w:r>
      <w:r w:rsidR="00F6784B" w:rsidRPr="00F871C4">
        <w:rPr>
          <w:rFonts w:ascii="Arial" w:hAnsi="Arial" w:cs="Arial"/>
        </w:rPr>
        <w:t>commonly activated by accumulation of unf</w:t>
      </w:r>
      <w:r w:rsidR="00CC1907" w:rsidRPr="00F871C4">
        <w:rPr>
          <w:rFonts w:ascii="Arial" w:hAnsi="Arial" w:cs="Arial"/>
        </w:rPr>
        <w:t>o</w:t>
      </w:r>
      <w:r w:rsidR="00846D4F" w:rsidRPr="00F871C4">
        <w:rPr>
          <w:rFonts w:ascii="Arial" w:hAnsi="Arial" w:cs="Arial"/>
        </w:rPr>
        <w:t xml:space="preserve">lded proteins in the ER. </w:t>
      </w:r>
      <w:r w:rsidR="003220BB" w:rsidRPr="00F871C4">
        <w:rPr>
          <w:rFonts w:ascii="Arial" w:hAnsi="Arial" w:cs="Arial"/>
        </w:rPr>
        <w:t xml:space="preserve">Inducing </w:t>
      </w:r>
      <w:r w:rsidR="00846D4F" w:rsidRPr="00F871C4">
        <w:rPr>
          <w:rFonts w:ascii="Arial" w:hAnsi="Arial" w:cs="Arial"/>
        </w:rPr>
        <w:t xml:space="preserve">UPR </w:t>
      </w:r>
      <w:r w:rsidR="003220BB" w:rsidRPr="00F871C4">
        <w:rPr>
          <w:rFonts w:ascii="Arial" w:hAnsi="Arial" w:cs="Arial"/>
        </w:rPr>
        <w:t>resulted in</w:t>
      </w:r>
      <w:r w:rsidR="00846D4F" w:rsidRPr="00F871C4">
        <w:rPr>
          <w:rFonts w:ascii="Arial" w:hAnsi="Arial" w:cs="Arial"/>
        </w:rPr>
        <w:t xml:space="preserve"> a </w:t>
      </w:r>
      <w:r w:rsidR="003220BB" w:rsidRPr="00F871C4">
        <w:rPr>
          <w:rFonts w:ascii="Arial" w:hAnsi="Arial" w:cs="Arial"/>
        </w:rPr>
        <w:t>significantly</w:t>
      </w:r>
      <w:r w:rsidR="00846D4F" w:rsidRPr="00F871C4">
        <w:rPr>
          <w:rFonts w:ascii="Arial" w:hAnsi="Arial" w:cs="Arial"/>
        </w:rPr>
        <w:t xml:space="preserve"> highe</w:t>
      </w:r>
      <w:r w:rsidR="00192220" w:rsidRPr="00F871C4">
        <w:rPr>
          <w:rFonts w:ascii="Arial" w:hAnsi="Arial" w:cs="Arial"/>
        </w:rPr>
        <w:t>r number of upregulated genes in cultures grown on</w:t>
      </w:r>
      <w:r w:rsidR="00846D4F" w:rsidRPr="00F871C4">
        <w:rPr>
          <w:rFonts w:ascii="Arial" w:hAnsi="Arial" w:cs="Arial"/>
        </w:rPr>
        <w:t xml:space="preserve"> solid media</w:t>
      </w:r>
      <w:r w:rsidR="003220BB" w:rsidRPr="00F871C4">
        <w:rPr>
          <w:rFonts w:ascii="Arial" w:hAnsi="Arial" w:cs="Arial"/>
        </w:rPr>
        <w:t xml:space="preserve"> than in liquid cultures</w:t>
      </w:r>
      <w:r w:rsidR="00192220" w:rsidRPr="00F871C4">
        <w:rPr>
          <w:rFonts w:ascii="Arial" w:hAnsi="Arial" w:cs="Arial"/>
        </w:rPr>
        <w:t xml:space="preserve">, suggesting </w:t>
      </w:r>
      <w:r w:rsidR="003220BB" w:rsidRPr="00F871C4">
        <w:rPr>
          <w:rFonts w:ascii="Arial" w:hAnsi="Arial" w:cs="Arial"/>
        </w:rPr>
        <w:t>that the efficiency of the response depends</w:t>
      </w:r>
      <w:r w:rsidR="00192220" w:rsidRPr="00F871C4">
        <w:rPr>
          <w:rFonts w:ascii="Arial" w:hAnsi="Arial" w:cs="Arial"/>
        </w:rPr>
        <w:t xml:space="preserve"> </w:t>
      </w:r>
      <w:r w:rsidR="003220BB" w:rsidRPr="00F871C4">
        <w:rPr>
          <w:rFonts w:ascii="Arial" w:hAnsi="Arial" w:cs="Arial"/>
        </w:rPr>
        <w:t>on</w:t>
      </w:r>
      <w:r w:rsidR="00192220" w:rsidRPr="00F871C4">
        <w:rPr>
          <w:rFonts w:ascii="Arial" w:hAnsi="Arial" w:cs="Arial"/>
        </w:rPr>
        <w:t xml:space="preserve"> the culture conditions</w:t>
      </w:r>
      <w:r w:rsidR="00DE1EE6" w:rsidRPr="00F871C4">
        <w:rPr>
          <w:rFonts w:ascii="Arial" w:hAnsi="Arial" w:cs="Arial"/>
        </w:rPr>
        <w:t>.</w:t>
      </w:r>
    </w:p>
    <w:p w14:paraId="14BBBDFF" w14:textId="77777777" w:rsidR="00B82B92" w:rsidRPr="00F871C4" w:rsidRDefault="00B82B92" w:rsidP="00D91F1B">
      <w:pPr>
        <w:spacing w:line="480" w:lineRule="auto"/>
        <w:ind w:firstLine="567"/>
        <w:rPr>
          <w:rFonts w:ascii="Arial" w:hAnsi="Arial" w:cs="Arial"/>
        </w:rPr>
      </w:pPr>
    </w:p>
    <w:p w14:paraId="697789D2" w14:textId="29EF2212" w:rsidR="0068436B" w:rsidRPr="00F871C4" w:rsidRDefault="00495234" w:rsidP="00495234">
      <w:pPr>
        <w:spacing w:line="480" w:lineRule="auto"/>
        <w:rPr>
          <w:rFonts w:ascii="Arial" w:hAnsi="Arial" w:cs="Arial"/>
          <w:b/>
          <w:i/>
        </w:rPr>
      </w:pPr>
      <w:r w:rsidRPr="00F871C4">
        <w:rPr>
          <w:rFonts w:ascii="Arial" w:hAnsi="Arial" w:cs="Arial"/>
          <w:b/>
          <w:i/>
        </w:rPr>
        <w:t>Cryptococcus neoformans</w:t>
      </w:r>
    </w:p>
    <w:p w14:paraId="10611471" w14:textId="16B110F5" w:rsidR="00DB0C3D" w:rsidRPr="00F871C4" w:rsidRDefault="00495234" w:rsidP="00495234">
      <w:pPr>
        <w:spacing w:line="480" w:lineRule="auto"/>
        <w:ind w:firstLine="567"/>
        <w:rPr>
          <w:rFonts w:ascii="Arial" w:hAnsi="Arial" w:cs="Arial"/>
        </w:rPr>
      </w:pPr>
      <w:r w:rsidRPr="00F871C4">
        <w:rPr>
          <w:rFonts w:ascii="Arial" w:hAnsi="Arial" w:cs="Arial"/>
        </w:rPr>
        <w:t>Cryptococcus species are</w:t>
      </w:r>
      <w:r w:rsidR="00C4238B" w:rsidRPr="00F871C4">
        <w:rPr>
          <w:rFonts w:ascii="Arial" w:hAnsi="Arial" w:cs="Arial"/>
        </w:rPr>
        <w:t xml:space="preserve"> members of the</w:t>
      </w:r>
      <w:r w:rsidR="00C4238B" w:rsidRPr="008F6E6C">
        <w:rPr>
          <w:rFonts w:ascii="Arial" w:hAnsi="Arial" w:cs="Arial"/>
          <w:i/>
        </w:rPr>
        <w:t xml:space="preserve"> Basidiomycete</w:t>
      </w:r>
      <w:r w:rsidRPr="00F871C4">
        <w:rPr>
          <w:rFonts w:ascii="Arial" w:hAnsi="Arial" w:cs="Arial"/>
        </w:rPr>
        <w:t xml:space="preserve"> </w:t>
      </w:r>
      <w:r w:rsidR="00C4238B" w:rsidRPr="00F871C4">
        <w:rPr>
          <w:rFonts w:ascii="Arial" w:hAnsi="Arial" w:cs="Arial"/>
        </w:rPr>
        <w:t xml:space="preserve">clade. Infection </w:t>
      </w:r>
      <w:r w:rsidR="007529D2" w:rsidRPr="00F871C4">
        <w:rPr>
          <w:rFonts w:ascii="Arial" w:hAnsi="Arial" w:cs="Arial"/>
        </w:rPr>
        <w:t>occur</w:t>
      </w:r>
      <w:r w:rsidR="00981D63" w:rsidRPr="00F871C4">
        <w:rPr>
          <w:rFonts w:ascii="Arial" w:hAnsi="Arial" w:cs="Arial"/>
        </w:rPr>
        <w:t>s</w:t>
      </w:r>
      <w:r w:rsidR="007529D2" w:rsidRPr="00F871C4">
        <w:rPr>
          <w:rFonts w:ascii="Arial" w:hAnsi="Arial" w:cs="Arial"/>
        </w:rPr>
        <w:t xml:space="preserve"> through inhalation</w:t>
      </w:r>
      <w:r w:rsidR="007A2E45" w:rsidRPr="00F871C4">
        <w:rPr>
          <w:rFonts w:ascii="Arial" w:hAnsi="Arial" w:cs="Arial"/>
        </w:rPr>
        <w:t xml:space="preserve"> of spores</w:t>
      </w:r>
      <w:r w:rsidR="007529D2" w:rsidRPr="00F871C4">
        <w:rPr>
          <w:rFonts w:ascii="Arial" w:hAnsi="Arial" w:cs="Arial"/>
        </w:rPr>
        <w:t xml:space="preserve">, and </w:t>
      </w:r>
      <w:r w:rsidR="00C4238B" w:rsidRPr="00F871C4">
        <w:rPr>
          <w:rFonts w:ascii="Arial" w:hAnsi="Arial" w:cs="Arial"/>
        </w:rPr>
        <w:t xml:space="preserve">cryptococcosis is particularly common in </w:t>
      </w:r>
      <w:r w:rsidR="00DA3458" w:rsidRPr="00F871C4">
        <w:rPr>
          <w:rFonts w:ascii="Arial" w:hAnsi="Arial" w:cs="Arial"/>
        </w:rPr>
        <w:t xml:space="preserve">immunocompromised patients </w:t>
      </w:r>
      <w:r w:rsidR="002A0769">
        <w:rPr>
          <w:rFonts w:ascii="Arial" w:hAnsi="Arial" w:cs="Arial"/>
        </w:rPr>
        <w:t>[68</w:t>
      </w:r>
      <w:r w:rsidR="00CE1E88">
        <w:rPr>
          <w:rFonts w:ascii="Arial" w:hAnsi="Arial" w:cs="Arial"/>
        </w:rPr>
        <w:t xml:space="preserve">]. </w:t>
      </w:r>
      <w:r w:rsidR="007529D2" w:rsidRPr="00F871C4">
        <w:rPr>
          <w:rFonts w:ascii="Arial" w:hAnsi="Arial" w:cs="Arial"/>
        </w:rPr>
        <w:t>Infection may also spread to the brain where it causes cryptococcal m</w:t>
      </w:r>
      <w:r w:rsidR="00981D63" w:rsidRPr="00F871C4">
        <w:rPr>
          <w:rFonts w:ascii="Arial" w:hAnsi="Arial" w:cs="Arial"/>
        </w:rPr>
        <w:t xml:space="preserve">eningitis </w:t>
      </w:r>
      <w:r w:rsidR="002A0769">
        <w:rPr>
          <w:rFonts w:ascii="Arial" w:hAnsi="Arial" w:cs="Arial"/>
        </w:rPr>
        <w:t>[69</w:t>
      </w:r>
      <w:r w:rsidR="00671737">
        <w:rPr>
          <w:rFonts w:ascii="Arial" w:hAnsi="Arial" w:cs="Arial"/>
        </w:rPr>
        <w:t xml:space="preserve">]. </w:t>
      </w:r>
      <w:r w:rsidR="007529D2" w:rsidRPr="00F871C4">
        <w:rPr>
          <w:rFonts w:ascii="Arial" w:hAnsi="Arial" w:cs="Arial"/>
        </w:rPr>
        <w:t>The most common</w:t>
      </w:r>
      <w:r w:rsidR="00981D63" w:rsidRPr="00F871C4">
        <w:rPr>
          <w:rFonts w:ascii="Arial" w:hAnsi="Arial" w:cs="Arial"/>
        </w:rPr>
        <w:t xml:space="preserve"> causative</w:t>
      </w:r>
      <w:r w:rsidR="007529D2" w:rsidRPr="00F871C4">
        <w:rPr>
          <w:rFonts w:ascii="Arial" w:hAnsi="Arial" w:cs="Arial"/>
        </w:rPr>
        <w:t xml:space="preserve"> species are </w:t>
      </w:r>
      <w:r w:rsidR="007529D2" w:rsidRPr="00F871C4">
        <w:rPr>
          <w:rFonts w:ascii="Arial" w:hAnsi="Arial" w:cs="Arial"/>
          <w:i/>
        </w:rPr>
        <w:t>Cryptococcus neoformans</w:t>
      </w:r>
      <w:r w:rsidR="007529D2" w:rsidRPr="00F871C4">
        <w:rPr>
          <w:rFonts w:ascii="Arial" w:hAnsi="Arial" w:cs="Arial"/>
        </w:rPr>
        <w:t xml:space="preserve"> and </w:t>
      </w:r>
      <w:r w:rsidR="007529D2" w:rsidRPr="00F871C4">
        <w:rPr>
          <w:rFonts w:ascii="Arial" w:hAnsi="Arial" w:cs="Arial"/>
          <w:i/>
        </w:rPr>
        <w:t>Crypotococcus gatii.</w:t>
      </w:r>
      <w:r w:rsidR="00BF3322">
        <w:rPr>
          <w:rFonts w:ascii="Arial" w:hAnsi="Arial" w:cs="Arial"/>
        </w:rPr>
        <w:t xml:space="preserve"> </w:t>
      </w:r>
      <w:r w:rsidR="0085675B">
        <w:rPr>
          <w:rFonts w:ascii="Arial" w:hAnsi="Arial" w:cs="Arial"/>
        </w:rPr>
        <w:t>One</w:t>
      </w:r>
      <w:r w:rsidRPr="00F871C4">
        <w:rPr>
          <w:rFonts w:ascii="Arial" w:hAnsi="Arial" w:cs="Arial"/>
        </w:rPr>
        <w:t xml:space="preserve"> distinctive feature of these organisms is the presence of a polysaccharide capsule </w:t>
      </w:r>
      <w:r w:rsidR="007529D2" w:rsidRPr="00F871C4">
        <w:rPr>
          <w:rFonts w:ascii="Arial" w:hAnsi="Arial" w:cs="Arial"/>
        </w:rPr>
        <w:t xml:space="preserve">formed of </w:t>
      </w:r>
      <w:r w:rsidRPr="00F871C4">
        <w:rPr>
          <w:rFonts w:ascii="Arial" w:hAnsi="Arial" w:cs="Arial"/>
        </w:rPr>
        <w:t>glucoronoxyloma</w:t>
      </w:r>
      <w:r w:rsidR="007529D2" w:rsidRPr="00F871C4">
        <w:rPr>
          <w:rFonts w:ascii="Arial" w:hAnsi="Arial" w:cs="Arial"/>
        </w:rPr>
        <w:t>nn</w:t>
      </w:r>
      <w:r w:rsidRPr="00F871C4">
        <w:rPr>
          <w:rFonts w:ascii="Arial" w:hAnsi="Arial" w:cs="Arial"/>
        </w:rPr>
        <w:t xml:space="preserve">ans </w:t>
      </w:r>
      <w:r w:rsidR="007529D2" w:rsidRPr="00F871C4">
        <w:rPr>
          <w:rFonts w:ascii="Arial" w:hAnsi="Arial" w:cs="Arial"/>
        </w:rPr>
        <w:t xml:space="preserve">(GXM) </w:t>
      </w:r>
      <w:r w:rsidR="002A0769">
        <w:rPr>
          <w:rFonts w:ascii="Arial" w:hAnsi="Arial" w:cs="Arial"/>
        </w:rPr>
        <w:t>[70</w:t>
      </w:r>
      <w:r w:rsidR="005263FA">
        <w:rPr>
          <w:rFonts w:ascii="Arial" w:hAnsi="Arial" w:cs="Arial"/>
        </w:rPr>
        <w:t>]</w:t>
      </w:r>
      <w:r w:rsidR="008F6E6C">
        <w:rPr>
          <w:rFonts w:ascii="Arial" w:hAnsi="Arial" w:cs="Arial"/>
        </w:rPr>
        <w:t>,</w:t>
      </w:r>
      <w:r w:rsidR="005263FA">
        <w:rPr>
          <w:rFonts w:ascii="Arial" w:hAnsi="Arial" w:cs="Arial"/>
        </w:rPr>
        <w:t xml:space="preserve"> </w:t>
      </w:r>
      <w:r w:rsidR="007529D2" w:rsidRPr="00F871C4">
        <w:rPr>
          <w:rFonts w:ascii="Arial" w:hAnsi="Arial" w:cs="Arial"/>
        </w:rPr>
        <w:t xml:space="preserve">which </w:t>
      </w:r>
      <w:r w:rsidRPr="00F871C4">
        <w:rPr>
          <w:rFonts w:ascii="Arial" w:hAnsi="Arial" w:cs="Arial"/>
        </w:rPr>
        <w:t>encapsulat</w:t>
      </w:r>
      <w:r w:rsidR="007529D2" w:rsidRPr="00F871C4">
        <w:rPr>
          <w:rFonts w:ascii="Arial" w:hAnsi="Arial" w:cs="Arial"/>
        </w:rPr>
        <w:t>es</w:t>
      </w:r>
      <w:r w:rsidRPr="00F871C4">
        <w:rPr>
          <w:rFonts w:ascii="Arial" w:hAnsi="Arial" w:cs="Arial"/>
        </w:rPr>
        <w:t xml:space="preserve"> the cell wall and </w:t>
      </w:r>
      <w:r w:rsidR="007529D2" w:rsidRPr="00F871C4">
        <w:rPr>
          <w:rFonts w:ascii="Arial" w:hAnsi="Arial" w:cs="Arial"/>
        </w:rPr>
        <w:t xml:space="preserve">is </w:t>
      </w:r>
      <w:r w:rsidRPr="00F871C4">
        <w:rPr>
          <w:rFonts w:ascii="Arial" w:hAnsi="Arial" w:cs="Arial"/>
        </w:rPr>
        <w:t xml:space="preserve">required for sexual development </w:t>
      </w:r>
      <w:r w:rsidR="002A0769">
        <w:rPr>
          <w:rFonts w:ascii="Arial" w:hAnsi="Arial" w:cs="Arial"/>
        </w:rPr>
        <w:t>[71</w:t>
      </w:r>
      <w:r w:rsidR="005263FA">
        <w:rPr>
          <w:rFonts w:ascii="Arial" w:hAnsi="Arial" w:cs="Arial"/>
        </w:rPr>
        <w:t xml:space="preserve">] </w:t>
      </w:r>
      <w:r w:rsidR="00832F65" w:rsidRPr="00F871C4">
        <w:rPr>
          <w:rFonts w:ascii="Arial" w:hAnsi="Arial" w:cs="Arial"/>
        </w:rPr>
        <w:t xml:space="preserve">and virulence </w:t>
      </w:r>
      <w:r w:rsidR="002A0769">
        <w:rPr>
          <w:rFonts w:ascii="Arial" w:hAnsi="Arial" w:cs="Arial"/>
        </w:rPr>
        <w:t>[68</w:t>
      </w:r>
      <w:r w:rsidR="008D7150">
        <w:rPr>
          <w:rFonts w:ascii="Arial" w:hAnsi="Arial" w:cs="Arial"/>
        </w:rPr>
        <w:t xml:space="preserve">, </w:t>
      </w:r>
      <w:r w:rsidR="002A0769">
        <w:rPr>
          <w:rFonts w:ascii="Arial" w:hAnsi="Arial" w:cs="Arial"/>
        </w:rPr>
        <w:t>72</w:t>
      </w:r>
      <w:r w:rsidR="005263FA">
        <w:rPr>
          <w:rFonts w:ascii="Arial" w:hAnsi="Arial" w:cs="Arial"/>
        </w:rPr>
        <w:t xml:space="preserve">]. </w:t>
      </w:r>
      <w:r w:rsidR="008F6E6C">
        <w:rPr>
          <w:rFonts w:ascii="Arial" w:hAnsi="Arial" w:cs="Arial"/>
        </w:rPr>
        <w:t xml:space="preserve">The capsule </w:t>
      </w:r>
      <w:r w:rsidR="007529D2" w:rsidRPr="00F871C4">
        <w:rPr>
          <w:rFonts w:ascii="Arial" w:hAnsi="Arial" w:cs="Arial"/>
        </w:rPr>
        <w:t xml:space="preserve">undergoes dramatic changes in size, particularly during infection </w:t>
      </w:r>
      <w:r w:rsidR="002A0769">
        <w:rPr>
          <w:rFonts w:ascii="Arial" w:hAnsi="Arial" w:cs="Arial"/>
        </w:rPr>
        <w:t>[73</w:t>
      </w:r>
      <w:r w:rsidR="00841555">
        <w:rPr>
          <w:rFonts w:ascii="Arial" w:hAnsi="Arial" w:cs="Arial"/>
        </w:rPr>
        <w:t>].</w:t>
      </w:r>
    </w:p>
    <w:p w14:paraId="55A75EEE" w14:textId="077B25B9" w:rsidR="00C728AE" w:rsidRPr="00F871C4" w:rsidRDefault="007529D2" w:rsidP="00495234">
      <w:pPr>
        <w:spacing w:line="480" w:lineRule="auto"/>
        <w:ind w:firstLine="567"/>
        <w:rPr>
          <w:rFonts w:ascii="Arial" w:hAnsi="Arial" w:cs="Arial"/>
        </w:rPr>
      </w:pPr>
      <w:r w:rsidRPr="00F871C4">
        <w:rPr>
          <w:rFonts w:ascii="Arial" w:hAnsi="Arial" w:cs="Arial"/>
        </w:rPr>
        <w:t xml:space="preserve"> </w:t>
      </w:r>
      <w:r w:rsidR="00A25628">
        <w:rPr>
          <w:rFonts w:ascii="Arial" w:hAnsi="Arial" w:cs="Arial"/>
        </w:rPr>
        <w:t>Haynes et al. [</w:t>
      </w:r>
      <w:r w:rsidR="002A0769">
        <w:rPr>
          <w:rFonts w:ascii="Arial" w:eastAsia="Times New Roman" w:hAnsi="Arial" w:cs="Arial"/>
          <w:color w:val="222222"/>
        </w:rPr>
        <w:t>74</w:t>
      </w:r>
      <w:r w:rsidR="00F2390F" w:rsidRPr="008D7150">
        <w:rPr>
          <w:rFonts w:ascii="Arial" w:eastAsia="Times New Roman" w:hAnsi="Arial" w:cs="Arial"/>
          <w:color w:val="222222"/>
        </w:rPr>
        <w:t>••</w:t>
      </w:r>
      <w:r w:rsidR="00A25628">
        <w:rPr>
          <w:rFonts w:ascii="Arial" w:hAnsi="Arial" w:cs="Arial"/>
        </w:rPr>
        <w:t xml:space="preserve">] </w:t>
      </w:r>
      <w:r w:rsidR="003220BB" w:rsidRPr="00F871C4">
        <w:rPr>
          <w:rFonts w:ascii="Arial" w:hAnsi="Arial" w:cs="Arial"/>
        </w:rPr>
        <w:t xml:space="preserve">used RNA-seq </w:t>
      </w:r>
      <w:r w:rsidRPr="00F871C4">
        <w:rPr>
          <w:rFonts w:ascii="Arial" w:hAnsi="Arial" w:cs="Arial"/>
        </w:rPr>
        <w:t xml:space="preserve">together with ChIP-seq to </w:t>
      </w:r>
      <w:r w:rsidR="007304FA" w:rsidRPr="00F871C4">
        <w:rPr>
          <w:rFonts w:ascii="Arial" w:hAnsi="Arial" w:cs="Arial"/>
        </w:rPr>
        <w:t>characterize</w:t>
      </w:r>
      <w:r w:rsidRPr="00F871C4">
        <w:rPr>
          <w:rFonts w:ascii="Arial" w:hAnsi="Arial" w:cs="Arial"/>
        </w:rPr>
        <w:t xml:space="preserve"> the transcriptional changes that occur during capsule growth.</w:t>
      </w:r>
      <w:r w:rsidR="00495234" w:rsidRPr="00F871C4">
        <w:rPr>
          <w:rFonts w:ascii="Arial" w:hAnsi="Arial" w:cs="Arial"/>
        </w:rPr>
        <w:t xml:space="preserve"> Several known </w:t>
      </w:r>
      <w:r w:rsidR="00F871C4" w:rsidRPr="00F871C4">
        <w:rPr>
          <w:rFonts w:ascii="Arial" w:hAnsi="Arial" w:cs="Arial"/>
        </w:rPr>
        <w:t>signaling</w:t>
      </w:r>
      <w:r w:rsidR="00495234" w:rsidRPr="00F871C4">
        <w:rPr>
          <w:rFonts w:ascii="Arial" w:hAnsi="Arial" w:cs="Arial"/>
        </w:rPr>
        <w:t xml:space="preserve"> pathways had</w:t>
      </w:r>
      <w:r w:rsidR="00981D63" w:rsidRPr="00F871C4">
        <w:rPr>
          <w:rFonts w:ascii="Arial" w:hAnsi="Arial" w:cs="Arial"/>
        </w:rPr>
        <w:t xml:space="preserve"> previously</w:t>
      </w:r>
      <w:r w:rsidR="00495234" w:rsidRPr="00F871C4">
        <w:rPr>
          <w:rFonts w:ascii="Arial" w:hAnsi="Arial" w:cs="Arial"/>
        </w:rPr>
        <w:t xml:space="preserve"> been linked to capsule formation, including the stress-induced cAMP </w:t>
      </w:r>
      <w:r w:rsidR="008B5602">
        <w:rPr>
          <w:rFonts w:ascii="Arial" w:hAnsi="Arial" w:cs="Arial"/>
        </w:rPr>
        <w:t>pathway,</w:t>
      </w:r>
      <w:r w:rsidR="00495234" w:rsidRPr="00F871C4">
        <w:rPr>
          <w:rFonts w:ascii="Arial" w:hAnsi="Arial" w:cs="Arial"/>
        </w:rPr>
        <w:t xml:space="preserve"> regulation of iron sensing and the HOG </w:t>
      </w:r>
      <w:r w:rsidR="008B5602">
        <w:rPr>
          <w:rFonts w:ascii="Arial" w:hAnsi="Arial" w:cs="Arial"/>
        </w:rPr>
        <w:t xml:space="preserve">pathway, </w:t>
      </w:r>
      <w:r w:rsidR="00495234" w:rsidRPr="00F871C4">
        <w:rPr>
          <w:rFonts w:ascii="Arial" w:hAnsi="Arial" w:cs="Arial"/>
        </w:rPr>
        <w:t>although no integrated model had been</w:t>
      </w:r>
      <w:r w:rsidR="00CC1907" w:rsidRPr="00F871C4">
        <w:rPr>
          <w:rFonts w:ascii="Arial" w:hAnsi="Arial" w:cs="Arial"/>
        </w:rPr>
        <w:t xml:space="preserve"> pro</w:t>
      </w:r>
      <w:r w:rsidR="005F480A" w:rsidRPr="00F871C4">
        <w:rPr>
          <w:rFonts w:ascii="Arial" w:hAnsi="Arial" w:cs="Arial"/>
        </w:rPr>
        <w:t xml:space="preserve">posed. Haynes et al. </w:t>
      </w:r>
      <w:r w:rsidR="00A25628">
        <w:rPr>
          <w:rFonts w:ascii="Arial" w:hAnsi="Arial" w:cs="Arial"/>
        </w:rPr>
        <w:t>[</w:t>
      </w:r>
      <w:r w:rsidR="00A25628">
        <w:rPr>
          <w:rFonts w:ascii="Arial" w:eastAsia="Times New Roman" w:hAnsi="Arial" w:cs="Arial"/>
          <w:color w:val="222222"/>
        </w:rPr>
        <w:t>7</w:t>
      </w:r>
      <w:r w:rsidR="002A0769">
        <w:rPr>
          <w:rFonts w:ascii="Arial" w:eastAsia="Times New Roman" w:hAnsi="Arial" w:cs="Arial"/>
          <w:color w:val="222222"/>
        </w:rPr>
        <w:t>4</w:t>
      </w:r>
      <w:r w:rsidR="00F2390F" w:rsidRPr="008D7150">
        <w:rPr>
          <w:rFonts w:ascii="Arial" w:eastAsia="Times New Roman" w:hAnsi="Arial" w:cs="Arial"/>
          <w:color w:val="222222"/>
        </w:rPr>
        <w:t>••</w:t>
      </w:r>
      <w:r w:rsidR="00A25628">
        <w:rPr>
          <w:rFonts w:ascii="Arial" w:hAnsi="Arial" w:cs="Arial"/>
        </w:rPr>
        <w:t xml:space="preserve">] </w:t>
      </w:r>
      <w:r w:rsidR="00495234" w:rsidRPr="00F871C4">
        <w:rPr>
          <w:rFonts w:ascii="Arial" w:hAnsi="Arial" w:cs="Arial"/>
        </w:rPr>
        <w:t xml:space="preserve">first identified genes whose transcriptional level correlated with capsule size using microarray technology, </w:t>
      </w:r>
      <w:r w:rsidR="00DB0C3D" w:rsidRPr="00F871C4">
        <w:rPr>
          <w:rFonts w:ascii="Arial" w:hAnsi="Arial" w:cs="Arial"/>
        </w:rPr>
        <w:t xml:space="preserve">and selected </w:t>
      </w:r>
      <w:r w:rsidR="00495234" w:rsidRPr="00F871C4">
        <w:rPr>
          <w:rFonts w:ascii="Arial" w:hAnsi="Arial" w:cs="Arial"/>
          <w:i/>
        </w:rPr>
        <w:t>ADA2</w:t>
      </w:r>
      <w:r w:rsidR="00495234" w:rsidRPr="00F871C4">
        <w:rPr>
          <w:rFonts w:ascii="Arial" w:hAnsi="Arial" w:cs="Arial"/>
        </w:rPr>
        <w:t xml:space="preserve">, </w:t>
      </w:r>
      <w:r w:rsidR="00DB0C3D" w:rsidRPr="00F871C4">
        <w:rPr>
          <w:rFonts w:ascii="Arial" w:hAnsi="Arial" w:cs="Arial"/>
        </w:rPr>
        <w:t>proposed to be part of the</w:t>
      </w:r>
      <w:r w:rsidR="00495234" w:rsidRPr="00F871C4">
        <w:rPr>
          <w:rFonts w:ascii="Arial" w:hAnsi="Arial" w:cs="Arial"/>
        </w:rPr>
        <w:t xml:space="preserve"> SAGA</w:t>
      </w:r>
      <w:r w:rsidR="00BF3322">
        <w:rPr>
          <w:rFonts w:ascii="Arial" w:hAnsi="Arial" w:cs="Arial"/>
        </w:rPr>
        <w:t xml:space="preserve"> </w:t>
      </w:r>
      <w:r w:rsidR="00DB0C3D" w:rsidRPr="00F871C4">
        <w:rPr>
          <w:rFonts w:ascii="Arial" w:hAnsi="Arial" w:cs="Arial"/>
        </w:rPr>
        <w:t xml:space="preserve">histone acetylation </w:t>
      </w:r>
      <w:r w:rsidR="00495234" w:rsidRPr="00F871C4">
        <w:rPr>
          <w:rFonts w:ascii="Arial" w:hAnsi="Arial" w:cs="Arial"/>
        </w:rPr>
        <w:t>complex</w:t>
      </w:r>
      <w:r w:rsidR="006012D7" w:rsidRPr="00F871C4">
        <w:rPr>
          <w:rFonts w:ascii="Arial" w:hAnsi="Arial" w:cs="Arial"/>
        </w:rPr>
        <w:t xml:space="preserve"> </w:t>
      </w:r>
      <w:r w:rsidR="002A0769">
        <w:rPr>
          <w:rFonts w:ascii="Arial" w:hAnsi="Arial" w:cs="Arial"/>
        </w:rPr>
        <w:t>[75</w:t>
      </w:r>
      <w:r w:rsidR="00233AE1">
        <w:rPr>
          <w:rFonts w:ascii="Arial" w:hAnsi="Arial" w:cs="Arial"/>
        </w:rPr>
        <w:t>]</w:t>
      </w:r>
      <w:r w:rsidR="00495234" w:rsidRPr="00F871C4">
        <w:rPr>
          <w:rFonts w:ascii="Arial" w:hAnsi="Arial" w:cs="Arial"/>
        </w:rPr>
        <w:t xml:space="preserve"> </w:t>
      </w:r>
      <w:r w:rsidR="00DB0C3D" w:rsidRPr="00F871C4">
        <w:rPr>
          <w:rFonts w:ascii="Arial" w:hAnsi="Arial" w:cs="Arial"/>
        </w:rPr>
        <w:t>for subsequent investigation</w:t>
      </w:r>
      <w:r w:rsidR="006012D7" w:rsidRPr="00F871C4">
        <w:rPr>
          <w:rFonts w:ascii="Arial" w:hAnsi="Arial" w:cs="Arial"/>
        </w:rPr>
        <w:t xml:space="preserve">. </w:t>
      </w:r>
      <w:r w:rsidR="007304FA" w:rsidRPr="00F871C4">
        <w:rPr>
          <w:rFonts w:ascii="Arial" w:hAnsi="Arial" w:cs="Arial"/>
        </w:rPr>
        <w:t>They showed that Ada2 is r</w:t>
      </w:r>
      <w:r w:rsidR="00CC1907" w:rsidRPr="00F871C4">
        <w:rPr>
          <w:rFonts w:ascii="Arial" w:hAnsi="Arial" w:cs="Arial"/>
        </w:rPr>
        <w:t xml:space="preserve">equired for capsule development </w:t>
      </w:r>
      <w:r w:rsidR="007304FA" w:rsidRPr="00F871C4">
        <w:rPr>
          <w:rFonts w:ascii="Arial" w:hAnsi="Arial" w:cs="Arial"/>
        </w:rPr>
        <w:t xml:space="preserve">and for virulence in a mouse model. </w:t>
      </w:r>
      <w:r w:rsidR="00495234" w:rsidRPr="00F871C4">
        <w:rPr>
          <w:rFonts w:ascii="Arial" w:hAnsi="Arial" w:cs="Arial"/>
        </w:rPr>
        <w:t>To further characterize</w:t>
      </w:r>
      <w:r w:rsidR="00C728AE" w:rsidRPr="00F871C4">
        <w:rPr>
          <w:rFonts w:ascii="Arial" w:hAnsi="Arial" w:cs="Arial"/>
        </w:rPr>
        <w:t xml:space="preserve"> the role of</w:t>
      </w:r>
      <w:r w:rsidR="00495234" w:rsidRPr="00F871C4">
        <w:rPr>
          <w:rFonts w:ascii="Arial" w:hAnsi="Arial" w:cs="Arial"/>
        </w:rPr>
        <w:t xml:space="preserve"> </w:t>
      </w:r>
      <w:r w:rsidR="00495234" w:rsidRPr="00F871C4">
        <w:rPr>
          <w:rFonts w:ascii="Arial" w:hAnsi="Arial" w:cs="Arial"/>
          <w:i/>
        </w:rPr>
        <w:t>ADA2</w:t>
      </w:r>
      <w:r w:rsidR="00495234" w:rsidRPr="00F871C4">
        <w:rPr>
          <w:rFonts w:ascii="Arial" w:hAnsi="Arial" w:cs="Arial"/>
        </w:rPr>
        <w:t xml:space="preserve">, the gene expression of the wild type and </w:t>
      </w:r>
      <w:r w:rsidR="00495234" w:rsidRPr="00F871C4">
        <w:rPr>
          <w:rFonts w:ascii="Arial" w:hAnsi="Arial" w:cs="Arial"/>
          <w:i/>
        </w:rPr>
        <w:t>ada2</w:t>
      </w:r>
      <w:r w:rsidR="00495234" w:rsidRPr="00F871C4">
        <w:rPr>
          <w:rFonts w:ascii="Arial" w:hAnsi="Arial" w:cs="Arial"/>
        </w:rPr>
        <w:t xml:space="preserve"> mutant in capsule inducing and non-inducing conditions</w:t>
      </w:r>
      <w:r w:rsidR="007A2E45" w:rsidRPr="00F871C4">
        <w:rPr>
          <w:rFonts w:ascii="Arial" w:hAnsi="Arial" w:cs="Arial"/>
        </w:rPr>
        <w:t xml:space="preserve"> was determined</w:t>
      </w:r>
      <w:r w:rsidR="0098255B" w:rsidRPr="00F871C4">
        <w:rPr>
          <w:rFonts w:ascii="Arial" w:hAnsi="Arial" w:cs="Arial"/>
        </w:rPr>
        <w:t xml:space="preserve"> u</w:t>
      </w:r>
      <w:r w:rsidR="007A2E45" w:rsidRPr="00F871C4">
        <w:rPr>
          <w:rFonts w:ascii="Arial" w:hAnsi="Arial" w:cs="Arial"/>
        </w:rPr>
        <w:t>sing RNA-seq.</w:t>
      </w:r>
      <w:r w:rsidR="00495234" w:rsidRPr="00F871C4">
        <w:rPr>
          <w:rFonts w:ascii="Arial" w:hAnsi="Arial" w:cs="Arial"/>
        </w:rPr>
        <w:t xml:space="preserve"> </w:t>
      </w:r>
      <w:r w:rsidR="00C728AE" w:rsidRPr="00F871C4">
        <w:rPr>
          <w:rFonts w:ascii="Arial" w:hAnsi="Arial" w:cs="Arial"/>
        </w:rPr>
        <w:t>S</w:t>
      </w:r>
      <w:r w:rsidR="00495234" w:rsidRPr="00F871C4">
        <w:rPr>
          <w:rFonts w:ascii="Arial" w:hAnsi="Arial" w:cs="Arial"/>
        </w:rPr>
        <w:t>everal members of the pheromone response pathway</w:t>
      </w:r>
      <w:r w:rsidR="00C728AE" w:rsidRPr="00F871C4">
        <w:rPr>
          <w:rFonts w:ascii="Arial" w:hAnsi="Arial" w:cs="Arial"/>
        </w:rPr>
        <w:t xml:space="preserve"> were downregulated in the </w:t>
      </w:r>
      <w:r w:rsidR="00C728AE" w:rsidRPr="00F871C4">
        <w:rPr>
          <w:rFonts w:ascii="Arial" w:hAnsi="Arial" w:cs="Arial"/>
          <w:i/>
        </w:rPr>
        <w:t>ada2</w:t>
      </w:r>
      <w:r w:rsidR="00C728AE" w:rsidRPr="00F871C4">
        <w:rPr>
          <w:rFonts w:ascii="Arial" w:hAnsi="Arial" w:cs="Arial"/>
        </w:rPr>
        <w:t xml:space="preserve"> mutant</w:t>
      </w:r>
      <w:r w:rsidR="00495234" w:rsidRPr="00F871C4">
        <w:rPr>
          <w:rFonts w:ascii="Arial" w:hAnsi="Arial" w:cs="Arial"/>
        </w:rPr>
        <w:t>, consistent</w:t>
      </w:r>
      <w:r w:rsidR="00CD36B0">
        <w:rPr>
          <w:rFonts w:ascii="Arial" w:hAnsi="Arial" w:cs="Arial"/>
        </w:rPr>
        <w:t>ly</w:t>
      </w:r>
      <w:r w:rsidR="00495234" w:rsidRPr="00F871C4">
        <w:rPr>
          <w:rFonts w:ascii="Arial" w:hAnsi="Arial" w:cs="Arial"/>
        </w:rPr>
        <w:t xml:space="preserve"> with the role of capsule growth in mating</w:t>
      </w:r>
      <w:r w:rsidR="00C728AE" w:rsidRPr="00F871C4">
        <w:rPr>
          <w:rFonts w:ascii="Arial" w:hAnsi="Arial" w:cs="Arial"/>
        </w:rPr>
        <w:t>.</w:t>
      </w:r>
      <w:r w:rsidR="00495234" w:rsidRPr="00F871C4">
        <w:rPr>
          <w:rFonts w:ascii="Arial" w:hAnsi="Arial" w:cs="Arial"/>
        </w:rPr>
        <w:t xml:space="preserve"> </w:t>
      </w:r>
      <w:r w:rsidR="00C728AE" w:rsidRPr="00F871C4">
        <w:rPr>
          <w:rFonts w:ascii="Arial" w:hAnsi="Arial" w:cs="Arial"/>
        </w:rPr>
        <w:t>G</w:t>
      </w:r>
      <w:r w:rsidR="00495234" w:rsidRPr="00F871C4">
        <w:rPr>
          <w:rFonts w:ascii="Arial" w:hAnsi="Arial" w:cs="Arial"/>
        </w:rPr>
        <w:t xml:space="preserve">enes related to capsule growth were </w:t>
      </w:r>
      <w:r w:rsidR="00C728AE" w:rsidRPr="00F871C4">
        <w:rPr>
          <w:rFonts w:ascii="Arial" w:hAnsi="Arial" w:cs="Arial"/>
        </w:rPr>
        <w:t xml:space="preserve">also </w:t>
      </w:r>
      <w:r w:rsidR="00495234" w:rsidRPr="00F871C4">
        <w:rPr>
          <w:rFonts w:ascii="Arial" w:hAnsi="Arial" w:cs="Arial"/>
        </w:rPr>
        <w:t xml:space="preserve">downregulated in both </w:t>
      </w:r>
      <w:r w:rsidR="00C728AE" w:rsidRPr="00F871C4">
        <w:rPr>
          <w:rFonts w:ascii="Arial" w:hAnsi="Arial" w:cs="Arial"/>
        </w:rPr>
        <w:t xml:space="preserve">growth </w:t>
      </w:r>
      <w:r w:rsidR="00495234" w:rsidRPr="00F871C4">
        <w:rPr>
          <w:rFonts w:ascii="Arial" w:hAnsi="Arial" w:cs="Arial"/>
        </w:rPr>
        <w:t xml:space="preserve">conditions. </w:t>
      </w:r>
    </w:p>
    <w:p w14:paraId="768C7D1B" w14:textId="5E15F1CA" w:rsidR="00004DB1" w:rsidRPr="00F871C4" w:rsidRDefault="00004DB1" w:rsidP="00495234">
      <w:pPr>
        <w:spacing w:line="480" w:lineRule="auto"/>
        <w:ind w:firstLine="567"/>
        <w:rPr>
          <w:rFonts w:ascii="Arial" w:hAnsi="Arial" w:cs="Arial"/>
        </w:rPr>
      </w:pPr>
      <w:r w:rsidRPr="00F871C4">
        <w:rPr>
          <w:rFonts w:ascii="Arial" w:hAnsi="Arial" w:cs="Arial"/>
        </w:rPr>
        <w:t>RNA-seq was also used to profile</w:t>
      </w:r>
      <w:r w:rsidR="00495234" w:rsidRPr="00F871C4">
        <w:rPr>
          <w:rFonts w:ascii="Arial" w:hAnsi="Arial" w:cs="Arial"/>
        </w:rPr>
        <w:t xml:space="preserve"> </w:t>
      </w:r>
      <w:r w:rsidR="00D3070F" w:rsidRPr="00D3070F">
        <w:rPr>
          <w:rFonts w:ascii="Arial" w:hAnsi="Arial" w:cs="Arial"/>
          <w:i/>
        </w:rPr>
        <w:t>CIR1</w:t>
      </w:r>
      <w:r w:rsidR="00495234" w:rsidRPr="00F871C4">
        <w:rPr>
          <w:rFonts w:ascii="Arial" w:hAnsi="Arial" w:cs="Arial"/>
        </w:rPr>
        <w:t xml:space="preserve"> and </w:t>
      </w:r>
      <w:r w:rsidR="00D3070F" w:rsidRPr="00D3070F">
        <w:rPr>
          <w:rFonts w:ascii="Arial" w:hAnsi="Arial" w:cs="Arial"/>
          <w:i/>
        </w:rPr>
        <w:t>NRG1</w:t>
      </w:r>
      <w:r w:rsidR="00495234" w:rsidRPr="00F871C4">
        <w:rPr>
          <w:rFonts w:ascii="Arial" w:hAnsi="Arial" w:cs="Arial"/>
        </w:rPr>
        <w:t xml:space="preserve">, two transcriptional regulators known to affect sexual development </w:t>
      </w:r>
      <w:r w:rsidR="002A0769">
        <w:rPr>
          <w:rFonts w:ascii="Arial" w:hAnsi="Arial" w:cs="Arial"/>
        </w:rPr>
        <w:t>[76</w:t>
      </w:r>
      <w:r w:rsidR="00BE29B2">
        <w:rPr>
          <w:rFonts w:ascii="Arial" w:hAnsi="Arial" w:cs="Arial"/>
        </w:rPr>
        <w:t xml:space="preserve">] </w:t>
      </w:r>
      <w:r w:rsidR="00F772E7">
        <w:rPr>
          <w:rFonts w:ascii="Arial" w:hAnsi="Arial" w:cs="Arial"/>
        </w:rPr>
        <w:t>whose deletion</w:t>
      </w:r>
      <w:r w:rsidR="00C728AE" w:rsidRPr="00F871C4">
        <w:rPr>
          <w:rFonts w:ascii="Arial" w:hAnsi="Arial" w:cs="Arial"/>
        </w:rPr>
        <w:t xml:space="preserve"> result</w:t>
      </w:r>
      <w:r w:rsidR="000E42A2">
        <w:rPr>
          <w:rFonts w:ascii="Arial" w:hAnsi="Arial" w:cs="Arial"/>
        </w:rPr>
        <w:t>s</w:t>
      </w:r>
      <w:r w:rsidR="00C728AE" w:rsidRPr="00F871C4">
        <w:rPr>
          <w:rFonts w:ascii="Arial" w:hAnsi="Arial" w:cs="Arial"/>
        </w:rPr>
        <w:t xml:space="preserve"> </w:t>
      </w:r>
      <w:r w:rsidR="00FF248E" w:rsidRPr="00F871C4">
        <w:rPr>
          <w:rFonts w:ascii="Arial" w:hAnsi="Arial" w:cs="Arial"/>
        </w:rPr>
        <w:t xml:space="preserve">in </w:t>
      </w:r>
      <w:r w:rsidR="00495234" w:rsidRPr="00F871C4">
        <w:rPr>
          <w:rFonts w:ascii="Arial" w:hAnsi="Arial" w:cs="Arial"/>
        </w:rPr>
        <w:t xml:space="preserve">hypocapsular </w:t>
      </w:r>
      <w:r w:rsidR="00C728AE" w:rsidRPr="00F871C4">
        <w:rPr>
          <w:rFonts w:ascii="Arial" w:hAnsi="Arial" w:cs="Arial"/>
        </w:rPr>
        <w:t>formation</w:t>
      </w:r>
      <w:r w:rsidR="00495234" w:rsidRPr="00F871C4">
        <w:rPr>
          <w:rFonts w:ascii="Arial" w:hAnsi="Arial" w:cs="Arial"/>
        </w:rPr>
        <w:t xml:space="preserve">. </w:t>
      </w:r>
      <w:r w:rsidRPr="00F871C4">
        <w:rPr>
          <w:rFonts w:ascii="Arial" w:hAnsi="Arial" w:cs="Arial"/>
        </w:rPr>
        <w:t>Several genes required for capsule biosynthesis and for capsule regulation lie downstream of all three regulators.</w:t>
      </w:r>
    </w:p>
    <w:p w14:paraId="379A4871" w14:textId="41333BDF" w:rsidR="005244E1" w:rsidRDefault="00495234" w:rsidP="00CC3F67">
      <w:pPr>
        <w:spacing w:line="480" w:lineRule="auto"/>
        <w:ind w:firstLine="567"/>
        <w:rPr>
          <w:rFonts w:ascii="Arial" w:hAnsi="Arial" w:cs="Arial"/>
        </w:rPr>
      </w:pPr>
      <w:r w:rsidRPr="00F871C4">
        <w:rPr>
          <w:rFonts w:ascii="Arial" w:hAnsi="Arial" w:cs="Arial"/>
        </w:rPr>
        <w:t xml:space="preserve">To identify genes directly regulated by </w:t>
      </w:r>
      <w:r w:rsidRPr="00F871C4">
        <w:rPr>
          <w:rFonts w:ascii="Arial" w:hAnsi="Arial" w:cs="Arial"/>
          <w:i/>
        </w:rPr>
        <w:t>ADA2</w:t>
      </w:r>
      <w:r w:rsidRPr="00F871C4">
        <w:rPr>
          <w:rFonts w:ascii="Arial" w:hAnsi="Arial" w:cs="Arial"/>
        </w:rPr>
        <w:t xml:space="preserve">, the RNA-seq data was integrated </w:t>
      </w:r>
      <w:r w:rsidR="007A2E45" w:rsidRPr="00F871C4">
        <w:rPr>
          <w:rFonts w:ascii="Arial" w:hAnsi="Arial" w:cs="Arial"/>
        </w:rPr>
        <w:t>with</w:t>
      </w:r>
      <w:r w:rsidRPr="00F871C4">
        <w:rPr>
          <w:rFonts w:ascii="Arial" w:hAnsi="Arial" w:cs="Arial"/>
        </w:rPr>
        <w:t xml:space="preserve"> ChIP-seq analysis</w:t>
      </w:r>
      <w:r w:rsidR="007A2E45" w:rsidRPr="00F871C4">
        <w:rPr>
          <w:rFonts w:ascii="Arial" w:hAnsi="Arial" w:cs="Arial"/>
        </w:rPr>
        <w:t xml:space="preserve"> using antibodies specific for </w:t>
      </w:r>
      <w:r w:rsidR="00C33896" w:rsidRPr="00F871C4">
        <w:rPr>
          <w:rFonts w:ascii="Arial" w:hAnsi="Arial" w:cs="Arial"/>
        </w:rPr>
        <w:t>acetylated lysines (K9) on histone H3</w:t>
      </w:r>
      <w:r w:rsidR="00981D63" w:rsidRPr="00F871C4">
        <w:rPr>
          <w:rFonts w:ascii="Arial" w:hAnsi="Arial" w:cs="Arial"/>
        </w:rPr>
        <w:t xml:space="preserve">. </w:t>
      </w:r>
      <w:r w:rsidR="0098255B" w:rsidRPr="00F871C4">
        <w:rPr>
          <w:rFonts w:ascii="Arial" w:hAnsi="Arial" w:cs="Arial"/>
        </w:rPr>
        <w:t xml:space="preserve">Deleting </w:t>
      </w:r>
      <w:r w:rsidR="0098255B" w:rsidRPr="00F871C4">
        <w:rPr>
          <w:rFonts w:ascii="Arial" w:hAnsi="Arial" w:cs="Arial"/>
          <w:i/>
        </w:rPr>
        <w:t>ada2</w:t>
      </w:r>
      <w:r w:rsidR="0098255B" w:rsidRPr="00F871C4">
        <w:rPr>
          <w:rFonts w:ascii="Arial" w:hAnsi="Arial" w:cs="Arial"/>
        </w:rPr>
        <w:t xml:space="preserve"> results in an overall reduction in the level of </w:t>
      </w:r>
      <w:r w:rsidR="00C33896" w:rsidRPr="00F871C4">
        <w:rPr>
          <w:rFonts w:ascii="Arial" w:hAnsi="Arial" w:cs="Arial"/>
        </w:rPr>
        <w:t xml:space="preserve">H3K9 </w:t>
      </w:r>
      <w:r w:rsidR="0098255B" w:rsidRPr="00F871C4">
        <w:rPr>
          <w:rFonts w:ascii="Arial" w:hAnsi="Arial" w:cs="Arial"/>
        </w:rPr>
        <w:t xml:space="preserve">acetylation, particularly near the transcriptional start sites of genes regulated by Ada2. </w:t>
      </w:r>
      <w:r w:rsidRPr="00F871C4">
        <w:rPr>
          <w:rFonts w:ascii="Arial" w:hAnsi="Arial" w:cs="Arial"/>
        </w:rPr>
        <w:t>The</w:t>
      </w:r>
      <w:r w:rsidR="0098255B" w:rsidRPr="00F871C4">
        <w:rPr>
          <w:rFonts w:ascii="Arial" w:hAnsi="Arial" w:cs="Arial"/>
        </w:rPr>
        <w:t xml:space="preserve">se include </w:t>
      </w:r>
      <w:r w:rsidRPr="00F871C4">
        <w:rPr>
          <w:rFonts w:ascii="Arial" w:hAnsi="Arial" w:cs="Arial"/>
          <w:i/>
        </w:rPr>
        <w:t>HXT1</w:t>
      </w:r>
      <w:r w:rsidRPr="00F871C4">
        <w:rPr>
          <w:rFonts w:ascii="Arial" w:hAnsi="Arial" w:cs="Arial"/>
        </w:rPr>
        <w:t xml:space="preserve">, </w:t>
      </w:r>
      <w:r w:rsidRPr="00F871C4">
        <w:rPr>
          <w:rFonts w:ascii="Arial" w:hAnsi="Arial" w:cs="Arial"/>
          <w:i/>
        </w:rPr>
        <w:t>CPL1</w:t>
      </w:r>
      <w:r w:rsidRPr="00F871C4">
        <w:rPr>
          <w:rFonts w:ascii="Arial" w:hAnsi="Arial" w:cs="Arial"/>
        </w:rPr>
        <w:t xml:space="preserve"> and </w:t>
      </w:r>
      <w:r w:rsidRPr="00F871C4">
        <w:rPr>
          <w:rFonts w:ascii="Arial" w:hAnsi="Arial" w:cs="Arial"/>
          <w:i/>
        </w:rPr>
        <w:t>UGT1</w:t>
      </w:r>
      <w:r w:rsidRPr="00F871C4">
        <w:rPr>
          <w:rFonts w:ascii="Arial" w:hAnsi="Arial" w:cs="Arial"/>
        </w:rPr>
        <w:t xml:space="preserve">, </w:t>
      </w:r>
      <w:r w:rsidR="0098255B" w:rsidRPr="00F871C4">
        <w:rPr>
          <w:rFonts w:ascii="Arial" w:hAnsi="Arial" w:cs="Arial"/>
        </w:rPr>
        <w:t>with known</w:t>
      </w:r>
      <w:r w:rsidRPr="00F871C4">
        <w:rPr>
          <w:rFonts w:ascii="Arial" w:hAnsi="Arial" w:cs="Arial"/>
        </w:rPr>
        <w:t xml:space="preserve"> roles in capsule formation</w:t>
      </w:r>
      <w:r w:rsidR="0098255B" w:rsidRPr="00F871C4">
        <w:rPr>
          <w:rFonts w:ascii="Arial" w:hAnsi="Arial" w:cs="Arial"/>
        </w:rPr>
        <w:t xml:space="preserve">, </w:t>
      </w:r>
      <w:r w:rsidRPr="00F871C4">
        <w:rPr>
          <w:rFonts w:ascii="Arial" w:hAnsi="Arial" w:cs="Arial"/>
          <w:i/>
        </w:rPr>
        <w:t>GAT201</w:t>
      </w:r>
      <w:r w:rsidRPr="00F871C4">
        <w:rPr>
          <w:rFonts w:ascii="Arial" w:hAnsi="Arial" w:cs="Arial"/>
        </w:rPr>
        <w:t>, a positive regulator of capsule formation from the GATA family of transcription factors</w:t>
      </w:r>
      <w:r w:rsidR="0098255B" w:rsidRPr="00F871C4">
        <w:rPr>
          <w:rFonts w:ascii="Arial" w:hAnsi="Arial" w:cs="Arial"/>
        </w:rPr>
        <w:t xml:space="preserve">, and </w:t>
      </w:r>
      <w:r w:rsidR="0098255B" w:rsidRPr="00F871C4">
        <w:rPr>
          <w:rFonts w:ascii="Arial" w:hAnsi="Arial" w:cs="Arial"/>
          <w:i/>
        </w:rPr>
        <w:t>STE2</w:t>
      </w:r>
      <w:r w:rsidR="0098255B" w:rsidRPr="00F871C4">
        <w:rPr>
          <w:rFonts w:ascii="Arial" w:hAnsi="Arial" w:cs="Arial"/>
        </w:rPr>
        <w:t xml:space="preserve">, which encodes a mating </w:t>
      </w:r>
      <w:r w:rsidR="00C33896" w:rsidRPr="00F871C4">
        <w:rPr>
          <w:rFonts w:ascii="Arial" w:hAnsi="Arial" w:cs="Arial"/>
        </w:rPr>
        <w:t>pheromone</w:t>
      </w:r>
      <w:r w:rsidR="0098255B" w:rsidRPr="00F871C4">
        <w:rPr>
          <w:rFonts w:ascii="Arial" w:hAnsi="Arial" w:cs="Arial"/>
        </w:rPr>
        <w:t xml:space="preserve"> receptor. </w:t>
      </w:r>
      <w:r w:rsidRPr="00F871C4">
        <w:rPr>
          <w:rFonts w:ascii="Arial" w:hAnsi="Arial" w:cs="Arial"/>
        </w:rPr>
        <w:t xml:space="preserve">Overall, </w:t>
      </w:r>
      <w:r w:rsidR="0098255B" w:rsidRPr="00F871C4">
        <w:rPr>
          <w:rFonts w:ascii="Arial" w:hAnsi="Arial" w:cs="Arial"/>
        </w:rPr>
        <w:t xml:space="preserve">the effects of </w:t>
      </w:r>
      <w:r w:rsidRPr="00F871C4">
        <w:rPr>
          <w:rFonts w:ascii="Arial" w:hAnsi="Arial" w:cs="Arial"/>
          <w:i/>
        </w:rPr>
        <w:t>ADA2</w:t>
      </w:r>
      <w:r w:rsidRPr="00F871C4">
        <w:rPr>
          <w:rFonts w:ascii="Arial" w:hAnsi="Arial" w:cs="Arial"/>
        </w:rPr>
        <w:t xml:space="preserve"> </w:t>
      </w:r>
      <w:r w:rsidR="0098255B" w:rsidRPr="00F871C4">
        <w:rPr>
          <w:rFonts w:ascii="Arial" w:hAnsi="Arial" w:cs="Arial"/>
        </w:rPr>
        <w:t>are mostly</w:t>
      </w:r>
      <w:r w:rsidRPr="00F871C4">
        <w:rPr>
          <w:rFonts w:ascii="Arial" w:hAnsi="Arial" w:cs="Arial"/>
        </w:rPr>
        <w:t xml:space="preserve"> indirect, as only 3% of genes </w:t>
      </w:r>
      <w:r w:rsidR="0098255B" w:rsidRPr="00F871C4">
        <w:rPr>
          <w:rFonts w:ascii="Arial" w:hAnsi="Arial" w:cs="Arial"/>
        </w:rPr>
        <w:t>have</w:t>
      </w:r>
      <w:r w:rsidR="00C33896" w:rsidRPr="00F871C4">
        <w:rPr>
          <w:rFonts w:ascii="Arial" w:hAnsi="Arial" w:cs="Arial"/>
        </w:rPr>
        <w:t xml:space="preserve"> both</w:t>
      </w:r>
      <w:r w:rsidR="0098255B" w:rsidRPr="00F871C4">
        <w:rPr>
          <w:rFonts w:ascii="Arial" w:hAnsi="Arial" w:cs="Arial"/>
        </w:rPr>
        <w:t xml:space="preserve"> differential expression and acetylation in an </w:t>
      </w:r>
      <w:r w:rsidR="0098255B" w:rsidRPr="00F871C4">
        <w:rPr>
          <w:rFonts w:ascii="Arial" w:hAnsi="Arial" w:cs="Arial"/>
          <w:i/>
        </w:rPr>
        <w:t>ada2</w:t>
      </w:r>
      <w:r w:rsidR="0098255B" w:rsidRPr="00F871C4">
        <w:rPr>
          <w:rFonts w:ascii="Arial" w:hAnsi="Arial" w:cs="Arial"/>
        </w:rPr>
        <w:t xml:space="preserve"> deletion. </w:t>
      </w:r>
      <w:r w:rsidR="00C33896" w:rsidRPr="00F871C4">
        <w:rPr>
          <w:rFonts w:ascii="Arial" w:hAnsi="Arial" w:cs="Arial"/>
        </w:rPr>
        <w:t>It is likely that</w:t>
      </w:r>
      <w:r w:rsidR="00ED0D70" w:rsidRPr="00F871C4">
        <w:rPr>
          <w:rFonts w:ascii="Arial" w:hAnsi="Arial" w:cs="Arial"/>
        </w:rPr>
        <w:t xml:space="preserve"> much of the response depends on</w:t>
      </w:r>
      <w:r w:rsidR="00051402" w:rsidRPr="00F871C4">
        <w:rPr>
          <w:rFonts w:ascii="Arial" w:hAnsi="Arial" w:cs="Arial"/>
        </w:rPr>
        <w:t xml:space="preserve"> </w:t>
      </w:r>
      <w:r w:rsidRPr="00F871C4">
        <w:rPr>
          <w:rFonts w:ascii="Arial" w:hAnsi="Arial" w:cs="Arial"/>
        </w:rPr>
        <w:t xml:space="preserve">8 transcription factors </w:t>
      </w:r>
      <w:r w:rsidR="00051402" w:rsidRPr="00F871C4">
        <w:rPr>
          <w:rFonts w:ascii="Arial" w:hAnsi="Arial" w:cs="Arial"/>
        </w:rPr>
        <w:t>that are directly regulated by</w:t>
      </w:r>
      <w:r w:rsidRPr="00F871C4">
        <w:rPr>
          <w:rFonts w:ascii="Arial" w:hAnsi="Arial" w:cs="Arial"/>
        </w:rPr>
        <w:t xml:space="preserve"> ADA2</w:t>
      </w:r>
      <w:r w:rsidR="00051402" w:rsidRPr="00F871C4">
        <w:rPr>
          <w:rFonts w:ascii="Arial" w:hAnsi="Arial" w:cs="Arial"/>
        </w:rPr>
        <w:t>. The</w:t>
      </w:r>
      <w:r w:rsidRPr="00F871C4">
        <w:rPr>
          <w:rFonts w:ascii="Arial" w:hAnsi="Arial" w:cs="Arial"/>
        </w:rPr>
        <w:t xml:space="preserve"> integrated approach </w:t>
      </w:r>
      <w:r w:rsidR="00051402" w:rsidRPr="00F871C4">
        <w:rPr>
          <w:rFonts w:ascii="Arial" w:hAnsi="Arial" w:cs="Arial"/>
        </w:rPr>
        <w:t xml:space="preserve">taken by Haynes </w:t>
      </w:r>
      <w:r w:rsidR="00A25628">
        <w:rPr>
          <w:rFonts w:ascii="Arial" w:hAnsi="Arial" w:cs="Arial"/>
        </w:rPr>
        <w:t>et al. [</w:t>
      </w:r>
      <w:r w:rsidR="002A0769">
        <w:rPr>
          <w:rFonts w:ascii="Arial" w:eastAsia="Times New Roman" w:hAnsi="Arial" w:cs="Arial"/>
          <w:color w:val="222222"/>
        </w:rPr>
        <w:t>74</w:t>
      </w:r>
      <w:r w:rsidR="00F2390F" w:rsidRPr="008D7150">
        <w:rPr>
          <w:rFonts w:ascii="Arial" w:eastAsia="Times New Roman" w:hAnsi="Arial" w:cs="Arial"/>
          <w:color w:val="222222"/>
        </w:rPr>
        <w:t>••</w:t>
      </w:r>
      <w:r w:rsidR="00A25628">
        <w:rPr>
          <w:rFonts w:ascii="Arial" w:eastAsia="Times New Roman" w:hAnsi="Arial" w:cs="Arial"/>
          <w:color w:val="222222"/>
        </w:rPr>
        <w:t>]</w:t>
      </w:r>
      <w:r w:rsidR="00A25628">
        <w:rPr>
          <w:rFonts w:ascii="Arial" w:hAnsi="Arial" w:cs="Arial"/>
        </w:rPr>
        <w:t xml:space="preserve"> </w:t>
      </w:r>
      <w:r w:rsidR="00051402" w:rsidRPr="00F871C4">
        <w:rPr>
          <w:rFonts w:ascii="Arial" w:hAnsi="Arial" w:cs="Arial"/>
        </w:rPr>
        <w:t xml:space="preserve">illustrates the power and </w:t>
      </w:r>
      <w:r w:rsidRPr="00F871C4">
        <w:rPr>
          <w:rFonts w:ascii="Arial" w:hAnsi="Arial" w:cs="Arial"/>
        </w:rPr>
        <w:t xml:space="preserve">resolution </w:t>
      </w:r>
      <w:r w:rsidR="00051402" w:rsidRPr="00F871C4">
        <w:rPr>
          <w:rFonts w:ascii="Arial" w:hAnsi="Arial" w:cs="Arial"/>
        </w:rPr>
        <w:t xml:space="preserve">of next generation </w:t>
      </w:r>
      <w:r w:rsidRPr="00F871C4">
        <w:rPr>
          <w:rFonts w:ascii="Arial" w:hAnsi="Arial" w:cs="Arial"/>
        </w:rPr>
        <w:t>sequencing technologies.</w:t>
      </w:r>
    </w:p>
    <w:p w14:paraId="17A0F3F5" w14:textId="77777777" w:rsidR="00B82B92" w:rsidRPr="00F871C4" w:rsidRDefault="00B82B92" w:rsidP="00CC3F67">
      <w:pPr>
        <w:spacing w:line="480" w:lineRule="auto"/>
        <w:ind w:firstLine="567"/>
        <w:rPr>
          <w:rFonts w:ascii="Arial" w:hAnsi="Arial" w:cs="Arial"/>
        </w:rPr>
      </w:pPr>
    </w:p>
    <w:p w14:paraId="43EF868D" w14:textId="77777777" w:rsidR="00495234" w:rsidRPr="00F871C4" w:rsidRDefault="00495234" w:rsidP="00495234">
      <w:pPr>
        <w:spacing w:line="480" w:lineRule="auto"/>
        <w:rPr>
          <w:rFonts w:ascii="Arial" w:hAnsi="Arial" w:cs="Arial"/>
          <w:b/>
          <w:i/>
        </w:rPr>
      </w:pPr>
      <w:r w:rsidRPr="00F871C4">
        <w:rPr>
          <w:rFonts w:ascii="Arial" w:hAnsi="Arial" w:cs="Arial"/>
          <w:b/>
          <w:i/>
        </w:rPr>
        <w:t>Cryptococcus gattii</w:t>
      </w:r>
    </w:p>
    <w:p w14:paraId="55F30252" w14:textId="232DE7C4" w:rsidR="000144A3" w:rsidRPr="00F871C4" w:rsidRDefault="00F91D1D" w:rsidP="00495234">
      <w:pPr>
        <w:spacing w:line="480" w:lineRule="auto"/>
        <w:ind w:firstLine="567"/>
        <w:rPr>
          <w:rFonts w:ascii="Arial" w:hAnsi="Arial" w:cs="Arial"/>
        </w:rPr>
      </w:pPr>
      <w:r w:rsidRPr="00F871C4">
        <w:rPr>
          <w:rFonts w:ascii="Arial" w:hAnsi="Arial" w:cs="Arial"/>
        </w:rPr>
        <w:t xml:space="preserve">Unlike </w:t>
      </w:r>
      <w:r w:rsidRPr="00F871C4">
        <w:rPr>
          <w:rFonts w:ascii="Arial" w:hAnsi="Arial" w:cs="Arial"/>
          <w:i/>
        </w:rPr>
        <w:t>C. neoformans</w:t>
      </w:r>
      <w:r w:rsidRPr="00E550DE">
        <w:rPr>
          <w:rFonts w:ascii="Arial" w:hAnsi="Arial" w:cs="Arial"/>
        </w:rPr>
        <w:t xml:space="preserve">, </w:t>
      </w:r>
      <w:r w:rsidRPr="00F871C4">
        <w:rPr>
          <w:rFonts w:ascii="Arial" w:hAnsi="Arial" w:cs="Arial"/>
          <w:i/>
        </w:rPr>
        <w:t>C. gattii</w:t>
      </w:r>
      <w:r w:rsidR="000144A3" w:rsidRPr="00F871C4">
        <w:rPr>
          <w:rFonts w:ascii="Arial" w:hAnsi="Arial" w:cs="Arial"/>
        </w:rPr>
        <w:t xml:space="preserve"> has recently emerged as a </w:t>
      </w:r>
      <w:r w:rsidRPr="00F871C4">
        <w:rPr>
          <w:rFonts w:ascii="Arial" w:hAnsi="Arial" w:cs="Arial"/>
        </w:rPr>
        <w:t xml:space="preserve">pathogen in immunocompetent hosts. A </w:t>
      </w:r>
      <w:r w:rsidR="000144A3" w:rsidRPr="00F871C4">
        <w:rPr>
          <w:rFonts w:ascii="Arial" w:hAnsi="Arial" w:cs="Arial"/>
        </w:rPr>
        <w:t xml:space="preserve">well characterized </w:t>
      </w:r>
      <w:r w:rsidRPr="00F871C4">
        <w:rPr>
          <w:rFonts w:ascii="Arial" w:hAnsi="Arial" w:cs="Arial"/>
        </w:rPr>
        <w:t xml:space="preserve">outbreak began on Vancouver Island, Canada and subsequently spread to the Pacific </w:t>
      </w:r>
      <w:r w:rsidR="002A0769">
        <w:rPr>
          <w:rFonts w:ascii="Arial" w:hAnsi="Arial" w:cs="Arial"/>
        </w:rPr>
        <w:t>[77</w:t>
      </w:r>
      <w:r w:rsidR="008B554B">
        <w:rPr>
          <w:rFonts w:ascii="Arial" w:hAnsi="Arial" w:cs="Arial"/>
        </w:rPr>
        <w:t>].</w:t>
      </w:r>
      <w:r w:rsidR="000144A3" w:rsidRPr="00F871C4">
        <w:rPr>
          <w:rFonts w:ascii="Arial" w:hAnsi="Arial" w:cs="Arial"/>
        </w:rPr>
        <w:t xml:space="preserve"> Differences in virulence with respect to </w:t>
      </w:r>
      <w:r w:rsidR="000144A3" w:rsidRPr="00F871C4">
        <w:rPr>
          <w:rFonts w:ascii="Arial" w:hAnsi="Arial" w:cs="Arial"/>
          <w:i/>
        </w:rPr>
        <w:t>C. neoformans</w:t>
      </w:r>
      <w:r w:rsidR="000144A3" w:rsidRPr="00F871C4">
        <w:rPr>
          <w:rFonts w:ascii="Arial" w:hAnsi="Arial" w:cs="Arial"/>
        </w:rPr>
        <w:t xml:space="preserve"> include an increased abundance of nodules (cryptococcomas) in lungs and in the brain and slower response to treatment </w:t>
      </w:r>
      <w:r w:rsidR="002A0769">
        <w:rPr>
          <w:rFonts w:ascii="Arial" w:hAnsi="Arial" w:cs="Arial"/>
        </w:rPr>
        <w:t>[78</w:t>
      </w:r>
      <w:r w:rsidR="004D3A59">
        <w:rPr>
          <w:rFonts w:ascii="Arial" w:hAnsi="Arial" w:cs="Arial"/>
        </w:rPr>
        <w:t>].</w:t>
      </w:r>
    </w:p>
    <w:p w14:paraId="13EB8C55" w14:textId="2CB4BC68" w:rsidR="00027ADE" w:rsidRPr="00F871C4" w:rsidRDefault="00495234" w:rsidP="00CC1907">
      <w:pPr>
        <w:spacing w:line="480" w:lineRule="auto"/>
        <w:ind w:firstLine="567"/>
        <w:rPr>
          <w:rFonts w:ascii="Arial" w:hAnsi="Arial" w:cs="Arial"/>
        </w:rPr>
      </w:pPr>
      <w:r w:rsidRPr="00F871C4">
        <w:rPr>
          <w:rFonts w:ascii="Arial" w:hAnsi="Arial" w:cs="Arial"/>
        </w:rPr>
        <w:t>At least four distinct lineages of</w:t>
      </w:r>
      <w:r w:rsidR="000144A3" w:rsidRPr="00F871C4">
        <w:rPr>
          <w:rFonts w:ascii="Arial" w:hAnsi="Arial" w:cs="Arial"/>
        </w:rPr>
        <w:t xml:space="preserve"> </w:t>
      </w:r>
      <w:r w:rsidR="000144A3" w:rsidRPr="00F871C4">
        <w:rPr>
          <w:rFonts w:ascii="Arial" w:hAnsi="Arial" w:cs="Arial"/>
          <w:i/>
        </w:rPr>
        <w:t>C.</w:t>
      </w:r>
      <w:r w:rsidRPr="00F871C4">
        <w:rPr>
          <w:rFonts w:ascii="Arial" w:hAnsi="Arial" w:cs="Arial"/>
          <w:i/>
        </w:rPr>
        <w:t xml:space="preserve"> gattii</w:t>
      </w:r>
      <w:r w:rsidR="00CC1907" w:rsidRPr="00F871C4">
        <w:rPr>
          <w:rFonts w:ascii="Arial" w:hAnsi="Arial" w:cs="Arial"/>
        </w:rPr>
        <w:t xml:space="preserve"> </w:t>
      </w:r>
      <w:r w:rsidRPr="00F871C4">
        <w:rPr>
          <w:rFonts w:ascii="Arial" w:hAnsi="Arial" w:cs="Arial"/>
        </w:rPr>
        <w:t xml:space="preserve">have been </w:t>
      </w:r>
      <w:r w:rsidR="002A0769">
        <w:rPr>
          <w:rFonts w:ascii="Arial" w:hAnsi="Arial" w:cs="Arial"/>
        </w:rPr>
        <w:t>identified [79</w:t>
      </w:r>
      <w:r w:rsidR="004D3A59">
        <w:rPr>
          <w:rFonts w:ascii="Arial" w:hAnsi="Arial" w:cs="Arial"/>
        </w:rPr>
        <w:t>];</w:t>
      </w:r>
      <w:r w:rsidRPr="00F871C4">
        <w:rPr>
          <w:rFonts w:ascii="Arial" w:hAnsi="Arial" w:cs="Arial"/>
        </w:rPr>
        <w:t xml:space="preserve"> however, genome sequence is available for </w:t>
      </w:r>
      <w:r w:rsidR="00342EE9" w:rsidRPr="00F871C4">
        <w:rPr>
          <w:rFonts w:ascii="Arial" w:hAnsi="Arial" w:cs="Arial"/>
        </w:rPr>
        <w:t xml:space="preserve">only </w:t>
      </w:r>
      <w:r w:rsidRPr="00F871C4">
        <w:rPr>
          <w:rFonts w:ascii="Arial" w:hAnsi="Arial" w:cs="Arial"/>
        </w:rPr>
        <w:t xml:space="preserve">two strains from two of the four lineages, isolated in Canada and Australia. To allow </w:t>
      </w:r>
      <w:r w:rsidR="00342EE9" w:rsidRPr="00F871C4">
        <w:rPr>
          <w:rFonts w:ascii="Arial" w:hAnsi="Arial" w:cs="Arial"/>
        </w:rPr>
        <w:t xml:space="preserve">for </w:t>
      </w:r>
      <w:r w:rsidRPr="00F871C4">
        <w:rPr>
          <w:rFonts w:ascii="Arial" w:hAnsi="Arial" w:cs="Arial"/>
        </w:rPr>
        <w:t>more comprehensive analyses</w:t>
      </w:r>
      <w:r w:rsidR="00342EE9" w:rsidRPr="00F871C4">
        <w:rPr>
          <w:rFonts w:ascii="Arial" w:hAnsi="Arial" w:cs="Arial"/>
        </w:rPr>
        <w:t xml:space="preserve">, </w:t>
      </w:r>
      <w:r w:rsidR="000144A3" w:rsidRPr="00F871C4">
        <w:rPr>
          <w:rFonts w:ascii="Arial" w:hAnsi="Arial" w:cs="Arial"/>
        </w:rPr>
        <w:t xml:space="preserve">Chaturvedi and Nierman </w:t>
      </w:r>
      <w:r w:rsidR="002A0769">
        <w:rPr>
          <w:rFonts w:ascii="Arial" w:hAnsi="Arial" w:cs="Arial"/>
        </w:rPr>
        <w:t>[80</w:t>
      </w:r>
      <w:r w:rsidR="004D3A59">
        <w:rPr>
          <w:rFonts w:ascii="Arial" w:hAnsi="Arial" w:cs="Arial"/>
        </w:rPr>
        <w:t>]</w:t>
      </w:r>
      <w:r w:rsidR="000144A3" w:rsidRPr="00F871C4">
        <w:rPr>
          <w:rFonts w:ascii="Arial" w:hAnsi="Arial" w:cs="Arial"/>
        </w:rPr>
        <w:t xml:space="preserve"> </w:t>
      </w:r>
      <w:r w:rsidR="00342EE9" w:rsidRPr="00F871C4">
        <w:rPr>
          <w:rFonts w:ascii="Arial" w:hAnsi="Arial" w:cs="Arial"/>
        </w:rPr>
        <w:t>propose</w:t>
      </w:r>
      <w:r w:rsidR="000144A3" w:rsidRPr="00F871C4">
        <w:rPr>
          <w:rFonts w:ascii="Arial" w:hAnsi="Arial" w:cs="Arial"/>
        </w:rPr>
        <w:t xml:space="preserve"> to sequence </w:t>
      </w:r>
      <w:r w:rsidRPr="00F871C4">
        <w:rPr>
          <w:rFonts w:ascii="Arial" w:hAnsi="Arial" w:cs="Arial"/>
        </w:rPr>
        <w:t xml:space="preserve">the genome and transcriptome of twelve </w:t>
      </w:r>
      <w:r w:rsidR="000144A3" w:rsidRPr="00F871C4">
        <w:rPr>
          <w:rFonts w:ascii="Arial" w:hAnsi="Arial" w:cs="Arial"/>
        </w:rPr>
        <w:t>isolates</w:t>
      </w:r>
      <w:r w:rsidRPr="00F871C4">
        <w:rPr>
          <w:rFonts w:ascii="Arial" w:hAnsi="Arial" w:cs="Arial"/>
        </w:rPr>
        <w:t xml:space="preserve">. The selected strains cover all four lineages </w:t>
      </w:r>
      <w:r w:rsidR="00342EE9" w:rsidRPr="00F871C4">
        <w:rPr>
          <w:rFonts w:ascii="Arial" w:hAnsi="Arial" w:cs="Arial"/>
        </w:rPr>
        <w:t>from</w:t>
      </w:r>
      <w:r w:rsidRPr="00F871C4">
        <w:rPr>
          <w:rFonts w:ascii="Arial" w:hAnsi="Arial" w:cs="Arial"/>
        </w:rPr>
        <w:t xml:space="preserve"> a wide geographical distribution, including Africa, India, South and North America, and have been selected to provide a variety of suitable models of virulence as displayed in mice, rats and human</w:t>
      </w:r>
      <w:r w:rsidR="0000650A" w:rsidRPr="00F871C4">
        <w:rPr>
          <w:rFonts w:ascii="Arial" w:hAnsi="Arial" w:cs="Arial"/>
        </w:rPr>
        <w:t>.</w:t>
      </w:r>
    </w:p>
    <w:p w14:paraId="67F34DEF" w14:textId="2C3B0CBF" w:rsidR="00CC1907" w:rsidRDefault="00495234" w:rsidP="00CC1907">
      <w:pPr>
        <w:spacing w:line="480" w:lineRule="auto"/>
        <w:ind w:firstLine="567"/>
        <w:rPr>
          <w:rFonts w:ascii="Arial" w:hAnsi="Arial" w:cs="Arial"/>
        </w:rPr>
      </w:pPr>
      <w:r w:rsidRPr="00F871C4">
        <w:rPr>
          <w:rFonts w:ascii="Arial" w:hAnsi="Arial" w:cs="Arial"/>
        </w:rPr>
        <w:t xml:space="preserve">Overall, the datasets </w:t>
      </w:r>
      <w:r w:rsidR="00281CDF">
        <w:rPr>
          <w:rFonts w:ascii="Arial" w:hAnsi="Arial" w:cs="Arial"/>
        </w:rPr>
        <w:t>would</w:t>
      </w:r>
      <w:r w:rsidR="00342EE9" w:rsidRPr="00F871C4">
        <w:rPr>
          <w:rFonts w:ascii="Arial" w:hAnsi="Arial" w:cs="Arial"/>
        </w:rPr>
        <w:t xml:space="preserve"> greatly enhance the ability to carry out</w:t>
      </w:r>
      <w:r w:rsidRPr="00F871C4">
        <w:rPr>
          <w:rFonts w:ascii="Arial" w:hAnsi="Arial" w:cs="Arial"/>
        </w:rPr>
        <w:t xml:space="preserve"> comparative genomics </w:t>
      </w:r>
      <w:r w:rsidR="00342EE9" w:rsidRPr="00F871C4">
        <w:rPr>
          <w:rFonts w:ascii="Arial" w:hAnsi="Arial" w:cs="Arial"/>
        </w:rPr>
        <w:t xml:space="preserve">analyses of </w:t>
      </w:r>
      <w:r w:rsidR="00342EE9" w:rsidRPr="00F871C4">
        <w:rPr>
          <w:rFonts w:ascii="Arial" w:hAnsi="Arial" w:cs="Arial"/>
          <w:i/>
        </w:rPr>
        <w:t>Cryptococcus</w:t>
      </w:r>
      <w:r w:rsidR="00342EE9" w:rsidRPr="00F871C4">
        <w:rPr>
          <w:rFonts w:ascii="Arial" w:hAnsi="Arial" w:cs="Arial"/>
        </w:rPr>
        <w:t xml:space="preserve"> species</w:t>
      </w:r>
      <w:r w:rsidRPr="00F871C4">
        <w:rPr>
          <w:rFonts w:ascii="Arial" w:hAnsi="Arial" w:cs="Arial"/>
        </w:rPr>
        <w:t xml:space="preserve">, </w:t>
      </w:r>
      <w:r w:rsidR="00342EE9" w:rsidRPr="00F871C4">
        <w:rPr>
          <w:rFonts w:ascii="Arial" w:hAnsi="Arial" w:cs="Arial"/>
        </w:rPr>
        <w:t>to identify targets for potent</w:t>
      </w:r>
      <w:r w:rsidR="008F486B">
        <w:rPr>
          <w:rFonts w:ascii="Arial" w:hAnsi="Arial" w:cs="Arial"/>
        </w:rPr>
        <w:t>ial drugs and vaccines</w:t>
      </w:r>
      <w:r w:rsidR="00CC1907" w:rsidRPr="00F871C4">
        <w:rPr>
          <w:rFonts w:ascii="Arial" w:hAnsi="Arial" w:cs="Arial"/>
        </w:rPr>
        <w:t xml:space="preserve"> and to </w:t>
      </w:r>
      <w:r w:rsidR="00342EE9" w:rsidRPr="00F871C4">
        <w:rPr>
          <w:rFonts w:ascii="Arial" w:hAnsi="Arial" w:cs="Arial"/>
        </w:rPr>
        <w:t xml:space="preserve">identify </w:t>
      </w:r>
      <w:r w:rsidRPr="00F871C4">
        <w:rPr>
          <w:rFonts w:ascii="Arial" w:hAnsi="Arial" w:cs="Arial"/>
        </w:rPr>
        <w:t>single nucleotide polymorphisms (SNPS) for molecular typing</w:t>
      </w:r>
      <w:r w:rsidR="00342EE9" w:rsidRPr="00F871C4">
        <w:rPr>
          <w:rFonts w:ascii="Arial" w:hAnsi="Arial" w:cs="Arial"/>
        </w:rPr>
        <w:t>.</w:t>
      </w:r>
    </w:p>
    <w:p w14:paraId="25BC6A82" w14:textId="77777777" w:rsidR="0068436B" w:rsidRPr="00F871C4" w:rsidRDefault="0068436B" w:rsidP="00CC1907">
      <w:pPr>
        <w:spacing w:line="480" w:lineRule="auto"/>
        <w:ind w:firstLine="567"/>
        <w:rPr>
          <w:rFonts w:ascii="Arial" w:hAnsi="Arial" w:cs="Arial"/>
          <w:b/>
          <w:sz w:val="32"/>
          <w:szCs w:val="32"/>
        </w:rPr>
      </w:pPr>
    </w:p>
    <w:p w14:paraId="74429EAA" w14:textId="31C3A8DC" w:rsidR="0000650A" w:rsidRDefault="00615921" w:rsidP="00811D8B">
      <w:pPr>
        <w:rPr>
          <w:rFonts w:ascii="Arial" w:hAnsi="Arial" w:cs="Arial"/>
          <w:b/>
          <w:sz w:val="32"/>
          <w:szCs w:val="32"/>
        </w:rPr>
      </w:pPr>
      <w:r>
        <w:rPr>
          <w:rFonts w:ascii="Arial" w:hAnsi="Arial" w:cs="Arial"/>
          <w:b/>
          <w:sz w:val="32"/>
          <w:szCs w:val="32"/>
        </w:rPr>
        <w:t>Conclusion</w:t>
      </w:r>
    </w:p>
    <w:p w14:paraId="484EC04A" w14:textId="77777777" w:rsidR="0068436B" w:rsidRPr="00F871C4" w:rsidRDefault="0068436B" w:rsidP="00811D8B">
      <w:pPr>
        <w:rPr>
          <w:rFonts w:ascii="Arial" w:hAnsi="Arial" w:cs="Arial"/>
          <w:b/>
          <w:sz w:val="32"/>
          <w:szCs w:val="32"/>
        </w:rPr>
      </w:pPr>
    </w:p>
    <w:p w14:paraId="35B0B12B" w14:textId="7A05DAE3" w:rsidR="005B08C1" w:rsidRPr="00F871C4" w:rsidRDefault="00811D8B" w:rsidP="005B08C1">
      <w:pPr>
        <w:spacing w:line="480" w:lineRule="auto"/>
        <w:ind w:firstLine="567"/>
        <w:rPr>
          <w:rFonts w:ascii="Arial" w:hAnsi="Arial" w:cs="Arial"/>
        </w:rPr>
      </w:pPr>
      <w:r w:rsidRPr="00F871C4">
        <w:rPr>
          <w:rFonts w:ascii="Arial" w:hAnsi="Arial" w:cs="Arial"/>
        </w:rPr>
        <w:t>N</w:t>
      </w:r>
      <w:r w:rsidR="006650DB" w:rsidRPr="00F871C4">
        <w:rPr>
          <w:rFonts w:ascii="Arial" w:hAnsi="Arial" w:cs="Arial"/>
        </w:rPr>
        <w:t>ext-gener</w:t>
      </w:r>
      <w:r w:rsidR="002C32ED" w:rsidRPr="00F871C4">
        <w:rPr>
          <w:rFonts w:ascii="Arial" w:hAnsi="Arial" w:cs="Arial"/>
        </w:rPr>
        <w:t xml:space="preserve">ation sequencing technology has </w:t>
      </w:r>
      <w:r w:rsidRPr="00F871C4">
        <w:rPr>
          <w:rFonts w:ascii="Arial" w:hAnsi="Arial" w:cs="Arial"/>
        </w:rPr>
        <w:t>led to an explosion in the amount of genome data available; for example, in a single year</w:t>
      </w:r>
      <w:r w:rsidR="002C32ED" w:rsidRPr="00F871C4">
        <w:rPr>
          <w:rFonts w:ascii="Arial" w:hAnsi="Arial" w:cs="Arial"/>
        </w:rPr>
        <w:t xml:space="preserve"> </w:t>
      </w:r>
      <w:r w:rsidRPr="00F871C4">
        <w:rPr>
          <w:rFonts w:ascii="Arial" w:hAnsi="Arial" w:cs="Arial"/>
        </w:rPr>
        <w:t xml:space="preserve">the </w:t>
      </w:r>
      <w:r w:rsidR="002C32ED" w:rsidRPr="00F871C4">
        <w:rPr>
          <w:rFonts w:ascii="Arial" w:hAnsi="Arial" w:cs="Arial"/>
        </w:rPr>
        <w:t xml:space="preserve">Sequence Read Archive </w:t>
      </w:r>
      <w:r w:rsidRPr="00F871C4">
        <w:rPr>
          <w:rFonts w:ascii="Arial" w:hAnsi="Arial" w:cs="Arial"/>
        </w:rPr>
        <w:t>grew</w:t>
      </w:r>
      <w:r w:rsidR="002C32ED" w:rsidRPr="00F871C4">
        <w:rPr>
          <w:rFonts w:ascii="Arial" w:hAnsi="Arial" w:cs="Arial"/>
        </w:rPr>
        <w:t xml:space="preserve"> larger than the</w:t>
      </w:r>
      <w:r w:rsidRPr="00F871C4">
        <w:rPr>
          <w:rFonts w:ascii="Arial" w:hAnsi="Arial" w:cs="Arial"/>
        </w:rPr>
        <w:t xml:space="preserve"> previous</w:t>
      </w:r>
      <w:r w:rsidR="002C32ED" w:rsidRPr="00F871C4">
        <w:rPr>
          <w:rFonts w:ascii="Arial" w:hAnsi="Arial" w:cs="Arial"/>
        </w:rPr>
        <w:t xml:space="preserve"> 20 years</w:t>
      </w:r>
      <w:r w:rsidRPr="00F871C4">
        <w:rPr>
          <w:rFonts w:ascii="Arial" w:hAnsi="Arial" w:cs="Arial"/>
        </w:rPr>
        <w:t xml:space="preserve"> of data in the</w:t>
      </w:r>
      <w:r w:rsidR="002C32ED" w:rsidRPr="00F871C4">
        <w:rPr>
          <w:rFonts w:ascii="Arial" w:hAnsi="Arial" w:cs="Arial"/>
        </w:rPr>
        <w:t xml:space="preserve"> older GenBank repository</w:t>
      </w:r>
      <w:r w:rsidR="00A25628">
        <w:rPr>
          <w:rFonts w:ascii="Arial" w:hAnsi="Arial" w:cs="Arial"/>
        </w:rPr>
        <w:t xml:space="preserve"> [</w:t>
      </w:r>
      <w:r w:rsidR="002A0769">
        <w:rPr>
          <w:rFonts w:ascii="Arial" w:eastAsia="Times New Roman" w:hAnsi="Arial" w:cs="Arial"/>
          <w:color w:val="222222"/>
        </w:rPr>
        <w:t>81</w:t>
      </w:r>
      <w:r w:rsidR="00F2390F" w:rsidRPr="008D7150">
        <w:rPr>
          <w:rFonts w:ascii="Arial" w:eastAsia="Times New Roman" w:hAnsi="Arial" w:cs="Arial"/>
          <w:color w:val="222222"/>
        </w:rPr>
        <w:t>••</w:t>
      </w:r>
      <w:r w:rsidR="00A25628">
        <w:rPr>
          <w:rFonts w:ascii="Arial" w:hAnsi="Arial" w:cs="Arial"/>
        </w:rPr>
        <w:t>]</w:t>
      </w:r>
      <w:r w:rsidR="0068436B">
        <w:rPr>
          <w:rFonts w:ascii="Arial" w:hAnsi="Arial" w:cs="Arial"/>
        </w:rPr>
        <w:t>.</w:t>
      </w:r>
      <w:r w:rsidR="002C32ED" w:rsidRPr="00F871C4">
        <w:rPr>
          <w:rFonts w:ascii="Arial" w:hAnsi="Arial" w:cs="Arial"/>
        </w:rPr>
        <w:t xml:space="preserve"> </w:t>
      </w:r>
      <w:r w:rsidRPr="00F871C4">
        <w:rPr>
          <w:rFonts w:ascii="Arial" w:hAnsi="Arial" w:cs="Arial"/>
        </w:rPr>
        <w:t>Several hundred</w:t>
      </w:r>
      <w:r w:rsidR="00F07B56" w:rsidRPr="00F871C4">
        <w:rPr>
          <w:rFonts w:ascii="Arial" w:hAnsi="Arial" w:cs="Arial"/>
        </w:rPr>
        <w:t xml:space="preserve"> fungal genomes have been completed or are </w:t>
      </w:r>
      <w:r w:rsidRPr="00F871C4">
        <w:rPr>
          <w:rFonts w:ascii="Arial" w:hAnsi="Arial" w:cs="Arial"/>
        </w:rPr>
        <w:t>in progress</w:t>
      </w:r>
      <w:r w:rsidR="00F07B56" w:rsidRPr="00F871C4">
        <w:rPr>
          <w:rFonts w:ascii="Arial" w:hAnsi="Arial" w:cs="Arial"/>
        </w:rPr>
        <w:t xml:space="preserve"> (http://fungalgen</w:t>
      </w:r>
      <w:r w:rsidR="005449A2" w:rsidRPr="00F871C4">
        <w:rPr>
          <w:rFonts w:ascii="Arial" w:hAnsi="Arial" w:cs="Arial"/>
        </w:rPr>
        <w:t>ome.org</w:t>
      </w:r>
      <w:r w:rsidR="00F07B56" w:rsidRPr="00F871C4">
        <w:rPr>
          <w:rFonts w:ascii="Arial" w:hAnsi="Arial" w:cs="Arial"/>
        </w:rPr>
        <w:t xml:space="preserve">), and </w:t>
      </w:r>
      <w:r w:rsidR="004D28E4" w:rsidRPr="00F871C4">
        <w:rPr>
          <w:rFonts w:ascii="Arial" w:hAnsi="Arial" w:cs="Arial"/>
        </w:rPr>
        <w:t xml:space="preserve">the number of </w:t>
      </w:r>
      <w:r w:rsidRPr="00F871C4">
        <w:rPr>
          <w:rFonts w:ascii="Arial" w:hAnsi="Arial" w:cs="Arial"/>
        </w:rPr>
        <w:t xml:space="preserve">RNA-seq data sets is increasing. The most commonly used methodologies are based on large-scale pyrosequencing (454 Life Sciences), ligation-based sequencing with di-base </w:t>
      </w:r>
      <w:r w:rsidR="00F871C4" w:rsidRPr="00F871C4">
        <w:rPr>
          <w:rFonts w:ascii="Arial" w:hAnsi="Arial" w:cs="Arial"/>
        </w:rPr>
        <w:t>labeled</w:t>
      </w:r>
      <w:r w:rsidRPr="00F871C4">
        <w:rPr>
          <w:rFonts w:ascii="Arial" w:hAnsi="Arial" w:cs="Arial"/>
        </w:rPr>
        <w:t xml:space="preserve"> pro</w:t>
      </w:r>
      <w:r w:rsidR="00484641" w:rsidRPr="00F871C4">
        <w:rPr>
          <w:rFonts w:ascii="Arial" w:hAnsi="Arial" w:cs="Arial"/>
        </w:rPr>
        <w:t>bes (SOLiD)</w:t>
      </w:r>
      <w:r w:rsidRPr="00F871C4">
        <w:rPr>
          <w:rFonts w:ascii="Arial" w:hAnsi="Arial" w:cs="Arial"/>
        </w:rPr>
        <w:t xml:space="preserve"> </w:t>
      </w:r>
      <w:r w:rsidR="00484641" w:rsidRPr="00F871C4">
        <w:rPr>
          <w:rFonts w:ascii="Arial" w:hAnsi="Arial" w:cs="Arial"/>
        </w:rPr>
        <w:t>and sequencing by synthesis (Illumina)</w:t>
      </w:r>
      <w:r w:rsidR="002A0769">
        <w:rPr>
          <w:rFonts w:ascii="Arial" w:hAnsi="Arial" w:cs="Arial"/>
        </w:rPr>
        <w:t xml:space="preserve"> [82</w:t>
      </w:r>
      <w:r w:rsidR="0068436B">
        <w:rPr>
          <w:rFonts w:ascii="Arial" w:hAnsi="Arial" w:cs="Arial"/>
        </w:rPr>
        <w:t>]</w:t>
      </w:r>
      <w:r w:rsidR="00484641" w:rsidRPr="00F871C4">
        <w:rPr>
          <w:rFonts w:ascii="Arial" w:hAnsi="Arial" w:cs="Arial"/>
        </w:rPr>
        <w:t>, with others currently under development</w:t>
      </w:r>
      <w:r w:rsidR="003821FE" w:rsidRPr="00F871C4">
        <w:rPr>
          <w:rFonts w:ascii="Arial" w:hAnsi="Arial" w:cs="Arial"/>
        </w:rPr>
        <w:t xml:space="preserve"> </w:t>
      </w:r>
      <w:r w:rsidR="00A25628">
        <w:rPr>
          <w:rFonts w:ascii="Arial" w:hAnsi="Arial" w:cs="Arial"/>
        </w:rPr>
        <w:t>[</w:t>
      </w:r>
      <w:r w:rsidR="002A0769">
        <w:rPr>
          <w:rFonts w:ascii="Arial" w:eastAsia="Times New Roman" w:hAnsi="Arial" w:cs="Arial"/>
          <w:color w:val="222222"/>
        </w:rPr>
        <w:t>81</w:t>
      </w:r>
      <w:r w:rsidR="00F2390F" w:rsidRPr="008D7150">
        <w:rPr>
          <w:rFonts w:ascii="Arial" w:eastAsia="Times New Roman" w:hAnsi="Arial" w:cs="Arial"/>
          <w:color w:val="222222"/>
        </w:rPr>
        <w:t>••</w:t>
      </w:r>
      <w:r w:rsidR="00A25628">
        <w:rPr>
          <w:rFonts w:ascii="Arial" w:hAnsi="Arial" w:cs="Arial"/>
        </w:rPr>
        <w:t xml:space="preserve">]. </w:t>
      </w:r>
      <w:r w:rsidR="00484641" w:rsidRPr="00F871C4">
        <w:rPr>
          <w:rFonts w:ascii="Arial" w:hAnsi="Arial" w:cs="Arial"/>
        </w:rPr>
        <w:t>One of the drawbacks of RNA-seq is that data analysis can</w:t>
      </w:r>
      <w:r w:rsidR="006650DB" w:rsidRPr="00F871C4">
        <w:rPr>
          <w:rFonts w:ascii="Arial" w:hAnsi="Arial" w:cs="Arial"/>
        </w:rPr>
        <w:t xml:space="preserve"> still be considered </w:t>
      </w:r>
      <w:r w:rsidR="00484641" w:rsidRPr="00F871C4">
        <w:rPr>
          <w:rFonts w:ascii="Arial" w:hAnsi="Arial" w:cs="Arial"/>
        </w:rPr>
        <w:t xml:space="preserve">to be </w:t>
      </w:r>
      <w:r w:rsidR="006650DB" w:rsidRPr="00F871C4">
        <w:rPr>
          <w:rFonts w:ascii="Arial" w:hAnsi="Arial" w:cs="Arial"/>
        </w:rPr>
        <w:t xml:space="preserve">in a </w:t>
      </w:r>
      <w:r w:rsidR="00CB427E" w:rsidRPr="00F871C4">
        <w:rPr>
          <w:rFonts w:ascii="Arial" w:hAnsi="Arial" w:cs="Arial"/>
        </w:rPr>
        <w:t>transitional phase</w:t>
      </w:r>
      <w:r w:rsidR="006650DB" w:rsidRPr="00F871C4">
        <w:rPr>
          <w:rFonts w:ascii="Arial" w:hAnsi="Arial" w:cs="Arial"/>
        </w:rPr>
        <w:t xml:space="preserve">. </w:t>
      </w:r>
      <w:r w:rsidR="00484641" w:rsidRPr="00F871C4">
        <w:rPr>
          <w:rFonts w:ascii="Arial" w:hAnsi="Arial" w:cs="Arial"/>
        </w:rPr>
        <w:t xml:space="preserve">Even </w:t>
      </w:r>
      <w:r w:rsidR="00B140C5" w:rsidRPr="00F871C4">
        <w:rPr>
          <w:rFonts w:ascii="Arial" w:hAnsi="Arial" w:cs="Arial"/>
        </w:rPr>
        <w:t>Illumina technology</w:t>
      </w:r>
      <w:r w:rsidR="000429C6" w:rsidRPr="00F871C4">
        <w:rPr>
          <w:rFonts w:ascii="Arial" w:hAnsi="Arial" w:cs="Arial"/>
        </w:rPr>
        <w:t xml:space="preserve">, benchmarked as the leading </w:t>
      </w:r>
      <w:r w:rsidR="00484641" w:rsidRPr="00F871C4">
        <w:rPr>
          <w:rFonts w:ascii="Arial" w:hAnsi="Arial" w:cs="Arial"/>
        </w:rPr>
        <w:t>technology</w:t>
      </w:r>
      <w:r w:rsidR="000429C6" w:rsidRPr="00F871C4">
        <w:rPr>
          <w:rFonts w:ascii="Arial" w:hAnsi="Arial" w:cs="Arial"/>
        </w:rPr>
        <w:t xml:space="preserve"> in 2010 </w:t>
      </w:r>
      <w:r w:rsidR="002A0769">
        <w:rPr>
          <w:rFonts w:ascii="Arial" w:hAnsi="Arial" w:cs="Arial"/>
        </w:rPr>
        <w:t>[83</w:t>
      </w:r>
      <w:r w:rsidR="0068436B">
        <w:rPr>
          <w:rFonts w:ascii="Arial" w:hAnsi="Arial" w:cs="Arial"/>
        </w:rPr>
        <w:t>],</w:t>
      </w:r>
      <w:r w:rsidR="000429C6" w:rsidRPr="00F871C4">
        <w:rPr>
          <w:rFonts w:ascii="Arial" w:hAnsi="Arial" w:cs="Arial"/>
        </w:rPr>
        <w:t xml:space="preserve"> </w:t>
      </w:r>
      <w:r w:rsidR="00484641" w:rsidRPr="00F871C4">
        <w:rPr>
          <w:rFonts w:ascii="Arial" w:hAnsi="Arial" w:cs="Arial"/>
        </w:rPr>
        <w:t>lacks a standard method of analysis, and a standard method of normalization.</w:t>
      </w:r>
      <w:r w:rsidR="000429C6" w:rsidRPr="00F871C4">
        <w:rPr>
          <w:rFonts w:ascii="Arial" w:hAnsi="Arial" w:cs="Arial"/>
        </w:rPr>
        <w:t xml:space="preserve"> The most common strategy is </w:t>
      </w:r>
      <w:r w:rsidR="00484641" w:rsidRPr="00F871C4">
        <w:rPr>
          <w:rFonts w:ascii="Arial" w:hAnsi="Arial" w:cs="Arial"/>
        </w:rPr>
        <w:t>to use</w:t>
      </w:r>
      <w:r w:rsidR="000429C6" w:rsidRPr="00F871C4">
        <w:rPr>
          <w:rFonts w:ascii="Arial" w:hAnsi="Arial" w:cs="Arial"/>
        </w:rPr>
        <w:t xml:space="preserve"> RPKM</w:t>
      </w:r>
      <w:r w:rsidR="00E13697" w:rsidRPr="00F871C4">
        <w:rPr>
          <w:rFonts w:ascii="Arial" w:hAnsi="Arial" w:cs="Arial"/>
        </w:rPr>
        <w:t xml:space="preserve"> or FPKM (</w:t>
      </w:r>
      <w:r w:rsidR="000429C6" w:rsidRPr="00F871C4">
        <w:rPr>
          <w:rFonts w:ascii="Arial" w:hAnsi="Arial" w:cs="Arial"/>
        </w:rPr>
        <w:t>Reads</w:t>
      </w:r>
      <w:r w:rsidR="00CB427E" w:rsidRPr="00F871C4">
        <w:rPr>
          <w:rFonts w:ascii="Arial" w:hAnsi="Arial" w:cs="Arial"/>
        </w:rPr>
        <w:t xml:space="preserve"> (or Fragments)</w:t>
      </w:r>
      <w:r w:rsidR="000429C6" w:rsidRPr="00F871C4">
        <w:rPr>
          <w:rFonts w:ascii="Arial" w:hAnsi="Arial" w:cs="Arial"/>
        </w:rPr>
        <w:t xml:space="preserve"> per Kilobase of </w:t>
      </w:r>
      <w:r w:rsidR="00DD0B4D" w:rsidRPr="00F871C4">
        <w:rPr>
          <w:rFonts w:ascii="Arial" w:hAnsi="Arial" w:cs="Arial"/>
        </w:rPr>
        <w:t xml:space="preserve">exon </w:t>
      </w:r>
      <w:r w:rsidR="000429C6" w:rsidRPr="00F871C4">
        <w:rPr>
          <w:rFonts w:ascii="Arial" w:hAnsi="Arial" w:cs="Arial"/>
        </w:rPr>
        <w:t xml:space="preserve">per Million </w:t>
      </w:r>
      <w:r w:rsidR="00DD0B4D" w:rsidRPr="00F871C4">
        <w:rPr>
          <w:rFonts w:ascii="Arial" w:hAnsi="Arial" w:cs="Arial"/>
        </w:rPr>
        <w:t>mapped sequence reads</w:t>
      </w:r>
      <w:r w:rsidR="00E13697" w:rsidRPr="00F871C4">
        <w:rPr>
          <w:rFonts w:ascii="Arial" w:hAnsi="Arial" w:cs="Arial"/>
        </w:rPr>
        <w:t>)</w:t>
      </w:r>
      <w:r w:rsidR="003C3C6E">
        <w:rPr>
          <w:rFonts w:ascii="Arial" w:hAnsi="Arial" w:cs="Arial"/>
        </w:rPr>
        <w:t>,</w:t>
      </w:r>
      <w:r w:rsidR="00352359" w:rsidRPr="00F871C4">
        <w:rPr>
          <w:rFonts w:ascii="Arial" w:hAnsi="Arial" w:cs="Arial"/>
        </w:rPr>
        <w:t xml:space="preserve"> </w:t>
      </w:r>
      <w:r w:rsidR="000429C6" w:rsidRPr="00F871C4">
        <w:rPr>
          <w:rFonts w:ascii="Arial" w:hAnsi="Arial" w:cs="Arial"/>
        </w:rPr>
        <w:t xml:space="preserve">introduced </w:t>
      </w:r>
      <w:r w:rsidR="00DD0B4D" w:rsidRPr="00F871C4">
        <w:rPr>
          <w:rFonts w:ascii="Arial" w:hAnsi="Arial" w:cs="Arial"/>
        </w:rPr>
        <w:t xml:space="preserve">in 2008 by Mortazavi et al. </w:t>
      </w:r>
      <w:r w:rsidR="00AB47BE">
        <w:rPr>
          <w:rFonts w:ascii="Arial" w:hAnsi="Arial" w:cs="Arial"/>
        </w:rPr>
        <w:t xml:space="preserve">[2]. </w:t>
      </w:r>
      <w:r w:rsidR="00484641" w:rsidRPr="00F871C4">
        <w:rPr>
          <w:rFonts w:ascii="Arial" w:hAnsi="Arial" w:cs="Arial"/>
        </w:rPr>
        <w:t>More recent developments include the introduction</w:t>
      </w:r>
      <w:r w:rsidR="00DD0B4D" w:rsidRPr="00F871C4">
        <w:rPr>
          <w:rFonts w:ascii="Arial" w:hAnsi="Arial" w:cs="Arial"/>
        </w:rPr>
        <w:t xml:space="preserve"> </w:t>
      </w:r>
      <w:r w:rsidR="00D67E7B">
        <w:rPr>
          <w:rFonts w:ascii="Arial" w:hAnsi="Arial" w:cs="Arial"/>
        </w:rPr>
        <w:t xml:space="preserve">of </w:t>
      </w:r>
      <w:r w:rsidR="00DD0B4D" w:rsidRPr="00F871C4">
        <w:rPr>
          <w:rFonts w:ascii="Arial" w:hAnsi="Arial" w:cs="Arial"/>
        </w:rPr>
        <w:t xml:space="preserve">geometric mean </w:t>
      </w:r>
      <w:r w:rsidR="00DB2F7E" w:rsidRPr="00F871C4">
        <w:rPr>
          <w:rFonts w:ascii="Arial" w:hAnsi="Arial" w:cs="Arial"/>
        </w:rPr>
        <w:t xml:space="preserve">normalization </w:t>
      </w:r>
      <w:r w:rsidR="003272C6">
        <w:rPr>
          <w:rFonts w:ascii="Arial" w:hAnsi="Arial" w:cs="Arial"/>
        </w:rPr>
        <w:t>[4]</w:t>
      </w:r>
      <w:r w:rsidR="00D67E7B">
        <w:rPr>
          <w:rFonts w:ascii="Arial" w:hAnsi="Arial" w:cs="Arial"/>
        </w:rPr>
        <w:t xml:space="preserve"> and quantile normalization </w:t>
      </w:r>
      <w:r w:rsidR="002A0769">
        <w:rPr>
          <w:rFonts w:ascii="Arial" w:hAnsi="Arial" w:cs="Arial"/>
        </w:rPr>
        <w:t>[84</w:t>
      </w:r>
      <w:r w:rsidR="00AB47BE">
        <w:rPr>
          <w:rFonts w:ascii="Arial" w:hAnsi="Arial" w:cs="Arial"/>
        </w:rPr>
        <w:t>].</w:t>
      </w:r>
    </w:p>
    <w:p w14:paraId="624AE025" w14:textId="07A657B8" w:rsidR="00C718D8" w:rsidRPr="00F871C4" w:rsidRDefault="005B08C1" w:rsidP="005B08C1">
      <w:pPr>
        <w:spacing w:line="480" w:lineRule="auto"/>
        <w:ind w:firstLine="567"/>
        <w:rPr>
          <w:rFonts w:ascii="Arial" w:hAnsi="Arial" w:cs="Arial"/>
        </w:rPr>
      </w:pPr>
      <w:r w:rsidRPr="00F871C4">
        <w:rPr>
          <w:rFonts w:ascii="Arial" w:hAnsi="Arial" w:cs="Arial"/>
        </w:rPr>
        <w:t>In the last</w:t>
      </w:r>
      <w:r w:rsidR="00DB2F7E" w:rsidRPr="00F871C4">
        <w:rPr>
          <w:rFonts w:ascii="Arial" w:hAnsi="Arial" w:cs="Arial"/>
        </w:rPr>
        <w:t xml:space="preserve"> few years several open-source b</w:t>
      </w:r>
      <w:r w:rsidRPr="00F871C4">
        <w:rPr>
          <w:rFonts w:ascii="Arial" w:hAnsi="Arial" w:cs="Arial"/>
        </w:rPr>
        <w:t xml:space="preserve">ioinformatic tools have been created to study differential gene expression through the quantification of RNA-seq data, </w:t>
      </w:r>
      <w:r w:rsidR="00E13697" w:rsidRPr="00F871C4">
        <w:rPr>
          <w:rFonts w:ascii="Arial" w:hAnsi="Arial" w:cs="Arial"/>
        </w:rPr>
        <w:t>such as</w:t>
      </w:r>
      <w:r w:rsidRPr="00F871C4">
        <w:rPr>
          <w:rFonts w:ascii="Arial" w:hAnsi="Arial" w:cs="Arial"/>
        </w:rPr>
        <w:t xml:space="preserve"> the Tuxedo pipeline</w:t>
      </w:r>
      <w:r w:rsidR="00E13697" w:rsidRPr="00F871C4">
        <w:rPr>
          <w:rFonts w:ascii="Arial" w:hAnsi="Arial" w:cs="Arial"/>
        </w:rPr>
        <w:t xml:space="preserve"> (including Cufflinks)</w:t>
      </w:r>
      <w:r w:rsidRPr="00F871C4">
        <w:rPr>
          <w:rFonts w:ascii="Arial" w:hAnsi="Arial" w:cs="Arial"/>
        </w:rPr>
        <w:t xml:space="preserve"> </w:t>
      </w:r>
      <w:r w:rsidR="00735D5E">
        <w:rPr>
          <w:rFonts w:ascii="Arial" w:hAnsi="Arial" w:cs="Arial"/>
        </w:rPr>
        <w:t>[7</w:t>
      </w:r>
      <w:r w:rsidR="00F2390F" w:rsidRPr="008D7150">
        <w:rPr>
          <w:rFonts w:ascii="Arial" w:eastAsia="Times New Roman" w:hAnsi="Arial" w:cs="Arial"/>
          <w:color w:val="222222"/>
        </w:rPr>
        <w:t>••</w:t>
      </w:r>
      <w:r w:rsidR="00735D5E">
        <w:rPr>
          <w:rFonts w:ascii="Arial" w:hAnsi="Arial" w:cs="Arial"/>
        </w:rPr>
        <w:t>]</w:t>
      </w:r>
      <w:r w:rsidR="00CE2D61">
        <w:rPr>
          <w:rFonts w:ascii="Arial" w:hAnsi="Arial" w:cs="Arial"/>
        </w:rPr>
        <w:t xml:space="preserve"> </w:t>
      </w:r>
      <w:r w:rsidRPr="00F871C4">
        <w:rPr>
          <w:rFonts w:ascii="Arial" w:hAnsi="Arial" w:cs="Arial"/>
        </w:rPr>
        <w:t>and several R/</w:t>
      </w:r>
      <w:r w:rsidR="007816F9" w:rsidRPr="00F871C4">
        <w:rPr>
          <w:rFonts w:ascii="Arial" w:hAnsi="Arial" w:cs="Arial"/>
        </w:rPr>
        <w:t xml:space="preserve">Bioconductor packages </w:t>
      </w:r>
      <w:r w:rsidR="001B5066" w:rsidRPr="00F871C4">
        <w:rPr>
          <w:rFonts w:ascii="Arial" w:hAnsi="Arial" w:cs="Arial"/>
        </w:rPr>
        <w:t xml:space="preserve">like </w:t>
      </w:r>
      <w:r w:rsidR="00CE2D61">
        <w:rPr>
          <w:rFonts w:ascii="Arial" w:hAnsi="Arial" w:cs="Arial"/>
        </w:rPr>
        <w:t xml:space="preserve">DESeq [4], </w:t>
      </w:r>
      <w:r w:rsidR="00452940">
        <w:rPr>
          <w:rFonts w:ascii="Arial" w:hAnsi="Arial" w:cs="Arial"/>
        </w:rPr>
        <w:t>bayS</w:t>
      </w:r>
      <w:r w:rsidR="00D06433" w:rsidRPr="00F871C4">
        <w:rPr>
          <w:rFonts w:ascii="Arial" w:hAnsi="Arial" w:cs="Arial"/>
        </w:rPr>
        <w:t xml:space="preserve">eq </w:t>
      </w:r>
      <w:r w:rsidR="002A0769">
        <w:rPr>
          <w:rFonts w:ascii="Arial" w:hAnsi="Arial" w:cs="Arial"/>
        </w:rPr>
        <w:t>[85</w:t>
      </w:r>
      <w:r w:rsidR="00CE2D61">
        <w:rPr>
          <w:rFonts w:ascii="Arial" w:hAnsi="Arial" w:cs="Arial"/>
        </w:rPr>
        <w:t>],</w:t>
      </w:r>
      <w:r w:rsidR="00D06433" w:rsidRPr="00F871C4">
        <w:rPr>
          <w:rFonts w:ascii="Arial" w:hAnsi="Arial" w:cs="Arial"/>
        </w:rPr>
        <w:t xml:space="preserve"> </w:t>
      </w:r>
      <w:r w:rsidR="001B5066" w:rsidRPr="00F871C4">
        <w:rPr>
          <w:rFonts w:ascii="Arial" w:hAnsi="Arial" w:cs="Arial"/>
        </w:rPr>
        <w:t xml:space="preserve">DEGseq </w:t>
      </w:r>
      <w:r w:rsidR="002A0769">
        <w:rPr>
          <w:rFonts w:ascii="Arial" w:hAnsi="Arial" w:cs="Arial"/>
        </w:rPr>
        <w:t>[86</w:t>
      </w:r>
      <w:r w:rsidR="00CE2D61">
        <w:rPr>
          <w:rFonts w:ascii="Arial" w:hAnsi="Arial" w:cs="Arial"/>
        </w:rPr>
        <w:t xml:space="preserve">] and </w:t>
      </w:r>
      <w:r w:rsidR="001B5066" w:rsidRPr="00F871C4">
        <w:rPr>
          <w:rFonts w:ascii="Arial" w:hAnsi="Arial" w:cs="Arial"/>
        </w:rPr>
        <w:t xml:space="preserve">edgeR </w:t>
      </w:r>
      <w:r w:rsidR="002A0769">
        <w:rPr>
          <w:rFonts w:ascii="Arial" w:hAnsi="Arial" w:cs="Arial"/>
        </w:rPr>
        <w:t>[87</w:t>
      </w:r>
      <w:r w:rsidR="00CE2D61">
        <w:rPr>
          <w:rFonts w:ascii="Arial" w:hAnsi="Arial" w:cs="Arial"/>
        </w:rPr>
        <w:t xml:space="preserve">]. </w:t>
      </w:r>
      <w:r w:rsidRPr="00F871C4">
        <w:rPr>
          <w:rFonts w:ascii="Arial" w:hAnsi="Arial" w:cs="Arial"/>
        </w:rPr>
        <w:t>Some of these freely available tools have been i</w:t>
      </w:r>
      <w:r w:rsidR="00D931C7">
        <w:rPr>
          <w:rFonts w:ascii="Arial" w:hAnsi="Arial" w:cs="Arial"/>
        </w:rPr>
        <w:t xml:space="preserve">ntegrated in the Galaxy project, </w:t>
      </w:r>
      <w:r w:rsidRPr="00F871C4">
        <w:rPr>
          <w:rFonts w:ascii="Arial" w:hAnsi="Arial" w:cs="Arial"/>
        </w:rPr>
        <w:t xml:space="preserve">an online environment designed to be </w:t>
      </w:r>
      <w:r w:rsidR="00E13697" w:rsidRPr="00F871C4">
        <w:rPr>
          <w:rFonts w:ascii="Arial" w:hAnsi="Arial" w:cs="Arial"/>
        </w:rPr>
        <w:t>used</w:t>
      </w:r>
      <w:r w:rsidRPr="00F871C4">
        <w:rPr>
          <w:rFonts w:ascii="Arial" w:hAnsi="Arial" w:cs="Arial"/>
        </w:rPr>
        <w:t xml:space="preserve"> by experimental researchers with </w:t>
      </w:r>
      <w:r w:rsidR="00E13697" w:rsidRPr="00F871C4">
        <w:rPr>
          <w:rFonts w:ascii="Arial" w:hAnsi="Arial" w:cs="Arial"/>
        </w:rPr>
        <w:t>little computational background</w:t>
      </w:r>
      <w:r w:rsidR="000845C3">
        <w:rPr>
          <w:rFonts w:ascii="Arial" w:hAnsi="Arial" w:cs="Arial"/>
        </w:rPr>
        <w:t xml:space="preserve"> [5]. </w:t>
      </w:r>
      <w:r w:rsidR="003821FE" w:rsidRPr="00F871C4">
        <w:rPr>
          <w:rFonts w:ascii="Arial" w:hAnsi="Arial" w:cs="Arial"/>
        </w:rPr>
        <w:t>For the fungal genomics studies we described here</w:t>
      </w:r>
      <w:r w:rsidR="00573A71" w:rsidRPr="00F871C4">
        <w:rPr>
          <w:rFonts w:ascii="Arial" w:hAnsi="Arial" w:cs="Arial"/>
        </w:rPr>
        <w:t xml:space="preserve">, no two groups </w:t>
      </w:r>
      <w:r w:rsidR="003821FE" w:rsidRPr="00F871C4">
        <w:rPr>
          <w:rFonts w:ascii="Arial" w:hAnsi="Arial" w:cs="Arial"/>
        </w:rPr>
        <w:t>used</w:t>
      </w:r>
      <w:r w:rsidR="00573A71" w:rsidRPr="00F871C4">
        <w:rPr>
          <w:rFonts w:ascii="Arial" w:hAnsi="Arial" w:cs="Arial"/>
        </w:rPr>
        <w:t xml:space="preserve"> the same </w:t>
      </w:r>
      <w:r w:rsidR="003821FE" w:rsidRPr="00F871C4">
        <w:rPr>
          <w:rFonts w:ascii="Arial" w:hAnsi="Arial" w:cs="Arial"/>
        </w:rPr>
        <w:t xml:space="preserve">analysis </w:t>
      </w:r>
      <w:r w:rsidR="00573A71" w:rsidRPr="00F871C4">
        <w:rPr>
          <w:rFonts w:ascii="Arial" w:hAnsi="Arial" w:cs="Arial"/>
        </w:rPr>
        <w:t>strategy</w:t>
      </w:r>
      <w:r w:rsidR="00CB427E" w:rsidRPr="00F871C4">
        <w:rPr>
          <w:rFonts w:ascii="Arial" w:hAnsi="Arial" w:cs="Arial"/>
        </w:rPr>
        <w:t xml:space="preserve"> (Table 1).</w:t>
      </w:r>
      <w:r w:rsidR="003821FE" w:rsidRPr="00F871C4">
        <w:rPr>
          <w:rFonts w:ascii="Arial" w:hAnsi="Arial" w:cs="Arial"/>
        </w:rPr>
        <w:t xml:space="preserve"> O</w:t>
      </w:r>
      <w:r w:rsidR="00573A71" w:rsidRPr="00F871C4">
        <w:rPr>
          <w:rFonts w:ascii="Arial" w:hAnsi="Arial" w:cs="Arial"/>
        </w:rPr>
        <w:t>ne of the priorities for the near future will be the emergence of a recognized standard</w:t>
      </w:r>
      <w:r w:rsidR="00CC57D7" w:rsidRPr="00F871C4">
        <w:rPr>
          <w:rFonts w:ascii="Arial" w:hAnsi="Arial" w:cs="Arial"/>
        </w:rPr>
        <w:t xml:space="preserve">, </w:t>
      </w:r>
      <w:r w:rsidR="003821FE" w:rsidRPr="00F871C4">
        <w:rPr>
          <w:rFonts w:ascii="Arial" w:hAnsi="Arial" w:cs="Arial"/>
        </w:rPr>
        <w:t>therefore</w:t>
      </w:r>
      <w:r w:rsidR="00CC57D7" w:rsidRPr="00F871C4">
        <w:rPr>
          <w:rFonts w:ascii="Arial" w:hAnsi="Arial" w:cs="Arial"/>
        </w:rPr>
        <w:t xml:space="preserve"> increasing the reliability and our understanding of the vast amounts of information generated by next-generation sequencing.</w:t>
      </w:r>
    </w:p>
    <w:p w14:paraId="6DF2B9CB" w14:textId="150FE1A8" w:rsidR="00FE06CA" w:rsidRDefault="00965649" w:rsidP="00CC3F67">
      <w:pPr>
        <w:tabs>
          <w:tab w:val="left" w:pos="567"/>
        </w:tabs>
        <w:spacing w:line="480" w:lineRule="auto"/>
        <w:ind w:firstLine="567"/>
        <w:rPr>
          <w:rFonts w:ascii="Arial" w:hAnsi="Arial" w:cs="Arial"/>
        </w:rPr>
      </w:pPr>
      <w:r w:rsidRPr="00F871C4">
        <w:rPr>
          <w:rFonts w:ascii="Arial" w:hAnsi="Arial" w:cs="Arial"/>
        </w:rPr>
        <w:t xml:space="preserve">Despite these </w:t>
      </w:r>
      <w:r w:rsidR="003821FE" w:rsidRPr="00F871C4">
        <w:rPr>
          <w:rFonts w:ascii="Arial" w:hAnsi="Arial" w:cs="Arial"/>
        </w:rPr>
        <w:t>out</w:t>
      </w:r>
      <w:r w:rsidRPr="00F871C4">
        <w:rPr>
          <w:rFonts w:ascii="Arial" w:hAnsi="Arial" w:cs="Arial"/>
        </w:rPr>
        <w:t>standing issue</w:t>
      </w:r>
      <w:r w:rsidR="00B729D2" w:rsidRPr="00F871C4">
        <w:rPr>
          <w:rFonts w:ascii="Arial" w:hAnsi="Arial" w:cs="Arial"/>
        </w:rPr>
        <w:t>s</w:t>
      </w:r>
      <w:r w:rsidRPr="00F871C4">
        <w:rPr>
          <w:rFonts w:ascii="Arial" w:hAnsi="Arial" w:cs="Arial"/>
        </w:rPr>
        <w:t xml:space="preserve">, next-generation sequencing already </w:t>
      </w:r>
      <w:r w:rsidR="003821FE" w:rsidRPr="00F871C4">
        <w:rPr>
          <w:rFonts w:ascii="Arial" w:hAnsi="Arial" w:cs="Arial"/>
        </w:rPr>
        <w:t xml:space="preserve">made important contributions to our understanding of fungal virulence. </w:t>
      </w:r>
      <w:r w:rsidRPr="00F871C4">
        <w:rPr>
          <w:rFonts w:ascii="Arial" w:hAnsi="Arial" w:cs="Arial"/>
        </w:rPr>
        <w:t xml:space="preserve">The </w:t>
      </w:r>
      <w:r w:rsidR="003821FE" w:rsidRPr="00F871C4">
        <w:rPr>
          <w:rFonts w:ascii="Arial" w:hAnsi="Arial" w:cs="Arial"/>
        </w:rPr>
        <w:t xml:space="preserve">continued </w:t>
      </w:r>
      <w:r w:rsidR="00CC1907" w:rsidRPr="00F871C4">
        <w:rPr>
          <w:rFonts w:ascii="Arial" w:hAnsi="Arial" w:cs="Arial"/>
        </w:rPr>
        <w:t>application of RNA-seq to fungal species in parallel with sequencing of new genomes and new strains will greatly increase our understanding of the physiology of the pathogen</w:t>
      </w:r>
      <w:r w:rsidR="003821FE" w:rsidRPr="00F871C4">
        <w:rPr>
          <w:rFonts w:ascii="Arial" w:hAnsi="Arial" w:cs="Arial"/>
        </w:rPr>
        <w:t>s</w:t>
      </w:r>
      <w:r w:rsidR="00CC1907" w:rsidRPr="00F871C4">
        <w:rPr>
          <w:rFonts w:ascii="Arial" w:hAnsi="Arial" w:cs="Arial"/>
        </w:rPr>
        <w:t xml:space="preserve">, </w:t>
      </w:r>
      <w:r w:rsidR="00474BE5" w:rsidRPr="00F871C4">
        <w:rPr>
          <w:rFonts w:ascii="Arial" w:hAnsi="Arial" w:cs="Arial"/>
        </w:rPr>
        <w:t>as well</w:t>
      </w:r>
      <w:r w:rsidR="00CC1907" w:rsidRPr="00F871C4">
        <w:rPr>
          <w:rFonts w:ascii="Arial" w:hAnsi="Arial" w:cs="Arial"/>
        </w:rPr>
        <w:t xml:space="preserve"> as the interaction between pathogens and host.</w:t>
      </w:r>
    </w:p>
    <w:p w14:paraId="13CE902B" w14:textId="77777777" w:rsidR="00FE06CA" w:rsidRPr="005426A9" w:rsidRDefault="00FE06CA" w:rsidP="005426A9">
      <w:pPr>
        <w:tabs>
          <w:tab w:val="left" w:pos="567"/>
        </w:tabs>
        <w:spacing w:line="480" w:lineRule="auto"/>
        <w:ind w:firstLine="567"/>
        <w:rPr>
          <w:rFonts w:ascii="Arial" w:hAnsi="Arial" w:cs="Arial"/>
        </w:rPr>
      </w:pPr>
    </w:p>
    <w:tbl>
      <w:tblPr>
        <w:tblStyle w:val="TableGrid"/>
        <w:tblW w:w="9039" w:type="dxa"/>
        <w:tblBorders>
          <w:insideH w:val="none" w:sz="0" w:space="0" w:color="auto"/>
          <w:insideV w:val="none" w:sz="0" w:space="0" w:color="auto"/>
        </w:tblBorders>
        <w:tblLayout w:type="fixed"/>
        <w:tblLook w:val="04A0" w:firstRow="1" w:lastRow="0" w:firstColumn="1" w:lastColumn="0" w:noHBand="0" w:noVBand="1"/>
      </w:tblPr>
      <w:tblGrid>
        <w:gridCol w:w="1384"/>
        <w:gridCol w:w="1276"/>
        <w:gridCol w:w="1559"/>
        <w:gridCol w:w="1559"/>
        <w:gridCol w:w="1560"/>
        <w:gridCol w:w="1701"/>
      </w:tblGrid>
      <w:tr w:rsidR="004F66A6" w:rsidRPr="00F871C4" w14:paraId="6544EBC2" w14:textId="77777777" w:rsidTr="00735D5E">
        <w:trPr>
          <w:trHeight w:val="1077"/>
        </w:trPr>
        <w:tc>
          <w:tcPr>
            <w:tcW w:w="1384" w:type="dxa"/>
            <w:tcBorders>
              <w:top w:val="single" w:sz="4" w:space="0" w:color="auto"/>
              <w:bottom w:val="single" w:sz="4" w:space="0" w:color="auto"/>
            </w:tcBorders>
            <w:vAlign w:val="center"/>
          </w:tcPr>
          <w:p w14:paraId="2D66808D" w14:textId="5184FC31" w:rsidR="00CB427E" w:rsidRPr="003163E8" w:rsidRDefault="00AC26D8" w:rsidP="004F66A6">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Paper</w:t>
            </w:r>
          </w:p>
        </w:tc>
        <w:tc>
          <w:tcPr>
            <w:tcW w:w="1276" w:type="dxa"/>
            <w:tcBorders>
              <w:top w:val="single" w:sz="4" w:space="0" w:color="auto"/>
              <w:bottom w:val="single" w:sz="4" w:space="0" w:color="auto"/>
            </w:tcBorders>
            <w:vAlign w:val="center"/>
          </w:tcPr>
          <w:p w14:paraId="74BDCFDA" w14:textId="5FF56754" w:rsidR="00CB427E" w:rsidRPr="003163E8" w:rsidRDefault="00CB427E" w:rsidP="004F66A6">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Sequencing method</w:t>
            </w:r>
          </w:p>
        </w:tc>
        <w:tc>
          <w:tcPr>
            <w:tcW w:w="1559" w:type="dxa"/>
            <w:tcBorders>
              <w:top w:val="single" w:sz="4" w:space="0" w:color="auto"/>
              <w:bottom w:val="single" w:sz="4" w:space="0" w:color="auto"/>
            </w:tcBorders>
            <w:vAlign w:val="center"/>
          </w:tcPr>
          <w:p w14:paraId="533E0129" w14:textId="431BFA60" w:rsidR="00CB427E" w:rsidRPr="003163E8" w:rsidRDefault="00CB427E" w:rsidP="004F66A6">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Organism</w:t>
            </w:r>
          </w:p>
        </w:tc>
        <w:tc>
          <w:tcPr>
            <w:tcW w:w="1559" w:type="dxa"/>
            <w:tcBorders>
              <w:top w:val="single" w:sz="4" w:space="0" w:color="auto"/>
              <w:bottom w:val="single" w:sz="4" w:space="0" w:color="auto"/>
            </w:tcBorders>
            <w:vAlign w:val="center"/>
          </w:tcPr>
          <w:p w14:paraId="505E66AE" w14:textId="4589D1AF" w:rsidR="00CB427E" w:rsidRPr="003163E8" w:rsidRDefault="00CB427E" w:rsidP="004F66A6">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Reads aligner</w:t>
            </w:r>
          </w:p>
        </w:tc>
        <w:tc>
          <w:tcPr>
            <w:tcW w:w="1560" w:type="dxa"/>
            <w:tcBorders>
              <w:top w:val="single" w:sz="4" w:space="0" w:color="auto"/>
              <w:bottom w:val="single" w:sz="4" w:space="0" w:color="auto"/>
            </w:tcBorders>
            <w:vAlign w:val="center"/>
          </w:tcPr>
          <w:p w14:paraId="509609A9" w14:textId="7D82E76A" w:rsidR="00CB427E" w:rsidRPr="003163E8" w:rsidRDefault="00CB427E" w:rsidP="004F66A6">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Mapped count normalization</w:t>
            </w:r>
          </w:p>
        </w:tc>
        <w:tc>
          <w:tcPr>
            <w:tcW w:w="1701" w:type="dxa"/>
            <w:tcBorders>
              <w:top w:val="single" w:sz="4" w:space="0" w:color="auto"/>
              <w:bottom w:val="single" w:sz="4" w:space="0" w:color="auto"/>
            </w:tcBorders>
            <w:vAlign w:val="center"/>
          </w:tcPr>
          <w:p w14:paraId="26FD7A2E" w14:textId="42A8A170" w:rsidR="00CB427E" w:rsidRPr="003163E8" w:rsidRDefault="00CB427E" w:rsidP="004F66A6">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Differential gene expression</w:t>
            </w:r>
          </w:p>
        </w:tc>
      </w:tr>
      <w:tr w:rsidR="004F66A6" w:rsidRPr="00F871C4" w14:paraId="52C2D6F4" w14:textId="77777777" w:rsidTr="00735D5E">
        <w:trPr>
          <w:trHeight w:val="1077"/>
        </w:trPr>
        <w:tc>
          <w:tcPr>
            <w:tcW w:w="1384" w:type="dxa"/>
            <w:tcBorders>
              <w:top w:val="single" w:sz="4" w:space="0" w:color="auto"/>
            </w:tcBorders>
          </w:tcPr>
          <w:p w14:paraId="00B2A51A" w14:textId="447687A6" w:rsidR="00CB427E" w:rsidRPr="003163E8" w:rsidRDefault="00CB427E" w:rsidP="00ED14E0">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Bruno et al. 2010</w:t>
            </w:r>
            <w:r w:rsidR="00CE2195" w:rsidRPr="003163E8">
              <w:rPr>
                <w:rFonts w:ascii="Arial" w:eastAsia="Times New Roman" w:hAnsi="Arial" w:cs="Arial"/>
                <w:color w:val="222222"/>
                <w:sz w:val="20"/>
                <w:szCs w:val="20"/>
              </w:rPr>
              <w:t xml:space="preserve"> </w:t>
            </w:r>
            <w:r w:rsidR="00ED14E0" w:rsidRPr="003163E8">
              <w:rPr>
                <w:rFonts w:ascii="Arial" w:hAnsi="Arial" w:cs="Arial"/>
                <w:sz w:val="20"/>
                <w:szCs w:val="20"/>
              </w:rPr>
              <w:t>[39</w:t>
            </w:r>
            <w:r w:rsidR="003163E8" w:rsidRPr="003163E8">
              <w:rPr>
                <w:rFonts w:ascii="Arial" w:eastAsia="Times New Roman" w:hAnsi="Arial" w:cs="Arial"/>
                <w:color w:val="222222"/>
                <w:sz w:val="20"/>
                <w:szCs w:val="20"/>
              </w:rPr>
              <w:t>••</w:t>
            </w:r>
            <w:r w:rsidR="00ED14E0" w:rsidRPr="003163E8">
              <w:rPr>
                <w:rFonts w:ascii="Arial" w:hAnsi="Arial" w:cs="Arial"/>
                <w:sz w:val="20"/>
                <w:szCs w:val="20"/>
              </w:rPr>
              <w:t>]</w:t>
            </w:r>
          </w:p>
        </w:tc>
        <w:tc>
          <w:tcPr>
            <w:tcW w:w="1276" w:type="dxa"/>
            <w:tcBorders>
              <w:top w:val="single" w:sz="4" w:space="0" w:color="auto"/>
            </w:tcBorders>
          </w:tcPr>
          <w:p w14:paraId="79B9D138" w14:textId="1BBDF64A"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Illumina</w:t>
            </w:r>
          </w:p>
        </w:tc>
        <w:tc>
          <w:tcPr>
            <w:tcW w:w="1559" w:type="dxa"/>
            <w:tcBorders>
              <w:top w:val="single" w:sz="4" w:space="0" w:color="auto"/>
            </w:tcBorders>
          </w:tcPr>
          <w:p w14:paraId="27A74502" w14:textId="29808EA0"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C. albicans</w:t>
            </w:r>
          </w:p>
        </w:tc>
        <w:tc>
          <w:tcPr>
            <w:tcW w:w="1559" w:type="dxa"/>
            <w:tcBorders>
              <w:top w:val="single" w:sz="4" w:space="0" w:color="auto"/>
            </w:tcBorders>
          </w:tcPr>
          <w:p w14:paraId="60747D2E" w14:textId="123EC1DA" w:rsidR="00CB427E" w:rsidRPr="003163E8" w:rsidRDefault="00CB427E" w:rsidP="00735D5E">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TopHat </w:t>
            </w:r>
            <w:r w:rsidR="00735D5E" w:rsidRPr="003163E8">
              <w:rPr>
                <w:rFonts w:ascii="Arial" w:hAnsi="Arial" w:cs="Arial"/>
                <w:sz w:val="20"/>
                <w:szCs w:val="20"/>
              </w:rPr>
              <w:t>[7</w:t>
            </w:r>
            <w:r w:rsidR="003163E8" w:rsidRPr="003163E8">
              <w:rPr>
                <w:rFonts w:ascii="Arial" w:eastAsia="Times New Roman" w:hAnsi="Arial" w:cs="Arial"/>
                <w:color w:val="222222"/>
                <w:sz w:val="20"/>
                <w:szCs w:val="20"/>
              </w:rPr>
              <w:t>••</w:t>
            </w:r>
            <w:r w:rsidR="00735D5E" w:rsidRPr="003163E8">
              <w:rPr>
                <w:rFonts w:ascii="Arial" w:hAnsi="Arial" w:cs="Arial"/>
                <w:sz w:val="20"/>
                <w:szCs w:val="20"/>
              </w:rPr>
              <w:t>]</w:t>
            </w:r>
          </w:p>
        </w:tc>
        <w:tc>
          <w:tcPr>
            <w:tcW w:w="1560" w:type="dxa"/>
            <w:tcBorders>
              <w:top w:val="single" w:sz="4" w:space="0" w:color="auto"/>
            </w:tcBorders>
          </w:tcPr>
          <w:p w14:paraId="6FF34A64" w14:textId="5FC39B73"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RPKM (custom)</w:t>
            </w:r>
          </w:p>
        </w:tc>
        <w:tc>
          <w:tcPr>
            <w:tcW w:w="1701" w:type="dxa"/>
            <w:tcBorders>
              <w:top w:val="single" w:sz="4" w:space="0" w:color="auto"/>
            </w:tcBorders>
          </w:tcPr>
          <w:p w14:paraId="6379CD38" w14:textId="2D106BA9" w:rsidR="00CB427E" w:rsidRPr="003163E8" w:rsidRDefault="00CB427E" w:rsidP="005426A9">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Hierarchical clustering </w:t>
            </w:r>
            <w:r w:rsidR="002A0769">
              <w:rPr>
                <w:rFonts w:ascii="Arial" w:eastAsia="Times New Roman" w:hAnsi="Arial" w:cs="Arial"/>
                <w:color w:val="222222"/>
                <w:sz w:val="20"/>
                <w:szCs w:val="20"/>
              </w:rPr>
              <w:t>[88</w:t>
            </w:r>
            <w:r w:rsidR="005426A9" w:rsidRPr="003163E8">
              <w:rPr>
                <w:rFonts w:ascii="Arial" w:eastAsia="Times New Roman" w:hAnsi="Arial" w:cs="Arial"/>
                <w:color w:val="222222"/>
                <w:sz w:val="20"/>
                <w:szCs w:val="20"/>
              </w:rPr>
              <w:t>]</w:t>
            </w:r>
          </w:p>
        </w:tc>
      </w:tr>
      <w:tr w:rsidR="004F66A6" w:rsidRPr="00F871C4" w14:paraId="5476DFD9" w14:textId="77777777" w:rsidTr="00735D5E">
        <w:trPr>
          <w:trHeight w:val="1077"/>
        </w:trPr>
        <w:tc>
          <w:tcPr>
            <w:tcW w:w="1384" w:type="dxa"/>
          </w:tcPr>
          <w:p w14:paraId="17BD20EA" w14:textId="1AF08D29" w:rsidR="00CB427E" w:rsidRPr="003163E8" w:rsidRDefault="00CB427E" w:rsidP="00A25628">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Gibbons et al. 2011</w:t>
            </w:r>
            <w:r w:rsidR="00A25628" w:rsidRPr="003163E8">
              <w:rPr>
                <w:rFonts w:ascii="Arial" w:eastAsia="Times New Roman" w:hAnsi="Arial" w:cs="Arial"/>
                <w:color w:val="222222"/>
                <w:sz w:val="20"/>
                <w:szCs w:val="20"/>
              </w:rPr>
              <w:t xml:space="preserve"> </w:t>
            </w:r>
            <w:r w:rsidR="00A25628" w:rsidRPr="003163E8">
              <w:rPr>
                <w:rFonts w:ascii="Arial" w:hAnsi="Arial" w:cs="Arial"/>
                <w:sz w:val="20"/>
                <w:szCs w:val="20"/>
              </w:rPr>
              <w:t>[</w:t>
            </w:r>
            <w:r w:rsidR="002A0769">
              <w:rPr>
                <w:rFonts w:ascii="Arial" w:eastAsia="Times New Roman" w:hAnsi="Arial" w:cs="Arial"/>
                <w:color w:val="222222"/>
                <w:sz w:val="20"/>
                <w:szCs w:val="20"/>
              </w:rPr>
              <w:t>64</w:t>
            </w:r>
            <w:r w:rsidR="003163E8" w:rsidRPr="003163E8">
              <w:rPr>
                <w:rFonts w:ascii="Arial" w:eastAsia="Times New Roman" w:hAnsi="Arial" w:cs="Arial"/>
                <w:color w:val="222222"/>
                <w:sz w:val="20"/>
                <w:szCs w:val="20"/>
              </w:rPr>
              <w:t>•</w:t>
            </w:r>
            <w:r w:rsidR="00A25628" w:rsidRPr="003163E8">
              <w:rPr>
                <w:rFonts w:ascii="Arial" w:hAnsi="Arial" w:cs="Arial"/>
                <w:sz w:val="20"/>
                <w:szCs w:val="20"/>
              </w:rPr>
              <w:t>]</w:t>
            </w:r>
          </w:p>
        </w:tc>
        <w:tc>
          <w:tcPr>
            <w:tcW w:w="1276" w:type="dxa"/>
          </w:tcPr>
          <w:p w14:paraId="5180C7B4" w14:textId="64882427"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Illumina</w:t>
            </w:r>
          </w:p>
        </w:tc>
        <w:tc>
          <w:tcPr>
            <w:tcW w:w="1559" w:type="dxa"/>
          </w:tcPr>
          <w:p w14:paraId="7CA5B4EC" w14:textId="739C4532"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A. fumigatus</w:t>
            </w:r>
          </w:p>
        </w:tc>
        <w:tc>
          <w:tcPr>
            <w:tcW w:w="1559" w:type="dxa"/>
          </w:tcPr>
          <w:p w14:paraId="4DA4756B" w14:textId="03DB3F81" w:rsidR="00CB427E" w:rsidRPr="003163E8" w:rsidRDefault="00CB427E" w:rsidP="000163FB">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Maq </w:t>
            </w:r>
            <w:r w:rsidR="002A0769">
              <w:rPr>
                <w:rFonts w:ascii="Arial" w:eastAsia="Times New Roman" w:hAnsi="Arial" w:cs="Arial"/>
                <w:color w:val="222222"/>
                <w:sz w:val="20"/>
                <w:szCs w:val="20"/>
              </w:rPr>
              <w:t>[89], SeqMap [90]</w:t>
            </w:r>
          </w:p>
        </w:tc>
        <w:tc>
          <w:tcPr>
            <w:tcW w:w="1560" w:type="dxa"/>
          </w:tcPr>
          <w:p w14:paraId="39395D7E" w14:textId="4B7FA5CE" w:rsidR="00CB427E" w:rsidRPr="003163E8" w:rsidRDefault="00CB427E" w:rsidP="000163FB">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RPKM, rSeq </w:t>
            </w:r>
            <w:r w:rsidR="000163FB" w:rsidRPr="003163E8">
              <w:rPr>
                <w:rFonts w:ascii="Arial" w:eastAsia="Times New Roman" w:hAnsi="Arial" w:cs="Arial"/>
                <w:color w:val="222222"/>
                <w:sz w:val="20"/>
                <w:szCs w:val="20"/>
              </w:rPr>
              <w:t>[9</w:t>
            </w:r>
            <w:r w:rsidR="002A0769">
              <w:rPr>
                <w:rFonts w:ascii="Arial" w:eastAsia="Times New Roman" w:hAnsi="Arial" w:cs="Arial"/>
                <w:color w:val="222222"/>
                <w:sz w:val="20"/>
                <w:szCs w:val="20"/>
              </w:rPr>
              <w:t>1</w:t>
            </w:r>
            <w:r w:rsidR="000163FB" w:rsidRPr="003163E8">
              <w:rPr>
                <w:rFonts w:ascii="Arial" w:eastAsia="Times New Roman" w:hAnsi="Arial" w:cs="Arial"/>
                <w:color w:val="222222"/>
                <w:sz w:val="20"/>
                <w:szCs w:val="20"/>
              </w:rPr>
              <w:t>]</w:t>
            </w:r>
          </w:p>
        </w:tc>
        <w:tc>
          <w:tcPr>
            <w:tcW w:w="1701" w:type="dxa"/>
          </w:tcPr>
          <w:p w14:paraId="68C47985" w14:textId="37600AAB"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RPKM ratio</w:t>
            </w:r>
          </w:p>
        </w:tc>
      </w:tr>
      <w:tr w:rsidR="004F66A6" w:rsidRPr="00F871C4" w14:paraId="6C5574DE" w14:textId="77777777" w:rsidTr="00735D5E">
        <w:trPr>
          <w:trHeight w:val="1077"/>
        </w:trPr>
        <w:tc>
          <w:tcPr>
            <w:tcW w:w="1384" w:type="dxa"/>
          </w:tcPr>
          <w:p w14:paraId="6F765D53" w14:textId="32D80EB2" w:rsidR="00CB427E" w:rsidRPr="003163E8" w:rsidRDefault="00CB427E" w:rsidP="0000650A">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Guida et al. 2011</w:t>
            </w:r>
            <w:r w:rsidR="002A0769">
              <w:rPr>
                <w:rFonts w:ascii="Arial" w:eastAsia="Times New Roman" w:hAnsi="Arial" w:cs="Arial"/>
                <w:color w:val="222222"/>
                <w:sz w:val="20"/>
                <w:szCs w:val="20"/>
              </w:rPr>
              <w:t xml:space="preserve"> [52</w:t>
            </w:r>
            <w:r w:rsidR="00CE2195" w:rsidRPr="003163E8">
              <w:rPr>
                <w:rFonts w:ascii="Arial" w:eastAsia="Times New Roman" w:hAnsi="Arial" w:cs="Arial"/>
                <w:color w:val="222222"/>
                <w:sz w:val="20"/>
                <w:szCs w:val="20"/>
              </w:rPr>
              <w:t>]</w:t>
            </w:r>
          </w:p>
        </w:tc>
        <w:tc>
          <w:tcPr>
            <w:tcW w:w="1276" w:type="dxa"/>
          </w:tcPr>
          <w:p w14:paraId="6E50934C" w14:textId="4A8CA339"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Illumina</w:t>
            </w:r>
          </w:p>
        </w:tc>
        <w:tc>
          <w:tcPr>
            <w:tcW w:w="1559" w:type="dxa"/>
          </w:tcPr>
          <w:p w14:paraId="2B18B425" w14:textId="43EC4F24"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C. parapsilosis</w:t>
            </w:r>
          </w:p>
        </w:tc>
        <w:tc>
          <w:tcPr>
            <w:tcW w:w="1559" w:type="dxa"/>
          </w:tcPr>
          <w:p w14:paraId="2AE71CA9" w14:textId="7C1ACC33"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TopHat</w:t>
            </w:r>
          </w:p>
        </w:tc>
        <w:tc>
          <w:tcPr>
            <w:tcW w:w="1560" w:type="dxa"/>
          </w:tcPr>
          <w:p w14:paraId="7F433B42" w14:textId="69FB1D2D"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RPKM, quartile normalization</w:t>
            </w:r>
          </w:p>
        </w:tc>
        <w:tc>
          <w:tcPr>
            <w:tcW w:w="1701" w:type="dxa"/>
          </w:tcPr>
          <w:p w14:paraId="51455833" w14:textId="619E2A4E"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Cufflinks</w:t>
            </w:r>
          </w:p>
        </w:tc>
      </w:tr>
      <w:tr w:rsidR="004F66A6" w:rsidRPr="00F871C4" w14:paraId="1BE6F862" w14:textId="77777777" w:rsidTr="00735D5E">
        <w:trPr>
          <w:trHeight w:val="1077"/>
        </w:trPr>
        <w:tc>
          <w:tcPr>
            <w:tcW w:w="1384" w:type="dxa"/>
          </w:tcPr>
          <w:p w14:paraId="25714869" w14:textId="368C9035" w:rsidR="00CB427E" w:rsidRPr="003163E8" w:rsidRDefault="00CB427E" w:rsidP="00A25628">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Haynes et al. 2011</w:t>
            </w:r>
            <w:r w:rsidR="00ED12A3" w:rsidRPr="003163E8">
              <w:rPr>
                <w:rFonts w:ascii="Arial" w:eastAsia="Times New Roman" w:hAnsi="Arial" w:cs="Arial"/>
                <w:color w:val="222222"/>
                <w:sz w:val="20"/>
                <w:szCs w:val="20"/>
              </w:rPr>
              <w:t xml:space="preserve"> </w:t>
            </w:r>
            <w:r w:rsidR="00A25628" w:rsidRPr="003163E8">
              <w:rPr>
                <w:rFonts w:ascii="Arial" w:hAnsi="Arial" w:cs="Arial"/>
                <w:sz w:val="20"/>
                <w:szCs w:val="20"/>
              </w:rPr>
              <w:t>[</w:t>
            </w:r>
            <w:r w:rsidR="002A0769">
              <w:rPr>
                <w:rFonts w:ascii="Arial" w:eastAsia="Times New Roman" w:hAnsi="Arial" w:cs="Arial"/>
                <w:color w:val="222222"/>
                <w:sz w:val="20"/>
                <w:szCs w:val="20"/>
              </w:rPr>
              <w:t>74</w:t>
            </w:r>
            <w:r w:rsidR="003163E8" w:rsidRPr="003163E8">
              <w:rPr>
                <w:rFonts w:ascii="Arial" w:eastAsia="Times New Roman" w:hAnsi="Arial" w:cs="Arial"/>
                <w:color w:val="222222"/>
                <w:sz w:val="20"/>
                <w:szCs w:val="20"/>
              </w:rPr>
              <w:t>••</w:t>
            </w:r>
            <w:r w:rsidR="00A25628" w:rsidRPr="003163E8">
              <w:rPr>
                <w:rFonts w:ascii="Arial" w:hAnsi="Arial" w:cs="Arial"/>
                <w:sz w:val="20"/>
                <w:szCs w:val="20"/>
              </w:rPr>
              <w:t>]</w:t>
            </w:r>
          </w:p>
        </w:tc>
        <w:tc>
          <w:tcPr>
            <w:tcW w:w="1276" w:type="dxa"/>
          </w:tcPr>
          <w:p w14:paraId="57E64659" w14:textId="55DFDB49"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Illumina</w:t>
            </w:r>
          </w:p>
        </w:tc>
        <w:tc>
          <w:tcPr>
            <w:tcW w:w="1559" w:type="dxa"/>
          </w:tcPr>
          <w:p w14:paraId="06E050F1" w14:textId="5AEBE22A"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C. neoformans</w:t>
            </w:r>
          </w:p>
        </w:tc>
        <w:tc>
          <w:tcPr>
            <w:tcW w:w="1559" w:type="dxa"/>
          </w:tcPr>
          <w:p w14:paraId="05F39D05" w14:textId="6DC3AD68"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TopHat</w:t>
            </w:r>
          </w:p>
        </w:tc>
        <w:tc>
          <w:tcPr>
            <w:tcW w:w="1560" w:type="dxa"/>
          </w:tcPr>
          <w:p w14:paraId="6DDB771F" w14:textId="619B2DB3"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RPKM, quartile normalization</w:t>
            </w:r>
          </w:p>
        </w:tc>
        <w:tc>
          <w:tcPr>
            <w:tcW w:w="1701" w:type="dxa"/>
          </w:tcPr>
          <w:p w14:paraId="1775C3D8" w14:textId="1AFAFB9B" w:rsidR="00CB427E" w:rsidRPr="003163E8" w:rsidRDefault="00CB427E" w:rsidP="00BF559C">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Cufflinks, LIMMA </w:t>
            </w:r>
            <w:r w:rsidR="002A0769">
              <w:rPr>
                <w:rFonts w:ascii="Arial" w:eastAsia="Times New Roman" w:hAnsi="Arial" w:cs="Arial"/>
                <w:color w:val="222222"/>
                <w:sz w:val="20"/>
                <w:szCs w:val="20"/>
              </w:rPr>
              <w:t>[92</w:t>
            </w:r>
            <w:r w:rsidR="00BF559C" w:rsidRPr="003163E8">
              <w:rPr>
                <w:rFonts w:ascii="Arial" w:eastAsia="Times New Roman" w:hAnsi="Arial" w:cs="Arial"/>
                <w:color w:val="222222"/>
                <w:sz w:val="20"/>
                <w:szCs w:val="20"/>
              </w:rPr>
              <w:t xml:space="preserve">], </w:t>
            </w:r>
            <w:r w:rsidRPr="003163E8">
              <w:rPr>
                <w:rFonts w:ascii="Arial" w:eastAsia="Times New Roman" w:hAnsi="Arial" w:cs="Arial"/>
                <w:color w:val="222222"/>
                <w:sz w:val="20"/>
                <w:szCs w:val="20"/>
              </w:rPr>
              <w:t xml:space="preserve">ELNN </w:t>
            </w:r>
            <w:r w:rsidR="002A0769">
              <w:rPr>
                <w:rFonts w:ascii="Arial" w:eastAsia="Times New Roman" w:hAnsi="Arial" w:cs="Arial"/>
                <w:color w:val="222222"/>
                <w:sz w:val="20"/>
                <w:szCs w:val="20"/>
              </w:rPr>
              <w:t>[93</w:t>
            </w:r>
            <w:r w:rsidR="00BF559C" w:rsidRPr="003163E8">
              <w:rPr>
                <w:rFonts w:ascii="Arial" w:eastAsia="Times New Roman" w:hAnsi="Arial" w:cs="Arial"/>
                <w:color w:val="222222"/>
                <w:sz w:val="20"/>
                <w:szCs w:val="20"/>
              </w:rPr>
              <w:t>]</w:t>
            </w:r>
          </w:p>
        </w:tc>
      </w:tr>
      <w:tr w:rsidR="004F66A6" w:rsidRPr="00F871C4" w14:paraId="4DFEEB83" w14:textId="77777777" w:rsidTr="00735D5E">
        <w:trPr>
          <w:trHeight w:val="1077"/>
        </w:trPr>
        <w:tc>
          <w:tcPr>
            <w:tcW w:w="1384" w:type="dxa"/>
          </w:tcPr>
          <w:p w14:paraId="06D382F3" w14:textId="12BDB5C6" w:rsidR="00CB427E" w:rsidRPr="003163E8" w:rsidRDefault="00CB427E" w:rsidP="0000650A">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Yu et al. 2011</w:t>
            </w:r>
            <w:r w:rsidR="002A0769">
              <w:rPr>
                <w:rFonts w:ascii="Arial" w:eastAsia="Times New Roman" w:hAnsi="Arial" w:cs="Arial"/>
                <w:color w:val="222222"/>
                <w:sz w:val="20"/>
                <w:szCs w:val="20"/>
              </w:rPr>
              <w:t xml:space="preserve"> [62</w:t>
            </w:r>
            <w:r w:rsidR="00170B8F" w:rsidRPr="003163E8">
              <w:rPr>
                <w:rFonts w:ascii="Arial" w:eastAsia="Times New Roman" w:hAnsi="Arial" w:cs="Arial"/>
                <w:color w:val="222222"/>
                <w:sz w:val="20"/>
                <w:szCs w:val="20"/>
              </w:rPr>
              <w:t>]</w:t>
            </w:r>
          </w:p>
        </w:tc>
        <w:tc>
          <w:tcPr>
            <w:tcW w:w="1276" w:type="dxa"/>
          </w:tcPr>
          <w:p w14:paraId="15997683" w14:textId="24C30A9F"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Illumina</w:t>
            </w:r>
          </w:p>
        </w:tc>
        <w:tc>
          <w:tcPr>
            <w:tcW w:w="1559" w:type="dxa"/>
          </w:tcPr>
          <w:p w14:paraId="6BB99E51" w14:textId="26505A13"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A. flavus</w:t>
            </w:r>
          </w:p>
        </w:tc>
        <w:tc>
          <w:tcPr>
            <w:tcW w:w="1559" w:type="dxa"/>
          </w:tcPr>
          <w:p w14:paraId="7B53525B" w14:textId="0685B165" w:rsidR="00CB427E" w:rsidRPr="003163E8" w:rsidRDefault="00CB427E" w:rsidP="00515CD6">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CLC Genomics Workbench </w:t>
            </w:r>
            <w:r w:rsidR="00515CD6" w:rsidRPr="003163E8">
              <w:rPr>
                <w:rFonts w:ascii="Arial" w:eastAsia="Times New Roman" w:hAnsi="Arial" w:cs="Arial"/>
                <w:color w:val="222222"/>
                <w:sz w:val="20"/>
                <w:szCs w:val="20"/>
              </w:rPr>
              <w:t>(</w:t>
            </w:r>
            <w:r w:rsidRPr="003163E8">
              <w:rPr>
                <w:rFonts w:ascii="Arial" w:eastAsia="Times New Roman" w:hAnsi="Arial" w:cs="Arial"/>
                <w:color w:val="222222"/>
                <w:sz w:val="20"/>
                <w:szCs w:val="20"/>
              </w:rPr>
              <w:t>clcbio.com</w:t>
            </w:r>
            <w:r w:rsidR="00515CD6" w:rsidRPr="003163E8">
              <w:rPr>
                <w:rFonts w:ascii="Arial" w:eastAsia="Times New Roman" w:hAnsi="Arial" w:cs="Arial"/>
                <w:color w:val="222222"/>
                <w:sz w:val="20"/>
                <w:szCs w:val="20"/>
              </w:rPr>
              <w:t>)</w:t>
            </w:r>
          </w:p>
        </w:tc>
        <w:tc>
          <w:tcPr>
            <w:tcW w:w="1560" w:type="dxa"/>
          </w:tcPr>
          <w:p w14:paraId="468B6219" w14:textId="10C3AEED"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RPKM (custom)</w:t>
            </w:r>
          </w:p>
        </w:tc>
        <w:tc>
          <w:tcPr>
            <w:tcW w:w="1701" w:type="dxa"/>
          </w:tcPr>
          <w:p w14:paraId="6C3F286E" w14:textId="3CC9475E"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CLC Genomics Workbench</w:t>
            </w:r>
          </w:p>
        </w:tc>
      </w:tr>
      <w:tr w:rsidR="004F66A6" w:rsidRPr="00F871C4" w14:paraId="59E35A68" w14:textId="77777777" w:rsidTr="00735D5E">
        <w:trPr>
          <w:trHeight w:val="1077"/>
        </w:trPr>
        <w:tc>
          <w:tcPr>
            <w:tcW w:w="1384" w:type="dxa"/>
          </w:tcPr>
          <w:p w14:paraId="479DDBA1" w14:textId="50BB0BD3" w:rsidR="00CB427E" w:rsidRPr="003163E8" w:rsidRDefault="00CB427E" w:rsidP="00C21062">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Tierney et al. 2012</w:t>
            </w:r>
            <w:r w:rsidR="00AF190E" w:rsidRPr="003163E8">
              <w:rPr>
                <w:rFonts w:ascii="Arial" w:eastAsia="Times New Roman" w:hAnsi="Arial" w:cs="Arial"/>
                <w:color w:val="222222"/>
                <w:sz w:val="20"/>
                <w:szCs w:val="20"/>
              </w:rPr>
              <w:t xml:space="preserve"> </w:t>
            </w:r>
            <w:r w:rsidR="00044E96" w:rsidRPr="003163E8">
              <w:rPr>
                <w:rFonts w:ascii="Arial" w:hAnsi="Arial" w:cs="Arial"/>
                <w:sz w:val="20"/>
                <w:szCs w:val="20"/>
              </w:rPr>
              <w:t>[</w:t>
            </w:r>
            <w:r w:rsidR="00A25628" w:rsidRPr="003163E8">
              <w:rPr>
                <w:rFonts w:ascii="Arial" w:eastAsia="Times New Roman" w:hAnsi="Arial" w:cs="Arial"/>
                <w:color w:val="222222"/>
                <w:sz w:val="20"/>
                <w:szCs w:val="20"/>
              </w:rPr>
              <w:t>4</w:t>
            </w:r>
            <w:r w:rsidR="00A25628" w:rsidRPr="003163E8">
              <w:rPr>
                <w:rFonts w:ascii="Arial" w:hAnsi="Arial" w:cs="Arial"/>
                <w:sz w:val="20"/>
                <w:szCs w:val="20"/>
              </w:rPr>
              <w:t>7</w:t>
            </w:r>
            <w:r w:rsidR="003163E8" w:rsidRPr="003163E8">
              <w:rPr>
                <w:rFonts w:ascii="Arial" w:eastAsia="Times New Roman" w:hAnsi="Arial" w:cs="Arial"/>
                <w:color w:val="222222"/>
                <w:sz w:val="20"/>
                <w:szCs w:val="20"/>
              </w:rPr>
              <w:t>••</w:t>
            </w:r>
            <w:r w:rsidR="00A25628" w:rsidRPr="003163E8">
              <w:rPr>
                <w:rFonts w:ascii="Arial" w:hAnsi="Arial" w:cs="Arial"/>
                <w:sz w:val="20"/>
                <w:szCs w:val="20"/>
              </w:rPr>
              <w:t>]</w:t>
            </w:r>
          </w:p>
        </w:tc>
        <w:tc>
          <w:tcPr>
            <w:tcW w:w="1276" w:type="dxa"/>
          </w:tcPr>
          <w:p w14:paraId="11F317B7" w14:textId="1351F765"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Illumina</w:t>
            </w:r>
          </w:p>
        </w:tc>
        <w:tc>
          <w:tcPr>
            <w:tcW w:w="1559" w:type="dxa"/>
          </w:tcPr>
          <w:p w14:paraId="2C5D93F2" w14:textId="2A711CD6"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C. albicans</w:t>
            </w:r>
            <w:r w:rsidRPr="003163E8">
              <w:rPr>
                <w:rFonts w:ascii="Arial" w:eastAsia="Times New Roman" w:hAnsi="Arial" w:cs="Arial"/>
                <w:color w:val="222222"/>
                <w:sz w:val="20"/>
                <w:szCs w:val="20"/>
              </w:rPr>
              <w:t xml:space="preserve">, </w:t>
            </w:r>
            <w:r w:rsidRPr="003163E8">
              <w:rPr>
                <w:rFonts w:ascii="Arial" w:eastAsia="Times New Roman" w:hAnsi="Arial" w:cs="Arial"/>
                <w:i/>
                <w:color w:val="222222"/>
                <w:sz w:val="20"/>
                <w:szCs w:val="20"/>
              </w:rPr>
              <w:t>M. musculus</w:t>
            </w:r>
          </w:p>
        </w:tc>
        <w:tc>
          <w:tcPr>
            <w:tcW w:w="1559" w:type="dxa"/>
          </w:tcPr>
          <w:p w14:paraId="0DFF7D91" w14:textId="4AFB78FE"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TopHat</w:t>
            </w:r>
          </w:p>
        </w:tc>
        <w:tc>
          <w:tcPr>
            <w:tcW w:w="1560" w:type="dxa"/>
          </w:tcPr>
          <w:p w14:paraId="1D80E17E" w14:textId="3E1A8267"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RPKM</w:t>
            </w:r>
          </w:p>
        </w:tc>
        <w:tc>
          <w:tcPr>
            <w:tcW w:w="1701" w:type="dxa"/>
          </w:tcPr>
          <w:p w14:paraId="745772FD" w14:textId="0EEEB83A" w:rsidR="00CB427E" w:rsidRPr="003163E8" w:rsidRDefault="00AE635A" w:rsidP="00162D93">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b</w:t>
            </w:r>
            <w:r w:rsidR="00CB427E" w:rsidRPr="003163E8">
              <w:rPr>
                <w:rFonts w:ascii="Arial" w:eastAsia="Times New Roman" w:hAnsi="Arial" w:cs="Arial"/>
                <w:color w:val="222222"/>
                <w:sz w:val="20"/>
                <w:szCs w:val="20"/>
              </w:rPr>
              <w:t xml:space="preserve">aySeq </w:t>
            </w:r>
            <w:r w:rsidR="002A0769">
              <w:rPr>
                <w:rFonts w:ascii="Arial" w:eastAsia="Times New Roman" w:hAnsi="Arial" w:cs="Arial"/>
                <w:color w:val="222222"/>
                <w:sz w:val="20"/>
                <w:szCs w:val="20"/>
              </w:rPr>
              <w:t>[85</w:t>
            </w:r>
            <w:r w:rsidR="00162D93" w:rsidRPr="003163E8">
              <w:rPr>
                <w:rFonts w:ascii="Arial" w:eastAsia="Times New Roman" w:hAnsi="Arial" w:cs="Arial"/>
                <w:color w:val="222222"/>
                <w:sz w:val="20"/>
                <w:szCs w:val="20"/>
              </w:rPr>
              <w:t>]</w:t>
            </w:r>
          </w:p>
        </w:tc>
      </w:tr>
      <w:tr w:rsidR="004F66A6" w:rsidRPr="00F871C4" w14:paraId="5AED63A8" w14:textId="77777777" w:rsidTr="00735D5E">
        <w:trPr>
          <w:trHeight w:val="1077"/>
        </w:trPr>
        <w:tc>
          <w:tcPr>
            <w:tcW w:w="1384" w:type="dxa"/>
          </w:tcPr>
          <w:p w14:paraId="0210236C" w14:textId="5C452CB4" w:rsidR="00CB427E" w:rsidRPr="003163E8" w:rsidRDefault="00CB427E" w:rsidP="0000650A">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Wang et al. 2012</w:t>
            </w:r>
            <w:r w:rsidR="002A0769">
              <w:rPr>
                <w:rFonts w:ascii="Arial" w:eastAsia="Times New Roman" w:hAnsi="Arial" w:cs="Arial"/>
                <w:color w:val="222222"/>
                <w:sz w:val="20"/>
                <w:szCs w:val="20"/>
              </w:rPr>
              <w:t xml:space="preserve"> [67</w:t>
            </w:r>
            <w:r w:rsidR="00BA52A4" w:rsidRPr="003163E8">
              <w:rPr>
                <w:rFonts w:ascii="Arial" w:eastAsia="Times New Roman" w:hAnsi="Arial" w:cs="Arial"/>
                <w:color w:val="222222"/>
                <w:sz w:val="20"/>
                <w:szCs w:val="20"/>
              </w:rPr>
              <w:t>]</w:t>
            </w:r>
          </w:p>
        </w:tc>
        <w:tc>
          <w:tcPr>
            <w:tcW w:w="1276" w:type="dxa"/>
          </w:tcPr>
          <w:p w14:paraId="2913D9B3" w14:textId="07EC67AC"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Illumina</w:t>
            </w:r>
          </w:p>
        </w:tc>
        <w:tc>
          <w:tcPr>
            <w:tcW w:w="1559" w:type="dxa"/>
          </w:tcPr>
          <w:p w14:paraId="5E68909F" w14:textId="608005F3"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A. oryzae</w:t>
            </w:r>
          </w:p>
        </w:tc>
        <w:tc>
          <w:tcPr>
            <w:tcW w:w="1559" w:type="dxa"/>
          </w:tcPr>
          <w:p w14:paraId="402B9F54" w14:textId="3DFAAA72" w:rsidR="00CB427E" w:rsidRPr="003163E8" w:rsidRDefault="00CB427E" w:rsidP="00FC18EF">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SOAP </w:t>
            </w:r>
            <w:r w:rsidR="002A0769">
              <w:rPr>
                <w:rFonts w:ascii="Arial" w:eastAsia="Times New Roman" w:hAnsi="Arial" w:cs="Arial"/>
                <w:color w:val="222222"/>
                <w:sz w:val="20"/>
                <w:szCs w:val="20"/>
              </w:rPr>
              <w:t>[94</w:t>
            </w:r>
            <w:r w:rsidR="00FC18EF" w:rsidRPr="003163E8">
              <w:rPr>
                <w:rFonts w:ascii="Arial" w:eastAsia="Times New Roman" w:hAnsi="Arial" w:cs="Arial"/>
                <w:color w:val="222222"/>
                <w:sz w:val="20"/>
                <w:szCs w:val="20"/>
              </w:rPr>
              <w:t>]</w:t>
            </w:r>
          </w:p>
        </w:tc>
        <w:tc>
          <w:tcPr>
            <w:tcW w:w="1560" w:type="dxa"/>
          </w:tcPr>
          <w:p w14:paraId="648C4317" w14:textId="7B9E19E5"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RPKM</w:t>
            </w:r>
          </w:p>
        </w:tc>
        <w:tc>
          <w:tcPr>
            <w:tcW w:w="1701" w:type="dxa"/>
          </w:tcPr>
          <w:p w14:paraId="73F6B792" w14:textId="7440AD9D" w:rsidR="00CB427E" w:rsidRPr="003163E8" w:rsidRDefault="00CB427E" w:rsidP="00554609">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DEGseq </w:t>
            </w:r>
            <w:r w:rsidR="002A0769">
              <w:rPr>
                <w:rFonts w:ascii="Arial" w:eastAsia="Times New Roman" w:hAnsi="Arial" w:cs="Arial"/>
                <w:color w:val="222222"/>
                <w:sz w:val="20"/>
                <w:szCs w:val="20"/>
              </w:rPr>
              <w:t>[86</w:t>
            </w:r>
            <w:r w:rsidR="00554609" w:rsidRPr="003163E8">
              <w:rPr>
                <w:rFonts w:ascii="Arial" w:eastAsia="Times New Roman" w:hAnsi="Arial" w:cs="Arial"/>
                <w:color w:val="222222"/>
                <w:sz w:val="20"/>
                <w:szCs w:val="20"/>
              </w:rPr>
              <w:t>]</w:t>
            </w:r>
          </w:p>
        </w:tc>
      </w:tr>
      <w:tr w:rsidR="004F66A6" w:rsidRPr="00F871C4" w14:paraId="2C224CE9" w14:textId="77777777" w:rsidTr="00735D5E">
        <w:trPr>
          <w:trHeight w:val="1077"/>
        </w:trPr>
        <w:tc>
          <w:tcPr>
            <w:tcW w:w="1384" w:type="dxa"/>
          </w:tcPr>
          <w:p w14:paraId="23578BE7" w14:textId="43626AD3" w:rsidR="00CB427E" w:rsidRPr="003163E8" w:rsidRDefault="00CB427E" w:rsidP="0000650A">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Nobile et al. 2012</w:t>
            </w:r>
            <w:r w:rsidR="00BA52A4" w:rsidRPr="003163E8">
              <w:rPr>
                <w:rFonts w:ascii="Arial" w:eastAsia="Times New Roman" w:hAnsi="Arial" w:cs="Arial"/>
                <w:color w:val="222222"/>
                <w:sz w:val="20"/>
                <w:szCs w:val="20"/>
              </w:rPr>
              <w:t xml:space="preserve"> </w:t>
            </w:r>
            <w:r w:rsidR="005C331A" w:rsidRPr="003163E8">
              <w:rPr>
                <w:rFonts w:ascii="Arial" w:hAnsi="Arial" w:cs="Arial"/>
                <w:sz w:val="20"/>
                <w:szCs w:val="20"/>
              </w:rPr>
              <w:t>[41</w:t>
            </w:r>
            <w:r w:rsidR="003163E8" w:rsidRPr="003163E8">
              <w:rPr>
                <w:rFonts w:ascii="Arial" w:eastAsia="Times New Roman" w:hAnsi="Arial" w:cs="Arial"/>
                <w:color w:val="222222"/>
                <w:sz w:val="20"/>
                <w:szCs w:val="20"/>
              </w:rPr>
              <w:t>••</w:t>
            </w:r>
            <w:r w:rsidR="005C331A" w:rsidRPr="003163E8">
              <w:rPr>
                <w:rFonts w:ascii="Arial" w:hAnsi="Arial" w:cs="Arial"/>
                <w:sz w:val="20"/>
                <w:szCs w:val="20"/>
              </w:rPr>
              <w:t>]</w:t>
            </w:r>
          </w:p>
        </w:tc>
        <w:tc>
          <w:tcPr>
            <w:tcW w:w="1276" w:type="dxa"/>
          </w:tcPr>
          <w:p w14:paraId="2896EE18" w14:textId="72141649" w:rsidR="00CB427E" w:rsidRPr="003163E8" w:rsidRDefault="00CB427E" w:rsidP="00474BE5">
            <w:pPr>
              <w:jc w:val="center"/>
              <w:rPr>
                <w:rFonts w:ascii="Arial" w:eastAsia="Times New Roman" w:hAnsi="Arial" w:cs="Arial"/>
                <w:color w:val="222222"/>
                <w:sz w:val="20"/>
                <w:szCs w:val="20"/>
              </w:rPr>
            </w:pPr>
            <w:r w:rsidRPr="003163E8">
              <w:rPr>
                <w:rFonts w:ascii="Arial" w:eastAsia="Times New Roman" w:hAnsi="Arial" w:cs="Arial"/>
                <w:color w:val="222222"/>
                <w:sz w:val="20"/>
                <w:szCs w:val="20"/>
              </w:rPr>
              <w:t>SOLiD</w:t>
            </w:r>
          </w:p>
        </w:tc>
        <w:tc>
          <w:tcPr>
            <w:tcW w:w="1559" w:type="dxa"/>
          </w:tcPr>
          <w:p w14:paraId="2BAD6D32" w14:textId="5BA4E8B3" w:rsidR="00CB427E" w:rsidRPr="003163E8" w:rsidRDefault="004F66A6" w:rsidP="00FE5DA6">
            <w:pPr>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C. albicans</w:t>
            </w:r>
          </w:p>
        </w:tc>
        <w:tc>
          <w:tcPr>
            <w:tcW w:w="1559" w:type="dxa"/>
          </w:tcPr>
          <w:p w14:paraId="709EF0C3" w14:textId="448917E0" w:rsidR="00CB427E" w:rsidRPr="003163E8" w:rsidRDefault="00CB427E" w:rsidP="005C331A">
            <w:pPr>
              <w:jc w:val="center"/>
              <w:rPr>
                <w:rFonts w:ascii="Arial" w:eastAsia="Times New Roman" w:hAnsi="Arial" w:cs="Arial"/>
                <w:color w:val="222222"/>
                <w:sz w:val="20"/>
                <w:szCs w:val="20"/>
              </w:rPr>
            </w:pPr>
            <w:r w:rsidRPr="003163E8">
              <w:rPr>
                <w:rFonts w:ascii="Arial" w:eastAsia="Times New Roman" w:hAnsi="Arial" w:cs="Arial"/>
                <w:color w:val="222222"/>
                <w:sz w:val="20"/>
                <w:szCs w:val="20"/>
              </w:rPr>
              <w:t>Life Technologies Whole Transcriptome S</w:t>
            </w:r>
            <w:r w:rsidR="00CB4EDE" w:rsidRPr="003163E8">
              <w:rPr>
                <w:rFonts w:ascii="Arial" w:eastAsia="Times New Roman" w:hAnsi="Arial" w:cs="Arial"/>
                <w:color w:val="222222"/>
                <w:sz w:val="20"/>
                <w:szCs w:val="20"/>
              </w:rPr>
              <w:t xml:space="preserve">oftware Tools </w:t>
            </w:r>
            <w:r w:rsidR="005C331A" w:rsidRPr="003163E8">
              <w:rPr>
                <w:rFonts w:ascii="Arial" w:hAnsi="Arial" w:cs="Arial"/>
                <w:sz w:val="20"/>
                <w:szCs w:val="20"/>
              </w:rPr>
              <w:t>[40</w:t>
            </w:r>
            <w:r w:rsidR="003163E8" w:rsidRPr="003163E8">
              <w:rPr>
                <w:rFonts w:ascii="Arial" w:eastAsia="Times New Roman" w:hAnsi="Arial" w:cs="Arial"/>
                <w:color w:val="222222"/>
                <w:sz w:val="20"/>
                <w:szCs w:val="20"/>
              </w:rPr>
              <w:t>•</w:t>
            </w:r>
            <w:r w:rsidR="005C331A" w:rsidRPr="003163E8">
              <w:rPr>
                <w:rFonts w:ascii="Arial" w:hAnsi="Arial" w:cs="Arial"/>
                <w:sz w:val="20"/>
                <w:szCs w:val="20"/>
              </w:rPr>
              <w:t>]</w:t>
            </w:r>
            <w:r w:rsidR="00630E98" w:rsidRPr="003163E8">
              <w:rPr>
                <w:rFonts w:ascii="Arial" w:eastAsia="Times New Roman" w:hAnsi="Arial" w:cs="Arial"/>
                <w:color w:val="222222"/>
                <w:sz w:val="20"/>
                <w:szCs w:val="20"/>
              </w:rPr>
              <w:t xml:space="preserve"> (lifetechnologies.com)</w:t>
            </w:r>
          </w:p>
        </w:tc>
        <w:tc>
          <w:tcPr>
            <w:tcW w:w="1560" w:type="dxa"/>
          </w:tcPr>
          <w:p w14:paraId="1C874C7F" w14:textId="16F6C4F3" w:rsidR="00CB427E" w:rsidRPr="003163E8" w:rsidRDefault="00515CD6"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p</w:t>
            </w:r>
            <w:r w:rsidR="00CB427E" w:rsidRPr="003163E8">
              <w:rPr>
                <w:rFonts w:ascii="Arial" w:eastAsia="Times New Roman" w:hAnsi="Arial" w:cs="Arial"/>
                <w:color w:val="222222"/>
                <w:sz w:val="20"/>
                <w:szCs w:val="20"/>
              </w:rPr>
              <w:t>seudo-RPKM</w:t>
            </w:r>
          </w:p>
        </w:tc>
        <w:tc>
          <w:tcPr>
            <w:tcW w:w="1701" w:type="dxa"/>
          </w:tcPr>
          <w:p w14:paraId="0D8E6E18" w14:textId="79597EC5" w:rsidR="00CB427E" w:rsidRPr="003163E8" w:rsidRDefault="00CB427E" w:rsidP="00CB4EDE">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Likelihood ratio </w:t>
            </w:r>
            <w:r w:rsidR="002A0769">
              <w:rPr>
                <w:rFonts w:ascii="Arial" w:eastAsia="Times New Roman" w:hAnsi="Arial" w:cs="Arial"/>
                <w:color w:val="222222"/>
                <w:sz w:val="20"/>
                <w:szCs w:val="20"/>
              </w:rPr>
              <w:t>[95</w:t>
            </w:r>
            <w:r w:rsidR="00CB4EDE" w:rsidRPr="003163E8">
              <w:rPr>
                <w:rFonts w:ascii="Arial" w:eastAsia="Times New Roman" w:hAnsi="Arial" w:cs="Arial"/>
                <w:color w:val="222222"/>
                <w:sz w:val="20"/>
                <w:szCs w:val="20"/>
              </w:rPr>
              <w:t>]</w:t>
            </w:r>
          </w:p>
        </w:tc>
      </w:tr>
      <w:tr w:rsidR="004F66A6" w:rsidRPr="00F871C4" w14:paraId="3D06075F" w14:textId="77777777" w:rsidTr="00735D5E">
        <w:trPr>
          <w:trHeight w:val="1077"/>
        </w:trPr>
        <w:tc>
          <w:tcPr>
            <w:tcW w:w="1384" w:type="dxa"/>
          </w:tcPr>
          <w:p w14:paraId="02CB54EB" w14:textId="3A81C6BD" w:rsidR="00CB427E" w:rsidRPr="003163E8" w:rsidRDefault="00B50FCB" w:rsidP="00FC28A2">
            <w:pPr>
              <w:spacing w:line="480" w:lineRule="auto"/>
              <w:rPr>
                <w:rFonts w:ascii="Arial" w:eastAsia="Times New Roman" w:hAnsi="Arial" w:cs="Arial"/>
                <w:color w:val="222222"/>
                <w:sz w:val="20"/>
                <w:szCs w:val="20"/>
              </w:rPr>
            </w:pPr>
            <w:r w:rsidRPr="003163E8">
              <w:rPr>
                <w:rFonts w:ascii="Arial" w:eastAsia="Times New Roman" w:hAnsi="Arial" w:cs="Arial"/>
                <w:color w:val="222222"/>
                <w:sz w:val="20"/>
                <w:szCs w:val="20"/>
              </w:rPr>
              <w:t>Burmester</w:t>
            </w:r>
            <w:r w:rsidR="00CB427E" w:rsidRPr="003163E8">
              <w:rPr>
                <w:rFonts w:ascii="Arial" w:eastAsia="Times New Roman" w:hAnsi="Arial" w:cs="Arial"/>
                <w:color w:val="222222"/>
                <w:sz w:val="20"/>
                <w:szCs w:val="20"/>
              </w:rPr>
              <w:t xml:space="preserve"> et al. 2011</w:t>
            </w:r>
            <w:r w:rsidR="00FC28A2" w:rsidRPr="003163E8">
              <w:rPr>
                <w:rFonts w:ascii="Arial" w:eastAsia="Times New Roman" w:hAnsi="Arial" w:cs="Arial"/>
                <w:color w:val="222222"/>
                <w:sz w:val="20"/>
                <w:szCs w:val="20"/>
              </w:rPr>
              <w:t xml:space="preserve"> </w:t>
            </w:r>
            <w:r w:rsidR="00FC28A2" w:rsidRPr="003163E8">
              <w:rPr>
                <w:rFonts w:ascii="Arial" w:hAnsi="Arial" w:cs="Arial"/>
                <w:sz w:val="20"/>
                <w:szCs w:val="20"/>
              </w:rPr>
              <w:t>[</w:t>
            </w:r>
            <w:r w:rsidR="00FC28A2" w:rsidRPr="003163E8">
              <w:rPr>
                <w:rFonts w:ascii="Arial" w:eastAsia="Times New Roman" w:hAnsi="Arial" w:cs="Arial"/>
                <w:color w:val="222222"/>
                <w:sz w:val="20"/>
                <w:szCs w:val="20"/>
              </w:rPr>
              <w:t>2</w:t>
            </w:r>
            <w:r w:rsidR="00FC28A2" w:rsidRPr="003163E8">
              <w:rPr>
                <w:rFonts w:ascii="Arial" w:hAnsi="Arial" w:cs="Arial"/>
                <w:sz w:val="20"/>
                <w:szCs w:val="20"/>
              </w:rPr>
              <w:t>7</w:t>
            </w:r>
            <w:r w:rsidR="003163E8" w:rsidRPr="003163E8">
              <w:rPr>
                <w:rFonts w:ascii="Arial" w:eastAsia="Times New Roman" w:hAnsi="Arial" w:cs="Arial"/>
                <w:color w:val="222222"/>
                <w:sz w:val="20"/>
                <w:szCs w:val="20"/>
              </w:rPr>
              <w:t>••</w:t>
            </w:r>
            <w:r w:rsidR="00FC28A2" w:rsidRPr="003163E8">
              <w:rPr>
                <w:rFonts w:ascii="Arial" w:hAnsi="Arial" w:cs="Arial"/>
                <w:sz w:val="20"/>
                <w:szCs w:val="20"/>
              </w:rPr>
              <w:t>]</w:t>
            </w:r>
          </w:p>
        </w:tc>
        <w:tc>
          <w:tcPr>
            <w:tcW w:w="1276" w:type="dxa"/>
          </w:tcPr>
          <w:p w14:paraId="3ACC3AD6" w14:textId="105EB121"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454</w:t>
            </w:r>
          </w:p>
        </w:tc>
        <w:tc>
          <w:tcPr>
            <w:tcW w:w="1559" w:type="dxa"/>
          </w:tcPr>
          <w:p w14:paraId="1D0AD1B6" w14:textId="506C0440" w:rsidR="00CB427E" w:rsidRPr="003163E8" w:rsidRDefault="004F66A6" w:rsidP="00474BE5">
            <w:pPr>
              <w:spacing w:line="480" w:lineRule="auto"/>
              <w:jc w:val="center"/>
              <w:rPr>
                <w:rFonts w:ascii="Arial" w:eastAsia="Times New Roman" w:hAnsi="Arial" w:cs="Arial"/>
                <w:i/>
                <w:color w:val="222222"/>
                <w:sz w:val="20"/>
                <w:szCs w:val="20"/>
              </w:rPr>
            </w:pPr>
            <w:r w:rsidRPr="003163E8">
              <w:rPr>
                <w:rFonts w:ascii="Arial" w:eastAsia="Times New Roman" w:hAnsi="Arial" w:cs="Arial"/>
                <w:i/>
                <w:color w:val="222222"/>
                <w:sz w:val="20"/>
                <w:szCs w:val="20"/>
              </w:rPr>
              <w:t>A. benhamiae</w:t>
            </w:r>
            <w:r w:rsidRPr="003163E8">
              <w:rPr>
                <w:rFonts w:ascii="Arial" w:eastAsia="Times New Roman" w:hAnsi="Arial" w:cs="Arial"/>
                <w:color w:val="222222"/>
                <w:sz w:val="20"/>
                <w:szCs w:val="20"/>
              </w:rPr>
              <w:t>,</w:t>
            </w:r>
            <w:r w:rsidRPr="003163E8">
              <w:rPr>
                <w:rFonts w:ascii="Arial" w:eastAsia="Times New Roman" w:hAnsi="Arial" w:cs="Arial"/>
                <w:i/>
                <w:color w:val="222222"/>
                <w:sz w:val="20"/>
                <w:szCs w:val="20"/>
              </w:rPr>
              <w:t xml:space="preserve"> T. verrucosum</w:t>
            </w:r>
          </w:p>
        </w:tc>
        <w:tc>
          <w:tcPr>
            <w:tcW w:w="1559" w:type="dxa"/>
          </w:tcPr>
          <w:p w14:paraId="4D857537" w14:textId="1BD0B461" w:rsidR="00CB427E" w:rsidRPr="003163E8" w:rsidRDefault="00CB427E" w:rsidP="00CB4EDE">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BLAT </w:t>
            </w:r>
            <w:r w:rsidR="002A0769">
              <w:rPr>
                <w:rFonts w:ascii="Arial" w:eastAsia="Times New Roman" w:hAnsi="Arial" w:cs="Arial"/>
                <w:color w:val="222222"/>
                <w:sz w:val="20"/>
                <w:szCs w:val="20"/>
              </w:rPr>
              <w:t>[96</w:t>
            </w:r>
            <w:r w:rsidR="00CB4EDE" w:rsidRPr="003163E8">
              <w:rPr>
                <w:rFonts w:ascii="Arial" w:eastAsia="Times New Roman" w:hAnsi="Arial" w:cs="Arial"/>
                <w:color w:val="222222"/>
                <w:sz w:val="20"/>
                <w:szCs w:val="20"/>
              </w:rPr>
              <w:t xml:space="preserve">], </w:t>
            </w:r>
            <w:r w:rsidRPr="003163E8">
              <w:rPr>
                <w:rFonts w:ascii="Arial" w:eastAsia="Times New Roman" w:hAnsi="Arial" w:cs="Arial"/>
                <w:color w:val="222222"/>
                <w:sz w:val="20"/>
                <w:szCs w:val="20"/>
              </w:rPr>
              <w:t xml:space="preserve">Exalin </w:t>
            </w:r>
            <w:r w:rsidR="002A0769">
              <w:rPr>
                <w:rFonts w:ascii="Arial" w:eastAsia="Times New Roman" w:hAnsi="Arial" w:cs="Arial"/>
                <w:color w:val="222222"/>
                <w:sz w:val="20"/>
                <w:szCs w:val="20"/>
              </w:rPr>
              <w:t>[97</w:t>
            </w:r>
            <w:r w:rsidR="00CB4EDE" w:rsidRPr="003163E8">
              <w:rPr>
                <w:rFonts w:ascii="Arial" w:eastAsia="Times New Roman" w:hAnsi="Arial" w:cs="Arial"/>
                <w:color w:val="222222"/>
                <w:sz w:val="20"/>
                <w:szCs w:val="20"/>
              </w:rPr>
              <w:t>]</w:t>
            </w:r>
          </w:p>
        </w:tc>
        <w:tc>
          <w:tcPr>
            <w:tcW w:w="1560" w:type="dxa"/>
          </w:tcPr>
          <w:p w14:paraId="13EEA184" w14:textId="5E128FBE" w:rsidR="00CB427E" w:rsidRPr="003163E8" w:rsidRDefault="00CB427E" w:rsidP="00474BE5">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raw counts</w:t>
            </w:r>
          </w:p>
        </w:tc>
        <w:tc>
          <w:tcPr>
            <w:tcW w:w="1701" w:type="dxa"/>
          </w:tcPr>
          <w:p w14:paraId="44B709F6" w14:textId="36DE9C58" w:rsidR="00CB427E" w:rsidRPr="003163E8" w:rsidRDefault="00CB427E" w:rsidP="00695159">
            <w:pPr>
              <w:spacing w:line="480" w:lineRule="auto"/>
              <w:jc w:val="center"/>
              <w:rPr>
                <w:rFonts w:ascii="Arial" w:eastAsia="Times New Roman" w:hAnsi="Arial" w:cs="Arial"/>
                <w:color w:val="222222"/>
                <w:sz w:val="20"/>
                <w:szCs w:val="20"/>
              </w:rPr>
            </w:pPr>
            <w:r w:rsidRPr="003163E8">
              <w:rPr>
                <w:rFonts w:ascii="Arial" w:eastAsia="Times New Roman" w:hAnsi="Arial" w:cs="Arial"/>
                <w:color w:val="222222"/>
                <w:sz w:val="20"/>
                <w:szCs w:val="20"/>
              </w:rPr>
              <w:t xml:space="preserve">DESeq </w:t>
            </w:r>
            <w:r w:rsidR="00613A73" w:rsidRPr="003163E8">
              <w:rPr>
                <w:rFonts w:ascii="Arial" w:eastAsia="Times New Roman" w:hAnsi="Arial" w:cs="Arial"/>
                <w:color w:val="222222"/>
                <w:sz w:val="20"/>
                <w:szCs w:val="20"/>
              </w:rPr>
              <w:t xml:space="preserve">[4], </w:t>
            </w:r>
            <w:r w:rsidRPr="003163E8">
              <w:rPr>
                <w:rFonts w:ascii="Arial" w:eastAsia="Times New Roman" w:hAnsi="Arial" w:cs="Arial"/>
                <w:color w:val="222222"/>
                <w:sz w:val="20"/>
                <w:szCs w:val="20"/>
              </w:rPr>
              <w:t xml:space="preserve">edgeR </w:t>
            </w:r>
            <w:r w:rsidR="002A0769">
              <w:rPr>
                <w:rFonts w:ascii="Arial" w:eastAsia="Times New Roman" w:hAnsi="Arial" w:cs="Arial"/>
                <w:color w:val="222222"/>
                <w:sz w:val="20"/>
                <w:szCs w:val="20"/>
              </w:rPr>
              <w:t>[87</w:t>
            </w:r>
            <w:r w:rsidR="00695159" w:rsidRPr="003163E8">
              <w:rPr>
                <w:rFonts w:ascii="Arial" w:eastAsia="Times New Roman" w:hAnsi="Arial" w:cs="Arial"/>
                <w:color w:val="222222"/>
                <w:sz w:val="20"/>
                <w:szCs w:val="20"/>
              </w:rPr>
              <w:t>]</w:t>
            </w:r>
          </w:p>
        </w:tc>
      </w:tr>
    </w:tbl>
    <w:p w14:paraId="46978B07" w14:textId="77777777" w:rsidR="00FE06CA" w:rsidRDefault="00474BE5" w:rsidP="0000650A">
      <w:pPr>
        <w:spacing w:line="480" w:lineRule="auto"/>
        <w:rPr>
          <w:rFonts w:ascii="Arial" w:eastAsia="Times New Roman" w:hAnsi="Arial" w:cs="Arial"/>
          <w:color w:val="222222"/>
          <w:sz w:val="20"/>
          <w:szCs w:val="20"/>
        </w:rPr>
      </w:pPr>
      <w:r w:rsidRPr="00F871C4">
        <w:rPr>
          <w:rFonts w:ascii="Arial" w:eastAsia="Times New Roman" w:hAnsi="Arial" w:cs="Arial"/>
          <w:b/>
          <w:color w:val="222222"/>
          <w:sz w:val="20"/>
          <w:szCs w:val="20"/>
        </w:rPr>
        <w:t>Table 1</w:t>
      </w:r>
      <w:r w:rsidR="00CB427E" w:rsidRPr="00F871C4">
        <w:rPr>
          <w:rFonts w:ascii="Arial" w:eastAsia="Times New Roman" w:hAnsi="Arial" w:cs="Arial"/>
          <w:color w:val="222222"/>
          <w:sz w:val="20"/>
          <w:szCs w:val="20"/>
        </w:rPr>
        <w:t>: C</w:t>
      </w:r>
      <w:r w:rsidRPr="00F871C4">
        <w:rPr>
          <w:rFonts w:ascii="Arial" w:eastAsia="Times New Roman" w:hAnsi="Arial" w:cs="Arial"/>
          <w:color w:val="222222"/>
          <w:sz w:val="20"/>
          <w:szCs w:val="20"/>
        </w:rPr>
        <w:t xml:space="preserve">omparison </w:t>
      </w:r>
      <w:r w:rsidR="005746D1" w:rsidRPr="00F871C4">
        <w:rPr>
          <w:rFonts w:ascii="Arial" w:eastAsia="Times New Roman" w:hAnsi="Arial" w:cs="Arial"/>
          <w:color w:val="222222"/>
          <w:sz w:val="20"/>
          <w:szCs w:val="20"/>
        </w:rPr>
        <w:t xml:space="preserve">of </w:t>
      </w:r>
      <w:r w:rsidR="00F871C4">
        <w:rPr>
          <w:rFonts w:ascii="Arial" w:eastAsia="Times New Roman" w:hAnsi="Arial" w:cs="Arial"/>
          <w:color w:val="222222"/>
          <w:sz w:val="20"/>
          <w:szCs w:val="20"/>
        </w:rPr>
        <w:t xml:space="preserve">tools used to analyze </w:t>
      </w:r>
      <w:r w:rsidR="005746D1" w:rsidRPr="00F871C4">
        <w:rPr>
          <w:rFonts w:ascii="Arial" w:eastAsia="Times New Roman" w:hAnsi="Arial" w:cs="Arial"/>
          <w:color w:val="222222"/>
          <w:sz w:val="20"/>
          <w:szCs w:val="20"/>
        </w:rPr>
        <w:t xml:space="preserve">RNA-seq </w:t>
      </w:r>
      <w:r w:rsidR="00CB427E" w:rsidRPr="00F871C4">
        <w:rPr>
          <w:rFonts w:ascii="Arial" w:eastAsia="Times New Roman" w:hAnsi="Arial" w:cs="Arial"/>
          <w:color w:val="222222"/>
          <w:sz w:val="20"/>
          <w:szCs w:val="20"/>
        </w:rPr>
        <w:t>data from fungal datasets</w:t>
      </w:r>
      <w:r w:rsidR="005746D1" w:rsidRPr="00F871C4">
        <w:rPr>
          <w:rFonts w:ascii="Arial" w:eastAsia="Times New Roman" w:hAnsi="Arial" w:cs="Arial"/>
          <w:color w:val="222222"/>
          <w:sz w:val="20"/>
          <w:szCs w:val="20"/>
        </w:rPr>
        <w:t>.</w:t>
      </w:r>
    </w:p>
    <w:p w14:paraId="57FCC867" w14:textId="77777777" w:rsidR="00B82B92" w:rsidRDefault="00B82B92" w:rsidP="0000650A">
      <w:pPr>
        <w:spacing w:line="480" w:lineRule="auto"/>
        <w:rPr>
          <w:rFonts w:ascii="Arial" w:eastAsia="Times New Roman" w:hAnsi="Arial" w:cs="Arial"/>
          <w:b/>
          <w:color w:val="222222"/>
          <w:szCs w:val="20"/>
        </w:rPr>
      </w:pPr>
    </w:p>
    <w:p w14:paraId="23D03025" w14:textId="3EBD74F8" w:rsidR="00D80C54" w:rsidRDefault="00D80C54" w:rsidP="0000650A">
      <w:pPr>
        <w:spacing w:line="480" w:lineRule="auto"/>
        <w:rPr>
          <w:rFonts w:ascii="Arial" w:eastAsia="Times New Roman" w:hAnsi="Arial" w:cs="Arial"/>
          <w:b/>
          <w:color w:val="222222"/>
          <w:szCs w:val="20"/>
        </w:rPr>
      </w:pPr>
      <w:r w:rsidRPr="00F871C4">
        <w:rPr>
          <w:rFonts w:ascii="Arial" w:eastAsia="Times New Roman" w:hAnsi="Arial" w:cs="Arial"/>
          <w:b/>
          <w:color w:val="222222"/>
          <w:szCs w:val="20"/>
        </w:rPr>
        <w:t>References</w:t>
      </w:r>
    </w:p>
    <w:p w14:paraId="00370CAE" w14:textId="06288A67" w:rsidR="0017686C" w:rsidRPr="008D7150" w:rsidRDefault="0017686C" w:rsidP="008D7150">
      <w:pPr>
        <w:spacing w:line="480" w:lineRule="auto"/>
        <w:rPr>
          <w:rFonts w:ascii="Arial" w:eastAsia="Times New Roman" w:hAnsi="Arial" w:cs="Arial"/>
          <w:color w:val="222222"/>
        </w:rPr>
      </w:pPr>
      <w:r w:rsidRPr="008D7150">
        <w:rPr>
          <w:rFonts w:ascii="Arial" w:eastAsia="Times New Roman" w:hAnsi="Arial" w:cs="Arial"/>
          <w:color w:val="222222"/>
        </w:rPr>
        <w:t>Papers of particular interest, published recently, have been highlighted as:</w:t>
      </w:r>
    </w:p>
    <w:p w14:paraId="5AEE0F34" w14:textId="77777777" w:rsidR="0017686C" w:rsidRPr="008D7150" w:rsidRDefault="0017686C" w:rsidP="008D7150">
      <w:pPr>
        <w:spacing w:line="480" w:lineRule="auto"/>
        <w:rPr>
          <w:rFonts w:ascii="Arial" w:eastAsia="Times New Roman" w:hAnsi="Arial" w:cs="Arial"/>
          <w:color w:val="222222"/>
        </w:rPr>
      </w:pPr>
      <w:r w:rsidRPr="008D7150">
        <w:rPr>
          <w:rFonts w:ascii="Arial" w:eastAsia="Times New Roman" w:hAnsi="Arial" w:cs="Arial"/>
          <w:color w:val="222222"/>
        </w:rPr>
        <w:t>• Of importance</w:t>
      </w:r>
    </w:p>
    <w:p w14:paraId="5C523588" w14:textId="11D5804B" w:rsidR="0017686C" w:rsidRDefault="0017686C" w:rsidP="008D7150">
      <w:pPr>
        <w:spacing w:line="480" w:lineRule="auto"/>
        <w:rPr>
          <w:rFonts w:ascii="Arial" w:eastAsia="Times New Roman" w:hAnsi="Arial" w:cs="Arial"/>
          <w:color w:val="222222"/>
        </w:rPr>
      </w:pPr>
      <w:r w:rsidRPr="008D7150">
        <w:rPr>
          <w:rFonts w:ascii="Arial" w:eastAsia="Times New Roman" w:hAnsi="Arial" w:cs="Arial"/>
          <w:color w:val="222222"/>
        </w:rPr>
        <w:t>•• Of major importance</w:t>
      </w:r>
    </w:p>
    <w:p w14:paraId="46A7876D" w14:textId="77777777" w:rsidR="008D7150" w:rsidRPr="008D7150" w:rsidRDefault="008D7150" w:rsidP="008D7150">
      <w:pPr>
        <w:spacing w:line="480" w:lineRule="auto"/>
        <w:rPr>
          <w:rFonts w:ascii="Arial" w:eastAsia="Times New Roman" w:hAnsi="Arial" w:cs="Arial"/>
          <w:color w:val="222222"/>
        </w:rPr>
      </w:pPr>
    </w:p>
    <w:p w14:paraId="0F24D5A9" w14:textId="3C22D8E9" w:rsidR="00C22223" w:rsidRPr="008D7150" w:rsidRDefault="00C22223" w:rsidP="008D7150">
      <w:pPr>
        <w:pStyle w:val="ListParagraph"/>
        <w:numPr>
          <w:ilvl w:val="0"/>
          <w:numId w:val="11"/>
        </w:numPr>
        <w:spacing w:line="480" w:lineRule="auto"/>
        <w:rPr>
          <w:rFonts w:ascii="Arial" w:eastAsia="Times New Roman" w:hAnsi="Arial" w:cs="Arial"/>
          <w:color w:val="222222"/>
          <w:szCs w:val="20"/>
        </w:rPr>
      </w:pPr>
      <w:r w:rsidRPr="008D7150">
        <w:rPr>
          <w:rFonts w:ascii="Arial" w:eastAsia="Times New Roman" w:hAnsi="Arial" w:cs="Arial"/>
          <w:color w:val="222222"/>
          <w:szCs w:val="20"/>
        </w:rPr>
        <w:t xml:space="preserve">Nagalakshmi U, Wang Z, Waern K, et al.: The transcriptional landscape of the yeast genome defined by RNA </w:t>
      </w:r>
      <w:r w:rsidR="00E93814">
        <w:rPr>
          <w:rFonts w:ascii="Arial" w:eastAsia="Times New Roman" w:hAnsi="Arial" w:cs="Arial"/>
          <w:color w:val="222222"/>
          <w:szCs w:val="20"/>
        </w:rPr>
        <w:t xml:space="preserve">sequencing. Science. 2008, </w:t>
      </w:r>
      <w:r w:rsidR="001478B4">
        <w:rPr>
          <w:rFonts w:ascii="Arial" w:eastAsia="Times New Roman" w:hAnsi="Arial" w:cs="Arial"/>
          <w:color w:val="222222"/>
          <w:szCs w:val="20"/>
        </w:rPr>
        <w:t>320</w:t>
      </w:r>
      <w:r w:rsidR="00E93814">
        <w:rPr>
          <w:rFonts w:ascii="Arial" w:eastAsia="Times New Roman" w:hAnsi="Arial" w:cs="Arial"/>
          <w:color w:val="222222"/>
          <w:szCs w:val="20"/>
        </w:rPr>
        <w:t>:</w:t>
      </w:r>
      <w:r w:rsidRPr="008D7150">
        <w:rPr>
          <w:rFonts w:ascii="Arial" w:eastAsia="Times New Roman" w:hAnsi="Arial" w:cs="Arial"/>
          <w:color w:val="222222"/>
          <w:szCs w:val="20"/>
        </w:rPr>
        <w:t>1344-9.</w:t>
      </w:r>
    </w:p>
    <w:p w14:paraId="1DCF3F05" w14:textId="7C0BE73C" w:rsidR="00C22223" w:rsidRPr="008D7150" w:rsidRDefault="00C22223" w:rsidP="008D7150">
      <w:pPr>
        <w:pStyle w:val="ListParagraph"/>
        <w:numPr>
          <w:ilvl w:val="0"/>
          <w:numId w:val="11"/>
        </w:numPr>
        <w:spacing w:line="480" w:lineRule="auto"/>
        <w:rPr>
          <w:rFonts w:ascii="Arial" w:eastAsia="Times New Roman" w:hAnsi="Arial" w:cs="Arial"/>
          <w:color w:val="222222"/>
          <w:szCs w:val="20"/>
        </w:rPr>
      </w:pPr>
      <w:r w:rsidRPr="008D7150">
        <w:rPr>
          <w:rFonts w:ascii="Arial" w:eastAsia="Times New Roman" w:hAnsi="Arial" w:cs="Arial"/>
          <w:color w:val="222222"/>
          <w:szCs w:val="20"/>
        </w:rPr>
        <w:t>Mortazavi A, Williams BA, McCue K, et al.: Mapping and quantifying mammalian transcriptomes by RNA-Seq. Nat Methods. 2008;5:621-8.</w:t>
      </w:r>
      <w:r w:rsidR="001B07DE" w:rsidRPr="008D7150">
        <w:rPr>
          <w:rFonts w:ascii="Arial" w:eastAsia="Times New Roman" w:hAnsi="Arial" w:cs="Arial"/>
          <w:color w:val="222222"/>
          <w:szCs w:val="20"/>
        </w:rPr>
        <w:t xml:space="preserve"> </w:t>
      </w:r>
    </w:p>
    <w:p w14:paraId="5CD4788A" w14:textId="14B0BB19" w:rsidR="00C22223" w:rsidRPr="008D7150" w:rsidRDefault="00C22223" w:rsidP="008D7150">
      <w:pPr>
        <w:pStyle w:val="ListParagraph"/>
        <w:numPr>
          <w:ilvl w:val="0"/>
          <w:numId w:val="11"/>
        </w:numPr>
        <w:spacing w:line="480" w:lineRule="auto"/>
        <w:rPr>
          <w:rFonts w:ascii="Arial" w:eastAsia="Times New Roman" w:hAnsi="Arial" w:cs="Arial"/>
          <w:color w:val="222222"/>
          <w:szCs w:val="20"/>
        </w:rPr>
      </w:pPr>
      <w:r w:rsidRPr="008D7150">
        <w:rPr>
          <w:rFonts w:ascii="Arial" w:eastAsia="Times New Roman" w:hAnsi="Arial" w:cs="Arial"/>
          <w:color w:val="222222"/>
          <w:szCs w:val="20"/>
        </w:rPr>
        <w:t>Parkhomchuk D, Borodina T, Amstislavskiy V, et al.: Transcriptome analysis by strand-specific sequencing of complementa</w:t>
      </w:r>
      <w:r w:rsidR="00E93814">
        <w:rPr>
          <w:rFonts w:ascii="Arial" w:eastAsia="Times New Roman" w:hAnsi="Arial" w:cs="Arial"/>
          <w:color w:val="222222"/>
          <w:szCs w:val="20"/>
        </w:rPr>
        <w:t>ry DNA. Nucleic Acids Res. 2009,37:</w:t>
      </w:r>
      <w:r w:rsidRPr="008D7150">
        <w:rPr>
          <w:rFonts w:ascii="Arial" w:eastAsia="Times New Roman" w:hAnsi="Arial" w:cs="Arial"/>
          <w:color w:val="222222"/>
          <w:szCs w:val="20"/>
        </w:rPr>
        <w:t>e123.</w:t>
      </w:r>
    </w:p>
    <w:p w14:paraId="7FABCB12" w14:textId="2328C86B" w:rsidR="001068C7" w:rsidRPr="008D7150" w:rsidRDefault="008D7150" w:rsidP="008D7150">
      <w:pPr>
        <w:pStyle w:val="ListParagraph"/>
        <w:numPr>
          <w:ilvl w:val="0"/>
          <w:numId w:val="11"/>
        </w:numPr>
        <w:spacing w:line="480" w:lineRule="auto"/>
        <w:ind w:left="714" w:hanging="357"/>
        <w:rPr>
          <w:rFonts w:ascii="Arial" w:eastAsia="Times New Roman" w:hAnsi="Arial" w:cs="Arial"/>
          <w:color w:val="222222"/>
          <w:szCs w:val="20"/>
        </w:rPr>
      </w:pPr>
      <w:r>
        <w:rPr>
          <w:rFonts w:ascii="Arial" w:eastAsia="Times New Roman" w:hAnsi="Arial" w:cs="Arial"/>
          <w:color w:val="222222"/>
          <w:szCs w:val="20"/>
        </w:rPr>
        <w:t>An</w:t>
      </w:r>
      <w:r w:rsidR="001068C7" w:rsidRPr="008D7150">
        <w:rPr>
          <w:rFonts w:ascii="Arial" w:eastAsia="Times New Roman" w:hAnsi="Arial" w:cs="Arial"/>
          <w:color w:val="222222"/>
          <w:szCs w:val="20"/>
        </w:rPr>
        <w:t>ders S, Huber W.: Differential expression analysis for sequence count dat</w:t>
      </w:r>
      <w:r w:rsidR="00E93814">
        <w:rPr>
          <w:rFonts w:ascii="Arial" w:eastAsia="Times New Roman" w:hAnsi="Arial" w:cs="Arial"/>
          <w:color w:val="222222"/>
          <w:szCs w:val="20"/>
        </w:rPr>
        <w:t>a. Genome Biol. 2010, 11:</w:t>
      </w:r>
      <w:r w:rsidR="001068C7" w:rsidRPr="008D7150">
        <w:rPr>
          <w:rFonts w:ascii="Arial" w:eastAsia="Times New Roman" w:hAnsi="Arial" w:cs="Arial"/>
          <w:color w:val="222222"/>
          <w:szCs w:val="20"/>
        </w:rPr>
        <w:t>R106.</w:t>
      </w:r>
    </w:p>
    <w:p w14:paraId="4DE7824D" w14:textId="762E7FD3" w:rsidR="001068C7" w:rsidRPr="008D7150" w:rsidRDefault="001068C7" w:rsidP="008D7150">
      <w:pPr>
        <w:pStyle w:val="ListParagraph"/>
        <w:numPr>
          <w:ilvl w:val="0"/>
          <w:numId w:val="11"/>
        </w:numPr>
        <w:spacing w:line="480" w:lineRule="auto"/>
        <w:ind w:left="714" w:hanging="357"/>
        <w:rPr>
          <w:rFonts w:ascii="Arial" w:eastAsia="Times New Roman" w:hAnsi="Arial" w:cs="Arial"/>
          <w:color w:val="222222"/>
          <w:szCs w:val="20"/>
        </w:rPr>
      </w:pPr>
      <w:r w:rsidRPr="008D7150">
        <w:rPr>
          <w:rFonts w:ascii="Arial" w:eastAsia="Times New Roman" w:hAnsi="Arial" w:cs="Arial"/>
          <w:color w:val="222222"/>
          <w:szCs w:val="20"/>
        </w:rPr>
        <w:t xml:space="preserve">Blankenberg D, Gordon A, Von Kuster G, et al.: Manipulation of FASTQ data with </w:t>
      </w:r>
      <w:r w:rsidR="009C2C0C">
        <w:rPr>
          <w:rFonts w:ascii="Arial" w:eastAsia="Times New Roman" w:hAnsi="Arial" w:cs="Arial"/>
          <w:color w:val="222222"/>
          <w:szCs w:val="20"/>
        </w:rPr>
        <w:t>Galaxy. Bioinformatics. 2010, 26</w:t>
      </w:r>
      <w:r w:rsidR="00E93814">
        <w:rPr>
          <w:rFonts w:ascii="Arial" w:eastAsia="Times New Roman" w:hAnsi="Arial" w:cs="Arial"/>
          <w:color w:val="222222"/>
          <w:szCs w:val="20"/>
        </w:rPr>
        <w:t>:</w:t>
      </w:r>
      <w:r w:rsidRPr="008D7150">
        <w:rPr>
          <w:rFonts w:ascii="Arial" w:eastAsia="Times New Roman" w:hAnsi="Arial" w:cs="Arial"/>
          <w:color w:val="222222"/>
          <w:szCs w:val="20"/>
        </w:rPr>
        <w:t>1783-5.</w:t>
      </w:r>
    </w:p>
    <w:p w14:paraId="42277B23" w14:textId="5F3BB1AA" w:rsidR="001068C7" w:rsidRPr="008D7150" w:rsidRDefault="001068C7" w:rsidP="008D7150">
      <w:pPr>
        <w:pStyle w:val="ListParagraph"/>
        <w:numPr>
          <w:ilvl w:val="0"/>
          <w:numId w:val="11"/>
        </w:numPr>
        <w:spacing w:line="480" w:lineRule="auto"/>
        <w:ind w:left="714" w:hanging="357"/>
        <w:rPr>
          <w:rFonts w:ascii="Arial" w:eastAsia="Times New Roman" w:hAnsi="Arial" w:cs="Arial"/>
          <w:color w:val="222222"/>
          <w:szCs w:val="20"/>
        </w:rPr>
      </w:pPr>
      <w:r w:rsidRPr="008D7150">
        <w:rPr>
          <w:rFonts w:ascii="Arial" w:eastAsia="Times New Roman" w:hAnsi="Arial" w:cs="Arial"/>
          <w:color w:val="222222"/>
          <w:szCs w:val="20"/>
        </w:rPr>
        <w:t>Wang X, Wu Z, Zhang X.: Isoform abundance inference provides a more accurate estimation of gene expression levels in RNA-seq</w:t>
      </w:r>
      <w:r w:rsidR="00E93814">
        <w:rPr>
          <w:rFonts w:ascii="Arial" w:eastAsia="Times New Roman" w:hAnsi="Arial" w:cs="Arial"/>
          <w:color w:val="222222"/>
          <w:szCs w:val="20"/>
        </w:rPr>
        <w:t>. J Bioinform Comput Biol. 2010, 8</w:t>
      </w:r>
      <w:r w:rsidR="00742E4C">
        <w:rPr>
          <w:rFonts w:ascii="Arial" w:eastAsia="Times New Roman" w:hAnsi="Arial" w:cs="Arial"/>
          <w:color w:val="222222"/>
          <w:szCs w:val="20"/>
        </w:rPr>
        <w:t xml:space="preserve"> Suppl 1</w:t>
      </w:r>
      <w:r w:rsidR="00E93814">
        <w:rPr>
          <w:rFonts w:ascii="Arial" w:eastAsia="Times New Roman" w:hAnsi="Arial" w:cs="Arial"/>
          <w:color w:val="222222"/>
          <w:szCs w:val="20"/>
        </w:rPr>
        <w:t>:</w:t>
      </w:r>
      <w:r w:rsidRPr="008D7150">
        <w:rPr>
          <w:rFonts w:ascii="Arial" w:eastAsia="Times New Roman" w:hAnsi="Arial" w:cs="Arial"/>
          <w:color w:val="222222"/>
          <w:szCs w:val="20"/>
        </w:rPr>
        <w:t>177-92.</w:t>
      </w:r>
    </w:p>
    <w:p w14:paraId="7BCA9074" w14:textId="4A712C1A" w:rsidR="00830445" w:rsidRPr="008D7150" w:rsidRDefault="008D7150" w:rsidP="008D7150">
      <w:pPr>
        <w:pStyle w:val="ListParagraph"/>
        <w:numPr>
          <w:ilvl w:val="0"/>
          <w:numId w:val="11"/>
        </w:numPr>
        <w:spacing w:line="480" w:lineRule="auto"/>
        <w:rPr>
          <w:rFonts w:ascii="Arial" w:eastAsia="Times New Roman" w:hAnsi="Arial" w:cs="Arial"/>
          <w:color w:val="222222"/>
        </w:rPr>
      </w:pPr>
      <w:r>
        <w:rPr>
          <w:rFonts w:ascii="Arial" w:eastAsia="Times New Roman" w:hAnsi="Arial" w:cs="Arial"/>
          <w:color w:val="222222"/>
        </w:rPr>
        <w:t>•</w:t>
      </w:r>
      <w:r w:rsidRPr="008D7150">
        <w:rPr>
          <w:rFonts w:ascii="Arial" w:eastAsia="Times New Roman" w:hAnsi="Arial" w:cs="Arial"/>
          <w:color w:val="222222"/>
        </w:rPr>
        <w:t xml:space="preserve">• </w:t>
      </w:r>
      <w:r w:rsidR="00C22223" w:rsidRPr="008D7150">
        <w:rPr>
          <w:rFonts w:ascii="Arial" w:eastAsia="Times New Roman" w:hAnsi="Arial" w:cs="Arial"/>
          <w:color w:val="222222"/>
          <w:szCs w:val="20"/>
        </w:rPr>
        <w:t xml:space="preserve">Trapnell C, Roberts A, Goff L, et al.: Differential gene and transcript expression analysis of RNA-seq experiments with TopHat </w:t>
      </w:r>
      <w:r w:rsidR="00E93814">
        <w:rPr>
          <w:rFonts w:ascii="Arial" w:eastAsia="Times New Roman" w:hAnsi="Arial" w:cs="Arial"/>
          <w:color w:val="222222"/>
          <w:szCs w:val="20"/>
        </w:rPr>
        <w:t>and Cufflinks. Nat Protoc. 2</w:t>
      </w:r>
      <w:r w:rsidR="00177861">
        <w:rPr>
          <w:rFonts w:ascii="Arial" w:eastAsia="Times New Roman" w:hAnsi="Arial" w:cs="Arial"/>
          <w:color w:val="222222"/>
          <w:szCs w:val="20"/>
        </w:rPr>
        <w:t>012, 7:562-78</w:t>
      </w:r>
      <w:r w:rsidR="00E93814">
        <w:rPr>
          <w:rFonts w:ascii="Arial" w:eastAsia="Times New Roman" w:hAnsi="Arial" w:cs="Arial"/>
          <w:color w:val="222222"/>
          <w:szCs w:val="20"/>
        </w:rPr>
        <w:t>.</w:t>
      </w:r>
      <w:r w:rsidR="00BF3322" w:rsidRPr="008D7150">
        <w:rPr>
          <w:rFonts w:ascii="Arial" w:eastAsia="Times New Roman" w:hAnsi="Arial" w:cs="Arial"/>
          <w:color w:val="222222"/>
          <w:szCs w:val="20"/>
        </w:rPr>
        <w:t xml:space="preserve"> </w:t>
      </w:r>
      <w:r w:rsidR="00830445" w:rsidRPr="008D7150">
        <w:rPr>
          <w:rFonts w:ascii="Arial" w:eastAsia="Times New Roman" w:hAnsi="Arial" w:cs="Arial"/>
          <w:i/>
          <w:color w:val="222222"/>
          <w:szCs w:val="20"/>
        </w:rPr>
        <w:t xml:space="preserve">Description of the Tuxedo pipeline and its application for de novo transcriptome assembly, differential gene expression and visualization of results. </w:t>
      </w:r>
    </w:p>
    <w:p w14:paraId="060C6421" w14:textId="050D7591" w:rsidR="00C22223" w:rsidRPr="008D7150" w:rsidRDefault="00C22223"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Goffeau A, Barrell BG, Bussey H, et al.: Life</w:t>
      </w:r>
      <w:r w:rsidR="00E93814">
        <w:rPr>
          <w:rFonts w:ascii="Arial" w:eastAsia="Times New Roman" w:hAnsi="Arial" w:cs="Arial"/>
          <w:color w:val="222222"/>
        </w:rPr>
        <w:t xml:space="preserve"> with 6</w:t>
      </w:r>
      <w:r w:rsidR="00296194">
        <w:rPr>
          <w:rFonts w:ascii="Arial" w:eastAsia="Times New Roman" w:hAnsi="Arial" w:cs="Arial"/>
          <w:color w:val="222222"/>
        </w:rPr>
        <w:t>000 genes. Science. 1996, 274</w:t>
      </w:r>
      <w:r w:rsidR="00E93814">
        <w:rPr>
          <w:rFonts w:ascii="Arial" w:eastAsia="Times New Roman" w:hAnsi="Arial" w:cs="Arial"/>
          <w:color w:val="222222"/>
        </w:rPr>
        <w:t>:</w:t>
      </w:r>
      <w:r w:rsidR="00296194">
        <w:rPr>
          <w:rFonts w:ascii="Arial" w:eastAsia="Times New Roman" w:hAnsi="Arial" w:cs="Arial"/>
          <w:color w:val="222222"/>
        </w:rPr>
        <w:t xml:space="preserve">546, </w:t>
      </w:r>
      <w:r w:rsidRPr="008D7150">
        <w:rPr>
          <w:rFonts w:ascii="Arial" w:eastAsia="Times New Roman" w:hAnsi="Arial" w:cs="Arial"/>
          <w:color w:val="222222"/>
        </w:rPr>
        <w:t>563-7.</w:t>
      </w:r>
    </w:p>
    <w:p w14:paraId="7DF866C9" w14:textId="55F2B99E" w:rsidR="001068C7" w:rsidRPr="008D7150" w:rsidRDefault="001068C7"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 xml:space="preserve">Jones T, Federspiel NA, Chibana H, et al.: The diploid genome sequence of </w:t>
      </w:r>
      <w:r w:rsidRPr="008D7150">
        <w:rPr>
          <w:rFonts w:ascii="Arial" w:eastAsia="Times New Roman" w:hAnsi="Arial" w:cs="Arial"/>
          <w:i/>
          <w:color w:val="222222"/>
        </w:rPr>
        <w:t>Candida albicans</w:t>
      </w:r>
      <w:r w:rsidRPr="008D7150">
        <w:rPr>
          <w:rFonts w:ascii="Arial" w:eastAsia="Times New Roman" w:hAnsi="Arial" w:cs="Arial"/>
          <w:color w:val="222222"/>
        </w:rPr>
        <w:t>.</w:t>
      </w:r>
      <w:r w:rsidR="002A0791">
        <w:rPr>
          <w:rFonts w:ascii="Arial" w:eastAsia="Times New Roman" w:hAnsi="Arial" w:cs="Arial"/>
          <w:color w:val="222222"/>
        </w:rPr>
        <w:t xml:space="preserve"> Proc Natl Acad Sci U S A. 2004, 1</w:t>
      </w:r>
      <w:r w:rsidR="00B0205D">
        <w:rPr>
          <w:rFonts w:ascii="Arial" w:eastAsia="Times New Roman" w:hAnsi="Arial" w:cs="Arial"/>
          <w:color w:val="222222"/>
        </w:rPr>
        <w:t>0</w:t>
      </w:r>
      <w:r w:rsidR="002A0791">
        <w:rPr>
          <w:rFonts w:ascii="Arial" w:eastAsia="Times New Roman" w:hAnsi="Arial" w:cs="Arial"/>
          <w:color w:val="222222"/>
        </w:rPr>
        <w:t>1:</w:t>
      </w:r>
      <w:r w:rsidRPr="008D7150">
        <w:rPr>
          <w:rFonts w:ascii="Arial" w:eastAsia="Times New Roman" w:hAnsi="Arial" w:cs="Arial"/>
          <w:color w:val="222222"/>
        </w:rPr>
        <w:t>7329-34.</w:t>
      </w:r>
    </w:p>
    <w:p w14:paraId="2469F86B" w14:textId="34E4D04E" w:rsidR="00C22223" w:rsidRPr="008D7150" w:rsidRDefault="00C22223"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 xml:space="preserve">Butler G, Rasmussen MD, Lin MF, et al.: Evolution of pathogenicity and sexual reproduction in eight </w:t>
      </w:r>
      <w:r w:rsidR="00E87E05" w:rsidRPr="008D7150">
        <w:rPr>
          <w:rFonts w:ascii="Arial" w:eastAsia="Times New Roman" w:hAnsi="Arial" w:cs="Arial"/>
          <w:i/>
          <w:color w:val="222222"/>
        </w:rPr>
        <w:t>Candida</w:t>
      </w:r>
      <w:r w:rsidR="00C2421C">
        <w:rPr>
          <w:rFonts w:ascii="Arial" w:eastAsia="Times New Roman" w:hAnsi="Arial" w:cs="Arial"/>
          <w:color w:val="222222"/>
        </w:rPr>
        <w:t xml:space="preserve"> genomes. Nature. 2009, 4</w:t>
      </w:r>
      <w:r w:rsidR="00AF092A">
        <w:rPr>
          <w:rFonts w:ascii="Arial" w:eastAsia="Times New Roman" w:hAnsi="Arial" w:cs="Arial"/>
          <w:color w:val="222222"/>
        </w:rPr>
        <w:t>59</w:t>
      </w:r>
      <w:r w:rsidR="00C2421C">
        <w:rPr>
          <w:rFonts w:ascii="Arial" w:eastAsia="Times New Roman" w:hAnsi="Arial" w:cs="Arial"/>
          <w:color w:val="222222"/>
        </w:rPr>
        <w:t>:</w:t>
      </w:r>
      <w:r w:rsidRPr="008D7150">
        <w:rPr>
          <w:rFonts w:ascii="Arial" w:eastAsia="Times New Roman" w:hAnsi="Arial" w:cs="Arial"/>
          <w:color w:val="222222"/>
        </w:rPr>
        <w:t>657-62.</w:t>
      </w:r>
    </w:p>
    <w:p w14:paraId="15257BD7" w14:textId="0D8016F1" w:rsidR="00C22223" w:rsidRPr="008D7150" w:rsidRDefault="00C22223"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 xml:space="preserve">Nierman WC, Pain A, Anderson MJ, et al.: Genomic sequence of the pathogenic and allergenic filamentous fungus </w:t>
      </w:r>
      <w:r w:rsidRPr="008D7150">
        <w:rPr>
          <w:rFonts w:ascii="Arial" w:eastAsia="Times New Roman" w:hAnsi="Arial" w:cs="Arial"/>
          <w:i/>
          <w:color w:val="222222"/>
        </w:rPr>
        <w:t>Aspergillus fumigatus</w:t>
      </w:r>
      <w:r w:rsidR="003E70A8">
        <w:rPr>
          <w:rFonts w:ascii="Arial" w:eastAsia="Times New Roman" w:hAnsi="Arial" w:cs="Arial"/>
          <w:color w:val="222222"/>
        </w:rPr>
        <w:t xml:space="preserve">. Nature. 2005, </w:t>
      </w:r>
      <w:r w:rsidR="000653C0">
        <w:rPr>
          <w:rFonts w:ascii="Arial" w:eastAsia="Times New Roman" w:hAnsi="Arial" w:cs="Arial"/>
          <w:color w:val="222222"/>
        </w:rPr>
        <w:t>438</w:t>
      </w:r>
      <w:r w:rsidRPr="008D7150">
        <w:rPr>
          <w:rFonts w:ascii="Arial" w:eastAsia="Times New Roman" w:hAnsi="Arial" w:cs="Arial"/>
          <w:color w:val="222222"/>
        </w:rPr>
        <w:t>:1151-6.</w:t>
      </w:r>
    </w:p>
    <w:p w14:paraId="5A0CB016" w14:textId="0038A66B" w:rsidR="00C22223" w:rsidRPr="008D7150" w:rsidRDefault="00C22223"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 xml:space="preserve">Pel HJ, de Winde JH, Archer DB, et al.: Genome sequencing and analysis of the versatile cell factory </w:t>
      </w:r>
      <w:r w:rsidRPr="008D7150">
        <w:rPr>
          <w:rFonts w:ascii="Arial" w:eastAsia="Times New Roman" w:hAnsi="Arial" w:cs="Arial"/>
          <w:i/>
          <w:color w:val="222222"/>
        </w:rPr>
        <w:t>Aspergillus niger</w:t>
      </w:r>
      <w:r w:rsidR="00211126" w:rsidRPr="008D7150">
        <w:rPr>
          <w:rFonts w:ascii="Arial" w:eastAsia="Times New Roman" w:hAnsi="Arial" w:cs="Arial"/>
          <w:color w:val="222222"/>
        </w:rPr>
        <w:t xml:space="preserve">. </w:t>
      </w:r>
      <w:r w:rsidRPr="008D7150">
        <w:rPr>
          <w:rFonts w:ascii="Arial" w:eastAsia="Times New Roman" w:hAnsi="Arial" w:cs="Arial"/>
          <w:color w:val="222222"/>
        </w:rPr>
        <w:t>C</w:t>
      </w:r>
      <w:r w:rsidR="0067596C">
        <w:rPr>
          <w:rFonts w:ascii="Arial" w:eastAsia="Times New Roman" w:hAnsi="Arial" w:cs="Arial"/>
          <w:color w:val="222222"/>
        </w:rPr>
        <w:t xml:space="preserve">BS 513.88. Nat Biotechnol. 2007, </w:t>
      </w:r>
      <w:r w:rsidRPr="008D7150">
        <w:rPr>
          <w:rFonts w:ascii="Arial" w:eastAsia="Times New Roman" w:hAnsi="Arial" w:cs="Arial"/>
          <w:color w:val="222222"/>
        </w:rPr>
        <w:t>25:221-31.</w:t>
      </w:r>
    </w:p>
    <w:p w14:paraId="33CC12AF" w14:textId="413DC67F"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Loftus BJ, Fung E, Roncaglia P, et al.: The genome of the basidiomycetous yeast and human pathogen </w:t>
      </w:r>
      <w:r w:rsidRPr="008D7150">
        <w:rPr>
          <w:rFonts w:ascii="Arial" w:eastAsia="Times New Roman" w:hAnsi="Arial" w:cs="Arial"/>
          <w:i/>
          <w:color w:val="222222"/>
        </w:rPr>
        <w:t>Cryptococcus neoformans</w:t>
      </w:r>
      <w:r w:rsidR="0027480C">
        <w:rPr>
          <w:rFonts w:ascii="Arial" w:eastAsia="Times New Roman" w:hAnsi="Arial" w:cs="Arial"/>
          <w:color w:val="222222"/>
        </w:rPr>
        <w:t>. Science.</w:t>
      </w:r>
      <w:r w:rsidR="00114746">
        <w:rPr>
          <w:rFonts w:ascii="Arial" w:eastAsia="Times New Roman" w:hAnsi="Arial" w:cs="Arial"/>
          <w:color w:val="222222"/>
        </w:rPr>
        <w:t xml:space="preserve"> 2005, 307</w:t>
      </w:r>
      <w:r w:rsidR="0027480C">
        <w:rPr>
          <w:rFonts w:ascii="Arial" w:eastAsia="Times New Roman" w:hAnsi="Arial" w:cs="Arial"/>
          <w:color w:val="222222"/>
        </w:rPr>
        <w:t>:</w:t>
      </w:r>
      <w:r w:rsidRPr="008D7150">
        <w:rPr>
          <w:rFonts w:ascii="Arial" w:eastAsia="Times New Roman" w:hAnsi="Arial" w:cs="Arial"/>
          <w:color w:val="222222"/>
        </w:rPr>
        <w:t>1321-4.</w:t>
      </w:r>
    </w:p>
    <w:p w14:paraId="08B001FD" w14:textId="7564F1C0" w:rsidR="00092EEA" w:rsidRPr="008D7150" w:rsidRDefault="00092EEA"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Abadio AK, Kioshima ES, Teixeira MM, et al.: Comparative genomics allowed the identification of drug targets against human funga</w:t>
      </w:r>
      <w:r w:rsidR="00150998">
        <w:rPr>
          <w:rFonts w:ascii="Arial" w:eastAsia="Times New Roman" w:hAnsi="Arial" w:cs="Arial"/>
          <w:color w:val="222222"/>
        </w:rPr>
        <w:t>l pathogens. BMC Genomics. 2</w:t>
      </w:r>
      <w:r w:rsidR="00D101B6">
        <w:rPr>
          <w:rFonts w:ascii="Arial" w:eastAsia="Times New Roman" w:hAnsi="Arial" w:cs="Arial"/>
          <w:color w:val="222222"/>
        </w:rPr>
        <w:t>011, 12</w:t>
      </w:r>
      <w:r w:rsidR="00150998">
        <w:rPr>
          <w:rFonts w:ascii="Arial" w:eastAsia="Times New Roman" w:hAnsi="Arial" w:cs="Arial"/>
          <w:color w:val="222222"/>
        </w:rPr>
        <w:t>:</w:t>
      </w:r>
      <w:r w:rsidRPr="008D7150">
        <w:rPr>
          <w:rFonts w:ascii="Arial" w:eastAsia="Times New Roman" w:hAnsi="Arial" w:cs="Arial"/>
          <w:color w:val="222222"/>
        </w:rPr>
        <w:t>75.</w:t>
      </w:r>
    </w:p>
    <w:p w14:paraId="72A6C812" w14:textId="41631DE2" w:rsidR="00B67D0A" w:rsidRPr="008D7150" w:rsidRDefault="00B67D0A"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Cheng SC, Joosten LA, Kullberg BJ, et al.: Interplay between </w:t>
      </w:r>
      <w:r w:rsidRPr="008D7150">
        <w:rPr>
          <w:rFonts w:ascii="Arial" w:eastAsia="Times New Roman" w:hAnsi="Arial" w:cs="Arial"/>
          <w:i/>
          <w:color w:val="222222"/>
        </w:rPr>
        <w:t>Candida albicans</w:t>
      </w:r>
      <w:r w:rsidRPr="008D7150">
        <w:rPr>
          <w:rFonts w:ascii="Arial" w:eastAsia="Times New Roman" w:hAnsi="Arial" w:cs="Arial"/>
          <w:color w:val="222222"/>
        </w:rPr>
        <w:t xml:space="preserve"> and the mammalian innate h</w:t>
      </w:r>
      <w:r w:rsidR="0057799B">
        <w:rPr>
          <w:rFonts w:ascii="Arial" w:eastAsia="Times New Roman" w:hAnsi="Arial" w:cs="Arial"/>
          <w:color w:val="222222"/>
        </w:rPr>
        <w:t xml:space="preserve">ost defense. Infect Immun. 2012, </w:t>
      </w:r>
      <w:r w:rsidRPr="008D7150">
        <w:rPr>
          <w:rFonts w:ascii="Arial" w:eastAsia="Times New Roman" w:hAnsi="Arial" w:cs="Arial"/>
          <w:color w:val="222222"/>
        </w:rPr>
        <w:t>80:1304-13.</w:t>
      </w:r>
    </w:p>
    <w:p w14:paraId="02F7ACA4" w14:textId="0B35A2B8" w:rsidR="00B67D0A" w:rsidRPr="008D7150" w:rsidRDefault="008D7150"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 </w:t>
      </w:r>
      <w:r w:rsidR="00B67D0A" w:rsidRPr="008D7150">
        <w:rPr>
          <w:rFonts w:ascii="Arial" w:eastAsia="Times New Roman" w:hAnsi="Arial" w:cs="Arial"/>
          <w:color w:val="222222"/>
        </w:rPr>
        <w:t xml:space="preserve">Silva S, Negri M, Henriques M, et al.: </w:t>
      </w:r>
      <w:r w:rsidR="00B67D0A" w:rsidRPr="008D7150">
        <w:rPr>
          <w:rFonts w:ascii="Arial" w:eastAsia="Times New Roman" w:hAnsi="Arial" w:cs="Arial"/>
          <w:i/>
          <w:color w:val="222222"/>
        </w:rPr>
        <w:t>Candida glabrata</w:t>
      </w:r>
      <w:r w:rsidR="00B67D0A" w:rsidRPr="008D7150">
        <w:rPr>
          <w:rFonts w:ascii="Arial" w:eastAsia="Times New Roman" w:hAnsi="Arial" w:cs="Arial"/>
          <w:color w:val="222222"/>
        </w:rPr>
        <w:t xml:space="preserve">, </w:t>
      </w:r>
      <w:r w:rsidR="00B67D0A" w:rsidRPr="008D7150">
        <w:rPr>
          <w:rFonts w:ascii="Arial" w:eastAsia="Times New Roman" w:hAnsi="Arial" w:cs="Arial"/>
          <w:i/>
          <w:color w:val="222222"/>
        </w:rPr>
        <w:t>Candida parapsilosis</w:t>
      </w:r>
      <w:r w:rsidR="00B67D0A" w:rsidRPr="008D7150">
        <w:rPr>
          <w:rFonts w:ascii="Arial" w:eastAsia="Times New Roman" w:hAnsi="Arial" w:cs="Arial"/>
          <w:color w:val="222222"/>
        </w:rPr>
        <w:t xml:space="preserve"> and </w:t>
      </w:r>
      <w:r w:rsidR="00B67D0A" w:rsidRPr="008D7150">
        <w:rPr>
          <w:rFonts w:ascii="Arial" w:eastAsia="Times New Roman" w:hAnsi="Arial" w:cs="Arial"/>
          <w:i/>
          <w:color w:val="222222"/>
        </w:rPr>
        <w:t>Candida tropicalis</w:t>
      </w:r>
      <w:r w:rsidR="00B67D0A" w:rsidRPr="008D7150">
        <w:rPr>
          <w:rFonts w:ascii="Arial" w:eastAsia="Times New Roman" w:hAnsi="Arial" w:cs="Arial"/>
          <w:color w:val="222222"/>
        </w:rPr>
        <w:t xml:space="preserve">: biology, epidemiology, pathogenicity and antifungal resistance. FEMS Microbiol Rev. </w:t>
      </w:r>
      <w:r w:rsidR="0057799B">
        <w:rPr>
          <w:rFonts w:ascii="Arial" w:eastAsia="Times New Roman" w:hAnsi="Arial" w:cs="Arial"/>
          <w:color w:val="222222"/>
        </w:rPr>
        <w:t xml:space="preserve">2012. </w:t>
      </w:r>
      <w:r w:rsidR="00B67D0A" w:rsidRPr="008D7150">
        <w:rPr>
          <w:rFonts w:ascii="Arial" w:eastAsia="Times New Roman" w:hAnsi="Arial" w:cs="Arial"/>
          <w:color w:val="222222"/>
        </w:rPr>
        <w:t>36</w:t>
      </w:r>
      <w:r w:rsidR="0037334C">
        <w:rPr>
          <w:rFonts w:ascii="Arial" w:eastAsia="Times New Roman" w:hAnsi="Arial" w:cs="Arial"/>
          <w:color w:val="222222"/>
        </w:rPr>
        <w:t>:2880-305.</w:t>
      </w:r>
      <w:r w:rsidR="00EB7772">
        <w:rPr>
          <w:rFonts w:ascii="Arial" w:eastAsia="Times New Roman" w:hAnsi="Arial" w:cs="Arial"/>
          <w:color w:val="222222"/>
        </w:rPr>
        <w:t xml:space="preserve"> </w:t>
      </w:r>
      <w:r w:rsidR="00B67D0A" w:rsidRPr="008D7150">
        <w:rPr>
          <w:rFonts w:ascii="Arial" w:eastAsia="Times New Roman" w:hAnsi="Arial" w:cs="Arial"/>
          <w:i/>
          <w:color w:val="222222"/>
        </w:rPr>
        <w:t>R</w:t>
      </w:r>
      <w:r w:rsidR="008A4443" w:rsidRPr="008D7150">
        <w:rPr>
          <w:rFonts w:ascii="Arial" w:eastAsia="Times New Roman" w:hAnsi="Arial" w:cs="Arial"/>
          <w:i/>
          <w:color w:val="222222"/>
        </w:rPr>
        <w:t>eview of biology of</w:t>
      </w:r>
      <w:r w:rsidR="00B67D0A" w:rsidRPr="008D7150">
        <w:rPr>
          <w:rFonts w:ascii="Arial" w:eastAsia="Times New Roman" w:hAnsi="Arial" w:cs="Arial"/>
          <w:i/>
          <w:color w:val="222222"/>
        </w:rPr>
        <w:t xml:space="preserve"> Candida albicans, Candida parapsilosis and Candida glabrata, including </w:t>
      </w:r>
      <w:r w:rsidR="00DA145F" w:rsidRPr="008D7150">
        <w:rPr>
          <w:rFonts w:ascii="Arial" w:eastAsia="Times New Roman" w:hAnsi="Arial" w:cs="Arial"/>
          <w:i/>
          <w:color w:val="222222"/>
        </w:rPr>
        <w:t>recent</w:t>
      </w:r>
      <w:r w:rsidR="00B67D0A" w:rsidRPr="008D7150">
        <w:rPr>
          <w:rFonts w:ascii="Arial" w:eastAsia="Times New Roman" w:hAnsi="Arial" w:cs="Arial"/>
          <w:i/>
          <w:color w:val="222222"/>
        </w:rPr>
        <w:t xml:space="preserve"> information </w:t>
      </w:r>
      <w:r w:rsidR="008A4443" w:rsidRPr="008D7150">
        <w:rPr>
          <w:rFonts w:ascii="Arial" w:eastAsia="Times New Roman" w:hAnsi="Arial" w:cs="Arial"/>
          <w:i/>
          <w:color w:val="222222"/>
        </w:rPr>
        <w:t>about</w:t>
      </w:r>
      <w:r w:rsidR="00B67D0A" w:rsidRPr="008D7150">
        <w:rPr>
          <w:rFonts w:ascii="Arial" w:eastAsia="Times New Roman" w:hAnsi="Arial" w:cs="Arial"/>
          <w:i/>
          <w:color w:val="222222"/>
        </w:rPr>
        <w:t xml:space="preserve"> </w:t>
      </w:r>
      <w:r w:rsidR="00195B3D" w:rsidRPr="008D7150">
        <w:rPr>
          <w:rFonts w:ascii="Arial" w:eastAsia="Times New Roman" w:hAnsi="Arial" w:cs="Arial"/>
          <w:i/>
          <w:color w:val="222222"/>
        </w:rPr>
        <w:t>epidemiology</w:t>
      </w:r>
      <w:r w:rsidR="00B67D0A" w:rsidRPr="008D7150">
        <w:rPr>
          <w:rFonts w:ascii="Arial" w:eastAsia="Times New Roman" w:hAnsi="Arial" w:cs="Arial"/>
          <w:i/>
          <w:color w:val="222222"/>
        </w:rPr>
        <w:t xml:space="preserve"> and methods for laboratory identification.</w:t>
      </w:r>
    </w:p>
    <w:p w14:paraId="53C84116" w14:textId="263BD661" w:rsidR="00152C69" w:rsidRPr="008D7150" w:rsidRDefault="00152C69"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Jackson AP, Gamble JA, Yeomans T, et al.: Comparative genomics of the fungal pathogens </w:t>
      </w:r>
      <w:r w:rsidRPr="008D7150">
        <w:rPr>
          <w:rFonts w:ascii="Arial" w:eastAsia="Times New Roman" w:hAnsi="Arial" w:cs="Arial"/>
          <w:i/>
          <w:color w:val="222222"/>
        </w:rPr>
        <w:t>Candida dubliniensis</w:t>
      </w:r>
      <w:r w:rsidRPr="008D7150">
        <w:rPr>
          <w:rFonts w:ascii="Arial" w:eastAsia="Times New Roman" w:hAnsi="Arial" w:cs="Arial"/>
          <w:color w:val="222222"/>
        </w:rPr>
        <w:t xml:space="preserve"> and </w:t>
      </w:r>
      <w:r w:rsidRPr="008D7150">
        <w:rPr>
          <w:rFonts w:ascii="Arial" w:eastAsia="Times New Roman" w:hAnsi="Arial" w:cs="Arial"/>
          <w:i/>
          <w:color w:val="222222"/>
        </w:rPr>
        <w:t>Candida albicans</w:t>
      </w:r>
      <w:r w:rsidR="0057799B">
        <w:rPr>
          <w:rFonts w:ascii="Arial" w:eastAsia="Times New Roman" w:hAnsi="Arial" w:cs="Arial"/>
          <w:color w:val="222222"/>
        </w:rPr>
        <w:t>. Genome Res. 2009, 19:</w:t>
      </w:r>
      <w:r w:rsidRPr="008D7150">
        <w:rPr>
          <w:rFonts w:ascii="Arial" w:eastAsia="Times New Roman" w:hAnsi="Arial" w:cs="Arial"/>
          <w:color w:val="222222"/>
        </w:rPr>
        <w:t>2231-44.</w:t>
      </w:r>
    </w:p>
    <w:p w14:paraId="2E1737F3" w14:textId="4557D42C" w:rsidR="00826D37" w:rsidRPr="008D7150" w:rsidRDefault="008D7150"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 </w:t>
      </w:r>
      <w:r w:rsidR="00C22223" w:rsidRPr="008D7150">
        <w:rPr>
          <w:rFonts w:ascii="Arial" w:eastAsia="Times New Roman" w:hAnsi="Arial" w:cs="Arial"/>
          <w:color w:val="222222"/>
        </w:rPr>
        <w:t xml:space="preserve">Riccombeni A, Vidanes G, Proux-Wéra E, et al.: Sequence and analysis of the genome of the pathogenic yeast </w:t>
      </w:r>
      <w:r w:rsidR="00E87E05" w:rsidRPr="008D7150">
        <w:rPr>
          <w:rFonts w:ascii="Arial" w:eastAsia="Times New Roman" w:hAnsi="Arial" w:cs="Arial"/>
          <w:i/>
          <w:color w:val="222222"/>
        </w:rPr>
        <w:t>Candida</w:t>
      </w:r>
      <w:r w:rsidR="00C22223" w:rsidRPr="008D7150">
        <w:rPr>
          <w:rFonts w:ascii="Arial" w:eastAsia="Times New Roman" w:hAnsi="Arial" w:cs="Arial"/>
          <w:i/>
          <w:color w:val="222222"/>
        </w:rPr>
        <w:t xml:space="preserve"> orthopsilosis</w:t>
      </w:r>
      <w:r w:rsidR="0057799B">
        <w:rPr>
          <w:rFonts w:ascii="Arial" w:eastAsia="Times New Roman" w:hAnsi="Arial" w:cs="Arial"/>
          <w:color w:val="222222"/>
        </w:rPr>
        <w:t xml:space="preserve">. PLoS One. 2012, </w:t>
      </w:r>
      <w:r w:rsidR="00C22223" w:rsidRPr="008D7150">
        <w:rPr>
          <w:rFonts w:ascii="Arial" w:eastAsia="Times New Roman" w:hAnsi="Arial" w:cs="Arial"/>
          <w:color w:val="222222"/>
        </w:rPr>
        <w:t>7:e35750.</w:t>
      </w:r>
      <w:r w:rsidR="001B07DE" w:rsidRPr="008D7150">
        <w:rPr>
          <w:rFonts w:ascii="Arial" w:eastAsia="Times New Roman" w:hAnsi="Arial" w:cs="Arial"/>
          <w:color w:val="222222"/>
        </w:rPr>
        <w:t xml:space="preserve"> </w:t>
      </w:r>
      <w:r w:rsidR="0014309D" w:rsidRPr="0014309D">
        <w:rPr>
          <w:rFonts w:ascii="Arial" w:eastAsia="Times New Roman" w:hAnsi="Arial" w:cs="Arial"/>
          <w:i/>
          <w:color w:val="222222"/>
        </w:rPr>
        <w:t>R</w:t>
      </w:r>
      <w:r w:rsidR="00440EB4" w:rsidRPr="008D7150">
        <w:rPr>
          <w:rFonts w:ascii="Arial" w:eastAsia="Times New Roman" w:hAnsi="Arial" w:cs="Arial"/>
          <w:i/>
          <w:color w:val="222222"/>
        </w:rPr>
        <w:t>ecent e</w:t>
      </w:r>
      <w:r w:rsidR="00826D37" w:rsidRPr="008D7150">
        <w:rPr>
          <w:rFonts w:ascii="Arial" w:eastAsia="Times New Roman" w:hAnsi="Arial" w:cs="Arial"/>
          <w:i/>
          <w:color w:val="222222"/>
        </w:rPr>
        <w:t>xample of hybrid de novo genome assembly, combining Sanger, 454 and Illumina sequencing technologies</w:t>
      </w:r>
      <w:r w:rsidR="008A4443" w:rsidRPr="008D7150">
        <w:rPr>
          <w:rFonts w:ascii="Arial" w:eastAsia="Times New Roman" w:hAnsi="Arial" w:cs="Arial"/>
          <w:i/>
          <w:color w:val="222222"/>
        </w:rPr>
        <w:t>.</w:t>
      </w:r>
    </w:p>
    <w:p w14:paraId="169F8406" w14:textId="105DF9C6"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Pfaller MA, Diekema DJ.: Epidemiology of invasive mycoses in North Am</w:t>
      </w:r>
      <w:r w:rsidR="0057799B">
        <w:rPr>
          <w:rFonts w:ascii="Arial" w:eastAsia="Times New Roman" w:hAnsi="Arial" w:cs="Arial"/>
          <w:color w:val="222222"/>
        </w:rPr>
        <w:t xml:space="preserve">erica. Crit Rev Microbiol. 2010, </w:t>
      </w:r>
      <w:r w:rsidRPr="008D7150">
        <w:rPr>
          <w:rFonts w:ascii="Arial" w:eastAsia="Times New Roman" w:hAnsi="Arial" w:cs="Arial"/>
          <w:color w:val="222222"/>
        </w:rPr>
        <w:t>36:1-53.</w:t>
      </w:r>
    </w:p>
    <w:p w14:paraId="0098A975" w14:textId="4E12AA5B"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Tavanti A, Davidson AD, Gow NA, et al.: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orthopsilosis</w:t>
      </w:r>
      <w:r w:rsidRPr="008D7150">
        <w:rPr>
          <w:rFonts w:ascii="Arial" w:eastAsia="Times New Roman" w:hAnsi="Arial" w:cs="Arial"/>
          <w:color w:val="222222"/>
        </w:rPr>
        <w:t xml:space="preserve"> and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metapsilosis </w:t>
      </w:r>
      <w:r w:rsidRPr="008D7150">
        <w:rPr>
          <w:rFonts w:ascii="Arial" w:eastAsia="Times New Roman" w:hAnsi="Arial" w:cs="Arial"/>
          <w:color w:val="222222"/>
        </w:rPr>
        <w:t xml:space="preserve">spp. nov. to replace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parapsilosis</w:t>
      </w:r>
      <w:r w:rsidRPr="008D7150">
        <w:rPr>
          <w:rFonts w:ascii="Arial" w:eastAsia="Times New Roman" w:hAnsi="Arial" w:cs="Arial"/>
          <w:color w:val="222222"/>
        </w:rPr>
        <w:t xml:space="preserve"> groups II </w:t>
      </w:r>
      <w:r w:rsidR="00E47414">
        <w:rPr>
          <w:rFonts w:ascii="Arial" w:eastAsia="Times New Roman" w:hAnsi="Arial" w:cs="Arial"/>
          <w:color w:val="222222"/>
        </w:rPr>
        <w:t xml:space="preserve">and III. J Clin Microbiol. 2005, </w:t>
      </w:r>
      <w:r w:rsidRPr="008D7150">
        <w:rPr>
          <w:rFonts w:ascii="Arial" w:eastAsia="Times New Roman" w:hAnsi="Arial" w:cs="Arial"/>
          <w:color w:val="222222"/>
        </w:rPr>
        <w:t>43:284-92.</w:t>
      </w:r>
    </w:p>
    <w:p w14:paraId="7BA9A7B8" w14:textId="46D8C652"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Gomez-Lopez A, Alastruey-Izquierdo A, Rodriguez D, et al.: Prevalence and susceptibility profile of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metapsilosis</w:t>
      </w:r>
      <w:r w:rsidRPr="008D7150">
        <w:rPr>
          <w:rFonts w:ascii="Arial" w:eastAsia="Times New Roman" w:hAnsi="Arial" w:cs="Arial"/>
          <w:color w:val="222222"/>
        </w:rPr>
        <w:t xml:space="preserve"> and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orthopsilosis</w:t>
      </w:r>
      <w:r w:rsidRPr="008D7150">
        <w:rPr>
          <w:rFonts w:ascii="Arial" w:eastAsia="Times New Roman" w:hAnsi="Arial" w:cs="Arial"/>
          <w:color w:val="222222"/>
        </w:rPr>
        <w:t>: results from population-based surveillance of candidemia in Spain. An</w:t>
      </w:r>
      <w:r w:rsidR="001D0E5C">
        <w:rPr>
          <w:rFonts w:ascii="Arial" w:eastAsia="Times New Roman" w:hAnsi="Arial" w:cs="Arial"/>
          <w:color w:val="222222"/>
        </w:rPr>
        <w:t xml:space="preserve">timicrob Agents Chemother. 2008, </w:t>
      </w:r>
      <w:r w:rsidRPr="008D7150">
        <w:rPr>
          <w:rFonts w:ascii="Arial" w:eastAsia="Times New Roman" w:hAnsi="Arial" w:cs="Arial"/>
          <w:color w:val="222222"/>
        </w:rPr>
        <w:t>52:1506-9.</w:t>
      </w:r>
    </w:p>
    <w:p w14:paraId="36944338" w14:textId="5370ABB4"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Tay ST, Na SL, Chong J.: Molecular differentiation and antifungal susceptibilities of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parapsilosis</w:t>
      </w:r>
      <w:r w:rsidRPr="008D7150">
        <w:rPr>
          <w:rFonts w:ascii="Arial" w:eastAsia="Times New Roman" w:hAnsi="Arial" w:cs="Arial"/>
          <w:color w:val="222222"/>
        </w:rPr>
        <w:t xml:space="preserve"> isolated from patients with bloodstream in</w:t>
      </w:r>
      <w:r w:rsidR="00DD7920">
        <w:rPr>
          <w:rFonts w:ascii="Arial" w:eastAsia="Times New Roman" w:hAnsi="Arial" w:cs="Arial"/>
          <w:color w:val="222222"/>
        </w:rPr>
        <w:t xml:space="preserve">fections. J Med Microbiol. 2009, </w:t>
      </w:r>
      <w:r w:rsidRPr="008D7150">
        <w:rPr>
          <w:rFonts w:ascii="Arial" w:eastAsia="Times New Roman" w:hAnsi="Arial" w:cs="Arial"/>
          <w:color w:val="222222"/>
        </w:rPr>
        <w:t>58:185-91.</w:t>
      </w:r>
    </w:p>
    <w:p w14:paraId="70E386A5" w14:textId="75C545FF"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Zordan RE, Galgoczy DJ, Johnson AD.: Epigenetic properties of white-opaque switching in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 xml:space="preserve"> are based on a self-sustaining transcriptional feedback loop.</w:t>
      </w:r>
      <w:r w:rsidR="00A3797E">
        <w:rPr>
          <w:rFonts w:ascii="Arial" w:eastAsia="Times New Roman" w:hAnsi="Arial" w:cs="Arial"/>
          <w:color w:val="222222"/>
        </w:rPr>
        <w:t xml:space="preserve"> Pr</w:t>
      </w:r>
      <w:r w:rsidR="00940279">
        <w:rPr>
          <w:rFonts w:ascii="Arial" w:eastAsia="Times New Roman" w:hAnsi="Arial" w:cs="Arial"/>
          <w:color w:val="222222"/>
        </w:rPr>
        <w:t>oc Natl Acad Sci U S A. 2006, 103</w:t>
      </w:r>
      <w:r w:rsidR="00A3797E">
        <w:rPr>
          <w:rFonts w:ascii="Arial" w:eastAsia="Times New Roman" w:hAnsi="Arial" w:cs="Arial"/>
          <w:color w:val="222222"/>
        </w:rPr>
        <w:t>:</w:t>
      </w:r>
      <w:r w:rsidRPr="008D7150">
        <w:rPr>
          <w:rFonts w:ascii="Arial" w:eastAsia="Times New Roman" w:hAnsi="Arial" w:cs="Arial"/>
          <w:color w:val="222222"/>
        </w:rPr>
        <w:t>12807-12.</w:t>
      </w:r>
    </w:p>
    <w:p w14:paraId="63B156D5" w14:textId="1B044E48"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Zhang A, Petrov KO, Hyun ER, et al.: The Tlo </w:t>
      </w:r>
      <w:r w:rsidR="007719DC">
        <w:rPr>
          <w:rFonts w:ascii="Arial" w:eastAsia="Times New Roman" w:hAnsi="Arial" w:cs="Arial"/>
          <w:color w:val="222222"/>
        </w:rPr>
        <w:t>proteins are stoichiometric c</w:t>
      </w:r>
      <w:r w:rsidRPr="008D7150">
        <w:rPr>
          <w:rFonts w:ascii="Arial" w:eastAsia="Times New Roman" w:hAnsi="Arial" w:cs="Arial"/>
          <w:color w:val="222222"/>
        </w:rPr>
        <w:t xml:space="preserve">omponents of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007719DC">
        <w:rPr>
          <w:rFonts w:ascii="Arial" w:eastAsia="Times New Roman" w:hAnsi="Arial" w:cs="Arial"/>
          <w:color w:val="222222"/>
        </w:rPr>
        <w:t xml:space="preserve"> mediator anchored via the Med3 s</w:t>
      </w:r>
      <w:r w:rsidRPr="008D7150">
        <w:rPr>
          <w:rFonts w:ascii="Arial" w:eastAsia="Times New Roman" w:hAnsi="Arial" w:cs="Arial"/>
          <w:color w:val="222222"/>
        </w:rPr>
        <w:t>ubunit</w:t>
      </w:r>
      <w:r w:rsidR="002B6B44">
        <w:rPr>
          <w:rFonts w:ascii="Arial" w:eastAsia="Times New Roman" w:hAnsi="Arial" w:cs="Arial"/>
          <w:color w:val="222222"/>
        </w:rPr>
        <w:t xml:space="preserve">. Eukaryot Cell. 2012, </w:t>
      </w:r>
      <w:r w:rsidR="00325610">
        <w:rPr>
          <w:rFonts w:ascii="Arial" w:eastAsia="Times New Roman" w:hAnsi="Arial" w:cs="Arial"/>
          <w:color w:val="222222"/>
        </w:rPr>
        <w:t>11:874-84.</w:t>
      </w:r>
    </w:p>
    <w:p w14:paraId="512282C8" w14:textId="2B504000" w:rsidR="00CF0FF6"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Silva AP, Miranda IM, Guida A, et al.: Transcriptional profiling of azole-resistant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parapsilosis</w:t>
      </w:r>
      <w:r w:rsidRPr="008D7150">
        <w:rPr>
          <w:rFonts w:ascii="Arial" w:eastAsia="Times New Roman" w:hAnsi="Arial" w:cs="Arial"/>
          <w:color w:val="222222"/>
        </w:rPr>
        <w:t xml:space="preserve"> strains. An</w:t>
      </w:r>
      <w:r w:rsidR="00486ED8">
        <w:rPr>
          <w:rFonts w:ascii="Arial" w:eastAsia="Times New Roman" w:hAnsi="Arial" w:cs="Arial"/>
          <w:color w:val="222222"/>
        </w:rPr>
        <w:t xml:space="preserve">timicrob Agents Chemother. 2011, </w:t>
      </w:r>
      <w:r w:rsidRPr="008D7150">
        <w:rPr>
          <w:rFonts w:ascii="Arial" w:eastAsia="Times New Roman" w:hAnsi="Arial" w:cs="Arial"/>
          <w:color w:val="222222"/>
        </w:rPr>
        <w:t>55:3546-56.</w:t>
      </w:r>
      <w:r w:rsidR="00CF0FF6" w:rsidRPr="008D7150">
        <w:rPr>
          <w:rFonts w:ascii="Arial" w:eastAsia="Times New Roman" w:hAnsi="Arial" w:cs="Arial"/>
          <w:color w:val="222222"/>
        </w:rPr>
        <w:t xml:space="preserve"> </w:t>
      </w:r>
    </w:p>
    <w:p w14:paraId="7AA3CD7B" w14:textId="04D1935C" w:rsidR="00C22223" w:rsidRPr="008D7150" w:rsidRDefault="008D7150"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 </w:t>
      </w:r>
      <w:r>
        <w:rPr>
          <w:rFonts w:ascii="Arial" w:eastAsia="Times New Roman" w:hAnsi="Arial" w:cs="Arial"/>
          <w:color w:val="222222"/>
        </w:rPr>
        <w:t>Ac</w:t>
      </w:r>
      <w:r w:rsidR="00C22223" w:rsidRPr="008D7150">
        <w:rPr>
          <w:rFonts w:ascii="Arial" w:eastAsia="Times New Roman" w:hAnsi="Arial" w:cs="Arial"/>
          <w:color w:val="222222"/>
        </w:rPr>
        <w:t>hterman RR, White TC.: A foot in the door for dermatophyte research. PLoS Pathog. 2012;8:e1002564.</w:t>
      </w:r>
      <w:r>
        <w:rPr>
          <w:rFonts w:ascii="Arial" w:eastAsia="Times New Roman" w:hAnsi="Arial" w:cs="Arial"/>
          <w:color w:val="222222"/>
        </w:rPr>
        <w:t xml:space="preserve"> </w:t>
      </w:r>
      <w:r w:rsidRPr="008D7150">
        <w:rPr>
          <w:rFonts w:ascii="Arial" w:eastAsia="Times New Roman" w:hAnsi="Arial" w:cs="Arial"/>
          <w:i/>
          <w:color w:val="222222"/>
        </w:rPr>
        <w:t>D</w:t>
      </w:r>
      <w:r w:rsidR="008A4443" w:rsidRPr="008D7150">
        <w:rPr>
          <w:rFonts w:ascii="Arial" w:eastAsia="Times New Roman" w:hAnsi="Arial" w:cs="Arial"/>
          <w:i/>
          <w:color w:val="222222"/>
        </w:rPr>
        <w:t>escription of ongoing experiments in genome sequencing and transcriptional profiling of dermatopyhte species.</w:t>
      </w:r>
    </w:p>
    <w:p w14:paraId="29EBEDCB" w14:textId="412F26E2" w:rsidR="00B5332E" w:rsidRPr="008D7150" w:rsidRDefault="008D7150" w:rsidP="008D7150">
      <w:pPr>
        <w:pStyle w:val="ListParagraph"/>
        <w:numPr>
          <w:ilvl w:val="0"/>
          <w:numId w:val="11"/>
        </w:numPr>
        <w:spacing w:line="480" w:lineRule="auto"/>
        <w:rPr>
          <w:rFonts w:ascii="Arial" w:eastAsia="Times New Roman" w:hAnsi="Arial" w:cs="Arial"/>
          <w:color w:val="222222"/>
        </w:rPr>
      </w:pPr>
      <w:r>
        <w:rPr>
          <w:rFonts w:ascii="Arial" w:eastAsia="Times New Roman" w:hAnsi="Arial" w:cs="Arial"/>
          <w:color w:val="222222"/>
        </w:rPr>
        <w:t xml:space="preserve">•• </w:t>
      </w:r>
      <w:r w:rsidR="00C22223" w:rsidRPr="008D7150">
        <w:rPr>
          <w:rFonts w:ascii="Arial" w:eastAsia="Times New Roman" w:hAnsi="Arial" w:cs="Arial"/>
          <w:color w:val="222222"/>
        </w:rPr>
        <w:t>Burmester A, Shelest E, Glöckner G, et al.: Comparative and functional genomics provide insights into the pathogenicity of dermato</w:t>
      </w:r>
      <w:r w:rsidR="0056060D">
        <w:rPr>
          <w:rFonts w:ascii="Arial" w:eastAsia="Times New Roman" w:hAnsi="Arial" w:cs="Arial"/>
          <w:color w:val="222222"/>
        </w:rPr>
        <w:t xml:space="preserve">phytic fungi. Genome Biol. 2011, </w:t>
      </w:r>
      <w:r w:rsidR="00C22223" w:rsidRPr="008D7150">
        <w:rPr>
          <w:rFonts w:ascii="Arial" w:eastAsia="Times New Roman" w:hAnsi="Arial" w:cs="Arial"/>
          <w:color w:val="222222"/>
        </w:rPr>
        <w:t>12:R7.</w:t>
      </w:r>
      <w:r>
        <w:rPr>
          <w:rFonts w:ascii="Arial" w:eastAsia="Times New Roman" w:hAnsi="Arial" w:cs="Arial"/>
          <w:color w:val="222222"/>
        </w:rPr>
        <w:t xml:space="preserve"> </w:t>
      </w:r>
      <w:r w:rsidR="00B5332E" w:rsidRPr="008D7150">
        <w:rPr>
          <w:rFonts w:ascii="Arial" w:eastAsia="Times New Roman" w:hAnsi="Arial" w:cs="Arial"/>
          <w:i/>
          <w:color w:val="222222"/>
        </w:rPr>
        <w:t>Example of integration of RNA-seq, secretome analysis and comparative genomics</w:t>
      </w:r>
      <w:r w:rsidR="008A4443" w:rsidRPr="008D7150">
        <w:rPr>
          <w:rFonts w:ascii="Arial" w:eastAsia="Times New Roman" w:hAnsi="Arial" w:cs="Arial"/>
          <w:i/>
          <w:color w:val="222222"/>
        </w:rPr>
        <w:t xml:space="preserve"> in the analysis of virulence in dermatophytes.</w:t>
      </w:r>
    </w:p>
    <w:p w14:paraId="615AAD3C" w14:textId="3137D153"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Roemer T, Jiang B, Davison J, et al.: Large-scale essential gene identification in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 xml:space="preserve"> and applications to antifungal drug</w:t>
      </w:r>
      <w:r w:rsidR="008C3741">
        <w:rPr>
          <w:rFonts w:ascii="Arial" w:eastAsia="Times New Roman" w:hAnsi="Arial" w:cs="Arial"/>
          <w:color w:val="222222"/>
        </w:rPr>
        <w:t xml:space="preserve"> discovery. Mol Microbiol. 2003, </w:t>
      </w:r>
      <w:r w:rsidRPr="008D7150">
        <w:rPr>
          <w:rFonts w:ascii="Arial" w:eastAsia="Times New Roman" w:hAnsi="Arial" w:cs="Arial"/>
          <w:color w:val="222222"/>
        </w:rPr>
        <w:t>50:167-81.</w:t>
      </w:r>
    </w:p>
    <w:p w14:paraId="6EB4C982" w14:textId="77777777"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Hu W, Sillaots S, Lemieux S, et al.: Essential gene identification and drug target prioritization in </w:t>
      </w:r>
      <w:r w:rsidRPr="008D7150">
        <w:rPr>
          <w:rFonts w:ascii="Arial" w:eastAsia="Times New Roman" w:hAnsi="Arial" w:cs="Arial"/>
          <w:i/>
          <w:color w:val="222222"/>
        </w:rPr>
        <w:t>Aspergillus fumigatus</w:t>
      </w:r>
      <w:r w:rsidRPr="008D7150">
        <w:rPr>
          <w:rFonts w:ascii="Arial" w:eastAsia="Times New Roman" w:hAnsi="Arial" w:cs="Arial"/>
          <w:color w:val="222222"/>
        </w:rPr>
        <w:t>. PLoS Pathog. 2007;3:e24.</w:t>
      </w:r>
    </w:p>
    <w:p w14:paraId="28A383F4" w14:textId="5EDE5A8E"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Buurman ET, Westwater C, Hube B, et al.: Molecular analysis of CaMnt1p, a mannosyl transferase important for adhesion and virulence of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w:t>
      </w:r>
      <w:r w:rsidR="008C3741">
        <w:rPr>
          <w:rFonts w:ascii="Arial" w:eastAsia="Times New Roman" w:hAnsi="Arial" w:cs="Arial"/>
          <w:color w:val="222222"/>
        </w:rPr>
        <w:t xml:space="preserve"> Proc Natl Acad Sci U S A. 1998, </w:t>
      </w:r>
      <w:r w:rsidR="003936A1">
        <w:rPr>
          <w:rFonts w:ascii="Arial" w:eastAsia="Times New Roman" w:hAnsi="Arial" w:cs="Arial"/>
          <w:color w:val="222222"/>
        </w:rPr>
        <w:t>95</w:t>
      </w:r>
      <w:r w:rsidR="008C3741">
        <w:rPr>
          <w:rFonts w:ascii="Arial" w:eastAsia="Times New Roman" w:hAnsi="Arial" w:cs="Arial"/>
          <w:color w:val="222222"/>
        </w:rPr>
        <w:t>:</w:t>
      </w:r>
      <w:r w:rsidRPr="008D7150">
        <w:rPr>
          <w:rFonts w:ascii="Arial" w:eastAsia="Times New Roman" w:hAnsi="Arial" w:cs="Arial"/>
          <w:color w:val="222222"/>
        </w:rPr>
        <w:t>7670-5.</w:t>
      </w:r>
    </w:p>
    <w:p w14:paraId="2409E7B5" w14:textId="4942CF8F"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Jensen-Pergakes KL, Kennedy MA, Lees ND, et al.: Sequencing, disruption, and characterization of the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 xml:space="preserve"> sterol methyltransferase (ERG6) gene: drug susceptibility studies in erg6 mutants. An</w:t>
      </w:r>
      <w:r w:rsidR="009C484D">
        <w:rPr>
          <w:rFonts w:ascii="Arial" w:eastAsia="Times New Roman" w:hAnsi="Arial" w:cs="Arial"/>
          <w:color w:val="222222"/>
        </w:rPr>
        <w:t xml:space="preserve">timicrob Agents Chemother. 1998, </w:t>
      </w:r>
      <w:r w:rsidRPr="008D7150">
        <w:rPr>
          <w:rFonts w:ascii="Arial" w:eastAsia="Times New Roman" w:hAnsi="Arial" w:cs="Arial"/>
          <w:color w:val="222222"/>
        </w:rPr>
        <w:t>42:1160-7.</w:t>
      </w:r>
    </w:p>
    <w:p w14:paraId="2B0AC9D8" w14:textId="7A60EE3A"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Williams CH, Arscott LD, Müller S, et al.: Thioredoxin reductase two modes of catalysis ha</w:t>
      </w:r>
      <w:r w:rsidR="00956F49">
        <w:rPr>
          <w:rFonts w:ascii="Arial" w:eastAsia="Times New Roman" w:hAnsi="Arial" w:cs="Arial"/>
          <w:color w:val="222222"/>
        </w:rPr>
        <w:t xml:space="preserve">ve evolved. Eur J Biochem. 2000, </w:t>
      </w:r>
      <w:r w:rsidRPr="008D7150">
        <w:rPr>
          <w:rFonts w:ascii="Arial" w:eastAsia="Times New Roman" w:hAnsi="Arial" w:cs="Arial"/>
          <w:color w:val="222222"/>
        </w:rPr>
        <w:t>267:6110-7.</w:t>
      </w:r>
    </w:p>
    <w:p w14:paraId="57EE3B0F" w14:textId="022EAB00"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Peñalva MA, Arst HN Jr.: Regulation of gene expression by ambient pH in filamentous fungi and yeast</w:t>
      </w:r>
      <w:r w:rsidR="00BA35DC">
        <w:rPr>
          <w:rFonts w:ascii="Arial" w:eastAsia="Times New Roman" w:hAnsi="Arial" w:cs="Arial"/>
          <w:color w:val="222222"/>
        </w:rPr>
        <w:t xml:space="preserve">s. Microbiol Mol Biol Rev. 2002, </w:t>
      </w:r>
      <w:r w:rsidRPr="008D7150">
        <w:rPr>
          <w:rFonts w:ascii="Arial" w:eastAsia="Times New Roman" w:hAnsi="Arial" w:cs="Arial"/>
          <w:color w:val="222222"/>
        </w:rPr>
        <w:t>66:426-46</w:t>
      </w:r>
      <w:r w:rsidR="00822015">
        <w:rPr>
          <w:rFonts w:ascii="Arial" w:eastAsia="Times New Roman" w:hAnsi="Arial" w:cs="Arial"/>
          <w:color w:val="222222"/>
        </w:rPr>
        <w:t>, table of contents</w:t>
      </w:r>
    </w:p>
    <w:p w14:paraId="695C9540" w14:textId="71BB5A09"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Davis D, Edwards JE Jr, Mitchell AP, </w:t>
      </w:r>
      <w:r w:rsidR="00870CE1">
        <w:rPr>
          <w:rFonts w:ascii="Arial" w:eastAsia="Times New Roman" w:hAnsi="Arial" w:cs="Arial"/>
          <w:color w:val="222222"/>
        </w:rPr>
        <w:t>Ibrahim AS</w:t>
      </w:r>
      <w:r w:rsidRPr="008D7150">
        <w:rPr>
          <w:rFonts w:ascii="Arial" w:eastAsia="Times New Roman" w:hAnsi="Arial" w:cs="Arial"/>
          <w:color w:val="222222"/>
        </w:rPr>
        <w:t xml:space="preserve">: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 xml:space="preserve"> </w:t>
      </w:r>
      <w:r w:rsidRPr="008D7150">
        <w:rPr>
          <w:rFonts w:ascii="Arial" w:eastAsia="Times New Roman" w:hAnsi="Arial" w:cs="Arial"/>
          <w:i/>
          <w:color w:val="222222"/>
        </w:rPr>
        <w:t>RIM101</w:t>
      </w:r>
      <w:r w:rsidRPr="008D7150">
        <w:rPr>
          <w:rFonts w:ascii="Arial" w:eastAsia="Times New Roman" w:hAnsi="Arial" w:cs="Arial"/>
          <w:color w:val="222222"/>
        </w:rPr>
        <w:t xml:space="preserve"> pH response pathway is required for host-pathogen i</w:t>
      </w:r>
      <w:r w:rsidR="002D4AF3">
        <w:rPr>
          <w:rFonts w:ascii="Arial" w:eastAsia="Times New Roman" w:hAnsi="Arial" w:cs="Arial"/>
          <w:color w:val="222222"/>
        </w:rPr>
        <w:t xml:space="preserve">nteractions. Infect Immun. 2000, </w:t>
      </w:r>
      <w:r w:rsidR="00C278A0">
        <w:rPr>
          <w:rFonts w:ascii="Arial" w:eastAsia="Times New Roman" w:hAnsi="Arial" w:cs="Arial"/>
          <w:color w:val="222222"/>
        </w:rPr>
        <w:t>10</w:t>
      </w:r>
      <w:r w:rsidRPr="008D7150">
        <w:rPr>
          <w:rFonts w:ascii="Arial" w:eastAsia="Times New Roman" w:hAnsi="Arial" w:cs="Arial"/>
          <w:color w:val="222222"/>
        </w:rPr>
        <w:t>:5953-9.</w:t>
      </w:r>
    </w:p>
    <w:p w14:paraId="1FD69A2F" w14:textId="5FD84065"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Wagener J, Echtenacher B, Rohde M, et al.: The putative alpha-1,2-mannosyltransferase AfMnt1 of the opportunistic fungal pathogen </w:t>
      </w:r>
      <w:r w:rsidRPr="008D7150">
        <w:rPr>
          <w:rFonts w:ascii="Arial" w:eastAsia="Times New Roman" w:hAnsi="Arial" w:cs="Arial"/>
          <w:i/>
          <w:color w:val="222222"/>
        </w:rPr>
        <w:t xml:space="preserve">Aspergillus fumigatus </w:t>
      </w:r>
      <w:r w:rsidRPr="008D7150">
        <w:rPr>
          <w:rFonts w:ascii="Arial" w:eastAsia="Times New Roman" w:hAnsi="Arial" w:cs="Arial"/>
          <w:color w:val="222222"/>
        </w:rPr>
        <w:t>is required for cell wall stability and full</w:t>
      </w:r>
      <w:r w:rsidR="00E57806">
        <w:rPr>
          <w:rFonts w:ascii="Arial" w:eastAsia="Times New Roman" w:hAnsi="Arial" w:cs="Arial"/>
          <w:color w:val="222222"/>
        </w:rPr>
        <w:t xml:space="preserve"> virulence. Eukaryot Cell. 2008, </w:t>
      </w:r>
      <w:r w:rsidRPr="008D7150">
        <w:rPr>
          <w:rFonts w:ascii="Arial" w:eastAsia="Times New Roman" w:hAnsi="Arial" w:cs="Arial"/>
          <w:color w:val="222222"/>
        </w:rPr>
        <w:t>7:1661-73.</w:t>
      </w:r>
    </w:p>
    <w:p w14:paraId="3705E820" w14:textId="649DE1AC"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Paul SM, Mytelka DS, Dunwiddie CT, et al.: How to improve R&amp;D productivity: the pharmaceutical industry's grand chall</w:t>
      </w:r>
      <w:r w:rsidR="00766E7D">
        <w:rPr>
          <w:rFonts w:ascii="Arial" w:eastAsia="Times New Roman" w:hAnsi="Arial" w:cs="Arial"/>
          <w:color w:val="222222"/>
        </w:rPr>
        <w:t xml:space="preserve">enge. Nat Rev Drug Discov. 2010, </w:t>
      </w:r>
      <w:r w:rsidRPr="008D7150">
        <w:rPr>
          <w:rFonts w:ascii="Arial" w:eastAsia="Times New Roman" w:hAnsi="Arial" w:cs="Arial"/>
          <w:color w:val="222222"/>
        </w:rPr>
        <w:t>9:203-14.</w:t>
      </w:r>
    </w:p>
    <w:p w14:paraId="78A6E3F2" w14:textId="663BAD88"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Louis E.: </w:t>
      </w:r>
      <w:r w:rsidRPr="008D7150">
        <w:rPr>
          <w:rFonts w:ascii="Arial" w:eastAsia="Times New Roman" w:hAnsi="Arial" w:cs="Arial"/>
          <w:i/>
          <w:color w:val="222222"/>
        </w:rPr>
        <w:t>Saccharomyces cerevisiae</w:t>
      </w:r>
      <w:r w:rsidRPr="008D7150">
        <w:rPr>
          <w:rFonts w:ascii="Arial" w:eastAsia="Times New Roman" w:hAnsi="Arial" w:cs="Arial"/>
          <w:color w:val="222222"/>
        </w:rPr>
        <w:t>: gene annotation and genome variability, state of the art through comparative g</w:t>
      </w:r>
      <w:r w:rsidR="00763E92">
        <w:rPr>
          <w:rFonts w:ascii="Arial" w:eastAsia="Times New Roman" w:hAnsi="Arial" w:cs="Arial"/>
          <w:color w:val="222222"/>
        </w:rPr>
        <w:t xml:space="preserve">enomics. Methods Mol Biol. 2011, </w:t>
      </w:r>
      <w:r w:rsidRPr="008D7150">
        <w:rPr>
          <w:rFonts w:ascii="Arial" w:eastAsia="Times New Roman" w:hAnsi="Arial" w:cs="Arial"/>
          <w:color w:val="222222"/>
        </w:rPr>
        <w:t>759:31-40.</w:t>
      </w:r>
    </w:p>
    <w:p w14:paraId="18105245" w14:textId="30254565"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Liti G, Schacherer J.: The rise of yeast population genomics. C</w:t>
      </w:r>
      <w:r w:rsidR="0059209C">
        <w:rPr>
          <w:rFonts w:ascii="Arial" w:eastAsia="Times New Roman" w:hAnsi="Arial" w:cs="Arial"/>
          <w:color w:val="222222"/>
        </w:rPr>
        <w:t xml:space="preserve"> R Biol. 2011</w:t>
      </w:r>
      <w:r w:rsidR="00C50B51">
        <w:rPr>
          <w:rFonts w:ascii="Arial" w:eastAsia="Times New Roman" w:hAnsi="Arial" w:cs="Arial"/>
          <w:color w:val="222222"/>
        </w:rPr>
        <w:t xml:space="preserve">, </w:t>
      </w:r>
      <w:r w:rsidRPr="008D7150">
        <w:rPr>
          <w:rFonts w:ascii="Arial" w:eastAsia="Times New Roman" w:hAnsi="Arial" w:cs="Arial"/>
          <w:color w:val="222222"/>
        </w:rPr>
        <w:t>334:612-9.</w:t>
      </w:r>
    </w:p>
    <w:p w14:paraId="6E30E0F8" w14:textId="21413BE2" w:rsidR="00955204" w:rsidRPr="008D7150" w:rsidRDefault="00134C42"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 </w:t>
      </w:r>
      <w:r w:rsidR="00C22223" w:rsidRPr="008D7150">
        <w:rPr>
          <w:rFonts w:ascii="Arial" w:eastAsia="Times New Roman" w:hAnsi="Arial" w:cs="Arial"/>
          <w:color w:val="222222"/>
        </w:rPr>
        <w:t xml:space="preserve">Bruno VM, Wang Z, Marjani SL, et al.: Comprehensive annotation of the transcriptome of the human fungal pathogen </w:t>
      </w:r>
      <w:r w:rsidR="00E87E05" w:rsidRPr="008D7150">
        <w:rPr>
          <w:rFonts w:ascii="Arial" w:eastAsia="Times New Roman" w:hAnsi="Arial" w:cs="Arial"/>
          <w:i/>
          <w:color w:val="222222"/>
        </w:rPr>
        <w:t>Candida</w:t>
      </w:r>
      <w:r w:rsidR="00C22223" w:rsidRPr="008D7150">
        <w:rPr>
          <w:rFonts w:ascii="Arial" w:eastAsia="Times New Roman" w:hAnsi="Arial" w:cs="Arial"/>
          <w:i/>
          <w:color w:val="222222"/>
        </w:rPr>
        <w:t xml:space="preserve"> albicans</w:t>
      </w:r>
      <w:r w:rsidR="00C22223" w:rsidRPr="008D7150">
        <w:rPr>
          <w:rFonts w:ascii="Arial" w:eastAsia="Times New Roman" w:hAnsi="Arial" w:cs="Arial"/>
          <w:color w:val="222222"/>
        </w:rPr>
        <w:t xml:space="preserve"> </w:t>
      </w:r>
      <w:r w:rsidR="005F5092">
        <w:rPr>
          <w:rFonts w:ascii="Arial" w:eastAsia="Times New Roman" w:hAnsi="Arial" w:cs="Arial"/>
          <w:color w:val="222222"/>
        </w:rPr>
        <w:t xml:space="preserve">using RNA-seq. Genome Res. 2010, </w:t>
      </w:r>
      <w:r w:rsidR="00C22223" w:rsidRPr="008D7150">
        <w:rPr>
          <w:rFonts w:ascii="Arial" w:eastAsia="Times New Roman" w:hAnsi="Arial" w:cs="Arial"/>
          <w:color w:val="222222"/>
        </w:rPr>
        <w:t>20:1451-8.</w:t>
      </w:r>
      <w:r w:rsidR="001B07DE" w:rsidRPr="008D7150">
        <w:rPr>
          <w:rFonts w:ascii="Arial" w:eastAsia="Times New Roman" w:hAnsi="Arial" w:cs="Arial"/>
          <w:color w:val="222222"/>
        </w:rPr>
        <w:t xml:space="preserve"> </w:t>
      </w:r>
      <w:r w:rsidR="00955204" w:rsidRPr="00134C42">
        <w:rPr>
          <w:rFonts w:ascii="Arial" w:eastAsia="Times New Roman" w:hAnsi="Arial" w:cs="Arial"/>
          <w:i/>
          <w:color w:val="222222"/>
        </w:rPr>
        <w:t>Example of the application of strand-specific RNA-seq.</w:t>
      </w:r>
    </w:p>
    <w:p w14:paraId="16BC8362" w14:textId="136C76D5" w:rsidR="00504CB6" w:rsidRPr="008D7150" w:rsidRDefault="00134C42"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 </w:t>
      </w:r>
      <w:r w:rsidR="00C22223" w:rsidRPr="008D7150">
        <w:rPr>
          <w:rFonts w:ascii="Arial" w:eastAsia="Times New Roman" w:hAnsi="Arial" w:cs="Arial"/>
          <w:color w:val="222222"/>
        </w:rPr>
        <w:t>Tuch BB, Mitrovich QM, Homann OR, et al.: The transcriptomes of two heritable cell types illuminate the circuit governing their different</w:t>
      </w:r>
      <w:r w:rsidR="00504CB6" w:rsidRPr="008D7150">
        <w:rPr>
          <w:rFonts w:ascii="Arial" w:eastAsia="Times New Roman" w:hAnsi="Arial" w:cs="Arial"/>
          <w:color w:val="222222"/>
        </w:rPr>
        <w:t xml:space="preserve">iation. PLoS Genet. </w:t>
      </w:r>
      <w:r w:rsidR="00FE135D">
        <w:rPr>
          <w:rFonts w:ascii="Arial" w:eastAsia="Times New Roman" w:hAnsi="Arial" w:cs="Arial"/>
          <w:color w:val="222222"/>
        </w:rPr>
        <w:t>2010, 6:e1001070.</w:t>
      </w:r>
      <w:r w:rsidR="00504CB6" w:rsidRPr="008D7150">
        <w:rPr>
          <w:rFonts w:ascii="Arial" w:eastAsia="Times New Roman" w:hAnsi="Arial" w:cs="Arial"/>
          <w:color w:val="222222"/>
        </w:rPr>
        <w:t xml:space="preserve"> </w:t>
      </w:r>
      <w:r w:rsidR="00504CB6" w:rsidRPr="00134C42">
        <w:rPr>
          <w:rFonts w:ascii="Arial" w:eastAsia="Times New Roman" w:hAnsi="Arial" w:cs="Arial"/>
          <w:i/>
          <w:color w:val="222222"/>
        </w:rPr>
        <w:t xml:space="preserve">Characterization of </w:t>
      </w:r>
      <w:r w:rsidR="00E901A1" w:rsidRPr="00134C42">
        <w:rPr>
          <w:rFonts w:ascii="Arial" w:eastAsia="Times New Roman" w:hAnsi="Arial" w:cs="Arial"/>
          <w:i/>
          <w:color w:val="222222"/>
        </w:rPr>
        <w:t>an epigenetic switch</w:t>
      </w:r>
      <w:r w:rsidR="00504CB6" w:rsidRPr="00134C42">
        <w:rPr>
          <w:rFonts w:ascii="Arial" w:eastAsia="Times New Roman" w:hAnsi="Arial" w:cs="Arial"/>
          <w:i/>
          <w:color w:val="222222"/>
        </w:rPr>
        <w:t xml:space="preserve"> in C. albicans using RNA-seq</w:t>
      </w:r>
      <w:r w:rsidR="00E901A1" w:rsidRPr="00134C42">
        <w:rPr>
          <w:rFonts w:ascii="Arial" w:eastAsia="Times New Roman" w:hAnsi="Arial" w:cs="Arial"/>
          <w:i/>
          <w:color w:val="222222"/>
        </w:rPr>
        <w:t>, and identification of  NTARs.</w:t>
      </w:r>
    </w:p>
    <w:p w14:paraId="4364EE30" w14:textId="534F7CA1" w:rsidR="00A20525" w:rsidRPr="008D7150" w:rsidRDefault="0059209C" w:rsidP="008D7150">
      <w:pPr>
        <w:pStyle w:val="ListParagraph"/>
        <w:numPr>
          <w:ilvl w:val="0"/>
          <w:numId w:val="11"/>
        </w:numPr>
        <w:spacing w:line="480" w:lineRule="auto"/>
        <w:rPr>
          <w:rFonts w:ascii="Arial" w:eastAsia="Times New Roman" w:hAnsi="Arial" w:cs="Arial"/>
          <w:color w:val="222222"/>
        </w:rPr>
      </w:pPr>
      <w:r>
        <w:rPr>
          <w:rFonts w:ascii="Arial" w:eastAsia="Times New Roman" w:hAnsi="Arial" w:cs="Arial"/>
          <w:color w:val="222222"/>
        </w:rPr>
        <w:t>•</w:t>
      </w:r>
      <w:r w:rsidRPr="008D7150">
        <w:rPr>
          <w:rFonts w:ascii="Arial" w:eastAsia="Times New Roman" w:hAnsi="Arial" w:cs="Arial"/>
          <w:color w:val="222222"/>
        </w:rPr>
        <w:t xml:space="preserve">• </w:t>
      </w:r>
      <w:r w:rsidR="00C22223" w:rsidRPr="008D7150">
        <w:rPr>
          <w:rFonts w:ascii="Arial" w:eastAsia="Times New Roman" w:hAnsi="Arial" w:cs="Arial"/>
          <w:color w:val="222222"/>
        </w:rPr>
        <w:t xml:space="preserve">Nobile CJ, Fox EP, Nett JE, et al.: A recently evolved transcriptional network controls biofilm development in </w:t>
      </w:r>
      <w:r w:rsidR="00E87E05" w:rsidRPr="008D7150">
        <w:rPr>
          <w:rFonts w:ascii="Arial" w:eastAsia="Times New Roman" w:hAnsi="Arial" w:cs="Arial"/>
          <w:i/>
          <w:color w:val="222222"/>
        </w:rPr>
        <w:t>Candida</w:t>
      </w:r>
      <w:r w:rsidR="00C22223" w:rsidRPr="008D7150">
        <w:rPr>
          <w:rFonts w:ascii="Arial" w:eastAsia="Times New Roman" w:hAnsi="Arial" w:cs="Arial"/>
          <w:i/>
          <w:color w:val="222222"/>
        </w:rPr>
        <w:t xml:space="preserve"> albicans</w:t>
      </w:r>
      <w:r w:rsidR="00AC4158">
        <w:rPr>
          <w:rFonts w:ascii="Arial" w:eastAsia="Times New Roman" w:hAnsi="Arial" w:cs="Arial"/>
          <w:color w:val="222222"/>
        </w:rPr>
        <w:t>. Cell. 2012, 148:</w:t>
      </w:r>
      <w:r w:rsidR="00C22223" w:rsidRPr="008D7150">
        <w:rPr>
          <w:rFonts w:ascii="Arial" w:eastAsia="Times New Roman" w:hAnsi="Arial" w:cs="Arial"/>
          <w:color w:val="222222"/>
        </w:rPr>
        <w:t>126-38.</w:t>
      </w:r>
      <w:r w:rsidR="00A20525" w:rsidRPr="008D7150">
        <w:rPr>
          <w:rFonts w:ascii="Arial" w:eastAsia="Times New Roman" w:hAnsi="Arial" w:cs="Arial"/>
          <w:color w:val="222222"/>
        </w:rPr>
        <w:t xml:space="preserve"> </w:t>
      </w:r>
      <w:r w:rsidR="00A20525" w:rsidRPr="0059209C">
        <w:rPr>
          <w:rFonts w:ascii="Arial" w:eastAsia="Times New Roman" w:hAnsi="Arial" w:cs="Arial"/>
          <w:i/>
          <w:color w:val="222222"/>
        </w:rPr>
        <w:t>Outstanding example of integrated analysis, combining animal models, microarrays, RNA-seq, ChIP/chip and computational molecular evolution to describe the core regulatory network for biofilm formation in C. albicans.</w:t>
      </w:r>
    </w:p>
    <w:p w14:paraId="3F396C9F" w14:textId="754BDC2A"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Harriott MM, Noverr MC.: Importance of </w:t>
      </w:r>
      <w:r w:rsidR="00E87E05" w:rsidRPr="0059209C">
        <w:rPr>
          <w:rFonts w:ascii="Arial" w:eastAsia="Times New Roman" w:hAnsi="Arial" w:cs="Arial"/>
          <w:i/>
          <w:color w:val="222222"/>
        </w:rPr>
        <w:t>Candida</w:t>
      </w:r>
      <w:r w:rsidRPr="008D7150">
        <w:rPr>
          <w:rFonts w:ascii="Arial" w:eastAsia="Times New Roman" w:hAnsi="Arial" w:cs="Arial"/>
          <w:color w:val="222222"/>
        </w:rPr>
        <w:t xml:space="preserve">-bacterial polymicrobial biofilms in </w:t>
      </w:r>
      <w:r w:rsidR="00565BF0">
        <w:rPr>
          <w:rFonts w:ascii="Arial" w:eastAsia="Times New Roman" w:hAnsi="Arial" w:cs="Arial"/>
          <w:color w:val="222222"/>
        </w:rPr>
        <w:t xml:space="preserve">disease. Trends Microbiol. 2011, </w:t>
      </w:r>
      <w:r w:rsidRPr="008D7150">
        <w:rPr>
          <w:rFonts w:ascii="Arial" w:eastAsia="Times New Roman" w:hAnsi="Arial" w:cs="Arial"/>
          <w:color w:val="222222"/>
        </w:rPr>
        <w:t>19:557-63.</w:t>
      </w:r>
      <w:r w:rsidR="001B07DE" w:rsidRPr="008D7150">
        <w:rPr>
          <w:rFonts w:ascii="Arial" w:eastAsia="Times New Roman" w:hAnsi="Arial" w:cs="Arial"/>
          <w:color w:val="222222"/>
        </w:rPr>
        <w:t xml:space="preserve"> </w:t>
      </w:r>
    </w:p>
    <w:p w14:paraId="1908E64E" w14:textId="161EDD50"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Sudbery PE.: Growth of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 xml:space="preserve"> hyphae. Nat Rev Microbiol. </w:t>
      </w:r>
      <w:r w:rsidR="00FB317C">
        <w:rPr>
          <w:rFonts w:ascii="Arial" w:eastAsia="Times New Roman" w:hAnsi="Arial" w:cs="Arial"/>
          <w:color w:val="222222"/>
        </w:rPr>
        <w:t>2011, 9:737-48.</w:t>
      </w:r>
    </w:p>
    <w:p w14:paraId="05781050" w14:textId="6826BE87"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Martin R, Wächtler B, Schaller M, et al.: Host-pathogen interactions and virulence-associated genes during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 xml:space="preserve"> oral infect</w:t>
      </w:r>
      <w:r w:rsidR="008A4F20">
        <w:rPr>
          <w:rFonts w:ascii="Arial" w:eastAsia="Times New Roman" w:hAnsi="Arial" w:cs="Arial"/>
          <w:color w:val="222222"/>
        </w:rPr>
        <w:t xml:space="preserve">ions. Int J Med Microbiol. 2011, </w:t>
      </w:r>
      <w:r w:rsidRPr="008D7150">
        <w:rPr>
          <w:rFonts w:ascii="Arial" w:eastAsia="Times New Roman" w:hAnsi="Arial" w:cs="Arial"/>
          <w:color w:val="222222"/>
        </w:rPr>
        <w:t>301:417-22.</w:t>
      </w:r>
    </w:p>
    <w:p w14:paraId="6A167599" w14:textId="3180F6EA"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Andes D, Nett J, Oschel P, et al.: Development and characterization of an </w:t>
      </w:r>
      <w:r w:rsidRPr="0059209C">
        <w:rPr>
          <w:rFonts w:ascii="Arial" w:eastAsia="Times New Roman" w:hAnsi="Arial" w:cs="Arial"/>
          <w:i/>
          <w:color w:val="222222"/>
        </w:rPr>
        <w:t>in vivo</w:t>
      </w:r>
      <w:r w:rsidRPr="008D7150">
        <w:rPr>
          <w:rFonts w:ascii="Arial" w:eastAsia="Times New Roman" w:hAnsi="Arial" w:cs="Arial"/>
          <w:color w:val="222222"/>
        </w:rPr>
        <w:t xml:space="preserve"> central venous catheter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w:t>
      </w:r>
      <w:r w:rsidRPr="008D7150">
        <w:rPr>
          <w:rFonts w:ascii="Arial" w:eastAsia="Times New Roman" w:hAnsi="Arial" w:cs="Arial"/>
          <w:color w:val="222222"/>
        </w:rPr>
        <w:t xml:space="preserve"> bi</w:t>
      </w:r>
      <w:r w:rsidR="0088285E">
        <w:rPr>
          <w:rFonts w:ascii="Arial" w:eastAsia="Times New Roman" w:hAnsi="Arial" w:cs="Arial"/>
          <w:color w:val="222222"/>
        </w:rPr>
        <w:t xml:space="preserve">ofilm model. Infect Immun. 2004, </w:t>
      </w:r>
      <w:r w:rsidRPr="008D7150">
        <w:rPr>
          <w:rFonts w:ascii="Arial" w:eastAsia="Times New Roman" w:hAnsi="Arial" w:cs="Arial"/>
          <w:color w:val="222222"/>
        </w:rPr>
        <w:t>72:6023-31.</w:t>
      </w:r>
    </w:p>
    <w:p w14:paraId="7AAA52AF" w14:textId="60B5CA71"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Nett J, Andes D.: </w:t>
      </w:r>
      <w:r w:rsidR="00E87E05" w:rsidRPr="008D7150">
        <w:rPr>
          <w:rFonts w:ascii="Arial" w:eastAsia="Times New Roman" w:hAnsi="Arial" w:cs="Arial"/>
          <w:i/>
          <w:color w:val="222222"/>
        </w:rPr>
        <w:t>Candida</w:t>
      </w:r>
      <w:r w:rsidRPr="008D7150">
        <w:rPr>
          <w:rFonts w:ascii="Arial" w:eastAsia="Times New Roman" w:hAnsi="Arial" w:cs="Arial"/>
          <w:i/>
          <w:color w:val="222222"/>
        </w:rPr>
        <w:t xml:space="preserve"> albicans </w:t>
      </w:r>
      <w:r w:rsidRPr="008D7150">
        <w:rPr>
          <w:rFonts w:ascii="Arial" w:eastAsia="Times New Roman" w:hAnsi="Arial" w:cs="Arial"/>
          <w:color w:val="222222"/>
        </w:rPr>
        <w:t xml:space="preserve">biofilm development, modeling a host-pathogen interaction. Curr </w:t>
      </w:r>
      <w:r w:rsidR="006C7B44">
        <w:rPr>
          <w:rFonts w:ascii="Arial" w:eastAsia="Times New Roman" w:hAnsi="Arial" w:cs="Arial"/>
          <w:color w:val="222222"/>
        </w:rPr>
        <w:t xml:space="preserve">Opin Microbiol. 2006, </w:t>
      </w:r>
      <w:r w:rsidRPr="008D7150">
        <w:rPr>
          <w:rFonts w:ascii="Arial" w:eastAsia="Times New Roman" w:hAnsi="Arial" w:cs="Arial"/>
          <w:color w:val="222222"/>
        </w:rPr>
        <w:t>9:340-5.</w:t>
      </w:r>
    </w:p>
    <w:p w14:paraId="06668158" w14:textId="675B109A" w:rsidR="00296F0D" w:rsidRPr="008D7150" w:rsidRDefault="0088708B" w:rsidP="008D7150">
      <w:pPr>
        <w:pStyle w:val="ListParagraph"/>
        <w:numPr>
          <w:ilvl w:val="0"/>
          <w:numId w:val="11"/>
        </w:numPr>
        <w:spacing w:line="480" w:lineRule="auto"/>
        <w:rPr>
          <w:rFonts w:ascii="Arial" w:eastAsia="Times New Roman" w:hAnsi="Arial" w:cs="Arial"/>
          <w:color w:val="222222"/>
        </w:rPr>
      </w:pPr>
      <w:r>
        <w:rPr>
          <w:rFonts w:ascii="Arial" w:eastAsia="Times New Roman" w:hAnsi="Arial" w:cs="Arial"/>
          <w:color w:val="222222"/>
        </w:rPr>
        <w:t>•</w:t>
      </w:r>
      <w:r w:rsidRPr="008D7150">
        <w:rPr>
          <w:rFonts w:ascii="Arial" w:eastAsia="Times New Roman" w:hAnsi="Arial" w:cs="Arial"/>
          <w:color w:val="222222"/>
        </w:rPr>
        <w:t xml:space="preserve">• </w:t>
      </w:r>
      <w:r w:rsidR="00C22223" w:rsidRPr="008D7150">
        <w:rPr>
          <w:rFonts w:ascii="Arial" w:eastAsia="Times New Roman" w:hAnsi="Arial" w:cs="Arial"/>
          <w:color w:val="222222"/>
        </w:rPr>
        <w:t>Tierney L,</w:t>
      </w:r>
      <w:r w:rsidR="0059209C">
        <w:rPr>
          <w:rFonts w:ascii="Arial" w:eastAsia="Times New Roman" w:hAnsi="Arial" w:cs="Arial"/>
          <w:color w:val="222222"/>
        </w:rPr>
        <w:t xml:space="preserve"> Linde J, Müller S, et al.: An interspecies r</w:t>
      </w:r>
      <w:r w:rsidR="00C22223" w:rsidRPr="008D7150">
        <w:rPr>
          <w:rFonts w:ascii="Arial" w:eastAsia="Times New Roman" w:hAnsi="Arial" w:cs="Arial"/>
          <w:color w:val="222222"/>
        </w:rPr>
        <w:t xml:space="preserve">egulatory </w:t>
      </w:r>
      <w:r w:rsidR="0059209C">
        <w:rPr>
          <w:rFonts w:ascii="Arial" w:eastAsia="Times New Roman" w:hAnsi="Arial" w:cs="Arial"/>
          <w:color w:val="222222"/>
        </w:rPr>
        <w:t>network inferred from s</w:t>
      </w:r>
      <w:r w:rsidR="00C22223" w:rsidRPr="008D7150">
        <w:rPr>
          <w:rFonts w:ascii="Arial" w:eastAsia="Times New Roman" w:hAnsi="Arial" w:cs="Arial"/>
          <w:color w:val="222222"/>
        </w:rPr>
        <w:t xml:space="preserve">imultaneous RNA-seq of </w:t>
      </w:r>
      <w:r w:rsidR="00E87E05" w:rsidRPr="008D7150">
        <w:rPr>
          <w:rFonts w:ascii="Arial" w:eastAsia="Times New Roman" w:hAnsi="Arial" w:cs="Arial"/>
          <w:i/>
          <w:color w:val="222222"/>
        </w:rPr>
        <w:t>Candida</w:t>
      </w:r>
      <w:r w:rsidR="00C22223" w:rsidRPr="008D7150">
        <w:rPr>
          <w:rFonts w:ascii="Arial" w:eastAsia="Times New Roman" w:hAnsi="Arial" w:cs="Arial"/>
          <w:i/>
          <w:color w:val="222222"/>
        </w:rPr>
        <w:t xml:space="preserve"> albicans</w:t>
      </w:r>
      <w:r w:rsidR="0059209C">
        <w:rPr>
          <w:rFonts w:ascii="Arial" w:eastAsia="Times New Roman" w:hAnsi="Arial" w:cs="Arial"/>
          <w:color w:val="222222"/>
        </w:rPr>
        <w:t xml:space="preserve"> invading innate immune c</w:t>
      </w:r>
      <w:r w:rsidR="00D764AC">
        <w:rPr>
          <w:rFonts w:ascii="Arial" w:eastAsia="Times New Roman" w:hAnsi="Arial" w:cs="Arial"/>
          <w:color w:val="222222"/>
        </w:rPr>
        <w:t xml:space="preserve">ells. Front Microbiol. 2012, </w:t>
      </w:r>
      <w:r w:rsidR="00C22223" w:rsidRPr="008D7150">
        <w:rPr>
          <w:rFonts w:ascii="Arial" w:eastAsia="Times New Roman" w:hAnsi="Arial" w:cs="Arial"/>
          <w:color w:val="222222"/>
        </w:rPr>
        <w:t>3:85.</w:t>
      </w:r>
      <w:r w:rsidR="00FC612A">
        <w:rPr>
          <w:rFonts w:ascii="Arial" w:eastAsia="Times New Roman" w:hAnsi="Arial" w:cs="Arial"/>
          <w:color w:val="222222"/>
        </w:rPr>
        <w:t xml:space="preserve"> </w:t>
      </w:r>
      <w:r w:rsidR="00296F0D" w:rsidRPr="0088708B">
        <w:rPr>
          <w:rFonts w:ascii="Arial" w:eastAsia="Times New Roman" w:hAnsi="Arial" w:cs="Arial"/>
          <w:i/>
          <w:color w:val="222222"/>
        </w:rPr>
        <w:t xml:space="preserve">Example of </w:t>
      </w:r>
      <w:r w:rsidR="00A84211" w:rsidRPr="0088708B">
        <w:rPr>
          <w:rFonts w:ascii="Arial" w:eastAsia="Times New Roman" w:hAnsi="Arial" w:cs="Arial"/>
          <w:i/>
          <w:color w:val="222222"/>
        </w:rPr>
        <w:t>using RNA-seq to profile both host and pathogen response to infection.</w:t>
      </w:r>
    </w:p>
    <w:p w14:paraId="0541D0C5" w14:textId="0FF24B74"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Diniz SN, Nomizo R, Cisalpino PS, et al.: </w:t>
      </w:r>
      <w:r w:rsidRPr="008D7150">
        <w:rPr>
          <w:rFonts w:ascii="Arial" w:eastAsia="Times New Roman" w:hAnsi="Arial" w:cs="Arial"/>
          <w:i/>
          <w:color w:val="222222"/>
        </w:rPr>
        <w:t>PTX3</w:t>
      </w:r>
      <w:r w:rsidRPr="008D7150">
        <w:rPr>
          <w:rFonts w:ascii="Arial" w:eastAsia="Times New Roman" w:hAnsi="Arial" w:cs="Arial"/>
          <w:color w:val="222222"/>
        </w:rPr>
        <w:t xml:space="preserve"> function as an opsonin for the dectin-1-dependent internalization of zymosan by m</w:t>
      </w:r>
      <w:r w:rsidR="00EF7904">
        <w:rPr>
          <w:rFonts w:ascii="Arial" w:eastAsia="Times New Roman" w:hAnsi="Arial" w:cs="Arial"/>
          <w:color w:val="222222"/>
        </w:rPr>
        <w:t xml:space="preserve">acrophages. J Leukoc Biol. 2004, </w:t>
      </w:r>
      <w:r w:rsidRPr="008D7150">
        <w:rPr>
          <w:rFonts w:ascii="Arial" w:eastAsia="Times New Roman" w:hAnsi="Arial" w:cs="Arial"/>
          <w:color w:val="222222"/>
        </w:rPr>
        <w:t>75:649-56</w:t>
      </w:r>
      <w:r w:rsidR="0088708B">
        <w:rPr>
          <w:rFonts w:ascii="Arial" w:eastAsia="Times New Roman" w:hAnsi="Arial" w:cs="Arial"/>
          <w:color w:val="222222"/>
        </w:rPr>
        <w:t>.</w:t>
      </w:r>
    </w:p>
    <w:p w14:paraId="48F2D16F" w14:textId="7A2130A1"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Feng Q, Zhang Y: The NuRD complex: linking histone modification to nucleosome remodeling. C</w:t>
      </w:r>
      <w:r w:rsidR="001C2F0D">
        <w:rPr>
          <w:rFonts w:ascii="Arial" w:eastAsia="Times New Roman" w:hAnsi="Arial" w:cs="Arial"/>
          <w:color w:val="222222"/>
        </w:rPr>
        <w:t xml:space="preserve">urr Top Microbiol Immunol. 2003, </w:t>
      </w:r>
      <w:r w:rsidRPr="008D7150">
        <w:rPr>
          <w:rFonts w:ascii="Arial" w:eastAsia="Times New Roman" w:hAnsi="Arial" w:cs="Arial"/>
          <w:color w:val="222222"/>
        </w:rPr>
        <w:t>274:269-90.</w:t>
      </w:r>
    </w:p>
    <w:p w14:paraId="26596E2F" w14:textId="5FBDCB8E"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Lu X, Kovalev GI, Chang H, et al.: Inactivation of NuRD component Mta2 causes abnormal T cell activation and lupus-like autoimmune disease in mice. J Biol C</w:t>
      </w:r>
      <w:r w:rsidR="00A0794D">
        <w:rPr>
          <w:rFonts w:ascii="Arial" w:eastAsia="Times New Roman" w:hAnsi="Arial" w:cs="Arial"/>
          <w:color w:val="222222"/>
        </w:rPr>
        <w:t>hem. 2008, 283</w:t>
      </w:r>
      <w:r w:rsidR="00B116EA">
        <w:rPr>
          <w:rFonts w:ascii="Arial" w:eastAsia="Times New Roman" w:hAnsi="Arial" w:cs="Arial"/>
          <w:color w:val="222222"/>
        </w:rPr>
        <w:t>:</w:t>
      </w:r>
      <w:r w:rsidRPr="008D7150">
        <w:rPr>
          <w:rFonts w:ascii="Arial" w:eastAsia="Times New Roman" w:hAnsi="Arial" w:cs="Arial"/>
          <w:color w:val="222222"/>
        </w:rPr>
        <w:t>13825-33</w:t>
      </w:r>
      <w:r w:rsidR="0088708B">
        <w:rPr>
          <w:rFonts w:ascii="Arial" w:eastAsia="Times New Roman" w:hAnsi="Arial" w:cs="Arial"/>
          <w:color w:val="222222"/>
        </w:rPr>
        <w:t>.</w:t>
      </w:r>
    </w:p>
    <w:p w14:paraId="72AC1701" w14:textId="56EC0E2C"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Altwasser R, Li</w:t>
      </w:r>
      <w:r w:rsidR="0088708B">
        <w:rPr>
          <w:rFonts w:ascii="Arial" w:eastAsia="Times New Roman" w:hAnsi="Arial" w:cs="Arial"/>
          <w:color w:val="222222"/>
        </w:rPr>
        <w:t>nde J, Buyko E, et al.: Genome-wide scale-free network i</w:t>
      </w:r>
      <w:r w:rsidRPr="008D7150">
        <w:rPr>
          <w:rFonts w:ascii="Arial" w:eastAsia="Times New Roman" w:hAnsi="Arial" w:cs="Arial"/>
          <w:color w:val="222222"/>
        </w:rPr>
        <w:t xml:space="preserve">nference for </w:t>
      </w:r>
      <w:r w:rsidR="00E87E05" w:rsidRPr="001D2CF0">
        <w:rPr>
          <w:rFonts w:ascii="Arial" w:eastAsia="Times New Roman" w:hAnsi="Arial" w:cs="Arial"/>
          <w:i/>
          <w:color w:val="222222"/>
        </w:rPr>
        <w:t>Candida</w:t>
      </w:r>
      <w:r w:rsidRPr="001D2CF0">
        <w:rPr>
          <w:rFonts w:ascii="Arial" w:eastAsia="Times New Roman" w:hAnsi="Arial" w:cs="Arial"/>
          <w:i/>
          <w:color w:val="222222"/>
        </w:rPr>
        <w:t xml:space="preserve"> albicans</w:t>
      </w:r>
      <w:r w:rsidRPr="008D7150">
        <w:rPr>
          <w:rFonts w:ascii="Arial" w:eastAsia="Times New Roman" w:hAnsi="Arial" w:cs="Arial"/>
          <w:color w:val="222222"/>
        </w:rPr>
        <w:t>. Front Microbiol. 2012;3:51.</w:t>
      </w:r>
    </w:p>
    <w:p w14:paraId="4EFB6DB6" w14:textId="2F3907A8" w:rsidR="00C22223" w:rsidRPr="008D7150" w:rsidRDefault="0088708B"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 </w:t>
      </w:r>
      <w:r w:rsidR="00C22223" w:rsidRPr="008D7150">
        <w:rPr>
          <w:rFonts w:ascii="Arial" w:eastAsia="Times New Roman" w:hAnsi="Arial" w:cs="Arial"/>
          <w:color w:val="222222"/>
        </w:rPr>
        <w:t xml:space="preserve">Guida A, Lindstädt C, Maguire SL, et al.: Using RNA-seq to determine the transcriptional landscape and the hypoxic response of the pathogenic yeast </w:t>
      </w:r>
      <w:r w:rsidR="00E87E05" w:rsidRPr="0088708B">
        <w:rPr>
          <w:rFonts w:ascii="Arial" w:eastAsia="Times New Roman" w:hAnsi="Arial" w:cs="Arial"/>
          <w:i/>
          <w:color w:val="222222"/>
        </w:rPr>
        <w:t>Candida</w:t>
      </w:r>
      <w:r w:rsidR="00C22223" w:rsidRPr="0088708B">
        <w:rPr>
          <w:rFonts w:ascii="Arial" w:eastAsia="Times New Roman" w:hAnsi="Arial" w:cs="Arial"/>
          <w:i/>
          <w:color w:val="222222"/>
        </w:rPr>
        <w:t xml:space="preserve"> parapsilosis</w:t>
      </w:r>
      <w:r w:rsidR="001869D1">
        <w:rPr>
          <w:rFonts w:ascii="Arial" w:eastAsia="Times New Roman" w:hAnsi="Arial" w:cs="Arial"/>
          <w:color w:val="222222"/>
        </w:rPr>
        <w:t>. BMC Genomics. 2</w:t>
      </w:r>
      <w:r w:rsidR="003945E1">
        <w:rPr>
          <w:rFonts w:ascii="Arial" w:eastAsia="Times New Roman" w:hAnsi="Arial" w:cs="Arial"/>
          <w:color w:val="222222"/>
        </w:rPr>
        <w:t xml:space="preserve">011, </w:t>
      </w:r>
      <w:r w:rsidR="00C22223" w:rsidRPr="008D7150">
        <w:rPr>
          <w:rFonts w:ascii="Arial" w:eastAsia="Times New Roman" w:hAnsi="Arial" w:cs="Arial"/>
          <w:color w:val="222222"/>
        </w:rPr>
        <w:t>12:628.</w:t>
      </w:r>
      <w:r w:rsidR="00A84211" w:rsidRPr="008D7150">
        <w:rPr>
          <w:rFonts w:ascii="Arial" w:eastAsia="Times New Roman" w:hAnsi="Arial" w:cs="Arial"/>
          <w:color w:val="222222"/>
        </w:rPr>
        <w:t xml:space="preserve"> </w:t>
      </w:r>
      <w:r w:rsidR="00A84211" w:rsidRPr="008D7150">
        <w:rPr>
          <w:rFonts w:ascii="Arial" w:eastAsia="Times New Roman" w:hAnsi="Arial" w:cs="Arial"/>
          <w:i/>
          <w:color w:val="222222"/>
        </w:rPr>
        <w:t>First report of RNA-seq ana</w:t>
      </w:r>
      <w:r>
        <w:rPr>
          <w:rFonts w:ascii="Arial" w:eastAsia="Times New Roman" w:hAnsi="Arial" w:cs="Arial"/>
          <w:i/>
          <w:color w:val="222222"/>
        </w:rPr>
        <w:t>lysis in C. parapsilosis, includ</w:t>
      </w:r>
      <w:r w:rsidR="00A84211" w:rsidRPr="008D7150">
        <w:rPr>
          <w:rFonts w:ascii="Arial" w:eastAsia="Times New Roman" w:hAnsi="Arial" w:cs="Arial"/>
          <w:i/>
          <w:color w:val="222222"/>
        </w:rPr>
        <w:t>ing characterization of the hypoxic response.</w:t>
      </w:r>
    </w:p>
    <w:p w14:paraId="1EACABC5" w14:textId="6FC05A06"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Ernst JF, Tielker D.: Responses to hypoxia in fungal </w:t>
      </w:r>
      <w:r w:rsidR="001869D1">
        <w:rPr>
          <w:rFonts w:ascii="Arial" w:eastAsia="Times New Roman" w:hAnsi="Arial" w:cs="Arial"/>
          <w:color w:val="222222"/>
        </w:rPr>
        <w:t>pathogens. Cell Microbiol. 2009, 11:</w:t>
      </w:r>
      <w:r w:rsidRPr="008D7150">
        <w:rPr>
          <w:rFonts w:ascii="Arial" w:eastAsia="Times New Roman" w:hAnsi="Arial" w:cs="Arial"/>
          <w:color w:val="222222"/>
        </w:rPr>
        <w:t>183-90.</w:t>
      </w:r>
      <w:r w:rsidR="001B07DE" w:rsidRPr="008D7150">
        <w:rPr>
          <w:rFonts w:ascii="Arial" w:eastAsia="Times New Roman" w:hAnsi="Arial" w:cs="Arial"/>
          <w:color w:val="222222"/>
        </w:rPr>
        <w:t xml:space="preserve"> </w:t>
      </w:r>
    </w:p>
    <w:p w14:paraId="6146776F" w14:textId="7ADAB797"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Rossignol T, Ding C, Guida A, et al.: Correlation between biofilm formation and the hypoxic response in </w:t>
      </w:r>
      <w:r w:rsidR="00E87E05" w:rsidRPr="00477CB7">
        <w:rPr>
          <w:rFonts w:ascii="Arial" w:eastAsia="Times New Roman" w:hAnsi="Arial" w:cs="Arial"/>
          <w:i/>
          <w:color w:val="222222"/>
        </w:rPr>
        <w:t>Candida</w:t>
      </w:r>
      <w:r w:rsidRPr="00477CB7">
        <w:rPr>
          <w:rFonts w:ascii="Arial" w:eastAsia="Times New Roman" w:hAnsi="Arial" w:cs="Arial"/>
          <w:i/>
          <w:color w:val="222222"/>
        </w:rPr>
        <w:t xml:space="preserve"> parapsilosis</w:t>
      </w:r>
      <w:r w:rsidR="00AD34FA">
        <w:rPr>
          <w:rFonts w:ascii="Arial" w:eastAsia="Times New Roman" w:hAnsi="Arial" w:cs="Arial"/>
          <w:color w:val="222222"/>
        </w:rPr>
        <w:t xml:space="preserve">. Eukaryot Cell. 2009, </w:t>
      </w:r>
      <w:r w:rsidRPr="008D7150">
        <w:rPr>
          <w:rFonts w:ascii="Arial" w:eastAsia="Times New Roman" w:hAnsi="Arial" w:cs="Arial"/>
          <w:color w:val="222222"/>
        </w:rPr>
        <w:t>8:550-9.</w:t>
      </w:r>
    </w:p>
    <w:p w14:paraId="09841CB4" w14:textId="77701880"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Synnott JM, Guida A, Mulhern-Haughey S, et al.: Regulation of the hypoxic response in </w:t>
      </w:r>
      <w:r w:rsidR="00E87E05" w:rsidRPr="00477CB7">
        <w:rPr>
          <w:rFonts w:ascii="Arial" w:eastAsia="Times New Roman" w:hAnsi="Arial" w:cs="Arial"/>
          <w:i/>
          <w:color w:val="222222"/>
        </w:rPr>
        <w:t>Candida</w:t>
      </w:r>
      <w:r w:rsidRPr="00477CB7">
        <w:rPr>
          <w:rFonts w:ascii="Arial" w:eastAsia="Times New Roman" w:hAnsi="Arial" w:cs="Arial"/>
          <w:i/>
          <w:color w:val="222222"/>
        </w:rPr>
        <w:t xml:space="preserve"> albicans</w:t>
      </w:r>
      <w:r w:rsidR="00B221D0">
        <w:rPr>
          <w:rFonts w:ascii="Arial" w:eastAsia="Times New Roman" w:hAnsi="Arial" w:cs="Arial"/>
          <w:color w:val="222222"/>
        </w:rPr>
        <w:t xml:space="preserve">. Eukaryot Cell. 2010, </w:t>
      </w:r>
      <w:r w:rsidRPr="008D7150">
        <w:rPr>
          <w:rFonts w:ascii="Arial" w:eastAsia="Times New Roman" w:hAnsi="Arial" w:cs="Arial"/>
          <w:color w:val="222222"/>
        </w:rPr>
        <w:t>9:1734-46.</w:t>
      </w:r>
      <w:r w:rsidR="001B07DE" w:rsidRPr="008D7150">
        <w:rPr>
          <w:rFonts w:ascii="Arial" w:eastAsia="Times New Roman" w:hAnsi="Arial" w:cs="Arial"/>
          <w:color w:val="222222"/>
        </w:rPr>
        <w:t xml:space="preserve"> </w:t>
      </w:r>
    </w:p>
    <w:p w14:paraId="404F1C4A" w14:textId="5FA4262D"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Vik A, Rine J.: Upc2p and Ecm22p, dual regulators of sterol biosynthesis in </w:t>
      </w:r>
      <w:r w:rsidRPr="00477CB7">
        <w:rPr>
          <w:rFonts w:ascii="Arial" w:eastAsia="Times New Roman" w:hAnsi="Arial" w:cs="Arial"/>
          <w:i/>
          <w:color w:val="222222"/>
        </w:rPr>
        <w:t>Saccharomyces cerevisiae</w:t>
      </w:r>
      <w:r w:rsidR="00F27F5F">
        <w:rPr>
          <w:rFonts w:ascii="Arial" w:eastAsia="Times New Roman" w:hAnsi="Arial" w:cs="Arial"/>
          <w:color w:val="222222"/>
        </w:rPr>
        <w:t xml:space="preserve">. Mol Cell Biol. 2001, </w:t>
      </w:r>
      <w:r w:rsidRPr="008D7150">
        <w:rPr>
          <w:rFonts w:ascii="Arial" w:eastAsia="Times New Roman" w:hAnsi="Arial" w:cs="Arial"/>
          <w:color w:val="222222"/>
        </w:rPr>
        <w:t>21:6395-405.</w:t>
      </w:r>
    </w:p>
    <w:p w14:paraId="35FD0CFD" w14:textId="48CB21A5"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Marr KA, Carter RA, Crippa F, et al.: Epidemiology and outcome of mould infections in hematopoietic stem cell transplant recipients. Clin Infect D</w:t>
      </w:r>
      <w:r w:rsidR="007F2715">
        <w:rPr>
          <w:rFonts w:ascii="Arial" w:eastAsia="Times New Roman" w:hAnsi="Arial" w:cs="Arial"/>
          <w:color w:val="222222"/>
        </w:rPr>
        <w:t>is. 2002, 34</w:t>
      </w:r>
      <w:r w:rsidR="00345B40">
        <w:rPr>
          <w:rFonts w:ascii="Arial" w:eastAsia="Times New Roman" w:hAnsi="Arial" w:cs="Arial"/>
          <w:color w:val="222222"/>
        </w:rPr>
        <w:t>:</w:t>
      </w:r>
      <w:r w:rsidRPr="008D7150">
        <w:rPr>
          <w:rFonts w:ascii="Arial" w:eastAsia="Times New Roman" w:hAnsi="Arial" w:cs="Arial"/>
          <w:color w:val="222222"/>
        </w:rPr>
        <w:t>909-17.</w:t>
      </w:r>
    </w:p>
    <w:p w14:paraId="47E8120A" w14:textId="3C4F8627"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Morgan J, Wannemuehler KA, Marr KA, et al.: Incidence of invasive aspergillosis following hematopoietic stem cell and solid organ transplantation: interim results of a prospective multicenter survei</w:t>
      </w:r>
      <w:r w:rsidR="006A0BF1">
        <w:rPr>
          <w:rFonts w:ascii="Arial" w:eastAsia="Times New Roman" w:hAnsi="Arial" w:cs="Arial"/>
          <w:color w:val="222222"/>
        </w:rPr>
        <w:t xml:space="preserve">llance program. Med Mycol. 2005, </w:t>
      </w:r>
      <w:r w:rsidR="00DE4430">
        <w:rPr>
          <w:rFonts w:ascii="Arial" w:eastAsia="Times New Roman" w:hAnsi="Arial" w:cs="Arial"/>
          <w:color w:val="222222"/>
        </w:rPr>
        <w:t xml:space="preserve">43 </w:t>
      </w:r>
      <w:r w:rsidRPr="008D7150">
        <w:rPr>
          <w:rFonts w:ascii="Arial" w:eastAsia="Times New Roman" w:hAnsi="Arial" w:cs="Arial"/>
          <w:color w:val="222222"/>
        </w:rPr>
        <w:t>S</w:t>
      </w:r>
      <w:r w:rsidR="006B1BC5">
        <w:rPr>
          <w:rFonts w:ascii="Arial" w:eastAsia="Times New Roman" w:hAnsi="Arial" w:cs="Arial"/>
          <w:color w:val="222222"/>
        </w:rPr>
        <w:t>uppl 1:</w:t>
      </w:r>
      <w:r w:rsidRPr="008D7150">
        <w:rPr>
          <w:rFonts w:ascii="Arial" w:eastAsia="Times New Roman" w:hAnsi="Arial" w:cs="Arial"/>
          <w:color w:val="222222"/>
        </w:rPr>
        <w:t>S49-58.</w:t>
      </w:r>
    </w:p>
    <w:p w14:paraId="2D08D217" w14:textId="6767392D" w:rsidR="00C22223" w:rsidRPr="008D7150" w:rsidRDefault="00C22223"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Bennett JW, Klich M.: Mycot</w:t>
      </w:r>
      <w:r w:rsidR="00016B5E">
        <w:rPr>
          <w:rFonts w:ascii="Arial" w:eastAsia="Times New Roman" w:hAnsi="Arial" w:cs="Arial"/>
          <w:color w:val="222222"/>
        </w:rPr>
        <w:t xml:space="preserve">oxins. Clin Microbiol Rev. 2003, </w:t>
      </w:r>
      <w:r w:rsidRPr="008D7150">
        <w:rPr>
          <w:rFonts w:ascii="Arial" w:eastAsia="Times New Roman" w:hAnsi="Arial" w:cs="Arial"/>
          <w:color w:val="222222"/>
        </w:rPr>
        <w:t>16:497-516.</w:t>
      </w:r>
    </w:p>
    <w:p w14:paraId="79F885DF" w14:textId="4865884D" w:rsidR="00C22223" w:rsidRPr="008D7150" w:rsidRDefault="00C22223"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Paterson RR, Lima N.: Toxi</w:t>
      </w:r>
      <w:r w:rsidR="00124018">
        <w:rPr>
          <w:rFonts w:ascii="Arial" w:eastAsia="Times New Roman" w:hAnsi="Arial" w:cs="Arial"/>
          <w:color w:val="222222"/>
        </w:rPr>
        <w:t xml:space="preserve">cology of mycotoxins. EXS. 2010, </w:t>
      </w:r>
      <w:r w:rsidRPr="008D7150">
        <w:rPr>
          <w:rFonts w:ascii="Arial" w:eastAsia="Times New Roman" w:hAnsi="Arial" w:cs="Arial"/>
          <w:color w:val="222222"/>
        </w:rPr>
        <w:t>100:31-63.</w:t>
      </w:r>
    </w:p>
    <w:p w14:paraId="4E34C5BB" w14:textId="47E7810C" w:rsidR="00C22223" w:rsidRPr="008D7150" w:rsidRDefault="00C22223"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Yu J, Chang PK, Ehrlich KC, et al.: Clustered pathway genes in aflatoxin biosynthesis. Appl Environ M</w:t>
      </w:r>
      <w:r w:rsidR="005A5B3D">
        <w:rPr>
          <w:rFonts w:ascii="Arial" w:eastAsia="Times New Roman" w:hAnsi="Arial" w:cs="Arial"/>
          <w:color w:val="222222"/>
        </w:rPr>
        <w:t xml:space="preserve">icrobiol. 2004, </w:t>
      </w:r>
      <w:r w:rsidRPr="008D7150">
        <w:rPr>
          <w:rFonts w:ascii="Arial" w:eastAsia="Times New Roman" w:hAnsi="Arial" w:cs="Arial"/>
          <w:color w:val="222222"/>
        </w:rPr>
        <w:t>70:1253-62.</w:t>
      </w:r>
    </w:p>
    <w:p w14:paraId="2B7B8A1B" w14:textId="2DBE4763" w:rsidR="00166A2A" w:rsidRPr="008D7150" w:rsidRDefault="00166A2A" w:rsidP="008D7150">
      <w:pPr>
        <w:pStyle w:val="ListParagraph"/>
        <w:numPr>
          <w:ilvl w:val="0"/>
          <w:numId w:val="11"/>
        </w:numPr>
        <w:spacing w:line="480" w:lineRule="auto"/>
        <w:ind w:left="714" w:hanging="357"/>
        <w:rPr>
          <w:rFonts w:ascii="Arial" w:eastAsia="Times New Roman" w:hAnsi="Arial" w:cs="Arial"/>
          <w:color w:val="222222"/>
        </w:rPr>
      </w:pPr>
      <w:r w:rsidRPr="008D7150">
        <w:rPr>
          <w:rFonts w:ascii="Arial" w:eastAsia="Times New Roman" w:hAnsi="Arial" w:cs="Arial"/>
          <w:color w:val="222222"/>
        </w:rPr>
        <w:t xml:space="preserve">Yu J, Fedorova ND, Montalbano BG, et al.: Tight control of mycotoxin biosynthesis gene expression in </w:t>
      </w:r>
      <w:r w:rsidRPr="008D7150">
        <w:rPr>
          <w:rFonts w:ascii="Arial" w:eastAsia="Times New Roman" w:hAnsi="Arial" w:cs="Arial"/>
          <w:i/>
          <w:color w:val="222222"/>
        </w:rPr>
        <w:t>Aspergillus flavus</w:t>
      </w:r>
      <w:r w:rsidRPr="008D7150">
        <w:rPr>
          <w:rFonts w:ascii="Arial" w:eastAsia="Times New Roman" w:hAnsi="Arial" w:cs="Arial"/>
          <w:color w:val="222222"/>
        </w:rPr>
        <w:t xml:space="preserve"> by temperature as revealed by RNA</w:t>
      </w:r>
      <w:r w:rsidR="00B26370">
        <w:rPr>
          <w:rFonts w:ascii="Arial" w:eastAsia="Times New Roman" w:hAnsi="Arial" w:cs="Arial"/>
          <w:color w:val="222222"/>
        </w:rPr>
        <w:t xml:space="preserve">-Seq. FEMS Microbiol Lett. 2011, </w:t>
      </w:r>
      <w:r w:rsidRPr="008D7150">
        <w:rPr>
          <w:rFonts w:ascii="Arial" w:eastAsia="Times New Roman" w:hAnsi="Arial" w:cs="Arial"/>
          <w:color w:val="222222"/>
        </w:rPr>
        <w:t>322:145-9</w:t>
      </w:r>
      <w:r w:rsidR="001B07DE" w:rsidRPr="008D7150">
        <w:rPr>
          <w:rFonts w:ascii="Arial" w:eastAsia="Times New Roman" w:hAnsi="Arial" w:cs="Arial"/>
          <w:color w:val="222222"/>
        </w:rPr>
        <w:t xml:space="preserve"> </w:t>
      </w:r>
    </w:p>
    <w:p w14:paraId="59926B60" w14:textId="20C4BA5D"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O'Brian GR, Georgianna DR, Wilkinson JR, et al.: The effect of elevated temperature on gene transcription and aflatoxi</w:t>
      </w:r>
      <w:r w:rsidR="00390244">
        <w:rPr>
          <w:rFonts w:ascii="Arial" w:eastAsia="Times New Roman" w:hAnsi="Arial" w:cs="Arial"/>
          <w:color w:val="222222"/>
        </w:rPr>
        <w:t xml:space="preserve">n biosynthesis. Mycologia. 2007, </w:t>
      </w:r>
      <w:r w:rsidRPr="008D7150">
        <w:rPr>
          <w:rFonts w:ascii="Arial" w:eastAsia="Times New Roman" w:hAnsi="Arial" w:cs="Arial"/>
          <w:color w:val="222222"/>
        </w:rPr>
        <w:t>99:232-9.</w:t>
      </w:r>
    </w:p>
    <w:p w14:paraId="612E36E9" w14:textId="52238F0D" w:rsidR="00C22223" w:rsidRPr="008D7150" w:rsidRDefault="00A25628"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w:t>
      </w:r>
      <w:r>
        <w:rPr>
          <w:rFonts w:ascii="Arial" w:eastAsia="Times New Roman" w:hAnsi="Arial" w:cs="Arial"/>
          <w:color w:val="222222"/>
        </w:rPr>
        <w:t xml:space="preserve"> </w:t>
      </w:r>
      <w:r w:rsidR="00C22223" w:rsidRPr="008D7150">
        <w:rPr>
          <w:rFonts w:ascii="Arial" w:eastAsia="Times New Roman" w:hAnsi="Arial" w:cs="Arial"/>
          <w:color w:val="222222"/>
        </w:rPr>
        <w:t xml:space="preserve">Gibbons JG, Beauvais A, Beau R, et al.: Global transcriptome changes underlying colony growth in the opportunistic human pathogen </w:t>
      </w:r>
      <w:r w:rsidR="00C22223" w:rsidRPr="00477CB7">
        <w:rPr>
          <w:rFonts w:ascii="Arial" w:eastAsia="Times New Roman" w:hAnsi="Arial" w:cs="Arial"/>
          <w:i/>
          <w:color w:val="222222"/>
        </w:rPr>
        <w:t>Aspergillus fumigatus</w:t>
      </w:r>
      <w:r w:rsidR="00D24587">
        <w:rPr>
          <w:rFonts w:ascii="Arial" w:eastAsia="Times New Roman" w:hAnsi="Arial" w:cs="Arial"/>
          <w:color w:val="222222"/>
        </w:rPr>
        <w:t xml:space="preserve">. Eukaryot Cell. 2012, </w:t>
      </w:r>
      <w:r w:rsidR="00C22223" w:rsidRPr="008D7150">
        <w:rPr>
          <w:rFonts w:ascii="Arial" w:eastAsia="Times New Roman" w:hAnsi="Arial" w:cs="Arial"/>
          <w:color w:val="222222"/>
        </w:rPr>
        <w:t>11:68-78.</w:t>
      </w:r>
      <w:r w:rsidR="00477CB7">
        <w:rPr>
          <w:rFonts w:ascii="Arial" w:eastAsia="Times New Roman" w:hAnsi="Arial" w:cs="Arial"/>
          <w:color w:val="222222"/>
        </w:rPr>
        <w:t xml:space="preserve"> </w:t>
      </w:r>
      <w:r w:rsidR="00FB64E5" w:rsidRPr="008D7150">
        <w:rPr>
          <w:rFonts w:ascii="Arial" w:eastAsia="Times New Roman" w:hAnsi="Arial" w:cs="Arial"/>
          <w:i/>
          <w:color w:val="222222"/>
        </w:rPr>
        <w:t>Using RNA-seq to determine the transcriptional profile of Aspergillus biofilms.</w:t>
      </w:r>
    </w:p>
    <w:p w14:paraId="44FD7E35" w14:textId="5F5713C6"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Loussert C, Schmitt C, Prevost MC, et al.: </w:t>
      </w:r>
      <w:r w:rsidRPr="00477CB7">
        <w:rPr>
          <w:rFonts w:ascii="Arial" w:eastAsia="Times New Roman" w:hAnsi="Arial" w:cs="Arial"/>
          <w:i/>
          <w:color w:val="222222"/>
        </w:rPr>
        <w:t>In vivo</w:t>
      </w:r>
      <w:r w:rsidRPr="008D7150">
        <w:rPr>
          <w:rFonts w:ascii="Arial" w:eastAsia="Times New Roman" w:hAnsi="Arial" w:cs="Arial"/>
          <w:color w:val="222222"/>
        </w:rPr>
        <w:t xml:space="preserve"> biofilm composition of </w:t>
      </w:r>
      <w:r w:rsidRPr="008D7150">
        <w:rPr>
          <w:rFonts w:ascii="Arial" w:eastAsia="Times New Roman" w:hAnsi="Arial" w:cs="Arial"/>
          <w:i/>
          <w:color w:val="222222"/>
        </w:rPr>
        <w:t>Aspergillus fumigatus</w:t>
      </w:r>
      <w:r w:rsidRPr="008D7150">
        <w:rPr>
          <w:rFonts w:ascii="Arial" w:eastAsia="Times New Roman" w:hAnsi="Arial" w:cs="Arial"/>
          <w:color w:val="222222"/>
        </w:rPr>
        <w:t>. Cell Microbiol. 2</w:t>
      </w:r>
      <w:r w:rsidR="009D6A4B">
        <w:rPr>
          <w:rFonts w:ascii="Arial" w:eastAsia="Times New Roman" w:hAnsi="Arial" w:cs="Arial"/>
          <w:color w:val="222222"/>
        </w:rPr>
        <w:t xml:space="preserve">010, </w:t>
      </w:r>
      <w:r w:rsidRPr="008D7150">
        <w:rPr>
          <w:rFonts w:ascii="Arial" w:eastAsia="Times New Roman" w:hAnsi="Arial" w:cs="Arial"/>
          <w:color w:val="222222"/>
        </w:rPr>
        <w:t>12:405-10.</w:t>
      </w:r>
    </w:p>
    <w:p w14:paraId="4BDF90DE" w14:textId="34DBE675"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Machida M, Asai K, Sano M, et al.: Genome sequencing and analysis of </w:t>
      </w:r>
      <w:r w:rsidRPr="008D7150">
        <w:rPr>
          <w:rFonts w:ascii="Arial" w:eastAsia="Times New Roman" w:hAnsi="Arial" w:cs="Arial"/>
          <w:i/>
          <w:color w:val="222222"/>
        </w:rPr>
        <w:t>Aspergillus oryzae</w:t>
      </w:r>
      <w:r w:rsidR="008D2B21">
        <w:rPr>
          <w:rFonts w:ascii="Arial" w:eastAsia="Times New Roman" w:hAnsi="Arial" w:cs="Arial"/>
          <w:color w:val="222222"/>
        </w:rPr>
        <w:t>. Nature. 2005, 438</w:t>
      </w:r>
      <w:r w:rsidR="0020460C">
        <w:rPr>
          <w:rFonts w:ascii="Arial" w:eastAsia="Times New Roman" w:hAnsi="Arial" w:cs="Arial"/>
          <w:color w:val="222222"/>
        </w:rPr>
        <w:t>:</w:t>
      </w:r>
      <w:r w:rsidRPr="008D7150">
        <w:rPr>
          <w:rFonts w:ascii="Arial" w:eastAsia="Times New Roman" w:hAnsi="Arial" w:cs="Arial"/>
          <w:color w:val="222222"/>
        </w:rPr>
        <w:t>1157-61.</w:t>
      </w:r>
    </w:p>
    <w:p w14:paraId="5AC577C7" w14:textId="019C1C88"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Wang B, Guo G, Wang C, et al.: Survey of the transcriptome of </w:t>
      </w:r>
      <w:r w:rsidRPr="008D7150">
        <w:rPr>
          <w:rFonts w:ascii="Arial" w:eastAsia="Times New Roman" w:hAnsi="Arial" w:cs="Arial"/>
          <w:i/>
          <w:color w:val="222222"/>
        </w:rPr>
        <w:t>Aspergillus oryzae</w:t>
      </w:r>
      <w:r w:rsidRPr="008D7150">
        <w:rPr>
          <w:rFonts w:ascii="Arial" w:eastAsia="Times New Roman" w:hAnsi="Arial" w:cs="Arial"/>
          <w:color w:val="222222"/>
        </w:rPr>
        <w:t xml:space="preserve"> via massively parallel mRNA sequencing. Nu</w:t>
      </w:r>
      <w:r w:rsidR="004D37B5">
        <w:rPr>
          <w:rFonts w:ascii="Arial" w:eastAsia="Times New Roman" w:hAnsi="Arial" w:cs="Arial"/>
          <w:color w:val="222222"/>
        </w:rPr>
        <w:t xml:space="preserve">cleic Acids Res. 2010, </w:t>
      </w:r>
      <w:r w:rsidRPr="008D7150">
        <w:rPr>
          <w:rFonts w:ascii="Arial" w:eastAsia="Times New Roman" w:hAnsi="Arial" w:cs="Arial"/>
          <w:color w:val="222222"/>
        </w:rPr>
        <w:t>38:5075-87</w:t>
      </w:r>
      <w:r w:rsidR="00477CB7">
        <w:rPr>
          <w:rFonts w:ascii="Arial" w:eastAsia="Times New Roman" w:hAnsi="Arial" w:cs="Arial"/>
          <w:color w:val="222222"/>
        </w:rPr>
        <w:t>.</w:t>
      </w:r>
    </w:p>
    <w:p w14:paraId="6057E52F" w14:textId="6F8575FD"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Garcia-Hermoso D, Janbon G, Dromer F.: Epidemiological evidence for dormant </w:t>
      </w:r>
      <w:r w:rsidRPr="008D7150">
        <w:rPr>
          <w:rFonts w:ascii="Arial" w:eastAsia="Times New Roman" w:hAnsi="Arial" w:cs="Arial"/>
          <w:i/>
          <w:color w:val="222222"/>
        </w:rPr>
        <w:t>Cryptococcus neoformans</w:t>
      </w:r>
      <w:r w:rsidRPr="008D7150">
        <w:rPr>
          <w:rFonts w:ascii="Arial" w:eastAsia="Times New Roman" w:hAnsi="Arial" w:cs="Arial"/>
          <w:color w:val="222222"/>
        </w:rPr>
        <w:t xml:space="preserve"> in</w:t>
      </w:r>
      <w:r w:rsidR="00A2784A">
        <w:rPr>
          <w:rFonts w:ascii="Arial" w:eastAsia="Times New Roman" w:hAnsi="Arial" w:cs="Arial"/>
          <w:color w:val="222222"/>
        </w:rPr>
        <w:t xml:space="preserve">fection. J Clin Microbiol. 1999, </w:t>
      </w:r>
      <w:r w:rsidRPr="008D7150">
        <w:rPr>
          <w:rFonts w:ascii="Arial" w:eastAsia="Times New Roman" w:hAnsi="Arial" w:cs="Arial"/>
          <w:color w:val="222222"/>
        </w:rPr>
        <w:t>37:3204-9.</w:t>
      </w:r>
    </w:p>
    <w:p w14:paraId="27001F82" w14:textId="03EDB9F0"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Brizendine KD, Baddley JW, Pappas PG.: Pulmonary cryptococcosis. Semin Respir</w:t>
      </w:r>
      <w:r w:rsidR="00A84DF5">
        <w:rPr>
          <w:rFonts w:ascii="Arial" w:eastAsia="Times New Roman" w:hAnsi="Arial" w:cs="Arial"/>
          <w:color w:val="222222"/>
        </w:rPr>
        <w:t xml:space="preserve"> Crit Care Med. 2011, </w:t>
      </w:r>
      <w:r w:rsidRPr="008D7150">
        <w:rPr>
          <w:rFonts w:ascii="Arial" w:eastAsia="Times New Roman" w:hAnsi="Arial" w:cs="Arial"/>
          <w:color w:val="222222"/>
        </w:rPr>
        <w:t>32:727-34.</w:t>
      </w:r>
    </w:p>
    <w:p w14:paraId="4AC57320" w14:textId="59EC352A"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Martinez LR, Casadevall A.: </w:t>
      </w:r>
      <w:r w:rsidRPr="008D7150">
        <w:rPr>
          <w:rFonts w:ascii="Arial" w:eastAsia="Times New Roman" w:hAnsi="Arial" w:cs="Arial"/>
          <w:i/>
          <w:color w:val="222222"/>
        </w:rPr>
        <w:t>Cryptococcus neoformans</w:t>
      </w:r>
      <w:r w:rsidRPr="008D7150">
        <w:rPr>
          <w:rFonts w:ascii="Arial" w:eastAsia="Times New Roman" w:hAnsi="Arial" w:cs="Arial"/>
          <w:color w:val="222222"/>
        </w:rPr>
        <w:t xml:space="preserve"> biofilm formation depends on surface support and carbon source and reduces fungal cell susceptibility to heat, cold, and UV ligh</w:t>
      </w:r>
      <w:r w:rsidR="00C90D72">
        <w:rPr>
          <w:rFonts w:ascii="Arial" w:eastAsia="Times New Roman" w:hAnsi="Arial" w:cs="Arial"/>
          <w:color w:val="222222"/>
        </w:rPr>
        <w:t xml:space="preserve">t. Appl Environ Microbiol. 2007, </w:t>
      </w:r>
      <w:r w:rsidRPr="008D7150">
        <w:rPr>
          <w:rFonts w:ascii="Arial" w:eastAsia="Times New Roman" w:hAnsi="Arial" w:cs="Arial"/>
          <w:color w:val="222222"/>
        </w:rPr>
        <w:t>73:4592-601.</w:t>
      </w:r>
    </w:p>
    <w:p w14:paraId="13DE759C" w14:textId="36464AA4"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Chang YC, Miller GF, Kwon-Chung KJ.: Importance of a developmentally regulated pheromone receptor of </w:t>
      </w:r>
      <w:r w:rsidRPr="008D7150">
        <w:rPr>
          <w:rFonts w:ascii="Arial" w:eastAsia="Times New Roman" w:hAnsi="Arial" w:cs="Arial"/>
          <w:i/>
          <w:color w:val="222222"/>
        </w:rPr>
        <w:t>Cryptococcus neoformans</w:t>
      </w:r>
      <w:r w:rsidRPr="008D7150">
        <w:rPr>
          <w:rFonts w:ascii="Arial" w:eastAsia="Times New Roman" w:hAnsi="Arial" w:cs="Arial"/>
          <w:color w:val="222222"/>
        </w:rPr>
        <w:t xml:space="preserve"> fo</w:t>
      </w:r>
      <w:r w:rsidR="00B706FE">
        <w:rPr>
          <w:rFonts w:ascii="Arial" w:eastAsia="Times New Roman" w:hAnsi="Arial" w:cs="Arial"/>
          <w:color w:val="222222"/>
        </w:rPr>
        <w:t xml:space="preserve">r virulence. Infect Immun. 2003, </w:t>
      </w:r>
      <w:r w:rsidRPr="008D7150">
        <w:rPr>
          <w:rFonts w:ascii="Arial" w:eastAsia="Times New Roman" w:hAnsi="Arial" w:cs="Arial"/>
          <w:color w:val="222222"/>
        </w:rPr>
        <w:t>71:4953-60.</w:t>
      </w:r>
    </w:p>
    <w:p w14:paraId="58529320" w14:textId="401F3D8D"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Doering TL.: How sweet it is! Cell wall biogenesis and polysaccharide capsule formation in </w:t>
      </w:r>
      <w:r w:rsidRPr="008D7150">
        <w:rPr>
          <w:rFonts w:ascii="Arial" w:eastAsia="Times New Roman" w:hAnsi="Arial" w:cs="Arial"/>
          <w:i/>
          <w:color w:val="222222"/>
        </w:rPr>
        <w:t>Cryptococcus neoformans</w:t>
      </w:r>
      <w:r w:rsidR="00021DE4">
        <w:rPr>
          <w:rFonts w:ascii="Arial" w:eastAsia="Times New Roman" w:hAnsi="Arial" w:cs="Arial"/>
          <w:color w:val="222222"/>
        </w:rPr>
        <w:t xml:space="preserve">. Annu Rev Microbiol. 2009, </w:t>
      </w:r>
      <w:r w:rsidRPr="008D7150">
        <w:rPr>
          <w:rFonts w:ascii="Arial" w:eastAsia="Times New Roman" w:hAnsi="Arial" w:cs="Arial"/>
          <w:color w:val="222222"/>
        </w:rPr>
        <w:t>63:223-47.</w:t>
      </w:r>
    </w:p>
    <w:p w14:paraId="72E307F7" w14:textId="6385A00F"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Rivera J, Feldmesser M, Cammer M, </w:t>
      </w:r>
      <w:r w:rsidR="001403DF">
        <w:rPr>
          <w:rFonts w:ascii="Arial" w:eastAsia="Times New Roman" w:hAnsi="Arial" w:cs="Arial"/>
          <w:color w:val="222222"/>
        </w:rPr>
        <w:t>Casadevall A.:</w:t>
      </w:r>
      <w:r w:rsidRPr="008D7150">
        <w:rPr>
          <w:rFonts w:ascii="Arial" w:eastAsia="Times New Roman" w:hAnsi="Arial" w:cs="Arial"/>
          <w:color w:val="222222"/>
        </w:rPr>
        <w:t xml:space="preserve"> Organ-dependent variation of capsule thickness in </w:t>
      </w:r>
      <w:r w:rsidRPr="008D7150">
        <w:rPr>
          <w:rFonts w:ascii="Arial" w:eastAsia="Times New Roman" w:hAnsi="Arial" w:cs="Arial"/>
          <w:i/>
          <w:color w:val="222222"/>
        </w:rPr>
        <w:t>Cryptococcus neoformans</w:t>
      </w:r>
      <w:r w:rsidRPr="008D7150">
        <w:rPr>
          <w:rFonts w:ascii="Arial" w:eastAsia="Times New Roman" w:hAnsi="Arial" w:cs="Arial"/>
          <w:color w:val="222222"/>
        </w:rPr>
        <w:t xml:space="preserve"> during experimental murin</w:t>
      </w:r>
      <w:r w:rsidR="00D76879">
        <w:rPr>
          <w:rFonts w:ascii="Arial" w:eastAsia="Times New Roman" w:hAnsi="Arial" w:cs="Arial"/>
          <w:color w:val="222222"/>
        </w:rPr>
        <w:t xml:space="preserve">e infection. Infect Immun. 1998, </w:t>
      </w:r>
      <w:r w:rsidRPr="008D7150">
        <w:rPr>
          <w:rFonts w:ascii="Arial" w:eastAsia="Times New Roman" w:hAnsi="Arial" w:cs="Arial"/>
          <w:color w:val="222222"/>
        </w:rPr>
        <w:t>66:5027-30.</w:t>
      </w:r>
    </w:p>
    <w:p w14:paraId="1E977B61" w14:textId="03B17055" w:rsidR="00727D08" w:rsidRPr="008D7150" w:rsidRDefault="00630E98" w:rsidP="008D7150">
      <w:pPr>
        <w:pStyle w:val="ListParagraph"/>
        <w:numPr>
          <w:ilvl w:val="0"/>
          <w:numId w:val="11"/>
        </w:numPr>
        <w:spacing w:line="480" w:lineRule="auto"/>
        <w:rPr>
          <w:rFonts w:ascii="Arial" w:eastAsia="Times New Roman" w:hAnsi="Arial" w:cs="Arial"/>
          <w:color w:val="222222"/>
        </w:rPr>
      </w:pPr>
      <w:r>
        <w:rPr>
          <w:rFonts w:ascii="Arial" w:eastAsia="Times New Roman" w:hAnsi="Arial" w:cs="Arial"/>
          <w:color w:val="222222"/>
        </w:rPr>
        <w:t>••</w:t>
      </w:r>
      <w:r w:rsidR="00727D08" w:rsidRPr="008D7150">
        <w:rPr>
          <w:rFonts w:ascii="Arial" w:eastAsia="Times New Roman" w:hAnsi="Arial" w:cs="Arial"/>
          <w:color w:val="222222"/>
        </w:rPr>
        <w:t xml:space="preserve"> </w:t>
      </w:r>
      <w:r w:rsidR="00C22223" w:rsidRPr="008D7150">
        <w:rPr>
          <w:rFonts w:ascii="Arial" w:eastAsia="Times New Roman" w:hAnsi="Arial" w:cs="Arial"/>
          <w:color w:val="222222"/>
        </w:rPr>
        <w:t xml:space="preserve">Haynes BC, Skowyra ML, Spencer SJ, et al.: Toward an integrated model of capsule regulation in </w:t>
      </w:r>
      <w:r w:rsidR="00C22223" w:rsidRPr="008D7150">
        <w:rPr>
          <w:rFonts w:ascii="Arial" w:eastAsia="Times New Roman" w:hAnsi="Arial" w:cs="Arial"/>
          <w:i/>
          <w:color w:val="222222"/>
        </w:rPr>
        <w:t>Cryptococcus neoformans</w:t>
      </w:r>
      <w:r w:rsidR="00C22223" w:rsidRPr="008D7150">
        <w:rPr>
          <w:rFonts w:ascii="Arial" w:eastAsia="Times New Roman" w:hAnsi="Arial" w:cs="Arial"/>
          <w:color w:val="222222"/>
        </w:rPr>
        <w:t>. PLoS Patho</w:t>
      </w:r>
      <w:r w:rsidR="00727D08" w:rsidRPr="008D7150">
        <w:rPr>
          <w:rFonts w:ascii="Arial" w:eastAsia="Times New Roman" w:hAnsi="Arial" w:cs="Arial"/>
          <w:color w:val="222222"/>
        </w:rPr>
        <w:t>g. 2</w:t>
      </w:r>
      <w:r w:rsidR="00A105C9">
        <w:rPr>
          <w:rFonts w:ascii="Arial" w:eastAsia="Times New Roman" w:hAnsi="Arial" w:cs="Arial"/>
          <w:color w:val="222222"/>
        </w:rPr>
        <w:t xml:space="preserve">011, </w:t>
      </w:r>
      <w:r w:rsidR="00727D08" w:rsidRPr="008D7150">
        <w:rPr>
          <w:rFonts w:ascii="Arial" w:eastAsia="Times New Roman" w:hAnsi="Arial" w:cs="Arial"/>
          <w:color w:val="222222"/>
        </w:rPr>
        <w:t xml:space="preserve">7:e1002411. </w:t>
      </w:r>
      <w:r w:rsidR="00C273D6" w:rsidRPr="00630E98">
        <w:rPr>
          <w:rFonts w:ascii="Arial" w:eastAsia="Times New Roman" w:hAnsi="Arial" w:cs="Arial"/>
          <w:i/>
          <w:color w:val="222222"/>
        </w:rPr>
        <w:t>An example of integrating</w:t>
      </w:r>
      <w:r w:rsidR="00727D08" w:rsidRPr="00630E98">
        <w:rPr>
          <w:rFonts w:ascii="Arial" w:eastAsia="Times New Roman" w:hAnsi="Arial" w:cs="Arial"/>
          <w:i/>
          <w:color w:val="222222"/>
        </w:rPr>
        <w:t xml:space="preserve"> RNA-seq with ChIP-seq to </w:t>
      </w:r>
      <w:r w:rsidR="00C273D6" w:rsidRPr="00630E98">
        <w:rPr>
          <w:rFonts w:ascii="Arial" w:eastAsia="Times New Roman" w:hAnsi="Arial" w:cs="Arial"/>
          <w:i/>
          <w:color w:val="222222"/>
        </w:rPr>
        <w:t xml:space="preserve">identify genes </w:t>
      </w:r>
      <w:r w:rsidR="00727D08" w:rsidRPr="00630E98">
        <w:rPr>
          <w:rFonts w:ascii="Arial" w:eastAsia="Times New Roman" w:hAnsi="Arial" w:cs="Arial"/>
          <w:i/>
          <w:color w:val="222222"/>
        </w:rPr>
        <w:t xml:space="preserve">directly </w:t>
      </w:r>
      <w:r w:rsidR="00C273D6" w:rsidRPr="00630E98">
        <w:rPr>
          <w:rFonts w:ascii="Arial" w:eastAsia="Times New Roman" w:hAnsi="Arial" w:cs="Arial"/>
          <w:i/>
          <w:color w:val="222222"/>
        </w:rPr>
        <w:t>involved in capsule regulation.</w:t>
      </w:r>
    </w:p>
    <w:p w14:paraId="353E94EF" w14:textId="631BEAED"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Koutelou E, Hirsch CL, Dent SY.: Multiple faces of the SAGA com</w:t>
      </w:r>
      <w:r w:rsidR="00B2535F">
        <w:rPr>
          <w:rFonts w:ascii="Arial" w:eastAsia="Times New Roman" w:hAnsi="Arial" w:cs="Arial"/>
          <w:color w:val="222222"/>
        </w:rPr>
        <w:t xml:space="preserve">plex. Curr Opin Cell Biol. 2010, </w:t>
      </w:r>
      <w:r w:rsidRPr="008D7150">
        <w:rPr>
          <w:rFonts w:ascii="Arial" w:eastAsia="Times New Roman" w:hAnsi="Arial" w:cs="Arial"/>
          <w:color w:val="222222"/>
        </w:rPr>
        <w:t>22:374-82.</w:t>
      </w:r>
    </w:p>
    <w:p w14:paraId="0130F9D1" w14:textId="77777777" w:rsidR="004D0643" w:rsidRPr="008D7150" w:rsidRDefault="004D064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Jung WH, Sham A, White R, et al.: Iron regulation of the major virulence factors in the AIDS-associated pathogen </w:t>
      </w:r>
      <w:r w:rsidRPr="008D7150">
        <w:rPr>
          <w:rFonts w:ascii="Arial" w:eastAsia="Times New Roman" w:hAnsi="Arial" w:cs="Arial"/>
          <w:i/>
          <w:color w:val="222222"/>
        </w:rPr>
        <w:t>Cryptococcus neoformans</w:t>
      </w:r>
      <w:r w:rsidRPr="008D7150">
        <w:rPr>
          <w:rFonts w:ascii="Arial" w:eastAsia="Times New Roman" w:hAnsi="Arial" w:cs="Arial"/>
          <w:color w:val="222222"/>
        </w:rPr>
        <w:t>. PLoS Biol. 2006;4:e410.</w:t>
      </w:r>
    </w:p>
    <w:p w14:paraId="21A18B00" w14:textId="4EEC81D2" w:rsidR="00C22223" w:rsidRPr="008D7150" w:rsidRDefault="004D064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 </w:t>
      </w:r>
      <w:r w:rsidR="00C22223" w:rsidRPr="008D7150">
        <w:rPr>
          <w:rFonts w:ascii="Arial" w:eastAsia="Times New Roman" w:hAnsi="Arial" w:cs="Arial"/>
          <w:color w:val="222222"/>
        </w:rPr>
        <w:t xml:space="preserve">Carriconde F, Gilgado F, Arthur I, et al.: Clonality and α-a recombination in the Australian </w:t>
      </w:r>
      <w:r w:rsidR="00C22223" w:rsidRPr="008D7150">
        <w:rPr>
          <w:rFonts w:ascii="Arial" w:eastAsia="Times New Roman" w:hAnsi="Arial" w:cs="Arial"/>
          <w:i/>
          <w:color w:val="222222"/>
        </w:rPr>
        <w:t>Cryptococcus gattii</w:t>
      </w:r>
      <w:r w:rsidR="00C22223" w:rsidRPr="008D7150">
        <w:rPr>
          <w:rFonts w:ascii="Arial" w:eastAsia="Times New Roman" w:hAnsi="Arial" w:cs="Arial"/>
          <w:color w:val="222222"/>
        </w:rPr>
        <w:t xml:space="preserve"> VGII population--an emerging outbreak in Australia. PLoS One. 2011 24;6:e16936.</w:t>
      </w:r>
    </w:p>
    <w:p w14:paraId="4D5E5671" w14:textId="6E9642B6"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Galanis E, Hoang L, Kibsey P, et al.: Clinical presentation, diagnosis and management of </w:t>
      </w:r>
      <w:r w:rsidRPr="008D7150">
        <w:rPr>
          <w:rFonts w:ascii="Arial" w:eastAsia="Times New Roman" w:hAnsi="Arial" w:cs="Arial"/>
          <w:i/>
          <w:color w:val="222222"/>
        </w:rPr>
        <w:t>Cryptococcus gattii</w:t>
      </w:r>
      <w:r w:rsidRPr="008D7150">
        <w:rPr>
          <w:rFonts w:ascii="Arial" w:eastAsia="Times New Roman" w:hAnsi="Arial" w:cs="Arial"/>
          <w:color w:val="222222"/>
        </w:rPr>
        <w:t xml:space="preserve"> cases: Lessons learned from British Columbia. Can J Infect Dis Med Microbiol. 2009</w:t>
      </w:r>
      <w:r w:rsidR="0092384B">
        <w:rPr>
          <w:rFonts w:ascii="Arial" w:eastAsia="Times New Roman" w:hAnsi="Arial" w:cs="Arial"/>
          <w:color w:val="222222"/>
        </w:rPr>
        <w:t xml:space="preserve">, </w:t>
      </w:r>
      <w:r w:rsidRPr="008D7150">
        <w:rPr>
          <w:rFonts w:ascii="Arial" w:eastAsia="Times New Roman" w:hAnsi="Arial" w:cs="Arial"/>
          <w:color w:val="222222"/>
        </w:rPr>
        <w:t>20:23-8.</w:t>
      </w:r>
    </w:p>
    <w:p w14:paraId="372705EB" w14:textId="7279D65A"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Bovers M, Hagen F, Boekhout T.: Diversity of the </w:t>
      </w:r>
      <w:r w:rsidRPr="008D7150">
        <w:rPr>
          <w:rFonts w:ascii="Arial" w:eastAsia="Times New Roman" w:hAnsi="Arial" w:cs="Arial"/>
          <w:i/>
          <w:color w:val="222222"/>
        </w:rPr>
        <w:t>Cryptococcus neoformans</w:t>
      </w:r>
      <w:r w:rsidRPr="008D7150">
        <w:rPr>
          <w:rFonts w:ascii="Arial" w:eastAsia="Times New Roman" w:hAnsi="Arial" w:cs="Arial"/>
          <w:color w:val="222222"/>
        </w:rPr>
        <w:t>-</w:t>
      </w:r>
      <w:r w:rsidRPr="008D7150">
        <w:rPr>
          <w:rFonts w:ascii="Arial" w:eastAsia="Times New Roman" w:hAnsi="Arial" w:cs="Arial"/>
          <w:i/>
          <w:color w:val="222222"/>
        </w:rPr>
        <w:t>Cryptococcus gattii</w:t>
      </w:r>
      <w:r w:rsidRPr="008D7150">
        <w:rPr>
          <w:rFonts w:ascii="Arial" w:eastAsia="Times New Roman" w:hAnsi="Arial" w:cs="Arial"/>
          <w:color w:val="222222"/>
        </w:rPr>
        <w:t xml:space="preserve"> species c</w:t>
      </w:r>
      <w:r w:rsidR="00E06AAF">
        <w:rPr>
          <w:rFonts w:ascii="Arial" w:eastAsia="Times New Roman" w:hAnsi="Arial" w:cs="Arial"/>
          <w:color w:val="222222"/>
        </w:rPr>
        <w:t xml:space="preserve">omplex. Rev Iberoam Micol. 2008, </w:t>
      </w:r>
      <w:r w:rsidRPr="008D7150">
        <w:rPr>
          <w:rFonts w:ascii="Arial" w:eastAsia="Times New Roman" w:hAnsi="Arial" w:cs="Arial"/>
          <w:color w:val="222222"/>
        </w:rPr>
        <w:t>25:S4-12.</w:t>
      </w:r>
    </w:p>
    <w:p w14:paraId="6F1ACC2E" w14:textId="239D55EE"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Chaturvedi V, Nierman WC.: </w:t>
      </w:r>
      <w:r w:rsidRPr="008D7150">
        <w:rPr>
          <w:rFonts w:ascii="Arial" w:eastAsia="Times New Roman" w:hAnsi="Arial" w:cs="Arial"/>
          <w:i/>
          <w:color w:val="222222"/>
        </w:rPr>
        <w:t>Cryptococcus gattii</w:t>
      </w:r>
      <w:r w:rsidRPr="008D7150">
        <w:rPr>
          <w:rFonts w:ascii="Arial" w:eastAsia="Times New Roman" w:hAnsi="Arial" w:cs="Arial"/>
          <w:color w:val="222222"/>
        </w:rPr>
        <w:t xml:space="preserve"> comparative genomics an</w:t>
      </w:r>
      <w:r w:rsidR="00E0703B">
        <w:rPr>
          <w:rFonts w:ascii="Arial" w:eastAsia="Times New Roman" w:hAnsi="Arial" w:cs="Arial"/>
          <w:color w:val="222222"/>
        </w:rPr>
        <w:t>d transcriptomics: a NIH/NIAID white p</w:t>
      </w:r>
      <w:r w:rsidR="002B65E4">
        <w:rPr>
          <w:rFonts w:ascii="Arial" w:eastAsia="Times New Roman" w:hAnsi="Arial" w:cs="Arial"/>
          <w:color w:val="222222"/>
        </w:rPr>
        <w:t xml:space="preserve">aper. Mycopathologia. 2012, </w:t>
      </w:r>
      <w:r w:rsidRPr="008D7150">
        <w:rPr>
          <w:rFonts w:ascii="Arial" w:eastAsia="Times New Roman" w:hAnsi="Arial" w:cs="Arial"/>
          <w:color w:val="222222"/>
        </w:rPr>
        <w:t>173:367-73.</w:t>
      </w:r>
    </w:p>
    <w:p w14:paraId="34C54353" w14:textId="1F32CD31" w:rsidR="00CA6B92" w:rsidRPr="00630E98" w:rsidRDefault="00630E98" w:rsidP="008D7150">
      <w:pPr>
        <w:pStyle w:val="ListParagraph"/>
        <w:numPr>
          <w:ilvl w:val="0"/>
          <w:numId w:val="11"/>
        </w:numPr>
        <w:spacing w:line="480" w:lineRule="auto"/>
        <w:rPr>
          <w:rFonts w:ascii="Arial" w:eastAsia="Times New Roman" w:hAnsi="Arial" w:cs="Arial"/>
          <w:i/>
          <w:color w:val="222222"/>
        </w:rPr>
      </w:pPr>
      <w:r w:rsidRPr="008D7150">
        <w:rPr>
          <w:rFonts w:ascii="Arial" w:eastAsia="Times New Roman" w:hAnsi="Arial" w:cs="Arial"/>
          <w:color w:val="222222"/>
        </w:rPr>
        <w:t xml:space="preserve"> </w:t>
      </w:r>
      <w:r>
        <w:rPr>
          <w:rFonts w:ascii="Arial" w:eastAsia="Times New Roman" w:hAnsi="Arial" w:cs="Arial"/>
          <w:color w:val="222222"/>
        </w:rPr>
        <w:t>•</w:t>
      </w:r>
      <w:r w:rsidRPr="008D7150">
        <w:rPr>
          <w:rFonts w:ascii="Arial" w:eastAsia="Times New Roman" w:hAnsi="Arial" w:cs="Arial"/>
          <w:color w:val="222222"/>
        </w:rPr>
        <w:t xml:space="preserve">• </w:t>
      </w:r>
      <w:r>
        <w:rPr>
          <w:rFonts w:ascii="Arial" w:eastAsia="Times New Roman" w:hAnsi="Arial" w:cs="Arial"/>
          <w:color w:val="222222"/>
        </w:rPr>
        <w:t>T</w:t>
      </w:r>
      <w:r w:rsidR="00C22223" w:rsidRPr="008D7150">
        <w:rPr>
          <w:rFonts w:ascii="Arial" w:eastAsia="Times New Roman" w:hAnsi="Arial" w:cs="Arial"/>
          <w:color w:val="222222"/>
        </w:rPr>
        <w:t>hompson JF, Milos PM.: The properties and applications of single-molecule DN</w:t>
      </w:r>
      <w:r w:rsidR="00EE1F67">
        <w:rPr>
          <w:rFonts w:ascii="Arial" w:eastAsia="Times New Roman" w:hAnsi="Arial" w:cs="Arial"/>
          <w:color w:val="222222"/>
        </w:rPr>
        <w:t xml:space="preserve">A sequencing. Genome Biol. 2011, </w:t>
      </w:r>
      <w:r w:rsidR="00C22223" w:rsidRPr="008D7150">
        <w:rPr>
          <w:rFonts w:ascii="Arial" w:eastAsia="Times New Roman" w:hAnsi="Arial" w:cs="Arial"/>
          <w:color w:val="222222"/>
        </w:rPr>
        <w:t>12:217.</w:t>
      </w:r>
      <w:r w:rsidR="00325610">
        <w:rPr>
          <w:rFonts w:ascii="Arial" w:eastAsia="Times New Roman" w:hAnsi="Arial" w:cs="Arial"/>
          <w:color w:val="222222"/>
        </w:rPr>
        <w:t xml:space="preserve"> </w:t>
      </w:r>
      <w:r w:rsidR="00C273D6" w:rsidRPr="00630E98">
        <w:rPr>
          <w:rFonts w:ascii="Arial" w:eastAsia="Times New Roman" w:hAnsi="Arial" w:cs="Arial"/>
          <w:i/>
          <w:color w:val="222222"/>
        </w:rPr>
        <w:t>Extensive</w:t>
      </w:r>
      <w:r w:rsidR="00CA6B92" w:rsidRPr="00630E98">
        <w:rPr>
          <w:rFonts w:ascii="Arial" w:eastAsia="Times New Roman" w:hAnsi="Arial" w:cs="Arial"/>
          <w:i/>
          <w:color w:val="222222"/>
        </w:rPr>
        <w:t xml:space="preserve"> review of next-generation sequencing, describing benefits, drawbacks and applications of the main technologies.</w:t>
      </w:r>
    </w:p>
    <w:p w14:paraId="64808588" w14:textId="714EB328" w:rsidR="00CA6B92"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Rizzo JM, Buck MJ.: Key principles and clinical applications of "next-generation" DNA sequencing</w:t>
      </w:r>
      <w:r w:rsidR="00E27D63">
        <w:rPr>
          <w:rFonts w:ascii="Arial" w:eastAsia="Times New Roman" w:hAnsi="Arial" w:cs="Arial"/>
          <w:color w:val="222222"/>
        </w:rPr>
        <w:t xml:space="preserve">. Cancer Prev Res (Phila). 2012, </w:t>
      </w:r>
      <w:r w:rsidRPr="008D7150">
        <w:rPr>
          <w:rFonts w:ascii="Arial" w:eastAsia="Times New Roman" w:hAnsi="Arial" w:cs="Arial"/>
          <w:color w:val="222222"/>
        </w:rPr>
        <w:t>5:887-900.</w:t>
      </w:r>
    </w:p>
    <w:p w14:paraId="334BBB1E" w14:textId="40AEE816"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Levin JZ, Yassour M, Adiconis X, et al.: Comprehensive comparative analysis of strand-specific RNA sequen</w:t>
      </w:r>
      <w:r w:rsidR="00946F7E">
        <w:rPr>
          <w:rFonts w:ascii="Arial" w:eastAsia="Times New Roman" w:hAnsi="Arial" w:cs="Arial"/>
          <w:color w:val="222222"/>
        </w:rPr>
        <w:t xml:space="preserve">cing methods. Nat Methods. 2010, </w:t>
      </w:r>
      <w:r w:rsidRPr="008D7150">
        <w:rPr>
          <w:rFonts w:ascii="Arial" w:eastAsia="Times New Roman" w:hAnsi="Arial" w:cs="Arial"/>
          <w:color w:val="222222"/>
        </w:rPr>
        <w:t>7:709-15.</w:t>
      </w:r>
      <w:r w:rsidR="001B07DE" w:rsidRPr="008D7150">
        <w:rPr>
          <w:rFonts w:ascii="Arial" w:eastAsia="Times New Roman" w:hAnsi="Arial" w:cs="Arial"/>
          <w:color w:val="222222"/>
        </w:rPr>
        <w:t xml:space="preserve"> </w:t>
      </w:r>
    </w:p>
    <w:p w14:paraId="7B56402B" w14:textId="1CCE9D8E"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Hansen KD, Irizarry RA, Wu Z.: Removing technical variability in RNA-seq data using conditional quantile nor</w:t>
      </w:r>
      <w:r w:rsidR="008D3DE8">
        <w:rPr>
          <w:rFonts w:ascii="Arial" w:eastAsia="Times New Roman" w:hAnsi="Arial" w:cs="Arial"/>
          <w:color w:val="222222"/>
        </w:rPr>
        <w:t xml:space="preserve">malization. Biostatistics. 2012, </w:t>
      </w:r>
      <w:r w:rsidRPr="008D7150">
        <w:rPr>
          <w:rFonts w:ascii="Arial" w:eastAsia="Times New Roman" w:hAnsi="Arial" w:cs="Arial"/>
          <w:color w:val="222222"/>
        </w:rPr>
        <w:t>13:204-16.</w:t>
      </w:r>
    </w:p>
    <w:p w14:paraId="103F1F17" w14:textId="3D8235BB" w:rsidR="00CE2D61" w:rsidRPr="008D7150" w:rsidRDefault="00CE2D61"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Hardcastle TJ</w:t>
      </w:r>
      <w:r w:rsidR="00E0703B">
        <w:rPr>
          <w:rFonts w:ascii="Arial" w:eastAsia="Times New Roman" w:hAnsi="Arial" w:cs="Arial"/>
          <w:color w:val="222222"/>
        </w:rPr>
        <w:t>, Kelly KA.: baySeq: empirical b</w:t>
      </w:r>
      <w:r w:rsidRPr="008D7150">
        <w:rPr>
          <w:rFonts w:ascii="Arial" w:eastAsia="Times New Roman" w:hAnsi="Arial" w:cs="Arial"/>
          <w:color w:val="222222"/>
        </w:rPr>
        <w:t>ayesian methods for identifying differential expression in sequence count</w:t>
      </w:r>
      <w:r w:rsidR="00152848">
        <w:rPr>
          <w:rFonts w:ascii="Arial" w:eastAsia="Times New Roman" w:hAnsi="Arial" w:cs="Arial"/>
          <w:color w:val="222222"/>
        </w:rPr>
        <w:t xml:space="preserve"> data. BMC Bioinformatics. 2010, </w:t>
      </w:r>
      <w:r w:rsidRPr="008D7150">
        <w:rPr>
          <w:rFonts w:ascii="Arial" w:eastAsia="Times New Roman" w:hAnsi="Arial" w:cs="Arial"/>
          <w:color w:val="222222"/>
        </w:rPr>
        <w:t>11:422.</w:t>
      </w:r>
    </w:p>
    <w:p w14:paraId="36E89C65" w14:textId="23354031"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Wang L, Feng Z, Wang X, et al.: DEGseq: an R package for identifying differentially expressed genes from RNA</w:t>
      </w:r>
      <w:r w:rsidR="00C00D25">
        <w:rPr>
          <w:rFonts w:ascii="Arial" w:eastAsia="Times New Roman" w:hAnsi="Arial" w:cs="Arial"/>
          <w:color w:val="222222"/>
        </w:rPr>
        <w:t>-s</w:t>
      </w:r>
      <w:r w:rsidR="00433DE8">
        <w:rPr>
          <w:rFonts w:ascii="Arial" w:eastAsia="Times New Roman" w:hAnsi="Arial" w:cs="Arial"/>
          <w:color w:val="222222"/>
        </w:rPr>
        <w:t>eq data. Bioinformatics. 2010, 26</w:t>
      </w:r>
      <w:r w:rsidR="00C00D25">
        <w:rPr>
          <w:rFonts w:ascii="Arial" w:eastAsia="Times New Roman" w:hAnsi="Arial" w:cs="Arial"/>
          <w:color w:val="222222"/>
        </w:rPr>
        <w:t>:</w:t>
      </w:r>
      <w:r w:rsidRPr="008D7150">
        <w:rPr>
          <w:rFonts w:ascii="Arial" w:eastAsia="Times New Roman" w:hAnsi="Arial" w:cs="Arial"/>
          <w:color w:val="222222"/>
        </w:rPr>
        <w:t>136-8.</w:t>
      </w:r>
    </w:p>
    <w:p w14:paraId="14C4A264" w14:textId="584023E4"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Robinson MD, McCarthy DJ, Smyth GK.: edgeR: a Bioconductor package for differential expression analysis of digital gene expressi</w:t>
      </w:r>
      <w:r w:rsidR="0005239A">
        <w:rPr>
          <w:rFonts w:ascii="Arial" w:eastAsia="Times New Roman" w:hAnsi="Arial" w:cs="Arial"/>
          <w:color w:val="222222"/>
        </w:rPr>
        <w:t xml:space="preserve">on data. Bioinformatics. 2010, </w:t>
      </w:r>
      <w:r w:rsidR="00616ECD">
        <w:rPr>
          <w:rFonts w:ascii="Arial" w:eastAsia="Times New Roman" w:hAnsi="Arial" w:cs="Arial"/>
          <w:color w:val="222222"/>
        </w:rPr>
        <w:t>26</w:t>
      </w:r>
      <w:r w:rsidRPr="008D7150">
        <w:rPr>
          <w:rFonts w:ascii="Arial" w:eastAsia="Times New Roman" w:hAnsi="Arial" w:cs="Arial"/>
          <w:color w:val="222222"/>
        </w:rPr>
        <w:t>:139-40.</w:t>
      </w:r>
    </w:p>
    <w:p w14:paraId="15601D3B" w14:textId="1011E861" w:rsidR="005426A9" w:rsidRPr="008D7150" w:rsidRDefault="005426A9"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Brown JA, Sherlock G, Myers CL, et al.: Global analysis of gene function in yeast by quantitative phenotypic</w:t>
      </w:r>
      <w:r w:rsidR="00635084">
        <w:rPr>
          <w:rFonts w:ascii="Arial" w:eastAsia="Times New Roman" w:hAnsi="Arial" w:cs="Arial"/>
          <w:color w:val="222222"/>
        </w:rPr>
        <w:t xml:space="preserve"> profiling. Mol Syst Biol. 2006, </w:t>
      </w:r>
      <w:r w:rsidRPr="008D7150">
        <w:rPr>
          <w:rFonts w:ascii="Arial" w:eastAsia="Times New Roman" w:hAnsi="Arial" w:cs="Arial"/>
          <w:color w:val="222222"/>
        </w:rPr>
        <w:t>2:2006.0001.</w:t>
      </w:r>
    </w:p>
    <w:p w14:paraId="76B4D9D0" w14:textId="0EE9A19A" w:rsidR="005426A9" w:rsidRPr="008D7150" w:rsidRDefault="005426A9"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Li H, Ruan J, Durbin R.: Mapping short DNA sequencing reads and calling variants using mapping q</w:t>
      </w:r>
      <w:r w:rsidR="002A1F08">
        <w:rPr>
          <w:rFonts w:ascii="Arial" w:eastAsia="Times New Roman" w:hAnsi="Arial" w:cs="Arial"/>
          <w:color w:val="222222"/>
        </w:rPr>
        <w:t xml:space="preserve">uality scores. Genome Res. 2008, </w:t>
      </w:r>
      <w:r w:rsidRPr="008D7150">
        <w:rPr>
          <w:rFonts w:ascii="Arial" w:eastAsia="Times New Roman" w:hAnsi="Arial" w:cs="Arial"/>
          <w:color w:val="222222"/>
        </w:rPr>
        <w:t>18:1851-8.</w:t>
      </w:r>
      <w:r w:rsidR="001B07DE" w:rsidRPr="008D7150">
        <w:rPr>
          <w:rFonts w:ascii="Arial" w:eastAsia="Times New Roman" w:hAnsi="Arial" w:cs="Arial"/>
          <w:color w:val="222222"/>
        </w:rPr>
        <w:t xml:space="preserve"> </w:t>
      </w:r>
    </w:p>
    <w:p w14:paraId="1314F621" w14:textId="6213BD98" w:rsidR="005426A9" w:rsidRPr="008D7150" w:rsidRDefault="005426A9"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Jiang H, Wong WH.: SeqMap: mapping massive amount of oligonucleotides to the genome. Bioinfo</w:t>
      </w:r>
      <w:r w:rsidR="00002736">
        <w:rPr>
          <w:rFonts w:ascii="Arial" w:eastAsia="Times New Roman" w:hAnsi="Arial" w:cs="Arial"/>
          <w:color w:val="222222"/>
        </w:rPr>
        <w:t>rmatics. 2008, 15</w:t>
      </w:r>
      <w:r w:rsidRPr="008D7150">
        <w:rPr>
          <w:rFonts w:ascii="Arial" w:eastAsia="Times New Roman" w:hAnsi="Arial" w:cs="Arial"/>
          <w:color w:val="222222"/>
        </w:rPr>
        <w:t>:2395-6.</w:t>
      </w:r>
      <w:r w:rsidR="001B07DE" w:rsidRPr="008D7150">
        <w:rPr>
          <w:rFonts w:ascii="Arial" w:eastAsia="Times New Roman" w:hAnsi="Arial" w:cs="Arial"/>
          <w:color w:val="222222"/>
        </w:rPr>
        <w:t xml:space="preserve"> </w:t>
      </w:r>
    </w:p>
    <w:p w14:paraId="4014BD74" w14:textId="0EEC037C" w:rsidR="005426A9" w:rsidRPr="008D7150" w:rsidRDefault="005426A9"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Jiang H, Wong WH.: Statistical inferences for isoform expression i</w:t>
      </w:r>
      <w:r w:rsidR="00002736">
        <w:rPr>
          <w:rFonts w:ascii="Arial" w:eastAsia="Times New Roman" w:hAnsi="Arial" w:cs="Arial"/>
          <w:color w:val="222222"/>
        </w:rPr>
        <w:t xml:space="preserve">n </w:t>
      </w:r>
      <w:r w:rsidR="003753B8">
        <w:rPr>
          <w:rFonts w:ascii="Arial" w:eastAsia="Times New Roman" w:hAnsi="Arial" w:cs="Arial"/>
          <w:color w:val="222222"/>
        </w:rPr>
        <w:t>RNA-Seq. Bioinformatics. 2009, 25</w:t>
      </w:r>
      <w:r w:rsidRPr="008D7150">
        <w:rPr>
          <w:rFonts w:ascii="Arial" w:eastAsia="Times New Roman" w:hAnsi="Arial" w:cs="Arial"/>
          <w:color w:val="222222"/>
        </w:rPr>
        <w:t>:1026-32.</w:t>
      </w:r>
    </w:p>
    <w:p w14:paraId="67935C9E" w14:textId="4F0F0E31" w:rsidR="00C22223"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Smyth GK.: Linear models and empirical bayes methods for assessing differential expression in microarray experiments.</w:t>
      </w:r>
      <w:r w:rsidR="00002736">
        <w:rPr>
          <w:rFonts w:ascii="Arial" w:eastAsia="Times New Roman" w:hAnsi="Arial" w:cs="Arial"/>
          <w:color w:val="222222"/>
        </w:rPr>
        <w:t xml:space="preserve"> Stat Appl Genet Mol Biol. 2004, </w:t>
      </w:r>
      <w:r w:rsidR="003753B8">
        <w:rPr>
          <w:rFonts w:ascii="Arial" w:eastAsia="Times New Roman" w:hAnsi="Arial" w:cs="Arial"/>
          <w:color w:val="222222"/>
        </w:rPr>
        <w:t>3: Article3</w:t>
      </w:r>
    </w:p>
    <w:p w14:paraId="1B5515A2" w14:textId="1401BC03"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Lo K, G</w:t>
      </w:r>
      <w:r w:rsidR="00E0703B">
        <w:rPr>
          <w:rFonts w:ascii="Arial" w:eastAsia="Times New Roman" w:hAnsi="Arial" w:cs="Arial"/>
          <w:color w:val="222222"/>
        </w:rPr>
        <w:t>ottardo R.: Flexible empirical b</w:t>
      </w:r>
      <w:r w:rsidRPr="008D7150">
        <w:rPr>
          <w:rFonts w:ascii="Arial" w:eastAsia="Times New Roman" w:hAnsi="Arial" w:cs="Arial"/>
          <w:color w:val="222222"/>
        </w:rPr>
        <w:t>ayes models for differential gene e</w:t>
      </w:r>
      <w:r w:rsidR="00002736">
        <w:rPr>
          <w:rFonts w:ascii="Arial" w:eastAsia="Times New Roman" w:hAnsi="Arial" w:cs="Arial"/>
          <w:color w:val="222222"/>
        </w:rPr>
        <w:t>xp</w:t>
      </w:r>
      <w:r w:rsidR="006F247A">
        <w:rPr>
          <w:rFonts w:ascii="Arial" w:eastAsia="Times New Roman" w:hAnsi="Arial" w:cs="Arial"/>
          <w:color w:val="222222"/>
        </w:rPr>
        <w:t>ression. Bioinformatics. 2007, 23</w:t>
      </w:r>
      <w:r w:rsidR="00002736">
        <w:rPr>
          <w:rFonts w:ascii="Arial" w:eastAsia="Times New Roman" w:hAnsi="Arial" w:cs="Arial"/>
          <w:color w:val="222222"/>
        </w:rPr>
        <w:t>:</w:t>
      </w:r>
      <w:r w:rsidRPr="008D7150">
        <w:rPr>
          <w:rFonts w:ascii="Arial" w:eastAsia="Times New Roman" w:hAnsi="Arial" w:cs="Arial"/>
          <w:color w:val="222222"/>
        </w:rPr>
        <w:t>328-35</w:t>
      </w:r>
      <w:r w:rsidR="00630E98">
        <w:rPr>
          <w:rFonts w:ascii="Arial" w:eastAsia="Times New Roman" w:hAnsi="Arial" w:cs="Arial"/>
          <w:color w:val="222222"/>
        </w:rPr>
        <w:t>.</w:t>
      </w:r>
    </w:p>
    <w:p w14:paraId="57759EF9" w14:textId="3E66188D"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 xml:space="preserve">Li R, Li Y, Kristiansen K, </w:t>
      </w:r>
      <w:r w:rsidR="004A6427">
        <w:rPr>
          <w:rFonts w:ascii="Arial" w:eastAsia="Times New Roman" w:hAnsi="Arial" w:cs="Arial"/>
          <w:color w:val="222222"/>
        </w:rPr>
        <w:t>Wang J.:</w:t>
      </w:r>
      <w:r w:rsidRPr="008D7150">
        <w:rPr>
          <w:rFonts w:ascii="Arial" w:eastAsia="Times New Roman" w:hAnsi="Arial" w:cs="Arial"/>
          <w:color w:val="222222"/>
        </w:rPr>
        <w:t xml:space="preserve"> SOAP: short oligonucleotide alignment program. Bio</w:t>
      </w:r>
      <w:r w:rsidR="006C280E">
        <w:rPr>
          <w:rFonts w:ascii="Arial" w:eastAsia="Times New Roman" w:hAnsi="Arial" w:cs="Arial"/>
          <w:color w:val="222222"/>
        </w:rPr>
        <w:t>informatics. 2008, 24</w:t>
      </w:r>
      <w:r w:rsidR="00002736">
        <w:rPr>
          <w:rFonts w:ascii="Arial" w:eastAsia="Times New Roman" w:hAnsi="Arial" w:cs="Arial"/>
          <w:color w:val="222222"/>
        </w:rPr>
        <w:t>:</w:t>
      </w:r>
      <w:r w:rsidRPr="008D7150">
        <w:rPr>
          <w:rFonts w:ascii="Arial" w:eastAsia="Times New Roman" w:hAnsi="Arial" w:cs="Arial"/>
          <w:color w:val="222222"/>
        </w:rPr>
        <w:t>713-4.</w:t>
      </w:r>
    </w:p>
    <w:p w14:paraId="241FD3E6" w14:textId="30BD482A"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Marioni JC, Mason CE, Mane SM, et al.: RNA-seq: an assessment of technical reproducibility and comparison with gene expr</w:t>
      </w:r>
      <w:r w:rsidR="00D52DC9">
        <w:rPr>
          <w:rFonts w:ascii="Arial" w:eastAsia="Times New Roman" w:hAnsi="Arial" w:cs="Arial"/>
          <w:color w:val="222222"/>
        </w:rPr>
        <w:t xml:space="preserve">ession arrays. Genome Res. 2008, </w:t>
      </w:r>
      <w:r w:rsidRPr="008D7150">
        <w:rPr>
          <w:rFonts w:ascii="Arial" w:eastAsia="Times New Roman" w:hAnsi="Arial" w:cs="Arial"/>
          <w:color w:val="222222"/>
        </w:rPr>
        <w:t>18:1509-17</w:t>
      </w:r>
      <w:r w:rsidR="00630E98">
        <w:rPr>
          <w:rFonts w:ascii="Arial" w:eastAsia="Times New Roman" w:hAnsi="Arial" w:cs="Arial"/>
          <w:color w:val="222222"/>
        </w:rPr>
        <w:t>.</w:t>
      </w:r>
    </w:p>
    <w:p w14:paraId="7410DB65" w14:textId="0051ABE6"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Kent WJ.: BLAT--the BLAST-like alignment tool. Genome Res. 200</w:t>
      </w:r>
      <w:r w:rsidR="00D52DC9">
        <w:rPr>
          <w:rFonts w:ascii="Arial" w:eastAsia="Times New Roman" w:hAnsi="Arial" w:cs="Arial"/>
          <w:color w:val="222222"/>
        </w:rPr>
        <w:t xml:space="preserve">2, </w:t>
      </w:r>
      <w:r w:rsidRPr="008D7150">
        <w:rPr>
          <w:rFonts w:ascii="Arial" w:eastAsia="Times New Roman" w:hAnsi="Arial" w:cs="Arial"/>
          <w:color w:val="222222"/>
        </w:rPr>
        <w:t>12:656-64.</w:t>
      </w:r>
    </w:p>
    <w:p w14:paraId="45BD9E6A" w14:textId="1F553057" w:rsidR="00C22223" w:rsidRPr="008D7150" w:rsidRDefault="00C22223" w:rsidP="008D7150">
      <w:pPr>
        <w:pStyle w:val="ListParagraph"/>
        <w:numPr>
          <w:ilvl w:val="0"/>
          <w:numId w:val="11"/>
        </w:numPr>
        <w:spacing w:line="480" w:lineRule="auto"/>
        <w:rPr>
          <w:rFonts w:ascii="Arial" w:eastAsia="Times New Roman" w:hAnsi="Arial" w:cs="Arial"/>
          <w:color w:val="222222"/>
        </w:rPr>
      </w:pPr>
      <w:r w:rsidRPr="008D7150">
        <w:rPr>
          <w:rFonts w:ascii="Arial" w:eastAsia="Times New Roman" w:hAnsi="Arial" w:cs="Arial"/>
          <w:color w:val="222222"/>
        </w:rPr>
        <w:t>Zhang M, Gish W.: Improved spliced alignment from an information theoretic</w:t>
      </w:r>
      <w:r w:rsidR="00BF5AFF">
        <w:rPr>
          <w:rFonts w:ascii="Arial" w:eastAsia="Times New Roman" w:hAnsi="Arial" w:cs="Arial"/>
          <w:color w:val="222222"/>
        </w:rPr>
        <w:t xml:space="preserve"> a</w:t>
      </w:r>
      <w:r w:rsidR="00880C87">
        <w:rPr>
          <w:rFonts w:ascii="Arial" w:eastAsia="Times New Roman" w:hAnsi="Arial" w:cs="Arial"/>
          <w:color w:val="222222"/>
        </w:rPr>
        <w:t>pproach. Bioinformatics. 2006, 22</w:t>
      </w:r>
      <w:r w:rsidR="00BF5AFF">
        <w:rPr>
          <w:rFonts w:ascii="Arial" w:eastAsia="Times New Roman" w:hAnsi="Arial" w:cs="Arial"/>
          <w:color w:val="222222"/>
        </w:rPr>
        <w:t>:</w:t>
      </w:r>
      <w:r w:rsidRPr="008D7150">
        <w:rPr>
          <w:rFonts w:ascii="Arial" w:eastAsia="Times New Roman" w:hAnsi="Arial" w:cs="Arial"/>
          <w:color w:val="222222"/>
        </w:rPr>
        <w:t>13-20.</w:t>
      </w:r>
    </w:p>
    <w:p w14:paraId="241543B3" w14:textId="77777777" w:rsidR="00430F81" w:rsidRPr="008D7150" w:rsidRDefault="00430F81" w:rsidP="00CB07A7">
      <w:pPr>
        <w:spacing w:line="480" w:lineRule="auto"/>
        <w:ind w:left="360"/>
        <w:rPr>
          <w:rFonts w:ascii="Arial" w:eastAsia="Times New Roman" w:hAnsi="Arial" w:cs="Arial"/>
          <w:color w:val="222222"/>
        </w:rPr>
      </w:pPr>
    </w:p>
    <w:p w14:paraId="596BEF38" w14:textId="77777777" w:rsidR="00430F81" w:rsidRPr="00F871C4" w:rsidRDefault="00430F81" w:rsidP="00430F81">
      <w:pPr>
        <w:spacing w:line="480" w:lineRule="auto"/>
        <w:rPr>
          <w:rFonts w:ascii="Arial" w:eastAsia="Times New Roman" w:hAnsi="Arial" w:cs="Arial"/>
          <w:color w:val="222222"/>
          <w:sz w:val="20"/>
          <w:szCs w:val="20"/>
        </w:rPr>
      </w:pPr>
    </w:p>
    <w:p w14:paraId="1CC50E90" w14:textId="77777777" w:rsidR="00430F81" w:rsidRPr="00F871C4" w:rsidRDefault="00430F81" w:rsidP="00430F81">
      <w:pPr>
        <w:spacing w:line="480" w:lineRule="auto"/>
        <w:rPr>
          <w:rFonts w:ascii="Arial" w:eastAsia="Times New Roman" w:hAnsi="Arial" w:cs="Arial"/>
          <w:color w:val="222222"/>
          <w:sz w:val="20"/>
          <w:szCs w:val="20"/>
        </w:rPr>
      </w:pPr>
    </w:p>
    <w:p w14:paraId="4ECC6E46" w14:textId="77777777" w:rsidR="00430F81" w:rsidRPr="00F871C4" w:rsidRDefault="00430F81" w:rsidP="00430F81">
      <w:pPr>
        <w:spacing w:line="480" w:lineRule="auto"/>
        <w:rPr>
          <w:rFonts w:ascii="Arial" w:eastAsia="Times New Roman" w:hAnsi="Arial" w:cs="Arial"/>
          <w:color w:val="222222"/>
          <w:sz w:val="20"/>
          <w:szCs w:val="20"/>
        </w:rPr>
      </w:pPr>
    </w:p>
    <w:p w14:paraId="78396D09" w14:textId="77777777" w:rsidR="00FB612E" w:rsidRPr="00F871C4" w:rsidRDefault="00FB612E">
      <w:pPr>
        <w:rPr>
          <w:rFonts w:ascii="Arial" w:hAnsi="Arial" w:cs="Arial"/>
        </w:rPr>
      </w:pPr>
    </w:p>
    <w:sectPr w:rsidR="00FB612E" w:rsidRPr="00F871C4" w:rsidSect="00451879">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DBEAA" w14:textId="77777777" w:rsidR="001478B4" w:rsidRDefault="001478B4" w:rsidP="007915DF">
      <w:r>
        <w:separator/>
      </w:r>
    </w:p>
  </w:endnote>
  <w:endnote w:type="continuationSeparator" w:id="0">
    <w:p w14:paraId="6EE3557C" w14:textId="77777777" w:rsidR="001478B4" w:rsidRDefault="001478B4" w:rsidP="0079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2AAE" w14:textId="77777777" w:rsidR="001478B4" w:rsidRDefault="001478B4" w:rsidP="00147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F3333" w14:textId="77777777" w:rsidR="001478B4" w:rsidRDefault="001478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354D" w14:textId="77777777" w:rsidR="001478B4" w:rsidRDefault="001478B4" w:rsidP="00147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55A">
      <w:rPr>
        <w:rStyle w:val="PageNumber"/>
        <w:noProof/>
      </w:rPr>
      <w:t>1</w:t>
    </w:r>
    <w:r>
      <w:rPr>
        <w:rStyle w:val="PageNumber"/>
      </w:rPr>
      <w:fldChar w:fldCharType="end"/>
    </w:r>
  </w:p>
  <w:p w14:paraId="1A1A071A" w14:textId="77777777" w:rsidR="001478B4" w:rsidRDefault="001478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07BAD" w14:textId="77777777" w:rsidR="001478B4" w:rsidRDefault="001478B4" w:rsidP="007915DF">
      <w:r>
        <w:separator/>
      </w:r>
    </w:p>
  </w:footnote>
  <w:footnote w:type="continuationSeparator" w:id="0">
    <w:p w14:paraId="7E5743DE" w14:textId="77777777" w:rsidR="001478B4" w:rsidRDefault="001478B4" w:rsidP="007915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A77"/>
    <w:multiLevelType w:val="hybridMultilevel"/>
    <w:tmpl w:val="A7365BCC"/>
    <w:lvl w:ilvl="0" w:tplc="CA9658A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7B47"/>
    <w:multiLevelType w:val="hybridMultilevel"/>
    <w:tmpl w:val="68B0B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1238F"/>
    <w:multiLevelType w:val="hybridMultilevel"/>
    <w:tmpl w:val="C59E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454D8"/>
    <w:multiLevelType w:val="hybridMultilevel"/>
    <w:tmpl w:val="6E24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966315"/>
    <w:multiLevelType w:val="hybridMultilevel"/>
    <w:tmpl w:val="D602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07867"/>
    <w:multiLevelType w:val="hybridMultilevel"/>
    <w:tmpl w:val="92A42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625ACD"/>
    <w:multiLevelType w:val="hybridMultilevel"/>
    <w:tmpl w:val="5E9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A45B4"/>
    <w:multiLevelType w:val="hybridMultilevel"/>
    <w:tmpl w:val="48D23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67404"/>
    <w:multiLevelType w:val="hybridMultilevel"/>
    <w:tmpl w:val="23E0C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AA1B38"/>
    <w:multiLevelType w:val="hybridMultilevel"/>
    <w:tmpl w:val="F2369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47AC6"/>
    <w:multiLevelType w:val="hybridMultilevel"/>
    <w:tmpl w:val="8078F9D0"/>
    <w:lvl w:ilvl="0" w:tplc="CA9658A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8"/>
  </w:num>
  <w:num w:numId="6">
    <w:abstractNumId w:val="3"/>
  </w:num>
  <w:num w:numId="7">
    <w:abstractNumId w:val="10"/>
  </w:num>
  <w:num w:numId="8">
    <w:abstractNumId w:val="1"/>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C6"/>
    <w:rsid w:val="00000ACF"/>
    <w:rsid w:val="000014B7"/>
    <w:rsid w:val="00002736"/>
    <w:rsid w:val="00002780"/>
    <w:rsid w:val="0000292D"/>
    <w:rsid w:val="00004DB1"/>
    <w:rsid w:val="0000650A"/>
    <w:rsid w:val="000144A3"/>
    <w:rsid w:val="000163FB"/>
    <w:rsid w:val="00016B5E"/>
    <w:rsid w:val="000201C6"/>
    <w:rsid w:val="00021DE4"/>
    <w:rsid w:val="00022EC5"/>
    <w:rsid w:val="00026CCB"/>
    <w:rsid w:val="00027ADE"/>
    <w:rsid w:val="000306BA"/>
    <w:rsid w:val="00035621"/>
    <w:rsid w:val="000427BE"/>
    <w:rsid w:val="000429C6"/>
    <w:rsid w:val="00044E96"/>
    <w:rsid w:val="00051402"/>
    <w:rsid w:val="0005239A"/>
    <w:rsid w:val="00055D71"/>
    <w:rsid w:val="000653C0"/>
    <w:rsid w:val="000673CB"/>
    <w:rsid w:val="00071F74"/>
    <w:rsid w:val="00074F22"/>
    <w:rsid w:val="00077897"/>
    <w:rsid w:val="0008120C"/>
    <w:rsid w:val="00081A7F"/>
    <w:rsid w:val="00082F1A"/>
    <w:rsid w:val="000845C3"/>
    <w:rsid w:val="0008560C"/>
    <w:rsid w:val="00087953"/>
    <w:rsid w:val="00090791"/>
    <w:rsid w:val="00092EEA"/>
    <w:rsid w:val="00094028"/>
    <w:rsid w:val="000A0E92"/>
    <w:rsid w:val="000A259C"/>
    <w:rsid w:val="000A3CD7"/>
    <w:rsid w:val="000A5C64"/>
    <w:rsid w:val="000C3E0E"/>
    <w:rsid w:val="000D2B87"/>
    <w:rsid w:val="000D77E2"/>
    <w:rsid w:val="000E42A2"/>
    <w:rsid w:val="000F1F25"/>
    <w:rsid w:val="000F3E72"/>
    <w:rsid w:val="000F7795"/>
    <w:rsid w:val="00104D14"/>
    <w:rsid w:val="001068C7"/>
    <w:rsid w:val="00111285"/>
    <w:rsid w:val="00111444"/>
    <w:rsid w:val="001119F5"/>
    <w:rsid w:val="00111FBC"/>
    <w:rsid w:val="00112AB4"/>
    <w:rsid w:val="00114746"/>
    <w:rsid w:val="00117009"/>
    <w:rsid w:val="00117051"/>
    <w:rsid w:val="00117754"/>
    <w:rsid w:val="00124018"/>
    <w:rsid w:val="001253AE"/>
    <w:rsid w:val="00127328"/>
    <w:rsid w:val="00130A00"/>
    <w:rsid w:val="001341EE"/>
    <w:rsid w:val="00134C42"/>
    <w:rsid w:val="001365CA"/>
    <w:rsid w:val="00136D46"/>
    <w:rsid w:val="00137645"/>
    <w:rsid w:val="001403DF"/>
    <w:rsid w:val="0014309D"/>
    <w:rsid w:val="001478B4"/>
    <w:rsid w:val="00150998"/>
    <w:rsid w:val="00152848"/>
    <w:rsid w:val="00152C69"/>
    <w:rsid w:val="00157082"/>
    <w:rsid w:val="001608C8"/>
    <w:rsid w:val="001608E5"/>
    <w:rsid w:val="00160EC2"/>
    <w:rsid w:val="00162D93"/>
    <w:rsid w:val="00166A2A"/>
    <w:rsid w:val="00170B8F"/>
    <w:rsid w:val="00174B0A"/>
    <w:rsid w:val="0017686C"/>
    <w:rsid w:val="00177861"/>
    <w:rsid w:val="00183E1D"/>
    <w:rsid w:val="001869D1"/>
    <w:rsid w:val="00192220"/>
    <w:rsid w:val="00193821"/>
    <w:rsid w:val="00194D38"/>
    <w:rsid w:val="0019512C"/>
    <w:rsid w:val="00195B3D"/>
    <w:rsid w:val="00197B19"/>
    <w:rsid w:val="001A00D3"/>
    <w:rsid w:val="001A188B"/>
    <w:rsid w:val="001A1B70"/>
    <w:rsid w:val="001A2473"/>
    <w:rsid w:val="001A3CFD"/>
    <w:rsid w:val="001B07DE"/>
    <w:rsid w:val="001B13C9"/>
    <w:rsid w:val="001B5066"/>
    <w:rsid w:val="001B6D24"/>
    <w:rsid w:val="001B73AC"/>
    <w:rsid w:val="001C2F0D"/>
    <w:rsid w:val="001C5A61"/>
    <w:rsid w:val="001C615C"/>
    <w:rsid w:val="001C72C4"/>
    <w:rsid w:val="001D0E5C"/>
    <w:rsid w:val="001D2CF0"/>
    <w:rsid w:val="001D64DC"/>
    <w:rsid w:val="001E4ABE"/>
    <w:rsid w:val="001F29ED"/>
    <w:rsid w:val="001F2C9F"/>
    <w:rsid w:val="00200220"/>
    <w:rsid w:val="00201EE1"/>
    <w:rsid w:val="0020460C"/>
    <w:rsid w:val="00206124"/>
    <w:rsid w:val="002076FB"/>
    <w:rsid w:val="00211126"/>
    <w:rsid w:val="002115F6"/>
    <w:rsid w:val="00232B5B"/>
    <w:rsid w:val="002335BE"/>
    <w:rsid w:val="00233AE1"/>
    <w:rsid w:val="00234C80"/>
    <w:rsid w:val="00243FC4"/>
    <w:rsid w:val="00244E59"/>
    <w:rsid w:val="00254CF9"/>
    <w:rsid w:val="0025679B"/>
    <w:rsid w:val="00260755"/>
    <w:rsid w:val="002646E2"/>
    <w:rsid w:val="00270A91"/>
    <w:rsid w:val="002732CB"/>
    <w:rsid w:val="0027480C"/>
    <w:rsid w:val="00276B32"/>
    <w:rsid w:val="0028075D"/>
    <w:rsid w:val="00281CDF"/>
    <w:rsid w:val="002857C1"/>
    <w:rsid w:val="002909DD"/>
    <w:rsid w:val="00295F7D"/>
    <w:rsid w:val="00296194"/>
    <w:rsid w:val="00296F0D"/>
    <w:rsid w:val="002A0769"/>
    <w:rsid w:val="002A0791"/>
    <w:rsid w:val="002A1F08"/>
    <w:rsid w:val="002A20FB"/>
    <w:rsid w:val="002A5465"/>
    <w:rsid w:val="002B076B"/>
    <w:rsid w:val="002B52C5"/>
    <w:rsid w:val="002B65E4"/>
    <w:rsid w:val="002B6907"/>
    <w:rsid w:val="002B6B44"/>
    <w:rsid w:val="002B70D9"/>
    <w:rsid w:val="002C32ED"/>
    <w:rsid w:val="002C78CC"/>
    <w:rsid w:val="002C794A"/>
    <w:rsid w:val="002D4AF3"/>
    <w:rsid w:val="002E0025"/>
    <w:rsid w:val="002E03A5"/>
    <w:rsid w:val="002E0FA4"/>
    <w:rsid w:val="002E1177"/>
    <w:rsid w:val="002E1881"/>
    <w:rsid w:val="002E2DAF"/>
    <w:rsid w:val="002E52A2"/>
    <w:rsid w:val="003105A1"/>
    <w:rsid w:val="0031258D"/>
    <w:rsid w:val="00312B73"/>
    <w:rsid w:val="00312DE8"/>
    <w:rsid w:val="003158DE"/>
    <w:rsid w:val="00315B9B"/>
    <w:rsid w:val="003163E8"/>
    <w:rsid w:val="003178E3"/>
    <w:rsid w:val="003220BB"/>
    <w:rsid w:val="00323B9E"/>
    <w:rsid w:val="00325610"/>
    <w:rsid w:val="00325E9E"/>
    <w:rsid w:val="003272C6"/>
    <w:rsid w:val="0033052C"/>
    <w:rsid w:val="0033103D"/>
    <w:rsid w:val="00332388"/>
    <w:rsid w:val="003352F3"/>
    <w:rsid w:val="0033724A"/>
    <w:rsid w:val="00337E4C"/>
    <w:rsid w:val="00340973"/>
    <w:rsid w:val="00342EE9"/>
    <w:rsid w:val="00344294"/>
    <w:rsid w:val="00345A47"/>
    <w:rsid w:val="00345B40"/>
    <w:rsid w:val="00352359"/>
    <w:rsid w:val="003626B1"/>
    <w:rsid w:val="0037334C"/>
    <w:rsid w:val="003753B8"/>
    <w:rsid w:val="003821FE"/>
    <w:rsid w:val="00382696"/>
    <w:rsid w:val="00384CE7"/>
    <w:rsid w:val="00390244"/>
    <w:rsid w:val="00390E0F"/>
    <w:rsid w:val="00392E73"/>
    <w:rsid w:val="003936A1"/>
    <w:rsid w:val="003945E1"/>
    <w:rsid w:val="00394CB5"/>
    <w:rsid w:val="003A04EF"/>
    <w:rsid w:val="003A0529"/>
    <w:rsid w:val="003A4455"/>
    <w:rsid w:val="003B5440"/>
    <w:rsid w:val="003C2354"/>
    <w:rsid w:val="003C3C6E"/>
    <w:rsid w:val="003D05BE"/>
    <w:rsid w:val="003E0965"/>
    <w:rsid w:val="003E4E48"/>
    <w:rsid w:val="003E70A8"/>
    <w:rsid w:val="003E721D"/>
    <w:rsid w:val="003F384A"/>
    <w:rsid w:val="00404A94"/>
    <w:rsid w:val="00404B1D"/>
    <w:rsid w:val="004100F3"/>
    <w:rsid w:val="00410D55"/>
    <w:rsid w:val="004149C8"/>
    <w:rsid w:val="00414BB9"/>
    <w:rsid w:val="00421854"/>
    <w:rsid w:val="00425AE3"/>
    <w:rsid w:val="00426F45"/>
    <w:rsid w:val="00427DD7"/>
    <w:rsid w:val="00430F81"/>
    <w:rsid w:val="00433DE8"/>
    <w:rsid w:val="00440EB4"/>
    <w:rsid w:val="00445029"/>
    <w:rsid w:val="004510A7"/>
    <w:rsid w:val="00451879"/>
    <w:rsid w:val="00452940"/>
    <w:rsid w:val="00455761"/>
    <w:rsid w:val="00461B1E"/>
    <w:rsid w:val="00461FA5"/>
    <w:rsid w:val="00462FF6"/>
    <w:rsid w:val="00470153"/>
    <w:rsid w:val="0047023C"/>
    <w:rsid w:val="00474BE5"/>
    <w:rsid w:val="00477CB7"/>
    <w:rsid w:val="00484641"/>
    <w:rsid w:val="00486ED8"/>
    <w:rsid w:val="00490F70"/>
    <w:rsid w:val="00495234"/>
    <w:rsid w:val="00496E0F"/>
    <w:rsid w:val="004A1420"/>
    <w:rsid w:val="004A497A"/>
    <w:rsid w:val="004A6427"/>
    <w:rsid w:val="004B4FCE"/>
    <w:rsid w:val="004C09A9"/>
    <w:rsid w:val="004D0517"/>
    <w:rsid w:val="004D0643"/>
    <w:rsid w:val="004D0FF0"/>
    <w:rsid w:val="004D28E4"/>
    <w:rsid w:val="004D37B5"/>
    <w:rsid w:val="004D3A59"/>
    <w:rsid w:val="004D54F1"/>
    <w:rsid w:val="004E0CA4"/>
    <w:rsid w:val="004E2C66"/>
    <w:rsid w:val="004E4BAE"/>
    <w:rsid w:val="004E4CE8"/>
    <w:rsid w:val="004E5D8E"/>
    <w:rsid w:val="004E7EC7"/>
    <w:rsid w:val="004F021B"/>
    <w:rsid w:val="004F265C"/>
    <w:rsid w:val="004F33E7"/>
    <w:rsid w:val="004F378C"/>
    <w:rsid w:val="004F66A6"/>
    <w:rsid w:val="00504CB6"/>
    <w:rsid w:val="00507AEB"/>
    <w:rsid w:val="0051417A"/>
    <w:rsid w:val="00514A34"/>
    <w:rsid w:val="005159F5"/>
    <w:rsid w:val="00515CD6"/>
    <w:rsid w:val="005160B0"/>
    <w:rsid w:val="00520A43"/>
    <w:rsid w:val="00521773"/>
    <w:rsid w:val="00523AF0"/>
    <w:rsid w:val="005244E1"/>
    <w:rsid w:val="005263FA"/>
    <w:rsid w:val="00530B08"/>
    <w:rsid w:val="005368E5"/>
    <w:rsid w:val="00537441"/>
    <w:rsid w:val="005426A9"/>
    <w:rsid w:val="00542A7A"/>
    <w:rsid w:val="0054407E"/>
    <w:rsid w:val="005449A2"/>
    <w:rsid w:val="00546999"/>
    <w:rsid w:val="00553023"/>
    <w:rsid w:val="00553F13"/>
    <w:rsid w:val="00554609"/>
    <w:rsid w:val="00554F34"/>
    <w:rsid w:val="00555F5A"/>
    <w:rsid w:val="0056060D"/>
    <w:rsid w:val="00560D38"/>
    <w:rsid w:val="00563D1A"/>
    <w:rsid w:val="00565BF0"/>
    <w:rsid w:val="00565EDC"/>
    <w:rsid w:val="00566BBF"/>
    <w:rsid w:val="00566C41"/>
    <w:rsid w:val="00573A71"/>
    <w:rsid w:val="005746D1"/>
    <w:rsid w:val="0057799B"/>
    <w:rsid w:val="00581C18"/>
    <w:rsid w:val="005855A5"/>
    <w:rsid w:val="00590870"/>
    <w:rsid w:val="0059121F"/>
    <w:rsid w:val="0059209C"/>
    <w:rsid w:val="005A059D"/>
    <w:rsid w:val="005A1FE3"/>
    <w:rsid w:val="005A2D58"/>
    <w:rsid w:val="005A3649"/>
    <w:rsid w:val="005A5B3D"/>
    <w:rsid w:val="005A5B69"/>
    <w:rsid w:val="005B08C1"/>
    <w:rsid w:val="005B433A"/>
    <w:rsid w:val="005B77BD"/>
    <w:rsid w:val="005C331A"/>
    <w:rsid w:val="005C4E39"/>
    <w:rsid w:val="005C5199"/>
    <w:rsid w:val="005C6C18"/>
    <w:rsid w:val="005D6A84"/>
    <w:rsid w:val="005E04FE"/>
    <w:rsid w:val="005E0B95"/>
    <w:rsid w:val="005E6331"/>
    <w:rsid w:val="005F304F"/>
    <w:rsid w:val="005F480A"/>
    <w:rsid w:val="005F5092"/>
    <w:rsid w:val="006012D7"/>
    <w:rsid w:val="0060540F"/>
    <w:rsid w:val="006057E0"/>
    <w:rsid w:val="00613A73"/>
    <w:rsid w:val="00615921"/>
    <w:rsid w:val="00616ECD"/>
    <w:rsid w:val="006229FC"/>
    <w:rsid w:val="00623781"/>
    <w:rsid w:val="0062660D"/>
    <w:rsid w:val="00627143"/>
    <w:rsid w:val="00630E98"/>
    <w:rsid w:val="00635084"/>
    <w:rsid w:val="0063679F"/>
    <w:rsid w:val="00644135"/>
    <w:rsid w:val="00647DB9"/>
    <w:rsid w:val="00651ACF"/>
    <w:rsid w:val="00655B4C"/>
    <w:rsid w:val="00655CCE"/>
    <w:rsid w:val="00661EBE"/>
    <w:rsid w:val="0066299F"/>
    <w:rsid w:val="006648F5"/>
    <w:rsid w:val="006650DB"/>
    <w:rsid w:val="0067031A"/>
    <w:rsid w:val="00671737"/>
    <w:rsid w:val="0067596C"/>
    <w:rsid w:val="00676FC1"/>
    <w:rsid w:val="006772BB"/>
    <w:rsid w:val="006777EF"/>
    <w:rsid w:val="006810F6"/>
    <w:rsid w:val="0068436B"/>
    <w:rsid w:val="00684394"/>
    <w:rsid w:val="006907A8"/>
    <w:rsid w:val="00695159"/>
    <w:rsid w:val="00697F5B"/>
    <w:rsid w:val="006A0BF1"/>
    <w:rsid w:val="006A3EFC"/>
    <w:rsid w:val="006A73E6"/>
    <w:rsid w:val="006B1BC5"/>
    <w:rsid w:val="006B574A"/>
    <w:rsid w:val="006C0743"/>
    <w:rsid w:val="006C0C15"/>
    <w:rsid w:val="006C280E"/>
    <w:rsid w:val="006C4746"/>
    <w:rsid w:val="006C6008"/>
    <w:rsid w:val="006C79A6"/>
    <w:rsid w:val="006C7B44"/>
    <w:rsid w:val="006D3AFB"/>
    <w:rsid w:val="006D54AF"/>
    <w:rsid w:val="006E370E"/>
    <w:rsid w:val="006E3D51"/>
    <w:rsid w:val="006F0B5C"/>
    <w:rsid w:val="006F247A"/>
    <w:rsid w:val="006F6E06"/>
    <w:rsid w:val="00700773"/>
    <w:rsid w:val="007115CE"/>
    <w:rsid w:val="00715B8E"/>
    <w:rsid w:val="00721714"/>
    <w:rsid w:val="007249A6"/>
    <w:rsid w:val="00727D08"/>
    <w:rsid w:val="007304FA"/>
    <w:rsid w:val="00735D5E"/>
    <w:rsid w:val="00740A7C"/>
    <w:rsid w:val="00742E4C"/>
    <w:rsid w:val="00743BF1"/>
    <w:rsid w:val="007443A6"/>
    <w:rsid w:val="007466F6"/>
    <w:rsid w:val="0074723F"/>
    <w:rsid w:val="00751248"/>
    <w:rsid w:val="00751A9B"/>
    <w:rsid w:val="007529D2"/>
    <w:rsid w:val="007538F4"/>
    <w:rsid w:val="00754AD8"/>
    <w:rsid w:val="007566ED"/>
    <w:rsid w:val="00756DA8"/>
    <w:rsid w:val="00763934"/>
    <w:rsid w:val="00763E92"/>
    <w:rsid w:val="00764A73"/>
    <w:rsid w:val="00765505"/>
    <w:rsid w:val="007668F0"/>
    <w:rsid w:val="00766E7D"/>
    <w:rsid w:val="00770DAF"/>
    <w:rsid w:val="007719DC"/>
    <w:rsid w:val="00772801"/>
    <w:rsid w:val="007740C6"/>
    <w:rsid w:val="007816F9"/>
    <w:rsid w:val="007827CB"/>
    <w:rsid w:val="00783A93"/>
    <w:rsid w:val="00784B5B"/>
    <w:rsid w:val="00785B5E"/>
    <w:rsid w:val="007915DF"/>
    <w:rsid w:val="007A010D"/>
    <w:rsid w:val="007A2E45"/>
    <w:rsid w:val="007A6AFF"/>
    <w:rsid w:val="007B1656"/>
    <w:rsid w:val="007B2EE3"/>
    <w:rsid w:val="007B4B78"/>
    <w:rsid w:val="007B65F8"/>
    <w:rsid w:val="007B7F0D"/>
    <w:rsid w:val="007C0B42"/>
    <w:rsid w:val="007C3DC5"/>
    <w:rsid w:val="007D0072"/>
    <w:rsid w:val="007D5B70"/>
    <w:rsid w:val="007D6602"/>
    <w:rsid w:val="007E1BD2"/>
    <w:rsid w:val="007E662D"/>
    <w:rsid w:val="007E780B"/>
    <w:rsid w:val="007F015D"/>
    <w:rsid w:val="007F2715"/>
    <w:rsid w:val="007F66C4"/>
    <w:rsid w:val="008036FD"/>
    <w:rsid w:val="0080504E"/>
    <w:rsid w:val="0080579B"/>
    <w:rsid w:val="0080714F"/>
    <w:rsid w:val="00811D8B"/>
    <w:rsid w:val="00813CB8"/>
    <w:rsid w:val="00822015"/>
    <w:rsid w:val="00826D37"/>
    <w:rsid w:val="00827B6E"/>
    <w:rsid w:val="00830445"/>
    <w:rsid w:val="00831629"/>
    <w:rsid w:val="00832A3D"/>
    <w:rsid w:val="00832F65"/>
    <w:rsid w:val="0084137C"/>
    <w:rsid w:val="00841555"/>
    <w:rsid w:val="00842503"/>
    <w:rsid w:val="00846131"/>
    <w:rsid w:val="0084655A"/>
    <w:rsid w:val="00846D4F"/>
    <w:rsid w:val="008564B7"/>
    <w:rsid w:val="0085675B"/>
    <w:rsid w:val="00860691"/>
    <w:rsid w:val="00862E97"/>
    <w:rsid w:val="00865417"/>
    <w:rsid w:val="00870CE1"/>
    <w:rsid w:val="00875626"/>
    <w:rsid w:val="008775F5"/>
    <w:rsid w:val="00880C87"/>
    <w:rsid w:val="008814BE"/>
    <w:rsid w:val="0088285E"/>
    <w:rsid w:val="00886E91"/>
    <w:rsid w:val="0088708B"/>
    <w:rsid w:val="00890F51"/>
    <w:rsid w:val="00891851"/>
    <w:rsid w:val="00893EDF"/>
    <w:rsid w:val="008954D6"/>
    <w:rsid w:val="0089595B"/>
    <w:rsid w:val="008A4443"/>
    <w:rsid w:val="008A4F20"/>
    <w:rsid w:val="008A6A01"/>
    <w:rsid w:val="008A75FD"/>
    <w:rsid w:val="008B554B"/>
    <w:rsid w:val="008B5602"/>
    <w:rsid w:val="008B5A0F"/>
    <w:rsid w:val="008C1A42"/>
    <w:rsid w:val="008C3741"/>
    <w:rsid w:val="008C385D"/>
    <w:rsid w:val="008C7235"/>
    <w:rsid w:val="008D2B21"/>
    <w:rsid w:val="008D3DE8"/>
    <w:rsid w:val="008D5BD6"/>
    <w:rsid w:val="008D7150"/>
    <w:rsid w:val="008D7A7B"/>
    <w:rsid w:val="008D7FE9"/>
    <w:rsid w:val="008E33F9"/>
    <w:rsid w:val="008E59FB"/>
    <w:rsid w:val="008E7016"/>
    <w:rsid w:val="008E7497"/>
    <w:rsid w:val="008F486B"/>
    <w:rsid w:val="008F5EDD"/>
    <w:rsid w:val="008F665D"/>
    <w:rsid w:val="008F6E6C"/>
    <w:rsid w:val="0090054C"/>
    <w:rsid w:val="00903342"/>
    <w:rsid w:val="009074C3"/>
    <w:rsid w:val="00907CE4"/>
    <w:rsid w:val="0092384B"/>
    <w:rsid w:val="00940279"/>
    <w:rsid w:val="0094295B"/>
    <w:rsid w:val="0094671F"/>
    <w:rsid w:val="00946F7E"/>
    <w:rsid w:val="00951709"/>
    <w:rsid w:val="0095400E"/>
    <w:rsid w:val="0095444D"/>
    <w:rsid w:val="00955204"/>
    <w:rsid w:val="0095555F"/>
    <w:rsid w:val="00956F49"/>
    <w:rsid w:val="00960744"/>
    <w:rsid w:val="00965649"/>
    <w:rsid w:val="00967F43"/>
    <w:rsid w:val="00975DBA"/>
    <w:rsid w:val="009765A0"/>
    <w:rsid w:val="00976636"/>
    <w:rsid w:val="00981D63"/>
    <w:rsid w:val="0098255B"/>
    <w:rsid w:val="00982C58"/>
    <w:rsid w:val="00986A5E"/>
    <w:rsid w:val="00993151"/>
    <w:rsid w:val="009A3AAD"/>
    <w:rsid w:val="009B28EB"/>
    <w:rsid w:val="009B4653"/>
    <w:rsid w:val="009C2C0C"/>
    <w:rsid w:val="009C484D"/>
    <w:rsid w:val="009D157F"/>
    <w:rsid w:val="009D6A4B"/>
    <w:rsid w:val="009D7F4B"/>
    <w:rsid w:val="009E01E3"/>
    <w:rsid w:val="009E1914"/>
    <w:rsid w:val="00A0374B"/>
    <w:rsid w:val="00A06808"/>
    <w:rsid w:val="00A0794D"/>
    <w:rsid w:val="00A105C9"/>
    <w:rsid w:val="00A116FA"/>
    <w:rsid w:val="00A13DF7"/>
    <w:rsid w:val="00A20525"/>
    <w:rsid w:val="00A2066C"/>
    <w:rsid w:val="00A25628"/>
    <w:rsid w:val="00A2784A"/>
    <w:rsid w:val="00A3797E"/>
    <w:rsid w:val="00A505E6"/>
    <w:rsid w:val="00A52B8A"/>
    <w:rsid w:val="00A5487E"/>
    <w:rsid w:val="00A63564"/>
    <w:rsid w:val="00A6415F"/>
    <w:rsid w:val="00A74F80"/>
    <w:rsid w:val="00A82C3D"/>
    <w:rsid w:val="00A84211"/>
    <w:rsid w:val="00A84DF5"/>
    <w:rsid w:val="00A85806"/>
    <w:rsid w:val="00A924F2"/>
    <w:rsid w:val="00AA12B2"/>
    <w:rsid w:val="00AA154F"/>
    <w:rsid w:val="00AA391B"/>
    <w:rsid w:val="00AA57A6"/>
    <w:rsid w:val="00AB4119"/>
    <w:rsid w:val="00AB47BE"/>
    <w:rsid w:val="00AB5BF3"/>
    <w:rsid w:val="00AB6CD5"/>
    <w:rsid w:val="00AC1BA7"/>
    <w:rsid w:val="00AC26D8"/>
    <w:rsid w:val="00AC4158"/>
    <w:rsid w:val="00AD34FA"/>
    <w:rsid w:val="00AD3E2A"/>
    <w:rsid w:val="00AD7087"/>
    <w:rsid w:val="00AE0769"/>
    <w:rsid w:val="00AE635A"/>
    <w:rsid w:val="00AE6DFF"/>
    <w:rsid w:val="00AF092A"/>
    <w:rsid w:val="00AF190E"/>
    <w:rsid w:val="00AF24CE"/>
    <w:rsid w:val="00AF5E17"/>
    <w:rsid w:val="00B0205D"/>
    <w:rsid w:val="00B031BC"/>
    <w:rsid w:val="00B0452F"/>
    <w:rsid w:val="00B116EA"/>
    <w:rsid w:val="00B140C5"/>
    <w:rsid w:val="00B14661"/>
    <w:rsid w:val="00B16004"/>
    <w:rsid w:val="00B221D0"/>
    <w:rsid w:val="00B23D99"/>
    <w:rsid w:val="00B2535F"/>
    <w:rsid w:val="00B26370"/>
    <w:rsid w:val="00B37179"/>
    <w:rsid w:val="00B37FD3"/>
    <w:rsid w:val="00B40B4F"/>
    <w:rsid w:val="00B4582A"/>
    <w:rsid w:val="00B50FCB"/>
    <w:rsid w:val="00B518FA"/>
    <w:rsid w:val="00B5332E"/>
    <w:rsid w:val="00B635B2"/>
    <w:rsid w:val="00B67D0A"/>
    <w:rsid w:val="00B706FE"/>
    <w:rsid w:val="00B70BA2"/>
    <w:rsid w:val="00B729D2"/>
    <w:rsid w:val="00B82B92"/>
    <w:rsid w:val="00B834F4"/>
    <w:rsid w:val="00B8549F"/>
    <w:rsid w:val="00B85F13"/>
    <w:rsid w:val="00B93274"/>
    <w:rsid w:val="00B9477D"/>
    <w:rsid w:val="00B961A4"/>
    <w:rsid w:val="00BA2B7F"/>
    <w:rsid w:val="00BA35DC"/>
    <w:rsid w:val="00BA52A4"/>
    <w:rsid w:val="00BA6BB4"/>
    <w:rsid w:val="00BB069E"/>
    <w:rsid w:val="00BB2419"/>
    <w:rsid w:val="00BB52C9"/>
    <w:rsid w:val="00BB7712"/>
    <w:rsid w:val="00BB7991"/>
    <w:rsid w:val="00BC6083"/>
    <w:rsid w:val="00BD33B0"/>
    <w:rsid w:val="00BD7F94"/>
    <w:rsid w:val="00BE29B2"/>
    <w:rsid w:val="00BE3B57"/>
    <w:rsid w:val="00BE4490"/>
    <w:rsid w:val="00BF2316"/>
    <w:rsid w:val="00BF3322"/>
    <w:rsid w:val="00BF4F1E"/>
    <w:rsid w:val="00BF559C"/>
    <w:rsid w:val="00BF5AFF"/>
    <w:rsid w:val="00C00D25"/>
    <w:rsid w:val="00C01547"/>
    <w:rsid w:val="00C015F3"/>
    <w:rsid w:val="00C21062"/>
    <w:rsid w:val="00C22223"/>
    <w:rsid w:val="00C23FCD"/>
    <w:rsid w:val="00C2421C"/>
    <w:rsid w:val="00C26549"/>
    <w:rsid w:val="00C273D6"/>
    <w:rsid w:val="00C278A0"/>
    <w:rsid w:val="00C3008E"/>
    <w:rsid w:val="00C30CAF"/>
    <w:rsid w:val="00C33896"/>
    <w:rsid w:val="00C4238B"/>
    <w:rsid w:val="00C428DE"/>
    <w:rsid w:val="00C43311"/>
    <w:rsid w:val="00C45F2B"/>
    <w:rsid w:val="00C50B51"/>
    <w:rsid w:val="00C51117"/>
    <w:rsid w:val="00C60A79"/>
    <w:rsid w:val="00C65F3B"/>
    <w:rsid w:val="00C678E8"/>
    <w:rsid w:val="00C718D8"/>
    <w:rsid w:val="00C728AE"/>
    <w:rsid w:val="00C81071"/>
    <w:rsid w:val="00C835A0"/>
    <w:rsid w:val="00C83923"/>
    <w:rsid w:val="00C90D72"/>
    <w:rsid w:val="00CA6B92"/>
    <w:rsid w:val="00CA7BE6"/>
    <w:rsid w:val="00CA7F94"/>
    <w:rsid w:val="00CB07A7"/>
    <w:rsid w:val="00CB427E"/>
    <w:rsid w:val="00CB4EDE"/>
    <w:rsid w:val="00CC1907"/>
    <w:rsid w:val="00CC3F67"/>
    <w:rsid w:val="00CC452A"/>
    <w:rsid w:val="00CC57D7"/>
    <w:rsid w:val="00CD01AB"/>
    <w:rsid w:val="00CD115E"/>
    <w:rsid w:val="00CD2CC8"/>
    <w:rsid w:val="00CD36B0"/>
    <w:rsid w:val="00CD712B"/>
    <w:rsid w:val="00CE0530"/>
    <w:rsid w:val="00CE1E88"/>
    <w:rsid w:val="00CE2195"/>
    <w:rsid w:val="00CE2A91"/>
    <w:rsid w:val="00CE2D61"/>
    <w:rsid w:val="00CE36E5"/>
    <w:rsid w:val="00CE3F35"/>
    <w:rsid w:val="00CE624B"/>
    <w:rsid w:val="00CE7299"/>
    <w:rsid w:val="00CE73F2"/>
    <w:rsid w:val="00CF0FF6"/>
    <w:rsid w:val="00CF1A77"/>
    <w:rsid w:val="00CF3734"/>
    <w:rsid w:val="00CF376F"/>
    <w:rsid w:val="00D06433"/>
    <w:rsid w:val="00D06B5B"/>
    <w:rsid w:val="00D101B6"/>
    <w:rsid w:val="00D10657"/>
    <w:rsid w:val="00D24491"/>
    <w:rsid w:val="00D24587"/>
    <w:rsid w:val="00D26DC8"/>
    <w:rsid w:val="00D3070F"/>
    <w:rsid w:val="00D3718E"/>
    <w:rsid w:val="00D4348F"/>
    <w:rsid w:val="00D52DC9"/>
    <w:rsid w:val="00D5323C"/>
    <w:rsid w:val="00D538A1"/>
    <w:rsid w:val="00D6135F"/>
    <w:rsid w:val="00D64293"/>
    <w:rsid w:val="00D64F02"/>
    <w:rsid w:val="00D67E7B"/>
    <w:rsid w:val="00D71E8F"/>
    <w:rsid w:val="00D764AC"/>
    <w:rsid w:val="00D76879"/>
    <w:rsid w:val="00D80C54"/>
    <w:rsid w:val="00D82832"/>
    <w:rsid w:val="00D91F1B"/>
    <w:rsid w:val="00D931C7"/>
    <w:rsid w:val="00DA08BA"/>
    <w:rsid w:val="00DA145F"/>
    <w:rsid w:val="00DA3458"/>
    <w:rsid w:val="00DA6FB3"/>
    <w:rsid w:val="00DB0C3D"/>
    <w:rsid w:val="00DB2F7E"/>
    <w:rsid w:val="00DB3E95"/>
    <w:rsid w:val="00DB5277"/>
    <w:rsid w:val="00DC0CA7"/>
    <w:rsid w:val="00DC1A9F"/>
    <w:rsid w:val="00DC44D9"/>
    <w:rsid w:val="00DC78AF"/>
    <w:rsid w:val="00DD0B4D"/>
    <w:rsid w:val="00DD0DE4"/>
    <w:rsid w:val="00DD1342"/>
    <w:rsid w:val="00DD7920"/>
    <w:rsid w:val="00DE0638"/>
    <w:rsid w:val="00DE1EE6"/>
    <w:rsid w:val="00DE28CC"/>
    <w:rsid w:val="00DE2C43"/>
    <w:rsid w:val="00DE4430"/>
    <w:rsid w:val="00DE71C4"/>
    <w:rsid w:val="00DF3FA6"/>
    <w:rsid w:val="00DF5C40"/>
    <w:rsid w:val="00DF7C0D"/>
    <w:rsid w:val="00E05D3F"/>
    <w:rsid w:val="00E06AAF"/>
    <w:rsid w:val="00E0703B"/>
    <w:rsid w:val="00E076DE"/>
    <w:rsid w:val="00E13697"/>
    <w:rsid w:val="00E14D9E"/>
    <w:rsid w:val="00E14F55"/>
    <w:rsid w:val="00E254FF"/>
    <w:rsid w:val="00E27775"/>
    <w:rsid w:val="00E27D63"/>
    <w:rsid w:val="00E30AC4"/>
    <w:rsid w:val="00E37BF9"/>
    <w:rsid w:val="00E41301"/>
    <w:rsid w:val="00E44418"/>
    <w:rsid w:val="00E46E21"/>
    <w:rsid w:val="00E46EA6"/>
    <w:rsid w:val="00E47414"/>
    <w:rsid w:val="00E5451E"/>
    <w:rsid w:val="00E54BC1"/>
    <w:rsid w:val="00E550DE"/>
    <w:rsid w:val="00E57806"/>
    <w:rsid w:val="00E57B93"/>
    <w:rsid w:val="00E6480E"/>
    <w:rsid w:val="00E72834"/>
    <w:rsid w:val="00E84DE0"/>
    <w:rsid w:val="00E87602"/>
    <w:rsid w:val="00E87876"/>
    <w:rsid w:val="00E87E05"/>
    <w:rsid w:val="00E901A1"/>
    <w:rsid w:val="00E93722"/>
    <w:rsid w:val="00E93814"/>
    <w:rsid w:val="00E93ACD"/>
    <w:rsid w:val="00EA000E"/>
    <w:rsid w:val="00EB0A0F"/>
    <w:rsid w:val="00EB5880"/>
    <w:rsid w:val="00EB7772"/>
    <w:rsid w:val="00ED0D70"/>
    <w:rsid w:val="00ED12A3"/>
    <w:rsid w:val="00ED14E0"/>
    <w:rsid w:val="00ED5BBF"/>
    <w:rsid w:val="00EE1F67"/>
    <w:rsid w:val="00EE203E"/>
    <w:rsid w:val="00EE3B36"/>
    <w:rsid w:val="00EE47B8"/>
    <w:rsid w:val="00EE6159"/>
    <w:rsid w:val="00EF0DAE"/>
    <w:rsid w:val="00EF249D"/>
    <w:rsid w:val="00EF4442"/>
    <w:rsid w:val="00EF6E35"/>
    <w:rsid w:val="00EF7904"/>
    <w:rsid w:val="00F01AE1"/>
    <w:rsid w:val="00F03955"/>
    <w:rsid w:val="00F065A3"/>
    <w:rsid w:val="00F07B56"/>
    <w:rsid w:val="00F13190"/>
    <w:rsid w:val="00F20B2E"/>
    <w:rsid w:val="00F2390F"/>
    <w:rsid w:val="00F24B99"/>
    <w:rsid w:val="00F26EC2"/>
    <w:rsid w:val="00F272D3"/>
    <w:rsid w:val="00F27F5F"/>
    <w:rsid w:val="00F33C66"/>
    <w:rsid w:val="00F35AF7"/>
    <w:rsid w:val="00F42966"/>
    <w:rsid w:val="00F440BF"/>
    <w:rsid w:val="00F55477"/>
    <w:rsid w:val="00F60C96"/>
    <w:rsid w:val="00F6784B"/>
    <w:rsid w:val="00F70692"/>
    <w:rsid w:val="00F74435"/>
    <w:rsid w:val="00F772E7"/>
    <w:rsid w:val="00F77B35"/>
    <w:rsid w:val="00F82DD7"/>
    <w:rsid w:val="00F8382E"/>
    <w:rsid w:val="00F85C74"/>
    <w:rsid w:val="00F871C4"/>
    <w:rsid w:val="00F91D1D"/>
    <w:rsid w:val="00F9301B"/>
    <w:rsid w:val="00FB2BD2"/>
    <w:rsid w:val="00FB317C"/>
    <w:rsid w:val="00FB612E"/>
    <w:rsid w:val="00FB64E5"/>
    <w:rsid w:val="00FB7547"/>
    <w:rsid w:val="00FC18EF"/>
    <w:rsid w:val="00FC28A2"/>
    <w:rsid w:val="00FC612A"/>
    <w:rsid w:val="00FD073A"/>
    <w:rsid w:val="00FD5E56"/>
    <w:rsid w:val="00FD5E8D"/>
    <w:rsid w:val="00FE06CA"/>
    <w:rsid w:val="00FE0ACE"/>
    <w:rsid w:val="00FE135D"/>
    <w:rsid w:val="00FE2CEB"/>
    <w:rsid w:val="00FE56FC"/>
    <w:rsid w:val="00FE5C46"/>
    <w:rsid w:val="00FE5DA6"/>
    <w:rsid w:val="00FE759B"/>
    <w:rsid w:val="00FF248E"/>
    <w:rsid w:val="00FF522E"/>
    <w:rsid w:val="00FF7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4E59"/>
  </w:style>
  <w:style w:type="character" w:customStyle="1" w:styleId="il">
    <w:name w:val="il"/>
    <w:basedOn w:val="DefaultParagraphFont"/>
    <w:rsid w:val="00244E59"/>
  </w:style>
  <w:style w:type="paragraph" w:styleId="ListParagraph">
    <w:name w:val="List Paragraph"/>
    <w:basedOn w:val="Normal"/>
    <w:uiPriority w:val="34"/>
    <w:qFormat/>
    <w:rsid w:val="00244E59"/>
    <w:pPr>
      <w:ind w:left="720"/>
      <w:contextualSpacing/>
    </w:pPr>
  </w:style>
  <w:style w:type="paragraph" w:styleId="NormalWeb">
    <w:name w:val="Normal (Web)"/>
    <w:basedOn w:val="Normal"/>
    <w:uiPriority w:val="99"/>
    <w:semiHidden/>
    <w:unhideWhenUsed/>
    <w:rsid w:val="00BF2316"/>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915DF"/>
    <w:pPr>
      <w:tabs>
        <w:tab w:val="center" w:pos="4320"/>
        <w:tab w:val="right" w:pos="8640"/>
      </w:tabs>
    </w:pPr>
  </w:style>
  <w:style w:type="character" w:customStyle="1" w:styleId="HeaderChar">
    <w:name w:val="Header Char"/>
    <w:basedOn w:val="DefaultParagraphFont"/>
    <w:link w:val="Header"/>
    <w:uiPriority w:val="99"/>
    <w:rsid w:val="007915DF"/>
  </w:style>
  <w:style w:type="paragraph" w:styleId="Footer">
    <w:name w:val="footer"/>
    <w:basedOn w:val="Normal"/>
    <w:link w:val="FooterChar"/>
    <w:uiPriority w:val="99"/>
    <w:unhideWhenUsed/>
    <w:rsid w:val="007915DF"/>
    <w:pPr>
      <w:tabs>
        <w:tab w:val="center" w:pos="4320"/>
        <w:tab w:val="right" w:pos="8640"/>
      </w:tabs>
    </w:pPr>
  </w:style>
  <w:style w:type="character" w:customStyle="1" w:styleId="FooterChar">
    <w:name w:val="Footer Char"/>
    <w:basedOn w:val="DefaultParagraphFont"/>
    <w:link w:val="Footer"/>
    <w:uiPriority w:val="99"/>
    <w:rsid w:val="007915DF"/>
  </w:style>
  <w:style w:type="character" w:styleId="Hyperlink">
    <w:name w:val="Hyperlink"/>
    <w:basedOn w:val="DefaultParagraphFont"/>
    <w:uiPriority w:val="99"/>
    <w:unhideWhenUsed/>
    <w:rsid w:val="0062660D"/>
    <w:rPr>
      <w:color w:val="0000FF" w:themeColor="hyperlink"/>
      <w:u w:val="single"/>
    </w:rPr>
  </w:style>
  <w:style w:type="paragraph" w:styleId="BalloonText">
    <w:name w:val="Balloon Text"/>
    <w:basedOn w:val="Normal"/>
    <w:link w:val="BalloonTextChar"/>
    <w:uiPriority w:val="99"/>
    <w:semiHidden/>
    <w:unhideWhenUsed/>
    <w:rsid w:val="00785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B5E"/>
    <w:rPr>
      <w:rFonts w:ascii="Lucida Grande" w:hAnsi="Lucida Grande"/>
      <w:sz w:val="18"/>
      <w:szCs w:val="18"/>
    </w:rPr>
  </w:style>
  <w:style w:type="character" w:styleId="CommentReference">
    <w:name w:val="annotation reference"/>
    <w:basedOn w:val="DefaultParagraphFont"/>
    <w:uiPriority w:val="99"/>
    <w:semiHidden/>
    <w:unhideWhenUsed/>
    <w:rsid w:val="00566C41"/>
    <w:rPr>
      <w:sz w:val="18"/>
      <w:szCs w:val="18"/>
    </w:rPr>
  </w:style>
  <w:style w:type="paragraph" w:styleId="CommentText">
    <w:name w:val="annotation text"/>
    <w:basedOn w:val="Normal"/>
    <w:link w:val="CommentTextChar"/>
    <w:uiPriority w:val="99"/>
    <w:semiHidden/>
    <w:unhideWhenUsed/>
    <w:rsid w:val="00566C41"/>
  </w:style>
  <w:style w:type="character" w:customStyle="1" w:styleId="CommentTextChar">
    <w:name w:val="Comment Text Char"/>
    <w:basedOn w:val="DefaultParagraphFont"/>
    <w:link w:val="CommentText"/>
    <w:uiPriority w:val="99"/>
    <w:semiHidden/>
    <w:rsid w:val="00566C41"/>
  </w:style>
  <w:style w:type="paragraph" w:styleId="CommentSubject">
    <w:name w:val="annotation subject"/>
    <w:basedOn w:val="CommentText"/>
    <w:next w:val="CommentText"/>
    <w:link w:val="CommentSubjectChar"/>
    <w:uiPriority w:val="99"/>
    <w:semiHidden/>
    <w:unhideWhenUsed/>
    <w:rsid w:val="00566C41"/>
    <w:rPr>
      <w:b/>
      <w:bCs/>
      <w:sz w:val="20"/>
      <w:szCs w:val="20"/>
    </w:rPr>
  </w:style>
  <w:style w:type="character" w:customStyle="1" w:styleId="CommentSubjectChar">
    <w:name w:val="Comment Subject Char"/>
    <w:basedOn w:val="CommentTextChar"/>
    <w:link w:val="CommentSubject"/>
    <w:uiPriority w:val="99"/>
    <w:semiHidden/>
    <w:rsid w:val="00566C41"/>
    <w:rPr>
      <w:b/>
      <w:bCs/>
      <w:sz w:val="20"/>
      <w:szCs w:val="20"/>
    </w:rPr>
  </w:style>
  <w:style w:type="paragraph" w:styleId="Revision">
    <w:name w:val="Revision"/>
    <w:hidden/>
    <w:uiPriority w:val="99"/>
    <w:semiHidden/>
    <w:rsid w:val="00027ADE"/>
  </w:style>
  <w:style w:type="table" w:styleId="TableGrid">
    <w:name w:val="Table Grid"/>
    <w:basedOn w:val="TableNormal"/>
    <w:uiPriority w:val="59"/>
    <w:rsid w:val="002A5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B65F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B65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DefaultParagraphFont"/>
    <w:rsid w:val="007F015D"/>
  </w:style>
  <w:style w:type="character" w:styleId="FollowedHyperlink">
    <w:name w:val="FollowedHyperlink"/>
    <w:basedOn w:val="DefaultParagraphFont"/>
    <w:uiPriority w:val="99"/>
    <w:semiHidden/>
    <w:unhideWhenUsed/>
    <w:rsid w:val="00E13697"/>
    <w:rPr>
      <w:color w:val="800080" w:themeColor="followedHyperlink"/>
      <w:u w:val="single"/>
    </w:rPr>
  </w:style>
  <w:style w:type="character" w:styleId="PageNumber">
    <w:name w:val="page number"/>
    <w:basedOn w:val="DefaultParagraphFont"/>
    <w:uiPriority w:val="99"/>
    <w:semiHidden/>
    <w:unhideWhenUsed/>
    <w:rsid w:val="00B82B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4E59"/>
  </w:style>
  <w:style w:type="character" w:customStyle="1" w:styleId="il">
    <w:name w:val="il"/>
    <w:basedOn w:val="DefaultParagraphFont"/>
    <w:rsid w:val="00244E59"/>
  </w:style>
  <w:style w:type="paragraph" w:styleId="ListParagraph">
    <w:name w:val="List Paragraph"/>
    <w:basedOn w:val="Normal"/>
    <w:uiPriority w:val="34"/>
    <w:qFormat/>
    <w:rsid w:val="00244E59"/>
    <w:pPr>
      <w:ind w:left="720"/>
      <w:contextualSpacing/>
    </w:pPr>
  </w:style>
  <w:style w:type="paragraph" w:styleId="NormalWeb">
    <w:name w:val="Normal (Web)"/>
    <w:basedOn w:val="Normal"/>
    <w:uiPriority w:val="99"/>
    <w:semiHidden/>
    <w:unhideWhenUsed/>
    <w:rsid w:val="00BF2316"/>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915DF"/>
    <w:pPr>
      <w:tabs>
        <w:tab w:val="center" w:pos="4320"/>
        <w:tab w:val="right" w:pos="8640"/>
      </w:tabs>
    </w:pPr>
  </w:style>
  <w:style w:type="character" w:customStyle="1" w:styleId="HeaderChar">
    <w:name w:val="Header Char"/>
    <w:basedOn w:val="DefaultParagraphFont"/>
    <w:link w:val="Header"/>
    <w:uiPriority w:val="99"/>
    <w:rsid w:val="007915DF"/>
  </w:style>
  <w:style w:type="paragraph" w:styleId="Footer">
    <w:name w:val="footer"/>
    <w:basedOn w:val="Normal"/>
    <w:link w:val="FooterChar"/>
    <w:uiPriority w:val="99"/>
    <w:unhideWhenUsed/>
    <w:rsid w:val="007915DF"/>
    <w:pPr>
      <w:tabs>
        <w:tab w:val="center" w:pos="4320"/>
        <w:tab w:val="right" w:pos="8640"/>
      </w:tabs>
    </w:pPr>
  </w:style>
  <w:style w:type="character" w:customStyle="1" w:styleId="FooterChar">
    <w:name w:val="Footer Char"/>
    <w:basedOn w:val="DefaultParagraphFont"/>
    <w:link w:val="Footer"/>
    <w:uiPriority w:val="99"/>
    <w:rsid w:val="007915DF"/>
  </w:style>
  <w:style w:type="character" w:styleId="Hyperlink">
    <w:name w:val="Hyperlink"/>
    <w:basedOn w:val="DefaultParagraphFont"/>
    <w:uiPriority w:val="99"/>
    <w:unhideWhenUsed/>
    <w:rsid w:val="0062660D"/>
    <w:rPr>
      <w:color w:val="0000FF" w:themeColor="hyperlink"/>
      <w:u w:val="single"/>
    </w:rPr>
  </w:style>
  <w:style w:type="paragraph" w:styleId="BalloonText">
    <w:name w:val="Balloon Text"/>
    <w:basedOn w:val="Normal"/>
    <w:link w:val="BalloonTextChar"/>
    <w:uiPriority w:val="99"/>
    <w:semiHidden/>
    <w:unhideWhenUsed/>
    <w:rsid w:val="00785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B5E"/>
    <w:rPr>
      <w:rFonts w:ascii="Lucida Grande" w:hAnsi="Lucida Grande"/>
      <w:sz w:val="18"/>
      <w:szCs w:val="18"/>
    </w:rPr>
  </w:style>
  <w:style w:type="character" w:styleId="CommentReference">
    <w:name w:val="annotation reference"/>
    <w:basedOn w:val="DefaultParagraphFont"/>
    <w:uiPriority w:val="99"/>
    <w:semiHidden/>
    <w:unhideWhenUsed/>
    <w:rsid w:val="00566C41"/>
    <w:rPr>
      <w:sz w:val="18"/>
      <w:szCs w:val="18"/>
    </w:rPr>
  </w:style>
  <w:style w:type="paragraph" w:styleId="CommentText">
    <w:name w:val="annotation text"/>
    <w:basedOn w:val="Normal"/>
    <w:link w:val="CommentTextChar"/>
    <w:uiPriority w:val="99"/>
    <w:semiHidden/>
    <w:unhideWhenUsed/>
    <w:rsid w:val="00566C41"/>
  </w:style>
  <w:style w:type="character" w:customStyle="1" w:styleId="CommentTextChar">
    <w:name w:val="Comment Text Char"/>
    <w:basedOn w:val="DefaultParagraphFont"/>
    <w:link w:val="CommentText"/>
    <w:uiPriority w:val="99"/>
    <w:semiHidden/>
    <w:rsid w:val="00566C41"/>
  </w:style>
  <w:style w:type="paragraph" w:styleId="CommentSubject">
    <w:name w:val="annotation subject"/>
    <w:basedOn w:val="CommentText"/>
    <w:next w:val="CommentText"/>
    <w:link w:val="CommentSubjectChar"/>
    <w:uiPriority w:val="99"/>
    <w:semiHidden/>
    <w:unhideWhenUsed/>
    <w:rsid w:val="00566C41"/>
    <w:rPr>
      <w:b/>
      <w:bCs/>
      <w:sz w:val="20"/>
      <w:szCs w:val="20"/>
    </w:rPr>
  </w:style>
  <w:style w:type="character" w:customStyle="1" w:styleId="CommentSubjectChar">
    <w:name w:val="Comment Subject Char"/>
    <w:basedOn w:val="CommentTextChar"/>
    <w:link w:val="CommentSubject"/>
    <w:uiPriority w:val="99"/>
    <w:semiHidden/>
    <w:rsid w:val="00566C41"/>
    <w:rPr>
      <w:b/>
      <w:bCs/>
      <w:sz w:val="20"/>
      <w:szCs w:val="20"/>
    </w:rPr>
  </w:style>
  <w:style w:type="paragraph" w:styleId="Revision">
    <w:name w:val="Revision"/>
    <w:hidden/>
    <w:uiPriority w:val="99"/>
    <w:semiHidden/>
    <w:rsid w:val="00027ADE"/>
  </w:style>
  <w:style w:type="table" w:styleId="TableGrid">
    <w:name w:val="Table Grid"/>
    <w:basedOn w:val="TableNormal"/>
    <w:uiPriority w:val="59"/>
    <w:rsid w:val="002A5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B65F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B65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DefaultParagraphFont"/>
    <w:rsid w:val="007F015D"/>
  </w:style>
  <w:style w:type="character" w:styleId="FollowedHyperlink">
    <w:name w:val="FollowedHyperlink"/>
    <w:basedOn w:val="DefaultParagraphFont"/>
    <w:uiPriority w:val="99"/>
    <w:semiHidden/>
    <w:unhideWhenUsed/>
    <w:rsid w:val="00E13697"/>
    <w:rPr>
      <w:color w:val="800080" w:themeColor="followedHyperlink"/>
      <w:u w:val="single"/>
    </w:rPr>
  </w:style>
  <w:style w:type="character" w:styleId="PageNumber">
    <w:name w:val="page number"/>
    <w:basedOn w:val="DefaultParagraphFont"/>
    <w:uiPriority w:val="99"/>
    <w:semiHidden/>
    <w:unhideWhenUsed/>
    <w:rsid w:val="00B8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4903">
      <w:bodyDiv w:val="1"/>
      <w:marLeft w:val="0"/>
      <w:marRight w:val="0"/>
      <w:marTop w:val="0"/>
      <w:marBottom w:val="0"/>
      <w:divBdr>
        <w:top w:val="none" w:sz="0" w:space="0" w:color="auto"/>
        <w:left w:val="none" w:sz="0" w:space="0" w:color="auto"/>
        <w:bottom w:val="none" w:sz="0" w:space="0" w:color="auto"/>
        <w:right w:val="none" w:sz="0" w:space="0" w:color="auto"/>
      </w:divBdr>
      <w:divsChild>
        <w:div w:id="19747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51212">
              <w:marLeft w:val="0"/>
              <w:marRight w:val="0"/>
              <w:marTop w:val="0"/>
              <w:marBottom w:val="0"/>
              <w:divBdr>
                <w:top w:val="none" w:sz="0" w:space="0" w:color="auto"/>
                <w:left w:val="none" w:sz="0" w:space="0" w:color="auto"/>
                <w:bottom w:val="none" w:sz="0" w:space="0" w:color="auto"/>
                <w:right w:val="none" w:sz="0" w:space="0" w:color="auto"/>
              </w:divBdr>
              <w:divsChild>
                <w:div w:id="663699651">
                  <w:marLeft w:val="0"/>
                  <w:marRight w:val="0"/>
                  <w:marTop w:val="0"/>
                  <w:marBottom w:val="0"/>
                  <w:divBdr>
                    <w:top w:val="none" w:sz="0" w:space="0" w:color="auto"/>
                    <w:left w:val="none" w:sz="0" w:space="0" w:color="auto"/>
                    <w:bottom w:val="none" w:sz="0" w:space="0" w:color="auto"/>
                    <w:right w:val="none" w:sz="0" w:space="0" w:color="auto"/>
                  </w:divBdr>
                  <w:divsChild>
                    <w:div w:id="1314406816">
                      <w:marLeft w:val="0"/>
                      <w:marRight w:val="0"/>
                      <w:marTop w:val="0"/>
                      <w:marBottom w:val="0"/>
                      <w:divBdr>
                        <w:top w:val="none" w:sz="0" w:space="0" w:color="auto"/>
                        <w:left w:val="none" w:sz="0" w:space="0" w:color="auto"/>
                        <w:bottom w:val="none" w:sz="0" w:space="0" w:color="auto"/>
                        <w:right w:val="none" w:sz="0" w:space="0" w:color="auto"/>
                      </w:divBdr>
                      <w:divsChild>
                        <w:div w:id="241717649">
                          <w:marLeft w:val="0"/>
                          <w:marRight w:val="0"/>
                          <w:marTop w:val="0"/>
                          <w:marBottom w:val="0"/>
                          <w:divBdr>
                            <w:top w:val="none" w:sz="0" w:space="0" w:color="auto"/>
                            <w:left w:val="none" w:sz="0" w:space="0" w:color="auto"/>
                            <w:bottom w:val="none" w:sz="0" w:space="0" w:color="auto"/>
                            <w:right w:val="none" w:sz="0" w:space="0" w:color="auto"/>
                          </w:divBdr>
                          <w:divsChild>
                            <w:div w:id="1675035015">
                              <w:marLeft w:val="0"/>
                              <w:marRight w:val="0"/>
                              <w:marTop w:val="0"/>
                              <w:marBottom w:val="0"/>
                              <w:divBdr>
                                <w:top w:val="none" w:sz="0" w:space="0" w:color="auto"/>
                                <w:left w:val="none" w:sz="0" w:space="0" w:color="auto"/>
                                <w:bottom w:val="none" w:sz="0" w:space="0" w:color="auto"/>
                                <w:right w:val="none" w:sz="0" w:space="0" w:color="auto"/>
                              </w:divBdr>
                              <w:divsChild>
                                <w:div w:id="769005115">
                                  <w:marLeft w:val="0"/>
                                  <w:marRight w:val="0"/>
                                  <w:marTop w:val="0"/>
                                  <w:marBottom w:val="0"/>
                                  <w:divBdr>
                                    <w:top w:val="none" w:sz="0" w:space="0" w:color="auto"/>
                                    <w:left w:val="none" w:sz="0" w:space="0" w:color="auto"/>
                                    <w:bottom w:val="none" w:sz="0" w:space="0" w:color="auto"/>
                                    <w:right w:val="none" w:sz="0" w:space="0" w:color="auto"/>
                                  </w:divBdr>
                                  <w:divsChild>
                                    <w:div w:id="1653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10614">
      <w:bodyDiv w:val="1"/>
      <w:marLeft w:val="0"/>
      <w:marRight w:val="0"/>
      <w:marTop w:val="0"/>
      <w:marBottom w:val="0"/>
      <w:divBdr>
        <w:top w:val="none" w:sz="0" w:space="0" w:color="auto"/>
        <w:left w:val="none" w:sz="0" w:space="0" w:color="auto"/>
        <w:bottom w:val="none" w:sz="0" w:space="0" w:color="auto"/>
        <w:right w:val="none" w:sz="0" w:space="0" w:color="auto"/>
      </w:divBdr>
    </w:div>
    <w:div w:id="489374733">
      <w:bodyDiv w:val="1"/>
      <w:marLeft w:val="0"/>
      <w:marRight w:val="0"/>
      <w:marTop w:val="0"/>
      <w:marBottom w:val="0"/>
      <w:divBdr>
        <w:top w:val="none" w:sz="0" w:space="0" w:color="auto"/>
        <w:left w:val="none" w:sz="0" w:space="0" w:color="auto"/>
        <w:bottom w:val="none" w:sz="0" w:space="0" w:color="auto"/>
        <w:right w:val="none" w:sz="0" w:space="0" w:color="auto"/>
      </w:divBdr>
    </w:div>
    <w:div w:id="664478636">
      <w:bodyDiv w:val="1"/>
      <w:marLeft w:val="0"/>
      <w:marRight w:val="0"/>
      <w:marTop w:val="0"/>
      <w:marBottom w:val="0"/>
      <w:divBdr>
        <w:top w:val="none" w:sz="0" w:space="0" w:color="auto"/>
        <w:left w:val="none" w:sz="0" w:space="0" w:color="auto"/>
        <w:bottom w:val="none" w:sz="0" w:space="0" w:color="auto"/>
        <w:right w:val="none" w:sz="0" w:space="0" w:color="auto"/>
      </w:divBdr>
    </w:div>
    <w:div w:id="773745770">
      <w:bodyDiv w:val="1"/>
      <w:marLeft w:val="0"/>
      <w:marRight w:val="0"/>
      <w:marTop w:val="0"/>
      <w:marBottom w:val="0"/>
      <w:divBdr>
        <w:top w:val="none" w:sz="0" w:space="0" w:color="auto"/>
        <w:left w:val="none" w:sz="0" w:space="0" w:color="auto"/>
        <w:bottom w:val="none" w:sz="0" w:space="0" w:color="auto"/>
        <w:right w:val="none" w:sz="0" w:space="0" w:color="auto"/>
      </w:divBdr>
    </w:div>
    <w:div w:id="835145835">
      <w:bodyDiv w:val="1"/>
      <w:marLeft w:val="0"/>
      <w:marRight w:val="0"/>
      <w:marTop w:val="0"/>
      <w:marBottom w:val="0"/>
      <w:divBdr>
        <w:top w:val="none" w:sz="0" w:space="0" w:color="auto"/>
        <w:left w:val="none" w:sz="0" w:space="0" w:color="auto"/>
        <w:bottom w:val="none" w:sz="0" w:space="0" w:color="auto"/>
        <w:right w:val="none" w:sz="0" w:space="0" w:color="auto"/>
      </w:divBdr>
      <w:divsChild>
        <w:div w:id="168147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86596">
              <w:marLeft w:val="0"/>
              <w:marRight w:val="0"/>
              <w:marTop w:val="0"/>
              <w:marBottom w:val="0"/>
              <w:divBdr>
                <w:top w:val="none" w:sz="0" w:space="0" w:color="auto"/>
                <w:left w:val="none" w:sz="0" w:space="0" w:color="auto"/>
                <w:bottom w:val="none" w:sz="0" w:space="0" w:color="auto"/>
                <w:right w:val="none" w:sz="0" w:space="0" w:color="auto"/>
              </w:divBdr>
              <w:divsChild>
                <w:div w:id="647249040">
                  <w:marLeft w:val="0"/>
                  <w:marRight w:val="0"/>
                  <w:marTop w:val="0"/>
                  <w:marBottom w:val="0"/>
                  <w:divBdr>
                    <w:top w:val="none" w:sz="0" w:space="0" w:color="auto"/>
                    <w:left w:val="none" w:sz="0" w:space="0" w:color="auto"/>
                    <w:bottom w:val="none" w:sz="0" w:space="0" w:color="auto"/>
                    <w:right w:val="none" w:sz="0" w:space="0" w:color="auto"/>
                  </w:divBdr>
                  <w:divsChild>
                    <w:div w:id="1367801910">
                      <w:marLeft w:val="0"/>
                      <w:marRight w:val="0"/>
                      <w:marTop w:val="0"/>
                      <w:marBottom w:val="0"/>
                      <w:divBdr>
                        <w:top w:val="none" w:sz="0" w:space="0" w:color="auto"/>
                        <w:left w:val="none" w:sz="0" w:space="0" w:color="auto"/>
                        <w:bottom w:val="none" w:sz="0" w:space="0" w:color="auto"/>
                        <w:right w:val="none" w:sz="0" w:space="0" w:color="auto"/>
                      </w:divBdr>
                      <w:divsChild>
                        <w:div w:id="82380195">
                          <w:marLeft w:val="0"/>
                          <w:marRight w:val="0"/>
                          <w:marTop w:val="0"/>
                          <w:marBottom w:val="0"/>
                          <w:divBdr>
                            <w:top w:val="none" w:sz="0" w:space="0" w:color="auto"/>
                            <w:left w:val="none" w:sz="0" w:space="0" w:color="auto"/>
                            <w:bottom w:val="none" w:sz="0" w:space="0" w:color="auto"/>
                            <w:right w:val="none" w:sz="0" w:space="0" w:color="auto"/>
                          </w:divBdr>
                          <w:divsChild>
                            <w:div w:id="1225288755">
                              <w:marLeft w:val="0"/>
                              <w:marRight w:val="0"/>
                              <w:marTop w:val="0"/>
                              <w:marBottom w:val="0"/>
                              <w:divBdr>
                                <w:top w:val="none" w:sz="0" w:space="0" w:color="auto"/>
                                <w:left w:val="none" w:sz="0" w:space="0" w:color="auto"/>
                                <w:bottom w:val="none" w:sz="0" w:space="0" w:color="auto"/>
                                <w:right w:val="none" w:sz="0" w:space="0" w:color="auto"/>
                              </w:divBdr>
                              <w:divsChild>
                                <w:div w:id="334846525">
                                  <w:marLeft w:val="0"/>
                                  <w:marRight w:val="0"/>
                                  <w:marTop w:val="0"/>
                                  <w:marBottom w:val="0"/>
                                  <w:divBdr>
                                    <w:top w:val="none" w:sz="0" w:space="0" w:color="auto"/>
                                    <w:left w:val="none" w:sz="0" w:space="0" w:color="auto"/>
                                    <w:bottom w:val="none" w:sz="0" w:space="0" w:color="auto"/>
                                    <w:right w:val="none" w:sz="0" w:space="0" w:color="auto"/>
                                  </w:divBdr>
                                  <w:divsChild>
                                    <w:div w:id="515772614">
                                      <w:marLeft w:val="0"/>
                                      <w:marRight w:val="0"/>
                                      <w:marTop w:val="0"/>
                                      <w:marBottom w:val="0"/>
                                      <w:divBdr>
                                        <w:top w:val="none" w:sz="0" w:space="0" w:color="auto"/>
                                        <w:left w:val="none" w:sz="0" w:space="0" w:color="auto"/>
                                        <w:bottom w:val="none" w:sz="0" w:space="0" w:color="auto"/>
                                        <w:right w:val="none" w:sz="0" w:space="0" w:color="auto"/>
                                      </w:divBdr>
                                    </w:div>
                                  </w:divsChild>
                                </w:div>
                                <w:div w:id="664895470">
                                  <w:marLeft w:val="0"/>
                                  <w:marRight w:val="0"/>
                                  <w:marTop w:val="0"/>
                                  <w:marBottom w:val="0"/>
                                  <w:divBdr>
                                    <w:top w:val="none" w:sz="0" w:space="0" w:color="auto"/>
                                    <w:left w:val="none" w:sz="0" w:space="0" w:color="auto"/>
                                    <w:bottom w:val="none" w:sz="0" w:space="0" w:color="auto"/>
                                    <w:right w:val="none" w:sz="0" w:space="0" w:color="auto"/>
                                  </w:divBdr>
                                  <w:divsChild>
                                    <w:div w:id="753207614">
                                      <w:marLeft w:val="0"/>
                                      <w:marRight w:val="0"/>
                                      <w:marTop w:val="0"/>
                                      <w:marBottom w:val="0"/>
                                      <w:divBdr>
                                        <w:top w:val="none" w:sz="0" w:space="0" w:color="auto"/>
                                        <w:left w:val="none" w:sz="0" w:space="0" w:color="auto"/>
                                        <w:bottom w:val="none" w:sz="0" w:space="0" w:color="auto"/>
                                        <w:right w:val="none" w:sz="0" w:space="0" w:color="auto"/>
                                      </w:divBdr>
                                    </w:div>
                                  </w:divsChild>
                                </w:div>
                                <w:div w:id="1052122288">
                                  <w:marLeft w:val="0"/>
                                  <w:marRight w:val="0"/>
                                  <w:marTop w:val="0"/>
                                  <w:marBottom w:val="0"/>
                                  <w:divBdr>
                                    <w:top w:val="none" w:sz="0" w:space="0" w:color="auto"/>
                                    <w:left w:val="none" w:sz="0" w:space="0" w:color="auto"/>
                                    <w:bottom w:val="none" w:sz="0" w:space="0" w:color="auto"/>
                                    <w:right w:val="none" w:sz="0" w:space="0" w:color="auto"/>
                                  </w:divBdr>
                                  <w:divsChild>
                                    <w:div w:id="1642922856">
                                      <w:marLeft w:val="0"/>
                                      <w:marRight w:val="0"/>
                                      <w:marTop w:val="0"/>
                                      <w:marBottom w:val="0"/>
                                      <w:divBdr>
                                        <w:top w:val="none" w:sz="0" w:space="0" w:color="auto"/>
                                        <w:left w:val="none" w:sz="0" w:space="0" w:color="auto"/>
                                        <w:bottom w:val="none" w:sz="0" w:space="0" w:color="auto"/>
                                        <w:right w:val="none" w:sz="0" w:space="0" w:color="auto"/>
                                      </w:divBdr>
                                    </w:div>
                                  </w:divsChild>
                                </w:div>
                                <w:div w:id="1148861718">
                                  <w:marLeft w:val="0"/>
                                  <w:marRight w:val="0"/>
                                  <w:marTop w:val="0"/>
                                  <w:marBottom w:val="0"/>
                                  <w:divBdr>
                                    <w:top w:val="none" w:sz="0" w:space="0" w:color="auto"/>
                                    <w:left w:val="none" w:sz="0" w:space="0" w:color="auto"/>
                                    <w:bottom w:val="none" w:sz="0" w:space="0" w:color="auto"/>
                                    <w:right w:val="none" w:sz="0" w:space="0" w:color="auto"/>
                                  </w:divBdr>
                                  <w:divsChild>
                                    <w:div w:id="1973097375">
                                      <w:marLeft w:val="0"/>
                                      <w:marRight w:val="0"/>
                                      <w:marTop w:val="0"/>
                                      <w:marBottom w:val="0"/>
                                      <w:divBdr>
                                        <w:top w:val="none" w:sz="0" w:space="0" w:color="auto"/>
                                        <w:left w:val="none" w:sz="0" w:space="0" w:color="auto"/>
                                        <w:bottom w:val="none" w:sz="0" w:space="0" w:color="auto"/>
                                        <w:right w:val="none" w:sz="0" w:space="0" w:color="auto"/>
                                      </w:divBdr>
                                    </w:div>
                                  </w:divsChild>
                                </w:div>
                                <w:div w:id="1322546113">
                                  <w:marLeft w:val="0"/>
                                  <w:marRight w:val="0"/>
                                  <w:marTop w:val="0"/>
                                  <w:marBottom w:val="0"/>
                                  <w:divBdr>
                                    <w:top w:val="none" w:sz="0" w:space="0" w:color="auto"/>
                                    <w:left w:val="none" w:sz="0" w:space="0" w:color="auto"/>
                                    <w:bottom w:val="none" w:sz="0" w:space="0" w:color="auto"/>
                                    <w:right w:val="none" w:sz="0" w:space="0" w:color="auto"/>
                                  </w:divBdr>
                                  <w:divsChild>
                                    <w:div w:id="1034421917">
                                      <w:marLeft w:val="0"/>
                                      <w:marRight w:val="0"/>
                                      <w:marTop w:val="0"/>
                                      <w:marBottom w:val="0"/>
                                      <w:divBdr>
                                        <w:top w:val="none" w:sz="0" w:space="0" w:color="auto"/>
                                        <w:left w:val="none" w:sz="0" w:space="0" w:color="auto"/>
                                        <w:bottom w:val="none" w:sz="0" w:space="0" w:color="auto"/>
                                        <w:right w:val="none" w:sz="0" w:space="0" w:color="auto"/>
                                      </w:divBdr>
                                    </w:div>
                                  </w:divsChild>
                                </w:div>
                                <w:div w:id="1399131125">
                                  <w:marLeft w:val="0"/>
                                  <w:marRight w:val="0"/>
                                  <w:marTop w:val="0"/>
                                  <w:marBottom w:val="0"/>
                                  <w:divBdr>
                                    <w:top w:val="none" w:sz="0" w:space="0" w:color="auto"/>
                                    <w:left w:val="none" w:sz="0" w:space="0" w:color="auto"/>
                                    <w:bottom w:val="none" w:sz="0" w:space="0" w:color="auto"/>
                                    <w:right w:val="none" w:sz="0" w:space="0" w:color="auto"/>
                                  </w:divBdr>
                                  <w:divsChild>
                                    <w:div w:id="41565210">
                                      <w:marLeft w:val="0"/>
                                      <w:marRight w:val="0"/>
                                      <w:marTop w:val="0"/>
                                      <w:marBottom w:val="0"/>
                                      <w:divBdr>
                                        <w:top w:val="none" w:sz="0" w:space="0" w:color="auto"/>
                                        <w:left w:val="none" w:sz="0" w:space="0" w:color="auto"/>
                                        <w:bottom w:val="none" w:sz="0" w:space="0" w:color="auto"/>
                                        <w:right w:val="none" w:sz="0" w:space="0" w:color="auto"/>
                                      </w:divBdr>
                                    </w:div>
                                  </w:divsChild>
                                </w:div>
                                <w:div w:id="1480073121">
                                  <w:marLeft w:val="0"/>
                                  <w:marRight w:val="0"/>
                                  <w:marTop w:val="0"/>
                                  <w:marBottom w:val="0"/>
                                  <w:divBdr>
                                    <w:top w:val="none" w:sz="0" w:space="0" w:color="auto"/>
                                    <w:left w:val="none" w:sz="0" w:space="0" w:color="auto"/>
                                    <w:bottom w:val="none" w:sz="0" w:space="0" w:color="auto"/>
                                    <w:right w:val="none" w:sz="0" w:space="0" w:color="auto"/>
                                  </w:divBdr>
                                  <w:divsChild>
                                    <w:div w:id="303895452">
                                      <w:marLeft w:val="0"/>
                                      <w:marRight w:val="0"/>
                                      <w:marTop w:val="0"/>
                                      <w:marBottom w:val="0"/>
                                      <w:divBdr>
                                        <w:top w:val="none" w:sz="0" w:space="0" w:color="auto"/>
                                        <w:left w:val="none" w:sz="0" w:space="0" w:color="auto"/>
                                        <w:bottom w:val="none" w:sz="0" w:space="0" w:color="auto"/>
                                        <w:right w:val="none" w:sz="0" w:space="0" w:color="auto"/>
                                      </w:divBdr>
                                    </w:div>
                                  </w:divsChild>
                                </w:div>
                                <w:div w:id="1548368896">
                                  <w:marLeft w:val="0"/>
                                  <w:marRight w:val="0"/>
                                  <w:marTop w:val="0"/>
                                  <w:marBottom w:val="0"/>
                                  <w:divBdr>
                                    <w:top w:val="none" w:sz="0" w:space="0" w:color="auto"/>
                                    <w:left w:val="none" w:sz="0" w:space="0" w:color="auto"/>
                                    <w:bottom w:val="none" w:sz="0" w:space="0" w:color="auto"/>
                                    <w:right w:val="none" w:sz="0" w:space="0" w:color="auto"/>
                                  </w:divBdr>
                                  <w:divsChild>
                                    <w:div w:id="1831213080">
                                      <w:marLeft w:val="0"/>
                                      <w:marRight w:val="0"/>
                                      <w:marTop w:val="0"/>
                                      <w:marBottom w:val="0"/>
                                      <w:divBdr>
                                        <w:top w:val="none" w:sz="0" w:space="0" w:color="auto"/>
                                        <w:left w:val="none" w:sz="0" w:space="0" w:color="auto"/>
                                        <w:bottom w:val="none" w:sz="0" w:space="0" w:color="auto"/>
                                        <w:right w:val="none" w:sz="0" w:space="0" w:color="auto"/>
                                      </w:divBdr>
                                    </w:div>
                                  </w:divsChild>
                                </w:div>
                                <w:div w:id="1556966079">
                                  <w:marLeft w:val="0"/>
                                  <w:marRight w:val="0"/>
                                  <w:marTop w:val="0"/>
                                  <w:marBottom w:val="0"/>
                                  <w:divBdr>
                                    <w:top w:val="none" w:sz="0" w:space="0" w:color="auto"/>
                                    <w:left w:val="none" w:sz="0" w:space="0" w:color="auto"/>
                                    <w:bottom w:val="none" w:sz="0" w:space="0" w:color="auto"/>
                                    <w:right w:val="none" w:sz="0" w:space="0" w:color="auto"/>
                                  </w:divBdr>
                                  <w:divsChild>
                                    <w:div w:id="1541672086">
                                      <w:marLeft w:val="0"/>
                                      <w:marRight w:val="0"/>
                                      <w:marTop w:val="0"/>
                                      <w:marBottom w:val="0"/>
                                      <w:divBdr>
                                        <w:top w:val="none" w:sz="0" w:space="0" w:color="auto"/>
                                        <w:left w:val="none" w:sz="0" w:space="0" w:color="auto"/>
                                        <w:bottom w:val="none" w:sz="0" w:space="0" w:color="auto"/>
                                        <w:right w:val="none" w:sz="0" w:space="0" w:color="auto"/>
                                      </w:divBdr>
                                    </w:div>
                                  </w:divsChild>
                                </w:div>
                                <w:div w:id="1807698439">
                                  <w:marLeft w:val="0"/>
                                  <w:marRight w:val="0"/>
                                  <w:marTop w:val="0"/>
                                  <w:marBottom w:val="0"/>
                                  <w:divBdr>
                                    <w:top w:val="none" w:sz="0" w:space="0" w:color="auto"/>
                                    <w:left w:val="none" w:sz="0" w:space="0" w:color="auto"/>
                                    <w:bottom w:val="none" w:sz="0" w:space="0" w:color="auto"/>
                                    <w:right w:val="none" w:sz="0" w:space="0" w:color="auto"/>
                                  </w:divBdr>
                                  <w:divsChild>
                                    <w:div w:id="1411804150">
                                      <w:marLeft w:val="0"/>
                                      <w:marRight w:val="0"/>
                                      <w:marTop w:val="0"/>
                                      <w:marBottom w:val="0"/>
                                      <w:divBdr>
                                        <w:top w:val="none" w:sz="0" w:space="0" w:color="auto"/>
                                        <w:left w:val="none" w:sz="0" w:space="0" w:color="auto"/>
                                        <w:bottom w:val="none" w:sz="0" w:space="0" w:color="auto"/>
                                        <w:right w:val="none" w:sz="0" w:space="0" w:color="auto"/>
                                      </w:divBdr>
                                    </w:div>
                                  </w:divsChild>
                                </w:div>
                                <w:div w:id="1898467182">
                                  <w:marLeft w:val="0"/>
                                  <w:marRight w:val="0"/>
                                  <w:marTop w:val="0"/>
                                  <w:marBottom w:val="0"/>
                                  <w:divBdr>
                                    <w:top w:val="none" w:sz="0" w:space="0" w:color="auto"/>
                                    <w:left w:val="none" w:sz="0" w:space="0" w:color="auto"/>
                                    <w:bottom w:val="none" w:sz="0" w:space="0" w:color="auto"/>
                                    <w:right w:val="none" w:sz="0" w:space="0" w:color="auto"/>
                                  </w:divBdr>
                                  <w:divsChild>
                                    <w:div w:id="19251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7673">
      <w:bodyDiv w:val="1"/>
      <w:marLeft w:val="0"/>
      <w:marRight w:val="0"/>
      <w:marTop w:val="0"/>
      <w:marBottom w:val="0"/>
      <w:divBdr>
        <w:top w:val="none" w:sz="0" w:space="0" w:color="auto"/>
        <w:left w:val="none" w:sz="0" w:space="0" w:color="auto"/>
        <w:bottom w:val="none" w:sz="0" w:space="0" w:color="auto"/>
        <w:right w:val="none" w:sz="0" w:space="0" w:color="auto"/>
      </w:divBdr>
      <w:divsChild>
        <w:div w:id="602542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2512">
              <w:marLeft w:val="0"/>
              <w:marRight w:val="0"/>
              <w:marTop w:val="0"/>
              <w:marBottom w:val="0"/>
              <w:divBdr>
                <w:top w:val="none" w:sz="0" w:space="0" w:color="auto"/>
                <w:left w:val="none" w:sz="0" w:space="0" w:color="auto"/>
                <w:bottom w:val="none" w:sz="0" w:space="0" w:color="auto"/>
                <w:right w:val="none" w:sz="0" w:space="0" w:color="auto"/>
              </w:divBdr>
              <w:divsChild>
                <w:div w:id="1633905868">
                  <w:marLeft w:val="0"/>
                  <w:marRight w:val="0"/>
                  <w:marTop w:val="0"/>
                  <w:marBottom w:val="0"/>
                  <w:divBdr>
                    <w:top w:val="none" w:sz="0" w:space="0" w:color="auto"/>
                    <w:left w:val="none" w:sz="0" w:space="0" w:color="auto"/>
                    <w:bottom w:val="none" w:sz="0" w:space="0" w:color="auto"/>
                    <w:right w:val="none" w:sz="0" w:space="0" w:color="auto"/>
                  </w:divBdr>
                  <w:divsChild>
                    <w:div w:id="1727995041">
                      <w:marLeft w:val="0"/>
                      <w:marRight w:val="0"/>
                      <w:marTop w:val="0"/>
                      <w:marBottom w:val="0"/>
                      <w:divBdr>
                        <w:top w:val="none" w:sz="0" w:space="0" w:color="auto"/>
                        <w:left w:val="none" w:sz="0" w:space="0" w:color="auto"/>
                        <w:bottom w:val="none" w:sz="0" w:space="0" w:color="auto"/>
                        <w:right w:val="none" w:sz="0" w:space="0" w:color="auto"/>
                      </w:divBdr>
                      <w:divsChild>
                        <w:div w:id="1537234272">
                          <w:marLeft w:val="0"/>
                          <w:marRight w:val="0"/>
                          <w:marTop w:val="0"/>
                          <w:marBottom w:val="0"/>
                          <w:divBdr>
                            <w:top w:val="none" w:sz="0" w:space="0" w:color="auto"/>
                            <w:left w:val="none" w:sz="0" w:space="0" w:color="auto"/>
                            <w:bottom w:val="none" w:sz="0" w:space="0" w:color="auto"/>
                            <w:right w:val="none" w:sz="0" w:space="0" w:color="auto"/>
                          </w:divBdr>
                          <w:divsChild>
                            <w:div w:id="1168445410">
                              <w:marLeft w:val="0"/>
                              <w:marRight w:val="0"/>
                              <w:marTop w:val="0"/>
                              <w:marBottom w:val="0"/>
                              <w:divBdr>
                                <w:top w:val="none" w:sz="0" w:space="0" w:color="auto"/>
                                <w:left w:val="none" w:sz="0" w:space="0" w:color="auto"/>
                                <w:bottom w:val="none" w:sz="0" w:space="0" w:color="auto"/>
                                <w:right w:val="none" w:sz="0" w:space="0" w:color="auto"/>
                              </w:divBdr>
                              <w:divsChild>
                                <w:div w:id="1071539586">
                                  <w:marLeft w:val="0"/>
                                  <w:marRight w:val="0"/>
                                  <w:marTop w:val="0"/>
                                  <w:marBottom w:val="0"/>
                                  <w:divBdr>
                                    <w:top w:val="none" w:sz="0" w:space="0" w:color="auto"/>
                                    <w:left w:val="none" w:sz="0" w:space="0" w:color="auto"/>
                                    <w:bottom w:val="none" w:sz="0" w:space="0" w:color="auto"/>
                                    <w:right w:val="none" w:sz="0" w:space="0" w:color="auto"/>
                                  </w:divBdr>
                                  <w:divsChild>
                                    <w:div w:id="7958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63436">
      <w:bodyDiv w:val="1"/>
      <w:marLeft w:val="0"/>
      <w:marRight w:val="0"/>
      <w:marTop w:val="0"/>
      <w:marBottom w:val="0"/>
      <w:divBdr>
        <w:top w:val="none" w:sz="0" w:space="0" w:color="auto"/>
        <w:left w:val="none" w:sz="0" w:space="0" w:color="auto"/>
        <w:bottom w:val="none" w:sz="0" w:space="0" w:color="auto"/>
        <w:right w:val="none" w:sz="0" w:space="0" w:color="auto"/>
      </w:divBdr>
    </w:div>
    <w:div w:id="1344552327">
      <w:bodyDiv w:val="1"/>
      <w:marLeft w:val="0"/>
      <w:marRight w:val="0"/>
      <w:marTop w:val="0"/>
      <w:marBottom w:val="0"/>
      <w:divBdr>
        <w:top w:val="none" w:sz="0" w:space="0" w:color="auto"/>
        <w:left w:val="none" w:sz="0" w:space="0" w:color="auto"/>
        <w:bottom w:val="none" w:sz="0" w:space="0" w:color="auto"/>
        <w:right w:val="none" w:sz="0" w:space="0" w:color="auto"/>
      </w:divBdr>
      <w:divsChild>
        <w:div w:id="640231902">
          <w:marLeft w:val="0"/>
          <w:marRight w:val="0"/>
          <w:marTop w:val="120"/>
          <w:marBottom w:val="360"/>
          <w:divBdr>
            <w:top w:val="none" w:sz="0" w:space="0" w:color="auto"/>
            <w:left w:val="none" w:sz="0" w:space="0" w:color="auto"/>
            <w:bottom w:val="none" w:sz="0" w:space="0" w:color="auto"/>
            <w:right w:val="none" w:sz="0" w:space="0" w:color="auto"/>
          </w:divBdr>
          <w:divsChild>
            <w:div w:id="9071818">
              <w:marLeft w:val="420"/>
              <w:marRight w:val="0"/>
              <w:marTop w:val="0"/>
              <w:marBottom w:val="0"/>
              <w:divBdr>
                <w:top w:val="none" w:sz="0" w:space="0" w:color="auto"/>
                <w:left w:val="none" w:sz="0" w:space="0" w:color="auto"/>
                <w:bottom w:val="none" w:sz="0" w:space="0" w:color="auto"/>
                <w:right w:val="none" w:sz="0" w:space="0" w:color="auto"/>
              </w:divBdr>
              <w:divsChild>
                <w:div w:id="1407876335">
                  <w:marLeft w:val="0"/>
                  <w:marRight w:val="0"/>
                  <w:marTop w:val="0"/>
                  <w:marBottom w:val="0"/>
                  <w:divBdr>
                    <w:top w:val="none" w:sz="0" w:space="0" w:color="auto"/>
                    <w:left w:val="none" w:sz="0" w:space="0" w:color="auto"/>
                    <w:bottom w:val="none" w:sz="0" w:space="0" w:color="auto"/>
                    <w:right w:val="none" w:sz="0" w:space="0" w:color="auto"/>
                  </w:divBdr>
                  <w:divsChild>
                    <w:div w:id="1482035734">
                      <w:marLeft w:val="0"/>
                      <w:marRight w:val="0"/>
                      <w:marTop w:val="0"/>
                      <w:marBottom w:val="0"/>
                      <w:divBdr>
                        <w:top w:val="none" w:sz="0" w:space="0" w:color="auto"/>
                        <w:left w:val="none" w:sz="0" w:space="0" w:color="auto"/>
                        <w:bottom w:val="none" w:sz="0" w:space="0" w:color="auto"/>
                        <w:right w:val="none" w:sz="0" w:space="0" w:color="auto"/>
                      </w:divBdr>
                    </w:div>
                  </w:divsChild>
                </w:div>
                <w:div w:id="2134327132">
                  <w:marLeft w:val="0"/>
                  <w:marRight w:val="0"/>
                  <w:marTop w:val="34"/>
                  <w:marBottom w:val="34"/>
                  <w:divBdr>
                    <w:top w:val="none" w:sz="0" w:space="0" w:color="auto"/>
                    <w:left w:val="none" w:sz="0" w:space="0" w:color="auto"/>
                    <w:bottom w:val="none" w:sz="0" w:space="0" w:color="auto"/>
                    <w:right w:val="none" w:sz="0" w:space="0" w:color="auto"/>
                  </w:divBdr>
                </w:div>
              </w:divsChild>
            </w:div>
            <w:div w:id="1937514458">
              <w:marLeft w:val="0"/>
              <w:marRight w:val="0"/>
              <w:marTop w:val="0"/>
              <w:marBottom w:val="0"/>
              <w:divBdr>
                <w:top w:val="none" w:sz="0" w:space="0" w:color="auto"/>
                <w:left w:val="none" w:sz="0" w:space="0" w:color="auto"/>
                <w:bottom w:val="none" w:sz="0" w:space="0" w:color="auto"/>
                <w:right w:val="none" w:sz="0" w:space="0" w:color="auto"/>
              </w:divBdr>
            </w:div>
          </w:divsChild>
        </w:div>
        <w:div w:id="1030256514">
          <w:marLeft w:val="0"/>
          <w:marRight w:val="0"/>
          <w:marTop w:val="120"/>
          <w:marBottom w:val="360"/>
          <w:divBdr>
            <w:top w:val="none" w:sz="0" w:space="0" w:color="auto"/>
            <w:left w:val="none" w:sz="0" w:space="0" w:color="auto"/>
            <w:bottom w:val="none" w:sz="0" w:space="0" w:color="auto"/>
            <w:right w:val="none" w:sz="0" w:space="0" w:color="auto"/>
          </w:divBdr>
          <w:divsChild>
            <w:div w:id="943150454">
              <w:marLeft w:val="420"/>
              <w:marRight w:val="0"/>
              <w:marTop w:val="0"/>
              <w:marBottom w:val="0"/>
              <w:divBdr>
                <w:top w:val="none" w:sz="0" w:space="0" w:color="auto"/>
                <w:left w:val="none" w:sz="0" w:space="0" w:color="auto"/>
                <w:bottom w:val="none" w:sz="0" w:space="0" w:color="auto"/>
                <w:right w:val="none" w:sz="0" w:space="0" w:color="auto"/>
              </w:divBdr>
              <w:divsChild>
                <w:div w:id="722758125">
                  <w:marLeft w:val="0"/>
                  <w:marRight w:val="0"/>
                  <w:marTop w:val="34"/>
                  <w:marBottom w:val="34"/>
                  <w:divBdr>
                    <w:top w:val="none" w:sz="0" w:space="0" w:color="auto"/>
                    <w:left w:val="none" w:sz="0" w:space="0" w:color="auto"/>
                    <w:bottom w:val="none" w:sz="0" w:space="0" w:color="auto"/>
                    <w:right w:val="none" w:sz="0" w:space="0" w:color="auto"/>
                  </w:divBdr>
                </w:div>
                <w:div w:id="1194538463">
                  <w:marLeft w:val="0"/>
                  <w:marRight w:val="0"/>
                  <w:marTop w:val="0"/>
                  <w:marBottom w:val="0"/>
                  <w:divBdr>
                    <w:top w:val="none" w:sz="0" w:space="0" w:color="auto"/>
                    <w:left w:val="none" w:sz="0" w:space="0" w:color="auto"/>
                    <w:bottom w:val="none" w:sz="0" w:space="0" w:color="auto"/>
                    <w:right w:val="none" w:sz="0" w:space="0" w:color="auto"/>
                  </w:divBdr>
                  <w:divsChild>
                    <w:div w:id="12624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5661">
      <w:bodyDiv w:val="1"/>
      <w:marLeft w:val="0"/>
      <w:marRight w:val="0"/>
      <w:marTop w:val="0"/>
      <w:marBottom w:val="0"/>
      <w:divBdr>
        <w:top w:val="none" w:sz="0" w:space="0" w:color="auto"/>
        <w:left w:val="none" w:sz="0" w:space="0" w:color="auto"/>
        <w:bottom w:val="none" w:sz="0" w:space="0" w:color="auto"/>
        <w:right w:val="none" w:sz="0" w:space="0" w:color="auto"/>
      </w:divBdr>
    </w:div>
    <w:div w:id="1895846393">
      <w:bodyDiv w:val="1"/>
      <w:marLeft w:val="0"/>
      <w:marRight w:val="0"/>
      <w:marTop w:val="0"/>
      <w:marBottom w:val="0"/>
      <w:divBdr>
        <w:top w:val="none" w:sz="0" w:space="0" w:color="auto"/>
        <w:left w:val="none" w:sz="0" w:space="0" w:color="auto"/>
        <w:bottom w:val="none" w:sz="0" w:space="0" w:color="auto"/>
        <w:right w:val="none" w:sz="0" w:space="0" w:color="auto"/>
      </w:divBdr>
      <w:divsChild>
        <w:div w:id="74597484">
          <w:marLeft w:val="0"/>
          <w:marRight w:val="0"/>
          <w:marTop w:val="0"/>
          <w:marBottom w:val="0"/>
          <w:divBdr>
            <w:top w:val="none" w:sz="0" w:space="0" w:color="auto"/>
            <w:left w:val="none" w:sz="0" w:space="0" w:color="auto"/>
            <w:bottom w:val="none" w:sz="0" w:space="0" w:color="auto"/>
            <w:right w:val="none" w:sz="0" w:space="0" w:color="auto"/>
          </w:divBdr>
        </w:div>
        <w:div w:id="1675958374">
          <w:marLeft w:val="0"/>
          <w:marRight w:val="0"/>
          <w:marTop w:val="34"/>
          <w:marBottom w:val="34"/>
          <w:divBdr>
            <w:top w:val="none" w:sz="0" w:space="0" w:color="auto"/>
            <w:left w:val="none" w:sz="0" w:space="0" w:color="auto"/>
            <w:bottom w:val="none" w:sz="0" w:space="0" w:color="auto"/>
            <w:right w:val="none" w:sz="0" w:space="0" w:color="auto"/>
          </w:divBdr>
        </w:div>
      </w:divsChild>
    </w:div>
    <w:div w:id="1972710310">
      <w:bodyDiv w:val="1"/>
      <w:marLeft w:val="0"/>
      <w:marRight w:val="0"/>
      <w:marTop w:val="0"/>
      <w:marBottom w:val="0"/>
      <w:divBdr>
        <w:top w:val="none" w:sz="0" w:space="0" w:color="auto"/>
        <w:left w:val="none" w:sz="0" w:space="0" w:color="auto"/>
        <w:bottom w:val="none" w:sz="0" w:space="0" w:color="auto"/>
        <w:right w:val="none" w:sz="0" w:space="0" w:color="auto"/>
      </w:divBdr>
    </w:div>
    <w:div w:id="2141681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000.fungalgenomes.org/hom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ssandro.riccombeni@ucd.ie" TargetMode="External"/><Relationship Id="rId9" Type="http://schemas.openxmlformats.org/officeDocument/2006/relationships/hyperlink" Target="mailto:geraldine.butler@ucd.ie" TargetMode="External"/><Relationship Id="rId10" Type="http://schemas.openxmlformats.org/officeDocument/2006/relationships/hyperlink" Target="http://www.tinyurl.com/dermacom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6754</Words>
  <Characters>38501</Characters>
  <Application>Microsoft Macintosh Word</Application>
  <DocSecurity>0</DocSecurity>
  <Lines>320</Lines>
  <Paragraphs>90</Paragraphs>
  <ScaleCrop>false</ScaleCrop>
  <Company>UCD</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Riccombeni</dc:creator>
  <cp:keywords/>
  <dc:description/>
  <cp:lastModifiedBy>Alessandro Riccombeni</cp:lastModifiedBy>
  <cp:revision>2</cp:revision>
  <cp:lastPrinted>2012-07-26T14:58:00Z</cp:lastPrinted>
  <dcterms:created xsi:type="dcterms:W3CDTF">2012-09-19T14:22:00Z</dcterms:created>
  <dcterms:modified xsi:type="dcterms:W3CDTF">2012-09-19T14:22:00Z</dcterms:modified>
</cp:coreProperties>
</file>