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5315CE" w14:textId="33787F71" w:rsidR="00F40686" w:rsidRPr="00253912" w:rsidRDefault="00F40686" w:rsidP="00E24BCB">
      <w:pPr>
        <w:pStyle w:val="Heading1"/>
        <w:rPr>
          <w:color w:val="auto"/>
          <w:lang w:val="en-US" w:eastAsia="zh-TW"/>
        </w:rPr>
      </w:pPr>
    </w:p>
    <w:p w14:paraId="52FE54FD" w14:textId="77777777" w:rsidR="00B37F86" w:rsidRPr="00253912" w:rsidRDefault="00B37F86" w:rsidP="00B37F86">
      <w:pPr>
        <w:spacing w:line="480" w:lineRule="auto"/>
        <w:jc w:val="center"/>
        <w:rPr>
          <w:rFonts w:ascii="Times New Roman" w:hAnsi="Times New Roman" w:cs="Times New Roman"/>
          <w:b/>
          <w:bCs/>
          <w:sz w:val="22"/>
          <w:szCs w:val="22"/>
        </w:rPr>
      </w:pPr>
    </w:p>
    <w:p w14:paraId="766E3BB7" w14:textId="5AF481F1" w:rsidR="00A82369" w:rsidRPr="00253912" w:rsidRDefault="008E5E25" w:rsidP="001013C4">
      <w:pPr>
        <w:spacing w:line="480" w:lineRule="auto"/>
        <w:rPr>
          <w:rFonts w:ascii="Times New Roman" w:hAnsi="Times New Roman" w:cs="Times New Roman"/>
          <w:sz w:val="22"/>
          <w:szCs w:val="22"/>
          <w:lang w:val="en-US" w:eastAsia="zh-TW"/>
        </w:rPr>
      </w:pPr>
      <w:r w:rsidRPr="00253912">
        <w:rPr>
          <w:rFonts w:ascii="Times New Roman" w:hAnsi="Times New Roman" w:cs="Times New Roman"/>
          <w:b/>
          <w:bCs/>
          <w:sz w:val="22"/>
          <w:szCs w:val="22"/>
        </w:rPr>
        <w:t>Title</w:t>
      </w:r>
      <w:r w:rsidR="00B37F86" w:rsidRPr="00253912">
        <w:rPr>
          <w:rFonts w:ascii="Times New Roman" w:hAnsi="Times New Roman" w:cs="Times New Roman"/>
          <w:b/>
          <w:bCs/>
          <w:sz w:val="22"/>
          <w:szCs w:val="22"/>
        </w:rPr>
        <w:t>:</w:t>
      </w:r>
      <w:r w:rsidR="00B37F86" w:rsidRPr="00253912">
        <w:rPr>
          <w:rFonts w:ascii="Times New Roman" w:hAnsi="Times New Roman" w:cs="Times New Roman"/>
          <w:sz w:val="22"/>
          <w:szCs w:val="22"/>
        </w:rPr>
        <w:t xml:space="preserve"> </w:t>
      </w:r>
      <w:r w:rsidR="00A82369" w:rsidRPr="00253912">
        <w:rPr>
          <w:rFonts w:ascii="Times New Roman" w:hAnsi="Times New Roman" w:cs="Times New Roman"/>
          <w:sz w:val="22"/>
          <w:szCs w:val="22"/>
          <w:lang w:val="en-US" w:eastAsia="zh-TW"/>
        </w:rPr>
        <w:t>Who, how, and when do children help? A systematic review of children’s outgroup prosocial behaviour</w:t>
      </w:r>
    </w:p>
    <w:p w14:paraId="63820E37" w14:textId="25F058E3" w:rsidR="00315388" w:rsidRPr="00253912" w:rsidRDefault="009F0FC0" w:rsidP="00315388">
      <w:pPr>
        <w:spacing w:line="480" w:lineRule="auto"/>
        <w:rPr>
          <w:rFonts w:ascii="Times New Roman" w:hAnsi="Times New Roman" w:cs="Times New Roman"/>
          <w:b/>
          <w:bCs/>
          <w:sz w:val="22"/>
          <w:szCs w:val="22"/>
        </w:rPr>
      </w:pPr>
      <w:r w:rsidRPr="00253912">
        <w:rPr>
          <w:rFonts w:ascii="Times New Roman" w:hAnsi="Times New Roman" w:cs="Times New Roman"/>
          <w:b/>
          <w:bCs/>
          <w:sz w:val="22"/>
          <w:szCs w:val="22"/>
        </w:rPr>
        <w:br w:type="page"/>
      </w:r>
    </w:p>
    <w:p w14:paraId="4B6BD86F" w14:textId="04EBEA03" w:rsidR="009016BD" w:rsidRPr="00253912" w:rsidRDefault="00C55475" w:rsidP="00DA6086">
      <w:pPr>
        <w:spacing w:line="480" w:lineRule="auto"/>
        <w:jc w:val="center"/>
        <w:rPr>
          <w:rFonts w:ascii="Times New Roman" w:hAnsi="Times New Roman" w:cs="Times New Roman"/>
          <w:b/>
          <w:bCs/>
          <w:sz w:val="22"/>
          <w:szCs w:val="22"/>
        </w:rPr>
      </w:pPr>
      <w:r w:rsidRPr="00253912">
        <w:rPr>
          <w:rFonts w:ascii="Times New Roman" w:hAnsi="Times New Roman" w:cs="Times New Roman"/>
          <w:b/>
          <w:bCs/>
          <w:sz w:val="22"/>
          <w:szCs w:val="22"/>
        </w:rPr>
        <w:lastRenderedPageBreak/>
        <w:t>Abstract</w:t>
      </w:r>
    </w:p>
    <w:p w14:paraId="19B0B0E7" w14:textId="78BB5ABB" w:rsidR="00D82D36" w:rsidRPr="00253912" w:rsidRDefault="0023793A" w:rsidP="00557CCA">
      <w:pPr>
        <w:spacing w:line="480" w:lineRule="auto"/>
        <w:rPr>
          <w:rFonts w:ascii="Times New Roman" w:hAnsi="Times New Roman" w:cs="Times New Roman"/>
          <w:sz w:val="22"/>
          <w:szCs w:val="22"/>
        </w:rPr>
      </w:pPr>
      <w:r w:rsidRPr="00253912">
        <w:rPr>
          <w:rFonts w:ascii="Times New Roman" w:hAnsi="Times New Roman" w:cs="Times New Roman"/>
          <w:sz w:val="22"/>
          <w:szCs w:val="22"/>
        </w:rPr>
        <w:t>Given the</w:t>
      </w:r>
      <w:r w:rsidR="001F3FE2" w:rsidRPr="00253912">
        <w:rPr>
          <w:rFonts w:ascii="Times New Roman" w:hAnsi="Times New Roman" w:cs="Times New Roman"/>
          <w:sz w:val="22"/>
          <w:szCs w:val="22"/>
        </w:rPr>
        <w:t xml:space="preserve"> ingroup bias in children’s prosocial behaviours</w:t>
      </w:r>
      <w:r w:rsidR="00832C2F" w:rsidRPr="00253912">
        <w:rPr>
          <w:rFonts w:ascii="Times New Roman" w:hAnsi="Times New Roman" w:cs="Times New Roman"/>
          <w:sz w:val="22"/>
          <w:szCs w:val="22"/>
        </w:rPr>
        <w:t>, u</w:t>
      </w:r>
      <w:r w:rsidR="001F3FE2" w:rsidRPr="00253912">
        <w:rPr>
          <w:rFonts w:ascii="Times New Roman" w:hAnsi="Times New Roman" w:cs="Times New Roman"/>
          <w:sz w:val="22"/>
          <w:szCs w:val="22"/>
        </w:rPr>
        <w:t xml:space="preserve">nderstanding what </w:t>
      </w:r>
      <w:r w:rsidR="00A04ABA" w:rsidRPr="00253912">
        <w:rPr>
          <w:rFonts w:ascii="Times New Roman" w:hAnsi="Times New Roman" w:cs="Times New Roman"/>
          <w:sz w:val="22"/>
          <w:szCs w:val="22"/>
        </w:rPr>
        <w:t xml:space="preserve">characterizes and </w:t>
      </w:r>
      <w:r w:rsidR="001F3FE2" w:rsidRPr="00253912">
        <w:rPr>
          <w:rFonts w:ascii="Times New Roman" w:hAnsi="Times New Roman" w:cs="Times New Roman"/>
          <w:sz w:val="22"/>
          <w:szCs w:val="22"/>
        </w:rPr>
        <w:t xml:space="preserve">predicts children’s prosocial behaviours </w:t>
      </w:r>
      <w:r w:rsidR="00832C2F" w:rsidRPr="00253912">
        <w:rPr>
          <w:rFonts w:ascii="Times New Roman" w:hAnsi="Times New Roman" w:cs="Times New Roman"/>
          <w:sz w:val="22"/>
          <w:szCs w:val="22"/>
        </w:rPr>
        <w:t xml:space="preserve">directed at </w:t>
      </w:r>
      <w:r w:rsidR="001F3FE2" w:rsidRPr="00253912">
        <w:rPr>
          <w:rFonts w:ascii="Times New Roman" w:hAnsi="Times New Roman" w:cs="Times New Roman"/>
          <w:i/>
          <w:iCs/>
          <w:sz w:val="22"/>
          <w:szCs w:val="22"/>
        </w:rPr>
        <w:t>outgroups</w:t>
      </w:r>
      <w:r w:rsidR="001F3FE2" w:rsidRPr="00253912">
        <w:rPr>
          <w:rFonts w:ascii="Times New Roman" w:hAnsi="Times New Roman" w:cs="Times New Roman"/>
          <w:sz w:val="22"/>
          <w:szCs w:val="22"/>
        </w:rPr>
        <w:t xml:space="preserve"> </w:t>
      </w:r>
      <w:r w:rsidR="00832C2F" w:rsidRPr="00253912">
        <w:rPr>
          <w:rFonts w:ascii="Times New Roman" w:hAnsi="Times New Roman" w:cs="Times New Roman"/>
          <w:sz w:val="22"/>
          <w:szCs w:val="22"/>
        </w:rPr>
        <w:t>has implications for</w:t>
      </w:r>
      <w:r w:rsidR="001F3FE2" w:rsidRPr="00253912">
        <w:rPr>
          <w:rFonts w:ascii="Times New Roman" w:hAnsi="Times New Roman" w:cs="Times New Roman"/>
          <w:sz w:val="22"/>
          <w:szCs w:val="22"/>
        </w:rPr>
        <w:t xml:space="preserve"> more harmonious intergroup relations. </w:t>
      </w:r>
      <w:r w:rsidR="00A04ABA" w:rsidRPr="00253912">
        <w:rPr>
          <w:rFonts w:ascii="Times New Roman" w:hAnsi="Times New Roman" w:cs="Times New Roman"/>
          <w:sz w:val="22"/>
          <w:szCs w:val="22"/>
        </w:rPr>
        <w:t>We conducted a</w:t>
      </w:r>
      <w:r w:rsidR="001F3FE2" w:rsidRPr="00253912">
        <w:rPr>
          <w:rFonts w:ascii="Times New Roman" w:hAnsi="Times New Roman" w:cs="Times New Roman"/>
          <w:sz w:val="22"/>
          <w:szCs w:val="22"/>
        </w:rPr>
        <w:t xml:space="preserve"> systematic</w:t>
      </w:r>
      <w:r w:rsidR="00A04ABA" w:rsidRPr="00253912">
        <w:rPr>
          <w:rFonts w:ascii="Times New Roman" w:hAnsi="Times New Roman" w:cs="Times New Roman"/>
          <w:sz w:val="22"/>
          <w:szCs w:val="22"/>
        </w:rPr>
        <w:t xml:space="preserve"> review</w:t>
      </w:r>
      <w:r w:rsidR="001F3FE2" w:rsidRPr="00253912">
        <w:rPr>
          <w:rFonts w:ascii="Times New Roman" w:hAnsi="Times New Roman" w:cs="Times New Roman"/>
          <w:sz w:val="22"/>
          <w:szCs w:val="22"/>
        </w:rPr>
        <w:t xml:space="preserve"> </w:t>
      </w:r>
      <w:r w:rsidR="00A04ABA" w:rsidRPr="00253912">
        <w:rPr>
          <w:rFonts w:ascii="Times New Roman" w:hAnsi="Times New Roman" w:cs="Times New Roman"/>
          <w:sz w:val="22"/>
          <w:szCs w:val="22"/>
        </w:rPr>
        <w:t>outlining the important theoretical frameworks that drive research in this area, and</w:t>
      </w:r>
      <w:r w:rsidR="001F3FE2" w:rsidRPr="00253912">
        <w:rPr>
          <w:rFonts w:ascii="Times New Roman" w:hAnsi="Times New Roman" w:cs="Times New Roman"/>
          <w:sz w:val="22"/>
          <w:szCs w:val="22"/>
        </w:rPr>
        <w:t xml:space="preserve"> </w:t>
      </w:r>
      <w:r w:rsidR="0007112D" w:rsidRPr="00253912">
        <w:rPr>
          <w:rFonts w:ascii="Times New Roman" w:hAnsi="Times New Roman" w:cs="Times New Roman"/>
          <w:sz w:val="22"/>
          <w:szCs w:val="22"/>
        </w:rPr>
        <w:t>examin</w:t>
      </w:r>
      <w:r w:rsidR="00A04ABA" w:rsidRPr="00253912">
        <w:rPr>
          <w:rFonts w:ascii="Times New Roman" w:hAnsi="Times New Roman" w:cs="Times New Roman"/>
          <w:sz w:val="22"/>
          <w:szCs w:val="22"/>
        </w:rPr>
        <w:t>e</w:t>
      </w:r>
      <w:r w:rsidR="0030547F" w:rsidRPr="00253912">
        <w:rPr>
          <w:rFonts w:ascii="Times New Roman" w:hAnsi="Times New Roman" w:cs="Times New Roman"/>
          <w:sz w:val="22"/>
          <w:szCs w:val="22"/>
        </w:rPr>
        <w:t>d</w:t>
      </w:r>
      <w:r w:rsidR="0007112D" w:rsidRPr="00253912">
        <w:rPr>
          <w:rFonts w:ascii="Times New Roman" w:hAnsi="Times New Roman" w:cs="Times New Roman"/>
          <w:sz w:val="22"/>
          <w:szCs w:val="22"/>
        </w:rPr>
        <w:t xml:space="preserve"> </w:t>
      </w:r>
      <w:r w:rsidR="001F3FE2" w:rsidRPr="00253912">
        <w:rPr>
          <w:rFonts w:ascii="Times New Roman" w:hAnsi="Times New Roman" w:cs="Times New Roman"/>
          <w:sz w:val="22"/>
          <w:szCs w:val="22"/>
        </w:rPr>
        <w:t xml:space="preserve">the targets, types, </w:t>
      </w:r>
      <w:r w:rsidR="00A04ABA" w:rsidRPr="00253912">
        <w:rPr>
          <w:rFonts w:ascii="Times New Roman" w:hAnsi="Times New Roman" w:cs="Times New Roman"/>
          <w:sz w:val="22"/>
          <w:szCs w:val="22"/>
        </w:rPr>
        <w:t xml:space="preserve">and </w:t>
      </w:r>
      <w:r w:rsidR="001F3FE2" w:rsidRPr="00253912">
        <w:rPr>
          <w:rFonts w:ascii="Times New Roman" w:hAnsi="Times New Roman" w:cs="Times New Roman"/>
          <w:sz w:val="22"/>
          <w:szCs w:val="22"/>
        </w:rPr>
        <w:t>predictors</w:t>
      </w:r>
      <w:r w:rsidR="00A04ABA" w:rsidRPr="00253912">
        <w:rPr>
          <w:rFonts w:ascii="Times New Roman" w:hAnsi="Times New Roman" w:cs="Times New Roman"/>
          <w:sz w:val="22"/>
          <w:szCs w:val="22"/>
        </w:rPr>
        <w:t xml:space="preserve"> </w:t>
      </w:r>
      <w:r w:rsidR="00DB7385" w:rsidRPr="00253912">
        <w:rPr>
          <w:rFonts w:ascii="Times New Roman" w:hAnsi="Times New Roman" w:cs="Times New Roman"/>
          <w:sz w:val="22"/>
          <w:szCs w:val="22"/>
        </w:rPr>
        <w:t>surrounding</w:t>
      </w:r>
      <w:r w:rsidR="00B47D0F" w:rsidRPr="00253912">
        <w:rPr>
          <w:rFonts w:ascii="Times New Roman" w:hAnsi="Times New Roman" w:cs="Times New Roman"/>
          <w:sz w:val="22"/>
          <w:szCs w:val="22"/>
        </w:rPr>
        <w:t xml:space="preserve"> </w:t>
      </w:r>
      <w:r w:rsidR="001F3FE2" w:rsidRPr="00253912">
        <w:rPr>
          <w:rFonts w:ascii="Times New Roman" w:hAnsi="Times New Roman" w:cs="Times New Roman"/>
          <w:sz w:val="22"/>
          <w:szCs w:val="22"/>
        </w:rPr>
        <w:t>prosocial behaviour</w:t>
      </w:r>
      <w:r w:rsidR="007E523C" w:rsidRPr="00253912">
        <w:rPr>
          <w:rFonts w:ascii="Times New Roman" w:hAnsi="Times New Roman" w:cs="Times New Roman"/>
          <w:sz w:val="22"/>
          <w:szCs w:val="22"/>
        </w:rPr>
        <w:t xml:space="preserve"> toward socially relevant outgroups</w:t>
      </w:r>
      <w:r w:rsidR="001F3FE2" w:rsidRPr="00253912">
        <w:rPr>
          <w:rFonts w:ascii="Times New Roman" w:hAnsi="Times New Roman" w:cs="Times New Roman"/>
          <w:sz w:val="22"/>
          <w:szCs w:val="22"/>
        </w:rPr>
        <w:t xml:space="preserve"> among children aged 3</w:t>
      </w:r>
      <w:r w:rsidR="00DA4A49" w:rsidRPr="00253912">
        <w:rPr>
          <w:rFonts w:ascii="Times New Roman" w:hAnsi="Times New Roman" w:cs="Times New Roman"/>
          <w:sz w:val="22"/>
          <w:szCs w:val="22"/>
        </w:rPr>
        <w:t>-</w:t>
      </w:r>
      <w:r w:rsidR="001F3FE2" w:rsidRPr="00253912">
        <w:rPr>
          <w:rFonts w:ascii="Times New Roman" w:hAnsi="Times New Roman" w:cs="Times New Roman"/>
          <w:sz w:val="22"/>
          <w:szCs w:val="22"/>
        </w:rPr>
        <w:t xml:space="preserve">12. </w:t>
      </w:r>
      <w:r w:rsidR="00433A97" w:rsidRPr="00253912">
        <w:rPr>
          <w:rFonts w:ascii="Times New Roman" w:hAnsi="Times New Roman" w:cs="Times New Roman"/>
          <w:sz w:val="22"/>
          <w:szCs w:val="22"/>
        </w:rPr>
        <w:t>A total of 24 studies were included in the narrative synthesis.</w:t>
      </w:r>
      <w:r w:rsidR="00A04ABA" w:rsidRPr="00253912">
        <w:rPr>
          <w:rFonts w:ascii="Times New Roman" w:hAnsi="Times New Roman" w:cs="Times New Roman"/>
          <w:sz w:val="22"/>
          <w:szCs w:val="22"/>
        </w:rPr>
        <w:t xml:space="preserve"> </w:t>
      </w:r>
      <w:r w:rsidR="00D80EAE" w:rsidRPr="00253912">
        <w:rPr>
          <w:rFonts w:ascii="Times New Roman" w:hAnsi="Times New Roman" w:cs="Times New Roman"/>
          <w:sz w:val="22"/>
          <w:szCs w:val="22"/>
        </w:rPr>
        <w:t xml:space="preserve">A range of </w:t>
      </w:r>
      <w:r w:rsidR="00CE2756" w:rsidRPr="00253912">
        <w:rPr>
          <w:rFonts w:ascii="Times New Roman" w:hAnsi="Times New Roman" w:cs="Times New Roman"/>
          <w:sz w:val="22"/>
          <w:szCs w:val="22"/>
        </w:rPr>
        <w:t xml:space="preserve">targets </w:t>
      </w:r>
      <w:r w:rsidR="00D80EAE" w:rsidRPr="00253912">
        <w:rPr>
          <w:rFonts w:ascii="Times New Roman" w:hAnsi="Times New Roman" w:cs="Times New Roman"/>
          <w:sz w:val="22"/>
          <w:szCs w:val="22"/>
        </w:rPr>
        <w:t xml:space="preserve">of prosocial behaviour </w:t>
      </w:r>
      <w:r w:rsidR="00DA4A49" w:rsidRPr="00253912">
        <w:rPr>
          <w:rFonts w:ascii="Times New Roman" w:hAnsi="Times New Roman" w:cs="Times New Roman"/>
          <w:sz w:val="22"/>
          <w:szCs w:val="22"/>
        </w:rPr>
        <w:t xml:space="preserve">(i.e., who was the intended recipient of the act) </w:t>
      </w:r>
      <w:r w:rsidR="000422BD" w:rsidRPr="00253912">
        <w:rPr>
          <w:rFonts w:ascii="Times New Roman" w:hAnsi="Times New Roman" w:cs="Times New Roman"/>
          <w:sz w:val="22"/>
          <w:szCs w:val="22"/>
        </w:rPr>
        <w:t>was</w:t>
      </w:r>
      <w:r w:rsidR="00D80EAE" w:rsidRPr="00253912">
        <w:rPr>
          <w:rFonts w:ascii="Times New Roman" w:hAnsi="Times New Roman" w:cs="Times New Roman"/>
          <w:sz w:val="22"/>
          <w:szCs w:val="22"/>
        </w:rPr>
        <w:t xml:space="preserve"> </w:t>
      </w:r>
      <w:r w:rsidR="00DA4A49" w:rsidRPr="00253912">
        <w:rPr>
          <w:rFonts w:ascii="Times New Roman" w:hAnsi="Times New Roman" w:cs="Times New Roman"/>
          <w:sz w:val="22"/>
          <w:szCs w:val="22"/>
        </w:rPr>
        <w:t xml:space="preserve">observed </w:t>
      </w:r>
      <w:r w:rsidR="007E523C" w:rsidRPr="00253912">
        <w:rPr>
          <w:rFonts w:ascii="Times New Roman" w:hAnsi="Times New Roman" w:cs="Times New Roman"/>
          <w:sz w:val="22"/>
          <w:szCs w:val="22"/>
        </w:rPr>
        <w:t xml:space="preserve">and included both </w:t>
      </w:r>
      <w:r w:rsidR="001D0E5C" w:rsidRPr="00253912">
        <w:rPr>
          <w:rFonts w:ascii="Times New Roman" w:hAnsi="Times New Roman" w:cs="Times New Roman"/>
          <w:sz w:val="22"/>
          <w:szCs w:val="22"/>
        </w:rPr>
        <w:t>individual outgroup member</w:t>
      </w:r>
      <w:r w:rsidR="00BF55E6" w:rsidRPr="00253912">
        <w:rPr>
          <w:rFonts w:ascii="Times New Roman" w:hAnsi="Times New Roman" w:cs="Times New Roman"/>
          <w:sz w:val="22"/>
          <w:szCs w:val="22"/>
        </w:rPr>
        <w:t>s</w:t>
      </w:r>
      <w:r w:rsidR="001D0E5C" w:rsidRPr="00253912">
        <w:rPr>
          <w:rFonts w:ascii="Times New Roman" w:hAnsi="Times New Roman" w:cs="Times New Roman"/>
          <w:sz w:val="22"/>
          <w:szCs w:val="22"/>
        </w:rPr>
        <w:t xml:space="preserve"> </w:t>
      </w:r>
      <w:r w:rsidR="007E523C" w:rsidRPr="00253912">
        <w:rPr>
          <w:rFonts w:ascii="Times New Roman" w:hAnsi="Times New Roman" w:cs="Times New Roman"/>
          <w:sz w:val="22"/>
          <w:szCs w:val="22"/>
        </w:rPr>
        <w:t xml:space="preserve">and </w:t>
      </w:r>
      <w:r w:rsidR="001D0E5C" w:rsidRPr="00253912">
        <w:rPr>
          <w:rFonts w:ascii="Times New Roman" w:hAnsi="Times New Roman" w:cs="Times New Roman"/>
          <w:sz w:val="22"/>
          <w:szCs w:val="22"/>
        </w:rPr>
        <w:t xml:space="preserve">the collective outgroup. </w:t>
      </w:r>
      <w:r w:rsidR="00832C2F" w:rsidRPr="00253912">
        <w:rPr>
          <w:rFonts w:ascii="Times New Roman" w:hAnsi="Times New Roman" w:cs="Times New Roman"/>
          <w:sz w:val="22"/>
          <w:szCs w:val="22"/>
        </w:rPr>
        <w:t>The studies also varied in the types of outgroup p</w:t>
      </w:r>
      <w:r w:rsidR="00CE2756" w:rsidRPr="00253912">
        <w:rPr>
          <w:rFonts w:ascii="Times New Roman" w:hAnsi="Times New Roman" w:cs="Times New Roman"/>
          <w:sz w:val="22"/>
          <w:szCs w:val="22"/>
        </w:rPr>
        <w:t xml:space="preserve">rosocial behaviour </w:t>
      </w:r>
      <w:r w:rsidR="00832C2F" w:rsidRPr="00253912">
        <w:rPr>
          <w:rFonts w:ascii="Times New Roman" w:hAnsi="Times New Roman" w:cs="Times New Roman"/>
          <w:sz w:val="22"/>
          <w:szCs w:val="22"/>
        </w:rPr>
        <w:t xml:space="preserve">assessed, </w:t>
      </w:r>
      <w:r w:rsidR="009641A6" w:rsidRPr="00253912">
        <w:rPr>
          <w:rFonts w:ascii="Times New Roman" w:hAnsi="Times New Roman" w:cs="Times New Roman"/>
          <w:sz w:val="22"/>
          <w:szCs w:val="22"/>
        </w:rPr>
        <w:t>including resource allocation,</w:t>
      </w:r>
      <w:r w:rsidR="00832C2F" w:rsidRPr="00253912">
        <w:rPr>
          <w:rFonts w:ascii="Times New Roman" w:hAnsi="Times New Roman" w:cs="Times New Roman"/>
          <w:sz w:val="22"/>
          <w:szCs w:val="22"/>
        </w:rPr>
        <w:t xml:space="preserve"> </w:t>
      </w:r>
      <w:r w:rsidR="009641A6" w:rsidRPr="00253912">
        <w:rPr>
          <w:rFonts w:ascii="Times New Roman" w:hAnsi="Times New Roman" w:cs="Times New Roman"/>
          <w:sz w:val="22"/>
          <w:szCs w:val="22"/>
        </w:rPr>
        <w:t xml:space="preserve">helping intentions, and collective prosocial behaviour. </w:t>
      </w:r>
      <w:r w:rsidR="006E450F" w:rsidRPr="00253912">
        <w:rPr>
          <w:rFonts w:ascii="Times New Roman" w:hAnsi="Times New Roman" w:cs="Times New Roman"/>
          <w:sz w:val="22"/>
          <w:szCs w:val="22"/>
        </w:rPr>
        <w:t xml:space="preserve">Predictors of prosocial behaviour </w:t>
      </w:r>
      <w:r w:rsidR="00CE2756" w:rsidRPr="00253912">
        <w:rPr>
          <w:rFonts w:ascii="Times New Roman" w:hAnsi="Times New Roman" w:cs="Times New Roman"/>
          <w:sz w:val="22"/>
          <w:szCs w:val="22"/>
        </w:rPr>
        <w:t xml:space="preserve">occurred </w:t>
      </w:r>
      <w:r w:rsidR="00D80EAE" w:rsidRPr="00253912">
        <w:rPr>
          <w:rFonts w:ascii="Times New Roman" w:hAnsi="Times New Roman" w:cs="Times New Roman"/>
          <w:sz w:val="22"/>
          <w:szCs w:val="22"/>
        </w:rPr>
        <w:t>at two levels:</w:t>
      </w:r>
      <w:r w:rsidR="001F3FE2" w:rsidRPr="00253912">
        <w:rPr>
          <w:rFonts w:ascii="Times New Roman" w:hAnsi="Times New Roman" w:cs="Times New Roman"/>
          <w:sz w:val="22"/>
          <w:szCs w:val="22"/>
        </w:rPr>
        <w:t xml:space="preserve"> individual</w:t>
      </w:r>
      <w:r w:rsidR="001D0E5C" w:rsidRPr="00253912">
        <w:rPr>
          <w:rFonts w:ascii="Times New Roman" w:hAnsi="Times New Roman" w:cs="Times New Roman"/>
          <w:sz w:val="22"/>
          <w:szCs w:val="22"/>
        </w:rPr>
        <w:t xml:space="preserve"> </w:t>
      </w:r>
      <w:r w:rsidR="001F3FE2" w:rsidRPr="00253912">
        <w:rPr>
          <w:rFonts w:ascii="Times New Roman" w:hAnsi="Times New Roman" w:cs="Times New Roman"/>
          <w:sz w:val="22"/>
          <w:szCs w:val="22"/>
        </w:rPr>
        <w:t>and contextual</w:t>
      </w:r>
      <w:r w:rsidR="00CE2756" w:rsidRPr="00253912">
        <w:rPr>
          <w:rFonts w:ascii="Times New Roman" w:hAnsi="Times New Roman" w:cs="Times New Roman"/>
          <w:sz w:val="22"/>
          <w:szCs w:val="22"/>
        </w:rPr>
        <w:t>. Individual</w:t>
      </w:r>
      <w:r w:rsidR="00D52C93" w:rsidRPr="00253912">
        <w:rPr>
          <w:rFonts w:ascii="Times New Roman" w:hAnsi="Times New Roman" w:cs="Times New Roman"/>
          <w:sz w:val="22"/>
          <w:szCs w:val="22"/>
        </w:rPr>
        <w:t xml:space="preserve"> </w:t>
      </w:r>
      <w:r w:rsidR="00832C2F" w:rsidRPr="00253912">
        <w:rPr>
          <w:rFonts w:ascii="Times New Roman" w:hAnsi="Times New Roman" w:cs="Times New Roman"/>
          <w:sz w:val="22"/>
          <w:szCs w:val="22"/>
        </w:rPr>
        <w:t xml:space="preserve">predictors </w:t>
      </w:r>
      <w:r w:rsidR="00CE2756" w:rsidRPr="00253912">
        <w:rPr>
          <w:rFonts w:ascii="Times New Roman" w:hAnsi="Times New Roman" w:cs="Times New Roman"/>
          <w:sz w:val="22"/>
          <w:szCs w:val="22"/>
        </w:rPr>
        <w:t xml:space="preserve">included </w:t>
      </w:r>
      <w:r w:rsidR="009641A6" w:rsidRPr="00253912">
        <w:rPr>
          <w:rFonts w:ascii="Times New Roman" w:hAnsi="Times New Roman" w:cs="Times New Roman"/>
          <w:sz w:val="22"/>
          <w:szCs w:val="22"/>
        </w:rPr>
        <w:t>contact, outgroup stereotype</w:t>
      </w:r>
      <w:r w:rsidR="001D0E5C" w:rsidRPr="00253912">
        <w:rPr>
          <w:rFonts w:ascii="Times New Roman" w:hAnsi="Times New Roman" w:cs="Times New Roman"/>
          <w:sz w:val="22"/>
          <w:szCs w:val="22"/>
        </w:rPr>
        <w:t>s</w:t>
      </w:r>
      <w:r w:rsidR="009641A6" w:rsidRPr="00253912">
        <w:rPr>
          <w:rFonts w:ascii="Times New Roman" w:hAnsi="Times New Roman" w:cs="Times New Roman"/>
          <w:sz w:val="22"/>
          <w:szCs w:val="22"/>
        </w:rPr>
        <w:t>, essentialist beliefs, empathy and mentali</w:t>
      </w:r>
      <w:r w:rsidR="001D0E5C" w:rsidRPr="00253912">
        <w:rPr>
          <w:rFonts w:ascii="Times New Roman" w:hAnsi="Times New Roman" w:cs="Times New Roman"/>
          <w:sz w:val="22"/>
          <w:szCs w:val="22"/>
        </w:rPr>
        <w:t>s</w:t>
      </w:r>
      <w:r w:rsidR="009641A6" w:rsidRPr="00253912">
        <w:rPr>
          <w:rFonts w:ascii="Times New Roman" w:hAnsi="Times New Roman" w:cs="Times New Roman"/>
          <w:sz w:val="22"/>
          <w:szCs w:val="22"/>
        </w:rPr>
        <w:t xml:space="preserve">ation, </w:t>
      </w:r>
      <w:r w:rsidR="0003128D" w:rsidRPr="00253912">
        <w:rPr>
          <w:rFonts w:ascii="Times New Roman" w:hAnsi="Times New Roman" w:cs="Times New Roman"/>
          <w:sz w:val="22"/>
          <w:szCs w:val="22"/>
        </w:rPr>
        <w:t xml:space="preserve">and </w:t>
      </w:r>
      <w:r w:rsidR="009641A6" w:rsidRPr="00253912">
        <w:rPr>
          <w:rFonts w:ascii="Times New Roman" w:hAnsi="Times New Roman" w:cs="Times New Roman"/>
          <w:sz w:val="22"/>
          <w:szCs w:val="22"/>
        </w:rPr>
        <w:t>fairness. Contextual</w:t>
      </w:r>
      <w:r w:rsidR="00245BAB" w:rsidRPr="00253912">
        <w:rPr>
          <w:rFonts w:ascii="Times New Roman" w:hAnsi="Times New Roman" w:cs="Times New Roman"/>
          <w:sz w:val="22"/>
          <w:szCs w:val="22"/>
        </w:rPr>
        <w:t xml:space="preserve"> factors </w:t>
      </w:r>
      <w:r w:rsidR="00CE2756" w:rsidRPr="00253912">
        <w:rPr>
          <w:rFonts w:ascii="Times New Roman" w:hAnsi="Times New Roman" w:cs="Times New Roman"/>
          <w:sz w:val="22"/>
          <w:szCs w:val="22"/>
        </w:rPr>
        <w:t xml:space="preserve">included </w:t>
      </w:r>
      <w:r w:rsidR="009641A6" w:rsidRPr="00253912">
        <w:rPr>
          <w:rFonts w:ascii="Times New Roman" w:hAnsi="Times New Roman" w:cs="Times New Roman"/>
          <w:sz w:val="22"/>
          <w:szCs w:val="22"/>
        </w:rPr>
        <w:t>geographic proximity</w:t>
      </w:r>
      <w:r w:rsidR="001D0E5C" w:rsidRPr="00253912">
        <w:rPr>
          <w:rFonts w:ascii="Times New Roman" w:hAnsi="Times New Roman" w:cs="Times New Roman"/>
          <w:sz w:val="22"/>
          <w:szCs w:val="22"/>
        </w:rPr>
        <w:t>,</w:t>
      </w:r>
      <w:r w:rsidR="009641A6" w:rsidRPr="00253912">
        <w:rPr>
          <w:rFonts w:ascii="Times New Roman" w:hAnsi="Times New Roman" w:cs="Times New Roman"/>
          <w:sz w:val="22"/>
          <w:szCs w:val="22"/>
        </w:rPr>
        <w:t xml:space="preserve"> reciprocity and collaboration, </w:t>
      </w:r>
      <w:r w:rsidR="0003128D" w:rsidRPr="00253912">
        <w:rPr>
          <w:rFonts w:ascii="Times New Roman" w:hAnsi="Times New Roman" w:cs="Times New Roman"/>
          <w:sz w:val="22"/>
          <w:szCs w:val="22"/>
        </w:rPr>
        <w:t xml:space="preserve">cost of helping, </w:t>
      </w:r>
      <w:r w:rsidR="009641A6" w:rsidRPr="00253912">
        <w:rPr>
          <w:rFonts w:ascii="Times New Roman" w:hAnsi="Times New Roman" w:cs="Times New Roman"/>
          <w:sz w:val="22"/>
          <w:szCs w:val="22"/>
        </w:rPr>
        <w:t>structural inequality, and intergroup conflict</w:t>
      </w:r>
      <w:r w:rsidR="00CE2756" w:rsidRPr="00253912">
        <w:rPr>
          <w:rFonts w:ascii="Times New Roman" w:hAnsi="Times New Roman" w:cs="Times New Roman"/>
          <w:sz w:val="22"/>
          <w:szCs w:val="22"/>
        </w:rPr>
        <w:t>.</w:t>
      </w:r>
      <w:r w:rsidR="00A2591A" w:rsidRPr="00253912">
        <w:rPr>
          <w:rFonts w:ascii="Times New Roman" w:hAnsi="Times New Roman" w:cs="Times New Roman"/>
          <w:sz w:val="22"/>
          <w:szCs w:val="22"/>
        </w:rPr>
        <w:t xml:space="preserve"> </w:t>
      </w:r>
      <w:r w:rsidR="00175A7B" w:rsidRPr="00253912">
        <w:rPr>
          <w:rFonts w:ascii="Times New Roman" w:hAnsi="Times New Roman" w:cs="Times New Roman"/>
          <w:sz w:val="22"/>
          <w:szCs w:val="22"/>
        </w:rPr>
        <w:t xml:space="preserve">Finally, we focus on age-related changes to map the developmental trajectory of both the characteristics and predictors of prosocial </w:t>
      </w:r>
      <w:r w:rsidR="00CD4EC3" w:rsidRPr="00253912">
        <w:rPr>
          <w:rFonts w:ascii="Times New Roman" w:hAnsi="Times New Roman" w:cs="Times New Roman"/>
          <w:sz w:val="22"/>
          <w:szCs w:val="22"/>
        </w:rPr>
        <w:t>behaviours</w:t>
      </w:r>
      <w:r w:rsidR="000207F5" w:rsidRPr="00253912">
        <w:rPr>
          <w:rFonts w:ascii="Times New Roman" w:hAnsi="Times New Roman" w:cs="Times New Roman"/>
          <w:sz w:val="22"/>
          <w:szCs w:val="22"/>
        </w:rPr>
        <w:t>.</w:t>
      </w:r>
      <w:r w:rsidR="00175A7B" w:rsidRPr="00253912">
        <w:rPr>
          <w:rFonts w:ascii="Times New Roman" w:hAnsi="Times New Roman" w:cs="Times New Roman"/>
          <w:sz w:val="22"/>
          <w:szCs w:val="22"/>
        </w:rPr>
        <w:t xml:space="preserve"> </w:t>
      </w:r>
      <w:r w:rsidR="00A2591A" w:rsidRPr="00253912">
        <w:rPr>
          <w:rFonts w:ascii="Times New Roman" w:hAnsi="Times New Roman" w:cs="Times New Roman"/>
          <w:sz w:val="22"/>
          <w:szCs w:val="22"/>
        </w:rPr>
        <w:t xml:space="preserve">In </w:t>
      </w:r>
      <w:r w:rsidR="00A33D6D" w:rsidRPr="00253912">
        <w:rPr>
          <w:rFonts w:ascii="Times New Roman" w:hAnsi="Times New Roman" w:cs="Times New Roman"/>
          <w:sz w:val="22"/>
          <w:szCs w:val="22"/>
        </w:rPr>
        <w:t xml:space="preserve">a </w:t>
      </w:r>
      <w:r w:rsidR="00A2591A" w:rsidRPr="00253912">
        <w:rPr>
          <w:rFonts w:ascii="Times New Roman" w:hAnsi="Times New Roman" w:cs="Times New Roman"/>
          <w:sz w:val="22"/>
          <w:szCs w:val="22"/>
        </w:rPr>
        <w:t>divided world, the</w:t>
      </w:r>
      <w:r w:rsidR="00CE2756" w:rsidRPr="00253912">
        <w:rPr>
          <w:rFonts w:ascii="Times New Roman" w:hAnsi="Times New Roman" w:cs="Times New Roman"/>
          <w:sz w:val="22"/>
          <w:szCs w:val="22"/>
        </w:rPr>
        <w:t xml:space="preserve"> </w:t>
      </w:r>
      <w:r w:rsidR="00A2591A" w:rsidRPr="00253912">
        <w:rPr>
          <w:rFonts w:ascii="Times New Roman" w:hAnsi="Times New Roman" w:cs="Times New Roman"/>
          <w:sz w:val="22"/>
          <w:szCs w:val="22"/>
        </w:rPr>
        <w:t>i</w:t>
      </w:r>
      <w:r w:rsidR="00CE2756" w:rsidRPr="00253912">
        <w:rPr>
          <w:rFonts w:ascii="Times New Roman" w:hAnsi="Times New Roman" w:cs="Times New Roman"/>
          <w:sz w:val="22"/>
          <w:szCs w:val="22"/>
        </w:rPr>
        <w:t xml:space="preserve">mplications for </w:t>
      </w:r>
      <w:r w:rsidR="00B52700" w:rsidRPr="00253912">
        <w:rPr>
          <w:rFonts w:ascii="Times New Roman" w:hAnsi="Times New Roman" w:cs="Times New Roman"/>
          <w:sz w:val="22"/>
          <w:szCs w:val="22"/>
        </w:rPr>
        <w:t xml:space="preserve">future research on </w:t>
      </w:r>
      <w:r w:rsidR="001D0E5C" w:rsidRPr="00253912">
        <w:rPr>
          <w:rFonts w:ascii="Times New Roman" w:hAnsi="Times New Roman" w:cs="Times New Roman"/>
          <w:sz w:val="22"/>
          <w:szCs w:val="22"/>
        </w:rPr>
        <w:t>outgroup prosocial behaviour</w:t>
      </w:r>
      <w:r w:rsidR="00A2591A" w:rsidRPr="00253912">
        <w:rPr>
          <w:rFonts w:ascii="Times New Roman" w:hAnsi="Times New Roman" w:cs="Times New Roman"/>
          <w:sz w:val="22"/>
          <w:szCs w:val="22"/>
        </w:rPr>
        <w:t xml:space="preserve"> during childhood are discussed. We also reflect on </w:t>
      </w:r>
      <w:r w:rsidR="001D0E5C" w:rsidRPr="00253912">
        <w:rPr>
          <w:rFonts w:ascii="Times New Roman" w:hAnsi="Times New Roman" w:cs="Times New Roman"/>
          <w:sz w:val="22"/>
          <w:szCs w:val="22"/>
        </w:rPr>
        <w:t>the need for</w:t>
      </w:r>
      <w:r w:rsidR="00A2591A" w:rsidRPr="00253912">
        <w:rPr>
          <w:rFonts w:ascii="Times New Roman" w:hAnsi="Times New Roman" w:cs="Times New Roman"/>
          <w:sz w:val="22"/>
          <w:szCs w:val="22"/>
        </w:rPr>
        <w:t xml:space="preserve"> </w:t>
      </w:r>
      <w:r w:rsidR="00CE2756" w:rsidRPr="00253912">
        <w:rPr>
          <w:rFonts w:ascii="Times New Roman" w:hAnsi="Times New Roman" w:cs="Times New Roman"/>
          <w:sz w:val="22"/>
          <w:szCs w:val="22"/>
        </w:rPr>
        <w:t xml:space="preserve">future </w:t>
      </w:r>
      <w:r w:rsidR="001D0E5C" w:rsidRPr="00253912">
        <w:rPr>
          <w:rFonts w:ascii="Times New Roman" w:hAnsi="Times New Roman" w:cs="Times New Roman"/>
          <w:sz w:val="22"/>
          <w:szCs w:val="22"/>
        </w:rPr>
        <w:t>longitudinal and culturally</w:t>
      </w:r>
      <w:r w:rsidR="007E523C" w:rsidRPr="00253912">
        <w:rPr>
          <w:rFonts w:ascii="Times New Roman" w:hAnsi="Times New Roman" w:cs="Times New Roman"/>
          <w:sz w:val="22"/>
          <w:szCs w:val="22"/>
        </w:rPr>
        <w:t xml:space="preserve"> </w:t>
      </w:r>
      <w:r w:rsidR="001D0E5C" w:rsidRPr="00253912">
        <w:rPr>
          <w:rFonts w:ascii="Times New Roman" w:hAnsi="Times New Roman" w:cs="Times New Roman"/>
          <w:sz w:val="22"/>
          <w:szCs w:val="22"/>
        </w:rPr>
        <w:t xml:space="preserve">embedded </w:t>
      </w:r>
      <w:r w:rsidR="00CE2756" w:rsidRPr="00253912">
        <w:rPr>
          <w:rFonts w:ascii="Times New Roman" w:hAnsi="Times New Roman" w:cs="Times New Roman"/>
          <w:sz w:val="22"/>
          <w:szCs w:val="22"/>
        </w:rPr>
        <w:t>research</w:t>
      </w:r>
      <w:r w:rsidR="001D0E5C" w:rsidRPr="00253912">
        <w:rPr>
          <w:rFonts w:ascii="Times New Roman" w:hAnsi="Times New Roman" w:cs="Times New Roman"/>
          <w:sz w:val="22"/>
          <w:szCs w:val="22"/>
        </w:rPr>
        <w:t>.</w:t>
      </w:r>
    </w:p>
    <w:p w14:paraId="12BCD81C" w14:textId="77528424" w:rsidR="009F0FC0" w:rsidRPr="00253912" w:rsidRDefault="009F0FC0" w:rsidP="009F0FC0">
      <w:pPr>
        <w:spacing w:line="480" w:lineRule="auto"/>
        <w:jc w:val="center"/>
        <w:rPr>
          <w:rFonts w:ascii="Times New Roman" w:hAnsi="Times New Roman" w:cs="Times New Roman"/>
          <w:sz w:val="22"/>
          <w:szCs w:val="22"/>
        </w:rPr>
      </w:pPr>
    </w:p>
    <w:p w14:paraId="33A45F20" w14:textId="5169C301" w:rsidR="009F0FC0" w:rsidRPr="00253912" w:rsidRDefault="009F0FC0" w:rsidP="009F0FC0">
      <w:pPr>
        <w:spacing w:line="480" w:lineRule="auto"/>
        <w:jc w:val="center"/>
        <w:rPr>
          <w:rFonts w:ascii="Times New Roman" w:hAnsi="Times New Roman" w:cs="Times New Roman"/>
          <w:b/>
          <w:bCs/>
          <w:sz w:val="22"/>
          <w:szCs w:val="22"/>
        </w:rPr>
      </w:pPr>
      <w:r w:rsidRPr="00253912">
        <w:rPr>
          <w:rFonts w:ascii="Times New Roman" w:hAnsi="Times New Roman" w:cs="Times New Roman"/>
          <w:b/>
          <w:bCs/>
          <w:sz w:val="22"/>
          <w:szCs w:val="22"/>
        </w:rPr>
        <w:t>Keywords</w:t>
      </w:r>
    </w:p>
    <w:p w14:paraId="17FBEE28" w14:textId="20268613" w:rsidR="009F0FC0" w:rsidRPr="00253912" w:rsidRDefault="009F0FC0" w:rsidP="009F0FC0">
      <w:pPr>
        <w:spacing w:line="480" w:lineRule="auto"/>
        <w:rPr>
          <w:rFonts w:ascii="Times New Roman" w:hAnsi="Times New Roman" w:cs="Times New Roman"/>
          <w:sz w:val="22"/>
          <w:szCs w:val="22"/>
          <w:lang w:val="en-IE"/>
        </w:rPr>
      </w:pPr>
      <w:r w:rsidRPr="00253912">
        <w:rPr>
          <w:rFonts w:ascii="Times New Roman" w:hAnsi="Times New Roman" w:cs="Times New Roman"/>
          <w:sz w:val="22"/>
          <w:szCs w:val="22"/>
          <w:lang w:val="en-IE"/>
        </w:rPr>
        <w:t>Children; prosocial behaviour; outgroups; intergroup relations</w:t>
      </w:r>
      <w:r w:rsidR="007E523C" w:rsidRPr="00253912">
        <w:rPr>
          <w:rFonts w:ascii="Times New Roman" w:hAnsi="Times New Roman" w:cs="Times New Roman"/>
          <w:sz w:val="22"/>
          <w:szCs w:val="22"/>
          <w:lang w:val="en-IE"/>
        </w:rPr>
        <w:t>; Developmental Peacebuilding Model</w:t>
      </w:r>
    </w:p>
    <w:p w14:paraId="60F6DCC4" w14:textId="63C3573F" w:rsidR="00A42002" w:rsidRPr="00253912" w:rsidRDefault="00A42002" w:rsidP="00A42002">
      <w:pPr>
        <w:spacing w:line="480" w:lineRule="auto"/>
        <w:jc w:val="center"/>
        <w:rPr>
          <w:rFonts w:ascii="Times New Roman" w:hAnsi="Times New Roman" w:cs="Times New Roman"/>
          <w:b/>
          <w:bCs/>
          <w:sz w:val="22"/>
          <w:szCs w:val="22"/>
        </w:rPr>
      </w:pPr>
    </w:p>
    <w:p w14:paraId="0D3A1860" w14:textId="725F06DE" w:rsidR="00A42002" w:rsidRPr="00253912" w:rsidRDefault="00A42002" w:rsidP="00A42002">
      <w:pPr>
        <w:spacing w:line="480" w:lineRule="auto"/>
        <w:rPr>
          <w:rFonts w:ascii="Times New Roman" w:hAnsi="Times New Roman" w:cs="Times New Roman"/>
          <w:sz w:val="22"/>
          <w:szCs w:val="22"/>
        </w:rPr>
      </w:pPr>
      <w:r w:rsidRPr="00253912">
        <w:rPr>
          <w:rFonts w:ascii="Times New Roman" w:hAnsi="Times New Roman" w:cs="Times New Roman"/>
          <w:sz w:val="22"/>
          <w:szCs w:val="22"/>
        </w:rPr>
        <w:t xml:space="preserve"> </w:t>
      </w:r>
    </w:p>
    <w:p w14:paraId="7EA590C6" w14:textId="77777777" w:rsidR="00A42002" w:rsidRPr="00253912" w:rsidRDefault="00A42002" w:rsidP="009F0FC0">
      <w:pPr>
        <w:spacing w:line="480" w:lineRule="auto"/>
        <w:rPr>
          <w:rFonts w:ascii="Times New Roman" w:hAnsi="Times New Roman" w:cs="Times New Roman"/>
          <w:sz w:val="22"/>
          <w:szCs w:val="22"/>
          <w:lang w:val="en-IE"/>
        </w:rPr>
      </w:pPr>
    </w:p>
    <w:p w14:paraId="616AE330" w14:textId="77777777" w:rsidR="009F0FC0" w:rsidRPr="00253912" w:rsidRDefault="009F0FC0" w:rsidP="009F0FC0">
      <w:pPr>
        <w:spacing w:line="480" w:lineRule="auto"/>
        <w:rPr>
          <w:rFonts w:ascii="Times New Roman" w:hAnsi="Times New Roman" w:cs="Times New Roman"/>
          <w:b/>
          <w:bCs/>
          <w:sz w:val="22"/>
          <w:szCs w:val="22"/>
        </w:rPr>
      </w:pPr>
    </w:p>
    <w:p w14:paraId="3B30924F" w14:textId="77777777" w:rsidR="009F0FC0" w:rsidRPr="00253912" w:rsidRDefault="009F0FC0" w:rsidP="009F0FC0">
      <w:pPr>
        <w:spacing w:line="480" w:lineRule="auto"/>
        <w:rPr>
          <w:rFonts w:ascii="Times New Roman" w:hAnsi="Times New Roman" w:cs="Times New Roman"/>
          <w:sz w:val="22"/>
          <w:szCs w:val="22"/>
        </w:rPr>
      </w:pPr>
    </w:p>
    <w:p w14:paraId="1E626A83" w14:textId="77777777" w:rsidR="00B37F86" w:rsidRPr="00253912" w:rsidRDefault="00B37F86" w:rsidP="000618E3">
      <w:pPr>
        <w:spacing w:line="480" w:lineRule="auto"/>
        <w:rPr>
          <w:rFonts w:ascii="Times New Roman" w:hAnsi="Times New Roman" w:cs="Times New Roman"/>
          <w:b/>
          <w:bCs/>
          <w:sz w:val="22"/>
          <w:szCs w:val="22"/>
        </w:rPr>
      </w:pPr>
      <w:r w:rsidRPr="00253912">
        <w:rPr>
          <w:rFonts w:ascii="Times New Roman" w:hAnsi="Times New Roman" w:cs="Times New Roman"/>
          <w:b/>
          <w:bCs/>
          <w:sz w:val="22"/>
          <w:szCs w:val="22"/>
        </w:rPr>
        <w:br w:type="page"/>
      </w:r>
    </w:p>
    <w:p w14:paraId="4AF094FF" w14:textId="296CD794" w:rsidR="00F26936" w:rsidRPr="00253912" w:rsidRDefault="00B82D87" w:rsidP="00B82D87">
      <w:pPr>
        <w:spacing w:line="480" w:lineRule="auto"/>
        <w:jc w:val="center"/>
        <w:rPr>
          <w:rFonts w:ascii="Times New Roman" w:hAnsi="Times New Roman" w:cs="Times New Roman"/>
          <w:b/>
          <w:bCs/>
          <w:sz w:val="22"/>
          <w:szCs w:val="22"/>
        </w:rPr>
      </w:pPr>
      <w:r w:rsidRPr="00253912">
        <w:rPr>
          <w:rFonts w:ascii="Times New Roman" w:hAnsi="Times New Roman" w:cs="Times New Roman"/>
          <w:b/>
          <w:bCs/>
          <w:sz w:val="22"/>
          <w:szCs w:val="22"/>
        </w:rPr>
        <w:lastRenderedPageBreak/>
        <w:t xml:space="preserve">Predictors of </w:t>
      </w:r>
      <w:r w:rsidR="00D65735" w:rsidRPr="00253912">
        <w:rPr>
          <w:rFonts w:ascii="Times New Roman" w:hAnsi="Times New Roman" w:cs="Times New Roman"/>
          <w:b/>
          <w:bCs/>
          <w:sz w:val="22"/>
          <w:szCs w:val="22"/>
        </w:rPr>
        <w:t>C</w:t>
      </w:r>
      <w:r w:rsidRPr="00253912">
        <w:rPr>
          <w:rFonts w:ascii="Times New Roman" w:hAnsi="Times New Roman" w:cs="Times New Roman"/>
          <w:b/>
          <w:bCs/>
          <w:sz w:val="22"/>
          <w:szCs w:val="22"/>
        </w:rPr>
        <w:t xml:space="preserve">hildren’s </w:t>
      </w:r>
      <w:r w:rsidR="00D65735" w:rsidRPr="00253912">
        <w:rPr>
          <w:rFonts w:ascii="Times New Roman" w:hAnsi="Times New Roman" w:cs="Times New Roman"/>
          <w:b/>
          <w:bCs/>
          <w:sz w:val="22"/>
          <w:szCs w:val="22"/>
        </w:rPr>
        <w:t>O</w:t>
      </w:r>
      <w:r w:rsidRPr="00253912">
        <w:rPr>
          <w:rFonts w:ascii="Times New Roman" w:hAnsi="Times New Roman" w:cs="Times New Roman"/>
          <w:b/>
          <w:bCs/>
          <w:sz w:val="22"/>
          <w:szCs w:val="22"/>
        </w:rPr>
        <w:t xml:space="preserve">utgroup </w:t>
      </w:r>
      <w:r w:rsidR="00D65735" w:rsidRPr="00253912">
        <w:rPr>
          <w:rFonts w:ascii="Times New Roman" w:hAnsi="Times New Roman" w:cs="Times New Roman"/>
          <w:b/>
          <w:bCs/>
          <w:sz w:val="22"/>
          <w:szCs w:val="22"/>
        </w:rPr>
        <w:t>P</w:t>
      </w:r>
      <w:r w:rsidRPr="00253912">
        <w:rPr>
          <w:rFonts w:ascii="Times New Roman" w:hAnsi="Times New Roman" w:cs="Times New Roman"/>
          <w:b/>
          <w:bCs/>
          <w:sz w:val="22"/>
          <w:szCs w:val="22"/>
        </w:rPr>
        <w:t xml:space="preserve">rosocial </w:t>
      </w:r>
      <w:r w:rsidR="00D65735" w:rsidRPr="00253912">
        <w:rPr>
          <w:rFonts w:ascii="Times New Roman" w:hAnsi="Times New Roman" w:cs="Times New Roman"/>
          <w:b/>
          <w:bCs/>
          <w:sz w:val="22"/>
          <w:szCs w:val="22"/>
        </w:rPr>
        <w:t>B</w:t>
      </w:r>
      <w:r w:rsidRPr="00253912">
        <w:rPr>
          <w:rFonts w:ascii="Times New Roman" w:hAnsi="Times New Roman" w:cs="Times New Roman"/>
          <w:b/>
          <w:bCs/>
          <w:sz w:val="22"/>
          <w:szCs w:val="22"/>
        </w:rPr>
        <w:t xml:space="preserve">ehaviour </w:t>
      </w:r>
      <w:r w:rsidR="00D65735" w:rsidRPr="00253912">
        <w:rPr>
          <w:rFonts w:ascii="Times New Roman" w:hAnsi="Times New Roman" w:cs="Times New Roman"/>
          <w:b/>
          <w:bCs/>
          <w:sz w:val="22"/>
          <w:szCs w:val="22"/>
        </w:rPr>
        <w:t>T</w:t>
      </w:r>
      <w:r w:rsidR="00E70A51" w:rsidRPr="00253912">
        <w:rPr>
          <w:rFonts w:ascii="Times New Roman" w:hAnsi="Times New Roman" w:cs="Times New Roman"/>
          <w:b/>
          <w:bCs/>
          <w:sz w:val="22"/>
          <w:szCs w:val="22"/>
        </w:rPr>
        <w:t>oward</w:t>
      </w:r>
      <w:r w:rsidRPr="00253912">
        <w:rPr>
          <w:rFonts w:ascii="Times New Roman" w:hAnsi="Times New Roman" w:cs="Times New Roman"/>
          <w:b/>
          <w:bCs/>
          <w:sz w:val="22"/>
          <w:szCs w:val="22"/>
        </w:rPr>
        <w:t xml:space="preserve"> </w:t>
      </w:r>
      <w:r w:rsidR="00D65735" w:rsidRPr="00253912">
        <w:rPr>
          <w:rFonts w:ascii="Times New Roman" w:hAnsi="Times New Roman" w:cs="Times New Roman"/>
          <w:b/>
          <w:bCs/>
          <w:sz w:val="22"/>
          <w:szCs w:val="22"/>
        </w:rPr>
        <w:t>S</w:t>
      </w:r>
      <w:r w:rsidRPr="00253912">
        <w:rPr>
          <w:rFonts w:ascii="Times New Roman" w:hAnsi="Times New Roman" w:cs="Times New Roman"/>
          <w:b/>
          <w:bCs/>
          <w:sz w:val="22"/>
          <w:szCs w:val="22"/>
        </w:rPr>
        <w:t xml:space="preserve">ocially </w:t>
      </w:r>
      <w:r w:rsidR="00D65735" w:rsidRPr="00253912">
        <w:rPr>
          <w:rFonts w:ascii="Times New Roman" w:hAnsi="Times New Roman" w:cs="Times New Roman"/>
          <w:b/>
          <w:bCs/>
          <w:sz w:val="22"/>
          <w:szCs w:val="22"/>
        </w:rPr>
        <w:t>R</w:t>
      </w:r>
      <w:r w:rsidRPr="00253912">
        <w:rPr>
          <w:rFonts w:ascii="Times New Roman" w:hAnsi="Times New Roman" w:cs="Times New Roman"/>
          <w:b/>
          <w:bCs/>
          <w:sz w:val="22"/>
          <w:szCs w:val="22"/>
        </w:rPr>
        <w:t xml:space="preserve">elevant </w:t>
      </w:r>
      <w:r w:rsidR="00D65735" w:rsidRPr="00253912">
        <w:rPr>
          <w:rFonts w:ascii="Times New Roman" w:hAnsi="Times New Roman" w:cs="Times New Roman"/>
          <w:b/>
          <w:bCs/>
          <w:sz w:val="22"/>
          <w:szCs w:val="22"/>
        </w:rPr>
        <w:t>G</w:t>
      </w:r>
      <w:r w:rsidRPr="00253912">
        <w:rPr>
          <w:rFonts w:ascii="Times New Roman" w:hAnsi="Times New Roman" w:cs="Times New Roman"/>
          <w:b/>
          <w:bCs/>
          <w:sz w:val="22"/>
          <w:szCs w:val="22"/>
        </w:rPr>
        <w:t xml:space="preserve">roups: </w:t>
      </w:r>
    </w:p>
    <w:p w14:paraId="6043472F" w14:textId="719382F2" w:rsidR="00B37F86" w:rsidRPr="00253912" w:rsidRDefault="00B82D87" w:rsidP="00B82D87">
      <w:pPr>
        <w:spacing w:line="480" w:lineRule="auto"/>
        <w:jc w:val="center"/>
        <w:rPr>
          <w:rFonts w:ascii="Times New Roman" w:hAnsi="Times New Roman" w:cs="Times New Roman"/>
          <w:sz w:val="22"/>
          <w:szCs w:val="22"/>
        </w:rPr>
      </w:pPr>
      <w:r w:rsidRPr="00253912">
        <w:rPr>
          <w:rFonts w:ascii="Times New Roman" w:hAnsi="Times New Roman" w:cs="Times New Roman"/>
          <w:b/>
          <w:bCs/>
          <w:sz w:val="22"/>
          <w:szCs w:val="22"/>
        </w:rPr>
        <w:t xml:space="preserve">A </w:t>
      </w:r>
      <w:r w:rsidR="00D65735" w:rsidRPr="00253912">
        <w:rPr>
          <w:rFonts w:ascii="Times New Roman" w:hAnsi="Times New Roman" w:cs="Times New Roman"/>
          <w:b/>
          <w:bCs/>
          <w:sz w:val="22"/>
          <w:szCs w:val="22"/>
        </w:rPr>
        <w:t>S</w:t>
      </w:r>
      <w:r w:rsidRPr="00253912">
        <w:rPr>
          <w:rFonts w:ascii="Times New Roman" w:hAnsi="Times New Roman" w:cs="Times New Roman"/>
          <w:b/>
          <w:bCs/>
          <w:sz w:val="22"/>
          <w:szCs w:val="22"/>
        </w:rPr>
        <w:t xml:space="preserve">ystematic </w:t>
      </w:r>
      <w:r w:rsidR="00D65735" w:rsidRPr="00253912">
        <w:rPr>
          <w:rFonts w:ascii="Times New Roman" w:hAnsi="Times New Roman" w:cs="Times New Roman"/>
          <w:b/>
          <w:bCs/>
          <w:sz w:val="22"/>
          <w:szCs w:val="22"/>
        </w:rPr>
        <w:t>R</w:t>
      </w:r>
      <w:r w:rsidRPr="00253912">
        <w:rPr>
          <w:rFonts w:ascii="Times New Roman" w:hAnsi="Times New Roman" w:cs="Times New Roman"/>
          <w:b/>
          <w:bCs/>
          <w:sz w:val="22"/>
          <w:szCs w:val="22"/>
        </w:rPr>
        <w:t>eview</w:t>
      </w:r>
    </w:p>
    <w:p w14:paraId="6CF2A214" w14:textId="435A546C" w:rsidR="00E434F2" w:rsidRPr="00253912" w:rsidRDefault="001A3AC3" w:rsidP="00B82D87">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Understanding children’s</w:t>
      </w:r>
      <w:r w:rsidR="00151D24" w:rsidRPr="00253912">
        <w:rPr>
          <w:rFonts w:ascii="Times New Roman" w:hAnsi="Times New Roman" w:cs="Times New Roman"/>
          <w:sz w:val="22"/>
          <w:szCs w:val="22"/>
        </w:rPr>
        <w:t xml:space="preserve"> prosocial behaviour </w:t>
      </w:r>
      <w:r w:rsidR="00E70A51" w:rsidRPr="00253912">
        <w:rPr>
          <w:rFonts w:ascii="Times New Roman" w:hAnsi="Times New Roman" w:cs="Times New Roman"/>
          <w:sz w:val="22"/>
          <w:szCs w:val="22"/>
        </w:rPr>
        <w:t>toward</w:t>
      </w:r>
      <w:r w:rsidR="00151D24" w:rsidRPr="00253912">
        <w:rPr>
          <w:rFonts w:ascii="Times New Roman" w:hAnsi="Times New Roman" w:cs="Times New Roman"/>
          <w:sz w:val="22"/>
          <w:szCs w:val="22"/>
        </w:rPr>
        <w:t xml:space="preserve"> people who are different </w:t>
      </w:r>
      <w:r w:rsidRPr="00253912">
        <w:rPr>
          <w:rFonts w:ascii="Times New Roman" w:hAnsi="Times New Roman" w:cs="Times New Roman"/>
          <w:sz w:val="22"/>
          <w:szCs w:val="22"/>
        </w:rPr>
        <w:t>from</w:t>
      </w:r>
      <w:r w:rsidR="00151D24" w:rsidRPr="00253912">
        <w:rPr>
          <w:rFonts w:ascii="Times New Roman" w:hAnsi="Times New Roman" w:cs="Times New Roman"/>
          <w:sz w:val="22"/>
          <w:szCs w:val="22"/>
        </w:rPr>
        <w:t xml:space="preserve"> them holds </w:t>
      </w:r>
      <w:r w:rsidR="000A1564" w:rsidRPr="00253912">
        <w:rPr>
          <w:rFonts w:ascii="Times New Roman" w:hAnsi="Times New Roman" w:cs="Times New Roman"/>
          <w:sz w:val="22"/>
          <w:szCs w:val="22"/>
        </w:rPr>
        <w:t xml:space="preserve">the </w:t>
      </w:r>
      <w:r w:rsidR="00151D24" w:rsidRPr="00253912">
        <w:rPr>
          <w:rFonts w:ascii="Times New Roman" w:hAnsi="Times New Roman" w:cs="Times New Roman"/>
          <w:sz w:val="22"/>
          <w:szCs w:val="22"/>
        </w:rPr>
        <w:t xml:space="preserve">potential </w:t>
      </w:r>
      <w:r w:rsidRPr="00253912">
        <w:rPr>
          <w:rFonts w:ascii="Times New Roman" w:hAnsi="Times New Roman" w:cs="Times New Roman"/>
          <w:sz w:val="22"/>
          <w:szCs w:val="22"/>
        </w:rPr>
        <w:t>to increase</w:t>
      </w:r>
      <w:r w:rsidR="00151D24" w:rsidRPr="00253912">
        <w:rPr>
          <w:rFonts w:ascii="Times New Roman" w:hAnsi="Times New Roman" w:cs="Times New Roman"/>
          <w:sz w:val="22"/>
          <w:szCs w:val="22"/>
        </w:rPr>
        <w:t xml:space="preserve"> intergroup harmony and</w:t>
      </w:r>
      <w:r w:rsidR="000A1564" w:rsidRPr="00253912">
        <w:rPr>
          <w:rFonts w:ascii="Times New Roman" w:hAnsi="Times New Roman" w:cs="Times New Roman"/>
          <w:sz w:val="22"/>
          <w:szCs w:val="22"/>
        </w:rPr>
        <w:t xml:space="preserve"> </w:t>
      </w:r>
      <w:r w:rsidR="00151D24" w:rsidRPr="00253912">
        <w:rPr>
          <w:rFonts w:ascii="Times New Roman" w:hAnsi="Times New Roman" w:cs="Times New Roman"/>
          <w:sz w:val="22"/>
          <w:szCs w:val="22"/>
        </w:rPr>
        <w:t>contribute to the development of a more peaceful societ</w:t>
      </w:r>
      <w:bookmarkStart w:id="0" w:name="_Hlk134606854"/>
      <w:r w:rsidR="00151D24" w:rsidRPr="00253912">
        <w:rPr>
          <w:rFonts w:ascii="Times New Roman" w:hAnsi="Times New Roman" w:cs="Times New Roman"/>
          <w:sz w:val="22"/>
          <w:szCs w:val="22"/>
        </w:rPr>
        <w:t>y</w:t>
      </w:r>
      <w:r w:rsidR="000A1564" w:rsidRPr="00253912">
        <w:rPr>
          <w:rFonts w:ascii="Times New Roman" w:hAnsi="Times New Roman" w:cs="Times New Roman"/>
          <w:sz w:val="22"/>
          <w:szCs w:val="22"/>
        </w:rPr>
        <w:t xml:space="preserve"> </w:t>
      </w:r>
      <w:r w:rsidR="000A1564" w:rsidRPr="00253912">
        <w:rPr>
          <w:rFonts w:ascii="Times New Roman" w:hAnsi="Times New Roman" w:cs="Times New Roman"/>
          <w:sz w:val="22"/>
          <w:szCs w:val="22"/>
        </w:rPr>
        <w:fldChar w:fldCharType="begin" w:fldLock="1"/>
      </w:r>
      <w:r w:rsidR="00775A33" w:rsidRPr="00253912">
        <w:rPr>
          <w:rFonts w:ascii="Times New Roman" w:hAnsi="Times New Roman" w:cs="Times New Roman"/>
          <w:sz w:val="22"/>
          <w:szCs w:val="22"/>
        </w:rPr>
        <w:instrText>ADDIN CSL_CITATION {"citationItems":[{"id":"ITEM-1","itemData":{"ISBN":"9783319530260","author":[{"dropping-particle":"","family":"Leeuwen","given":"Esther","non-dropping-particle":"van","parse-names":false,"suffix":""},{"dropping-particle":"","family":"Zagefka","given":"Hanna","non-dropping-particle":"","parse-names":false,"suffix":""}],"id":"ITEM-1","issued":{"date-parts":[["2017"]]},"publisher":"Springer International Publishing AG","publisher-place":"Cham, SWITZERLAND","title":"Intergroup Helping","type":"book"},"uris":["http://www.mendeley.com/documents/?uuid=85ee07d8-7151-4bdb-930a-92081a87bddf"]},{"id":"ITEM-2","itemData":{"ISSN":"1750-8592","author":[{"dropping-particle":"","family":"Taylor","given":"Laura K","non-dropping-particle":"","parse-names":false,"suffix":""}],"container-title":"Child Development Perspectives","id":"ITEM-2","issue":"3","issued":{"date-parts":[["2020"]]},"page":"127-134","publisher":"Wiley Online Library","title":"The Developmental Peacebuilding Model (DPM) of children’s prosocial behaviors in settings of intergroup conflict","type":"article-journal","volume":"14"},"uris":["http://www.mendeley.com/documents/?uuid=55836317-ab89-4902-9d4d-50a8f33b9db2"]}],"mendeley":{"formattedCitation":"(Taylor, 2020; van Leeuwen &amp; Zagefka, 2017)","plainTextFormattedCitation":"(Taylor, 2020; van Leeuwen &amp; Zagefka, 2017)","previouslyFormattedCitation":"(Taylor, 2020; van Leeuwen &amp; Zagefka, 2017)"},"properties":{"noteIndex":0},"schema":"https://github.com/citation-style-language/schema/raw/master/csl-citation.json"}</w:instrText>
      </w:r>
      <w:r w:rsidR="000A1564"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(Taylor, 2020; van Leeuwen &amp; Zagefka, 2017)</w:t>
      </w:r>
      <w:r w:rsidR="000A1564" w:rsidRPr="00253912">
        <w:rPr>
          <w:rFonts w:ascii="Times New Roman" w:hAnsi="Times New Roman" w:cs="Times New Roman"/>
          <w:sz w:val="22"/>
          <w:szCs w:val="22"/>
        </w:rPr>
        <w:fldChar w:fldCharType="end"/>
      </w:r>
      <w:bookmarkEnd w:id="0"/>
      <w:r w:rsidR="00151D24"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Prosocial behaviour refers to a voluntary act to benefit another person </w:t>
      </w:r>
      <w:r w:rsidR="00B13D2F" w:rsidRPr="00253912">
        <w:rPr>
          <w:rFonts w:ascii="Times New Roman" w:hAnsi="Times New Roman" w:cs="Times New Roman"/>
          <w:sz w:val="22"/>
          <w:szCs w:val="22"/>
        </w:rPr>
        <w:fldChar w:fldCharType="begin" w:fldLock="1"/>
      </w:r>
      <w:r w:rsidR="00B13D2F" w:rsidRPr="00253912">
        <w:rPr>
          <w:rFonts w:ascii="Times New Roman" w:hAnsi="Times New Roman" w:cs="Times New Roman"/>
          <w:sz w:val="22"/>
          <w:szCs w:val="22"/>
        </w:rPr>
        <w:instrText>ADDIN CSL_CITATION {"citationItems":[{"id":"ITEM-1","itemData":{"author":[{"dropping-particle":"","family":"Eisenberg","given":"Nancy","non-dropping-particle":"","parse-names":false,"suffix":""},{"dropping-particle":"","family":"Fabes","given":"Richard A","non-dropping-particle":"","parse-names":false,"suffix":""},{"dropping-particle":"","family":"Spinrad","given":"T L","non-dropping-particle":"","parse-names":false,"suffix":""}],"id":"ITEM-1","issued":{"date-parts":[["2006"]]},"publisher":"John Wiley &amp; Sons NJ","title":"Handbook of child psychology","type":"book","volume":"3"},"uris":["http://www.mendeley.com/documents/?uuid=34c0748c-9aa7-47ac-aff4-97a48237bd43"]}],"mendeley":{"formattedCitation":"(Eisenberg, Fabes, &amp; Spinrad, 2006)","plainTextFormattedCitation":"(Eisenberg, Fabes, &amp; Spinrad, 2006)","previouslyFormattedCitation":"(Eisenberg, Fabes, &amp; Spinrad, 2006)"},"properties":{"noteIndex":0},"schema":"https://github.com/citation-style-language/schema/raw/master/csl-citation.json"}</w:instrText>
      </w:r>
      <w:r w:rsidR="00B13D2F" w:rsidRPr="00253912">
        <w:rPr>
          <w:rFonts w:ascii="Times New Roman" w:hAnsi="Times New Roman" w:cs="Times New Roman"/>
          <w:sz w:val="22"/>
          <w:szCs w:val="22"/>
        </w:rPr>
        <w:fldChar w:fldCharType="separate"/>
      </w:r>
      <w:r w:rsidR="00B13D2F" w:rsidRPr="00253912">
        <w:rPr>
          <w:rFonts w:ascii="Times New Roman" w:hAnsi="Times New Roman" w:cs="Times New Roman"/>
          <w:noProof/>
          <w:sz w:val="22"/>
          <w:szCs w:val="22"/>
        </w:rPr>
        <w:t>(Eisenberg</w:t>
      </w:r>
      <w:r w:rsidR="0030547F" w:rsidRPr="00253912">
        <w:rPr>
          <w:rFonts w:ascii="Times New Roman" w:hAnsi="Times New Roman" w:cs="Times New Roman"/>
          <w:noProof/>
          <w:sz w:val="22"/>
          <w:szCs w:val="22"/>
        </w:rPr>
        <w:t xml:space="preserve"> et al.,</w:t>
      </w:r>
      <w:r w:rsidR="00B13D2F" w:rsidRPr="00253912">
        <w:rPr>
          <w:rFonts w:ascii="Times New Roman" w:hAnsi="Times New Roman" w:cs="Times New Roman"/>
          <w:noProof/>
          <w:sz w:val="22"/>
          <w:szCs w:val="22"/>
        </w:rPr>
        <w:t xml:space="preserve"> 2006)</w:t>
      </w:r>
      <w:r w:rsidR="00B13D2F" w:rsidRPr="00253912">
        <w:rPr>
          <w:rFonts w:ascii="Times New Roman" w:hAnsi="Times New Roman" w:cs="Times New Roman"/>
          <w:sz w:val="22"/>
          <w:szCs w:val="22"/>
        </w:rPr>
        <w:fldChar w:fldCharType="end"/>
      </w:r>
      <w:r w:rsidR="00D80EAE" w:rsidRPr="00253912">
        <w:rPr>
          <w:rFonts w:ascii="Times New Roman" w:hAnsi="Times New Roman" w:cs="Times New Roman"/>
          <w:sz w:val="22"/>
          <w:szCs w:val="22"/>
        </w:rPr>
        <w:t xml:space="preserve"> and is important </w:t>
      </w:r>
      <w:r w:rsidR="007E523C" w:rsidRPr="00253912">
        <w:rPr>
          <w:rFonts w:ascii="Times New Roman" w:hAnsi="Times New Roman" w:cs="Times New Roman"/>
          <w:sz w:val="22"/>
          <w:szCs w:val="22"/>
        </w:rPr>
        <w:t xml:space="preserve">to </w:t>
      </w:r>
      <w:r w:rsidR="00D80EAE" w:rsidRPr="00253912">
        <w:rPr>
          <w:rFonts w:ascii="Times New Roman" w:hAnsi="Times New Roman" w:cs="Times New Roman"/>
          <w:sz w:val="22"/>
          <w:szCs w:val="22"/>
        </w:rPr>
        <w:t>peacebuilding (Taylor, 2020)</w:t>
      </w:r>
      <w:r w:rsidR="00EB03DD" w:rsidRPr="00253912">
        <w:rPr>
          <w:rFonts w:ascii="Times New Roman" w:hAnsi="Times New Roman" w:cs="Times New Roman"/>
          <w:sz w:val="22"/>
          <w:szCs w:val="22"/>
        </w:rPr>
        <w:t xml:space="preserve">. </w:t>
      </w:r>
      <w:r w:rsidR="007E523C" w:rsidRPr="00253912">
        <w:rPr>
          <w:rFonts w:ascii="Times New Roman" w:hAnsi="Times New Roman" w:cs="Times New Roman"/>
          <w:sz w:val="22"/>
          <w:szCs w:val="22"/>
        </w:rPr>
        <w:t>C</w:t>
      </w:r>
      <w:r w:rsidR="00EB03DD" w:rsidRPr="00253912">
        <w:rPr>
          <w:rFonts w:ascii="Times New Roman" w:hAnsi="Times New Roman" w:cs="Times New Roman"/>
          <w:sz w:val="22"/>
          <w:szCs w:val="22"/>
        </w:rPr>
        <w:t xml:space="preserve">hildren engage in prosocial acts </w:t>
      </w:r>
      <w:r w:rsidR="00EC01C7" w:rsidRPr="00253912">
        <w:rPr>
          <w:rFonts w:ascii="Times New Roman" w:hAnsi="Times New Roman" w:cs="Times New Roman"/>
          <w:sz w:val="22"/>
          <w:szCs w:val="22"/>
        </w:rPr>
        <w:t xml:space="preserve">starting as young as </w:t>
      </w:r>
      <w:r w:rsidR="00EB03DD" w:rsidRPr="00253912">
        <w:rPr>
          <w:rFonts w:ascii="Times New Roman" w:hAnsi="Times New Roman" w:cs="Times New Roman"/>
          <w:sz w:val="22"/>
          <w:szCs w:val="22"/>
        </w:rPr>
        <w:t xml:space="preserve">infancy </w:t>
      </w:r>
      <w:r w:rsidR="00EB03DD" w:rsidRPr="00253912">
        <w:rPr>
          <w:rFonts w:ascii="Times New Roman" w:hAnsi="Times New Roman" w:cs="Times New Roman"/>
          <w:sz w:val="22"/>
          <w:szCs w:val="22"/>
        </w:rPr>
        <w:fldChar w:fldCharType="begin" w:fldLock="1"/>
      </w:r>
      <w:r w:rsidR="00EB03DD" w:rsidRPr="00253912">
        <w:rPr>
          <w:rFonts w:ascii="Times New Roman" w:hAnsi="Times New Roman" w:cs="Times New Roman"/>
          <w:sz w:val="22"/>
          <w:szCs w:val="22"/>
        </w:rPr>
        <w:instrText>ADDIN CSL_CITATION {"citationItems":[{"id":"ITEM-1","itemData":{"DOI":"10.1126/science.1121448","abstract":"Human beings routinely help others to achieve their goals, even when the helper receives no immediate benefit and the person helped is a stranger. Such altruistic behaviors (toward non-kin) are extremely rare evolutionarily, with some theorists even proposing that they are uniquely human. Here we show that human children as young as 18 months of age (prelinguistic or just-linguistic) quite readily help others to achieve their goals in a variety of different situations. This requires both an understanding of others&amp;#039; goals and an altruistic motivation to help. In addition, we demonstrate similar though less robust skills and motivations in three young chimpanzees.","author":[{"dropping-particle":"","family":"Warneken","given":"Felix","non-dropping-particle":"","parse-names":false,"suffix":""},{"dropping-particle":"","family":"Tomasello","given":"Michael","non-dropping-particle":"","parse-names":false,"suffix":""}],"container-title":"Science","id":"ITEM-1","issue":"5765","issued":{"date-parts":[["2006","3","3"]]},"page":"1301 LP  - 1303","title":"Altruistic Helping in Human Infants and Young Chimpanzees","type":"article-journal","volume":"311"},"uris":["http://www.mendeley.com/documents/?uuid=1f5a39a4-4c06-4596-bb8c-02d532e31b8f"]},{"id":"ITEM-2","itemData":{"DOI":"10.1177/0956797610364119","ISSN":"0956-7976","abstract":"One way to maintain cooperation between unrelated individuals and decrease the chance of providing costly aid to those who will not reciprocate is by selectively helping on the basis of the content of previous interactions. In the present study, we sought to determine whether the earliest instances of human helping behavior show specificity. In three experiments, we found that infants preferred to help an individual who, in a previous interaction, intended to provide a toy over one who did not (Experiment 1) and that infants consider this positive intention even without a positive outcome (Experiment 2). Experiment 3 provided a more detailed examination of the basis of selection, suggesting that infants are not solely avoiding unwilling individuals, but also selectively helping those who have shown a willingness to provide. Taken together, these experiments indicate that early helping behaviors show characteristics of the rich reciprocal relationships observed in adult prosocial behavior.","author":[{"dropping-particle":"","family":"Dunfield","given":"Kristen A","non-dropping-particle":"","parse-names":false,"suffix":""},{"dropping-particle":"","family":"Kuhlmeier","given":"Valerie A","non-dropping-particle":"","parse-names":false,"suffix":""}],"container-title":"Psychological Science","id":"ITEM-2","issue":"4","issued":{"date-parts":[["2010","3","5"]]},"note":"doi: 10.1177/0956797610364119","page":"523-527","publisher":"SAGE Publications Inc","title":"Intention-Mediated Selective Helping in Infancy","type":"article-journal","volume":"21"},"uris":["http://www.mendeley.com/documents/?uuid=a27386d8-bf10-4262-aa7f-5bf04d10814e"]}],"mendeley":{"formattedCitation":"(Dunfield &amp; Kuhlmeier, 2010; Warneken &amp; Tomasello, 2006)","manualFormatting":"(Dunfield &amp; Kuhlmeier, 2010; Warneken &amp; Tomasello, 2006)","plainTextFormattedCitation":"(Dunfield &amp; Kuhlmeier, 2010; Warneken &amp; Tomasello, 2006)","previouslyFormattedCitation":"(Dunfield &amp; Kuhlmeier, 2010; Warneken &amp; Tomasello, 2006)"},"properties":{"noteIndex":0},"schema":"https://github.com/citation-style-language/schema/raw/master/csl-citation.json"}</w:instrText>
      </w:r>
      <w:r w:rsidR="00EB03DD" w:rsidRPr="00253912">
        <w:rPr>
          <w:rFonts w:ascii="Times New Roman" w:hAnsi="Times New Roman" w:cs="Times New Roman"/>
          <w:sz w:val="22"/>
          <w:szCs w:val="22"/>
        </w:rPr>
        <w:fldChar w:fldCharType="separate"/>
      </w:r>
      <w:r w:rsidR="00EB03DD" w:rsidRPr="00253912">
        <w:rPr>
          <w:rFonts w:ascii="Times New Roman" w:hAnsi="Times New Roman" w:cs="Times New Roman"/>
          <w:noProof/>
          <w:sz w:val="22"/>
          <w:szCs w:val="22"/>
        </w:rPr>
        <w:t>(Dunfield &amp; Kuhlmeier, 2010; Warneken &amp; Tomasello, 2006)</w:t>
      </w:r>
      <w:r w:rsidR="00EB03DD" w:rsidRPr="00253912">
        <w:rPr>
          <w:rFonts w:ascii="Times New Roman" w:hAnsi="Times New Roman" w:cs="Times New Roman"/>
          <w:sz w:val="22"/>
          <w:szCs w:val="22"/>
        </w:rPr>
        <w:fldChar w:fldCharType="end"/>
      </w:r>
      <w:r w:rsidR="00EB03DD" w:rsidRPr="00253912">
        <w:rPr>
          <w:rFonts w:ascii="Times New Roman" w:hAnsi="Times New Roman" w:cs="Times New Roman"/>
          <w:sz w:val="22"/>
          <w:szCs w:val="22"/>
        </w:rPr>
        <w:t xml:space="preserve"> </w:t>
      </w:r>
      <w:r w:rsidR="00CD4EC3" w:rsidRPr="00253912">
        <w:rPr>
          <w:rFonts w:ascii="Times New Roman" w:hAnsi="Times New Roman" w:cs="Times New Roman"/>
          <w:sz w:val="22"/>
          <w:szCs w:val="22"/>
        </w:rPr>
        <w:t>and</w:t>
      </w:r>
      <w:r w:rsidR="007E523C" w:rsidRPr="00253912">
        <w:rPr>
          <w:rFonts w:ascii="Times New Roman" w:hAnsi="Times New Roman" w:cs="Times New Roman"/>
          <w:sz w:val="22"/>
          <w:szCs w:val="22"/>
        </w:rPr>
        <w:t xml:space="preserve"> </w:t>
      </w:r>
      <w:r w:rsidR="00291C75" w:rsidRPr="00253912">
        <w:rPr>
          <w:rFonts w:ascii="Times New Roman" w:hAnsi="Times New Roman" w:cs="Times New Roman"/>
          <w:sz w:val="22"/>
          <w:szCs w:val="22"/>
        </w:rPr>
        <w:t>demonstrat</w:t>
      </w:r>
      <w:r w:rsidR="00F47F5B" w:rsidRPr="00253912">
        <w:rPr>
          <w:rFonts w:ascii="Times New Roman" w:hAnsi="Times New Roman" w:cs="Times New Roman"/>
          <w:sz w:val="22"/>
          <w:szCs w:val="22"/>
        </w:rPr>
        <w:t>e</w:t>
      </w:r>
      <w:r w:rsidR="00291C75" w:rsidRPr="00253912">
        <w:rPr>
          <w:rFonts w:ascii="Times New Roman" w:hAnsi="Times New Roman" w:cs="Times New Roman"/>
          <w:sz w:val="22"/>
          <w:szCs w:val="22"/>
        </w:rPr>
        <w:t xml:space="preserve"> </w:t>
      </w:r>
      <w:r w:rsidR="00EB03DD" w:rsidRPr="00253912">
        <w:rPr>
          <w:rFonts w:ascii="Times New Roman" w:hAnsi="Times New Roman" w:cs="Times New Roman"/>
          <w:sz w:val="22"/>
          <w:szCs w:val="22"/>
        </w:rPr>
        <w:t>ingroup bias</w:t>
      </w:r>
      <w:r w:rsidR="00ED064D" w:rsidRPr="00253912">
        <w:rPr>
          <w:rFonts w:ascii="Times New Roman" w:hAnsi="Times New Roman" w:cs="Times New Roman"/>
          <w:sz w:val="22"/>
          <w:szCs w:val="22"/>
        </w:rPr>
        <w:t xml:space="preserve"> </w:t>
      </w:r>
      <w:r w:rsidR="00EB03DD" w:rsidRPr="00253912">
        <w:rPr>
          <w:rFonts w:ascii="Times New Roman" w:hAnsi="Times New Roman" w:cs="Times New Roman"/>
          <w:sz w:val="22"/>
          <w:szCs w:val="22"/>
        </w:rPr>
        <w:t xml:space="preserve">from a young age </w:t>
      </w:r>
      <w:r w:rsidR="00EB03DD" w:rsidRPr="00253912">
        <w:rPr>
          <w:rFonts w:ascii="Times New Roman" w:hAnsi="Times New Roman" w:cs="Times New Roman"/>
          <w:sz w:val="22"/>
          <w:szCs w:val="22"/>
        </w:rPr>
        <w:fldChar w:fldCharType="begin" w:fldLock="1"/>
      </w:r>
      <w:r w:rsidR="00EB03DD" w:rsidRPr="00253912">
        <w:rPr>
          <w:rFonts w:ascii="Times New Roman" w:hAnsi="Times New Roman" w:cs="Times New Roman"/>
          <w:sz w:val="22"/>
          <w:szCs w:val="22"/>
        </w:rPr>
        <w:instrText>ADDIN CSL_CITATION {"citationItems":[{"id":"ITEM-1","itemData":{"DOI":"http://dx.doi.org/10.1177/0956797613516802","ISSN":"0956-7976, 0956-7976","abstract":"Humans demonstrate a clear bias toward members of their own group over members of other groups in a variety of ways. It has been argued that the motivation underlying this in-group bias in adults may be favoritism toward one’s own group (in-group love), derogation of the out-group (out-group hate), or both. Although some studies have demonstrated in-group bias among children and infants, nothing is known about the underlying motivations of this bias. Using a novel game, we found that in-group love is already present in children of preschool age and can motivate in-group-biased behavior across childhood. In contrast, out-group hate develops only after a child’s sixth birthday and is a sufficient motivation for in-group-biased behavior from school age onward. These results help to better identify the motivation that underlies in-group-biased behavior in children. (PsycINFO Database Record (c) 2016 APA, all rights reserved) (Source: journal abstract)","author":[{"dropping-particle":"","family":"Buttelmann","given":"David","non-dropping-particle":"","parse-names":false,"suffix":""},{"dropping-particle":"","family":"Böhm","given":"Robert","non-dropping-particle":"","parse-names":false,"suffix":""}],"container-title":"Psychological Science","id":"ITEM-1","issue":"4","issued":{"date-parts":[["2014","4"]]},"language":"English","note":"Copyright - © 2014, © The Author(s)\n\nDate completed - 2013-11-21\n\nDate created - 2013-08-23\n\nDate revised - 20140818\n\nNumber of references - 29\n\nLast updated - 2017-09-25\n\nSubjectsTermNotLitGenreText - Childhood Development 1027P1A 1503P1A 2430P1A 4228P1A 6831P1A 6834P1A 8002P1A 9196P1A 1024P0A 1497P0A 2423P0A 4211P0A 6804P0A 6807P0A 7967P0A 9154P0A; Ingroup Outgroup 4528P1A 8422P1A 8461P1A 9196P1A 930P1A 4510P0A 8385P0A 8422P0A 9154P0A 927P0A; Intergroup Dynamics 3892P1A 4641P1A 4691P1A 8422P1A 8468P1A 9196P1A 930P1A 3875P0A 4623P0A 4673P0A 8385P0A 8429P0A 9154P0A 927P0A; Motivation 5697P1A 9196P1A 5672P0A 9154P0A; Social Identity 8422P1A 8463P1A 9196P1A 930P1A 8385P0A 8424P0A 9154P0A 927P0A","page":"921-927","publisher":"Sage Publications Blackwell Publishing Wiley-Blackwell Publishing Ltd.","publisher-place":"Kleinkindforschung in Thüringen Research Group, University of Erfurt, Erfurt, Germany david.buttelmann@uni-erfurt.de; 2Center for Empirical Research in Economics and Behavioural Sciences, University of Erfurt, Erfurt, Germany ; Buttelmann, David,Nordhaeuser Strasse 63,Erfurt,Germany,D-99089,University of Erfurt,david.buttelmann@uni-erfurt.de","title":"The ontogeny of the motivation that underlies in-group bias","type":"article-journal","volume":"25"},"uris":["http://www.mendeley.com/documents/?uuid=2585540f-8fc4-46d2-b034-3667181d2fe2"]}],"mendeley":{"formattedCitation":"(Buttelmann &amp; Böhm, 2014)","plainTextFormattedCitation":"(Buttelmann &amp; Böhm, 2014)","previouslyFormattedCitation":"(Buttelmann &amp; Böhm, 2014)"},"properties":{"noteIndex":0},"schema":"https://github.com/citation-style-language/schema/raw/master/csl-citation.json"}</w:instrText>
      </w:r>
      <w:r w:rsidR="00EB03DD" w:rsidRPr="00253912">
        <w:rPr>
          <w:rFonts w:ascii="Times New Roman" w:hAnsi="Times New Roman" w:cs="Times New Roman"/>
          <w:sz w:val="22"/>
          <w:szCs w:val="22"/>
        </w:rPr>
        <w:fldChar w:fldCharType="separate"/>
      </w:r>
      <w:r w:rsidR="00EB03DD" w:rsidRPr="00253912">
        <w:rPr>
          <w:rFonts w:ascii="Times New Roman" w:hAnsi="Times New Roman" w:cs="Times New Roman"/>
          <w:noProof/>
          <w:sz w:val="22"/>
          <w:szCs w:val="22"/>
        </w:rPr>
        <w:t>(Buttelmann &amp; Böhm, 2014)</w:t>
      </w:r>
      <w:r w:rsidR="00EB03DD" w:rsidRPr="00253912">
        <w:rPr>
          <w:rFonts w:ascii="Times New Roman" w:hAnsi="Times New Roman" w:cs="Times New Roman"/>
          <w:sz w:val="22"/>
          <w:szCs w:val="22"/>
        </w:rPr>
        <w:fldChar w:fldCharType="end"/>
      </w:r>
      <w:r w:rsidR="00EB03DD" w:rsidRPr="00253912">
        <w:rPr>
          <w:rFonts w:ascii="Times New Roman" w:hAnsi="Times New Roman" w:cs="Times New Roman"/>
          <w:sz w:val="22"/>
          <w:szCs w:val="22"/>
        </w:rPr>
        <w:t xml:space="preserve">, </w:t>
      </w:r>
      <w:r w:rsidR="00B82389" w:rsidRPr="00253912">
        <w:rPr>
          <w:rFonts w:ascii="Times New Roman" w:hAnsi="Times New Roman" w:cs="Times New Roman"/>
          <w:sz w:val="22"/>
          <w:szCs w:val="22"/>
        </w:rPr>
        <w:t>which has implications for how they treat members of the</w:t>
      </w:r>
      <w:r w:rsidR="007E523C" w:rsidRPr="00253912">
        <w:rPr>
          <w:rFonts w:ascii="Times New Roman" w:hAnsi="Times New Roman" w:cs="Times New Roman"/>
          <w:sz w:val="22"/>
          <w:szCs w:val="22"/>
        </w:rPr>
        <w:t xml:space="preserve"> </w:t>
      </w:r>
      <w:r w:rsidR="00FD5D41" w:rsidRPr="00253912">
        <w:rPr>
          <w:rFonts w:ascii="Times New Roman" w:hAnsi="Times New Roman" w:cs="Times New Roman"/>
          <w:sz w:val="22"/>
          <w:szCs w:val="22"/>
        </w:rPr>
        <w:t>outgroup</w:t>
      </w:r>
      <w:r w:rsidR="00EB03DD" w:rsidRPr="00253912">
        <w:rPr>
          <w:rFonts w:ascii="Times New Roman" w:hAnsi="Times New Roman" w:cs="Times New Roman"/>
          <w:sz w:val="22"/>
          <w:szCs w:val="22"/>
        </w:rPr>
        <w:t xml:space="preserve">. Children also feel more obliged to help people they know, such as friends and family, over strangers </w:t>
      </w:r>
      <w:r w:rsidR="00EB03DD" w:rsidRPr="00253912">
        <w:rPr>
          <w:rFonts w:ascii="Times New Roman" w:hAnsi="Times New Roman" w:cs="Times New Roman"/>
          <w:sz w:val="22"/>
          <w:szCs w:val="22"/>
        </w:rPr>
        <w:fldChar w:fldCharType="begin" w:fldLock="1"/>
      </w:r>
      <w:r w:rsidR="00433A17" w:rsidRPr="00253912">
        <w:rPr>
          <w:rFonts w:ascii="Times New Roman" w:hAnsi="Times New Roman" w:cs="Times New Roman"/>
          <w:sz w:val="22"/>
          <w:szCs w:val="22"/>
        </w:rPr>
        <w:instrText>ADDIN CSL_CITATION {"citationItems":[{"id":"ITEM-1","itemData":{"DOI":"https://doi.org/10.1016/j.cognition.2007.12.003","ISSN":"0010-0277","abstract":"Observations and experiments show that human adults preferentially share resources with close relations, with people who have shared with them (reciprocity), and with people who have shared with others (indirect reciprocity). These tendencies are consistent with evolutionary theory but could also reflect the shaping effects of experience or instruction in complex, cooperative, and competitive societies. Here, we report evidence for these three tendencies in 3.5-year-old children, despite their limited experience with complex cooperative networks. Three pillars of mature cooperative behavior therefore appear to have roots extending deep into human development.","author":[{"dropping-particle":"","family":"Olson","given":"Kristina R","non-dropping-particle":"","parse-names":false,"suffix":""},{"dropping-particle":"","family":"Spelke","given":"Elizabeth S","non-dropping-particle":"","parse-names":false,"suffix":""}],"container-title":"Cognition","id":"ITEM-1","issue":"1","issued":{"date-parts":[["2008"]]},"page":"222-231","title":"Foundations of cooperation in young children","type":"article-journal","volume":"108"},"uris":["http://www.mendeley.com/documents/?uuid=8641675f-5929-49c8-9fb6-2435ba21898e"]},{"id":"ITEM-2","itemData":{"ISSN":"1050-8392","author":[{"dropping-particle":"","family":"Padilla‐Walker","given":"Laura M","non-dropping-particle":"","parse-names":false,"suffix":""},{"dropping-particle":"","family":"Carlo","given":"Gustavo","non-dropping-particle":"","parse-names":false,"suffix":""},{"dropping-particle":"","family":"Memmott‐Elison","given":"Madison K","non-dropping-particle":"","parse-names":false,"suffix":""}],"container-title":"Journal of Research on Adolescence","id":"ITEM-2","issue":"3","issued":{"date-parts":[["2018"]]},"page":"698-710","publisher":"Wiley Online Library","title":"Longitudinal change in adolescents’ prosocial behavior toward strangers, friends, and family","type":"article-journal","volume":"28"},"uris":["http://www.mendeley.com/documents/?uuid=f5b4eb1d-fbac-4d14-8360-babd71ca8e37"]}],"mendeley":{"formattedCitation":"(Olson &amp; Spelke, 2008; Padilla‐Walker, Carlo, &amp; Memmott‐Elison, 2018)","plainTextFormattedCitation":"(Olson &amp; Spelke, 2008; Padilla‐Walker, Carlo, &amp; Memmott‐Elison, 2018)","previouslyFormattedCitation":"(Olson &amp; Spelke, 2008; Padilla‐Walker, Carlo, &amp; Memmott‐Elison, 2018)"},"properties":{"noteIndex":0},"schema":"https://github.com/citation-style-language/schema/raw/master/csl-citation.json"}</w:instrText>
      </w:r>
      <w:r w:rsidR="00EB03DD" w:rsidRPr="00253912">
        <w:rPr>
          <w:rFonts w:ascii="Times New Roman" w:hAnsi="Times New Roman" w:cs="Times New Roman"/>
          <w:sz w:val="22"/>
          <w:szCs w:val="22"/>
        </w:rPr>
        <w:fldChar w:fldCharType="separate"/>
      </w:r>
      <w:r w:rsidR="00DB34A5" w:rsidRPr="00253912">
        <w:rPr>
          <w:rFonts w:ascii="Times New Roman" w:hAnsi="Times New Roman" w:cs="Times New Roman"/>
          <w:noProof/>
          <w:sz w:val="22"/>
          <w:szCs w:val="22"/>
        </w:rPr>
        <w:t>(Olson &amp; Spelke, 2008; Padilla‐Walker</w:t>
      </w:r>
      <w:r w:rsidR="0030547F" w:rsidRPr="00253912">
        <w:rPr>
          <w:rFonts w:ascii="Times New Roman" w:hAnsi="Times New Roman" w:cs="Times New Roman"/>
          <w:noProof/>
          <w:sz w:val="22"/>
          <w:szCs w:val="22"/>
        </w:rPr>
        <w:t xml:space="preserve"> et al.,</w:t>
      </w:r>
      <w:r w:rsidR="00EB03DD" w:rsidRPr="00253912">
        <w:rPr>
          <w:rFonts w:ascii="Times New Roman" w:hAnsi="Times New Roman" w:cs="Times New Roman"/>
          <w:sz w:val="22"/>
          <w:szCs w:val="22"/>
        </w:rPr>
        <w:fldChar w:fldCharType="end"/>
      </w:r>
      <w:r w:rsidR="00193C51" w:rsidRPr="00253912">
        <w:rPr>
          <w:rFonts w:ascii="Times New Roman" w:hAnsi="Times New Roman" w:cs="Times New Roman"/>
          <w:sz w:val="22"/>
          <w:szCs w:val="22"/>
        </w:rPr>
        <w:t xml:space="preserve"> 2018)</w:t>
      </w:r>
      <w:r w:rsidR="00EB03DD" w:rsidRPr="00253912">
        <w:rPr>
          <w:rFonts w:ascii="Times New Roman" w:hAnsi="Times New Roman" w:cs="Times New Roman"/>
          <w:sz w:val="22"/>
          <w:szCs w:val="22"/>
        </w:rPr>
        <w:t xml:space="preserve">, </w:t>
      </w:r>
      <w:r w:rsidR="00BB71D2" w:rsidRPr="00253912">
        <w:rPr>
          <w:rFonts w:ascii="Times New Roman" w:hAnsi="Times New Roman" w:cs="Times New Roman"/>
          <w:sz w:val="22"/>
          <w:szCs w:val="22"/>
        </w:rPr>
        <w:t xml:space="preserve">and are </w:t>
      </w:r>
      <w:r w:rsidR="00EB03DD" w:rsidRPr="00253912">
        <w:rPr>
          <w:rFonts w:ascii="Times New Roman" w:hAnsi="Times New Roman" w:cs="Times New Roman"/>
          <w:sz w:val="22"/>
          <w:szCs w:val="22"/>
        </w:rPr>
        <w:t>more critical of refusing to help</w:t>
      </w:r>
      <w:r w:rsidR="00B170BF" w:rsidRPr="00253912">
        <w:rPr>
          <w:rFonts w:ascii="Times New Roman" w:hAnsi="Times New Roman" w:cs="Times New Roman"/>
          <w:sz w:val="22"/>
          <w:szCs w:val="22"/>
        </w:rPr>
        <w:t xml:space="preserve"> an ethnic </w:t>
      </w:r>
      <w:r w:rsidR="00BB71D2" w:rsidRPr="00253912">
        <w:rPr>
          <w:rFonts w:ascii="Times New Roman" w:hAnsi="Times New Roman" w:cs="Times New Roman"/>
          <w:sz w:val="22"/>
          <w:szCs w:val="22"/>
        </w:rPr>
        <w:t xml:space="preserve">ingroup </w:t>
      </w:r>
      <w:r w:rsidR="00B82D87" w:rsidRPr="00253912">
        <w:rPr>
          <w:rFonts w:ascii="Times New Roman" w:hAnsi="Times New Roman" w:cs="Times New Roman"/>
          <w:sz w:val="22"/>
          <w:szCs w:val="22"/>
        </w:rPr>
        <w:t xml:space="preserve">compared to </w:t>
      </w:r>
      <w:r w:rsidR="00B170BF" w:rsidRPr="00253912">
        <w:rPr>
          <w:rFonts w:ascii="Times New Roman" w:hAnsi="Times New Roman" w:cs="Times New Roman"/>
          <w:sz w:val="22"/>
          <w:szCs w:val="22"/>
        </w:rPr>
        <w:t xml:space="preserve">an ethnic </w:t>
      </w:r>
      <w:r w:rsidR="00BB71D2" w:rsidRPr="00253912">
        <w:rPr>
          <w:rFonts w:ascii="Times New Roman" w:hAnsi="Times New Roman" w:cs="Times New Roman"/>
          <w:sz w:val="22"/>
          <w:szCs w:val="22"/>
        </w:rPr>
        <w:t>out</w:t>
      </w:r>
      <w:r w:rsidR="00B170BF" w:rsidRPr="00253912">
        <w:rPr>
          <w:rFonts w:ascii="Times New Roman" w:hAnsi="Times New Roman" w:cs="Times New Roman"/>
          <w:sz w:val="22"/>
          <w:szCs w:val="22"/>
        </w:rPr>
        <w:t>group</w:t>
      </w:r>
      <w:r w:rsidR="00EB03DD" w:rsidRPr="00253912">
        <w:rPr>
          <w:rFonts w:ascii="Times New Roman" w:hAnsi="Times New Roman" w:cs="Times New Roman"/>
          <w:sz w:val="22"/>
          <w:szCs w:val="22"/>
        </w:rPr>
        <w:t xml:space="preserve"> </w:t>
      </w:r>
      <w:r w:rsidR="00EB03DD" w:rsidRPr="00253912">
        <w:rPr>
          <w:rFonts w:ascii="Times New Roman" w:hAnsi="Times New Roman" w:cs="Times New Roman"/>
          <w:sz w:val="22"/>
          <w:szCs w:val="22"/>
        </w:rPr>
        <w:fldChar w:fldCharType="begin" w:fldLock="1"/>
      </w:r>
      <w:r w:rsidR="00EB03DD" w:rsidRPr="00253912">
        <w:rPr>
          <w:rFonts w:ascii="Times New Roman" w:hAnsi="Times New Roman" w:cs="Times New Roman"/>
          <w:sz w:val="22"/>
          <w:szCs w:val="22"/>
        </w:rPr>
        <w:instrText>ADDIN CSL_CITATION {"citationItems":[{"id":"ITEM-1","itemData":{"ISSN":"0961-205X, 0961-205X","abstract":"Two vignette studies were conducted on children's evaluations of ethnic helping. In the first study, 272 native Dutch children (mean age = 10.7) evaluated a child who refused to help in an intra‐group context (Dutch–Dutch or Turkish–Turkish) or inter‐group context (Dutch–Turkish or Turkish–Dutch). Children evaluated not helping in intra‐group situations more negatively than not helping in inter‐group situations. This suggests that they applied a general moral norm of group loyalty that states that children should help peers of their own group. In the second study, 830 children (mean age = 10.7) read the same vignettes after their ethnic group membership was made salient. In the inter‐group contexts, children who strongly identified with their ethnic group evaluated an out‐group member not helping an in‐group member more negatively than vice versa. Thus, when ethnic identity was salient, children tended to focus more on group identity rather than on the principle of group loyalty. (PsycINFO Database Record (c) 2016 APA, all rights reserved) (Source: journal abstract)","author":[{"dropping-particle":"","family":"Sierksma","given":"Jellie","non-dropping-particle":"","parse-names":false,"suffix":""},{"dropping-particle":"","family":"Thijs","given":"Jochem","non-dropping-particle":"","parse-names":false,"suffix":""},{"dropping-particle":"","family":"Verkuyten","given":"Maykel","non-dropping-particle":"","parse-names":false,"suffix":""}],"container-title":"Social Development","id":"ITEM-1","issue":"4","issued":{"date-parts":[["2014","11"]]},"language":"English","note":"Copyright - © 2014, John Wiley &amp;amp; Sons Ltd.\n\nDate revised - 20141124\n\nNumber of references - 42\n\nLast updated - 2017-09-25\n\nSubjectsTermNotLitGenreText - Ethnic Identity 3175P1A 8517P1A 9196P1A 3164P0A 8478P0A 9154P0A; Group Dynamics 3892P1A 4691P1A 8422P1A 8468P1A 9196P1A 930P1A 3875P0A 4673P0A 8385P0A 8429P0A 9154P0A 927P0A; Group Identity 3895P1A 8422P1A 8463P1A 9196P1A 930P1A 3878P0A 8385P0A 8424P0A 9154P0A 927P0A; Ingroup Outgroup 4528P1A 8422P1A 8461P1A 9196P1A 930P1A 4510P0A 8385P0A 8422P0A 9154P0A 927P0A; Prosocial Behavior 7227P1A 8422P1A 9196P1A 930P1A 7197P0A 8385P0A 9154P0A 927P0A; 4691P1A 698P1A 7227P1A 8422P1A 8468P1A 9196P1A 930P1A 4673P0A 697P0A 7197P0A 8385P0A 8429P0A 9154P0A 927P0A; 5594P1A 8422P1A 8461P1A 9196P1A 930P1A 5569P0A 8385P0A 8422P0A 9154P0A 927P0A","page":"803-819","publisher":"Wiley-Blackwell Publishing Ltd. Blackwell Publishing","publisher-place":"University of Utrecht, Utrecht, Netherlands j.sierksma@uu.nl; Sierksma, Jellie,Padualaan 14,Utrecht,Netherlands,3584 CH,Ercomer Department, University of Utrecht,j.sierksma@uu.nl","title":"Ethnic helping and group identity: A study among majority group children","type":"article-journal","volume":"23"},"uris":["http://www.mendeley.com/documents/?uuid=18d10d6b-58bd-47ec-aba8-0161dff4b66f"]}],"mendeley":{"formattedCitation":"(Sierksma, Thijs, &amp; Verkuyten, 2014b)","plainTextFormattedCitation":"(Sierksma, Thijs, &amp; Verkuyten, 2014b)","previouslyFormattedCitation":"(Sierksma, Thijs, &amp; Verkuyten, 2014b)"},"properties":{"noteIndex":0},"schema":"https://github.com/citation-style-language/schema/raw/master/csl-citation.json"}</w:instrText>
      </w:r>
      <w:r w:rsidR="00EB03DD" w:rsidRPr="00253912">
        <w:rPr>
          <w:rFonts w:ascii="Times New Roman" w:hAnsi="Times New Roman" w:cs="Times New Roman"/>
          <w:sz w:val="22"/>
          <w:szCs w:val="22"/>
        </w:rPr>
        <w:fldChar w:fldCharType="separate"/>
      </w:r>
      <w:r w:rsidR="00EB03DD" w:rsidRPr="00253912">
        <w:rPr>
          <w:rFonts w:ascii="Times New Roman" w:hAnsi="Times New Roman" w:cs="Times New Roman"/>
          <w:noProof/>
          <w:sz w:val="22"/>
          <w:szCs w:val="22"/>
        </w:rPr>
        <w:t>(Sierksma</w:t>
      </w:r>
      <w:r w:rsidR="0030547F" w:rsidRPr="00253912">
        <w:rPr>
          <w:rFonts w:ascii="Times New Roman" w:hAnsi="Times New Roman" w:cs="Times New Roman"/>
          <w:noProof/>
          <w:sz w:val="22"/>
          <w:szCs w:val="22"/>
        </w:rPr>
        <w:t xml:space="preserve"> et al.,</w:t>
      </w:r>
      <w:r w:rsidR="00B82389" w:rsidRPr="00253912">
        <w:rPr>
          <w:rFonts w:ascii="Times New Roman" w:hAnsi="Times New Roman" w:cs="Times New Roman"/>
          <w:noProof/>
          <w:sz w:val="22"/>
          <w:szCs w:val="22"/>
        </w:rPr>
        <w:t xml:space="preserve"> </w:t>
      </w:r>
      <w:r w:rsidR="00EB03DD" w:rsidRPr="00253912">
        <w:rPr>
          <w:rFonts w:ascii="Times New Roman" w:hAnsi="Times New Roman" w:cs="Times New Roman"/>
          <w:noProof/>
          <w:sz w:val="22"/>
          <w:szCs w:val="22"/>
        </w:rPr>
        <w:t>2014b)</w:t>
      </w:r>
      <w:r w:rsidR="00EB03DD" w:rsidRPr="00253912">
        <w:rPr>
          <w:rFonts w:ascii="Times New Roman" w:hAnsi="Times New Roman" w:cs="Times New Roman"/>
          <w:sz w:val="22"/>
          <w:szCs w:val="22"/>
        </w:rPr>
        <w:fldChar w:fldCharType="end"/>
      </w:r>
      <w:r w:rsidR="00EB03DD" w:rsidRPr="00253912">
        <w:rPr>
          <w:rFonts w:ascii="Times New Roman" w:hAnsi="Times New Roman" w:cs="Times New Roman"/>
          <w:sz w:val="22"/>
          <w:szCs w:val="22"/>
        </w:rPr>
        <w:t>.</w:t>
      </w:r>
      <w:r w:rsidR="00E82A0B" w:rsidRPr="00253912">
        <w:rPr>
          <w:rFonts w:ascii="Times New Roman" w:hAnsi="Times New Roman" w:cs="Times New Roman"/>
          <w:sz w:val="22"/>
          <w:szCs w:val="22"/>
        </w:rPr>
        <w:t xml:space="preserve"> </w:t>
      </w:r>
      <w:r w:rsidR="00F061BD" w:rsidRPr="00253912">
        <w:rPr>
          <w:rFonts w:ascii="Times New Roman" w:hAnsi="Times New Roman" w:cs="Times New Roman"/>
          <w:sz w:val="22"/>
          <w:szCs w:val="22"/>
        </w:rPr>
        <w:t xml:space="preserve">These early biases have important downstream consequences for intergroup harmony, especially in societies with strong </w:t>
      </w:r>
      <w:r w:rsidR="007E523C" w:rsidRPr="00253912">
        <w:rPr>
          <w:rFonts w:ascii="Times New Roman" w:hAnsi="Times New Roman" w:cs="Times New Roman"/>
          <w:sz w:val="22"/>
          <w:szCs w:val="22"/>
        </w:rPr>
        <w:t>g</w:t>
      </w:r>
      <w:r w:rsidR="00F061BD" w:rsidRPr="00253912">
        <w:rPr>
          <w:rFonts w:ascii="Times New Roman" w:hAnsi="Times New Roman" w:cs="Times New Roman"/>
          <w:sz w:val="22"/>
          <w:szCs w:val="22"/>
        </w:rPr>
        <w:t>roup divi</w:t>
      </w:r>
      <w:r w:rsidR="007E523C" w:rsidRPr="00253912">
        <w:rPr>
          <w:rFonts w:ascii="Times New Roman" w:hAnsi="Times New Roman" w:cs="Times New Roman"/>
          <w:sz w:val="22"/>
          <w:szCs w:val="22"/>
        </w:rPr>
        <w:t>sions</w:t>
      </w:r>
      <w:r w:rsidR="00F061BD" w:rsidRPr="00253912">
        <w:rPr>
          <w:rFonts w:ascii="Times New Roman" w:hAnsi="Times New Roman" w:cs="Times New Roman"/>
          <w:sz w:val="22"/>
          <w:szCs w:val="22"/>
        </w:rPr>
        <w:t xml:space="preserve">, and thus it is crucial that we investigate the features that characterize early intergroup prosocial behaviour. </w:t>
      </w:r>
      <w:r w:rsidR="00153F8D" w:rsidRPr="00253912">
        <w:rPr>
          <w:rFonts w:ascii="Times New Roman" w:hAnsi="Times New Roman" w:cs="Times New Roman"/>
          <w:sz w:val="22"/>
          <w:szCs w:val="22"/>
        </w:rPr>
        <w:t xml:space="preserve">The current </w:t>
      </w:r>
      <w:r w:rsidR="00445BB0" w:rsidRPr="00253912">
        <w:rPr>
          <w:rFonts w:ascii="Times New Roman" w:hAnsi="Times New Roman" w:cs="Times New Roman"/>
          <w:sz w:val="22"/>
          <w:szCs w:val="22"/>
        </w:rPr>
        <w:t xml:space="preserve">paper </w:t>
      </w:r>
      <w:r w:rsidR="00E82A0B" w:rsidRPr="00253912">
        <w:rPr>
          <w:rFonts w:ascii="Times New Roman" w:hAnsi="Times New Roman" w:cs="Times New Roman"/>
          <w:sz w:val="22"/>
          <w:szCs w:val="22"/>
        </w:rPr>
        <w:t>focus</w:t>
      </w:r>
      <w:r w:rsidR="00B82D87" w:rsidRPr="00253912">
        <w:rPr>
          <w:rFonts w:ascii="Times New Roman" w:hAnsi="Times New Roman" w:cs="Times New Roman"/>
          <w:sz w:val="22"/>
          <w:szCs w:val="22"/>
        </w:rPr>
        <w:t>es</w:t>
      </w:r>
      <w:r w:rsidR="00E82A0B" w:rsidRPr="00253912">
        <w:rPr>
          <w:rFonts w:ascii="Times New Roman" w:hAnsi="Times New Roman" w:cs="Times New Roman"/>
          <w:sz w:val="22"/>
          <w:szCs w:val="22"/>
        </w:rPr>
        <w:t xml:space="preserve"> on the </w:t>
      </w:r>
      <w:r w:rsidR="006C2E5B" w:rsidRPr="00253912">
        <w:rPr>
          <w:rFonts w:ascii="Times New Roman" w:hAnsi="Times New Roman" w:cs="Times New Roman"/>
          <w:sz w:val="22"/>
          <w:szCs w:val="22"/>
        </w:rPr>
        <w:t xml:space="preserve">theoretical frameworks, characteristics, and </w:t>
      </w:r>
      <w:r w:rsidR="00E82A0B" w:rsidRPr="00253912">
        <w:rPr>
          <w:rFonts w:ascii="Times New Roman" w:hAnsi="Times New Roman" w:cs="Times New Roman"/>
          <w:sz w:val="22"/>
          <w:szCs w:val="22"/>
        </w:rPr>
        <w:t>predictors of</w:t>
      </w:r>
      <w:r w:rsidR="00617573" w:rsidRPr="00253912">
        <w:rPr>
          <w:rFonts w:ascii="Times New Roman" w:hAnsi="Times New Roman" w:cs="Times New Roman"/>
          <w:sz w:val="22"/>
          <w:szCs w:val="22"/>
        </w:rPr>
        <w:t xml:space="preserve"> </w:t>
      </w:r>
      <w:r w:rsidR="00E82A0B" w:rsidRPr="00253912">
        <w:rPr>
          <w:rFonts w:ascii="Times New Roman" w:hAnsi="Times New Roman" w:cs="Times New Roman"/>
          <w:sz w:val="22"/>
          <w:szCs w:val="22"/>
        </w:rPr>
        <w:t xml:space="preserve">children’s </w:t>
      </w:r>
      <w:r w:rsidR="00B82D87" w:rsidRPr="00253912">
        <w:rPr>
          <w:rFonts w:ascii="Times New Roman" w:hAnsi="Times New Roman" w:cs="Times New Roman"/>
          <w:sz w:val="22"/>
          <w:szCs w:val="22"/>
        </w:rPr>
        <w:t xml:space="preserve">outgroup </w:t>
      </w:r>
      <w:r w:rsidR="00E82A0B" w:rsidRPr="00253912">
        <w:rPr>
          <w:rFonts w:ascii="Times New Roman" w:hAnsi="Times New Roman" w:cs="Times New Roman"/>
          <w:sz w:val="22"/>
          <w:szCs w:val="22"/>
        </w:rPr>
        <w:t xml:space="preserve">prosocial behaviour </w:t>
      </w:r>
      <w:r w:rsidR="00B742F8" w:rsidRPr="00253912">
        <w:rPr>
          <w:rFonts w:ascii="Times New Roman" w:hAnsi="Times New Roman" w:cs="Times New Roman"/>
          <w:sz w:val="22"/>
          <w:szCs w:val="22"/>
        </w:rPr>
        <w:t xml:space="preserve">toward socially relevant </w:t>
      </w:r>
      <w:r w:rsidR="00B82389" w:rsidRPr="00253912">
        <w:rPr>
          <w:rFonts w:ascii="Times New Roman" w:hAnsi="Times New Roman" w:cs="Times New Roman"/>
          <w:sz w:val="22"/>
          <w:szCs w:val="22"/>
        </w:rPr>
        <w:t>groups and</w:t>
      </w:r>
      <w:r w:rsidR="00410B6E" w:rsidRPr="00253912">
        <w:rPr>
          <w:rFonts w:ascii="Times New Roman" w:hAnsi="Times New Roman" w:cs="Times New Roman"/>
          <w:sz w:val="22"/>
          <w:szCs w:val="22"/>
        </w:rPr>
        <w:t xml:space="preserve"> discusses how they may change throughout development.</w:t>
      </w:r>
    </w:p>
    <w:p w14:paraId="0DA138DE" w14:textId="4A76542A" w:rsidR="00C36DB4" w:rsidRPr="00253912" w:rsidRDefault="006B427C" w:rsidP="006A18CF">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Although there is a plethora of literature available on children’s </w:t>
      </w:r>
      <w:r w:rsidRPr="00253912">
        <w:rPr>
          <w:rFonts w:ascii="Times New Roman" w:hAnsi="Times New Roman" w:cs="Times New Roman"/>
          <w:i/>
          <w:iCs/>
          <w:sz w:val="22"/>
          <w:szCs w:val="22"/>
        </w:rPr>
        <w:t xml:space="preserve">general </w:t>
      </w:r>
      <w:r w:rsidRPr="00253912">
        <w:rPr>
          <w:rFonts w:ascii="Times New Roman" w:hAnsi="Times New Roman" w:cs="Times New Roman"/>
          <w:sz w:val="22"/>
          <w:szCs w:val="22"/>
        </w:rPr>
        <w:t>prosocial behaviour (e.g., research on minimal groups or interpersonal helping), the current review focuses</w:t>
      </w:r>
      <w:r w:rsidR="00E82A0B" w:rsidRPr="00253912">
        <w:rPr>
          <w:rFonts w:ascii="Times New Roman" w:hAnsi="Times New Roman" w:cs="Times New Roman"/>
          <w:sz w:val="22"/>
          <w:szCs w:val="22"/>
        </w:rPr>
        <w:t xml:space="preserve"> on prosocial behaviour toward socially relevant outgroups </w:t>
      </w:r>
      <w:r w:rsidRPr="00253912">
        <w:rPr>
          <w:rFonts w:ascii="Times New Roman" w:hAnsi="Times New Roman" w:cs="Times New Roman"/>
          <w:sz w:val="22"/>
          <w:szCs w:val="22"/>
        </w:rPr>
        <w:t>to provide a</w:t>
      </w:r>
      <w:r w:rsidR="005863E2" w:rsidRPr="00253912">
        <w:rPr>
          <w:rFonts w:ascii="Times New Roman" w:hAnsi="Times New Roman" w:cs="Times New Roman"/>
          <w:sz w:val="22"/>
          <w:szCs w:val="22"/>
        </w:rPr>
        <w:t xml:space="preserve"> perspective</w:t>
      </w:r>
      <w:r w:rsidR="00E82A0B" w:rsidRPr="00253912">
        <w:rPr>
          <w:rFonts w:ascii="Times New Roman" w:hAnsi="Times New Roman" w:cs="Times New Roman"/>
          <w:sz w:val="22"/>
          <w:szCs w:val="22"/>
        </w:rPr>
        <w:t xml:space="preserve"> o</w:t>
      </w:r>
      <w:r w:rsidR="005863E2" w:rsidRPr="00253912">
        <w:rPr>
          <w:rFonts w:ascii="Times New Roman" w:hAnsi="Times New Roman" w:cs="Times New Roman"/>
          <w:sz w:val="22"/>
          <w:szCs w:val="22"/>
        </w:rPr>
        <w:t>n</w:t>
      </w:r>
      <w:r w:rsidR="00E82A0B" w:rsidRPr="00253912">
        <w:rPr>
          <w:rFonts w:ascii="Times New Roman" w:hAnsi="Times New Roman" w:cs="Times New Roman"/>
          <w:sz w:val="22"/>
          <w:szCs w:val="22"/>
        </w:rPr>
        <w:t xml:space="preserve"> real-world behaviours and interactions during childhood.</w:t>
      </w:r>
      <w:r w:rsidR="00B54FBF" w:rsidRPr="00253912">
        <w:rPr>
          <w:rFonts w:ascii="Times New Roman" w:hAnsi="Times New Roman" w:cs="Times New Roman"/>
          <w:sz w:val="22"/>
          <w:szCs w:val="22"/>
        </w:rPr>
        <w:t xml:space="preserve"> </w:t>
      </w:r>
      <w:r w:rsidR="00F061BD" w:rsidRPr="00253912">
        <w:rPr>
          <w:rFonts w:ascii="Times New Roman" w:hAnsi="Times New Roman" w:cs="Times New Roman"/>
          <w:sz w:val="22"/>
          <w:szCs w:val="22"/>
        </w:rPr>
        <w:t xml:space="preserve">We define </w:t>
      </w:r>
      <w:r w:rsidR="00F061BD" w:rsidRPr="00253912">
        <w:rPr>
          <w:rFonts w:ascii="Times New Roman" w:hAnsi="Times New Roman" w:cs="Times New Roman"/>
          <w:i/>
          <w:iCs/>
          <w:sz w:val="22"/>
          <w:szCs w:val="22"/>
        </w:rPr>
        <w:t>s</w:t>
      </w:r>
      <w:r w:rsidR="002E331E" w:rsidRPr="00253912">
        <w:rPr>
          <w:rFonts w:ascii="Times New Roman" w:hAnsi="Times New Roman" w:cs="Times New Roman"/>
          <w:i/>
          <w:iCs/>
          <w:sz w:val="22"/>
          <w:szCs w:val="22"/>
        </w:rPr>
        <w:t>ocially relevant</w:t>
      </w:r>
      <w:r w:rsidR="002E331E" w:rsidRPr="00253912">
        <w:rPr>
          <w:rFonts w:ascii="Times New Roman" w:hAnsi="Times New Roman" w:cs="Times New Roman"/>
          <w:sz w:val="22"/>
          <w:szCs w:val="22"/>
        </w:rPr>
        <w:t xml:space="preserve"> </w:t>
      </w:r>
      <w:r w:rsidR="00F061BD" w:rsidRPr="00253912">
        <w:rPr>
          <w:rFonts w:ascii="Times New Roman" w:hAnsi="Times New Roman" w:cs="Times New Roman"/>
          <w:sz w:val="22"/>
          <w:szCs w:val="22"/>
        </w:rPr>
        <w:t xml:space="preserve">groups as </w:t>
      </w:r>
      <w:r w:rsidR="00117438" w:rsidRPr="00253912">
        <w:rPr>
          <w:rFonts w:ascii="Times New Roman" w:hAnsi="Times New Roman" w:cs="Times New Roman"/>
          <w:sz w:val="22"/>
          <w:szCs w:val="22"/>
        </w:rPr>
        <w:t xml:space="preserve">social identities that can have an enduring impact on </w:t>
      </w:r>
      <w:r w:rsidR="00F93E84" w:rsidRPr="00253912">
        <w:rPr>
          <w:rFonts w:ascii="Times New Roman" w:hAnsi="Times New Roman" w:cs="Times New Roman"/>
          <w:sz w:val="22"/>
          <w:szCs w:val="22"/>
        </w:rPr>
        <w:t xml:space="preserve">an individual’s </w:t>
      </w:r>
      <w:r w:rsidR="00117438" w:rsidRPr="00253912">
        <w:rPr>
          <w:rFonts w:ascii="Times New Roman" w:hAnsi="Times New Roman" w:cs="Times New Roman"/>
          <w:sz w:val="22"/>
          <w:szCs w:val="22"/>
        </w:rPr>
        <w:t>life and others’ perceptions of them, including gender, race, ethnicity,</w:t>
      </w:r>
      <w:r w:rsidR="00D204B6" w:rsidRPr="00253912">
        <w:rPr>
          <w:rFonts w:ascii="Times New Roman" w:hAnsi="Times New Roman" w:cs="Times New Roman"/>
          <w:sz w:val="22"/>
          <w:szCs w:val="22"/>
        </w:rPr>
        <w:t xml:space="preserve"> immigrant status, socioeconomic status, religion, disability, and language,</w:t>
      </w:r>
      <w:r w:rsidR="00117438" w:rsidRPr="00253912">
        <w:rPr>
          <w:rFonts w:ascii="Times New Roman" w:hAnsi="Times New Roman" w:cs="Times New Roman"/>
          <w:sz w:val="22"/>
          <w:szCs w:val="22"/>
        </w:rPr>
        <w:t xml:space="preserve"> among many others</w:t>
      </w:r>
      <w:r w:rsidR="00C159E6" w:rsidRPr="00253912">
        <w:rPr>
          <w:rFonts w:ascii="Times New Roman" w:hAnsi="Times New Roman" w:cs="Times New Roman"/>
          <w:sz w:val="22"/>
          <w:szCs w:val="22"/>
        </w:rPr>
        <w:t xml:space="preserve"> </w:t>
      </w:r>
      <w:r w:rsidR="00C159E6" w:rsidRPr="00253912">
        <w:rPr>
          <w:rFonts w:ascii="Times New Roman" w:hAnsi="Times New Roman" w:cs="Times New Roman"/>
          <w:sz w:val="22"/>
          <w:szCs w:val="22"/>
        </w:rPr>
        <w:fldChar w:fldCharType="begin" w:fldLock="1"/>
      </w:r>
      <w:r w:rsidR="00457C9B" w:rsidRPr="00253912">
        <w:rPr>
          <w:rFonts w:ascii="Times New Roman" w:hAnsi="Times New Roman" w:cs="Times New Roman"/>
          <w:sz w:val="22"/>
          <w:szCs w:val="22"/>
        </w:rPr>
        <w:instrText>ADDIN CSL_CITATION {"citationItems":[{"id":"ITEM-1","itemData":{"DOI":"https://doi.org/10.1016/B978-0-12-386491-8.00009-8","ISBN":"0065-2407","abstract":"Many contemporary theories of social development are similar and/or share complementary constructs. Yet, there have been relatively few efforts toward theoretical integration. The present chapter represents a call for increased theory bridging. The problem of theoretical fragmentation in psychology is reviewed. Seven highlighted reasons for this predicament include differences between behavioral sciences and other sciences, theoretical paradigms as social identities, the uniqueness assumption, information overload, field fixation, linguistic fragmentation, and few incentives for theoretical integration. Afterward, the feasibility of theoretical synthesis is considered. Finally, some possible directions are proposed for theoretical integration among five contemporary theories of social and gender development: social cognitive theory, expectancy-value theory, cognitive-developmental theory, gender schema theory, and self-categorization theory.","author":[{"dropping-particle":"","family":"Leaper","given":"Campbell","non-dropping-particle":"","parse-names":false,"suffix":""}],"editor":[{"dropping-particle":"","family":"Benson","given":"Janette B B T - Advances in Child Development and Behavior","non-dropping-particle":"","parse-names":false,"suffix":""}],"id":"ITEM-1","issued":{"date-parts":[["2011"]]},"page":"337-378","publisher":"JAI","title":"Chapter 9 - More Similarities than Differences in contemporary Theories of social development?: A plea for theory bridging","type":"chapter","volume":"40"},"uris":["http://www.mendeley.com/documents/?uuid=ff21c56c-9382-443b-add4-d40a9ab061df"]}],"mendeley":{"formattedCitation":"(Leaper, 2011)","plainTextFormattedCitation":"(Leaper, 2011)","previouslyFormattedCitation":"(Leaper, 2011)"},"properties":{"noteIndex":0},"schema":"https://github.com/citation-style-language/schema/raw/master/csl-citation.json"}</w:instrText>
      </w:r>
      <w:r w:rsidR="00C159E6" w:rsidRPr="00253912">
        <w:rPr>
          <w:rFonts w:ascii="Times New Roman" w:hAnsi="Times New Roman" w:cs="Times New Roman"/>
          <w:sz w:val="22"/>
          <w:szCs w:val="22"/>
        </w:rPr>
        <w:fldChar w:fldCharType="separate"/>
      </w:r>
      <w:r w:rsidR="00C159E6" w:rsidRPr="00253912">
        <w:rPr>
          <w:rFonts w:ascii="Times New Roman" w:hAnsi="Times New Roman" w:cs="Times New Roman"/>
          <w:noProof/>
          <w:sz w:val="22"/>
          <w:szCs w:val="22"/>
        </w:rPr>
        <w:t>(Leaper, 2011)</w:t>
      </w:r>
      <w:r w:rsidR="00C159E6" w:rsidRPr="00253912">
        <w:rPr>
          <w:rFonts w:ascii="Times New Roman" w:hAnsi="Times New Roman" w:cs="Times New Roman"/>
          <w:sz w:val="22"/>
          <w:szCs w:val="22"/>
        </w:rPr>
        <w:fldChar w:fldCharType="end"/>
      </w:r>
      <w:r w:rsidR="00117438"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We </w:t>
      </w:r>
      <w:r w:rsidR="00855C83" w:rsidRPr="00253912">
        <w:rPr>
          <w:rFonts w:ascii="Times New Roman" w:hAnsi="Times New Roman" w:cs="Times New Roman"/>
          <w:sz w:val="22"/>
          <w:szCs w:val="22"/>
        </w:rPr>
        <w:t>advocate</w:t>
      </w:r>
      <w:r w:rsidRPr="00253912">
        <w:rPr>
          <w:rFonts w:ascii="Times New Roman" w:hAnsi="Times New Roman" w:cs="Times New Roman"/>
          <w:sz w:val="22"/>
          <w:szCs w:val="22"/>
        </w:rPr>
        <w:t xml:space="preserve"> for the need</w:t>
      </w:r>
      <w:r w:rsidR="000A55A5" w:rsidRPr="00253912">
        <w:rPr>
          <w:rFonts w:ascii="Times New Roman" w:hAnsi="Times New Roman" w:cs="Times New Roman"/>
          <w:sz w:val="22"/>
          <w:szCs w:val="22"/>
        </w:rPr>
        <w:t xml:space="preserve"> to</w:t>
      </w:r>
      <w:r w:rsidRPr="00253912">
        <w:rPr>
          <w:rFonts w:ascii="Times New Roman" w:hAnsi="Times New Roman" w:cs="Times New Roman"/>
          <w:sz w:val="22"/>
          <w:szCs w:val="22"/>
        </w:rPr>
        <w:t xml:space="preserve"> better situate the developmental prosocial behaviour literature under the specific context in which they are occurring within, and u</w:t>
      </w:r>
      <w:r w:rsidR="00117438" w:rsidRPr="00253912">
        <w:rPr>
          <w:rFonts w:ascii="Times New Roman" w:hAnsi="Times New Roman" w:cs="Times New Roman"/>
          <w:sz w:val="22"/>
          <w:szCs w:val="22"/>
        </w:rPr>
        <w:t>nderstanding under what conditions children act prosocially to</w:t>
      </w:r>
      <w:r w:rsidR="0030547F" w:rsidRPr="00253912">
        <w:rPr>
          <w:rFonts w:ascii="Times New Roman" w:hAnsi="Times New Roman" w:cs="Times New Roman"/>
          <w:sz w:val="22"/>
          <w:szCs w:val="22"/>
        </w:rPr>
        <w:t>wards</w:t>
      </w:r>
      <w:r w:rsidR="00117438" w:rsidRPr="00253912">
        <w:rPr>
          <w:rFonts w:ascii="Times New Roman" w:hAnsi="Times New Roman" w:cs="Times New Roman"/>
          <w:sz w:val="22"/>
          <w:szCs w:val="22"/>
        </w:rPr>
        <w:t xml:space="preserve"> outgroups </w:t>
      </w:r>
      <w:r w:rsidR="00B44A04" w:rsidRPr="00253912">
        <w:rPr>
          <w:rFonts w:ascii="Times New Roman" w:hAnsi="Times New Roman" w:cs="Times New Roman"/>
          <w:sz w:val="22"/>
          <w:szCs w:val="22"/>
        </w:rPr>
        <w:t xml:space="preserve">of </w:t>
      </w:r>
      <w:r w:rsidR="00920C87" w:rsidRPr="00253912">
        <w:rPr>
          <w:rFonts w:ascii="Times New Roman" w:hAnsi="Times New Roman" w:cs="Times New Roman"/>
          <w:sz w:val="22"/>
          <w:szCs w:val="22"/>
        </w:rPr>
        <w:t>different social categories</w:t>
      </w:r>
      <w:r w:rsidR="00117438" w:rsidRPr="00253912">
        <w:rPr>
          <w:rFonts w:ascii="Times New Roman" w:hAnsi="Times New Roman" w:cs="Times New Roman"/>
          <w:sz w:val="22"/>
          <w:szCs w:val="22"/>
        </w:rPr>
        <w:t xml:space="preserve"> has implications for intergroup relations along some of the most </w:t>
      </w:r>
      <w:r w:rsidR="005863E2" w:rsidRPr="00253912">
        <w:rPr>
          <w:rFonts w:ascii="Times New Roman" w:hAnsi="Times New Roman" w:cs="Times New Roman"/>
          <w:sz w:val="22"/>
          <w:szCs w:val="22"/>
        </w:rPr>
        <w:t>contentious group lines</w:t>
      </w:r>
      <w:r w:rsidR="00F061BD" w:rsidRPr="00253912">
        <w:rPr>
          <w:rFonts w:ascii="Times New Roman" w:hAnsi="Times New Roman" w:cs="Times New Roman"/>
          <w:sz w:val="22"/>
          <w:szCs w:val="22"/>
        </w:rPr>
        <w:t>–such as race or religion–</w:t>
      </w:r>
      <w:r w:rsidR="005863E2" w:rsidRPr="00253912">
        <w:rPr>
          <w:rFonts w:ascii="Times New Roman" w:hAnsi="Times New Roman" w:cs="Times New Roman"/>
          <w:sz w:val="22"/>
          <w:szCs w:val="22"/>
        </w:rPr>
        <w:t>throughout the child’s development.</w:t>
      </w:r>
      <w:r w:rsidR="006A18CF" w:rsidRPr="00253912">
        <w:rPr>
          <w:rFonts w:ascii="Times New Roman" w:hAnsi="Times New Roman" w:cs="Times New Roman"/>
          <w:sz w:val="22"/>
          <w:szCs w:val="22"/>
        </w:rPr>
        <w:t xml:space="preserve"> </w:t>
      </w:r>
    </w:p>
    <w:p w14:paraId="00859717" w14:textId="422E845A" w:rsidR="006A67BD" w:rsidRPr="00253912" w:rsidRDefault="00C36DB4" w:rsidP="00E4354F">
      <w:pPr>
        <w:spacing w:line="480" w:lineRule="auto"/>
        <w:ind w:firstLine="720"/>
        <w:rPr>
          <w:rFonts w:ascii="Times New Roman" w:hAnsi="Times New Roman" w:cs="Times New Roman"/>
          <w:sz w:val="22"/>
          <w:szCs w:val="22"/>
          <w:lang w:val="en-US" w:eastAsia="zh-TW"/>
        </w:rPr>
      </w:pPr>
      <w:r w:rsidRPr="00253912">
        <w:rPr>
          <w:rFonts w:ascii="Times New Roman" w:hAnsi="Times New Roman" w:cs="Times New Roman"/>
          <w:sz w:val="22"/>
          <w:szCs w:val="22"/>
        </w:rPr>
        <w:lastRenderedPageBreak/>
        <w:t xml:space="preserve">In line with recent research that calls for more inclusion and investigation of childhood in the field of political psychology (e.g., Reifen-Tagar &amp; Cimpian), we argue that examining the early precursors of intergroup behaviour has implications for peacebuilding under two main reasons. First, developmental psychology provides valuable insights into the roots of adults’ attitudes and behaviours. Thus, understanding </w:t>
      </w:r>
      <w:r w:rsidR="00EC10BA" w:rsidRPr="00253912">
        <w:rPr>
          <w:rFonts w:ascii="Times New Roman" w:hAnsi="Times New Roman" w:cs="Times New Roman"/>
          <w:sz w:val="22"/>
          <w:szCs w:val="22"/>
        </w:rPr>
        <w:t xml:space="preserve">young </w:t>
      </w:r>
      <w:r w:rsidRPr="00253912">
        <w:rPr>
          <w:rFonts w:ascii="Times New Roman" w:hAnsi="Times New Roman" w:cs="Times New Roman"/>
          <w:sz w:val="22"/>
          <w:szCs w:val="22"/>
        </w:rPr>
        <w:t xml:space="preserve">children’s outgroup prosocial behaviour </w:t>
      </w:r>
      <w:r w:rsidR="00FC59DD" w:rsidRPr="00253912">
        <w:rPr>
          <w:rFonts w:ascii="Times New Roman" w:hAnsi="Times New Roman" w:cs="Times New Roman"/>
          <w:sz w:val="22"/>
          <w:szCs w:val="22"/>
        </w:rPr>
        <w:t xml:space="preserve">allows us to observe and </w:t>
      </w:r>
      <w:r w:rsidR="00A427EC" w:rsidRPr="00253912">
        <w:rPr>
          <w:rFonts w:ascii="Times New Roman" w:hAnsi="Times New Roman" w:cs="Times New Roman"/>
          <w:sz w:val="22"/>
          <w:szCs w:val="22"/>
        </w:rPr>
        <w:t>analy</w:t>
      </w:r>
      <w:r w:rsidR="00E4295B" w:rsidRPr="00253912">
        <w:rPr>
          <w:rFonts w:ascii="Times New Roman" w:hAnsi="Times New Roman" w:cs="Times New Roman"/>
          <w:sz w:val="22"/>
          <w:szCs w:val="22"/>
        </w:rPr>
        <w:t>se</w:t>
      </w:r>
      <w:r w:rsidRPr="00253912">
        <w:rPr>
          <w:rFonts w:ascii="Times New Roman" w:hAnsi="Times New Roman" w:cs="Times New Roman"/>
          <w:sz w:val="22"/>
          <w:szCs w:val="22"/>
        </w:rPr>
        <w:t xml:space="preserve"> how these behaviours develop</w:t>
      </w:r>
      <w:r w:rsidR="00632B6A" w:rsidRPr="00253912">
        <w:rPr>
          <w:rFonts w:ascii="Times New Roman" w:hAnsi="Times New Roman" w:cs="Times New Roman"/>
          <w:sz w:val="22"/>
          <w:szCs w:val="22"/>
        </w:rPr>
        <w:t xml:space="preserve"> </w:t>
      </w:r>
      <w:r w:rsidRPr="00253912">
        <w:rPr>
          <w:rFonts w:ascii="Times New Roman" w:hAnsi="Times New Roman" w:cs="Times New Roman"/>
          <w:sz w:val="22"/>
          <w:szCs w:val="22"/>
        </w:rPr>
        <w:t>a</w:t>
      </w:r>
      <w:r w:rsidR="00BB105B" w:rsidRPr="00253912">
        <w:rPr>
          <w:rFonts w:ascii="Times New Roman" w:hAnsi="Times New Roman" w:cs="Times New Roman"/>
          <w:sz w:val="22"/>
          <w:szCs w:val="22"/>
        </w:rPr>
        <w:t>s</w:t>
      </w:r>
      <w:r w:rsidRPr="00253912">
        <w:rPr>
          <w:rFonts w:ascii="Times New Roman" w:hAnsi="Times New Roman" w:cs="Times New Roman"/>
          <w:sz w:val="22"/>
          <w:szCs w:val="22"/>
        </w:rPr>
        <w:t xml:space="preserve"> they grow and interact with m</w:t>
      </w:r>
      <w:r w:rsidR="008E71C9" w:rsidRPr="00253912">
        <w:rPr>
          <w:rFonts w:ascii="Times New Roman" w:hAnsi="Times New Roman" w:cs="Times New Roman"/>
          <w:sz w:val="22"/>
          <w:szCs w:val="22"/>
        </w:rPr>
        <w:t>ore diverse environments</w:t>
      </w:r>
      <w:r w:rsidRPr="00253912">
        <w:rPr>
          <w:rFonts w:ascii="Times New Roman" w:hAnsi="Times New Roman" w:cs="Times New Roman"/>
          <w:sz w:val="22"/>
          <w:szCs w:val="22"/>
        </w:rPr>
        <w:t xml:space="preserve">. Second, contrary to </w:t>
      </w:r>
      <w:r w:rsidR="00E4354F" w:rsidRPr="00253912">
        <w:rPr>
          <w:rFonts w:ascii="Times New Roman" w:hAnsi="Times New Roman" w:cs="Times New Roman"/>
          <w:sz w:val="22"/>
          <w:szCs w:val="22"/>
        </w:rPr>
        <w:t>previous</w:t>
      </w:r>
      <w:r w:rsidRPr="00253912">
        <w:rPr>
          <w:rFonts w:ascii="Times New Roman" w:hAnsi="Times New Roman" w:cs="Times New Roman"/>
          <w:sz w:val="22"/>
          <w:szCs w:val="22"/>
        </w:rPr>
        <w:t xml:space="preserve"> assumptions that children are </w:t>
      </w:r>
      <w:r w:rsidR="00344192" w:rsidRPr="00253912">
        <w:rPr>
          <w:rFonts w:ascii="Times New Roman" w:hAnsi="Times New Roman" w:cs="Times New Roman"/>
          <w:sz w:val="22"/>
          <w:szCs w:val="22"/>
        </w:rPr>
        <w:t xml:space="preserve">too </w:t>
      </w:r>
      <w:r w:rsidRPr="00253912">
        <w:rPr>
          <w:rFonts w:ascii="Times New Roman" w:hAnsi="Times New Roman" w:cs="Times New Roman"/>
          <w:sz w:val="22"/>
          <w:szCs w:val="22"/>
        </w:rPr>
        <w:t xml:space="preserve">underdeveloped or cognitively limited to participate in </w:t>
      </w:r>
      <w:r w:rsidR="00E4354F" w:rsidRPr="00253912">
        <w:rPr>
          <w:rFonts w:ascii="Times New Roman" w:hAnsi="Times New Roman" w:cs="Times New Roman"/>
          <w:sz w:val="22"/>
          <w:szCs w:val="22"/>
        </w:rPr>
        <w:t xml:space="preserve">or </w:t>
      </w:r>
      <w:r w:rsidRPr="00253912">
        <w:rPr>
          <w:rFonts w:ascii="Times New Roman" w:hAnsi="Times New Roman" w:cs="Times New Roman"/>
          <w:sz w:val="22"/>
          <w:szCs w:val="22"/>
        </w:rPr>
        <w:t>impact political realities, more recent research has provided supporting evidence that children both possess the capacity to reason about socially relevant groups (e.g., Reifen-Tager &amp; Cimpian) as well as</w:t>
      </w:r>
      <w:r w:rsidR="00E4354F" w:rsidRPr="00253912">
        <w:rPr>
          <w:rFonts w:ascii="Times New Roman" w:hAnsi="Times New Roman" w:cs="Times New Roman"/>
          <w:sz w:val="22"/>
          <w:szCs w:val="22"/>
        </w:rPr>
        <w:t xml:space="preserve"> be</w:t>
      </w:r>
      <w:r w:rsidRPr="00253912">
        <w:rPr>
          <w:rFonts w:ascii="Times New Roman" w:hAnsi="Times New Roman" w:cs="Times New Roman"/>
          <w:sz w:val="22"/>
          <w:szCs w:val="22"/>
        </w:rPr>
        <w:t xml:space="preserve"> </w:t>
      </w:r>
      <w:r w:rsidR="00E4354F" w:rsidRPr="00253912">
        <w:rPr>
          <w:rFonts w:ascii="Times New Roman" w:hAnsi="Times New Roman" w:cs="Times New Roman"/>
          <w:sz w:val="22"/>
          <w:szCs w:val="22"/>
        </w:rPr>
        <w:t>important, agentic actors in the peacebuilding process (e.g., McEvoy-Levy, 20</w:t>
      </w:r>
      <w:r w:rsidR="00D175C2" w:rsidRPr="00253912">
        <w:rPr>
          <w:rFonts w:ascii="Times New Roman" w:hAnsi="Times New Roman" w:cs="Times New Roman"/>
          <w:sz w:val="22"/>
          <w:szCs w:val="22"/>
        </w:rPr>
        <w:t>06</w:t>
      </w:r>
      <w:r w:rsidR="00E4354F" w:rsidRPr="00253912">
        <w:rPr>
          <w:rFonts w:ascii="Times New Roman" w:hAnsi="Times New Roman" w:cs="Times New Roman"/>
          <w:sz w:val="22"/>
          <w:szCs w:val="22"/>
        </w:rPr>
        <w:t xml:space="preserve">; </w:t>
      </w:r>
      <w:r w:rsidR="000D3801" w:rsidRPr="00253912">
        <w:rPr>
          <w:rFonts w:ascii="Times New Roman" w:hAnsi="Times New Roman" w:cs="Times New Roman"/>
          <w:sz w:val="22"/>
          <w:szCs w:val="22"/>
        </w:rPr>
        <w:t>McKeown &amp; Taylor, 2017;</w:t>
      </w:r>
      <w:r w:rsidR="000D525A" w:rsidRPr="00253912">
        <w:rPr>
          <w:rFonts w:ascii="Times New Roman" w:hAnsi="Times New Roman" w:cs="Times New Roman"/>
          <w:sz w:val="22"/>
          <w:szCs w:val="22"/>
        </w:rPr>
        <w:t xml:space="preserve"> </w:t>
      </w:r>
      <w:r w:rsidR="00E4354F" w:rsidRPr="00253912">
        <w:rPr>
          <w:rFonts w:ascii="Times New Roman" w:hAnsi="Times New Roman" w:cs="Times New Roman"/>
          <w:sz w:val="22"/>
          <w:szCs w:val="22"/>
        </w:rPr>
        <w:t>Taylor</w:t>
      </w:r>
      <w:r w:rsidR="000D525A" w:rsidRPr="00253912">
        <w:rPr>
          <w:rFonts w:ascii="Times New Roman" w:hAnsi="Times New Roman" w:cs="Times New Roman"/>
          <w:sz w:val="22"/>
          <w:szCs w:val="22"/>
        </w:rPr>
        <w:t xml:space="preserve"> et al.</w:t>
      </w:r>
      <w:r w:rsidR="00E4354F" w:rsidRPr="00253912">
        <w:rPr>
          <w:rFonts w:ascii="Times New Roman" w:hAnsi="Times New Roman" w:cs="Times New Roman"/>
          <w:sz w:val="22"/>
          <w:szCs w:val="22"/>
        </w:rPr>
        <w:t>, 2020</w:t>
      </w:r>
      <w:r w:rsidR="00E4354F" w:rsidRPr="00253912">
        <w:rPr>
          <w:rFonts w:ascii="Times New Roman" w:hAnsi="Times New Roman" w:cs="Times New Roman"/>
          <w:sz w:val="22"/>
          <w:szCs w:val="22"/>
          <w:lang w:val="en-US" w:eastAsia="zh-TW"/>
        </w:rPr>
        <w:t xml:space="preserve">). </w:t>
      </w:r>
    </w:p>
    <w:p w14:paraId="23B851D4" w14:textId="6BE2B1BB" w:rsidR="00596EE2" w:rsidRPr="00253912" w:rsidRDefault="00C36DB4" w:rsidP="00E4354F">
      <w:pPr>
        <w:spacing w:line="480" w:lineRule="auto"/>
        <w:ind w:firstLine="720"/>
        <w:rPr>
          <w:rFonts w:ascii="Times New Roman" w:hAnsi="Times New Roman" w:cs="Times New Roman"/>
          <w:sz w:val="22"/>
          <w:szCs w:val="22"/>
          <w:lang w:val="en-US" w:eastAsia="zh-TW"/>
        </w:rPr>
      </w:pPr>
      <w:r w:rsidRPr="00253912">
        <w:rPr>
          <w:rFonts w:ascii="Times New Roman" w:hAnsi="Times New Roman" w:cs="Times New Roman"/>
          <w:sz w:val="22"/>
          <w:szCs w:val="22"/>
        </w:rPr>
        <w:t xml:space="preserve">Specifically, this paper focuses on outgroup prosocial behaviour among children aged 3-12. </w:t>
      </w:r>
      <w:r w:rsidR="00F93E84" w:rsidRPr="00253912">
        <w:rPr>
          <w:rFonts w:ascii="Times New Roman" w:hAnsi="Times New Roman" w:cs="Times New Roman"/>
          <w:sz w:val="22"/>
          <w:szCs w:val="22"/>
        </w:rPr>
        <w:t>First</w:t>
      </w:r>
      <w:r w:rsidR="00707A68" w:rsidRPr="00253912">
        <w:rPr>
          <w:rFonts w:ascii="Times New Roman" w:hAnsi="Times New Roman" w:cs="Times New Roman"/>
          <w:sz w:val="22"/>
          <w:szCs w:val="22"/>
        </w:rPr>
        <w:t>, we selected age 3 as our starting age because p</w:t>
      </w:r>
      <w:r w:rsidR="00F061BD" w:rsidRPr="00253912">
        <w:rPr>
          <w:rFonts w:ascii="Times New Roman" w:hAnsi="Times New Roman" w:cs="Times New Roman"/>
          <w:sz w:val="22"/>
          <w:szCs w:val="22"/>
        </w:rPr>
        <w:t xml:space="preserve">ast findings </w:t>
      </w:r>
      <w:r w:rsidR="00707A68" w:rsidRPr="00253912">
        <w:rPr>
          <w:rFonts w:ascii="Times New Roman" w:hAnsi="Times New Roman" w:cs="Times New Roman"/>
          <w:sz w:val="22"/>
          <w:szCs w:val="22"/>
        </w:rPr>
        <w:t>demonstrate</w:t>
      </w:r>
      <w:r w:rsidR="00F061BD" w:rsidRPr="00253912">
        <w:rPr>
          <w:rFonts w:ascii="Times New Roman" w:hAnsi="Times New Roman" w:cs="Times New Roman"/>
          <w:sz w:val="22"/>
          <w:szCs w:val="22"/>
        </w:rPr>
        <w:t xml:space="preserve"> that b</w:t>
      </w:r>
      <w:r w:rsidR="00F26936" w:rsidRPr="00253912">
        <w:rPr>
          <w:rFonts w:ascii="Times New Roman" w:hAnsi="Times New Roman" w:cs="Times New Roman"/>
          <w:sz w:val="22"/>
          <w:szCs w:val="22"/>
        </w:rPr>
        <w:t>y</w:t>
      </w:r>
      <w:r w:rsidR="00596EE2" w:rsidRPr="00253912">
        <w:rPr>
          <w:rFonts w:ascii="Times New Roman" w:hAnsi="Times New Roman" w:cs="Times New Roman"/>
          <w:sz w:val="22"/>
          <w:szCs w:val="22"/>
        </w:rPr>
        <w:t xml:space="preserve"> </w:t>
      </w:r>
      <w:r w:rsidR="00707A68" w:rsidRPr="00253912">
        <w:rPr>
          <w:rFonts w:ascii="Times New Roman" w:hAnsi="Times New Roman" w:cs="Times New Roman"/>
          <w:sz w:val="22"/>
          <w:szCs w:val="22"/>
        </w:rPr>
        <w:t>this age</w:t>
      </w:r>
      <w:r w:rsidR="00F26936" w:rsidRPr="00253912">
        <w:rPr>
          <w:rFonts w:ascii="Times New Roman" w:hAnsi="Times New Roman" w:cs="Times New Roman"/>
          <w:sz w:val="22"/>
          <w:szCs w:val="22"/>
        </w:rPr>
        <w:t>,</w:t>
      </w:r>
      <w:r w:rsidR="00596EE2" w:rsidRPr="00253912">
        <w:rPr>
          <w:rFonts w:ascii="Times New Roman" w:hAnsi="Times New Roman" w:cs="Times New Roman"/>
          <w:sz w:val="22"/>
          <w:szCs w:val="22"/>
        </w:rPr>
        <w:t xml:space="preserve"> </w:t>
      </w:r>
      <w:r w:rsidR="00F061BD" w:rsidRPr="00253912">
        <w:rPr>
          <w:rFonts w:ascii="Times New Roman" w:hAnsi="Times New Roman" w:cs="Times New Roman"/>
          <w:sz w:val="22"/>
          <w:szCs w:val="22"/>
        </w:rPr>
        <w:t xml:space="preserve">children show robust evidence of altering their perceptions and behaviours based on targets of different socially relevant groups (e.g., race and gender; Mandalawaya et al., 2020, Charafeddine et al. 2020, Terrizzi et al., 2019, Shutts et al., 2016; Elenbaas &amp; Killen, 2016). Specifically, children’s prosocial acts toward others also become </w:t>
      </w:r>
      <w:r w:rsidR="00596EE2" w:rsidRPr="00253912">
        <w:rPr>
          <w:rFonts w:ascii="Times New Roman" w:hAnsi="Times New Roman" w:cs="Times New Roman"/>
          <w:sz w:val="22"/>
          <w:szCs w:val="22"/>
        </w:rPr>
        <w:t>influenced by</w:t>
      </w:r>
      <w:r w:rsidR="00F061BD" w:rsidRPr="00253912">
        <w:rPr>
          <w:rFonts w:ascii="Times New Roman" w:hAnsi="Times New Roman" w:cs="Times New Roman"/>
          <w:sz w:val="22"/>
          <w:szCs w:val="22"/>
        </w:rPr>
        <w:t xml:space="preserve"> their</w:t>
      </w:r>
      <w:r w:rsidR="00596EE2" w:rsidRPr="00253912">
        <w:rPr>
          <w:rFonts w:ascii="Times New Roman" w:hAnsi="Times New Roman" w:cs="Times New Roman"/>
          <w:sz w:val="22"/>
          <w:szCs w:val="22"/>
        </w:rPr>
        <w:t xml:space="preserve"> increasing awareness of norms and social rules</w:t>
      </w:r>
      <w:r w:rsidR="00F061BD" w:rsidRPr="00253912">
        <w:rPr>
          <w:rFonts w:ascii="Times New Roman" w:hAnsi="Times New Roman" w:cs="Times New Roman"/>
          <w:sz w:val="22"/>
          <w:szCs w:val="22"/>
        </w:rPr>
        <w:t xml:space="preserve"> at this age</w:t>
      </w:r>
      <w:r w:rsidR="00596EE2" w:rsidRPr="00253912">
        <w:rPr>
          <w:rFonts w:ascii="Times New Roman" w:hAnsi="Times New Roman" w:cs="Times New Roman"/>
          <w:sz w:val="22"/>
          <w:szCs w:val="22"/>
        </w:rPr>
        <w:t xml:space="preserve"> </w:t>
      </w:r>
      <w:r w:rsidR="00596EE2" w:rsidRPr="00253912">
        <w:rPr>
          <w:rFonts w:ascii="Times New Roman" w:hAnsi="Times New Roman" w:cs="Times New Roman"/>
          <w:sz w:val="22"/>
          <w:szCs w:val="22"/>
        </w:rPr>
        <w:fldChar w:fldCharType="begin" w:fldLock="1"/>
      </w:r>
      <w:r w:rsidR="00CB6BFB" w:rsidRPr="00253912">
        <w:rPr>
          <w:rFonts w:ascii="Times New Roman" w:hAnsi="Times New Roman" w:cs="Times New Roman"/>
          <w:sz w:val="22"/>
          <w:szCs w:val="22"/>
        </w:rPr>
        <w:instrText>ADDIN CSL_CITATION {"citationItems":[{"id":"ITEM-1","itemData":{"ISBN":"1-59385-496-X (Hardcover); 978-1-59385-496-6 (Hardcover)","abstract":"The aim of this chapter is to examine the transition from infancy to childhood in the quality of prosocial behavior. We seek not to conflate the terms prosocial and altruistic; rather, we see altruism as one example of the positive social behaviors that sustain society and create harmonious relations among members of any social group. When we examine the beginnings of prosocial behavior in the toddler years, we are not just looking for evidence for precursors to later self-sacrifice. We are trying to identify the roots of personal and civic virtue. We propose that positive engagement in human society rests on the young human's basic interest in and emotional response to the social world, early developing tendencies to affiliate with others and work together in groups, and a growing understanding of the norms and moral principles that govern social relations in particular cultures. The prosocial behaviors of the very young thus attest to the early beginnings of the human capacities for affiliation, cooperation, altruism, enlightened self-interest, and understanding of social norms, all of which make civil society possible. (PsycInfo Database Record (c) 2020 APA, all rights reserved)","author":[{"dropping-particle":"","family":"Hay","given":"Dale F","non-dropping-particle":"","parse-names":false,"suffix":""},{"dropping-particle":"V","family":"Cook","given":"Kaye","non-dropping-particle":"","parse-names":false,"suffix":""}],"container-title":"Socioemotional development in the toddler years: Transitions and transformations.","id":"ITEM-1","issued":{"date-parts":[["2007"]]},"page":"100-131","publisher":"The Guilford Press","publisher-place":"New York,  NY,  US","title":"The transformation of prosocial behavior from infancy to childhood.","type":"article"},"uris":["http://www.mendeley.com/documents/?uuid=a57b7531-a4bd-4183-af8b-6c5b9dc7e4f8"]}],"mendeley":{"formattedCitation":"(Hay &amp; Cook, 2007)","plainTextFormattedCitation":"(Hay &amp; Cook, 2007)","previouslyFormattedCitation":"(Hay &amp; Cook, 2007)"},"properties":{"noteIndex":0},"schema":"https://github.com/citation-style-language/schema/raw/master/csl-citation.json"}</w:instrText>
      </w:r>
      <w:r w:rsidR="00596EE2" w:rsidRPr="00253912">
        <w:rPr>
          <w:rFonts w:ascii="Times New Roman" w:hAnsi="Times New Roman" w:cs="Times New Roman"/>
          <w:sz w:val="22"/>
          <w:szCs w:val="22"/>
        </w:rPr>
        <w:fldChar w:fldCharType="separate"/>
      </w:r>
      <w:r w:rsidR="00596EE2" w:rsidRPr="00253912">
        <w:rPr>
          <w:rFonts w:ascii="Times New Roman" w:hAnsi="Times New Roman" w:cs="Times New Roman"/>
          <w:noProof/>
          <w:sz w:val="22"/>
          <w:szCs w:val="22"/>
        </w:rPr>
        <w:t>(Hay &amp; Cook, 2007)</w:t>
      </w:r>
      <w:r w:rsidR="00596EE2" w:rsidRPr="00253912">
        <w:rPr>
          <w:rFonts w:ascii="Times New Roman" w:hAnsi="Times New Roman" w:cs="Times New Roman"/>
          <w:sz w:val="22"/>
          <w:szCs w:val="22"/>
        </w:rPr>
        <w:fldChar w:fldCharType="end"/>
      </w:r>
      <w:r w:rsidR="00F061BD" w:rsidRPr="00253912">
        <w:rPr>
          <w:rFonts w:ascii="Times New Roman" w:hAnsi="Times New Roman" w:cs="Times New Roman"/>
          <w:sz w:val="22"/>
          <w:szCs w:val="22"/>
        </w:rPr>
        <w:t>,</w:t>
      </w:r>
      <w:r w:rsidR="00596EE2" w:rsidRPr="00253912">
        <w:rPr>
          <w:rFonts w:ascii="Times New Roman" w:hAnsi="Times New Roman" w:cs="Times New Roman"/>
          <w:sz w:val="22"/>
          <w:szCs w:val="22"/>
        </w:rPr>
        <w:t xml:space="preserve"> </w:t>
      </w:r>
      <w:r w:rsidR="00F26936" w:rsidRPr="00253912">
        <w:rPr>
          <w:rFonts w:ascii="Times New Roman" w:hAnsi="Times New Roman" w:cs="Times New Roman"/>
          <w:sz w:val="22"/>
          <w:szCs w:val="22"/>
        </w:rPr>
        <w:t xml:space="preserve">and </w:t>
      </w:r>
      <w:r w:rsidR="00F061BD" w:rsidRPr="00253912">
        <w:rPr>
          <w:rFonts w:ascii="Times New Roman" w:hAnsi="Times New Roman" w:cs="Times New Roman"/>
          <w:sz w:val="22"/>
          <w:szCs w:val="22"/>
        </w:rPr>
        <w:t xml:space="preserve">they begin to </w:t>
      </w:r>
      <w:r w:rsidR="00F26936" w:rsidRPr="00253912">
        <w:rPr>
          <w:rFonts w:ascii="Times New Roman" w:hAnsi="Times New Roman" w:cs="Times New Roman"/>
          <w:sz w:val="22"/>
          <w:szCs w:val="22"/>
        </w:rPr>
        <w:t xml:space="preserve">demonstrate an </w:t>
      </w:r>
      <w:r w:rsidR="00596EE2" w:rsidRPr="00253912">
        <w:rPr>
          <w:rFonts w:ascii="Times New Roman" w:hAnsi="Times New Roman" w:cs="Times New Roman"/>
          <w:sz w:val="22"/>
          <w:szCs w:val="22"/>
        </w:rPr>
        <w:t>ingroup prosocial bias</w:t>
      </w:r>
      <w:r w:rsidR="00F26936" w:rsidRPr="00253912">
        <w:rPr>
          <w:rFonts w:ascii="Times New Roman" w:hAnsi="Times New Roman" w:cs="Times New Roman"/>
          <w:sz w:val="22"/>
          <w:szCs w:val="22"/>
        </w:rPr>
        <w:t xml:space="preserve"> </w:t>
      </w:r>
      <w:r w:rsidR="00596EE2" w:rsidRPr="00253912">
        <w:rPr>
          <w:rFonts w:ascii="Times New Roman" w:hAnsi="Times New Roman" w:cs="Times New Roman"/>
          <w:sz w:val="22"/>
          <w:szCs w:val="22"/>
        </w:rPr>
        <w:fldChar w:fldCharType="begin" w:fldLock="1"/>
      </w:r>
      <w:r w:rsidR="00596EE2" w:rsidRPr="00253912">
        <w:rPr>
          <w:rFonts w:ascii="Times New Roman" w:hAnsi="Times New Roman" w:cs="Times New Roman"/>
          <w:sz w:val="22"/>
          <w:szCs w:val="22"/>
        </w:rPr>
        <w:instrText>ADDIN CSL_CITATION {"citationItems":[{"id":"ITEM-1","itemData":{"DOI":"https://doi.org/10.1111/spc3.12038","ISSN":"1751-9004","abstract":"Abstract Over the last several decades, social psychologists have generated a literature rich with information about the racial intergroup attitudes and biases of adults. In parallel, developmental psychologists have documented the emergence and development of these attitudes in children, yet surprisingly little cross-talk occurs between the two fields. Here, we review the developmental literature on racial intergroup attitudes with an eye toward two major themes observed frequently in the social psychology literature: the tendency to favor one's own group and the tendency to favor higher-status groups. We review empirical findings beginning in infancy, revealing that the earliest signs of racial differentiation are present in the first year of life and continue through the elementary school years, noting that explicit attitudes undergo vast developmental changes whereas implicit attitudes remain remarkably stable throughout the lifespan. We also examine potential ways the developmental literature might inform the social psychology of racial intergroup attitudes.","author":[{"dropping-particle":"","family":"Hailey","given":"Sarah E","non-dropping-particle":"","parse-names":false,"suffix":""},{"dropping-particle":"","family":"Olson","given":"Kristina R","non-dropping-particle":"","parse-names":false,"suffix":""}],"container-title":"Social and Personality Psychology Compass","id":"ITEM-1","issue":"7","issued":{"date-parts":[["2013","7","1"]]},"note":"https://doi.org/10.1111/spc3.12038","page":"457-469","publisher":"John Wiley &amp; Sons, Ltd","title":"A Social Psychologist's Guide to the Development of Racial Attitudes","type":"article-journal","volume":"7"},"uris":["http://www.mendeley.com/documents/?uuid=5f42e589-e5f6-4c52-b0b4-d2920715adf8"]}],"mendeley":{"formattedCitation":"(Hailey &amp; Olson, 2013)","plainTextFormattedCitation":"(Hailey &amp; Olson, 2013)","previouslyFormattedCitation":"(Hailey &amp; Olson, 2013)"},"properties":{"noteIndex":0},"schema":"https://github.com/citation-style-language/schema/raw/master/csl-citation.json"}</w:instrText>
      </w:r>
      <w:r w:rsidR="00596EE2" w:rsidRPr="00253912">
        <w:rPr>
          <w:rFonts w:ascii="Times New Roman" w:hAnsi="Times New Roman" w:cs="Times New Roman"/>
          <w:sz w:val="22"/>
          <w:szCs w:val="22"/>
        </w:rPr>
        <w:fldChar w:fldCharType="separate"/>
      </w:r>
      <w:r w:rsidR="00596EE2" w:rsidRPr="00253912">
        <w:rPr>
          <w:rFonts w:ascii="Times New Roman" w:hAnsi="Times New Roman" w:cs="Times New Roman"/>
          <w:noProof/>
          <w:sz w:val="22"/>
          <w:szCs w:val="22"/>
        </w:rPr>
        <w:t>(Hailey &amp; Olson, 2013)</w:t>
      </w:r>
      <w:r w:rsidR="00596EE2" w:rsidRPr="00253912">
        <w:rPr>
          <w:rFonts w:ascii="Times New Roman" w:hAnsi="Times New Roman" w:cs="Times New Roman"/>
          <w:sz w:val="22"/>
          <w:szCs w:val="22"/>
        </w:rPr>
        <w:fldChar w:fldCharType="end"/>
      </w:r>
      <w:r w:rsidR="00596EE2" w:rsidRPr="00253912">
        <w:rPr>
          <w:rFonts w:ascii="Times New Roman" w:hAnsi="Times New Roman" w:cs="Times New Roman"/>
          <w:sz w:val="22"/>
          <w:szCs w:val="22"/>
        </w:rPr>
        <w:t xml:space="preserve">. </w:t>
      </w:r>
      <w:r w:rsidR="003E7FD7" w:rsidRPr="00253912">
        <w:rPr>
          <w:rFonts w:ascii="Times New Roman" w:hAnsi="Times New Roman" w:cs="Times New Roman"/>
          <w:sz w:val="22"/>
          <w:szCs w:val="22"/>
        </w:rPr>
        <w:t xml:space="preserve">Although </w:t>
      </w:r>
      <w:r w:rsidR="00F26936" w:rsidRPr="00253912">
        <w:rPr>
          <w:rFonts w:ascii="Times New Roman" w:hAnsi="Times New Roman" w:cs="Times New Roman"/>
          <w:sz w:val="22"/>
          <w:szCs w:val="22"/>
        </w:rPr>
        <w:t>genera</w:t>
      </w:r>
      <w:r w:rsidR="00AE43B5" w:rsidRPr="00253912">
        <w:rPr>
          <w:rFonts w:ascii="Times New Roman" w:hAnsi="Times New Roman" w:cs="Times New Roman"/>
          <w:sz w:val="22"/>
          <w:szCs w:val="22"/>
        </w:rPr>
        <w:t>l</w:t>
      </w:r>
      <w:r w:rsidR="00F26936" w:rsidRPr="00253912">
        <w:rPr>
          <w:rFonts w:ascii="Times New Roman" w:hAnsi="Times New Roman" w:cs="Times New Roman"/>
          <w:sz w:val="22"/>
          <w:szCs w:val="22"/>
        </w:rPr>
        <w:t xml:space="preserve"> prosocial behaviour increases </w:t>
      </w:r>
      <w:r w:rsidR="003E7FD7" w:rsidRPr="00253912">
        <w:rPr>
          <w:rFonts w:ascii="Times New Roman" w:hAnsi="Times New Roman" w:cs="Times New Roman"/>
          <w:sz w:val="22"/>
          <w:szCs w:val="22"/>
        </w:rPr>
        <w:t xml:space="preserve">throughout childhood </w:t>
      </w:r>
      <w:r w:rsidR="00F26936" w:rsidRPr="00253912">
        <w:rPr>
          <w:rFonts w:ascii="Times New Roman" w:hAnsi="Times New Roman" w:cs="Times New Roman"/>
          <w:sz w:val="22"/>
          <w:szCs w:val="22"/>
        </w:rPr>
        <w:fldChar w:fldCharType="begin" w:fldLock="1"/>
      </w:r>
      <w:r w:rsidR="00F26936" w:rsidRPr="00253912">
        <w:rPr>
          <w:rFonts w:ascii="Times New Roman" w:hAnsi="Times New Roman" w:cs="Times New Roman"/>
          <w:sz w:val="22"/>
          <w:szCs w:val="22"/>
        </w:rPr>
        <w:instrText>ADDIN CSL_CITATION {"citationItems":[{"id":"ITEM-1","itemData":{"ISBN":"0-471-34981-X (Paperback)","abstract":"Prosocial behavior--voluntary behavior intended to benefit another--is of obvious importance to the quality of social interactions between individuals and among groups. The purpose of this chapter is several-fold. First, although there is considerable empirical work on prosocial development, the field is at a stage where it is still possible to bring together, integrate, and interpret a large portion of the empirical work scattered across many literatures. We have tried to accomplish this task, although, due to space constraints, we built upon some previously published reviews and omitted some topics. In our review, we generally emphasize topics of central importance to prosocial development and issues that have emerged in the past decade. Further, we have confined our coverage to a somewhat narrow definition of prosocial responding (e.g., literature on cooperation or the allocation of rewards generally is not emphasized). Other goals are to pinpoint some of the gaps and weaknesses in the work on prosocial behavior and to stimulate integration of this work with research and theory on other aspects of development. In our view, developments in work on emotion, regulatory abilities, social competence, interactions in familial systems (e.g., conflict in families), and other contemporary topics are highly relevant and can be used to broaden our understanding of prosocial responding. In the initial sections of this chapter, we briefly discuss philosophical perspectives on prosocial development, as well as several grand psychological theories that have influenced the field. Then the empirical literature related to prosocial responding in children is reviewed. In the final sections of the chapter, a model for integrating the various factors believed to relate to prosocial responding is presented briefly, and gaps in the field and future directions are discussed. (PsycInfo Database Record (c) 2020 APA, all rights reserved)","author":[{"dropping-particle":"","family":"Eisenberg","given":"Nancy","non-dropping-particle":"","parse-names":false,"suffix":""},{"dropping-particle":"","family":"Fabes","given":"Richard A","non-dropping-particle":"","parse-names":false,"suffix":""}],"container-title":"Handbook of child psychology: Social, emotional, and personality development, Vol. 3, 5th ed.","id":"ITEM-1","issued":{"date-parts":[["1998"]]},"page":"701-778","publisher":"John Wiley &amp; Sons, Inc.","publisher-place":"Hoboken,  NJ,  US","title":"Prosocial development.","type":"article"},"uris":["http://www.mendeley.com/documents/?uuid=6e18a11b-cac9-415a-bc1d-e59bb84d0848"]},{"id":"ITEM-2","itemData":{"DOI":"10.1002/9781118963418.childpsy315","ISBN":"978-1-118-13679-9 (Hardcover); 978-1-118-95387-7 (PDF); 978-1-118-95389-1 (EPUB)","abstract":"In the initial section of this chapter, we briefly present a general framework for integrating factors that contribute to prosocial responding. Then the empirical literature related to the development of prosocial behavior, with an emphasis on the emerging literature on early development and development during adolescence, is reviewed. In the following section, we review literature on the origins of prosocial responding, including potential biological, cultural, familial, and peer/school factors. Next we address sociocognitive correlates of prosocial responding and the relations of both temperamental/personality and social-behavioral individual differences (e.g., aggression) to prosocial behavior and/or empathy-related responding. Because there have been relatively few recent studies on the role of situational factors such as cost and benefits, situational skills, or mood inductions on prosocial behavior, these topics are not reviewed. In the final sections of the chapter, gaps in the field and future directions for scholarship and research are discussed. Due to space constraints, we often build on previously published reviews and focus more on recent than older publications. We focus disproportionately on topics of central importance to prosocial development and issues that have been foci of interest in the decade prior to the time of this writing. Furthermore, we have confined our coverage to a somewhat narrow definition of prosocial responding. For example, the literature on cooperation, personality agreeableness, or the allocation of rewards generally is not emphasized. In addition, although people can empathize with others' positive emotions, we focus primarily on empathy with others' negative emotions or conditions of need because such empathy-related responding with negative emotions is of greater conceptual relevance to prosocial behavior. (PsycInfo Database Record (c) 2020 APA, all rights reserved)","author":[{"dropping-particle":"","family":"Eisenberg","given":"Nancy","non-dropping-particle":"","parse-names":false,"suffix":""},{"dropping-particle":"","family":"Spinrad","given":"Tracy L","non-dropping-particle":"","parse-names":false,"suffix":""},{"dropping-particle":"","family":"Knafo-Noam","given":"Ariel","non-dropping-particle":"","parse-names":false,"suffix":""}],"container-title":"Handbook of child psychology and developmental science: Socioemotional processes, Vol. 3, 7th ed.","id":"ITEM-2","issued":{"date-parts":[["2015"]]},"page":"610-656","publisher":"John Wiley &amp; Sons, Inc.","publisher-place":"Hoboken,  NJ,  US","title":"Prosocial development.","type":"article"},"uris":["http://www.mendeley.com/documents/?uuid=ef44ef36-a06d-4cb2-8e79-f1808c7f028f"]}],"mendeley":{"formattedCitation":"(Eisenberg &amp; Fabes, 1998; Eisenberg, Spinrad, &amp; Knafo-Noam, 2015)","plainTextFormattedCitation":"(Eisenberg &amp; Fabes, 1998; Eisenberg, Spinrad, &amp; Knafo-Noam, 2015)","previouslyFormattedCitation":"(Eisenberg &amp; Fabes, 1998; Eisenberg, Spinrad, &amp; Knafo-Noam, 2015)"},"properties":{"noteIndex":0},"schema":"https://github.com/citation-style-language/schema/raw/master/csl-citation.json"}</w:instrText>
      </w:r>
      <w:r w:rsidR="00F26936" w:rsidRPr="00253912">
        <w:rPr>
          <w:rFonts w:ascii="Times New Roman" w:hAnsi="Times New Roman" w:cs="Times New Roman"/>
          <w:sz w:val="22"/>
          <w:szCs w:val="22"/>
        </w:rPr>
        <w:fldChar w:fldCharType="separate"/>
      </w:r>
      <w:r w:rsidR="00F26936" w:rsidRPr="00253912">
        <w:rPr>
          <w:rFonts w:ascii="Times New Roman" w:hAnsi="Times New Roman" w:cs="Times New Roman"/>
          <w:noProof/>
          <w:sz w:val="22"/>
          <w:szCs w:val="22"/>
        </w:rPr>
        <w:t>(Eisenberg &amp; Fabes, 1998; Eisenberg</w:t>
      </w:r>
      <w:r w:rsidR="0030547F" w:rsidRPr="00253912">
        <w:rPr>
          <w:rFonts w:ascii="Times New Roman" w:hAnsi="Times New Roman" w:cs="Times New Roman"/>
          <w:noProof/>
          <w:sz w:val="22"/>
          <w:szCs w:val="22"/>
        </w:rPr>
        <w:t xml:space="preserve"> et al.</w:t>
      </w:r>
      <w:r w:rsidR="00F26936" w:rsidRPr="00253912">
        <w:rPr>
          <w:rFonts w:ascii="Times New Roman" w:hAnsi="Times New Roman" w:cs="Times New Roman"/>
          <w:noProof/>
          <w:sz w:val="22"/>
          <w:szCs w:val="22"/>
        </w:rPr>
        <w:t>, 2015)</w:t>
      </w:r>
      <w:r w:rsidR="00F26936" w:rsidRPr="00253912">
        <w:rPr>
          <w:rFonts w:ascii="Times New Roman" w:hAnsi="Times New Roman" w:cs="Times New Roman"/>
          <w:sz w:val="22"/>
          <w:szCs w:val="22"/>
        </w:rPr>
        <w:fldChar w:fldCharType="end"/>
      </w:r>
      <w:r w:rsidR="00F26936" w:rsidRPr="00253912">
        <w:rPr>
          <w:rFonts w:ascii="Times New Roman" w:hAnsi="Times New Roman" w:cs="Times New Roman"/>
          <w:sz w:val="22"/>
          <w:szCs w:val="22"/>
        </w:rPr>
        <w:t xml:space="preserve">, </w:t>
      </w:r>
      <w:r w:rsidR="00DB34A5" w:rsidRPr="00253912">
        <w:rPr>
          <w:rFonts w:ascii="Times New Roman" w:hAnsi="Times New Roman" w:cs="Times New Roman"/>
          <w:sz w:val="22"/>
          <w:szCs w:val="22"/>
        </w:rPr>
        <w:t>p</w:t>
      </w:r>
      <w:r w:rsidR="00596EE2" w:rsidRPr="00253912">
        <w:rPr>
          <w:rFonts w:ascii="Times New Roman" w:hAnsi="Times New Roman" w:cs="Times New Roman"/>
          <w:sz w:val="22"/>
          <w:szCs w:val="22"/>
        </w:rPr>
        <w:t xml:space="preserve">rosocial </w:t>
      </w:r>
      <w:r w:rsidR="00DB34A5" w:rsidRPr="00253912">
        <w:rPr>
          <w:rFonts w:ascii="Times New Roman" w:hAnsi="Times New Roman" w:cs="Times New Roman"/>
          <w:sz w:val="22"/>
          <w:szCs w:val="22"/>
        </w:rPr>
        <w:t>behaviour</w:t>
      </w:r>
      <w:r w:rsidR="003E7FD7" w:rsidRPr="00253912">
        <w:rPr>
          <w:rFonts w:ascii="Times New Roman" w:hAnsi="Times New Roman" w:cs="Times New Roman"/>
          <w:sz w:val="22"/>
          <w:szCs w:val="22"/>
        </w:rPr>
        <w:t xml:space="preserve"> directed at the </w:t>
      </w:r>
      <w:r w:rsidR="003E7FD7" w:rsidRPr="00253912">
        <w:rPr>
          <w:rFonts w:ascii="Times New Roman" w:hAnsi="Times New Roman" w:cs="Times New Roman"/>
          <w:i/>
          <w:iCs/>
          <w:sz w:val="22"/>
          <w:szCs w:val="22"/>
        </w:rPr>
        <w:t>outgroup</w:t>
      </w:r>
      <w:r w:rsidR="003E7FD7" w:rsidRPr="00253912">
        <w:rPr>
          <w:rFonts w:ascii="Times New Roman" w:hAnsi="Times New Roman" w:cs="Times New Roman"/>
          <w:sz w:val="22"/>
          <w:szCs w:val="22"/>
        </w:rPr>
        <w:t xml:space="preserve"> decreases</w:t>
      </w:r>
      <w:r w:rsidR="009641A6" w:rsidRPr="00253912">
        <w:rPr>
          <w:rFonts w:ascii="Times New Roman" w:hAnsi="Times New Roman" w:cs="Times New Roman"/>
          <w:sz w:val="22"/>
          <w:szCs w:val="22"/>
        </w:rPr>
        <w:t xml:space="preserve">. </w:t>
      </w:r>
      <w:r w:rsidR="00F93E84" w:rsidRPr="00253912">
        <w:rPr>
          <w:rFonts w:ascii="Times New Roman" w:hAnsi="Times New Roman" w:cs="Times New Roman"/>
          <w:sz w:val="22"/>
          <w:szCs w:val="22"/>
        </w:rPr>
        <w:t>Second</w:t>
      </w:r>
      <w:r w:rsidR="00F061BD" w:rsidRPr="00253912">
        <w:rPr>
          <w:rFonts w:ascii="Times New Roman" w:hAnsi="Times New Roman" w:cs="Times New Roman"/>
          <w:sz w:val="22"/>
          <w:szCs w:val="22"/>
        </w:rPr>
        <w:t xml:space="preserve">, we selected age 12 as a cut-off because </w:t>
      </w:r>
      <w:r w:rsidR="00CB6BFB" w:rsidRPr="00253912">
        <w:rPr>
          <w:rFonts w:ascii="Times New Roman" w:hAnsi="Times New Roman" w:cs="Times New Roman"/>
          <w:sz w:val="22"/>
          <w:szCs w:val="22"/>
        </w:rPr>
        <w:t>as children move into adolescence</w:t>
      </w:r>
      <w:r w:rsidR="00F061BD" w:rsidRPr="00253912">
        <w:rPr>
          <w:rFonts w:ascii="Times New Roman" w:hAnsi="Times New Roman" w:cs="Times New Roman"/>
          <w:sz w:val="22"/>
          <w:szCs w:val="22"/>
        </w:rPr>
        <w:t xml:space="preserve"> (ages 12 and up)</w:t>
      </w:r>
      <w:r w:rsidR="00CB6BFB" w:rsidRPr="00253912">
        <w:rPr>
          <w:rFonts w:ascii="Times New Roman" w:hAnsi="Times New Roman" w:cs="Times New Roman"/>
          <w:sz w:val="22"/>
          <w:szCs w:val="22"/>
        </w:rPr>
        <w:t xml:space="preserve">, prosocial development </w:t>
      </w:r>
      <w:r w:rsidR="00F061BD" w:rsidRPr="00253912">
        <w:rPr>
          <w:rFonts w:ascii="Times New Roman" w:hAnsi="Times New Roman" w:cs="Times New Roman"/>
          <w:sz w:val="22"/>
          <w:szCs w:val="22"/>
        </w:rPr>
        <w:t xml:space="preserve">no longer </w:t>
      </w:r>
      <w:r w:rsidR="00CB6BFB" w:rsidRPr="00253912">
        <w:rPr>
          <w:rFonts w:ascii="Times New Roman" w:hAnsi="Times New Roman" w:cs="Times New Roman"/>
          <w:sz w:val="22"/>
          <w:szCs w:val="22"/>
        </w:rPr>
        <w:t>follow</w:t>
      </w:r>
      <w:r w:rsidR="00F061BD" w:rsidRPr="00253912">
        <w:rPr>
          <w:rFonts w:ascii="Times New Roman" w:hAnsi="Times New Roman" w:cs="Times New Roman"/>
          <w:sz w:val="22"/>
          <w:szCs w:val="22"/>
        </w:rPr>
        <w:t>s</w:t>
      </w:r>
      <w:r w:rsidR="00CB6BFB" w:rsidRPr="00253912">
        <w:rPr>
          <w:rFonts w:ascii="Times New Roman" w:hAnsi="Times New Roman" w:cs="Times New Roman"/>
          <w:sz w:val="22"/>
          <w:szCs w:val="22"/>
        </w:rPr>
        <w:t xml:space="preserve"> a</w:t>
      </w:r>
      <w:r w:rsidR="00F061BD" w:rsidRPr="00253912">
        <w:rPr>
          <w:rFonts w:ascii="Times New Roman" w:hAnsi="Times New Roman" w:cs="Times New Roman"/>
          <w:sz w:val="22"/>
          <w:szCs w:val="22"/>
        </w:rPr>
        <w:t xml:space="preserve"> clear</w:t>
      </w:r>
      <w:r w:rsidR="00CB6BFB" w:rsidRPr="00253912">
        <w:rPr>
          <w:rFonts w:ascii="Times New Roman" w:hAnsi="Times New Roman" w:cs="Times New Roman"/>
          <w:sz w:val="22"/>
          <w:szCs w:val="22"/>
        </w:rPr>
        <w:t xml:space="preserve"> pattern, with a range of individual-level</w:t>
      </w:r>
      <w:r w:rsidR="00D20D07" w:rsidRPr="00253912">
        <w:rPr>
          <w:rFonts w:ascii="Times New Roman" w:hAnsi="Times New Roman" w:cs="Times New Roman"/>
          <w:sz w:val="22"/>
          <w:szCs w:val="22"/>
        </w:rPr>
        <w:t xml:space="preserve"> (e.g., gender; </w:t>
      </w:r>
      <w:r w:rsidR="00D20D07" w:rsidRPr="00253912">
        <w:rPr>
          <w:rFonts w:ascii="Times New Roman" w:hAnsi="Times New Roman" w:cs="Times New Roman"/>
          <w:sz w:val="22"/>
          <w:szCs w:val="22"/>
        </w:rPr>
        <w:fldChar w:fldCharType="begin" w:fldLock="1"/>
      </w:r>
      <w:r w:rsidR="00F912E0" w:rsidRPr="00253912">
        <w:rPr>
          <w:rFonts w:ascii="Times New Roman" w:hAnsi="Times New Roman" w:cs="Times New Roman"/>
          <w:sz w:val="22"/>
          <w:szCs w:val="22"/>
        </w:rPr>
        <w:instrText>ADDIN CSL_CITATION {"citationItems":[{"id":"ITEM-1","itemData":{"DOI":"10.1007/s10964-017-0786-1","ISSN":"1573-6601","abstract":"Although adolescents’ prosocial behavior is related to various positive outcomes, longitudinal research on its development and predictors is still sparse. This 6-wave longitudinal study investigated the development of prosocial behavior across adolescence, and examined longitudinal associations with perspective taking and empathic concern. Participants were 497 adolescents (Mage t1 = 13.03 years, 43% girls) who reported on their prosocial behaviors, empathic concern, and perspective taking. The results revealed marked gender differences in the development of prosocial behavior. For boys, levels of prosocial behavior were stable until age 14, followed by an increase until age 17, and a slight decrease thereafter. For girls, prosocial behavior increased until age 16 years and then slightly decreased. Regarding longitudinal associations, empathic concern was consistently related to subsequent prosocial behavior. However, perspective taking was only indirectly related to prosocial behavior, via its effect on empathic concern. Tests of the direction of effects showed support for the notion that earlier prosocial behavior predicts subsequent empathy-related traits, but only for girls. The findings support cognitive-developmental and moral socialization theories of prosocial development and the primary role of moral emotions in predicting prosocial behaviors. Our findings inform strategies to foster prosocial behaviors by emphasizing moral emotions rather than moral cognitions during adolescence.","author":[{"dropping-particle":"","family":"Graaff","given":"Jolien","non-dropping-particle":"Van der","parse-names":false,"suffix":""},{"dropping-particle":"","family":"Carlo","given":"Gustavo","non-dropping-particle":"","parse-names":false,"suffix":""},{"dropping-particle":"","family":"Crocetti","given":"Elisabetta","non-dropping-particle":"","parse-names":false,"suffix":""},{"dropping-particle":"","family":"Koot","given":"Hans M","non-dropping-particle":"","parse-names":false,"suffix":""},{"dropping-particle":"","family":"Branje","given":"Susan","non-dropping-particle":"","parse-names":false,"suffix":""}],"container-title":"Journal of Youth and Adolescence","id":"ITEM-1","issue":"5","issued":{"date-parts":[["2018"]]},"page":"1086-1099","title":"Prosocial Behavior in Adolescence: Gender Differences in Development and Links with Empathy","type":"article-journal","volume":"47"},"uris":["http://www.mendeley.com/documents/?uuid=2be6f54e-704c-475a-ab54-b34e2846c549"]}],"mendeley":{"formattedCitation":"(Van der Graaff, Carlo, Crocetti, Koot, &amp; Branje, 2018)","manualFormatting":"Van der Graaff, Carlo, Crocetti, Koot, &amp; Branje, 2018)","plainTextFormattedCitation":"(Van der Graaff, Carlo, Crocetti, Koot, &amp; Branje, 2018)","previouslyFormattedCitation":"(Van der Graaff, Carlo, Crocetti, Koot, &amp; Branje, 2018)"},"properties":{"noteIndex":0},"schema":"https://github.com/citation-style-language/schema/raw/master/csl-citation.json"}</w:instrText>
      </w:r>
      <w:r w:rsidR="00D20D07" w:rsidRPr="00253912">
        <w:rPr>
          <w:rFonts w:ascii="Times New Roman" w:hAnsi="Times New Roman" w:cs="Times New Roman"/>
          <w:sz w:val="22"/>
          <w:szCs w:val="22"/>
        </w:rPr>
        <w:fldChar w:fldCharType="separate"/>
      </w:r>
      <w:r w:rsidR="00D20D07" w:rsidRPr="00253912">
        <w:rPr>
          <w:rFonts w:ascii="Times New Roman" w:hAnsi="Times New Roman" w:cs="Times New Roman"/>
          <w:noProof/>
          <w:sz w:val="22"/>
          <w:szCs w:val="22"/>
        </w:rPr>
        <w:t>Van der Graaff</w:t>
      </w:r>
      <w:r w:rsidR="0030547F" w:rsidRPr="00253912">
        <w:rPr>
          <w:rFonts w:ascii="Times New Roman" w:hAnsi="Times New Roman" w:cs="Times New Roman"/>
          <w:noProof/>
          <w:sz w:val="22"/>
          <w:szCs w:val="22"/>
        </w:rPr>
        <w:t xml:space="preserve"> et al.,</w:t>
      </w:r>
      <w:r w:rsidR="00D20D07" w:rsidRPr="00253912">
        <w:rPr>
          <w:rFonts w:ascii="Times New Roman" w:hAnsi="Times New Roman" w:cs="Times New Roman"/>
          <w:noProof/>
          <w:sz w:val="22"/>
          <w:szCs w:val="22"/>
        </w:rPr>
        <w:t xml:space="preserve"> 2018)</w:t>
      </w:r>
      <w:r w:rsidR="00D20D07" w:rsidRPr="00253912">
        <w:rPr>
          <w:rFonts w:ascii="Times New Roman" w:hAnsi="Times New Roman" w:cs="Times New Roman"/>
          <w:sz w:val="22"/>
          <w:szCs w:val="22"/>
        </w:rPr>
        <w:fldChar w:fldCharType="end"/>
      </w:r>
      <w:r w:rsidR="00CB6BFB" w:rsidRPr="00253912">
        <w:rPr>
          <w:rFonts w:ascii="Times New Roman" w:hAnsi="Times New Roman" w:cs="Times New Roman"/>
          <w:sz w:val="22"/>
          <w:szCs w:val="22"/>
        </w:rPr>
        <w:t xml:space="preserve"> and social factors at play</w:t>
      </w:r>
      <w:r w:rsidR="006C386E" w:rsidRPr="00253912">
        <w:rPr>
          <w:rFonts w:ascii="Times New Roman" w:hAnsi="Times New Roman" w:cs="Times New Roman"/>
          <w:sz w:val="22"/>
          <w:szCs w:val="22"/>
        </w:rPr>
        <w:t xml:space="preserve"> </w:t>
      </w:r>
      <w:r w:rsidR="006C386E" w:rsidRPr="00253912">
        <w:rPr>
          <w:rFonts w:ascii="Times New Roman" w:hAnsi="Times New Roman" w:cs="Times New Roman"/>
          <w:sz w:val="22"/>
          <w:szCs w:val="22"/>
        </w:rPr>
        <w:fldChar w:fldCharType="begin" w:fldLock="1"/>
      </w:r>
      <w:r w:rsidR="00621532" w:rsidRPr="00253912">
        <w:rPr>
          <w:rFonts w:ascii="Times New Roman" w:hAnsi="Times New Roman" w:cs="Times New Roman"/>
          <w:sz w:val="22"/>
          <w:szCs w:val="22"/>
        </w:rPr>
        <w:instrText>ADDIN CSL_CITATION {"citationItems":[{"id":"ITEM-1","itemData":{"DOI":"10.1002/9781118963418.childpsy315","ISBN":"978-1-118-13679-9 (Hardcover); 978-1-118-95387-7 (PDF); 978-1-118-95389-1 (EPUB)","abstract":"In the initial section of this chapter, we briefly present a general framework for integrating factors that contribute to prosocial responding. Then the empirical literature related to the development of prosocial behavior, with an emphasis on the emerging literature on early development and development during adolescence, is reviewed. In the following section, we review literature on the origins of prosocial responding, including potential biological, cultural, familial, and peer/school factors. Next we address sociocognitive correlates of prosocial responding and the relations of both temperamental/personality and social-behavioral individual differences (e.g., aggression) to prosocial behavior and/or empathy-related responding. Because there have been relatively few recent studies on the role of situational factors such as cost and benefits, situational skills, or mood inductions on prosocial behavior, these topics are not reviewed. In the final sections of the chapter, gaps in the field and future directions for scholarship and research are discussed. Due to space constraints, we often build on previously published reviews and focus more on recent than older publications. We focus disproportionately on topics of central importance to prosocial development and issues that have been foci of interest in the decade prior to the time of this writing. Furthermore, we have confined our coverage to a somewhat narrow definition of prosocial responding. For example, the literature on cooperation, personality agreeableness, or the allocation of rewards generally is not emphasized. In addition, although people can empathize with others' positive emotions, we focus primarily on empathy with others' negative emotions or conditions of need because such empathy-related responding with negative emotions is of greater conceptual relevance to prosocial behavior. (PsycInfo Database Record (c) 2020 APA, all rights reserved)","author":[{"dropping-particle":"","family":"Eisenberg","given":"Nancy","non-dropping-particle":"","parse-names":false,"suffix":""},{"dropping-particle":"","family":"Spinrad","given":"Tracy L","non-dropping-particle":"","parse-names":false,"suffix":""},{"dropping-particle":"","family":"Knafo-Noam","given":"Ariel","non-dropping-particle":"","parse-names":false,"suffix":""}],"container-title":"Handbook of child psychology and developmental science: Socioemotional processes, Vol. 3, 7th ed.","id":"ITEM-1","issued":{"date-parts":[["2015"]]},"page":"610-656","publisher":"John Wiley &amp; Sons, Inc.","publisher-place":"Hoboken,  NJ,  US","title":"Prosocial development.","type":"article"},"uris":["http://www.mendeley.com/documents/?uuid=ef44ef36-a06d-4cb2-8e79-f1808c7f028f"]},{"id":"ITEM-2","itemData":{"DOI":"https://doi.org/10.1016/j.childyouth.2018.07.027","ISSN":"0190-7409","abstract":"Research has indicated that empathy and prosocial responding are associated with numerous emotional, psychological and social benefits. However, although adolescence is recognised as a key period for prosocial development, knowledge about the factors that facilitate the development of empathy and prosocial responding among adolescents is limited. A narrative systematic review was conducted of studies examining the significant social and psychological correlates of empathy and prosocial behaviour in adolescents. Empirical research papers focusing on typically developing adolescents, aged 13-18 years were identified and assessed for quality. Findings from a total of 168 papers were extracted and subjected to a narrative synthesis. Results indicated that a number of different contextual and psychological factors significantly influence the levels of other-oriented (empathy and prosocial) responding expressed by adolescents. However, findings indicate that differential relationships may be observed depending on how empathy and prosocial responding are operationalised. Overall, results from this review have important implications for future research and policy.","author":[{"dropping-particle":"","family":"Silke","given":"Charlotte","non-dropping-particle":"","parse-names":false,"suffix":""},{"dropping-particle":"","family":"Brady","given":"Bernadine","non-dropping-particle":"","parse-names":false,"suffix":""},{"dropping-particle":"","family":"Boylan","given":"Ciara","non-dropping-particle":"","parse-names":false,"suffix":""},{"dropping-particle":"","family":"Dolan","given":"Pat","non-dropping-particle":"","parse-names":false,"suffix":""}],"container-title":"Children and Youth Services Review","id":"ITEM-2","issued":{"date-parts":[["2018"]]},"page":"421-436","title":"Factors influencing the development of empathy and pro-social behaviour among adolescents: A systematic review","type":"article-journal","volume":"94"},"uris":["http://www.mendeley.com/documents/?uuid=003e26a4-0a27-42e9-8875-2eb1889335e6"]}],"mendeley":{"formattedCitation":"(Eisenberg et al., 2015; Silke, Brady, Boylan, &amp; Dolan, 2018)","manualFormatting":"(see Eisenberg et al., 2015; Silke, Brady, Boylan, &amp; Dolan, 2018 for reviews)","plainTextFormattedCitation":"(Eisenberg et al., 2015; Silke, Brady, Boylan, &amp; Dolan, 2018)","previouslyFormattedCitation":"(Eisenberg et al., 2015; Silke, Brady, Boylan, &amp; Dolan, 2018)"},"properties":{"noteIndex":0},"schema":"https://github.com/citation-style-language/schema/raw/master/csl-citation.json"}</w:instrText>
      </w:r>
      <w:r w:rsidR="006C386E" w:rsidRPr="00253912">
        <w:rPr>
          <w:rFonts w:ascii="Times New Roman" w:hAnsi="Times New Roman" w:cs="Times New Roman"/>
          <w:sz w:val="22"/>
          <w:szCs w:val="22"/>
        </w:rPr>
        <w:fldChar w:fldCharType="separate"/>
      </w:r>
      <w:r w:rsidR="00433A17" w:rsidRPr="00253912">
        <w:rPr>
          <w:rFonts w:ascii="Times New Roman" w:hAnsi="Times New Roman" w:cs="Times New Roman"/>
          <w:noProof/>
          <w:sz w:val="22"/>
          <w:szCs w:val="22"/>
        </w:rPr>
        <w:t>(see Eisenberg et al., 2015; Silke</w:t>
      </w:r>
      <w:r w:rsidR="0030547F" w:rsidRPr="00253912">
        <w:rPr>
          <w:rFonts w:ascii="Times New Roman" w:hAnsi="Times New Roman" w:cs="Times New Roman"/>
          <w:noProof/>
          <w:sz w:val="22"/>
          <w:szCs w:val="22"/>
        </w:rPr>
        <w:t xml:space="preserve"> et al.,</w:t>
      </w:r>
      <w:r w:rsidR="00433A17" w:rsidRPr="00253912">
        <w:rPr>
          <w:rFonts w:ascii="Times New Roman" w:hAnsi="Times New Roman" w:cs="Times New Roman"/>
          <w:noProof/>
          <w:sz w:val="22"/>
          <w:szCs w:val="22"/>
        </w:rPr>
        <w:t xml:space="preserve"> 2018 for reviews)</w:t>
      </w:r>
      <w:r w:rsidR="006C386E" w:rsidRPr="00253912">
        <w:rPr>
          <w:rFonts w:ascii="Times New Roman" w:hAnsi="Times New Roman" w:cs="Times New Roman"/>
          <w:sz w:val="22"/>
          <w:szCs w:val="22"/>
        </w:rPr>
        <w:fldChar w:fldCharType="end"/>
      </w:r>
      <w:r w:rsidR="00CB6BFB" w:rsidRPr="00253912">
        <w:rPr>
          <w:rFonts w:ascii="Times New Roman" w:hAnsi="Times New Roman" w:cs="Times New Roman"/>
          <w:sz w:val="22"/>
          <w:szCs w:val="22"/>
        </w:rPr>
        <w:t xml:space="preserve">. </w:t>
      </w:r>
      <w:r w:rsidR="00F061BD" w:rsidRPr="00253912">
        <w:rPr>
          <w:rFonts w:ascii="Times New Roman" w:hAnsi="Times New Roman" w:cs="Times New Roman"/>
          <w:sz w:val="22"/>
          <w:szCs w:val="22"/>
        </w:rPr>
        <w:t xml:space="preserve">This change in developmental trends presents additional complications and nuances that are outside the scope of this </w:t>
      </w:r>
      <w:r w:rsidR="00991A69" w:rsidRPr="00253912">
        <w:rPr>
          <w:rFonts w:ascii="Times New Roman" w:hAnsi="Times New Roman" w:cs="Times New Roman"/>
          <w:sz w:val="22"/>
          <w:szCs w:val="22"/>
        </w:rPr>
        <w:t>paper</w:t>
      </w:r>
      <w:r w:rsidR="00413278" w:rsidRPr="00253912">
        <w:rPr>
          <w:rFonts w:ascii="Times New Roman" w:hAnsi="Times New Roman" w:cs="Times New Roman"/>
          <w:sz w:val="22"/>
          <w:szCs w:val="22"/>
        </w:rPr>
        <w:t>,</w:t>
      </w:r>
      <w:r w:rsidR="00F061BD" w:rsidRPr="00253912">
        <w:rPr>
          <w:rFonts w:ascii="Times New Roman" w:hAnsi="Times New Roman" w:cs="Times New Roman"/>
          <w:sz w:val="22"/>
          <w:szCs w:val="22"/>
        </w:rPr>
        <w:t xml:space="preserve"> and thus we focus</w:t>
      </w:r>
      <w:r w:rsidR="00A617B9" w:rsidRPr="00253912">
        <w:rPr>
          <w:rFonts w:ascii="Times New Roman" w:hAnsi="Times New Roman" w:cs="Times New Roman"/>
          <w:sz w:val="22"/>
          <w:szCs w:val="22"/>
        </w:rPr>
        <w:t xml:space="preserve"> on</w:t>
      </w:r>
      <w:r w:rsidR="00DC37E2" w:rsidRPr="00253912">
        <w:rPr>
          <w:rFonts w:ascii="Times New Roman" w:hAnsi="Times New Roman" w:cs="Times New Roman"/>
          <w:sz w:val="22"/>
          <w:szCs w:val="22"/>
        </w:rPr>
        <w:t xml:space="preserve"> </w:t>
      </w:r>
      <w:r w:rsidR="006C386E" w:rsidRPr="00253912">
        <w:rPr>
          <w:rFonts w:ascii="Times New Roman" w:hAnsi="Times New Roman" w:cs="Times New Roman"/>
          <w:sz w:val="22"/>
          <w:szCs w:val="22"/>
        </w:rPr>
        <w:t xml:space="preserve">understanding the </w:t>
      </w:r>
      <w:r w:rsidR="000931FD" w:rsidRPr="00253912">
        <w:rPr>
          <w:rFonts w:ascii="Times New Roman" w:hAnsi="Times New Roman" w:cs="Times New Roman"/>
          <w:sz w:val="22"/>
          <w:szCs w:val="22"/>
        </w:rPr>
        <w:t>characteristics</w:t>
      </w:r>
      <w:r w:rsidR="002D2183" w:rsidRPr="00253912">
        <w:rPr>
          <w:rFonts w:ascii="Times New Roman" w:hAnsi="Times New Roman" w:cs="Times New Roman"/>
          <w:sz w:val="22"/>
          <w:szCs w:val="22"/>
        </w:rPr>
        <w:t xml:space="preserve"> of</w:t>
      </w:r>
      <w:r w:rsidR="006C386E" w:rsidRPr="00253912">
        <w:rPr>
          <w:rFonts w:ascii="Times New Roman" w:hAnsi="Times New Roman" w:cs="Times New Roman"/>
          <w:sz w:val="22"/>
          <w:szCs w:val="22"/>
        </w:rPr>
        <w:t xml:space="preserve"> outgroup prosocial behaviour </w:t>
      </w:r>
      <w:r w:rsidR="0030547F" w:rsidRPr="00253912">
        <w:rPr>
          <w:rFonts w:ascii="Times New Roman" w:hAnsi="Times New Roman" w:cs="Times New Roman"/>
          <w:sz w:val="22"/>
          <w:szCs w:val="22"/>
        </w:rPr>
        <w:t>in children</w:t>
      </w:r>
      <w:r w:rsidR="00DC37E2" w:rsidRPr="00253912">
        <w:rPr>
          <w:rFonts w:ascii="Times New Roman" w:hAnsi="Times New Roman" w:cs="Times New Roman"/>
          <w:sz w:val="22"/>
          <w:szCs w:val="22"/>
        </w:rPr>
        <w:t xml:space="preserve"> age</w:t>
      </w:r>
      <w:r w:rsidR="0030547F" w:rsidRPr="00253912">
        <w:rPr>
          <w:rFonts w:ascii="Times New Roman" w:hAnsi="Times New Roman" w:cs="Times New Roman"/>
          <w:sz w:val="22"/>
          <w:szCs w:val="22"/>
        </w:rPr>
        <w:t>d</w:t>
      </w:r>
      <w:r w:rsidR="00DC37E2" w:rsidRPr="00253912">
        <w:rPr>
          <w:rFonts w:ascii="Times New Roman" w:hAnsi="Times New Roman" w:cs="Times New Roman"/>
          <w:sz w:val="22"/>
          <w:szCs w:val="22"/>
        </w:rPr>
        <w:t xml:space="preserve"> of</w:t>
      </w:r>
      <w:r w:rsidR="006C386E" w:rsidRPr="00253912">
        <w:rPr>
          <w:rFonts w:ascii="Times New Roman" w:hAnsi="Times New Roman" w:cs="Times New Roman"/>
          <w:sz w:val="22"/>
          <w:szCs w:val="22"/>
        </w:rPr>
        <w:t xml:space="preserve"> 3–12</w:t>
      </w:r>
      <w:r w:rsidR="00D20D07" w:rsidRPr="00253912">
        <w:rPr>
          <w:rFonts w:ascii="Times New Roman" w:hAnsi="Times New Roman" w:cs="Times New Roman"/>
          <w:sz w:val="22"/>
          <w:szCs w:val="22"/>
        </w:rPr>
        <w:t>.</w:t>
      </w:r>
    </w:p>
    <w:p w14:paraId="5A76E0BF" w14:textId="6626079E" w:rsidR="006C2E5B" w:rsidRPr="00253912" w:rsidRDefault="006C2E5B" w:rsidP="006C2E5B">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The current</w:t>
      </w:r>
      <w:r w:rsidR="00037DDE"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systematic </w:t>
      </w:r>
      <w:r w:rsidR="00037DDE" w:rsidRPr="00253912">
        <w:rPr>
          <w:rFonts w:ascii="Times New Roman" w:hAnsi="Times New Roman" w:cs="Times New Roman"/>
          <w:sz w:val="22"/>
          <w:szCs w:val="22"/>
        </w:rPr>
        <w:t>review</w:t>
      </w:r>
      <w:r w:rsidRPr="00253912">
        <w:rPr>
          <w:rFonts w:ascii="Times New Roman" w:hAnsi="Times New Roman" w:cs="Times New Roman"/>
          <w:sz w:val="22"/>
          <w:szCs w:val="22"/>
        </w:rPr>
        <w:t xml:space="preserve"> </w:t>
      </w:r>
      <w:r w:rsidR="006F7886" w:rsidRPr="00253912">
        <w:rPr>
          <w:rFonts w:ascii="Times New Roman" w:hAnsi="Times New Roman" w:cs="Times New Roman"/>
          <w:sz w:val="22"/>
          <w:szCs w:val="22"/>
        </w:rPr>
        <w:t xml:space="preserve">is organized </w:t>
      </w:r>
      <w:r w:rsidR="00A5126A" w:rsidRPr="00253912">
        <w:rPr>
          <w:rFonts w:ascii="Times New Roman" w:hAnsi="Times New Roman" w:cs="Times New Roman"/>
          <w:sz w:val="22"/>
          <w:szCs w:val="22"/>
        </w:rPr>
        <w:t>into</w:t>
      </w:r>
      <w:r w:rsidR="006F7886" w:rsidRPr="00253912">
        <w:rPr>
          <w:rFonts w:ascii="Times New Roman" w:hAnsi="Times New Roman" w:cs="Times New Roman"/>
          <w:sz w:val="22"/>
          <w:szCs w:val="22"/>
        </w:rPr>
        <w:t xml:space="preserve"> </w:t>
      </w:r>
      <w:r w:rsidR="000422BD" w:rsidRPr="00253912">
        <w:rPr>
          <w:rFonts w:ascii="Times New Roman" w:hAnsi="Times New Roman" w:cs="Times New Roman"/>
          <w:sz w:val="22"/>
          <w:szCs w:val="22"/>
        </w:rPr>
        <w:t>three</w:t>
      </w:r>
      <w:r w:rsidR="00A5126A" w:rsidRPr="00253912">
        <w:rPr>
          <w:rFonts w:ascii="Times New Roman" w:hAnsi="Times New Roman" w:cs="Times New Roman"/>
          <w:sz w:val="22"/>
          <w:szCs w:val="22"/>
        </w:rPr>
        <w:t xml:space="preserve"> main</w:t>
      </w:r>
      <w:r w:rsidR="006F7886" w:rsidRPr="00253912">
        <w:rPr>
          <w:rFonts w:ascii="Times New Roman" w:hAnsi="Times New Roman" w:cs="Times New Roman"/>
          <w:sz w:val="22"/>
          <w:szCs w:val="22"/>
        </w:rPr>
        <w:t xml:space="preserve"> parts</w:t>
      </w:r>
      <w:r w:rsidRPr="00253912">
        <w:rPr>
          <w:rFonts w:ascii="Times New Roman" w:hAnsi="Times New Roman" w:cs="Times New Roman"/>
          <w:sz w:val="22"/>
          <w:szCs w:val="22"/>
        </w:rPr>
        <w:t xml:space="preserve">. First, we </w:t>
      </w:r>
      <w:r w:rsidR="0098595F" w:rsidRPr="00253912">
        <w:rPr>
          <w:rFonts w:ascii="Times New Roman" w:hAnsi="Times New Roman" w:cs="Times New Roman"/>
          <w:sz w:val="22"/>
          <w:szCs w:val="22"/>
        </w:rPr>
        <w:t>i</w:t>
      </w:r>
      <w:r w:rsidRPr="00253912">
        <w:rPr>
          <w:rFonts w:ascii="Times New Roman" w:hAnsi="Times New Roman" w:cs="Times New Roman"/>
          <w:sz w:val="22"/>
          <w:szCs w:val="22"/>
        </w:rPr>
        <w:t xml:space="preserve">dentify and discuss the </w:t>
      </w:r>
      <w:r w:rsidR="007B1474" w:rsidRPr="00253912">
        <w:rPr>
          <w:rFonts w:ascii="Times New Roman" w:hAnsi="Times New Roman" w:cs="Times New Roman"/>
          <w:sz w:val="22"/>
          <w:szCs w:val="22"/>
        </w:rPr>
        <w:t>theoretical frameworks</w:t>
      </w:r>
      <w:r w:rsidR="007B1474" w:rsidRPr="00253912" w:rsidDel="007B1474">
        <w:rPr>
          <w:rFonts w:ascii="Times New Roman" w:hAnsi="Times New Roman" w:cs="Times New Roman"/>
          <w:sz w:val="22"/>
          <w:szCs w:val="22"/>
        </w:rPr>
        <w:t xml:space="preserve"> </w:t>
      </w:r>
      <w:r w:rsidR="0034689E" w:rsidRPr="00253912">
        <w:rPr>
          <w:rFonts w:ascii="Times New Roman" w:hAnsi="Times New Roman" w:cs="Times New Roman"/>
          <w:sz w:val="22"/>
          <w:szCs w:val="22"/>
        </w:rPr>
        <w:t xml:space="preserve">that can be applied to </w:t>
      </w:r>
      <w:r w:rsidRPr="00253912">
        <w:rPr>
          <w:rFonts w:ascii="Times New Roman" w:hAnsi="Times New Roman" w:cs="Times New Roman"/>
          <w:sz w:val="22"/>
          <w:szCs w:val="22"/>
        </w:rPr>
        <w:t xml:space="preserve">children’s outgroup prosocial behaviour. </w:t>
      </w:r>
      <w:r w:rsidRPr="00253912">
        <w:rPr>
          <w:rFonts w:ascii="Times New Roman" w:hAnsi="Times New Roman" w:cs="Times New Roman"/>
          <w:sz w:val="22"/>
          <w:szCs w:val="22"/>
        </w:rPr>
        <w:lastRenderedPageBreak/>
        <w:t xml:space="preserve">Next, through a systematic review, we aim to </w:t>
      </w:r>
      <w:r w:rsidR="006F7886" w:rsidRPr="00253912">
        <w:rPr>
          <w:rFonts w:ascii="Times New Roman" w:hAnsi="Times New Roman" w:cs="Times New Roman"/>
          <w:sz w:val="22"/>
          <w:szCs w:val="22"/>
        </w:rPr>
        <w:t>1)</w:t>
      </w:r>
      <w:r w:rsidRPr="00253912">
        <w:rPr>
          <w:rFonts w:ascii="Times New Roman" w:hAnsi="Times New Roman" w:cs="Times New Roman"/>
          <w:sz w:val="22"/>
          <w:szCs w:val="22"/>
        </w:rPr>
        <w:t xml:space="preserve"> </w:t>
      </w:r>
      <w:r w:rsidR="0098595F" w:rsidRPr="00253912">
        <w:rPr>
          <w:rFonts w:ascii="Times New Roman" w:hAnsi="Times New Roman" w:cs="Times New Roman"/>
          <w:sz w:val="22"/>
          <w:szCs w:val="22"/>
        </w:rPr>
        <w:t>c</w:t>
      </w:r>
      <w:r w:rsidRPr="00253912">
        <w:rPr>
          <w:rFonts w:ascii="Times New Roman" w:hAnsi="Times New Roman" w:cs="Times New Roman"/>
          <w:sz w:val="22"/>
          <w:szCs w:val="22"/>
        </w:rPr>
        <w:t xml:space="preserve">haracterize the target and type of prosocial behaviour examined in past literature, </w:t>
      </w:r>
      <w:r w:rsidR="006F7886" w:rsidRPr="00253912">
        <w:rPr>
          <w:rFonts w:ascii="Times New Roman" w:hAnsi="Times New Roman" w:cs="Times New Roman"/>
          <w:sz w:val="22"/>
          <w:szCs w:val="22"/>
        </w:rPr>
        <w:t>2</w:t>
      </w:r>
      <w:r w:rsidRPr="00253912">
        <w:rPr>
          <w:rFonts w:ascii="Times New Roman" w:hAnsi="Times New Roman" w:cs="Times New Roman"/>
          <w:sz w:val="22"/>
          <w:szCs w:val="22"/>
        </w:rPr>
        <w:t xml:space="preserve">) </w:t>
      </w:r>
      <w:r w:rsidR="0098595F" w:rsidRPr="00253912">
        <w:rPr>
          <w:rFonts w:ascii="Times New Roman" w:hAnsi="Times New Roman" w:cs="Times New Roman"/>
          <w:sz w:val="22"/>
          <w:szCs w:val="22"/>
        </w:rPr>
        <w:t>s</w:t>
      </w:r>
      <w:r w:rsidRPr="00253912">
        <w:rPr>
          <w:rFonts w:ascii="Times New Roman" w:hAnsi="Times New Roman" w:cs="Times New Roman"/>
          <w:sz w:val="22"/>
          <w:szCs w:val="22"/>
        </w:rPr>
        <w:t xml:space="preserve">ummarize the </w:t>
      </w:r>
      <w:r w:rsidR="008F6323" w:rsidRPr="00253912">
        <w:rPr>
          <w:rFonts w:ascii="Times New Roman" w:hAnsi="Times New Roman" w:cs="Times New Roman"/>
          <w:sz w:val="22"/>
          <w:szCs w:val="22"/>
        </w:rPr>
        <w:t>predictors of prosocial behaviour toward socially relevant outgroups during childhood</w:t>
      </w:r>
      <w:r w:rsidR="00B47D0F" w:rsidRPr="00253912">
        <w:rPr>
          <w:rFonts w:ascii="Times New Roman" w:hAnsi="Times New Roman" w:cs="Times New Roman"/>
          <w:sz w:val="22"/>
          <w:szCs w:val="22"/>
        </w:rPr>
        <w:t>, including individual-level</w:t>
      </w:r>
      <w:r w:rsidR="006F7886" w:rsidRPr="00253912">
        <w:rPr>
          <w:rFonts w:ascii="Times New Roman" w:hAnsi="Times New Roman" w:cs="Times New Roman"/>
          <w:sz w:val="22"/>
          <w:szCs w:val="22"/>
        </w:rPr>
        <w:t xml:space="preserve"> and</w:t>
      </w:r>
      <w:r w:rsidR="00B47D0F" w:rsidRPr="00253912">
        <w:rPr>
          <w:rFonts w:ascii="Times New Roman" w:hAnsi="Times New Roman" w:cs="Times New Roman"/>
          <w:sz w:val="22"/>
          <w:szCs w:val="22"/>
        </w:rPr>
        <w:t xml:space="preserve"> contextual</w:t>
      </w:r>
      <w:r w:rsidR="006F7886" w:rsidRPr="00253912">
        <w:rPr>
          <w:rFonts w:ascii="Times New Roman" w:hAnsi="Times New Roman" w:cs="Times New Roman"/>
          <w:sz w:val="22"/>
          <w:szCs w:val="22"/>
        </w:rPr>
        <w:t xml:space="preserve"> factors, and 3) outline the developmental trajectory of prosocial behaviour</w:t>
      </w:r>
      <w:r w:rsidR="008F6323" w:rsidRPr="00253912">
        <w:rPr>
          <w:rFonts w:ascii="Times New Roman" w:hAnsi="Times New Roman" w:cs="Times New Roman"/>
          <w:sz w:val="22"/>
          <w:szCs w:val="22"/>
        </w:rPr>
        <w:t xml:space="preserve">. </w:t>
      </w:r>
      <w:r w:rsidRPr="00253912">
        <w:rPr>
          <w:rFonts w:ascii="Times New Roman" w:hAnsi="Times New Roman" w:cs="Times New Roman"/>
          <w:sz w:val="22"/>
          <w:szCs w:val="22"/>
        </w:rPr>
        <w:t>Finally, we conclude with implications for future research.</w:t>
      </w:r>
    </w:p>
    <w:p w14:paraId="681266F6" w14:textId="77777777" w:rsidR="006C2E5B" w:rsidRPr="00253912" w:rsidRDefault="006C2E5B" w:rsidP="006C2E5B">
      <w:pPr>
        <w:spacing w:line="480" w:lineRule="auto"/>
        <w:rPr>
          <w:rFonts w:ascii="Times New Roman" w:hAnsi="Times New Roman" w:cs="Times New Roman"/>
          <w:b/>
          <w:bCs/>
          <w:sz w:val="22"/>
          <w:szCs w:val="22"/>
        </w:rPr>
      </w:pPr>
    </w:p>
    <w:p w14:paraId="7790D9A1" w14:textId="35961D08" w:rsidR="006C2E5B" w:rsidRPr="00253912" w:rsidRDefault="006C2E5B" w:rsidP="006C2E5B">
      <w:pPr>
        <w:spacing w:line="480" w:lineRule="auto"/>
        <w:rPr>
          <w:rFonts w:ascii="Times New Roman" w:hAnsi="Times New Roman" w:cs="Times New Roman"/>
          <w:b/>
          <w:bCs/>
          <w:sz w:val="22"/>
          <w:szCs w:val="22"/>
        </w:rPr>
      </w:pPr>
      <w:r w:rsidRPr="00253912">
        <w:rPr>
          <w:rFonts w:ascii="Times New Roman" w:hAnsi="Times New Roman" w:cs="Times New Roman"/>
          <w:b/>
          <w:bCs/>
          <w:sz w:val="22"/>
          <w:szCs w:val="22"/>
        </w:rPr>
        <w:t>Theor</w:t>
      </w:r>
      <w:r w:rsidR="007B1474" w:rsidRPr="00253912">
        <w:rPr>
          <w:rFonts w:ascii="Times New Roman" w:hAnsi="Times New Roman" w:cs="Times New Roman"/>
          <w:b/>
          <w:bCs/>
          <w:sz w:val="22"/>
          <w:szCs w:val="22"/>
        </w:rPr>
        <w:t xml:space="preserve">etical </w:t>
      </w:r>
      <w:r w:rsidR="00D65735" w:rsidRPr="00253912">
        <w:rPr>
          <w:rFonts w:ascii="Times New Roman" w:hAnsi="Times New Roman" w:cs="Times New Roman"/>
          <w:b/>
          <w:bCs/>
          <w:sz w:val="22"/>
          <w:szCs w:val="22"/>
        </w:rPr>
        <w:t>F</w:t>
      </w:r>
      <w:r w:rsidR="0098595F" w:rsidRPr="00253912">
        <w:rPr>
          <w:rFonts w:ascii="Times New Roman" w:hAnsi="Times New Roman" w:cs="Times New Roman"/>
          <w:b/>
          <w:bCs/>
          <w:sz w:val="22"/>
          <w:szCs w:val="22"/>
        </w:rPr>
        <w:t>rameworks</w:t>
      </w:r>
      <w:r w:rsidRPr="00253912">
        <w:rPr>
          <w:rFonts w:ascii="Times New Roman" w:hAnsi="Times New Roman" w:cs="Times New Roman"/>
          <w:b/>
          <w:bCs/>
          <w:sz w:val="22"/>
          <w:szCs w:val="22"/>
        </w:rPr>
        <w:t xml:space="preserve"> of </w:t>
      </w:r>
      <w:r w:rsidR="00D65735" w:rsidRPr="00253912">
        <w:rPr>
          <w:rFonts w:ascii="Times New Roman" w:hAnsi="Times New Roman" w:cs="Times New Roman"/>
          <w:b/>
          <w:bCs/>
          <w:sz w:val="22"/>
          <w:szCs w:val="22"/>
        </w:rPr>
        <w:t>O</w:t>
      </w:r>
      <w:r w:rsidRPr="00253912">
        <w:rPr>
          <w:rFonts w:ascii="Times New Roman" w:hAnsi="Times New Roman" w:cs="Times New Roman"/>
          <w:b/>
          <w:bCs/>
          <w:sz w:val="22"/>
          <w:szCs w:val="22"/>
        </w:rPr>
        <w:t xml:space="preserve">utgroup </w:t>
      </w:r>
      <w:r w:rsidR="00D65735" w:rsidRPr="00253912">
        <w:rPr>
          <w:rFonts w:ascii="Times New Roman" w:hAnsi="Times New Roman" w:cs="Times New Roman"/>
          <w:b/>
          <w:bCs/>
          <w:sz w:val="22"/>
          <w:szCs w:val="22"/>
        </w:rPr>
        <w:t>P</w:t>
      </w:r>
      <w:r w:rsidRPr="00253912">
        <w:rPr>
          <w:rFonts w:ascii="Times New Roman" w:hAnsi="Times New Roman" w:cs="Times New Roman"/>
          <w:b/>
          <w:bCs/>
          <w:sz w:val="22"/>
          <w:szCs w:val="22"/>
        </w:rPr>
        <w:t xml:space="preserve">rosocial </w:t>
      </w:r>
      <w:r w:rsidR="00D65735" w:rsidRPr="00253912">
        <w:rPr>
          <w:rFonts w:ascii="Times New Roman" w:hAnsi="Times New Roman" w:cs="Times New Roman"/>
          <w:b/>
          <w:bCs/>
          <w:sz w:val="22"/>
          <w:szCs w:val="22"/>
        </w:rPr>
        <w:t>B</w:t>
      </w:r>
      <w:r w:rsidRPr="00253912">
        <w:rPr>
          <w:rFonts w:ascii="Times New Roman" w:hAnsi="Times New Roman" w:cs="Times New Roman"/>
          <w:b/>
          <w:bCs/>
          <w:sz w:val="22"/>
          <w:szCs w:val="22"/>
        </w:rPr>
        <w:t>ehaviour</w:t>
      </w:r>
    </w:p>
    <w:p w14:paraId="40419D30" w14:textId="50FF5C76" w:rsidR="00126107" w:rsidRPr="00253912" w:rsidRDefault="006C2E5B" w:rsidP="006B0684">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In this section, we will highlight key developmental </w:t>
      </w:r>
      <w:r w:rsidR="00D74F22" w:rsidRPr="00253912">
        <w:rPr>
          <w:rFonts w:ascii="Times New Roman" w:hAnsi="Times New Roman" w:cs="Times New Roman"/>
          <w:sz w:val="22"/>
          <w:szCs w:val="22"/>
        </w:rPr>
        <w:t xml:space="preserve">psychology </w:t>
      </w:r>
      <w:r w:rsidRPr="00253912">
        <w:rPr>
          <w:rFonts w:ascii="Times New Roman" w:hAnsi="Times New Roman" w:cs="Times New Roman"/>
          <w:sz w:val="22"/>
          <w:szCs w:val="22"/>
        </w:rPr>
        <w:t xml:space="preserve">and social </w:t>
      </w:r>
      <w:r w:rsidR="00D74F22" w:rsidRPr="00253912">
        <w:rPr>
          <w:rFonts w:ascii="Times New Roman" w:hAnsi="Times New Roman" w:cs="Times New Roman"/>
          <w:sz w:val="22"/>
          <w:szCs w:val="22"/>
        </w:rPr>
        <w:t xml:space="preserve">psychology </w:t>
      </w:r>
      <w:r w:rsidRPr="00253912">
        <w:rPr>
          <w:rFonts w:ascii="Times New Roman" w:hAnsi="Times New Roman" w:cs="Times New Roman"/>
          <w:sz w:val="22"/>
          <w:szCs w:val="22"/>
        </w:rPr>
        <w:t xml:space="preserve">theories that account for outgroup prosocial behaviour. </w:t>
      </w:r>
      <w:r w:rsidR="00E70A51" w:rsidRPr="00253912">
        <w:rPr>
          <w:rFonts w:ascii="Times New Roman" w:hAnsi="Times New Roman" w:cs="Times New Roman"/>
          <w:sz w:val="22"/>
          <w:szCs w:val="22"/>
        </w:rPr>
        <w:t xml:space="preserve">Drawing from the </w:t>
      </w:r>
      <w:r w:rsidR="007B1474" w:rsidRPr="00253912">
        <w:rPr>
          <w:rFonts w:ascii="Times New Roman" w:hAnsi="Times New Roman" w:cs="Times New Roman"/>
          <w:sz w:val="22"/>
          <w:szCs w:val="22"/>
        </w:rPr>
        <w:t>d</w:t>
      </w:r>
      <w:r w:rsidR="00E70A51" w:rsidRPr="00253912">
        <w:rPr>
          <w:rFonts w:ascii="Times New Roman" w:hAnsi="Times New Roman" w:cs="Times New Roman"/>
          <w:sz w:val="22"/>
          <w:szCs w:val="22"/>
        </w:rPr>
        <w:t xml:space="preserve">evelopmental </w:t>
      </w:r>
      <w:r w:rsidR="007B1474" w:rsidRPr="00253912">
        <w:rPr>
          <w:rFonts w:ascii="Times New Roman" w:hAnsi="Times New Roman" w:cs="Times New Roman"/>
          <w:sz w:val="22"/>
          <w:szCs w:val="22"/>
        </w:rPr>
        <w:t>p</w:t>
      </w:r>
      <w:r w:rsidR="00E70A51" w:rsidRPr="00253912">
        <w:rPr>
          <w:rFonts w:ascii="Times New Roman" w:hAnsi="Times New Roman" w:cs="Times New Roman"/>
          <w:sz w:val="22"/>
          <w:szCs w:val="22"/>
        </w:rPr>
        <w:t>sychology literature</w:t>
      </w:r>
      <w:r w:rsidRPr="00253912">
        <w:rPr>
          <w:rFonts w:ascii="Times New Roman" w:hAnsi="Times New Roman" w:cs="Times New Roman"/>
          <w:sz w:val="22"/>
          <w:szCs w:val="22"/>
        </w:rPr>
        <w:t xml:space="preserve">, theories such as Social Identity Development Theory (SIDT; Nesdale, 1999, 2004) and Social Reasoning Development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BN":"1444396307","author":[{"dropping-particle":"","family":"Killen","given":"Melanie","non-dropping-particle":"","parse-names":false,"suffix":""},{"dropping-particle":"","family":"Rutland","given":"Adam","non-dropping-particle":"","parse-names":false,"suffix":""}],"id":"ITEM-1","issued":{"date-parts":[["2013"]]},"publisher":"John Wiley &amp; Sons","title":"Children and social exclusion: Morality, prejudice, and group identity","type":"book"},"uris":["http://www.mendeley.com/documents/?uuid=8fd36017-532b-4d12-b96a-f034170353ae"]},{"id":"ITEM-2","itemData":{"ISSN":"1745-6916","author":[{"dropping-particle":"","family":"Rutland","given":"Adam","non-dropping-particle":"","parse-names":false,"suffix":""},{"dropping-particle":"","family":"Killen","given":"Melanie","non-dropping-particle":"","parse-names":false,"suffix":""},{"dropping-particle":"","family":"Abrams","given":"Dominic","non-dropping-particle":"","parse-names":false,"suffix":""}],"container-title":"Perspectives on Psychological Science","id":"ITEM-2","issue":"3","issued":{"date-parts":[["2010"]]},"page":"279-291","publisher":"Sage Publications Sage CA: Los Angeles, CA","title":"A new social-cognitive developmental perspective on prejudice: The interplay between morality and group identity","type":"article-journal","volume":"5"},"uris":["http://www.mendeley.com/documents/?uuid=aaf3e3cf-c935-4c45-8e62-bf1b1ae314e0"]}],"mendeley":{"formattedCitation":"(Killen &amp; Rutland, 2013; Rutland, Killen, &amp; Abrams, 2010)","manualFormatting":"(SRD; Killen &amp; Rutland, 2013; Rutland, Killen, &amp; Abrams, 2010)","plainTextFormattedCitation":"(Killen &amp; Rutland, 2013; Rutland, Killen, &amp; Abrams, 2010)","previouslyFormattedCitation":"(Killen &amp; Rutland, 2013; Rutland, Killen, &amp; Abrams, 2010)"},"properties":{"noteIndex":0},"schema":"https://github.com/citation-style-language/schema/raw/master/csl-citation.json"}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(SRD; Killen &amp; Rutland, 2013; Rutland</w:t>
      </w:r>
      <w:r w:rsidR="0030547F"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2010)</w:t>
      </w:r>
      <w:r w:rsidRPr="00253912">
        <w:rPr>
          <w:rFonts w:ascii="Times New Roman" w:hAnsi="Times New Roman" w:cs="Times New Roman"/>
          <w:sz w:val="22"/>
          <w:szCs w:val="22"/>
        </w:rPr>
        <w:fldChar w:fldCharType="end"/>
      </w:r>
      <w:r w:rsidR="00E70A51" w:rsidRPr="00253912">
        <w:rPr>
          <w:rFonts w:ascii="Times New Roman" w:hAnsi="Times New Roman" w:cs="Times New Roman"/>
          <w:sz w:val="22"/>
          <w:szCs w:val="22"/>
        </w:rPr>
        <w:t xml:space="preserve"> provide key frameworks for discussing children’s prosocial behaviours and how they develop from early to middle childhood</w:t>
      </w:r>
      <w:r w:rsidRPr="00253912">
        <w:rPr>
          <w:rFonts w:ascii="Times New Roman" w:hAnsi="Times New Roman" w:cs="Times New Roman"/>
          <w:sz w:val="22"/>
          <w:szCs w:val="22"/>
        </w:rPr>
        <w:t xml:space="preserve">. From the </w:t>
      </w:r>
      <w:r w:rsidR="007B1474" w:rsidRPr="00253912">
        <w:rPr>
          <w:rFonts w:ascii="Times New Roman" w:hAnsi="Times New Roman" w:cs="Times New Roman"/>
          <w:sz w:val="22"/>
          <w:szCs w:val="22"/>
        </w:rPr>
        <w:t>s</w:t>
      </w:r>
      <w:r w:rsidR="00126107" w:rsidRPr="00253912">
        <w:rPr>
          <w:rFonts w:ascii="Times New Roman" w:hAnsi="Times New Roman" w:cs="Times New Roman"/>
          <w:sz w:val="22"/>
          <w:szCs w:val="22"/>
        </w:rPr>
        <w:t xml:space="preserve">ocial </w:t>
      </w:r>
      <w:r w:rsidR="007B1474" w:rsidRPr="00253912">
        <w:rPr>
          <w:rFonts w:ascii="Times New Roman" w:hAnsi="Times New Roman" w:cs="Times New Roman"/>
          <w:sz w:val="22"/>
          <w:szCs w:val="22"/>
        </w:rPr>
        <w:t>p</w:t>
      </w:r>
      <w:r w:rsidR="00126107" w:rsidRPr="00253912">
        <w:rPr>
          <w:rFonts w:ascii="Times New Roman" w:hAnsi="Times New Roman" w:cs="Times New Roman"/>
          <w:sz w:val="22"/>
          <w:szCs w:val="22"/>
        </w:rPr>
        <w:t>sychology literature</w:t>
      </w:r>
      <w:r w:rsidRPr="00253912">
        <w:rPr>
          <w:rFonts w:ascii="Times New Roman" w:hAnsi="Times New Roman" w:cs="Times New Roman"/>
          <w:sz w:val="22"/>
          <w:szCs w:val="22"/>
        </w:rPr>
        <w:t xml:space="preserve">, </w:t>
      </w:r>
      <w:r w:rsidR="00126107" w:rsidRPr="00253912">
        <w:rPr>
          <w:rFonts w:ascii="Times New Roman" w:hAnsi="Times New Roman" w:cs="Times New Roman"/>
          <w:sz w:val="22"/>
          <w:szCs w:val="22"/>
        </w:rPr>
        <w:t xml:space="preserve">we discuss </w:t>
      </w:r>
      <w:r w:rsidRPr="00253912">
        <w:rPr>
          <w:rFonts w:ascii="Times New Roman" w:hAnsi="Times New Roman" w:cs="Times New Roman"/>
          <w:sz w:val="22"/>
          <w:szCs w:val="22"/>
        </w:rPr>
        <w:t xml:space="preserve">Intergroup Contact Theory (ICT; </w:t>
      </w:r>
      <w:r w:rsidR="007B1474" w:rsidRPr="00253912">
        <w:rPr>
          <w:rFonts w:ascii="Times New Roman" w:hAnsi="Times New Roman" w:cs="Times New Roman"/>
          <w:sz w:val="22"/>
          <w:szCs w:val="22"/>
        </w:rPr>
        <w:t xml:space="preserve">Allport, </w:t>
      </w:r>
      <w:r w:rsidR="00DB18B0" w:rsidRPr="00253912">
        <w:rPr>
          <w:rFonts w:ascii="Times New Roman" w:hAnsi="Times New Roman" w:cs="Times New Roman"/>
          <w:sz w:val="22"/>
          <w:szCs w:val="22"/>
        </w:rPr>
        <w:t>1954</w:t>
      </w:r>
      <w:r w:rsidR="007B1474"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Pettigrew, 1998) and the Empathy-Attitudes-Action model (EAA;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{"citationItems":[{"id":"ITEM-1","itemData":{"DOI":"10.1037/0022-3514.72.1.105","ISBN":"1939-1315(Electronic),0022-3514(Print)","abstract":"Results of 3 experiments with 202 undergraduates suggest that feeling empathy for a member of a stigmatized group can improve attitudes toward the group as a whole. In Exps 1 and 2, inducing empathy for a young woman with AIDS (Exp 1) or a homeless man (Exp 2) led to more positive attitudes toward people with AIDS or toward the homeless, respectively. Exp 3 tested possible limits of the empathy–attitude effect by inducing empathy toward a member of a highly stigmatized group, convicted murderers, and measuring attitudes toward this group immediately and then 1–2 wks later. Results provided only weak evidence of improved attitudes toward murderers immediately but strong evidence of improved attitudes 1–2 wks later. (PsycINFO Database Record (c) 2019 APA, all rights reserved)","author":[{"dropping-particle":"","family":"Batson","given":"C Daniel","non-dropping-particle":"","parse-names":false,"suffix":""},{"dropping-particle":"","family":"Polycarpou","given":"Marina P","non-dropping-particle":"","parse-names":false,"suffix":""},{"dropping-particle":"","family":"Harmon-Jones","given":"Eddie","non-dropping-particle":"","parse-names":false,"suffix":""},{"dropping-particle":"","family":"Imhoff","given":"Heidi J","non-dropping-particle":"","parse-names":false,"suffix":""},{"dropping-particle":"","family":"Mitchener","given":"Erin C","non-dropping-particle":"","parse-names":false,"suffix":""},{"dropping-particle":"","family":"Bednar","given":"Lori L","non-dropping-particle":"","parse-names":false,"suffix":""},{"dropping-particle":"","family":"Klein","given":"Tricia R","non-dropping-particle":"","parse-names":false,"suffix":""},{"dropping-particle":"","family":"Highberger","given":"Lori","non-dropping-particle":"","parse-names":false,"suffix":""}],"container-title":"Journal of Personality and Social Psychology","id":"ITEM-1","issue":"1","issued":{"date-parts":[["1997"]]},"page":"105-118","publisher":"American Psychological Association","publisher-place":"US","title":"Empathy and attitudes: Can feeling for a member of a stigmatized group improve feelings toward the group?","type":"article","volume":"72"},"uris":["http://www.mendeley.com/documents/?uuid=45cd6bc3-ab61-4691-9c18-826994c27277"]},{"id":"ITEM-2","itemData":{"ISSN":"0146-1672","author":[{"dropping-particle":"","family":"Batson","given":"C Daniel","non-dropping-particle":"","parse-names":false,"suffix":""},{"dropping-particle":"","family":"Chang","given":"Johee","non-dropping-particle":"","parse-names":false,"suffix":""},{"dropping-particle":"","family":"Orr","given":"Ryan","non-dropping-particle":"","parse-names":false,"suffix":""},{"dropping-particle":"","family":"Rowland","given":"Jennifer","non-dropping-particle":"","parse-names":false,"suffix":""}],"container-title":"Personality and Social Psychology Bulletin","id":"ITEM-2","issue":"12","issued":{"date-parts":[["2002"]]},"page":"1656-1666","publisher":"Sage Publications Sage CA: Thousand Oaks, CA","title":"Empathy, attitudes, and action: Can feeling for a member of a stigmatized group motivate one to help the group?","type":"article-journal","volume":"28"},"uris":["http://www.mendeley.com/documents/?uuid=22893fad-d520-4ca4-b9a2-9aef6af19d6c"]}],"mendeley":{"formattedCitation":"(C Daniel Batson, Chang, Orr, &amp; Rowland, 2002; C Daniel Batson, Polycarpou, et al., 1997)","manualFormatting":"Batson, Chang, Orr, &amp; Rowland, 2002; Batson, Polycarpou, et al., 1997)","plainTextFormattedCitation":"(C Daniel Batson, Chang, Orr, &amp; Rowland, 2002; C Daniel Batson, Polycarpou, et al., 1997)","previouslyFormattedCitation":"(C Daniel Batson, Chang, Orr, &amp; Rowland, 2002; C Daniel Batson, Polycarpou, et al., 1997)"},"properties":{"noteIndex":0},"schema":"https://github.com/citation-style-language/schema/raw/master/csl-citation.json"}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Batson</w:t>
      </w:r>
      <w:r w:rsidR="002A0C44"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2002; Batson et al., 1997)</w:t>
      </w:r>
      <w:r w:rsidRPr="00253912">
        <w:rPr>
          <w:rFonts w:ascii="Times New Roman" w:hAnsi="Times New Roman" w:cs="Times New Roman"/>
          <w:sz w:val="22"/>
          <w:szCs w:val="22"/>
        </w:rPr>
        <w:fldChar w:fldCharType="end"/>
      </w:r>
      <w:r w:rsidR="00126107" w:rsidRPr="00253912">
        <w:rPr>
          <w:rFonts w:ascii="Times New Roman" w:hAnsi="Times New Roman" w:cs="Times New Roman"/>
          <w:sz w:val="22"/>
          <w:szCs w:val="22"/>
        </w:rPr>
        <w:t xml:space="preserve">, both of which </w:t>
      </w:r>
      <w:r w:rsidR="007B1474" w:rsidRPr="00253912">
        <w:rPr>
          <w:rFonts w:ascii="Times New Roman" w:hAnsi="Times New Roman" w:cs="Times New Roman"/>
          <w:sz w:val="22"/>
          <w:szCs w:val="22"/>
        </w:rPr>
        <w:t>were originally developed</w:t>
      </w:r>
      <w:r w:rsidRPr="00253912">
        <w:rPr>
          <w:rFonts w:ascii="Times New Roman" w:hAnsi="Times New Roman" w:cs="Times New Roman"/>
          <w:sz w:val="22"/>
          <w:szCs w:val="22"/>
        </w:rPr>
        <w:t xml:space="preserve"> for adults, but we argue that they can be applied to children. Finally, the Developmental Peacebuilding Model (Taylor, 2020) integrates </w:t>
      </w:r>
      <w:r w:rsidR="00126107" w:rsidRPr="00253912">
        <w:rPr>
          <w:rFonts w:ascii="Times New Roman" w:hAnsi="Times New Roman" w:cs="Times New Roman"/>
          <w:sz w:val="22"/>
          <w:szCs w:val="22"/>
        </w:rPr>
        <w:t xml:space="preserve">the two fields of </w:t>
      </w:r>
      <w:r w:rsidR="007B1474" w:rsidRPr="00253912">
        <w:rPr>
          <w:rFonts w:ascii="Times New Roman" w:hAnsi="Times New Roman" w:cs="Times New Roman"/>
          <w:sz w:val="22"/>
          <w:szCs w:val="22"/>
        </w:rPr>
        <w:t>p</w:t>
      </w:r>
      <w:r w:rsidR="00126107" w:rsidRPr="00253912">
        <w:rPr>
          <w:rFonts w:ascii="Times New Roman" w:hAnsi="Times New Roman" w:cs="Times New Roman"/>
          <w:sz w:val="22"/>
          <w:szCs w:val="22"/>
        </w:rPr>
        <w:t xml:space="preserve">sychology and </w:t>
      </w:r>
      <w:r w:rsidR="007B1474" w:rsidRPr="00253912">
        <w:rPr>
          <w:rFonts w:ascii="Times New Roman" w:hAnsi="Times New Roman" w:cs="Times New Roman"/>
          <w:sz w:val="22"/>
          <w:szCs w:val="22"/>
        </w:rPr>
        <w:t>p</w:t>
      </w:r>
      <w:r w:rsidR="00126107" w:rsidRPr="00253912">
        <w:rPr>
          <w:rFonts w:ascii="Times New Roman" w:hAnsi="Times New Roman" w:cs="Times New Roman"/>
          <w:sz w:val="22"/>
          <w:szCs w:val="22"/>
        </w:rPr>
        <w:t xml:space="preserve">eace </w:t>
      </w:r>
      <w:r w:rsidR="007B1474" w:rsidRPr="00253912">
        <w:rPr>
          <w:rFonts w:ascii="Times New Roman" w:hAnsi="Times New Roman" w:cs="Times New Roman"/>
          <w:sz w:val="22"/>
          <w:szCs w:val="22"/>
        </w:rPr>
        <w:t>s</w:t>
      </w:r>
      <w:r w:rsidR="00126107" w:rsidRPr="00253912">
        <w:rPr>
          <w:rFonts w:ascii="Times New Roman" w:hAnsi="Times New Roman" w:cs="Times New Roman"/>
          <w:sz w:val="22"/>
          <w:szCs w:val="22"/>
        </w:rPr>
        <w:t>tudies</w:t>
      </w:r>
      <w:r w:rsidRPr="00253912">
        <w:rPr>
          <w:rFonts w:ascii="Times New Roman" w:hAnsi="Times New Roman" w:cs="Times New Roman"/>
          <w:sz w:val="22"/>
          <w:szCs w:val="22"/>
        </w:rPr>
        <w:t xml:space="preserve"> to provide a framework</w:t>
      </w:r>
      <w:r w:rsidR="00126107" w:rsidRPr="00253912">
        <w:rPr>
          <w:rFonts w:ascii="Times New Roman" w:hAnsi="Times New Roman" w:cs="Times New Roman"/>
          <w:sz w:val="22"/>
          <w:szCs w:val="22"/>
        </w:rPr>
        <w:t xml:space="preserve"> that calls for understanding </w:t>
      </w:r>
      <w:r w:rsidRPr="00253912">
        <w:rPr>
          <w:rFonts w:ascii="Times New Roman" w:hAnsi="Times New Roman" w:cs="Times New Roman"/>
          <w:sz w:val="22"/>
          <w:szCs w:val="22"/>
        </w:rPr>
        <w:t>outgroup prosocial behaviour during childhood</w:t>
      </w:r>
      <w:r w:rsidR="00126107" w:rsidRPr="00253912">
        <w:rPr>
          <w:rFonts w:ascii="Times New Roman" w:hAnsi="Times New Roman" w:cs="Times New Roman"/>
          <w:sz w:val="22"/>
          <w:szCs w:val="22"/>
        </w:rPr>
        <w:t xml:space="preserve"> through a context-sensitive and multi</w:t>
      </w:r>
      <w:r w:rsidR="006B0684" w:rsidRPr="00253912">
        <w:rPr>
          <w:rFonts w:ascii="Times New Roman" w:hAnsi="Times New Roman" w:cs="Times New Roman"/>
          <w:sz w:val="22"/>
          <w:szCs w:val="22"/>
        </w:rPr>
        <w:t>-</w:t>
      </w:r>
      <w:r w:rsidR="00126107" w:rsidRPr="00253912">
        <w:rPr>
          <w:rFonts w:ascii="Times New Roman" w:hAnsi="Times New Roman" w:cs="Times New Roman"/>
          <w:sz w:val="22"/>
          <w:szCs w:val="22"/>
        </w:rPr>
        <w:t>level lens.</w:t>
      </w:r>
      <w:r w:rsidRPr="00253912">
        <w:rPr>
          <w:rFonts w:ascii="Times New Roman" w:hAnsi="Times New Roman" w:cs="Times New Roman"/>
          <w:sz w:val="22"/>
          <w:szCs w:val="22"/>
        </w:rPr>
        <w:t xml:space="preserve"> </w:t>
      </w:r>
      <w:r w:rsidR="00126107" w:rsidRPr="00253912">
        <w:rPr>
          <w:rFonts w:ascii="Times New Roman" w:hAnsi="Times New Roman" w:cs="Times New Roman"/>
          <w:sz w:val="22"/>
          <w:szCs w:val="22"/>
        </w:rPr>
        <w:t xml:space="preserve">The following sections will summarize each </w:t>
      </w:r>
      <w:r w:rsidR="007B1474" w:rsidRPr="00253912">
        <w:rPr>
          <w:rFonts w:ascii="Times New Roman" w:hAnsi="Times New Roman" w:cs="Times New Roman"/>
          <w:sz w:val="22"/>
          <w:szCs w:val="22"/>
        </w:rPr>
        <w:t>framework</w:t>
      </w:r>
      <w:r w:rsidR="00126107" w:rsidRPr="00253912">
        <w:rPr>
          <w:rFonts w:ascii="Times New Roman" w:hAnsi="Times New Roman" w:cs="Times New Roman"/>
          <w:sz w:val="22"/>
          <w:szCs w:val="22"/>
        </w:rPr>
        <w:t xml:space="preserve"> and how they inform the current </w:t>
      </w:r>
      <w:r w:rsidR="006B0684" w:rsidRPr="00253912">
        <w:rPr>
          <w:rFonts w:ascii="Times New Roman" w:hAnsi="Times New Roman" w:cs="Times New Roman"/>
          <w:sz w:val="22"/>
          <w:szCs w:val="22"/>
        </w:rPr>
        <w:t>review</w:t>
      </w:r>
      <w:r w:rsidR="004D0E24" w:rsidRPr="00253912">
        <w:rPr>
          <w:rFonts w:ascii="Times New Roman" w:hAnsi="Times New Roman" w:cs="Times New Roman"/>
          <w:sz w:val="22"/>
          <w:szCs w:val="22"/>
        </w:rPr>
        <w:t xml:space="preserve">. </w:t>
      </w:r>
      <w:r w:rsidR="00351675" w:rsidRPr="00253912">
        <w:rPr>
          <w:rFonts w:ascii="Times New Roman" w:hAnsi="Times New Roman" w:cs="Times New Roman"/>
          <w:sz w:val="22"/>
          <w:szCs w:val="22"/>
        </w:rPr>
        <w:t xml:space="preserve">We also include a summary (Table 1) that outlines the key similarities and differences across these five frameworks discussed. </w:t>
      </w:r>
      <w:r w:rsidR="004D0E24" w:rsidRPr="00253912">
        <w:rPr>
          <w:rFonts w:ascii="Times New Roman" w:hAnsi="Times New Roman" w:cs="Times New Roman"/>
          <w:sz w:val="22"/>
          <w:szCs w:val="22"/>
        </w:rPr>
        <w:t xml:space="preserve">Although each </w:t>
      </w:r>
      <w:r w:rsidR="007B1474" w:rsidRPr="00253912">
        <w:rPr>
          <w:rFonts w:ascii="Times New Roman" w:hAnsi="Times New Roman" w:cs="Times New Roman"/>
          <w:sz w:val="22"/>
          <w:szCs w:val="22"/>
        </w:rPr>
        <w:t xml:space="preserve">framework </w:t>
      </w:r>
      <w:r w:rsidR="004D0E24" w:rsidRPr="00253912">
        <w:rPr>
          <w:rFonts w:ascii="Times New Roman" w:hAnsi="Times New Roman" w:cs="Times New Roman"/>
          <w:sz w:val="22"/>
          <w:szCs w:val="22"/>
        </w:rPr>
        <w:t xml:space="preserve">is described separately, we recognize that many concepts (e.g., stereotyping, intergroup relationships) are incorporated </w:t>
      </w:r>
      <w:r w:rsidR="007B1474" w:rsidRPr="00253912">
        <w:rPr>
          <w:rFonts w:ascii="Times New Roman" w:hAnsi="Times New Roman" w:cs="Times New Roman"/>
          <w:sz w:val="22"/>
          <w:szCs w:val="22"/>
        </w:rPr>
        <w:t>across</w:t>
      </w:r>
      <w:r w:rsidR="004D0E24" w:rsidRPr="00253912">
        <w:rPr>
          <w:rFonts w:ascii="Times New Roman" w:hAnsi="Times New Roman" w:cs="Times New Roman"/>
          <w:sz w:val="22"/>
          <w:szCs w:val="22"/>
        </w:rPr>
        <w:t xml:space="preserve"> multiple </w:t>
      </w:r>
      <w:r w:rsidR="007B1474" w:rsidRPr="00253912">
        <w:rPr>
          <w:rFonts w:ascii="Times New Roman" w:hAnsi="Times New Roman" w:cs="Times New Roman"/>
          <w:sz w:val="22"/>
          <w:szCs w:val="22"/>
        </w:rPr>
        <w:t>frameworks</w:t>
      </w:r>
      <w:r w:rsidR="004D0E24" w:rsidRPr="00253912">
        <w:rPr>
          <w:rFonts w:ascii="Times New Roman" w:hAnsi="Times New Roman" w:cs="Times New Roman"/>
          <w:sz w:val="22"/>
          <w:szCs w:val="22"/>
        </w:rPr>
        <w:t>.</w:t>
      </w:r>
    </w:p>
    <w:p w14:paraId="6FBFDC77" w14:textId="77777777" w:rsidR="006C2E5B" w:rsidRPr="00253912" w:rsidRDefault="006C2E5B" w:rsidP="00A04ABA">
      <w:pPr>
        <w:spacing w:line="480" w:lineRule="auto"/>
        <w:rPr>
          <w:rFonts w:ascii="Times New Roman" w:hAnsi="Times New Roman" w:cs="Times New Roman"/>
          <w:sz w:val="22"/>
          <w:szCs w:val="22"/>
        </w:rPr>
      </w:pPr>
    </w:p>
    <w:p w14:paraId="2E79C3AF" w14:textId="17129DF5" w:rsidR="006C2E5B" w:rsidRPr="00253912" w:rsidRDefault="006C2E5B" w:rsidP="006C2E5B">
      <w:pPr>
        <w:spacing w:line="480" w:lineRule="auto"/>
        <w:rPr>
          <w:rFonts w:ascii="Times New Roman" w:hAnsi="Times New Roman" w:cs="Times New Roman"/>
          <w:b/>
          <w:bCs/>
          <w:i/>
          <w:iCs/>
          <w:sz w:val="22"/>
          <w:szCs w:val="22"/>
        </w:rPr>
      </w:pPr>
      <w:r w:rsidRPr="00253912">
        <w:rPr>
          <w:rFonts w:ascii="Times New Roman" w:hAnsi="Times New Roman" w:cs="Times New Roman"/>
          <w:b/>
          <w:bCs/>
          <w:i/>
          <w:iCs/>
          <w:sz w:val="22"/>
          <w:szCs w:val="22"/>
        </w:rPr>
        <w:t>Social Identity Development Theory</w:t>
      </w:r>
    </w:p>
    <w:p w14:paraId="1054CD32" w14:textId="03190993" w:rsidR="006C2E5B" w:rsidRPr="00253912" w:rsidRDefault="006C2E5B" w:rsidP="00945EE8">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The Social Identity Development Theory (SIDT;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{"citationItems":[{"id":"ITEM-1","itemData":{"author":[{"dropping-particle":"","family":"Nesdale","given":"Drew","non-dropping-particle":"","parse-names":false,"suffix":""}],"container-title":"The development of the social self","id":"ITEM-1","issue":"7","issued":{"date-parts":[["2004"]]},"page":"219","title":"Social identity processes and children’s ethnic prejudice","type":"article-journal"},"uris":["http://www.mendeley.com/documents/?uuid=958824b1-47c3-47cf-8d70-933fa8679dd6"]},{"id":"ITEM-2","itemData":{"DOI":"https://doi.org/10.1016/S0193-3973(99)00012-X","ISSN":"0193-3973","abstract":"An experiment was carried out to examine developmental changes in children's ethnic preferences and social cognitions to assess predictions drawn from sociocognitive theory and social identity theory. Two hundred and seventy Anglo-Australian children participated, with equal numbers of 8-, 10-, and 12-year-old children being drawn from one of three types of school that differed in its level of ethnic mix. The children listened to a story about an in-group Anglo-Australian boy and an out-group Vietnamese boy, each of whom displayed equal numbers of ethnic stereotype-consistent and stereotype-inconsistent traits. Each story character also displayed a positive and a negative behaviour. The results revealed that, as they increased in age, the children remembered more of the in-group versus out-group story character's stereotype-inconsistent versus stereotype-consistent traits and that they increasingly disliked the in-group story character, whereas they liked the out-group story character. In addition, the in-group and out-group story characters' negative behaviours were attributed to internal and external causes, respectively, whereas their positive behaviours were attributed to external and internal causes, respectively. The greater support for social identity versus sociocognitive theory revealed by these findings is discussed.","author":[{"dropping-particle":"","family":"Nesdale","given":"Drew","non-dropping-particle":"","parse-names":false,"suffix":""}],"container-title":"Journal of Applied Developmental Psychology","id":"ITEM-2","issue":"4","issued":{"date-parts":[["1999"]]},"page":"501-519","title":"Developmental Changes in Children's Ethnic Preferences and Social Cognitions","type":"article-journal","volume":"20"},"uris":["http://www.mendeley.com/documents/?uuid=ea241b7a-3fd1-4142-a7c8-a2add399dc8e"]}],"mendeley":{"formattedCitation":"(Nesdale, 1999, 2004)","manualFormatting":"Nesdale, 1999, 2004)","plainTextFormattedCitation":"(Nesdale, 1999, 2004)","previouslyFormattedCitation":"(Nesdale, 1999, 2004)"},"properties":{"noteIndex":0},"schema":"https://github.com/citation-style-language/schema/raw/master/csl-citation.json"}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Nesdale, 1999, 2004)</w:t>
      </w:r>
      <w:r w:rsidRPr="00253912">
        <w:rPr>
          <w:rFonts w:ascii="Times New Roman" w:hAnsi="Times New Roman" w:cs="Times New Roman"/>
          <w:sz w:val="22"/>
          <w:szCs w:val="22"/>
        </w:rPr>
        <w:fldChar w:fldCharType="end"/>
      </w:r>
      <w:r w:rsidRPr="00253912">
        <w:rPr>
          <w:rFonts w:ascii="Times New Roman" w:hAnsi="Times New Roman" w:cs="Times New Roman"/>
          <w:i/>
          <w:iCs/>
          <w:sz w:val="22"/>
          <w:szCs w:val="22"/>
        </w:rPr>
        <w:t xml:space="preserve"> </w:t>
      </w:r>
      <w:r w:rsidRPr="00253912">
        <w:rPr>
          <w:rFonts w:ascii="Times New Roman" w:hAnsi="Times New Roman" w:cs="Times New Roman"/>
          <w:sz w:val="22"/>
          <w:szCs w:val="22"/>
        </w:rPr>
        <w:t xml:space="preserve">proposes a model of intergroup relations that has implications for </w:t>
      </w:r>
      <w:r w:rsidR="00034791" w:rsidRPr="00253912">
        <w:rPr>
          <w:rFonts w:ascii="Times New Roman" w:hAnsi="Times New Roman" w:cs="Times New Roman"/>
          <w:sz w:val="22"/>
          <w:szCs w:val="22"/>
        </w:rPr>
        <w:t xml:space="preserve">the development of </w:t>
      </w:r>
      <w:r w:rsidRPr="00253912">
        <w:rPr>
          <w:rFonts w:ascii="Times New Roman" w:hAnsi="Times New Roman" w:cs="Times New Roman"/>
          <w:sz w:val="22"/>
          <w:szCs w:val="22"/>
        </w:rPr>
        <w:t>prosocial behaviour toward an outgroup.</w:t>
      </w:r>
      <w:r w:rsidR="00707A68" w:rsidRPr="00253912">
        <w:rPr>
          <w:rFonts w:ascii="Times New Roman" w:hAnsi="Times New Roman" w:cs="Times New Roman"/>
          <w:sz w:val="22"/>
          <w:szCs w:val="22"/>
        </w:rPr>
        <w:t xml:space="preserve"> </w:t>
      </w:r>
      <w:r w:rsidR="007B5C25" w:rsidRPr="00253912">
        <w:rPr>
          <w:rFonts w:ascii="Times New Roman" w:hAnsi="Times New Roman" w:cs="Times New Roman"/>
          <w:sz w:val="22"/>
          <w:szCs w:val="22"/>
        </w:rPr>
        <w:t xml:space="preserve">Although </w:t>
      </w:r>
      <w:r w:rsidR="00707A68" w:rsidRPr="00253912">
        <w:rPr>
          <w:rFonts w:ascii="Times New Roman" w:hAnsi="Times New Roman" w:cs="Times New Roman"/>
          <w:sz w:val="22"/>
          <w:szCs w:val="22"/>
        </w:rPr>
        <w:t xml:space="preserve">originally </w:t>
      </w:r>
      <w:r w:rsidR="00034791" w:rsidRPr="00253912">
        <w:rPr>
          <w:rFonts w:ascii="Times New Roman" w:hAnsi="Times New Roman" w:cs="Times New Roman"/>
          <w:sz w:val="22"/>
          <w:szCs w:val="22"/>
        </w:rPr>
        <w:t>constructed</w:t>
      </w:r>
      <w:r w:rsidR="00707A68" w:rsidRPr="00253912">
        <w:rPr>
          <w:rFonts w:ascii="Times New Roman" w:hAnsi="Times New Roman" w:cs="Times New Roman"/>
          <w:sz w:val="22"/>
          <w:szCs w:val="22"/>
        </w:rPr>
        <w:t xml:space="preserve"> to </w:t>
      </w:r>
      <w:r w:rsidR="00034791" w:rsidRPr="00253912">
        <w:rPr>
          <w:rFonts w:ascii="Times New Roman" w:hAnsi="Times New Roman" w:cs="Times New Roman"/>
          <w:sz w:val="22"/>
          <w:szCs w:val="22"/>
        </w:rPr>
        <w:t xml:space="preserve">focus on explanations for </w:t>
      </w:r>
      <w:r w:rsidR="00707A68" w:rsidRPr="00253912">
        <w:rPr>
          <w:rFonts w:ascii="Times New Roman" w:hAnsi="Times New Roman" w:cs="Times New Roman"/>
          <w:sz w:val="22"/>
          <w:szCs w:val="22"/>
        </w:rPr>
        <w:t xml:space="preserve">racial prejudice, this model can also be applied to explain intergroup relationships in other socially relevant groups. </w:t>
      </w:r>
      <w:r w:rsidRPr="00253912">
        <w:rPr>
          <w:rFonts w:ascii="Times New Roman" w:hAnsi="Times New Roman" w:cs="Times New Roman"/>
          <w:sz w:val="22"/>
          <w:szCs w:val="22"/>
        </w:rPr>
        <w:t xml:space="preserve">Based upon </w:t>
      </w:r>
      <w:r w:rsidRPr="00253912">
        <w:rPr>
          <w:rFonts w:ascii="Times New Roman" w:hAnsi="Times New Roman" w:cs="Times New Roman"/>
          <w:sz w:val="22"/>
          <w:szCs w:val="22"/>
        </w:rPr>
        <w:lastRenderedPageBreak/>
        <w:t xml:space="preserve">Social Identity Theory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{"citationItems":[{"id":"ITEM-1","itemData":{"author":[{"dropping-particle":"","family":"Tajfel","given":"Henri","non-dropping-particle":"","parse-names":false,"suffix":""},{"dropping-particle":"","family":"Turner","given":"John C","non-dropping-particle":"","parse-names":false,"suffix":""}],"chapter-number":"3","container-title":"Organizational identity: A reader","editor":[{"dropping-particle":"","family":"Hatch","given":"Mary Jo","non-dropping-particle":"","parse-names":false,"suffix":""},{"dropping-particle":"","family":"Schultz","given":"Majken","non-dropping-particle":"","parse-names":false,"suffix":""}],"id":"ITEM-1","issued":{"date-parts":[["1979"]]},"page":"33-47","publisher":"Oxford University Press","title":"An integrative theory of intergroup conflict","type":"chapter"},"uris":["http://www.mendeley.com/documents/?uuid=55f12bfe-b429-49ae-aad4-c806ed7d1d4e"]}],"mendeley":{"formattedCitation":"(Tajfel &amp; Turner, 1979)","plainTextFormattedCitation":"(Tajfel &amp; Turner, 1979)","previouslyFormattedCitation":"(Tajfel &amp; Turner, 1979)"},"properties":{"noteIndex":0},"schema":"https://github.com/citation-style-language/schema/raw/master/csl-citation.json"}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(Tajfel &amp; Turner, 1979)</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SIDT </w:t>
      </w:r>
      <w:r w:rsidR="00707A68" w:rsidRPr="00253912">
        <w:rPr>
          <w:rFonts w:ascii="Times New Roman" w:hAnsi="Times New Roman" w:cs="Times New Roman"/>
          <w:sz w:val="22"/>
          <w:szCs w:val="22"/>
        </w:rPr>
        <w:t xml:space="preserve">suggests </w:t>
      </w:r>
      <w:r w:rsidRPr="00253912">
        <w:rPr>
          <w:rFonts w:ascii="Times New Roman" w:hAnsi="Times New Roman" w:cs="Times New Roman"/>
          <w:sz w:val="22"/>
          <w:szCs w:val="22"/>
        </w:rPr>
        <w:t xml:space="preserve">that children develop a sense of </w:t>
      </w:r>
      <w:r w:rsidR="00707A68" w:rsidRPr="00253912">
        <w:rPr>
          <w:rFonts w:ascii="Times New Roman" w:hAnsi="Times New Roman" w:cs="Times New Roman"/>
          <w:sz w:val="22"/>
          <w:szCs w:val="22"/>
        </w:rPr>
        <w:t>being self-embedded</w:t>
      </w:r>
      <w:r w:rsidRPr="00253912">
        <w:rPr>
          <w:rFonts w:ascii="Times New Roman" w:hAnsi="Times New Roman" w:cs="Times New Roman"/>
          <w:sz w:val="22"/>
          <w:szCs w:val="22"/>
        </w:rPr>
        <w:t xml:space="preserve"> within a social group identity. Maintaining a positive individual identity becomes intertwined with maintaining a positive ingroup identity and a sense of similarity with the ingroup, which </w:t>
      </w:r>
      <w:r w:rsidR="00413F72" w:rsidRPr="00253912">
        <w:rPr>
          <w:rFonts w:ascii="Times New Roman" w:hAnsi="Times New Roman" w:cs="Times New Roman"/>
          <w:sz w:val="22"/>
          <w:szCs w:val="22"/>
        </w:rPr>
        <w:t xml:space="preserve">may </w:t>
      </w:r>
      <w:r w:rsidRPr="00253912">
        <w:rPr>
          <w:rFonts w:ascii="Times New Roman" w:hAnsi="Times New Roman" w:cs="Times New Roman"/>
          <w:sz w:val="22"/>
          <w:szCs w:val="22"/>
        </w:rPr>
        <w:t xml:space="preserve">lead to outgroup prejudice. </w:t>
      </w:r>
      <w:r w:rsidR="00707A68" w:rsidRPr="00253912">
        <w:rPr>
          <w:rFonts w:ascii="Times New Roman" w:hAnsi="Times New Roman" w:cs="Times New Roman"/>
          <w:sz w:val="22"/>
          <w:szCs w:val="22"/>
        </w:rPr>
        <w:t>According to SIDT, children’s intergroup attitudes and behaviours can be</w:t>
      </w:r>
      <w:r w:rsidR="00B1373A" w:rsidRPr="00253912">
        <w:rPr>
          <w:rFonts w:ascii="Times New Roman" w:hAnsi="Times New Roman" w:cs="Times New Roman"/>
          <w:sz w:val="22"/>
          <w:szCs w:val="22"/>
        </w:rPr>
        <w:t xml:space="preserve"> marked by</w:t>
      </w:r>
      <w:r w:rsidR="00707A68" w:rsidRPr="00253912">
        <w:rPr>
          <w:rFonts w:ascii="Times New Roman" w:hAnsi="Times New Roman" w:cs="Times New Roman"/>
          <w:sz w:val="22"/>
          <w:szCs w:val="22"/>
        </w:rPr>
        <w:t xml:space="preserve"> four phases: undifferentiated, awareness, preference, then </w:t>
      </w:r>
      <w:r w:rsidR="00413F72" w:rsidRPr="00253912">
        <w:rPr>
          <w:rFonts w:ascii="Times New Roman" w:hAnsi="Times New Roman" w:cs="Times New Roman"/>
          <w:sz w:val="22"/>
          <w:szCs w:val="22"/>
        </w:rPr>
        <w:t>potentially</w:t>
      </w:r>
      <w:r w:rsidR="00707A68" w:rsidRPr="00253912">
        <w:rPr>
          <w:rFonts w:ascii="Times New Roman" w:hAnsi="Times New Roman" w:cs="Times New Roman"/>
          <w:sz w:val="22"/>
          <w:szCs w:val="22"/>
        </w:rPr>
        <w:t xml:space="preserve"> prejudice. </w:t>
      </w:r>
      <w:r w:rsidR="00D24A31" w:rsidRPr="00253912">
        <w:rPr>
          <w:rFonts w:ascii="Times New Roman" w:hAnsi="Times New Roman" w:cs="Times New Roman"/>
          <w:sz w:val="22"/>
          <w:szCs w:val="22"/>
        </w:rPr>
        <w:t>Only under</w:t>
      </w:r>
      <w:r w:rsidR="000931FD" w:rsidRPr="00253912">
        <w:rPr>
          <w:rFonts w:ascii="Times New Roman" w:hAnsi="Times New Roman" w:cs="Times New Roman"/>
          <w:sz w:val="22"/>
          <w:szCs w:val="22"/>
        </w:rPr>
        <w:t xml:space="preserve"> certain conditions </w:t>
      </w:r>
      <w:r w:rsidR="00D24A31" w:rsidRPr="00253912">
        <w:rPr>
          <w:rFonts w:ascii="Times New Roman" w:hAnsi="Times New Roman" w:cs="Times New Roman"/>
          <w:sz w:val="22"/>
          <w:szCs w:val="22"/>
        </w:rPr>
        <w:t>does</w:t>
      </w:r>
      <w:r w:rsidR="00A5249D" w:rsidRPr="00253912">
        <w:rPr>
          <w:rFonts w:ascii="Times New Roman" w:hAnsi="Times New Roman" w:cs="Times New Roman"/>
          <w:sz w:val="22"/>
          <w:szCs w:val="22"/>
        </w:rPr>
        <w:t xml:space="preserve"> </w:t>
      </w:r>
      <w:r w:rsidR="000931FD" w:rsidRPr="00253912">
        <w:rPr>
          <w:rFonts w:ascii="Times New Roman" w:hAnsi="Times New Roman" w:cs="Times New Roman"/>
          <w:sz w:val="22"/>
          <w:szCs w:val="22"/>
        </w:rPr>
        <w:t>prejudice</w:t>
      </w:r>
      <w:r w:rsidR="00D24A31" w:rsidRPr="00253912">
        <w:rPr>
          <w:rFonts w:ascii="Times New Roman" w:hAnsi="Times New Roman" w:cs="Times New Roman"/>
          <w:sz w:val="22"/>
          <w:szCs w:val="22"/>
        </w:rPr>
        <w:t xml:space="preserve"> emerge</w:t>
      </w:r>
      <w:r w:rsidR="000931FD" w:rsidRPr="00253912">
        <w:rPr>
          <w:rFonts w:ascii="Times New Roman" w:hAnsi="Times New Roman" w:cs="Times New Roman"/>
          <w:sz w:val="22"/>
          <w:szCs w:val="22"/>
        </w:rPr>
        <w:t>. For example,</w:t>
      </w:r>
      <w:r w:rsidR="00707A68" w:rsidRPr="00253912">
        <w:rPr>
          <w:rFonts w:ascii="Times New Roman" w:hAnsi="Times New Roman" w:cs="Times New Roman"/>
          <w:sz w:val="22"/>
          <w:szCs w:val="22"/>
        </w:rPr>
        <w:t xml:space="preserve"> </w:t>
      </w:r>
      <w:r w:rsidR="004D0E24" w:rsidRPr="00253912">
        <w:rPr>
          <w:rFonts w:ascii="Times New Roman" w:hAnsi="Times New Roman" w:cs="Times New Roman"/>
          <w:sz w:val="22"/>
          <w:szCs w:val="22"/>
        </w:rPr>
        <w:t xml:space="preserve">feelings of </w:t>
      </w:r>
      <w:r w:rsidR="00707A68" w:rsidRPr="00253912">
        <w:rPr>
          <w:rFonts w:ascii="Times New Roman" w:hAnsi="Times New Roman" w:cs="Times New Roman"/>
          <w:sz w:val="22"/>
          <w:szCs w:val="22"/>
        </w:rPr>
        <w:t xml:space="preserve">inclusion and belonging </w:t>
      </w:r>
      <w:r w:rsidR="000931FD" w:rsidRPr="00253912">
        <w:rPr>
          <w:rFonts w:ascii="Times New Roman" w:hAnsi="Times New Roman" w:cs="Times New Roman"/>
          <w:sz w:val="22"/>
          <w:szCs w:val="22"/>
        </w:rPr>
        <w:t>can motivate</w:t>
      </w:r>
      <w:r w:rsidR="00B1373A" w:rsidRPr="00253912">
        <w:rPr>
          <w:rFonts w:ascii="Times New Roman" w:hAnsi="Times New Roman" w:cs="Times New Roman"/>
          <w:sz w:val="22"/>
          <w:szCs w:val="22"/>
        </w:rPr>
        <w:t xml:space="preserve"> children’s </w:t>
      </w:r>
      <w:r w:rsidR="00D24A31" w:rsidRPr="00253912">
        <w:rPr>
          <w:rFonts w:ascii="Times New Roman" w:hAnsi="Times New Roman" w:cs="Times New Roman"/>
          <w:sz w:val="22"/>
          <w:szCs w:val="22"/>
        </w:rPr>
        <w:t xml:space="preserve">ingroup </w:t>
      </w:r>
      <w:r w:rsidR="00B1373A" w:rsidRPr="00253912">
        <w:rPr>
          <w:rFonts w:ascii="Times New Roman" w:hAnsi="Times New Roman" w:cs="Times New Roman"/>
          <w:sz w:val="22"/>
          <w:szCs w:val="22"/>
        </w:rPr>
        <w:t xml:space="preserve">identification, which </w:t>
      </w:r>
      <w:r w:rsidR="007D4B6C" w:rsidRPr="00253912">
        <w:rPr>
          <w:rFonts w:ascii="Times New Roman" w:hAnsi="Times New Roman" w:cs="Times New Roman"/>
          <w:sz w:val="22"/>
          <w:szCs w:val="22"/>
        </w:rPr>
        <w:t xml:space="preserve">may </w:t>
      </w:r>
      <w:r w:rsidR="00B1373A" w:rsidRPr="00253912">
        <w:rPr>
          <w:rFonts w:ascii="Times New Roman" w:hAnsi="Times New Roman" w:cs="Times New Roman"/>
          <w:sz w:val="22"/>
          <w:szCs w:val="22"/>
        </w:rPr>
        <w:t xml:space="preserve">in turn </w:t>
      </w:r>
      <w:r w:rsidR="000422BD" w:rsidRPr="00253912">
        <w:rPr>
          <w:rFonts w:ascii="Times New Roman" w:hAnsi="Times New Roman" w:cs="Times New Roman"/>
          <w:sz w:val="22"/>
          <w:szCs w:val="22"/>
        </w:rPr>
        <w:t>lead</w:t>
      </w:r>
      <w:r w:rsidR="00B1373A" w:rsidRPr="00253912">
        <w:rPr>
          <w:rFonts w:ascii="Times New Roman" w:hAnsi="Times New Roman" w:cs="Times New Roman"/>
          <w:sz w:val="22"/>
          <w:szCs w:val="22"/>
        </w:rPr>
        <w:t xml:space="preserve"> to </w:t>
      </w:r>
      <w:r w:rsidR="007D4B6C" w:rsidRPr="00253912">
        <w:rPr>
          <w:rFonts w:ascii="Times New Roman" w:hAnsi="Times New Roman" w:cs="Times New Roman"/>
          <w:sz w:val="22"/>
          <w:szCs w:val="22"/>
        </w:rPr>
        <w:t xml:space="preserve">a </w:t>
      </w:r>
      <w:r w:rsidR="00B1373A" w:rsidRPr="00253912">
        <w:rPr>
          <w:rFonts w:ascii="Times New Roman" w:hAnsi="Times New Roman" w:cs="Times New Roman"/>
          <w:sz w:val="22"/>
          <w:szCs w:val="22"/>
        </w:rPr>
        <w:t>cascading of intergroup attitudes and behaviours</w:t>
      </w:r>
      <w:r w:rsidR="0055324B" w:rsidRPr="00253912">
        <w:rPr>
          <w:rFonts w:ascii="Times New Roman" w:hAnsi="Times New Roman" w:cs="Times New Roman"/>
          <w:sz w:val="22"/>
          <w:szCs w:val="22"/>
        </w:rPr>
        <w:t xml:space="preserve"> (including </w:t>
      </w:r>
      <w:r w:rsidR="00CC21D9" w:rsidRPr="00253912">
        <w:rPr>
          <w:rFonts w:ascii="Times New Roman" w:hAnsi="Times New Roman" w:cs="Times New Roman"/>
          <w:sz w:val="22"/>
          <w:szCs w:val="22"/>
        </w:rPr>
        <w:t xml:space="preserve">decreased </w:t>
      </w:r>
      <w:r w:rsidR="0055324B" w:rsidRPr="00253912">
        <w:rPr>
          <w:rFonts w:ascii="Times New Roman" w:hAnsi="Times New Roman" w:cs="Times New Roman"/>
          <w:sz w:val="22"/>
          <w:szCs w:val="22"/>
        </w:rPr>
        <w:t xml:space="preserve">outgroup prosocial </w:t>
      </w:r>
      <w:r w:rsidR="000422BD" w:rsidRPr="00253912">
        <w:rPr>
          <w:rFonts w:ascii="Times New Roman" w:hAnsi="Times New Roman" w:cs="Times New Roman"/>
          <w:sz w:val="22"/>
          <w:szCs w:val="22"/>
        </w:rPr>
        <w:t>behaviour</w:t>
      </w:r>
      <w:r w:rsidR="0055324B" w:rsidRPr="00253912">
        <w:rPr>
          <w:rFonts w:ascii="Times New Roman" w:hAnsi="Times New Roman" w:cs="Times New Roman"/>
          <w:sz w:val="22"/>
          <w:szCs w:val="22"/>
        </w:rPr>
        <w:t>)</w:t>
      </w:r>
      <w:r w:rsidR="00A5249D" w:rsidRPr="00253912">
        <w:rPr>
          <w:rFonts w:ascii="Times New Roman" w:hAnsi="Times New Roman" w:cs="Times New Roman"/>
          <w:sz w:val="22"/>
          <w:szCs w:val="22"/>
        </w:rPr>
        <w:t xml:space="preserve"> that support prejudice</w:t>
      </w:r>
      <w:r w:rsidR="00B1373A" w:rsidRPr="00253912">
        <w:rPr>
          <w:rFonts w:ascii="Times New Roman" w:hAnsi="Times New Roman" w:cs="Times New Roman"/>
          <w:sz w:val="22"/>
          <w:szCs w:val="22"/>
        </w:rPr>
        <w:t xml:space="preserve">. </w:t>
      </w:r>
      <w:r w:rsidR="005C09DF" w:rsidRPr="00253912">
        <w:rPr>
          <w:rFonts w:ascii="Times New Roman" w:hAnsi="Times New Roman" w:cs="Times New Roman"/>
          <w:sz w:val="22"/>
          <w:szCs w:val="22"/>
        </w:rPr>
        <w:t>In addition, SIDT predicts that age plays</w:t>
      </w:r>
      <w:r w:rsidR="007E2D7E" w:rsidRPr="00253912">
        <w:rPr>
          <w:rFonts w:ascii="Times New Roman" w:hAnsi="Times New Roman" w:cs="Times New Roman"/>
          <w:sz w:val="22"/>
          <w:szCs w:val="22"/>
        </w:rPr>
        <w:t xml:space="preserve"> a</w:t>
      </w:r>
      <w:r w:rsidR="00CD011A" w:rsidRPr="00253912">
        <w:rPr>
          <w:rFonts w:ascii="Times New Roman" w:hAnsi="Times New Roman" w:cs="Times New Roman"/>
          <w:sz w:val="22"/>
          <w:szCs w:val="22"/>
        </w:rPr>
        <w:t>n important role in this path to prejudice</w:t>
      </w:r>
      <w:r w:rsidR="00B37834" w:rsidRPr="00253912">
        <w:rPr>
          <w:rFonts w:ascii="Times New Roman" w:hAnsi="Times New Roman" w:cs="Times New Roman"/>
          <w:sz w:val="22"/>
          <w:szCs w:val="22"/>
        </w:rPr>
        <w:t xml:space="preserve">: </w:t>
      </w:r>
      <w:r w:rsidR="00CD011A" w:rsidRPr="00253912">
        <w:rPr>
          <w:rFonts w:ascii="Times New Roman" w:hAnsi="Times New Roman" w:cs="Times New Roman"/>
          <w:sz w:val="22"/>
          <w:szCs w:val="22"/>
        </w:rPr>
        <w:t xml:space="preserve">children younger than 6 to 7 years are unlikely to develop </w:t>
      </w:r>
      <w:r w:rsidR="002A0C44" w:rsidRPr="00253912">
        <w:rPr>
          <w:rFonts w:ascii="Times New Roman" w:hAnsi="Times New Roman" w:cs="Times New Roman"/>
          <w:sz w:val="22"/>
          <w:szCs w:val="22"/>
        </w:rPr>
        <w:t xml:space="preserve">prejudice </w:t>
      </w:r>
      <w:r w:rsidR="00CD011A" w:rsidRPr="00253912">
        <w:rPr>
          <w:rFonts w:ascii="Times New Roman" w:hAnsi="Times New Roman" w:cs="Times New Roman"/>
          <w:sz w:val="22"/>
          <w:szCs w:val="22"/>
        </w:rPr>
        <w:t xml:space="preserve">because they do not yet </w:t>
      </w:r>
      <w:r w:rsidR="00CE4154" w:rsidRPr="00253912">
        <w:rPr>
          <w:rFonts w:ascii="Times New Roman" w:hAnsi="Times New Roman" w:cs="Times New Roman"/>
          <w:sz w:val="22"/>
          <w:szCs w:val="22"/>
        </w:rPr>
        <w:t>understand the</w:t>
      </w:r>
      <w:r w:rsidR="00B83853" w:rsidRPr="00253912">
        <w:rPr>
          <w:rFonts w:ascii="Times New Roman" w:hAnsi="Times New Roman" w:cs="Times New Roman"/>
          <w:sz w:val="22"/>
          <w:szCs w:val="22"/>
        </w:rPr>
        <w:t xml:space="preserve"> </w:t>
      </w:r>
      <w:r w:rsidR="00CD011A" w:rsidRPr="00253912">
        <w:rPr>
          <w:rFonts w:ascii="Times New Roman" w:hAnsi="Times New Roman" w:cs="Times New Roman"/>
          <w:sz w:val="22"/>
          <w:szCs w:val="22"/>
        </w:rPr>
        <w:t>social motives and knowledge</w:t>
      </w:r>
      <w:r w:rsidR="002B50AA" w:rsidRPr="00253912">
        <w:rPr>
          <w:rFonts w:ascii="Times New Roman" w:hAnsi="Times New Roman" w:cs="Times New Roman"/>
          <w:sz w:val="22"/>
          <w:szCs w:val="22"/>
        </w:rPr>
        <w:t>—such as stereotypes—</w:t>
      </w:r>
      <w:r w:rsidR="00945EE8" w:rsidRPr="00253912">
        <w:rPr>
          <w:rFonts w:ascii="Times New Roman" w:hAnsi="Times New Roman" w:cs="Times New Roman"/>
          <w:sz w:val="22"/>
          <w:szCs w:val="22"/>
        </w:rPr>
        <w:t>necessary for disliking the outgroup</w:t>
      </w:r>
      <w:r w:rsidR="008B529C" w:rsidRPr="00253912">
        <w:rPr>
          <w:rFonts w:ascii="Times New Roman" w:hAnsi="Times New Roman" w:cs="Times New Roman"/>
          <w:sz w:val="22"/>
          <w:szCs w:val="22"/>
        </w:rPr>
        <w:t xml:space="preserve"> </w:t>
      </w:r>
      <w:r w:rsidR="007F13F1" w:rsidRPr="00253912">
        <w:rPr>
          <w:rFonts w:ascii="Times New Roman" w:hAnsi="Times New Roman" w:cs="Times New Roman"/>
          <w:sz w:val="22"/>
          <w:szCs w:val="22"/>
        </w:rPr>
        <w:t>(Nesdale et al., 20</w:t>
      </w:r>
      <w:r w:rsidR="00603CA4" w:rsidRPr="00253912">
        <w:rPr>
          <w:rFonts w:ascii="Times New Roman" w:hAnsi="Times New Roman" w:cs="Times New Roman"/>
          <w:sz w:val="22"/>
          <w:szCs w:val="22"/>
        </w:rPr>
        <w:t>05)</w:t>
      </w:r>
      <w:r w:rsidR="00945EE8"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Crucially, SIDT </w:t>
      </w:r>
      <w:r w:rsidR="00707A68" w:rsidRPr="00253912">
        <w:rPr>
          <w:rFonts w:ascii="Times New Roman" w:hAnsi="Times New Roman" w:cs="Times New Roman"/>
          <w:sz w:val="22"/>
          <w:szCs w:val="22"/>
        </w:rPr>
        <w:t xml:space="preserve">also considers </w:t>
      </w:r>
      <w:r w:rsidR="00E265E9" w:rsidRPr="00253912">
        <w:rPr>
          <w:rFonts w:ascii="Times New Roman" w:hAnsi="Times New Roman" w:cs="Times New Roman"/>
          <w:sz w:val="22"/>
          <w:szCs w:val="22"/>
        </w:rPr>
        <w:t xml:space="preserve">how </w:t>
      </w:r>
      <w:r w:rsidR="00707A68" w:rsidRPr="00253912">
        <w:rPr>
          <w:rFonts w:ascii="Times New Roman" w:hAnsi="Times New Roman" w:cs="Times New Roman"/>
          <w:sz w:val="22"/>
          <w:szCs w:val="22"/>
        </w:rPr>
        <w:t xml:space="preserve">context-level factors </w:t>
      </w:r>
      <w:r w:rsidR="00E265E9" w:rsidRPr="00253912">
        <w:rPr>
          <w:rFonts w:ascii="Times New Roman" w:hAnsi="Times New Roman" w:cs="Times New Roman"/>
          <w:sz w:val="22"/>
          <w:szCs w:val="22"/>
        </w:rPr>
        <w:t xml:space="preserve">may shape </w:t>
      </w:r>
      <w:r w:rsidR="00707A68" w:rsidRPr="00253912">
        <w:rPr>
          <w:rFonts w:ascii="Times New Roman" w:hAnsi="Times New Roman" w:cs="Times New Roman"/>
          <w:sz w:val="22"/>
          <w:szCs w:val="22"/>
        </w:rPr>
        <w:t xml:space="preserve">prejudice development. Specifically, SIDT argues that the emergence of prejudice is dependent upon children’s unique social </w:t>
      </w:r>
      <w:r w:rsidR="000422BD" w:rsidRPr="00253912">
        <w:rPr>
          <w:rFonts w:ascii="Times New Roman" w:hAnsi="Times New Roman" w:cs="Times New Roman"/>
          <w:sz w:val="22"/>
          <w:szCs w:val="22"/>
        </w:rPr>
        <w:t>situations</w:t>
      </w:r>
      <w:r w:rsidR="00707A68" w:rsidRPr="00253912">
        <w:rPr>
          <w:rFonts w:ascii="Times New Roman" w:hAnsi="Times New Roman" w:cs="Times New Roman"/>
          <w:sz w:val="22"/>
          <w:szCs w:val="22"/>
        </w:rPr>
        <w:t xml:space="preserve">. </w:t>
      </w:r>
      <w:r w:rsidR="00B1373A" w:rsidRPr="00253912">
        <w:rPr>
          <w:rFonts w:ascii="Times New Roman" w:hAnsi="Times New Roman" w:cs="Times New Roman"/>
          <w:sz w:val="22"/>
          <w:szCs w:val="22"/>
        </w:rPr>
        <w:t xml:space="preserve">For example, children may be more or less inclined to express and act upon those prejudices in line with the group norm. </w:t>
      </w:r>
      <w:r w:rsidR="00682DE4" w:rsidRPr="00253912">
        <w:rPr>
          <w:rFonts w:ascii="Times New Roman" w:hAnsi="Times New Roman" w:cs="Times New Roman"/>
          <w:sz w:val="22"/>
          <w:szCs w:val="22"/>
        </w:rPr>
        <w:t xml:space="preserve">Other group norms, such as reciprocity and collaboration, then, may also influence how children interact with socially relevant outgroup members. </w:t>
      </w:r>
      <w:r w:rsidRPr="00253912">
        <w:rPr>
          <w:rFonts w:ascii="Times New Roman" w:hAnsi="Times New Roman" w:cs="Times New Roman"/>
          <w:sz w:val="22"/>
          <w:szCs w:val="22"/>
        </w:rPr>
        <w:t xml:space="preserve">An appreciation of the context </w:t>
      </w:r>
      <w:r w:rsidR="00D24A31" w:rsidRPr="00253912">
        <w:rPr>
          <w:rFonts w:ascii="Times New Roman" w:hAnsi="Times New Roman" w:cs="Times New Roman"/>
          <w:sz w:val="22"/>
          <w:szCs w:val="22"/>
        </w:rPr>
        <w:t>of</w:t>
      </w:r>
      <w:r w:rsidRPr="00253912">
        <w:rPr>
          <w:rFonts w:ascii="Times New Roman" w:hAnsi="Times New Roman" w:cs="Times New Roman"/>
          <w:sz w:val="22"/>
          <w:szCs w:val="22"/>
        </w:rPr>
        <w:t xml:space="preserve"> intergroup relations is particularly relevant to understanding</w:t>
      </w:r>
      <w:r w:rsidR="00E265E9" w:rsidRPr="00253912">
        <w:rPr>
          <w:rFonts w:ascii="Times New Roman" w:hAnsi="Times New Roman" w:cs="Times New Roman"/>
          <w:sz w:val="22"/>
          <w:szCs w:val="22"/>
        </w:rPr>
        <w:t xml:space="preserve"> the development of</w:t>
      </w:r>
      <w:r w:rsidRPr="00253912">
        <w:rPr>
          <w:rFonts w:ascii="Times New Roman" w:hAnsi="Times New Roman" w:cs="Times New Roman"/>
          <w:sz w:val="22"/>
          <w:szCs w:val="22"/>
        </w:rPr>
        <w:t xml:space="preserve"> outgroup prosocial behaviour. </w:t>
      </w:r>
    </w:p>
    <w:p w14:paraId="2050A89E" w14:textId="77777777" w:rsidR="006C2E5B" w:rsidRPr="00253912" w:rsidRDefault="006C2E5B" w:rsidP="006C2E5B">
      <w:pPr>
        <w:spacing w:line="480" w:lineRule="auto"/>
        <w:ind w:firstLine="720"/>
        <w:rPr>
          <w:rFonts w:ascii="Times New Roman" w:hAnsi="Times New Roman" w:cs="Times New Roman"/>
          <w:sz w:val="22"/>
          <w:szCs w:val="22"/>
        </w:rPr>
      </w:pPr>
    </w:p>
    <w:p w14:paraId="51618ABE" w14:textId="77777777" w:rsidR="006C2E5B" w:rsidRPr="00253912" w:rsidRDefault="006C2E5B" w:rsidP="006C2E5B">
      <w:pPr>
        <w:spacing w:line="480" w:lineRule="auto"/>
        <w:rPr>
          <w:rFonts w:ascii="Times New Roman" w:hAnsi="Times New Roman" w:cs="Times New Roman"/>
          <w:b/>
          <w:bCs/>
          <w:i/>
          <w:iCs/>
          <w:sz w:val="22"/>
          <w:szCs w:val="22"/>
        </w:rPr>
      </w:pPr>
      <w:r w:rsidRPr="00253912">
        <w:rPr>
          <w:rFonts w:ascii="Times New Roman" w:hAnsi="Times New Roman" w:cs="Times New Roman"/>
          <w:b/>
          <w:bCs/>
          <w:i/>
          <w:iCs/>
          <w:sz w:val="22"/>
          <w:szCs w:val="22"/>
        </w:rPr>
        <w:t>Social Reasoning Development Framework</w:t>
      </w:r>
    </w:p>
    <w:p w14:paraId="26147098" w14:textId="71D01D75" w:rsidR="006C2E5B" w:rsidRPr="00253912" w:rsidRDefault="006C2E5B" w:rsidP="00682DE4">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The Social Reasoning Developmental framework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BN":"1444396307","author":[{"dropping-particle":"","family":"Killen","given":"Melanie","non-dropping-particle":"","parse-names":false,"suffix":""},{"dropping-particle":"","family":"Rutland","given":"Adam","non-dropping-particle":"","parse-names":false,"suffix":""}],"id":"ITEM-1","issued":{"date-parts":[["2013"]]},"publisher":"John Wiley &amp; Sons","title":"Children and social exclusion: Morality, prejudice, and group identity","type":"book"},"uris":["http://www.mendeley.com/documents/?uuid=8fd36017-532b-4d12-b96a-f034170353ae"]},{"id":"ITEM-2","itemData":{"ISSN":"1745-6916","author":[{"dropping-particle":"","family":"Rutland","given":"Adam","non-dropping-particle":"","parse-names":false,"suffix":""},{"dropping-particle":"","family":"Killen","given":"Melanie","non-dropping-particle":"","parse-names":false,"suffix":""},{"dropping-particle":"","family":"Abrams","given":"Dominic","non-dropping-particle":"","parse-names":false,"suffix":""}],"container-title":"Perspectives on Psychological Science","id":"ITEM-2","issue":"3","issued":{"date-parts":[["2010"]]},"page":"279-291","publisher":"Sage Publications Sage CA: Los Angeles, CA","title":"A new social-cognitive developmental perspective on prejudice: The interplay between morality and group identity","type":"article-journal","volume":"5"},"uris":["http://www.mendeley.com/documents/?uuid=aaf3e3cf-c935-4c45-8e62-bf1b1ae314e0"]}],"mendeley":{"formattedCitation":"(Killen &amp; Rutland, 2013; Rutland et al., 2010)","manualFormatting":"(SRD; Killen &amp; Rutland, 2013; Rutland, Killen, &amp; Abrams, 2010)","plainTextFormattedCitation":"(Killen &amp; Rutland, 2013; Rutland et al., 2010)","previouslyFormattedCitation":"(Killen &amp; Rutland, 2013; Rutland et al., 2010)"},"properties":{"noteIndex":0},"schema":"https://github.com/citation-style-language/schema/raw/master/csl-citation.json"}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(SRD; Killen &amp; Rutland, 2013; Rutland</w:t>
      </w:r>
      <w:r w:rsidR="002A0C44"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2010)</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suggests that children simultaneously develop morality and prejudicial tendencies and navigate moral concerns (such as considerations of equality and fairness), cognitive processes (such as mental state attribution and intentionality inference), and social concerns (such as group norms and identity) concerning intergroup behaviours. SRD suggests that children weigh up these competing, and sometimes complementary, concerns, and depending on the context, </w:t>
      </w:r>
      <w:r w:rsidR="00682DE4" w:rsidRPr="00253912">
        <w:rPr>
          <w:rFonts w:ascii="Times New Roman" w:hAnsi="Times New Roman" w:cs="Times New Roman"/>
          <w:sz w:val="22"/>
          <w:szCs w:val="22"/>
        </w:rPr>
        <w:t xml:space="preserve">different </w:t>
      </w:r>
      <w:r w:rsidRPr="00253912">
        <w:rPr>
          <w:rFonts w:ascii="Times New Roman" w:hAnsi="Times New Roman" w:cs="Times New Roman"/>
          <w:sz w:val="22"/>
          <w:szCs w:val="22"/>
        </w:rPr>
        <w:t xml:space="preserve">processes may </w:t>
      </w:r>
      <w:r w:rsidR="00682DE4" w:rsidRPr="00253912">
        <w:rPr>
          <w:rFonts w:ascii="Times New Roman" w:hAnsi="Times New Roman" w:cs="Times New Roman"/>
          <w:sz w:val="22"/>
          <w:szCs w:val="22"/>
        </w:rPr>
        <w:t xml:space="preserve">be prioritized and used to </w:t>
      </w:r>
      <w:r w:rsidRPr="00253912">
        <w:rPr>
          <w:rFonts w:ascii="Times New Roman" w:hAnsi="Times New Roman" w:cs="Times New Roman"/>
          <w:sz w:val="22"/>
          <w:szCs w:val="22"/>
        </w:rPr>
        <w:t xml:space="preserve">direct behaviour. </w:t>
      </w:r>
      <w:r w:rsidR="00682DE4" w:rsidRPr="00253912">
        <w:rPr>
          <w:rFonts w:ascii="Times New Roman" w:hAnsi="Times New Roman" w:cs="Times New Roman"/>
          <w:sz w:val="22"/>
          <w:szCs w:val="22"/>
        </w:rPr>
        <w:t xml:space="preserve">Thus, SRD endorses both individual-level and context-level predictors. On the individual level, the concept of fairness is central to children’s morality </w:t>
      </w:r>
      <w:r w:rsidR="00682DE4" w:rsidRPr="00253912">
        <w:rPr>
          <w:rFonts w:ascii="Times New Roman" w:hAnsi="Times New Roman" w:cs="Times New Roman"/>
          <w:sz w:val="22"/>
          <w:szCs w:val="22"/>
        </w:rPr>
        <w:lastRenderedPageBreak/>
        <w:t xml:space="preserve">judgements, which will in turn affect how they choose to interact with the outgroup (either prosocially or antisocially). </w:t>
      </w:r>
      <w:r w:rsidRPr="00253912">
        <w:rPr>
          <w:rFonts w:ascii="Times New Roman" w:hAnsi="Times New Roman" w:cs="Times New Roman"/>
          <w:sz w:val="22"/>
          <w:szCs w:val="22"/>
        </w:rPr>
        <w:t xml:space="preserve">However, </w:t>
      </w:r>
      <w:r w:rsidR="00682DE4" w:rsidRPr="00253912">
        <w:rPr>
          <w:rFonts w:ascii="Times New Roman" w:hAnsi="Times New Roman" w:cs="Times New Roman"/>
          <w:sz w:val="22"/>
          <w:szCs w:val="22"/>
        </w:rPr>
        <w:t>SRD</w:t>
      </w:r>
      <w:r w:rsidRPr="00253912">
        <w:rPr>
          <w:rFonts w:ascii="Times New Roman" w:hAnsi="Times New Roman" w:cs="Times New Roman"/>
          <w:sz w:val="22"/>
          <w:szCs w:val="22"/>
        </w:rPr>
        <w:t xml:space="preserve"> also acknowledges that children’s moral decision-making processes can also be influenced by socio-contextual and socio-cognitive factors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1745-6916","author":[{"dropping-particle":"","family":"Rutland","given":"Adam","non-dropping-particle":"","parse-names":false,"suffix":""},{"dropping-particle":"","family":"Killen","given":"Melanie","non-dropping-particle":"","parse-names":false,"suffix":""},{"dropping-particle":"","family":"Abrams","given":"Dominic","non-dropping-particle":"","parse-names":false,"suffix":""}],"container-title":"Perspectives on Psychological Science","id":"ITEM-1","issue":"3","issued":{"date-parts":[["2010"]]},"page":"279-291","publisher":"Sage Publications Sage CA: Los Angeles, CA","title":"A new social-cognitive developmental perspective on prejudice: The interplay between morality and group identity","type":"article-journal","volume":"5"},"uris":["http://www.mendeley.com/documents/?uuid=aaf3e3cf-c935-4c45-8e62-bf1b1ae314e0"]}],"mendeley":{"formattedCitation":"(Rutland et al., 2010)","plainTextFormattedCitation":"(Rutland et al., 2010)","previouslyFormattedCitation":"(Rutland et al., 2010)"},"properties":{"noteIndex":0},"schema":"https://github.com/citation-style-language/schema/raw/master/csl-citation.json"}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(Rutland et al., 2010)</w:t>
      </w:r>
      <w:r w:rsidRPr="00253912">
        <w:rPr>
          <w:rFonts w:ascii="Times New Roman" w:hAnsi="Times New Roman" w:cs="Times New Roman"/>
          <w:sz w:val="22"/>
          <w:szCs w:val="22"/>
        </w:rPr>
        <w:fldChar w:fldCharType="end"/>
      </w:r>
      <w:r w:rsidR="00682DE4" w:rsidRPr="00253912">
        <w:rPr>
          <w:rFonts w:ascii="Times New Roman" w:hAnsi="Times New Roman" w:cs="Times New Roman"/>
          <w:sz w:val="22"/>
          <w:szCs w:val="22"/>
        </w:rPr>
        <w:t xml:space="preserve">. One such example could be structural inequalities – children’s awareness of structural inequality can interact with their fairness judgements, thus </w:t>
      </w:r>
      <w:r w:rsidR="009A638D" w:rsidRPr="00253912">
        <w:rPr>
          <w:rFonts w:ascii="Times New Roman" w:hAnsi="Times New Roman" w:cs="Times New Roman"/>
          <w:sz w:val="22"/>
          <w:szCs w:val="22"/>
        </w:rPr>
        <w:t xml:space="preserve">influencing </w:t>
      </w:r>
      <w:r w:rsidR="00682DE4" w:rsidRPr="00253912">
        <w:rPr>
          <w:rFonts w:ascii="Times New Roman" w:hAnsi="Times New Roman" w:cs="Times New Roman"/>
          <w:sz w:val="22"/>
          <w:szCs w:val="22"/>
        </w:rPr>
        <w:t>how they behave towards the outgroup</w:t>
      </w:r>
      <w:r w:rsidR="00D3202A" w:rsidRPr="00253912">
        <w:rPr>
          <w:rFonts w:ascii="Times New Roman" w:hAnsi="Times New Roman" w:cs="Times New Roman"/>
          <w:sz w:val="22"/>
          <w:szCs w:val="22"/>
        </w:rPr>
        <w:t xml:space="preserve"> (Rizzo &amp; Killen, 2020)</w:t>
      </w:r>
      <w:r w:rsidR="00682DE4" w:rsidRPr="00253912">
        <w:rPr>
          <w:rFonts w:ascii="Times New Roman" w:hAnsi="Times New Roman" w:cs="Times New Roman"/>
          <w:sz w:val="22"/>
          <w:szCs w:val="22"/>
        </w:rPr>
        <w:t xml:space="preserve">. </w:t>
      </w:r>
      <w:r w:rsidR="005F1F6C" w:rsidRPr="00253912">
        <w:rPr>
          <w:rFonts w:ascii="Times New Roman" w:hAnsi="Times New Roman" w:cs="Times New Roman"/>
          <w:sz w:val="22"/>
          <w:szCs w:val="22"/>
        </w:rPr>
        <w:t>Another example could be the cost of helping, where more challeng</w:t>
      </w:r>
      <w:r w:rsidR="00FB6A13" w:rsidRPr="00253912">
        <w:rPr>
          <w:rFonts w:ascii="Times New Roman" w:hAnsi="Times New Roman" w:cs="Times New Roman"/>
          <w:sz w:val="22"/>
          <w:szCs w:val="22"/>
        </w:rPr>
        <w:t>ing</w:t>
      </w:r>
      <w:r w:rsidR="005F1F6C" w:rsidRPr="00253912">
        <w:rPr>
          <w:rFonts w:ascii="Times New Roman" w:hAnsi="Times New Roman" w:cs="Times New Roman"/>
          <w:sz w:val="22"/>
          <w:szCs w:val="22"/>
        </w:rPr>
        <w:t xml:space="preserve"> instances of helping become barriers to prosocial behaviour</w:t>
      </w:r>
      <w:r w:rsidR="00491CB4" w:rsidRPr="00253912">
        <w:rPr>
          <w:rFonts w:ascii="Times New Roman" w:hAnsi="Times New Roman" w:cs="Times New Roman"/>
          <w:sz w:val="22"/>
          <w:szCs w:val="22"/>
        </w:rPr>
        <w:t xml:space="preserve"> (</w:t>
      </w:r>
      <w:r w:rsidR="00FD4FED" w:rsidRPr="00253912">
        <w:rPr>
          <w:rFonts w:ascii="Times New Roman" w:hAnsi="Times New Roman" w:cs="Times New Roman"/>
          <w:sz w:val="22"/>
          <w:szCs w:val="22"/>
        </w:rPr>
        <w:t xml:space="preserve">Hitti &amp; Mulvey, </w:t>
      </w:r>
      <w:r w:rsidR="001F2048" w:rsidRPr="00253912">
        <w:rPr>
          <w:rFonts w:ascii="Times New Roman" w:hAnsi="Times New Roman" w:cs="Times New Roman"/>
          <w:sz w:val="22"/>
          <w:szCs w:val="22"/>
        </w:rPr>
        <w:t>2020</w:t>
      </w:r>
      <w:r w:rsidR="001E3D87" w:rsidRPr="00253912">
        <w:rPr>
          <w:rFonts w:ascii="Times New Roman" w:hAnsi="Times New Roman" w:cs="Times New Roman"/>
          <w:sz w:val="22"/>
          <w:szCs w:val="22"/>
        </w:rPr>
        <w:t>; Sierksma</w:t>
      </w:r>
      <w:r w:rsidR="00B41041" w:rsidRPr="00253912">
        <w:rPr>
          <w:rFonts w:ascii="Times New Roman" w:hAnsi="Times New Roman" w:cs="Times New Roman"/>
          <w:sz w:val="22"/>
          <w:szCs w:val="22"/>
        </w:rPr>
        <w:t>, 2018</w:t>
      </w:r>
      <w:r w:rsidR="00491CB4" w:rsidRPr="00253912">
        <w:rPr>
          <w:rFonts w:ascii="Times New Roman" w:hAnsi="Times New Roman" w:cs="Times New Roman"/>
          <w:sz w:val="22"/>
          <w:szCs w:val="22"/>
        </w:rPr>
        <w:t>)</w:t>
      </w:r>
      <w:r w:rsidR="005F1F6C" w:rsidRPr="00253912">
        <w:rPr>
          <w:rFonts w:ascii="Times New Roman" w:hAnsi="Times New Roman" w:cs="Times New Roman"/>
          <w:sz w:val="22"/>
          <w:szCs w:val="22"/>
        </w:rPr>
        <w:t xml:space="preserve">. </w:t>
      </w:r>
      <w:r w:rsidR="009A638D" w:rsidRPr="00253912">
        <w:rPr>
          <w:rFonts w:ascii="Times New Roman" w:hAnsi="Times New Roman" w:cs="Times New Roman"/>
          <w:sz w:val="22"/>
          <w:szCs w:val="22"/>
        </w:rPr>
        <w:t xml:space="preserve">Furthermore, as a developmental model, </w:t>
      </w:r>
      <w:r w:rsidR="00682DE4" w:rsidRPr="00253912">
        <w:rPr>
          <w:rFonts w:ascii="Times New Roman" w:hAnsi="Times New Roman" w:cs="Times New Roman"/>
          <w:sz w:val="22"/>
          <w:szCs w:val="22"/>
        </w:rPr>
        <w:t xml:space="preserve">SRD </w:t>
      </w:r>
      <w:r w:rsidR="009A638D" w:rsidRPr="00253912">
        <w:rPr>
          <w:rFonts w:ascii="Times New Roman" w:hAnsi="Times New Roman" w:cs="Times New Roman"/>
          <w:sz w:val="22"/>
          <w:szCs w:val="22"/>
        </w:rPr>
        <w:t xml:space="preserve">also </w:t>
      </w:r>
      <w:r w:rsidR="00682DE4" w:rsidRPr="00253912">
        <w:rPr>
          <w:rFonts w:ascii="Times New Roman" w:hAnsi="Times New Roman" w:cs="Times New Roman"/>
          <w:sz w:val="22"/>
          <w:szCs w:val="22"/>
        </w:rPr>
        <w:t>proposes age-related changes in children’s group-based moral reasoning</w:t>
      </w:r>
      <w:r w:rsidR="009A638D" w:rsidRPr="00253912">
        <w:rPr>
          <w:rFonts w:ascii="Times New Roman" w:hAnsi="Times New Roman" w:cs="Times New Roman"/>
          <w:sz w:val="22"/>
          <w:szCs w:val="22"/>
        </w:rPr>
        <w:t xml:space="preserve">; and these changes can be on both the individual and context-level factors. </w:t>
      </w:r>
      <w:r w:rsidRPr="00253912">
        <w:rPr>
          <w:rFonts w:ascii="Times New Roman" w:hAnsi="Times New Roman" w:cs="Times New Roman"/>
          <w:sz w:val="22"/>
          <w:szCs w:val="22"/>
        </w:rPr>
        <w:t xml:space="preserve">Understanding under what conditions concerns about fairness and morality arise within children’s outgroup prosocial behaviours can have implications for increasing outgroup prosocial behaviour. </w:t>
      </w:r>
    </w:p>
    <w:p w14:paraId="79303B53" w14:textId="77777777" w:rsidR="006C2E5B" w:rsidRPr="00253912" w:rsidRDefault="006C2E5B" w:rsidP="006C2E5B">
      <w:pPr>
        <w:spacing w:line="480" w:lineRule="auto"/>
        <w:ind w:firstLine="720"/>
        <w:rPr>
          <w:rFonts w:ascii="Times New Roman" w:hAnsi="Times New Roman" w:cs="Times New Roman"/>
          <w:sz w:val="22"/>
          <w:szCs w:val="22"/>
        </w:rPr>
      </w:pPr>
    </w:p>
    <w:p w14:paraId="4A60E3A0" w14:textId="77777777" w:rsidR="006C2E5B" w:rsidRPr="00253912" w:rsidRDefault="006C2E5B" w:rsidP="006C2E5B">
      <w:pPr>
        <w:spacing w:line="480" w:lineRule="auto"/>
        <w:rPr>
          <w:rFonts w:ascii="Times New Roman" w:hAnsi="Times New Roman" w:cs="Times New Roman"/>
          <w:b/>
          <w:bCs/>
          <w:i/>
          <w:iCs/>
          <w:sz w:val="22"/>
          <w:szCs w:val="22"/>
        </w:rPr>
      </w:pPr>
      <w:r w:rsidRPr="00253912">
        <w:rPr>
          <w:rFonts w:ascii="Times New Roman" w:hAnsi="Times New Roman" w:cs="Times New Roman"/>
          <w:b/>
          <w:bCs/>
          <w:i/>
          <w:iCs/>
          <w:sz w:val="22"/>
          <w:szCs w:val="22"/>
        </w:rPr>
        <w:t xml:space="preserve">Intergroup Contact Theory </w:t>
      </w:r>
    </w:p>
    <w:p w14:paraId="0209505D" w14:textId="6DE83771" w:rsidR="006C2E5B" w:rsidRPr="00253912" w:rsidRDefault="006C2E5B" w:rsidP="006C2E5B">
      <w:pPr>
        <w:spacing w:line="480" w:lineRule="auto"/>
        <w:ind w:firstLine="720"/>
        <w:rPr>
          <w:rFonts w:ascii="Times New Roman" w:hAnsi="Times New Roman" w:cs="Times New Roman"/>
          <w:i/>
          <w:iCs/>
          <w:sz w:val="22"/>
          <w:szCs w:val="22"/>
        </w:rPr>
      </w:pPr>
      <w:r w:rsidRPr="00253912">
        <w:rPr>
          <w:rFonts w:ascii="Times New Roman" w:hAnsi="Times New Roman" w:cs="Times New Roman"/>
          <w:sz w:val="22"/>
          <w:szCs w:val="22"/>
        </w:rPr>
        <w:t>Intergroup</w:t>
      </w:r>
      <w:r w:rsidR="00A83207"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Contact Theory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{"citationItems":[{"id":"ITEM-1","itemData":{"DOI":"10.1146/annurev.psych.49.1.65","ISSN":"0066-4308","abstract":"? Abstract?Allport specified four conditions for optimal intergroup contact: equal group status within the situation, common goals, intergroup cooperation and authority support. Varied research supports the hypothesis, but four problems remain. 1. A selection bias limits cross-sectional studies, since prejudiced people avoid intergroup contact. Yet research finds that the positive effects of cross-group friendship are larger than those of the bias. 2. Writers overburden the hypothesis with facilitating, but not essential, conditions. 3. The hypothesis fails to address process. The chapter proposes four processes: learning about the outgroup, changed behavior, affective ties, and ingroup reappraisal. 4. The hypothesis does not specify how the effects generalize to other situations, the outgroup or uninvolved outgroups. Acting sequentially, three strategies enhance generalization?decategorization, salient categorization, and recategorization. Finally, both individual differences and societal norms shape intergroup contact effects. The chapter outlines a longitudinal intergroup contact theory. It distinguishes between essential and facilitating factors, and emphasizes different outcomes for different stages of contact.","author":[{"dropping-particle":"","family":"Pettigrew","given":"Thomas F","non-dropping-particle":"","parse-names":false,"suffix":""}],"container-title":"Annual Review of Psychology","id":"ITEM-1","issue":"1","issued":{"date-parts":[["1998","2","1"]]},"note":"doi: 10.1146/annurev.psych.49.1.65","page":"65-85","publisher":"Annual Reviews","title":"INTERGROUP CONTACT THEORY","type":"article-journal","volume":"49"},"uris":["http://www.mendeley.com/documents/?uuid=dc6f0b6d-cb7c-4832-bf91-79c0032d9e7d"]}],"mendeley":{"formattedCitation":"(Pettigrew, 1998)","manualFormatting":"(ICT; Pettigrew, 1998)","plainTextFormattedCitation":"(Pettigrew, 1998)","previouslyFormattedCitation":"(Pettigrew, 1998)"},"properties":{"noteIndex":0},"schema":"https://github.com/citation-style-language/schema/raw/master/csl-citation.json"}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 xml:space="preserve">(ICT; </w:t>
      </w:r>
      <w:r w:rsidR="006E4608" w:rsidRPr="00253912">
        <w:rPr>
          <w:rFonts w:ascii="Times New Roman" w:hAnsi="Times New Roman" w:cs="Times New Roman"/>
          <w:noProof/>
          <w:sz w:val="22"/>
          <w:szCs w:val="22"/>
        </w:rPr>
        <w:t xml:space="preserve">Allport, 1954; </w:t>
      </w:r>
      <w:r w:rsidRPr="00253912">
        <w:rPr>
          <w:rFonts w:ascii="Times New Roman" w:hAnsi="Times New Roman" w:cs="Times New Roman"/>
          <w:noProof/>
          <w:sz w:val="22"/>
          <w:szCs w:val="22"/>
        </w:rPr>
        <w:t>Pettigrew, 1998)</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t>
      </w:r>
      <w:r w:rsidR="00683C65" w:rsidRPr="00253912">
        <w:rPr>
          <w:rFonts w:ascii="Times New Roman" w:hAnsi="Times New Roman" w:cs="Times New Roman"/>
          <w:sz w:val="22"/>
          <w:szCs w:val="22"/>
        </w:rPr>
        <w:t>is perhaps the most studied</w:t>
      </w:r>
      <w:r w:rsidRPr="00253912">
        <w:rPr>
          <w:rFonts w:ascii="Times New Roman" w:hAnsi="Times New Roman" w:cs="Times New Roman"/>
          <w:sz w:val="22"/>
          <w:szCs w:val="22"/>
        </w:rPr>
        <w:t xml:space="preserve"> tool</w:t>
      </w:r>
      <w:r w:rsidR="00683C65" w:rsidRPr="00253912">
        <w:rPr>
          <w:rFonts w:ascii="Times New Roman" w:hAnsi="Times New Roman" w:cs="Times New Roman"/>
          <w:sz w:val="22"/>
          <w:szCs w:val="22"/>
        </w:rPr>
        <w:t xml:space="preserve"> to date</w:t>
      </w:r>
      <w:r w:rsidRPr="00253912">
        <w:rPr>
          <w:rFonts w:ascii="Times New Roman" w:hAnsi="Times New Roman" w:cs="Times New Roman"/>
          <w:sz w:val="22"/>
          <w:szCs w:val="22"/>
        </w:rPr>
        <w:t xml:space="preserve"> </w:t>
      </w:r>
      <w:r w:rsidR="00683C65" w:rsidRPr="00253912">
        <w:rPr>
          <w:rFonts w:ascii="Times New Roman" w:hAnsi="Times New Roman" w:cs="Times New Roman"/>
          <w:sz w:val="22"/>
          <w:szCs w:val="22"/>
        </w:rPr>
        <w:t>in the literature of</w:t>
      </w:r>
      <w:r w:rsidRPr="00253912">
        <w:rPr>
          <w:rFonts w:ascii="Times New Roman" w:hAnsi="Times New Roman" w:cs="Times New Roman"/>
          <w:sz w:val="22"/>
          <w:szCs w:val="22"/>
        </w:rPr>
        <w:t xml:space="preserve"> prejudice reduction.</w:t>
      </w:r>
      <w:r w:rsidR="00354776" w:rsidRPr="00253912">
        <w:rPr>
          <w:rFonts w:ascii="Times New Roman" w:hAnsi="Times New Roman" w:cs="Times New Roman"/>
          <w:sz w:val="22"/>
          <w:szCs w:val="22"/>
        </w:rPr>
        <w:t xml:space="preserve"> </w:t>
      </w:r>
      <w:r w:rsidR="00113A0D" w:rsidRPr="00253912">
        <w:rPr>
          <w:rFonts w:ascii="Times New Roman" w:hAnsi="Times New Roman" w:cs="Times New Roman"/>
          <w:sz w:val="22"/>
          <w:szCs w:val="22"/>
        </w:rPr>
        <w:t xml:space="preserve">As such, </w:t>
      </w:r>
      <w:r w:rsidR="00A14946" w:rsidRPr="00253912">
        <w:rPr>
          <w:rFonts w:ascii="Times New Roman" w:hAnsi="Times New Roman" w:cs="Times New Roman"/>
          <w:sz w:val="22"/>
          <w:szCs w:val="22"/>
        </w:rPr>
        <w:t xml:space="preserve">we highlight this theory and how the breadth of literature under it overlaps with the study of outgroup prosocial behaviour. ICT </w:t>
      </w:r>
      <w:r w:rsidR="008463F7" w:rsidRPr="00253912">
        <w:rPr>
          <w:rFonts w:ascii="Times New Roman" w:hAnsi="Times New Roman" w:cs="Times New Roman"/>
          <w:sz w:val="22"/>
          <w:szCs w:val="22"/>
        </w:rPr>
        <w:t>proposes that c</w:t>
      </w:r>
      <w:r w:rsidRPr="00253912">
        <w:rPr>
          <w:rFonts w:ascii="Times New Roman" w:hAnsi="Times New Roman" w:cs="Times New Roman"/>
          <w:sz w:val="22"/>
          <w:szCs w:val="22"/>
        </w:rPr>
        <w:t xml:space="preserve">ontact between social groups can reduce intergroup prejudice under </w:t>
      </w:r>
      <w:r w:rsidR="002C3077" w:rsidRPr="00253912">
        <w:rPr>
          <w:rFonts w:ascii="Times New Roman" w:hAnsi="Times New Roman" w:cs="Times New Roman"/>
          <w:sz w:val="22"/>
          <w:szCs w:val="22"/>
        </w:rPr>
        <w:t>certain</w:t>
      </w:r>
      <w:r w:rsidRPr="00253912">
        <w:rPr>
          <w:rFonts w:ascii="Times New Roman" w:hAnsi="Times New Roman" w:cs="Times New Roman"/>
          <w:sz w:val="22"/>
          <w:szCs w:val="22"/>
        </w:rPr>
        <w:t xml:space="preserve"> conditions, namely </w:t>
      </w:r>
      <w:r w:rsidRPr="00253912">
        <w:rPr>
          <w:rFonts w:ascii="Times New Roman" w:hAnsi="Times New Roman" w:cs="Times New Roman"/>
          <w:sz w:val="22"/>
          <w:szCs w:val="22"/>
          <w:lang w:val="en-IE"/>
        </w:rPr>
        <w:t xml:space="preserve">equal status between the groups, intergroup cooperation, common goals, and support by social and institutional authorities </w:t>
      </w:r>
      <w:r w:rsidRPr="00253912">
        <w:rPr>
          <w:rFonts w:ascii="Times New Roman" w:hAnsi="Times New Roman" w:cs="Times New Roman"/>
          <w:sz w:val="22"/>
          <w:szCs w:val="22"/>
          <w:lang w:val="en-IE"/>
        </w:rPr>
        <w:fldChar w:fldCharType="begin" w:fldLock="1"/>
      </w:r>
      <w:r w:rsidRPr="00253912">
        <w:rPr>
          <w:rFonts w:ascii="Times New Roman" w:hAnsi="Times New Roman" w:cs="Times New Roman"/>
          <w:sz w:val="22"/>
          <w:szCs w:val="22"/>
          <w:lang w:val="en-IE"/>
        </w:rPr>
        <w:instrText>ADDIN CSL_CITATION {"citationItems":[{"id":"ITEM-1","itemData":{"author":[{"dropping-particle":"","family":"Allport","given":"Gordon Willard","non-dropping-particle":"","parse-names":false,"suffix":""}],"id":"ITEM-1","issued":{"date-parts":[["1954"]]},"publisher":"Addison-Wesley","publisher-place":"Reading, MA","title":"The nature of prejudice","type":"book"},"uris":["http://www.mendeley.com/documents/?uuid=5f0a5e9a-a251-4d39-9d54-46fa5baac066"]}],"mendeley":{"formattedCitation":"(Allport, 1954)","plainTextFormattedCitation":"(Allport, 1954)","previouslyFormattedCitation":"(Allport, 1954)"},"properties":{"noteIndex":0},"schema":"https://github.com/citation-style-language/schema/raw/master/csl-citation.json"}</w:instrText>
      </w:r>
      <w:r w:rsidRPr="00253912">
        <w:rPr>
          <w:rFonts w:ascii="Times New Roman" w:hAnsi="Times New Roman" w:cs="Times New Roman"/>
          <w:sz w:val="22"/>
          <w:szCs w:val="22"/>
          <w:lang w:val="en-IE"/>
        </w:rPr>
        <w:fldChar w:fldCharType="separate"/>
      </w:r>
      <w:r w:rsidRPr="00253912">
        <w:rPr>
          <w:rFonts w:ascii="Times New Roman" w:hAnsi="Times New Roman" w:cs="Times New Roman"/>
          <w:noProof/>
          <w:sz w:val="22"/>
          <w:szCs w:val="22"/>
          <w:lang w:val="en-IE"/>
        </w:rPr>
        <w:t>(Allport, 1954)</w:t>
      </w:r>
      <w:r w:rsidRPr="00253912">
        <w:rPr>
          <w:rFonts w:ascii="Times New Roman" w:hAnsi="Times New Roman" w:cs="Times New Roman"/>
          <w:sz w:val="22"/>
          <w:szCs w:val="22"/>
          <w:lang w:val="en-IE"/>
        </w:rPr>
        <w:fldChar w:fldCharType="end"/>
      </w:r>
      <w:r w:rsidR="00354776" w:rsidRPr="00253912">
        <w:rPr>
          <w:rFonts w:ascii="Times New Roman" w:hAnsi="Times New Roman" w:cs="Times New Roman"/>
          <w:sz w:val="22"/>
          <w:szCs w:val="22"/>
          <w:lang w:val="en-IE"/>
        </w:rPr>
        <w:t xml:space="preserve">, many of which involve some type of prosocial behaviour (e.g., cooperation requires groups to help each other). </w:t>
      </w:r>
      <w:r w:rsidR="002C3077" w:rsidRPr="00253912">
        <w:rPr>
          <w:rFonts w:ascii="Times New Roman" w:hAnsi="Times New Roman" w:cs="Times New Roman"/>
          <w:sz w:val="22"/>
          <w:szCs w:val="22"/>
          <w:lang w:val="en-IE"/>
        </w:rPr>
        <w:t>T</w:t>
      </w:r>
      <w:r w:rsidR="009A638D" w:rsidRPr="00253912">
        <w:rPr>
          <w:rFonts w:ascii="Times New Roman" w:hAnsi="Times New Roman" w:cs="Times New Roman"/>
          <w:sz w:val="22"/>
          <w:szCs w:val="22"/>
          <w:lang w:val="en-IE"/>
        </w:rPr>
        <w:t>he literature on ICT</w:t>
      </w:r>
      <w:r w:rsidR="00354776" w:rsidRPr="00253912">
        <w:rPr>
          <w:rFonts w:ascii="Times New Roman" w:hAnsi="Times New Roman" w:cs="Times New Roman"/>
          <w:sz w:val="22"/>
          <w:szCs w:val="22"/>
          <w:lang w:val="en-IE"/>
        </w:rPr>
        <w:t xml:space="preserve"> also</w:t>
      </w:r>
      <w:r w:rsidR="009A638D" w:rsidRPr="00253912">
        <w:rPr>
          <w:rFonts w:ascii="Times New Roman" w:hAnsi="Times New Roman" w:cs="Times New Roman"/>
          <w:sz w:val="22"/>
          <w:szCs w:val="22"/>
          <w:lang w:val="en-IE"/>
        </w:rPr>
        <w:t xml:space="preserve"> makes</w:t>
      </w:r>
      <w:r w:rsidR="00354776" w:rsidRPr="00253912">
        <w:rPr>
          <w:rFonts w:ascii="Times New Roman" w:hAnsi="Times New Roman" w:cs="Times New Roman"/>
          <w:sz w:val="22"/>
          <w:szCs w:val="22"/>
          <w:lang w:val="en-IE"/>
        </w:rPr>
        <w:t xml:space="preserve"> </w:t>
      </w:r>
      <w:r w:rsidR="009A638D" w:rsidRPr="00253912">
        <w:rPr>
          <w:rFonts w:ascii="Times New Roman" w:hAnsi="Times New Roman" w:cs="Times New Roman"/>
          <w:sz w:val="22"/>
          <w:szCs w:val="22"/>
          <w:lang w:val="en-IE"/>
        </w:rPr>
        <w:t>a strong case for the degree of intergroup contact experienced as an individual-level predictor of outgroup prosocial behaviour</w:t>
      </w:r>
      <w:r w:rsidR="004D62B5" w:rsidRPr="00253912">
        <w:rPr>
          <w:rFonts w:ascii="Times New Roman" w:hAnsi="Times New Roman" w:cs="Times New Roman"/>
          <w:sz w:val="22"/>
          <w:szCs w:val="22"/>
          <w:lang w:val="en-IE"/>
        </w:rPr>
        <w:t xml:space="preserve"> (e.g., Ko</w:t>
      </w:r>
      <w:r w:rsidR="00F74561" w:rsidRPr="00253912">
        <w:rPr>
          <w:rFonts w:ascii="Times New Roman" w:hAnsi="Times New Roman" w:cs="Times New Roman"/>
          <w:sz w:val="22"/>
          <w:szCs w:val="22"/>
          <w:lang w:val="en-IE"/>
        </w:rPr>
        <w:t xml:space="preserve">schate et al., 2012; </w:t>
      </w:r>
      <w:r w:rsidR="004F4AD8" w:rsidRPr="00253912">
        <w:rPr>
          <w:rFonts w:ascii="Times New Roman" w:hAnsi="Times New Roman" w:cs="Times New Roman"/>
          <w:sz w:val="22"/>
          <w:szCs w:val="22"/>
          <w:lang w:val="en-IE"/>
        </w:rPr>
        <w:t xml:space="preserve">for a review, see </w:t>
      </w:r>
      <w:r w:rsidR="00E02CD2" w:rsidRPr="00253912">
        <w:rPr>
          <w:rFonts w:ascii="Times New Roman" w:hAnsi="Times New Roman" w:cs="Times New Roman"/>
          <w:sz w:val="22"/>
          <w:szCs w:val="22"/>
          <w:lang w:val="en-IE"/>
        </w:rPr>
        <w:t xml:space="preserve">Pettigrew &amp; Tropp, </w:t>
      </w:r>
      <w:r w:rsidR="009C2AF2" w:rsidRPr="00253912">
        <w:rPr>
          <w:rFonts w:ascii="Times New Roman" w:hAnsi="Times New Roman" w:cs="Times New Roman"/>
          <w:sz w:val="22"/>
          <w:szCs w:val="22"/>
          <w:lang w:val="en-IE"/>
        </w:rPr>
        <w:t>2006)</w:t>
      </w:r>
      <w:r w:rsidR="009A638D" w:rsidRPr="00253912">
        <w:rPr>
          <w:rFonts w:ascii="Times New Roman" w:hAnsi="Times New Roman" w:cs="Times New Roman"/>
          <w:sz w:val="22"/>
          <w:szCs w:val="22"/>
          <w:lang w:val="en-IE"/>
        </w:rPr>
        <w:t xml:space="preserve">. In addition, past research has investigated </w:t>
      </w:r>
      <w:r w:rsidRPr="00253912">
        <w:rPr>
          <w:rFonts w:ascii="Times New Roman" w:hAnsi="Times New Roman" w:cs="Times New Roman"/>
          <w:sz w:val="22"/>
          <w:szCs w:val="22"/>
        </w:rPr>
        <w:t xml:space="preserve">mediating mechanisms </w:t>
      </w:r>
      <w:r w:rsidR="009A638D" w:rsidRPr="00253912">
        <w:rPr>
          <w:rFonts w:ascii="Times New Roman" w:hAnsi="Times New Roman" w:cs="Times New Roman"/>
          <w:sz w:val="22"/>
          <w:szCs w:val="22"/>
        </w:rPr>
        <w:t xml:space="preserve">that suggest </w:t>
      </w:r>
      <w:r w:rsidRPr="00253912">
        <w:rPr>
          <w:rFonts w:ascii="Times New Roman" w:hAnsi="Times New Roman" w:cs="Times New Roman"/>
          <w:sz w:val="22"/>
          <w:szCs w:val="22"/>
        </w:rPr>
        <w:t xml:space="preserve">the compatibility of competing theories of prosocial behaviour. </w:t>
      </w:r>
      <w:r w:rsidR="00354776" w:rsidRPr="00253912">
        <w:rPr>
          <w:rFonts w:ascii="Times New Roman" w:hAnsi="Times New Roman" w:cs="Times New Roman"/>
          <w:sz w:val="22"/>
          <w:szCs w:val="22"/>
        </w:rPr>
        <w:t>For example, m</w:t>
      </w:r>
      <w:r w:rsidRPr="00253912">
        <w:rPr>
          <w:rFonts w:ascii="Times New Roman" w:hAnsi="Times New Roman" w:cs="Times New Roman"/>
          <w:sz w:val="22"/>
          <w:szCs w:val="22"/>
        </w:rPr>
        <w:t xml:space="preserve">eta-analytic studies support this theory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{"citationItems":[{"id":"ITEM-1","itemData":{"ISSN":"1939-1315","author":[{"dropping-particle":"","family":"Pettigrew","given":"Thomas F","non-dropping-particle":"","parse-names":false,"suffix":""},{"dropping-particle":"","family":"Tropp","given":"Linda R","non-dropping-particle":"","parse-names":false,"suffix":""}],"container-title":"Journal of personality and social psychology","id":"ITEM-1","issue":"5","issued":{"date-parts":[["2006"]]},"page":"751","publisher":"American Psychological Association","title":"A meta-analytic test of intergroup contact theory.","type":"article-journal","volume":"90"},"uris":["http://www.mendeley.com/documents/?uuid=8ef60610-0919-4b07-9a4c-96ece9a4f789"]}],"mendeley":{"formattedCitation":"(Pettigrew &amp; Tropp, 2006)","plainTextFormattedCitation":"(Pettigrew &amp; Tropp, 2006)","previouslyFormattedCitation":"(Pettigrew &amp; Tropp, 2006)"},"properties":{"noteIndex":0},"schema":"https://github.com/citation-style-language/schema/raw/master/csl-citation.json"}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(Pettigrew &amp; Tropp, 2006)</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with prejudice reduction mediated by </w:t>
      </w:r>
      <w:r w:rsidR="009A638D" w:rsidRPr="00253912">
        <w:rPr>
          <w:rFonts w:ascii="Times New Roman" w:hAnsi="Times New Roman" w:cs="Times New Roman"/>
          <w:sz w:val="22"/>
          <w:szCs w:val="22"/>
        </w:rPr>
        <w:t xml:space="preserve">individual-level factors such as </w:t>
      </w:r>
      <w:r w:rsidRPr="00253912">
        <w:rPr>
          <w:rFonts w:ascii="Times New Roman" w:hAnsi="Times New Roman" w:cs="Times New Roman"/>
          <w:sz w:val="22"/>
          <w:szCs w:val="22"/>
        </w:rPr>
        <w:t>reducing intergroup contact anxiety</w:t>
      </w:r>
      <w:r w:rsidR="002A0C44" w:rsidRPr="00253912">
        <w:rPr>
          <w:rFonts w:ascii="Times New Roman" w:hAnsi="Times New Roman" w:cs="Times New Roman"/>
          <w:sz w:val="22"/>
          <w:szCs w:val="22"/>
        </w:rPr>
        <w:t>,</w:t>
      </w:r>
      <w:r w:rsidRPr="00253912">
        <w:rPr>
          <w:rFonts w:ascii="Times New Roman" w:hAnsi="Times New Roman" w:cs="Times New Roman"/>
          <w:sz w:val="22"/>
          <w:szCs w:val="22"/>
        </w:rPr>
        <w:t xml:space="preserve"> and increasing empathy and perspective-taking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{"citationItems":[{"id":"ITEM-1","itemData":{"ISSN":"0046-2772","author":[{"dropping-particle":"","family":"Pettigrew","given":"Thomas F","non-dropping-particle":"","parse-names":false,"suffix":""},{"dropping-particle":"","family":"Tropp","given":"Linda R","non-dropping-particle":"","parse-names":false,"suffix":""}],"container-title":"European journal of social psychology","id":"ITEM-1","issue":"6","issued":{"date-parts":[["2008"]]},"page":"922-934","publisher":"Wiley Online Library","title":"How does intergroup contact reduce prejudice? Meta‐analytic tests of three mediators","type":"article-journal","volume":"38"},"uris":["http://www.mendeley.com/documents/?uuid=6fb0af61-b315-4747-8ab2-42e51bcd37c7"]}],"mendeley":{"formattedCitation":"(Pettigrew &amp; Tropp, 2008)","plainTextFormattedCitation":"(Pettigrew &amp; Tropp, 2008)","previouslyFormattedCitation":"(Pettigrew &amp; Tropp, 2008)"},"properties":{"noteIndex":0},"schema":"https://github.com/citation-style-language/schema/raw/master/csl-citation.json"}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w:t>
      </w:r>
      <w:r w:rsidR="00AD1DEA" w:rsidRPr="00253912">
        <w:rPr>
          <w:rFonts w:ascii="Times New Roman" w:hAnsi="Times New Roman" w:cs="Times New Roman"/>
          <w:noProof/>
          <w:sz w:val="22"/>
          <w:szCs w:val="22"/>
        </w:rPr>
        <w:t>d</w:t>
      </w:r>
      <w:r w:rsidR="005C69BA" w:rsidRPr="00253912">
        <w:rPr>
          <w:rFonts w:ascii="Times New Roman" w:hAnsi="Times New Roman" w:cs="Times New Roman"/>
          <w:noProof/>
          <w:sz w:val="22"/>
          <w:szCs w:val="22"/>
        </w:rPr>
        <w:t>iscussed</w:t>
      </w:r>
      <w:r w:rsidR="00AD1DEA" w:rsidRPr="00253912">
        <w:rPr>
          <w:rFonts w:ascii="Times New Roman" w:hAnsi="Times New Roman" w:cs="Times New Roman"/>
          <w:noProof/>
          <w:sz w:val="22"/>
          <w:szCs w:val="22"/>
        </w:rPr>
        <w:t xml:space="preserve"> in more detail in the following paragraph; </w:t>
      </w:r>
      <w:r w:rsidRPr="00253912">
        <w:rPr>
          <w:rFonts w:ascii="Times New Roman" w:hAnsi="Times New Roman" w:cs="Times New Roman"/>
          <w:noProof/>
          <w:sz w:val="22"/>
          <w:szCs w:val="22"/>
        </w:rPr>
        <w:t>Pettigrew &amp; Tropp, 2008)</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Indeed, child and adolescent prejudice reduction interventions that have used direct contact and empathy or perspective-taking approaches have shown </w:t>
      </w:r>
      <w:r w:rsidRPr="00253912">
        <w:rPr>
          <w:rFonts w:ascii="Times New Roman" w:hAnsi="Times New Roman" w:cs="Times New Roman"/>
          <w:sz w:val="22"/>
          <w:szCs w:val="22"/>
        </w:rPr>
        <w:lastRenderedPageBreak/>
        <w:t xml:space="preserve">strong effects on improving outgroup attitudes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{"citationItems":[{"id":"ITEM-1","itemData":{"ISSN":"0193-3973","author":[{"dropping-particle":"","family":"Beelmann","given":"Andreas","non-dropping-particle":"","parse-names":false,"suffix":""},{"dropping-particle":"","family":"Heinemann","given":"Kim Sarah","non-dropping-particle":"","parse-names":false,"suffix":""}],"container-title":"Journal of applied developmental psychology","id":"ITEM-1","issue":"1","issued":{"date-parts":[["2014"]]},"page":"10-24","publisher":"Elsevier","title":"Preventing prejudice and improving intergroup attitudes: A meta-analysis of child and adolescent training programs","type":"article-journal","volume":"35"},"uris":["http://www.mendeley.com/documents/?uuid=42c81aa1-a96e-4079-a8c1-bc227d1584c3"]}],"mendeley":{"formattedCitation":"(Beelmann &amp; Heinemann, 2014)","plainTextFormattedCitation":"(Beelmann &amp; Heinemann, 2014)","previouslyFormattedCitation":"(Beelmann &amp; Heinemann, 2014)"},"properties":{"noteIndex":0},"schema":"https://github.com/citation-style-language/schema/raw/master/csl-citation.json"}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(Beelmann &amp; Heinemann, 2014)</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t>
      </w:r>
      <w:r w:rsidR="00707A68" w:rsidRPr="00253912">
        <w:rPr>
          <w:rFonts w:ascii="Times New Roman" w:hAnsi="Times New Roman" w:cs="Times New Roman"/>
          <w:sz w:val="22"/>
          <w:szCs w:val="22"/>
        </w:rPr>
        <w:t>T</w:t>
      </w:r>
      <w:r w:rsidRPr="00253912">
        <w:rPr>
          <w:rFonts w:ascii="Times New Roman" w:hAnsi="Times New Roman" w:cs="Times New Roman"/>
          <w:sz w:val="22"/>
          <w:szCs w:val="22"/>
        </w:rPr>
        <w:t xml:space="preserve">he effectiveness of contact interventions mediated by increased empathy suggests the compatibility of contact-based and empathy-based theories and their complementary or even additive potential. </w:t>
      </w:r>
    </w:p>
    <w:p w14:paraId="3A5CAE17" w14:textId="77777777" w:rsidR="006C2E5B" w:rsidRPr="00253912" w:rsidRDefault="006C2E5B" w:rsidP="006C2E5B">
      <w:pPr>
        <w:spacing w:line="480" w:lineRule="auto"/>
        <w:rPr>
          <w:rFonts w:ascii="Times New Roman" w:hAnsi="Times New Roman" w:cs="Times New Roman"/>
          <w:sz w:val="22"/>
          <w:szCs w:val="22"/>
        </w:rPr>
      </w:pPr>
    </w:p>
    <w:p w14:paraId="108F8BF1" w14:textId="77777777" w:rsidR="006C2E5B" w:rsidRPr="00253912" w:rsidRDefault="006C2E5B" w:rsidP="006C2E5B">
      <w:pPr>
        <w:spacing w:line="480" w:lineRule="auto"/>
        <w:rPr>
          <w:rFonts w:ascii="Times New Roman" w:hAnsi="Times New Roman" w:cs="Times New Roman"/>
          <w:b/>
          <w:bCs/>
          <w:i/>
          <w:iCs/>
          <w:sz w:val="22"/>
          <w:szCs w:val="22"/>
        </w:rPr>
      </w:pPr>
      <w:r w:rsidRPr="00253912">
        <w:rPr>
          <w:rFonts w:ascii="Times New Roman" w:hAnsi="Times New Roman" w:cs="Times New Roman"/>
          <w:b/>
          <w:bCs/>
          <w:i/>
          <w:iCs/>
          <w:sz w:val="22"/>
          <w:szCs w:val="22"/>
        </w:rPr>
        <w:t>Empathy-Attitudes-Action Model</w:t>
      </w:r>
    </w:p>
    <w:p w14:paraId="6DF85006" w14:textId="2716E1A3" w:rsidR="006C2E5B" w:rsidRPr="00253912" w:rsidRDefault="006C2E5B" w:rsidP="00907DCD">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The potential for empathy to increase outgroup prosocial behaviour through increased positive attitudes has been explored in the Empathy-Attitudes-Action model (EAA;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{"citationItems":[{"id":"ITEM-1","itemData":{"DOI":"10.1037/0022-3514.72.1.105","ISBN":"1939-1315(Electronic),0022-3514(Print)","abstract":"Results of 3 experiments with 202 undergraduates suggest that feeling empathy for a member of a stigmatized group can improve attitudes toward the group as a whole. In Exps 1 and 2, inducing empathy for a young woman with AIDS (Exp 1) or a homeless man (Exp 2) led to more positive attitudes toward people with AIDS or toward the homeless, respectively. Exp 3 tested possible limits of the empathy–attitude effect by inducing empathy toward a member of a highly stigmatized group, convicted murderers, and measuring attitudes toward this group immediately and then 1–2 wks later. Results provided only weak evidence of improved attitudes toward murderers immediately but strong evidence of improved attitudes 1–2 wks later. (PsycINFO Database Record (c) 2019 APA, all rights reserved)","author":[{"dropping-particle":"","family":"Batson","given":"C Daniel","non-dropping-particle":"","parse-names":false,"suffix":""},{"dropping-particle":"","family":"Polycarpou","given":"Marina P","non-dropping-particle":"","parse-names":false,"suffix":""},{"dropping-particle":"","family":"Harmon-Jones","given":"Eddie","non-dropping-particle":"","parse-names":false,"suffix":""},{"dropping-particle":"","family":"Imhoff","given":"Heidi J","non-dropping-particle":"","parse-names":false,"suffix":""},{"dropping-particle":"","family":"Mitchener","given":"Erin C","non-dropping-particle":"","parse-names":false,"suffix":""},{"dropping-particle":"","family":"Bednar","given":"Lori L","non-dropping-particle":"","parse-names":false,"suffix":""},{"dropping-particle":"","family":"Klein","given":"Tricia R","non-dropping-particle":"","parse-names":false,"suffix":""},{"dropping-particle":"","family":"Highberger","given":"Lori","non-dropping-particle":"","parse-names":false,"suffix":""}],"container-title":"Journal of Personality and Social Psychology","id":"ITEM-1","issue":"1","issued":{"date-parts":[["1997"]]},"page":"105-118","publisher":"American Psychological Association","publisher-place":"US","title":"Empathy and attitudes: Can feeling for a member of a stigmatized group improve feelings toward the group?","type":"article","volume":"72"},"uris":["http://www.mendeley.com/documents/?uuid=45cd6bc3-ab61-4691-9c18-826994c27277"]},{"id":"ITEM-2","itemData":{"ISSN":"0146-1672","author":[{"dropping-particle":"","family":"Batson","given":"C Daniel","non-dropping-particle":"","parse-names":false,"suffix":""},{"dropping-particle":"","family":"Chang","given":"Johee","non-dropping-particle":"","parse-names":false,"suffix":""},{"dropping-particle":"","family":"Orr","given":"Ryan","non-dropping-particle":"","parse-names":false,"suffix":""},{"dropping-particle":"","family":"Rowland","given":"Jennifer","non-dropping-particle":"","parse-names":false,"suffix":""}],"container-title":"Personality and Social Psychology Bulletin","id":"ITEM-2","issue":"12","issued":{"date-parts":[["2002"]]},"page":"1656-1666","publisher":"Sage Publications Sage CA: Thousand Oaks, CA","title":"Empathy, attitudes, and action: Can feeling for a member of a stigmatized group motivate one to help the group?","type":"article-journal","volume":"28"},"uris":["http://www.mendeley.com/documents/?uuid=22893fad-d520-4ca4-b9a2-9aef6af19d6c"]}],"mendeley":{"formattedCitation":"(C Daniel Batson et al., 2002; C Daniel Batson, Polycarpou, et al., 1997)","manualFormatting":"Batson, Chang, Orr, &amp; Rowland, 2002; Batson, Polycarpou, et al., 1997)","plainTextFormattedCitation":"(C Daniel Batson et al., 2002; C Daniel Batson, Polycarpou, et al., 1997)","previouslyFormattedCitation":"(C Daniel Batson et al., 2002; C Daniel Batson, Polycarpou, et al., 1997)"},"properties":{"noteIndex":0},"schema":"https://github.com/citation-style-language/schema/raw/master/csl-citation.json"}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Batson</w:t>
      </w:r>
      <w:r w:rsidR="002A0C44"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2002; Batson et al., 1997)</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The EAA proposes that feeling higher levels of empathy for an outgroup will predict more positive outgroup attitudes, which will, in turn, predict more outgroup prosocial behaviour. The model has been supported in adult studies focused on improved prosocial outcomes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people with AIDS, homeless people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{"citationItems":[{"id":"ITEM-1","itemData":{"ISSN":"0146-1672","author":[{"dropping-particle":"","family":"Batson","given":"C Daniel","non-dropping-particle":"","parse-names":false,"suffix":""},{"dropping-particle":"","family":"Early","given":"Shannon","non-dropping-particle":"","parse-names":false,"suffix":""},{"dropping-particle":"","family":"Salvarani","given":"Giovanni","non-dropping-particle":"","parse-names":false,"suffix":""}],"container-title":"Personality and social psychology bulletin","id":"ITEM-1","issue":"7","issued":{"date-parts":[["1997"]]},"page":"751-758","publisher":"Sage Publications Sage CA: Thousand Oaks, CA","title":"Perspective taking: Imagining how another feels versus imaging how you would feel","type":"article-journal","volume":"23"},"uris":["http://www.mendeley.com/documents/?uuid=42e9cf84-f02b-4e31-aee0-7c868f8bb9bf"]}],"mendeley":{"formattedCitation":"(C Daniel Batson, Early, &amp; Salvarani, 1997)","manualFormatting":"(Batson, Early, &amp; Salvarani, 1997)","plainTextFormattedCitation":"(C Daniel Batson, Early, &amp; Salvarani, 1997)","previouslyFormattedCitation":"(C Daniel Batson, Early, &amp; Salvarani, 1997)"},"properties":{"noteIndex":0},"schema":"https://github.com/citation-style-language/schema/raw/master/csl-citation.json"}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(Batson</w:t>
      </w:r>
      <w:r w:rsidR="002A0C44"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1997)</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t>
      </w:r>
      <w:r w:rsidR="00FC1CF3" w:rsidRPr="00253912">
        <w:rPr>
          <w:rFonts w:ascii="Times New Roman" w:hAnsi="Times New Roman" w:cs="Times New Roman"/>
          <w:sz w:val="22"/>
          <w:szCs w:val="22"/>
        </w:rPr>
        <w:t xml:space="preserve">and </w:t>
      </w:r>
      <w:r w:rsidRPr="00253912">
        <w:rPr>
          <w:rFonts w:ascii="Times New Roman" w:hAnsi="Times New Roman" w:cs="Times New Roman"/>
          <w:sz w:val="22"/>
          <w:szCs w:val="22"/>
        </w:rPr>
        <w:t xml:space="preserve">heroin users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{"citationItems":[{"id":"ITEM-1","itemData":{"ISSN":"0146-1672","author":[{"dropping-particle":"","family":"Batson","given":"C Daniel","non-dropping-particle":"","parse-names":false,"suffix":""},{"dropping-particle":"","family":"Chang","given":"Johee","non-dropping-particle":"","parse-names":false,"suffix":""},{"dropping-particle":"","family":"Orr","given":"Ryan","non-dropping-particle":"","parse-names":false,"suffix":""},{"dropping-particle":"","family":"Rowland","given":"Jennifer","non-dropping-particle":"","parse-names":false,"suffix":""}],"container-title":"Personality and Social Psychology Bulletin","id":"ITEM-1","issue":"12","issued":{"date-parts":[["2002"]]},"page":"1656-1666","publisher":"Sage Publications Sage CA: Thousand Oaks, CA","title":"Empathy, attitudes, and action: Can feeling for a member of a stigmatized group motivate one to help the group?","type":"article-journal","volume":"28"},"uris":["http://www.mendeley.com/documents/?uuid=22893fad-d520-4ca4-b9a2-9aef6af19d6c"]}],"mendeley":{"formattedCitation":"(C Daniel Batson et al., 2002)","manualFormatting":"(Batson et al., 2002)","plainTextFormattedCitation":"(C Daniel Batson et al., 2002)","previouslyFormattedCitation":"(C Daniel Batson et al., 2002)"},"properties":{"noteIndex":0},"schema":"https://github.com/citation-style-language/schema/raw/master/csl-citation.json"}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(Batson et al., 2002)</w:t>
      </w:r>
      <w:r w:rsidRPr="00253912">
        <w:rPr>
          <w:rFonts w:ascii="Times New Roman" w:hAnsi="Times New Roman" w:cs="Times New Roman"/>
          <w:sz w:val="22"/>
          <w:szCs w:val="22"/>
        </w:rPr>
        <w:fldChar w:fldCharType="end"/>
      </w:r>
      <w:r w:rsidR="00FC1CF3"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Concerning childhood, there is a large body of evidence linking prosocial behaviour with empathic tendencies from a young age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{"citationItems":[{"id":"ITEM-1","itemData":{"ISSN":"1939-1455","author":[{"dropping-particle":"","family":"Eisenberg","given":"Nancy","non-dropping-particle":"","parse-names":false,"suffix":""},{"dropping-particle":"","family":"Miller","given":"Paul A","non-dropping-particle":"","parse-names":false,"suffix":""}],"container-title":"Psychological bulletin","id":"ITEM-1","issue":"1","issued":{"date-parts":[["1987"]]},"page":"91","publisher":"American Psychological Association","title":"The relation of empathy to prosocial and related behaviors.","type":"article-journal","volume":"101"},"uris":["http://www.mendeley.com/documents/?uuid=759af226-9aba-4fac-80eb-929e9d9ef806"]},{"id":"ITEM-2","itemData":{"DOI":"10.1037/0012-1649.23.5.712","ISBN":"1939-0599(Electronic),0012-1649(Print)","abstract":"Examined change in prosocial moral judgment over a 7-year period; determined whether there are gender differences in the development of prosocial moral judgment; and examined the interrelations of moral judgment, affect (empathy), and behavior in middle childhood. Participants were two groups of children who have been followed for 5 and 7 years and two groups of children interviewed for the first time at either ages 9–10 or 11–22. Hedonistic reasoning decreased with age; simple needs-oriented moral judgments increased with age and then leveled off; most other more sophisticated types of reasoning increased in a linear fashion with age. Modes of reasoning that most explicitly reflect role taking or empathy increased in use with age for girls but not for boys. Empathy was positively related to needs-oriented judgments and to higher-level prosocial reasoning and was negatively related to hedonistic reasoning (depending on the age of the children). Empathy was positively related to donating at 11–22 years of age but not at 9–20 years of age. Relations between behavior and reasoning varied depending on the structure and costs of a specific behavior. The results are discussed in relation to theory and research concerning developmental change in moral reasoning and possible mediators of prosocial development. (PsycINFO Database Record (c) 2016 APA, all rights reserved)","author":[{"dropping-particle":"","family":"Eisenberg","given":"Nancy","non-dropping-particle":"","parse-names":false,"suffix":""},{"dropping-particle":"","family":"Shell","given":"Rita","non-dropping-particle":"","parse-names":false,"suffix":""},{"dropping-particle":"","family":"Pasternack","given":"Jeannette","non-dropping-particle":"","parse-names":false,"suffix":""},{"dropping-particle":"","family":"Lennon","given":"Randy","non-dropping-particle":"","parse-names":false,"suffix":""},{"dropping-particle":"","family":"Beller","given":"Rob","non-dropping-particle":"","parse-names":false,"suffix":""},{"dropping-particle":"","family":"Mathy","given":"Robin M","non-dropping-particle":"","parse-names":false,"suffix":""}],"container-title":"Developmental Psychology","id":"ITEM-2","issue":"5","issued":{"date-parts":[["1987"]]},"page":"712-718","publisher":"American Psychological Association","publisher-place":"US","title":"Prosocial development in middle childhood: A longitudinal study.","type":"article","volume":"23"},"uris":["http://www.mendeley.com/documents/?uuid=0ab89ca6-2e0c-4807-a08d-b30e5b4ead71"]},{"id":"ITEM-3","itemData":{"ISSN":"0961-205X","author":[{"dropping-particle":"","family":"Taylor","given":"Laura K","non-dropping-particle":"","parse-names":false,"suffix":""},{"dropping-particle":"","family":"O'Driscoll","given":"Dean","non-dropping-particle":"","parse-names":false,"suffix":""},{"dropping-particle":"","family":"Dautel","given":"Jocelyn B","non-dropping-particle":"","parse-names":false,"suffix":""},{"dropping-particle":"","family":"McKeown","given":"Shelley","non-dropping-particle":"","parse-names":false,"suffix":""}],"container-title":"Social Development","id":"ITEM-3","issue":"2","issued":{"date-parts":[["2020"]]},"page":"461-477","publisher":"Wiley Online Library","title":"Empathy to action: Child and adolescent out‐group attitudes and prosocial behaviors in a setting of intergroup conflict","type":"article-journal","volume":"29"},"uris":["http://www.mendeley.com/documents/?uuid=222cb8a5-4441-417a-b030-a55dd5e67095"]},{"id":"ITEM-4","itemData":{"ISSN":"0193-3973","author":[{"dropping-particle":"","family":"Lennon","given":"Randy","non-dropping-particle":"","parse-names":false,"suffix":""},{"dropping-particle":"","family":"Eisenberg","given":"Nancy","non-dropping-particle":"","parse-names":false,"suffix":""},{"dropping-particle":"","family":"Carroll","given":"James","non-dropping-particle":"","parse-names":false,"suffix":""}],"container-title":"Journal of Applied Developmental Psychology","id":"ITEM-4","issue":"3","issued":{"date-parts":[["1986"]]},"page":"219-224","publisher":"Elsevier","title":"The relation between nonverbal indices of empathy and preschoolers' prosocial behavior","type":"article-journal","volume":"7"},"uris":["http://www.mendeley.com/documents/?uuid=032c917e-ab84-44d9-8a7f-f72490abe5bb"]},{"id":"ITEM-5","itemData":{"DOI":"http://dx.doi.org/10.1111/bjdp.12085","ISSN":"0261-510X, 0261-510X","abstract":"When will children decide to help outgroup peers? We examined how intergroup competition, social perspective taking (SPT), and empathy influence children's (5–10 years, N = 287) prosocial intentions towards outgroup members. Study 1 showed that, in a minimal group situation, prosociality was lower in an intergroup competitive than in a non‐competitive or interpersonal context. Study 2 revealed that, in a real groups situation involving intergroup competition, prosociality was associated with higher empathy and lower competitive motivation. In a subsequent non‐competitive context, there were age differences in the impact of SPT and competitive motivation. With age, relationships strengthened between SPT and prosociality (positively) and between competitiveness and prosociality (negatively). Among older children, there was a carry‐over effect whereby feelings of intergroup competitiveness aroused by the intergroup competitive context suppressed outgroup prosociality in the following non‐competitive context. Theoretical and practical implications for improving children's intergroup relationships are discussed. (PsycINFO Database Record (c) 2016 APA, all rights reserved) (Source: journal abstract)","author":[{"dropping-particle":"","family":"Abrams","given":"Dominic","non-dropping-particle":"","parse-names":false,"suffix":""},{"dropping-particle":"","family":"Vyver","given":"Julie","non-dropping-particle":"Van de","parse-names":false,"suffix":""},{"dropping-particle":"","family":"Pelletier","given":"Joseph","non-dropping-particle":"","parse-names":false,"suffix":""},{"dropping-particle":"","family":"Cameron","given":"Lindsey","non-dropping-particle":"","parse-names":false,"suffix":""}],"container-title":"British Journal of Developmental Psychology","id":"ITEM-5","issue":"3","issued":{"date-parts":[["2015","9"]]},"language":"English","note":"Copyright - © 2015, The British Psychological Society\n\nDate created - 2014-11-21\n\nDate revised - 20150323\n\nNumber of references - 41\n\nSuppNotes - (0600) Appendixes [Available: Internet]\n\nLast updated - 2017-09-25\n\nSubjectsTermNotLitGenreText - Empathy 2990P0A 6655P0A 6669P0A 9154P0A 2954P9A 6577P9A 6591P9A 9028P9A; Ingroup Outgroup 4510P0A 8385P0A 8422P0A 9154P0A 927P0A 4457P9A 8274P9A 8303P9A 9028P9A 921P9A; Intergroup Dynamics 3875P0A 4623P0A 4673P0A 8385P0A 8429P0A 9154P0A 927P0A 3831P9A 4569P9A 4617P9A 8274P9A 8308P9A 9028P9A 921P9A; Prosocial Behavior 7197P0A 8385P0A 9154P0A 927P0A 7107P9A 8274P9A 9028P9A 921P9A; Social Perception 6590P0A 8385P0A 8445P0A 9154P0A 927P0A 6514P9A 8274P9A 8324P9A 9028P9A 921P9A; 1024P0A 1497P0A 2423P0A 4211P0A 6804P0A 6807P0A 7967P0A 9154P0A 1017P9A 1485P9A 2397P9A 4161P9A 6724P9A 6727P9A 7863P9A 9028P9A; 1843P0A 8385P0A 9154P0A 927P0A 1824P9A 8274P9A 9028P9A 921P9A; 4598P0A 9154P0A 4544P9A 9028P9A; 4598P0A 6848P0A 9154P0A 927P0A 949P0A 4544P9A 6768P9A 9028P9A 921P9A 942P9A","page":"277-294","publisher":"Wiley-Blackwell Publishing Ltd. British Psychological Society","publisher-place":"University of Kent, Canterbury, United Kingdom D.Abrams@kent.ac.uk; California Baptist University, Riverside, CA, US ; Abrams, Dominic,Canterbury,United Kingdom,CT2 7NP,Centre for the Study of Group Processes, School of Psychology, University of Kent,D.Ab","title":"Children's prosocial behavioural intentions towards outgroup members","type":"article-magazine","volume":"33"},"uris":["http://www.mendeley.com/documents/?uuid=4c1b333d-878e-493b-90a5-6b651f43d104"]}],"mendeley":{"formattedCitation":"(Abrams, Van de Vyver, Pelletier, &amp; Cameron, 2015; Eisenberg &amp; Miller, 1987; Eisenberg et al., 1987; Lennon, Eisenberg, &amp; Carroll, 1986; Taylor, O’Driscoll, Dautel, &amp; McKeown, 2020)","plainTextFormattedCitation":"(Abrams, Van de Vyver, Pelletier, &amp; Cameron, 2015; Eisenberg &amp; Miller, 1987; Eisenberg et al., 1987; Lennon, Eisenberg, &amp; Carroll, 1986; Taylor, O’Driscoll, Dautel, &amp; McKeown, 2020)","previouslyFormattedCitation":"(Abrams, Van de Vyver, Pelletier, &amp; Cameron, 2015; Eisenberg &amp; Miller, 1987; Eisenberg et al., 1987; Lennon, Eisenberg, &amp; Carroll, 1986; Taylor, O’Driscoll, Dautel, &amp; McKeown, 2020)"},"properties":{"noteIndex":0},"schema":"https://github.com/citation-style-language/schema/raw/master/csl-citation.json"}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w:t>
      </w:r>
      <w:r w:rsidR="002C3077" w:rsidRPr="00253912">
        <w:rPr>
          <w:rFonts w:ascii="Times New Roman" w:hAnsi="Times New Roman" w:cs="Times New Roman"/>
          <w:noProof/>
          <w:sz w:val="22"/>
          <w:szCs w:val="22"/>
        </w:rPr>
        <w:t xml:space="preserve">e.g., </w:t>
      </w:r>
      <w:r w:rsidRPr="00253912">
        <w:rPr>
          <w:rFonts w:ascii="Times New Roman" w:hAnsi="Times New Roman" w:cs="Times New Roman"/>
          <w:noProof/>
          <w:sz w:val="22"/>
          <w:szCs w:val="22"/>
        </w:rPr>
        <w:t>Abrams</w:t>
      </w:r>
      <w:r w:rsidR="002A0C44"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2015; Eisenberg &amp; Miller, 1987; Eisenberg et al., 1987; Lennon</w:t>
      </w:r>
      <w:r w:rsidR="00E7774D"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1986; Taylor</w:t>
      </w:r>
      <w:r w:rsidR="00E7774D"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2020)</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t>
      </w:r>
      <w:r w:rsidR="00E528F2" w:rsidRPr="00253912">
        <w:rPr>
          <w:rFonts w:ascii="Times New Roman" w:hAnsi="Times New Roman" w:cs="Times New Roman"/>
          <w:sz w:val="22"/>
          <w:szCs w:val="22"/>
        </w:rPr>
        <w:t>In more direct tests that manipulated empathy</w:t>
      </w:r>
      <w:r w:rsidR="00D47C64" w:rsidRPr="00253912">
        <w:rPr>
          <w:rFonts w:ascii="Times New Roman" w:hAnsi="Times New Roman" w:cs="Times New Roman"/>
          <w:sz w:val="22"/>
          <w:szCs w:val="22"/>
        </w:rPr>
        <w:t>, empathy induction increased</w:t>
      </w:r>
      <w:r w:rsidRPr="00253912">
        <w:rPr>
          <w:rFonts w:ascii="Times New Roman" w:hAnsi="Times New Roman" w:cs="Times New Roman"/>
          <w:sz w:val="22"/>
          <w:szCs w:val="22"/>
        </w:rPr>
        <w:t xml:space="preserve"> helping intentions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non-friends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{"citationItems":[{"id":"ITEM-1","itemData":{"DOI":"http://dx.doi.org/10.1111/bjdp.12065","ISSN":"0261-510X, 0261-510X","abstract":"An experimental vignette study was conducted among children (8–13 years) to examine whether inducing empathic understanding is an effective intervention to overpower peer group boundaries in children's helping. Children were induced or not induced to empathize with the recipient of help, who was or was not part of their (imagined) group of friends. Results showed that children intended to help in‐group peers more compared to outgroup peers when empathic understanding was not induced. However, when empathy was induced, they intended to help friends and non‐friends equally. Inducing empathic understanding was effective independent of the recipient's level of need, and children's advanced social perspective‐taking ability. Encouraging children to imagine how a recipient of help feels might thus be a useful strategy to prevent peer group‐based biases in children's helping behaviour. (PsycINFO Database Record (c) 2016 APA, all rights reserved) (Source: journal abstract)","author":[{"dropping-particle":"","family":"Sierksma","given":"Jellie","non-dropping-particle":"","parse-names":false,"suffix":""},{"dropping-particle":"","family":"Thijs","given":"Jochem","non-dropping-particle":"","parse-names":false,"suffix":""},{"dropping-particle":"","family":"Verkuyten","given":"Maykel","non-dropping-particle":"","parse-names":false,"suffix":""}],"container-title":"British Journal of Developmental Psychology","id":"ITEM-1","issue":"1","issued":{"date-parts":[["2015","3"]]},"language":"English","note":"Copyright - © 2014, The British Psychological Society\n\nDate created - 2014-05-20\n\nDate revised - 20150223\n\nNumber of references - 47\n\nLast updated - 2017-09-25\n\nSubjectsTermNotLitGenreText - Cognitive Bias 1708P1A 1731P1A 9196P1A 1702P0A 1725P0A 9154P0A; Empathy 3000P1A 6682P1A 6696P1A 9196P1A 2990P0A 6655P0A 6669P0A 9154P0A; Ingroup Outgroup 4528P1A 8422P1A 8461P1A 9196P1A 930P1A 4510P0A 8385P0A 8422P0A 9154P0A 927P0A; Intention 4616P1A 9196P1A 4598P0A 9154P0A; 4691P1A 698P1A 7227P1A 8422P1A 8468P1A 9196P1A 930P1A 4673P0A 697P0A 7197P0A 8385P0A 8429P0A 9154P0A 927P0A; 4695P1A 6598P1A 8422P1A 8468P1A 9196P1A 930P1A 4677P0A 6572P0A 8385P0A 8429P0A 9154P0A 927P0A","page":"45-56","publisher":"Wiley-Blackwell Publishing Ltd. British Psychological Society","publisher-place":"Utrecht University, Netherlands j.sierksma@uu.nl; Sierksma, Jellie,Padualaan 14,Utrecht,Netherlands,3584 CH,Ercomer Department, University of Utrecht,j.sierksma@uu.nl","title":"In‐group bias in children's intention to help can be overpowered by inducing empathy","type":"article-journal","volume":"33"},"uris":["http://www.mendeley.com/documents/?uuid=cdb69f3e-0700-47e1-af67-02bfe63fd58f"]}],"mendeley":{"formattedCitation":"(Sierksma, Thijs, &amp; Verkuyten, 2015)","plainTextFormattedCitation":"(Sierksma, Thijs, &amp; Verkuyten, 2015)","previouslyFormattedCitation":"(Sierksma, Thijs, &amp; Verkuyten, 2015)"},"properties":{"noteIndex":0},"schema":"https://github.com/citation-style-language/schema/raw/master/csl-citation.json"}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(Sierksma</w:t>
      </w:r>
      <w:r w:rsidR="00E7774D"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2015)</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t>
      </w:r>
      <w:r w:rsidR="00D47C64" w:rsidRPr="00253912">
        <w:rPr>
          <w:rFonts w:ascii="Times New Roman" w:hAnsi="Times New Roman" w:cs="Times New Roman"/>
          <w:sz w:val="22"/>
          <w:szCs w:val="22"/>
        </w:rPr>
        <w:t xml:space="preserve">In other cases, empathy may affect </w:t>
      </w:r>
      <w:r w:rsidR="00E528F2" w:rsidRPr="00253912">
        <w:rPr>
          <w:rFonts w:ascii="Times New Roman" w:hAnsi="Times New Roman" w:cs="Times New Roman"/>
          <w:sz w:val="22"/>
          <w:szCs w:val="22"/>
        </w:rPr>
        <w:t>prosocial</w:t>
      </w:r>
      <w:r w:rsidR="00D47C64" w:rsidRPr="00253912">
        <w:rPr>
          <w:rFonts w:ascii="Times New Roman" w:hAnsi="Times New Roman" w:cs="Times New Roman"/>
          <w:sz w:val="22"/>
          <w:szCs w:val="22"/>
        </w:rPr>
        <w:t xml:space="preserve"> behaviour through indirect pathways. </w:t>
      </w:r>
      <w:r w:rsidR="00E528F2" w:rsidRPr="00253912">
        <w:rPr>
          <w:rFonts w:ascii="Times New Roman" w:hAnsi="Times New Roman" w:cs="Times New Roman"/>
          <w:sz w:val="22"/>
          <w:szCs w:val="22"/>
        </w:rPr>
        <w:t xml:space="preserve">For example, </w:t>
      </w:r>
      <w:r w:rsidRPr="00253912">
        <w:rPr>
          <w:rFonts w:ascii="Times New Roman" w:hAnsi="Times New Roman" w:cs="Times New Roman"/>
          <w:sz w:val="22"/>
          <w:szCs w:val="22"/>
        </w:rPr>
        <w:t>in middle childhood and adolescence</w:t>
      </w:r>
      <w:r w:rsidR="00E528F2" w:rsidRPr="00253912">
        <w:rPr>
          <w:rFonts w:ascii="Times New Roman" w:hAnsi="Times New Roman" w:cs="Times New Roman"/>
          <w:sz w:val="22"/>
          <w:szCs w:val="22"/>
        </w:rPr>
        <w:t xml:space="preserve"> in Northern Ireland</w:t>
      </w:r>
      <w:r w:rsidRPr="00253912">
        <w:rPr>
          <w:rFonts w:ascii="Times New Roman" w:hAnsi="Times New Roman" w:cs="Times New Roman"/>
          <w:sz w:val="22"/>
          <w:szCs w:val="22"/>
        </w:rPr>
        <w:t xml:space="preserve">, higher empathy levels predicted more positive outgroup attitudes, which </w:t>
      </w:r>
      <w:r w:rsidR="00E528F2" w:rsidRPr="00253912">
        <w:rPr>
          <w:rFonts w:ascii="Times New Roman" w:hAnsi="Times New Roman" w:cs="Times New Roman"/>
          <w:sz w:val="22"/>
          <w:szCs w:val="22"/>
        </w:rPr>
        <w:t xml:space="preserve">in turn </w:t>
      </w:r>
      <w:r w:rsidRPr="00253912">
        <w:rPr>
          <w:rFonts w:ascii="Times New Roman" w:hAnsi="Times New Roman" w:cs="Times New Roman"/>
          <w:sz w:val="22"/>
          <w:szCs w:val="22"/>
        </w:rPr>
        <w:t xml:space="preserve">predicted self-reported helping behaviours and actual helping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outgroup</w:t>
      </w:r>
      <w:r w:rsidR="002C3077" w:rsidRPr="00253912">
        <w:rPr>
          <w:rFonts w:ascii="Times New Roman" w:hAnsi="Times New Roman" w:cs="Times New Roman"/>
          <w:sz w:val="22"/>
          <w:szCs w:val="22"/>
        </w:rPr>
        <w:t xml:space="preserve"> members</w:t>
      </w:r>
      <w:r w:rsidRPr="00253912">
        <w:rPr>
          <w:rFonts w:ascii="Times New Roman" w:hAnsi="Times New Roman" w:cs="Times New Roman"/>
          <w:sz w:val="22"/>
          <w:szCs w:val="22"/>
        </w:rPr>
        <w:t xml:space="preserve">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{"citationItems":[{"id":"ITEM-1","itemData":{"ISSN":"0961-205X","author":[{"dropping-particle":"","family":"Taylor","given":"Laura K","non-dropping-particle":"","parse-names":false,"suffix":""},{"dropping-particle":"","family":"O'Driscoll","given":"Dean","non-dropping-particle":"","parse-names":false,"suffix":""},{"dropping-particle":"","family":"Dautel","given":"Jocelyn B","non-dropping-particle":"","parse-names":false,"suffix":""},{"dropping-particle":"","family":"McKeown","given":"Shelley","non-dropping-particle":"","parse-names":false,"suffix":""}],"container-title":"Social Development","id":"ITEM-1","issue":"2","issued":{"date-parts":[["2020"]]},"page":"461-477","publisher":"Wiley Online Library","title":"Empathy to action: Child and adolescent out‐group attitudes and prosocial behaviors in a setting of intergroup conflict","type":"article-journal","volume":"29"},"uris":["http://www.mendeley.com/documents/?uuid=222cb8a5-4441-417a-b030-a55dd5e67095"]}],"mendeley":{"formattedCitation":"(Taylor, O’Driscoll, et al., 2020)","plainTextFormattedCitation":"(Taylor, O’Driscoll, et al., 2020)","previouslyFormattedCitation":"(Taylor, O’Driscoll, et al., 2020)"},"properties":{"noteIndex":0},"schema":"https://github.com/citation-style-language/schema/raw/master/csl-citation.json"}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(Taylor</w:t>
      </w:r>
      <w:r w:rsidR="00B63E26" w:rsidRPr="00253912">
        <w:rPr>
          <w:rFonts w:ascii="Times New Roman" w:hAnsi="Times New Roman" w:cs="Times New Roman"/>
          <w:noProof/>
          <w:sz w:val="22"/>
          <w:szCs w:val="22"/>
        </w:rPr>
        <w:t xml:space="preserve"> </w:t>
      </w:r>
      <w:r w:rsidRPr="00253912">
        <w:rPr>
          <w:rFonts w:ascii="Times New Roman" w:hAnsi="Times New Roman" w:cs="Times New Roman"/>
          <w:noProof/>
          <w:sz w:val="22"/>
          <w:szCs w:val="22"/>
        </w:rPr>
        <w:t>et al., 2020)</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t>
      </w:r>
      <w:r w:rsidR="00CC5274" w:rsidRPr="00253912">
        <w:rPr>
          <w:rFonts w:ascii="Times New Roman" w:hAnsi="Times New Roman" w:cs="Times New Roman"/>
          <w:sz w:val="22"/>
          <w:szCs w:val="22"/>
        </w:rPr>
        <w:t>Empathy is also related to essentiali</w:t>
      </w:r>
      <w:r w:rsidR="00283061" w:rsidRPr="00253912">
        <w:rPr>
          <w:rFonts w:ascii="Times New Roman" w:hAnsi="Times New Roman" w:cs="Times New Roman"/>
          <w:sz w:val="22"/>
          <w:szCs w:val="22"/>
        </w:rPr>
        <w:t>zing groups</w:t>
      </w:r>
      <w:r w:rsidR="00CC5274" w:rsidRPr="00253912">
        <w:rPr>
          <w:rFonts w:ascii="Times New Roman" w:hAnsi="Times New Roman" w:cs="Times New Roman"/>
          <w:sz w:val="22"/>
          <w:szCs w:val="22"/>
        </w:rPr>
        <w:t xml:space="preserve"> (i.e., perceiving groups as inherently distinct and immutable); higher levels of essentialism </w:t>
      </w:r>
      <w:r w:rsidR="000422BD" w:rsidRPr="00253912">
        <w:rPr>
          <w:rFonts w:ascii="Times New Roman" w:hAnsi="Times New Roman" w:cs="Times New Roman"/>
          <w:sz w:val="22"/>
          <w:szCs w:val="22"/>
        </w:rPr>
        <w:t>are</w:t>
      </w:r>
      <w:r w:rsidR="00CC5274" w:rsidRPr="00253912">
        <w:rPr>
          <w:rFonts w:ascii="Times New Roman" w:hAnsi="Times New Roman" w:cs="Times New Roman"/>
          <w:sz w:val="22"/>
          <w:szCs w:val="22"/>
        </w:rPr>
        <w:t xml:space="preserve"> </w:t>
      </w:r>
      <w:r w:rsidR="00907DCD" w:rsidRPr="00253912">
        <w:rPr>
          <w:rFonts w:ascii="Times New Roman" w:hAnsi="Times New Roman" w:cs="Times New Roman"/>
          <w:sz w:val="22"/>
          <w:szCs w:val="22"/>
        </w:rPr>
        <w:t>associated</w:t>
      </w:r>
      <w:r w:rsidR="00CC5274" w:rsidRPr="00253912">
        <w:rPr>
          <w:rFonts w:ascii="Times New Roman" w:hAnsi="Times New Roman" w:cs="Times New Roman"/>
          <w:sz w:val="22"/>
          <w:szCs w:val="22"/>
        </w:rPr>
        <w:t xml:space="preserve"> with lower levels of empathy</w:t>
      </w:r>
      <w:r w:rsidR="00907DCD" w:rsidRPr="00253912">
        <w:rPr>
          <w:rFonts w:ascii="Times New Roman" w:hAnsi="Times New Roman" w:cs="Times New Roman"/>
          <w:sz w:val="22"/>
          <w:szCs w:val="22"/>
        </w:rPr>
        <w:t>, which in turn related to more negative outgroup attitudes and less prosocial giving</w:t>
      </w:r>
      <w:r w:rsidR="00CC5274" w:rsidRPr="00253912">
        <w:rPr>
          <w:rFonts w:ascii="Times New Roman" w:hAnsi="Times New Roman" w:cs="Times New Roman"/>
          <w:sz w:val="22"/>
          <w:szCs w:val="22"/>
        </w:rPr>
        <w:t xml:space="preserve"> (</w:t>
      </w:r>
      <w:r w:rsidR="00907DCD" w:rsidRPr="00253912">
        <w:rPr>
          <w:rFonts w:ascii="Times New Roman" w:hAnsi="Times New Roman" w:cs="Times New Roman"/>
          <w:sz w:val="22"/>
          <w:szCs w:val="22"/>
        </w:rPr>
        <w:fldChar w:fldCharType="begin" w:fldLock="1"/>
      </w:r>
      <w:r w:rsidR="00907DCD" w:rsidRPr="00253912">
        <w:rPr>
          <w:rFonts w:ascii="Times New Roman" w:hAnsi="Times New Roman" w:cs="Times New Roman"/>
          <w:sz w:val="22"/>
          <w:szCs w:val="22"/>
        </w:rPr>
        <w:instrText>ADDIN CSL_CITATION {"citationItems":[{"id":"ITEM-1","itemData":{"DOI":"10.1002/ijop.12679","ISSN":"1464-066X (Electronic)","PMID":"32390159","abstract":"Empathy for salient outgroups can promote positive intergroup attitudes and  prosocial behaviours. Less is known about which factors may promote empathy, particularly among children, in contexts of intergroup conflict. Empathy may depend on underlying cognitions, such as social essentialist beliefs, that is, believing that certain social categories have an underlying essence that causes members to share observable and non-observable properties. This study explored the influence of essentialist beliefs about ethno-religious categories on outgroup-directed empathy, attitudes and prosocial behaviours of children living in Northern Ireland (N = 88; M = 7.09, SD = 1.47 years old). Bootstrapped chain mediation found that lower essentialist beliefs predicted greater outgroup-directed empathy, which was positively related to outgroup attitudes, which in turn, predicted more outgroup prosocial behaviours. The findings highlight the importance of essentialist beliefs as an underlying factor promoting empathy, with links to prosocial behaviours in settings of intergroup conflict. The intervention implications are discussed.","author":[{"dropping-particle":"","family":"O'Driscoll","given":"Dean","non-dropping-particle":"","parse-names":false,"suffix":""},{"dropping-particle":"","family":"Taylor","given":"Laura K","non-dropping-particle":"","parse-names":false,"suffix":""},{"dropping-particle":"","family":"Dautel","given":"Jocelyn B","non-dropping-particle":"","parse-names":false,"suffix":""}],"container-title":"International journal of psychology : Journal international de psychologie","id":"ITEM-1","issue":"1","issued":{"date-parts":[["2021","2"]]},"language":"eng","page":"151-156","publisher-place":"England","title":"Essentialist beliefs affect children's outgroup empathy, attitudes and prosocial  behaviours in a setting of intergroup conflict.","type":"article-journal","volume":"56"},"uris":["http://www.mendeley.com/documents/?uuid=334a0778-07c7-4776-92ef-3a71cd9639a9"]}],"mendeley":{"formattedCitation":"(O’Driscoll, Taylor, &amp; Dautel, 2021)","plainTextFormattedCitation":"(O’Driscoll, Taylor, &amp; Dautel, 2021)","previouslyFormattedCitation":"(O’Driscoll, Taylor, &amp; Dautel, 2021)"},"properties":{"noteIndex":0},"schema":"https://github.com/citation-style-language/schema/raw/master/csl-citation.json"}</w:instrText>
      </w:r>
      <w:r w:rsidR="00907DCD" w:rsidRPr="00253912">
        <w:rPr>
          <w:rFonts w:ascii="Times New Roman" w:hAnsi="Times New Roman" w:cs="Times New Roman"/>
          <w:sz w:val="22"/>
          <w:szCs w:val="22"/>
        </w:rPr>
        <w:fldChar w:fldCharType="separate"/>
      </w:r>
      <w:r w:rsidR="00907DCD" w:rsidRPr="00253912">
        <w:rPr>
          <w:rFonts w:ascii="Times New Roman" w:hAnsi="Times New Roman" w:cs="Times New Roman"/>
          <w:noProof/>
          <w:sz w:val="22"/>
          <w:szCs w:val="22"/>
        </w:rPr>
        <w:t>O’Driscoll</w:t>
      </w:r>
      <w:r w:rsidR="00E7774D" w:rsidRPr="00253912">
        <w:rPr>
          <w:rFonts w:ascii="Times New Roman" w:hAnsi="Times New Roman" w:cs="Times New Roman"/>
          <w:noProof/>
          <w:sz w:val="22"/>
          <w:szCs w:val="22"/>
        </w:rPr>
        <w:t xml:space="preserve"> et al.,</w:t>
      </w:r>
      <w:r w:rsidR="00907DCD" w:rsidRPr="00253912">
        <w:rPr>
          <w:rFonts w:ascii="Times New Roman" w:hAnsi="Times New Roman" w:cs="Times New Roman"/>
          <w:noProof/>
          <w:sz w:val="22"/>
          <w:szCs w:val="22"/>
        </w:rPr>
        <w:t xml:space="preserve"> 2021)</w:t>
      </w:r>
      <w:r w:rsidR="00907DCD" w:rsidRPr="00253912">
        <w:rPr>
          <w:rFonts w:ascii="Times New Roman" w:hAnsi="Times New Roman" w:cs="Times New Roman"/>
          <w:sz w:val="22"/>
          <w:szCs w:val="22"/>
        </w:rPr>
        <w:fldChar w:fldCharType="end"/>
      </w:r>
      <w:r w:rsidR="00907DCD"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Overall, </w:t>
      </w:r>
      <w:r w:rsidR="002C3944" w:rsidRPr="00253912">
        <w:rPr>
          <w:rFonts w:ascii="Times New Roman" w:hAnsi="Times New Roman" w:cs="Times New Roman"/>
          <w:sz w:val="22"/>
          <w:szCs w:val="22"/>
        </w:rPr>
        <w:t xml:space="preserve">the EEA model makes a strong case for </w:t>
      </w:r>
      <w:r w:rsidR="00D47C64" w:rsidRPr="00253912">
        <w:rPr>
          <w:rFonts w:ascii="Times New Roman" w:hAnsi="Times New Roman" w:cs="Times New Roman"/>
          <w:sz w:val="22"/>
          <w:szCs w:val="22"/>
        </w:rPr>
        <w:t>empathy, as well as related mediators,</w:t>
      </w:r>
      <w:r w:rsidRPr="00253912">
        <w:rPr>
          <w:rFonts w:ascii="Times New Roman" w:hAnsi="Times New Roman" w:cs="Times New Roman"/>
          <w:sz w:val="22"/>
          <w:szCs w:val="22"/>
        </w:rPr>
        <w:t xml:space="preserve"> </w:t>
      </w:r>
      <w:r w:rsidR="00075CCF" w:rsidRPr="00253912">
        <w:rPr>
          <w:rFonts w:ascii="Times New Roman" w:hAnsi="Times New Roman" w:cs="Times New Roman"/>
          <w:sz w:val="22"/>
          <w:szCs w:val="22"/>
        </w:rPr>
        <w:t>to be</w:t>
      </w:r>
      <w:r w:rsidR="00CC5274" w:rsidRPr="00253912">
        <w:rPr>
          <w:rFonts w:ascii="Times New Roman" w:hAnsi="Times New Roman" w:cs="Times New Roman"/>
          <w:sz w:val="22"/>
          <w:szCs w:val="22"/>
        </w:rPr>
        <w:t xml:space="preserve"> crucial factors that have the potential to</w:t>
      </w:r>
      <w:r w:rsidR="002C3944" w:rsidRPr="00253912">
        <w:rPr>
          <w:rFonts w:ascii="Times New Roman" w:hAnsi="Times New Roman" w:cs="Times New Roman"/>
          <w:sz w:val="22"/>
          <w:szCs w:val="22"/>
        </w:rPr>
        <w:t xml:space="preserve"> foster prosocial behaviour.</w:t>
      </w:r>
    </w:p>
    <w:p w14:paraId="6A22EE36" w14:textId="77777777" w:rsidR="006C2E5B" w:rsidRPr="00253912" w:rsidRDefault="006C2E5B" w:rsidP="006C2E5B">
      <w:pPr>
        <w:spacing w:line="480" w:lineRule="auto"/>
        <w:rPr>
          <w:rFonts w:ascii="Times New Roman" w:hAnsi="Times New Roman" w:cs="Times New Roman"/>
          <w:b/>
          <w:bCs/>
          <w:i/>
          <w:iCs/>
          <w:sz w:val="22"/>
          <w:szCs w:val="22"/>
        </w:rPr>
      </w:pPr>
    </w:p>
    <w:p w14:paraId="59198D85" w14:textId="77777777" w:rsidR="006C2E5B" w:rsidRPr="00253912" w:rsidRDefault="006C2E5B" w:rsidP="006C2E5B">
      <w:pPr>
        <w:spacing w:line="480" w:lineRule="auto"/>
        <w:rPr>
          <w:rFonts w:ascii="Times New Roman" w:hAnsi="Times New Roman" w:cs="Times New Roman"/>
          <w:b/>
          <w:bCs/>
          <w:i/>
          <w:iCs/>
          <w:sz w:val="22"/>
          <w:szCs w:val="22"/>
        </w:rPr>
      </w:pPr>
      <w:r w:rsidRPr="00253912">
        <w:rPr>
          <w:rFonts w:ascii="Times New Roman" w:hAnsi="Times New Roman" w:cs="Times New Roman"/>
          <w:b/>
          <w:bCs/>
          <w:i/>
          <w:iCs/>
          <w:sz w:val="22"/>
          <w:szCs w:val="22"/>
        </w:rPr>
        <w:t>Developmental Peacebuilding Model</w:t>
      </w:r>
    </w:p>
    <w:p w14:paraId="4457037A" w14:textId="073762A6" w:rsidR="006C2E5B" w:rsidRPr="00253912" w:rsidRDefault="006C2E5B" w:rsidP="006C2E5B">
      <w:pPr>
        <w:spacing w:line="480" w:lineRule="auto"/>
        <w:rPr>
          <w:rFonts w:ascii="Times New Roman" w:hAnsi="Times New Roman" w:cs="Times New Roman"/>
          <w:sz w:val="22"/>
          <w:szCs w:val="22"/>
        </w:rPr>
      </w:pPr>
      <w:r w:rsidRPr="00253912">
        <w:rPr>
          <w:rFonts w:ascii="Times New Roman" w:hAnsi="Times New Roman" w:cs="Times New Roman"/>
          <w:sz w:val="22"/>
          <w:szCs w:val="22"/>
        </w:rPr>
        <w:tab/>
      </w:r>
      <w:r w:rsidR="002C3944" w:rsidRPr="00253912">
        <w:rPr>
          <w:rFonts w:ascii="Times New Roman" w:hAnsi="Times New Roman" w:cs="Times New Roman"/>
          <w:sz w:val="22"/>
          <w:szCs w:val="22"/>
        </w:rPr>
        <w:t>The last framework we will discuss is the</w:t>
      </w:r>
      <w:r w:rsidRPr="00253912">
        <w:rPr>
          <w:rFonts w:ascii="Times New Roman" w:hAnsi="Times New Roman" w:cs="Times New Roman"/>
          <w:sz w:val="22"/>
          <w:szCs w:val="22"/>
        </w:rPr>
        <w:t xml:space="preserve"> Developmental Peacebuilding Model (Taylor, 2020)</w:t>
      </w:r>
      <w:r w:rsidR="002C3944" w:rsidRPr="00253912">
        <w:rPr>
          <w:rFonts w:ascii="Times New Roman" w:hAnsi="Times New Roman" w:cs="Times New Roman"/>
          <w:sz w:val="22"/>
          <w:szCs w:val="22"/>
        </w:rPr>
        <w:t>, which</w:t>
      </w:r>
      <w:r w:rsidRPr="00253912">
        <w:rPr>
          <w:rFonts w:ascii="Times New Roman" w:hAnsi="Times New Roman" w:cs="Times New Roman"/>
          <w:sz w:val="22"/>
          <w:szCs w:val="22"/>
        </w:rPr>
        <w:t xml:space="preserve"> was specifically designed to understand children’s outgroup prosocial behaviours. </w:t>
      </w:r>
      <w:r w:rsidR="004D30E0" w:rsidRPr="00253912">
        <w:rPr>
          <w:rFonts w:ascii="Times New Roman" w:hAnsi="Times New Roman" w:cs="Times New Roman"/>
          <w:sz w:val="22"/>
          <w:szCs w:val="22"/>
        </w:rPr>
        <w:t xml:space="preserve">The majority of literature on children’s prosocial behaviour </w:t>
      </w:r>
      <w:r w:rsidR="005E7F6C" w:rsidRPr="00253912">
        <w:rPr>
          <w:rFonts w:ascii="Times New Roman" w:hAnsi="Times New Roman" w:cs="Times New Roman"/>
          <w:sz w:val="22"/>
          <w:szCs w:val="22"/>
        </w:rPr>
        <w:t xml:space="preserve">to date </w:t>
      </w:r>
      <w:r w:rsidR="004D30E0" w:rsidRPr="00253912">
        <w:rPr>
          <w:rFonts w:ascii="Times New Roman" w:hAnsi="Times New Roman" w:cs="Times New Roman"/>
          <w:sz w:val="22"/>
          <w:szCs w:val="22"/>
        </w:rPr>
        <w:t xml:space="preserve">focuses on the interpersonal level (i.e., </w:t>
      </w:r>
      <w:r w:rsidR="004D30E0" w:rsidRPr="00253912">
        <w:rPr>
          <w:rFonts w:ascii="Times New Roman" w:hAnsi="Times New Roman" w:cs="Times New Roman"/>
          <w:sz w:val="22"/>
          <w:szCs w:val="22"/>
        </w:rPr>
        <w:lastRenderedPageBreak/>
        <w:t>within the microsystem). However, t</w:t>
      </w:r>
      <w:r w:rsidR="00F4695F" w:rsidRPr="00253912">
        <w:rPr>
          <w:rFonts w:ascii="Times New Roman" w:hAnsi="Times New Roman" w:cs="Times New Roman"/>
          <w:sz w:val="22"/>
          <w:szCs w:val="22"/>
        </w:rPr>
        <w:t xml:space="preserve">he DPM incorporates </w:t>
      </w:r>
      <w:r w:rsidR="002C3944" w:rsidRPr="00253912">
        <w:rPr>
          <w:rFonts w:ascii="Times New Roman" w:hAnsi="Times New Roman" w:cs="Times New Roman"/>
          <w:sz w:val="22"/>
          <w:szCs w:val="22"/>
        </w:rPr>
        <w:t xml:space="preserve">both </w:t>
      </w:r>
      <w:r w:rsidR="00F4695F" w:rsidRPr="00253912">
        <w:rPr>
          <w:rFonts w:ascii="Times New Roman" w:hAnsi="Times New Roman" w:cs="Times New Roman"/>
          <w:sz w:val="22"/>
          <w:szCs w:val="22"/>
        </w:rPr>
        <w:t>developmental and social theor</w:t>
      </w:r>
      <w:r w:rsidR="002C3077" w:rsidRPr="00253912">
        <w:rPr>
          <w:rFonts w:ascii="Times New Roman" w:hAnsi="Times New Roman" w:cs="Times New Roman"/>
          <w:sz w:val="22"/>
          <w:szCs w:val="22"/>
        </w:rPr>
        <w:t>ies</w:t>
      </w:r>
      <w:r w:rsidR="00F4695F" w:rsidRPr="00253912">
        <w:rPr>
          <w:rFonts w:ascii="Times New Roman" w:hAnsi="Times New Roman" w:cs="Times New Roman"/>
          <w:sz w:val="22"/>
          <w:szCs w:val="22"/>
        </w:rPr>
        <w:t xml:space="preserve"> within the context of an ecological framework (Bronfenbrenner, 1992)</w:t>
      </w:r>
      <w:r w:rsidR="002C3077" w:rsidRPr="00253912">
        <w:rPr>
          <w:rFonts w:ascii="Times New Roman" w:hAnsi="Times New Roman" w:cs="Times New Roman"/>
          <w:sz w:val="22"/>
          <w:szCs w:val="22"/>
        </w:rPr>
        <w:t xml:space="preserve"> and a peacebuilding paradigm (Lederach, 1997)</w:t>
      </w:r>
      <w:r w:rsidR="004D30E0" w:rsidRPr="00253912">
        <w:rPr>
          <w:rFonts w:ascii="Times New Roman" w:hAnsi="Times New Roman" w:cs="Times New Roman"/>
          <w:sz w:val="22"/>
          <w:szCs w:val="22"/>
        </w:rPr>
        <w:t xml:space="preserve"> to argue for a need for a broader view on prosocial behaviours during childhood that takes into consideration both the </w:t>
      </w:r>
      <w:r w:rsidR="004D30E0" w:rsidRPr="00253912">
        <w:rPr>
          <w:rFonts w:ascii="Times New Roman" w:hAnsi="Times New Roman" w:cs="Times New Roman"/>
          <w:i/>
          <w:iCs/>
          <w:sz w:val="22"/>
          <w:szCs w:val="22"/>
        </w:rPr>
        <w:t>type</w:t>
      </w:r>
      <w:r w:rsidR="004D30E0" w:rsidRPr="00253912">
        <w:rPr>
          <w:rFonts w:ascii="Times New Roman" w:hAnsi="Times New Roman" w:cs="Times New Roman"/>
          <w:sz w:val="22"/>
          <w:szCs w:val="22"/>
        </w:rPr>
        <w:t xml:space="preserve"> and </w:t>
      </w:r>
      <w:r w:rsidR="004D30E0" w:rsidRPr="00253912">
        <w:rPr>
          <w:rFonts w:ascii="Times New Roman" w:hAnsi="Times New Roman" w:cs="Times New Roman"/>
          <w:i/>
          <w:iCs/>
          <w:sz w:val="22"/>
          <w:szCs w:val="22"/>
        </w:rPr>
        <w:t>target</w:t>
      </w:r>
      <w:r w:rsidR="004D30E0" w:rsidRPr="00253912">
        <w:rPr>
          <w:rFonts w:ascii="Times New Roman" w:hAnsi="Times New Roman" w:cs="Times New Roman"/>
          <w:sz w:val="22"/>
          <w:szCs w:val="22"/>
        </w:rPr>
        <w:t xml:space="preserve"> of children’s prosocial behaviours.</w:t>
      </w:r>
      <w:r w:rsidR="00F4695F" w:rsidRPr="00253912">
        <w:rPr>
          <w:rFonts w:ascii="Times New Roman" w:hAnsi="Times New Roman" w:cs="Times New Roman"/>
          <w:sz w:val="22"/>
          <w:szCs w:val="22"/>
        </w:rPr>
        <w:t xml:space="preserve"> Th</w:t>
      </w:r>
      <w:r w:rsidR="002C3944" w:rsidRPr="00253912">
        <w:rPr>
          <w:rFonts w:ascii="Times New Roman" w:hAnsi="Times New Roman" w:cs="Times New Roman"/>
          <w:sz w:val="22"/>
          <w:szCs w:val="22"/>
        </w:rPr>
        <w:t>is</w:t>
      </w:r>
      <w:r w:rsidR="00F4695F" w:rsidRPr="00253912">
        <w:rPr>
          <w:rFonts w:ascii="Times New Roman" w:hAnsi="Times New Roman" w:cs="Times New Roman"/>
          <w:sz w:val="22"/>
          <w:szCs w:val="22"/>
        </w:rPr>
        <w:t xml:space="preserve"> </w:t>
      </w:r>
      <w:r w:rsidR="002C3077" w:rsidRPr="00253912">
        <w:rPr>
          <w:rFonts w:ascii="Times New Roman" w:hAnsi="Times New Roman" w:cs="Times New Roman"/>
          <w:sz w:val="22"/>
          <w:szCs w:val="22"/>
        </w:rPr>
        <w:t xml:space="preserve">model outlines </w:t>
      </w:r>
      <w:r w:rsidR="00F4695F" w:rsidRPr="00253912">
        <w:rPr>
          <w:rFonts w:ascii="Times New Roman" w:hAnsi="Times New Roman" w:cs="Times New Roman"/>
          <w:sz w:val="22"/>
          <w:szCs w:val="22"/>
        </w:rPr>
        <w:t xml:space="preserve">how the individual interacts with society at different systems or levels, </w:t>
      </w:r>
      <w:r w:rsidR="004D30E0" w:rsidRPr="00253912">
        <w:rPr>
          <w:rFonts w:ascii="Times New Roman" w:hAnsi="Times New Roman" w:cs="Times New Roman"/>
          <w:sz w:val="22"/>
          <w:szCs w:val="22"/>
        </w:rPr>
        <w:t>extending beyond the</w:t>
      </w:r>
      <w:r w:rsidR="00F4695F" w:rsidRPr="00253912">
        <w:rPr>
          <w:rFonts w:ascii="Times New Roman" w:hAnsi="Times New Roman" w:cs="Times New Roman"/>
          <w:sz w:val="22"/>
          <w:szCs w:val="22"/>
        </w:rPr>
        <w:t xml:space="preserve"> microsystem (</w:t>
      </w:r>
      <w:r w:rsidR="002C3077" w:rsidRPr="00253912">
        <w:rPr>
          <w:rFonts w:ascii="Times New Roman" w:hAnsi="Times New Roman" w:cs="Times New Roman"/>
          <w:sz w:val="22"/>
          <w:szCs w:val="22"/>
        </w:rPr>
        <w:t>interpersonal relations</w:t>
      </w:r>
      <w:r w:rsidR="00F4695F" w:rsidRPr="00253912">
        <w:rPr>
          <w:rFonts w:ascii="Times New Roman" w:hAnsi="Times New Roman" w:cs="Times New Roman"/>
          <w:sz w:val="22"/>
          <w:szCs w:val="22"/>
        </w:rPr>
        <w:t xml:space="preserve"> such as family, </w:t>
      </w:r>
      <w:r w:rsidR="000422BD" w:rsidRPr="00253912">
        <w:rPr>
          <w:rFonts w:ascii="Times New Roman" w:hAnsi="Times New Roman" w:cs="Times New Roman"/>
          <w:sz w:val="22"/>
          <w:szCs w:val="22"/>
        </w:rPr>
        <w:t xml:space="preserve">and </w:t>
      </w:r>
      <w:r w:rsidR="00F4695F" w:rsidRPr="00253912">
        <w:rPr>
          <w:rFonts w:ascii="Times New Roman" w:hAnsi="Times New Roman" w:cs="Times New Roman"/>
          <w:sz w:val="22"/>
          <w:szCs w:val="22"/>
        </w:rPr>
        <w:t>peers)</w:t>
      </w:r>
      <w:r w:rsidR="004D30E0" w:rsidRPr="00253912">
        <w:rPr>
          <w:rFonts w:ascii="Times New Roman" w:hAnsi="Times New Roman" w:cs="Times New Roman"/>
          <w:sz w:val="22"/>
          <w:szCs w:val="22"/>
        </w:rPr>
        <w:t xml:space="preserve"> to reach both the </w:t>
      </w:r>
      <w:r w:rsidR="00F4695F" w:rsidRPr="00253912">
        <w:rPr>
          <w:rFonts w:ascii="Times New Roman" w:hAnsi="Times New Roman" w:cs="Times New Roman"/>
          <w:sz w:val="22"/>
          <w:szCs w:val="22"/>
        </w:rPr>
        <w:t>mesosystem (</w:t>
      </w:r>
      <w:r w:rsidR="002C3077" w:rsidRPr="00253912">
        <w:rPr>
          <w:rFonts w:ascii="Times New Roman" w:hAnsi="Times New Roman" w:cs="Times New Roman"/>
          <w:sz w:val="22"/>
          <w:szCs w:val="22"/>
        </w:rPr>
        <w:t>structural systems such as schools and government agencies)</w:t>
      </w:r>
      <w:r w:rsidR="004D30E0" w:rsidRPr="00253912">
        <w:rPr>
          <w:rFonts w:ascii="Times New Roman" w:hAnsi="Times New Roman" w:cs="Times New Roman"/>
          <w:sz w:val="22"/>
          <w:szCs w:val="22"/>
        </w:rPr>
        <w:t xml:space="preserve"> </w:t>
      </w:r>
      <w:r w:rsidR="00F4695F" w:rsidRPr="00253912">
        <w:rPr>
          <w:rFonts w:ascii="Times New Roman" w:hAnsi="Times New Roman" w:cs="Times New Roman"/>
          <w:sz w:val="22"/>
          <w:szCs w:val="22"/>
        </w:rPr>
        <w:t xml:space="preserve">and </w:t>
      </w:r>
      <w:r w:rsidR="004D30E0" w:rsidRPr="00253912">
        <w:rPr>
          <w:rFonts w:ascii="Times New Roman" w:hAnsi="Times New Roman" w:cs="Times New Roman"/>
          <w:sz w:val="22"/>
          <w:szCs w:val="22"/>
        </w:rPr>
        <w:t xml:space="preserve">the </w:t>
      </w:r>
      <w:r w:rsidR="00F4695F" w:rsidRPr="00253912">
        <w:rPr>
          <w:rFonts w:ascii="Times New Roman" w:hAnsi="Times New Roman" w:cs="Times New Roman"/>
          <w:sz w:val="22"/>
          <w:szCs w:val="22"/>
        </w:rPr>
        <w:t>macrosystem (</w:t>
      </w:r>
      <w:r w:rsidR="002C3077" w:rsidRPr="00253912">
        <w:rPr>
          <w:rFonts w:ascii="Times New Roman" w:hAnsi="Times New Roman" w:cs="Times New Roman"/>
          <w:sz w:val="22"/>
          <w:szCs w:val="22"/>
        </w:rPr>
        <w:t xml:space="preserve">broader </w:t>
      </w:r>
      <w:r w:rsidR="00F4695F" w:rsidRPr="00253912">
        <w:rPr>
          <w:rFonts w:ascii="Times New Roman" w:hAnsi="Times New Roman" w:cs="Times New Roman"/>
          <w:sz w:val="22"/>
          <w:szCs w:val="22"/>
        </w:rPr>
        <w:t>cultural ideologies</w:t>
      </w:r>
      <w:r w:rsidR="002C3077" w:rsidRPr="00253912">
        <w:rPr>
          <w:rFonts w:ascii="Times New Roman" w:hAnsi="Times New Roman" w:cs="Times New Roman"/>
          <w:sz w:val="22"/>
          <w:szCs w:val="22"/>
        </w:rPr>
        <w:t xml:space="preserve"> and norms</w:t>
      </w:r>
      <w:r w:rsidR="00F4695F" w:rsidRPr="00253912">
        <w:rPr>
          <w:rFonts w:ascii="Times New Roman" w:hAnsi="Times New Roman" w:cs="Times New Roman"/>
          <w:sz w:val="22"/>
          <w:szCs w:val="22"/>
        </w:rPr>
        <w:t xml:space="preserve">). </w:t>
      </w:r>
      <w:r w:rsidR="004D30E0" w:rsidRPr="00253912">
        <w:rPr>
          <w:rFonts w:ascii="Times New Roman" w:hAnsi="Times New Roman" w:cs="Times New Roman"/>
          <w:sz w:val="22"/>
          <w:szCs w:val="22"/>
        </w:rPr>
        <w:t>Subsequently</w:t>
      </w:r>
      <w:r w:rsidR="00A14946" w:rsidRPr="00253912">
        <w:rPr>
          <w:rFonts w:ascii="Times New Roman" w:hAnsi="Times New Roman" w:cs="Times New Roman"/>
          <w:sz w:val="22"/>
          <w:szCs w:val="22"/>
        </w:rPr>
        <w:t xml:space="preserve">, </w:t>
      </w:r>
      <w:r w:rsidR="004D30E0" w:rsidRPr="00253912">
        <w:rPr>
          <w:rFonts w:ascii="Times New Roman" w:hAnsi="Times New Roman" w:cs="Times New Roman"/>
          <w:sz w:val="22"/>
          <w:szCs w:val="22"/>
        </w:rPr>
        <w:t xml:space="preserve">the </w:t>
      </w:r>
      <w:r w:rsidR="004D30E0" w:rsidRPr="00253912">
        <w:rPr>
          <w:rFonts w:ascii="Times New Roman" w:hAnsi="Times New Roman" w:cs="Times New Roman"/>
          <w:i/>
          <w:iCs/>
          <w:sz w:val="22"/>
          <w:szCs w:val="22"/>
        </w:rPr>
        <w:t>type</w:t>
      </w:r>
      <w:r w:rsidR="004D30E0" w:rsidRPr="00253912">
        <w:rPr>
          <w:rFonts w:ascii="Times New Roman" w:hAnsi="Times New Roman" w:cs="Times New Roman"/>
          <w:sz w:val="22"/>
          <w:szCs w:val="22"/>
        </w:rPr>
        <w:t xml:space="preserve"> of </w:t>
      </w:r>
      <w:r w:rsidR="00A14946" w:rsidRPr="00253912">
        <w:rPr>
          <w:rFonts w:ascii="Times New Roman" w:hAnsi="Times New Roman" w:cs="Times New Roman"/>
          <w:sz w:val="22"/>
          <w:szCs w:val="22"/>
        </w:rPr>
        <w:t xml:space="preserve">children’s peacebuilding behaviour can also be categorized under these three levels: </w:t>
      </w:r>
      <w:r w:rsidR="004D30E0" w:rsidRPr="00253912">
        <w:rPr>
          <w:rFonts w:ascii="Times New Roman" w:hAnsi="Times New Roman" w:cs="Times New Roman"/>
          <w:sz w:val="22"/>
          <w:szCs w:val="22"/>
        </w:rPr>
        <w:t xml:space="preserve">interpersonal prosocial behaviour (e.g., helping your own friends or neighbors; microsystem), intergroup prosocial behaviour (e.g., helping specific groups of people such as immigrants; mesosystem), and broader peacebuilding contributions (e.g., general ideas and opinions about how peacebuilding should take place; macrosystem). </w:t>
      </w:r>
      <w:r w:rsidR="002C3944" w:rsidRPr="00253912">
        <w:rPr>
          <w:rFonts w:ascii="Times New Roman" w:hAnsi="Times New Roman" w:cs="Times New Roman"/>
          <w:sz w:val="22"/>
          <w:szCs w:val="22"/>
        </w:rPr>
        <w:t xml:space="preserve">Thus, the DPM </w:t>
      </w:r>
      <w:r w:rsidR="002C3077" w:rsidRPr="00253912">
        <w:rPr>
          <w:rFonts w:ascii="Times New Roman" w:hAnsi="Times New Roman" w:cs="Times New Roman"/>
          <w:sz w:val="22"/>
          <w:szCs w:val="22"/>
        </w:rPr>
        <w:t>explicitly teases apart different</w:t>
      </w:r>
      <w:r w:rsidR="002C3944" w:rsidRPr="00253912">
        <w:rPr>
          <w:rFonts w:ascii="Times New Roman" w:hAnsi="Times New Roman" w:cs="Times New Roman"/>
          <w:sz w:val="22"/>
          <w:szCs w:val="22"/>
        </w:rPr>
        <w:t xml:space="preserve"> contextual factors in children’s environments. </w:t>
      </w:r>
      <w:r w:rsidR="000A5529" w:rsidRPr="00253912">
        <w:rPr>
          <w:rFonts w:ascii="Times New Roman" w:hAnsi="Times New Roman" w:cs="Times New Roman"/>
          <w:sz w:val="22"/>
          <w:szCs w:val="22"/>
        </w:rPr>
        <w:t>Levels of</w:t>
      </w:r>
      <w:r w:rsidRPr="00253912">
        <w:rPr>
          <w:rFonts w:ascii="Times New Roman" w:hAnsi="Times New Roman" w:cs="Times New Roman"/>
          <w:sz w:val="22"/>
          <w:szCs w:val="22"/>
        </w:rPr>
        <w:t xml:space="preserve"> threat, power</w:t>
      </w:r>
      <w:r w:rsidR="000A5529" w:rsidRPr="00253912">
        <w:rPr>
          <w:rFonts w:ascii="Times New Roman" w:hAnsi="Times New Roman" w:cs="Times New Roman"/>
          <w:sz w:val="22"/>
          <w:szCs w:val="22"/>
        </w:rPr>
        <w:t xml:space="preserve">, </w:t>
      </w:r>
      <w:r w:rsidRPr="00253912">
        <w:rPr>
          <w:rFonts w:ascii="Times New Roman" w:hAnsi="Times New Roman" w:cs="Times New Roman"/>
          <w:sz w:val="22"/>
          <w:szCs w:val="22"/>
        </w:rPr>
        <w:t>and status</w:t>
      </w:r>
      <w:r w:rsidR="000A5529" w:rsidRPr="00253912">
        <w:rPr>
          <w:rFonts w:ascii="Times New Roman" w:hAnsi="Times New Roman" w:cs="Times New Roman"/>
          <w:sz w:val="22"/>
          <w:szCs w:val="22"/>
        </w:rPr>
        <w:t xml:space="preserve"> differences between groups vary by context, which calls for the need to understand </w:t>
      </w:r>
      <w:r w:rsidR="00000D38" w:rsidRPr="00253912">
        <w:rPr>
          <w:rFonts w:ascii="Times New Roman" w:hAnsi="Times New Roman" w:cs="Times New Roman"/>
          <w:sz w:val="22"/>
          <w:szCs w:val="22"/>
        </w:rPr>
        <w:t xml:space="preserve">the specific </w:t>
      </w:r>
      <w:r w:rsidR="00622AC8" w:rsidRPr="00253912">
        <w:rPr>
          <w:rFonts w:ascii="Times New Roman" w:hAnsi="Times New Roman" w:cs="Times New Roman"/>
          <w:sz w:val="22"/>
          <w:szCs w:val="22"/>
        </w:rPr>
        <w:t>contexts</w:t>
      </w:r>
      <w:r w:rsidR="00000D38" w:rsidRPr="00253912">
        <w:rPr>
          <w:rFonts w:ascii="Times New Roman" w:hAnsi="Times New Roman" w:cs="Times New Roman"/>
          <w:sz w:val="22"/>
          <w:szCs w:val="22"/>
        </w:rPr>
        <w:t xml:space="preserve"> and cultures that are being investigated</w:t>
      </w:r>
      <w:r w:rsidRPr="00253912">
        <w:rPr>
          <w:rFonts w:ascii="Times New Roman" w:hAnsi="Times New Roman" w:cs="Times New Roman"/>
          <w:sz w:val="22"/>
          <w:szCs w:val="22"/>
        </w:rPr>
        <w:t xml:space="preserve"> (Moran &amp; Taylor, 202</w:t>
      </w:r>
      <w:r w:rsidR="00503241" w:rsidRPr="00253912">
        <w:rPr>
          <w:rFonts w:ascii="Times New Roman" w:hAnsi="Times New Roman" w:cs="Times New Roman"/>
          <w:sz w:val="22"/>
          <w:szCs w:val="22"/>
        </w:rPr>
        <w:t>2</w:t>
      </w:r>
      <w:r w:rsidRPr="00253912">
        <w:rPr>
          <w:rFonts w:ascii="Times New Roman" w:hAnsi="Times New Roman" w:cs="Times New Roman"/>
          <w:sz w:val="22"/>
          <w:szCs w:val="22"/>
        </w:rPr>
        <w:t>).</w:t>
      </w:r>
      <w:r w:rsidR="004D30E0" w:rsidRPr="00253912">
        <w:rPr>
          <w:rFonts w:ascii="Times New Roman" w:hAnsi="Times New Roman" w:cs="Times New Roman"/>
          <w:sz w:val="22"/>
          <w:szCs w:val="22"/>
        </w:rPr>
        <w:t xml:space="preserve"> </w:t>
      </w:r>
      <w:r w:rsidR="005E7F6C" w:rsidRPr="00253912">
        <w:rPr>
          <w:rFonts w:ascii="Times New Roman" w:hAnsi="Times New Roman" w:cs="Times New Roman"/>
          <w:sz w:val="22"/>
          <w:szCs w:val="22"/>
        </w:rPr>
        <w:t>Because context matters</w:t>
      </w:r>
      <w:r w:rsidR="004D30E0" w:rsidRPr="00253912">
        <w:rPr>
          <w:rFonts w:ascii="Times New Roman" w:hAnsi="Times New Roman" w:cs="Times New Roman"/>
          <w:sz w:val="22"/>
          <w:szCs w:val="22"/>
        </w:rPr>
        <w:t xml:space="preserve">, </w:t>
      </w:r>
      <w:r w:rsidR="005E7F6C" w:rsidRPr="00253912">
        <w:rPr>
          <w:rFonts w:ascii="Times New Roman" w:hAnsi="Times New Roman" w:cs="Times New Roman"/>
          <w:sz w:val="22"/>
          <w:szCs w:val="22"/>
        </w:rPr>
        <w:t xml:space="preserve">specifying </w:t>
      </w:r>
      <w:r w:rsidR="004D30E0" w:rsidRPr="00253912">
        <w:rPr>
          <w:rFonts w:ascii="Times New Roman" w:hAnsi="Times New Roman" w:cs="Times New Roman"/>
          <w:sz w:val="22"/>
          <w:szCs w:val="22"/>
        </w:rPr>
        <w:t xml:space="preserve">the </w:t>
      </w:r>
      <w:r w:rsidR="004D30E0" w:rsidRPr="00253912">
        <w:rPr>
          <w:rFonts w:ascii="Times New Roman" w:hAnsi="Times New Roman" w:cs="Times New Roman"/>
          <w:i/>
          <w:iCs/>
          <w:sz w:val="22"/>
          <w:szCs w:val="22"/>
        </w:rPr>
        <w:t>target</w:t>
      </w:r>
      <w:r w:rsidR="004D30E0" w:rsidRPr="00253912">
        <w:rPr>
          <w:rFonts w:ascii="Times New Roman" w:hAnsi="Times New Roman" w:cs="Times New Roman"/>
          <w:sz w:val="22"/>
          <w:szCs w:val="22"/>
        </w:rPr>
        <w:t xml:space="preserve"> of children’s prosocial behaviours also </w:t>
      </w:r>
      <w:r w:rsidR="005E7F6C" w:rsidRPr="00253912">
        <w:rPr>
          <w:rFonts w:ascii="Times New Roman" w:hAnsi="Times New Roman" w:cs="Times New Roman"/>
          <w:sz w:val="22"/>
          <w:szCs w:val="22"/>
        </w:rPr>
        <w:t>becomes crucial</w:t>
      </w:r>
      <w:r w:rsidR="004D30E0" w:rsidRPr="00253912">
        <w:rPr>
          <w:rFonts w:ascii="Times New Roman" w:hAnsi="Times New Roman" w:cs="Times New Roman"/>
          <w:sz w:val="22"/>
          <w:szCs w:val="22"/>
        </w:rPr>
        <w:t xml:space="preserve">: </w:t>
      </w:r>
      <w:r w:rsidR="005E7F6C" w:rsidRPr="00253912">
        <w:rPr>
          <w:rFonts w:ascii="Times New Roman" w:hAnsi="Times New Roman" w:cs="Times New Roman"/>
          <w:sz w:val="22"/>
          <w:szCs w:val="22"/>
        </w:rPr>
        <w:t xml:space="preserve">different social groups play different roles in children’s ecological system, thus </w:t>
      </w:r>
      <w:r w:rsidR="00CB608B" w:rsidRPr="00253912">
        <w:rPr>
          <w:rFonts w:ascii="Times New Roman" w:hAnsi="Times New Roman" w:cs="Times New Roman"/>
          <w:sz w:val="22"/>
          <w:szCs w:val="22"/>
        </w:rPr>
        <w:t>reviewing past research</w:t>
      </w:r>
      <w:r w:rsidR="005E7F6C" w:rsidRPr="00253912">
        <w:rPr>
          <w:rFonts w:ascii="Times New Roman" w:hAnsi="Times New Roman" w:cs="Times New Roman"/>
          <w:sz w:val="22"/>
          <w:szCs w:val="22"/>
        </w:rPr>
        <w:t xml:space="preserve"> with a lens focusing on the different target</w:t>
      </w:r>
      <w:r w:rsidR="00CB608B" w:rsidRPr="00253912">
        <w:rPr>
          <w:rFonts w:ascii="Times New Roman" w:hAnsi="Times New Roman" w:cs="Times New Roman"/>
          <w:sz w:val="22"/>
          <w:szCs w:val="22"/>
        </w:rPr>
        <w:t>s</w:t>
      </w:r>
      <w:r w:rsidR="005E7F6C" w:rsidRPr="00253912">
        <w:rPr>
          <w:rFonts w:ascii="Times New Roman" w:hAnsi="Times New Roman" w:cs="Times New Roman"/>
          <w:sz w:val="22"/>
          <w:szCs w:val="22"/>
        </w:rPr>
        <w:t xml:space="preserve"> </w:t>
      </w:r>
      <w:r w:rsidR="00CB608B" w:rsidRPr="00253912">
        <w:rPr>
          <w:rFonts w:ascii="Times New Roman" w:hAnsi="Times New Roman" w:cs="Times New Roman"/>
          <w:sz w:val="22"/>
          <w:szCs w:val="22"/>
        </w:rPr>
        <w:t>may help explain certain discrepancies in the literature (e.g., why similar conditions can lead to both increases and decreases in prosocial behaviour; Kerestes, 2006; Blattman,2009)</w:t>
      </w:r>
      <w:r w:rsidR="005E7F6C" w:rsidRPr="00253912">
        <w:rPr>
          <w:rFonts w:ascii="Times New Roman" w:hAnsi="Times New Roman" w:cs="Times New Roman"/>
          <w:sz w:val="22"/>
          <w:szCs w:val="22"/>
        </w:rPr>
        <w:t xml:space="preserve">. </w:t>
      </w:r>
      <w:r w:rsidR="00622AC8" w:rsidRPr="00253912">
        <w:rPr>
          <w:rFonts w:ascii="Times New Roman" w:hAnsi="Times New Roman" w:cs="Times New Roman"/>
          <w:sz w:val="22"/>
          <w:szCs w:val="22"/>
        </w:rPr>
        <w:t xml:space="preserve"> </w:t>
      </w:r>
      <w:r w:rsidR="005E7F6C" w:rsidRPr="00253912">
        <w:rPr>
          <w:rFonts w:ascii="Times New Roman" w:hAnsi="Times New Roman" w:cs="Times New Roman"/>
          <w:sz w:val="22"/>
          <w:szCs w:val="22"/>
        </w:rPr>
        <w:t>Finally, t</w:t>
      </w:r>
      <w:r w:rsidR="00B47726" w:rsidRPr="00253912">
        <w:rPr>
          <w:rFonts w:ascii="Times New Roman" w:hAnsi="Times New Roman" w:cs="Times New Roman"/>
          <w:sz w:val="22"/>
          <w:szCs w:val="22"/>
        </w:rPr>
        <w:t>he</w:t>
      </w:r>
      <w:r w:rsidRPr="00253912">
        <w:rPr>
          <w:rFonts w:ascii="Times New Roman" w:hAnsi="Times New Roman" w:cs="Times New Roman"/>
          <w:sz w:val="22"/>
          <w:szCs w:val="22"/>
        </w:rPr>
        <w:t xml:space="preserve"> DPM</w:t>
      </w:r>
      <w:r w:rsidR="00B47726" w:rsidRPr="00253912">
        <w:rPr>
          <w:rFonts w:ascii="Times New Roman" w:hAnsi="Times New Roman" w:cs="Times New Roman"/>
          <w:sz w:val="22"/>
          <w:szCs w:val="22"/>
        </w:rPr>
        <w:t xml:space="preserve"> also</w:t>
      </w:r>
      <w:r w:rsidRPr="00253912">
        <w:rPr>
          <w:rFonts w:ascii="Times New Roman" w:hAnsi="Times New Roman" w:cs="Times New Roman"/>
          <w:sz w:val="22"/>
          <w:szCs w:val="22"/>
        </w:rPr>
        <w:t xml:space="preserve"> </w:t>
      </w:r>
      <w:r w:rsidR="00495B65" w:rsidRPr="00253912">
        <w:rPr>
          <w:rFonts w:ascii="Times New Roman" w:hAnsi="Times New Roman" w:cs="Times New Roman"/>
          <w:sz w:val="22"/>
          <w:szCs w:val="22"/>
        </w:rPr>
        <w:t xml:space="preserve">asserts </w:t>
      </w:r>
      <w:r w:rsidRPr="00253912">
        <w:rPr>
          <w:rFonts w:ascii="Times New Roman" w:hAnsi="Times New Roman" w:cs="Times New Roman"/>
          <w:sz w:val="22"/>
          <w:szCs w:val="22"/>
        </w:rPr>
        <w:t>that childhood is a sensitive developmental period and an important time to understand later forms of civic engagement and peacebuilding</w:t>
      </w:r>
      <w:r w:rsidR="00495B65" w:rsidRPr="00253912">
        <w:rPr>
          <w:rFonts w:ascii="Times New Roman" w:hAnsi="Times New Roman" w:cs="Times New Roman"/>
          <w:sz w:val="22"/>
          <w:szCs w:val="22"/>
        </w:rPr>
        <w:t xml:space="preserve">, which warrants </w:t>
      </w:r>
      <w:r w:rsidR="000422BD" w:rsidRPr="00253912">
        <w:rPr>
          <w:rFonts w:ascii="Times New Roman" w:hAnsi="Times New Roman" w:cs="Times New Roman"/>
          <w:sz w:val="22"/>
          <w:szCs w:val="22"/>
        </w:rPr>
        <w:t xml:space="preserve">a </w:t>
      </w:r>
      <w:r w:rsidR="00495B65" w:rsidRPr="00253912">
        <w:rPr>
          <w:rFonts w:ascii="Times New Roman" w:hAnsi="Times New Roman" w:cs="Times New Roman"/>
          <w:sz w:val="22"/>
          <w:szCs w:val="22"/>
        </w:rPr>
        <w:t>close inspection of age-related changes in prosocial behaviour.</w:t>
      </w:r>
      <w:r w:rsidRPr="00253912">
        <w:rPr>
          <w:rFonts w:ascii="Times New Roman" w:hAnsi="Times New Roman" w:cs="Times New Roman"/>
          <w:sz w:val="22"/>
          <w:szCs w:val="22"/>
        </w:rPr>
        <w:t xml:space="preserve"> </w:t>
      </w:r>
      <w:r w:rsidR="002C3944" w:rsidRPr="00253912">
        <w:rPr>
          <w:rFonts w:ascii="Times New Roman" w:hAnsi="Times New Roman" w:cs="Times New Roman"/>
          <w:sz w:val="22"/>
          <w:szCs w:val="22"/>
        </w:rPr>
        <w:t>In the next section, we will discuss in detail why these distinctions are important to draw when considering past and future research on the topic of outgroup prosocial behaviour.</w:t>
      </w:r>
    </w:p>
    <w:p w14:paraId="585CD1E2" w14:textId="77777777" w:rsidR="00351675" w:rsidRPr="00253912" w:rsidRDefault="00351675" w:rsidP="006C2E5B">
      <w:pPr>
        <w:spacing w:line="480" w:lineRule="auto"/>
        <w:rPr>
          <w:rFonts w:ascii="Times New Roman" w:hAnsi="Times New Roman" w:cs="Times New Roman"/>
          <w:sz w:val="22"/>
          <w:szCs w:val="22"/>
        </w:rPr>
      </w:pPr>
    </w:p>
    <w:p w14:paraId="551F201F" w14:textId="77777777" w:rsidR="00351675" w:rsidRPr="00253912" w:rsidRDefault="00351675">
      <w:pPr>
        <w:rPr>
          <w:rFonts w:ascii="Times New Roman" w:hAnsi="Times New Roman" w:cs="Times New Roman"/>
          <w:b/>
          <w:bCs/>
          <w:i/>
          <w:iCs/>
          <w:sz w:val="22"/>
          <w:szCs w:val="22"/>
          <w:lang w:val="en-IE"/>
        </w:rPr>
      </w:pPr>
      <w:r w:rsidRPr="00253912">
        <w:rPr>
          <w:rFonts w:ascii="Times New Roman" w:hAnsi="Times New Roman" w:cs="Times New Roman"/>
          <w:b/>
          <w:bCs/>
          <w:i/>
          <w:iCs/>
          <w:sz w:val="22"/>
          <w:szCs w:val="22"/>
          <w:lang w:val="en-IE"/>
        </w:rPr>
        <w:br w:type="page"/>
      </w:r>
    </w:p>
    <w:p w14:paraId="44B392DB" w14:textId="1D515B0F" w:rsidR="00351675" w:rsidRPr="00253912" w:rsidRDefault="00351675" w:rsidP="00351675">
      <w:pPr>
        <w:rPr>
          <w:rFonts w:ascii="Times New Roman" w:hAnsi="Times New Roman" w:cs="Times New Roman"/>
          <w:b/>
          <w:bCs/>
          <w:i/>
          <w:iCs/>
          <w:sz w:val="22"/>
          <w:szCs w:val="22"/>
          <w:lang w:val="en-IE"/>
        </w:rPr>
      </w:pPr>
      <w:r w:rsidRPr="00253912">
        <w:rPr>
          <w:rFonts w:ascii="Times New Roman" w:hAnsi="Times New Roman" w:cs="Times New Roman"/>
          <w:b/>
          <w:bCs/>
          <w:sz w:val="22"/>
          <w:szCs w:val="22"/>
          <w:lang w:val="en-IE"/>
        </w:rPr>
        <w:lastRenderedPageBreak/>
        <w:t xml:space="preserve">Table 2. </w:t>
      </w:r>
      <w:r w:rsidRPr="00253912">
        <w:rPr>
          <w:rFonts w:ascii="Times New Roman" w:hAnsi="Times New Roman" w:cs="Times New Roman"/>
          <w:b/>
          <w:bCs/>
          <w:i/>
          <w:iCs/>
          <w:sz w:val="22"/>
          <w:szCs w:val="22"/>
          <w:lang w:val="en-IE"/>
        </w:rPr>
        <w:t xml:space="preserve">Comparison of key similarities and differences in the five theoretical frameworks </w:t>
      </w:r>
    </w:p>
    <w:tbl>
      <w:tblPr>
        <w:tblStyle w:val="TableGrid"/>
        <w:tblW w:w="0" w:type="auto"/>
        <w:tblLook w:val="04A0" w:firstRow="1" w:lastRow="0" w:firstColumn="1" w:lastColumn="0" w:noHBand="0" w:noVBand="1"/>
      </w:tblPr>
      <w:tblGrid>
        <w:gridCol w:w="2006"/>
        <w:gridCol w:w="1282"/>
        <w:gridCol w:w="1374"/>
        <w:gridCol w:w="1414"/>
        <w:gridCol w:w="1410"/>
        <w:gridCol w:w="1524"/>
      </w:tblGrid>
      <w:tr w:rsidR="00253912" w:rsidRPr="00253912" w14:paraId="6884AA95" w14:textId="77777777" w:rsidTr="009813C3">
        <w:tc>
          <w:tcPr>
            <w:tcW w:w="2006" w:type="dxa"/>
          </w:tcPr>
          <w:p w14:paraId="004F5436" w14:textId="77777777" w:rsidR="00153CB2" w:rsidRPr="00253912" w:rsidRDefault="00153CB2" w:rsidP="00153CB2">
            <w:pPr>
              <w:rPr>
                <w:rFonts w:ascii="Times New Roman" w:hAnsi="Times New Roman" w:cs="Times New Roman"/>
                <w:sz w:val="22"/>
                <w:szCs w:val="22"/>
              </w:rPr>
            </w:pPr>
          </w:p>
        </w:tc>
        <w:tc>
          <w:tcPr>
            <w:tcW w:w="1282" w:type="dxa"/>
          </w:tcPr>
          <w:p w14:paraId="7E5E414D" w14:textId="137E7FDC" w:rsidR="00153CB2" w:rsidRPr="00253912" w:rsidRDefault="00153CB2" w:rsidP="00351675">
            <w:pPr>
              <w:jc w:val="center"/>
              <w:rPr>
                <w:rFonts w:ascii="Times New Roman" w:hAnsi="Times New Roman" w:cs="Times New Roman"/>
                <w:b/>
                <w:bCs/>
                <w:sz w:val="22"/>
                <w:szCs w:val="22"/>
              </w:rPr>
            </w:pPr>
            <w:r w:rsidRPr="00253912">
              <w:rPr>
                <w:rFonts w:ascii="Times New Roman" w:hAnsi="Times New Roman" w:cs="Times New Roman"/>
                <w:b/>
                <w:bCs/>
                <w:sz w:val="22"/>
                <w:szCs w:val="22"/>
              </w:rPr>
              <w:t>SIDT</w:t>
            </w:r>
          </w:p>
        </w:tc>
        <w:tc>
          <w:tcPr>
            <w:tcW w:w="1374" w:type="dxa"/>
          </w:tcPr>
          <w:p w14:paraId="00FC3531" w14:textId="6FB22C02" w:rsidR="00153CB2" w:rsidRPr="00253912" w:rsidRDefault="00153CB2" w:rsidP="00351675">
            <w:pPr>
              <w:jc w:val="center"/>
              <w:rPr>
                <w:rFonts w:ascii="Times New Roman" w:hAnsi="Times New Roman" w:cs="Times New Roman"/>
                <w:b/>
                <w:bCs/>
                <w:sz w:val="22"/>
                <w:szCs w:val="22"/>
              </w:rPr>
            </w:pPr>
            <w:r w:rsidRPr="00253912">
              <w:rPr>
                <w:rFonts w:ascii="Times New Roman" w:hAnsi="Times New Roman" w:cs="Times New Roman"/>
                <w:b/>
                <w:bCs/>
                <w:sz w:val="22"/>
                <w:szCs w:val="22"/>
              </w:rPr>
              <w:t>SRD</w:t>
            </w:r>
          </w:p>
        </w:tc>
        <w:tc>
          <w:tcPr>
            <w:tcW w:w="1414" w:type="dxa"/>
          </w:tcPr>
          <w:p w14:paraId="66915138" w14:textId="610C720D" w:rsidR="00153CB2" w:rsidRPr="00253912" w:rsidRDefault="00153CB2" w:rsidP="00351675">
            <w:pPr>
              <w:jc w:val="center"/>
              <w:rPr>
                <w:rFonts w:ascii="Times New Roman" w:hAnsi="Times New Roman" w:cs="Times New Roman"/>
                <w:b/>
                <w:bCs/>
                <w:sz w:val="22"/>
                <w:szCs w:val="22"/>
              </w:rPr>
            </w:pPr>
            <w:r w:rsidRPr="00253912">
              <w:rPr>
                <w:rFonts w:ascii="Times New Roman" w:hAnsi="Times New Roman" w:cs="Times New Roman"/>
                <w:b/>
                <w:bCs/>
                <w:sz w:val="22"/>
                <w:szCs w:val="22"/>
              </w:rPr>
              <w:t>ICT</w:t>
            </w:r>
          </w:p>
        </w:tc>
        <w:tc>
          <w:tcPr>
            <w:tcW w:w="1410" w:type="dxa"/>
          </w:tcPr>
          <w:p w14:paraId="6FE5C8EE" w14:textId="7A7E1C8B" w:rsidR="00153CB2" w:rsidRPr="00253912" w:rsidRDefault="00153CB2" w:rsidP="00351675">
            <w:pPr>
              <w:jc w:val="center"/>
              <w:rPr>
                <w:rFonts w:ascii="Times New Roman" w:hAnsi="Times New Roman" w:cs="Times New Roman"/>
                <w:b/>
                <w:bCs/>
                <w:sz w:val="22"/>
                <w:szCs w:val="22"/>
              </w:rPr>
            </w:pPr>
            <w:r w:rsidRPr="00253912">
              <w:rPr>
                <w:rFonts w:ascii="Times New Roman" w:hAnsi="Times New Roman" w:cs="Times New Roman"/>
                <w:b/>
                <w:bCs/>
                <w:sz w:val="22"/>
                <w:szCs w:val="22"/>
              </w:rPr>
              <w:t>EAA</w:t>
            </w:r>
          </w:p>
        </w:tc>
        <w:tc>
          <w:tcPr>
            <w:tcW w:w="1524" w:type="dxa"/>
          </w:tcPr>
          <w:p w14:paraId="5D5A33DE" w14:textId="1EBF0E59" w:rsidR="00153CB2" w:rsidRPr="00253912" w:rsidRDefault="00153CB2" w:rsidP="00351675">
            <w:pPr>
              <w:jc w:val="center"/>
              <w:rPr>
                <w:rFonts w:ascii="Times New Roman" w:hAnsi="Times New Roman" w:cs="Times New Roman"/>
                <w:b/>
                <w:bCs/>
                <w:sz w:val="22"/>
                <w:szCs w:val="22"/>
              </w:rPr>
            </w:pPr>
            <w:r w:rsidRPr="00253912">
              <w:rPr>
                <w:rFonts w:ascii="Times New Roman" w:hAnsi="Times New Roman" w:cs="Times New Roman"/>
                <w:b/>
                <w:bCs/>
                <w:sz w:val="22"/>
                <w:szCs w:val="22"/>
              </w:rPr>
              <w:t>DPM</w:t>
            </w:r>
          </w:p>
        </w:tc>
      </w:tr>
      <w:tr w:rsidR="00253912" w:rsidRPr="00253912" w14:paraId="0F8D4282" w14:textId="77777777" w:rsidTr="009813C3">
        <w:tc>
          <w:tcPr>
            <w:tcW w:w="2006" w:type="dxa"/>
          </w:tcPr>
          <w:p w14:paraId="4490F54A" w14:textId="71488562" w:rsidR="00153CB2" w:rsidRPr="00253912" w:rsidRDefault="00153CB2" w:rsidP="00153CB2">
            <w:pPr>
              <w:rPr>
                <w:rFonts w:ascii="Times New Roman" w:hAnsi="Times New Roman" w:cs="Times New Roman"/>
                <w:sz w:val="22"/>
                <w:szCs w:val="22"/>
                <w:lang w:val="en-US" w:eastAsia="zh-TW"/>
              </w:rPr>
            </w:pPr>
            <w:r w:rsidRPr="00253912">
              <w:rPr>
                <w:rFonts w:ascii="Times New Roman" w:hAnsi="Times New Roman" w:cs="Times New Roman"/>
                <w:b/>
                <w:bCs/>
                <w:sz w:val="22"/>
                <w:szCs w:val="22"/>
                <w:lang w:val="en-US" w:eastAsia="zh-TW"/>
              </w:rPr>
              <w:t>Development</w:t>
            </w:r>
            <w:r w:rsidR="00C863F2" w:rsidRPr="00253912">
              <w:rPr>
                <w:rFonts w:ascii="Times New Roman" w:hAnsi="Times New Roman" w:cs="Times New Roman"/>
                <w:b/>
                <w:bCs/>
                <w:sz w:val="22"/>
                <w:szCs w:val="22"/>
                <w:lang w:val="en-US" w:eastAsia="zh-TW"/>
              </w:rPr>
              <w:t>al</w:t>
            </w:r>
            <w:r w:rsidR="007639F3" w:rsidRPr="00253912">
              <w:rPr>
                <w:rFonts w:ascii="Times New Roman" w:hAnsi="Times New Roman" w:cs="Times New Roman"/>
                <w:sz w:val="22"/>
                <w:szCs w:val="22"/>
                <w:lang w:val="en-US" w:eastAsia="zh-TW"/>
              </w:rPr>
              <w:t>: Focus on age-related changes or</w:t>
            </w:r>
            <w:r w:rsidRPr="00253912">
              <w:rPr>
                <w:rFonts w:ascii="Times New Roman" w:hAnsi="Times New Roman" w:cs="Times New Roman"/>
                <w:sz w:val="22"/>
                <w:szCs w:val="22"/>
                <w:lang w:val="en-US" w:eastAsia="zh-TW"/>
              </w:rPr>
              <w:t xml:space="preserve"> </w:t>
            </w:r>
            <w:r w:rsidR="007639F3" w:rsidRPr="00253912">
              <w:rPr>
                <w:rFonts w:ascii="Times New Roman" w:hAnsi="Times New Roman" w:cs="Times New Roman"/>
                <w:sz w:val="22"/>
                <w:szCs w:val="22"/>
                <w:lang w:val="en-US" w:eastAsia="zh-TW"/>
              </w:rPr>
              <w:t>children and adolescents?</w:t>
            </w:r>
          </w:p>
        </w:tc>
        <w:tc>
          <w:tcPr>
            <w:tcW w:w="1282" w:type="dxa"/>
          </w:tcPr>
          <w:p w14:paraId="081EE596" w14:textId="77E0910A"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Yes</w:t>
            </w:r>
          </w:p>
        </w:tc>
        <w:tc>
          <w:tcPr>
            <w:tcW w:w="1374" w:type="dxa"/>
          </w:tcPr>
          <w:p w14:paraId="245A6CD5" w14:textId="617EF077"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Yes</w:t>
            </w:r>
          </w:p>
        </w:tc>
        <w:tc>
          <w:tcPr>
            <w:tcW w:w="1414" w:type="dxa"/>
          </w:tcPr>
          <w:p w14:paraId="3C0DE9D7" w14:textId="5C0B8D88"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No</w:t>
            </w:r>
          </w:p>
        </w:tc>
        <w:tc>
          <w:tcPr>
            <w:tcW w:w="1410" w:type="dxa"/>
          </w:tcPr>
          <w:p w14:paraId="7CD0BB5D" w14:textId="64886162"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No</w:t>
            </w:r>
          </w:p>
        </w:tc>
        <w:tc>
          <w:tcPr>
            <w:tcW w:w="1524" w:type="dxa"/>
          </w:tcPr>
          <w:p w14:paraId="6EB0CBF4" w14:textId="26A39894"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Yes</w:t>
            </w:r>
          </w:p>
        </w:tc>
      </w:tr>
      <w:tr w:rsidR="00253912" w:rsidRPr="00253912" w14:paraId="0DA6362C" w14:textId="77777777" w:rsidTr="009813C3">
        <w:tc>
          <w:tcPr>
            <w:tcW w:w="2006" w:type="dxa"/>
          </w:tcPr>
          <w:p w14:paraId="393D3A3C" w14:textId="0B7D60CD"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b/>
                <w:bCs/>
                <w:sz w:val="22"/>
                <w:szCs w:val="22"/>
              </w:rPr>
              <w:t>Valence</w:t>
            </w:r>
            <w:r w:rsidRPr="00253912">
              <w:rPr>
                <w:rFonts w:ascii="Times New Roman" w:hAnsi="Times New Roman" w:cs="Times New Roman"/>
                <w:sz w:val="22"/>
                <w:szCs w:val="22"/>
              </w:rPr>
              <w:t>: Is focus on positive (e.g.,  prosocial behaviour) or negative (e.g., prejudice and exclusion)</w:t>
            </w:r>
            <w:r w:rsidR="007639F3" w:rsidRPr="00253912">
              <w:rPr>
                <w:rFonts w:ascii="Times New Roman" w:hAnsi="Times New Roman" w:cs="Times New Roman"/>
                <w:sz w:val="22"/>
                <w:szCs w:val="22"/>
              </w:rPr>
              <w:t xml:space="preserve"> behaviour and attitudes</w:t>
            </w:r>
            <w:r w:rsidRPr="00253912">
              <w:rPr>
                <w:rFonts w:ascii="Times New Roman" w:hAnsi="Times New Roman" w:cs="Times New Roman"/>
                <w:sz w:val="22"/>
                <w:szCs w:val="22"/>
              </w:rPr>
              <w:t>?</w:t>
            </w:r>
          </w:p>
        </w:tc>
        <w:tc>
          <w:tcPr>
            <w:tcW w:w="1282" w:type="dxa"/>
          </w:tcPr>
          <w:p w14:paraId="7CEFF4CC" w14:textId="33854F20"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 xml:space="preserve">Negative </w:t>
            </w:r>
            <w:r w:rsidR="00034791" w:rsidRPr="00253912">
              <w:rPr>
                <w:rFonts w:ascii="Times New Roman" w:hAnsi="Times New Roman" w:cs="Times New Roman"/>
                <w:sz w:val="22"/>
                <w:szCs w:val="22"/>
              </w:rPr>
              <w:t>(racial prejudice)</w:t>
            </w:r>
          </w:p>
        </w:tc>
        <w:tc>
          <w:tcPr>
            <w:tcW w:w="1374" w:type="dxa"/>
          </w:tcPr>
          <w:p w14:paraId="1C8F309F" w14:textId="489C931D" w:rsidR="00153CB2" w:rsidRPr="00253912" w:rsidRDefault="00034791" w:rsidP="00153CB2">
            <w:pPr>
              <w:rPr>
                <w:rFonts w:ascii="Times New Roman" w:hAnsi="Times New Roman" w:cs="Times New Roman"/>
                <w:sz w:val="22"/>
                <w:szCs w:val="22"/>
              </w:rPr>
            </w:pPr>
            <w:r w:rsidRPr="00253912">
              <w:rPr>
                <w:rFonts w:ascii="Times New Roman" w:hAnsi="Times New Roman" w:cs="Times New Roman"/>
                <w:sz w:val="22"/>
                <w:szCs w:val="22"/>
              </w:rPr>
              <w:t>Both positive (fairness, equality) and negative (exclusion)</w:t>
            </w:r>
          </w:p>
        </w:tc>
        <w:tc>
          <w:tcPr>
            <w:tcW w:w="1414" w:type="dxa"/>
          </w:tcPr>
          <w:p w14:paraId="3C48F6A3" w14:textId="617D4DDD"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Positive</w:t>
            </w:r>
            <w:r w:rsidR="007639F3" w:rsidRPr="00253912">
              <w:rPr>
                <w:rFonts w:ascii="Times New Roman" w:hAnsi="Times New Roman" w:cs="Times New Roman"/>
                <w:sz w:val="22"/>
                <w:szCs w:val="22"/>
              </w:rPr>
              <w:t xml:space="preserve"> (improving intergroup relationships)</w:t>
            </w:r>
          </w:p>
        </w:tc>
        <w:tc>
          <w:tcPr>
            <w:tcW w:w="1410" w:type="dxa"/>
          </w:tcPr>
          <w:p w14:paraId="39EB7B70" w14:textId="77777777"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Positive</w:t>
            </w:r>
          </w:p>
          <w:p w14:paraId="562AB1DE" w14:textId="5E9B32F9" w:rsidR="00034791" w:rsidRPr="00253912" w:rsidRDefault="00034791" w:rsidP="00153CB2">
            <w:pPr>
              <w:rPr>
                <w:rFonts w:ascii="Times New Roman" w:hAnsi="Times New Roman" w:cs="Times New Roman"/>
                <w:sz w:val="22"/>
                <w:szCs w:val="22"/>
              </w:rPr>
            </w:pPr>
            <w:r w:rsidRPr="00253912">
              <w:rPr>
                <w:rFonts w:ascii="Times New Roman" w:hAnsi="Times New Roman" w:cs="Times New Roman"/>
                <w:sz w:val="22"/>
                <w:szCs w:val="22"/>
              </w:rPr>
              <w:t>(empathy</w:t>
            </w:r>
            <w:r w:rsidR="007639F3" w:rsidRPr="00253912">
              <w:rPr>
                <w:rFonts w:ascii="Times New Roman" w:hAnsi="Times New Roman" w:cs="Times New Roman"/>
                <w:sz w:val="22"/>
                <w:szCs w:val="22"/>
              </w:rPr>
              <w:t xml:space="preserve"> and prosocial behaviour)</w:t>
            </w:r>
          </w:p>
        </w:tc>
        <w:tc>
          <w:tcPr>
            <w:tcW w:w="1524" w:type="dxa"/>
          </w:tcPr>
          <w:p w14:paraId="3EF665A5" w14:textId="224783DC"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Positive</w:t>
            </w:r>
            <w:r w:rsidR="00034791" w:rsidRPr="00253912">
              <w:rPr>
                <w:rFonts w:ascii="Times New Roman" w:hAnsi="Times New Roman" w:cs="Times New Roman"/>
                <w:sz w:val="22"/>
                <w:szCs w:val="22"/>
              </w:rPr>
              <w:t xml:space="preserve"> (peacebuilding behaviour)</w:t>
            </w:r>
          </w:p>
        </w:tc>
      </w:tr>
      <w:tr w:rsidR="00253912" w:rsidRPr="00253912" w14:paraId="06DCD1D0" w14:textId="77777777" w:rsidTr="009813C3">
        <w:tc>
          <w:tcPr>
            <w:tcW w:w="2006" w:type="dxa"/>
          </w:tcPr>
          <w:p w14:paraId="3C78F78C" w14:textId="11E044D2"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b/>
                <w:bCs/>
                <w:sz w:val="22"/>
                <w:szCs w:val="22"/>
              </w:rPr>
              <w:t>Target</w:t>
            </w:r>
            <w:r w:rsidRPr="00253912">
              <w:rPr>
                <w:rFonts w:ascii="Times New Roman" w:hAnsi="Times New Roman" w:cs="Times New Roman"/>
                <w:sz w:val="22"/>
                <w:szCs w:val="22"/>
              </w:rPr>
              <w:t>: Does it specify target as social group</w:t>
            </w:r>
            <w:r w:rsidR="00B95F72" w:rsidRPr="00253912">
              <w:rPr>
                <w:rFonts w:ascii="Times New Roman" w:hAnsi="Times New Roman" w:cs="Times New Roman"/>
                <w:sz w:val="22"/>
                <w:szCs w:val="22"/>
              </w:rPr>
              <w:t>(s)</w:t>
            </w:r>
            <w:r w:rsidR="007B3717" w:rsidRPr="00253912">
              <w:rPr>
                <w:rFonts w:ascii="Times New Roman" w:hAnsi="Times New Roman" w:cs="Times New Roman"/>
                <w:sz w:val="22"/>
                <w:szCs w:val="22"/>
              </w:rPr>
              <w:t>?</w:t>
            </w:r>
          </w:p>
        </w:tc>
        <w:tc>
          <w:tcPr>
            <w:tcW w:w="1282" w:type="dxa"/>
          </w:tcPr>
          <w:p w14:paraId="07BD8D3B" w14:textId="385FE791"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Yes</w:t>
            </w:r>
            <w:r w:rsidR="007639F3" w:rsidRPr="00253912">
              <w:rPr>
                <w:rFonts w:ascii="Times New Roman" w:hAnsi="Times New Roman" w:cs="Times New Roman"/>
                <w:sz w:val="22"/>
                <w:szCs w:val="22"/>
              </w:rPr>
              <w:t xml:space="preserve"> </w:t>
            </w:r>
          </w:p>
        </w:tc>
        <w:tc>
          <w:tcPr>
            <w:tcW w:w="1374" w:type="dxa"/>
          </w:tcPr>
          <w:p w14:paraId="0DDFBBF8" w14:textId="53225749"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Yes</w:t>
            </w:r>
            <w:r w:rsidR="007639F3" w:rsidRPr="00253912">
              <w:rPr>
                <w:rFonts w:ascii="Times New Roman" w:hAnsi="Times New Roman" w:cs="Times New Roman"/>
                <w:sz w:val="22"/>
                <w:szCs w:val="22"/>
              </w:rPr>
              <w:t xml:space="preserve"> </w:t>
            </w:r>
          </w:p>
        </w:tc>
        <w:tc>
          <w:tcPr>
            <w:tcW w:w="1414" w:type="dxa"/>
          </w:tcPr>
          <w:p w14:paraId="5B3AE106" w14:textId="2054DC4B"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Yes</w:t>
            </w:r>
          </w:p>
        </w:tc>
        <w:tc>
          <w:tcPr>
            <w:tcW w:w="1410" w:type="dxa"/>
          </w:tcPr>
          <w:p w14:paraId="7CD78B67" w14:textId="33CF45D0" w:rsidR="007639F3" w:rsidRPr="00253912" w:rsidRDefault="007B3717" w:rsidP="00153CB2">
            <w:pPr>
              <w:rPr>
                <w:rFonts w:ascii="Times New Roman" w:hAnsi="Times New Roman" w:cs="Times New Roman"/>
                <w:sz w:val="22"/>
                <w:szCs w:val="22"/>
              </w:rPr>
            </w:pPr>
            <w:r w:rsidRPr="00253912">
              <w:rPr>
                <w:rFonts w:ascii="Times New Roman" w:hAnsi="Times New Roman" w:cs="Times New Roman"/>
                <w:sz w:val="22"/>
                <w:szCs w:val="22"/>
              </w:rPr>
              <w:t xml:space="preserve">Yes </w:t>
            </w:r>
          </w:p>
        </w:tc>
        <w:tc>
          <w:tcPr>
            <w:tcW w:w="1524" w:type="dxa"/>
          </w:tcPr>
          <w:p w14:paraId="740BE1A8" w14:textId="502F0F04"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Yes</w:t>
            </w:r>
            <w:r w:rsidR="007639F3" w:rsidRPr="00253912">
              <w:rPr>
                <w:rFonts w:ascii="Times New Roman" w:hAnsi="Times New Roman" w:cs="Times New Roman"/>
                <w:sz w:val="22"/>
                <w:szCs w:val="22"/>
              </w:rPr>
              <w:t xml:space="preserve"> </w:t>
            </w:r>
          </w:p>
        </w:tc>
      </w:tr>
      <w:tr w:rsidR="00253912" w:rsidRPr="00253912" w14:paraId="4108FA80" w14:textId="77777777" w:rsidTr="009813C3">
        <w:tc>
          <w:tcPr>
            <w:tcW w:w="2006" w:type="dxa"/>
          </w:tcPr>
          <w:p w14:paraId="449BD3CB" w14:textId="4136D858" w:rsidR="00CB5EC1" w:rsidRPr="00253912" w:rsidRDefault="00CB5EC1" w:rsidP="00153CB2">
            <w:pPr>
              <w:rPr>
                <w:rFonts w:ascii="Times New Roman" w:hAnsi="Times New Roman" w:cs="Times New Roman"/>
                <w:sz w:val="22"/>
                <w:szCs w:val="22"/>
              </w:rPr>
            </w:pPr>
            <w:r w:rsidRPr="00253912">
              <w:rPr>
                <w:rFonts w:ascii="Times New Roman" w:hAnsi="Times New Roman" w:cs="Times New Roman"/>
                <w:b/>
                <w:bCs/>
                <w:sz w:val="22"/>
                <w:szCs w:val="22"/>
              </w:rPr>
              <w:t>Individual-level Factors</w:t>
            </w:r>
            <w:r w:rsidR="009070A2" w:rsidRPr="00253912">
              <w:rPr>
                <w:rFonts w:ascii="Times New Roman" w:hAnsi="Times New Roman" w:cs="Times New Roman"/>
                <w:b/>
                <w:bCs/>
                <w:sz w:val="22"/>
                <w:szCs w:val="22"/>
              </w:rPr>
              <w:t xml:space="preserve">: </w:t>
            </w:r>
            <w:r w:rsidR="009070A2" w:rsidRPr="00253912">
              <w:rPr>
                <w:rFonts w:ascii="Times New Roman" w:hAnsi="Times New Roman" w:cs="Times New Roman"/>
                <w:sz w:val="22"/>
                <w:szCs w:val="22"/>
              </w:rPr>
              <w:t>Are individual traits and attitudes an important part of the core theory?</w:t>
            </w:r>
          </w:p>
        </w:tc>
        <w:tc>
          <w:tcPr>
            <w:tcW w:w="1282" w:type="dxa"/>
          </w:tcPr>
          <w:p w14:paraId="2918FB33" w14:textId="47644BC4" w:rsidR="00CB5EC1" w:rsidRPr="00253912" w:rsidRDefault="001D4623" w:rsidP="00153CB2">
            <w:pPr>
              <w:rPr>
                <w:rFonts w:ascii="Times New Roman" w:hAnsi="Times New Roman" w:cs="Times New Roman"/>
                <w:sz w:val="22"/>
                <w:szCs w:val="22"/>
              </w:rPr>
            </w:pPr>
            <w:r w:rsidRPr="00253912">
              <w:rPr>
                <w:rFonts w:ascii="Times New Roman" w:hAnsi="Times New Roman" w:cs="Times New Roman"/>
                <w:sz w:val="22"/>
                <w:szCs w:val="22"/>
              </w:rPr>
              <w:t>Yes</w:t>
            </w:r>
          </w:p>
        </w:tc>
        <w:tc>
          <w:tcPr>
            <w:tcW w:w="1374" w:type="dxa"/>
          </w:tcPr>
          <w:p w14:paraId="3E698EF2" w14:textId="6D71074B" w:rsidR="00CB5EC1" w:rsidRPr="00253912" w:rsidRDefault="001D4623" w:rsidP="00153CB2">
            <w:pPr>
              <w:rPr>
                <w:rFonts w:ascii="Times New Roman" w:hAnsi="Times New Roman" w:cs="Times New Roman"/>
                <w:sz w:val="22"/>
                <w:szCs w:val="22"/>
              </w:rPr>
            </w:pPr>
            <w:r w:rsidRPr="00253912">
              <w:rPr>
                <w:rFonts w:ascii="Times New Roman" w:hAnsi="Times New Roman" w:cs="Times New Roman"/>
                <w:sz w:val="22"/>
                <w:szCs w:val="22"/>
              </w:rPr>
              <w:t>Yes</w:t>
            </w:r>
          </w:p>
        </w:tc>
        <w:tc>
          <w:tcPr>
            <w:tcW w:w="1414" w:type="dxa"/>
          </w:tcPr>
          <w:p w14:paraId="729DB553" w14:textId="4FD702FE" w:rsidR="00CB5EC1" w:rsidRPr="00253912" w:rsidRDefault="001D4623" w:rsidP="00153CB2">
            <w:pPr>
              <w:rPr>
                <w:rFonts w:ascii="Times New Roman" w:hAnsi="Times New Roman" w:cs="Times New Roman"/>
                <w:sz w:val="22"/>
                <w:szCs w:val="22"/>
              </w:rPr>
            </w:pPr>
            <w:r w:rsidRPr="00253912">
              <w:rPr>
                <w:rFonts w:ascii="Times New Roman" w:hAnsi="Times New Roman" w:cs="Times New Roman"/>
                <w:sz w:val="22"/>
                <w:szCs w:val="22"/>
              </w:rPr>
              <w:t>Yes</w:t>
            </w:r>
          </w:p>
        </w:tc>
        <w:tc>
          <w:tcPr>
            <w:tcW w:w="1410" w:type="dxa"/>
          </w:tcPr>
          <w:p w14:paraId="27422212" w14:textId="63CF394F" w:rsidR="00CB5EC1" w:rsidRPr="00253912" w:rsidRDefault="001D4623" w:rsidP="00153CB2">
            <w:pPr>
              <w:rPr>
                <w:rFonts w:ascii="Times New Roman" w:hAnsi="Times New Roman" w:cs="Times New Roman"/>
                <w:sz w:val="22"/>
                <w:szCs w:val="22"/>
              </w:rPr>
            </w:pPr>
            <w:r w:rsidRPr="00253912">
              <w:rPr>
                <w:rFonts w:ascii="Times New Roman" w:hAnsi="Times New Roman" w:cs="Times New Roman"/>
                <w:sz w:val="22"/>
                <w:szCs w:val="22"/>
              </w:rPr>
              <w:t>Yes</w:t>
            </w:r>
          </w:p>
        </w:tc>
        <w:tc>
          <w:tcPr>
            <w:tcW w:w="1524" w:type="dxa"/>
          </w:tcPr>
          <w:p w14:paraId="2F21DC30" w14:textId="0AE595F9" w:rsidR="00CB5EC1" w:rsidRPr="00253912" w:rsidRDefault="001D4623" w:rsidP="00153CB2">
            <w:pPr>
              <w:rPr>
                <w:rFonts w:ascii="Times New Roman" w:hAnsi="Times New Roman" w:cs="Times New Roman"/>
                <w:sz w:val="22"/>
                <w:szCs w:val="22"/>
              </w:rPr>
            </w:pPr>
            <w:r w:rsidRPr="00253912">
              <w:rPr>
                <w:rFonts w:ascii="Times New Roman" w:hAnsi="Times New Roman" w:cs="Times New Roman"/>
                <w:sz w:val="22"/>
                <w:szCs w:val="22"/>
              </w:rPr>
              <w:t>No</w:t>
            </w:r>
          </w:p>
        </w:tc>
      </w:tr>
      <w:tr w:rsidR="004B2B45" w:rsidRPr="00253912" w14:paraId="3576738D" w14:textId="77777777" w:rsidTr="009813C3">
        <w:tc>
          <w:tcPr>
            <w:tcW w:w="2006" w:type="dxa"/>
          </w:tcPr>
          <w:p w14:paraId="6069BBB4" w14:textId="09B100B6" w:rsidR="00153CB2" w:rsidRPr="00253912" w:rsidRDefault="00CB5EC1" w:rsidP="00153CB2">
            <w:pPr>
              <w:rPr>
                <w:rFonts w:ascii="Times New Roman" w:hAnsi="Times New Roman" w:cs="Times New Roman"/>
                <w:sz w:val="22"/>
                <w:szCs w:val="22"/>
              </w:rPr>
            </w:pPr>
            <w:r w:rsidRPr="00253912">
              <w:rPr>
                <w:rFonts w:ascii="Times New Roman" w:hAnsi="Times New Roman" w:cs="Times New Roman"/>
                <w:b/>
                <w:bCs/>
                <w:sz w:val="22"/>
                <w:szCs w:val="22"/>
              </w:rPr>
              <w:t xml:space="preserve">Contextual Factors: </w:t>
            </w:r>
            <w:r w:rsidRPr="00253912">
              <w:rPr>
                <w:rFonts w:ascii="Times New Roman" w:hAnsi="Times New Roman" w:cs="Times New Roman"/>
                <w:sz w:val="22"/>
                <w:szCs w:val="22"/>
              </w:rPr>
              <w:t>Are contexts and norms and important part of the core theory?</w:t>
            </w:r>
          </w:p>
        </w:tc>
        <w:tc>
          <w:tcPr>
            <w:tcW w:w="1282" w:type="dxa"/>
          </w:tcPr>
          <w:p w14:paraId="5352C97F" w14:textId="30F6E9A0"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Yes</w:t>
            </w:r>
            <w:r w:rsidR="004B2B45" w:rsidRPr="00253912">
              <w:rPr>
                <w:rFonts w:ascii="Times New Roman" w:hAnsi="Times New Roman" w:cs="Times New Roman"/>
                <w:sz w:val="22"/>
                <w:szCs w:val="22"/>
              </w:rPr>
              <w:t xml:space="preserve"> </w:t>
            </w:r>
          </w:p>
        </w:tc>
        <w:tc>
          <w:tcPr>
            <w:tcW w:w="1374" w:type="dxa"/>
          </w:tcPr>
          <w:p w14:paraId="05C0D704" w14:textId="77777777"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Yes</w:t>
            </w:r>
          </w:p>
          <w:p w14:paraId="2A08F690" w14:textId="6674FC10" w:rsidR="004B2B45" w:rsidRPr="00253912" w:rsidRDefault="004B2B45" w:rsidP="00153CB2">
            <w:pPr>
              <w:rPr>
                <w:rFonts w:ascii="Times New Roman" w:hAnsi="Times New Roman" w:cs="Times New Roman"/>
                <w:sz w:val="22"/>
                <w:szCs w:val="22"/>
              </w:rPr>
            </w:pPr>
          </w:p>
        </w:tc>
        <w:tc>
          <w:tcPr>
            <w:tcW w:w="1414" w:type="dxa"/>
          </w:tcPr>
          <w:p w14:paraId="34E7BB98" w14:textId="41EB5769" w:rsidR="00153CB2" w:rsidRPr="00253912" w:rsidRDefault="00CB5EC1" w:rsidP="00153CB2">
            <w:pPr>
              <w:rPr>
                <w:rFonts w:ascii="Times New Roman" w:hAnsi="Times New Roman" w:cs="Times New Roman"/>
                <w:sz w:val="22"/>
                <w:szCs w:val="22"/>
              </w:rPr>
            </w:pPr>
            <w:r w:rsidRPr="00253912">
              <w:rPr>
                <w:rFonts w:ascii="Times New Roman" w:hAnsi="Times New Roman" w:cs="Times New Roman"/>
                <w:sz w:val="22"/>
                <w:szCs w:val="22"/>
              </w:rPr>
              <w:t>No</w:t>
            </w:r>
          </w:p>
        </w:tc>
        <w:tc>
          <w:tcPr>
            <w:tcW w:w="1410" w:type="dxa"/>
          </w:tcPr>
          <w:p w14:paraId="3914826C" w14:textId="72CEDE9E"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No</w:t>
            </w:r>
            <w:r w:rsidR="004B2B45" w:rsidRPr="00253912">
              <w:rPr>
                <w:rFonts w:ascii="Times New Roman" w:hAnsi="Times New Roman" w:cs="Times New Roman"/>
                <w:sz w:val="22"/>
                <w:szCs w:val="22"/>
              </w:rPr>
              <w:t xml:space="preserve"> </w:t>
            </w:r>
          </w:p>
        </w:tc>
        <w:tc>
          <w:tcPr>
            <w:tcW w:w="1524" w:type="dxa"/>
          </w:tcPr>
          <w:p w14:paraId="62DC38A8" w14:textId="6FFBFEF7" w:rsidR="00153CB2" w:rsidRPr="00253912" w:rsidRDefault="00153CB2" w:rsidP="00153CB2">
            <w:pPr>
              <w:rPr>
                <w:rFonts w:ascii="Times New Roman" w:hAnsi="Times New Roman" w:cs="Times New Roman"/>
                <w:sz w:val="22"/>
                <w:szCs w:val="22"/>
              </w:rPr>
            </w:pPr>
            <w:r w:rsidRPr="00253912">
              <w:rPr>
                <w:rFonts w:ascii="Times New Roman" w:hAnsi="Times New Roman" w:cs="Times New Roman"/>
                <w:sz w:val="22"/>
                <w:szCs w:val="22"/>
              </w:rPr>
              <w:t>Yes</w:t>
            </w:r>
          </w:p>
        </w:tc>
      </w:tr>
    </w:tbl>
    <w:p w14:paraId="4C0BEB80" w14:textId="77777777" w:rsidR="00600913" w:rsidRPr="00253912" w:rsidRDefault="00600913" w:rsidP="003B1D1B">
      <w:pPr>
        <w:spacing w:line="480" w:lineRule="auto"/>
        <w:rPr>
          <w:rFonts w:ascii="Times New Roman" w:hAnsi="Times New Roman" w:cs="Times New Roman"/>
          <w:sz w:val="22"/>
          <w:szCs w:val="22"/>
        </w:rPr>
      </w:pPr>
    </w:p>
    <w:p w14:paraId="1751BA37" w14:textId="6892916C" w:rsidR="00600913" w:rsidRPr="00253912" w:rsidRDefault="00600913" w:rsidP="00600913">
      <w:pPr>
        <w:spacing w:line="480" w:lineRule="auto"/>
        <w:rPr>
          <w:rFonts w:ascii="Times New Roman" w:hAnsi="Times New Roman" w:cs="Times New Roman"/>
          <w:b/>
          <w:bCs/>
          <w:sz w:val="22"/>
          <w:szCs w:val="22"/>
        </w:rPr>
      </w:pPr>
      <w:r w:rsidRPr="00253912">
        <w:rPr>
          <w:rFonts w:ascii="Times New Roman" w:hAnsi="Times New Roman" w:cs="Times New Roman"/>
          <w:b/>
          <w:bCs/>
          <w:sz w:val="22"/>
          <w:szCs w:val="22"/>
        </w:rPr>
        <w:t xml:space="preserve">Defining </w:t>
      </w:r>
      <w:r w:rsidR="00E7774D" w:rsidRPr="00253912">
        <w:rPr>
          <w:rFonts w:ascii="Times New Roman" w:hAnsi="Times New Roman" w:cs="Times New Roman"/>
          <w:b/>
          <w:bCs/>
          <w:sz w:val="22"/>
          <w:szCs w:val="22"/>
        </w:rPr>
        <w:t>P</w:t>
      </w:r>
      <w:r w:rsidRPr="00253912">
        <w:rPr>
          <w:rFonts w:ascii="Times New Roman" w:hAnsi="Times New Roman" w:cs="Times New Roman"/>
          <w:b/>
          <w:bCs/>
          <w:sz w:val="22"/>
          <w:szCs w:val="22"/>
        </w:rPr>
        <w:t xml:space="preserve">rosocial </w:t>
      </w:r>
      <w:r w:rsidR="00E7774D" w:rsidRPr="00253912">
        <w:rPr>
          <w:rFonts w:ascii="Times New Roman" w:hAnsi="Times New Roman" w:cs="Times New Roman"/>
          <w:b/>
          <w:bCs/>
          <w:sz w:val="22"/>
          <w:szCs w:val="22"/>
        </w:rPr>
        <w:t>B</w:t>
      </w:r>
      <w:r w:rsidRPr="00253912">
        <w:rPr>
          <w:rFonts w:ascii="Times New Roman" w:hAnsi="Times New Roman" w:cs="Times New Roman"/>
          <w:b/>
          <w:bCs/>
          <w:sz w:val="22"/>
          <w:szCs w:val="22"/>
        </w:rPr>
        <w:t>ehaviour</w:t>
      </w:r>
      <w:r w:rsidR="006C2E5B" w:rsidRPr="00253912">
        <w:rPr>
          <w:rFonts w:ascii="Times New Roman" w:hAnsi="Times New Roman" w:cs="Times New Roman"/>
          <w:b/>
          <w:bCs/>
          <w:sz w:val="22"/>
          <w:szCs w:val="22"/>
        </w:rPr>
        <w:t>: Targets and Types</w:t>
      </w:r>
    </w:p>
    <w:p w14:paraId="2D760412" w14:textId="7184BB7E" w:rsidR="00050FF0" w:rsidRPr="00253912" w:rsidRDefault="00600913" w:rsidP="00AB3A39">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Prosocial actions can encompass a range of behaviours</w:t>
      </w:r>
      <w:r w:rsidR="00CA04F2" w:rsidRPr="00253912">
        <w:rPr>
          <w:rFonts w:ascii="Times New Roman" w:hAnsi="Times New Roman" w:cs="Times New Roman"/>
          <w:sz w:val="22"/>
          <w:szCs w:val="22"/>
        </w:rPr>
        <w:t xml:space="preserve"> aimed to benefit another person. T</w:t>
      </w:r>
      <w:r w:rsidR="00050FF0" w:rsidRPr="00253912">
        <w:rPr>
          <w:rFonts w:ascii="Times New Roman" w:hAnsi="Times New Roman" w:cs="Times New Roman"/>
          <w:sz w:val="22"/>
          <w:szCs w:val="22"/>
        </w:rPr>
        <w:t>o present a clear representation of outgroup prosocial behaviour, t</w:t>
      </w:r>
      <w:r w:rsidR="006C2E5B" w:rsidRPr="00253912">
        <w:rPr>
          <w:rFonts w:ascii="Times New Roman" w:hAnsi="Times New Roman" w:cs="Times New Roman"/>
          <w:sz w:val="22"/>
          <w:szCs w:val="22"/>
        </w:rPr>
        <w:t>wo</w:t>
      </w:r>
      <w:r w:rsidR="00050FF0" w:rsidRPr="00253912">
        <w:rPr>
          <w:rFonts w:ascii="Times New Roman" w:hAnsi="Times New Roman" w:cs="Times New Roman"/>
          <w:sz w:val="22"/>
          <w:szCs w:val="22"/>
        </w:rPr>
        <w:t xml:space="preserve"> key questions need to be addressed. First, who is the </w:t>
      </w:r>
      <w:r w:rsidR="00050FF0" w:rsidRPr="00253912">
        <w:rPr>
          <w:rFonts w:ascii="Times New Roman" w:hAnsi="Times New Roman" w:cs="Times New Roman"/>
          <w:i/>
          <w:iCs/>
          <w:sz w:val="22"/>
          <w:szCs w:val="22"/>
        </w:rPr>
        <w:t>target</w:t>
      </w:r>
      <w:r w:rsidR="00050FF0" w:rsidRPr="00253912">
        <w:rPr>
          <w:rFonts w:ascii="Times New Roman" w:hAnsi="Times New Roman" w:cs="Times New Roman"/>
          <w:sz w:val="22"/>
          <w:szCs w:val="22"/>
        </w:rPr>
        <w:t xml:space="preserve"> of the prosocial behaviour? Second, what </w:t>
      </w:r>
      <w:r w:rsidR="00050FF0" w:rsidRPr="00253912">
        <w:rPr>
          <w:rFonts w:ascii="Times New Roman" w:hAnsi="Times New Roman" w:cs="Times New Roman"/>
          <w:i/>
          <w:iCs/>
          <w:sz w:val="22"/>
          <w:szCs w:val="22"/>
        </w:rPr>
        <w:t>type</w:t>
      </w:r>
      <w:r w:rsidR="00050FF0" w:rsidRPr="00253912">
        <w:rPr>
          <w:rFonts w:ascii="Times New Roman" w:hAnsi="Times New Roman" w:cs="Times New Roman"/>
          <w:sz w:val="22"/>
          <w:szCs w:val="22"/>
        </w:rPr>
        <w:t xml:space="preserve"> of prosocial behaviour is being expressed?</w:t>
      </w:r>
    </w:p>
    <w:p w14:paraId="22C63729" w14:textId="3E95A7DD" w:rsidR="00050FF0" w:rsidRPr="00253912" w:rsidRDefault="008D3C7F" w:rsidP="00D716C6">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Prosocial behaviour </w:t>
      </w:r>
      <w:r w:rsidRPr="00253912">
        <w:rPr>
          <w:rFonts w:ascii="Times New Roman" w:hAnsi="Times New Roman" w:cs="Times New Roman"/>
          <w:i/>
          <w:iCs/>
          <w:sz w:val="22"/>
          <w:szCs w:val="22"/>
        </w:rPr>
        <w:t>targets</w:t>
      </w:r>
      <w:r w:rsidRPr="00253912">
        <w:rPr>
          <w:rFonts w:ascii="Times New Roman" w:hAnsi="Times New Roman" w:cs="Times New Roman"/>
          <w:sz w:val="22"/>
          <w:szCs w:val="22"/>
        </w:rPr>
        <w:t xml:space="preserve"> can exist at different social levels and </w:t>
      </w:r>
      <w:r w:rsidR="000422BD" w:rsidRPr="00253912">
        <w:rPr>
          <w:rFonts w:ascii="Times New Roman" w:hAnsi="Times New Roman" w:cs="Times New Roman"/>
          <w:sz w:val="22"/>
          <w:szCs w:val="22"/>
        </w:rPr>
        <w:t>include</w:t>
      </w:r>
      <w:r w:rsidR="003734C2" w:rsidRPr="00253912">
        <w:rPr>
          <w:rFonts w:ascii="Times New Roman" w:hAnsi="Times New Roman" w:cs="Times New Roman"/>
          <w:sz w:val="22"/>
          <w:szCs w:val="22"/>
        </w:rPr>
        <w:t xml:space="preserve"> </w:t>
      </w:r>
      <w:r w:rsidRPr="00253912">
        <w:rPr>
          <w:rFonts w:ascii="Times New Roman" w:hAnsi="Times New Roman" w:cs="Times New Roman"/>
          <w:sz w:val="22"/>
          <w:szCs w:val="22"/>
        </w:rPr>
        <w:t>different social groups</w:t>
      </w:r>
      <w:r w:rsidR="00D20D07" w:rsidRPr="00253912">
        <w:rPr>
          <w:rFonts w:ascii="Times New Roman" w:hAnsi="Times New Roman" w:cs="Times New Roman"/>
          <w:sz w:val="22"/>
          <w:szCs w:val="22"/>
        </w:rPr>
        <w:t xml:space="preserve"> (</w:t>
      </w:r>
      <w:r w:rsidR="00D20D07" w:rsidRPr="00253912">
        <w:rPr>
          <w:rFonts w:ascii="Times New Roman" w:hAnsi="Times New Roman" w:cs="Times New Roman"/>
          <w:noProof/>
          <w:sz w:val="22"/>
          <w:szCs w:val="22"/>
        </w:rPr>
        <w:t>Taylor, 2020)</w:t>
      </w:r>
      <w:r w:rsidRPr="00253912">
        <w:rPr>
          <w:rFonts w:ascii="Times New Roman" w:hAnsi="Times New Roman" w:cs="Times New Roman"/>
          <w:sz w:val="22"/>
          <w:szCs w:val="22"/>
        </w:rPr>
        <w:t>.</w:t>
      </w:r>
      <w:r w:rsidR="00D20D07" w:rsidRPr="00253912">
        <w:rPr>
          <w:rFonts w:ascii="Times New Roman" w:hAnsi="Times New Roman" w:cs="Times New Roman"/>
          <w:sz w:val="22"/>
          <w:szCs w:val="22"/>
        </w:rPr>
        <w:t xml:space="preserve"> In essence, who is the </w:t>
      </w:r>
      <w:r w:rsidR="00707A68" w:rsidRPr="00253912">
        <w:rPr>
          <w:rFonts w:ascii="Times New Roman" w:hAnsi="Times New Roman" w:cs="Times New Roman"/>
          <w:sz w:val="22"/>
          <w:szCs w:val="22"/>
        </w:rPr>
        <w:t>intended recipient of the prosocial behavio</w:t>
      </w:r>
      <w:r w:rsidR="00D716C6" w:rsidRPr="00253912">
        <w:rPr>
          <w:rFonts w:ascii="Times New Roman" w:hAnsi="Times New Roman" w:cs="Times New Roman"/>
          <w:sz w:val="22"/>
          <w:szCs w:val="22"/>
        </w:rPr>
        <w:t>u</w:t>
      </w:r>
      <w:r w:rsidR="00707A68" w:rsidRPr="00253912">
        <w:rPr>
          <w:rFonts w:ascii="Times New Roman" w:hAnsi="Times New Roman" w:cs="Times New Roman"/>
          <w:sz w:val="22"/>
          <w:szCs w:val="22"/>
        </w:rPr>
        <w:t>r</w:t>
      </w:r>
      <w:r w:rsidR="00D20D07" w:rsidRPr="00253912">
        <w:rPr>
          <w:rFonts w:ascii="Times New Roman" w:hAnsi="Times New Roman" w:cs="Times New Roman"/>
          <w:sz w:val="22"/>
          <w:szCs w:val="22"/>
        </w:rPr>
        <w:t>?</w:t>
      </w:r>
      <w:r w:rsidRPr="00253912">
        <w:rPr>
          <w:rFonts w:ascii="Times New Roman" w:hAnsi="Times New Roman" w:cs="Times New Roman"/>
          <w:sz w:val="22"/>
          <w:szCs w:val="22"/>
        </w:rPr>
        <w:t xml:space="preserve"> Targets of prosocial behaviour can include social groups based on any social identity</w:t>
      </w:r>
      <w:r w:rsidR="00DC37E2" w:rsidRPr="00253912">
        <w:rPr>
          <w:rFonts w:ascii="Times New Roman" w:hAnsi="Times New Roman" w:cs="Times New Roman"/>
          <w:sz w:val="22"/>
          <w:szCs w:val="22"/>
        </w:rPr>
        <w:t>,</w:t>
      </w:r>
      <w:r w:rsidRPr="00253912">
        <w:rPr>
          <w:rFonts w:ascii="Times New Roman" w:hAnsi="Times New Roman" w:cs="Times New Roman"/>
          <w:sz w:val="22"/>
          <w:szCs w:val="22"/>
        </w:rPr>
        <w:t xml:space="preserve"> including gender, ethnicity, race, disability, </w:t>
      </w:r>
      <w:r w:rsidR="00DC37E2" w:rsidRPr="00253912">
        <w:rPr>
          <w:rFonts w:ascii="Times New Roman" w:hAnsi="Times New Roman" w:cs="Times New Roman"/>
          <w:sz w:val="22"/>
          <w:szCs w:val="22"/>
        </w:rPr>
        <w:t>socioeconomic</w:t>
      </w:r>
      <w:r w:rsidRPr="00253912">
        <w:rPr>
          <w:rFonts w:ascii="Times New Roman" w:hAnsi="Times New Roman" w:cs="Times New Roman"/>
          <w:sz w:val="22"/>
          <w:szCs w:val="22"/>
        </w:rPr>
        <w:t xml:space="preserve"> status, religion, nationality</w:t>
      </w:r>
      <w:r w:rsidR="0057370D" w:rsidRPr="00253912">
        <w:rPr>
          <w:rFonts w:ascii="Times New Roman" w:hAnsi="Times New Roman" w:cs="Times New Roman"/>
          <w:sz w:val="22"/>
          <w:szCs w:val="22"/>
        </w:rPr>
        <w:t>, sexual orientation</w:t>
      </w:r>
      <w:r w:rsidR="00DC37E2" w:rsidRPr="00253912">
        <w:rPr>
          <w:rFonts w:ascii="Times New Roman" w:hAnsi="Times New Roman" w:cs="Times New Roman"/>
          <w:sz w:val="22"/>
          <w:szCs w:val="22"/>
        </w:rPr>
        <w:t>,</w:t>
      </w:r>
      <w:r w:rsidRPr="00253912">
        <w:rPr>
          <w:rFonts w:ascii="Times New Roman" w:hAnsi="Times New Roman" w:cs="Times New Roman"/>
          <w:sz w:val="22"/>
          <w:szCs w:val="22"/>
        </w:rPr>
        <w:t xml:space="preserve"> </w:t>
      </w:r>
      <w:r w:rsidR="00B63E26" w:rsidRPr="00253912">
        <w:rPr>
          <w:rFonts w:ascii="Times New Roman" w:hAnsi="Times New Roman" w:cs="Times New Roman"/>
          <w:sz w:val="22"/>
          <w:szCs w:val="22"/>
        </w:rPr>
        <w:t>and so on</w:t>
      </w:r>
      <w:r w:rsidRPr="00253912">
        <w:rPr>
          <w:rFonts w:ascii="Times New Roman" w:hAnsi="Times New Roman" w:cs="Times New Roman"/>
          <w:sz w:val="22"/>
          <w:szCs w:val="22"/>
        </w:rPr>
        <w:t xml:space="preserve">. </w:t>
      </w:r>
      <w:r w:rsidR="00D20D07" w:rsidRPr="00253912">
        <w:rPr>
          <w:rFonts w:ascii="Times New Roman" w:hAnsi="Times New Roman" w:cs="Times New Roman"/>
          <w:sz w:val="22"/>
          <w:szCs w:val="22"/>
        </w:rPr>
        <w:t>From a young age</w:t>
      </w:r>
      <w:r w:rsidR="00DC37E2" w:rsidRPr="00253912">
        <w:rPr>
          <w:rFonts w:ascii="Times New Roman" w:hAnsi="Times New Roman" w:cs="Times New Roman"/>
          <w:sz w:val="22"/>
          <w:szCs w:val="22"/>
        </w:rPr>
        <w:t>,</w:t>
      </w:r>
      <w:r w:rsidR="00D20D07" w:rsidRPr="00253912">
        <w:rPr>
          <w:rFonts w:ascii="Times New Roman" w:hAnsi="Times New Roman" w:cs="Times New Roman"/>
          <w:sz w:val="22"/>
          <w:szCs w:val="22"/>
        </w:rPr>
        <w:t xml:space="preserve"> children</w:t>
      </w:r>
      <w:r w:rsidR="00D716C6" w:rsidRPr="00253912">
        <w:rPr>
          <w:rFonts w:ascii="Times New Roman" w:hAnsi="Times New Roman" w:cs="Times New Roman"/>
          <w:sz w:val="22"/>
          <w:szCs w:val="22"/>
        </w:rPr>
        <w:t xml:space="preserve"> learn to differentiate between various socially relevant groups–with some groups like gender and race being especially salient–and demonstrate attitudes and behaviours that </w:t>
      </w:r>
      <w:r w:rsidR="00D716C6" w:rsidRPr="00253912">
        <w:rPr>
          <w:rFonts w:ascii="Times New Roman" w:hAnsi="Times New Roman" w:cs="Times New Roman"/>
          <w:sz w:val="22"/>
          <w:szCs w:val="22"/>
        </w:rPr>
        <w:lastRenderedPageBreak/>
        <w:t xml:space="preserve">vary along these group boundaries. Children are also aware of how the identities of these targets can be complex and multifaceted. For example, by </w:t>
      </w:r>
      <w:r w:rsidRPr="00253912">
        <w:rPr>
          <w:rFonts w:ascii="Times New Roman" w:hAnsi="Times New Roman" w:cs="Times New Roman"/>
          <w:sz w:val="22"/>
          <w:szCs w:val="22"/>
        </w:rPr>
        <w:t>age 5, children use cues such as gender and race to infer tertiary identities, such as social status (Mandalaywala</w:t>
      </w:r>
      <w:r w:rsidR="00E7774D" w:rsidRPr="00253912">
        <w:rPr>
          <w:rFonts w:ascii="Times New Roman" w:hAnsi="Times New Roman" w:cs="Times New Roman"/>
          <w:sz w:val="22"/>
          <w:szCs w:val="22"/>
        </w:rPr>
        <w:t xml:space="preserve"> et al.,</w:t>
      </w:r>
      <w:r w:rsidR="00D31FFB" w:rsidRPr="00253912">
        <w:rPr>
          <w:rFonts w:ascii="Times New Roman" w:hAnsi="Times New Roman" w:cs="Times New Roman"/>
          <w:sz w:val="22"/>
          <w:szCs w:val="22"/>
        </w:rPr>
        <w:t xml:space="preserve"> 2020</w:t>
      </w:r>
      <w:r w:rsidRPr="00253912">
        <w:rPr>
          <w:rFonts w:ascii="Times New Roman" w:hAnsi="Times New Roman" w:cs="Times New Roman"/>
          <w:sz w:val="22"/>
          <w:szCs w:val="22"/>
        </w:rPr>
        <w:t>)</w:t>
      </w:r>
      <w:r w:rsidR="00D716C6" w:rsidRPr="00253912">
        <w:rPr>
          <w:rFonts w:ascii="Times New Roman" w:hAnsi="Times New Roman" w:cs="Times New Roman"/>
          <w:sz w:val="22"/>
          <w:szCs w:val="22"/>
        </w:rPr>
        <w:t xml:space="preserve">. Thus, when considering the </w:t>
      </w:r>
      <w:r w:rsidR="00D716C6" w:rsidRPr="00253912">
        <w:rPr>
          <w:rFonts w:ascii="Times New Roman" w:hAnsi="Times New Roman" w:cs="Times New Roman"/>
          <w:i/>
          <w:iCs/>
          <w:sz w:val="22"/>
          <w:szCs w:val="22"/>
        </w:rPr>
        <w:t>targets</w:t>
      </w:r>
      <w:r w:rsidR="00D716C6" w:rsidRPr="00253912">
        <w:rPr>
          <w:rFonts w:ascii="Times New Roman" w:hAnsi="Times New Roman" w:cs="Times New Roman"/>
          <w:sz w:val="22"/>
          <w:szCs w:val="22"/>
        </w:rPr>
        <w:t xml:space="preserve"> of children’s prosocial behaviour, we must </w:t>
      </w:r>
      <w:r w:rsidR="00481935" w:rsidRPr="00253912">
        <w:rPr>
          <w:rFonts w:ascii="Times New Roman" w:hAnsi="Times New Roman" w:cs="Times New Roman"/>
          <w:sz w:val="22"/>
          <w:szCs w:val="22"/>
        </w:rPr>
        <w:t xml:space="preserve">not only specify the identity of the outgroup involved, but </w:t>
      </w:r>
      <w:r w:rsidR="00D716C6" w:rsidRPr="00253912">
        <w:rPr>
          <w:rFonts w:ascii="Times New Roman" w:hAnsi="Times New Roman" w:cs="Times New Roman"/>
          <w:sz w:val="22"/>
          <w:szCs w:val="22"/>
        </w:rPr>
        <w:t>also take</w:t>
      </w:r>
      <w:r w:rsidR="00B52CCD" w:rsidRPr="00253912">
        <w:rPr>
          <w:rFonts w:ascii="Times New Roman" w:hAnsi="Times New Roman" w:cs="Times New Roman"/>
          <w:sz w:val="22"/>
          <w:szCs w:val="22"/>
        </w:rPr>
        <w:t xml:space="preserve"> into consideration</w:t>
      </w:r>
      <w:r w:rsidR="00D716C6" w:rsidRPr="00253912">
        <w:rPr>
          <w:rFonts w:ascii="Times New Roman" w:hAnsi="Times New Roman" w:cs="Times New Roman"/>
          <w:sz w:val="22"/>
          <w:szCs w:val="22"/>
        </w:rPr>
        <w:t xml:space="preserve"> the intersectionality of various identitie</w:t>
      </w:r>
      <w:r w:rsidRPr="00253912">
        <w:rPr>
          <w:rFonts w:ascii="Times New Roman" w:hAnsi="Times New Roman" w:cs="Times New Roman"/>
          <w:sz w:val="22"/>
          <w:szCs w:val="22"/>
        </w:rPr>
        <w:t xml:space="preserve">. </w:t>
      </w:r>
    </w:p>
    <w:p w14:paraId="28A44A66" w14:textId="06999A27" w:rsidR="00621790" w:rsidRPr="00253912" w:rsidRDefault="00F35598" w:rsidP="000725BF">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Prosocial behaviour </w:t>
      </w:r>
      <w:r w:rsidRPr="00253912">
        <w:rPr>
          <w:rFonts w:ascii="Times New Roman" w:hAnsi="Times New Roman" w:cs="Times New Roman"/>
          <w:i/>
          <w:iCs/>
          <w:sz w:val="22"/>
          <w:szCs w:val="22"/>
        </w:rPr>
        <w:t>types</w:t>
      </w:r>
      <w:r w:rsidRPr="00253912">
        <w:rPr>
          <w:rFonts w:ascii="Times New Roman" w:hAnsi="Times New Roman" w:cs="Times New Roman"/>
          <w:sz w:val="22"/>
          <w:szCs w:val="22"/>
        </w:rPr>
        <w:t xml:space="preserve"> </w:t>
      </w:r>
      <w:r w:rsidR="00CA04F2" w:rsidRPr="00253912">
        <w:rPr>
          <w:rFonts w:ascii="Times New Roman" w:hAnsi="Times New Roman" w:cs="Times New Roman"/>
          <w:sz w:val="22"/>
          <w:szCs w:val="22"/>
        </w:rPr>
        <w:t>largely occur within three levels of the social ecology</w:t>
      </w:r>
      <w:r w:rsidR="00525390" w:rsidRPr="00253912">
        <w:rPr>
          <w:rFonts w:ascii="Times New Roman" w:hAnsi="Times New Roman" w:cs="Times New Roman"/>
          <w:sz w:val="22"/>
          <w:szCs w:val="22"/>
        </w:rPr>
        <w:t>: interpersonal</w:t>
      </w:r>
      <w:r w:rsidR="00FC28A9" w:rsidRPr="00253912">
        <w:rPr>
          <w:rFonts w:ascii="Times New Roman" w:hAnsi="Times New Roman" w:cs="Times New Roman"/>
          <w:sz w:val="22"/>
          <w:szCs w:val="22"/>
        </w:rPr>
        <w:t xml:space="preserve"> </w:t>
      </w:r>
      <w:r w:rsidR="00003672" w:rsidRPr="00253912">
        <w:rPr>
          <w:rFonts w:ascii="Times New Roman" w:hAnsi="Times New Roman" w:cs="Times New Roman"/>
          <w:sz w:val="22"/>
          <w:szCs w:val="22"/>
        </w:rPr>
        <w:t>acts in</w:t>
      </w:r>
      <w:r w:rsidR="00FC28A9" w:rsidRPr="00253912">
        <w:rPr>
          <w:rFonts w:ascii="Times New Roman" w:hAnsi="Times New Roman" w:cs="Times New Roman"/>
          <w:sz w:val="22"/>
          <w:szCs w:val="22"/>
        </w:rPr>
        <w:t xml:space="preserve"> the microsystem, structural </w:t>
      </w:r>
      <w:r w:rsidR="00003672" w:rsidRPr="00253912">
        <w:rPr>
          <w:rFonts w:ascii="Times New Roman" w:hAnsi="Times New Roman" w:cs="Times New Roman"/>
          <w:sz w:val="22"/>
          <w:szCs w:val="22"/>
        </w:rPr>
        <w:t xml:space="preserve">acts in </w:t>
      </w:r>
      <w:r w:rsidR="00FC28A9" w:rsidRPr="00253912">
        <w:rPr>
          <w:rFonts w:ascii="Times New Roman" w:hAnsi="Times New Roman" w:cs="Times New Roman"/>
          <w:sz w:val="22"/>
          <w:szCs w:val="22"/>
        </w:rPr>
        <w:t xml:space="preserve">the </w:t>
      </w:r>
      <w:r w:rsidR="00003672" w:rsidRPr="00253912">
        <w:rPr>
          <w:rFonts w:ascii="Times New Roman" w:hAnsi="Times New Roman" w:cs="Times New Roman"/>
          <w:sz w:val="22"/>
          <w:szCs w:val="22"/>
        </w:rPr>
        <w:t>mesos</w:t>
      </w:r>
      <w:r w:rsidR="00FC28A9" w:rsidRPr="00253912">
        <w:rPr>
          <w:rFonts w:ascii="Times New Roman" w:hAnsi="Times New Roman" w:cs="Times New Roman"/>
          <w:sz w:val="22"/>
          <w:szCs w:val="22"/>
        </w:rPr>
        <w:t>ystem, and cultural types at the macrosystem</w:t>
      </w:r>
      <w:r w:rsidR="000422BD" w:rsidRPr="00253912">
        <w:rPr>
          <w:rFonts w:ascii="Times New Roman" w:hAnsi="Times New Roman" w:cs="Times New Roman"/>
          <w:sz w:val="22"/>
          <w:szCs w:val="22"/>
        </w:rPr>
        <w:t xml:space="preserve"> level</w:t>
      </w:r>
      <w:r w:rsidR="00CA04F2" w:rsidRPr="00253912">
        <w:rPr>
          <w:rFonts w:ascii="Times New Roman" w:hAnsi="Times New Roman" w:cs="Times New Roman"/>
          <w:sz w:val="22"/>
          <w:szCs w:val="22"/>
        </w:rPr>
        <w:t xml:space="preserve"> (</w:t>
      </w:r>
      <w:r w:rsidR="00621790" w:rsidRPr="00253912">
        <w:rPr>
          <w:rFonts w:ascii="Times New Roman" w:hAnsi="Times New Roman" w:cs="Times New Roman"/>
          <w:sz w:val="22"/>
          <w:szCs w:val="22"/>
        </w:rPr>
        <w:t>Bronfenbrenner</w:t>
      </w:r>
      <w:r w:rsidR="006E40EC" w:rsidRPr="00253912">
        <w:rPr>
          <w:rFonts w:ascii="Times New Roman" w:hAnsi="Times New Roman" w:cs="Times New Roman"/>
          <w:sz w:val="22"/>
          <w:szCs w:val="22"/>
        </w:rPr>
        <w:t>, 1992</w:t>
      </w:r>
      <w:r w:rsidR="00621790" w:rsidRPr="00253912">
        <w:rPr>
          <w:rFonts w:ascii="Times New Roman" w:hAnsi="Times New Roman" w:cs="Times New Roman"/>
          <w:sz w:val="22"/>
          <w:szCs w:val="22"/>
        </w:rPr>
        <w:t xml:space="preserve">; </w:t>
      </w:r>
      <w:r w:rsidR="00CA04F2" w:rsidRPr="00253912">
        <w:rPr>
          <w:rFonts w:ascii="Times New Roman" w:hAnsi="Times New Roman" w:cs="Times New Roman"/>
          <w:sz w:val="22"/>
          <w:szCs w:val="22"/>
        </w:rPr>
        <w:t>Taylor, 2020). First, interpersonal</w:t>
      </w:r>
      <w:r w:rsidR="00D716C6" w:rsidRPr="00253912">
        <w:rPr>
          <w:rFonts w:ascii="Times New Roman" w:hAnsi="Times New Roman" w:cs="Times New Roman"/>
          <w:sz w:val="22"/>
          <w:szCs w:val="22"/>
        </w:rPr>
        <w:t xml:space="preserve"> </w:t>
      </w:r>
      <w:r w:rsidR="00CA04F2" w:rsidRPr="00253912">
        <w:rPr>
          <w:rFonts w:ascii="Times New Roman" w:hAnsi="Times New Roman" w:cs="Times New Roman"/>
          <w:sz w:val="22"/>
          <w:szCs w:val="22"/>
        </w:rPr>
        <w:t>prosocial behaviour can include acts such</w:t>
      </w:r>
      <w:r w:rsidR="00FC28A9" w:rsidRPr="00253912">
        <w:rPr>
          <w:rFonts w:ascii="Times New Roman" w:hAnsi="Times New Roman" w:cs="Times New Roman"/>
          <w:sz w:val="22"/>
          <w:szCs w:val="22"/>
        </w:rPr>
        <w:t xml:space="preserve"> as</w:t>
      </w:r>
      <w:r w:rsidR="00CA04F2" w:rsidRPr="00253912">
        <w:rPr>
          <w:rFonts w:ascii="Times New Roman" w:hAnsi="Times New Roman" w:cs="Times New Roman"/>
          <w:sz w:val="22"/>
          <w:szCs w:val="22"/>
        </w:rPr>
        <w:t xml:space="preserve"> </w:t>
      </w:r>
      <w:r w:rsidR="00FC28A9" w:rsidRPr="00253912">
        <w:rPr>
          <w:rFonts w:ascii="Times New Roman" w:hAnsi="Times New Roman" w:cs="Times New Roman"/>
          <w:sz w:val="22"/>
          <w:szCs w:val="22"/>
        </w:rPr>
        <w:t xml:space="preserve">helping intentions, </w:t>
      </w:r>
      <w:r w:rsidR="00CA04F2" w:rsidRPr="00253912">
        <w:rPr>
          <w:rFonts w:ascii="Times New Roman" w:hAnsi="Times New Roman" w:cs="Times New Roman"/>
          <w:sz w:val="22"/>
          <w:szCs w:val="22"/>
        </w:rPr>
        <w:t xml:space="preserve">sharing, </w:t>
      </w:r>
      <w:r w:rsidR="00FC28A9" w:rsidRPr="00253912">
        <w:rPr>
          <w:rFonts w:ascii="Times New Roman" w:hAnsi="Times New Roman" w:cs="Times New Roman"/>
          <w:sz w:val="22"/>
          <w:szCs w:val="22"/>
        </w:rPr>
        <w:t>giving, and donating in aid of an individual outgroup</w:t>
      </w:r>
      <w:r w:rsidR="00621790" w:rsidRPr="00253912">
        <w:rPr>
          <w:rFonts w:ascii="Times New Roman" w:hAnsi="Times New Roman" w:cs="Times New Roman"/>
          <w:sz w:val="22"/>
          <w:szCs w:val="22"/>
        </w:rPr>
        <w:t xml:space="preserve"> member</w:t>
      </w:r>
      <w:r w:rsidR="00CA04F2" w:rsidRPr="00253912">
        <w:rPr>
          <w:rFonts w:ascii="Times New Roman" w:hAnsi="Times New Roman" w:cs="Times New Roman"/>
          <w:sz w:val="22"/>
          <w:szCs w:val="22"/>
        </w:rPr>
        <w:t xml:space="preserve">. </w:t>
      </w:r>
      <w:r w:rsidR="00FC28A9" w:rsidRPr="00253912">
        <w:rPr>
          <w:rFonts w:ascii="Times New Roman" w:hAnsi="Times New Roman" w:cs="Times New Roman"/>
          <w:sz w:val="22"/>
          <w:szCs w:val="22"/>
        </w:rPr>
        <w:t xml:space="preserve">Helping intentions indicate a dedication to engage in a prosocial action in the future, </w:t>
      </w:r>
      <w:r w:rsidR="000725BF" w:rsidRPr="00253912">
        <w:rPr>
          <w:rFonts w:ascii="Times New Roman" w:hAnsi="Times New Roman" w:cs="Times New Roman"/>
          <w:sz w:val="22"/>
          <w:szCs w:val="22"/>
        </w:rPr>
        <w:t>whereas</w:t>
      </w:r>
      <w:r w:rsidR="00FC28A9" w:rsidRPr="00253912">
        <w:rPr>
          <w:rFonts w:ascii="Times New Roman" w:hAnsi="Times New Roman" w:cs="Times New Roman"/>
          <w:sz w:val="22"/>
          <w:szCs w:val="22"/>
        </w:rPr>
        <w:t xml:space="preserve"> prosocial actions are behaviours that have been committed </w:t>
      </w:r>
      <w:r w:rsidR="00FC28A9" w:rsidRPr="00253912">
        <w:rPr>
          <w:rFonts w:ascii="Times New Roman" w:hAnsi="Times New Roman" w:cs="Times New Roman"/>
          <w:sz w:val="22"/>
          <w:szCs w:val="22"/>
        </w:rPr>
        <w:fldChar w:fldCharType="begin" w:fldLock="1"/>
      </w:r>
      <w:r w:rsidR="00FC28A9" w:rsidRPr="00253912">
        <w:rPr>
          <w:rFonts w:ascii="Times New Roman" w:hAnsi="Times New Roman" w:cs="Times New Roman"/>
          <w:sz w:val="22"/>
          <w:szCs w:val="22"/>
        </w:rPr>
        <w:instrText>ADDIN CSL_CITATION {"citationItems":[{"id":"ITEM-1","itemData":{"DOI":"10.1037/0033-2909.84.5.888","ISBN":"1939-1455(Electronic),0033-2909(Print)","abstract":"Examines research on the relation between attitude and behavior in light of the correspondence between attitudinal and behavioral entities. Such entities are defined by their target, action, context, and time elements. A review of available empirical research supports the contention that strong attitude–behavior relations are obtained only under high correspondence between at least the target and action elements of the attitudinal and behavioral entities. This conclusion is compared with the rather pessimistic assessment of the utility of the attitude concept found in much contemporary social psychological literature. (4½ p ref) (PsycINFO Database Record (c) 2016 APA, all rights reserved)","author":[{"dropping-particle":"","family":"Ajzen","given":"Icek","non-dropping-particle":"","parse-names":false,"suffix":""},{"dropping-particle":"","family":"Fishbein","given":"Martin","non-dropping-particle":"","parse-names":false,"suffix":""}],"container-title":"Psychological Bulletin","id":"ITEM-1","issue":"5","issued":{"date-parts":[["1977"]]},"page":"888-918","publisher":"American Psychological Association","publisher-place":"US","title":"Attitude-behavior relations: A theoretical analysis and review of empirical research.","type":"article","volume":"84"},"uris":["http://www.mendeley.com/documents/?uuid=1c1d7054-45d0-47bc-8715-002ffb6536c4"]}],"mendeley":{"formattedCitation":"(Ajzen &amp; Fishbein, 1977)","plainTextFormattedCitation":"(Ajzen &amp; Fishbein, 1977)","previouslyFormattedCitation":"(Ajzen &amp; Fishbein, 1977)"},"properties":{"noteIndex":0},"schema":"https://github.com/citation-style-language/schema/raw/master/csl-citation.json"}</w:instrText>
      </w:r>
      <w:r w:rsidR="00FC28A9" w:rsidRPr="00253912">
        <w:rPr>
          <w:rFonts w:ascii="Times New Roman" w:hAnsi="Times New Roman" w:cs="Times New Roman"/>
          <w:sz w:val="22"/>
          <w:szCs w:val="22"/>
        </w:rPr>
        <w:fldChar w:fldCharType="separate"/>
      </w:r>
      <w:r w:rsidR="00FC28A9" w:rsidRPr="00253912">
        <w:rPr>
          <w:rFonts w:ascii="Times New Roman" w:hAnsi="Times New Roman" w:cs="Times New Roman"/>
          <w:noProof/>
          <w:sz w:val="22"/>
          <w:szCs w:val="22"/>
        </w:rPr>
        <w:t>(Ajzen &amp; Fishbein, 1977)</w:t>
      </w:r>
      <w:r w:rsidR="00FC28A9" w:rsidRPr="00253912">
        <w:rPr>
          <w:rFonts w:ascii="Times New Roman" w:hAnsi="Times New Roman" w:cs="Times New Roman"/>
          <w:sz w:val="22"/>
          <w:szCs w:val="22"/>
        </w:rPr>
        <w:fldChar w:fldCharType="end"/>
      </w:r>
      <w:r w:rsidR="00FC28A9" w:rsidRPr="00253912">
        <w:rPr>
          <w:rFonts w:ascii="Times New Roman" w:hAnsi="Times New Roman" w:cs="Times New Roman"/>
          <w:sz w:val="22"/>
          <w:szCs w:val="22"/>
        </w:rPr>
        <w:t xml:space="preserve">. Prosocial intentions can occur at both an </w:t>
      </w:r>
      <w:r w:rsidR="00DC37E2" w:rsidRPr="00253912">
        <w:rPr>
          <w:rFonts w:ascii="Times New Roman" w:hAnsi="Times New Roman" w:cs="Times New Roman"/>
          <w:sz w:val="22"/>
          <w:szCs w:val="22"/>
        </w:rPr>
        <w:t>individual level</w:t>
      </w:r>
      <w:r w:rsidR="00FC28A9" w:rsidRPr="00253912">
        <w:rPr>
          <w:rFonts w:ascii="Times New Roman" w:hAnsi="Times New Roman" w:cs="Times New Roman"/>
          <w:sz w:val="22"/>
          <w:szCs w:val="22"/>
        </w:rPr>
        <w:t xml:space="preserve">, such as expressing an interest in helping an outgroup child with a task, or at the macrosystem, such as intending to protest or volunteer to support a cause </w:t>
      </w:r>
      <w:r w:rsidR="00FC28A9" w:rsidRPr="00253912">
        <w:rPr>
          <w:rFonts w:ascii="Times New Roman" w:hAnsi="Times New Roman" w:cs="Times New Roman"/>
          <w:sz w:val="22"/>
          <w:szCs w:val="22"/>
        </w:rPr>
        <w:fldChar w:fldCharType="begin" w:fldLock="1"/>
      </w:r>
      <w:r w:rsidR="00FC28A9" w:rsidRPr="00253912">
        <w:rPr>
          <w:rFonts w:ascii="Times New Roman" w:hAnsi="Times New Roman" w:cs="Times New Roman"/>
          <w:sz w:val="22"/>
          <w:szCs w:val="22"/>
        </w:rPr>
        <w:instrText>ADDIN CSL_CITATION {"citationItems":[{"id":"ITEM-1","itemData":{"ISSN":"1750-8592","author":[{"dropping-particle":"","family":"Taylor","given":"Laura K","non-dropping-particle":"","parse-names":false,"suffix":""}],"container-title":"Child Development Perspectives","id":"ITEM-1","issue":"3","issued":{"date-parts":[["2020"]]},"page":"127-134","publisher":"Wiley Online Library","title":"The Developmental Peacebuilding Model (DPM) of children’s prosocial behaviors in settings of intergroup conflict","type":"article-journal","volume":"14"},"uris":["http://www.mendeley.com/documents/?uuid=55836317-ab89-4902-9d4d-50a8f33b9db2"]},{"id":"ITEM-2","itemData":{"ISSN":"0022-4537","author":[{"dropping-particle":"","family":"Louis","given":"Winnifred R","non-dropping-particle":"","parse-names":false,"suffix":""}],"container-title":"Journal of Social Issues","id":"ITEM-2","issue":"4","issued":{"date-parts":[["2009"]]},"page":"727-748","publisher":"Wiley Online Library","title":"Collective action—and then what?","type":"article-journal","volume":"65"},"uris":["http://www.mendeley.com/documents/?uuid=0b8debde-29f0-4b82-83a7-94984de42de8"]}],"mendeley":{"formattedCitation":"(Louis, 2009; Taylor, 2020)","plainTextFormattedCitation":"(Louis, 2009; Taylor, 2020)","previouslyFormattedCitation":"(Louis, 2009; Taylor, 2020)"},"properties":{"noteIndex":0},"schema":"https://github.com/citation-style-language/schema/raw/master/csl-citation.json"}</w:instrText>
      </w:r>
      <w:r w:rsidR="00FC28A9" w:rsidRPr="00253912">
        <w:rPr>
          <w:rFonts w:ascii="Times New Roman" w:hAnsi="Times New Roman" w:cs="Times New Roman"/>
          <w:sz w:val="22"/>
          <w:szCs w:val="22"/>
        </w:rPr>
        <w:fldChar w:fldCharType="separate"/>
      </w:r>
      <w:r w:rsidR="00FC28A9" w:rsidRPr="00253912">
        <w:rPr>
          <w:rFonts w:ascii="Times New Roman" w:hAnsi="Times New Roman" w:cs="Times New Roman"/>
          <w:noProof/>
          <w:sz w:val="22"/>
          <w:szCs w:val="22"/>
        </w:rPr>
        <w:t>(Louis, 2009; Taylor, 2020)</w:t>
      </w:r>
      <w:r w:rsidR="00FC28A9" w:rsidRPr="00253912">
        <w:rPr>
          <w:rFonts w:ascii="Times New Roman" w:hAnsi="Times New Roman" w:cs="Times New Roman"/>
          <w:sz w:val="22"/>
          <w:szCs w:val="22"/>
        </w:rPr>
        <w:fldChar w:fldCharType="end"/>
      </w:r>
      <w:r w:rsidR="00FC28A9" w:rsidRPr="00253912">
        <w:rPr>
          <w:rFonts w:ascii="Times New Roman" w:hAnsi="Times New Roman" w:cs="Times New Roman"/>
          <w:sz w:val="22"/>
          <w:szCs w:val="22"/>
        </w:rPr>
        <w:t xml:space="preserve">. </w:t>
      </w:r>
      <w:r w:rsidR="000725BF" w:rsidRPr="00253912">
        <w:rPr>
          <w:rFonts w:ascii="Times New Roman" w:hAnsi="Times New Roman" w:cs="Times New Roman"/>
          <w:sz w:val="22"/>
          <w:szCs w:val="22"/>
        </w:rPr>
        <w:t>Although</w:t>
      </w:r>
      <w:r w:rsidR="00FC28A9" w:rsidRPr="00253912">
        <w:rPr>
          <w:rFonts w:ascii="Times New Roman" w:hAnsi="Times New Roman" w:cs="Times New Roman"/>
          <w:sz w:val="22"/>
          <w:szCs w:val="22"/>
        </w:rPr>
        <w:t xml:space="preserve"> intentions and actions are related</w:t>
      </w:r>
      <w:r w:rsidR="006D40B9" w:rsidRPr="00253912">
        <w:rPr>
          <w:rFonts w:ascii="Times New Roman" w:hAnsi="Times New Roman" w:cs="Times New Roman"/>
          <w:sz w:val="22"/>
          <w:szCs w:val="22"/>
        </w:rPr>
        <w:t xml:space="preserve"> </w:t>
      </w:r>
      <w:r w:rsidR="00FC28A9" w:rsidRPr="00253912">
        <w:rPr>
          <w:rFonts w:ascii="Times New Roman" w:hAnsi="Times New Roman" w:cs="Times New Roman"/>
          <w:sz w:val="22"/>
          <w:szCs w:val="22"/>
        </w:rPr>
        <w:fldChar w:fldCharType="begin" w:fldLock="1"/>
      </w:r>
      <w:r w:rsidR="00FC28A9" w:rsidRPr="00253912">
        <w:rPr>
          <w:rFonts w:ascii="Times New Roman" w:hAnsi="Times New Roman" w:cs="Times New Roman"/>
          <w:sz w:val="22"/>
          <w:szCs w:val="22"/>
        </w:rPr>
        <w:instrText>ADDIN CSL_CITATION {"citationItems":[{"id":"ITEM-1","itemData":{"DOI":"10.1037/0033-2909.84.5.888","ISBN":"1939-1455(Electronic),0033-2909(Print)","abstract":"Examines research on the relation between attitude and behavior in light of the correspondence between attitudinal and behavioral entities. Such entities are defined by their target, action, context, and time elements. A review of available empirical research supports the contention that strong attitude–behavior relations are obtained only under high correspondence between at least the target and action elements of the attitudinal and behavioral entities. This conclusion is compared with the rather pessimistic assessment of the utility of the attitude concept found in much contemporary social psychological literature. (4½ p ref) (PsycINFO Database Record (c) 2016 APA, all rights reserved)","author":[{"dropping-particle":"","family":"Ajzen","given":"Icek","non-dropping-particle":"","parse-names":false,"suffix":""},{"dropping-particle":"","family":"Fishbein","given":"Martin","non-dropping-particle":"","parse-names":false,"suffix":""}],"container-title":"Psychological Bulletin","id":"ITEM-1","issue":"5","issued":{"date-parts":[["1977"]]},"page":"888-918","publisher":"American Psychological Association","publisher-place":"US","title":"Attitude-behavior relations: A theoretical analysis and review of empirical research.","type":"article","volume":"84"},"uris":["http://www.mendeley.com/documents/?uuid=1c1d7054-45d0-47bc-8715-002ffb6536c4"]}],"mendeley":{"formattedCitation":"(Ajzen &amp; Fishbein, 1977)","plainTextFormattedCitation":"(Ajzen &amp; Fishbein, 1977)","previouslyFormattedCitation":"(Ajzen &amp; Fishbein, 1977)"},"properties":{"noteIndex":0},"schema":"https://github.com/citation-style-language/schema/raw/master/csl-citation.json"}</w:instrText>
      </w:r>
      <w:r w:rsidR="00FC28A9" w:rsidRPr="00253912">
        <w:rPr>
          <w:rFonts w:ascii="Times New Roman" w:hAnsi="Times New Roman" w:cs="Times New Roman"/>
          <w:sz w:val="22"/>
          <w:szCs w:val="22"/>
        </w:rPr>
        <w:fldChar w:fldCharType="separate"/>
      </w:r>
      <w:r w:rsidR="00FC28A9" w:rsidRPr="00253912">
        <w:rPr>
          <w:rFonts w:ascii="Times New Roman" w:hAnsi="Times New Roman" w:cs="Times New Roman"/>
          <w:noProof/>
          <w:sz w:val="22"/>
          <w:szCs w:val="22"/>
        </w:rPr>
        <w:t>(Ajzen &amp; Fishbein, 1977)</w:t>
      </w:r>
      <w:r w:rsidR="00FC28A9" w:rsidRPr="00253912">
        <w:rPr>
          <w:rFonts w:ascii="Times New Roman" w:hAnsi="Times New Roman" w:cs="Times New Roman"/>
          <w:sz w:val="22"/>
          <w:szCs w:val="22"/>
        </w:rPr>
        <w:fldChar w:fldCharType="end"/>
      </w:r>
      <w:r w:rsidR="00FC28A9" w:rsidRPr="00253912">
        <w:rPr>
          <w:rFonts w:ascii="Times New Roman" w:hAnsi="Times New Roman" w:cs="Times New Roman"/>
          <w:sz w:val="22"/>
          <w:szCs w:val="22"/>
        </w:rPr>
        <w:t xml:space="preserve">, they </w:t>
      </w:r>
      <w:r w:rsidR="0069137B" w:rsidRPr="00253912">
        <w:rPr>
          <w:rFonts w:ascii="Times New Roman" w:hAnsi="Times New Roman" w:cs="Times New Roman"/>
          <w:sz w:val="22"/>
          <w:szCs w:val="22"/>
        </w:rPr>
        <w:t>are distinct</w:t>
      </w:r>
      <w:r w:rsidR="00FC28A9" w:rsidRPr="00253912">
        <w:rPr>
          <w:rFonts w:ascii="Times New Roman" w:hAnsi="Times New Roman" w:cs="Times New Roman"/>
          <w:sz w:val="22"/>
          <w:szCs w:val="22"/>
        </w:rPr>
        <w:t xml:space="preserve"> </w:t>
      </w:r>
      <w:r w:rsidR="008F26FE" w:rsidRPr="00253912">
        <w:rPr>
          <w:rFonts w:ascii="Times New Roman" w:hAnsi="Times New Roman" w:cs="Times New Roman"/>
          <w:sz w:val="22"/>
          <w:szCs w:val="22"/>
        </w:rPr>
        <w:t xml:space="preserve">forms of </w:t>
      </w:r>
      <w:r w:rsidR="0069137B" w:rsidRPr="00253912">
        <w:rPr>
          <w:rFonts w:ascii="Times New Roman" w:hAnsi="Times New Roman" w:cs="Times New Roman"/>
          <w:sz w:val="22"/>
          <w:szCs w:val="22"/>
        </w:rPr>
        <w:t>prosocial</w:t>
      </w:r>
      <w:r w:rsidR="008F26FE" w:rsidRPr="00253912">
        <w:rPr>
          <w:rFonts w:ascii="Times New Roman" w:hAnsi="Times New Roman" w:cs="Times New Roman"/>
          <w:sz w:val="22"/>
          <w:szCs w:val="22"/>
        </w:rPr>
        <w:t>ity</w:t>
      </w:r>
      <w:r w:rsidR="0069137B" w:rsidRPr="00253912">
        <w:rPr>
          <w:rFonts w:ascii="Times New Roman" w:hAnsi="Times New Roman" w:cs="Times New Roman"/>
          <w:sz w:val="22"/>
          <w:szCs w:val="22"/>
        </w:rPr>
        <w:t>,</w:t>
      </w:r>
      <w:r w:rsidR="006D40B9" w:rsidRPr="00253912">
        <w:rPr>
          <w:rFonts w:ascii="Times New Roman" w:hAnsi="Times New Roman" w:cs="Times New Roman"/>
          <w:sz w:val="22"/>
          <w:szCs w:val="22"/>
        </w:rPr>
        <w:t xml:space="preserve"> with an intention costing less (time, resources, energy) than actual behaviour</w:t>
      </w:r>
      <w:r w:rsidR="00AC2134" w:rsidRPr="00253912">
        <w:rPr>
          <w:rFonts w:ascii="Times New Roman" w:hAnsi="Times New Roman" w:cs="Times New Roman"/>
          <w:sz w:val="22"/>
          <w:szCs w:val="22"/>
        </w:rPr>
        <w:t xml:space="preserve"> (Corbett et al., in press)</w:t>
      </w:r>
      <w:r w:rsidR="00FC28A9" w:rsidRPr="00253912">
        <w:rPr>
          <w:rFonts w:ascii="Times New Roman" w:hAnsi="Times New Roman" w:cs="Times New Roman"/>
          <w:sz w:val="22"/>
          <w:szCs w:val="22"/>
        </w:rPr>
        <w:t xml:space="preserve">. </w:t>
      </w:r>
    </w:p>
    <w:p w14:paraId="4CF30F91" w14:textId="089CD34D" w:rsidR="00621790" w:rsidRPr="00253912" w:rsidRDefault="00FC28A9" w:rsidP="00AB3A39">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Actual interpersonal prosocial behaviour typically include actions such as helping, giving, and sharing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{"citationItems":[{"id":"ITEM-1","itemData":{"DOI":"https://doi.org/10.1111/cdev.12075","ISSN":"0009-3920","abstract":"This study investigates the diversity of early prosocial behavior by examining the ability of ninety-five 2- to 4-year-olds to provide aid to an adult experimenter displaying instrumental need, emotional distress, and material desire. Children provided appropriate aid in response to each of these cues with high consistency over multiple trials. In contrast to the consistency with which the children provided aid within each task, there were no cross-task correlations, and the tendency to respond to each of the cues revealed unique developmental trajectories. Taken together, these results provide preliminary support for the importance of examining the cues to which children are responding and of differentiating between varieties of aid when considering the development of prosocial behavior.","author":[{"dropping-particle":"","family":"Dunfield","given":"Kristen A","non-dropping-particle":"","parse-names":false,"suffix":""},{"dropping-particle":"","family":"Kuhlmeier","given":"Valerie A","non-dropping-particle":"","parse-names":false,"suffix":""}],"container-title":"Child Development","id":"ITEM-1","issue":"5","issued":{"date-parts":[["2013","9","1"]]},"note":"https://doi.org/10.1111/cdev.12075","page":"1766-1776","publisher":"John Wiley &amp; Sons, Ltd","title":"Classifying Prosocial Behavior: Children's Responses to Instrumental Need, Emotional Distress, and Material Desire","type":"article-journal","volume":"84"},"uris":["http://www.mendeley.com/documents/?uuid=975e9065-eadd-4590-bfd4-7188b7bf0b67"]},{"id":"ITEM-2","itemData":{"author":[{"dropping-particle":"","family":"Sierksma","given":"Jellie","non-dropping-particle":"","parse-names":false,"suffix":""},{"dropping-particle":"","family":"Thijs","given":"Jochem","non-dropping-particle":"","parse-names":false,"suffix":""}],"container-title":"Intergroup helping","id":"ITEM-2","issued":{"date-parts":[["2017"]]},"page":"65-85","publisher":"Springer","title":"Intergroup helping: How do children see it?","type":"chapter"},"uris":["http://www.mendeley.com/documents/?uuid=90a41ebb-a9d1-4ce6-98c0-4622777d7490"]}],"mendeley":{"formattedCitation":"(Dunfield &amp; Kuhlmeier, 2013; Sierksma &amp; Thijs, 2017)","manualFormatting":"(see Dunfield &amp; Kuhlmeier, 2013; Sierksma &amp; Thijs, 2017)","plainTextFormattedCitation":"(Dunfield &amp; Kuhlmeier, 2013; Sierksma &amp; Thijs, 2017)","previouslyFormattedCitation":"(Dunfield &amp; Kuhlmeier, 2013; Sierksma &amp; Thijs, 2017)"},"properties":{"noteIndex":0},"schema":"https://github.com/citation-style-language/schema/raw/master/csl-citation.json"}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(see Dunfield &amp; Kuhlmeier, 2013; Sierksma &amp; Thijs, 2017)</w:t>
      </w:r>
      <w:r w:rsidRPr="00253912">
        <w:rPr>
          <w:rFonts w:ascii="Times New Roman" w:hAnsi="Times New Roman" w:cs="Times New Roman"/>
          <w:sz w:val="22"/>
          <w:szCs w:val="22"/>
        </w:rPr>
        <w:fldChar w:fldCharType="end"/>
      </w:r>
      <w:r w:rsidR="00621790" w:rsidRPr="00253912">
        <w:rPr>
          <w:rFonts w:ascii="Times New Roman" w:hAnsi="Times New Roman" w:cs="Times New Roman"/>
          <w:sz w:val="22"/>
          <w:szCs w:val="22"/>
        </w:rPr>
        <w:t xml:space="preserve">, yet, distinguishing between these acts can be </w:t>
      </w:r>
      <w:r w:rsidR="00B63E26" w:rsidRPr="00253912">
        <w:rPr>
          <w:rFonts w:ascii="Times New Roman" w:hAnsi="Times New Roman" w:cs="Times New Roman"/>
          <w:sz w:val="22"/>
          <w:szCs w:val="22"/>
        </w:rPr>
        <w:t>challenging</w:t>
      </w:r>
      <w:r w:rsidR="00621790" w:rsidRPr="00253912">
        <w:rPr>
          <w:rFonts w:ascii="Times New Roman" w:hAnsi="Times New Roman" w:cs="Times New Roman"/>
          <w:sz w:val="22"/>
          <w:szCs w:val="22"/>
        </w:rPr>
        <w:t xml:space="preserve"> (</w:t>
      </w:r>
      <w:r w:rsidRPr="00253912">
        <w:rPr>
          <w:rFonts w:ascii="Times New Roman" w:hAnsi="Times New Roman" w:cs="Times New Roman"/>
          <w:sz w:val="22"/>
          <w:szCs w:val="22"/>
        </w:rPr>
        <w:t>Martin &amp; Olson</w:t>
      </w:r>
      <w:r w:rsidR="00621790" w:rsidRPr="00253912">
        <w:rPr>
          <w:rFonts w:ascii="Times New Roman" w:hAnsi="Times New Roman" w:cs="Times New Roman"/>
          <w:sz w:val="22"/>
          <w:szCs w:val="22"/>
        </w:rPr>
        <w:t xml:space="preserve">, </w:t>
      </w:r>
      <w:r w:rsidRPr="00253912">
        <w:rPr>
          <w:rFonts w:ascii="Times New Roman" w:hAnsi="Times New Roman" w:cs="Times New Roman"/>
          <w:sz w:val="22"/>
          <w:szCs w:val="22"/>
        </w:rPr>
        <w:t>2015).</w:t>
      </w:r>
      <w:r w:rsidR="006D40B9" w:rsidRPr="00253912">
        <w:rPr>
          <w:rFonts w:ascii="Times New Roman" w:hAnsi="Times New Roman" w:cs="Times New Roman"/>
          <w:sz w:val="22"/>
          <w:szCs w:val="22"/>
        </w:rPr>
        <w:t xml:space="preserve"> </w:t>
      </w:r>
      <w:r w:rsidR="00871650" w:rsidRPr="00253912">
        <w:rPr>
          <w:rFonts w:ascii="Times New Roman" w:hAnsi="Times New Roman" w:cs="Times New Roman"/>
          <w:sz w:val="22"/>
          <w:szCs w:val="22"/>
        </w:rPr>
        <w:t>D</w:t>
      </w:r>
      <w:r w:rsidR="00EE3FC3" w:rsidRPr="00253912">
        <w:rPr>
          <w:rFonts w:ascii="Times New Roman" w:hAnsi="Times New Roman" w:cs="Times New Roman"/>
          <w:sz w:val="22"/>
          <w:szCs w:val="22"/>
        </w:rPr>
        <w:t>ifferent t</w:t>
      </w:r>
      <w:r w:rsidR="006D40B9" w:rsidRPr="00253912">
        <w:rPr>
          <w:rFonts w:ascii="Times New Roman" w:hAnsi="Times New Roman" w:cs="Times New Roman"/>
          <w:sz w:val="22"/>
          <w:szCs w:val="22"/>
        </w:rPr>
        <w:t>ypes of interpersonal prosocial behaviour can vary in their costliness.</w:t>
      </w:r>
      <w:r w:rsidRPr="00253912">
        <w:rPr>
          <w:rFonts w:ascii="Times New Roman" w:hAnsi="Times New Roman" w:cs="Times New Roman"/>
          <w:sz w:val="22"/>
          <w:szCs w:val="22"/>
        </w:rPr>
        <w:t xml:space="preserve"> </w:t>
      </w:r>
      <w:r w:rsidR="000755BC" w:rsidRPr="00253912">
        <w:rPr>
          <w:rFonts w:ascii="Times New Roman" w:hAnsi="Times New Roman" w:cs="Times New Roman"/>
          <w:sz w:val="22"/>
          <w:szCs w:val="22"/>
        </w:rPr>
        <w:t>Overall, h</w:t>
      </w:r>
      <w:r w:rsidRPr="00253912">
        <w:rPr>
          <w:rFonts w:ascii="Times New Roman" w:hAnsi="Times New Roman" w:cs="Times New Roman"/>
          <w:sz w:val="22"/>
          <w:szCs w:val="22"/>
        </w:rPr>
        <w:t>elping has been previously defined as low</w:t>
      </w:r>
      <w:r w:rsidR="00B63E26" w:rsidRPr="00253912">
        <w:rPr>
          <w:rFonts w:ascii="Times New Roman" w:hAnsi="Times New Roman" w:cs="Times New Roman"/>
          <w:sz w:val="22"/>
          <w:szCs w:val="22"/>
        </w:rPr>
        <w:t>er</w:t>
      </w:r>
      <w:r w:rsidR="00C737A8"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cost </w:t>
      </w:r>
      <w:r w:rsidR="00B63E26" w:rsidRPr="00253912">
        <w:rPr>
          <w:rFonts w:ascii="Times New Roman" w:hAnsi="Times New Roman" w:cs="Times New Roman"/>
          <w:sz w:val="22"/>
          <w:szCs w:val="22"/>
        </w:rPr>
        <w:t>compared</w:t>
      </w:r>
      <w:r w:rsidRPr="00253912">
        <w:rPr>
          <w:rFonts w:ascii="Times New Roman" w:hAnsi="Times New Roman" w:cs="Times New Roman"/>
          <w:sz w:val="22"/>
          <w:szCs w:val="22"/>
        </w:rPr>
        <w:t xml:space="preserve"> to sharing</w:t>
      </w:r>
      <w:r w:rsidR="00B63E26"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as </w:t>
      </w:r>
      <w:r w:rsidR="00B63E26" w:rsidRPr="00253912">
        <w:rPr>
          <w:rFonts w:ascii="Times New Roman" w:hAnsi="Times New Roman" w:cs="Times New Roman"/>
          <w:sz w:val="22"/>
          <w:szCs w:val="22"/>
        </w:rPr>
        <w:t>helping</w:t>
      </w:r>
      <w:r w:rsidRPr="00253912">
        <w:rPr>
          <w:rFonts w:ascii="Times New Roman" w:hAnsi="Times New Roman" w:cs="Times New Roman"/>
          <w:sz w:val="22"/>
          <w:szCs w:val="22"/>
        </w:rPr>
        <w:t xml:space="preserve"> predominantly requires a time investment from the helper</w:t>
      </w:r>
      <w:r w:rsidR="00B63E26" w:rsidRPr="00253912">
        <w:rPr>
          <w:rFonts w:ascii="Times New Roman" w:hAnsi="Times New Roman" w:cs="Times New Roman"/>
          <w:sz w:val="22"/>
          <w:szCs w:val="22"/>
        </w:rPr>
        <w:t xml:space="preserve">. In contrast, </w:t>
      </w:r>
      <w:r w:rsidRPr="00253912">
        <w:rPr>
          <w:rFonts w:ascii="Times New Roman" w:hAnsi="Times New Roman" w:cs="Times New Roman"/>
          <w:sz w:val="22"/>
          <w:szCs w:val="22"/>
        </w:rPr>
        <w:t>sharing has been considered high cost</w:t>
      </w:r>
      <w:r w:rsidR="00B63E26" w:rsidRPr="00253912">
        <w:rPr>
          <w:rFonts w:ascii="Times New Roman" w:hAnsi="Times New Roman" w:cs="Times New Roman"/>
          <w:sz w:val="22"/>
          <w:szCs w:val="22"/>
        </w:rPr>
        <w:t xml:space="preserve"> because it</w:t>
      </w:r>
      <w:r w:rsidRPr="00253912">
        <w:rPr>
          <w:rFonts w:ascii="Times New Roman" w:hAnsi="Times New Roman" w:cs="Times New Roman"/>
          <w:sz w:val="22"/>
          <w:szCs w:val="22"/>
        </w:rPr>
        <w:t xml:space="preserve"> presumes a loss of resources from the helper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{"citationItems":[{"id":"ITEM-1","itemData":{"DOI":"https://doi.org/10.1111/1467-8624.00100","ISSN":"0009-3920","abstract":"The issue of whether there is consistency in prosocial dispositions was examined with a longitudinal data set extending from ages 4 to 5 years into early adulthood (N = 32). Spontaneous prosocial behaviors observed in the preschool classroom predicted actual prosocial behavior, other- and self-reported prosocial behavior, self-reported sympathy, and perspective taking in childhood to early adulthood. Prosocial behaviors that were not expected to reflect an other-orientation (i.e., low cost helping and compliant prosocial behavior) generally did not predict later prosocial behavior or sympathy. Sympathy appeared to partially mediate the relation of early spontaneous sharing to later prosocial dispositions. The results support the view that there are stable individual differences in prosocial responding that have their origins in early childhood.","author":[{"dropping-particle":"","family":"Eisenberg","given":"Nancy","non-dropping-particle":"","parse-names":false,"suffix":""},{"dropping-particle":"","family":"Guthrie","given":"Ivanna K","non-dropping-particle":"","parse-names":false,"suffix":""},{"dropping-particle":"","family":"Murphy","given":"Bridget C","non-dropping-particle":"","parse-names":false,"suffix":""},{"dropping-particle":"","family":"Shepard","given":"Stephanie A","non-dropping-particle":"","parse-names":false,"suffix":""},{"dropping-particle":"","family":"Cumberland","given":"Amanda","non-dropping-particle":"","parse-names":false,"suffix":""},{"dropping-particle":"","family":"Carlo","given":"Gustavo","non-dropping-particle":"","parse-names":false,"suffix":""}],"container-title":"Child Development","id":"ITEM-1","issue":"6","issued":{"date-parts":[["1999","11","1"]]},"note":"https://doi.org/10.1111/1467-8624.00100","page":"1360-1372","publisher":"John Wiley &amp; Sons, Ltd","title":"Consistency and Development of Prosocial Dispositions: A Longitudinal Study","type":"article-journal","volume":"70"},"uris":["http://www.mendeley.com/documents/?uuid=e7418609-e082-452a-a089-ea1f125275b8"]}],"mendeley":{"formattedCitation":"(Eisenberg et al., 1999)","plainTextFormattedCitation":"(Eisenberg et al., 1999)","previouslyFormattedCitation":"(Eisenberg et al., 1999)"},"properties":{"noteIndex":0},"schema":"https://github.com/citation-style-language/schema/raw/master/csl-citation.json"}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(Eisenberg et al., 1999)</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However, there is evidence that children perceive social costs</w:t>
      </w:r>
      <w:r w:rsidR="001E2FEA" w:rsidRPr="00253912">
        <w:rPr>
          <w:rFonts w:ascii="Times New Roman" w:hAnsi="Times New Roman" w:cs="Times New Roman"/>
          <w:sz w:val="22"/>
          <w:szCs w:val="22"/>
        </w:rPr>
        <w:t xml:space="preserve"> (i.e.</w:t>
      </w:r>
      <w:r w:rsidR="004A25E0" w:rsidRPr="00253912">
        <w:rPr>
          <w:rFonts w:ascii="Times New Roman" w:hAnsi="Times New Roman" w:cs="Times New Roman"/>
          <w:sz w:val="22"/>
          <w:szCs w:val="22"/>
        </w:rPr>
        <w:t>,</w:t>
      </w:r>
      <w:r w:rsidR="001E2FEA" w:rsidRPr="00253912">
        <w:rPr>
          <w:rFonts w:ascii="Times New Roman" w:hAnsi="Times New Roman" w:cs="Times New Roman"/>
          <w:sz w:val="22"/>
          <w:szCs w:val="22"/>
        </w:rPr>
        <w:t xml:space="preserve"> damage to their </w:t>
      </w:r>
      <w:r w:rsidR="006D40B9" w:rsidRPr="00253912">
        <w:rPr>
          <w:rFonts w:ascii="Times New Roman" w:hAnsi="Times New Roman" w:cs="Times New Roman"/>
          <w:sz w:val="22"/>
          <w:szCs w:val="22"/>
        </w:rPr>
        <w:t>ingroup reputation</w:t>
      </w:r>
      <w:r w:rsidR="001E2FEA" w:rsidRPr="00253912">
        <w:rPr>
          <w:rFonts w:ascii="Times New Roman" w:hAnsi="Times New Roman" w:cs="Times New Roman"/>
          <w:sz w:val="22"/>
          <w:szCs w:val="22"/>
        </w:rPr>
        <w:t>)</w:t>
      </w:r>
      <w:r w:rsidR="006D40B9" w:rsidRPr="00253912">
        <w:rPr>
          <w:rFonts w:ascii="Times New Roman" w:hAnsi="Times New Roman" w:cs="Times New Roman"/>
          <w:sz w:val="22"/>
          <w:szCs w:val="22"/>
        </w:rPr>
        <w:t xml:space="preserve"> </w:t>
      </w:r>
      <w:r w:rsidR="00E7774D" w:rsidRPr="00253912">
        <w:rPr>
          <w:rFonts w:ascii="Times New Roman" w:hAnsi="Times New Roman" w:cs="Times New Roman"/>
          <w:sz w:val="22"/>
          <w:szCs w:val="22"/>
        </w:rPr>
        <w:t>associated with</w:t>
      </w:r>
      <w:r w:rsidRPr="00253912">
        <w:rPr>
          <w:rFonts w:ascii="Times New Roman" w:hAnsi="Times New Roman" w:cs="Times New Roman"/>
          <w:sz w:val="22"/>
          <w:szCs w:val="22"/>
        </w:rPr>
        <w:t xml:space="preserve"> </w:t>
      </w:r>
      <w:r w:rsidRPr="00253912">
        <w:rPr>
          <w:rFonts w:ascii="Times New Roman" w:hAnsi="Times New Roman" w:cs="Times New Roman"/>
          <w:i/>
          <w:iCs/>
          <w:sz w:val="22"/>
          <w:szCs w:val="22"/>
        </w:rPr>
        <w:t>outgroup</w:t>
      </w:r>
      <w:r w:rsidRPr="00253912">
        <w:rPr>
          <w:rFonts w:ascii="Times New Roman" w:hAnsi="Times New Roman" w:cs="Times New Roman"/>
          <w:sz w:val="22"/>
          <w:szCs w:val="22"/>
        </w:rPr>
        <w:t xml:space="preserve"> helping and engage in cost-benefit considerations in relation to outgroup </w:t>
      </w:r>
      <w:r w:rsidR="00621532" w:rsidRPr="00253912">
        <w:rPr>
          <w:rFonts w:ascii="Times New Roman" w:hAnsi="Times New Roman" w:cs="Times New Roman"/>
          <w:sz w:val="22"/>
          <w:szCs w:val="22"/>
        </w:rPr>
        <w:t>prosocial behaviour</w:t>
      </w:r>
      <w:r w:rsidRPr="00253912">
        <w:rPr>
          <w:rFonts w:ascii="Times New Roman" w:hAnsi="Times New Roman" w:cs="Times New Roman"/>
          <w:sz w:val="22"/>
          <w:szCs w:val="22"/>
        </w:rPr>
        <w:t xml:space="preserve">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author":[{"dropping-particle":"","family":"Sierksma","given":"Jellie","non-dropping-particle":"","parse-names":false,"suffix":""},{"dropping-particle":"","family":"Thijs","given":"Jochem","non-dropping-particle":"","parse-names":false,"suffix":""}],"container-title":"Intergroup helping","id":"ITEM-1","issued":{"date-parts":[["2017"]]},"page":"65-85","publisher":"Springer","title":"Intergroup helping: How do children see it?","type":"chapter"},"uris":["http://www.mendeley.com/documents/?uuid=90a41ebb-a9d1-4ce6-98c0-4622777d7490"]},{"id":"ITEM-2","itemData":{"ISBN":"0195341066","author":[{"dropping-particle":"","family":"Batson","given":"Charles Daniel","non-dropping-particle":"","parse-names":false,"suffix":""}],"id":"ITEM-2","issued":{"date-parts":[["2011"]]},"publisher":"Oxford University Press, USA","title":"Altruism in humans","type":"book"},"uris":["http://www.mendeley.com/documents/?uuid=e822ace1-f0e5-498a-9ec9-9e66c30a35ab"]}],"mendeley":{"formattedCitation":"(Charles Daniel Batson, 2011; Sierksma &amp; Thijs, 2017)","manualFormatting":"(Batson, 2011; Sierksma &amp; Thijs, 2017)","plainTextFormattedCitation":"(Charles Daniel Batson, 2011; Sierksma &amp; Thijs, 2017)","previouslyFormattedCitation":"(Charles Daniel Batson, 2011; Sierksma &amp; Thijs, 2017)"},"properties":{"noteIndex":0},"schema":"https://github.com/citation-style-language/schema/raw/master/csl-citation.json"}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(Batson, 2011; Sierksma &amp; Thijs, 2017)</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Ultimately, the cost of engaging in prosocial helping behaviour with an outgroup can be a subjective experience and will vary depending on the type of help offered, the context of the interaction, and the outgroup target. </w:t>
      </w:r>
    </w:p>
    <w:p w14:paraId="713FA001" w14:textId="3A7744FE" w:rsidR="00621790" w:rsidRPr="00253912" w:rsidRDefault="00CA04F2" w:rsidP="00AB3A39">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lastRenderedPageBreak/>
        <w:t>Second, a structural type of prosocial behaviour can include volunteer work and civic engagement</w:t>
      </w:r>
      <w:r w:rsidR="00DC37E2" w:rsidRPr="00253912">
        <w:rPr>
          <w:rFonts w:ascii="Times New Roman" w:hAnsi="Times New Roman" w:cs="Times New Roman"/>
          <w:sz w:val="22"/>
          <w:szCs w:val="22"/>
        </w:rPr>
        <w:t>,</w:t>
      </w:r>
      <w:r w:rsidRPr="00253912">
        <w:rPr>
          <w:rFonts w:ascii="Times New Roman" w:hAnsi="Times New Roman" w:cs="Times New Roman"/>
          <w:sz w:val="22"/>
          <w:szCs w:val="22"/>
        </w:rPr>
        <w:t xml:space="preserve"> </w:t>
      </w:r>
      <w:r w:rsidR="000755BC" w:rsidRPr="00253912">
        <w:rPr>
          <w:rFonts w:ascii="Times New Roman" w:hAnsi="Times New Roman" w:cs="Times New Roman"/>
          <w:sz w:val="22"/>
          <w:szCs w:val="22"/>
        </w:rPr>
        <w:t>which aims to benefit</w:t>
      </w:r>
      <w:r w:rsidRPr="00253912">
        <w:rPr>
          <w:rFonts w:ascii="Times New Roman" w:hAnsi="Times New Roman" w:cs="Times New Roman"/>
          <w:sz w:val="22"/>
          <w:szCs w:val="22"/>
        </w:rPr>
        <w:t xml:space="preserve"> the outgroup as a whole</w:t>
      </w:r>
      <w:r w:rsidR="00611F3B" w:rsidRPr="00253912">
        <w:rPr>
          <w:rFonts w:ascii="Times New Roman" w:hAnsi="Times New Roman" w:cs="Times New Roman"/>
          <w:sz w:val="22"/>
          <w:szCs w:val="22"/>
        </w:rPr>
        <w:t xml:space="preserve"> (</w:t>
      </w:r>
      <w:r w:rsidR="000755BC" w:rsidRPr="00253912">
        <w:rPr>
          <w:rFonts w:ascii="Times New Roman" w:hAnsi="Times New Roman" w:cs="Times New Roman"/>
          <w:sz w:val="22"/>
          <w:szCs w:val="22"/>
        </w:rPr>
        <w:t xml:space="preserve">i.e., </w:t>
      </w:r>
      <w:r w:rsidR="00611F3B" w:rsidRPr="00253912">
        <w:rPr>
          <w:rFonts w:ascii="Times New Roman" w:hAnsi="Times New Roman" w:cs="Times New Roman"/>
          <w:sz w:val="22"/>
          <w:szCs w:val="22"/>
        </w:rPr>
        <w:t xml:space="preserve">including </w:t>
      </w:r>
      <w:r w:rsidR="003734C2" w:rsidRPr="00253912">
        <w:rPr>
          <w:rFonts w:ascii="Times New Roman" w:hAnsi="Times New Roman" w:cs="Times New Roman"/>
          <w:sz w:val="22"/>
          <w:szCs w:val="22"/>
        </w:rPr>
        <w:t xml:space="preserve">individuals that </w:t>
      </w:r>
      <w:r w:rsidR="000755BC" w:rsidRPr="00253912">
        <w:rPr>
          <w:rFonts w:ascii="Times New Roman" w:hAnsi="Times New Roman" w:cs="Times New Roman"/>
          <w:sz w:val="22"/>
          <w:szCs w:val="22"/>
        </w:rPr>
        <w:t>the child may never meet</w:t>
      </w:r>
      <w:r w:rsidR="00611F3B" w:rsidRPr="00253912">
        <w:rPr>
          <w:rFonts w:ascii="Times New Roman" w:hAnsi="Times New Roman" w:cs="Times New Roman"/>
          <w:sz w:val="22"/>
          <w:szCs w:val="22"/>
        </w:rPr>
        <w:t>)</w:t>
      </w:r>
      <w:r w:rsidRPr="00253912">
        <w:rPr>
          <w:rFonts w:ascii="Times New Roman" w:hAnsi="Times New Roman" w:cs="Times New Roman"/>
          <w:sz w:val="22"/>
          <w:szCs w:val="22"/>
        </w:rPr>
        <w:t xml:space="preserve">. </w:t>
      </w:r>
      <w:r w:rsidR="00EE3FC3" w:rsidRPr="00253912">
        <w:rPr>
          <w:rFonts w:ascii="Times New Roman" w:hAnsi="Times New Roman" w:cs="Times New Roman"/>
          <w:sz w:val="22"/>
          <w:szCs w:val="22"/>
        </w:rPr>
        <w:t>Such behaviours can affect the meso</w:t>
      </w:r>
      <w:r w:rsidR="008F26FE" w:rsidRPr="00253912">
        <w:rPr>
          <w:rFonts w:ascii="Times New Roman" w:hAnsi="Times New Roman" w:cs="Times New Roman"/>
          <w:sz w:val="22"/>
          <w:szCs w:val="22"/>
        </w:rPr>
        <w:t xml:space="preserve">system </w:t>
      </w:r>
      <w:r w:rsidR="00EE3FC3" w:rsidRPr="00253912">
        <w:rPr>
          <w:rFonts w:ascii="Times New Roman" w:hAnsi="Times New Roman" w:cs="Times New Roman"/>
          <w:sz w:val="22"/>
          <w:szCs w:val="22"/>
        </w:rPr>
        <w:t xml:space="preserve">level of children’s social ecology (Bronfenbrenner, 1992). </w:t>
      </w:r>
      <w:r w:rsidR="00FC3198" w:rsidRPr="00253912">
        <w:rPr>
          <w:rFonts w:ascii="Times New Roman" w:hAnsi="Times New Roman" w:cs="Times New Roman"/>
          <w:sz w:val="22"/>
          <w:szCs w:val="22"/>
        </w:rPr>
        <w:t xml:space="preserve">Structural prosocial behaviour can include actions such as volunteerism for an outgroup cause, political protest, and civic engagement </w:t>
      </w:r>
      <w:r w:rsidR="00FC3198" w:rsidRPr="00253912">
        <w:rPr>
          <w:rFonts w:ascii="Times New Roman" w:hAnsi="Times New Roman" w:cs="Times New Roman"/>
          <w:sz w:val="22"/>
          <w:szCs w:val="22"/>
        </w:rPr>
        <w:fldChar w:fldCharType="begin" w:fldLock="1"/>
      </w:r>
      <w:r w:rsidR="00FC3198" w:rsidRPr="00253912">
        <w:rPr>
          <w:rFonts w:ascii="Times New Roman" w:hAnsi="Times New Roman" w:cs="Times New Roman"/>
          <w:sz w:val="22"/>
          <w:szCs w:val="22"/>
        </w:rPr>
        <w:instrText>ADDIN CSL_CITATION {"citationItems":[{"id":"ITEM-1","itemData":{"ISSN":"1750-8592","author":[{"dropping-particle":"","family":"Taylor","given":"Laura K","non-dropping-particle":"","parse-names":false,"suffix":""}],"container-title":"Child Development Perspectives","id":"ITEM-1","issue":"3","issued":{"date-parts":[["2020"]]},"page":"127-134","publisher":"Wiley Online Library","title":"The Developmental Peacebuilding Model (DPM) of children’s prosocial behaviors in settings of intergroup conflict","type":"article-journal","volume":"14"},"uris":["http://www.mendeley.com/documents/?uuid=55836317-ab89-4902-9d4d-50a8f33b9db2"]},{"id":"ITEM-2","itemData":{"DOI":"https://doi.org/10.1111/spc3.12436","ISSN":"1751-9004","abstract":"Abstract This paper describes an emerging body of work on intergroup prosociality, drawing together parallel literatures and highlighting some of the themes of the recent research. A broad distinction between benevolence and activism serves as the foundation to explore forms of intergroup prosociality, such as charitable giving, displays of empathy and affirmation (positive and supportive contact), allyship, and solidarity. Gaps and implications for future research are discussed. For example, we propose that it may be useful to distinguish allyship, defined as advocacy for others motivated by the values and norms of the ingroup for its own ends, from solidarity, defined as advocacy on behalf of others from the perspective of a shared, inclusive group. We propose that articulating the similarities between these various forms of intergroup prosociality, and testing the differences, will be a useful direction of future research.","author":[{"dropping-particle":"","family":"Louis","given":"Winnifred R","non-dropping-particle":"","parse-names":false,"suffix":""},{"dropping-particle":"","family":"Thomas","given":"Emma","non-dropping-particle":"","parse-names":false,"suffix":""},{"dropping-particle":"","family":"Chapman","given":"Cassandra M","non-dropping-particle":"","parse-names":false,"suffix":""},{"dropping-particle":"","family":"Achia","given":"Tulsi","non-dropping-particle":"","parse-names":false,"suffix":""},{"dropping-particle":"","family":"Wibisono","given":"Susilo","non-dropping-particle":"","parse-names":false,"suffix":""},{"dropping-particle":"","family":"Mirnajafi","given":"Zahra","non-dropping-particle":"","parse-names":false,"suffix":""},{"dropping-particle":"","family":"Droogendyk","given":"Lisa","non-dropping-particle":"","parse-names":false,"suffix":""}],"container-title":"Social and Personality Psychology Compass","id":"ITEM-2","issue":"3","issued":{"date-parts":[["2019","3","1"]]},"note":"https://doi.org/10.1111/spc3.12436","page":"e12436","publisher":"John Wiley &amp; Sons, Ltd","title":"Emerging research on intergroup prosociality: Group members' charitable giving, positive contact, allyship, and solidarity with others","type":"article-journal","volume":"13"},"uris":["http://www.mendeley.com/documents/?uuid=1ebfc618-138f-497a-8670-45274b0e3de9"]}],"mendeley":{"formattedCitation":"(Louis et al., 2019; Taylor, 2020)","plainTextFormattedCitation":"(Louis et al., 2019; Taylor, 2020)","previouslyFormattedCitation":"(Louis et al., 2019; Taylor, 2020)"},"properties":{"noteIndex":0},"schema":"https://github.com/citation-style-language/schema/raw/master/csl-citation.json"}</w:instrText>
      </w:r>
      <w:r w:rsidR="00FC3198" w:rsidRPr="00253912">
        <w:rPr>
          <w:rFonts w:ascii="Times New Roman" w:hAnsi="Times New Roman" w:cs="Times New Roman"/>
          <w:sz w:val="22"/>
          <w:szCs w:val="22"/>
        </w:rPr>
        <w:fldChar w:fldCharType="separate"/>
      </w:r>
      <w:r w:rsidR="00FC3198" w:rsidRPr="00253912">
        <w:rPr>
          <w:rFonts w:ascii="Times New Roman" w:hAnsi="Times New Roman" w:cs="Times New Roman"/>
          <w:noProof/>
          <w:sz w:val="22"/>
          <w:szCs w:val="22"/>
        </w:rPr>
        <w:t>(Louis et al., 2019; Taylor, 2020)</w:t>
      </w:r>
      <w:r w:rsidR="00FC3198" w:rsidRPr="00253912">
        <w:rPr>
          <w:rFonts w:ascii="Times New Roman" w:hAnsi="Times New Roman" w:cs="Times New Roman"/>
          <w:sz w:val="22"/>
          <w:szCs w:val="22"/>
        </w:rPr>
        <w:fldChar w:fldCharType="end"/>
      </w:r>
      <w:r w:rsidR="00FC3198" w:rsidRPr="00253912">
        <w:rPr>
          <w:rFonts w:ascii="Times New Roman" w:hAnsi="Times New Roman" w:cs="Times New Roman"/>
          <w:sz w:val="22"/>
          <w:szCs w:val="22"/>
        </w:rPr>
        <w:t xml:space="preserve">. Louis and colleagues suggest referring to this type of collective action as a form of allyship, in which </w:t>
      </w:r>
      <w:r w:rsidR="00A928DB" w:rsidRPr="00253912">
        <w:rPr>
          <w:rFonts w:ascii="Times New Roman" w:hAnsi="Times New Roman" w:cs="Times New Roman"/>
          <w:sz w:val="22"/>
          <w:szCs w:val="22"/>
        </w:rPr>
        <w:t xml:space="preserve">an advantaged group supports the cause of a disadvantaged group, such as men campaigning for gender equality or White people taking part in Black Lives Matter protests </w:t>
      </w:r>
      <w:r w:rsidR="00FC3198" w:rsidRPr="00253912">
        <w:rPr>
          <w:rFonts w:ascii="Times New Roman" w:hAnsi="Times New Roman" w:cs="Times New Roman"/>
          <w:sz w:val="22"/>
          <w:szCs w:val="22"/>
        </w:rPr>
        <w:t>(Louis et al., 2019)</w:t>
      </w:r>
      <w:r w:rsidR="00E24BCB" w:rsidRPr="00253912">
        <w:rPr>
          <w:rFonts w:ascii="Times New Roman" w:hAnsi="Times New Roman" w:cs="Times New Roman"/>
          <w:sz w:val="22"/>
          <w:szCs w:val="22"/>
        </w:rPr>
        <w:t>.</w:t>
      </w:r>
      <w:r w:rsidR="00A928DB" w:rsidRPr="00253912">
        <w:rPr>
          <w:rFonts w:ascii="Times New Roman" w:hAnsi="Times New Roman" w:cs="Times New Roman"/>
          <w:sz w:val="22"/>
          <w:szCs w:val="22"/>
        </w:rPr>
        <w:t xml:space="preserve"> </w:t>
      </w:r>
      <w:r w:rsidR="00204BCA" w:rsidRPr="00253912">
        <w:rPr>
          <w:rFonts w:ascii="Times New Roman" w:hAnsi="Times New Roman" w:cs="Times New Roman"/>
          <w:sz w:val="22"/>
          <w:szCs w:val="22"/>
        </w:rPr>
        <w:t>Extending further benefits</w:t>
      </w:r>
      <w:r w:rsidR="00E7774D" w:rsidRPr="00253912">
        <w:rPr>
          <w:rFonts w:ascii="Times New Roman" w:hAnsi="Times New Roman" w:cs="Times New Roman"/>
          <w:sz w:val="22"/>
          <w:szCs w:val="22"/>
        </w:rPr>
        <w:t>,</w:t>
      </w:r>
      <w:r w:rsidR="00204BCA" w:rsidRPr="00253912">
        <w:rPr>
          <w:rFonts w:ascii="Times New Roman" w:hAnsi="Times New Roman" w:cs="Times New Roman"/>
          <w:sz w:val="22"/>
          <w:szCs w:val="22"/>
        </w:rPr>
        <w:t xml:space="preserve"> </w:t>
      </w:r>
      <w:r w:rsidR="00FC3198" w:rsidRPr="00253912">
        <w:rPr>
          <w:rFonts w:ascii="Times New Roman" w:hAnsi="Times New Roman" w:cs="Times New Roman"/>
          <w:sz w:val="22"/>
          <w:szCs w:val="22"/>
        </w:rPr>
        <w:t xml:space="preserve">prosocial behaviour </w:t>
      </w:r>
      <w:r w:rsidR="00204BCA" w:rsidRPr="00253912">
        <w:rPr>
          <w:rFonts w:ascii="Times New Roman" w:hAnsi="Times New Roman" w:cs="Times New Roman"/>
          <w:sz w:val="22"/>
          <w:szCs w:val="22"/>
        </w:rPr>
        <w:t>can also promote constructive cultural change.</w:t>
      </w:r>
    </w:p>
    <w:p w14:paraId="5FE6CD15" w14:textId="3A1077C7" w:rsidR="004B2C7A" w:rsidRPr="00253912" w:rsidRDefault="00CA04F2" w:rsidP="00AB3A39">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Third,</w:t>
      </w:r>
      <w:r w:rsidR="00FC28A9" w:rsidRPr="00253912">
        <w:rPr>
          <w:rFonts w:ascii="Times New Roman" w:hAnsi="Times New Roman" w:cs="Times New Roman"/>
          <w:sz w:val="22"/>
          <w:szCs w:val="22"/>
        </w:rPr>
        <w:t xml:space="preserve"> prosocial behaviour</w:t>
      </w:r>
      <w:r w:rsidR="008F26FE" w:rsidRPr="00253912">
        <w:rPr>
          <w:rFonts w:ascii="Times New Roman" w:hAnsi="Times New Roman" w:cs="Times New Roman"/>
          <w:sz w:val="22"/>
          <w:szCs w:val="22"/>
        </w:rPr>
        <w:t xml:space="preserve"> </w:t>
      </w:r>
      <w:r w:rsidR="00EE3FC3" w:rsidRPr="00253912">
        <w:rPr>
          <w:rFonts w:ascii="Times New Roman" w:hAnsi="Times New Roman" w:cs="Times New Roman"/>
          <w:sz w:val="22"/>
          <w:szCs w:val="22"/>
        </w:rPr>
        <w:t>at the macro</w:t>
      </w:r>
      <w:r w:rsidR="008F26FE" w:rsidRPr="00253912">
        <w:rPr>
          <w:rFonts w:ascii="Times New Roman" w:hAnsi="Times New Roman" w:cs="Times New Roman"/>
          <w:sz w:val="22"/>
          <w:szCs w:val="22"/>
        </w:rPr>
        <w:t xml:space="preserve">system </w:t>
      </w:r>
      <w:r w:rsidR="00EE3FC3" w:rsidRPr="00253912">
        <w:rPr>
          <w:rFonts w:ascii="Times New Roman" w:hAnsi="Times New Roman" w:cs="Times New Roman"/>
          <w:sz w:val="22"/>
          <w:szCs w:val="22"/>
        </w:rPr>
        <w:t>level</w:t>
      </w:r>
      <w:r w:rsidR="008F26FE" w:rsidRPr="00253912">
        <w:rPr>
          <w:rFonts w:ascii="Times New Roman" w:hAnsi="Times New Roman" w:cs="Times New Roman"/>
          <w:sz w:val="22"/>
          <w:szCs w:val="22"/>
        </w:rPr>
        <w:t xml:space="preserve"> aims to create cultural change. This type of prosociality</w:t>
      </w:r>
      <w:r w:rsidR="00EE3FC3" w:rsidRPr="00253912">
        <w:rPr>
          <w:rFonts w:ascii="Times New Roman" w:hAnsi="Times New Roman" w:cs="Times New Roman"/>
          <w:sz w:val="22"/>
          <w:szCs w:val="22"/>
        </w:rPr>
        <w:t xml:space="preserve"> </w:t>
      </w:r>
      <w:r w:rsidR="00FC28A9" w:rsidRPr="00253912">
        <w:rPr>
          <w:rFonts w:ascii="Times New Roman" w:hAnsi="Times New Roman" w:cs="Times New Roman"/>
          <w:sz w:val="22"/>
          <w:szCs w:val="22"/>
        </w:rPr>
        <w:t>can include behaviours such as petitions and voting that focus on</w:t>
      </w:r>
      <w:r w:rsidR="00FC3198" w:rsidRPr="00253912">
        <w:rPr>
          <w:rFonts w:ascii="Times New Roman" w:hAnsi="Times New Roman" w:cs="Times New Roman"/>
          <w:sz w:val="22"/>
          <w:szCs w:val="22"/>
        </w:rPr>
        <w:t xml:space="preserve"> specific issues that can</w:t>
      </w:r>
      <w:r w:rsidR="00621532" w:rsidRPr="00253912">
        <w:rPr>
          <w:rFonts w:ascii="Times New Roman" w:hAnsi="Times New Roman" w:cs="Times New Roman"/>
          <w:sz w:val="22"/>
          <w:szCs w:val="22"/>
        </w:rPr>
        <w:t xml:space="preserve"> improv</w:t>
      </w:r>
      <w:r w:rsidR="00FC3198" w:rsidRPr="00253912">
        <w:rPr>
          <w:rFonts w:ascii="Times New Roman" w:hAnsi="Times New Roman" w:cs="Times New Roman"/>
          <w:sz w:val="22"/>
          <w:szCs w:val="22"/>
        </w:rPr>
        <w:t>e</w:t>
      </w:r>
      <w:r w:rsidR="00621532" w:rsidRPr="00253912">
        <w:rPr>
          <w:rFonts w:ascii="Times New Roman" w:hAnsi="Times New Roman" w:cs="Times New Roman"/>
          <w:sz w:val="22"/>
          <w:szCs w:val="22"/>
        </w:rPr>
        <w:t xml:space="preserve"> society for the collective good, where </w:t>
      </w:r>
      <w:r w:rsidR="00621532" w:rsidRPr="00253912">
        <w:rPr>
          <w:rFonts w:ascii="Times New Roman" w:hAnsi="Times New Roman" w:cs="Times New Roman"/>
          <w:i/>
          <w:iCs/>
          <w:sz w:val="22"/>
          <w:szCs w:val="22"/>
        </w:rPr>
        <w:t>both</w:t>
      </w:r>
      <w:r w:rsidR="00621532" w:rsidRPr="00253912">
        <w:rPr>
          <w:rFonts w:ascii="Times New Roman" w:hAnsi="Times New Roman" w:cs="Times New Roman"/>
          <w:sz w:val="22"/>
          <w:szCs w:val="22"/>
        </w:rPr>
        <w:t xml:space="preserve"> </w:t>
      </w:r>
      <w:r w:rsidR="00417BAF" w:rsidRPr="00253912">
        <w:rPr>
          <w:rFonts w:ascii="Times New Roman" w:hAnsi="Times New Roman" w:cs="Times New Roman"/>
          <w:sz w:val="22"/>
          <w:szCs w:val="22"/>
        </w:rPr>
        <w:t xml:space="preserve">the </w:t>
      </w:r>
      <w:r w:rsidR="00621532" w:rsidRPr="00253912">
        <w:rPr>
          <w:rFonts w:ascii="Times New Roman" w:hAnsi="Times New Roman" w:cs="Times New Roman"/>
          <w:sz w:val="22"/>
          <w:szCs w:val="22"/>
        </w:rPr>
        <w:t xml:space="preserve">ingroup and </w:t>
      </w:r>
      <w:r w:rsidR="00417BAF" w:rsidRPr="00253912">
        <w:rPr>
          <w:rFonts w:ascii="Times New Roman" w:hAnsi="Times New Roman" w:cs="Times New Roman"/>
          <w:sz w:val="22"/>
          <w:szCs w:val="22"/>
        </w:rPr>
        <w:t xml:space="preserve">the </w:t>
      </w:r>
      <w:r w:rsidR="00621532" w:rsidRPr="00253912">
        <w:rPr>
          <w:rFonts w:ascii="Times New Roman" w:hAnsi="Times New Roman" w:cs="Times New Roman"/>
          <w:sz w:val="22"/>
          <w:szCs w:val="22"/>
        </w:rPr>
        <w:t xml:space="preserve">outgroup benefit. </w:t>
      </w:r>
      <w:r w:rsidR="00204BCA" w:rsidRPr="00253912">
        <w:rPr>
          <w:rFonts w:ascii="Times New Roman" w:hAnsi="Times New Roman" w:cs="Times New Roman"/>
          <w:sz w:val="22"/>
          <w:szCs w:val="22"/>
        </w:rPr>
        <w:t>S</w:t>
      </w:r>
      <w:r w:rsidR="00FC3198" w:rsidRPr="00253912">
        <w:rPr>
          <w:rFonts w:ascii="Times New Roman" w:hAnsi="Times New Roman" w:cs="Times New Roman"/>
          <w:sz w:val="22"/>
          <w:szCs w:val="22"/>
        </w:rPr>
        <w:t xml:space="preserve">uch actions can be considered forms of solidarity, in which the ingroup and outgroup blend into an inclusive common group (Louis et al., 2019). </w:t>
      </w:r>
      <w:r w:rsidR="00BE265F" w:rsidRPr="00253912">
        <w:rPr>
          <w:rFonts w:ascii="Times New Roman" w:hAnsi="Times New Roman" w:cs="Times New Roman"/>
          <w:sz w:val="22"/>
          <w:szCs w:val="22"/>
        </w:rPr>
        <w:t xml:space="preserve">A perceived common group identity can create prosocial behaviour that moves away from </w:t>
      </w:r>
      <w:r w:rsidR="009B3B1B" w:rsidRPr="00253912">
        <w:rPr>
          <w:rFonts w:ascii="Times New Roman" w:hAnsi="Times New Roman" w:cs="Times New Roman"/>
          <w:sz w:val="22"/>
          <w:szCs w:val="22"/>
        </w:rPr>
        <w:t>“</w:t>
      </w:r>
      <w:r w:rsidR="00BE265F" w:rsidRPr="00253912">
        <w:rPr>
          <w:rFonts w:ascii="Times New Roman" w:hAnsi="Times New Roman" w:cs="Times New Roman"/>
          <w:sz w:val="22"/>
          <w:szCs w:val="22"/>
        </w:rPr>
        <w:t>us</w:t>
      </w:r>
      <w:r w:rsidR="009B3B1B" w:rsidRPr="00253912">
        <w:rPr>
          <w:rFonts w:ascii="Times New Roman" w:hAnsi="Times New Roman" w:cs="Times New Roman"/>
          <w:sz w:val="22"/>
          <w:szCs w:val="22"/>
        </w:rPr>
        <w:t>”</w:t>
      </w:r>
      <w:r w:rsidR="00BE265F" w:rsidRPr="00253912">
        <w:rPr>
          <w:rFonts w:ascii="Times New Roman" w:hAnsi="Times New Roman" w:cs="Times New Roman"/>
          <w:sz w:val="22"/>
          <w:szCs w:val="22"/>
        </w:rPr>
        <w:t xml:space="preserve"> and </w:t>
      </w:r>
      <w:r w:rsidR="009B3B1B" w:rsidRPr="00253912">
        <w:rPr>
          <w:rFonts w:ascii="Times New Roman" w:hAnsi="Times New Roman" w:cs="Times New Roman"/>
          <w:sz w:val="22"/>
          <w:szCs w:val="22"/>
        </w:rPr>
        <w:t>“</w:t>
      </w:r>
      <w:r w:rsidR="00BE265F" w:rsidRPr="00253912">
        <w:rPr>
          <w:rFonts w:ascii="Times New Roman" w:hAnsi="Times New Roman" w:cs="Times New Roman"/>
          <w:sz w:val="22"/>
          <w:szCs w:val="22"/>
        </w:rPr>
        <w:t>them</w:t>
      </w:r>
      <w:r w:rsidR="009B3B1B" w:rsidRPr="00253912">
        <w:rPr>
          <w:rFonts w:ascii="Times New Roman" w:hAnsi="Times New Roman" w:cs="Times New Roman"/>
          <w:sz w:val="22"/>
          <w:szCs w:val="22"/>
        </w:rPr>
        <w:t>”</w:t>
      </w:r>
      <w:r w:rsidR="00BE265F" w:rsidRPr="00253912">
        <w:rPr>
          <w:rFonts w:ascii="Times New Roman" w:hAnsi="Times New Roman" w:cs="Times New Roman"/>
          <w:sz w:val="22"/>
          <w:szCs w:val="22"/>
        </w:rPr>
        <w:t xml:space="preserve"> </w:t>
      </w:r>
      <w:r w:rsidR="009B3B1B" w:rsidRPr="00253912">
        <w:rPr>
          <w:rFonts w:ascii="Times New Roman" w:hAnsi="Times New Roman" w:cs="Times New Roman"/>
          <w:sz w:val="22"/>
          <w:szCs w:val="22"/>
        </w:rPr>
        <w:t>to</w:t>
      </w:r>
      <w:r w:rsidR="00BE265F" w:rsidRPr="00253912">
        <w:rPr>
          <w:rFonts w:ascii="Times New Roman" w:hAnsi="Times New Roman" w:cs="Times New Roman"/>
          <w:sz w:val="22"/>
          <w:szCs w:val="22"/>
        </w:rPr>
        <w:t xml:space="preserve"> aim for positive changes for society.</w:t>
      </w:r>
    </w:p>
    <w:p w14:paraId="6BF691FD" w14:textId="69A7896A" w:rsidR="006C2E5B" w:rsidRPr="00253912" w:rsidRDefault="00D47C64" w:rsidP="00D47C64">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For a comprehensive investigation </w:t>
      </w:r>
      <w:r w:rsidR="000422BD" w:rsidRPr="00253912">
        <w:rPr>
          <w:rFonts w:ascii="Times New Roman" w:hAnsi="Times New Roman" w:cs="Times New Roman"/>
          <w:sz w:val="22"/>
          <w:szCs w:val="22"/>
        </w:rPr>
        <w:t>of</w:t>
      </w:r>
      <w:r w:rsidRPr="00253912">
        <w:rPr>
          <w:rFonts w:ascii="Times New Roman" w:hAnsi="Times New Roman" w:cs="Times New Roman"/>
          <w:sz w:val="22"/>
          <w:szCs w:val="22"/>
        </w:rPr>
        <w:t xml:space="preserve"> children’s outgroup prosocial behaviour, all three levels should be taken into consideration. Identifying the types of prosocial behaviour examined in previous </w:t>
      </w:r>
      <w:r w:rsidR="002639E2" w:rsidRPr="00253912">
        <w:rPr>
          <w:rFonts w:ascii="Times New Roman" w:hAnsi="Times New Roman" w:cs="Times New Roman"/>
          <w:sz w:val="22"/>
          <w:szCs w:val="22"/>
        </w:rPr>
        <w:t>work</w:t>
      </w:r>
      <w:r w:rsidRPr="00253912">
        <w:rPr>
          <w:rFonts w:ascii="Times New Roman" w:hAnsi="Times New Roman" w:cs="Times New Roman"/>
          <w:sz w:val="22"/>
          <w:szCs w:val="22"/>
        </w:rPr>
        <w:t xml:space="preserve"> will </w:t>
      </w:r>
      <w:r w:rsidR="00096078" w:rsidRPr="00253912">
        <w:rPr>
          <w:rFonts w:ascii="Times New Roman" w:hAnsi="Times New Roman" w:cs="Times New Roman"/>
          <w:sz w:val="22"/>
          <w:szCs w:val="22"/>
        </w:rPr>
        <w:t xml:space="preserve">allow us to </w:t>
      </w:r>
      <w:r w:rsidR="00590A20" w:rsidRPr="00253912">
        <w:rPr>
          <w:rFonts w:ascii="Times New Roman" w:hAnsi="Times New Roman" w:cs="Times New Roman"/>
          <w:sz w:val="22"/>
          <w:szCs w:val="22"/>
        </w:rPr>
        <w:t xml:space="preserve">recognize </w:t>
      </w:r>
      <w:r w:rsidR="00623B70" w:rsidRPr="00253912">
        <w:rPr>
          <w:rFonts w:ascii="Times New Roman" w:hAnsi="Times New Roman" w:cs="Times New Roman"/>
          <w:sz w:val="22"/>
          <w:szCs w:val="22"/>
        </w:rPr>
        <w:t xml:space="preserve">any </w:t>
      </w:r>
      <w:r w:rsidR="00590A20" w:rsidRPr="00253912">
        <w:rPr>
          <w:rFonts w:ascii="Times New Roman" w:hAnsi="Times New Roman" w:cs="Times New Roman"/>
          <w:sz w:val="22"/>
          <w:szCs w:val="22"/>
        </w:rPr>
        <w:t>crucial</w:t>
      </w:r>
      <w:r w:rsidRPr="00253912">
        <w:rPr>
          <w:rFonts w:ascii="Times New Roman" w:hAnsi="Times New Roman" w:cs="Times New Roman"/>
          <w:sz w:val="22"/>
          <w:szCs w:val="22"/>
        </w:rPr>
        <w:t xml:space="preserve"> gaps in the literature</w:t>
      </w:r>
      <w:r w:rsidR="005B6E40" w:rsidRPr="00253912">
        <w:rPr>
          <w:rFonts w:ascii="Times New Roman" w:hAnsi="Times New Roman" w:cs="Times New Roman"/>
          <w:sz w:val="22"/>
          <w:szCs w:val="22"/>
        </w:rPr>
        <w:t xml:space="preserve"> that warrant </w:t>
      </w:r>
      <w:r w:rsidR="002639E2" w:rsidRPr="00253912">
        <w:rPr>
          <w:rFonts w:ascii="Times New Roman" w:hAnsi="Times New Roman" w:cs="Times New Roman"/>
          <w:sz w:val="22"/>
          <w:szCs w:val="22"/>
        </w:rPr>
        <w:t>further</w:t>
      </w:r>
      <w:r w:rsidR="005B6E40" w:rsidRPr="00253912">
        <w:rPr>
          <w:rFonts w:ascii="Times New Roman" w:hAnsi="Times New Roman" w:cs="Times New Roman"/>
          <w:sz w:val="22"/>
          <w:szCs w:val="22"/>
        </w:rPr>
        <w:t xml:space="preserve"> research.</w:t>
      </w:r>
    </w:p>
    <w:p w14:paraId="038C94ED" w14:textId="5C3B079A" w:rsidR="006C2E5B" w:rsidRPr="00253912" w:rsidRDefault="006C2E5B" w:rsidP="00A04ABA">
      <w:pPr>
        <w:spacing w:line="480" w:lineRule="auto"/>
        <w:rPr>
          <w:rFonts w:ascii="Times New Roman" w:hAnsi="Times New Roman" w:cs="Times New Roman"/>
          <w:sz w:val="22"/>
          <w:szCs w:val="22"/>
        </w:rPr>
      </w:pPr>
    </w:p>
    <w:p w14:paraId="5F9F854C" w14:textId="1D1E22D2" w:rsidR="006C2E5B" w:rsidRPr="00253912" w:rsidRDefault="006C2E5B" w:rsidP="00A04ABA">
      <w:pPr>
        <w:spacing w:line="480" w:lineRule="auto"/>
        <w:rPr>
          <w:rFonts w:ascii="Times New Roman" w:hAnsi="Times New Roman" w:cs="Times New Roman"/>
          <w:b/>
          <w:bCs/>
          <w:sz w:val="22"/>
          <w:szCs w:val="22"/>
        </w:rPr>
      </w:pPr>
      <w:r w:rsidRPr="00253912">
        <w:rPr>
          <w:rFonts w:ascii="Times New Roman" w:hAnsi="Times New Roman" w:cs="Times New Roman"/>
          <w:b/>
          <w:bCs/>
          <w:sz w:val="22"/>
          <w:szCs w:val="22"/>
        </w:rPr>
        <w:t xml:space="preserve">Predictors of </w:t>
      </w:r>
      <w:r w:rsidR="00E7774D" w:rsidRPr="00253912">
        <w:rPr>
          <w:rFonts w:ascii="Times New Roman" w:hAnsi="Times New Roman" w:cs="Times New Roman"/>
          <w:b/>
          <w:bCs/>
          <w:sz w:val="22"/>
          <w:szCs w:val="22"/>
        </w:rPr>
        <w:t>P</w:t>
      </w:r>
      <w:r w:rsidRPr="00253912">
        <w:rPr>
          <w:rFonts w:ascii="Times New Roman" w:hAnsi="Times New Roman" w:cs="Times New Roman"/>
          <w:b/>
          <w:bCs/>
          <w:sz w:val="22"/>
          <w:szCs w:val="22"/>
        </w:rPr>
        <w:t xml:space="preserve">rosocial </w:t>
      </w:r>
      <w:r w:rsidR="00E7774D" w:rsidRPr="00253912">
        <w:rPr>
          <w:rFonts w:ascii="Times New Roman" w:hAnsi="Times New Roman" w:cs="Times New Roman"/>
          <w:b/>
          <w:bCs/>
          <w:sz w:val="22"/>
          <w:szCs w:val="22"/>
        </w:rPr>
        <w:t>B</w:t>
      </w:r>
      <w:r w:rsidR="000422BD" w:rsidRPr="00253912">
        <w:rPr>
          <w:rFonts w:ascii="Times New Roman" w:hAnsi="Times New Roman" w:cs="Times New Roman"/>
          <w:b/>
          <w:bCs/>
          <w:sz w:val="22"/>
          <w:szCs w:val="22"/>
        </w:rPr>
        <w:t>ehaviour</w:t>
      </w:r>
    </w:p>
    <w:p w14:paraId="3CFAF348" w14:textId="64E0626F" w:rsidR="006C2E5B" w:rsidRPr="00253912" w:rsidRDefault="00D47C64" w:rsidP="006C2E5B">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In addition to the </w:t>
      </w:r>
      <w:r w:rsidRPr="00253912">
        <w:rPr>
          <w:rFonts w:ascii="Times New Roman" w:hAnsi="Times New Roman" w:cs="Times New Roman"/>
          <w:i/>
          <w:iCs/>
          <w:sz w:val="22"/>
          <w:szCs w:val="22"/>
        </w:rPr>
        <w:t>targets</w:t>
      </w:r>
      <w:r w:rsidRPr="00253912">
        <w:rPr>
          <w:rFonts w:ascii="Times New Roman" w:hAnsi="Times New Roman" w:cs="Times New Roman"/>
          <w:sz w:val="22"/>
          <w:szCs w:val="22"/>
        </w:rPr>
        <w:t xml:space="preserve"> and </w:t>
      </w:r>
      <w:r w:rsidRPr="00253912">
        <w:rPr>
          <w:rFonts w:ascii="Times New Roman" w:hAnsi="Times New Roman" w:cs="Times New Roman"/>
          <w:i/>
          <w:iCs/>
          <w:sz w:val="22"/>
          <w:szCs w:val="22"/>
        </w:rPr>
        <w:t>types</w:t>
      </w:r>
      <w:r w:rsidRPr="00253912">
        <w:rPr>
          <w:rFonts w:ascii="Times New Roman" w:hAnsi="Times New Roman" w:cs="Times New Roman"/>
          <w:sz w:val="22"/>
          <w:szCs w:val="22"/>
        </w:rPr>
        <w:t xml:space="preserve"> of prosocial behaviour, y</w:t>
      </w:r>
      <w:r w:rsidR="006C2E5B" w:rsidRPr="00253912">
        <w:rPr>
          <w:rFonts w:ascii="Times New Roman" w:hAnsi="Times New Roman" w:cs="Times New Roman"/>
          <w:sz w:val="22"/>
          <w:szCs w:val="22"/>
        </w:rPr>
        <w:t xml:space="preserve">et another crucial component to examine in childhood prosocial behaviour is its predictors. From </w:t>
      </w:r>
      <w:r w:rsidR="000422BD" w:rsidRPr="00253912">
        <w:rPr>
          <w:rFonts w:ascii="Times New Roman" w:hAnsi="Times New Roman" w:cs="Times New Roman"/>
          <w:sz w:val="22"/>
          <w:szCs w:val="22"/>
        </w:rPr>
        <w:t xml:space="preserve">a </w:t>
      </w:r>
      <w:r w:rsidR="006C2E5B" w:rsidRPr="00253912">
        <w:rPr>
          <w:rFonts w:ascii="Times New Roman" w:hAnsi="Times New Roman" w:cs="Times New Roman"/>
          <w:sz w:val="22"/>
          <w:szCs w:val="22"/>
        </w:rPr>
        <w:t xml:space="preserve">theoretical perspective, understanding the predictors of prosocial behaviour allows us to 1) construct models that explain the </w:t>
      </w:r>
      <w:r w:rsidRPr="00253912">
        <w:rPr>
          <w:rFonts w:ascii="Times New Roman" w:hAnsi="Times New Roman" w:cs="Times New Roman"/>
          <w:sz w:val="22"/>
          <w:szCs w:val="22"/>
        </w:rPr>
        <w:t xml:space="preserve">relationships between </w:t>
      </w:r>
      <w:r w:rsidR="006C2E5B" w:rsidRPr="00253912">
        <w:rPr>
          <w:rFonts w:ascii="Times New Roman" w:hAnsi="Times New Roman" w:cs="Times New Roman"/>
          <w:sz w:val="22"/>
          <w:szCs w:val="22"/>
        </w:rPr>
        <w:t xml:space="preserve">antecedents of these acts, and 2) draw connections with other theories that share these predictors. From a practical perspective, identifying these predictors is </w:t>
      </w:r>
      <w:r w:rsidR="00F64A76" w:rsidRPr="00253912">
        <w:rPr>
          <w:rFonts w:ascii="Times New Roman" w:hAnsi="Times New Roman" w:cs="Times New Roman"/>
          <w:sz w:val="22"/>
          <w:szCs w:val="22"/>
        </w:rPr>
        <w:t>an important</w:t>
      </w:r>
      <w:r w:rsidR="0001548F" w:rsidRPr="00253912">
        <w:rPr>
          <w:rFonts w:ascii="Times New Roman" w:hAnsi="Times New Roman" w:cs="Times New Roman"/>
          <w:sz w:val="22"/>
          <w:szCs w:val="22"/>
        </w:rPr>
        <w:t xml:space="preserve"> first</w:t>
      </w:r>
      <w:r w:rsidR="006C2E5B" w:rsidRPr="00253912">
        <w:rPr>
          <w:rFonts w:ascii="Times New Roman" w:hAnsi="Times New Roman" w:cs="Times New Roman"/>
          <w:sz w:val="22"/>
          <w:szCs w:val="22"/>
        </w:rPr>
        <w:t xml:space="preserve"> step </w:t>
      </w:r>
      <w:r w:rsidR="00E70A51" w:rsidRPr="00253912">
        <w:rPr>
          <w:rFonts w:ascii="Times New Roman" w:hAnsi="Times New Roman" w:cs="Times New Roman"/>
          <w:sz w:val="22"/>
          <w:szCs w:val="22"/>
        </w:rPr>
        <w:t>toward</w:t>
      </w:r>
      <w:r w:rsidR="00351146" w:rsidRPr="00253912">
        <w:rPr>
          <w:rFonts w:ascii="Times New Roman" w:hAnsi="Times New Roman" w:cs="Times New Roman"/>
          <w:sz w:val="22"/>
          <w:szCs w:val="22"/>
        </w:rPr>
        <w:t>s</w:t>
      </w:r>
      <w:r w:rsidR="006C2E5B" w:rsidRPr="00253912">
        <w:rPr>
          <w:rFonts w:ascii="Times New Roman" w:hAnsi="Times New Roman" w:cs="Times New Roman"/>
          <w:sz w:val="22"/>
          <w:szCs w:val="22"/>
        </w:rPr>
        <w:t xml:space="preserve"> designing </w:t>
      </w:r>
      <w:r w:rsidR="00003672" w:rsidRPr="00253912">
        <w:rPr>
          <w:rFonts w:ascii="Times New Roman" w:hAnsi="Times New Roman" w:cs="Times New Roman"/>
          <w:sz w:val="22"/>
          <w:szCs w:val="22"/>
        </w:rPr>
        <w:t xml:space="preserve">effective </w:t>
      </w:r>
      <w:r w:rsidR="006C2E5B" w:rsidRPr="00253912">
        <w:rPr>
          <w:rFonts w:ascii="Times New Roman" w:hAnsi="Times New Roman" w:cs="Times New Roman"/>
          <w:sz w:val="22"/>
          <w:szCs w:val="22"/>
        </w:rPr>
        <w:t>interventions</w:t>
      </w:r>
      <w:r w:rsidRPr="00253912">
        <w:rPr>
          <w:rFonts w:ascii="Times New Roman" w:hAnsi="Times New Roman" w:cs="Times New Roman"/>
          <w:sz w:val="22"/>
          <w:szCs w:val="22"/>
        </w:rPr>
        <w:t xml:space="preserve"> to target these predictors</w:t>
      </w:r>
      <w:r w:rsidR="006C2E5B" w:rsidRPr="00253912">
        <w:rPr>
          <w:rFonts w:ascii="Times New Roman" w:hAnsi="Times New Roman" w:cs="Times New Roman"/>
          <w:sz w:val="22"/>
          <w:szCs w:val="22"/>
        </w:rPr>
        <w:t xml:space="preserve">, which in turn have the potential to </w:t>
      </w:r>
      <w:r w:rsidR="00003672" w:rsidRPr="00253912">
        <w:rPr>
          <w:rFonts w:ascii="Times New Roman" w:hAnsi="Times New Roman" w:cs="Times New Roman"/>
          <w:sz w:val="22"/>
          <w:szCs w:val="22"/>
        </w:rPr>
        <w:t>increase</w:t>
      </w:r>
      <w:r w:rsidR="006C2E5B" w:rsidRPr="00253912">
        <w:rPr>
          <w:rFonts w:ascii="Times New Roman" w:hAnsi="Times New Roman" w:cs="Times New Roman"/>
          <w:sz w:val="22"/>
          <w:szCs w:val="22"/>
        </w:rPr>
        <w:t xml:space="preserve"> children’s </w:t>
      </w:r>
      <w:r w:rsidR="00003672" w:rsidRPr="00253912">
        <w:rPr>
          <w:rFonts w:ascii="Times New Roman" w:hAnsi="Times New Roman" w:cs="Times New Roman"/>
          <w:sz w:val="22"/>
          <w:szCs w:val="22"/>
        </w:rPr>
        <w:t xml:space="preserve">outgroup </w:t>
      </w:r>
      <w:r w:rsidR="006C2E5B" w:rsidRPr="00253912">
        <w:rPr>
          <w:rFonts w:ascii="Times New Roman" w:hAnsi="Times New Roman" w:cs="Times New Roman"/>
          <w:sz w:val="22"/>
          <w:szCs w:val="22"/>
        </w:rPr>
        <w:t xml:space="preserve">prosocial behaviours. </w:t>
      </w:r>
    </w:p>
    <w:p w14:paraId="0B62A482" w14:textId="1E4FEA2F" w:rsidR="00153F8D" w:rsidRPr="00253912" w:rsidRDefault="00D47C64" w:rsidP="006C2E5B">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lastRenderedPageBreak/>
        <w:t>P</w:t>
      </w:r>
      <w:r w:rsidR="006C2E5B" w:rsidRPr="00253912">
        <w:rPr>
          <w:rFonts w:ascii="Times New Roman" w:hAnsi="Times New Roman" w:cs="Times New Roman"/>
          <w:sz w:val="22"/>
          <w:szCs w:val="22"/>
        </w:rPr>
        <w:t>redictors can be categorized into two types: individual-level factors and contextual factors. Indivi</w:t>
      </w:r>
      <w:r w:rsidR="00153F8D" w:rsidRPr="00253912">
        <w:rPr>
          <w:rFonts w:ascii="Times New Roman" w:hAnsi="Times New Roman" w:cs="Times New Roman"/>
          <w:sz w:val="22"/>
          <w:szCs w:val="22"/>
        </w:rPr>
        <w:t>dual-level</w:t>
      </w:r>
      <w:r w:rsidR="006C2E5B" w:rsidRPr="00253912">
        <w:rPr>
          <w:rFonts w:ascii="Times New Roman" w:hAnsi="Times New Roman" w:cs="Times New Roman"/>
          <w:sz w:val="22"/>
          <w:szCs w:val="22"/>
        </w:rPr>
        <w:t xml:space="preserve"> </w:t>
      </w:r>
      <w:r w:rsidR="00153F8D" w:rsidRPr="00253912">
        <w:rPr>
          <w:rFonts w:ascii="Times New Roman" w:hAnsi="Times New Roman" w:cs="Times New Roman"/>
          <w:sz w:val="22"/>
          <w:szCs w:val="22"/>
        </w:rPr>
        <w:t xml:space="preserve">factors make up some of the earliest investigations into predictors of how one interacts with the outgroup. For example, higher levels of intergroup contact (as proposed in Intergroup Contact Theory) have been shown to generally reduce prejudice and improve intergroup relationships, and these findings are robust across nations, genders, and age groups (Pettigrew et al., 2011). </w:t>
      </w:r>
      <w:r w:rsidR="007215E3" w:rsidRPr="00253912">
        <w:rPr>
          <w:rFonts w:ascii="Times New Roman" w:hAnsi="Times New Roman" w:cs="Times New Roman"/>
          <w:sz w:val="22"/>
          <w:szCs w:val="22"/>
        </w:rPr>
        <w:t xml:space="preserve">Individual differences in positive or negative stereotypes about the outgroup may also affect children’s willingness to engage in prosocial behaviour </w:t>
      </w:r>
      <w:r w:rsidR="00193C51" w:rsidRPr="00253912">
        <w:rPr>
          <w:rFonts w:ascii="Times New Roman" w:hAnsi="Times New Roman" w:cs="Times New Roman"/>
          <w:sz w:val="22"/>
          <w:szCs w:val="22"/>
        </w:rPr>
        <w:t>(Zimmerman &amp; Levy, 2000).</w:t>
      </w:r>
    </w:p>
    <w:p w14:paraId="70E50B63" w14:textId="3981323D" w:rsidR="008D2C6E" w:rsidRPr="00253912" w:rsidRDefault="006C2E5B" w:rsidP="006C2E5B">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On the other hand</w:t>
      </w:r>
      <w:r w:rsidR="008D3C7F" w:rsidRPr="00253912">
        <w:rPr>
          <w:rFonts w:ascii="Times New Roman" w:hAnsi="Times New Roman" w:cs="Times New Roman"/>
          <w:sz w:val="22"/>
          <w:szCs w:val="22"/>
        </w:rPr>
        <w:t>, c</w:t>
      </w:r>
      <w:r w:rsidR="00D15293" w:rsidRPr="00253912">
        <w:rPr>
          <w:rFonts w:ascii="Times New Roman" w:hAnsi="Times New Roman" w:cs="Times New Roman"/>
          <w:sz w:val="22"/>
          <w:szCs w:val="22"/>
        </w:rPr>
        <w:t xml:space="preserve">ertain </w:t>
      </w:r>
      <w:r w:rsidR="00D15293" w:rsidRPr="00253912">
        <w:rPr>
          <w:rFonts w:ascii="Times New Roman" w:hAnsi="Times New Roman" w:cs="Times New Roman"/>
          <w:i/>
          <w:iCs/>
          <w:sz w:val="22"/>
          <w:szCs w:val="22"/>
        </w:rPr>
        <w:t>contexts</w:t>
      </w:r>
      <w:r w:rsidR="00D15293" w:rsidRPr="00253912">
        <w:rPr>
          <w:rFonts w:ascii="Times New Roman" w:hAnsi="Times New Roman" w:cs="Times New Roman"/>
          <w:sz w:val="22"/>
          <w:szCs w:val="22"/>
        </w:rPr>
        <w:t xml:space="preserve"> can make group identities particularly salient</w:t>
      </w:r>
      <w:r w:rsidR="004B3B6A" w:rsidRPr="00253912">
        <w:rPr>
          <w:rFonts w:ascii="Times New Roman" w:hAnsi="Times New Roman" w:cs="Times New Roman"/>
          <w:sz w:val="22"/>
          <w:szCs w:val="22"/>
        </w:rPr>
        <w:t xml:space="preserve">, </w:t>
      </w:r>
      <w:r w:rsidR="00DA3766" w:rsidRPr="00253912">
        <w:rPr>
          <w:rFonts w:ascii="Times New Roman" w:hAnsi="Times New Roman" w:cs="Times New Roman"/>
          <w:sz w:val="22"/>
          <w:szCs w:val="22"/>
        </w:rPr>
        <w:t>and can also</w:t>
      </w:r>
      <w:r w:rsidR="004B3B6A" w:rsidRPr="00253912">
        <w:rPr>
          <w:rFonts w:ascii="Times New Roman" w:hAnsi="Times New Roman" w:cs="Times New Roman"/>
          <w:sz w:val="22"/>
          <w:szCs w:val="22"/>
        </w:rPr>
        <w:t xml:space="preserve"> </w:t>
      </w:r>
      <w:r w:rsidR="003F7941" w:rsidRPr="00253912">
        <w:rPr>
          <w:rFonts w:ascii="Times New Roman" w:hAnsi="Times New Roman" w:cs="Times New Roman"/>
          <w:sz w:val="22"/>
          <w:szCs w:val="22"/>
        </w:rPr>
        <w:t>establish norms that</w:t>
      </w:r>
      <w:r w:rsidR="00A627DC" w:rsidRPr="00253912">
        <w:rPr>
          <w:rFonts w:ascii="Times New Roman" w:hAnsi="Times New Roman" w:cs="Times New Roman"/>
          <w:sz w:val="22"/>
          <w:szCs w:val="22"/>
        </w:rPr>
        <w:t xml:space="preserve"> either</w:t>
      </w:r>
      <w:r w:rsidR="003F7941" w:rsidRPr="00253912">
        <w:rPr>
          <w:rFonts w:ascii="Times New Roman" w:hAnsi="Times New Roman" w:cs="Times New Roman"/>
          <w:sz w:val="22"/>
          <w:szCs w:val="22"/>
        </w:rPr>
        <w:t xml:space="preserve"> </w:t>
      </w:r>
      <w:r w:rsidR="004B3B6A" w:rsidRPr="00253912">
        <w:rPr>
          <w:rFonts w:ascii="Times New Roman" w:hAnsi="Times New Roman" w:cs="Times New Roman"/>
          <w:sz w:val="22"/>
          <w:szCs w:val="22"/>
        </w:rPr>
        <w:t>encourage or discourage</w:t>
      </w:r>
      <w:r w:rsidR="008C6C68" w:rsidRPr="00253912">
        <w:rPr>
          <w:rFonts w:ascii="Times New Roman" w:hAnsi="Times New Roman" w:cs="Times New Roman"/>
          <w:sz w:val="22"/>
          <w:szCs w:val="22"/>
        </w:rPr>
        <w:t xml:space="preserve"> outgroup</w:t>
      </w:r>
      <w:r w:rsidR="004B3B6A" w:rsidRPr="00253912">
        <w:rPr>
          <w:rFonts w:ascii="Times New Roman" w:hAnsi="Times New Roman" w:cs="Times New Roman"/>
          <w:sz w:val="22"/>
          <w:szCs w:val="22"/>
        </w:rPr>
        <w:t xml:space="preserve"> prosocial behaviour</w:t>
      </w:r>
      <w:r w:rsidR="00D15293" w:rsidRPr="00253912">
        <w:rPr>
          <w:rFonts w:ascii="Times New Roman" w:hAnsi="Times New Roman" w:cs="Times New Roman"/>
          <w:sz w:val="22"/>
          <w:szCs w:val="22"/>
        </w:rPr>
        <w:t xml:space="preserve">. For example, in settings of intergroup conflict and division, children are politically socialised from a young age by their family, peers, school, and environment </w:t>
      </w:r>
      <w:r w:rsidR="00D15293" w:rsidRPr="00253912">
        <w:rPr>
          <w:rFonts w:ascii="Times New Roman" w:hAnsi="Times New Roman" w:cs="Times New Roman"/>
          <w:sz w:val="22"/>
          <w:szCs w:val="22"/>
        </w:rPr>
        <w:fldChar w:fldCharType="begin" w:fldLock="1"/>
      </w:r>
      <w:r w:rsidR="00CD09ED" w:rsidRPr="00253912">
        <w:rPr>
          <w:rFonts w:ascii="Times New Roman" w:hAnsi="Times New Roman" w:cs="Times New Roman"/>
          <w:sz w:val="22"/>
          <w:szCs w:val="22"/>
        </w:rPr>
        <w:instrText>ADDIN CSL_CITATION {"citationItems":[{"id":"ITEM-1","itemData":{"DOI":"10.1177/0165025416652508","ISSN":"0165-0254","abstract":"This article examines the political socialization of young children who live under conditions of intractable conflict. We present four premises: First, we argue that, within the context of intractable conflict, political socialization begins earlier and faster than previously suspected, and is evident among young children. Second, we propose that the agents of political socialization impart narratives of the ethos of conflict and of collective memory in young children that support continuation of the conflict. Third, we maintain that the great majority of the young children form systematic and coherent systems of beliefs, attitudes, and emotions that support the conflict as a result of political socialization and direct exposure to conflict. Finally, we suggest that the conflict-related contents absorbed by children have lasting effects on the solidification of children?s later socio-psychological repertoire. Our arguments highlight the serious consequences of political socialization processes on very young children in societies involved in intractable conflict.","author":[{"dropping-particle":"","family":"Bar-Tal","given":"Daniel","non-dropping-particle":"","parse-names":false,"suffix":""},{"dropping-particle":"","family":"Diamond","given":"Aurel Harrison","non-dropping-particle":"","parse-names":false,"suffix":""},{"dropping-particle":"","family":"Nasie","given":"Meytal","non-dropping-particle":"","parse-names":false,"suffix":""}],"container-title":"International Journal of Behavioral Development","id":"ITEM-1","issue":"3","issued":{"date-parts":[["2017","6","8"]]},"note":"doi: 10.1177/0165025416652508","page":"415-425","publisher":"SAGE Publications Ltd","title":"Political socialization of young children in intractable conflicts: Conception and evidence","type":"article-journal","volume":"41"},"uris":["http://www.mendeley.com/documents/?uuid=b0fb2021-a7b2-4a8b-82de-61f012c30f30"]},{"id":"ITEM-2","itemData":{"DOI":"https://doi.org/10.1002/ejsp.2642","ISSN":"0046-2772","abstract":"Abstract This study investigated political socialization in Israeli-Jewish kindergartens. Specifically, it examined the scope of conflict supporting and peace supporting themes that Jewish-Israeli kindergarten teachers transmit to children during ceremonies of national events. Sixty-eight observations in 17 state-secular and state-religious kindergartens were conducted during five ceremonies: Passover, Holocaust Day, Memorial Day for Israeli Fallen Soldiers, Independence Day, and Jerusalem Day. The findings reveal that teachers transmit messages that comply with the conflict supporting themes to the children. The most dominant themes were collective self-perceived victimization, justness of one?s own goals, positive collective self-image, ingroup security, and patriotism. These themes were more dominant in state-religious than in state-secular kindergartens. Thus, we found that the kindergarten teachers serve as agents of political socialization who transmit the hegemonic national narratives to the younger generation.","author":[{"dropping-particle":"","family":"Nasie","given":"Meytal","non-dropping-particle":"","parse-names":false,"suffix":""},{"dropping-particle":"","family":"Bar-Tal","given":"Daniel","non-dropping-particle":"","parse-names":false,"suffix":""}],"container-title":"European Journal of Social Psychology","id":"ITEM-2","issue":"3","issued":{"date-parts":[["2020","4","1"]]},"note":"https://doi.org/10.1002/ejsp.2642","page":"685-700","publisher":"John Wiley &amp; Sons, Ltd","title":"Political socialization in kindergartens: Observations of ceremonies of the Israeli Jewish holidays and memorial days","type":"article-journal","volume":"50"},"uris":["http://www.mendeley.com/documents/?uuid=9ba1e0c3-7dac-4d88-b901-e43fa652d984"]},{"id":"ITEM-3","itemData":{"ISSN":"0147-1767","author":[{"dropping-particle":"","family":"Reidy","given":"Catherine M","non-dropping-particle":"","parse-names":false,"suffix":""},{"dropping-particle":"","family":"Taylor","given":"Laura K","non-dropping-particle":"","parse-names":false,"suffix":""},{"dropping-particle":"","family":"Merrilees","given":"Christine E","non-dropping-particle":"","parse-names":false,"suffix":""},{"dropping-particle":"","family":"Ajduković","given":"Dean","non-dropping-particle":"","parse-names":false,"suffix":""},{"dropping-particle":"","family":"Biruški","given":"Dinka Čorkalo","non-dropping-particle":"","parse-names":false,"suffix":""},{"dropping-particle":"","family":"Cummings","given":"E Mark","non-dropping-particle":"","parse-names":false,"suffix":""}],"container-title":"International Journal of Intercultural Relations","id":"ITEM-3","issued":{"date-parts":[["2015"]]},"page":"11-23","publisher":"Elsevier","title":"The political socialization of youth in a post-conflict community","type":"article-journal","volume":"45"},"uris":["http://www.mendeley.com/documents/?uuid=d166d4c0-73aa-42dd-a871-67ebd077516d"]}],"mendeley":{"formattedCitation":"(Bar-Tal, Diamond, &amp; Nasie, 2017; Nasie &amp; Bar-Tal, 2020; Reidy et al., 2015)","manualFormatting":"(Bar-Tal, Diamond, &amp; Nasie, 2017; Nasie &amp; Bar-Tal, 2020)","plainTextFormattedCitation":"(Bar-Tal, Diamond, &amp; Nasie, 2017; Nasie &amp; Bar-Tal, 2020; Reidy et al., 2015)","previouslyFormattedCitation":"(Bar-Tal, Diamond, &amp; Nasie, 2017; Nasie &amp; Bar-Tal, 2020; Reidy et al., 2015)"},"properties":{"noteIndex":0},"schema":"https://github.com/citation-style-language/schema/raw/master/csl-citation.json"}</w:instrText>
      </w:r>
      <w:r w:rsidR="00D15293" w:rsidRPr="00253912">
        <w:rPr>
          <w:rFonts w:ascii="Times New Roman" w:hAnsi="Times New Roman" w:cs="Times New Roman"/>
          <w:sz w:val="22"/>
          <w:szCs w:val="22"/>
        </w:rPr>
        <w:fldChar w:fldCharType="separate"/>
      </w:r>
      <w:r w:rsidR="00D15293" w:rsidRPr="00253912">
        <w:rPr>
          <w:rFonts w:ascii="Times New Roman" w:hAnsi="Times New Roman" w:cs="Times New Roman"/>
          <w:noProof/>
          <w:sz w:val="22"/>
          <w:szCs w:val="22"/>
        </w:rPr>
        <w:t>(Bar-Tal</w:t>
      </w:r>
      <w:r w:rsidR="00E7647F" w:rsidRPr="00253912">
        <w:rPr>
          <w:rFonts w:ascii="Times New Roman" w:hAnsi="Times New Roman" w:cs="Times New Roman"/>
          <w:noProof/>
          <w:sz w:val="22"/>
          <w:szCs w:val="22"/>
        </w:rPr>
        <w:t xml:space="preserve"> et al.,</w:t>
      </w:r>
      <w:r w:rsidR="00D15293" w:rsidRPr="00253912">
        <w:rPr>
          <w:rFonts w:ascii="Times New Roman" w:hAnsi="Times New Roman" w:cs="Times New Roman"/>
          <w:noProof/>
          <w:sz w:val="22"/>
          <w:szCs w:val="22"/>
        </w:rPr>
        <w:t>2017; Nasie &amp; Bar-Tal, 2020)</w:t>
      </w:r>
      <w:r w:rsidR="00D15293" w:rsidRPr="00253912">
        <w:rPr>
          <w:rFonts w:ascii="Times New Roman" w:hAnsi="Times New Roman" w:cs="Times New Roman"/>
          <w:sz w:val="22"/>
          <w:szCs w:val="22"/>
        </w:rPr>
        <w:fldChar w:fldCharType="end"/>
      </w:r>
      <w:r w:rsidR="00D15293" w:rsidRPr="00253912">
        <w:rPr>
          <w:rFonts w:ascii="Times New Roman" w:hAnsi="Times New Roman" w:cs="Times New Roman"/>
          <w:sz w:val="22"/>
          <w:szCs w:val="22"/>
        </w:rPr>
        <w:t>. This politicisation during childhood can</w:t>
      </w:r>
      <w:r w:rsidR="00FC3198" w:rsidRPr="00253912">
        <w:rPr>
          <w:rFonts w:ascii="Times New Roman" w:hAnsi="Times New Roman" w:cs="Times New Roman"/>
          <w:sz w:val="22"/>
          <w:szCs w:val="22"/>
        </w:rPr>
        <w:t xml:space="preserve"> be associated with</w:t>
      </w:r>
      <w:r w:rsidR="00D15293" w:rsidRPr="00253912">
        <w:rPr>
          <w:rFonts w:ascii="Times New Roman" w:hAnsi="Times New Roman" w:cs="Times New Roman"/>
          <w:sz w:val="22"/>
          <w:szCs w:val="22"/>
        </w:rPr>
        <w:t xml:space="preserve"> </w:t>
      </w:r>
      <w:r w:rsidR="00175842" w:rsidRPr="00253912">
        <w:rPr>
          <w:rFonts w:ascii="Times New Roman" w:hAnsi="Times New Roman" w:cs="Times New Roman"/>
          <w:sz w:val="22"/>
          <w:szCs w:val="22"/>
        </w:rPr>
        <w:t xml:space="preserve">enduring prejudice </w:t>
      </w:r>
      <w:r w:rsidR="00E70A51" w:rsidRPr="00253912">
        <w:rPr>
          <w:rFonts w:ascii="Times New Roman" w:hAnsi="Times New Roman" w:cs="Times New Roman"/>
          <w:sz w:val="22"/>
          <w:szCs w:val="22"/>
        </w:rPr>
        <w:t>toward</w:t>
      </w:r>
      <w:r w:rsidR="00175842" w:rsidRPr="00253912">
        <w:rPr>
          <w:rFonts w:ascii="Times New Roman" w:hAnsi="Times New Roman" w:cs="Times New Roman"/>
          <w:sz w:val="22"/>
          <w:szCs w:val="22"/>
        </w:rPr>
        <w:t xml:space="preserve"> the outgroup </w:t>
      </w:r>
      <w:r w:rsidR="00175842" w:rsidRPr="00253912">
        <w:rPr>
          <w:rFonts w:ascii="Times New Roman" w:hAnsi="Times New Roman" w:cs="Times New Roman"/>
          <w:sz w:val="22"/>
          <w:szCs w:val="22"/>
        </w:rPr>
        <w:fldChar w:fldCharType="begin" w:fldLock="1"/>
      </w:r>
      <w:r w:rsidR="00175842" w:rsidRPr="00253912">
        <w:rPr>
          <w:rFonts w:ascii="Times New Roman" w:hAnsi="Times New Roman" w:cs="Times New Roman"/>
          <w:sz w:val="22"/>
          <w:szCs w:val="22"/>
        </w:rPr>
        <w:instrText>ADDIN CSL_CITATION {"citationItems":[{"id":"ITEM-1","itemData":{"ISSN":"0147-1767","author":[{"dropping-particle":"","family":"Reidy","given":"Catherine M","non-dropping-particle":"","parse-names":false,"suffix":""},{"dropping-particle":"","family":"Taylor","given":"Laura K","non-dropping-particle":"","parse-names":false,"suffix":""},{"dropping-particle":"","family":"Merrilees","given":"Christine E","non-dropping-particle":"","parse-names":false,"suffix":""},{"dropping-particle":"","family":"Ajduković","given":"Dean","non-dropping-particle":"","parse-names":false,"suffix":""},{"dropping-particle":"","family":"Biruški","given":"Dinka Čorkalo","non-dropping-particle":"","parse-names":false,"suffix":""},{"dropping-particle":"","family":"Cummings","given":"E Mark","non-dropping-particle":"","parse-names":false,"suffix":""}],"container-title":"International Journal of Intercultural Relations","id":"ITEM-1","issued":{"date-parts":[["2015"]]},"page":"11-23","publisher":"Elsevier","title":"The political socialization of youth in a post-conflict community","type":"article-journal","volume":"45"},"uris":["http://www.mendeley.com/documents/?uuid=d166d4c0-73aa-42dd-a871-67ebd077516d"]}],"mendeley":{"formattedCitation":"(Reidy et al., 2015)","plainTextFormattedCitation":"(Reidy et al., 2015)","previouslyFormattedCitation":"(Reidy et al., 2015)"},"properties":{"noteIndex":0},"schema":"https://github.com/citation-style-language/schema/raw/master/csl-citation.json"}</w:instrText>
      </w:r>
      <w:r w:rsidR="00175842" w:rsidRPr="00253912">
        <w:rPr>
          <w:rFonts w:ascii="Times New Roman" w:hAnsi="Times New Roman" w:cs="Times New Roman"/>
          <w:sz w:val="22"/>
          <w:szCs w:val="22"/>
        </w:rPr>
        <w:fldChar w:fldCharType="separate"/>
      </w:r>
      <w:r w:rsidR="00175842" w:rsidRPr="00253912">
        <w:rPr>
          <w:rFonts w:ascii="Times New Roman" w:hAnsi="Times New Roman" w:cs="Times New Roman"/>
          <w:noProof/>
          <w:sz w:val="22"/>
          <w:szCs w:val="22"/>
        </w:rPr>
        <w:t>(Reidy et al., 2015)</w:t>
      </w:r>
      <w:r w:rsidR="00175842" w:rsidRPr="00253912">
        <w:rPr>
          <w:rFonts w:ascii="Times New Roman" w:hAnsi="Times New Roman" w:cs="Times New Roman"/>
          <w:sz w:val="22"/>
          <w:szCs w:val="22"/>
        </w:rPr>
        <w:fldChar w:fldCharType="end"/>
      </w:r>
      <w:r w:rsidR="00175842" w:rsidRPr="00253912">
        <w:rPr>
          <w:rFonts w:ascii="Times New Roman" w:hAnsi="Times New Roman" w:cs="Times New Roman"/>
          <w:sz w:val="22"/>
          <w:szCs w:val="22"/>
        </w:rPr>
        <w:t xml:space="preserve">. </w:t>
      </w:r>
      <w:r w:rsidR="00FC3198" w:rsidRPr="00253912">
        <w:rPr>
          <w:rFonts w:ascii="Times New Roman" w:hAnsi="Times New Roman" w:cs="Times New Roman"/>
          <w:sz w:val="22"/>
          <w:szCs w:val="22"/>
        </w:rPr>
        <w:t xml:space="preserve">Understanding </w:t>
      </w:r>
      <w:r w:rsidR="00175842" w:rsidRPr="00253912">
        <w:rPr>
          <w:rFonts w:ascii="Times New Roman" w:hAnsi="Times New Roman" w:cs="Times New Roman"/>
          <w:sz w:val="22"/>
          <w:szCs w:val="22"/>
        </w:rPr>
        <w:t xml:space="preserve">the </w:t>
      </w:r>
      <w:r w:rsidR="00FC3198" w:rsidRPr="00253912">
        <w:rPr>
          <w:rFonts w:ascii="Times New Roman" w:hAnsi="Times New Roman" w:cs="Times New Roman"/>
          <w:sz w:val="22"/>
          <w:szCs w:val="22"/>
        </w:rPr>
        <w:t xml:space="preserve">factors that </w:t>
      </w:r>
      <w:r w:rsidRPr="00253912">
        <w:rPr>
          <w:rFonts w:ascii="Times New Roman" w:hAnsi="Times New Roman" w:cs="Times New Roman"/>
          <w:sz w:val="22"/>
          <w:szCs w:val="22"/>
        </w:rPr>
        <w:t xml:space="preserve">predict </w:t>
      </w:r>
      <w:r w:rsidR="00175842" w:rsidRPr="00253912">
        <w:rPr>
          <w:rFonts w:ascii="Times New Roman" w:hAnsi="Times New Roman" w:cs="Times New Roman"/>
          <w:sz w:val="22"/>
          <w:szCs w:val="22"/>
        </w:rPr>
        <w:t xml:space="preserve">prosocial behaviour </w:t>
      </w:r>
      <w:r w:rsidR="00E70A51" w:rsidRPr="00253912">
        <w:rPr>
          <w:rFonts w:ascii="Times New Roman" w:hAnsi="Times New Roman" w:cs="Times New Roman"/>
          <w:sz w:val="22"/>
          <w:szCs w:val="22"/>
        </w:rPr>
        <w:t>toward</w:t>
      </w:r>
      <w:r w:rsidR="00175842" w:rsidRPr="00253912">
        <w:rPr>
          <w:rFonts w:ascii="Times New Roman" w:hAnsi="Times New Roman" w:cs="Times New Roman"/>
          <w:sz w:val="22"/>
          <w:szCs w:val="22"/>
        </w:rPr>
        <w:t xml:space="preserve"> socially relevant outgroups during childhood offers a pathway to more harmonious intergroup relations and may even serve as an antecedent </w:t>
      </w:r>
      <w:r w:rsidR="00295A46" w:rsidRPr="00253912">
        <w:rPr>
          <w:rFonts w:ascii="Times New Roman" w:hAnsi="Times New Roman" w:cs="Times New Roman"/>
          <w:sz w:val="22"/>
          <w:szCs w:val="22"/>
        </w:rPr>
        <w:t xml:space="preserve">to </w:t>
      </w:r>
      <w:r w:rsidR="00175842" w:rsidRPr="00253912">
        <w:rPr>
          <w:rFonts w:ascii="Times New Roman" w:hAnsi="Times New Roman" w:cs="Times New Roman"/>
          <w:sz w:val="22"/>
          <w:szCs w:val="22"/>
        </w:rPr>
        <w:t>peace</w:t>
      </w:r>
      <w:r w:rsidR="00163A6A" w:rsidRPr="00253912">
        <w:rPr>
          <w:rFonts w:ascii="Times New Roman" w:hAnsi="Times New Roman" w:cs="Times New Roman"/>
          <w:sz w:val="22"/>
          <w:szCs w:val="22"/>
        </w:rPr>
        <w:t>building</w:t>
      </w:r>
      <w:r w:rsidR="00175842" w:rsidRPr="00253912">
        <w:rPr>
          <w:rFonts w:ascii="Times New Roman" w:hAnsi="Times New Roman" w:cs="Times New Roman"/>
          <w:sz w:val="22"/>
          <w:szCs w:val="22"/>
        </w:rPr>
        <w:t xml:space="preserve"> </w:t>
      </w:r>
      <w:r w:rsidR="00175842" w:rsidRPr="00253912">
        <w:rPr>
          <w:rFonts w:ascii="Times New Roman" w:hAnsi="Times New Roman" w:cs="Times New Roman"/>
          <w:sz w:val="22"/>
          <w:szCs w:val="22"/>
        </w:rPr>
        <w:fldChar w:fldCharType="begin" w:fldLock="1"/>
      </w:r>
      <w:r w:rsidR="006D5D33" w:rsidRPr="00253912">
        <w:rPr>
          <w:rFonts w:ascii="Times New Roman" w:hAnsi="Times New Roman" w:cs="Times New Roman"/>
          <w:sz w:val="22"/>
          <w:szCs w:val="22"/>
        </w:rPr>
        <w:instrText>ADDIN CSL_CITATION {"citationItems":[{"id":"ITEM-1","itemData":{"ISSN":"1750-8592","author":[{"dropping-particle":"","family":"Taylor","given":"Laura K","non-dropping-particle":"","parse-names":false,"suffix":""}],"container-title":"Child Development Perspectives","id":"ITEM-1","issue":"3","issued":{"date-parts":[["2020"]]},"page":"127-134","publisher":"Wiley Online Library","title":"The Developmental Peacebuilding Model (DPM) of children’s prosocial behaviors in settings of intergroup conflict","type":"article-journal","volume":"14"},"uris":["http://www.mendeley.com/documents/?uuid=55836317-ab89-4902-9d4d-50a8f33b9db2"]}],"mendeley":{"formattedCitation":"(Taylor, 2020)","plainTextFormattedCitation":"(Taylor, 2020)","previouslyFormattedCitation":"(Taylor, 2020)"},"properties":{"noteIndex":0},"schema":"https://github.com/citation-style-language/schema/raw/master/csl-citation.json"}</w:instrText>
      </w:r>
      <w:r w:rsidR="00175842" w:rsidRPr="00253912">
        <w:rPr>
          <w:rFonts w:ascii="Times New Roman" w:hAnsi="Times New Roman" w:cs="Times New Roman"/>
          <w:sz w:val="22"/>
          <w:szCs w:val="22"/>
        </w:rPr>
        <w:fldChar w:fldCharType="separate"/>
      </w:r>
      <w:r w:rsidR="00175842" w:rsidRPr="00253912">
        <w:rPr>
          <w:rFonts w:ascii="Times New Roman" w:hAnsi="Times New Roman" w:cs="Times New Roman"/>
          <w:noProof/>
          <w:sz w:val="22"/>
          <w:szCs w:val="22"/>
        </w:rPr>
        <w:t>(Taylor, 2020)</w:t>
      </w:r>
      <w:r w:rsidR="00175842" w:rsidRPr="00253912">
        <w:rPr>
          <w:rFonts w:ascii="Times New Roman" w:hAnsi="Times New Roman" w:cs="Times New Roman"/>
          <w:sz w:val="22"/>
          <w:szCs w:val="22"/>
        </w:rPr>
        <w:fldChar w:fldCharType="end"/>
      </w:r>
      <w:r w:rsidR="00175842" w:rsidRPr="00253912">
        <w:rPr>
          <w:rFonts w:ascii="Times New Roman" w:hAnsi="Times New Roman" w:cs="Times New Roman"/>
          <w:sz w:val="22"/>
          <w:szCs w:val="22"/>
        </w:rPr>
        <w:t xml:space="preserve">. </w:t>
      </w:r>
    </w:p>
    <w:p w14:paraId="552BAFD3" w14:textId="77777777" w:rsidR="00347201" w:rsidRPr="00253912" w:rsidRDefault="00347201" w:rsidP="00A8613F">
      <w:pPr>
        <w:spacing w:line="480" w:lineRule="auto"/>
        <w:rPr>
          <w:rFonts w:ascii="Times New Roman" w:hAnsi="Times New Roman" w:cs="Times New Roman"/>
          <w:sz w:val="22"/>
          <w:szCs w:val="22"/>
        </w:rPr>
      </w:pPr>
    </w:p>
    <w:p w14:paraId="7DCEAD50" w14:textId="7C4157C1" w:rsidR="00BB161C" w:rsidRPr="00253912" w:rsidRDefault="003B26C9" w:rsidP="00557CCA">
      <w:pPr>
        <w:spacing w:line="480" w:lineRule="auto"/>
        <w:rPr>
          <w:rFonts w:ascii="Times New Roman" w:hAnsi="Times New Roman" w:cs="Times New Roman"/>
          <w:b/>
          <w:bCs/>
          <w:sz w:val="22"/>
          <w:szCs w:val="22"/>
        </w:rPr>
      </w:pPr>
      <w:r w:rsidRPr="00253912">
        <w:rPr>
          <w:rFonts w:ascii="Times New Roman" w:hAnsi="Times New Roman" w:cs="Times New Roman"/>
          <w:b/>
          <w:bCs/>
          <w:sz w:val="22"/>
          <w:szCs w:val="22"/>
        </w:rPr>
        <w:t xml:space="preserve">Research </w:t>
      </w:r>
      <w:r w:rsidR="00E7647F" w:rsidRPr="00253912">
        <w:rPr>
          <w:rFonts w:ascii="Times New Roman" w:hAnsi="Times New Roman" w:cs="Times New Roman"/>
          <w:b/>
          <w:bCs/>
          <w:sz w:val="22"/>
          <w:szCs w:val="22"/>
        </w:rPr>
        <w:t>Q</w:t>
      </w:r>
      <w:r w:rsidRPr="00253912">
        <w:rPr>
          <w:rFonts w:ascii="Times New Roman" w:hAnsi="Times New Roman" w:cs="Times New Roman"/>
          <w:b/>
          <w:bCs/>
          <w:sz w:val="22"/>
          <w:szCs w:val="22"/>
        </w:rPr>
        <w:t xml:space="preserve">uestions </w:t>
      </w:r>
      <w:r w:rsidR="00E7647F" w:rsidRPr="00253912">
        <w:rPr>
          <w:rFonts w:ascii="Times New Roman" w:hAnsi="Times New Roman" w:cs="Times New Roman"/>
          <w:b/>
          <w:bCs/>
          <w:sz w:val="22"/>
          <w:szCs w:val="22"/>
        </w:rPr>
        <w:t>G</w:t>
      </w:r>
      <w:r w:rsidRPr="00253912">
        <w:rPr>
          <w:rFonts w:ascii="Times New Roman" w:hAnsi="Times New Roman" w:cs="Times New Roman"/>
          <w:b/>
          <w:bCs/>
          <w:sz w:val="22"/>
          <w:szCs w:val="22"/>
        </w:rPr>
        <w:t xml:space="preserve">uiding </w:t>
      </w:r>
      <w:r w:rsidR="00433A97" w:rsidRPr="00253912">
        <w:rPr>
          <w:rFonts w:ascii="Times New Roman" w:hAnsi="Times New Roman" w:cs="Times New Roman"/>
          <w:b/>
          <w:bCs/>
          <w:sz w:val="22"/>
          <w:szCs w:val="22"/>
        </w:rPr>
        <w:t>the</w:t>
      </w:r>
      <w:r w:rsidR="008B7F05" w:rsidRPr="00253912">
        <w:rPr>
          <w:rFonts w:ascii="Times New Roman" w:hAnsi="Times New Roman" w:cs="Times New Roman"/>
          <w:b/>
          <w:bCs/>
          <w:sz w:val="22"/>
          <w:szCs w:val="22"/>
        </w:rPr>
        <w:t xml:space="preserve"> </w:t>
      </w:r>
      <w:r w:rsidR="00E7647F" w:rsidRPr="00253912">
        <w:rPr>
          <w:rFonts w:ascii="Times New Roman" w:hAnsi="Times New Roman" w:cs="Times New Roman"/>
          <w:b/>
          <w:bCs/>
          <w:sz w:val="22"/>
          <w:szCs w:val="22"/>
        </w:rPr>
        <w:t>C</w:t>
      </w:r>
      <w:r w:rsidR="00433A97" w:rsidRPr="00253912">
        <w:rPr>
          <w:rFonts w:ascii="Times New Roman" w:hAnsi="Times New Roman" w:cs="Times New Roman"/>
          <w:b/>
          <w:bCs/>
          <w:sz w:val="22"/>
          <w:szCs w:val="22"/>
        </w:rPr>
        <w:t xml:space="preserve">urrent </w:t>
      </w:r>
      <w:r w:rsidR="00E7647F" w:rsidRPr="00253912">
        <w:rPr>
          <w:rFonts w:ascii="Times New Roman" w:hAnsi="Times New Roman" w:cs="Times New Roman"/>
          <w:b/>
          <w:bCs/>
          <w:sz w:val="22"/>
          <w:szCs w:val="22"/>
        </w:rPr>
        <w:t>S</w:t>
      </w:r>
      <w:r w:rsidRPr="00253912">
        <w:rPr>
          <w:rFonts w:ascii="Times New Roman" w:hAnsi="Times New Roman" w:cs="Times New Roman"/>
          <w:b/>
          <w:bCs/>
          <w:sz w:val="22"/>
          <w:szCs w:val="22"/>
        </w:rPr>
        <w:t xml:space="preserve">ystematic </w:t>
      </w:r>
      <w:r w:rsidR="00E7647F" w:rsidRPr="00253912">
        <w:rPr>
          <w:rFonts w:ascii="Times New Roman" w:hAnsi="Times New Roman" w:cs="Times New Roman"/>
          <w:b/>
          <w:bCs/>
          <w:sz w:val="22"/>
          <w:szCs w:val="22"/>
        </w:rPr>
        <w:t>R</w:t>
      </w:r>
      <w:r w:rsidR="00433A97" w:rsidRPr="00253912">
        <w:rPr>
          <w:rFonts w:ascii="Times New Roman" w:hAnsi="Times New Roman" w:cs="Times New Roman"/>
          <w:b/>
          <w:bCs/>
          <w:sz w:val="22"/>
          <w:szCs w:val="22"/>
        </w:rPr>
        <w:t xml:space="preserve">eview </w:t>
      </w:r>
    </w:p>
    <w:p w14:paraId="4F7EEFFF" w14:textId="57B3D278" w:rsidR="008B7F05" w:rsidRPr="00253912" w:rsidRDefault="00BF1D0B" w:rsidP="00DB7385">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Examining the empirical evidence across these theories and frameworks create</w:t>
      </w:r>
      <w:r w:rsidR="003B26C9" w:rsidRPr="00253912">
        <w:rPr>
          <w:rFonts w:ascii="Times New Roman" w:hAnsi="Times New Roman" w:cs="Times New Roman"/>
          <w:sz w:val="22"/>
          <w:szCs w:val="22"/>
        </w:rPr>
        <w:t>s</w:t>
      </w:r>
      <w:r w:rsidRPr="00253912">
        <w:rPr>
          <w:rFonts w:ascii="Times New Roman" w:hAnsi="Times New Roman" w:cs="Times New Roman"/>
          <w:sz w:val="22"/>
          <w:szCs w:val="22"/>
        </w:rPr>
        <w:t xml:space="preserve"> a foundation for understanding children’s outgroup prosocial behaviours. </w:t>
      </w:r>
      <w:r w:rsidR="00005CA1" w:rsidRPr="00253912">
        <w:rPr>
          <w:rFonts w:ascii="Times New Roman" w:hAnsi="Times New Roman" w:cs="Times New Roman"/>
          <w:sz w:val="22"/>
          <w:szCs w:val="22"/>
        </w:rPr>
        <w:t>The current</w:t>
      </w:r>
      <w:r w:rsidRPr="00253912">
        <w:rPr>
          <w:rFonts w:ascii="Times New Roman" w:hAnsi="Times New Roman" w:cs="Times New Roman"/>
          <w:sz w:val="22"/>
          <w:szCs w:val="22"/>
        </w:rPr>
        <w:t xml:space="preserve"> system</w:t>
      </w:r>
      <w:r w:rsidR="00DE424A" w:rsidRPr="00253912">
        <w:rPr>
          <w:rFonts w:ascii="Times New Roman" w:hAnsi="Times New Roman" w:cs="Times New Roman"/>
          <w:sz w:val="22"/>
          <w:szCs w:val="22"/>
        </w:rPr>
        <w:t>at</w:t>
      </w:r>
      <w:r w:rsidRPr="00253912">
        <w:rPr>
          <w:rFonts w:ascii="Times New Roman" w:hAnsi="Times New Roman" w:cs="Times New Roman"/>
          <w:sz w:val="22"/>
          <w:szCs w:val="22"/>
        </w:rPr>
        <w:t xml:space="preserve">ic review will </w:t>
      </w:r>
      <w:r w:rsidR="00B81E6A" w:rsidRPr="00253912">
        <w:rPr>
          <w:rFonts w:ascii="Times New Roman" w:hAnsi="Times New Roman" w:cs="Times New Roman"/>
          <w:sz w:val="22"/>
          <w:szCs w:val="22"/>
        </w:rPr>
        <w:t xml:space="preserve">focus on socially relevant outgroups, further distinguishing among the </w:t>
      </w:r>
      <w:r w:rsidR="00175842" w:rsidRPr="00253912">
        <w:rPr>
          <w:rFonts w:ascii="Times New Roman" w:hAnsi="Times New Roman" w:cs="Times New Roman"/>
          <w:sz w:val="22"/>
          <w:szCs w:val="22"/>
        </w:rPr>
        <w:t>target, type,</w:t>
      </w:r>
      <w:r w:rsidR="008B7F05" w:rsidRPr="00253912">
        <w:rPr>
          <w:rFonts w:ascii="Times New Roman" w:hAnsi="Times New Roman" w:cs="Times New Roman"/>
          <w:sz w:val="22"/>
          <w:szCs w:val="22"/>
        </w:rPr>
        <w:t xml:space="preserve"> and </w:t>
      </w:r>
      <w:r w:rsidR="00707A68" w:rsidRPr="00253912">
        <w:rPr>
          <w:rFonts w:ascii="Times New Roman" w:hAnsi="Times New Roman" w:cs="Times New Roman"/>
          <w:sz w:val="22"/>
          <w:szCs w:val="22"/>
        </w:rPr>
        <w:t xml:space="preserve">predictors </w:t>
      </w:r>
      <w:r w:rsidR="00B81E6A" w:rsidRPr="00253912">
        <w:rPr>
          <w:rFonts w:ascii="Times New Roman" w:hAnsi="Times New Roman" w:cs="Times New Roman"/>
          <w:sz w:val="22"/>
          <w:szCs w:val="22"/>
        </w:rPr>
        <w:t>shaping such acts</w:t>
      </w:r>
      <w:r w:rsidR="00005CA1" w:rsidRPr="00253912">
        <w:rPr>
          <w:rFonts w:ascii="Times New Roman" w:hAnsi="Times New Roman" w:cs="Times New Roman"/>
          <w:sz w:val="22"/>
          <w:szCs w:val="22"/>
        </w:rPr>
        <w:t xml:space="preserve">, </w:t>
      </w:r>
      <w:r w:rsidR="001E72D5" w:rsidRPr="00253912">
        <w:rPr>
          <w:rFonts w:ascii="Times New Roman" w:hAnsi="Times New Roman" w:cs="Times New Roman"/>
          <w:sz w:val="22"/>
          <w:szCs w:val="22"/>
        </w:rPr>
        <w:t>as well as</w:t>
      </w:r>
      <w:r w:rsidR="00005CA1" w:rsidRPr="00253912">
        <w:rPr>
          <w:rFonts w:ascii="Times New Roman" w:hAnsi="Times New Roman" w:cs="Times New Roman"/>
          <w:sz w:val="22"/>
          <w:szCs w:val="22"/>
        </w:rPr>
        <w:t xml:space="preserve"> discuss</w:t>
      </w:r>
      <w:r w:rsidR="00E7647F" w:rsidRPr="00253912">
        <w:rPr>
          <w:rFonts w:ascii="Times New Roman" w:hAnsi="Times New Roman" w:cs="Times New Roman"/>
          <w:sz w:val="22"/>
          <w:szCs w:val="22"/>
        </w:rPr>
        <w:t>ing</w:t>
      </w:r>
      <w:r w:rsidR="00005CA1" w:rsidRPr="00253912">
        <w:rPr>
          <w:rFonts w:ascii="Times New Roman" w:hAnsi="Times New Roman" w:cs="Times New Roman"/>
          <w:sz w:val="22"/>
          <w:szCs w:val="22"/>
        </w:rPr>
        <w:t xml:space="preserve"> any age-related findings.</w:t>
      </w:r>
      <w:r w:rsidR="00B81E6A" w:rsidRPr="00253912">
        <w:rPr>
          <w:rFonts w:ascii="Times New Roman" w:hAnsi="Times New Roman" w:cs="Times New Roman"/>
          <w:sz w:val="22"/>
          <w:szCs w:val="22"/>
        </w:rPr>
        <w:t xml:space="preserve"> </w:t>
      </w:r>
      <w:r w:rsidR="00DE424A" w:rsidRPr="00253912">
        <w:rPr>
          <w:rFonts w:ascii="Times New Roman" w:hAnsi="Times New Roman" w:cs="Times New Roman"/>
          <w:sz w:val="22"/>
          <w:szCs w:val="22"/>
        </w:rPr>
        <w:t>T</w:t>
      </w:r>
      <w:r w:rsidR="00005CA1" w:rsidRPr="00253912">
        <w:rPr>
          <w:rFonts w:ascii="Times New Roman" w:hAnsi="Times New Roman" w:cs="Times New Roman"/>
          <w:sz w:val="22"/>
          <w:szCs w:val="22"/>
        </w:rPr>
        <w:t>hree</w:t>
      </w:r>
      <w:r w:rsidR="00DE424A" w:rsidRPr="00253912">
        <w:rPr>
          <w:rFonts w:ascii="Times New Roman" w:hAnsi="Times New Roman" w:cs="Times New Roman"/>
          <w:sz w:val="22"/>
          <w:szCs w:val="22"/>
        </w:rPr>
        <w:t xml:space="preserve"> key research questions guide th</w:t>
      </w:r>
      <w:r w:rsidR="008A1DDD" w:rsidRPr="00253912">
        <w:rPr>
          <w:rFonts w:ascii="Times New Roman" w:hAnsi="Times New Roman" w:cs="Times New Roman"/>
          <w:sz w:val="22"/>
          <w:szCs w:val="22"/>
        </w:rPr>
        <w:t>e focus of our investigation</w:t>
      </w:r>
      <w:r w:rsidR="004E0EC8" w:rsidRPr="00253912">
        <w:rPr>
          <w:rFonts w:ascii="Times New Roman" w:hAnsi="Times New Roman" w:cs="Times New Roman"/>
          <w:sz w:val="22"/>
          <w:szCs w:val="22"/>
        </w:rPr>
        <w:t>:</w:t>
      </w:r>
      <w:r w:rsidR="008B7F05" w:rsidRPr="00253912">
        <w:rPr>
          <w:rFonts w:ascii="Times New Roman" w:hAnsi="Times New Roman" w:cs="Times New Roman"/>
          <w:sz w:val="22"/>
          <w:szCs w:val="22"/>
        </w:rPr>
        <w:t xml:space="preserve"> </w:t>
      </w:r>
    </w:p>
    <w:p w14:paraId="2AC65500" w14:textId="517BE217" w:rsidR="00151D24" w:rsidRPr="00253912" w:rsidRDefault="00151D24" w:rsidP="00557CCA">
      <w:pPr>
        <w:pStyle w:val="ListParagraph"/>
        <w:numPr>
          <w:ilvl w:val="0"/>
          <w:numId w:val="1"/>
        </w:numPr>
        <w:spacing w:line="480" w:lineRule="auto"/>
        <w:rPr>
          <w:rFonts w:ascii="Times New Roman" w:hAnsi="Times New Roman" w:cs="Times New Roman"/>
          <w:sz w:val="22"/>
          <w:szCs w:val="22"/>
        </w:rPr>
      </w:pPr>
      <w:r w:rsidRPr="00253912">
        <w:rPr>
          <w:rFonts w:ascii="Times New Roman" w:hAnsi="Times New Roman" w:cs="Times New Roman"/>
          <w:sz w:val="22"/>
          <w:szCs w:val="22"/>
        </w:rPr>
        <w:t>W</w:t>
      </w:r>
      <w:r w:rsidR="006C2E5B" w:rsidRPr="00253912">
        <w:rPr>
          <w:rFonts w:ascii="Times New Roman" w:hAnsi="Times New Roman" w:cs="Times New Roman"/>
          <w:sz w:val="22"/>
          <w:szCs w:val="22"/>
        </w:rPr>
        <w:t>hat are the</w:t>
      </w:r>
      <w:r w:rsidR="00A644F0" w:rsidRPr="00253912">
        <w:rPr>
          <w:rFonts w:ascii="Times New Roman" w:hAnsi="Times New Roman" w:cs="Times New Roman"/>
          <w:sz w:val="22"/>
          <w:szCs w:val="22"/>
        </w:rPr>
        <w:t xml:space="preserve"> socially relevant outgroup</w:t>
      </w:r>
      <w:r w:rsidR="00A644F0" w:rsidRPr="00253912">
        <w:rPr>
          <w:rFonts w:ascii="Times New Roman" w:hAnsi="Times New Roman" w:cs="Times New Roman"/>
          <w:b/>
          <w:bCs/>
          <w:sz w:val="22"/>
          <w:szCs w:val="22"/>
        </w:rPr>
        <w:t xml:space="preserve"> targets</w:t>
      </w:r>
      <w:r w:rsidR="00A644F0" w:rsidRPr="00253912">
        <w:rPr>
          <w:rFonts w:ascii="Times New Roman" w:hAnsi="Times New Roman" w:cs="Times New Roman"/>
          <w:sz w:val="22"/>
          <w:szCs w:val="22"/>
        </w:rPr>
        <w:t xml:space="preserve"> </w:t>
      </w:r>
      <w:r w:rsidR="006C2E5B" w:rsidRPr="00253912">
        <w:rPr>
          <w:rFonts w:ascii="Times New Roman" w:hAnsi="Times New Roman" w:cs="Times New Roman"/>
          <w:sz w:val="22"/>
          <w:szCs w:val="22"/>
        </w:rPr>
        <w:t xml:space="preserve">and </w:t>
      </w:r>
      <w:r w:rsidR="006C2E5B" w:rsidRPr="00253912">
        <w:rPr>
          <w:rFonts w:ascii="Times New Roman" w:hAnsi="Times New Roman" w:cs="Times New Roman"/>
          <w:b/>
          <w:bCs/>
          <w:sz w:val="22"/>
          <w:szCs w:val="22"/>
        </w:rPr>
        <w:t>types</w:t>
      </w:r>
      <w:r w:rsidR="006C2E5B" w:rsidRPr="00253912">
        <w:rPr>
          <w:rFonts w:ascii="Times New Roman" w:hAnsi="Times New Roman" w:cs="Times New Roman"/>
          <w:sz w:val="22"/>
          <w:szCs w:val="22"/>
        </w:rPr>
        <w:t xml:space="preserve"> of prosocial behaviour that </w:t>
      </w:r>
      <w:r w:rsidR="00A644F0" w:rsidRPr="00253912">
        <w:rPr>
          <w:rFonts w:ascii="Times New Roman" w:hAnsi="Times New Roman" w:cs="Times New Roman"/>
          <w:sz w:val="22"/>
          <w:szCs w:val="22"/>
        </w:rPr>
        <w:t xml:space="preserve">have been </w:t>
      </w:r>
      <w:r w:rsidRPr="00253912">
        <w:rPr>
          <w:rFonts w:ascii="Times New Roman" w:hAnsi="Times New Roman" w:cs="Times New Roman"/>
          <w:sz w:val="22"/>
          <w:szCs w:val="22"/>
        </w:rPr>
        <w:t>examined</w:t>
      </w:r>
      <w:r w:rsidR="004A02F1" w:rsidRPr="00253912">
        <w:rPr>
          <w:rFonts w:ascii="Times New Roman" w:hAnsi="Times New Roman" w:cs="Times New Roman"/>
          <w:sz w:val="22"/>
          <w:szCs w:val="22"/>
        </w:rPr>
        <w:t xml:space="preserve"> during childhood</w:t>
      </w:r>
      <w:r w:rsidRPr="00253912">
        <w:rPr>
          <w:rFonts w:ascii="Times New Roman" w:hAnsi="Times New Roman" w:cs="Times New Roman"/>
          <w:sz w:val="22"/>
          <w:szCs w:val="22"/>
        </w:rPr>
        <w:t>?</w:t>
      </w:r>
    </w:p>
    <w:p w14:paraId="6CF427DA" w14:textId="106448DF" w:rsidR="00775A33" w:rsidRPr="00253912" w:rsidRDefault="00151D24" w:rsidP="00557CCA">
      <w:pPr>
        <w:pStyle w:val="ListParagraph"/>
        <w:numPr>
          <w:ilvl w:val="0"/>
          <w:numId w:val="1"/>
        </w:numPr>
        <w:spacing w:line="480" w:lineRule="auto"/>
        <w:rPr>
          <w:rFonts w:ascii="Times New Roman" w:hAnsi="Times New Roman" w:cs="Times New Roman"/>
          <w:sz w:val="22"/>
          <w:szCs w:val="22"/>
        </w:rPr>
      </w:pPr>
      <w:r w:rsidRPr="00253912">
        <w:rPr>
          <w:rFonts w:ascii="Times New Roman" w:hAnsi="Times New Roman" w:cs="Times New Roman"/>
          <w:sz w:val="22"/>
          <w:szCs w:val="22"/>
        </w:rPr>
        <w:t>What are the</w:t>
      </w:r>
      <w:r w:rsidR="005531AB" w:rsidRPr="00253912">
        <w:rPr>
          <w:rFonts w:ascii="Times New Roman" w:hAnsi="Times New Roman" w:cs="Times New Roman"/>
          <w:sz w:val="22"/>
          <w:szCs w:val="22"/>
        </w:rPr>
        <w:t xml:space="preserve"> primary</w:t>
      </w:r>
      <w:r w:rsidR="00684A20" w:rsidRPr="00253912">
        <w:rPr>
          <w:rFonts w:ascii="Times New Roman" w:hAnsi="Times New Roman" w:cs="Times New Roman"/>
          <w:sz w:val="22"/>
          <w:szCs w:val="22"/>
        </w:rPr>
        <w:t xml:space="preserve"> </w:t>
      </w:r>
      <w:r w:rsidR="00684A20" w:rsidRPr="00253912">
        <w:rPr>
          <w:rFonts w:ascii="Times New Roman" w:hAnsi="Times New Roman" w:cs="Times New Roman"/>
          <w:b/>
          <w:bCs/>
          <w:sz w:val="22"/>
          <w:szCs w:val="22"/>
        </w:rPr>
        <w:t>predictors</w:t>
      </w:r>
      <w:r w:rsidR="005531AB" w:rsidRPr="00253912">
        <w:rPr>
          <w:rFonts w:ascii="Times New Roman" w:hAnsi="Times New Roman" w:cs="Times New Roman"/>
          <w:sz w:val="22"/>
          <w:szCs w:val="22"/>
        </w:rPr>
        <w:t xml:space="preserve"> </w:t>
      </w:r>
      <w:r w:rsidR="00684A20" w:rsidRPr="00253912">
        <w:rPr>
          <w:rFonts w:ascii="Times New Roman" w:hAnsi="Times New Roman" w:cs="Times New Roman"/>
          <w:sz w:val="22"/>
          <w:szCs w:val="22"/>
        </w:rPr>
        <w:t>o</w:t>
      </w:r>
      <w:r w:rsidRPr="00253912">
        <w:rPr>
          <w:rFonts w:ascii="Times New Roman" w:hAnsi="Times New Roman" w:cs="Times New Roman"/>
          <w:sz w:val="22"/>
          <w:szCs w:val="22"/>
        </w:rPr>
        <w:t xml:space="preserve">f </w:t>
      </w:r>
      <w:r w:rsidR="00272907" w:rsidRPr="00253912">
        <w:rPr>
          <w:rFonts w:ascii="Times New Roman" w:hAnsi="Times New Roman" w:cs="Times New Roman"/>
          <w:sz w:val="22"/>
          <w:szCs w:val="22"/>
        </w:rPr>
        <w:t xml:space="preserve">outgroup </w:t>
      </w:r>
      <w:r w:rsidRPr="00253912">
        <w:rPr>
          <w:rFonts w:ascii="Times New Roman" w:hAnsi="Times New Roman" w:cs="Times New Roman"/>
          <w:sz w:val="22"/>
          <w:szCs w:val="22"/>
        </w:rPr>
        <w:t>prosocial behaviour</w:t>
      </w:r>
      <w:r w:rsidR="00272907" w:rsidRPr="00253912">
        <w:rPr>
          <w:rFonts w:ascii="Times New Roman" w:hAnsi="Times New Roman" w:cs="Times New Roman"/>
          <w:sz w:val="22"/>
          <w:szCs w:val="22"/>
        </w:rPr>
        <w:t xml:space="preserve"> </w:t>
      </w:r>
      <w:r w:rsidR="00E70A51" w:rsidRPr="00253912">
        <w:rPr>
          <w:rFonts w:ascii="Times New Roman" w:hAnsi="Times New Roman" w:cs="Times New Roman"/>
          <w:sz w:val="22"/>
          <w:szCs w:val="22"/>
        </w:rPr>
        <w:t>toward</w:t>
      </w:r>
      <w:r w:rsidR="0003664D" w:rsidRPr="00253912">
        <w:rPr>
          <w:rFonts w:ascii="Times New Roman" w:hAnsi="Times New Roman" w:cs="Times New Roman"/>
          <w:sz w:val="22"/>
          <w:szCs w:val="22"/>
        </w:rPr>
        <w:t xml:space="preserve"> socially relevant outgroups </w:t>
      </w:r>
      <w:r w:rsidR="00272907" w:rsidRPr="00253912">
        <w:rPr>
          <w:rFonts w:ascii="Times New Roman" w:hAnsi="Times New Roman" w:cs="Times New Roman"/>
          <w:sz w:val="22"/>
          <w:szCs w:val="22"/>
        </w:rPr>
        <w:t>in</w:t>
      </w:r>
      <w:r w:rsidRPr="00253912">
        <w:rPr>
          <w:rFonts w:ascii="Times New Roman" w:hAnsi="Times New Roman" w:cs="Times New Roman"/>
          <w:sz w:val="22"/>
          <w:szCs w:val="22"/>
        </w:rPr>
        <w:t xml:space="preserve"> childhood</w:t>
      </w:r>
      <w:r w:rsidR="00EE6A52" w:rsidRPr="00253912">
        <w:rPr>
          <w:rFonts w:ascii="Times New Roman" w:hAnsi="Times New Roman" w:cs="Times New Roman"/>
          <w:sz w:val="22"/>
          <w:szCs w:val="22"/>
        </w:rPr>
        <w:t>?</w:t>
      </w:r>
    </w:p>
    <w:p w14:paraId="69FF80E5" w14:textId="04DC3211" w:rsidR="00005CA1" w:rsidRPr="00253912" w:rsidRDefault="00005CA1" w:rsidP="00445BB0">
      <w:pPr>
        <w:pStyle w:val="ListParagraph"/>
        <w:numPr>
          <w:ilvl w:val="0"/>
          <w:numId w:val="1"/>
        </w:numPr>
        <w:spacing w:line="480" w:lineRule="auto"/>
        <w:rPr>
          <w:rFonts w:ascii="Times New Roman" w:hAnsi="Times New Roman" w:cs="Times New Roman"/>
          <w:sz w:val="22"/>
          <w:szCs w:val="22"/>
        </w:rPr>
      </w:pPr>
      <w:r w:rsidRPr="00253912">
        <w:rPr>
          <w:rFonts w:ascii="Times New Roman" w:hAnsi="Times New Roman" w:cs="Times New Roman"/>
          <w:sz w:val="22"/>
          <w:szCs w:val="22"/>
        </w:rPr>
        <w:lastRenderedPageBreak/>
        <w:t xml:space="preserve">How can we describe the </w:t>
      </w:r>
      <w:r w:rsidRPr="00253912">
        <w:rPr>
          <w:rFonts w:ascii="Times New Roman" w:hAnsi="Times New Roman" w:cs="Times New Roman"/>
          <w:b/>
          <w:bCs/>
          <w:sz w:val="22"/>
          <w:szCs w:val="22"/>
        </w:rPr>
        <w:t>developmental trajectory</w:t>
      </w:r>
      <w:r w:rsidRPr="00253912">
        <w:rPr>
          <w:rFonts w:ascii="Times New Roman" w:hAnsi="Times New Roman" w:cs="Times New Roman"/>
          <w:sz w:val="22"/>
          <w:szCs w:val="22"/>
        </w:rPr>
        <w:t xml:space="preserve"> of prosocial behaviour in childhood</w:t>
      </w:r>
      <w:r w:rsidR="00423540" w:rsidRPr="00253912">
        <w:rPr>
          <w:rFonts w:ascii="Times New Roman" w:hAnsi="Times New Roman" w:cs="Times New Roman"/>
          <w:sz w:val="22"/>
          <w:szCs w:val="22"/>
        </w:rPr>
        <w:t xml:space="preserve"> (from age 3 </w:t>
      </w:r>
      <w:r w:rsidR="00E7647F" w:rsidRPr="00253912">
        <w:rPr>
          <w:rFonts w:ascii="Times New Roman" w:hAnsi="Times New Roman" w:cs="Times New Roman"/>
          <w:sz w:val="22"/>
          <w:szCs w:val="22"/>
        </w:rPr>
        <w:t>-</w:t>
      </w:r>
      <w:r w:rsidR="00423540" w:rsidRPr="00253912">
        <w:rPr>
          <w:rFonts w:ascii="Times New Roman" w:hAnsi="Times New Roman" w:cs="Times New Roman"/>
          <w:sz w:val="22"/>
          <w:szCs w:val="22"/>
        </w:rPr>
        <w:t xml:space="preserve"> 12)</w:t>
      </w:r>
      <w:r w:rsidRPr="00253912">
        <w:rPr>
          <w:rFonts w:ascii="Times New Roman" w:hAnsi="Times New Roman" w:cs="Times New Roman"/>
          <w:sz w:val="22"/>
          <w:szCs w:val="22"/>
        </w:rPr>
        <w:t xml:space="preserve">, and how does </w:t>
      </w:r>
      <w:r w:rsidRPr="00253912">
        <w:rPr>
          <w:rFonts w:ascii="Times New Roman" w:hAnsi="Times New Roman" w:cs="Times New Roman"/>
          <w:b/>
          <w:bCs/>
          <w:sz w:val="22"/>
          <w:szCs w:val="22"/>
        </w:rPr>
        <w:t>age</w:t>
      </w:r>
      <w:r w:rsidRPr="00253912">
        <w:rPr>
          <w:rFonts w:ascii="Times New Roman" w:hAnsi="Times New Roman" w:cs="Times New Roman"/>
          <w:sz w:val="22"/>
          <w:szCs w:val="22"/>
        </w:rPr>
        <w:t xml:space="preserve"> interact with or moderate the targets, types, and predictors discussed above?</w:t>
      </w:r>
    </w:p>
    <w:p w14:paraId="3A7D7D67" w14:textId="77777777" w:rsidR="00005CA1" w:rsidRPr="00253912" w:rsidRDefault="00005CA1" w:rsidP="00DA6086">
      <w:pPr>
        <w:spacing w:line="480" w:lineRule="auto"/>
        <w:jc w:val="center"/>
        <w:rPr>
          <w:rFonts w:ascii="Times New Roman" w:hAnsi="Times New Roman" w:cs="Times New Roman"/>
          <w:b/>
          <w:bCs/>
          <w:sz w:val="22"/>
          <w:szCs w:val="22"/>
          <w:lang w:val="en-IE"/>
        </w:rPr>
      </w:pPr>
    </w:p>
    <w:p w14:paraId="60274185" w14:textId="5533ACEA" w:rsidR="00D804CF" w:rsidRPr="00253912" w:rsidRDefault="00D804CF" w:rsidP="00DA6086">
      <w:pPr>
        <w:spacing w:line="480" w:lineRule="auto"/>
        <w:jc w:val="center"/>
        <w:rPr>
          <w:rFonts w:ascii="Times New Roman" w:hAnsi="Times New Roman" w:cs="Times New Roman"/>
          <w:b/>
          <w:bCs/>
          <w:sz w:val="22"/>
          <w:szCs w:val="22"/>
          <w:lang w:val="en-IE"/>
        </w:rPr>
      </w:pPr>
      <w:r w:rsidRPr="00253912">
        <w:rPr>
          <w:rFonts w:ascii="Times New Roman" w:hAnsi="Times New Roman" w:cs="Times New Roman"/>
          <w:b/>
          <w:bCs/>
          <w:sz w:val="22"/>
          <w:szCs w:val="22"/>
          <w:lang w:val="en-IE"/>
        </w:rPr>
        <w:t>Methods</w:t>
      </w:r>
    </w:p>
    <w:p w14:paraId="4C3E23EB" w14:textId="3EA7E33E" w:rsidR="00D804CF" w:rsidRPr="00253912" w:rsidRDefault="00272907" w:rsidP="00DB7385">
      <w:pPr>
        <w:spacing w:line="480" w:lineRule="auto"/>
        <w:ind w:firstLine="720"/>
        <w:rPr>
          <w:rFonts w:ascii="Times New Roman" w:hAnsi="Times New Roman" w:cs="Times New Roman"/>
          <w:sz w:val="22"/>
          <w:szCs w:val="22"/>
          <w:lang w:val="en-IE"/>
        </w:rPr>
      </w:pPr>
      <w:r w:rsidRPr="00253912">
        <w:rPr>
          <w:rFonts w:ascii="Times New Roman" w:hAnsi="Times New Roman" w:cs="Times New Roman"/>
          <w:sz w:val="22"/>
          <w:szCs w:val="22"/>
          <w:lang w:val="en-IE"/>
        </w:rPr>
        <w:t>T</w:t>
      </w:r>
      <w:r w:rsidR="00D804CF" w:rsidRPr="00253912">
        <w:rPr>
          <w:rFonts w:ascii="Times New Roman" w:hAnsi="Times New Roman" w:cs="Times New Roman"/>
          <w:sz w:val="22"/>
          <w:szCs w:val="22"/>
          <w:lang w:val="en-IE"/>
        </w:rPr>
        <w:t xml:space="preserve">his systematic review </w:t>
      </w:r>
      <w:r w:rsidRPr="00253912">
        <w:rPr>
          <w:rFonts w:ascii="Times New Roman" w:hAnsi="Times New Roman" w:cs="Times New Roman"/>
          <w:sz w:val="22"/>
          <w:szCs w:val="22"/>
          <w:lang w:val="en-IE"/>
        </w:rPr>
        <w:t xml:space="preserve">(pre-registered on OSF at </w:t>
      </w:r>
      <w:hyperlink r:id="rId8" w:history="1">
        <w:r w:rsidR="00557DC1" w:rsidRPr="00253912">
          <w:rPr>
            <w:rStyle w:val="Hyperlink"/>
            <w:rFonts w:ascii="Times New Roman" w:hAnsi="Times New Roman" w:cs="Times New Roman"/>
            <w:color w:val="auto"/>
            <w:sz w:val="22"/>
            <w:szCs w:val="22"/>
            <w:lang w:val="en-IE"/>
          </w:rPr>
          <w:t>osf.io/d28ct</w:t>
        </w:r>
      </w:hyperlink>
      <w:r w:rsidR="00557DC1" w:rsidRPr="00253912">
        <w:rPr>
          <w:rFonts w:ascii="Times New Roman" w:hAnsi="Times New Roman" w:cs="Times New Roman"/>
          <w:sz w:val="22"/>
          <w:szCs w:val="22"/>
          <w:lang w:val="en-IE"/>
        </w:rPr>
        <w:t xml:space="preserve">) </w:t>
      </w:r>
      <w:r w:rsidRPr="00253912">
        <w:rPr>
          <w:rFonts w:ascii="Times New Roman" w:hAnsi="Times New Roman" w:cs="Times New Roman"/>
          <w:sz w:val="22"/>
          <w:szCs w:val="22"/>
          <w:lang w:val="en-IE"/>
        </w:rPr>
        <w:t>followed</w:t>
      </w:r>
      <w:r w:rsidR="00D804CF" w:rsidRPr="00253912">
        <w:rPr>
          <w:rFonts w:ascii="Times New Roman" w:hAnsi="Times New Roman" w:cs="Times New Roman"/>
          <w:sz w:val="22"/>
          <w:szCs w:val="22"/>
          <w:lang w:val="en-IE"/>
        </w:rPr>
        <w:t xml:space="preserve"> PRISMA 2020 </w:t>
      </w:r>
      <w:r w:rsidR="00175842" w:rsidRPr="00253912">
        <w:rPr>
          <w:rFonts w:ascii="Times New Roman" w:hAnsi="Times New Roman" w:cs="Times New Roman"/>
          <w:sz w:val="22"/>
          <w:szCs w:val="22"/>
          <w:lang w:val="en-IE"/>
        </w:rPr>
        <w:t xml:space="preserve">guidelines </w:t>
      </w:r>
      <w:r w:rsidR="00D804CF" w:rsidRPr="00253912">
        <w:rPr>
          <w:rFonts w:ascii="Times New Roman" w:hAnsi="Times New Roman" w:cs="Times New Roman"/>
          <w:sz w:val="22"/>
          <w:szCs w:val="22"/>
          <w:lang w:val="en-IE"/>
        </w:rPr>
        <w:fldChar w:fldCharType="begin" w:fldLock="1"/>
      </w:r>
      <w:r w:rsidR="00D804CF" w:rsidRPr="00253912">
        <w:rPr>
          <w:rFonts w:ascii="Times New Roman" w:hAnsi="Times New Roman" w:cs="Times New Roman"/>
          <w:sz w:val="22"/>
          <w:szCs w:val="22"/>
          <w:lang w:val="en-IE"/>
        </w:rPr>
        <w:instrText>ADDIN CSL_CITATION {"citationItems":[{"id":"ITEM-1","itemData":{"DOI":"https://doi.org/10.1016/j.jclinepi.2021.02.003","ISSN":"0895-4356","abstract":"Objectives To describe the processes used to update the PRISMA 2009 statement for reporting systematic reviews, present results of a survey conducted to inform the update, summarize decisions made at the PRISMA update meeting, and describe and justify changes made to the guideline. Methods We reviewed 60 documents with reporting guidance for systematic reviews to generate suggested modifications to the PRISMA 2009 statement. We invited 220 systematic review methodologists and journal editors to complete a survey about the suggested modifications. The results of these projects were discussed at a 21-member in-person meeting. Following the meeting, we drafted the PRISMA 2020 statement and refined it based on feedback from co-authors and a convenience sample of 15 systematic reviewers. Results The review of 60 documents revealed that all topics addressed by the PRISMA 2009 statement could be modified. Of the 110 survey respondents, more than 66% recommended keeping six of the original checklist items as they were and modifying 15 of them using wording suggested by us. Attendees at the in-person meeting supported the revised wording for several items but suggested rewording for most to enhance clarity, and further refinements were made over six drafts of the guideline. Conclusions The PRISMA 2020 statement consists of updated reporting guidance for systematic reviews. We hope that providing this detailed description of the development process will enhance the acceptance and uptake of the guideline and assist those developing and updating future reporting guidelines.","author":[{"dropping-particle":"","family":"Page","given":"Matthew J","non-dropping-particle":"","parse-names":false,"suffix":""},{"dropping-particle":"","family":"McKenzie","given":"Joanne E","non-dropping-particle":"","parse-names":false,"suffix":""},{"dropping-particle":"","family":"Bossuyt","given":"Patrick M","non-dropping-particle":"","parse-names":false,"suffix":""},{"dropping-particle":"","family":"Boutron","given":"Isabelle","non-dropping-particle":"","parse-names":false,"suffix":""},{"dropping-particle":"","family":"Hoffmann","given":"Tammy C","non-dropping-particle":"","parse-names":false,"suffix":""},{"dropping-particle":"","family":"Mulrow","given":"Cynthia D","non-dropping-particle":"","parse-names":false,"suffix":""},{"dropping-particle":"","family":"Shamseer","given":"Larissa","non-dropping-particle":"","parse-names":false,"suffix":""},{"dropping-particle":"","family":"Tetzlaff","given":"Jennifer M","non-dropping-particle":"","parse-names":false,"suffix":""},{"dropping-particle":"","family":"Moher","given":"David","non-dropping-particle":"","parse-names":false,"suffix":""}],"container-title":"Journal of Clinical Epidemiology","id":"ITEM-1","issued":{"date-parts":[["2021"]]},"page":"103-112","title":"Updating guidance for reporting systematic reviews: development of the PRISMA 2020 statement","type":"article-journal","volume":"134"},"uris":["http://www.mendeley.com/documents/?uuid=17c01e94-ba43-4e96-be06-56e739e28aef"]}],"mendeley":{"formattedCitation":"(Page et al., 2021)","plainTextFormattedCitation":"(Page et al., 2021)","previouslyFormattedCitation":"(Page et al., 2021)"},"properties":{"noteIndex":0},"schema":"https://github.com/citation-style-language/schema/raw/master/csl-citation.json"}</w:instrText>
      </w:r>
      <w:r w:rsidR="00D804CF" w:rsidRPr="00253912">
        <w:rPr>
          <w:rFonts w:ascii="Times New Roman" w:hAnsi="Times New Roman" w:cs="Times New Roman"/>
          <w:sz w:val="22"/>
          <w:szCs w:val="22"/>
          <w:lang w:val="en-IE"/>
        </w:rPr>
        <w:fldChar w:fldCharType="separate"/>
      </w:r>
      <w:r w:rsidR="00D804CF" w:rsidRPr="00253912">
        <w:rPr>
          <w:rFonts w:ascii="Times New Roman" w:hAnsi="Times New Roman" w:cs="Times New Roman"/>
          <w:noProof/>
          <w:sz w:val="22"/>
          <w:szCs w:val="22"/>
          <w:lang w:val="en-IE"/>
        </w:rPr>
        <w:t>(Page et al., 2021)</w:t>
      </w:r>
      <w:r w:rsidR="00D804CF" w:rsidRPr="00253912">
        <w:rPr>
          <w:rFonts w:ascii="Times New Roman" w:hAnsi="Times New Roman" w:cs="Times New Roman"/>
          <w:sz w:val="22"/>
          <w:szCs w:val="22"/>
        </w:rPr>
        <w:fldChar w:fldCharType="end"/>
      </w:r>
      <w:r w:rsidR="00D804CF" w:rsidRPr="00253912">
        <w:rPr>
          <w:rFonts w:ascii="Times New Roman" w:hAnsi="Times New Roman" w:cs="Times New Roman"/>
          <w:sz w:val="22"/>
          <w:szCs w:val="22"/>
          <w:lang w:val="en-IE"/>
        </w:rPr>
        <w:t xml:space="preserve"> and the systematic review guidelines proposed by Rew </w:t>
      </w:r>
      <w:r w:rsidR="00D804CF" w:rsidRPr="00253912">
        <w:rPr>
          <w:rFonts w:ascii="Times New Roman" w:hAnsi="Times New Roman" w:cs="Times New Roman"/>
          <w:sz w:val="22"/>
          <w:szCs w:val="22"/>
          <w:lang w:val="en-IE"/>
        </w:rPr>
        <w:fldChar w:fldCharType="begin" w:fldLock="1"/>
      </w:r>
      <w:r w:rsidR="00D804CF" w:rsidRPr="00253912">
        <w:rPr>
          <w:rFonts w:ascii="Times New Roman" w:hAnsi="Times New Roman" w:cs="Times New Roman"/>
          <w:sz w:val="22"/>
          <w:szCs w:val="22"/>
          <w:lang w:val="en-IE"/>
        </w:rPr>
        <w:instrText>ADDIN CSL_CITATION {"citationItems":[{"id":"ITEM-1","itemData":{"DOI":"https://doi.org/10.1111/j.1744-6155.2010.00270.x","ISSN":"1539-0136","abstract":"Abstract Purpose.? With current emphasis on evidence-based practice, nurses are searching for answers to questions generated at the bedside. One method to identify and evaluate the existing evidence is to conduct or read a systematic review of the literature. The purpose of this paper is to describe the process of conducting a systematic review of literature. Conclusion.? Defining attributes, rationale for, and steps in conducting systematic reviews are presented. Examples from published reviews on pediatric nursing are included. Practice Implications.? Pediatric nurses may consult professionally prepared systematic reviews, such as The Cochrane Collection, or conduct their own reviews with the help of electronic search engines.","author":[{"dropping-particle":"","family":"Rew","given":"Lynn","non-dropping-particle":"","parse-names":false,"suffix":""}],"container-title":"Journal for Specialists in Pediatric Nursing","id":"ITEM-1","issue":"1","issued":{"date-parts":[["2011","1","1"]]},"note":"https://doi.org/10.1111/j.1744-6155.2010.00270.x","page":"64-69","publisher":"John Wiley &amp; Sons, Ltd","title":"The systematic review of literature: Synthesizing evidence for practice","type":"article-journal","volume":"16"},"uris":["http://www.mendeley.com/documents/?uuid=eb94a97e-acf3-4ec0-8ba1-d8377137e0a4"]}],"mendeley":{"formattedCitation":"(Rew, 2011)","plainTextFormattedCitation":"(Rew, 2011)","previouslyFormattedCitation":"(Rew, 2011)"},"properties":{"noteIndex":0},"schema":"https://github.com/citation-style-language/schema/raw/master/csl-citation.json"}</w:instrText>
      </w:r>
      <w:r w:rsidR="00D804CF" w:rsidRPr="00253912">
        <w:rPr>
          <w:rFonts w:ascii="Times New Roman" w:hAnsi="Times New Roman" w:cs="Times New Roman"/>
          <w:sz w:val="22"/>
          <w:szCs w:val="22"/>
          <w:lang w:val="en-IE"/>
        </w:rPr>
        <w:fldChar w:fldCharType="separate"/>
      </w:r>
      <w:r w:rsidR="00D804CF" w:rsidRPr="00253912">
        <w:rPr>
          <w:rFonts w:ascii="Times New Roman" w:hAnsi="Times New Roman" w:cs="Times New Roman"/>
          <w:noProof/>
          <w:sz w:val="22"/>
          <w:szCs w:val="22"/>
          <w:lang w:val="en-IE"/>
        </w:rPr>
        <w:t>(2011)</w:t>
      </w:r>
      <w:r w:rsidR="00D804CF" w:rsidRPr="00253912">
        <w:rPr>
          <w:rFonts w:ascii="Times New Roman" w:hAnsi="Times New Roman" w:cs="Times New Roman"/>
          <w:sz w:val="22"/>
          <w:szCs w:val="22"/>
        </w:rPr>
        <w:fldChar w:fldCharType="end"/>
      </w:r>
      <w:r w:rsidR="00D804CF" w:rsidRPr="00253912">
        <w:rPr>
          <w:rFonts w:ascii="Times New Roman" w:hAnsi="Times New Roman" w:cs="Times New Roman"/>
          <w:sz w:val="22"/>
          <w:szCs w:val="22"/>
          <w:lang w:val="en-IE"/>
        </w:rPr>
        <w:t>. This process included 5 key stages</w:t>
      </w:r>
      <w:r w:rsidR="00420431" w:rsidRPr="00253912">
        <w:rPr>
          <w:rFonts w:ascii="Times New Roman" w:hAnsi="Times New Roman" w:cs="Times New Roman"/>
          <w:sz w:val="22"/>
          <w:szCs w:val="22"/>
          <w:lang w:val="en-IE"/>
        </w:rPr>
        <w:t>:</w:t>
      </w:r>
      <w:r w:rsidR="00D804CF" w:rsidRPr="00253912">
        <w:rPr>
          <w:rFonts w:ascii="Times New Roman" w:hAnsi="Times New Roman" w:cs="Times New Roman"/>
          <w:sz w:val="22"/>
          <w:szCs w:val="22"/>
          <w:lang w:val="en-IE"/>
        </w:rPr>
        <w:t xml:space="preserve"> establishing the inclusion and exclusion criteria, devising the search strategy, screening and data extraction, quality appraisal, and data synthesis. </w:t>
      </w:r>
    </w:p>
    <w:p w14:paraId="06F4D194" w14:textId="77777777" w:rsidR="00D804CF" w:rsidRPr="00253912" w:rsidRDefault="00D804CF" w:rsidP="00557CCA">
      <w:pPr>
        <w:spacing w:line="480" w:lineRule="auto"/>
        <w:rPr>
          <w:rFonts w:ascii="Times New Roman" w:hAnsi="Times New Roman" w:cs="Times New Roman"/>
          <w:sz w:val="22"/>
          <w:szCs w:val="22"/>
          <w:lang w:val="en-IE"/>
        </w:rPr>
      </w:pPr>
    </w:p>
    <w:p w14:paraId="4A81519B" w14:textId="68597751" w:rsidR="00D804CF" w:rsidRPr="00253912" w:rsidRDefault="00D804CF" w:rsidP="00557CCA">
      <w:pPr>
        <w:spacing w:line="480" w:lineRule="auto"/>
        <w:rPr>
          <w:rFonts w:ascii="Times New Roman" w:hAnsi="Times New Roman" w:cs="Times New Roman"/>
          <w:b/>
          <w:bCs/>
          <w:sz w:val="22"/>
          <w:szCs w:val="22"/>
          <w:lang w:val="en-IE"/>
        </w:rPr>
      </w:pPr>
      <w:r w:rsidRPr="00253912">
        <w:rPr>
          <w:rFonts w:ascii="Times New Roman" w:hAnsi="Times New Roman" w:cs="Times New Roman"/>
          <w:b/>
          <w:bCs/>
          <w:sz w:val="22"/>
          <w:szCs w:val="22"/>
          <w:lang w:val="en-IE"/>
        </w:rPr>
        <w:t>Inclusion and Exclusion Criteria</w:t>
      </w:r>
    </w:p>
    <w:p w14:paraId="5E247E26" w14:textId="5D882D59" w:rsidR="00D804CF" w:rsidRPr="00253912" w:rsidRDefault="00D804CF" w:rsidP="00E24BCB">
      <w:pPr>
        <w:spacing w:line="480" w:lineRule="auto"/>
        <w:ind w:firstLine="720"/>
        <w:rPr>
          <w:rFonts w:ascii="Times New Roman" w:hAnsi="Times New Roman" w:cs="Times New Roman"/>
          <w:sz w:val="22"/>
          <w:szCs w:val="22"/>
          <w:lang w:val="en-IE"/>
        </w:rPr>
      </w:pPr>
      <w:r w:rsidRPr="00253912">
        <w:rPr>
          <w:rFonts w:ascii="Times New Roman" w:hAnsi="Times New Roman" w:cs="Times New Roman"/>
          <w:sz w:val="22"/>
          <w:szCs w:val="22"/>
          <w:lang w:val="en-IE"/>
        </w:rPr>
        <w:t>Based on the research question</w:t>
      </w:r>
      <w:r w:rsidR="00272907" w:rsidRPr="00253912">
        <w:rPr>
          <w:rFonts w:ascii="Times New Roman" w:hAnsi="Times New Roman" w:cs="Times New Roman"/>
          <w:sz w:val="22"/>
          <w:szCs w:val="22"/>
          <w:lang w:val="en-IE"/>
        </w:rPr>
        <w:t>s</w:t>
      </w:r>
      <w:r w:rsidRPr="00253912">
        <w:rPr>
          <w:rFonts w:ascii="Times New Roman" w:hAnsi="Times New Roman" w:cs="Times New Roman"/>
          <w:sz w:val="22"/>
          <w:szCs w:val="22"/>
          <w:lang w:val="en-IE"/>
        </w:rPr>
        <w:t xml:space="preserve">, specific inclusion and exclusion criteria were implemented and adhered to throughout each stage of the review process. </w:t>
      </w:r>
      <w:r w:rsidR="00844B53" w:rsidRPr="00253912">
        <w:rPr>
          <w:rFonts w:ascii="Times New Roman" w:hAnsi="Times New Roman" w:cs="Times New Roman"/>
          <w:sz w:val="22"/>
          <w:szCs w:val="22"/>
          <w:lang w:val="en-IE"/>
        </w:rPr>
        <w:t xml:space="preserve">Studies that did not meet the inclusion criteria were excluded. </w:t>
      </w:r>
      <w:r w:rsidRPr="00253912">
        <w:rPr>
          <w:rFonts w:ascii="Times New Roman" w:hAnsi="Times New Roman" w:cs="Times New Roman"/>
          <w:sz w:val="22"/>
          <w:szCs w:val="22"/>
          <w:lang w:val="en-IE"/>
        </w:rPr>
        <w:t xml:space="preserve">The </w:t>
      </w:r>
      <w:r w:rsidR="00D56393" w:rsidRPr="00253912">
        <w:rPr>
          <w:rFonts w:ascii="Times New Roman" w:hAnsi="Times New Roman" w:cs="Times New Roman"/>
          <w:sz w:val="22"/>
          <w:szCs w:val="22"/>
          <w:lang w:val="en-IE"/>
        </w:rPr>
        <w:t>six</w:t>
      </w:r>
      <w:r w:rsidRPr="00253912">
        <w:rPr>
          <w:rFonts w:ascii="Times New Roman" w:hAnsi="Times New Roman" w:cs="Times New Roman"/>
          <w:sz w:val="22"/>
          <w:szCs w:val="22"/>
          <w:lang w:val="en-IE"/>
        </w:rPr>
        <w:t xml:space="preserve"> main inclusion criteria are:</w:t>
      </w:r>
    </w:p>
    <w:p w14:paraId="390865A6" w14:textId="7D18D7FF" w:rsidR="00D804CF" w:rsidRPr="00253912" w:rsidRDefault="00D804CF" w:rsidP="00557CCA">
      <w:pPr>
        <w:numPr>
          <w:ilvl w:val="0"/>
          <w:numId w:val="3"/>
        </w:numPr>
        <w:spacing w:line="480" w:lineRule="auto"/>
        <w:rPr>
          <w:rFonts w:ascii="Times New Roman" w:hAnsi="Times New Roman" w:cs="Times New Roman"/>
          <w:sz w:val="22"/>
          <w:szCs w:val="22"/>
        </w:rPr>
      </w:pPr>
      <w:r w:rsidRPr="00253912">
        <w:rPr>
          <w:rFonts w:ascii="Times New Roman" w:hAnsi="Times New Roman" w:cs="Times New Roman"/>
          <w:sz w:val="22"/>
          <w:szCs w:val="22"/>
        </w:rPr>
        <w:t xml:space="preserve">Studies must be focused on a sample of children </w:t>
      </w:r>
      <w:r w:rsidR="008B7F05" w:rsidRPr="00253912">
        <w:rPr>
          <w:rFonts w:ascii="Times New Roman" w:hAnsi="Times New Roman" w:cs="Times New Roman"/>
          <w:sz w:val="22"/>
          <w:szCs w:val="22"/>
        </w:rPr>
        <w:t xml:space="preserve">aged </w:t>
      </w:r>
      <w:r w:rsidRPr="00253912">
        <w:rPr>
          <w:rFonts w:ascii="Times New Roman" w:hAnsi="Times New Roman" w:cs="Times New Roman"/>
          <w:sz w:val="22"/>
          <w:szCs w:val="22"/>
        </w:rPr>
        <w:t>3</w:t>
      </w:r>
      <w:r w:rsidR="00420431" w:rsidRPr="00253912">
        <w:rPr>
          <w:rFonts w:ascii="Times New Roman" w:hAnsi="Times New Roman" w:cs="Times New Roman"/>
          <w:sz w:val="22"/>
          <w:szCs w:val="22"/>
        </w:rPr>
        <w:t>-</w:t>
      </w:r>
      <w:r w:rsidRPr="00253912">
        <w:rPr>
          <w:rFonts w:ascii="Times New Roman" w:hAnsi="Times New Roman" w:cs="Times New Roman"/>
          <w:sz w:val="22"/>
          <w:szCs w:val="22"/>
        </w:rPr>
        <w:t xml:space="preserve">12 or with a mean age within this age range. If a clearly defined subset of a sample falls within this range, then the paper can be included, </w:t>
      </w:r>
      <w:r w:rsidR="00A14C6C" w:rsidRPr="00253912">
        <w:rPr>
          <w:rFonts w:ascii="Times New Roman" w:hAnsi="Times New Roman" w:cs="Times New Roman"/>
          <w:sz w:val="22"/>
          <w:szCs w:val="22"/>
        </w:rPr>
        <w:t xml:space="preserve">but </w:t>
      </w:r>
      <w:r w:rsidRPr="00253912">
        <w:rPr>
          <w:rFonts w:ascii="Times New Roman" w:hAnsi="Times New Roman" w:cs="Times New Roman"/>
          <w:sz w:val="22"/>
          <w:szCs w:val="22"/>
        </w:rPr>
        <w:t xml:space="preserve">only examining the data pertinent to this age range. </w:t>
      </w:r>
    </w:p>
    <w:p w14:paraId="12307616" w14:textId="37D989DD" w:rsidR="00D804CF" w:rsidRPr="00253912" w:rsidRDefault="00D804CF" w:rsidP="00557CCA">
      <w:pPr>
        <w:numPr>
          <w:ilvl w:val="0"/>
          <w:numId w:val="3"/>
        </w:numPr>
        <w:spacing w:line="480" w:lineRule="auto"/>
        <w:rPr>
          <w:rFonts w:ascii="Times New Roman" w:hAnsi="Times New Roman" w:cs="Times New Roman"/>
          <w:sz w:val="22"/>
          <w:szCs w:val="22"/>
        </w:rPr>
      </w:pPr>
      <w:r w:rsidRPr="00253912">
        <w:rPr>
          <w:rFonts w:ascii="Times New Roman" w:hAnsi="Times New Roman" w:cs="Times New Roman"/>
          <w:sz w:val="22"/>
          <w:szCs w:val="22"/>
        </w:rPr>
        <w:t xml:space="preserve">Studies must include an empirical measurement of </w:t>
      </w:r>
      <w:r w:rsidR="008B7F05" w:rsidRPr="00253912">
        <w:rPr>
          <w:rFonts w:ascii="Times New Roman" w:hAnsi="Times New Roman" w:cs="Times New Roman"/>
          <w:sz w:val="22"/>
          <w:szCs w:val="22"/>
        </w:rPr>
        <w:t xml:space="preserve">a type of </w:t>
      </w:r>
      <w:r w:rsidRPr="00253912">
        <w:rPr>
          <w:rFonts w:ascii="Times New Roman" w:hAnsi="Times New Roman" w:cs="Times New Roman"/>
          <w:sz w:val="22"/>
          <w:szCs w:val="22"/>
        </w:rPr>
        <w:t xml:space="preserve">prosocial behaviour that is directed toward an identified outgroup. </w:t>
      </w:r>
    </w:p>
    <w:p w14:paraId="682EE93B" w14:textId="1D536A58" w:rsidR="00D804CF" w:rsidRPr="00253912" w:rsidRDefault="00D804CF" w:rsidP="00557CCA">
      <w:pPr>
        <w:numPr>
          <w:ilvl w:val="0"/>
          <w:numId w:val="3"/>
        </w:numPr>
        <w:spacing w:line="480" w:lineRule="auto"/>
        <w:rPr>
          <w:rFonts w:ascii="Times New Roman" w:hAnsi="Times New Roman" w:cs="Times New Roman"/>
          <w:sz w:val="22"/>
          <w:szCs w:val="22"/>
        </w:rPr>
      </w:pPr>
      <w:r w:rsidRPr="00253912">
        <w:rPr>
          <w:rFonts w:ascii="Times New Roman" w:hAnsi="Times New Roman" w:cs="Times New Roman"/>
          <w:sz w:val="22"/>
          <w:szCs w:val="22"/>
        </w:rPr>
        <w:t xml:space="preserve">Studies should identify and examine </w:t>
      </w:r>
      <w:r w:rsidR="008B7F05" w:rsidRPr="00253912">
        <w:rPr>
          <w:rFonts w:ascii="Times New Roman" w:hAnsi="Times New Roman" w:cs="Times New Roman"/>
          <w:sz w:val="22"/>
          <w:szCs w:val="22"/>
        </w:rPr>
        <w:t>a predictor</w:t>
      </w:r>
      <w:r w:rsidR="00905586" w:rsidRPr="00253912">
        <w:rPr>
          <w:rStyle w:val="CommentReference"/>
        </w:rPr>
        <w:t xml:space="preserve"> </w:t>
      </w:r>
      <w:r w:rsidR="00905586" w:rsidRPr="00253912">
        <w:rPr>
          <w:rFonts w:ascii="Times New Roman" w:hAnsi="Times New Roman" w:cs="Times New Roman"/>
          <w:sz w:val="22"/>
          <w:szCs w:val="22"/>
        </w:rPr>
        <w:t xml:space="preserve">of </w:t>
      </w:r>
      <w:r w:rsidR="005531AB" w:rsidRPr="00253912">
        <w:rPr>
          <w:rFonts w:ascii="Times New Roman" w:hAnsi="Times New Roman" w:cs="Times New Roman"/>
          <w:sz w:val="22"/>
          <w:szCs w:val="22"/>
        </w:rPr>
        <w:t xml:space="preserve">outgroup </w:t>
      </w:r>
      <w:r w:rsidR="00905586" w:rsidRPr="00253912">
        <w:rPr>
          <w:rFonts w:ascii="Times New Roman" w:hAnsi="Times New Roman" w:cs="Times New Roman"/>
          <w:sz w:val="22"/>
          <w:szCs w:val="22"/>
        </w:rPr>
        <w:t>p</w:t>
      </w:r>
      <w:r w:rsidRPr="00253912">
        <w:rPr>
          <w:rFonts w:ascii="Times New Roman" w:hAnsi="Times New Roman" w:cs="Times New Roman"/>
          <w:sz w:val="22"/>
          <w:szCs w:val="22"/>
        </w:rPr>
        <w:t xml:space="preserve">rosocial behaviour. </w:t>
      </w:r>
    </w:p>
    <w:p w14:paraId="6AB661F6" w14:textId="292061A9" w:rsidR="00D804CF" w:rsidRPr="00253912" w:rsidRDefault="00AB56E5" w:rsidP="00557CCA">
      <w:pPr>
        <w:numPr>
          <w:ilvl w:val="0"/>
          <w:numId w:val="3"/>
        </w:numPr>
        <w:spacing w:line="480" w:lineRule="auto"/>
        <w:rPr>
          <w:rFonts w:ascii="Times New Roman" w:hAnsi="Times New Roman" w:cs="Times New Roman"/>
          <w:sz w:val="22"/>
          <w:szCs w:val="22"/>
        </w:rPr>
      </w:pPr>
      <w:r w:rsidRPr="00253912">
        <w:rPr>
          <w:rFonts w:ascii="Times New Roman" w:hAnsi="Times New Roman" w:cs="Times New Roman"/>
          <w:sz w:val="22"/>
          <w:szCs w:val="22"/>
        </w:rPr>
        <w:t>Studies must include a socially relevant</w:t>
      </w:r>
      <w:r w:rsidR="00D804CF" w:rsidRPr="00253912">
        <w:rPr>
          <w:rFonts w:ascii="Times New Roman" w:hAnsi="Times New Roman" w:cs="Times New Roman"/>
          <w:sz w:val="22"/>
          <w:szCs w:val="22"/>
        </w:rPr>
        <w:t xml:space="preserve"> outgroup </w:t>
      </w:r>
      <w:r w:rsidR="00982849" w:rsidRPr="00253912">
        <w:rPr>
          <w:rFonts w:ascii="Times New Roman" w:hAnsi="Times New Roman" w:cs="Times New Roman"/>
          <w:sz w:val="22"/>
          <w:szCs w:val="22"/>
        </w:rPr>
        <w:t xml:space="preserve">target </w:t>
      </w:r>
      <w:r w:rsidRPr="00253912">
        <w:rPr>
          <w:rFonts w:ascii="Times New Roman" w:hAnsi="Times New Roman" w:cs="Times New Roman"/>
          <w:sz w:val="22"/>
          <w:szCs w:val="22"/>
        </w:rPr>
        <w:t xml:space="preserve">(i.e., </w:t>
      </w:r>
      <w:r w:rsidR="005A61D3" w:rsidRPr="00253912">
        <w:rPr>
          <w:rFonts w:ascii="Times New Roman" w:hAnsi="Times New Roman" w:cs="Times New Roman"/>
          <w:sz w:val="22"/>
          <w:szCs w:val="22"/>
        </w:rPr>
        <w:t xml:space="preserve">minimal </w:t>
      </w:r>
      <w:r w:rsidR="000422BD" w:rsidRPr="00253912">
        <w:rPr>
          <w:rFonts w:ascii="Times New Roman" w:hAnsi="Times New Roman" w:cs="Times New Roman"/>
          <w:sz w:val="22"/>
          <w:szCs w:val="22"/>
        </w:rPr>
        <w:t>group</w:t>
      </w:r>
      <w:r w:rsidR="005A61D3" w:rsidRPr="00253912">
        <w:rPr>
          <w:rFonts w:ascii="Times New Roman" w:hAnsi="Times New Roman" w:cs="Times New Roman"/>
          <w:sz w:val="22"/>
          <w:szCs w:val="22"/>
        </w:rPr>
        <w:t xml:space="preserve"> design</w:t>
      </w:r>
      <w:r w:rsidR="000422BD" w:rsidRPr="00253912">
        <w:rPr>
          <w:rFonts w:ascii="Times New Roman" w:hAnsi="Times New Roman" w:cs="Times New Roman"/>
          <w:sz w:val="22"/>
          <w:szCs w:val="22"/>
        </w:rPr>
        <w:t>s</w:t>
      </w:r>
      <w:r w:rsidR="005A61D3" w:rsidRPr="00253912">
        <w:rPr>
          <w:rFonts w:ascii="Times New Roman" w:hAnsi="Times New Roman" w:cs="Times New Roman"/>
          <w:sz w:val="22"/>
          <w:szCs w:val="22"/>
        </w:rPr>
        <w:t xml:space="preserve"> will be excluded</w:t>
      </w:r>
      <w:r w:rsidR="00141EF1" w:rsidRPr="00253912">
        <w:rPr>
          <w:rFonts w:ascii="Times New Roman" w:hAnsi="Times New Roman" w:cs="Times New Roman"/>
          <w:sz w:val="22"/>
          <w:szCs w:val="22"/>
        </w:rPr>
        <w:t>,</w:t>
      </w:r>
      <w:r w:rsidR="00C74AF4" w:rsidRPr="00253912">
        <w:rPr>
          <w:rFonts w:ascii="Times New Roman" w:hAnsi="Times New Roman" w:cs="Times New Roman"/>
          <w:sz w:val="22"/>
          <w:szCs w:val="22"/>
        </w:rPr>
        <w:t xml:space="preserve"> as the focus is on </w:t>
      </w:r>
      <w:r w:rsidR="00D30D7D" w:rsidRPr="00253912">
        <w:rPr>
          <w:rFonts w:ascii="Times New Roman" w:hAnsi="Times New Roman" w:cs="Times New Roman"/>
          <w:sz w:val="22"/>
          <w:szCs w:val="22"/>
        </w:rPr>
        <w:t>real-world</w:t>
      </w:r>
      <w:r w:rsidR="00C74AF4" w:rsidRPr="00253912">
        <w:rPr>
          <w:rFonts w:ascii="Times New Roman" w:hAnsi="Times New Roman" w:cs="Times New Roman"/>
          <w:sz w:val="22"/>
          <w:szCs w:val="22"/>
        </w:rPr>
        <w:t xml:space="preserve"> outgroups</w:t>
      </w:r>
      <w:r w:rsidRPr="00253912">
        <w:rPr>
          <w:rFonts w:ascii="Times New Roman" w:hAnsi="Times New Roman" w:cs="Times New Roman"/>
          <w:sz w:val="22"/>
          <w:szCs w:val="22"/>
        </w:rPr>
        <w:t>)</w:t>
      </w:r>
      <w:r w:rsidR="005A61D3" w:rsidRPr="00253912">
        <w:rPr>
          <w:rFonts w:ascii="Times New Roman" w:hAnsi="Times New Roman" w:cs="Times New Roman"/>
          <w:sz w:val="22"/>
          <w:szCs w:val="22"/>
        </w:rPr>
        <w:t xml:space="preserve">. </w:t>
      </w:r>
    </w:p>
    <w:p w14:paraId="71D8F8ED" w14:textId="77777777" w:rsidR="00D804CF" w:rsidRPr="00253912" w:rsidRDefault="00D804CF" w:rsidP="00557CCA">
      <w:pPr>
        <w:numPr>
          <w:ilvl w:val="0"/>
          <w:numId w:val="3"/>
        </w:numPr>
        <w:spacing w:line="480" w:lineRule="auto"/>
        <w:rPr>
          <w:rFonts w:ascii="Times New Roman" w:hAnsi="Times New Roman" w:cs="Times New Roman"/>
          <w:sz w:val="22"/>
          <w:szCs w:val="22"/>
        </w:rPr>
      </w:pPr>
      <w:r w:rsidRPr="00253912">
        <w:rPr>
          <w:rFonts w:ascii="Times New Roman" w:hAnsi="Times New Roman" w:cs="Times New Roman"/>
          <w:sz w:val="22"/>
          <w:szCs w:val="22"/>
        </w:rPr>
        <w:t xml:space="preserve">Studies should focus on typically developing children in a non-clinical setting. </w:t>
      </w:r>
    </w:p>
    <w:p w14:paraId="2BD27EC8" w14:textId="77777777" w:rsidR="00D804CF" w:rsidRPr="00253912" w:rsidRDefault="00D804CF" w:rsidP="00557CCA">
      <w:pPr>
        <w:numPr>
          <w:ilvl w:val="0"/>
          <w:numId w:val="3"/>
        </w:numPr>
        <w:spacing w:line="480" w:lineRule="auto"/>
        <w:rPr>
          <w:rFonts w:ascii="Times New Roman" w:hAnsi="Times New Roman" w:cs="Times New Roman"/>
          <w:sz w:val="22"/>
          <w:szCs w:val="22"/>
        </w:rPr>
      </w:pPr>
      <w:r w:rsidRPr="00253912">
        <w:rPr>
          <w:rFonts w:ascii="Times New Roman" w:hAnsi="Times New Roman" w:cs="Times New Roman"/>
          <w:sz w:val="22"/>
          <w:szCs w:val="22"/>
        </w:rPr>
        <w:t xml:space="preserve">Studies must present original research and be published in a peer-reviewed journal in English. </w:t>
      </w:r>
    </w:p>
    <w:p w14:paraId="65C853AF" w14:textId="77777777" w:rsidR="00D804CF" w:rsidRPr="00253912" w:rsidRDefault="00D804CF" w:rsidP="00557CCA">
      <w:pPr>
        <w:spacing w:line="480" w:lineRule="auto"/>
        <w:rPr>
          <w:rFonts w:ascii="Times New Roman" w:hAnsi="Times New Roman" w:cs="Times New Roman"/>
          <w:sz w:val="22"/>
          <w:szCs w:val="22"/>
          <w:lang w:val="en-IE"/>
        </w:rPr>
      </w:pPr>
    </w:p>
    <w:p w14:paraId="513F45CD" w14:textId="6487BFB6" w:rsidR="00D804CF" w:rsidRPr="00253912" w:rsidRDefault="00D804CF" w:rsidP="00557CCA">
      <w:pPr>
        <w:spacing w:line="480" w:lineRule="auto"/>
        <w:rPr>
          <w:rFonts w:ascii="Times New Roman" w:hAnsi="Times New Roman" w:cs="Times New Roman"/>
          <w:b/>
          <w:bCs/>
          <w:sz w:val="22"/>
          <w:szCs w:val="22"/>
          <w:lang w:val="en-IE"/>
        </w:rPr>
      </w:pPr>
      <w:r w:rsidRPr="00253912">
        <w:rPr>
          <w:rFonts w:ascii="Times New Roman" w:hAnsi="Times New Roman" w:cs="Times New Roman"/>
          <w:b/>
          <w:bCs/>
          <w:sz w:val="22"/>
          <w:szCs w:val="22"/>
          <w:lang w:val="en-IE"/>
        </w:rPr>
        <w:t>Search Strategy</w:t>
      </w:r>
    </w:p>
    <w:p w14:paraId="0365B287" w14:textId="09CF7A8C" w:rsidR="00D804CF" w:rsidRPr="00253912" w:rsidRDefault="00DE424A" w:rsidP="005A61D3">
      <w:pPr>
        <w:spacing w:line="480" w:lineRule="auto"/>
        <w:ind w:firstLine="720"/>
        <w:rPr>
          <w:rFonts w:ascii="Times New Roman" w:hAnsi="Times New Roman" w:cs="Times New Roman"/>
          <w:sz w:val="22"/>
          <w:szCs w:val="22"/>
          <w:lang w:val="en-IE"/>
        </w:rPr>
      </w:pPr>
      <w:r w:rsidRPr="00253912">
        <w:rPr>
          <w:rFonts w:ascii="Times New Roman" w:hAnsi="Times New Roman" w:cs="Times New Roman"/>
          <w:sz w:val="22"/>
          <w:szCs w:val="22"/>
          <w:lang w:val="en-IE"/>
        </w:rPr>
        <w:lastRenderedPageBreak/>
        <w:t>A subject librarian was consulted to</w:t>
      </w:r>
      <w:r w:rsidR="00D804CF" w:rsidRPr="00253912">
        <w:rPr>
          <w:rFonts w:ascii="Times New Roman" w:hAnsi="Times New Roman" w:cs="Times New Roman"/>
          <w:sz w:val="22"/>
          <w:szCs w:val="22"/>
          <w:lang w:val="en-IE"/>
        </w:rPr>
        <w:t xml:space="preserve"> identify relevant </w:t>
      </w:r>
      <w:r w:rsidR="00BA31DC" w:rsidRPr="00253912">
        <w:rPr>
          <w:rFonts w:ascii="Times New Roman" w:hAnsi="Times New Roman" w:cs="Times New Roman"/>
          <w:sz w:val="22"/>
          <w:szCs w:val="22"/>
          <w:lang w:val="en-IE"/>
        </w:rPr>
        <w:t>potential studies</w:t>
      </w:r>
      <w:r w:rsidR="00D804CF" w:rsidRPr="00253912">
        <w:rPr>
          <w:rFonts w:ascii="Times New Roman" w:hAnsi="Times New Roman" w:cs="Times New Roman"/>
          <w:sz w:val="22"/>
          <w:szCs w:val="22"/>
          <w:lang w:val="en-IE"/>
        </w:rPr>
        <w:t>, and the following</w:t>
      </w:r>
      <w:r w:rsidR="00BA31DC" w:rsidRPr="00253912">
        <w:rPr>
          <w:rFonts w:ascii="Times New Roman" w:hAnsi="Times New Roman" w:cs="Times New Roman"/>
          <w:sz w:val="22"/>
          <w:szCs w:val="22"/>
          <w:lang w:val="en-IE"/>
        </w:rPr>
        <w:t xml:space="preserve"> databases</w:t>
      </w:r>
      <w:r w:rsidR="00D804CF" w:rsidRPr="00253912">
        <w:rPr>
          <w:rFonts w:ascii="Times New Roman" w:hAnsi="Times New Roman" w:cs="Times New Roman"/>
          <w:sz w:val="22"/>
          <w:szCs w:val="22"/>
          <w:lang w:val="en-IE"/>
        </w:rPr>
        <w:t xml:space="preserve"> were selected: PsycINFO, PubMed, and Scopus. </w:t>
      </w:r>
      <w:r w:rsidR="00175842" w:rsidRPr="00253912">
        <w:rPr>
          <w:rFonts w:ascii="Times New Roman" w:hAnsi="Times New Roman" w:cs="Times New Roman"/>
          <w:sz w:val="22"/>
          <w:szCs w:val="22"/>
          <w:lang w:val="en-IE"/>
        </w:rPr>
        <w:t>The s</w:t>
      </w:r>
      <w:r w:rsidR="00D804CF" w:rsidRPr="00253912">
        <w:rPr>
          <w:rFonts w:ascii="Times New Roman" w:hAnsi="Times New Roman" w:cs="Times New Roman"/>
          <w:sz w:val="22"/>
          <w:szCs w:val="22"/>
          <w:lang w:val="en-IE"/>
        </w:rPr>
        <w:t xml:space="preserve">earch </w:t>
      </w:r>
      <w:r w:rsidR="00175842" w:rsidRPr="00253912">
        <w:rPr>
          <w:rFonts w:ascii="Times New Roman" w:hAnsi="Times New Roman" w:cs="Times New Roman"/>
          <w:sz w:val="22"/>
          <w:szCs w:val="22"/>
          <w:lang w:val="en-IE"/>
        </w:rPr>
        <w:t>string</w:t>
      </w:r>
      <w:r w:rsidR="00D804CF" w:rsidRPr="00253912">
        <w:rPr>
          <w:rFonts w:ascii="Times New Roman" w:hAnsi="Times New Roman" w:cs="Times New Roman"/>
          <w:sz w:val="22"/>
          <w:szCs w:val="22"/>
          <w:lang w:val="en-IE"/>
        </w:rPr>
        <w:t xml:space="preserve"> </w:t>
      </w:r>
      <w:r w:rsidR="00175842" w:rsidRPr="00253912">
        <w:rPr>
          <w:rFonts w:ascii="Times New Roman" w:hAnsi="Times New Roman" w:cs="Times New Roman"/>
          <w:sz w:val="22"/>
          <w:szCs w:val="22"/>
          <w:lang w:val="en-IE"/>
        </w:rPr>
        <w:t>is</w:t>
      </w:r>
      <w:r w:rsidR="00D804CF" w:rsidRPr="00253912">
        <w:rPr>
          <w:rFonts w:ascii="Times New Roman" w:hAnsi="Times New Roman" w:cs="Times New Roman"/>
          <w:sz w:val="22"/>
          <w:szCs w:val="22"/>
          <w:lang w:val="en-IE"/>
        </w:rPr>
        <w:t xml:space="preserve"> presented in Table </w:t>
      </w:r>
      <w:r w:rsidR="006C16AD" w:rsidRPr="00253912">
        <w:rPr>
          <w:rFonts w:ascii="Times New Roman" w:hAnsi="Times New Roman" w:cs="Times New Roman"/>
          <w:sz w:val="22"/>
          <w:szCs w:val="22"/>
          <w:lang w:val="en-IE"/>
        </w:rPr>
        <w:t>2</w:t>
      </w:r>
      <w:r w:rsidR="00D804CF" w:rsidRPr="00253912">
        <w:rPr>
          <w:rFonts w:ascii="Times New Roman" w:hAnsi="Times New Roman" w:cs="Times New Roman"/>
          <w:sz w:val="22"/>
          <w:szCs w:val="22"/>
          <w:lang w:val="en-IE"/>
        </w:rPr>
        <w:t>. There w</w:t>
      </w:r>
      <w:r w:rsidR="00272907" w:rsidRPr="00253912">
        <w:rPr>
          <w:rFonts w:ascii="Times New Roman" w:hAnsi="Times New Roman" w:cs="Times New Roman"/>
          <w:sz w:val="22"/>
          <w:szCs w:val="22"/>
          <w:lang w:val="en-IE"/>
        </w:rPr>
        <w:t>ere</w:t>
      </w:r>
      <w:r w:rsidR="00D804CF" w:rsidRPr="00253912">
        <w:rPr>
          <w:rFonts w:ascii="Times New Roman" w:hAnsi="Times New Roman" w:cs="Times New Roman"/>
          <w:sz w:val="22"/>
          <w:szCs w:val="22"/>
          <w:lang w:val="en-IE"/>
        </w:rPr>
        <w:t xml:space="preserve"> no restrictions on </w:t>
      </w:r>
      <w:r w:rsidR="00295A46" w:rsidRPr="00253912">
        <w:rPr>
          <w:rFonts w:ascii="Times New Roman" w:hAnsi="Times New Roman" w:cs="Times New Roman"/>
          <w:sz w:val="22"/>
          <w:szCs w:val="22"/>
          <w:lang w:val="en-IE"/>
        </w:rPr>
        <w:t xml:space="preserve">the </w:t>
      </w:r>
      <w:r w:rsidR="00D804CF" w:rsidRPr="00253912">
        <w:rPr>
          <w:rFonts w:ascii="Times New Roman" w:hAnsi="Times New Roman" w:cs="Times New Roman"/>
          <w:sz w:val="22"/>
          <w:szCs w:val="22"/>
          <w:lang w:val="en-IE"/>
        </w:rPr>
        <w:t xml:space="preserve">year of publication and searching concluded in March 2021. </w:t>
      </w:r>
    </w:p>
    <w:p w14:paraId="44CB8E94" w14:textId="5FD495E0" w:rsidR="006875B5" w:rsidRPr="00253912" w:rsidRDefault="006875B5" w:rsidP="006875B5">
      <w:pPr>
        <w:rPr>
          <w:rFonts w:ascii="Times New Roman" w:hAnsi="Times New Roman" w:cs="Times New Roman"/>
          <w:b/>
          <w:bCs/>
          <w:i/>
          <w:iCs/>
          <w:sz w:val="22"/>
          <w:szCs w:val="22"/>
          <w:lang w:val="en-IE"/>
        </w:rPr>
      </w:pPr>
      <w:r w:rsidRPr="00253912">
        <w:rPr>
          <w:rFonts w:ascii="Times New Roman" w:hAnsi="Times New Roman" w:cs="Times New Roman"/>
          <w:b/>
          <w:bCs/>
          <w:sz w:val="22"/>
          <w:szCs w:val="22"/>
          <w:lang w:val="en-IE"/>
        </w:rPr>
        <w:t xml:space="preserve">Table </w:t>
      </w:r>
      <w:r w:rsidR="006C16AD" w:rsidRPr="00253912">
        <w:rPr>
          <w:rFonts w:ascii="Times New Roman" w:hAnsi="Times New Roman" w:cs="Times New Roman"/>
          <w:b/>
          <w:bCs/>
          <w:sz w:val="22"/>
          <w:szCs w:val="22"/>
          <w:lang w:val="en-IE"/>
        </w:rPr>
        <w:t>2</w:t>
      </w:r>
      <w:r w:rsidRPr="00253912">
        <w:rPr>
          <w:rFonts w:ascii="Times New Roman" w:hAnsi="Times New Roman" w:cs="Times New Roman"/>
          <w:b/>
          <w:bCs/>
          <w:sz w:val="22"/>
          <w:szCs w:val="22"/>
          <w:lang w:val="en-IE"/>
        </w:rPr>
        <w:t xml:space="preserve">. </w:t>
      </w:r>
      <w:r w:rsidRPr="00253912">
        <w:rPr>
          <w:rFonts w:ascii="Times New Roman" w:hAnsi="Times New Roman" w:cs="Times New Roman"/>
          <w:b/>
          <w:bCs/>
          <w:i/>
          <w:iCs/>
          <w:sz w:val="22"/>
          <w:szCs w:val="22"/>
          <w:lang w:val="en-IE"/>
        </w:rPr>
        <w:t>Search string for database search</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40"/>
      </w:tblGrid>
      <w:tr w:rsidR="00253912" w:rsidRPr="00253912" w14:paraId="67597770" w14:textId="77777777" w:rsidTr="00052D04">
        <w:trPr>
          <w:trHeight w:val="262"/>
        </w:trPr>
        <w:tc>
          <w:tcPr>
            <w:tcW w:w="5340" w:type="dxa"/>
          </w:tcPr>
          <w:p w14:paraId="50299C2E" w14:textId="77777777" w:rsidR="006875B5" w:rsidRPr="00253912" w:rsidRDefault="006875B5"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 xml:space="preserve">(child* OR youth) </w:t>
            </w:r>
          </w:p>
        </w:tc>
      </w:tr>
      <w:tr w:rsidR="00253912" w:rsidRPr="00253912" w14:paraId="563573C6" w14:textId="77777777" w:rsidTr="00052D04">
        <w:trPr>
          <w:trHeight w:val="274"/>
        </w:trPr>
        <w:tc>
          <w:tcPr>
            <w:tcW w:w="5340" w:type="dxa"/>
          </w:tcPr>
          <w:p w14:paraId="6E47DEA6" w14:textId="77777777" w:rsidR="006875B5" w:rsidRPr="00253912" w:rsidRDefault="006875B5"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 xml:space="preserve">AND (intergroup OR outgroup OR out-group) </w:t>
            </w:r>
          </w:p>
        </w:tc>
      </w:tr>
      <w:tr w:rsidR="006875B5" w:rsidRPr="00253912" w14:paraId="3E669A26" w14:textId="77777777" w:rsidTr="00052D04">
        <w:trPr>
          <w:trHeight w:val="274"/>
        </w:trPr>
        <w:tc>
          <w:tcPr>
            <w:tcW w:w="5340" w:type="dxa"/>
          </w:tcPr>
          <w:p w14:paraId="5BA75B4E" w14:textId="3C431C4D" w:rsidR="006875B5" w:rsidRPr="00253912" w:rsidRDefault="006875B5"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AND (prosocial behavior* OR prosocial behaviour* OR help* OR resource allocat* OR distribut* OR giving)</w:t>
            </w:r>
          </w:p>
        </w:tc>
      </w:tr>
    </w:tbl>
    <w:p w14:paraId="1FC5B9CD" w14:textId="77777777" w:rsidR="006875B5" w:rsidRPr="00253912" w:rsidRDefault="006875B5" w:rsidP="00676CAB">
      <w:pPr>
        <w:spacing w:line="480" w:lineRule="auto"/>
        <w:rPr>
          <w:rFonts w:ascii="Times New Roman" w:hAnsi="Times New Roman" w:cs="Times New Roman"/>
          <w:b/>
          <w:bCs/>
          <w:i/>
          <w:iCs/>
          <w:sz w:val="22"/>
          <w:szCs w:val="22"/>
        </w:rPr>
      </w:pPr>
    </w:p>
    <w:p w14:paraId="2D352DB2" w14:textId="1CE88868" w:rsidR="00676CAB" w:rsidRPr="00253912" w:rsidRDefault="00D804CF" w:rsidP="00676CAB">
      <w:pPr>
        <w:spacing w:line="480" w:lineRule="auto"/>
        <w:rPr>
          <w:rFonts w:ascii="Times New Roman" w:hAnsi="Times New Roman" w:cs="Times New Roman"/>
          <w:b/>
          <w:bCs/>
          <w:i/>
          <w:iCs/>
          <w:sz w:val="22"/>
          <w:szCs w:val="22"/>
          <w:lang w:val="en-IE"/>
        </w:rPr>
      </w:pPr>
      <w:r w:rsidRPr="00253912">
        <w:rPr>
          <w:rFonts w:ascii="Times New Roman" w:hAnsi="Times New Roman" w:cs="Times New Roman"/>
          <w:b/>
          <w:bCs/>
          <w:i/>
          <w:iCs/>
          <w:sz w:val="22"/>
          <w:szCs w:val="22"/>
          <w:lang w:val="en-IE"/>
        </w:rPr>
        <w:t xml:space="preserve">Screening </w:t>
      </w:r>
      <w:r w:rsidR="00BA31DC" w:rsidRPr="00253912">
        <w:rPr>
          <w:rFonts w:ascii="Times New Roman" w:hAnsi="Times New Roman" w:cs="Times New Roman"/>
          <w:b/>
          <w:bCs/>
          <w:i/>
          <w:iCs/>
          <w:sz w:val="22"/>
          <w:szCs w:val="22"/>
          <w:lang w:val="en-IE"/>
        </w:rPr>
        <w:t>and</w:t>
      </w:r>
      <w:r w:rsidRPr="00253912">
        <w:rPr>
          <w:rFonts w:ascii="Times New Roman" w:hAnsi="Times New Roman" w:cs="Times New Roman"/>
          <w:b/>
          <w:bCs/>
          <w:i/>
          <w:iCs/>
          <w:sz w:val="22"/>
          <w:szCs w:val="22"/>
          <w:lang w:val="en-IE"/>
        </w:rPr>
        <w:t xml:space="preserve"> </w:t>
      </w:r>
      <w:r w:rsidR="00676CAB" w:rsidRPr="00253912">
        <w:rPr>
          <w:rFonts w:ascii="Times New Roman" w:hAnsi="Times New Roman" w:cs="Times New Roman"/>
          <w:b/>
          <w:bCs/>
          <w:i/>
          <w:iCs/>
          <w:sz w:val="22"/>
          <w:szCs w:val="22"/>
          <w:lang w:val="en-IE"/>
        </w:rPr>
        <w:t>D</w:t>
      </w:r>
      <w:r w:rsidRPr="00253912">
        <w:rPr>
          <w:rFonts w:ascii="Times New Roman" w:hAnsi="Times New Roman" w:cs="Times New Roman"/>
          <w:b/>
          <w:bCs/>
          <w:i/>
          <w:iCs/>
          <w:sz w:val="22"/>
          <w:szCs w:val="22"/>
          <w:lang w:val="en-IE"/>
        </w:rPr>
        <w:t xml:space="preserve">ata </w:t>
      </w:r>
      <w:r w:rsidR="00676CAB" w:rsidRPr="00253912">
        <w:rPr>
          <w:rFonts w:ascii="Times New Roman" w:hAnsi="Times New Roman" w:cs="Times New Roman"/>
          <w:b/>
          <w:bCs/>
          <w:i/>
          <w:iCs/>
          <w:sz w:val="22"/>
          <w:szCs w:val="22"/>
          <w:lang w:val="en-IE"/>
        </w:rPr>
        <w:t>E</w:t>
      </w:r>
      <w:r w:rsidRPr="00253912">
        <w:rPr>
          <w:rFonts w:ascii="Times New Roman" w:hAnsi="Times New Roman" w:cs="Times New Roman"/>
          <w:b/>
          <w:bCs/>
          <w:i/>
          <w:iCs/>
          <w:sz w:val="22"/>
          <w:szCs w:val="22"/>
          <w:lang w:val="en-IE"/>
        </w:rPr>
        <w:t>xtraction</w:t>
      </w:r>
      <w:r w:rsidR="00BA31DC" w:rsidRPr="00253912">
        <w:rPr>
          <w:rFonts w:ascii="Times New Roman" w:hAnsi="Times New Roman" w:cs="Times New Roman"/>
          <w:b/>
          <w:bCs/>
          <w:i/>
          <w:iCs/>
          <w:sz w:val="22"/>
          <w:szCs w:val="22"/>
          <w:lang w:val="en-IE"/>
        </w:rPr>
        <w:t xml:space="preserve"> </w:t>
      </w:r>
    </w:p>
    <w:p w14:paraId="6635AFFF" w14:textId="427C14C2" w:rsidR="00BA31DC" w:rsidRPr="00253912" w:rsidRDefault="00905586" w:rsidP="00676CAB">
      <w:pPr>
        <w:spacing w:line="480" w:lineRule="auto"/>
        <w:ind w:firstLine="720"/>
        <w:rPr>
          <w:rFonts w:ascii="Times New Roman" w:hAnsi="Times New Roman" w:cs="Times New Roman"/>
          <w:sz w:val="22"/>
          <w:szCs w:val="22"/>
          <w:lang w:val="en-IE"/>
        </w:rPr>
      </w:pPr>
      <w:r w:rsidRPr="00253912">
        <w:rPr>
          <w:rFonts w:ascii="Times New Roman" w:hAnsi="Times New Roman" w:cs="Times New Roman"/>
          <w:sz w:val="22"/>
          <w:szCs w:val="22"/>
          <w:lang w:val="en-IE"/>
        </w:rPr>
        <w:t>Each stage of th</w:t>
      </w:r>
      <w:r w:rsidR="00BA31DC" w:rsidRPr="00253912">
        <w:rPr>
          <w:rFonts w:ascii="Times New Roman" w:hAnsi="Times New Roman" w:cs="Times New Roman"/>
          <w:sz w:val="22"/>
          <w:szCs w:val="22"/>
          <w:lang w:val="en-IE"/>
        </w:rPr>
        <w:t xml:space="preserve">is </w:t>
      </w:r>
      <w:r w:rsidRPr="00253912">
        <w:rPr>
          <w:rFonts w:ascii="Times New Roman" w:hAnsi="Times New Roman" w:cs="Times New Roman"/>
          <w:sz w:val="22"/>
          <w:szCs w:val="22"/>
          <w:lang w:val="en-IE"/>
        </w:rPr>
        <w:t xml:space="preserve">process is represented in Figure 1. </w:t>
      </w:r>
      <w:r w:rsidR="00D804CF" w:rsidRPr="00253912">
        <w:rPr>
          <w:rFonts w:ascii="Times New Roman" w:hAnsi="Times New Roman" w:cs="Times New Roman"/>
          <w:sz w:val="22"/>
          <w:szCs w:val="22"/>
          <w:lang w:val="en-IE"/>
        </w:rPr>
        <w:t xml:space="preserve">The database search returned 307 studies from PsycINFO, 165 from PubMed, and 13 from Scopus. </w:t>
      </w:r>
      <w:r w:rsidR="008B7F05" w:rsidRPr="00253912">
        <w:rPr>
          <w:rFonts w:ascii="Times New Roman" w:hAnsi="Times New Roman" w:cs="Times New Roman"/>
          <w:sz w:val="22"/>
          <w:szCs w:val="22"/>
          <w:lang w:val="en-IE"/>
        </w:rPr>
        <w:t>References</w:t>
      </w:r>
      <w:r w:rsidR="00D804CF" w:rsidRPr="00253912">
        <w:rPr>
          <w:rFonts w:ascii="Times New Roman" w:hAnsi="Times New Roman" w:cs="Times New Roman"/>
          <w:sz w:val="22"/>
          <w:szCs w:val="22"/>
          <w:lang w:val="en-IE"/>
        </w:rPr>
        <w:t xml:space="preserve"> were imported to Covidence systematic review software, and 67 duplicates were removed. This yielded 418 references to be screened. </w:t>
      </w:r>
      <w:r w:rsidR="00BA31DC" w:rsidRPr="00253912">
        <w:rPr>
          <w:rFonts w:ascii="Times New Roman" w:hAnsi="Times New Roman" w:cs="Times New Roman"/>
          <w:sz w:val="22"/>
          <w:szCs w:val="22"/>
          <w:lang w:val="en-IE"/>
        </w:rPr>
        <w:t xml:space="preserve">First, </w:t>
      </w:r>
      <w:r w:rsidR="00D804CF" w:rsidRPr="00253912">
        <w:rPr>
          <w:rFonts w:ascii="Times New Roman" w:hAnsi="Times New Roman" w:cs="Times New Roman"/>
          <w:sz w:val="22"/>
          <w:szCs w:val="22"/>
          <w:lang w:val="en-IE"/>
        </w:rPr>
        <w:t xml:space="preserve">abstract screening was done by two independent reviewers, according to the inclusion and exclusion criteria. Both reviewers screened 10% of the references resulting in a Cohen’s κ of .63, indicating a </w:t>
      </w:r>
      <w:r w:rsidR="00141EF1" w:rsidRPr="00253912">
        <w:rPr>
          <w:rFonts w:ascii="Times New Roman" w:hAnsi="Times New Roman" w:cs="Times New Roman"/>
          <w:sz w:val="22"/>
          <w:szCs w:val="22"/>
          <w:lang w:val="en-IE"/>
        </w:rPr>
        <w:t>“</w:t>
      </w:r>
      <w:r w:rsidR="00D804CF" w:rsidRPr="00253912">
        <w:rPr>
          <w:rFonts w:ascii="Times New Roman" w:hAnsi="Times New Roman" w:cs="Times New Roman"/>
          <w:sz w:val="22"/>
          <w:szCs w:val="22"/>
          <w:lang w:val="en-IE"/>
        </w:rPr>
        <w:t>substantial</w:t>
      </w:r>
      <w:r w:rsidR="00141EF1" w:rsidRPr="00253912">
        <w:rPr>
          <w:rFonts w:ascii="Times New Roman" w:hAnsi="Times New Roman" w:cs="Times New Roman"/>
          <w:sz w:val="22"/>
          <w:szCs w:val="22"/>
          <w:lang w:val="en-IE"/>
        </w:rPr>
        <w:t>”</w:t>
      </w:r>
      <w:r w:rsidR="00D804CF" w:rsidRPr="00253912">
        <w:rPr>
          <w:rFonts w:ascii="Times New Roman" w:hAnsi="Times New Roman" w:cs="Times New Roman"/>
          <w:sz w:val="22"/>
          <w:szCs w:val="22"/>
          <w:lang w:val="en-IE"/>
        </w:rPr>
        <w:t xml:space="preserve"> level of inter-rater reliability </w:t>
      </w:r>
      <w:r w:rsidR="00D804CF" w:rsidRPr="00253912">
        <w:rPr>
          <w:rFonts w:ascii="Times New Roman" w:hAnsi="Times New Roman" w:cs="Times New Roman"/>
          <w:sz w:val="22"/>
          <w:szCs w:val="22"/>
          <w:lang w:val="en-IE"/>
        </w:rPr>
        <w:fldChar w:fldCharType="begin" w:fldLock="1"/>
      </w:r>
      <w:r w:rsidR="008E03B4" w:rsidRPr="00253912">
        <w:rPr>
          <w:rFonts w:ascii="Times New Roman" w:hAnsi="Times New Roman" w:cs="Times New Roman"/>
          <w:sz w:val="22"/>
          <w:szCs w:val="22"/>
          <w:lang w:val="en-IE"/>
        </w:rPr>
        <w:instrText>ADDIN CSL_CITATION {"citationItems":[{"id":"ITEM-1","itemData":{"ISSN":"1330-0962","abstract":"The kappa statistic is frequently used to test interrater reliability. The importance of rater reliability lies in the fact that it represents the extent to which the data collected in the study are correct representations of the variables measured. Measurement of the extent to which data collectors (raters) assign the same score to the same variable is called interrater reliability. While there have been a variety of methods to measure interrater reliability, traditionally it was measured as percent agreement, calculated as the number of agreement scores divided by the total number of scores. In 1960, Jacob Cohen critiqued use of percent agreement due to its inability to account for chance agreement. He introduced the Cohen's kappa, developed to account for the possibility that raters actually guess on at least some variables due to uncertainty. Like most correlation statistics, the kappa can range from -1 to +1. While the kappa is one of the most commonly used statistics to test interrater reliability, it has limitations. Judgments about what level of kappa should be acceptable for health research are questioned. Cohen's suggested interpretation may be too lenient for health related studies because it implies that a score as low as 0.41 might be acceptable. Kappa and percent agreement are compared, and levels for both kappa and percent agreement that should be demanded in healthcare studies are suggested.","author":[{"dropping-particle":"","family":"McHugh","given":"Mary L","non-dropping-particle":"","parse-names":false,"suffix":""}],"container-title":"Biochemia medica","id":"ITEM-1","issue":"3","issued":{"date-parts":[["2012"]]},"language":"eng","page":"276-282","publisher":"Croatian Society of Medical Biochemistry and Laboratory Medicine","title":"Interrater reliability: the kappa statistic","type":"article-journal","volume":"22"},"uris":["http://www.mendeley.com/documents/?uuid=68be62ec-a08c-41de-abd1-70b7a4b63a4f"]}],"mendeley":{"formattedCitation":"(McHugh, 2012)","plainTextFormattedCitation":"(McHugh, 2012)","previouslyFormattedCitation":"(McHugh, 2012)"},"properties":{"noteIndex":0},"schema":"https://github.com/citation-style-language/schema/raw/master/csl-citation.json"}</w:instrText>
      </w:r>
      <w:r w:rsidR="00D804CF" w:rsidRPr="00253912">
        <w:rPr>
          <w:rFonts w:ascii="Times New Roman" w:hAnsi="Times New Roman" w:cs="Times New Roman"/>
          <w:sz w:val="22"/>
          <w:szCs w:val="22"/>
          <w:lang w:val="en-IE"/>
        </w:rPr>
        <w:fldChar w:fldCharType="separate"/>
      </w:r>
      <w:r w:rsidR="00D804CF" w:rsidRPr="00253912">
        <w:rPr>
          <w:rFonts w:ascii="Times New Roman" w:hAnsi="Times New Roman" w:cs="Times New Roman"/>
          <w:noProof/>
          <w:sz w:val="22"/>
          <w:szCs w:val="22"/>
          <w:lang w:val="en-IE"/>
        </w:rPr>
        <w:t>(McHugh, 2012)</w:t>
      </w:r>
      <w:r w:rsidR="00D804CF" w:rsidRPr="00253912">
        <w:rPr>
          <w:rFonts w:ascii="Times New Roman" w:hAnsi="Times New Roman" w:cs="Times New Roman"/>
          <w:sz w:val="22"/>
          <w:szCs w:val="22"/>
          <w:lang w:val="en-IE"/>
        </w:rPr>
        <w:fldChar w:fldCharType="end"/>
      </w:r>
      <w:r w:rsidR="00D804CF" w:rsidRPr="00253912">
        <w:rPr>
          <w:rFonts w:ascii="Times New Roman" w:hAnsi="Times New Roman" w:cs="Times New Roman"/>
          <w:sz w:val="22"/>
          <w:szCs w:val="22"/>
          <w:lang w:val="en-IE"/>
        </w:rPr>
        <w:t xml:space="preserve">. </w:t>
      </w:r>
      <w:r w:rsidR="00FA0B4B" w:rsidRPr="00253912">
        <w:rPr>
          <w:rFonts w:ascii="Times New Roman" w:hAnsi="Times New Roman" w:cs="Times New Roman"/>
          <w:sz w:val="22"/>
          <w:szCs w:val="22"/>
          <w:lang w:val="en-IE"/>
        </w:rPr>
        <w:t>C</w:t>
      </w:r>
      <w:r w:rsidR="00D804CF" w:rsidRPr="00253912">
        <w:rPr>
          <w:rFonts w:ascii="Times New Roman" w:hAnsi="Times New Roman" w:cs="Times New Roman"/>
          <w:sz w:val="22"/>
          <w:szCs w:val="22"/>
          <w:lang w:val="en-IE"/>
        </w:rPr>
        <w:t>onflicts were discussed between the two reviewers, were resolved by Reviewer 1</w:t>
      </w:r>
      <w:r w:rsidR="00687E36" w:rsidRPr="00253912">
        <w:rPr>
          <w:rFonts w:ascii="Times New Roman" w:hAnsi="Times New Roman" w:cs="Times New Roman"/>
          <w:sz w:val="22"/>
          <w:szCs w:val="22"/>
          <w:lang w:val="en-IE"/>
        </w:rPr>
        <w:t xml:space="preserve"> (first author)</w:t>
      </w:r>
      <w:r w:rsidR="00295A46" w:rsidRPr="00253912">
        <w:rPr>
          <w:rFonts w:ascii="Times New Roman" w:hAnsi="Times New Roman" w:cs="Times New Roman"/>
          <w:sz w:val="22"/>
          <w:szCs w:val="22"/>
          <w:lang w:val="en-IE"/>
        </w:rPr>
        <w:t>,</w:t>
      </w:r>
      <w:r w:rsidR="00687E36" w:rsidRPr="00253912">
        <w:rPr>
          <w:rFonts w:ascii="Times New Roman" w:hAnsi="Times New Roman" w:cs="Times New Roman"/>
          <w:sz w:val="22"/>
          <w:szCs w:val="22"/>
          <w:lang w:val="en-IE"/>
        </w:rPr>
        <w:t xml:space="preserve"> </w:t>
      </w:r>
      <w:r w:rsidR="00D804CF" w:rsidRPr="00253912">
        <w:rPr>
          <w:rFonts w:ascii="Times New Roman" w:hAnsi="Times New Roman" w:cs="Times New Roman"/>
          <w:sz w:val="22"/>
          <w:szCs w:val="22"/>
          <w:lang w:val="en-IE"/>
        </w:rPr>
        <w:t>and the inclusion/exclusion criteria were refined accordingly.</w:t>
      </w:r>
      <w:r w:rsidR="00BA31DC" w:rsidRPr="00253912">
        <w:rPr>
          <w:rFonts w:ascii="Times New Roman" w:hAnsi="Times New Roman" w:cs="Times New Roman"/>
          <w:sz w:val="22"/>
          <w:szCs w:val="22"/>
          <w:lang w:val="en-IE"/>
        </w:rPr>
        <w:t xml:space="preserve"> T</w:t>
      </w:r>
      <w:r w:rsidR="00D804CF" w:rsidRPr="00253912">
        <w:rPr>
          <w:rFonts w:ascii="Times New Roman" w:hAnsi="Times New Roman" w:cs="Times New Roman"/>
          <w:sz w:val="22"/>
          <w:szCs w:val="22"/>
          <w:lang w:val="en-IE"/>
        </w:rPr>
        <w:t xml:space="preserve">he remaining abstracts were screened independently by </w:t>
      </w:r>
      <w:r w:rsidR="00BA31DC" w:rsidRPr="00253912">
        <w:rPr>
          <w:rFonts w:ascii="Times New Roman" w:hAnsi="Times New Roman" w:cs="Times New Roman"/>
          <w:sz w:val="22"/>
          <w:szCs w:val="22"/>
          <w:lang w:val="en-IE"/>
        </w:rPr>
        <w:t>each</w:t>
      </w:r>
      <w:r w:rsidR="00D804CF" w:rsidRPr="00253912">
        <w:rPr>
          <w:rFonts w:ascii="Times New Roman" w:hAnsi="Times New Roman" w:cs="Times New Roman"/>
          <w:sz w:val="22"/>
          <w:szCs w:val="22"/>
          <w:lang w:val="en-IE"/>
        </w:rPr>
        <w:t xml:space="preserve"> reviewer</w:t>
      </w:r>
      <w:r w:rsidR="002146B3" w:rsidRPr="00253912">
        <w:rPr>
          <w:rFonts w:ascii="Times New Roman" w:hAnsi="Times New Roman" w:cs="Times New Roman"/>
          <w:sz w:val="22"/>
          <w:szCs w:val="22"/>
          <w:lang w:val="en-IE"/>
        </w:rPr>
        <w:t>, 50% by Reviewer 1 and 50% by Reviewer 2</w:t>
      </w:r>
      <w:r w:rsidR="00687E36" w:rsidRPr="00253912">
        <w:rPr>
          <w:rFonts w:ascii="Times New Roman" w:hAnsi="Times New Roman" w:cs="Times New Roman"/>
          <w:sz w:val="22"/>
          <w:szCs w:val="22"/>
          <w:lang w:val="en-IE"/>
        </w:rPr>
        <w:t xml:space="preserve"> (trained Research Assistant)</w:t>
      </w:r>
      <w:r w:rsidR="00D804CF" w:rsidRPr="00253912">
        <w:rPr>
          <w:rFonts w:ascii="Times New Roman" w:hAnsi="Times New Roman" w:cs="Times New Roman"/>
          <w:sz w:val="22"/>
          <w:szCs w:val="22"/>
          <w:lang w:val="en-IE"/>
        </w:rPr>
        <w:t xml:space="preserve">. </w:t>
      </w:r>
      <w:r w:rsidR="00BA31DC" w:rsidRPr="00253912">
        <w:rPr>
          <w:rFonts w:ascii="Times New Roman" w:hAnsi="Times New Roman" w:cs="Times New Roman"/>
          <w:sz w:val="22"/>
          <w:szCs w:val="22"/>
          <w:lang w:val="en-IE"/>
        </w:rPr>
        <w:t>T</w:t>
      </w:r>
      <w:r w:rsidR="00D804CF" w:rsidRPr="00253912">
        <w:rPr>
          <w:rFonts w:ascii="Times New Roman" w:hAnsi="Times New Roman" w:cs="Times New Roman"/>
          <w:sz w:val="22"/>
          <w:szCs w:val="22"/>
          <w:lang w:val="en-IE"/>
        </w:rPr>
        <w:t xml:space="preserve">he abstract screening process </w:t>
      </w:r>
      <w:r w:rsidR="00BA31DC" w:rsidRPr="00253912">
        <w:rPr>
          <w:rFonts w:ascii="Times New Roman" w:hAnsi="Times New Roman" w:cs="Times New Roman"/>
          <w:sz w:val="22"/>
          <w:szCs w:val="22"/>
          <w:lang w:val="en-IE"/>
        </w:rPr>
        <w:t xml:space="preserve">excluded </w:t>
      </w:r>
      <w:r w:rsidR="00D804CF" w:rsidRPr="00253912">
        <w:rPr>
          <w:rFonts w:ascii="Times New Roman" w:hAnsi="Times New Roman" w:cs="Times New Roman"/>
          <w:sz w:val="22"/>
          <w:szCs w:val="22"/>
          <w:lang w:val="en-IE"/>
        </w:rPr>
        <w:t xml:space="preserve">340 from the review, leaving 78 references for full-text screening. </w:t>
      </w:r>
    </w:p>
    <w:p w14:paraId="6ABC4398" w14:textId="5014BC0E" w:rsidR="00272907" w:rsidRPr="00253912" w:rsidRDefault="00BA31DC" w:rsidP="00F323EF">
      <w:pPr>
        <w:spacing w:line="480" w:lineRule="auto"/>
        <w:ind w:firstLine="720"/>
        <w:rPr>
          <w:rFonts w:ascii="Times New Roman" w:hAnsi="Times New Roman" w:cs="Times New Roman"/>
          <w:sz w:val="22"/>
          <w:szCs w:val="22"/>
          <w:lang w:val="en-IE"/>
        </w:rPr>
      </w:pPr>
      <w:r w:rsidRPr="00253912">
        <w:rPr>
          <w:rFonts w:ascii="Times New Roman" w:hAnsi="Times New Roman" w:cs="Times New Roman"/>
          <w:sz w:val="22"/>
          <w:szCs w:val="22"/>
          <w:lang w:val="en-IE"/>
        </w:rPr>
        <w:t xml:space="preserve">Second, </w:t>
      </w:r>
      <w:r w:rsidR="00295A46" w:rsidRPr="00253912">
        <w:rPr>
          <w:rFonts w:ascii="Times New Roman" w:hAnsi="Times New Roman" w:cs="Times New Roman"/>
          <w:sz w:val="22"/>
          <w:szCs w:val="22"/>
          <w:lang w:val="en-IE"/>
        </w:rPr>
        <w:t>Reviewers</w:t>
      </w:r>
      <w:r w:rsidR="00D804CF" w:rsidRPr="00253912">
        <w:rPr>
          <w:rFonts w:ascii="Times New Roman" w:hAnsi="Times New Roman" w:cs="Times New Roman"/>
          <w:sz w:val="22"/>
          <w:szCs w:val="22"/>
          <w:lang w:val="en-IE"/>
        </w:rPr>
        <w:t xml:space="preserve"> 1 and 2 completed a full-text screening on 10% of references with </w:t>
      </w:r>
      <w:r w:rsidR="00141EF1" w:rsidRPr="00253912">
        <w:rPr>
          <w:rFonts w:ascii="Times New Roman" w:hAnsi="Times New Roman" w:cs="Times New Roman"/>
          <w:sz w:val="22"/>
          <w:szCs w:val="22"/>
          <w:lang w:val="en-IE"/>
        </w:rPr>
        <w:t>“</w:t>
      </w:r>
      <w:r w:rsidR="00D804CF" w:rsidRPr="00253912">
        <w:rPr>
          <w:rFonts w:ascii="Times New Roman" w:hAnsi="Times New Roman" w:cs="Times New Roman"/>
          <w:sz w:val="22"/>
          <w:szCs w:val="22"/>
          <w:lang w:val="en-IE"/>
        </w:rPr>
        <w:t>near perfect</w:t>
      </w:r>
      <w:r w:rsidR="00141EF1" w:rsidRPr="00253912">
        <w:rPr>
          <w:rFonts w:ascii="Times New Roman" w:hAnsi="Times New Roman" w:cs="Times New Roman"/>
          <w:sz w:val="22"/>
          <w:szCs w:val="22"/>
          <w:lang w:val="en-IE"/>
        </w:rPr>
        <w:t>”</w:t>
      </w:r>
      <w:r w:rsidR="00175842" w:rsidRPr="00253912">
        <w:rPr>
          <w:rFonts w:ascii="Times New Roman" w:hAnsi="Times New Roman" w:cs="Times New Roman"/>
          <w:sz w:val="22"/>
          <w:szCs w:val="22"/>
          <w:lang w:val="en-IE"/>
        </w:rPr>
        <w:t xml:space="preserve"> </w:t>
      </w:r>
      <w:r w:rsidR="00175842" w:rsidRPr="00253912">
        <w:rPr>
          <w:rFonts w:ascii="Times New Roman" w:hAnsi="Times New Roman" w:cs="Times New Roman"/>
          <w:sz w:val="22"/>
          <w:szCs w:val="22"/>
          <w:lang w:val="en-IE"/>
        </w:rPr>
        <w:fldChar w:fldCharType="begin" w:fldLock="1"/>
      </w:r>
      <w:r w:rsidR="00175842" w:rsidRPr="00253912">
        <w:rPr>
          <w:rFonts w:ascii="Times New Roman" w:hAnsi="Times New Roman" w:cs="Times New Roman"/>
          <w:sz w:val="22"/>
          <w:szCs w:val="22"/>
          <w:lang w:val="en-IE"/>
        </w:rPr>
        <w:instrText>ADDIN CSL_CITATION {"citationItems":[{"id":"ITEM-1","itemData":{"ISSN":"1330-0962","abstract":"The kappa statistic is frequently used to test interrater reliability. The importance of rater reliability lies in the fact that it represents the extent to which the data collected in the study are correct representations of the variables measured. Measurement of the extent to which data collectors (raters) assign the same score to the same variable is called interrater reliability. While there have been a variety of methods to measure interrater reliability, traditionally it was measured as percent agreement, calculated as the number of agreement scores divided by the total number of scores. In 1960, Jacob Cohen critiqued use of percent agreement due to its inability to account for chance agreement. He introduced the Cohen's kappa, developed to account for the possibility that raters actually guess on at least some variables due to uncertainty. Like most correlation statistics, the kappa can range from -1 to +1. While the kappa is one of the most commonly used statistics to test interrater reliability, it has limitations. Judgments about what level of kappa should be acceptable for health research are questioned. Cohen's suggested interpretation may be too lenient for health related studies because it implies that a score as low as 0.41 might be acceptable. Kappa and percent agreement are compared, and levels for both kappa and percent agreement that should be demanded in healthcare studies are suggested.","author":[{"dropping-particle":"","family":"McHugh","given":"Mary L","non-dropping-particle":"","parse-names":false,"suffix":""}],"container-title":"Biochemia medica","id":"ITEM-1","issue":"3","issued":{"date-parts":[["2012"]]},"language":"eng","page":"276-282","publisher":"Croatian Society of Medical Biochemistry and Laboratory Medicine","title":"Interrater reliability: the kappa statistic","type":"article-journal","volume":"22"},"uris":["http://www.mendeley.com/documents/?uuid=68be62ec-a08c-41de-abd1-70b7a4b63a4f"]}],"mendeley":{"formattedCitation":"(McHugh, 2012)","plainTextFormattedCitation":"(McHugh, 2012)","previouslyFormattedCitation":"(McHugh, 2012)"},"properties":{"noteIndex":0},"schema":"https://github.com/citation-style-language/schema/raw/master/csl-citation.json"}</w:instrText>
      </w:r>
      <w:r w:rsidR="00175842" w:rsidRPr="00253912">
        <w:rPr>
          <w:rFonts w:ascii="Times New Roman" w:hAnsi="Times New Roman" w:cs="Times New Roman"/>
          <w:sz w:val="22"/>
          <w:szCs w:val="22"/>
          <w:lang w:val="en-IE"/>
        </w:rPr>
        <w:fldChar w:fldCharType="separate"/>
      </w:r>
      <w:r w:rsidR="00175842" w:rsidRPr="00253912">
        <w:rPr>
          <w:rFonts w:ascii="Times New Roman" w:hAnsi="Times New Roman" w:cs="Times New Roman"/>
          <w:noProof/>
          <w:sz w:val="22"/>
          <w:szCs w:val="22"/>
          <w:lang w:val="en-IE"/>
        </w:rPr>
        <w:t>(McHugh, 2012)</w:t>
      </w:r>
      <w:r w:rsidR="00175842" w:rsidRPr="00253912">
        <w:rPr>
          <w:rFonts w:ascii="Times New Roman" w:hAnsi="Times New Roman" w:cs="Times New Roman"/>
          <w:sz w:val="22"/>
          <w:szCs w:val="22"/>
          <w:lang w:val="en-IE"/>
        </w:rPr>
        <w:fldChar w:fldCharType="end"/>
      </w:r>
      <w:r w:rsidR="00D804CF" w:rsidRPr="00253912">
        <w:rPr>
          <w:rFonts w:ascii="Times New Roman" w:hAnsi="Times New Roman" w:cs="Times New Roman"/>
          <w:sz w:val="22"/>
          <w:szCs w:val="22"/>
          <w:lang w:val="en-IE"/>
        </w:rPr>
        <w:t xml:space="preserve"> inter-rater reliability (κ = 1</w:t>
      </w:r>
      <w:r w:rsidR="002146B3" w:rsidRPr="00253912">
        <w:rPr>
          <w:rFonts w:ascii="Times New Roman" w:hAnsi="Times New Roman" w:cs="Times New Roman"/>
          <w:sz w:val="22"/>
          <w:szCs w:val="22"/>
          <w:lang w:val="en-IE"/>
        </w:rPr>
        <w:t>.00</w:t>
      </w:r>
      <w:r w:rsidR="00D804CF" w:rsidRPr="00253912">
        <w:rPr>
          <w:rFonts w:ascii="Times New Roman" w:hAnsi="Times New Roman" w:cs="Times New Roman"/>
          <w:sz w:val="22"/>
          <w:szCs w:val="22"/>
          <w:lang w:val="en-IE"/>
        </w:rPr>
        <w:t>)</w:t>
      </w:r>
      <w:r w:rsidRPr="00253912">
        <w:rPr>
          <w:rFonts w:ascii="Times New Roman" w:hAnsi="Times New Roman" w:cs="Times New Roman"/>
          <w:sz w:val="22"/>
          <w:szCs w:val="22"/>
          <w:lang w:val="en-IE"/>
        </w:rPr>
        <w:t>. E</w:t>
      </w:r>
      <w:r w:rsidR="00D804CF" w:rsidRPr="00253912">
        <w:rPr>
          <w:rFonts w:ascii="Times New Roman" w:hAnsi="Times New Roman" w:cs="Times New Roman"/>
          <w:sz w:val="22"/>
          <w:szCs w:val="22"/>
          <w:lang w:val="en-IE"/>
        </w:rPr>
        <w:t xml:space="preserve">ach reviewer </w:t>
      </w:r>
      <w:r w:rsidRPr="00253912">
        <w:rPr>
          <w:rFonts w:ascii="Times New Roman" w:hAnsi="Times New Roman" w:cs="Times New Roman"/>
          <w:sz w:val="22"/>
          <w:szCs w:val="22"/>
          <w:lang w:val="en-IE"/>
        </w:rPr>
        <w:t xml:space="preserve">then </w:t>
      </w:r>
      <w:r w:rsidR="00D804CF" w:rsidRPr="00253912">
        <w:rPr>
          <w:rFonts w:ascii="Times New Roman" w:hAnsi="Times New Roman" w:cs="Times New Roman"/>
          <w:sz w:val="22"/>
          <w:szCs w:val="22"/>
          <w:lang w:val="en-IE"/>
        </w:rPr>
        <w:t>screened 50%</w:t>
      </w:r>
      <w:r w:rsidR="00051BB1" w:rsidRPr="00253912">
        <w:rPr>
          <w:rFonts w:ascii="Times New Roman" w:hAnsi="Times New Roman" w:cs="Times New Roman"/>
          <w:sz w:val="22"/>
          <w:szCs w:val="22"/>
          <w:lang w:val="en-IE"/>
        </w:rPr>
        <w:t xml:space="preserve"> of </w:t>
      </w:r>
      <w:r w:rsidR="00295A46" w:rsidRPr="00253912">
        <w:rPr>
          <w:rFonts w:ascii="Times New Roman" w:hAnsi="Times New Roman" w:cs="Times New Roman"/>
          <w:sz w:val="22"/>
          <w:szCs w:val="22"/>
          <w:lang w:val="en-IE"/>
        </w:rPr>
        <w:t xml:space="preserve">the </w:t>
      </w:r>
      <w:r w:rsidR="00051BB1" w:rsidRPr="00253912">
        <w:rPr>
          <w:rFonts w:ascii="Times New Roman" w:hAnsi="Times New Roman" w:cs="Times New Roman"/>
          <w:sz w:val="22"/>
          <w:szCs w:val="22"/>
          <w:lang w:val="en-IE"/>
        </w:rPr>
        <w:t>remaining studies</w:t>
      </w:r>
      <w:r w:rsidR="00D804CF" w:rsidRPr="00253912">
        <w:rPr>
          <w:rFonts w:ascii="Times New Roman" w:hAnsi="Times New Roman" w:cs="Times New Roman"/>
          <w:sz w:val="22"/>
          <w:szCs w:val="22"/>
          <w:lang w:val="en-IE"/>
        </w:rPr>
        <w:t xml:space="preserve">. </w:t>
      </w:r>
      <w:r w:rsidRPr="00253912">
        <w:rPr>
          <w:rFonts w:ascii="Times New Roman" w:hAnsi="Times New Roman" w:cs="Times New Roman"/>
          <w:sz w:val="22"/>
          <w:szCs w:val="22"/>
          <w:lang w:val="en-IE"/>
        </w:rPr>
        <w:t>F</w:t>
      </w:r>
      <w:r w:rsidR="00D804CF" w:rsidRPr="00253912">
        <w:rPr>
          <w:rFonts w:ascii="Times New Roman" w:hAnsi="Times New Roman" w:cs="Times New Roman"/>
          <w:sz w:val="22"/>
          <w:szCs w:val="22"/>
          <w:lang w:val="en-IE"/>
        </w:rPr>
        <w:t>ull-text screening</w:t>
      </w:r>
      <w:r w:rsidRPr="00253912">
        <w:rPr>
          <w:rFonts w:ascii="Times New Roman" w:hAnsi="Times New Roman" w:cs="Times New Roman"/>
          <w:sz w:val="22"/>
          <w:szCs w:val="22"/>
          <w:lang w:val="en-IE"/>
        </w:rPr>
        <w:t xml:space="preserve"> excluded 54 studies </w:t>
      </w:r>
      <w:r w:rsidR="00D804CF" w:rsidRPr="00253912">
        <w:rPr>
          <w:rFonts w:ascii="Times New Roman" w:hAnsi="Times New Roman" w:cs="Times New Roman"/>
          <w:sz w:val="22"/>
          <w:szCs w:val="22"/>
          <w:lang w:val="en-IE"/>
        </w:rPr>
        <w:t xml:space="preserve">(see exclusion reasons in Table </w:t>
      </w:r>
      <w:r w:rsidR="0019384E" w:rsidRPr="00253912">
        <w:rPr>
          <w:rFonts w:ascii="Times New Roman" w:hAnsi="Times New Roman" w:cs="Times New Roman"/>
          <w:sz w:val="22"/>
          <w:szCs w:val="22"/>
          <w:lang w:val="en-IE"/>
        </w:rPr>
        <w:t>3</w:t>
      </w:r>
      <w:r w:rsidR="00D804CF" w:rsidRPr="00253912">
        <w:rPr>
          <w:rFonts w:ascii="Times New Roman" w:hAnsi="Times New Roman" w:cs="Times New Roman"/>
          <w:sz w:val="22"/>
          <w:szCs w:val="22"/>
          <w:lang w:val="en-IE"/>
        </w:rPr>
        <w:t>), leaving</w:t>
      </w:r>
      <w:r w:rsidR="00FD7377" w:rsidRPr="00253912">
        <w:rPr>
          <w:rFonts w:ascii="Times New Roman" w:hAnsi="Times New Roman" w:cs="Times New Roman"/>
          <w:sz w:val="22"/>
          <w:szCs w:val="22"/>
          <w:lang w:val="en-IE"/>
        </w:rPr>
        <w:t xml:space="preserve"> 24 </w:t>
      </w:r>
      <w:r w:rsidR="00D804CF" w:rsidRPr="00253912">
        <w:rPr>
          <w:rFonts w:ascii="Times New Roman" w:hAnsi="Times New Roman" w:cs="Times New Roman"/>
          <w:sz w:val="22"/>
          <w:szCs w:val="22"/>
          <w:lang w:val="en-IE"/>
        </w:rPr>
        <w:t>studies to be extracted. For studies that were not published in English</w:t>
      </w:r>
      <w:r w:rsidRPr="00253912">
        <w:rPr>
          <w:rFonts w:ascii="Times New Roman" w:hAnsi="Times New Roman" w:cs="Times New Roman"/>
          <w:sz w:val="22"/>
          <w:szCs w:val="22"/>
          <w:lang w:val="en-IE"/>
        </w:rPr>
        <w:t xml:space="preserve"> (</w:t>
      </w:r>
      <w:r w:rsidRPr="00253912">
        <w:rPr>
          <w:rFonts w:ascii="Times New Roman" w:hAnsi="Times New Roman" w:cs="Times New Roman"/>
          <w:i/>
          <w:iCs/>
          <w:sz w:val="22"/>
          <w:szCs w:val="22"/>
          <w:lang w:val="en-IE"/>
        </w:rPr>
        <w:t>n</w:t>
      </w:r>
      <w:r w:rsidRPr="00253912">
        <w:rPr>
          <w:rFonts w:ascii="Times New Roman" w:hAnsi="Times New Roman" w:cs="Times New Roman"/>
          <w:sz w:val="22"/>
          <w:szCs w:val="22"/>
          <w:lang w:val="en-IE"/>
        </w:rPr>
        <w:t xml:space="preserve"> = </w:t>
      </w:r>
      <w:r w:rsidR="005A61D3" w:rsidRPr="00253912">
        <w:rPr>
          <w:rFonts w:ascii="Times New Roman" w:hAnsi="Times New Roman" w:cs="Times New Roman"/>
          <w:sz w:val="22"/>
          <w:szCs w:val="22"/>
          <w:lang w:val="en-IE"/>
        </w:rPr>
        <w:t>4</w:t>
      </w:r>
      <w:r w:rsidRPr="00253912">
        <w:rPr>
          <w:rFonts w:ascii="Times New Roman" w:hAnsi="Times New Roman" w:cs="Times New Roman"/>
          <w:sz w:val="22"/>
          <w:szCs w:val="22"/>
          <w:lang w:val="en-IE"/>
        </w:rPr>
        <w:t>)</w:t>
      </w:r>
      <w:r w:rsidR="00D804CF" w:rsidRPr="00253912">
        <w:rPr>
          <w:rFonts w:ascii="Times New Roman" w:hAnsi="Times New Roman" w:cs="Times New Roman"/>
          <w:sz w:val="22"/>
          <w:szCs w:val="22"/>
          <w:lang w:val="en-IE"/>
        </w:rPr>
        <w:t xml:space="preserve">, contact was made with each of the </w:t>
      </w:r>
      <w:r w:rsidR="00D30D7D" w:rsidRPr="00253912">
        <w:rPr>
          <w:rFonts w:ascii="Times New Roman" w:hAnsi="Times New Roman" w:cs="Times New Roman"/>
          <w:sz w:val="22"/>
          <w:szCs w:val="22"/>
          <w:lang w:val="en-IE"/>
        </w:rPr>
        <w:t>paper’s</w:t>
      </w:r>
      <w:r w:rsidR="00D804CF" w:rsidRPr="00253912">
        <w:rPr>
          <w:rFonts w:ascii="Times New Roman" w:hAnsi="Times New Roman" w:cs="Times New Roman"/>
          <w:sz w:val="22"/>
          <w:szCs w:val="22"/>
          <w:lang w:val="en-IE"/>
        </w:rPr>
        <w:t xml:space="preserve"> lead authors to check for the availability of the paper in English, but no response</w:t>
      </w:r>
      <w:r w:rsidR="003578CA" w:rsidRPr="00253912">
        <w:rPr>
          <w:rFonts w:ascii="Times New Roman" w:hAnsi="Times New Roman" w:cs="Times New Roman"/>
          <w:sz w:val="22"/>
          <w:szCs w:val="22"/>
          <w:lang w:val="en-IE"/>
        </w:rPr>
        <w:t>s</w:t>
      </w:r>
      <w:r w:rsidR="00D804CF" w:rsidRPr="00253912">
        <w:rPr>
          <w:rFonts w:ascii="Times New Roman" w:hAnsi="Times New Roman" w:cs="Times New Roman"/>
          <w:sz w:val="22"/>
          <w:szCs w:val="22"/>
          <w:lang w:val="en-IE"/>
        </w:rPr>
        <w:t xml:space="preserve"> w</w:t>
      </w:r>
      <w:r w:rsidR="003578CA" w:rsidRPr="00253912">
        <w:rPr>
          <w:rFonts w:ascii="Times New Roman" w:hAnsi="Times New Roman" w:cs="Times New Roman"/>
          <w:sz w:val="22"/>
          <w:szCs w:val="22"/>
          <w:lang w:val="en-IE"/>
        </w:rPr>
        <w:t xml:space="preserve">ere </w:t>
      </w:r>
      <w:r w:rsidR="00D804CF" w:rsidRPr="00253912">
        <w:rPr>
          <w:rFonts w:ascii="Times New Roman" w:hAnsi="Times New Roman" w:cs="Times New Roman"/>
          <w:sz w:val="22"/>
          <w:szCs w:val="22"/>
          <w:lang w:val="en-IE"/>
        </w:rPr>
        <w:t xml:space="preserve">received. </w:t>
      </w:r>
    </w:p>
    <w:p w14:paraId="0E116A44" w14:textId="1A787D74" w:rsidR="0039305F" w:rsidRPr="00253912" w:rsidRDefault="0039305F" w:rsidP="0039305F">
      <w:pPr>
        <w:rPr>
          <w:rFonts w:ascii="Times New Roman" w:hAnsi="Times New Roman" w:cs="Times New Roman"/>
          <w:b/>
          <w:bCs/>
          <w:sz w:val="22"/>
          <w:szCs w:val="22"/>
          <w:lang w:val="en-IE"/>
        </w:rPr>
      </w:pPr>
      <w:r w:rsidRPr="00253912">
        <w:rPr>
          <w:rFonts w:ascii="Times New Roman" w:hAnsi="Times New Roman" w:cs="Times New Roman"/>
          <w:b/>
          <w:bCs/>
          <w:sz w:val="22"/>
          <w:szCs w:val="22"/>
          <w:lang w:val="en-IE"/>
        </w:rPr>
        <w:t xml:space="preserve">Table </w:t>
      </w:r>
      <w:r w:rsidR="0019384E" w:rsidRPr="00253912">
        <w:rPr>
          <w:rFonts w:ascii="Times New Roman" w:hAnsi="Times New Roman" w:cs="Times New Roman"/>
          <w:b/>
          <w:bCs/>
          <w:sz w:val="22"/>
          <w:szCs w:val="22"/>
          <w:lang w:val="en-IE"/>
        </w:rPr>
        <w:t>3</w:t>
      </w:r>
      <w:r w:rsidRPr="00253912">
        <w:rPr>
          <w:rFonts w:ascii="Times New Roman" w:hAnsi="Times New Roman" w:cs="Times New Roman"/>
          <w:b/>
          <w:bCs/>
          <w:sz w:val="22"/>
          <w:szCs w:val="22"/>
          <w:lang w:val="en-IE"/>
        </w:rPr>
        <w:t xml:space="preserve">. </w:t>
      </w:r>
      <w:r w:rsidRPr="00253912">
        <w:rPr>
          <w:rFonts w:ascii="Times New Roman" w:hAnsi="Times New Roman" w:cs="Times New Roman"/>
          <w:b/>
          <w:bCs/>
          <w:i/>
          <w:iCs/>
          <w:sz w:val="22"/>
          <w:szCs w:val="22"/>
          <w:lang w:val="en-IE"/>
        </w:rPr>
        <w:t>Reasons for full-text exclusion</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66"/>
        <w:gridCol w:w="1273"/>
      </w:tblGrid>
      <w:tr w:rsidR="00253912" w:rsidRPr="00253912" w14:paraId="42F23A9F" w14:textId="77777777" w:rsidTr="00052D04">
        <w:trPr>
          <w:trHeight w:val="266"/>
        </w:trPr>
        <w:tc>
          <w:tcPr>
            <w:tcW w:w="6366" w:type="dxa"/>
          </w:tcPr>
          <w:p w14:paraId="4D2672C4"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Not socially relevant outgroup (i.e. minimal group design)</w:t>
            </w:r>
          </w:p>
        </w:tc>
        <w:tc>
          <w:tcPr>
            <w:tcW w:w="1273" w:type="dxa"/>
          </w:tcPr>
          <w:p w14:paraId="570DAEA8"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17</w:t>
            </w:r>
          </w:p>
        </w:tc>
      </w:tr>
      <w:tr w:rsidR="00253912" w:rsidRPr="00253912" w14:paraId="21523DE0" w14:textId="77777777" w:rsidTr="00052D04">
        <w:trPr>
          <w:trHeight w:val="266"/>
        </w:trPr>
        <w:tc>
          <w:tcPr>
            <w:tcW w:w="6366" w:type="dxa"/>
          </w:tcPr>
          <w:p w14:paraId="61BFCC90"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Review article/book chapter, unsuitable for current review</w:t>
            </w:r>
          </w:p>
        </w:tc>
        <w:tc>
          <w:tcPr>
            <w:tcW w:w="1273" w:type="dxa"/>
          </w:tcPr>
          <w:p w14:paraId="1617923F"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10</w:t>
            </w:r>
          </w:p>
        </w:tc>
      </w:tr>
      <w:tr w:rsidR="00253912" w:rsidRPr="00253912" w14:paraId="6E5CA563" w14:textId="77777777" w:rsidTr="00052D04">
        <w:trPr>
          <w:trHeight w:val="266"/>
        </w:trPr>
        <w:tc>
          <w:tcPr>
            <w:tcW w:w="6366" w:type="dxa"/>
          </w:tcPr>
          <w:p w14:paraId="6B1C7CAF"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Did not measure prosocial behaviour</w:t>
            </w:r>
          </w:p>
        </w:tc>
        <w:tc>
          <w:tcPr>
            <w:tcW w:w="1273" w:type="dxa"/>
          </w:tcPr>
          <w:p w14:paraId="3EE83C43"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8</w:t>
            </w:r>
          </w:p>
        </w:tc>
      </w:tr>
      <w:tr w:rsidR="00253912" w:rsidRPr="00253912" w14:paraId="6AA33F1D" w14:textId="77777777" w:rsidTr="00052D04">
        <w:trPr>
          <w:trHeight w:val="266"/>
        </w:trPr>
        <w:tc>
          <w:tcPr>
            <w:tcW w:w="6366" w:type="dxa"/>
          </w:tcPr>
          <w:p w14:paraId="7341B901"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Adult population</w:t>
            </w:r>
          </w:p>
        </w:tc>
        <w:tc>
          <w:tcPr>
            <w:tcW w:w="1273" w:type="dxa"/>
          </w:tcPr>
          <w:p w14:paraId="3B6346E3"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6</w:t>
            </w:r>
          </w:p>
        </w:tc>
      </w:tr>
      <w:tr w:rsidR="00253912" w:rsidRPr="00253912" w14:paraId="46CD8570" w14:textId="77777777" w:rsidTr="00052D04">
        <w:trPr>
          <w:trHeight w:val="266"/>
        </w:trPr>
        <w:tc>
          <w:tcPr>
            <w:tcW w:w="6366" w:type="dxa"/>
          </w:tcPr>
          <w:p w14:paraId="13B934C6"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Evaluation of prosocial behaviour</w:t>
            </w:r>
          </w:p>
        </w:tc>
        <w:tc>
          <w:tcPr>
            <w:tcW w:w="1273" w:type="dxa"/>
          </w:tcPr>
          <w:p w14:paraId="432A3F5C"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5</w:t>
            </w:r>
          </w:p>
        </w:tc>
      </w:tr>
      <w:tr w:rsidR="00253912" w:rsidRPr="00253912" w14:paraId="7206C0AD" w14:textId="77777777" w:rsidTr="00052D04">
        <w:trPr>
          <w:trHeight w:val="266"/>
        </w:trPr>
        <w:tc>
          <w:tcPr>
            <w:tcW w:w="6366" w:type="dxa"/>
          </w:tcPr>
          <w:p w14:paraId="5584EB6F"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No English language version available</w:t>
            </w:r>
          </w:p>
        </w:tc>
        <w:tc>
          <w:tcPr>
            <w:tcW w:w="1273" w:type="dxa"/>
          </w:tcPr>
          <w:p w14:paraId="6748E1AE"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4</w:t>
            </w:r>
          </w:p>
        </w:tc>
      </w:tr>
      <w:tr w:rsidR="00253912" w:rsidRPr="00253912" w14:paraId="6DE65316" w14:textId="77777777" w:rsidTr="00052D04">
        <w:trPr>
          <w:trHeight w:val="266"/>
        </w:trPr>
        <w:tc>
          <w:tcPr>
            <w:tcW w:w="6366" w:type="dxa"/>
          </w:tcPr>
          <w:p w14:paraId="081A9F58"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lastRenderedPageBreak/>
              <w:t>Adolescent population</w:t>
            </w:r>
          </w:p>
        </w:tc>
        <w:tc>
          <w:tcPr>
            <w:tcW w:w="1273" w:type="dxa"/>
          </w:tcPr>
          <w:p w14:paraId="005F9511"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3</w:t>
            </w:r>
          </w:p>
        </w:tc>
      </w:tr>
      <w:tr w:rsidR="0039305F" w:rsidRPr="00253912" w14:paraId="220AA934" w14:textId="77777777" w:rsidTr="00052D04">
        <w:trPr>
          <w:trHeight w:val="266"/>
        </w:trPr>
        <w:tc>
          <w:tcPr>
            <w:tcW w:w="6366" w:type="dxa"/>
          </w:tcPr>
          <w:p w14:paraId="380E6FC0"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 xml:space="preserve">Duplicate not caught by Covidence </w:t>
            </w:r>
          </w:p>
        </w:tc>
        <w:tc>
          <w:tcPr>
            <w:tcW w:w="1273" w:type="dxa"/>
          </w:tcPr>
          <w:p w14:paraId="1CE1EB40" w14:textId="77777777" w:rsidR="0039305F" w:rsidRPr="00253912" w:rsidRDefault="0039305F" w:rsidP="00052D04">
            <w:pPr>
              <w:rPr>
                <w:rFonts w:ascii="Times New Roman" w:hAnsi="Times New Roman" w:cs="Times New Roman"/>
                <w:sz w:val="22"/>
                <w:szCs w:val="22"/>
                <w:lang w:val="en-IE"/>
              </w:rPr>
            </w:pPr>
            <w:r w:rsidRPr="00253912">
              <w:rPr>
                <w:rFonts w:ascii="Times New Roman" w:hAnsi="Times New Roman" w:cs="Times New Roman"/>
                <w:sz w:val="22"/>
                <w:szCs w:val="22"/>
                <w:lang w:val="en-IE"/>
              </w:rPr>
              <w:t>1</w:t>
            </w:r>
          </w:p>
        </w:tc>
      </w:tr>
    </w:tbl>
    <w:p w14:paraId="0E09F727" w14:textId="77777777" w:rsidR="0039305F" w:rsidRPr="00253912" w:rsidRDefault="0039305F" w:rsidP="0039305F">
      <w:pPr>
        <w:spacing w:line="480" w:lineRule="auto"/>
        <w:rPr>
          <w:rFonts w:ascii="Times New Roman" w:hAnsi="Times New Roman" w:cs="Times New Roman"/>
          <w:sz w:val="22"/>
          <w:szCs w:val="22"/>
        </w:rPr>
      </w:pPr>
    </w:p>
    <w:p w14:paraId="42301369" w14:textId="7E2E39F5" w:rsidR="00722F42" w:rsidRPr="00253912" w:rsidRDefault="00BA31DC" w:rsidP="0039305F">
      <w:pPr>
        <w:ind w:firstLine="720"/>
        <w:rPr>
          <w:rFonts w:ascii="Times New Roman" w:hAnsi="Times New Roman" w:cs="Times New Roman"/>
          <w:b/>
          <w:bCs/>
          <w:sz w:val="22"/>
          <w:szCs w:val="22"/>
        </w:rPr>
      </w:pPr>
      <w:r w:rsidRPr="00253912">
        <w:rPr>
          <w:rFonts w:ascii="Times New Roman" w:hAnsi="Times New Roman" w:cs="Times New Roman"/>
          <w:sz w:val="22"/>
          <w:szCs w:val="22"/>
          <w:lang w:val="en-IE"/>
        </w:rPr>
        <w:t>Third, a</w:t>
      </w:r>
      <w:r w:rsidR="00D804CF" w:rsidRPr="00253912">
        <w:rPr>
          <w:rFonts w:ascii="Times New Roman" w:hAnsi="Times New Roman" w:cs="Times New Roman"/>
          <w:sz w:val="22"/>
          <w:szCs w:val="22"/>
          <w:lang w:val="en-IE"/>
        </w:rPr>
        <w:t>n extraction template was developed</w:t>
      </w:r>
      <w:r w:rsidRPr="00253912">
        <w:rPr>
          <w:rFonts w:ascii="Times New Roman" w:hAnsi="Times New Roman" w:cs="Times New Roman"/>
          <w:sz w:val="22"/>
          <w:szCs w:val="22"/>
          <w:lang w:val="en-IE"/>
        </w:rPr>
        <w:t xml:space="preserve"> to </w:t>
      </w:r>
      <w:r w:rsidR="00295A46" w:rsidRPr="00253912">
        <w:rPr>
          <w:rFonts w:ascii="Times New Roman" w:hAnsi="Times New Roman" w:cs="Times New Roman"/>
          <w:sz w:val="22"/>
          <w:szCs w:val="22"/>
          <w:lang w:val="en-IE"/>
        </w:rPr>
        <w:t>include</w:t>
      </w:r>
      <w:r w:rsidR="00D804CF" w:rsidRPr="00253912">
        <w:rPr>
          <w:rFonts w:ascii="Times New Roman" w:hAnsi="Times New Roman" w:cs="Times New Roman"/>
          <w:sz w:val="22"/>
          <w:szCs w:val="22"/>
          <w:lang w:val="en-IE"/>
        </w:rPr>
        <w:t xml:space="preserve">: author, location of study, age range, aim of </w:t>
      </w:r>
      <w:r w:rsidR="00295A46" w:rsidRPr="00253912">
        <w:rPr>
          <w:rFonts w:ascii="Times New Roman" w:hAnsi="Times New Roman" w:cs="Times New Roman"/>
          <w:sz w:val="22"/>
          <w:szCs w:val="22"/>
          <w:lang w:val="en-IE"/>
        </w:rPr>
        <w:t xml:space="preserve">the </w:t>
      </w:r>
      <w:r w:rsidR="00D804CF" w:rsidRPr="00253912">
        <w:rPr>
          <w:rFonts w:ascii="Times New Roman" w:hAnsi="Times New Roman" w:cs="Times New Roman"/>
          <w:sz w:val="22"/>
          <w:szCs w:val="22"/>
          <w:lang w:val="en-IE"/>
        </w:rPr>
        <w:t xml:space="preserve">study, study design, </w:t>
      </w:r>
      <w:r w:rsidR="00175842" w:rsidRPr="00253912">
        <w:rPr>
          <w:rFonts w:ascii="Times New Roman" w:hAnsi="Times New Roman" w:cs="Times New Roman"/>
          <w:sz w:val="22"/>
          <w:szCs w:val="22"/>
          <w:lang w:val="en-IE"/>
        </w:rPr>
        <w:t xml:space="preserve">demographic details, </w:t>
      </w:r>
      <w:r w:rsidR="00D804CF" w:rsidRPr="00253912">
        <w:rPr>
          <w:rFonts w:ascii="Times New Roman" w:hAnsi="Times New Roman" w:cs="Times New Roman"/>
          <w:sz w:val="22"/>
          <w:szCs w:val="22"/>
          <w:lang w:val="en-IE"/>
        </w:rPr>
        <w:t xml:space="preserve">ingroup identity, outgroup identity, prosocial behaviour measurement tools, procedure, </w:t>
      </w:r>
      <w:r w:rsidR="00175842" w:rsidRPr="00253912">
        <w:rPr>
          <w:rFonts w:ascii="Times New Roman" w:hAnsi="Times New Roman" w:cs="Times New Roman"/>
          <w:sz w:val="22"/>
          <w:szCs w:val="22"/>
          <w:lang w:val="en-IE"/>
        </w:rPr>
        <w:t>statistical analysis</w:t>
      </w:r>
      <w:r w:rsidR="00705DB9" w:rsidRPr="00253912">
        <w:rPr>
          <w:rFonts w:ascii="Times New Roman" w:hAnsi="Times New Roman" w:cs="Times New Roman"/>
          <w:sz w:val="22"/>
          <w:szCs w:val="22"/>
          <w:lang w:val="en-IE"/>
        </w:rPr>
        <w:t>,</w:t>
      </w:r>
      <w:r w:rsidR="00175842" w:rsidRPr="00253912">
        <w:rPr>
          <w:rFonts w:ascii="Times New Roman" w:hAnsi="Times New Roman" w:cs="Times New Roman"/>
          <w:sz w:val="22"/>
          <w:szCs w:val="22"/>
          <w:lang w:val="en-IE"/>
        </w:rPr>
        <w:t xml:space="preserve"> </w:t>
      </w:r>
      <w:r w:rsidR="00D804CF" w:rsidRPr="00253912">
        <w:rPr>
          <w:rFonts w:ascii="Times New Roman" w:hAnsi="Times New Roman" w:cs="Times New Roman"/>
          <w:sz w:val="22"/>
          <w:szCs w:val="22"/>
          <w:lang w:val="en-IE"/>
        </w:rPr>
        <w:t>predictor variable</w:t>
      </w:r>
      <w:r w:rsidR="00705DB9" w:rsidRPr="00253912">
        <w:rPr>
          <w:rFonts w:ascii="Times New Roman" w:hAnsi="Times New Roman" w:cs="Times New Roman"/>
          <w:sz w:val="22"/>
          <w:szCs w:val="22"/>
          <w:lang w:val="en-IE"/>
        </w:rPr>
        <w:t>,</w:t>
      </w:r>
      <w:r w:rsidR="00D804CF" w:rsidRPr="00253912">
        <w:rPr>
          <w:rFonts w:ascii="Times New Roman" w:hAnsi="Times New Roman" w:cs="Times New Roman"/>
          <w:sz w:val="22"/>
          <w:szCs w:val="22"/>
          <w:lang w:val="en-IE"/>
        </w:rPr>
        <w:t xml:space="preserve"> prosocial behaviour outcomes, and key findings of the study. </w:t>
      </w:r>
      <w:r w:rsidR="00DE424A" w:rsidRPr="00253912">
        <w:rPr>
          <w:rFonts w:ascii="Times New Roman" w:hAnsi="Times New Roman" w:cs="Times New Roman"/>
          <w:sz w:val="22"/>
          <w:szCs w:val="22"/>
          <w:lang w:val="en-IE"/>
        </w:rPr>
        <w:t>Both reviewers performed the extraction</w:t>
      </w:r>
      <w:r w:rsidR="00D804CF" w:rsidRPr="00253912">
        <w:rPr>
          <w:rFonts w:ascii="Times New Roman" w:hAnsi="Times New Roman" w:cs="Times New Roman"/>
          <w:sz w:val="22"/>
          <w:szCs w:val="22"/>
          <w:lang w:val="en-IE"/>
        </w:rPr>
        <w:t xml:space="preserve"> on 5 studies, and </w:t>
      </w:r>
      <w:r w:rsidR="00295A46" w:rsidRPr="00253912">
        <w:rPr>
          <w:rFonts w:ascii="Times New Roman" w:hAnsi="Times New Roman" w:cs="Times New Roman"/>
          <w:sz w:val="22"/>
          <w:szCs w:val="22"/>
          <w:lang w:val="en-IE"/>
        </w:rPr>
        <w:t xml:space="preserve">a </w:t>
      </w:r>
      <w:r w:rsidR="00D804CF" w:rsidRPr="00253912">
        <w:rPr>
          <w:rFonts w:ascii="Times New Roman" w:hAnsi="Times New Roman" w:cs="Times New Roman"/>
          <w:sz w:val="22"/>
          <w:szCs w:val="22"/>
          <w:lang w:val="en-IE"/>
        </w:rPr>
        <w:t>consensus was determined by Reviewer 1.</w:t>
      </w:r>
      <w:r w:rsidRPr="00253912">
        <w:rPr>
          <w:rFonts w:ascii="Times New Roman" w:hAnsi="Times New Roman" w:cs="Times New Roman"/>
          <w:sz w:val="22"/>
          <w:szCs w:val="22"/>
          <w:lang w:val="en-IE"/>
        </w:rPr>
        <w:t xml:space="preserve"> T</w:t>
      </w:r>
      <w:r w:rsidR="00D804CF" w:rsidRPr="00253912">
        <w:rPr>
          <w:rFonts w:ascii="Times New Roman" w:hAnsi="Times New Roman" w:cs="Times New Roman"/>
          <w:sz w:val="22"/>
          <w:szCs w:val="22"/>
          <w:lang w:val="en-IE"/>
        </w:rPr>
        <w:t>he remaining studies were extracted 50% by Reviewer 1 and 50% by Reviewer 2. All extractions were checked by Reviewer 1.</w:t>
      </w:r>
    </w:p>
    <w:p w14:paraId="7BFA33FB" w14:textId="77777777" w:rsidR="0039305F" w:rsidRPr="00253912" w:rsidRDefault="0039305F" w:rsidP="00557CCA">
      <w:pPr>
        <w:spacing w:line="480" w:lineRule="auto"/>
        <w:rPr>
          <w:rFonts w:ascii="Times New Roman" w:hAnsi="Times New Roman" w:cs="Times New Roman"/>
          <w:b/>
          <w:bCs/>
          <w:sz w:val="22"/>
          <w:szCs w:val="22"/>
          <w:lang w:val="en-IE"/>
        </w:rPr>
      </w:pPr>
    </w:p>
    <w:p w14:paraId="6921D304" w14:textId="00045124" w:rsidR="0039305F" w:rsidRPr="00253912" w:rsidRDefault="0039305F" w:rsidP="0039305F">
      <w:pPr>
        <w:rPr>
          <w:rFonts w:ascii="Times New Roman" w:hAnsi="Times New Roman" w:cs="Times New Roman"/>
          <w:b/>
          <w:bCs/>
          <w:sz w:val="22"/>
          <w:szCs w:val="22"/>
          <w:lang w:val="en-IE"/>
        </w:rPr>
      </w:pPr>
      <w:r w:rsidRPr="00253912">
        <w:rPr>
          <w:rFonts w:ascii="Times New Roman" w:hAnsi="Times New Roman" w:cs="Times New Roman"/>
          <w:b/>
          <w:bCs/>
          <w:sz w:val="22"/>
          <w:szCs w:val="22"/>
          <w:lang w:val="en-IE"/>
        </w:rPr>
        <w:t xml:space="preserve">Figure 1. </w:t>
      </w:r>
      <w:r w:rsidRPr="00253912">
        <w:rPr>
          <w:rFonts w:ascii="Times New Roman" w:hAnsi="Times New Roman" w:cs="Times New Roman"/>
          <w:b/>
          <w:bCs/>
          <w:i/>
          <w:iCs/>
          <w:sz w:val="22"/>
          <w:szCs w:val="22"/>
          <w:lang w:val="en-IE"/>
        </w:rPr>
        <w:t>PRISMA flow chart of the screening process</w:t>
      </w:r>
    </w:p>
    <w:p w14:paraId="51A93245" w14:textId="77777777" w:rsidR="0039305F" w:rsidRPr="00253912" w:rsidRDefault="0039305F" w:rsidP="0039305F">
      <w:pPr>
        <w:rPr>
          <w:rFonts w:ascii="Times New Roman" w:hAnsi="Times New Roman" w:cs="Times New Roman"/>
          <w:sz w:val="22"/>
          <w:szCs w:val="22"/>
          <w:lang w:val="en-IE"/>
        </w:rPr>
      </w:pPr>
    </w:p>
    <w:p w14:paraId="62FA5788"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59264" behindDoc="0" locked="0" layoutInCell="1" allowOverlap="1" wp14:anchorId="43C685ED" wp14:editId="320CA725">
                <wp:simplePos x="0" y="0"/>
                <wp:positionH relativeFrom="column">
                  <wp:posOffset>560717</wp:posOffset>
                </wp:positionH>
                <wp:positionV relativeFrom="paragraph">
                  <wp:posOffset>80801</wp:posOffset>
                </wp:positionV>
                <wp:extent cx="1887220" cy="775970"/>
                <wp:effectExtent l="0" t="0" r="17780" b="11430"/>
                <wp:wrapNone/>
                <wp:docPr id="5" name="Rectangle 5"/>
                <wp:cNvGraphicFramePr/>
                <a:graphic xmlns:a="http://schemas.openxmlformats.org/drawingml/2006/main">
                  <a:graphicData uri="http://schemas.microsoft.com/office/word/2010/wordprocessingShape">
                    <wps:wsp>
                      <wps:cNvSpPr/>
                      <wps:spPr>
                        <a:xfrm>
                          <a:off x="0" y="0"/>
                          <a:ext cx="1887220" cy="7759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875FDFB"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Records identified from PsycINFO, PubMed, Scopus:</w:t>
                            </w:r>
                          </w:p>
                          <w:p w14:paraId="519D61AC"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(n = 485)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C685ED" id="Rectangle 5" o:spid="_x0000_s1026" style="position:absolute;margin-left:44.15pt;margin-top:6.35pt;width:148.6pt;height:61.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" filled="f" strokecolor="black [3213]" strokeweight="1pt">
                <v:textbox>
                  <w:txbxContent>
                    <w:p w14:paraId="2875FDFB"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Records identified from PsycINFO, PubMed, Scopus:</w:t>
                      </w:r>
                    </w:p>
                    <w:p w14:paraId="519D61AC"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(n = 485)</w:t>
                      </w:r>
                    </w:p>
                  </w:txbxContent>
                </v:textbox>
              </v:rect>
            </w:pict>
          </mc:Fallback>
        </mc:AlternateContent>
      </w:r>
    </w:p>
    <w:p w14:paraId="38FCEDC6"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68480" behindDoc="0" locked="0" layoutInCell="1" allowOverlap="1" wp14:anchorId="2A750C50" wp14:editId="676612AE">
                <wp:simplePos x="0" y="0"/>
                <wp:positionH relativeFrom="column">
                  <wp:posOffset>-217954</wp:posOffset>
                </wp:positionH>
                <wp:positionV relativeFrom="paragraph">
                  <wp:posOffset>208119</wp:posOffset>
                </wp:positionV>
                <wp:extent cx="908996" cy="262890"/>
                <wp:effectExtent l="5398" t="0" r="11112" b="11113"/>
                <wp:wrapNone/>
                <wp:docPr id="7" name="Flowchart: Alternate Process 31"/>
                <wp:cNvGraphicFramePr/>
                <a:graphic xmlns:a="http://schemas.openxmlformats.org/drawingml/2006/main">
                  <a:graphicData uri="http://schemas.microsoft.com/office/word/2010/wordprocessingShape">
                    <wps:wsp>
                      <wps:cNvSpPr/>
                      <wps:spPr>
                        <a:xfrm rot="16200000">
                          <a:off x="0" y="0"/>
                          <a:ext cx="908996" cy="262890"/>
                        </a:xfrm>
                        <a:prstGeom prst="rect">
                          <a:avLst/>
                        </a:prstGeom>
                        <a:solidFill>
                          <a:schemeClr val="bg2">
                            <a:lumMod val="9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1DB8D502" w14:textId="77777777" w:rsidR="0039305F" w:rsidRPr="00051BB1" w:rsidRDefault="0039305F" w:rsidP="0039305F">
                            <w:pPr>
                              <w:jc w:val="center"/>
                              <w:rPr>
                                <w:rFonts w:ascii="Times New Roman" w:hAnsi="Times New Roman" w:cs="Times New Roman"/>
                                <w:b/>
                                <w:color w:val="000000" w:themeColor="text1"/>
                                <w:sz w:val="18"/>
                                <w:szCs w:val="18"/>
                              </w:rPr>
                            </w:pPr>
                            <w:r w:rsidRPr="00051BB1">
                              <w:rPr>
                                <w:rFonts w:ascii="Times New Roman" w:hAnsi="Times New Roman" w:cs="Times New Roman"/>
                                <w:b/>
                                <w:color w:val="000000" w:themeColor="text1"/>
                                <w:sz w:val="18"/>
                                <w:szCs w:val="18"/>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750C50" id="Flowchart: Alternate Process 31" o:spid="_x0000_s1027" style="position:absolute;margin-left:-17.15pt;margin-top:16.4pt;width:71.55pt;height:20.7pt;rotation:-9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" fillcolor="#cfcdcd [2894]" strokecolor="black [3213]" strokeweight="1pt">
                <v:textbox>
                  <w:txbxContent>
                    <w:p w14:paraId="1DB8D502" w14:textId="77777777" w:rsidR="0039305F" w:rsidRPr="00051BB1" w:rsidRDefault="0039305F" w:rsidP="0039305F">
                      <w:pPr>
                        <w:jc w:val="center"/>
                        <w:rPr>
                          <w:rFonts w:ascii="Times New Roman" w:hAnsi="Times New Roman" w:cs="Times New Roman"/>
                          <w:b/>
                          <w:color w:val="000000" w:themeColor="text1"/>
                          <w:sz w:val="18"/>
                          <w:szCs w:val="18"/>
                        </w:rPr>
                      </w:pPr>
                      <w:r w:rsidRPr="00051BB1">
                        <w:rPr>
                          <w:rFonts w:ascii="Times New Roman" w:hAnsi="Times New Roman" w:cs="Times New Roman"/>
                          <w:b/>
                          <w:color w:val="000000" w:themeColor="text1"/>
                          <w:sz w:val="18"/>
                          <w:szCs w:val="18"/>
                        </w:rPr>
                        <w:t>Identification</w:t>
                      </w:r>
                    </w:p>
                  </w:txbxContent>
                </v:textbox>
              </v:rect>
            </w:pict>
          </mc:Fallback>
        </mc:AlternateContent>
      </w: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60288" behindDoc="0" locked="0" layoutInCell="1" allowOverlap="1" wp14:anchorId="51E79133" wp14:editId="3BBA3243">
                <wp:simplePos x="0" y="0"/>
                <wp:positionH relativeFrom="column">
                  <wp:posOffset>3035935</wp:posOffset>
                </wp:positionH>
                <wp:positionV relativeFrom="paragraph">
                  <wp:posOffset>69275</wp:posOffset>
                </wp:positionV>
                <wp:extent cx="1887220" cy="500332"/>
                <wp:effectExtent l="0" t="0" r="17780" b="8255"/>
                <wp:wrapNone/>
                <wp:docPr id="12" name="Rectangle 12"/>
                <wp:cNvGraphicFramePr/>
                <a:graphic xmlns:a="http://schemas.openxmlformats.org/drawingml/2006/main">
                  <a:graphicData uri="http://schemas.microsoft.com/office/word/2010/wordprocessingShape">
                    <wps:wsp>
                      <wps:cNvSpPr/>
                      <wps:spPr>
                        <a:xfrm>
                          <a:off x="0" y="0"/>
                          <a:ext cx="1887220" cy="50033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D0792E"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 xml:space="preserve">Records removed </w:t>
                            </w:r>
                            <w:r w:rsidRPr="00051BB1">
                              <w:rPr>
                                <w:rFonts w:ascii="Times New Roman" w:hAnsi="Times New Roman" w:cs="Times New Roman"/>
                                <w:i/>
                                <w:iCs/>
                                <w:color w:val="000000" w:themeColor="text1"/>
                                <w:sz w:val="18"/>
                                <w:szCs w:val="20"/>
                              </w:rPr>
                              <w:t>before screening</w:t>
                            </w:r>
                            <w:r>
                              <w:rPr>
                                <w:rFonts w:ascii="Times New Roman" w:hAnsi="Times New Roman" w:cs="Times New Roman"/>
                                <w:color w:val="000000" w:themeColor="text1"/>
                                <w:sz w:val="18"/>
                                <w:szCs w:val="20"/>
                              </w:rPr>
                              <w:t xml:space="preserve"> (duplicates)</w:t>
                            </w:r>
                            <w:r w:rsidRPr="00051BB1">
                              <w:rPr>
                                <w:rFonts w:ascii="Times New Roman" w:hAnsi="Times New Roman" w:cs="Times New Roman"/>
                                <w:color w:val="000000" w:themeColor="text1"/>
                                <w:sz w:val="18"/>
                                <w:szCs w:val="20"/>
                              </w:rPr>
                              <w:t>:</w:t>
                            </w:r>
                          </w:p>
                          <w:p w14:paraId="16C5B02E"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(n = 67)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E79133" id="Rectangle 12" o:spid="_x0000_s1028" style="position:absolute;margin-left:239.05pt;margin-top:5.45pt;width:148.6pt;height:39.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" filled="f" strokecolor="black [3213]" strokeweight="1pt">
                <v:textbox>
                  <w:txbxContent>
                    <w:p w14:paraId="56D0792E"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 xml:space="preserve">Records removed </w:t>
                      </w:r>
                      <w:r w:rsidRPr="00051BB1">
                        <w:rPr>
                          <w:rFonts w:ascii="Times New Roman" w:hAnsi="Times New Roman" w:cs="Times New Roman"/>
                          <w:i/>
                          <w:iCs/>
                          <w:color w:val="000000" w:themeColor="text1"/>
                          <w:sz w:val="18"/>
                          <w:szCs w:val="20"/>
                        </w:rPr>
                        <w:t>before screening</w:t>
                      </w:r>
                      <w:r>
                        <w:rPr>
                          <w:rFonts w:ascii="Times New Roman" w:hAnsi="Times New Roman" w:cs="Times New Roman"/>
                          <w:color w:val="000000" w:themeColor="text1"/>
                          <w:sz w:val="18"/>
                          <w:szCs w:val="20"/>
                        </w:rPr>
                        <w:t xml:space="preserve"> (duplicates)</w:t>
                      </w:r>
                      <w:r w:rsidRPr="00051BB1">
                        <w:rPr>
                          <w:rFonts w:ascii="Times New Roman" w:hAnsi="Times New Roman" w:cs="Times New Roman"/>
                          <w:color w:val="000000" w:themeColor="text1"/>
                          <w:sz w:val="18"/>
                          <w:szCs w:val="20"/>
                        </w:rPr>
                        <w:t>:</w:t>
                      </w:r>
                    </w:p>
                    <w:p w14:paraId="16C5B02E"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(n = 67)</w:t>
                      </w:r>
                    </w:p>
                  </w:txbxContent>
                </v:textbox>
              </v:rect>
            </w:pict>
          </mc:Fallback>
        </mc:AlternateContent>
      </w:r>
    </w:p>
    <w:p w14:paraId="5A3A97F3"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66432" behindDoc="0" locked="0" layoutInCell="1" allowOverlap="1" wp14:anchorId="7126FAEB" wp14:editId="7F750D9E">
                <wp:simplePos x="0" y="0"/>
                <wp:positionH relativeFrom="column">
                  <wp:posOffset>2453640</wp:posOffset>
                </wp:positionH>
                <wp:positionV relativeFrom="paragraph">
                  <wp:posOffset>135758</wp:posOffset>
                </wp:positionV>
                <wp:extent cx="563270" cy="0"/>
                <wp:effectExtent l="0" t="76200" r="27305" b="95250"/>
                <wp:wrapNone/>
                <wp:docPr id="17" name="Straight Arrow Connector 17"/>
                <wp:cNvGraphicFramePr/>
                <a:graphic xmlns:a="http://schemas.openxmlformats.org/drawingml/2006/main">
                  <a:graphicData uri="http://schemas.microsoft.com/office/word/2010/wordprocessingShape">
                    <wps:wsp>
                      <wps:cNvCnPr/>
                      <wps:spPr>
                        <a:xfrm>
                          <a:off x="0" y="0"/>
                          <a:ext cx="56327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type w14:anchorId="5AE705A0" id="_x0000_t32" coordsize="21600,21600" o:spt="32" o:oned="t" path="m,l21600,21600e" filled="f">
                <v:path arrowok="t" fillok="f" o:connecttype="none"/>
                <o:lock v:ext="edit" shapetype="t"/>
              </v:shapetype>
              <v:shape id="Straight Arrow Connector 17" o:spid="_x0000_s1026" type="#_x0000_t32" style="position:absolute;margin-left:193.2pt;margin-top:10.7pt;width:44.35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" strokecolor="black [3213]" strokeweight=".5pt">
                <v:stroke endarrow="block" joinstyle="miter"/>
              </v:shape>
            </w:pict>
          </mc:Fallback>
        </mc:AlternateContent>
      </w:r>
    </w:p>
    <w:p w14:paraId="14E42903" w14:textId="77777777" w:rsidR="0039305F" w:rsidRPr="00253912" w:rsidRDefault="0039305F" w:rsidP="0039305F">
      <w:pPr>
        <w:rPr>
          <w:rFonts w:ascii="Times New Roman" w:hAnsi="Times New Roman" w:cs="Times New Roman"/>
          <w:sz w:val="22"/>
          <w:szCs w:val="22"/>
          <w:lang w:val="en-IE"/>
        </w:rPr>
      </w:pPr>
    </w:p>
    <w:p w14:paraId="10060281" w14:textId="77777777" w:rsidR="0039305F" w:rsidRPr="00253912" w:rsidRDefault="0039305F" w:rsidP="0039305F">
      <w:pPr>
        <w:rPr>
          <w:rFonts w:ascii="Times New Roman" w:hAnsi="Times New Roman" w:cs="Times New Roman"/>
          <w:sz w:val="22"/>
          <w:szCs w:val="22"/>
          <w:lang w:val="en-IE"/>
        </w:rPr>
      </w:pPr>
    </w:p>
    <w:p w14:paraId="519ABAFF"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71552" behindDoc="0" locked="0" layoutInCell="1" allowOverlap="1" wp14:anchorId="4898572A" wp14:editId="1754CE56">
                <wp:simplePos x="0" y="0"/>
                <wp:positionH relativeFrom="column">
                  <wp:posOffset>1417320</wp:posOffset>
                </wp:positionH>
                <wp:positionV relativeFrom="paragraph">
                  <wp:posOffset>41910</wp:posOffset>
                </wp:positionV>
                <wp:extent cx="0" cy="281305"/>
                <wp:effectExtent l="76200" t="0" r="57150" b="61595"/>
                <wp:wrapNone/>
                <wp:docPr id="18" name="Straight Arrow Connector 18"/>
                <wp:cNvGraphicFramePr/>
                <a:graphic xmlns:a="http://schemas.openxmlformats.org/drawingml/2006/main">
                  <a:graphicData uri="http://schemas.microsoft.com/office/word/2010/wordprocessingShape">
                    <wps:wsp>
                      <wps:cNvCnPr/>
                      <wps:spPr>
                        <a:xfrm>
                          <a:off x="0" y="0"/>
                          <a:ext cx="0" cy="2813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 w14:anchorId="14725D3F" id="Straight Arrow Connector 18" o:spid="_x0000_s1026" type="#_x0000_t32" style="position:absolute;margin-left:111.6pt;margin-top:3.3pt;width:0;height:22.1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" strokecolor="black [3213]" strokeweight=".5pt">
                <v:stroke endarrow="block" joinstyle="miter"/>
              </v:shape>
            </w:pict>
          </mc:Fallback>
        </mc:AlternateContent>
      </w:r>
    </w:p>
    <w:p w14:paraId="3804A1F4"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61312" behindDoc="0" locked="0" layoutInCell="1" allowOverlap="1" wp14:anchorId="2B7C782F" wp14:editId="611B6CBA">
                <wp:simplePos x="0" y="0"/>
                <wp:positionH relativeFrom="column">
                  <wp:posOffset>558800</wp:posOffset>
                </wp:positionH>
                <wp:positionV relativeFrom="paragraph">
                  <wp:posOffset>162771</wp:posOffset>
                </wp:positionV>
                <wp:extent cx="1887220" cy="441749"/>
                <wp:effectExtent l="0" t="0" r="17780" b="15875"/>
                <wp:wrapNone/>
                <wp:docPr id="19" name="Rectangle 19"/>
                <wp:cNvGraphicFramePr/>
                <a:graphic xmlns:a="http://schemas.openxmlformats.org/drawingml/2006/main">
                  <a:graphicData uri="http://schemas.microsoft.com/office/word/2010/wordprocessingShape">
                    <wps:wsp>
                      <wps:cNvSpPr/>
                      <wps:spPr>
                        <a:xfrm>
                          <a:off x="0" y="0"/>
                          <a:ext cx="1887220" cy="441749"/>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049FB7"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Abstracts screened</w:t>
                            </w:r>
                          </w:p>
                          <w:p w14:paraId="01700281"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(n = 418)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7C782F" id="Rectangle 19" o:spid="_x0000_s1029" style="position:absolute;margin-left:44pt;margin-top:12.8pt;width:148.6pt;height:34.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" filled="f" strokecolor="black [3213]" strokeweight="1pt">
                <v:textbox>
                  <w:txbxContent>
                    <w:p w14:paraId="39049FB7"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 xml:space="preserve">Abstracts </w:t>
                      </w:r>
                      <w:proofErr w:type="gramStart"/>
                      <w:r w:rsidRPr="00051BB1">
                        <w:rPr>
                          <w:rFonts w:ascii="Times New Roman" w:hAnsi="Times New Roman" w:cs="Times New Roman"/>
                          <w:color w:val="000000" w:themeColor="text1"/>
                          <w:sz w:val="18"/>
                          <w:szCs w:val="20"/>
                        </w:rPr>
                        <w:t>screened</w:t>
                      </w:r>
                      <w:proofErr w:type="gramEnd"/>
                    </w:p>
                    <w:p w14:paraId="01700281"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(n = 418)</w:t>
                      </w:r>
                    </w:p>
                  </w:txbxContent>
                </v:textbox>
              </v:rect>
            </w:pict>
          </mc:Fallback>
        </mc:AlternateContent>
      </w:r>
    </w:p>
    <w:p w14:paraId="24C5D4E6"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62336" behindDoc="0" locked="0" layoutInCell="1" allowOverlap="1" wp14:anchorId="74270A9C" wp14:editId="18CF0A38">
                <wp:simplePos x="0" y="0"/>
                <wp:positionH relativeFrom="column">
                  <wp:posOffset>3048000</wp:posOffset>
                </wp:positionH>
                <wp:positionV relativeFrom="paragraph">
                  <wp:posOffset>5714</wp:posOffset>
                </wp:positionV>
                <wp:extent cx="1887220" cy="550333"/>
                <wp:effectExtent l="0" t="0" r="17780" b="8890"/>
                <wp:wrapNone/>
                <wp:docPr id="20" name="Rectangle 20"/>
                <wp:cNvGraphicFramePr/>
                <a:graphic xmlns:a="http://schemas.openxmlformats.org/drawingml/2006/main">
                  <a:graphicData uri="http://schemas.microsoft.com/office/word/2010/wordprocessingShape">
                    <wps:wsp>
                      <wps:cNvSpPr/>
                      <wps:spPr>
                        <a:xfrm>
                          <a:off x="0" y="0"/>
                          <a:ext cx="1887220" cy="55033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1CCC3B"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Studies excluded</w:t>
                            </w:r>
                            <w:r>
                              <w:rPr>
                                <w:rFonts w:ascii="Times New Roman" w:hAnsi="Times New Roman" w:cs="Times New Roman"/>
                                <w:color w:val="000000" w:themeColor="text1"/>
                                <w:sz w:val="18"/>
                                <w:szCs w:val="20"/>
                              </w:rPr>
                              <w:t xml:space="preserve"> for not meeting all six of the inclusion criteria:</w:t>
                            </w:r>
                          </w:p>
                          <w:p w14:paraId="08D3C436"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(n = 34</w:t>
                            </w:r>
                            <w:r>
                              <w:rPr>
                                <w:rFonts w:ascii="Times New Roman" w:hAnsi="Times New Roman" w:cs="Times New Roman"/>
                                <w:color w:val="000000" w:themeColor="text1"/>
                                <w:sz w:val="18"/>
                                <w:szCs w:val="20"/>
                              </w:rPr>
                              <w:t>0</w:t>
                            </w:r>
                            <w:r w:rsidRPr="00051BB1">
                              <w:rPr>
                                <w:rFonts w:ascii="Times New Roman" w:hAnsi="Times New Roman" w:cs="Times New Roman"/>
                                <w:color w:val="000000" w:themeColor="text1"/>
                                <w:sz w:val="18"/>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270A9C" id="Rectangle 20" o:spid="_x0000_s1030" style="position:absolute;margin-left:240pt;margin-top:.45pt;width:148.6pt;height:43.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" filled="f" strokecolor="black [3213]" strokeweight="1pt">
                <v:textbox>
                  <w:txbxContent>
                    <w:p w14:paraId="411CCC3B"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Studies excluded</w:t>
                      </w:r>
                      <w:r>
                        <w:rPr>
                          <w:rFonts w:ascii="Times New Roman" w:hAnsi="Times New Roman" w:cs="Times New Roman"/>
                          <w:color w:val="000000" w:themeColor="text1"/>
                          <w:sz w:val="18"/>
                          <w:szCs w:val="20"/>
                        </w:rPr>
                        <w:t xml:space="preserve"> for not meeting all six of the inclusion criteria:</w:t>
                      </w:r>
                    </w:p>
                    <w:p w14:paraId="08D3C436"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(n = 34</w:t>
                      </w:r>
                      <w:r>
                        <w:rPr>
                          <w:rFonts w:ascii="Times New Roman" w:hAnsi="Times New Roman" w:cs="Times New Roman"/>
                          <w:color w:val="000000" w:themeColor="text1"/>
                          <w:sz w:val="18"/>
                          <w:szCs w:val="20"/>
                        </w:rPr>
                        <w:t>0</w:t>
                      </w:r>
                      <w:r w:rsidRPr="00051BB1">
                        <w:rPr>
                          <w:rFonts w:ascii="Times New Roman" w:hAnsi="Times New Roman" w:cs="Times New Roman"/>
                          <w:color w:val="000000" w:themeColor="text1"/>
                          <w:sz w:val="18"/>
                          <w:szCs w:val="20"/>
                        </w:rPr>
                        <w:t>)</w:t>
                      </w:r>
                    </w:p>
                  </w:txbxContent>
                </v:textbox>
              </v:rect>
            </w:pict>
          </mc:Fallback>
        </mc:AlternateContent>
      </w: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67456" behindDoc="0" locked="0" layoutInCell="1" allowOverlap="1" wp14:anchorId="59C7D072" wp14:editId="619497E7">
                <wp:simplePos x="0" y="0"/>
                <wp:positionH relativeFrom="column">
                  <wp:posOffset>2479040</wp:posOffset>
                </wp:positionH>
                <wp:positionV relativeFrom="paragraph">
                  <wp:posOffset>168063</wp:posOffset>
                </wp:positionV>
                <wp:extent cx="563245" cy="0"/>
                <wp:effectExtent l="0" t="76200" r="27305" b="95250"/>
                <wp:wrapNone/>
                <wp:docPr id="21" name="Straight Arrow Connector 21"/>
                <wp:cNvGraphicFramePr/>
                <a:graphic xmlns:a="http://schemas.openxmlformats.org/drawingml/2006/main">
                  <a:graphicData uri="http://schemas.microsoft.com/office/word/2010/wordprocessingShape">
                    <wps:wsp>
                      <wps:cNvCnPr/>
                      <wps:spPr>
                        <a:xfrm>
                          <a:off x="0" y="0"/>
                          <a:ext cx="563245"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 w14:anchorId="46058A42" id="Straight Arrow Connector 21" o:spid="_x0000_s1026" type="#_x0000_t32" style="position:absolute;margin-left:195.2pt;margin-top:13.25pt;width:44.35pt;height:0;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" strokecolor="black [3213]" strokeweight=".5pt">
                <v:stroke endarrow="block" joinstyle="miter"/>
              </v:shape>
            </w:pict>
          </mc:Fallback>
        </mc:AlternateContent>
      </w:r>
    </w:p>
    <w:p w14:paraId="54854B6D" w14:textId="77777777" w:rsidR="0039305F" w:rsidRPr="00253912" w:rsidRDefault="0039305F" w:rsidP="0039305F">
      <w:pPr>
        <w:rPr>
          <w:rFonts w:ascii="Times New Roman" w:hAnsi="Times New Roman" w:cs="Times New Roman"/>
          <w:sz w:val="22"/>
          <w:szCs w:val="22"/>
          <w:lang w:val="en-IE"/>
        </w:rPr>
      </w:pPr>
    </w:p>
    <w:p w14:paraId="18AB8691"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69504" behindDoc="0" locked="0" layoutInCell="1" allowOverlap="1" wp14:anchorId="1C9467BD" wp14:editId="045C89F1">
                <wp:simplePos x="0" y="0"/>
                <wp:positionH relativeFrom="column">
                  <wp:posOffset>-506836</wp:posOffset>
                </wp:positionH>
                <wp:positionV relativeFrom="paragraph">
                  <wp:posOffset>192723</wp:posOffset>
                </wp:positionV>
                <wp:extent cx="1475951" cy="262890"/>
                <wp:effectExtent l="0" t="3175" r="6985" b="6985"/>
                <wp:wrapNone/>
                <wp:docPr id="22" name="Flowchart: Alternate Process 32"/>
                <wp:cNvGraphicFramePr/>
                <a:graphic xmlns:a="http://schemas.openxmlformats.org/drawingml/2006/main">
                  <a:graphicData uri="http://schemas.microsoft.com/office/word/2010/wordprocessingShape">
                    <wps:wsp>
                      <wps:cNvSpPr/>
                      <wps:spPr>
                        <a:xfrm rot="16200000">
                          <a:off x="0" y="0"/>
                          <a:ext cx="1475951" cy="262890"/>
                        </a:xfrm>
                        <a:prstGeom prst="rect">
                          <a:avLst/>
                        </a:prstGeom>
                        <a:solidFill>
                          <a:schemeClr val="bg2">
                            <a:lumMod val="9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3F1B0337" w14:textId="77777777" w:rsidR="0039305F" w:rsidRPr="00051BB1" w:rsidRDefault="0039305F" w:rsidP="0039305F">
                            <w:pPr>
                              <w:jc w:val="center"/>
                              <w:rPr>
                                <w:rFonts w:ascii="Times New Roman" w:hAnsi="Times New Roman" w:cs="Times New Roman"/>
                                <w:b/>
                                <w:color w:val="000000" w:themeColor="text1"/>
                                <w:sz w:val="18"/>
                                <w:szCs w:val="18"/>
                              </w:rPr>
                            </w:pPr>
                            <w:r w:rsidRPr="00051BB1">
                              <w:rPr>
                                <w:rFonts w:ascii="Times New Roman" w:hAnsi="Times New Roman" w:cs="Times New Roman"/>
                                <w:b/>
                                <w:color w:val="000000" w:themeColor="text1"/>
                                <w:sz w:val="18"/>
                                <w:szCs w:val="18"/>
                              </w:rPr>
                              <w:t>Screening</w:t>
                            </w:r>
                          </w:p>
                          <w:p w14:paraId="0A572648" w14:textId="77777777" w:rsidR="0039305F" w:rsidRPr="00051BB1" w:rsidRDefault="0039305F" w:rsidP="0039305F">
                            <w:pPr>
                              <w:rPr>
                                <w:rFonts w:ascii="Times New Roman" w:hAnsi="Times New Roman" w:cs="Times New Roman"/>
                                <w:b/>
                                <w:color w:val="000000" w:themeColor="text1"/>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9467BD" id="Flowchart: Alternate Process 32" o:spid="_x0000_s1031" style="position:absolute;margin-left:-39.9pt;margin-top:15.2pt;width:116.2pt;height:20.7pt;rotation:-9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" fillcolor="#cfcdcd [2894]" strokecolor="black [3213]" strokeweight="1pt">
                <v:textbox>
                  <w:txbxContent>
                    <w:p w14:paraId="3F1B0337" w14:textId="77777777" w:rsidR="0039305F" w:rsidRPr="00051BB1" w:rsidRDefault="0039305F" w:rsidP="0039305F">
                      <w:pPr>
                        <w:jc w:val="center"/>
                        <w:rPr>
                          <w:rFonts w:ascii="Times New Roman" w:hAnsi="Times New Roman" w:cs="Times New Roman"/>
                          <w:b/>
                          <w:color w:val="000000" w:themeColor="text1"/>
                          <w:sz w:val="18"/>
                          <w:szCs w:val="18"/>
                        </w:rPr>
                      </w:pPr>
                      <w:r w:rsidRPr="00051BB1">
                        <w:rPr>
                          <w:rFonts w:ascii="Times New Roman" w:hAnsi="Times New Roman" w:cs="Times New Roman"/>
                          <w:b/>
                          <w:color w:val="000000" w:themeColor="text1"/>
                          <w:sz w:val="18"/>
                          <w:szCs w:val="18"/>
                        </w:rPr>
                        <w:t>Screening</w:t>
                      </w:r>
                    </w:p>
                    <w:p w14:paraId="0A572648" w14:textId="77777777" w:rsidR="0039305F" w:rsidRPr="00051BB1" w:rsidRDefault="0039305F" w:rsidP="0039305F">
                      <w:pPr>
                        <w:rPr>
                          <w:rFonts w:ascii="Times New Roman" w:hAnsi="Times New Roman" w:cs="Times New Roman"/>
                          <w:b/>
                          <w:color w:val="000000" w:themeColor="text1"/>
                          <w:sz w:val="18"/>
                          <w:szCs w:val="18"/>
                        </w:rPr>
                      </w:pPr>
                    </w:p>
                  </w:txbxContent>
                </v:textbox>
              </v:rect>
            </w:pict>
          </mc:Fallback>
        </mc:AlternateContent>
      </w: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73600" behindDoc="0" locked="0" layoutInCell="1" allowOverlap="1" wp14:anchorId="6D249294" wp14:editId="2F18222A">
                <wp:simplePos x="0" y="0"/>
                <wp:positionH relativeFrom="column">
                  <wp:posOffset>1409700</wp:posOffset>
                </wp:positionH>
                <wp:positionV relativeFrom="paragraph">
                  <wp:posOffset>91651</wp:posOffset>
                </wp:positionV>
                <wp:extent cx="0" cy="281305"/>
                <wp:effectExtent l="76200" t="0" r="57150" b="61595"/>
                <wp:wrapNone/>
                <wp:docPr id="23" name="Straight Arrow Connector 23"/>
                <wp:cNvGraphicFramePr/>
                <a:graphic xmlns:a="http://schemas.openxmlformats.org/drawingml/2006/main">
                  <a:graphicData uri="http://schemas.microsoft.com/office/word/2010/wordprocessingShape">
                    <wps:wsp>
                      <wps:cNvCnPr/>
                      <wps:spPr>
                        <a:xfrm>
                          <a:off x="0" y="0"/>
                          <a:ext cx="0" cy="2813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 w14:anchorId="1EC529F4" id="Straight Arrow Connector 23" o:spid="_x0000_s1026" type="#_x0000_t32" style="position:absolute;margin-left:111pt;margin-top:7.2pt;width:0;height:22.1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" strokecolor="black [3213]" strokeweight=".5pt">
                <v:stroke endarrow="block" joinstyle="miter"/>
              </v:shape>
            </w:pict>
          </mc:Fallback>
        </mc:AlternateContent>
      </w:r>
    </w:p>
    <w:p w14:paraId="075626B8" w14:textId="77777777" w:rsidR="0039305F" w:rsidRPr="00253912" w:rsidRDefault="0039305F" w:rsidP="0039305F">
      <w:pPr>
        <w:rPr>
          <w:rFonts w:ascii="Times New Roman" w:hAnsi="Times New Roman" w:cs="Times New Roman"/>
          <w:sz w:val="22"/>
          <w:szCs w:val="22"/>
          <w:lang w:val="en-IE"/>
        </w:rPr>
      </w:pPr>
    </w:p>
    <w:p w14:paraId="0F18239C"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63360" behindDoc="0" locked="0" layoutInCell="1" allowOverlap="1" wp14:anchorId="4BE37C66" wp14:editId="71283868">
                <wp:simplePos x="0" y="0"/>
                <wp:positionH relativeFrom="column">
                  <wp:posOffset>541655</wp:posOffset>
                </wp:positionH>
                <wp:positionV relativeFrom="paragraph">
                  <wp:posOffset>48048</wp:posOffset>
                </wp:positionV>
                <wp:extent cx="1887220" cy="575733"/>
                <wp:effectExtent l="0" t="0" r="17780" b="8890"/>
                <wp:wrapNone/>
                <wp:docPr id="24" name="Rectangle 24"/>
                <wp:cNvGraphicFramePr/>
                <a:graphic xmlns:a="http://schemas.openxmlformats.org/drawingml/2006/main">
                  <a:graphicData uri="http://schemas.microsoft.com/office/word/2010/wordprocessingShape">
                    <wps:wsp>
                      <wps:cNvSpPr/>
                      <wps:spPr>
                        <a:xfrm>
                          <a:off x="0" y="0"/>
                          <a:ext cx="1887220" cy="57573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644EB4"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Full-text papers assessed for eligibility</w:t>
                            </w:r>
                          </w:p>
                          <w:p w14:paraId="3F2C3239"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(n = 7</w:t>
                            </w:r>
                            <w:r>
                              <w:rPr>
                                <w:rFonts w:ascii="Times New Roman" w:hAnsi="Times New Roman" w:cs="Times New Roman"/>
                                <w:color w:val="000000" w:themeColor="text1"/>
                                <w:sz w:val="18"/>
                                <w:szCs w:val="20"/>
                              </w:rPr>
                              <w:t>8</w:t>
                            </w:r>
                            <w:r w:rsidRPr="00051BB1">
                              <w:rPr>
                                <w:rFonts w:ascii="Times New Roman" w:hAnsi="Times New Roman" w:cs="Times New Roman"/>
                                <w:color w:val="000000" w:themeColor="text1"/>
                                <w:sz w:val="18"/>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E37C66" id="Rectangle 24" o:spid="_x0000_s1032" style="position:absolute;margin-left:42.65pt;margin-top:3.8pt;width:148.6pt;height:45.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" filled="f" strokecolor="black [3213]" strokeweight="1pt">
                <v:textbox>
                  <w:txbxContent>
                    <w:p w14:paraId="4C644EB4"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 xml:space="preserve">Full-text papers assessed for </w:t>
                      </w:r>
                      <w:proofErr w:type="gramStart"/>
                      <w:r w:rsidRPr="00051BB1">
                        <w:rPr>
                          <w:rFonts w:ascii="Times New Roman" w:hAnsi="Times New Roman" w:cs="Times New Roman"/>
                          <w:color w:val="000000" w:themeColor="text1"/>
                          <w:sz w:val="18"/>
                          <w:szCs w:val="20"/>
                        </w:rPr>
                        <w:t>eligibility</w:t>
                      </w:r>
                      <w:proofErr w:type="gramEnd"/>
                    </w:p>
                    <w:p w14:paraId="3F2C3239"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(n = 7</w:t>
                      </w:r>
                      <w:r>
                        <w:rPr>
                          <w:rFonts w:ascii="Times New Roman" w:hAnsi="Times New Roman" w:cs="Times New Roman"/>
                          <w:color w:val="000000" w:themeColor="text1"/>
                          <w:sz w:val="18"/>
                          <w:szCs w:val="20"/>
                        </w:rPr>
                        <w:t>8</w:t>
                      </w:r>
                      <w:r w:rsidRPr="00051BB1">
                        <w:rPr>
                          <w:rFonts w:ascii="Times New Roman" w:hAnsi="Times New Roman" w:cs="Times New Roman"/>
                          <w:color w:val="000000" w:themeColor="text1"/>
                          <w:sz w:val="18"/>
                          <w:szCs w:val="20"/>
                        </w:rPr>
                        <w:t>)</w:t>
                      </w:r>
                    </w:p>
                  </w:txbxContent>
                </v:textbox>
              </v:rect>
            </w:pict>
          </mc:Fallback>
        </mc:AlternateContent>
      </w:r>
    </w:p>
    <w:p w14:paraId="2C1AC514"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64384" behindDoc="0" locked="0" layoutInCell="1" allowOverlap="1" wp14:anchorId="2F08E871" wp14:editId="03C9F7DE">
                <wp:simplePos x="0" y="0"/>
                <wp:positionH relativeFrom="column">
                  <wp:posOffset>3048000</wp:posOffset>
                </wp:positionH>
                <wp:positionV relativeFrom="paragraph">
                  <wp:posOffset>15239</wp:posOffset>
                </wp:positionV>
                <wp:extent cx="1887220" cy="641561"/>
                <wp:effectExtent l="0" t="0" r="17780" b="19050"/>
                <wp:wrapNone/>
                <wp:docPr id="25" name="Rectangle 25"/>
                <wp:cNvGraphicFramePr/>
                <a:graphic xmlns:a="http://schemas.openxmlformats.org/drawingml/2006/main">
                  <a:graphicData uri="http://schemas.microsoft.com/office/word/2010/wordprocessingShape">
                    <wps:wsp>
                      <wps:cNvSpPr/>
                      <wps:spPr>
                        <a:xfrm>
                          <a:off x="0" y="0"/>
                          <a:ext cx="1887220" cy="641561"/>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D8F7E97" w14:textId="464D85F1"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Studies excluded</w:t>
                            </w:r>
                            <w:r>
                              <w:rPr>
                                <w:rFonts w:ascii="Times New Roman" w:hAnsi="Times New Roman" w:cs="Times New Roman"/>
                                <w:color w:val="000000" w:themeColor="text1"/>
                                <w:sz w:val="18"/>
                                <w:szCs w:val="20"/>
                              </w:rPr>
                              <w:t xml:space="preserve"> for not meeting inclusion criteria. See Table </w:t>
                            </w:r>
                            <w:r w:rsidR="0019384E">
                              <w:rPr>
                                <w:rFonts w:ascii="Times New Roman" w:hAnsi="Times New Roman" w:cs="Times New Roman"/>
                                <w:color w:val="000000" w:themeColor="text1"/>
                                <w:sz w:val="18"/>
                                <w:szCs w:val="20"/>
                              </w:rPr>
                              <w:t>3</w:t>
                            </w:r>
                            <w:r>
                              <w:rPr>
                                <w:rFonts w:ascii="Times New Roman" w:hAnsi="Times New Roman" w:cs="Times New Roman"/>
                                <w:color w:val="000000" w:themeColor="text1"/>
                                <w:sz w:val="18"/>
                                <w:szCs w:val="20"/>
                              </w:rPr>
                              <w:t xml:space="preserve"> for exclusion reasons</w:t>
                            </w:r>
                            <w:r w:rsidRPr="00051BB1">
                              <w:rPr>
                                <w:rFonts w:ascii="Times New Roman" w:hAnsi="Times New Roman" w:cs="Times New Roman"/>
                                <w:color w:val="000000" w:themeColor="text1"/>
                                <w:sz w:val="18"/>
                                <w:szCs w:val="20"/>
                              </w:rPr>
                              <w:t xml:space="preserve">: </w:t>
                            </w:r>
                          </w:p>
                          <w:p w14:paraId="24F81E14" w14:textId="77777777" w:rsidR="0039305F" w:rsidRPr="00051BB1" w:rsidRDefault="0039305F" w:rsidP="0039305F">
                            <w:pPr>
                              <w:rPr>
                                <w:rFonts w:ascii="Times New Roman" w:hAnsi="Times New Roman" w:cs="Times New Roman"/>
                                <w:color w:val="FF0000"/>
                                <w:sz w:val="18"/>
                                <w:szCs w:val="20"/>
                              </w:rPr>
                            </w:pPr>
                            <w:r w:rsidRPr="00051BB1">
                              <w:rPr>
                                <w:rFonts w:ascii="Times New Roman" w:hAnsi="Times New Roman" w:cs="Times New Roman"/>
                                <w:color w:val="000000" w:themeColor="text1"/>
                                <w:sz w:val="18"/>
                                <w:szCs w:val="20"/>
                              </w:rPr>
                              <w:t xml:space="preserve">(n = </w:t>
                            </w:r>
                            <w:r>
                              <w:rPr>
                                <w:rFonts w:ascii="Times New Roman" w:hAnsi="Times New Roman" w:cs="Times New Roman"/>
                                <w:color w:val="000000" w:themeColor="text1"/>
                                <w:sz w:val="18"/>
                                <w:szCs w:val="20"/>
                              </w:rPr>
                              <w:t>54)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F08E871" id="Rectangle 25" o:spid="_x0000_s1033" style="position:absolute;margin-left:240pt;margin-top:1.2pt;width:148.6pt;height:5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" filled="f" strokecolor="black [3213]" strokeweight="1pt">
                <v:textbox>
                  <w:txbxContent>
                    <w:p w14:paraId="1D8F7E97" w14:textId="464D85F1"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Studies excluded</w:t>
                      </w:r>
                      <w:r>
                        <w:rPr>
                          <w:rFonts w:ascii="Times New Roman" w:hAnsi="Times New Roman" w:cs="Times New Roman"/>
                          <w:color w:val="000000" w:themeColor="text1"/>
                          <w:sz w:val="18"/>
                          <w:szCs w:val="20"/>
                        </w:rPr>
                        <w:t xml:space="preserve"> for not meeting inclusion criteria. See Table </w:t>
                      </w:r>
                      <w:r w:rsidR="0019384E">
                        <w:rPr>
                          <w:rFonts w:ascii="Times New Roman" w:hAnsi="Times New Roman" w:cs="Times New Roman"/>
                          <w:color w:val="000000" w:themeColor="text1"/>
                          <w:sz w:val="18"/>
                          <w:szCs w:val="20"/>
                        </w:rPr>
                        <w:t>3</w:t>
                      </w:r>
                      <w:r>
                        <w:rPr>
                          <w:rFonts w:ascii="Times New Roman" w:hAnsi="Times New Roman" w:cs="Times New Roman"/>
                          <w:color w:val="000000" w:themeColor="text1"/>
                          <w:sz w:val="18"/>
                          <w:szCs w:val="20"/>
                        </w:rPr>
                        <w:t xml:space="preserve"> for exclusion reasons</w:t>
                      </w:r>
                      <w:r w:rsidRPr="00051BB1">
                        <w:rPr>
                          <w:rFonts w:ascii="Times New Roman" w:hAnsi="Times New Roman" w:cs="Times New Roman"/>
                          <w:color w:val="000000" w:themeColor="text1"/>
                          <w:sz w:val="18"/>
                          <w:szCs w:val="20"/>
                        </w:rPr>
                        <w:t xml:space="preserve">: </w:t>
                      </w:r>
                    </w:p>
                    <w:p w14:paraId="24F81E14" w14:textId="77777777" w:rsidR="0039305F" w:rsidRPr="00051BB1" w:rsidRDefault="0039305F" w:rsidP="0039305F">
                      <w:pPr>
                        <w:rPr>
                          <w:rFonts w:ascii="Times New Roman" w:hAnsi="Times New Roman" w:cs="Times New Roman"/>
                          <w:color w:val="FF0000"/>
                          <w:sz w:val="18"/>
                          <w:szCs w:val="20"/>
                        </w:rPr>
                      </w:pPr>
                      <w:r w:rsidRPr="00051BB1">
                        <w:rPr>
                          <w:rFonts w:ascii="Times New Roman" w:hAnsi="Times New Roman" w:cs="Times New Roman"/>
                          <w:color w:val="000000" w:themeColor="text1"/>
                          <w:sz w:val="18"/>
                          <w:szCs w:val="20"/>
                        </w:rPr>
                        <w:t xml:space="preserve">(n = </w:t>
                      </w:r>
                      <w:r>
                        <w:rPr>
                          <w:rFonts w:ascii="Times New Roman" w:hAnsi="Times New Roman" w:cs="Times New Roman"/>
                          <w:color w:val="000000" w:themeColor="text1"/>
                          <w:sz w:val="18"/>
                          <w:szCs w:val="20"/>
                        </w:rPr>
                        <w:t>54)</w:t>
                      </w:r>
                    </w:p>
                  </w:txbxContent>
                </v:textbox>
              </v:rect>
            </w:pict>
          </mc:Fallback>
        </mc:AlternateContent>
      </w:r>
    </w:p>
    <w:p w14:paraId="1A076CF4"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74624" behindDoc="0" locked="0" layoutInCell="1" allowOverlap="1" wp14:anchorId="7636B7B1" wp14:editId="2C31FC69">
                <wp:simplePos x="0" y="0"/>
                <wp:positionH relativeFrom="column">
                  <wp:posOffset>2427817</wp:posOffset>
                </wp:positionH>
                <wp:positionV relativeFrom="paragraph">
                  <wp:posOffset>31115</wp:posOffset>
                </wp:positionV>
                <wp:extent cx="563270" cy="0"/>
                <wp:effectExtent l="0" t="76200" r="27305" b="95250"/>
                <wp:wrapNone/>
                <wp:docPr id="26" name="Straight Arrow Connector 26"/>
                <wp:cNvGraphicFramePr/>
                <a:graphic xmlns:a="http://schemas.openxmlformats.org/drawingml/2006/main">
                  <a:graphicData uri="http://schemas.microsoft.com/office/word/2010/wordprocessingShape">
                    <wps:wsp>
                      <wps:cNvCnPr/>
                      <wps:spPr>
                        <a:xfrm>
                          <a:off x="0" y="0"/>
                          <a:ext cx="563270" cy="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du="http://schemas.microsoft.com/office/word/2023/wordml/word16du">
            <w:pict>
              <v:shape w14:anchorId="0CF5777B" id="Straight Arrow Connector 26" o:spid="_x0000_s1026" type="#_x0000_t32" style="position:absolute;margin-left:191.15pt;margin-top:2.45pt;width:44.35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" strokecolor="black [3213]" strokeweight=".5pt">
                <v:stroke endarrow="block" joinstyle="miter"/>
              </v:shape>
            </w:pict>
          </mc:Fallback>
        </mc:AlternateContent>
      </w:r>
    </w:p>
    <w:p w14:paraId="29EB9A91"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72576" behindDoc="0" locked="0" layoutInCell="1" allowOverlap="1" wp14:anchorId="14AD0C68" wp14:editId="4DC1B777">
                <wp:simplePos x="0" y="0"/>
                <wp:positionH relativeFrom="column">
                  <wp:posOffset>1408430</wp:posOffset>
                </wp:positionH>
                <wp:positionV relativeFrom="paragraph">
                  <wp:posOffset>124248</wp:posOffset>
                </wp:positionV>
                <wp:extent cx="0" cy="281305"/>
                <wp:effectExtent l="76200" t="0" r="57150" b="61595"/>
                <wp:wrapNone/>
                <wp:docPr id="28" name="Straight Arrow Connector 28"/>
                <wp:cNvGraphicFramePr/>
                <a:graphic xmlns:a="http://schemas.openxmlformats.org/drawingml/2006/main">
                  <a:graphicData uri="http://schemas.microsoft.com/office/word/2010/wordprocessingShape">
                    <wps:wsp>
                      <wps:cNvCnPr/>
                      <wps:spPr>
                        <a:xfrm>
                          <a:off x="0" y="0"/>
                          <a:ext cx="0" cy="28130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238FA13A" id="Straight Arrow Connector 28" o:spid="_x0000_s1026" type="#_x0000_t32" style="position:absolute;margin-left:110.9pt;margin-top:9.8pt;width:0;height:22.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" strokecolor="black [3213]" strokeweight=".5pt">
                <v:stroke endarrow="block" joinstyle="miter"/>
              </v:shape>
            </w:pict>
          </mc:Fallback>
        </mc:AlternateContent>
      </w:r>
    </w:p>
    <w:p w14:paraId="4E9582EB" w14:textId="77777777" w:rsidR="0039305F" w:rsidRPr="00253912" w:rsidRDefault="0039305F" w:rsidP="0039305F">
      <w:pPr>
        <w:rPr>
          <w:rFonts w:ascii="Times New Roman" w:hAnsi="Times New Roman" w:cs="Times New Roman"/>
          <w:sz w:val="22"/>
          <w:szCs w:val="22"/>
          <w:lang w:val="en-IE"/>
        </w:rPr>
      </w:pPr>
    </w:p>
    <w:p w14:paraId="58CC4DD5"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65408" behindDoc="0" locked="0" layoutInCell="1" allowOverlap="1" wp14:anchorId="1BA8273A" wp14:editId="1CF58B21">
                <wp:simplePos x="0" y="0"/>
                <wp:positionH relativeFrom="column">
                  <wp:posOffset>539750</wp:posOffset>
                </wp:positionH>
                <wp:positionV relativeFrom="paragraph">
                  <wp:posOffset>59267</wp:posOffset>
                </wp:positionV>
                <wp:extent cx="1887220" cy="573405"/>
                <wp:effectExtent l="0" t="0" r="17780" b="10795"/>
                <wp:wrapNone/>
                <wp:docPr id="29" name="Rectangle 29"/>
                <wp:cNvGraphicFramePr/>
                <a:graphic xmlns:a="http://schemas.openxmlformats.org/drawingml/2006/main">
                  <a:graphicData uri="http://schemas.microsoft.com/office/word/2010/wordprocessingShape">
                    <wps:wsp>
                      <wps:cNvSpPr/>
                      <wps:spPr>
                        <a:xfrm>
                          <a:off x="0" y="0"/>
                          <a:ext cx="1887220" cy="5734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DA6BA15"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Studies included in review</w:t>
                            </w:r>
                          </w:p>
                          <w:p w14:paraId="603DA925"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 xml:space="preserve">(n = </w:t>
                            </w:r>
                            <w:r>
                              <w:rPr>
                                <w:rFonts w:ascii="Times New Roman" w:hAnsi="Times New Roman" w:cs="Times New Roman"/>
                                <w:color w:val="000000" w:themeColor="text1"/>
                                <w:sz w:val="18"/>
                                <w:szCs w:val="20"/>
                              </w:rPr>
                              <w:t>24</w:t>
                            </w:r>
                            <w:r w:rsidRPr="00051BB1">
                              <w:rPr>
                                <w:rFonts w:ascii="Times New Roman" w:hAnsi="Times New Roman" w:cs="Times New Roman"/>
                                <w:color w:val="000000" w:themeColor="text1"/>
                                <w:sz w:val="18"/>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A8273A" id="Rectangle 29" o:spid="_x0000_s1034" style="position:absolute;margin-left:42.5pt;margin-top:4.65pt;width:148.6pt;height:45.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" filled="f" strokecolor="black [3213]" strokeweight="1pt">
                <v:textbox>
                  <w:txbxContent>
                    <w:p w14:paraId="5DA6BA15"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 xml:space="preserve">Studies included in </w:t>
                      </w:r>
                      <w:proofErr w:type="gramStart"/>
                      <w:r w:rsidRPr="00051BB1">
                        <w:rPr>
                          <w:rFonts w:ascii="Times New Roman" w:hAnsi="Times New Roman" w:cs="Times New Roman"/>
                          <w:color w:val="000000" w:themeColor="text1"/>
                          <w:sz w:val="18"/>
                          <w:szCs w:val="20"/>
                        </w:rPr>
                        <w:t>review</w:t>
                      </w:r>
                      <w:proofErr w:type="gramEnd"/>
                    </w:p>
                    <w:p w14:paraId="603DA925" w14:textId="77777777" w:rsidR="0039305F" w:rsidRPr="00051BB1" w:rsidRDefault="0039305F" w:rsidP="0039305F">
                      <w:pPr>
                        <w:rPr>
                          <w:rFonts w:ascii="Times New Roman" w:hAnsi="Times New Roman" w:cs="Times New Roman"/>
                          <w:color w:val="000000" w:themeColor="text1"/>
                          <w:sz w:val="18"/>
                          <w:szCs w:val="20"/>
                        </w:rPr>
                      </w:pPr>
                      <w:r w:rsidRPr="00051BB1">
                        <w:rPr>
                          <w:rFonts w:ascii="Times New Roman" w:hAnsi="Times New Roman" w:cs="Times New Roman"/>
                          <w:color w:val="000000" w:themeColor="text1"/>
                          <w:sz w:val="18"/>
                          <w:szCs w:val="20"/>
                        </w:rPr>
                        <w:t xml:space="preserve">(n = </w:t>
                      </w:r>
                      <w:r>
                        <w:rPr>
                          <w:rFonts w:ascii="Times New Roman" w:hAnsi="Times New Roman" w:cs="Times New Roman"/>
                          <w:color w:val="000000" w:themeColor="text1"/>
                          <w:sz w:val="18"/>
                          <w:szCs w:val="20"/>
                        </w:rPr>
                        <w:t>24</w:t>
                      </w:r>
                      <w:r w:rsidRPr="00051BB1">
                        <w:rPr>
                          <w:rFonts w:ascii="Times New Roman" w:hAnsi="Times New Roman" w:cs="Times New Roman"/>
                          <w:color w:val="000000" w:themeColor="text1"/>
                          <w:sz w:val="18"/>
                          <w:szCs w:val="20"/>
                        </w:rPr>
                        <w:t>)</w:t>
                      </w:r>
                    </w:p>
                  </w:txbxContent>
                </v:textbox>
              </v:rect>
            </w:pict>
          </mc:Fallback>
        </mc:AlternateContent>
      </w:r>
    </w:p>
    <w:p w14:paraId="30D2C3C4" w14:textId="77777777" w:rsidR="0039305F" w:rsidRPr="00253912" w:rsidRDefault="0039305F" w:rsidP="0039305F">
      <w:pPr>
        <w:rPr>
          <w:rFonts w:ascii="Times New Roman" w:hAnsi="Times New Roman" w:cs="Times New Roman"/>
          <w:sz w:val="22"/>
          <w:szCs w:val="22"/>
          <w:lang w:val="en-IE"/>
        </w:rPr>
      </w:pPr>
      <w:r w:rsidRPr="00253912">
        <w:rPr>
          <w:rFonts w:ascii="Times New Roman" w:hAnsi="Times New Roman" w:cs="Times New Roman"/>
          <w:noProof/>
          <w:sz w:val="22"/>
          <w:szCs w:val="22"/>
          <w:lang w:eastAsia="en-GB"/>
        </w:rPr>
        <mc:AlternateContent>
          <mc:Choice Requires="wps">
            <w:drawing>
              <wp:anchor distT="0" distB="0" distL="114300" distR="114300" simplePos="0" relativeHeight="251670528" behindDoc="0" locked="0" layoutInCell="1" allowOverlap="1" wp14:anchorId="12E7272A" wp14:editId="48D6363F">
                <wp:simplePos x="0" y="0"/>
                <wp:positionH relativeFrom="column">
                  <wp:posOffset>-107579</wp:posOffset>
                </wp:positionH>
                <wp:positionV relativeFrom="paragraph">
                  <wp:posOffset>75618</wp:posOffset>
                </wp:positionV>
                <wp:extent cx="702203" cy="262890"/>
                <wp:effectExtent l="3493" t="0" r="13017" b="13018"/>
                <wp:wrapNone/>
                <wp:docPr id="30" name="Flowchart: Alternate Process 33"/>
                <wp:cNvGraphicFramePr/>
                <a:graphic xmlns:a="http://schemas.openxmlformats.org/drawingml/2006/main">
                  <a:graphicData uri="http://schemas.microsoft.com/office/word/2010/wordprocessingShape">
                    <wps:wsp>
                      <wps:cNvSpPr/>
                      <wps:spPr>
                        <a:xfrm rot="16200000">
                          <a:off x="0" y="0"/>
                          <a:ext cx="702203" cy="262890"/>
                        </a:xfrm>
                        <a:prstGeom prst="rect">
                          <a:avLst/>
                        </a:prstGeom>
                        <a:solidFill>
                          <a:schemeClr val="bg2">
                            <a:lumMod val="90000"/>
                          </a:schemeClr>
                        </a:solidFill>
                        <a:ln>
                          <a:solidFill>
                            <a:schemeClr val="tx1"/>
                          </a:solidFill>
                        </a:ln>
                      </wps:spPr>
                      <wps:style>
                        <a:lnRef idx="2">
                          <a:schemeClr val="accent4">
                            <a:shade val="50000"/>
                          </a:schemeClr>
                        </a:lnRef>
                        <a:fillRef idx="1">
                          <a:schemeClr val="accent4"/>
                        </a:fillRef>
                        <a:effectRef idx="0">
                          <a:schemeClr val="accent4"/>
                        </a:effectRef>
                        <a:fontRef idx="minor">
                          <a:schemeClr val="lt1"/>
                        </a:fontRef>
                      </wps:style>
                      <wps:txbx>
                        <w:txbxContent>
                          <w:p w14:paraId="388ED166" w14:textId="77777777" w:rsidR="0039305F" w:rsidRPr="00051BB1" w:rsidRDefault="0039305F" w:rsidP="0039305F">
                            <w:pPr>
                              <w:jc w:val="center"/>
                              <w:rPr>
                                <w:rFonts w:ascii="Times New Roman" w:hAnsi="Times New Roman" w:cs="Times New Roman"/>
                                <w:b/>
                                <w:color w:val="000000" w:themeColor="text1"/>
                                <w:sz w:val="18"/>
                                <w:szCs w:val="18"/>
                              </w:rPr>
                            </w:pPr>
                            <w:r w:rsidRPr="00051BB1">
                              <w:rPr>
                                <w:rFonts w:ascii="Times New Roman" w:hAnsi="Times New Roman" w:cs="Times New Roman"/>
                                <w:b/>
                                <w:color w:val="000000" w:themeColor="text1"/>
                                <w:sz w:val="18"/>
                                <w:szCs w:val="18"/>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E7272A" id="Flowchart: Alternate Process 33" o:spid="_x0000_s1035" style="position:absolute;margin-left:-8.45pt;margin-top:5.95pt;width:55.3pt;height:20.7pt;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" fillcolor="#cfcdcd [2894]" strokecolor="black [3213]" strokeweight="1pt">
                <v:textbox>
                  <w:txbxContent>
                    <w:p w14:paraId="388ED166" w14:textId="77777777" w:rsidR="0039305F" w:rsidRPr="00051BB1" w:rsidRDefault="0039305F" w:rsidP="0039305F">
                      <w:pPr>
                        <w:jc w:val="center"/>
                        <w:rPr>
                          <w:rFonts w:ascii="Times New Roman" w:hAnsi="Times New Roman" w:cs="Times New Roman"/>
                          <w:b/>
                          <w:color w:val="000000" w:themeColor="text1"/>
                          <w:sz w:val="18"/>
                          <w:szCs w:val="18"/>
                        </w:rPr>
                      </w:pPr>
                      <w:r w:rsidRPr="00051BB1">
                        <w:rPr>
                          <w:rFonts w:ascii="Times New Roman" w:hAnsi="Times New Roman" w:cs="Times New Roman"/>
                          <w:b/>
                          <w:color w:val="000000" w:themeColor="text1"/>
                          <w:sz w:val="18"/>
                          <w:szCs w:val="18"/>
                        </w:rPr>
                        <w:t>Included</w:t>
                      </w:r>
                    </w:p>
                  </w:txbxContent>
                </v:textbox>
              </v:rect>
            </w:pict>
          </mc:Fallback>
        </mc:AlternateContent>
      </w:r>
    </w:p>
    <w:p w14:paraId="20ACF273" w14:textId="77777777" w:rsidR="0039305F" w:rsidRPr="00253912" w:rsidRDefault="0039305F" w:rsidP="0039305F">
      <w:pPr>
        <w:spacing w:line="480" w:lineRule="auto"/>
        <w:rPr>
          <w:rFonts w:ascii="Times New Roman" w:hAnsi="Times New Roman" w:cs="Times New Roman"/>
          <w:sz w:val="22"/>
          <w:szCs w:val="22"/>
          <w:lang w:val="en-IE"/>
        </w:rPr>
      </w:pPr>
    </w:p>
    <w:p w14:paraId="25DDDAC1" w14:textId="77777777" w:rsidR="0039305F" w:rsidRPr="00253912" w:rsidRDefault="0039305F" w:rsidP="0039305F">
      <w:pPr>
        <w:spacing w:line="480" w:lineRule="auto"/>
        <w:rPr>
          <w:rFonts w:ascii="Times New Roman" w:hAnsi="Times New Roman" w:cs="Times New Roman"/>
          <w:sz w:val="22"/>
          <w:szCs w:val="22"/>
        </w:rPr>
      </w:pPr>
    </w:p>
    <w:p w14:paraId="4B1DE1B3" w14:textId="77777777" w:rsidR="0039305F" w:rsidRPr="00253912" w:rsidRDefault="0039305F" w:rsidP="0039305F">
      <w:pPr>
        <w:rPr>
          <w:rFonts w:ascii="Times New Roman" w:hAnsi="Times New Roman" w:cs="Times New Roman"/>
          <w:b/>
          <w:bCs/>
          <w:sz w:val="22"/>
          <w:szCs w:val="22"/>
        </w:rPr>
      </w:pPr>
    </w:p>
    <w:p w14:paraId="546863B9" w14:textId="77777777" w:rsidR="0039305F" w:rsidRPr="00253912" w:rsidRDefault="0039305F" w:rsidP="0039305F">
      <w:pPr>
        <w:rPr>
          <w:rFonts w:ascii="Times New Roman" w:hAnsi="Times New Roman" w:cs="Times New Roman"/>
          <w:b/>
          <w:bCs/>
          <w:sz w:val="22"/>
          <w:szCs w:val="22"/>
        </w:rPr>
      </w:pPr>
      <w:r w:rsidRPr="00253912">
        <w:rPr>
          <w:rFonts w:ascii="Times New Roman" w:hAnsi="Times New Roman" w:cs="Times New Roman"/>
          <w:b/>
          <w:bCs/>
          <w:sz w:val="22"/>
          <w:szCs w:val="22"/>
        </w:rPr>
        <w:br w:type="page"/>
      </w:r>
    </w:p>
    <w:p w14:paraId="27B28A78" w14:textId="39262883" w:rsidR="00D804CF" w:rsidRPr="00253912" w:rsidRDefault="00D804CF" w:rsidP="00557CCA">
      <w:pPr>
        <w:spacing w:line="480" w:lineRule="auto"/>
        <w:rPr>
          <w:rFonts w:ascii="Times New Roman" w:hAnsi="Times New Roman" w:cs="Times New Roman"/>
          <w:b/>
          <w:bCs/>
          <w:sz w:val="22"/>
          <w:szCs w:val="22"/>
          <w:lang w:val="en-IE"/>
        </w:rPr>
      </w:pPr>
      <w:r w:rsidRPr="00253912">
        <w:rPr>
          <w:rFonts w:ascii="Times New Roman" w:hAnsi="Times New Roman" w:cs="Times New Roman"/>
          <w:b/>
          <w:bCs/>
          <w:sz w:val="22"/>
          <w:szCs w:val="22"/>
          <w:lang w:val="en-IE"/>
        </w:rPr>
        <w:lastRenderedPageBreak/>
        <w:t>Quality Appraisal</w:t>
      </w:r>
    </w:p>
    <w:p w14:paraId="0776E4A1" w14:textId="245D3EB4" w:rsidR="00D804CF" w:rsidRPr="00253912" w:rsidRDefault="00D804CF" w:rsidP="00E24BCB">
      <w:pPr>
        <w:spacing w:line="480" w:lineRule="auto"/>
        <w:ind w:firstLine="720"/>
        <w:rPr>
          <w:rFonts w:ascii="Times New Roman" w:hAnsi="Times New Roman" w:cs="Times New Roman"/>
          <w:sz w:val="22"/>
          <w:szCs w:val="22"/>
          <w:lang w:val="en-IE"/>
        </w:rPr>
      </w:pPr>
      <w:r w:rsidRPr="00253912">
        <w:rPr>
          <w:rFonts w:ascii="Times New Roman" w:hAnsi="Times New Roman" w:cs="Times New Roman"/>
          <w:sz w:val="22"/>
          <w:szCs w:val="22"/>
          <w:lang w:val="en-IE"/>
        </w:rPr>
        <w:t xml:space="preserve">All studies were subject to a quality appraisal, assessing </w:t>
      </w:r>
      <w:r w:rsidR="00295A46" w:rsidRPr="00253912">
        <w:rPr>
          <w:rFonts w:ascii="Times New Roman" w:hAnsi="Times New Roman" w:cs="Times New Roman"/>
          <w:sz w:val="22"/>
          <w:szCs w:val="22"/>
          <w:lang w:val="en-IE"/>
        </w:rPr>
        <w:t xml:space="preserve">the </w:t>
      </w:r>
      <w:r w:rsidRPr="00253912">
        <w:rPr>
          <w:rFonts w:ascii="Times New Roman" w:hAnsi="Times New Roman" w:cs="Times New Roman"/>
          <w:sz w:val="22"/>
          <w:szCs w:val="22"/>
          <w:lang w:val="en-IE"/>
        </w:rPr>
        <w:t xml:space="preserve">risk of bias and the quality of the study. A Quality Appraisal Tool (see Appendix </w:t>
      </w:r>
      <w:r w:rsidR="00705DB9" w:rsidRPr="00253912">
        <w:rPr>
          <w:rFonts w:ascii="Times New Roman" w:hAnsi="Times New Roman" w:cs="Times New Roman"/>
          <w:sz w:val="22"/>
          <w:szCs w:val="22"/>
          <w:lang w:val="en-IE"/>
        </w:rPr>
        <w:t>A</w:t>
      </w:r>
      <w:r w:rsidRPr="00253912">
        <w:rPr>
          <w:rFonts w:ascii="Times New Roman" w:hAnsi="Times New Roman" w:cs="Times New Roman"/>
          <w:sz w:val="22"/>
          <w:szCs w:val="22"/>
          <w:lang w:val="en-IE"/>
        </w:rPr>
        <w:t xml:space="preserve">) was designed </w:t>
      </w:r>
      <w:r w:rsidR="00705DB9" w:rsidRPr="00253912">
        <w:rPr>
          <w:rFonts w:ascii="Times New Roman" w:hAnsi="Times New Roman" w:cs="Times New Roman"/>
          <w:sz w:val="22"/>
          <w:szCs w:val="22"/>
          <w:lang w:val="en-IE"/>
        </w:rPr>
        <w:t>derived from</w:t>
      </w:r>
      <w:r w:rsidRPr="00253912">
        <w:rPr>
          <w:rFonts w:ascii="Times New Roman" w:hAnsi="Times New Roman" w:cs="Times New Roman"/>
          <w:sz w:val="22"/>
          <w:szCs w:val="22"/>
          <w:lang w:val="en-IE"/>
        </w:rPr>
        <w:t xml:space="preserve"> the Joanna Briggs Institute Checklist for Analytical Cross Sectional Studies (</w:t>
      </w:r>
      <w:r w:rsidR="00FD5C53" w:rsidRPr="00253912">
        <w:rPr>
          <w:rFonts w:ascii="Times New Roman" w:hAnsi="Times New Roman" w:cs="Times New Roman"/>
          <w:sz w:val="22"/>
          <w:szCs w:val="22"/>
          <w:lang w:val="en-IE"/>
        </w:rPr>
        <w:t>Peters et al., 2</w:t>
      </w:r>
      <w:r w:rsidR="0072559C" w:rsidRPr="00253912">
        <w:rPr>
          <w:rFonts w:ascii="Times New Roman" w:hAnsi="Times New Roman" w:cs="Times New Roman"/>
          <w:sz w:val="22"/>
          <w:szCs w:val="22"/>
          <w:lang w:val="en-IE"/>
        </w:rPr>
        <w:t>015</w:t>
      </w:r>
      <w:r w:rsidRPr="00253912">
        <w:rPr>
          <w:rFonts w:ascii="Times New Roman" w:hAnsi="Times New Roman" w:cs="Times New Roman"/>
          <w:sz w:val="22"/>
          <w:szCs w:val="22"/>
          <w:lang w:val="en-IE"/>
        </w:rPr>
        <w:t xml:space="preserve">) and </w:t>
      </w:r>
      <w:r w:rsidR="00D30D7D" w:rsidRPr="00253912">
        <w:rPr>
          <w:rFonts w:ascii="Times New Roman" w:hAnsi="Times New Roman" w:cs="Times New Roman"/>
          <w:sz w:val="22"/>
          <w:szCs w:val="22"/>
          <w:lang w:val="en-IE"/>
        </w:rPr>
        <w:t>incorporated</w:t>
      </w:r>
      <w:r w:rsidRPr="00253912">
        <w:rPr>
          <w:rFonts w:ascii="Times New Roman" w:hAnsi="Times New Roman" w:cs="Times New Roman"/>
          <w:sz w:val="22"/>
          <w:szCs w:val="22"/>
          <w:lang w:val="en-IE"/>
        </w:rPr>
        <w:t xml:space="preserve"> quality appraisal questions implemented in recent systematic reviews </w:t>
      </w:r>
      <w:r w:rsidRPr="00253912">
        <w:rPr>
          <w:rFonts w:ascii="Times New Roman" w:hAnsi="Times New Roman" w:cs="Times New Roman"/>
          <w:sz w:val="22"/>
          <w:szCs w:val="22"/>
          <w:lang w:val="en-IE"/>
        </w:rPr>
        <w:fldChar w:fldCharType="begin" w:fldLock="1"/>
      </w:r>
      <w:r w:rsidR="00433A17" w:rsidRPr="00253912">
        <w:rPr>
          <w:rFonts w:ascii="Times New Roman" w:hAnsi="Times New Roman" w:cs="Times New Roman"/>
          <w:sz w:val="22"/>
          <w:szCs w:val="22"/>
          <w:lang w:val="en-IE"/>
        </w:rPr>
        <w:instrText>ADDIN CSL_CITATION {"citationItems":[{"id":"ITEM-1","itemData":{"DOI":"https://doi.org/10.1016/j.childyouth.2018.07.027","ISSN":"0190-7409","abstract":"Research has indicated that empathy and prosocial responding are associated with numerous emotional, psychological and social benefits. However, although adolescence is recognised as a key period for prosocial development, knowledge about the factors that facilitate the development of empathy and prosocial responding among adolescents is limited. A narrative systematic review was conducted of studies examining the significant social and psychological correlates of empathy and prosocial behaviour in adolescents. Empirical research papers focusing on typically developing adolescents, aged 13-18 years were identified and assessed for quality. Findings from a total of 168 papers were extracted and subjected to a narrative synthesis. Results indicated that a number of different contextual and psychological factors significantly influence the levels of other-oriented (empathy and prosocial) responding expressed by adolescents. However, findings indicate that differential relationships may be observed depending on how empathy and prosocial responding are operationalised. Overall, results from this review have important implications for future research and policy.","author":[{"dropping-particle":"","family":"Silke","given":"Charlotte","non-dropping-particle":"","parse-names":false,"suffix":""},{"dropping-particle":"","family":"Brady","given":"Bernadine","non-dropping-particle":"","parse-names":false,"suffix":""},{"dropping-particle":"","family":"Boylan","given":"Ciara","non-dropping-particle":"","parse-names":false,"suffix":""},{"dropping-particle":"","family":"Dolan","given":"Pat","non-dropping-particle":"","parse-names":false,"suffix":""}],"container-title":"Children and Youth Services Review","id":"ITEM-1","issued":{"date-parts":[["2018"]]},"page":"421-436","title":"Factors influencing the development of empathy and pro-social behaviour among adolescents: A systematic review","type":"article-journal","volume":"94"},"uris":["http://www.mendeley.com/documents/?uuid=003e26a4-0a27-42e9-8875-2eb1889335e6"]}],"mendeley":{"formattedCitation":"(Silke et al., 2018)","plainTextFormattedCitation":"(Silke et al., 2018)","previouslyFormattedCitation":"(Silke et al., 2018)"},"properties":{"noteIndex":0},"schema":"https://github.com/citation-style-language/schema/raw/master/csl-citation.json"}</w:instrText>
      </w:r>
      <w:r w:rsidRPr="00253912">
        <w:rPr>
          <w:rFonts w:ascii="Times New Roman" w:hAnsi="Times New Roman" w:cs="Times New Roman"/>
          <w:sz w:val="22"/>
          <w:szCs w:val="22"/>
          <w:lang w:val="en-IE"/>
        </w:rPr>
        <w:fldChar w:fldCharType="separate"/>
      </w:r>
      <w:r w:rsidR="00433A17" w:rsidRPr="00253912">
        <w:rPr>
          <w:rFonts w:ascii="Times New Roman" w:hAnsi="Times New Roman" w:cs="Times New Roman"/>
          <w:noProof/>
          <w:sz w:val="22"/>
          <w:szCs w:val="22"/>
          <w:lang w:val="en-IE"/>
        </w:rPr>
        <w:t>(Silke et al., 2018)</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lang w:val="en-IE"/>
        </w:rPr>
        <w:t xml:space="preserve">. Quality appraisal was completed through Covidence </w:t>
      </w:r>
      <w:r w:rsidR="005B76DA" w:rsidRPr="00253912">
        <w:rPr>
          <w:rFonts w:ascii="Times New Roman" w:hAnsi="Times New Roman" w:cs="Times New Roman"/>
          <w:sz w:val="22"/>
          <w:szCs w:val="22"/>
          <w:lang w:val="en-IE"/>
        </w:rPr>
        <w:t>simultaneous</w:t>
      </w:r>
      <w:r w:rsidRPr="00253912">
        <w:rPr>
          <w:rFonts w:ascii="Times New Roman" w:hAnsi="Times New Roman" w:cs="Times New Roman"/>
          <w:sz w:val="22"/>
          <w:szCs w:val="22"/>
          <w:lang w:val="en-IE"/>
        </w:rPr>
        <w:t xml:space="preserve"> to the extraction and was checked by Reviewer 1. All papers were deemed of sufficient quality to be included in the review.  </w:t>
      </w:r>
    </w:p>
    <w:p w14:paraId="772DAF74" w14:textId="77777777" w:rsidR="00D804CF" w:rsidRPr="00253912" w:rsidRDefault="00D804CF" w:rsidP="00557CCA">
      <w:pPr>
        <w:spacing w:line="480" w:lineRule="auto"/>
        <w:rPr>
          <w:rFonts w:ascii="Times New Roman" w:hAnsi="Times New Roman" w:cs="Times New Roman"/>
          <w:sz w:val="22"/>
          <w:szCs w:val="22"/>
          <w:lang w:val="en-IE"/>
        </w:rPr>
      </w:pPr>
    </w:p>
    <w:p w14:paraId="2EB0F379" w14:textId="4BC28E19" w:rsidR="00D804CF" w:rsidRPr="00253912" w:rsidRDefault="00D804CF" w:rsidP="00557CCA">
      <w:pPr>
        <w:spacing w:line="480" w:lineRule="auto"/>
        <w:rPr>
          <w:rFonts w:ascii="Times New Roman" w:hAnsi="Times New Roman" w:cs="Times New Roman"/>
          <w:b/>
          <w:bCs/>
          <w:sz w:val="22"/>
          <w:szCs w:val="22"/>
          <w:lang w:val="en-IE"/>
        </w:rPr>
      </w:pPr>
      <w:r w:rsidRPr="00253912">
        <w:rPr>
          <w:rFonts w:ascii="Times New Roman" w:hAnsi="Times New Roman" w:cs="Times New Roman"/>
          <w:b/>
          <w:bCs/>
          <w:sz w:val="22"/>
          <w:szCs w:val="22"/>
          <w:lang w:val="en-IE"/>
        </w:rPr>
        <w:t xml:space="preserve">Evidence </w:t>
      </w:r>
      <w:r w:rsidR="00676CAB" w:rsidRPr="00253912">
        <w:rPr>
          <w:rFonts w:ascii="Times New Roman" w:hAnsi="Times New Roman" w:cs="Times New Roman"/>
          <w:b/>
          <w:bCs/>
          <w:sz w:val="22"/>
          <w:szCs w:val="22"/>
          <w:lang w:val="en-IE"/>
        </w:rPr>
        <w:t>S</w:t>
      </w:r>
      <w:r w:rsidRPr="00253912">
        <w:rPr>
          <w:rFonts w:ascii="Times New Roman" w:hAnsi="Times New Roman" w:cs="Times New Roman"/>
          <w:b/>
          <w:bCs/>
          <w:sz w:val="22"/>
          <w:szCs w:val="22"/>
          <w:lang w:val="en-IE"/>
        </w:rPr>
        <w:t>ynthesis</w:t>
      </w:r>
    </w:p>
    <w:p w14:paraId="55792606" w14:textId="295AADD7" w:rsidR="00D804CF" w:rsidRPr="00253912" w:rsidRDefault="005B1E80" w:rsidP="00307200">
      <w:pPr>
        <w:spacing w:line="480" w:lineRule="auto"/>
        <w:ind w:firstLine="720"/>
        <w:rPr>
          <w:rFonts w:ascii="Times New Roman" w:hAnsi="Times New Roman" w:cs="Times New Roman"/>
          <w:sz w:val="22"/>
          <w:szCs w:val="22"/>
          <w:lang w:val="en-IE"/>
        </w:rPr>
      </w:pPr>
      <w:r w:rsidRPr="00253912">
        <w:rPr>
          <w:rFonts w:ascii="Times New Roman" w:hAnsi="Times New Roman" w:cs="Times New Roman"/>
          <w:sz w:val="22"/>
          <w:szCs w:val="22"/>
          <w:lang w:val="en-IE"/>
        </w:rPr>
        <w:t xml:space="preserve">Considering the heterogeneity of the studies and the diversity of targets, designs, and approaches, a systematic review using Narrative Synthesis </w:t>
      </w:r>
      <w:r w:rsidRPr="00253912">
        <w:rPr>
          <w:rFonts w:ascii="Times New Roman" w:hAnsi="Times New Roman" w:cs="Times New Roman"/>
          <w:sz w:val="22"/>
          <w:szCs w:val="22"/>
          <w:lang w:val="en-IE"/>
        </w:rPr>
        <w:fldChar w:fldCharType="begin" w:fldLock="1"/>
      </w:r>
      <w:r w:rsidRPr="00253912">
        <w:rPr>
          <w:rFonts w:ascii="Times New Roman" w:hAnsi="Times New Roman" w:cs="Times New Roman"/>
          <w:sz w:val="22"/>
          <w:szCs w:val="22"/>
          <w:lang w:val="en-IE"/>
        </w:rPr>
        <w:instrText>ADDIN CSL_CITATION {"citationItems":[{"id":"ITEM-1","itemData":{"author":[{"dropping-particle":"","family":"Popay","given":"Jennie","non-dropping-particle":"","parse-names":false,"suffix":""},{"dropping-particle":"","family":"Roberts","given":"Helen","non-dropping-particle":"","parse-names":false,"suffix":""},{"dropping-particle":"","family":"Sowden","given":"Amanda","non-dropping-particle":"","parse-names":false,"suffix":""},{"dropping-particle":"","family":"Petticrew","given":"Mark","non-dropping-particle":"","parse-names":false,"suffix":""},{"dropping-particle":"","family":"Arai","given":"Lisa","non-dropping-particle":"","parse-names":false,"suffix":""},{"dropping-particle":"","family":"Rodgers","given":"Mark","non-dropping-particle":"","parse-names":false,"suffix":""},{"dropping-particle":"","family":"Britten","given":"Nicky","non-dropping-particle":"","parse-names":false,"suffix":""},{"dropping-particle":"","family":"Roen","given":"Katrina","non-dropping-particle":"","parse-names":false,"suffix":""},{"dropping-particle":"","family":"Duffy","given":"Steven","non-dropping-particle":"","parse-names":false,"suffix":""}],"container-title":"A product from the ESRC methods programme Version","id":"ITEM-1","issued":{"date-parts":[["2006"]]},"page":"b92","title":"Guidance on the conduct of narrative synthesis in systematic reviews","type":"article-journal","volume":"1"},"uris":["http://www.mendeley.com/documents/?uuid=1f5218b2-818f-4fd0-949b-1564a6d298ee"]}],"mendeley":{"formattedCitation":"(Popay et al., 2006)","plainTextFormattedCitation":"(Popay et al., 2006)","previouslyFormattedCitation":"(Popay et al., 2006)"},"properties":{"noteIndex":0},"schema":"https://github.com/citation-style-language/schema/raw/master/csl-citation.json"}</w:instrText>
      </w:r>
      <w:r w:rsidRPr="00253912">
        <w:rPr>
          <w:rFonts w:ascii="Times New Roman" w:hAnsi="Times New Roman" w:cs="Times New Roman"/>
          <w:sz w:val="22"/>
          <w:szCs w:val="22"/>
          <w:lang w:val="en-IE"/>
        </w:rPr>
        <w:fldChar w:fldCharType="separate"/>
      </w:r>
      <w:r w:rsidRPr="00253912">
        <w:rPr>
          <w:rFonts w:ascii="Times New Roman" w:hAnsi="Times New Roman" w:cs="Times New Roman"/>
          <w:noProof/>
          <w:sz w:val="22"/>
          <w:szCs w:val="22"/>
          <w:lang w:val="en-IE"/>
        </w:rPr>
        <w:t>(Popay et al., 2006)</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lang w:val="en-IE"/>
        </w:rPr>
        <w:t xml:space="preserve"> was deemed the most appropriate method of evidence synthesis. The Cochrane Handbook for Systematic Reviews suggests that meta-analyses can be problematic for initial </w:t>
      </w:r>
      <w:r w:rsidR="00D30D7D" w:rsidRPr="00253912">
        <w:rPr>
          <w:rFonts w:ascii="Times New Roman" w:hAnsi="Times New Roman" w:cs="Times New Roman"/>
          <w:sz w:val="22"/>
          <w:szCs w:val="22"/>
          <w:lang w:val="en-IE"/>
        </w:rPr>
        <w:t>wide-scoping</w:t>
      </w:r>
      <w:r w:rsidRPr="00253912">
        <w:rPr>
          <w:rFonts w:ascii="Times New Roman" w:hAnsi="Times New Roman" w:cs="Times New Roman"/>
          <w:sz w:val="22"/>
          <w:szCs w:val="22"/>
          <w:lang w:val="en-IE"/>
        </w:rPr>
        <w:t xml:space="preserve"> reviews with variability </w:t>
      </w:r>
      <w:r w:rsidRPr="00253912">
        <w:rPr>
          <w:rFonts w:ascii="Times New Roman" w:hAnsi="Times New Roman" w:cs="Times New Roman"/>
          <w:sz w:val="22"/>
          <w:szCs w:val="22"/>
          <w:lang w:val="en-IE"/>
        </w:rPr>
        <w:fldChar w:fldCharType="begin" w:fldLock="1"/>
      </w:r>
      <w:r w:rsidRPr="00253912">
        <w:rPr>
          <w:rFonts w:ascii="Times New Roman" w:hAnsi="Times New Roman" w:cs="Times New Roman"/>
          <w:sz w:val="22"/>
          <w:szCs w:val="22"/>
          <w:lang w:val="en-IE"/>
        </w:rPr>
        <w:instrText>ADDIN CSL_CITATION {"citationItems":[{"id":"ITEM-1","itemData":{"author":[{"dropping-particle":"","family":"Higgins","given":"Julian P T","non-dropping-particle":"","parse-names":false,"suffix":""},{"dropping-particle":"","family":"Green","given":"Sally","non-dropping-particle":"","parse-names":false,"suffix":""}],"container-title":"Cochrane Handbook for Systematic Reviews of Interventions: Cochrane Book Series","id":"ITEM-1","issued":{"date-parts":[["2008"]]},"page":"51-79","publisher":"Wiley Online Library","title":"Guide to the contents of a Cochrane protocol and review","type":"article-journal"},"uris":["http://www.mendeley.com/documents/?uuid=363e401d-b562-4aae-8608-7691956e4c1f"]}],"mendeley":{"formattedCitation":"(Higgins &amp; Green, 2008)","plainTextFormattedCitation":"(Higgins &amp; Green, 2008)","previouslyFormattedCitation":"(Higgins &amp; Green, 2008)"},"properties":{"noteIndex":0},"schema":"https://github.com/citation-style-language/schema/raw/master/csl-citation.json"}</w:instrText>
      </w:r>
      <w:r w:rsidRPr="00253912">
        <w:rPr>
          <w:rFonts w:ascii="Times New Roman" w:hAnsi="Times New Roman" w:cs="Times New Roman"/>
          <w:sz w:val="22"/>
          <w:szCs w:val="22"/>
          <w:lang w:val="en-IE"/>
        </w:rPr>
        <w:fldChar w:fldCharType="separate"/>
      </w:r>
      <w:r w:rsidRPr="00253912">
        <w:rPr>
          <w:rFonts w:ascii="Times New Roman" w:hAnsi="Times New Roman" w:cs="Times New Roman"/>
          <w:noProof/>
          <w:sz w:val="22"/>
          <w:szCs w:val="22"/>
          <w:lang w:val="en-IE"/>
        </w:rPr>
        <w:t>(Higgins &amp; Green, 2008)</w:t>
      </w:r>
      <w:r w:rsidRPr="00253912">
        <w:rPr>
          <w:rFonts w:ascii="Times New Roman" w:hAnsi="Times New Roman" w:cs="Times New Roman"/>
          <w:sz w:val="22"/>
          <w:szCs w:val="22"/>
          <w:lang w:val="en-IE"/>
        </w:rPr>
        <w:fldChar w:fldCharType="end"/>
      </w:r>
      <w:r w:rsidRPr="00253912">
        <w:rPr>
          <w:rFonts w:ascii="Times New Roman" w:hAnsi="Times New Roman" w:cs="Times New Roman"/>
          <w:sz w:val="22"/>
          <w:szCs w:val="22"/>
          <w:lang w:val="en-IE"/>
        </w:rPr>
        <w:t xml:space="preserve">. Summary statistics at this stage would limit our understanding of the heterogeneous studies and findings. Narrative synthesis is an approach to data analysis that presents an opportunity to “tell a trustworthy story” of the data in a way that can incorporate heterogeneity in designs, level of analysis, and findings of </w:t>
      </w:r>
      <w:r w:rsidR="00D30D7D" w:rsidRPr="00253912">
        <w:rPr>
          <w:rFonts w:ascii="Times New Roman" w:hAnsi="Times New Roman" w:cs="Times New Roman"/>
          <w:sz w:val="22"/>
          <w:szCs w:val="22"/>
          <w:lang w:val="en-IE"/>
        </w:rPr>
        <w:t xml:space="preserve">the </w:t>
      </w:r>
      <w:r w:rsidRPr="00253912">
        <w:rPr>
          <w:rFonts w:ascii="Times New Roman" w:hAnsi="Times New Roman" w:cs="Times New Roman"/>
          <w:sz w:val="22"/>
          <w:szCs w:val="22"/>
          <w:lang w:val="en-IE"/>
        </w:rPr>
        <w:t>research</w:t>
      </w:r>
      <w:r w:rsidR="001B4F33" w:rsidRPr="00253912">
        <w:rPr>
          <w:rFonts w:ascii="Times New Roman" w:hAnsi="Times New Roman" w:cs="Times New Roman"/>
          <w:sz w:val="22"/>
          <w:szCs w:val="22"/>
          <w:lang w:val="en-IE"/>
        </w:rPr>
        <w:t xml:space="preserve"> </w:t>
      </w:r>
      <w:r w:rsidR="001B4F33" w:rsidRPr="00253912">
        <w:rPr>
          <w:rFonts w:ascii="Times New Roman" w:hAnsi="Times New Roman" w:cs="Times New Roman"/>
          <w:sz w:val="22"/>
          <w:szCs w:val="22"/>
          <w:lang w:val="en-IE"/>
        </w:rPr>
        <w:fldChar w:fldCharType="begin" w:fldLock="1"/>
      </w:r>
      <w:r w:rsidR="001B4F33" w:rsidRPr="00253912">
        <w:rPr>
          <w:rFonts w:ascii="Times New Roman" w:hAnsi="Times New Roman" w:cs="Times New Roman"/>
          <w:sz w:val="22"/>
          <w:szCs w:val="22"/>
          <w:lang w:val="en-IE"/>
        </w:rPr>
        <w:instrText>ADDIN CSL_CITATION {"citationItems":[{"id":"ITEM-1","itemData":{"author":[{"dropping-particle":"","family":"Popay","given":"Jennie","non-dropping-particle":"","parse-names":false,"suffix":""},{"dropping-particle":"","family":"Roberts","given":"Helen","non-dropping-particle":"","parse-names":false,"suffix":""},{"dropping-particle":"","family":"Sowden","given":"Amanda","non-dropping-particle":"","parse-names":false,"suffix":""},{"dropping-particle":"","family":"Petticrew","given":"Mark","non-dropping-particle":"","parse-names":false,"suffix":""},{"dropping-particle":"","family":"Arai","given":"Lisa","non-dropping-particle":"","parse-names":false,"suffix":""},{"dropping-particle":"","family":"Rodgers","given":"Mark","non-dropping-particle":"","parse-names":false,"suffix":""},{"dropping-particle":"","family":"Britten","given":"Nicky","non-dropping-particle":"","parse-names":false,"suffix":""},{"dropping-particle":"","family":"Roen","given":"Katrina","non-dropping-particle":"","parse-names":false,"suffix":""},{"dropping-particle":"","family":"Duffy","given":"Steven","non-dropping-particle":"","parse-names":false,"suffix":""}],"container-title":"A product from the ESRC methods programme Version","id":"ITEM-1","issued":{"date-parts":[["2006"]]},"page":"b92","title":"Guidance on the conduct of narrative synthesis in systematic reviews","type":"article-journal","volume":"1"},"uris":["http://www.mendeley.com/documents/?uuid=1f5218b2-818f-4fd0-949b-1564a6d298ee"]}],"mendeley":{"formattedCitation":"(Popay et al., 2006)","plainTextFormattedCitation":"(Popay et al., 2006)","previouslyFormattedCitation":"(Popay et al., 2006)"},"properties":{"noteIndex":0},"schema":"https://github.com/citation-style-language/schema/raw/master/csl-citation.json"}</w:instrText>
      </w:r>
      <w:r w:rsidR="001B4F33" w:rsidRPr="00253912">
        <w:rPr>
          <w:rFonts w:ascii="Times New Roman" w:hAnsi="Times New Roman" w:cs="Times New Roman"/>
          <w:sz w:val="22"/>
          <w:szCs w:val="22"/>
          <w:lang w:val="en-IE"/>
        </w:rPr>
        <w:fldChar w:fldCharType="separate"/>
      </w:r>
      <w:r w:rsidR="001B4F33" w:rsidRPr="00253912">
        <w:rPr>
          <w:rFonts w:ascii="Times New Roman" w:hAnsi="Times New Roman" w:cs="Times New Roman"/>
          <w:noProof/>
          <w:sz w:val="22"/>
          <w:szCs w:val="22"/>
          <w:lang w:val="en-IE"/>
        </w:rPr>
        <w:t>(Popay et al., 2006)</w:t>
      </w:r>
      <w:r w:rsidR="001B4F33" w:rsidRPr="00253912">
        <w:rPr>
          <w:rFonts w:ascii="Times New Roman" w:hAnsi="Times New Roman" w:cs="Times New Roman"/>
          <w:sz w:val="22"/>
          <w:szCs w:val="22"/>
          <w:lang w:val="en-IE"/>
        </w:rPr>
        <w:fldChar w:fldCharType="end"/>
      </w:r>
      <w:r w:rsidRPr="00253912">
        <w:rPr>
          <w:rFonts w:ascii="Times New Roman" w:hAnsi="Times New Roman" w:cs="Times New Roman"/>
          <w:sz w:val="22"/>
          <w:szCs w:val="22"/>
          <w:lang w:val="en-IE"/>
        </w:rPr>
        <w:t>.</w:t>
      </w:r>
      <w:r w:rsidR="00FD34E2" w:rsidRPr="00253912">
        <w:rPr>
          <w:rFonts w:ascii="Times New Roman" w:hAnsi="Times New Roman" w:cs="Times New Roman"/>
          <w:sz w:val="22"/>
          <w:szCs w:val="22"/>
          <w:lang w:val="en-IE"/>
        </w:rPr>
        <w:t xml:space="preserve"> Narrative synthesis is recommended for use in systematic reviews</w:t>
      </w:r>
      <w:r w:rsidR="001B4F33" w:rsidRPr="00253912">
        <w:rPr>
          <w:rFonts w:ascii="Times New Roman" w:hAnsi="Times New Roman" w:cs="Times New Roman"/>
          <w:sz w:val="22"/>
          <w:szCs w:val="22"/>
          <w:lang w:val="en-IE"/>
        </w:rPr>
        <w:t xml:space="preserve"> </w:t>
      </w:r>
      <w:r w:rsidR="00FD34E2" w:rsidRPr="00253912">
        <w:rPr>
          <w:rFonts w:ascii="Times New Roman" w:hAnsi="Times New Roman" w:cs="Times New Roman"/>
          <w:sz w:val="22"/>
          <w:szCs w:val="22"/>
          <w:lang w:val="en-IE"/>
        </w:rPr>
        <w:t xml:space="preserve">and has been used previously in </w:t>
      </w:r>
      <w:r w:rsidR="00155617" w:rsidRPr="00253912">
        <w:rPr>
          <w:rFonts w:ascii="Times New Roman" w:hAnsi="Times New Roman" w:cs="Times New Roman"/>
          <w:sz w:val="22"/>
          <w:szCs w:val="22"/>
          <w:lang w:val="en-IE"/>
        </w:rPr>
        <w:t>systematic reviews</w:t>
      </w:r>
      <w:r w:rsidR="00493200" w:rsidRPr="00253912">
        <w:rPr>
          <w:rFonts w:ascii="Times New Roman" w:hAnsi="Times New Roman" w:cs="Times New Roman"/>
          <w:sz w:val="22"/>
          <w:szCs w:val="22"/>
          <w:lang w:val="en-IE"/>
        </w:rPr>
        <w:t xml:space="preserve"> that aim to present an overview of a topic</w:t>
      </w:r>
      <w:r w:rsidR="00F912E0" w:rsidRPr="00253912">
        <w:rPr>
          <w:rFonts w:ascii="Times New Roman" w:hAnsi="Times New Roman" w:cs="Times New Roman"/>
          <w:sz w:val="22"/>
          <w:szCs w:val="22"/>
          <w:lang w:val="en-IE"/>
        </w:rPr>
        <w:t xml:space="preserve"> </w:t>
      </w:r>
      <w:r w:rsidR="00493200" w:rsidRPr="00253912">
        <w:rPr>
          <w:rFonts w:ascii="Times New Roman" w:hAnsi="Times New Roman" w:cs="Times New Roman"/>
          <w:sz w:val="22"/>
          <w:szCs w:val="22"/>
          <w:lang w:val="en-IE"/>
        </w:rPr>
        <w:fldChar w:fldCharType="begin" w:fldLock="1"/>
      </w:r>
      <w:r w:rsidR="008E33D1" w:rsidRPr="00253912">
        <w:rPr>
          <w:rFonts w:ascii="Times New Roman" w:hAnsi="Times New Roman" w:cs="Times New Roman"/>
          <w:sz w:val="22"/>
          <w:szCs w:val="22"/>
          <w:lang w:val="en-IE"/>
        </w:rPr>
        <w:instrText>ADDIN CSL_CITATION {"citationItems":[{"id":"ITEM-1","itemData":{"DOI":"https://doi.org/10.1016/j.dr.2020.100895","ISSN":"0273-2297","abstract":"Pictorial symbols have multiple layers of meaning: not only do they represent objects, events and ideas about the world, they also represent the intentions of artists as well as other artist attributes (age, skill, originality and knowledge, mood, style and sentience). Although children’s developmental milestones of pictorial understanding have been extensively studied, their understanding of the relation between artists and pictures has often been neglected. The aim of this article was to conduct a systematic review on children’s and adolescents’ understanding of the relation between artists and pictures. PsycINFO and Web of Science databases were searched for English, Spanish, German, and Italian language empirical studies that examined this link in 2- to 18-year- olds. Forty-two citations (64 studies) from 14 different countries met the inclusion criteria. Results revealed the majority of the studies focused on the understanding of the artist’s intention. Although research on children’s and adolescents’ understanding of other attributes is scarce, and there were inconsistencies across the methodologies used, it seems that they first acknowledge intention and only later become more aware of how artist’s attributes are communicated through intention. The results of the review encourage subsequent research to provide a clearer conceptualised model of child and adolescent understanding of the artist-picture relationship. Such a model should be placed within a wider framework of the network of relationship between the artist, picture, world and beholder. Finally, consideration of how the development of understanding the artist-picture relationship is bi-directionally influenced with other developmental milestones in the child psychology is encouraged, particularly picture-production and theory of mind, and variations in atypical populations.","author":[{"dropping-particle":"","family":"Vivaldi","given":"Romina A","non-dropping-particle":"","parse-names":false,"suffix":""},{"dropping-particle":"","family":"Jolley","given":"Richard P","non-dropping-particle":"","parse-names":false,"suffix":""},{"dropping-particle":"","family":"Rose","given":"Sarah E","non-dropping-particle":"","parse-names":false,"suffix":""}],"container-title":"Developmental Review","id":"ITEM-1","issued":{"date-parts":[["2020"]]},"page":"100895","title":"From mind to picture: A systematic review on children’s and adolescents’ understanding of the link between artists and pictures","type":"article-journal","volume":"55"},"uris":["http://www.mendeley.com/documents/?uuid=8eaee921-15ef-4c2b-a2b6-b358e871a078"]},{"id":"ITEM-2","itemData":{"DOI":"https://doi.org/10.1016/j.dr.2009.02.001","ISSN":"0273-2297","abstract":"The Still-Face Paradigm (SFP) designed by Tronick, Als, Adamson, Wise, and Brazelton (Tronick, E., Als, H., Adamson, L., Wise, S., &amp; Brazelton, T. B. (1978). Infants response to entrapment between contradictory messages in face-to-face interaction. Journal of the American Academy of Child and Adolescent Psychiatry, 17, 1–13) has been used for many different purposes in over 80 empirical studies. In the current paper, the nature and correlates of infant behavior in the SFP were examined in a systematic narrative review and a series of meta-analyses. The results of the meta-analyses confirmed the classic still-face effect of reduced positive affect and gaze, and increased negative affect, as well as a partial carry-over effect into the reunion episode consisting of lower positive and higher negative affect compared to baseline. The still-face effect is very robust as it was found regardless of most sample variations such as infant gender and risk status, and regardless of most procedural variations, such as the length of the SFP episodes and the use of intervals between episodes. The few moderator effects that were found in the meta-analyses tended to put findings from the narrative review in a new perspective. Additional meta-analyses confirmed the narrative review in finding that higher maternal sensitivity predicted more infant positive affect during the still-face. Infants’ higher positive affect and lower negative affect during the still-face were predictive of secure attachment at age 1 year. The meta-analytic results for maternal depression were equivocal. Implications for future research include a need for studies testing the role of the adults’ identity (parent versus stranger, mother versus father) to elucidate the relationship-specificity of the still-face effect. Also, the role of maternal sensitivity and temperament as potential moderators of the still-face effect need to be examined further. On a procedural level, the effects of the timing of the still-face and of the duration of the reunion on infant responses deserve future research attention.","author":[{"dropping-particle":"","family":"Mesman","given":"Judi","non-dropping-particle":"","parse-names":false,"suffix":""},{"dropping-particle":"","family":"IJzendoorn","given":"Marinus H","non-dropping-particle":"van","parse-names":false,"suffix":""},{"dropping-particle":"","family":"Bakermans-Kranenburg","given":"Marian J","non-dropping-particle":"","parse-names":false,"suffix":""}],"container-title":"Developmental Review","id":"ITEM-2","issue":"2","issued":{"date-parts":[["2009"]]},"page":"120-162","title":"The many faces of the Still-Face Paradigm: A review and meta-analysis","type":"article-journal","volume":"29"},"uris":["http://www.mendeley.com/documents/?uuid=05ee3355-e934-4d3c-a332-cd1269265330"]}],"mendeley":{"formattedCitation":"(Mesman, van IJzendoorn, &amp; Bakermans-Kranenburg, 2009; Vivaldi, Jolley, &amp; Rose, 2020)","manualFormatting":"(e.g., Mesman, van IJzendoorn, &amp; Bakermans-Kranenburg, 2009; Vivaldi, Jolley, &amp; Rose, 2020)","plainTextFormattedCitation":"(Mesman, van IJzendoorn, &amp; Bakermans-Kranenburg, 2009; Vivaldi, Jolley, &amp; Rose, 2020)","previouslyFormattedCitation":"(Mesman, van IJzendoorn, &amp; Bakermans-Kranenburg, 2009; Vivaldi, Jolley, &amp; Rose, 2020)"},"properties":{"noteIndex":0},"schema":"https://github.com/citation-style-language/schema/raw/master/csl-citation.json"}</w:instrText>
      </w:r>
      <w:r w:rsidR="00493200" w:rsidRPr="00253912">
        <w:rPr>
          <w:rFonts w:ascii="Times New Roman" w:hAnsi="Times New Roman" w:cs="Times New Roman"/>
          <w:sz w:val="22"/>
          <w:szCs w:val="22"/>
          <w:lang w:val="en-IE"/>
        </w:rPr>
        <w:fldChar w:fldCharType="separate"/>
      </w:r>
      <w:r w:rsidR="00493200" w:rsidRPr="00253912">
        <w:rPr>
          <w:rFonts w:ascii="Times New Roman" w:hAnsi="Times New Roman" w:cs="Times New Roman"/>
          <w:noProof/>
          <w:sz w:val="22"/>
          <w:szCs w:val="22"/>
          <w:lang w:val="en-IE"/>
        </w:rPr>
        <w:t>(</w:t>
      </w:r>
      <w:r w:rsidR="00551FAA" w:rsidRPr="00253912">
        <w:rPr>
          <w:rFonts w:ascii="Times New Roman" w:hAnsi="Times New Roman" w:cs="Times New Roman"/>
          <w:noProof/>
          <w:sz w:val="22"/>
          <w:szCs w:val="22"/>
          <w:lang w:val="en-IE"/>
        </w:rPr>
        <w:t xml:space="preserve">e.g., </w:t>
      </w:r>
      <w:r w:rsidR="00493200" w:rsidRPr="00253912">
        <w:rPr>
          <w:rFonts w:ascii="Times New Roman" w:hAnsi="Times New Roman" w:cs="Times New Roman"/>
          <w:noProof/>
          <w:sz w:val="22"/>
          <w:szCs w:val="22"/>
          <w:lang w:val="en-IE"/>
        </w:rPr>
        <w:t>Mesman</w:t>
      </w:r>
      <w:r w:rsidR="00676CAB" w:rsidRPr="00253912">
        <w:rPr>
          <w:rFonts w:ascii="Times New Roman" w:hAnsi="Times New Roman" w:cs="Times New Roman"/>
          <w:noProof/>
          <w:sz w:val="22"/>
          <w:szCs w:val="22"/>
          <w:lang w:val="en-IE"/>
        </w:rPr>
        <w:t xml:space="preserve"> et al.,</w:t>
      </w:r>
      <w:r w:rsidR="00493200" w:rsidRPr="00253912">
        <w:rPr>
          <w:rFonts w:ascii="Times New Roman" w:hAnsi="Times New Roman" w:cs="Times New Roman"/>
          <w:noProof/>
          <w:sz w:val="22"/>
          <w:szCs w:val="22"/>
          <w:lang w:val="en-IE"/>
        </w:rPr>
        <w:t xml:space="preserve"> 2009; Vivaldi</w:t>
      </w:r>
      <w:r w:rsidR="00676CAB" w:rsidRPr="00253912">
        <w:rPr>
          <w:rFonts w:ascii="Times New Roman" w:hAnsi="Times New Roman" w:cs="Times New Roman"/>
          <w:noProof/>
          <w:sz w:val="22"/>
          <w:szCs w:val="22"/>
          <w:lang w:val="en-IE"/>
        </w:rPr>
        <w:t xml:space="preserve"> et al.,</w:t>
      </w:r>
      <w:r w:rsidR="00493200" w:rsidRPr="00253912">
        <w:rPr>
          <w:rFonts w:ascii="Times New Roman" w:hAnsi="Times New Roman" w:cs="Times New Roman"/>
          <w:noProof/>
          <w:sz w:val="22"/>
          <w:szCs w:val="22"/>
          <w:lang w:val="en-IE"/>
        </w:rPr>
        <w:t xml:space="preserve"> 2020)</w:t>
      </w:r>
      <w:r w:rsidR="00493200" w:rsidRPr="00253912">
        <w:rPr>
          <w:rFonts w:ascii="Times New Roman" w:hAnsi="Times New Roman" w:cs="Times New Roman"/>
          <w:sz w:val="22"/>
          <w:szCs w:val="22"/>
          <w:lang w:val="en-IE"/>
        </w:rPr>
        <w:fldChar w:fldCharType="end"/>
      </w:r>
      <w:r w:rsidR="00F912E0" w:rsidRPr="00253912">
        <w:rPr>
          <w:rFonts w:ascii="Times New Roman" w:hAnsi="Times New Roman" w:cs="Times New Roman"/>
          <w:sz w:val="22"/>
          <w:szCs w:val="22"/>
          <w:lang w:val="en-IE"/>
        </w:rPr>
        <w:t xml:space="preserve">. </w:t>
      </w:r>
    </w:p>
    <w:p w14:paraId="72EE09E5" w14:textId="77777777" w:rsidR="00307200" w:rsidRPr="00253912" w:rsidRDefault="00307200" w:rsidP="00307200">
      <w:pPr>
        <w:spacing w:line="480" w:lineRule="auto"/>
        <w:ind w:firstLine="720"/>
        <w:rPr>
          <w:rFonts w:ascii="Times New Roman" w:hAnsi="Times New Roman" w:cs="Times New Roman"/>
          <w:sz w:val="22"/>
          <w:szCs w:val="22"/>
          <w:lang w:val="en-IE"/>
        </w:rPr>
      </w:pPr>
    </w:p>
    <w:p w14:paraId="377C3BAD" w14:textId="4B4351F7" w:rsidR="00557CCA" w:rsidRPr="00253912" w:rsidRDefault="00557CCA" w:rsidP="00DA6086">
      <w:pPr>
        <w:spacing w:line="480" w:lineRule="auto"/>
        <w:jc w:val="center"/>
        <w:rPr>
          <w:rFonts w:ascii="Times New Roman" w:hAnsi="Times New Roman" w:cs="Times New Roman"/>
          <w:b/>
          <w:bCs/>
          <w:sz w:val="22"/>
          <w:szCs w:val="22"/>
        </w:rPr>
      </w:pPr>
      <w:r w:rsidRPr="00253912">
        <w:rPr>
          <w:rFonts w:ascii="Times New Roman" w:hAnsi="Times New Roman" w:cs="Times New Roman"/>
          <w:b/>
          <w:bCs/>
          <w:sz w:val="22"/>
          <w:szCs w:val="22"/>
        </w:rPr>
        <w:t>Results</w:t>
      </w:r>
    </w:p>
    <w:p w14:paraId="509C42F5" w14:textId="5F22C7C6" w:rsidR="00D93416" w:rsidRPr="00253912" w:rsidRDefault="00D93416" w:rsidP="00D93416">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The studies were synthesised to address th</w:t>
      </w:r>
      <w:r w:rsidR="001F36BD" w:rsidRPr="00253912">
        <w:rPr>
          <w:rFonts w:ascii="Times New Roman" w:hAnsi="Times New Roman" w:cs="Times New Roman"/>
          <w:sz w:val="22"/>
          <w:szCs w:val="22"/>
        </w:rPr>
        <w:t>ree</w:t>
      </w:r>
      <w:r w:rsidR="008B7F05" w:rsidRPr="00253912">
        <w:rPr>
          <w:rFonts w:ascii="Times New Roman" w:hAnsi="Times New Roman" w:cs="Times New Roman"/>
          <w:sz w:val="22"/>
          <w:szCs w:val="22"/>
        </w:rPr>
        <w:t xml:space="preserve"> </w:t>
      </w:r>
      <w:r w:rsidRPr="00253912">
        <w:rPr>
          <w:rFonts w:ascii="Times New Roman" w:hAnsi="Times New Roman" w:cs="Times New Roman"/>
          <w:sz w:val="22"/>
          <w:szCs w:val="22"/>
        </w:rPr>
        <w:t>key research questions</w:t>
      </w:r>
      <w:r w:rsidR="006C2E5B" w:rsidRPr="00253912">
        <w:rPr>
          <w:rFonts w:ascii="Times New Roman" w:hAnsi="Times New Roman" w:cs="Times New Roman"/>
          <w:sz w:val="22"/>
          <w:szCs w:val="22"/>
        </w:rPr>
        <w:t>:</w:t>
      </w:r>
      <w:r w:rsidR="00905586"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to </w:t>
      </w:r>
      <w:r w:rsidR="00905586" w:rsidRPr="00253912">
        <w:rPr>
          <w:rFonts w:ascii="Times New Roman" w:hAnsi="Times New Roman" w:cs="Times New Roman"/>
          <w:sz w:val="22"/>
          <w:szCs w:val="22"/>
        </w:rPr>
        <w:t>explore</w:t>
      </w:r>
      <w:r w:rsidRPr="00253912">
        <w:rPr>
          <w:rFonts w:ascii="Times New Roman" w:hAnsi="Times New Roman" w:cs="Times New Roman"/>
          <w:sz w:val="22"/>
          <w:szCs w:val="22"/>
        </w:rPr>
        <w:t xml:space="preserve"> </w:t>
      </w:r>
      <w:r w:rsidR="008B7F05" w:rsidRPr="00253912">
        <w:rPr>
          <w:rFonts w:ascii="Times New Roman" w:hAnsi="Times New Roman" w:cs="Times New Roman"/>
          <w:sz w:val="22"/>
          <w:szCs w:val="22"/>
        </w:rPr>
        <w:t xml:space="preserve">the </w:t>
      </w:r>
      <w:r w:rsidR="008B7F05" w:rsidRPr="00253912">
        <w:rPr>
          <w:rFonts w:ascii="Times New Roman" w:hAnsi="Times New Roman" w:cs="Times New Roman"/>
          <w:i/>
          <w:iCs/>
          <w:sz w:val="22"/>
          <w:szCs w:val="22"/>
        </w:rPr>
        <w:t>target</w:t>
      </w:r>
      <w:r w:rsidRPr="00253912">
        <w:rPr>
          <w:rFonts w:ascii="Times New Roman" w:hAnsi="Times New Roman" w:cs="Times New Roman"/>
          <w:i/>
          <w:iCs/>
          <w:sz w:val="22"/>
          <w:szCs w:val="22"/>
        </w:rPr>
        <w:t>s</w:t>
      </w:r>
      <w:r w:rsidR="006C2E5B" w:rsidRPr="00253912">
        <w:rPr>
          <w:rFonts w:ascii="Times New Roman" w:hAnsi="Times New Roman" w:cs="Times New Roman"/>
          <w:i/>
          <w:iCs/>
          <w:sz w:val="22"/>
          <w:szCs w:val="22"/>
        </w:rPr>
        <w:t xml:space="preserve"> and types</w:t>
      </w:r>
      <w:r w:rsidR="008B7F05" w:rsidRPr="00253912">
        <w:rPr>
          <w:rFonts w:ascii="Times New Roman" w:hAnsi="Times New Roman" w:cs="Times New Roman"/>
          <w:i/>
          <w:iCs/>
          <w:sz w:val="22"/>
          <w:szCs w:val="22"/>
        </w:rPr>
        <w:t xml:space="preserve"> </w:t>
      </w:r>
      <w:r w:rsidR="008B7F05" w:rsidRPr="00253912">
        <w:rPr>
          <w:rFonts w:ascii="Times New Roman" w:hAnsi="Times New Roman" w:cs="Times New Roman"/>
          <w:sz w:val="22"/>
          <w:szCs w:val="22"/>
        </w:rPr>
        <w:t>of prosocial behaviour (RQ1</w:t>
      </w:r>
      <w:r w:rsidR="006C2E5B" w:rsidRPr="00253912">
        <w:rPr>
          <w:rFonts w:ascii="Times New Roman" w:hAnsi="Times New Roman" w:cs="Times New Roman"/>
          <w:sz w:val="22"/>
          <w:szCs w:val="22"/>
        </w:rPr>
        <w:t>)</w:t>
      </w:r>
      <w:r w:rsidR="00B03B0B" w:rsidRPr="00253912">
        <w:rPr>
          <w:rFonts w:ascii="Times New Roman" w:hAnsi="Times New Roman" w:cs="Times New Roman"/>
          <w:sz w:val="22"/>
          <w:szCs w:val="22"/>
        </w:rPr>
        <w:t>,</w:t>
      </w:r>
      <w:r w:rsidR="008B7F05" w:rsidRPr="00253912">
        <w:rPr>
          <w:rFonts w:ascii="Times New Roman" w:hAnsi="Times New Roman" w:cs="Times New Roman"/>
          <w:sz w:val="22"/>
          <w:szCs w:val="22"/>
        </w:rPr>
        <w:t xml:space="preserve"> </w:t>
      </w:r>
      <w:r w:rsidR="001F36BD" w:rsidRPr="00253912">
        <w:rPr>
          <w:rFonts w:ascii="Times New Roman" w:hAnsi="Times New Roman" w:cs="Times New Roman"/>
          <w:sz w:val="22"/>
          <w:szCs w:val="22"/>
        </w:rPr>
        <w:t>identify</w:t>
      </w:r>
      <w:r w:rsidR="008B7F05" w:rsidRPr="00253912">
        <w:rPr>
          <w:rFonts w:ascii="Times New Roman" w:hAnsi="Times New Roman" w:cs="Times New Roman"/>
          <w:sz w:val="22"/>
          <w:szCs w:val="22"/>
        </w:rPr>
        <w:t xml:space="preserve"> </w:t>
      </w:r>
      <w:r w:rsidR="008B7F05" w:rsidRPr="00253912">
        <w:rPr>
          <w:rFonts w:ascii="Times New Roman" w:hAnsi="Times New Roman" w:cs="Times New Roman"/>
          <w:i/>
          <w:iCs/>
          <w:sz w:val="22"/>
          <w:szCs w:val="22"/>
        </w:rPr>
        <w:t>predictors</w:t>
      </w:r>
      <w:r w:rsidR="008B7F05" w:rsidRPr="00253912">
        <w:rPr>
          <w:rFonts w:ascii="Times New Roman" w:hAnsi="Times New Roman" w:cs="Times New Roman"/>
          <w:sz w:val="22"/>
          <w:szCs w:val="22"/>
        </w:rPr>
        <w:t xml:space="preserve"> of prosocial behaviour </w:t>
      </w:r>
      <w:r w:rsidR="00E70A51" w:rsidRPr="00253912">
        <w:rPr>
          <w:rFonts w:ascii="Times New Roman" w:hAnsi="Times New Roman" w:cs="Times New Roman"/>
          <w:sz w:val="22"/>
          <w:szCs w:val="22"/>
        </w:rPr>
        <w:t>toward</w:t>
      </w:r>
      <w:r w:rsidR="0003664D" w:rsidRPr="00253912">
        <w:rPr>
          <w:rFonts w:ascii="Times New Roman" w:hAnsi="Times New Roman" w:cs="Times New Roman"/>
          <w:sz w:val="22"/>
          <w:szCs w:val="22"/>
        </w:rPr>
        <w:t xml:space="preserve"> socially relevant outgroups</w:t>
      </w:r>
      <w:r w:rsidR="00B03B0B" w:rsidRPr="00253912">
        <w:rPr>
          <w:rFonts w:ascii="Times New Roman" w:hAnsi="Times New Roman" w:cs="Times New Roman"/>
          <w:sz w:val="22"/>
          <w:szCs w:val="22"/>
        </w:rPr>
        <w:t xml:space="preserve"> (RQ2), and </w:t>
      </w:r>
      <w:r w:rsidR="00FC26C6" w:rsidRPr="00253912">
        <w:rPr>
          <w:rFonts w:ascii="Times New Roman" w:hAnsi="Times New Roman" w:cs="Times New Roman"/>
          <w:sz w:val="22"/>
          <w:szCs w:val="22"/>
        </w:rPr>
        <w:t>discuss</w:t>
      </w:r>
      <w:r w:rsidR="00B03B0B" w:rsidRPr="00253912">
        <w:rPr>
          <w:rFonts w:ascii="Times New Roman" w:hAnsi="Times New Roman" w:cs="Times New Roman"/>
          <w:sz w:val="22"/>
          <w:szCs w:val="22"/>
        </w:rPr>
        <w:t xml:space="preserve"> </w:t>
      </w:r>
      <w:r w:rsidR="00B03B0B" w:rsidRPr="00253912">
        <w:rPr>
          <w:rFonts w:ascii="Times New Roman" w:hAnsi="Times New Roman" w:cs="Times New Roman"/>
          <w:i/>
          <w:iCs/>
          <w:sz w:val="22"/>
          <w:szCs w:val="22"/>
        </w:rPr>
        <w:t>developmental trends</w:t>
      </w:r>
      <w:r w:rsidR="00B03B0B" w:rsidRPr="00253912">
        <w:rPr>
          <w:rFonts w:ascii="Times New Roman" w:hAnsi="Times New Roman" w:cs="Times New Roman"/>
          <w:sz w:val="22"/>
          <w:szCs w:val="22"/>
        </w:rPr>
        <w:t xml:space="preserve"> throughout</w:t>
      </w:r>
      <w:r w:rsidR="0003664D" w:rsidRPr="00253912">
        <w:rPr>
          <w:rFonts w:ascii="Times New Roman" w:hAnsi="Times New Roman" w:cs="Times New Roman"/>
          <w:sz w:val="22"/>
          <w:szCs w:val="22"/>
        </w:rPr>
        <w:t xml:space="preserve"> childhood (aged 3–12)</w:t>
      </w:r>
      <w:r w:rsidR="00B03B0B" w:rsidRPr="00253912">
        <w:rPr>
          <w:rFonts w:ascii="Times New Roman" w:hAnsi="Times New Roman" w:cs="Times New Roman"/>
          <w:sz w:val="22"/>
          <w:szCs w:val="22"/>
        </w:rPr>
        <w:t xml:space="preserve"> (RQ3)</w:t>
      </w:r>
      <w:r w:rsidR="008B7F05" w:rsidRPr="00253912">
        <w:rPr>
          <w:rFonts w:ascii="Times New Roman" w:hAnsi="Times New Roman" w:cs="Times New Roman"/>
          <w:sz w:val="22"/>
          <w:szCs w:val="22"/>
        </w:rPr>
        <w:t xml:space="preserve">. </w:t>
      </w:r>
      <w:r w:rsidR="00BB1364" w:rsidRPr="00253912">
        <w:rPr>
          <w:rFonts w:ascii="Times New Roman" w:hAnsi="Times New Roman" w:cs="Times New Roman"/>
          <w:sz w:val="22"/>
          <w:szCs w:val="22"/>
        </w:rPr>
        <w:t>The results according to each research question can be found in Table</w:t>
      </w:r>
      <w:r w:rsidR="00A436D1" w:rsidRPr="00253912">
        <w:rPr>
          <w:rFonts w:ascii="Times New Roman" w:hAnsi="Times New Roman" w:cs="Times New Roman"/>
          <w:sz w:val="22"/>
          <w:szCs w:val="22"/>
        </w:rPr>
        <w:t xml:space="preserve"> </w:t>
      </w:r>
      <w:r w:rsidR="00746585" w:rsidRPr="00253912">
        <w:rPr>
          <w:rFonts w:ascii="Times New Roman" w:hAnsi="Times New Roman" w:cs="Times New Roman"/>
          <w:sz w:val="22"/>
          <w:szCs w:val="22"/>
        </w:rPr>
        <w:t>5</w:t>
      </w:r>
      <w:r w:rsidR="00A436D1" w:rsidRPr="00253912">
        <w:rPr>
          <w:rFonts w:ascii="Times New Roman" w:hAnsi="Times New Roman" w:cs="Times New Roman"/>
          <w:sz w:val="22"/>
          <w:szCs w:val="22"/>
        </w:rPr>
        <w:t xml:space="preserve"> </w:t>
      </w:r>
      <w:r w:rsidR="00BB1364" w:rsidRPr="00253912">
        <w:rPr>
          <w:rFonts w:ascii="Times New Roman" w:hAnsi="Times New Roman" w:cs="Times New Roman"/>
          <w:sz w:val="22"/>
          <w:szCs w:val="22"/>
        </w:rPr>
        <w:t>in Append</w:t>
      </w:r>
      <w:r w:rsidR="006E450F" w:rsidRPr="00253912">
        <w:rPr>
          <w:rFonts w:ascii="Times New Roman" w:hAnsi="Times New Roman" w:cs="Times New Roman"/>
          <w:sz w:val="22"/>
          <w:szCs w:val="22"/>
        </w:rPr>
        <w:t xml:space="preserve">ix B. </w:t>
      </w:r>
    </w:p>
    <w:p w14:paraId="6A138552" w14:textId="238026ED" w:rsidR="00E62FFA" w:rsidRPr="00253912" w:rsidRDefault="00E62FFA" w:rsidP="00D93416">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ab/>
      </w:r>
      <w:r w:rsidR="00557CCA" w:rsidRPr="00253912">
        <w:rPr>
          <w:rFonts w:ascii="Times New Roman" w:hAnsi="Times New Roman" w:cs="Times New Roman"/>
          <w:b/>
          <w:bCs/>
          <w:sz w:val="22"/>
          <w:szCs w:val="22"/>
        </w:rPr>
        <w:t xml:space="preserve"> </w:t>
      </w:r>
    </w:p>
    <w:p w14:paraId="070AEEFE" w14:textId="4488916E" w:rsidR="00557CCA" w:rsidRPr="00253912" w:rsidRDefault="00E62FFA" w:rsidP="00557CCA">
      <w:pPr>
        <w:spacing w:line="480" w:lineRule="auto"/>
        <w:rPr>
          <w:rFonts w:ascii="Times New Roman" w:hAnsi="Times New Roman" w:cs="Times New Roman"/>
          <w:b/>
          <w:bCs/>
          <w:sz w:val="22"/>
          <w:szCs w:val="22"/>
        </w:rPr>
      </w:pPr>
      <w:r w:rsidRPr="00253912">
        <w:rPr>
          <w:rFonts w:ascii="Times New Roman" w:hAnsi="Times New Roman" w:cs="Times New Roman"/>
          <w:b/>
          <w:bCs/>
          <w:sz w:val="22"/>
          <w:szCs w:val="22"/>
        </w:rPr>
        <w:t>Target</w:t>
      </w:r>
      <w:r w:rsidR="00FA0B4B" w:rsidRPr="00253912">
        <w:rPr>
          <w:rFonts w:ascii="Times New Roman" w:hAnsi="Times New Roman" w:cs="Times New Roman"/>
          <w:b/>
          <w:bCs/>
          <w:sz w:val="22"/>
          <w:szCs w:val="22"/>
        </w:rPr>
        <w:t>s</w:t>
      </w:r>
      <w:r w:rsidR="00117672" w:rsidRPr="00253912">
        <w:rPr>
          <w:rFonts w:ascii="Times New Roman" w:hAnsi="Times New Roman" w:cs="Times New Roman"/>
          <w:b/>
          <w:bCs/>
          <w:sz w:val="22"/>
          <w:szCs w:val="22"/>
        </w:rPr>
        <w:t xml:space="preserve"> </w:t>
      </w:r>
      <w:r w:rsidR="006C2E5B" w:rsidRPr="00253912">
        <w:rPr>
          <w:rFonts w:ascii="Times New Roman" w:hAnsi="Times New Roman" w:cs="Times New Roman"/>
          <w:b/>
          <w:bCs/>
          <w:sz w:val="22"/>
          <w:szCs w:val="22"/>
        </w:rPr>
        <w:t xml:space="preserve">and Types </w:t>
      </w:r>
      <w:r w:rsidR="00117672" w:rsidRPr="00253912">
        <w:rPr>
          <w:rFonts w:ascii="Times New Roman" w:hAnsi="Times New Roman" w:cs="Times New Roman"/>
          <w:b/>
          <w:bCs/>
          <w:sz w:val="22"/>
          <w:szCs w:val="22"/>
        </w:rPr>
        <w:t xml:space="preserve">of </w:t>
      </w:r>
      <w:r w:rsidR="00FA0B4B" w:rsidRPr="00253912">
        <w:rPr>
          <w:rFonts w:ascii="Times New Roman" w:hAnsi="Times New Roman" w:cs="Times New Roman"/>
          <w:b/>
          <w:bCs/>
          <w:sz w:val="22"/>
          <w:szCs w:val="22"/>
        </w:rPr>
        <w:t xml:space="preserve">Outgroup </w:t>
      </w:r>
      <w:r w:rsidR="00117672" w:rsidRPr="00253912">
        <w:rPr>
          <w:rFonts w:ascii="Times New Roman" w:hAnsi="Times New Roman" w:cs="Times New Roman"/>
          <w:b/>
          <w:bCs/>
          <w:sz w:val="22"/>
          <w:szCs w:val="22"/>
        </w:rPr>
        <w:t>Prosocial Behaviour</w:t>
      </w:r>
    </w:p>
    <w:p w14:paraId="0236052D" w14:textId="5C1E6292" w:rsidR="006C2E5B" w:rsidRPr="00253912" w:rsidRDefault="006C2E5B" w:rsidP="00A04ABA">
      <w:pPr>
        <w:spacing w:line="480" w:lineRule="auto"/>
        <w:rPr>
          <w:rFonts w:ascii="Times New Roman" w:hAnsi="Times New Roman" w:cs="Times New Roman"/>
          <w:b/>
          <w:bCs/>
          <w:i/>
          <w:iCs/>
          <w:sz w:val="22"/>
          <w:szCs w:val="22"/>
        </w:rPr>
      </w:pPr>
      <w:r w:rsidRPr="00253912">
        <w:rPr>
          <w:rFonts w:ascii="Times New Roman" w:hAnsi="Times New Roman" w:cs="Times New Roman"/>
          <w:b/>
          <w:bCs/>
          <w:i/>
          <w:iCs/>
          <w:sz w:val="22"/>
          <w:szCs w:val="22"/>
        </w:rPr>
        <w:t xml:space="preserve">Targets of Prosocial </w:t>
      </w:r>
      <w:r w:rsidR="0001734D" w:rsidRPr="00253912">
        <w:rPr>
          <w:rFonts w:ascii="Times New Roman" w:hAnsi="Times New Roman" w:cs="Times New Roman"/>
          <w:b/>
          <w:bCs/>
          <w:i/>
          <w:iCs/>
          <w:sz w:val="22"/>
          <w:szCs w:val="22"/>
        </w:rPr>
        <w:t>Behaviour</w:t>
      </w:r>
    </w:p>
    <w:p w14:paraId="39730C45" w14:textId="3AAF0B37" w:rsidR="0057465C" w:rsidRPr="00253912" w:rsidRDefault="00E62FFA" w:rsidP="00FC5EBD">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lastRenderedPageBreak/>
        <w:t xml:space="preserve">Addressing the first research question, there </w:t>
      </w:r>
      <w:r w:rsidR="00557CCA" w:rsidRPr="00253912">
        <w:rPr>
          <w:rFonts w:ascii="Times New Roman" w:hAnsi="Times New Roman" w:cs="Times New Roman"/>
          <w:sz w:val="22"/>
          <w:szCs w:val="22"/>
        </w:rPr>
        <w:t xml:space="preserve">was variability in the </w:t>
      </w:r>
      <w:r w:rsidR="0003664D" w:rsidRPr="00253912">
        <w:rPr>
          <w:rFonts w:ascii="Times New Roman" w:hAnsi="Times New Roman" w:cs="Times New Roman"/>
          <w:i/>
          <w:iCs/>
          <w:sz w:val="22"/>
          <w:szCs w:val="22"/>
        </w:rPr>
        <w:t>targets</w:t>
      </w:r>
      <w:r w:rsidR="0003664D" w:rsidRPr="00253912">
        <w:rPr>
          <w:rFonts w:ascii="Times New Roman" w:hAnsi="Times New Roman" w:cs="Times New Roman"/>
          <w:sz w:val="22"/>
          <w:szCs w:val="22"/>
        </w:rPr>
        <w:t xml:space="preserve"> of </w:t>
      </w:r>
      <w:r w:rsidR="00557CCA" w:rsidRPr="00253912">
        <w:rPr>
          <w:rFonts w:ascii="Times New Roman" w:hAnsi="Times New Roman" w:cs="Times New Roman"/>
          <w:sz w:val="22"/>
          <w:szCs w:val="22"/>
        </w:rPr>
        <w:t>outgroup</w:t>
      </w:r>
      <w:r w:rsidRPr="00253912">
        <w:rPr>
          <w:rFonts w:ascii="Times New Roman" w:hAnsi="Times New Roman" w:cs="Times New Roman"/>
          <w:sz w:val="22"/>
          <w:szCs w:val="22"/>
        </w:rPr>
        <w:t xml:space="preserve"> </w:t>
      </w:r>
      <w:r w:rsidR="0003664D" w:rsidRPr="00253912">
        <w:rPr>
          <w:rFonts w:ascii="Times New Roman" w:hAnsi="Times New Roman" w:cs="Times New Roman"/>
          <w:sz w:val="22"/>
          <w:szCs w:val="22"/>
        </w:rPr>
        <w:t>prosocial behaviour</w:t>
      </w:r>
      <w:r w:rsidR="00D93416" w:rsidRPr="00253912">
        <w:rPr>
          <w:rFonts w:ascii="Times New Roman" w:hAnsi="Times New Roman" w:cs="Times New Roman"/>
          <w:sz w:val="22"/>
          <w:szCs w:val="22"/>
        </w:rPr>
        <w:t xml:space="preserve">. </w:t>
      </w:r>
      <w:r w:rsidR="00863F84" w:rsidRPr="00253912">
        <w:rPr>
          <w:rFonts w:ascii="Times New Roman" w:hAnsi="Times New Roman" w:cs="Times New Roman"/>
          <w:sz w:val="22"/>
          <w:szCs w:val="22"/>
        </w:rPr>
        <w:t>We identified a total of</w:t>
      </w:r>
      <w:r w:rsidR="00D93416" w:rsidRPr="00253912">
        <w:rPr>
          <w:rFonts w:ascii="Times New Roman" w:hAnsi="Times New Roman" w:cs="Times New Roman"/>
          <w:sz w:val="22"/>
          <w:szCs w:val="22"/>
        </w:rPr>
        <w:t xml:space="preserve"> 2</w:t>
      </w:r>
      <w:r w:rsidR="00FD7377" w:rsidRPr="00253912">
        <w:rPr>
          <w:rFonts w:ascii="Times New Roman" w:hAnsi="Times New Roman" w:cs="Times New Roman"/>
          <w:sz w:val="22"/>
          <w:szCs w:val="22"/>
        </w:rPr>
        <w:t>4</w:t>
      </w:r>
      <w:r w:rsidR="00D93416" w:rsidRPr="00253912">
        <w:rPr>
          <w:rFonts w:ascii="Times New Roman" w:hAnsi="Times New Roman" w:cs="Times New Roman"/>
          <w:sz w:val="22"/>
          <w:szCs w:val="22"/>
        </w:rPr>
        <w:t xml:space="preserve"> studies from a range of different countries. </w:t>
      </w:r>
      <w:r w:rsidR="00A07883" w:rsidRPr="00253912">
        <w:rPr>
          <w:rFonts w:ascii="Times New Roman" w:hAnsi="Times New Roman" w:cs="Times New Roman"/>
          <w:sz w:val="22"/>
          <w:szCs w:val="22"/>
        </w:rPr>
        <w:t xml:space="preserve">Five </w:t>
      </w:r>
      <w:r w:rsidR="00D93416" w:rsidRPr="00253912">
        <w:rPr>
          <w:rFonts w:ascii="Times New Roman" w:hAnsi="Times New Roman" w:cs="Times New Roman"/>
          <w:sz w:val="22"/>
          <w:szCs w:val="22"/>
        </w:rPr>
        <w:t xml:space="preserve">studies were conducted in the United States, 5 in Italy, </w:t>
      </w:r>
      <w:r w:rsidR="00FD7377" w:rsidRPr="00253912">
        <w:rPr>
          <w:rFonts w:ascii="Times New Roman" w:hAnsi="Times New Roman" w:cs="Times New Roman"/>
          <w:sz w:val="22"/>
          <w:szCs w:val="22"/>
        </w:rPr>
        <w:t>3</w:t>
      </w:r>
      <w:r w:rsidR="00D93416" w:rsidRPr="00253912">
        <w:rPr>
          <w:rFonts w:ascii="Times New Roman" w:hAnsi="Times New Roman" w:cs="Times New Roman"/>
          <w:sz w:val="22"/>
          <w:szCs w:val="22"/>
        </w:rPr>
        <w:t xml:space="preserve"> in </w:t>
      </w:r>
      <w:r w:rsidR="00FC5EBD" w:rsidRPr="00253912">
        <w:rPr>
          <w:rFonts w:ascii="Times New Roman" w:hAnsi="Times New Roman" w:cs="Times New Roman"/>
          <w:sz w:val="22"/>
          <w:szCs w:val="22"/>
        </w:rPr>
        <w:t>t</w:t>
      </w:r>
      <w:r w:rsidR="00D93416" w:rsidRPr="00253912">
        <w:rPr>
          <w:rFonts w:ascii="Times New Roman" w:hAnsi="Times New Roman" w:cs="Times New Roman"/>
          <w:sz w:val="22"/>
          <w:szCs w:val="22"/>
        </w:rPr>
        <w:t xml:space="preserve">he Netherlands, 4 in Northern Ireland, and 1 </w:t>
      </w:r>
      <w:r w:rsidR="00676CAB" w:rsidRPr="00253912">
        <w:rPr>
          <w:rFonts w:ascii="Times New Roman" w:hAnsi="Times New Roman" w:cs="Times New Roman"/>
          <w:sz w:val="22"/>
          <w:szCs w:val="22"/>
        </w:rPr>
        <w:t xml:space="preserve">each </w:t>
      </w:r>
      <w:r w:rsidR="00D93416" w:rsidRPr="00253912">
        <w:rPr>
          <w:rFonts w:ascii="Times New Roman" w:hAnsi="Times New Roman" w:cs="Times New Roman"/>
          <w:sz w:val="22"/>
          <w:szCs w:val="22"/>
        </w:rPr>
        <w:t xml:space="preserve">in Australia, Belgium, Brazil, England, Israel, Portugal, </w:t>
      </w:r>
      <w:r w:rsidR="00FC5EBD" w:rsidRPr="00253912">
        <w:rPr>
          <w:rFonts w:ascii="Times New Roman" w:hAnsi="Times New Roman" w:cs="Times New Roman"/>
          <w:sz w:val="22"/>
          <w:szCs w:val="22"/>
        </w:rPr>
        <w:t xml:space="preserve">and </w:t>
      </w:r>
      <w:r w:rsidR="00D93416" w:rsidRPr="00253912">
        <w:rPr>
          <w:rFonts w:ascii="Times New Roman" w:hAnsi="Times New Roman" w:cs="Times New Roman"/>
          <w:sz w:val="22"/>
          <w:szCs w:val="22"/>
        </w:rPr>
        <w:t>Turkey.</w:t>
      </w:r>
      <w:r w:rsidR="00FC5EBD" w:rsidRPr="00253912">
        <w:rPr>
          <w:rFonts w:ascii="Times New Roman" w:hAnsi="Times New Roman" w:cs="Times New Roman"/>
          <w:sz w:val="22"/>
          <w:szCs w:val="22"/>
        </w:rPr>
        <w:t xml:space="preserve"> P</w:t>
      </w:r>
      <w:r w:rsidR="00D93416" w:rsidRPr="00253912">
        <w:rPr>
          <w:rFonts w:ascii="Times New Roman" w:hAnsi="Times New Roman" w:cs="Times New Roman"/>
          <w:sz w:val="22"/>
          <w:szCs w:val="22"/>
        </w:rPr>
        <w:t xml:space="preserve">apers </w:t>
      </w:r>
      <w:r w:rsidR="00505FC7" w:rsidRPr="00253912">
        <w:rPr>
          <w:rFonts w:ascii="Times New Roman" w:hAnsi="Times New Roman" w:cs="Times New Roman"/>
          <w:sz w:val="22"/>
          <w:szCs w:val="22"/>
        </w:rPr>
        <w:t xml:space="preserve">that included multiple studies </w:t>
      </w:r>
      <w:r w:rsidR="00F323EF" w:rsidRPr="00253912">
        <w:rPr>
          <w:rFonts w:ascii="Times New Roman" w:hAnsi="Times New Roman" w:cs="Times New Roman"/>
          <w:sz w:val="22"/>
          <w:szCs w:val="22"/>
        </w:rPr>
        <w:t>highlighting the same outgroup</w:t>
      </w:r>
      <w:r w:rsidR="00505FC7" w:rsidRPr="00253912">
        <w:rPr>
          <w:rFonts w:ascii="Times New Roman" w:hAnsi="Times New Roman" w:cs="Times New Roman"/>
          <w:sz w:val="22"/>
          <w:szCs w:val="22"/>
        </w:rPr>
        <w:t xml:space="preserve"> targets </w:t>
      </w:r>
      <w:r w:rsidR="00EA3F75" w:rsidRPr="00253912">
        <w:rPr>
          <w:rFonts w:ascii="Times New Roman" w:hAnsi="Times New Roman" w:cs="Times New Roman"/>
          <w:sz w:val="22"/>
          <w:szCs w:val="22"/>
        </w:rPr>
        <w:t>were</w:t>
      </w:r>
      <w:r w:rsidR="00505FC7" w:rsidRPr="00253912">
        <w:rPr>
          <w:rFonts w:ascii="Times New Roman" w:hAnsi="Times New Roman" w:cs="Times New Roman"/>
          <w:sz w:val="22"/>
          <w:szCs w:val="22"/>
        </w:rPr>
        <w:t xml:space="preserve"> recorded once. </w:t>
      </w:r>
      <w:r w:rsidR="00C15D6B" w:rsidRPr="00253912">
        <w:rPr>
          <w:rFonts w:ascii="Times New Roman" w:hAnsi="Times New Roman" w:cs="Times New Roman"/>
          <w:sz w:val="22"/>
          <w:szCs w:val="22"/>
        </w:rPr>
        <w:t>In these studies, the most examined outgroup</w:t>
      </w:r>
      <w:r w:rsidR="00557CCA" w:rsidRPr="00253912">
        <w:rPr>
          <w:rFonts w:ascii="Times New Roman" w:hAnsi="Times New Roman" w:cs="Times New Roman"/>
          <w:sz w:val="22"/>
          <w:szCs w:val="22"/>
        </w:rPr>
        <w:t xml:space="preserve"> was immigrant children, or children with refugee status, who appeared as targets of outgroup prosocial behaviour in 6 studies</w:t>
      </w:r>
      <w:r w:rsidRPr="00253912">
        <w:rPr>
          <w:rFonts w:ascii="Times New Roman" w:hAnsi="Times New Roman" w:cs="Times New Roman"/>
          <w:sz w:val="22"/>
          <w:szCs w:val="22"/>
        </w:rPr>
        <w:t xml:space="preserve"> (</w:t>
      </w:r>
      <w:r w:rsidR="00DE09CB" w:rsidRPr="00253912">
        <w:rPr>
          <w:rFonts w:ascii="Times New Roman" w:hAnsi="Times New Roman" w:cs="Times New Roman"/>
          <w:sz w:val="22"/>
          <w:szCs w:val="22"/>
        </w:rPr>
        <w:t xml:space="preserve">See </w:t>
      </w:r>
      <w:r w:rsidRPr="00253912">
        <w:rPr>
          <w:rFonts w:ascii="Times New Roman" w:hAnsi="Times New Roman" w:cs="Times New Roman"/>
          <w:sz w:val="22"/>
          <w:szCs w:val="22"/>
        </w:rPr>
        <w:t>Table</w:t>
      </w:r>
      <w:r w:rsidR="00DE09CB" w:rsidRPr="00253912">
        <w:rPr>
          <w:rFonts w:ascii="Times New Roman" w:hAnsi="Times New Roman" w:cs="Times New Roman"/>
          <w:sz w:val="22"/>
          <w:szCs w:val="22"/>
        </w:rPr>
        <w:t xml:space="preserve"> </w:t>
      </w:r>
      <w:r w:rsidR="0019384E" w:rsidRPr="00253912">
        <w:rPr>
          <w:rFonts w:ascii="Times New Roman" w:hAnsi="Times New Roman" w:cs="Times New Roman"/>
          <w:sz w:val="22"/>
          <w:szCs w:val="22"/>
        </w:rPr>
        <w:t>4</w:t>
      </w:r>
      <w:r w:rsidRPr="00253912">
        <w:rPr>
          <w:rFonts w:ascii="Times New Roman" w:hAnsi="Times New Roman" w:cs="Times New Roman"/>
          <w:sz w:val="22"/>
          <w:szCs w:val="22"/>
        </w:rPr>
        <w:t>)</w:t>
      </w:r>
      <w:r w:rsidR="00557CCA" w:rsidRPr="00253912">
        <w:rPr>
          <w:rFonts w:ascii="Times New Roman" w:hAnsi="Times New Roman" w:cs="Times New Roman"/>
          <w:sz w:val="22"/>
          <w:szCs w:val="22"/>
        </w:rPr>
        <w:t xml:space="preserve">. Five studies examined race-based outgroups, 4 </w:t>
      </w:r>
      <w:r w:rsidR="003B0BFA" w:rsidRPr="00253912">
        <w:rPr>
          <w:rFonts w:ascii="Times New Roman" w:hAnsi="Times New Roman" w:cs="Times New Roman"/>
          <w:sz w:val="22"/>
          <w:szCs w:val="22"/>
        </w:rPr>
        <w:t xml:space="preserve">studies </w:t>
      </w:r>
      <w:r w:rsidR="00557CCA" w:rsidRPr="00253912">
        <w:rPr>
          <w:rFonts w:ascii="Times New Roman" w:hAnsi="Times New Roman" w:cs="Times New Roman"/>
          <w:sz w:val="22"/>
          <w:szCs w:val="22"/>
        </w:rPr>
        <w:t xml:space="preserve">looked at an </w:t>
      </w:r>
      <w:r w:rsidR="00295A46" w:rsidRPr="00253912">
        <w:rPr>
          <w:rFonts w:ascii="Times New Roman" w:hAnsi="Times New Roman" w:cs="Times New Roman"/>
          <w:sz w:val="22"/>
          <w:szCs w:val="22"/>
        </w:rPr>
        <w:t>ethnoreligious</w:t>
      </w:r>
      <w:r w:rsidR="00557CCA" w:rsidRPr="00253912">
        <w:rPr>
          <w:rFonts w:ascii="Times New Roman" w:hAnsi="Times New Roman" w:cs="Times New Roman"/>
          <w:sz w:val="22"/>
          <w:szCs w:val="22"/>
        </w:rPr>
        <w:t xml:space="preserve"> outgroup, and </w:t>
      </w:r>
      <w:r w:rsidR="003B0BFA" w:rsidRPr="00253912">
        <w:rPr>
          <w:rFonts w:ascii="Times New Roman" w:hAnsi="Times New Roman" w:cs="Times New Roman"/>
          <w:sz w:val="22"/>
          <w:szCs w:val="22"/>
        </w:rPr>
        <w:t>2</w:t>
      </w:r>
      <w:r w:rsidR="00557CCA" w:rsidRPr="00253912">
        <w:rPr>
          <w:rFonts w:ascii="Times New Roman" w:hAnsi="Times New Roman" w:cs="Times New Roman"/>
          <w:sz w:val="22"/>
          <w:szCs w:val="22"/>
        </w:rPr>
        <w:t xml:space="preserve"> studies defined outgroups by each of the following indicators: </w:t>
      </w:r>
      <w:r w:rsidR="00BE265F" w:rsidRPr="00253912">
        <w:rPr>
          <w:rFonts w:ascii="Times New Roman" w:hAnsi="Times New Roman" w:cs="Times New Roman"/>
          <w:sz w:val="22"/>
          <w:szCs w:val="22"/>
        </w:rPr>
        <w:t xml:space="preserve">disability, </w:t>
      </w:r>
      <w:r w:rsidR="00557CCA" w:rsidRPr="00253912">
        <w:rPr>
          <w:rFonts w:ascii="Times New Roman" w:hAnsi="Times New Roman" w:cs="Times New Roman"/>
          <w:sz w:val="22"/>
          <w:szCs w:val="22"/>
        </w:rPr>
        <w:t>poverty/low wealth, gender, accent/language, and ethnicity</w:t>
      </w:r>
      <w:r w:rsidR="00505FC7" w:rsidRPr="00253912">
        <w:rPr>
          <w:rFonts w:ascii="Times New Roman" w:hAnsi="Times New Roman" w:cs="Times New Roman"/>
          <w:sz w:val="22"/>
          <w:szCs w:val="22"/>
        </w:rPr>
        <w:t xml:space="preserve"> (i.e.</w:t>
      </w:r>
      <w:r w:rsidR="003B7046" w:rsidRPr="00253912">
        <w:rPr>
          <w:rFonts w:ascii="Times New Roman" w:hAnsi="Times New Roman" w:cs="Times New Roman"/>
          <w:sz w:val="22"/>
          <w:szCs w:val="22"/>
        </w:rPr>
        <w:t>,</w:t>
      </w:r>
      <w:r w:rsidR="00505FC7" w:rsidRPr="00253912">
        <w:rPr>
          <w:rFonts w:ascii="Times New Roman" w:hAnsi="Times New Roman" w:cs="Times New Roman"/>
          <w:sz w:val="22"/>
          <w:szCs w:val="22"/>
        </w:rPr>
        <w:t xml:space="preserve"> Surinamese and Moroccan children in </w:t>
      </w:r>
      <w:r w:rsidR="00FC5EBD" w:rsidRPr="00253912">
        <w:rPr>
          <w:rFonts w:ascii="Times New Roman" w:hAnsi="Times New Roman" w:cs="Times New Roman"/>
          <w:sz w:val="22"/>
          <w:szCs w:val="22"/>
        </w:rPr>
        <w:t>t</w:t>
      </w:r>
      <w:r w:rsidR="00505FC7" w:rsidRPr="00253912">
        <w:rPr>
          <w:rFonts w:ascii="Times New Roman" w:hAnsi="Times New Roman" w:cs="Times New Roman"/>
          <w:sz w:val="22"/>
          <w:szCs w:val="22"/>
        </w:rPr>
        <w:t>he Netherlands)</w:t>
      </w:r>
      <w:r w:rsidR="00557CCA" w:rsidRPr="00253912">
        <w:rPr>
          <w:rFonts w:ascii="Times New Roman" w:hAnsi="Times New Roman" w:cs="Times New Roman"/>
          <w:sz w:val="22"/>
          <w:szCs w:val="22"/>
        </w:rPr>
        <w:t>. One study examined an outgroup based on nationality</w:t>
      </w:r>
      <w:r w:rsidR="00505FC7" w:rsidRPr="00253912">
        <w:rPr>
          <w:rFonts w:ascii="Times New Roman" w:hAnsi="Times New Roman" w:cs="Times New Roman"/>
          <w:sz w:val="22"/>
          <w:szCs w:val="22"/>
        </w:rPr>
        <w:t xml:space="preserve"> (i.e.</w:t>
      </w:r>
      <w:r w:rsidR="009836ED" w:rsidRPr="00253912">
        <w:rPr>
          <w:rFonts w:ascii="Times New Roman" w:hAnsi="Times New Roman" w:cs="Times New Roman"/>
          <w:sz w:val="22"/>
          <w:szCs w:val="22"/>
        </w:rPr>
        <w:t xml:space="preserve">, </w:t>
      </w:r>
      <w:r w:rsidR="00505FC7" w:rsidRPr="00253912">
        <w:rPr>
          <w:rFonts w:ascii="Times New Roman" w:hAnsi="Times New Roman" w:cs="Times New Roman"/>
          <w:sz w:val="22"/>
          <w:szCs w:val="22"/>
        </w:rPr>
        <w:t>from Dutch to German children)</w:t>
      </w:r>
      <w:r w:rsidR="00557CCA" w:rsidRPr="00253912">
        <w:rPr>
          <w:rFonts w:ascii="Times New Roman" w:hAnsi="Times New Roman" w:cs="Times New Roman"/>
          <w:sz w:val="22"/>
          <w:szCs w:val="22"/>
        </w:rPr>
        <w:t>.</w:t>
      </w:r>
      <w:r w:rsidR="00D93416" w:rsidRPr="00253912">
        <w:rPr>
          <w:rFonts w:ascii="Times New Roman" w:hAnsi="Times New Roman" w:cs="Times New Roman"/>
          <w:sz w:val="22"/>
          <w:szCs w:val="22"/>
        </w:rPr>
        <w:t xml:space="preserve"> </w:t>
      </w:r>
      <w:r w:rsidR="00283061" w:rsidRPr="00253912">
        <w:rPr>
          <w:rFonts w:ascii="Times New Roman" w:hAnsi="Times New Roman" w:cs="Times New Roman"/>
          <w:sz w:val="22"/>
          <w:szCs w:val="22"/>
        </w:rPr>
        <w:t>The</w:t>
      </w:r>
      <w:r w:rsidR="00D93416" w:rsidRPr="00253912">
        <w:rPr>
          <w:rFonts w:ascii="Times New Roman" w:hAnsi="Times New Roman" w:cs="Times New Roman"/>
          <w:sz w:val="22"/>
          <w:szCs w:val="22"/>
        </w:rPr>
        <w:t xml:space="preserve"> diversity of targets</w:t>
      </w:r>
      <w:r w:rsidR="003061FD" w:rsidRPr="00253912">
        <w:rPr>
          <w:rFonts w:ascii="Times New Roman" w:hAnsi="Times New Roman" w:cs="Times New Roman"/>
          <w:sz w:val="22"/>
          <w:szCs w:val="22"/>
        </w:rPr>
        <w:t xml:space="preserve"> may</w:t>
      </w:r>
      <w:r w:rsidR="00D93416" w:rsidRPr="00253912">
        <w:rPr>
          <w:rFonts w:ascii="Times New Roman" w:hAnsi="Times New Roman" w:cs="Times New Roman"/>
          <w:sz w:val="22"/>
          <w:szCs w:val="22"/>
        </w:rPr>
        <w:t xml:space="preserve"> </w:t>
      </w:r>
      <w:r w:rsidR="003061FD" w:rsidRPr="00253912">
        <w:rPr>
          <w:rFonts w:ascii="Times New Roman" w:hAnsi="Times New Roman" w:cs="Times New Roman"/>
          <w:sz w:val="22"/>
          <w:szCs w:val="22"/>
        </w:rPr>
        <w:t>be evidence</w:t>
      </w:r>
      <w:r w:rsidR="0057465C" w:rsidRPr="00253912">
        <w:rPr>
          <w:rFonts w:ascii="Times New Roman" w:hAnsi="Times New Roman" w:cs="Times New Roman"/>
          <w:sz w:val="22"/>
          <w:szCs w:val="22"/>
        </w:rPr>
        <w:t xml:space="preserve"> that children </w:t>
      </w:r>
      <w:r w:rsidR="00324BC5" w:rsidRPr="00253912">
        <w:rPr>
          <w:rFonts w:ascii="Times New Roman" w:hAnsi="Times New Roman" w:cs="Times New Roman"/>
          <w:sz w:val="22"/>
          <w:szCs w:val="22"/>
        </w:rPr>
        <w:t xml:space="preserve">interact </w:t>
      </w:r>
      <w:r w:rsidR="0003664D" w:rsidRPr="00253912">
        <w:rPr>
          <w:rFonts w:ascii="Times New Roman" w:hAnsi="Times New Roman" w:cs="Times New Roman"/>
          <w:sz w:val="22"/>
          <w:szCs w:val="22"/>
        </w:rPr>
        <w:t xml:space="preserve">prosocially </w:t>
      </w:r>
      <w:r w:rsidR="00324BC5" w:rsidRPr="00253912">
        <w:rPr>
          <w:rFonts w:ascii="Times New Roman" w:hAnsi="Times New Roman" w:cs="Times New Roman"/>
          <w:sz w:val="22"/>
          <w:szCs w:val="22"/>
        </w:rPr>
        <w:t xml:space="preserve">with </w:t>
      </w:r>
      <w:r w:rsidR="00C15D6B" w:rsidRPr="00253912">
        <w:rPr>
          <w:rFonts w:ascii="Times New Roman" w:hAnsi="Times New Roman" w:cs="Times New Roman"/>
          <w:sz w:val="22"/>
          <w:szCs w:val="22"/>
        </w:rPr>
        <w:t>many</w:t>
      </w:r>
      <w:r w:rsidR="0057465C" w:rsidRPr="00253912">
        <w:rPr>
          <w:rFonts w:ascii="Times New Roman" w:hAnsi="Times New Roman" w:cs="Times New Roman"/>
          <w:sz w:val="22"/>
          <w:szCs w:val="22"/>
        </w:rPr>
        <w:t xml:space="preserve"> </w:t>
      </w:r>
      <w:r w:rsidR="00FC5EBD" w:rsidRPr="00253912">
        <w:rPr>
          <w:rFonts w:ascii="Times New Roman" w:hAnsi="Times New Roman" w:cs="Times New Roman"/>
          <w:sz w:val="22"/>
          <w:szCs w:val="22"/>
        </w:rPr>
        <w:t xml:space="preserve">outgroup </w:t>
      </w:r>
      <w:r w:rsidR="0057465C" w:rsidRPr="00253912">
        <w:rPr>
          <w:rFonts w:ascii="Times New Roman" w:hAnsi="Times New Roman" w:cs="Times New Roman"/>
          <w:sz w:val="22"/>
          <w:szCs w:val="22"/>
        </w:rPr>
        <w:t>social identities</w:t>
      </w:r>
      <w:r w:rsidR="00295A46" w:rsidRPr="00253912">
        <w:rPr>
          <w:rFonts w:ascii="Times New Roman" w:hAnsi="Times New Roman" w:cs="Times New Roman"/>
          <w:sz w:val="22"/>
          <w:szCs w:val="22"/>
        </w:rPr>
        <w:t xml:space="preserve"> </w:t>
      </w:r>
      <w:r w:rsidR="00FC5EBD" w:rsidRPr="00253912">
        <w:rPr>
          <w:rFonts w:ascii="Times New Roman" w:hAnsi="Times New Roman" w:cs="Times New Roman"/>
          <w:sz w:val="22"/>
          <w:szCs w:val="22"/>
        </w:rPr>
        <w:t>across</w:t>
      </w:r>
      <w:r w:rsidR="00703F89" w:rsidRPr="00253912">
        <w:rPr>
          <w:rFonts w:ascii="Times New Roman" w:hAnsi="Times New Roman" w:cs="Times New Roman"/>
          <w:sz w:val="22"/>
          <w:szCs w:val="22"/>
        </w:rPr>
        <w:t xml:space="preserve"> a range of contexts.</w:t>
      </w:r>
      <w:r w:rsidR="0057465C" w:rsidRPr="00253912">
        <w:rPr>
          <w:rFonts w:ascii="Times New Roman" w:hAnsi="Times New Roman" w:cs="Times New Roman"/>
          <w:sz w:val="22"/>
          <w:szCs w:val="22"/>
        </w:rPr>
        <w:t xml:space="preserve"> </w:t>
      </w:r>
      <w:r w:rsidR="00283061" w:rsidRPr="00253912">
        <w:rPr>
          <w:rFonts w:ascii="Times New Roman" w:hAnsi="Times New Roman" w:cs="Times New Roman"/>
          <w:sz w:val="22"/>
          <w:szCs w:val="22"/>
        </w:rPr>
        <w:t xml:space="preserve">However, it is also possible that this diversity instead simply reflects the groups selected by the researchers, rather than the groups most relevant to the participants. Additional research comparing different groups within a single study is required to draw more concrete conclusions. More generally, </w:t>
      </w:r>
      <w:r w:rsidR="00162FD9" w:rsidRPr="00253912">
        <w:rPr>
          <w:rFonts w:ascii="Times New Roman" w:hAnsi="Times New Roman" w:cs="Times New Roman"/>
          <w:sz w:val="22"/>
          <w:szCs w:val="22"/>
        </w:rPr>
        <w:t xml:space="preserve">however, </w:t>
      </w:r>
      <w:r w:rsidR="00283061" w:rsidRPr="00253912">
        <w:rPr>
          <w:rFonts w:ascii="Times New Roman" w:hAnsi="Times New Roman" w:cs="Times New Roman"/>
          <w:sz w:val="22"/>
          <w:szCs w:val="22"/>
        </w:rPr>
        <w:t>t</w:t>
      </w:r>
      <w:r w:rsidR="0057465C" w:rsidRPr="00253912">
        <w:rPr>
          <w:rFonts w:ascii="Times New Roman" w:hAnsi="Times New Roman" w:cs="Times New Roman"/>
          <w:sz w:val="22"/>
          <w:szCs w:val="22"/>
        </w:rPr>
        <w:t xml:space="preserve">he variability </w:t>
      </w:r>
      <w:r w:rsidR="00FC5EBD" w:rsidRPr="00253912">
        <w:rPr>
          <w:rFonts w:ascii="Times New Roman" w:hAnsi="Times New Roman" w:cs="Times New Roman"/>
          <w:sz w:val="22"/>
          <w:szCs w:val="22"/>
        </w:rPr>
        <w:t xml:space="preserve">presents </w:t>
      </w:r>
      <w:r w:rsidR="0057465C" w:rsidRPr="00253912">
        <w:rPr>
          <w:rFonts w:ascii="Times New Roman" w:hAnsi="Times New Roman" w:cs="Times New Roman"/>
          <w:sz w:val="22"/>
          <w:szCs w:val="22"/>
        </w:rPr>
        <w:t xml:space="preserve">a challenge in </w:t>
      </w:r>
      <w:r w:rsidR="00FC5EBD" w:rsidRPr="00253912">
        <w:rPr>
          <w:rFonts w:ascii="Times New Roman" w:hAnsi="Times New Roman" w:cs="Times New Roman"/>
          <w:sz w:val="22"/>
          <w:szCs w:val="22"/>
        </w:rPr>
        <w:t xml:space="preserve">summarizing </w:t>
      </w:r>
      <w:r w:rsidR="0057465C" w:rsidRPr="00253912">
        <w:rPr>
          <w:rFonts w:ascii="Times New Roman" w:hAnsi="Times New Roman" w:cs="Times New Roman"/>
          <w:sz w:val="22"/>
          <w:szCs w:val="22"/>
        </w:rPr>
        <w:t xml:space="preserve">a </w:t>
      </w:r>
      <w:r w:rsidR="004B2B8C" w:rsidRPr="00253912">
        <w:rPr>
          <w:rFonts w:ascii="Times New Roman" w:hAnsi="Times New Roman" w:cs="Times New Roman"/>
          <w:sz w:val="22"/>
          <w:szCs w:val="22"/>
        </w:rPr>
        <w:t>singular u</w:t>
      </w:r>
      <w:r w:rsidR="003C0AC3" w:rsidRPr="00253912">
        <w:rPr>
          <w:rFonts w:ascii="Times New Roman" w:hAnsi="Times New Roman" w:cs="Times New Roman"/>
          <w:sz w:val="22"/>
          <w:szCs w:val="22"/>
        </w:rPr>
        <w:t>nd</w:t>
      </w:r>
      <w:r w:rsidR="004B2B8C" w:rsidRPr="00253912">
        <w:rPr>
          <w:rFonts w:ascii="Times New Roman" w:hAnsi="Times New Roman" w:cs="Times New Roman"/>
          <w:sz w:val="22"/>
          <w:szCs w:val="22"/>
        </w:rPr>
        <w:t>erstanding</w:t>
      </w:r>
      <w:r w:rsidR="0057465C" w:rsidRPr="00253912">
        <w:rPr>
          <w:rFonts w:ascii="Times New Roman" w:hAnsi="Times New Roman" w:cs="Times New Roman"/>
          <w:sz w:val="22"/>
          <w:szCs w:val="22"/>
        </w:rPr>
        <w:t xml:space="preserve"> of outgroup prosocial behaviour in childhood. Indeed, different types of prosocial behaviour may be </w:t>
      </w:r>
      <w:r w:rsidR="004B2B8C" w:rsidRPr="00253912">
        <w:rPr>
          <w:rFonts w:ascii="Times New Roman" w:hAnsi="Times New Roman" w:cs="Times New Roman"/>
          <w:sz w:val="22"/>
          <w:szCs w:val="22"/>
        </w:rPr>
        <w:t>directed at</w:t>
      </w:r>
      <w:r w:rsidR="0057465C" w:rsidRPr="00253912">
        <w:rPr>
          <w:rFonts w:ascii="Times New Roman" w:hAnsi="Times New Roman" w:cs="Times New Roman"/>
          <w:sz w:val="22"/>
          <w:szCs w:val="22"/>
        </w:rPr>
        <w:t xml:space="preserve"> different social targets.  </w:t>
      </w:r>
    </w:p>
    <w:p w14:paraId="777F1BAC" w14:textId="77777777" w:rsidR="0039305F" w:rsidRPr="00253912" w:rsidRDefault="0039305F">
      <w:pPr>
        <w:rPr>
          <w:rFonts w:ascii="Times New Roman" w:hAnsi="Times New Roman" w:cs="Times New Roman"/>
          <w:b/>
          <w:bCs/>
          <w:sz w:val="22"/>
          <w:szCs w:val="22"/>
        </w:rPr>
      </w:pPr>
      <w:r w:rsidRPr="00253912">
        <w:rPr>
          <w:rFonts w:ascii="Times New Roman" w:hAnsi="Times New Roman" w:cs="Times New Roman"/>
          <w:b/>
          <w:bCs/>
          <w:sz w:val="22"/>
          <w:szCs w:val="22"/>
        </w:rPr>
        <w:br w:type="page"/>
      </w:r>
    </w:p>
    <w:p w14:paraId="04A75275" w14:textId="1366D048" w:rsidR="0039305F" w:rsidRPr="00253912" w:rsidRDefault="0039305F" w:rsidP="0039305F">
      <w:pPr>
        <w:rPr>
          <w:rFonts w:ascii="Times New Roman" w:hAnsi="Times New Roman" w:cs="Times New Roman"/>
          <w:b/>
          <w:bCs/>
          <w:sz w:val="22"/>
          <w:szCs w:val="22"/>
        </w:rPr>
      </w:pPr>
      <w:r w:rsidRPr="00253912">
        <w:rPr>
          <w:rFonts w:ascii="Times New Roman" w:hAnsi="Times New Roman" w:cs="Times New Roman"/>
          <w:b/>
          <w:bCs/>
          <w:sz w:val="22"/>
          <w:szCs w:val="22"/>
        </w:rPr>
        <w:lastRenderedPageBreak/>
        <w:t xml:space="preserve">Table </w:t>
      </w:r>
      <w:r w:rsidR="0019384E" w:rsidRPr="00253912">
        <w:rPr>
          <w:rFonts w:ascii="Times New Roman" w:hAnsi="Times New Roman" w:cs="Times New Roman"/>
          <w:b/>
          <w:bCs/>
          <w:sz w:val="22"/>
          <w:szCs w:val="22"/>
        </w:rPr>
        <w:t>4</w:t>
      </w:r>
      <w:r w:rsidRPr="00253912">
        <w:rPr>
          <w:rFonts w:ascii="Times New Roman" w:hAnsi="Times New Roman" w:cs="Times New Roman"/>
          <w:b/>
          <w:bCs/>
          <w:sz w:val="22"/>
          <w:szCs w:val="22"/>
        </w:rPr>
        <w:t xml:space="preserve">. </w:t>
      </w:r>
      <w:r w:rsidRPr="00253912">
        <w:rPr>
          <w:rFonts w:ascii="Times New Roman" w:hAnsi="Times New Roman" w:cs="Times New Roman"/>
          <w:b/>
          <w:bCs/>
          <w:i/>
          <w:iCs/>
          <w:sz w:val="22"/>
          <w:szCs w:val="22"/>
        </w:rPr>
        <w:t>Targets of children’s outgroup prosocial behaviour (RQ1)</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8"/>
        <w:gridCol w:w="4043"/>
      </w:tblGrid>
      <w:tr w:rsidR="00253912" w:rsidRPr="00253912" w14:paraId="1B25A2CC" w14:textId="77777777" w:rsidTr="00052D04">
        <w:trPr>
          <w:trHeight w:val="270"/>
        </w:trPr>
        <w:tc>
          <w:tcPr>
            <w:tcW w:w="3328" w:type="dxa"/>
          </w:tcPr>
          <w:p w14:paraId="22130B74"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Immigrant status</w:t>
            </w:r>
          </w:p>
        </w:tc>
        <w:tc>
          <w:tcPr>
            <w:tcW w:w="4043" w:type="dxa"/>
          </w:tcPr>
          <w:p w14:paraId="4FAB166A"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McLoughlin &amp; Over (2019)</w:t>
            </w:r>
          </w:p>
          <w:p w14:paraId="7187BFF7" w14:textId="77777777" w:rsidR="0039305F" w:rsidRPr="00253912" w:rsidRDefault="0039305F" w:rsidP="00052D04">
            <w:pPr>
              <w:rPr>
                <w:rFonts w:ascii="Times New Roman" w:hAnsi="Times New Roman" w:cs="Times New Roman"/>
                <w:sz w:val="22"/>
                <w:szCs w:val="22"/>
                <w:lang w:val="es-CO"/>
              </w:rPr>
            </w:pPr>
            <w:r w:rsidRPr="00253912">
              <w:rPr>
                <w:rFonts w:ascii="Times New Roman" w:hAnsi="Times New Roman" w:cs="Times New Roman"/>
                <w:sz w:val="22"/>
                <w:szCs w:val="22"/>
              </w:rPr>
              <w:t xml:space="preserve">Tercan et al. </w:t>
            </w:r>
            <w:r w:rsidRPr="00253912">
              <w:rPr>
                <w:rFonts w:ascii="Times New Roman" w:hAnsi="Times New Roman" w:cs="Times New Roman"/>
                <w:sz w:val="22"/>
                <w:szCs w:val="22"/>
                <w:lang w:val="es-CO"/>
              </w:rPr>
              <w:t>(2020)</w:t>
            </w:r>
          </w:p>
          <w:p w14:paraId="7FDC504D" w14:textId="77777777" w:rsidR="0039305F" w:rsidRPr="00253912" w:rsidRDefault="0039305F" w:rsidP="00052D04">
            <w:pPr>
              <w:rPr>
                <w:rFonts w:ascii="Times New Roman" w:hAnsi="Times New Roman" w:cs="Times New Roman"/>
                <w:sz w:val="22"/>
                <w:szCs w:val="22"/>
                <w:lang w:val="es-CO"/>
              </w:rPr>
            </w:pPr>
            <w:r w:rsidRPr="00253912">
              <w:rPr>
                <w:rFonts w:ascii="Times New Roman" w:hAnsi="Times New Roman" w:cs="Times New Roman"/>
                <w:sz w:val="22"/>
                <w:szCs w:val="22"/>
                <w:lang w:val="es-CO"/>
              </w:rPr>
              <w:t>Vezzali et al. (2015a)</w:t>
            </w:r>
          </w:p>
          <w:p w14:paraId="420197A1" w14:textId="77777777" w:rsidR="0039305F" w:rsidRPr="00253912" w:rsidRDefault="0039305F" w:rsidP="00052D04">
            <w:pPr>
              <w:rPr>
                <w:rFonts w:ascii="Times New Roman" w:hAnsi="Times New Roman" w:cs="Times New Roman"/>
                <w:sz w:val="22"/>
                <w:szCs w:val="22"/>
                <w:lang w:val="es-CO"/>
              </w:rPr>
            </w:pPr>
            <w:r w:rsidRPr="00253912">
              <w:rPr>
                <w:rFonts w:ascii="Times New Roman" w:hAnsi="Times New Roman" w:cs="Times New Roman"/>
                <w:sz w:val="22"/>
                <w:szCs w:val="22"/>
                <w:lang w:val="es-CO"/>
              </w:rPr>
              <w:t>Vezzali et al. (2015b)</w:t>
            </w:r>
          </w:p>
          <w:p w14:paraId="5222C67E" w14:textId="77777777" w:rsidR="0039305F" w:rsidRPr="00253912" w:rsidRDefault="0039305F" w:rsidP="00052D04">
            <w:pPr>
              <w:rPr>
                <w:rFonts w:ascii="Times New Roman" w:hAnsi="Times New Roman" w:cs="Times New Roman"/>
                <w:sz w:val="22"/>
                <w:szCs w:val="22"/>
                <w:lang w:val="es-CO"/>
              </w:rPr>
            </w:pPr>
            <w:r w:rsidRPr="00253912">
              <w:rPr>
                <w:rFonts w:ascii="Times New Roman" w:hAnsi="Times New Roman" w:cs="Times New Roman"/>
                <w:sz w:val="22"/>
                <w:szCs w:val="22"/>
                <w:lang w:val="es-CO"/>
              </w:rPr>
              <w:t>Vezzali et al. (2015c)</w:t>
            </w:r>
          </w:p>
        </w:tc>
      </w:tr>
      <w:tr w:rsidR="00253912" w:rsidRPr="00253912" w14:paraId="784C1247" w14:textId="77777777" w:rsidTr="00052D04">
        <w:trPr>
          <w:trHeight w:val="256"/>
        </w:trPr>
        <w:tc>
          <w:tcPr>
            <w:tcW w:w="3328" w:type="dxa"/>
          </w:tcPr>
          <w:p w14:paraId="0DE3297B"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Race</w:t>
            </w:r>
          </w:p>
        </w:tc>
        <w:tc>
          <w:tcPr>
            <w:tcW w:w="4043" w:type="dxa"/>
          </w:tcPr>
          <w:p w14:paraId="5EBAFE17"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Birtel et al. (2019) Study 2, Study 3</w:t>
            </w:r>
          </w:p>
          <w:p w14:paraId="46B2B137" w14:textId="77777777" w:rsidR="0039305F" w:rsidRPr="00253912" w:rsidRDefault="0039305F" w:rsidP="00052D04">
            <w:pPr>
              <w:rPr>
                <w:rFonts w:ascii="Times New Roman" w:hAnsi="Times New Roman" w:cs="Times New Roman"/>
                <w:sz w:val="22"/>
                <w:szCs w:val="22"/>
                <w:lang w:val="es-CO"/>
              </w:rPr>
            </w:pPr>
            <w:r w:rsidRPr="00253912">
              <w:rPr>
                <w:rFonts w:ascii="Times New Roman" w:hAnsi="Times New Roman" w:cs="Times New Roman"/>
                <w:sz w:val="22"/>
                <w:szCs w:val="22"/>
                <w:lang w:val="es-CO"/>
              </w:rPr>
              <w:t>de França &amp; Monteiro (2013)</w:t>
            </w:r>
          </w:p>
          <w:p w14:paraId="5045644B" w14:textId="77777777" w:rsidR="0039305F" w:rsidRPr="00253912" w:rsidRDefault="0039305F" w:rsidP="00052D04">
            <w:pPr>
              <w:rPr>
                <w:rFonts w:ascii="Times New Roman" w:hAnsi="Times New Roman" w:cs="Times New Roman"/>
                <w:sz w:val="22"/>
                <w:szCs w:val="22"/>
                <w:lang w:val="es-CO"/>
              </w:rPr>
            </w:pPr>
            <w:r w:rsidRPr="00253912">
              <w:rPr>
                <w:rFonts w:ascii="Times New Roman" w:hAnsi="Times New Roman" w:cs="Times New Roman"/>
                <w:sz w:val="22"/>
                <w:szCs w:val="22"/>
                <w:lang w:val="es-CO"/>
              </w:rPr>
              <w:t>Elenbaas et al. (2016)</w:t>
            </w:r>
          </w:p>
          <w:p w14:paraId="11257EDF" w14:textId="77777777" w:rsidR="0039305F" w:rsidRPr="00253912" w:rsidRDefault="0039305F" w:rsidP="00052D04">
            <w:pPr>
              <w:rPr>
                <w:rFonts w:ascii="Times New Roman" w:hAnsi="Times New Roman" w:cs="Times New Roman"/>
                <w:sz w:val="22"/>
                <w:szCs w:val="22"/>
                <w:lang w:val="es-CO"/>
              </w:rPr>
            </w:pPr>
            <w:r w:rsidRPr="00253912">
              <w:rPr>
                <w:rFonts w:ascii="Times New Roman" w:hAnsi="Times New Roman" w:cs="Times New Roman"/>
                <w:sz w:val="22"/>
                <w:szCs w:val="22"/>
                <w:lang w:val="es-CO"/>
              </w:rPr>
              <w:t>Monteiro, de França &amp; Rodrigues (2009)</w:t>
            </w:r>
          </w:p>
          <w:p w14:paraId="6680DA85" w14:textId="77777777" w:rsidR="0039305F" w:rsidRPr="00253912" w:rsidRDefault="0039305F" w:rsidP="00052D04">
            <w:pPr>
              <w:rPr>
                <w:rFonts w:ascii="Times New Roman" w:hAnsi="Times New Roman" w:cs="Times New Roman"/>
                <w:sz w:val="22"/>
                <w:szCs w:val="22"/>
                <w:lang w:val="es-CO"/>
              </w:rPr>
            </w:pPr>
            <w:r w:rsidRPr="00253912">
              <w:rPr>
                <w:rFonts w:ascii="Times New Roman" w:hAnsi="Times New Roman" w:cs="Times New Roman"/>
                <w:sz w:val="22"/>
                <w:szCs w:val="22"/>
                <w:lang w:val="es-CO"/>
              </w:rPr>
              <w:t>Renno &amp; Shutts (2015)</w:t>
            </w:r>
          </w:p>
        </w:tc>
      </w:tr>
      <w:tr w:rsidR="00253912" w:rsidRPr="00253912" w14:paraId="47381F60" w14:textId="77777777" w:rsidTr="00052D04">
        <w:trPr>
          <w:trHeight w:val="270"/>
        </w:trPr>
        <w:tc>
          <w:tcPr>
            <w:tcW w:w="3328" w:type="dxa"/>
          </w:tcPr>
          <w:p w14:paraId="19663890"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Ethno-religious</w:t>
            </w:r>
          </w:p>
        </w:tc>
        <w:tc>
          <w:tcPr>
            <w:tcW w:w="4043" w:type="dxa"/>
          </w:tcPr>
          <w:p w14:paraId="0194AF14"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Taylor et al. (2019)</w:t>
            </w:r>
          </w:p>
          <w:p w14:paraId="400D3FAC"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O’Driscoll, Taylor, &amp; Dautel (2021)</w:t>
            </w:r>
          </w:p>
          <w:p w14:paraId="5750862C"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Shamoa-Nir et al. (2020)</w:t>
            </w:r>
          </w:p>
        </w:tc>
      </w:tr>
      <w:tr w:rsidR="00253912" w:rsidRPr="00253912" w14:paraId="5E0F22E5" w14:textId="77777777" w:rsidTr="00052D04">
        <w:trPr>
          <w:trHeight w:val="270"/>
        </w:trPr>
        <w:tc>
          <w:tcPr>
            <w:tcW w:w="3328" w:type="dxa"/>
          </w:tcPr>
          <w:p w14:paraId="4F187419"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Disability</w:t>
            </w:r>
          </w:p>
        </w:tc>
        <w:tc>
          <w:tcPr>
            <w:tcW w:w="4043" w:type="dxa"/>
          </w:tcPr>
          <w:p w14:paraId="782AD532" w14:textId="77777777" w:rsidR="0039305F" w:rsidRPr="00253912" w:rsidRDefault="0039305F" w:rsidP="00052D04">
            <w:pPr>
              <w:rPr>
                <w:rFonts w:ascii="Times New Roman" w:hAnsi="Times New Roman" w:cs="Times New Roman"/>
                <w:sz w:val="22"/>
                <w:szCs w:val="22"/>
                <w:lang w:val="es-CO"/>
              </w:rPr>
            </w:pPr>
            <w:r w:rsidRPr="00253912">
              <w:rPr>
                <w:rFonts w:ascii="Times New Roman" w:hAnsi="Times New Roman" w:cs="Times New Roman"/>
                <w:sz w:val="22"/>
                <w:szCs w:val="22"/>
                <w:lang w:val="es-CO"/>
              </w:rPr>
              <w:t>Cocco et al., (2021)</w:t>
            </w:r>
          </w:p>
          <w:p w14:paraId="1E41D182"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lang w:val="es-CO"/>
              </w:rPr>
              <w:t xml:space="preserve">Birtel et al. </w:t>
            </w:r>
            <w:r w:rsidRPr="00253912">
              <w:rPr>
                <w:rFonts w:ascii="Times New Roman" w:hAnsi="Times New Roman" w:cs="Times New Roman"/>
                <w:sz w:val="22"/>
                <w:szCs w:val="22"/>
              </w:rPr>
              <w:t xml:space="preserve">(2019) Study 1. </w:t>
            </w:r>
          </w:p>
        </w:tc>
      </w:tr>
      <w:tr w:rsidR="00253912" w:rsidRPr="00253912" w14:paraId="2BA01C13" w14:textId="77777777" w:rsidTr="00052D04">
        <w:trPr>
          <w:trHeight w:val="270"/>
        </w:trPr>
        <w:tc>
          <w:tcPr>
            <w:tcW w:w="3328" w:type="dxa"/>
          </w:tcPr>
          <w:p w14:paraId="05BA8DA7"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Poverty/low-wealth</w:t>
            </w:r>
          </w:p>
        </w:tc>
        <w:tc>
          <w:tcPr>
            <w:tcW w:w="4043" w:type="dxa"/>
          </w:tcPr>
          <w:p w14:paraId="60D8E6B4"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Elenbaas (2019)</w:t>
            </w:r>
          </w:p>
          <w:p w14:paraId="7C177994"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Karafantis &amp; Levy (2004)</w:t>
            </w:r>
          </w:p>
        </w:tc>
      </w:tr>
      <w:tr w:rsidR="00253912" w:rsidRPr="00253912" w14:paraId="68A18D6B" w14:textId="77777777" w:rsidTr="00052D04">
        <w:trPr>
          <w:trHeight w:val="256"/>
        </w:trPr>
        <w:tc>
          <w:tcPr>
            <w:tcW w:w="3328" w:type="dxa"/>
          </w:tcPr>
          <w:p w14:paraId="3861E1BD"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Gender</w:t>
            </w:r>
          </w:p>
        </w:tc>
        <w:tc>
          <w:tcPr>
            <w:tcW w:w="4043" w:type="dxa"/>
          </w:tcPr>
          <w:p w14:paraId="1E1DEB86"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Misch, Paulus &amp; Dunham (2021)</w:t>
            </w:r>
          </w:p>
          <w:p w14:paraId="7CE141AD"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Renno &amp; Shutts (2015)</w:t>
            </w:r>
          </w:p>
        </w:tc>
      </w:tr>
      <w:tr w:rsidR="00253912" w:rsidRPr="00253912" w14:paraId="352719EB" w14:textId="77777777" w:rsidTr="00052D04">
        <w:trPr>
          <w:trHeight w:val="270"/>
        </w:trPr>
        <w:tc>
          <w:tcPr>
            <w:tcW w:w="3328" w:type="dxa"/>
          </w:tcPr>
          <w:p w14:paraId="18BB4094"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Accent/language</w:t>
            </w:r>
          </w:p>
        </w:tc>
        <w:tc>
          <w:tcPr>
            <w:tcW w:w="4043" w:type="dxa"/>
          </w:tcPr>
          <w:p w14:paraId="62A92729"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Spence &amp; Imuta (2020)</w:t>
            </w:r>
          </w:p>
          <w:p w14:paraId="0E502EFB"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Van Avermaet &amp; McClintock (1988)</w:t>
            </w:r>
          </w:p>
        </w:tc>
      </w:tr>
      <w:tr w:rsidR="00253912" w:rsidRPr="00253912" w14:paraId="61F6F380" w14:textId="77777777" w:rsidTr="00052D04">
        <w:trPr>
          <w:trHeight w:val="270"/>
        </w:trPr>
        <w:tc>
          <w:tcPr>
            <w:tcW w:w="3328" w:type="dxa"/>
          </w:tcPr>
          <w:p w14:paraId="381A11D5"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Ethnicity</w:t>
            </w:r>
          </w:p>
        </w:tc>
        <w:tc>
          <w:tcPr>
            <w:tcW w:w="4043" w:type="dxa"/>
          </w:tcPr>
          <w:p w14:paraId="5B2ADA77"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Sierksma (2018)</w:t>
            </w:r>
          </w:p>
          <w:p w14:paraId="160BE904"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Sierksma et al. (2018)</w:t>
            </w:r>
          </w:p>
        </w:tc>
      </w:tr>
      <w:tr w:rsidR="0039305F" w:rsidRPr="00253912" w14:paraId="016E7983" w14:textId="77777777" w:rsidTr="00052D04">
        <w:trPr>
          <w:trHeight w:val="270"/>
        </w:trPr>
        <w:tc>
          <w:tcPr>
            <w:tcW w:w="3328" w:type="dxa"/>
          </w:tcPr>
          <w:p w14:paraId="59E8666A"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Nationality</w:t>
            </w:r>
          </w:p>
        </w:tc>
        <w:tc>
          <w:tcPr>
            <w:tcW w:w="4043" w:type="dxa"/>
          </w:tcPr>
          <w:p w14:paraId="43ADE672" w14:textId="77777777" w:rsidR="0039305F" w:rsidRPr="00253912" w:rsidRDefault="0039305F" w:rsidP="00052D04">
            <w:pPr>
              <w:rPr>
                <w:rFonts w:ascii="Times New Roman" w:hAnsi="Times New Roman" w:cs="Times New Roman"/>
                <w:sz w:val="22"/>
                <w:szCs w:val="22"/>
              </w:rPr>
            </w:pPr>
            <w:r w:rsidRPr="00253912">
              <w:rPr>
                <w:rFonts w:ascii="Times New Roman" w:hAnsi="Times New Roman" w:cs="Times New Roman"/>
                <w:sz w:val="22"/>
                <w:szCs w:val="22"/>
              </w:rPr>
              <w:t>Sierksma, Thijs &amp; Verkuyten (2014a)</w:t>
            </w:r>
          </w:p>
        </w:tc>
      </w:tr>
    </w:tbl>
    <w:p w14:paraId="06383EC1" w14:textId="77777777" w:rsidR="0039305F" w:rsidRPr="00253912" w:rsidRDefault="0039305F" w:rsidP="0039305F">
      <w:pPr>
        <w:rPr>
          <w:rFonts w:ascii="Times New Roman" w:hAnsi="Times New Roman" w:cs="Times New Roman"/>
          <w:b/>
          <w:bCs/>
          <w:sz w:val="22"/>
          <w:szCs w:val="22"/>
        </w:rPr>
      </w:pPr>
    </w:p>
    <w:p w14:paraId="36CC3361" w14:textId="77777777" w:rsidR="0039305F" w:rsidRPr="00253912" w:rsidRDefault="0039305F" w:rsidP="0039305F">
      <w:pPr>
        <w:rPr>
          <w:rFonts w:ascii="Times New Roman" w:hAnsi="Times New Roman" w:cs="Times New Roman"/>
          <w:b/>
          <w:bCs/>
          <w:sz w:val="22"/>
          <w:szCs w:val="22"/>
        </w:rPr>
      </w:pPr>
    </w:p>
    <w:p w14:paraId="68B7A7C8" w14:textId="0895D01A" w:rsidR="006C2E5B" w:rsidRPr="00253912" w:rsidRDefault="00E62FFA" w:rsidP="0039305F">
      <w:pPr>
        <w:spacing w:line="480" w:lineRule="auto"/>
        <w:rPr>
          <w:rFonts w:ascii="Times New Roman" w:hAnsi="Times New Roman" w:cs="Times New Roman"/>
          <w:b/>
          <w:bCs/>
          <w:sz w:val="22"/>
          <w:szCs w:val="22"/>
          <w:lang w:val="en-IE"/>
        </w:rPr>
      </w:pPr>
      <w:r w:rsidRPr="00253912">
        <w:rPr>
          <w:rFonts w:ascii="Times New Roman" w:hAnsi="Times New Roman" w:cs="Times New Roman"/>
          <w:b/>
          <w:bCs/>
          <w:i/>
          <w:iCs/>
          <w:sz w:val="22"/>
          <w:szCs w:val="22"/>
        </w:rPr>
        <w:t>Type</w:t>
      </w:r>
      <w:r w:rsidR="006C2E5B" w:rsidRPr="00253912">
        <w:rPr>
          <w:rFonts w:ascii="Times New Roman" w:hAnsi="Times New Roman" w:cs="Times New Roman"/>
          <w:b/>
          <w:bCs/>
          <w:i/>
          <w:iCs/>
          <w:sz w:val="22"/>
          <w:szCs w:val="22"/>
        </w:rPr>
        <w:t>s</w:t>
      </w:r>
      <w:r w:rsidRPr="00253912">
        <w:rPr>
          <w:rFonts w:ascii="Times New Roman" w:hAnsi="Times New Roman" w:cs="Times New Roman"/>
          <w:b/>
          <w:bCs/>
          <w:i/>
          <w:iCs/>
          <w:sz w:val="22"/>
          <w:szCs w:val="22"/>
        </w:rPr>
        <w:t xml:space="preserve"> of Prosocial Behavio</w:t>
      </w:r>
      <w:r w:rsidR="00117672" w:rsidRPr="00253912">
        <w:rPr>
          <w:rFonts w:ascii="Times New Roman" w:hAnsi="Times New Roman" w:cs="Times New Roman"/>
          <w:b/>
          <w:bCs/>
          <w:i/>
          <w:iCs/>
          <w:sz w:val="22"/>
          <w:szCs w:val="22"/>
        </w:rPr>
        <w:t>u</w:t>
      </w:r>
      <w:r w:rsidRPr="00253912">
        <w:rPr>
          <w:rFonts w:ascii="Times New Roman" w:hAnsi="Times New Roman" w:cs="Times New Roman"/>
          <w:b/>
          <w:bCs/>
          <w:i/>
          <w:iCs/>
          <w:sz w:val="22"/>
          <w:szCs w:val="22"/>
        </w:rPr>
        <w:t>r</w:t>
      </w:r>
    </w:p>
    <w:p w14:paraId="038BFA4D" w14:textId="56830C7C" w:rsidR="00100569" w:rsidRPr="00253912" w:rsidRDefault="00FC5EBD" w:rsidP="006C2E5B">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Addressing </w:t>
      </w:r>
      <w:r w:rsidR="006C2E5B" w:rsidRPr="00253912">
        <w:rPr>
          <w:rFonts w:ascii="Times New Roman" w:hAnsi="Times New Roman" w:cs="Times New Roman"/>
          <w:sz w:val="22"/>
          <w:szCs w:val="22"/>
        </w:rPr>
        <w:t>the latter half of this</w:t>
      </w:r>
      <w:r w:rsidR="00AB6E49" w:rsidRPr="00253912">
        <w:rPr>
          <w:rFonts w:ascii="Times New Roman" w:hAnsi="Times New Roman" w:cs="Times New Roman"/>
          <w:sz w:val="22"/>
          <w:szCs w:val="22"/>
        </w:rPr>
        <w:t xml:space="preserve"> first</w:t>
      </w:r>
      <w:r w:rsidRPr="00253912">
        <w:rPr>
          <w:rFonts w:ascii="Times New Roman" w:hAnsi="Times New Roman" w:cs="Times New Roman"/>
          <w:sz w:val="22"/>
          <w:szCs w:val="22"/>
        </w:rPr>
        <w:t xml:space="preserve"> research question, t</w:t>
      </w:r>
      <w:r w:rsidR="00813E82" w:rsidRPr="00253912">
        <w:rPr>
          <w:rFonts w:ascii="Times New Roman" w:hAnsi="Times New Roman" w:cs="Times New Roman"/>
          <w:sz w:val="22"/>
          <w:szCs w:val="22"/>
        </w:rPr>
        <w:t xml:space="preserve">he </w:t>
      </w:r>
      <w:r w:rsidR="00813E82" w:rsidRPr="00253912">
        <w:rPr>
          <w:rFonts w:ascii="Times New Roman" w:hAnsi="Times New Roman" w:cs="Times New Roman"/>
          <w:i/>
          <w:iCs/>
          <w:sz w:val="22"/>
          <w:szCs w:val="22"/>
        </w:rPr>
        <w:t>type</w:t>
      </w:r>
      <w:r w:rsidR="00DA6086" w:rsidRPr="00253912">
        <w:rPr>
          <w:rFonts w:ascii="Times New Roman" w:hAnsi="Times New Roman" w:cs="Times New Roman"/>
          <w:i/>
          <w:iCs/>
          <w:sz w:val="22"/>
          <w:szCs w:val="22"/>
        </w:rPr>
        <w:t>s</w:t>
      </w:r>
      <w:r w:rsidR="00813E82" w:rsidRPr="00253912">
        <w:rPr>
          <w:rFonts w:ascii="Times New Roman" w:hAnsi="Times New Roman" w:cs="Times New Roman"/>
          <w:sz w:val="22"/>
          <w:szCs w:val="22"/>
        </w:rPr>
        <w:t xml:space="preserve"> of </w:t>
      </w:r>
      <w:r w:rsidR="00B9218F" w:rsidRPr="00253912">
        <w:rPr>
          <w:rFonts w:ascii="Times New Roman" w:hAnsi="Times New Roman" w:cs="Times New Roman"/>
          <w:sz w:val="22"/>
          <w:szCs w:val="22"/>
        </w:rPr>
        <w:t xml:space="preserve">outgroup </w:t>
      </w:r>
      <w:r w:rsidR="00813E82" w:rsidRPr="00253912">
        <w:rPr>
          <w:rFonts w:ascii="Times New Roman" w:hAnsi="Times New Roman" w:cs="Times New Roman"/>
          <w:sz w:val="22"/>
          <w:szCs w:val="22"/>
        </w:rPr>
        <w:t xml:space="preserve">prosocial behaviour can be </w:t>
      </w:r>
      <w:r w:rsidR="00C14A6D" w:rsidRPr="00253912">
        <w:rPr>
          <w:rFonts w:ascii="Times New Roman" w:hAnsi="Times New Roman" w:cs="Times New Roman"/>
          <w:sz w:val="22"/>
          <w:szCs w:val="22"/>
        </w:rPr>
        <w:t xml:space="preserve">discussed at three different levels: interpersonal acts in the microsystem, structural acts in the mesosystem, and cultural types </w:t>
      </w:r>
      <w:r w:rsidR="00FC26C6" w:rsidRPr="00253912">
        <w:rPr>
          <w:rFonts w:ascii="Times New Roman" w:hAnsi="Times New Roman" w:cs="Times New Roman"/>
          <w:sz w:val="22"/>
          <w:szCs w:val="22"/>
        </w:rPr>
        <w:t>in</w:t>
      </w:r>
      <w:r w:rsidR="00C14A6D" w:rsidRPr="00253912">
        <w:rPr>
          <w:rFonts w:ascii="Times New Roman" w:hAnsi="Times New Roman" w:cs="Times New Roman"/>
          <w:sz w:val="22"/>
          <w:szCs w:val="22"/>
        </w:rPr>
        <w:t xml:space="preserve"> the macrosystem. The papers we reviewed revealed only two of these three levels: </w:t>
      </w:r>
      <w:r w:rsidR="00A90E2D" w:rsidRPr="00253912">
        <w:rPr>
          <w:rFonts w:ascii="Times New Roman" w:hAnsi="Times New Roman" w:cs="Times New Roman"/>
          <w:sz w:val="22"/>
          <w:szCs w:val="22"/>
        </w:rPr>
        <w:t xml:space="preserve">interpersonal </w:t>
      </w:r>
      <w:r w:rsidR="00C14A6D" w:rsidRPr="00253912">
        <w:rPr>
          <w:rFonts w:ascii="Times New Roman" w:hAnsi="Times New Roman" w:cs="Times New Roman"/>
          <w:sz w:val="22"/>
          <w:szCs w:val="22"/>
        </w:rPr>
        <w:t xml:space="preserve">microsystem </w:t>
      </w:r>
      <w:r w:rsidR="00622AC8" w:rsidRPr="00253912">
        <w:rPr>
          <w:rFonts w:ascii="Times New Roman" w:hAnsi="Times New Roman" w:cs="Times New Roman"/>
          <w:sz w:val="22"/>
          <w:szCs w:val="22"/>
        </w:rPr>
        <w:t>(</w:t>
      </w:r>
      <w:r w:rsidR="00BC2B38" w:rsidRPr="00253912">
        <w:rPr>
          <w:rFonts w:ascii="Times New Roman" w:hAnsi="Times New Roman" w:cs="Times New Roman"/>
          <w:sz w:val="22"/>
          <w:szCs w:val="22"/>
        </w:rPr>
        <w:t>resource allocation</w:t>
      </w:r>
      <w:r w:rsidR="00813E82" w:rsidRPr="00253912">
        <w:rPr>
          <w:rFonts w:ascii="Times New Roman" w:hAnsi="Times New Roman" w:cs="Times New Roman"/>
          <w:sz w:val="22"/>
          <w:szCs w:val="22"/>
        </w:rPr>
        <w:t>,</w:t>
      </w:r>
      <w:r w:rsidR="004B2B8C" w:rsidRPr="00253912">
        <w:rPr>
          <w:rFonts w:ascii="Times New Roman" w:hAnsi="Times New Roman" w:cs="Times New Roman"/>
          <w:sz w:val="22"/>
          <w:szCs w:val="22"/>
        </w:rPr>
        <w:t xml:space="preserve"> helping intentions</w:t>
      </w:r>
      <w:r w:rsidR="00C14A6D" w:rsidRPr="00253912">
        <w:rPr>
          <w:rFonts w:ascii="Times New Roman" w:hAnsi="Times New Roman" w:cs="Times New Roman"/>
          <w:sz w:val="22"/>
          <w:szCs w:val="22"/>
        </w:rPr>
        <w:t xml:space="preserve">), and </w:t>
      </w:r>
      <w:r w:rsidR="00254FD8" w:rsidRPr="00253912">
        <w:rPr>
          <w:rFonts w:ascii="Times New Roman" w:hAnsi="Times New Roman" w:cs="Times New Roman"/>
          <w:sz w:val="22"/>
          <w:szCs w:val="22"/>
        </w:rPr>
        <w:t xml:space="preserve">structural </w:t>
      </w:r>
      <w:r w:rsidR="00C14A6D" w:rsidRPr="00253912">
        <w:rPr>
          <w:rFonts w:ascii="Times New Roman" w:hAnsi="Times New Roman" w:cs="Times New Roman"/>
          <w:sz w:val="22"/>
          <w:szCs w:val="22"/>
        </w:rPr>
        <w:t>mesosystem (</w:t>
      </w:r>
      <w:r w:rsidR="004C5E52" w:rsidRPr="00253912">
        <w:rPr>
          <w:rFonts w:ascii="Times New Roman" w:hAnsi="Times New Roman" w:cs="Times New Roman"/>
          <w:sz w:val="22"/>
          <w:szCs w:val="22"/>
        </w:rPr>
        <w:t>collective</w:t>
      </w:r>
      <w:r w:rsidR="00C05EF0" w:rsidRPr="00253912">
        <w:rPr>
          <w:rFonts w:ascii="Times New Roman" w:hAnsi="Times New Roman" w:cs="Times New Roman"/>
          <w:sz w:val="22"/>
          <w:szCs w:val="22"/>
        </w:rPr>
        <w:t xml:space="preserve"> </w:t>
      </w:r>
      <w:r w:rsidR="00813E82" w:rsidRPr="00253912">
        <w:rPr>
          <w:rFonts w:ascii="Times New Roman" w:hAnsi="Times New Roman" w:cs="Times New Roman"/>
          <w:sz w:val="22"/>
          <w:szCs w:val="22"/>
        </w:rPr>
        <w:t>prosocial behaviour</w:t>
      </w:r>
      <w:r w:rsidR="00C14A6D" w:rsidRPr="00253912">
        <w:rPr>
          <w:rFonts w:ascii="Times New Roman" w:hAnsi="Times New Roman" w:cs="Times New Roman"/>
          <w:sz w:val="22"/>
          <w:szCs w:val="22"/>
        </w:rPr>
        <w:t>)</w:t>
      </w:r>
      <w:r w:rsidR="004B2B8C" w:rsidRPr="00253912">
        <w:rPr>
          <w:rFonts w:ascii="Times New Roman" w:hAnsi="Times New Roman" w:cs="Times New Roman"/>
          <w:sz w:val="22"/>
          <w:szCs w:val="22"/>
        </w:rPr>
        <w:t xml:space="preserve"> (Figure 2)</w:t>
      </w:r>
      <w:r w:rsidR="00813E82" w:rsidRPr="00253912">
        <w:rPr>
          <w:rFonts w:ascii="Times New Roman" w:hAnsi="Times New Roman" w:cs="Times New Roman"/>
          <w:sz w:val="22"/>
          <w:szCs w:val="22"/>
        </w:rPr>
        <w:t xml:space="preserve">. </w:t>
      </w:r>
      <w:r w:rsidR="00622AC8" w:rsidRPr="00253912">
        <w:rPr>
          <w:rFonts w:ascii="Times New Roman" w:hAnsi="Times New Roman" w:cs="Times New Roman"/>
          <w:sz w:val="22"/>
          <w:szCs w:val="22"/>
        </w:rPr>
        <w:t xml:space="preserve">We discuss each type </w:t>
      </w:r>
      <w:r w:rsidR="00B91006" w:rsidRPr="00253912">
        <w:rPr>
          <w:rFonts w:ascii="Times New Roman" w:hAnsi="Times New Roman" w:cs="Times New Roman"/>
          <w:sz w:val="22"/>
          <w:szCs w:val="22"/>
        </w:rPr>
        <w:t>in detail, followed by</w:t>
      </w:r>
      <w:r w:rsidR="00295A46" w:rsidRPr="00253912">
        <w:rPr>
          <w:rFonts w:ascii="Times New Roman" w:hAnsi="Times New Roman" w:cs="Times New Roman"/>
          <w:sz w:val="22"/>
          <w:szCs w:val="22"/>
        </w:rPr>
        <w:t xml:space="preserve"> </w:t>
      </w:r>
      <w:r w:rsidR="00B91006" w:rsidRPr="00253912">
        <w:rPr>
          <w:rFonts w:ascii="Times New Roman" w:hAnsi="Times New Roman" w:cs="Times New Roman"/>
          <w:sz w:val="22"/>
          <w:szCs w:val="22"/>
        </w:rPr>
        <w:t xml:space="preserve">a review of the </w:t>
      </w:r>
      <w:r w:rsidR="0098538C" w:rsidRPr="00253912">
        <w:rPr>
          <w:rFonts w:ascii="Times New Roman" w:hAnsi="Times New Roman" w:cs="Times New Roman"/>
          <w:sz w:val="22"/>
          <w:szCs w:val="22"/>
        </w:rPr>
        <w:t xml:space="preserve">two studies </w:t>
      </w:r>
      <w:r w:rsidR="00203E12" w:rsidRPr="00253912">
        <w:rPr>
          <w:rFonts w:ascii="Times New Roman" w:hAnsi="Times New Roman" w:cs="Times New Roman"/>
          <w:sz w:val="22"/>
          <w:szCs w:val="22"/>
        </w:rPr>
        <w:t xml:space="preserve">that </w:t>
      </w:r>
      <w:r w:rsidR="0098538C" w:rsidRPr="00253912">
        <w:rPr>
          <w:rFonts w:ascii="Times New Roman" w:hAnsi="Times New Roman" w:cs="Times New Roman"/>
          <w:sz w:val="22"/>
          <w:szCs w:val="22"/>
        </w:rPr>
        <w:t>included more than one type of prosocial behaviour</w:t>
      </w:r>
      <w:r w:rsidR="00B91006" w:rsidRPr="00253912">
        <w:rPr>
          <w:rFonts w:ascii="Times New Roman" w:hAnsi="Times New Roman" w:cs="Times New Roman"/>
          <w:sz w:val="22"/>
          <w:szCs w:val="22"/>
        </w:rPr>
        <w:t xml:space="preserve"> (</w:t>
      </w:r>
      <w:r w:rsidR="0098538C" w:rsidRPr="00253912">
        <w:rPr>
          <w:rFonts w:ascii="Times New Roman" w:hAnsi="Times New Roman" w:cs="Times New Roman"/>
          <w:sz w:val="22"/>
          <w:szCs w:val="22"/>
        </w:rPr>
        <w:t>Sierksma et al.</w:t>
      </w:r>
      <w:r w:rsidR="00B91006" w:rsidRPr="00253912">
        <w:rPr>
          <w:rFonts w:ascii="Times New Roman" w:hAnsi="Times New Roman" w:cs="Times New Roman"/>
          <w:sz w:val="22"/>
          <w:szCs w:val="22"/>
        </w:rPr>
        <w:t>, 2</w:t>
      </w:r>
      <w:r w:rsidR="0098538C" w:rsidRPr="00253912">
        <w:rPr>
          <w:rFonts w:ascii="Times New Roman" w:hAnsi="Times New Roman" w:cs="Times New Roman"/>
          <w:sz w:val="22"/>
          <w:szCs w:val="22"/>
        </w:rPr>
        <w:t>018</w:t>
      </w:r>
      <w:r w:rsidR="00B91006" w:rsidRPr="00253912">
        <w:rPr>
          <w:rFonts w:ascii="Times New Roman" w:hAnsi="Times New Roman" w:cs="Times New Roman"/>
          <w:sz w:val="22"/>
          <w:szCs w:val="22"/>
        </w:rPr>
        <w:t>;</w:t>
      </w:r>
      <w:r w:rsidR="0098538C" w:rsidRPr="00253912">
        <w:rPr>
          <w:rFonts w:ascii="Times New Roman" w:hAnsi="Times New Roman" w:cs="Times New Roman"/>
          <w:sz w:val="22"/>
          <w:szCs w:val="22"/>
        </w:rPr>
        <w:t xml:space="preserve"> Taylor &amp; Glen</w:t>
      </w:r>
      <w:r w:rsidR="00B91006" w:rsidRPr="00253912">
        <w:rPr>
          <w:rFonts w:ascii="Times New Roman" w:hAnsi="Times New Roman" w:cs="Times New Roman"/>
          <w:sz w:val="22"/>
          <w:szCs w:val="22"/>
        </w:rPr>
        <w:t xml:space="preserve">, </w:t>
      </w:r>
      <w:r w:rsidR="0098538C" w:rsidRPr="00253912">
        <w:rPr>
          <w:rFonts w:ascii="Times New Roman" w:hAnsi="Times New Roman" w:cs="Times New Roman"/>
          <w:sz w:val="22"/>
          <w:szCs w:val="22"/>
        </w:rPr>
        <w:t>2019)</w:t>
      </w:r>
      <w:r w:rsidR="00B91006" w:rsidRPr="00253912">
        <w:rPr>
          <w:rFonts w:ascii="Times New Roman" w:hAnsi="Times New Roman" w:cs="Times New Roman"/>
          <w:sz w:val="22"/>
          <w:szCs w:val="22"/>
        </w:rPr>
        <w:t>.</w:t>
      </w:r>
    </w:p>
    <w:p w14:paraId="11AB1660" w14:textId="77777777" w:rsidR="0039305F" w:rsidRPr="00253912" w:rsidRDefault="0039305F">
      <w:pPr>
        <w:rPr>
          <w:rFonts w:ascii="Times New Roman" w:hAnsi="Times New Roman" w:cs="Times New Roman"/>
          <w:b/>
          <w:bCs/>
          <w:sz w:val="22"/>
          <w:szCs w:val="22"/>
        </w:rPr>
      </w:pPr>
      <w:r w:rsidRPr="00253912">
        <w:rPr>
          <w:rFonts w:ascii="Times New Roman" w:hAnsi="Times New Roman" w:cs="Times New Roman"/>
          <w:b/>
          <w:bCs/>
          <w:sz w:val="22"/>
          <w:szCs w:val="22"/>
        </w:rPr>
        <w:br w:type="page"/>
      </w:r>
    </w:p>
    <w:p w14:paraId="20ECD8DD" w14:textId="51189333" w:rsidR="0039305F" w:rsidRPr="00253912" w:rsidRDefault="0039305F" w:rsidP="0039305F">
      <w:pPr>
        <w:rPr>
          <w:rFonts w:ascii="Times New Roman" w:hAnsi="Times New Roman" w:cs="Times New Roman"/>
          <w:b/>
          <w:bCs/>
          <w:sz w:val="22"/>
          <w:szCs w:val="22"/>
        </w:rPr>
      </w:pPr>
      <w:r w:rsidRPr="00253912">
        <w:rPr>
          <w:rFonts w:ascii="Times New Roman" w:hAnsi="Times New Roman" w:cs="Times New Roman"/>
          <w:b/>
          <w:bCs/>
          <w:sz w:val="22"/>
          <w:szCs w:val="22"/>
        </w:rPr>
        <w:lastRenderedPageBreak/>
        <w:t xml:space="preserve">Figure 2. </w:t>
      </w:r>
      <w:r w:rsidRPr="00253912">
        <w:rPr>
          <w:rFonts w:ascii="Times New Roman" w:hAnsi="Times New Roman" w:cs="Times New Roman"/>
          <w:b/>
          <w:bCs/>
          <w:i/>
          <w:iCs/>
          <w:sz w:val="22"/>
          <w:szCs w:val="22"/>
        </w:rPr>
        <w:t>Types of children’s outgroup prosocial behaviour (RQ2)</w:t>
      </w:r>
    </w:p>
    <w:p w14:paraId="39485A2C" w14:textId="77777777" w:rsidR="0039305F" w:rsidRPr="00253912" w:rsidRDefault="0039305F" w:rsidP="0039305F">
      <w:pPr>
        <w:spacing w:line="480" w:lineRule="auto"/>
        <w:rPr>
          <w:rFonts w:ascii="Times New Roman" w:hAnsi="Times New Roman" w:cs="Times New Roman"/>
          <w:sz w:val="22"/>
          <w:szCs w:val="22"/>
        </w:rPr>
      </w:pPr>
      <w:r w:rsidRPr="00253912">
        <w:rPr>
          <w:rFonts w:ascii="Times New Roman" w:hAnsi="Times New Roman" w:cs="Times New Roman"/>
          <w:noProof/>
          <w:sz w:val="22"/>
          <w:szCs w:val="22"/>
        </w:rPr>
        <w:drawing>
          <wp:inline distT="0" distB="0" distL="0" distR="0" wp14:anchorId="5BC50408" wp14:editId="3038A0D1">
            <wp:extent cx="6045200" cy="3335538"/>
            <wp:effectExtent l="0" t="0" r="0" b="0"/>
            <wp:docPr id="2" name="Picture 2" descr="Graphical user interface, application, Team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 Teams&#10;&#10;Description automatically generated"/>
                    <pic:cNvPicPr/>
                  </pic:nvPicPr>
                  <pic:blipFill rotWithShape="1">
                    <a:blip r:embed="rId9" cstate="print">
                      <a:extLst>
                        <a:ext uri="{28A0092B-C50C-407E-A947-70E740481C1C}">
                          <a14:useLocalDpi xmlns:a14="http://schemas.microsoft.com/office/drawing/2010/main" val="0"/>
                        </a:ext>
                      </a:extLst>
                    </a:blip>
                    <a:srcRect r="3896"/>
                    <a:stretch/>
                  </pic:blipFill>
                  <pic:spPr bwMode="auto">
                    <a:xfrm>
                      <a:off x="0" y="0"/>
                      <a:ext cx="6053028" cy="3339857"/>
                    </a:xfrm>
                    <a:prstGeom prst="rect">
                      <a:avLst/>
                    </a:prstGeom>
                    <a:ln>
                      <a:noFill/>
                    </a:ln>
                    <a:extLst>
                      <a:ext uri="{53640926-AAD7-44D8-BBD7-CCE9431645EC}">
                        <a14:shadowObscured xmlns:a14="http://schemas.microsoft.com/office/drawing/2010/main"/>
                      </a:ext>
                    </a:extLst>
                  </pic:spPr>
                </pic:pic>
              </a:graphicData>
            </a:graphic>
          </wp:inline>
        </w:drawing>
      </w:r>
    </w:p>
    <w:p w14:paraId="194722A0" w14:textId="688871D6" w:rsidR="00B37CCB" w:rsidRPr="00253912" w:rsidRDefault="00427BF6" w:rsidP="000B51EF">
      <w:pPr>
        <w:spacing w:line="480" w:lineRule="auto"/>
        <w:ind w:firstLine="720"/>
        <w:rPr>
          <w:rFonts w:ascii="Times New Roman" w:hAnsi="Times New Roman" w:cs="Times New Roman"/>
          <w:b/>
          <w:bCs/>
          <w:sz w:val="22"/>
          <w:szCs w:val="22"/>
        </w:rPr>
      </w:pPr>
      <w:r w:rsidRPr="00253912">
        <w:rPr>
          <w:rFonts w:ascii="Times New Roman" w:hAnsi="Times New Roman" w:cs="Times New Roman"/>
          <w:sz w:val="22"/>
          <w:szCs w:val="22"/>
        </w:rPr>
        <w:t xml:space="preserve">Two types </w:t>
      </w:r>
      <w:r w:rsidR="00C14A6D" w:rsidRPr="00253912">
        <w:rPr>
          <w:rFonts w:ascii="Times New Roman" w:hAnsi="Times New Roman" w:cs="Times New Roman"/>
          <w:sz w:val="22"/>
          <w:szCs w:val="22"/>
        </w:rPr>
        <w:t xml:space="preserve">of interpersonal </w:t>
      </w:r>
      <w:r w:rsidR="00622AC8" w:rsidRPr="00253912">
        <w:rPr>
          <w:rFonts w:ascii="Times New Roman" w:hAnsi="Times New Roman" w:cs="Times New Roman"/>
          <w:sz w:val="22"/>
          <w:szCs w:val="22"/>
        </w:rPr>
        <w:t xml:space="preserve">prosocial </w:t>
      </w:r>
      <w:r w:rsidR="00C14A6D" w:rsidRPr="00253912">
        <w:rPr>
          <w:rFonts w:ascii="Times New Roman" w:hAnsi="Times New Roman" w:cs="Times New Roman"/>
          <w:sz w:val="22"/>
          <w:szCs w:val="22"/>
        </w:rPr>
        <w:t xml:space="preserve">acts at the microsystem level emerged from our review. </w:t>
      </w:r>
      <w:r w:rsidR="00BC2B38" w:rsidRPr="00253912">
        <w:rPr>
          <w:rFonts w:ascii="Times New Roman" w:hAnsi="Times New Roman" w:cs="Times New Roman"/>
          <w:sz w:val="22"/>
          <w:szCs w:val="22"/>
        </w:rPr>
        <w:t>Resource allocation</w:t>
      </w:r>
      <w:r w:rsidR="00622AC8" w:rsidRPr="00253912">
        <w:rPr>
          <w:rFonts w:ascii="Times New Roman" w:hAnsi="Times New Roman" w:cs="Times New Roman"/>
          <w:sz w:val="22"/>
          <w:szCs w:val="22"/>
        </w:rPr>
        <w:t xml:space="preserve"> was the </w:t>
      </w:r>
      <w:r w:rsidR="004B2B8C" w:rsidRPr="00253912">
        <w:rPr>
          <w:rFonts w:ascii="Times New Roman" w:hAnsi="Times New Roman" w:cs="Times New Roman"/>
          <w:sz w:val="22"/>
          <w:szCs w:val="22"/>
        </w:rPr>
        <w:t>most common</w:t>
      </w:r>
      <w:r w:rsidR="00D4485D" w:rsidRPr="00253912">
        <w:rPr>
          <w:rFonts w:ascii="Times New Roman" w:hAnsi="Times New Roman" w:cs="Times New Roman"/>
          <w:sz w:val="22"/>
          <w:szCs w:val="22"/>
        </w:rPr>
        <w:t>,</w:t>
      </w:r>
      <w:r w:rsidR="00622AC8" w:rsidRPr="00253912">
        <w:rPr>
          <w:rFonts w:ascii="Times New Roman" w:hAnsi="Times New Roman" w:cs="Times New Roman"/>
          <w:sz w:val="22"/>
          <w:szCs w:val="22"/>
        </w:rPr>
        <w:t xml:space="preserve"> </w:t>
      </w:r>
      <w:r w:rsidR="00505FC7" w:rsidRPr="00253912">
        <w:rPr>
          <w:rFonts w:ascii="Times New Roman" w:hAnsi="Times New Roman" w:cs="Times New Roman"/>
          <w:sz w:val="22"/>
          <w:szCs w:val="22"/>
        </w:rPr>
        <w:t xml:space="preserve">measured in 15 studies. </w:t>
      </w:r>
      <w:r w:rsidR="00C37CDC" w:rsidRPr="00253912">
        <w:rPr>
          <w:rFonts w:ascii="Times New Roman" w:hAnsi="Times New Roman" w:cs="Times New Roman"/>
          <w:sz w:val="22"/>
          <w:szCs w:val="22"/>
        </w:rPr>
        <w:t xml:space="preserve">The relative ease with which resource allocation tasks can be standardised across groups and samples, </w:t>
      </w:r>
      <w:r w:rsidR="00622AC8" w:rsidRPr="00253912">
        <w:rPr>
          <w:rFonts w:ascii="Times New Roman" w:hAnsi="Times New Roman" w:cs="Times New Roman"/>
          <w:sz w:val="22"/>
          <w:szCs w:val="22"/>
        </w:rPr>
        <w:t xml:space="preserve">along with </w:t>
      </w:r>
      <w:r w:rsidR="00C37CDC" w:rsidRPr="00253912">
        <w:rPr>
          <w:rFonts w:ascii="Times New Roman" w:hAnsi="Times New Roman" w:cs="Times New Roman"/>
          <w:sz w:val="22"/>
          <w:szCs w:val="22"/>
        </w:rPr>
        <w:t>the concrete costs and codability of the measure</w:t>
      </w:r>
      <w:r w:rsidR="00622AC8" w:rsidRPr="00253912">
        <w:rPr>
          <w:rFonts w:ascii="Times New Roman" w:hAnsi="Times New Roman" w:cs="Times New Roman"/>
          <w:sz w:val="22"/>
          <w:szCs w:val="22"/>
        </w:rPr>
        <w:t>,</w:t>
      </w:r>
      <w:r w:rsidR="00C37CDC" w:rsidRPr="00253912">
        <w:rPr>
          <w:rFonts w:ascii="Times New Roman" w:hAnsi="Times New Roman" w:cs="Times New Roman"/>
          <w:sz w:val="22"/>
          <w:szCs w:val="22"/>
        </w:rPr>
        <w:t xml:space="preserve"> may be a reason for its popularity.</w:t>
      </w:r>
      <w:r w:rsidR="00BE265F" w:rsidRPr="00253912">
        <w:rPr>
          <w:rFonts w:ascii="Times New Roman" w:hAnsi="Times New Roman" w:cs="Times New Roman"/>
          <w:sz w:val="22"/>
          <w:szCs w:val="22"/>
        </w:rPr>
        <w:t xml:space="preserve"> </w:t>
      </w:r>
      <w:r w:rsidR="00177220" w:rsidRPr="00253912">
        <w:rPr>
          <w:rFonts w:ascii="Times New Roman" w:hAnsi="Times New Roman" w:cs="Times New Roman"/>
          <w:sz w:val="22"/>
          <w:szCs w:val="22"/>
        </w:rPr>
        <w:t>In 13 studies</w:t>
      </w:r>
      <w:r w:rsidR="004B2B8C" w:rsidRPr="00253912">
        <w:rPr>
          <w:rFonts w:ascii="Times New Roman" w:hAnsi="Times New Roman" w:cs="Times New Roman"/>
          <w:sz w:val="22"/>
          <w:szCs w:val="22"/>
        </w:rPr>
        <w:t>,</w:t>
      </w:r>
      <w:r w:rsidR="00177220" w:rsidRPr="00253912">
        <w:rPr>
          <w:rFonts w:ascii="Times New Roman" w:hAnsi="Times New Roman" w:cs="Times New Roman"/>
          <w:sz w:val="22"/>
          <w:szCs w:val="22"/>
        </w:rPr>
        <w:t xml:space="preserve"> the difference in </w:t>
      </w:r>
      <w:r w:rsidR="004B2B8C" w:rsidRPr="00253912">
        <w:rPr>
          <w:rFonts w:ascii="Times New Roman" w:hAnsi="Times New Roman" w:cs="Times New Roman"/>
          <w:sz w:val="22"/>
          <w:szCs w:val="22"/>
        </w:rPr>
        <w:t xml:space="preserve">allocating an </w:t>
      </w:r>
      <w:r w:rsidR="00177220" w:rsidRPr="00253912">
        <w:rPr>
          <w:rFonts w:ascii="Times New Roman" w:hAnsi="Times New Roman" w:cs="Times New Roman"/>
          <w:sz w:val="22"/>
          <w:szCs w:val="22"/>
        </w:rPr>
        <w:t>odd number of resources</w:t>
      </w:r>
      <w:r w:rsidR="004B2B8C" w:rsidRPr="00253912">
        <w:rPr>
          <w:rFonts w:ascii="Times New Roman" w:hAnsi="Times New Roman" w:cs="Times New Roman"/>
          <w:sz w:val="22"/>
          <w:szCs w:val="22"/>
        </w:rPr>
        <w:t xml:space="preserve"> to </w:t>
      </w:r>
      <w:r w:rsidR="00177220" w:rsidRPr="00253912">
        <w:rPr>
          <w:rFonts w:ascii="Times New Roman" w:hAnsi="Times New Roman" w:cs="Times New Roman"/>
          <w:sz w:val="22"/>
          <w:szCs w:val="22"/>
        </w:rPr>
        <w:t>an ingroup target and an outgroup</w:t>
      </w:r>
      <w:r w:rsidR="004B2B8C" w:rsidRPr="00253912">
        <w:rPr>
          <w:rFonts w:ascii="Times New Roman" w:hAnsi="Times New Roman" w:cs="Times New Roman"/>
          <w:sz w:val="22"/>
          <w:szCs w:val="22"/>
        </w:rPr>
        <w:t xml:space="preserve"> was assessed</w:t>
      </w:r>
      <w:r w:rsidR="00177220" w:rsidRPr="00253912">
        <w:rPr>
          <w:rFonts w:ascii="Times New Roman" w:hAnsi="Times New Roman" w:cs="Times New Roman"/>
          <w:sz w:val="22"/>
          <w:szCs w:val="22"/>
        </w:rPr>
        <w:t xml:space="preserve">. In two studies, </w:t>
      </w:r>
      <w:r w:rsidR="004B2B8C" w:rsidRPr="00253912">
        <w:rPr>
          <w:rFonts w:ascii="Times New Roman" w:hAnsi="Times New Roman" w:cs="Times New Roman"/>
          <w:sz w:val="22"/>
          <w:szCs w:val="22"/>
        </w:rPr>
        <w:t>a</w:t>
      </w:r>
      <w:r w:rsidR="00177220" w:rsidRPr="00253912">
        <w:rPr>
          <w:rFonts w:ascii="Times New Roman" w:hAnsi="Times New Roman" w:cs="Times New Roman"/>
          <w:sz w:val="22"/>
          <w:szCs w:val="22"/>
        </w:rPr>
        <w:t xml:space="preserve"> third option </w:t>
      </w:r>
      <w:r w:rsidR="004B2B8C" w:rsidRPr="00253912">
        <w:rPr>
          <w:rFonts w:ascii="Times New Roman" w:hAnsi="Times New Roman" w:cs="Times New Roman"/>
          <w:sz w:val="22"/>
          <w:szCs w:val="22"/>
        </w:rPr>
        <w:t xml:space="preserve">was </w:t>
      </w:r>
      <w:r w:rsidR="00177220" w:rsidRPr="00253912">
        <w:rPr>
          <w:rFonts w:ascii="Times New Roman" w:hAnsi="Times New Roman" w:cs="Times New Roman"/>
          <w:sz w:val="22"/>
          <w:szCs w:val="22"/>
        </w:rPr>
        <w:t>presented</w:t>
      </w:r>
      <w:r w:rsidR="004B2B8C" w:rsidRPr="00253912">
        <w:rPr>
          <w:rFonts w:ascii="Times New Roman" w:hAnsi="Times New Roman" w:cs="Times New Roman"/>
          <w:sz w:val="22"/>
          <w:szCs w:val="22"/>
        </w:rPr>
        <w:t>–</w:t>
      </w:r>
      <w:r w:rsidR="00177220" w:rsidRPr="00253912">
        <w:rPr>
          <w:rFonts w:ascii="Times New Roman" w:hAnsi="Times New Roman" w:cs="Times New Roman"/>
          <w:sz w:val="22"/>
          <w:szCs w:val="22"/>
        </w:rPr>
        <w:t>to give to no one</w:t>
      </w:r>
      <w:r w:rsidR="004B2B8C" w:rsidRPr="00253912">
        <w:rPr>
          <w:rFonts w:ascii="Times New Roman" w:hAnsi="Times New Roman" w:cs="Times New Roman"/>
          <w:sz w:val="22"/>
          <w:szCs w:val="22"/>
        </w:rPr>
        <w:t>–</w:t>
      </w:r>
      <w:r w:rsidR="00177220" w:rsidRPr="00253912">
        <w:rPr>
          <w:rFonts w:ascii="Times New Roman" w:hAnsi="Times New Roman" w:cs="Times New Roman"/>
          <w:sz w:val="22"/>
          <w:szCs w:val="22"/>
        </w:rPr>
        <w:t xml:space="preserve">which presented a potential egalitarian outcome for children </w:t>
      </w:r>
      <w:r w:rsidR="00177220" w:rsidRPr="00253912">
        <w:rPr>
          <w:rFonts w:ascii="Times New Roman" w:hAnsi="Times New Roman" w:cs="Times New Roman"/>
          <w:sz w:val="22"/>
          <w:szCs w:val="22"/>
        </w:rPr>
        <w:fldChar w:fldCharType="begin" w:fldLock="1"/>
      </w:r>
      <w:r w:rsidR="00151B34" w:rsidRPr="00253912">
        <w:rPr>
          <w:rFonts w:ascii="Times New Roman" w:hAnsi="Times New Roman" w:cs="Times New Roman"/>
          <w:sz w:val="22"/>
          <w:szCs w:val="22"/>
        </w:rPr>
        <w:instrText>ADDIN CSL_CITATION {"citationItems":[{"id":"ITEM-1","itemData":{"ISSN":"1939-0599","author":[{"dropping-particle":"","family":"Renno","given":"Maggie P","non-dropping-particle":"","parse-names":false,"suffix":""},{"dropping-particle":"","family":"Shutts","given":"Kristin","non-dropping-particle":"","parse-names":false,"suffix":""}],"container-title":"Developmental Psychology","id":"ITEM-1","issue":"4","issued":{"date-parts":[["2015"]]},"page":"533","publisher":"American Psychological Association","title":"Children’s social category-based giving and its correlates: expectations and preferences.","type":"article-journal","volume":"51"},"uris":["http://www.mendeley.com/documents/?uuid=b1e23981-b56a-496b-afbe-8e056d73b48f"]},{"id":"ITEM-2","itemData":{"DOI":"http://dx.doi.org/10.1016/j.jecp.2020.104807","ISSN":"0022-0965, 0022-0965","abstract":"Children display explicit social preferences for native-accented and same-race peers, but when these two markers are in conflict, they prefer native-accented other-race peers over foreign-accented same-race peers. However, to what extent do these preferences translate into children’s behavior toward others? This study investigated children’s resource distribution decisions based on photographs of unfamiliar children who differed in accent and race. A total of 77 native English-speaking, White 5- to 10-year-old children were given three coins to distribute to pairs of recipients, with an option to distribute equally by discarding a resource. Children under 7 years gave selectively more coins to recipients who shared their accent and race, whereas children aged 7 and 8 years gave more coins to their accent in-group only when it was paired with the out-group race. Children aged 9 and 10 years consistently gave more coins to their accent in-group despite the racial category. It was concluded that, with age, accent becomes an increasingly used social marker in guiding children’s resource distribution decisions. (PsycINFO Database Record (c) 2020 APA, all rights reserved) (Source: journal abstract)","author":[{"dropping-particle":"","family":"Spence","given":"Jessica L","non-dropping-particle":"","parse-names":false,"suffix":""},{"dropping-particle":"","family":"Imuta","given":"Kana","non-dropping-particle":"","parse-names":false,"suffix":""}],"container-title":"Journal of Experimental Child Psychology","id":"ITEM-2","issued":{"date-parts":[["2020","5"]]},"language":"English","note":"Copyright - © 2020, Elsevier Inc. All rights reserved.\n\nDate created - 2019-07-16\n\nDate revised - 20200319\n\nNumber of references - 40\n\nSuppNotes - (0600) Appendixes [Available: Internet]; (1600) Tables and Figures [Available: Internet]\n\nLast updated - 2020-03-19\n\nSubjectsTermNotLitGenreText - Age Differences 2375P1A 239P1A 6948P1A 9196P1A 2368P0A 239P0A 6919P0A 9154P0A; Childhood Development 1027P1A 1503P1A 2430P1A 4228P1A 6831P1A 6834P1A 8002P1A 9196P1A 1024P0A 1497P0A 2423P0A 4211P0A 6804P0A 6807P0A 7967P0A 9154P0A; Ingroup Outgroup 4528P1A 8422P1A 8461P1A 9196P1A 930P1A 4510P0A 8385P0A 8422P0A 9154P0A 927P0A; Preferences 7030P1A 768P1A 9196P1A 7001P0A 766P0A 9154P0A; Native Language 4927P1A 5848P1A 9196P1A 4905P0A 5823P0A 9154P0A; 1945P1A 247P1A 4691P1A 8422P1A 8468P1A 9196P1A 930P1A 1939P0A 247P0A 4673P0A 8385P0A 8429P0A 9154P0A 927P0A; 4974P1A 9196P1A 4951P0A 9154P0A; 5080P1A 9196P1A 5057P0A 9154P0A; 4695P1A 6598P1A 8422P1A 8468P1A 9196P1A 930P1A 4677P0A 6572P0A 8385P0A 8429P0A 9154P0A 927P0A; 3890P1A 3892P1A 4691P1A 7472P1A 8422P1A 8468P1A 9196P1A 930P1A 3873P0A 3875P0A 4673P0A 7440P0A 8385P0A 8429P0A 9154P0A 927P0A","page":"12","publisher":"Elsevier Science","publisher-place":"School of Psychology, University of Queensland, Brisbane, QLD, Australia jessica.spence@uq.net.au; Spence, Jessica L.,Brisbane,Australia,4072,School of Psychology, University of Queensland,jessica.spence@uq.net.au","title":"Age-related changes in children’s accent-based resource distribution","type":"article-journal","volume":"193"},"uris":["http://www.mendeley.com/documents/?uuid=9d549400-0404-4cf4-b944-0864bd834468"]}],"mendeley":{"formattedCitation":"(Renno &amp; Shutts, 2015; Spence &amp; Imuta, 2020)","plainTextFormattedCitation":"(Renno &amp; Shutts, 2015; Spence &amp; Imuta, 2020)","previouslyFormattedCitation":"(Renno &amp; Shutts, 2015; Spence &amp; Imuta, 2020)"},"properties":{"noteIndex":0},"schema":"https://github.com/citation-style-language/schema/raw/master/csl-citation.json"}</w:instrText>
      </w:r>
      <w:r w:rsidR="00177220" w:rsidRPr="00253912">
        <w:rPr>
          <w:rFonts w:ascii="Times New Roman" w:hAnsi="Times New Roman" w:cs="Times New Roman"/>
          <w:sz w:val="22"/>
          <w:szCs w:val="22"/>
        </w:rPr>
        <w:fldChar w:fldCharType="separate"/>
      </w:r>
      <w:r w:rsidR="00177220" w:rsidRPr="00253912">
        <w:rPr>
          <w:rFonts w:ascii="Times New Roman" w:hAnsi="Times New Roman" w:cs="Times New Roman"/>
          <w:noProof/>
          <w:sz w:val="22"/>
          <w:szCs w:val="22"/>
        </w:rPr>
        <w:t>(Renno &amp; Shutts, 2015; Spence &amp; Imuta, 2020)</w:t>
      </w:r>
      <w:r w:rsidR="00177220" w:rsidRPr="00253912">
        <w:rPr>
          <w:rFonts w:ascii="Times New Roman" w:hAnsi="Times New Roman" w:cs="Times New Roman"/>
          <w:sz w:val="22"/>
          <w:szCs w:val="22"/>
        </w:rPr>
        <w:fldChar w:fldCharType="end"/>
      </w:r>
      <w:r w:rsidR="00177220" w:rsidRPr="00253912">
        <w:rPr>
          <w:rFonts w:ascii="Times New Roman" w:hAnsi="Times New Roman" w:cs="Times New Roman"/>
          <w:sz w:val="22"/>
          <w:szCs w:val="22"/>
        </w:rPr>
        <w:t xml:space="preserve">. </w:t>
      </w:r>
      <w:r w:rsidR="00B37CCB" w:rsidRPr="00253912">
        <w:rPr>
          <w:rFonts w:ascii="Times New Roman" w:hAnsi="Times New Roman" w:cs="Times New Roman"/>
          <w:sz w:val="22"/>
          <w:szCs w:val="22"/>
        </w:rPr>
        <w:t xml:space="preserve">In these two studies, despite </w:t>
      </w:r>
      <w:r w:rsidR="006C0C15" w:rsidRPr="00253912">
        <w:rPr>
          <w:rFonts w:ascii="Times New Roman" w:hAnsi="Times New Roman" w:cs="Times New Roman"/>
          <w:sz w:val="22"/>
          <w:szCs w:val="22"/>
        </w:rPr>
        <w:t>an</w:t>
      </w:r>
      <w:r w:rsidR="00B37CCB" w:rsidRPr="00253912">
        <w:rPr>
          <w:rFonts w:ascii="Times New Roman" w:hAnsi="Times New Roman" w:cs="Times New Roman"/>
          <w:sz w:val="22"/>
          <w:szCs w:val="22"/>
        </w:rPr>
        <w:t xml:space="preserve"> egalitarian o</w:t>
      </w:r>
      <w:r w:rsidR="006A1D7D" w:rsidRPr="00253912">
        <w:rPr>
          <w:rFonts w:ascii="Times New Roman" w:hAnsi="Times New Roman" w:cs="Times New Roman"/>
          <w:sz w:val="22"/>
          <w:szCs w:val="22"/>
        </w:rPr>
        <w:t>ption</w:t>
      </w:r>
      <w:r w:rsidR="00B37CCB" w:rsidRPr="00253912">
        <w:rPr>
          <w:rFonts w:ascii="Times New Roman" w:hAnsi="Times New Roman" w:cs="Times New Roman"/>
          <w:sz w:val="22"/>
          <w:szCs w:val="22"/>
        </w:rPr>
        <w:t xml:space="preserve">, </w:t>
      </w:r>
      <w:r w:rsidR="00F323EF" w:rsidRPr="00253912">
        <w:rPr>
          <w:rFonts w:ascii="Times New Roman" w:hAnsi="Times New Roman" w:cs="Times New Roman"/>
          <w:sz w:val="22"/>
          <w:szCs w:val="22"/>
        </w:rPr>
        <w:t>the</w:t>
      </w:r>
      <w:r w:rsidR="006C0C15" w:rsidRPr="00253912">
        <w:rPr>
          <w:rFonts w:ascii="Times New Roman" w:hAnsi="Times New Roman" w:cs="Times New Roman"/>
          <w:sz w:val="22"/>
          <w:szCs w:val="22"/>
        </w:rPr>
        <w:t xml:space="preserve"> </w:t>
      </w:r>
      <w:r w:rsidR="00B37CCB" w:rsidRPr="00253912">
        <w:rPr>
          <w:rFonts w:ascii="Times New Roman" w:hAnsi="Times New Roman" w:cs="Times New Roman"/>
          <w:sz w:val="22"/>
          <w:szCs w:val="22"/>
        </w:rPr>
        <w:t xml:space="preserve">effects of group preference and reciprocal prosociality </w:t>
      </w:r>
      <w:r w:rsidR="00C37CDC" w:rsidRPr="00253912">
        <w:rPr>
          <w:rFonts w:ascii="Times New Roman" w:hAnsi="Times New Roman" w:cs="Times New Roman"/>
          <w:sz w:val="22"/>
          <w:szCs w:val="22"/>
        </w:rPr>
        <w:t xml:space="preserve">expectations </w:t>
      </w:r>
      <w:r w:rsidR="00B37CCB" w:rsidRPr="00253912">
        <w:rPr>
          <w:rFonts w:ascii="Times New Roman" w:hAnsi="Times New Roman" w:cs="Times New Roman"/>
          <w:sz w:val="22"/>
          <w:szCs w:val="22"/>
        </w:rPr>
        <w:t xml:space="preserve">(Renno &amp; Shutts, 2015) and the salience of different outgroups </w:t>
      </w:r>
      <w:r w:rsidR="006A1D7D" w:rsidRPr="00253912">
        <w:rPr>
          <w:rFonts w:ascii="Times New Roman" w:hAnsi="Times New Roman" w:cs="Times New Roman"/>
          <w:sz w:val="22"/>
          <w:szCs w:val="22"/>
        </w:rPr>
        <w:fldChar w:fldCharType="begin" w:fldLock="1"/>
      </w:r>
      <w:r w:rsidR="00F15270" w:rsidRPr="00253912">
        <w:rPr>
          <w:rFonts w:ascii="Times New Roman" w:hAnsi="Times New Roman" w:cs="Times New Roman"/>
          <w:sz w:val="22"/>
          <w:szCs w:val="22"/>
        </w:rPr>
        <w:instrText>ADDIN CSL_CITATION {"citationItems":[{"id":"ITEM-1","itemData":{"DOI":"http://dx.doi.org/10.1016/j.jecp.2020.104807","ISSN":"0022-0965, 0022-0965","abstract":"Children display explicit social preferences for native-accented and same-race peers, but when these two markers are in conflict, they prefer native-accented other-race peers over foreign-accented same-race peers. However, to what extent do these preferences translate into children’s behavior toward others? This study investigated children’s resource distribution decisions based on photographs of unfamiliar children who differed in accent and race. A total of 77 native English-speaking, White 5- to 10-year-old children were given three coins to distribute to pairs of recipients, with an option to distribute equally by discarding a resource. Children under 7 years gave selectively more coins to recipients who shared their accent and race, whereas children aged 7 and 8 years gave more coins to their accent in-group only when it was paired with the out-group race. Children aged 9 and 10 years consistently gave more coins to their accent in-group despite the racial category. It was concluded that, with age, accent becomes an increasingly used social marker in guiding children’s resource distribution decisions. (PsycINFO Database Record (c) 2020 APA, all rights reserved) (Source: journal abstract)","author":[{"dropping-particle":"","family":"Spence","given":"Jessica L","non-dropping-particle":"","parse-names":false,"suffix":""},{"dropping-particle":"","family":"Imuta","given":"Kana","non-dropping-particle":"","parse-names":false,"suffix":""}],"container-title":"Journal of Experimental Child Psychology","id":"ITEM-1","issued":{"date-parts":[["2020","5"]]},"language":"English","note":"Copyright - © 2020, Elsevier Inc. All rights reserved.\n\nDate created - 2019-07-16\n\nDate revised - 20200319\n\nNumber of references - 40\n\nSuppNotes - (0600) Appendixes [Available: Internet]; (1600) Tables and Figures [Available: Internet]\n\nLast updated - 2020-03-19\n\nSubjectsTermNotLitGenreText - Age Differences 2375P1A 239P1A 6948P1A 9196P1A 2368P0A 239P0A 6919P0A 9154P0A; Childhood Development 1027P1A 1503P1A 2430P1A 4228P1A 6831P1A 6834P1A 8002P1A 9196P1A 1024P0A 1497P0A 2423P0A 4211P0A 6804P0A 6807P0A 7967P0A 9154P0A; Ingroup Outgroup 4528P1A 8422P1A 8461P1A 9196P1A 930P1A 4510P0A 8385P0A 8422P0A 9154P0A 927P0A; Preferences 7030P1A 768P1A 9196P1A 7001P0A 766P0A 9154P0A; Native Language 4927P1A 5848P1A 9196P1A 4905P0A 5823P0A 9154P0A; 1945P1A 247P1A 4691P1A 8422P1A 8468P1A 9196P1A 930P1A 1939P0A 247P0A 4673P0A 8385P0A 8429P0A 9154P0A 927P0A; 4974P1A 9196P1A 4951P0A 9154P0A; 5080P1A 9196P1A 5057P0A 9154P0A; 4695P1A 6598P1A 8422P1A 8468P1A 9196P1A 930P1A 4677P0A 6572P0A 8385P0A 8429P0A 9154P0A 927P0A; 3890P1A 3892P1A 4691P1A 7472P1A 8422P1A 8468P1A 9196P1A 930P1A 3873P0A 3875P0A 4673P0A 7440P0A 8385P0A 8429P0A 9154P0A 927P0A","page":"12","publisher":"Elsevier Science","publisher-place":"School of Psychology, University of Queensland, Brisbane, QLD, Australia jessica.spence@uq.net.au; Spence, Jessica L.,Brisbane,Australia,4072,School of Psychology, University of Queensland,jessica.spence@uq.net.au","title":"Age-related changes in children’s accent-based resource distribution","type":"article-journal","volume":"193"},"uris":["http://www.mendeley.com/documents/?uuid=9d549400-0404-4cf4-b944-0864bd834468"]}],"mendeley":{"formattedCitation":"(Spence &amp; Imuta, 2020)","plainTextFormattedCitation":"(Spence &amp; Imuta, 2020)","previouslyFormattedCitation":"(Spence &amp; Imuta, 2020)"},"properties":{"noteIndex":0},"schema":"https://github.com/citation-style-language/schema/raw/master/csl-citation.json"}</w:instrText>
      </w:r>
      <w:r w:rsidR="006A1D7D" w:rsidRPr="00253912">
        <w:rPr>
          <w:rFonts w:ascii="Times New Roman" w:hAnsi="Times New Roman" w:cs="Times New Roman"/>
          <w:sz w:val="22"/>
          <w:szCs w:val="22"/>
        </w:rPr>
        <w:fldChar w:fldCharType="separate"/>
      </w:r>
      <w:r w:rsidR="006A1D7D" w:rsidRPr="00253912">
        <w:rPr>
          <w:rFonts w:ascii="Times New Roman" w:hAnsi="Times New Roman" w:cs="Times New Roman"/>
          <w:noProof/>
          <w:sz w:val="22"/>
          <w:szCs w:val="22"/>
        </w:rPr>
        <w:t>(Spence &amp; Imuta, 2020)</w:t>
      </w:r>
      <w:r w:rsidR="006A1D7D" w:rsidRPr="00253912">
        <w:rPr>
          <w:rFonts w:ascii="Times New Roman" w:hAnsi="Times New Roman" w:cs="Times New Roman"/>
          <w:sz w:val="22"/>
          <w:szCs w:val="22"/>
        </w:rPr>
        <w:fldChar w:fldCharType="end"/>
      </w:r>
      <w:r w:rsidR="006A1D7D" w:rsidRPr="00253912">
        <w:rPr>
          <w:rFonts w:ascii="Times New Roman" w:hAnsi="Times New Roman" w:cs="Times New Roman"/>
          <w:sz w:val="22"/>
          <w:szCs w:val="22"/>
        </w:rPr>
        <w:t xml:space="preserve"> </w:t>
      </w:r>
      <w:r w:rsidR="00B37CCB" w:rsidRPr="00253912">
        <w:rPr>
          <w:rFonts w:ascii="Times New Roman" w:hAnsi="Times New Roman" w:cs="Times New Roman"/>
          <w:sz w:val="22"/>
          <w:szCs w:val="22"/>
        </w:rPr>
        <w:t xml:space="preserve">were observed on children’s </w:t>
      </w:r>
      <w:r w:rsidR="004B3A92" w:rsidRPr="00253912">
        <w:rPr>
          <w:rFonts w:ascii="Times New Roman" w:hAnsi="Times New Roman" w:cs="Times New Roman"/>
          <w:sz w:val="22"/>
          <w:szCs w:val="22"/>
        </w:rPr>
        <w:t xml:space="preserve">outgroup </w:t>
      </w:r>
      <w:r w:rsidR="00B37CCB" w:rsidRPr="00253912">
        <w:rPr>
          <w:rFonts w:ascii="Times New Roman" w:hAnsi="Times New Roman" w:cs="Times New Roman"/>
          <w:sz w:val="22"/>
          <w:szCs w:val="22"/>
        </w:rPr>
        <w:t xml:space="preserve">prosocial behaviour. </w:t>
      </w:r>
      <w:r w:rsidR="004B2B8C" w:rsidRPr="00253912">
        <w:rPr>
          <w:rFonts w:ascii="Times New Roman" w:hAnsi="Times New Roman" w:cs="Times New Roman"/>
          <w:sz w:val="22"/>
          <w:szCs w:val="22"/>
        </w:rPr>
        <w:t xml:space="preserve">In sum, </w:t>
      </w:r>
      <w:r w:rsidR="00D4485D" w:rsidRPr="00253912">
        <w:rPr>
          <w:rFonts w:ascii="Times New Roman" w:hAnsi="Times New Roman" w:cs="Times New Roman"/>
          <w:sz w:val="22"/>
          <w:szCs w:val="22"/>
        </w:rPr>
        <w:t xml:space="preserve">resource allocation as a type of prosociality </w:t>
      </w:r>
      <w:r w:rsidR="004C5E52" w:rsidRPr="00253912">
        <w:rPr>
          <w:rFonts w:ascii="Times New Roman" w:hAnsi="Times New Roman" w:cs="Times New Roman"/>
          <w:sz w:val="22"/>
          <w:szCs w:val="22"/>
        </w:rPr>
        <w:t xml:space="preserve">assessed actual behaviour, and overall, </w:t>
      </w:r>
      <w:r w:rsidR="004B2B8C" w:rsidRPr="00253912">
        <w:rPr>
          <w:rFonts w:ascii="Times New Roman" w:hAnsi="Times New Roman" w:cs="Times New Roman"/>
          <w:sz w:val="22"/>
          <w:szCs w:val="22"/>
        </w:rPr>
        <w:t>children gave more to ingroup than outgroup members.</w:t>
      </w:r>
    </w:p>
    <w:p w14:paraId="1278C9B2" w14:textId="2A542B7C" w:rsidR="003E3F0B" w:rsidRPr="00253912" w:rsidRDefault="00C14A6D" w:rsidP="000B51EF">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The second type of </w:t>
      </w:r>
      <w:r w:rsidR="008C6AF9" w:rsidRPr="00253912">
        <w:rPr>
          <w:rFonts w:ascii="Times New Roman" w:hAnsi="Times New Roman" w:cs="Times New Roman"/>
          <w:sz w:val="22"/>
          <w:szCs w:val="22"/>
        </w:rPr>
        <w:t xml:space="preserve">interpersonal </w:t>
      </w:r>
      <w:r w:rsidRPr="00253912">
        <w:rPr>
          <w:rFonts w:ascii="Times New Roman" w:hAnsi="Times New Roman" w:cs="Times New Roman"/>
          <w:sz w:val="22"/>
          <w:szCs w:val="22"/>
        </w:rPr>
        <w:t>microsystem</w:t>
      </w:r>
      <w:r w:rsidR="003C10CE" w:rsidRPr="00253912">
        <w:rPr>
          <w:rFonts w:ascii="Times New Roman" w:hAnsi="Times New Roman" w:cs="Times New Roman"/>
          <w:sz w:val="22"/>
          <w:szCs w:val="22"/>
        </w:rPr>
        <w:t xml:space="preserve"> </w:t>
      </w:r>
      <w:r w:rsidRPr="00253912">
        <w:rPr>
          <w:rFonts w:ascii="Times New Roman" w:hAnsi="Times New Roman" w:cs="Times New Roman"/>
          <w:sz w:val="22"/>
          <w:szCs w:val="22"/>
        </w:rPr>
        <w:t>level prosocial behaviour was h</w:t>
      </w:r>
      <w:r w:rsidR="00BF16AA" w:rsidRPr="00253912">
        <w:rPr>
          <w:rFonts w:ascii="Times New Roman" w:hAnsi="Times New Roman" w:cs="Times New Roman"/>
          <w:sz w:val="22"/>
          <w:szCs w:val="22"/>
        </w:rPr>
        <w:t>elping intentions</w:t>
      </w:r>
      <w:r w:rsidR="004B2B8C"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which was also </w:t>
      </w:r>
      <w:r w:rsidR="004B2B8C" w:rsidRPr="00253912">
        <w:rPr>
          <w:rFonts w:ascii="Times New Roman" w:hAnsi="Times New Roman" w:cs="Times New Roman"/>
          <w:sz w:val="22"/>
          <w:szCs w:val="22"/>
        </w:rPr>
        <w:t>the second most common</w:t>
      </w:r>
      <w:r w:rsidR="00B91006" w:rsidRPr="00253912">
        <w:rPr>
          <w:rFonts w:ascii="Times New Roman" w:hAnsi="Times New Roman" w:cs="Times New Roman"/>
          <w:sz w:val="22"/>
          <w:szCs w:val="22"/>
        </w:rPr>
        <w:t xml:space="preserve"> type</w:t>
      </w:r>
      <w:r w:rsidRPr="00253912">
        <w:rPr>
          <w:rFonts w:ascii="Times New Roman" w:hAnsi="Times New Roman" w:cs="Times New Roman"/>
          <w:sz w:val="22"/>
          <w:szCs w:val="22"/>
        </w:rPr>
        <w:t xml:space="preserve"> of </w:t>
      </w:r>
      <w:r w:rsidR="00FC26C6" w:rsidRPr="00253912">
        <w:rPr>
          <w:rFonts w:ascii="Times New Roman" w:hAnsi="Times New Roman" w:cs="Times New Roman"/>
          <w:sz w:val="22"/>
          <w:szCs w:val="22"/>
        </w:rPr>
        <w:t>prosocial</w:t>
      </w:r>
      <w:r w:rsidRPr="00253912">
        <w:rPr>
          <w:rFonts w:ascii="Times New Roman" w:hAnsi="Times New Roman" w:cs="Times New Roman"/>
          <w:sz w:val="22"/>
          <w:szCs w:val="22"/>
        </w:rPr>
        <w:t xml:space="preserve"> behaviour </w:t>
      </w:r>
      <w:r w:rsidR="004B3A92" w:rsidRPr="00253912">
        <w:rPr>
          <w:rFonts w:ascii="Times New Roman" w:hAnsi="Times New Roman" w:cs="Times New Roman"/>
          <w:sz w:val="22"/>
          <w:szCs w:val="22"/>
        </w:rPr>
        <w:t>measured</w:t>
      </w:r>
      <w:r w:rsidRPr="00253912">
        <w:rPr>
          <w:rFonts w:ascii="Times New Roman" w:hAnsi="Times New Roman" w:cs="Times New Roman"/>
          <w:sz w:val="22"/>
          <w:szCs w:val="22"/>
        </w:rPr>
        <w:t>. These</w:t>
      </w:r>
      <w:r w:rsidR="00BF16AA" w:rsidRPr="00253912">
        <w:rPr>
          <w:rFonts w:ascii="Times New Roman" w:hAnsi="Times New Roman" w:cs="Times New Roman"/>
          <w:sz w:val="22"/>
          <w:szCs w:val="22"/>
        </w:rPr>
        <w:t xml:space="preserve"> were</w:t>
      </w:r>
      <w:r w:rsidR="00587885" w:rsidRPr="00253912">
        <w:rPr>
          <w:rFonts w:ascii="Times New Roman" w:hAnsi="Times New Roman" w:cs="Times New Roman"/>
          <w:sz w:val="22"/>
          <w:szCs w:val="22"/>
        </w:rPr>
        <w:t xml:space="preserve"> assessed </w:t>
      </w:r>
      <w:r w:rsidR="00BF16AA" w:rsidRPr="00253912">
        <w:rPr>
          <w:rFonts w:ascii="Times New Roman" w:hAnsi="Times New Roman" w:cs="Times New Roman"/>
          <w:sz w:val="22"/>
          <w:szCs w:val="22"/>
        </w:rPr>
        <w:t xml:space="preserve">in </w:t>
      </w:r>
      <w:r w:rsidR="003C4156" w:rsidRPr="00253912">
        <w:rPr>
          <w:rFonts w:ascii="Times New Roman" w:hAnsi="Times New Roman" w:cs="Times New Roman"/>
          <w:sz w:val="22"/>
          <w:szCs w:val="22"/>
        </w:rPr>
        <w:t>7</w:t>
      </w:r>
      <w:r w:rsidR="00BF16AA" w:rsidRPr="00253912">
        <w:rPr>
          <w:rFonts w:ascii="Times New Roman" w:hAnsi="Times New Roman" w:cs="Times New Roman"/>
          <w:sz w:val="22"/>
          <w:szCs w:val="22"/>
        </w:rPr>
        <w:t xml:space="preserve"> studies</w:t>
      </w:r>
      <w:r w:rsidR="004B2B8C" w:rsidRPr="00253912">
        <w:rPr>
          <w:rFonts w:ascii="Times New Roman" w:hAnsi="Times New Roman" w:cs="Times New Roman"/>
          <w:sz w:val="22"/>
          <w:szCs w:val="22"/>
        </w:rPr>
        <w:t xml:space="preserve"> </w:t>
      </w:r>
      <w:r w:rsidR="00BF16AA" w:rsidRPr="00253912">
        <w:rPr>
          <w:rFonts w:ascii="Times New Roman" w:hAnsi="Times New Roman" w:cs="Times New Roman"/>
          <w:sz w:val="22"/>
          <w:szCs w:val="22"/>
        </w:rPr>
        <w:t>using self-report measures</w:t>
      </w:r>
      <w:r w:rsidR="00587885" w:rsidRPr="00253912">
        <w:rPr>
          <w:rFonts w:ascii="Times New Roman" w:hAnsi="Times New Roman" w:cs="Times New Roman"/>
          <w:sz w:val="22"/>
          <w:szCs w:val="22"/>
        </w:rPr>
        <w:t xml:space="preserve"> varying from </w:t>
      </w:r>
      <w:r w:rsidR="008C2B67" w:rsidRPr="00253912">
        <w:rPr>
          <w:rFonts w:ascii="Times New Roman" w:hAnsi="Times New Roman" w:cs="Times New Roman"/>
          <w:sz w:val="22"/>
          <w:szCs w:val="22"/>
        </w:rPr>
        <w:t>one</w:t>
      </w:r>
      <w:r w:rsidR="00587885" w:rsidRPr="00253912">
        <w:rPr>
          <w:rFonts w:ascii="Times New Roman" w:hAnsi="Times New Roman" w:cs="Times New Roman"/>
          <w:sz w:val="22"/>
          <w:szCs w:val="22"/>
        </w:rPr>
        <w:t xml:space="preserve"> to </w:t>
      </w:r>
      <w:r w:rsidR="008C2B67" w:rsidRPr="00253912">
        <w:rPr>
          <w:rFonts w:ascii="Times New Roman" w:hAnsi="Times New Roman" w:cs="Times New Roman"/>
          <w:sz w:val="22"/>
          <w:szCs w:val="22"/>
        </w:rPr>
        <w:t>three</w:t>
      </w:r>
      <w:r w:rsidR="00587885" w:rsidRPr="00253912">
        <w:rPr>
          <w:rFonts w:ascii="Times New Roman" w:hAnsi="Times New Roman" w:cs="Times New Roman"/>
          <w:sz w:val="22"/>
          <w:szCs w:val="22"/>
        </w:rPr>
        <w:t xml:space="preserve"> items. For example, </w:t>
      </w:r>
      <w:r w:rsidR="00775A54" w:rsidRPr="00253912">
        <w:rPr>
          <w:rFonts w:ascii="Times New Roman" w:hAnsi="Times New Roman" w:cs="Times New Roman"/>
          <w:sz w:val="22"/>
          <w:szCs w:val="22"/>
        </w:rPr>
        <w:t>Sierksma</w:t>
      </w:r>
      <w:r w:rsidR="008C2B67" w:rsidRPr="00253912">
        <w:rPr>
          <w:rFonts w:ascii="Times New Roman" w:hAnsi="Times New Roman" w:cs="Times New Roman"/>
          <w:sz w:val="22"/>
          <w:szCs w:val="22"/>
        </w:rPr>
        <w:t xml:space="preserve"> and colleagues</w:t>
      </w:r>
      <w:r w:rsidR="00775A54" w:rsidRPr="00253912">
        <w:rPr>
          <w:rFonts w:ascii="Times New Roman" w:hAnsi="Times New Roman" w:cs="Times New Roman"/>
          <w:sz w:val="22"/>
          <w:szCs w:val="22"/>
        </w:rPr>
        <w:t xml:space="preserve"> (2014</w:t>
      </w:r>
      <w:r w:rsidR="00A70FD8" w:rsidRPr="00253912">
        <w:rPr>
          <w:rFonts w:ascii="Times New Roman" w:hAnsi="Times New Roman" w:cs="Times New Roman"/>
          <w:sz w:val="22"/>
          <w:szCs w:val="22"/>
        </w:rPr>
        <w:t>a</w:t>
      </w:r>
      <w:r w:rsidR="00775A54" w:rsidRPr="00253912">
        <w:rPr>
          <w:rFonts w:ascii="Times New Roman" w:hAnsi="Times New Roman" w:cs="Times New Roman"/>
          <w:sz w:val="22"/>
          <w:szCs w:val="22"/>
        </w:rPr>
        <w:t>)</w:t>
      </w:r>
      <w:r w:rsidR="00587885" w:rsidRPr="00253912">
        <w:rPr>
          <w:rFonts w:ascii="Times New Roman" w:hAnsi="Times New Roman" w:cs="Times New Roman"/>
          <w:sz w:val="22"/>
          <w:szCs w:val="22"/>
        </w:rPr>
        <w:t xml:space="preserve"> and Sierksma (2018)</w:t>
      </w:r>
      <w:r w:rsidR="00775A54" w:rsidRPr="00253912">
        <w:rPr>
          <w:rFonts w:ascii="Times New Roman" w:hAnsi="Times New Roman" w:cs="Times New Roman"/>
          <w:sz w:val="22"/>
          <w:szCs w:val="22"/>
        </w:rPr>
        <w:t xml:space="preserve"> used a </w:t>
      </w:r>
      <w:r w:rsidR="00587885" w:rsidRPr="00253912">
        <w:rPr>
          <w:rFonts w:ascii="Times New Roman" w:hAnsi="Times New Roman" w:cs="Times New Roman"/>
          <w:sz w:val="22"/>
          <w:szCs w:val="22"/>
        </w:rPr>
        <w:t>single-</w:t>
      </w:r>
      <w:r w:rsidR="00775A54" w:rsidRPr="00253912">
        <w:rPr>
          <w:rFonts w:ascii="Times New Roman" w:hAnsi="Times New Roman" w:cs="Times New Roman"/>
          <w:sz w:val="22"/>
          <w:szCs w:val="22"/>
        </w:rPr>
        <w:t>item measure.</w:t>
      </w:r>
      <w:r w:rsidR="00587885" w:rsidRPr="00253912">
        <w:rPr>
          <w:rFonts w:ascii="Times New Roman" w:hAnsi="Times New Roman" w:cs="Times New Roman"/>
          <w:sz w:val="22"/>
          <w:szCs w:val="22"/>
        </w:rPr>
        <w:t xml:space="preserve"> </w:t>
      </w:r>
      <w:r w:rsidR="00C15D6B" w:rsidRPr="00253912">
        <w:rPr>
          <w:rFonts w:ascii="Times New Roman" w:hAnsi="Times New Roman" w:cs="Times New Roman"/>
          <w:sz w:val="22"/>
          <w:szCs w:val="22"/>
        </w:rPr>
        <w:t>Like</w:t>
      </w:r>
      <w:r w:rsidR="00587885" w:rsidRPr="00253912">
        <w:rPr>
          <w:rFonts w:ascii="Times New Roman" w:hAnsi="Times New Roman" w:cs="Times New Roman"/>
          <w:sz w:val="22"/>
          <w:szCs w:val="22"/>
        </w:rPr>
        <w:t xml:space="preserve"> individual-level resource allocation, in Sierksma</w:t>
      </w:r>
      <w:r w:rsidR="0008257C" w:rsidRPr="00253912">
        <w:rPr>
          <w:rFonts w:ascii="Times New Roman" w:hAnsi="Times New Roman" w:cs="Times New Roman"/>
          <w:sz w:val="22"/>
          <w:szCs w:val="22"/>
        </w:rPr>
        <w:t xml:space="preserve"> and colleagues</w:t>
      </w:r>
      <w:r w:rsidR="00587885" w:rsidRPr="00253912">
        <w:rPr>
          <w:rFonts w:ascii="Times New Roman" w:hAnsi="Times New Roman" w:cs="Times New Roman"/>
          <w:sz w:val="22"/>
          <w:szCs w:val="22"/>
        </w:rPr>
        <w:t xml:space="preserve"> (2014</w:t>
      </w:r>
      <w:r w:rsidR="00A70FD8" w:rsidRPr="00253912">
        <w:rPr>
          <w:rFonts w:ascii="Times New Roman" w:hAnsi="Times New Roman" w:cs="Times New Roman"/>
          <w:sz w:val="22"/>
          <w:szCs w:val="22"/>
        </w:rPr>
        <w:t>a</w:t>
      </w:r>
      <w:r w:rsidR="00587885" w:rsidRPr="00253912">
        <w:rPr>
          <w:rFonts w:ascii="Times New Roman" w:hAnsi="Times New Roman" w:cs="Times New Roman"/>
          <w:sz w:val="22"/>
          <w:szCs w:val="22"/>
        </w:rPr>
        <w:t>), children were asked</w:t>
      </w:r>
      <w:r w:rsidR="00203E12" w:rsidRPr="00253912">
        <w:rPr>
          <w:rFonts w:ascii="Times New Roman" w:hAnsi="Times New Roman" w:cs="Times New Roman"/>
          <w:sz w:val="22"/>
          <w:szCs w:val="22"/>
        </w:rPr>
        <w:t>,</w:t>
      </w:r>
      <w:r w:rsidR="00587885" w:rsidRPr="00253912">
        <w:rPr>
          <w:rFonts w:ascii="Times New Roman" w:hAnsi="Times New Roman" w:cs="Times New Roman"/>
          <w:sz w:val="22"/>
          <w:szCs w:val="22"/>
        </w:rPr>
        <w:t xml:space="preserve"> “</w:t>
      </w:r>
      <w:r w:rsidR="00FC26C6" w:rsidRPr="00253912">
        <w:rPr>
          <w:rFonts w:ascii="Times New Roman" w:hAnsi="Times New Roman" w:cs="Times New Roman"/>
          <w:sz w:val="22"/>
          <w:szCs w:val="22"/>
        </w:rPr>
        <w:t>How</w:t>
      </w:r>
      <w:r w:rsidR="00587885" w:rsidRPr="00253912">
        <w:rPr>
          <w:rFonts w:ascii="Times New Roman" w:hAnsi="Times New Roman" w:cs="Times New Roman"/>
          <w:sz w:val="22"/>
          <w:szCs w:val="22"/>
        </w:rPr>
        <w:t xml:space="preserve"> much </w:t>
      </w:r>
      <w:r w:rsidR="00587885" w:rsidRPr="00253912">
        <w:rPr>
          <w:rFonts w:ascii="Times New Roman" w:hAnsi="Times New Roman" w:cs="Times New Roman"/>
          <w:sz w:val="22"/>
          <w:szCs w:val="22"/>
        </w:rPr>
        <w:lastRenderedPageBreak/>
        <w:t>money would you give?”</w:t>
      </w:r>
      <w:r w:rsidR="00FF1DCE" w:rsidRPr="00253912">
        <w:rPr>
          <w:rFonts w:ascii="Times New Roman" w:hAnsi="Times New Roman" w:cs="Times New Roman"/>
          <w:sz w:val="22"/>
          <w:szCs w:val="22"/>
        </w:rPr>
        <w:t>.</w:t>
      </w:r>
      <w:r w:rsidR="00587885" w:rsidRPr="00253912">
        <w:rPr>
          <w:rFonts w:ascii="Times New Roman" w:hAnsi="Times New Roman" w:cs="Times New Roman"/>
          <w:sz w:val="22"/>
          <w:szCs w:val="22"/>
        </w:rPr>
        <w:t xml:space="preserve"> </w:t>
      </w:r>
      <w:r w:rsidR="00775A54" w:rsidRPr="00253912">
        <w:rPr>
          <w:rFonts w:ascii="Times New Roman" w:hAnsi="Times New Roman" w:cs="Times New Roman"/>
          <w:sz w:val="22"/>
          <w:szCs w:val="22"/>
        </w:rPr>
        <w:t xml:space="preserve">In </w:t>
      </w:r>
      <w:r w:rsidR="003D4CFB" w:rsidRPr="00253912">
        <w:rPr>
          <w:rFonts w:ascii="Times New Roman" w:hAnsi="Times New Roman" w:cs="Times New Roman"/>
          <w:sz w:val="22"/>
          <w:szCs w:val="22"/>
        </w:rPr>
        <w:t>Sierksma (2018)</w:t>
      </w:r>
      <w:r w:rsidR="00587885" w:rsidRPr="00253912">
        <w:rPr>
          <w:rFonts w:ascii="Times New Roman" w:hAnsi="Times New Roman" w:cs="Times New Roman"/>
          <w:sz w:val="22"/>
          <w:szCs w:val="22"/>
        </w:rPr>
        <w:t>,</w:t>
      </w:r>
      <w:r w:rsidR="00775A54" w:rsidRPr="00253912">
        <w:rPr>
          <w:rFonts w:ascii="Times New Roman" w:hAnsi="Times New Roman" w:cs="Times New Roman"/>
          <w:sz w:val="22"/>
          <w:szCs w:val="22"/>
        </w:rPr>
        <w:t xml:space="preserve"> </w:t>
      </w:r>
      <w:r w:rsidR="003D4CFB" w:rsidRPr="00253912">
        <w:rPr>
          <w:rFonts w:ascii="Times New Roman" w:hAnsi="Times New Roman" w:cs="Times New Roman"/>
          <w:sz w:val="22"/>
          <w:szCs w:val="22"/>
        </w:rPr>
        <w:t xml:space="preserve">helping intentions </w:t>
      </w:r>
      <w:r w:rsidR="00775A54" w:rsidRPr="00253912">
        <w:rPr>
          <w:rFonts w:ascii="Times New Roman" w:hAnsi="Times New Roman" w:cs="Times New Roman"/>
          <w:sz w:val="22"/>
          <w:szCs w:val="22"/>
        </w:rPr>
        <w:t xml:space="preserve">were </w:t>
      </w:r>
      <w:r w:rsidR="003D4CFB" w:rsidRPr="00253912">
        <w:rPr>
          <w:rFonts w:ascii="Times New Roman" w:hAnsi="Times New Roman" w:cs="Times New Roman"/>
          <w:sz w:val="22"/>
          <w:szCs w:val="22"/>
        </w:rPr>
        <w:t>measured by asking children</w:t>
      </w:r>
      <w:r w:rsidR="00203E12" w:rsidRPr="00253912">
        <w:rPr>
          <w:rFonts w:ascii="Times New Roman" w:hAnsi="Times New Roman" w:cs="Times New Roman"/>
          <w:sz w:val="22"/>
          <w:szCs w:val="22"/>
        </w:rPr>
        <w:t>,</w:t>
      </w:r>
      <w:r w:rsidR="003D4CFB" w:rsidRPr="00253912">
        <w:rPr>
          <w:rFonts w:ascii="Times New Roman" w:hAnsi="Times New Roman" w:cs="Times New Roman"/>
          <w:sz w:val="22"/>
          <w:szCs w:val="22"/>
        </w:rPr>
        <w:t xml:space="preserve"> “</w:t>
      </w:r>
      <w:r w:rsidR="00FC26C6" w:rsidRPr="00253912">
        <w:rPr>
          <w:rFonts w:ascii="Times New Roman" w:hAnsi="Times New Roman" w:cs="Times New Roman"/>
          <w:sz w:val="22"/>
          <w:szCs w:val="22"/>
        </w:rPr>
        <w:t>Would</w:t>
      </w:r>
      <w:r w:rsidR="003D4CFB" w:rsidRPr="00253912">
        <w:rPr>
          <w:rFonts w:ascii="Times New Roman" w:hAnsi="Times New Roman" w:cs="Times New Roman"/>
          <w:sz w:val="22"/>
          <w:szCs w:val="22"/>
        </w:rPr>
        <w:t xml:space="preserve"> you help [recipient name]?”</w:t>
      </w:r>
      <w:r w:rsidR="00FF1DCE" w:rsidRPr="00253912">
        <w:rPr>
          <w:rFonts w:ascii="Times New Roman" w:hAnsi="Times New Roman" w:cs="Times New Roman"/>
          <w:sz w:val="22"/>
          <w:szCs w:val="22"/>
        </w:rPr>
        <w:t>.</w:t>
      </w:r>
      <w:r w:rsidR="003D4CFB" w:rsidRPr="00253912">
        <w:rPr>
          <w:rFonts w:ascii="Times New Roman" w:hAnsi="Times New Roman" w:cs="Times New Roman"/>
          <w:sz w:val="22"/>
          <w:szCs w:val="22"/>
        </w:rPr>
        <w:t xml:space="preserve"> </w:t>
      </w:r>
      <w:r w:rsidR="00775A54" w:rsidRPr="00253912">
        <w:rPr>
          <w:rFonts w:ascii="Times New Roman" w:hAnsi="Times New Roman" w:cs="Times New Roman"/>
          <w:sz w:val="22"/>
          <w:szCs w:val="22"/>
        </w:rPr>
        <w:t>The remaining studies each used three items</w:t>
      </w:r>
      <w:r w:rsidR="00B91006" w:rsidRPr="00253912">
        <w:rPr>
          <w:rFonts w:ascii="Times New Roman" w:hAnsi="Times New Roman" w:cs="Times New Roman"/>
          <w:sz w:val="22"/>
          <w:szCs w:val="22"/>
        </w:rPr>
        <w:t xml:space="preserve"> and assessed helping intentions largely in terms of schoolwork</w:t>
      </w:r>
      <w:r w:rsidR="00F35F40" w:rsidRPr="00253912">
        <w:rPr>
          <w:rFonts w:ascii="Times New Roman" w:hAnsi="Times New Roman" w:cs="Times New Roman"/>
          <w:sz w:val="22"/>
          <w:szCs w:val="22"/>
        </w:rPr>
        <w:t>:</w:t>
      </w:r>
      <w:r w:rsidR="00B91006" w:rsidRPr="00253912">
        <w:rPr>
          <w:rFonts w:ascii="Times New Roman" w:hAnsi="Times New Roman" w:cs="Times New Roman"/>
          <w:sz w:val="22"/>
          <w:szCs w:val="22"/>
        </w:rPr>
        <w:t xml:space="preserve"> for example, helping an immigrant child </w:t>
      </w:r>
      <w:r w:rsidR="00203E12" w:rsidRPr="00253912">
        <w:rPr>
          <w:rFonts w:ascii="Times New Roman" w:hAnsi="Times New Roman" w:cs="Times New Roman"/>
          <w:sz w:val="22"/>
          <w:szCs w:val="22"/>
        </w:rPr>
        <w:t>write</w:t>
      </w:r>
      <w:r w:rsidR="00B91006" w:rsidRPr="00253912">
        <w:rPr>
          <w:rFonts w:ascii="Times New Roman" w:hAnsi="Times New Roman" w:cs="Times New Roman"/>
          <w:sz w:val="22"/>
          <w:szCs w:val="22"/>
        </w:rPr>
        <w:t xml:space="preserve"> an essay (V</w:t>
      </w:r>
      <w:r w:rsidR="00775A54" w:rsidRPr="00253912">
        <w:rPr>
          <w:rFonts w:ascii="Times New Roman" w:hAnsi="Times New Roman" w:cs="Times New Roman"/>
          <w:sz w:val="22"/>
          <w:szCs w:val="22"/>
        </w:rPr>
        <w:t>ezzali et al.</w:t>
      </w:r>
      <w:r w:rsidR="00B91006" w:rsidRPr="00253912">
        <w:rPr>
          <w:rFonts w:ascii="Times New Roman" w:hAnsi="Times New Roman" w:cs="Times New Roman"/>
          <w:sz w:val="22"/>
          <w:szCs w:val="22"/>
        </w:rPr>
        <w:t xml:space="preserve">, </w:t>
      </w:r>
      <w:r w:rsidR="00775A54" w:rsidRPr="00253912">
        <w:rPr>
          <w:rFonts w:ascii="Times New Roman" w:hAnsi="Times New Roman" w:cs="Times New Roman"/>
          <w:sz w:val="22"/>
          <w:szCs w:val="22"/>
        </w:rPr>
        <w:t>2015a)</w:t>
      </w:r>
      <w:r w:rsidR="00B91006" w:rsidRPr="00253912">
        <w:rPr>
          <w:rFonts w:ascii="Times New Roman" w:hAnsi="Times New Roman" w:cs="Times New Roman"/>
          <w:sz w:val="22"/>
          <w:szCs w:val="22"/>
        </w:rPr>
        <w:t xml:space="preserve">. Children’s responses were assessed with a </w:t>
      </w:r>
      <w:r w:rsidR="0008257C" w:rsidRPr="00253912">
        <w:rPr>
          <w:rFonts w:ascii="Times New Roman" w:hAnsi="Times New Roman" w:cs="Times New Roman"/>
          <w:sz w:val="22"/>
          <w:szCs w:val="22"/>
        </w:rPr>
        <w:t>five</w:t>
      </w:r>
      <w:r w:rsidR="00B91006" w:rsidRPr="00253912">
        <w:rPr>
          <w:rFonts w:ascii="Times New Roman" w:hAnsi="Times New Roman" w:cs="Times New Roman"/>
          <w:sz w:val="22"/>
          <w:szCs w:val="22"/>
        </w:rPr>
        <w:t>-point (</w:t>
      </w:r>
      <w:r w:rsidR="00B91006" w:rsidRPr="00253912">
        <w:rPr>
          <w:rFonts w:ascii="Times New Roman" w:hAnsi="Times New Roman" w:cs="Times New Roman"/>
          <w:sz w:val="22"/>
          <w:szCs w:val="22"/>
          <w:lang w:val="en-IE"/>
        </w:rPr>
        <w:t xml:space="preserve">Cocco et al., 2021; </w:t>
      </w:r>
      <w:r w:rsidR="00B91006" w:rsidRPr="00253912">
        <w:rPr>
          <w:rFonts w:ascii="Times New Roman" w:hAnsi="Times New Roman" w:cs="Times New Roman"/>
          <w:sz w:val="22"/>
          <w:szCs w:val="22"/>
        </w:rPr>
        <w:t xml:space="preserve">Vezzali et al., 2015a; 2015b) and </w:t>
      </w:r>
      <w:r w:rsidR="00203E12" w:rsidRPr="00253912">
        <w:rPr>
          <w:rFonts w:ascii="Times New Roman" w:hAnsi="Times New Roman" w:cs="Times New Roman"/>
          <w:sz w:val="22"/>
          <w:szCs w:val="22"/>
        </w:rPr>
        <w:t xml:space="preserve">a </w:t>
      </w:r>
      <w:r w:rsidR="0008257C" w:rsidRPr="00253912">
        <w:rPr>
          <w:rFonts w:ascii="Times New Roman" w:hAnsi="Times New Roman" w:cs="Times New Roman"/>
          <w:sz w:val="22"/>
          <w:szCs w:val="22"/>
        </w:rPr>
        <w:t>four</w:t>
      </w:r>
      <w:r w:rsidR="00B91006" w:rsidRPr="00253912">
        <w:rPr>
          <w:rFonts w:ascii="Times New Roman" w:hAnsi="Times New Roman" w:cs="Times New Roman"/>
          <w:sz w:val="22"/>
          <w:szCs w:val="22"/>
        </w:rPr>
        <w:t xml:space="preserve">-point (Vezzali et al., 2015c) response scale. Assessing a more realistic form of helping intentions, </w:t>
      </w:r>
      <w:r w:rsidR="00FF1DCE" w:rsidRPr="00253912">
        <w:rPr>
          <w:rFonts w:ascii="Times New Roman" w:hAnsi="Times New Roman" w:cs="Times New Roman"/>
          <w:sz w:val="22"/>
          <w:szCs w:val="22"/>
        </w:rPr>
        <w:t>Taylor and Glen (2019) asked children to</w:t>
      </w:r>
      <w:r w:rsidR="00B91006" w:rsidRPr="00253912">
        <w:rPr>
          <w:rFonts w:ascii="Times New Roman" w:hAnsi="Times New Roman" w:cs="Times New Roman"/>
          <w:sz w:val="22"/>
          <w:szCs w:val="22"/>
        </w:rPr>
        <w:t xml:space="preserve"> indicate specific days/times that they would help an outgroup member</w:t>
      </w:r>
      <w:r w:rsidR="00FF1DCE" w:rsidRPr="00253912">
        <w:rPr>
          <w:rFonts w:ascii="Times New Roman" w:hAnsi="Times New Roman" w:cs="Times New Roman"/>
          <w:sz w:val="22"/>
          <w:szCs w:val="22"/>
        </w:rPr>
        <w:t xml:space="preserve">. </w:t>
      </w:r>
      <w:r w:rsidR="00C37CDC" w:rsidRPr="00253912">
        <w:rPr>
          <w:rFonts w:ascii="Times New Roman" w:hAnsi="Times New Roman" w:cs="Times New Roman"/>
          <w:sz w:val="22"/>
          <w:szCs w:val="22"/>
        </w:rPr>
        <w:t xml:space="preserve">This </w:t>
      </w:r>
      <w:r w:rsidR="004B3A92" w:rsidRPr="00253912">
        <w:rPr>
          <w:rFonts w:ascii="Times New Roman" w:hAnsi="Times New Roman" w:cs="Times New Roman"/>
          <w:sz w:val="22"/>
          <w:szCs w:val="22"/>
        </w:rPr>
        <w:t xml:space="preserve">type of assessment </w:t>
      </w:r>
      <w:r w:rsidR="00C37CDC" w:rsidRPr="00253912">
        <w:rPr>
          <w:rFonts w:ascii="Times New Roman" w:hAnsi="Times New Roman" w:cs="Times New Roman"/>
          <w:sz w:val="22"/>
          <w:szCs w:val="22"/>
        </w:rPr>
        <w:t>could represent a more costly intention</w:t>
      </w:r>
      <w:r w:rsidR="00203E12" w:rsidRPr="00253912">
        <w:rPr>
          <w:rFonts w:ascii="Times New Roman" w:hAnsi="Times New Roman" w:cs="Times New Roman"/>
          <w:sz w:val="22"/>
          <w:szCs w:val="22"/>
        </w:rPr>
        <w:t>,</w:t>
      </w:r>
      <w:r w:rsidR="00C37CDC" w:rsidRPr="00253912">
        <w:rPr>
          <w:rFonts w:ascii="Times New Roman" w:hAnsi="Times New Roman" w:cs="Times New Roman"/>
          <w:sz w:val="22"/>
          <w:szCs w:val="22"/>
        </w:rPr>
        <w:t xml:space="preserve"> given the need to state days and times. </w:t>
      </w:r>
      <w:r w:rsidR="00B91006" w:rsidRPr="00253912">
        <w:rPr>
          <w:rFonts w:ascii="Times New Roman" w:hAnsi="Times New Roman" w:cs="Times New Roman"/>
          <w:sz w:val="22"/>
          <w:szCs w:val="22"/>
        </w:rPr>
        <w:t>Complementing the resource allocation tasks</w:t>
      </w:r>
      <w:r w:rsidR="00FF1DCE" w:rsidRPr="00253912">
        <w:rPr>
          <w:rFonts w:ascii="Times New Roman" w:hAnsi="Times New Roman" w:cs="Times New Roman"/>
          <w:sz w:val="22"/>
          <w:szCs w:val="22"/>
        </w:rPr>
        <w:t xml:space="preserve"> that </w:t>
      </w:r>
      <w:r w:rsidR="004C5E52" w:rsidRPr="00253912">
        <w:rPr>
          <w:rFonts w:ascii="Times New Roman" w:hAnsi="Times New Roman" w:cs="Times New Roman"/>
          <w:sz w:val="22"/>
          <w:szCs w:val="22"/>
        </w:rPr>
        <w:t>compar</w:t>
      </w:r>
      <w:r w:rsidR="00FF1DCE" w:rsidRPr="00253912">
        <w:rPr>
          <w:rFonts w:ascii="Times New Roman" w:hAnsi="Times New Roman" w:cs="Times New Roman"/>
          <w:sz w:val="22"/>
          <w:szCs w:val="22"/>
        </w:rPr>
        <w:t>ed</w:t>
      </w:r>
      <w:r w:rsidR="004C5E52" w:rsidRPr="00253912">
        <w:rPr>
          <w:rFonts w:ascii="Times New Roman" w:hAnsi="Times New Roman" w:cs="Times New Roman"/>
          <w:sz w:val="22"/>
          <w:szCs w:val="22"/>
        </w:rPr>
        <w:t xml:space="preserve"> actual giving to</w:t>
      </w:r>
      <w:r w:rsidR="00B91006" w:rsidRPr="00253912">
        <w:rPr>
          <w:rFonts w:ascii="Times New Roman" w:hAnsi="Times New Roman" w:cs="Times New Roman"/>
          <w:sz w:val="22"/>
          <w:szCs w:val="22"/>
          <w:lang w:val="en-IE"/>
        </w:rPr>
        <w:t xml:space="preserve"> </w:t>
      </w:r>
      <w:r w:rsidR="004C5E52" w:rsidRPr="00253912">
        <w:rPr>
          <w:rFonts w:ascii="Times New Roman" w:hAnsi="Times New Roman" w:cs="Times New Roman"/>
          <w:sz w:val="22"/>
          <w:szCs w:val="22"/>
          <w:lang w:val="en-IE"/>
        </w:rPr>
        <w:t xml:space="preserve">an </w:t>
      </w:r>
      <w:r w:rsidR="00B91006" w:rsidRPr="00253912">
        <w:rPr>
          <w:rFonts w:ascii="Times New Roman" w:hAnsi="Times New Roman" w:cs="Times New Roman"/>
          <w:sz w:val="22"/>
          <w:szCs w:val="22"/>
          <w:lang w:val="en-IE"/>
        </w:rPr>
        <w:t xml:space="preserve">ingroup </w:t>
      </w:r>
      <w:r w:rsidR="004C5E52" w:rsidRPr="00253912">
        <w:rPr>
          <w:rFonts w:ascii="Times New Roman" w:hAnsi="Times New Roman" w:cs="Times New Roman"/>
          <w:sz w:val="22"/>
          <w:szCs w:val="22"/>
          <w:lang w:val="en-IE"/>
        </w:rPr>
        <w:t>or</w:t>
      </w:r>
      <w:r w:rsidR="00B91006" w:rsidRPr="00253912">
        <w:rPr>
          <w:rFonts w:ascii="Times New Roman" w:hAnsi="Times New Roman" w:cs="Times New Roman"/>
          <w:sz w:val="22"/>
          <w:szCs w:val="22"/>
          <w:lang w:val="en-IE"/>
        </w:rPr>
        <w:t xml:space="preserve"> outgroup member, helping intentions assessed </w:t>
      </w:r>
      <w:r w:rsidR="004C5E52" w:rsidRPr="00253912">
        <w:rPr>
          <w:rFonts w:ascii="Times New Roman" w:hAnsi="Times New Roman" w:cs="Times New Roman"/>
          <w:sz w:val="22"/>
          <w:szCs w:val="22"/>
          <w:lang w:val="en-IE"/>
        </w:rPr>
        <w:t>everyday types of prosociality among children</w:t>
      </w:r>
      <w:r w:rsidR="00203E12" w:rsidRPr="00253912">
        <w:rPr>
          <w:rFonts w:ascii="Times New Roman" w:hAnsi="Times New Roman" w:cs="Times New Roman"/>
          <w:sz w:val="22"/>
          <w:szCs w:val="22"/>
          <w:lang w:val="en-IE"/>
        </w:rPr>
        <w:t>,</w:t>
      </w:r>
      <w:r w:rsidR="004C5E52" w:rsidRPr="00253912">
        <w:rPr>
          <w:rFonts w:ascii="Times New Roman" w:hAnsi="Times New Roman" w:cs="Times New Roman"/>
          <w:sz w:val="22"/>
          <w:szCs w:val="22"/>
          <w:lang w:val="en-IE"/>
        </w:rPr>
        <w:t xml:space="preserve"> particularly in school contexts. </w:t>
      </w:r>
    </w:p>
    <w:p w14:paraId="708665FA" w14:textId="1BC7443D" w:rsidR="00D458FF" w:rsidRPr="00253912" w:rsidRDefault="004C5E52" w:rsidP="00BF16AA">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The third type</w:t>
      </w:r>
      <w:r w:rsidR="00C14A6D" w:rsidRPr="00253912">
        <w:rPr>
          <w:rFonts w:ascii="Times New Roman" w:hAnsi="Times New Roman" w:cs="Times New Roman"/>
          <w:sz w:val="22"/>
          <w:szCs w:val="22"/>
        </w:rPr>
        <w:t xml:space="preserve"> of behaviour </w:t>
      </w:r>
      <w:r w:rsidR="004B3A92" w:rsidRPr="00253912">
        <w:rPr>
          <w:rFonts w:ascii="Times New Roman" w:hAnsi="Times New Roman" w:cs="Times New Roman"/>
          <w:sz w:val="22"/>
          <w:szCs w:val="22"/>
        </w:rPr>
        <w:t>found</w:t>
      </w:r>
      <w:r w:rsidR="00C14A6D" w:rsidRPr="00253912">
        <w:rPr>
          <w:rFonts w:ascii="Times New Roman" w:hAnsi="Times New Roman" w:cs="Times New Roman"/>
          <w:sz w:val="22"/>
          <w:szCs w:val="22"/>
        </w:rPr>
        <w:t xml:space="preserve"> was </w:t>
      </w:r>
      <w:r w:rsidR="004B3A92" w:rsidRPr="00253912">
        <w:rPr>
          <w:rFonts w:ascii="Times New Roman" w:hAnsi="Times New Roman" w:cs="Times New Roman"/>
          <w:sz w:val="22"/>
          <w:szCs w:val="22"/>
        </w:rPr>
        <w:t>at</w:t>
      </w:r>
      <w:r w:rsidR="00C14A6D" w:rsidRPr="00253912">
        <w:rPr>
          <w:rFonts w:ascii="Times New Roman" w:hAnsi="Times New Roman" w:cs="Times New Roman"/>
          <w:sz w:val="22"/>
          <w:szCs w:val="22"/>
        </w:rPr>
        <w:t xml:space="preserve"> the mesosystem level</w:t>
      </w:r>
      <w:r w:rsidR="002B2243" w:rsidRPr="00253912">
        <w:rPr>
          <w:rFonts w:ascii="Times New Roman" w:hAnsi="Times New Roman" w:cs="Times New Roman"/>
          <w:sz w:val="22"/>
          <w:szCs w:val="22"/>
        </w:rPr>
        <w:t xml:space="preserve"> with structural acts</w:t>
      </w:r>
      <w:r w:rsidR="00C14A6D" w:rsidRPr="00253912">
        <w:rPr>
          <w:rFonts w:ascii="Times New Roman" w:hAnsi="Times New Roman" w:cs="Times New Roman"/>
          <w:sz w:val="22"/>
          <w:szCs w:val="22"/>
        </w:rPr>
        <w:t>, which</w:t>
      </w:r>
      <w:r w:rsidRPr="00253912">
        <w:rPr>
          <w:rFonts w:ascii="Times New Roman" w:hAnsi="Times New Roman" w:cs="Times New Roman"/>
          <w:sz w:val="22"/>
          <w:szCs w:val="22"/>
        </w:rPr>
        <w:t xml:space="preserve"> </w:t>
      </w:r>
      <w:r w:rsidR="00F13B6C" w:rsidRPr="00253912">
        <w:rPr>
          <w:rFonts w:ascii="Times New Roman" w:hAnsi="Times New Roman" w:cs="Times New Roman"/>
          <w:sz w:val="22"/>
          <w:szCs w:val="22"/>
        </w:rPr>
        <w:t>assesses</w:t>
      </w:r>
      <w:r w:rsidRPr="00253912">
        <w:rPr>
          <w:rFonts w:ascii="Times New Roman" w:hAnsi="Times New Roman" w:cs="Times New Roman"/>
          <w:sz w:val="22"/>
          <w:szCs w:val="22"/>
        </w:rPr>
        <w:t xml:space="preserve"> collective forms of prosociality, in contrast to allocation or helping intentions</w:t>
      </w:r>
      <w:r w:rsidR="00FF1DCE" w:rsidRPr="00253912">
        <w:rPr>
          <w:rFonts w:ascii="Times New Roman" w:hAnsi="Times New Roman" w:cs="Times New Roman"/>
          <w:sz w:val="22"/>
          <w:szCs w:val="22"/>
        </w:rPr>
        <w:t xml:space="preserve"> that focused on</w:t>
      </w:r>
      <w:r w:rsidRPr="00253912">
        <w:rPr>
          <w:rFonts w:ascii="Times New Roman" w:hAnsi="Times New Roman" w:cs="Times New Roman"/>
          <w:sz w:val="22"/>
          <w:szCs w:val="22"/>
        </w:rPr>
        <w:t xml:space="preserve"> a single outgroup member.</w:t>
      </w:r>
      <w:r w:rsidR="00F13B6C" w:rsidRPr="00253912">
        <w:rPr>
          <w:rFonts w:ascii="Times New Roman" w:hAnsi="Times New Roman" w:cs="Times New Roman"/>
          <w:sz w:val="22"/>
          <w:szCs w:val="22"/>
        </w:rPr>
        <w:t xml:space="preserve"> </w:t>
      </w:r>
      <w:r w:rsidR="003C10CE" w:rsidRPr="00253912">
        <w:rPr>
          <w:rFonts w:ascii="Times New Roman" w:hAnsi="Times New Roman" w:cs="Times New Roman"/>
          <w:sz w:val="22"/>
          <w:szCs w:val="22"/>
        </w:rPr>
        <w:t>However, it is worth noting that these measures of collective prosociality often drew inspiration from previous measures</w:t>
      </w:r>
      <w:r w:rsidR="00412833" w:rsidRPr="00253912">
        <w:rPr>
          <w:rFonts w:ascii="Times New Roman" w:hAnsi="Times New Roman" w:cs="Times New Roman"/>
          <w:sz w:val="22"/>
          <w:szCs w:val="22"/>
        </w:rPr>
        <w:t xml:space="preserve"> on the microsystem level.</w:t>
      </w:r>
      <w:r w:rsidR="003C10CE" w:rsidRPr="00253912">
        <w:rPr>
          <w:rFonts w:ascii="Times New Roman" w:hAnsi="Times New Roman" w:cs="Times New Roman"/>
          <w:sz w:val="22"/>
          <w:szCs w:val="22"/>
        </w:rPr>
        <w:t xml:space="preserve"> </w:t>
      </w:r>
      <w:r w:rsidR="00F13B6C" w:rsidRPr="00253912">
        <w:rPr>
          <w:rFonts w:ascii="Times New Roman" w:hAnsi="Times New Roman" w:cs="Times New Roman"/>
          <w:sz w:val="22"/>
          <w:szCs w:val="22"/>
        </w:rPr>
        <w:t>For example, one study adapted the</w:t>
      </w:r>
      <w:r w:rsidR="003161F5" w:rsidRPr="00253912">
        <w:rPr>
          <w:rFonts w:ascii="Times New Roman" w:hAnsi="Times New Roman" w:cs="Times New Roman"/>
          <w:sz w:val="22"/>
          <w:szCs w:val="22"/>
        </w:rPr>
        <w:t xml:space="preserve"> traditional resource allocation</w:t>
      </w:r>
      <w:r w:rsidR="00F13B6C" w:rsidRPr="00253912">
        <w:rPr>
          <w:rFonts w:ascii="Times New Roman" w:hAnsi="Times New Roman" w:cs="Times New Roman"/>
          <w:sz w:val="22"/>
          <w:szCs w:val="22"/>
        </w:rPr>
        <w:t xml:space="preserve"> paradigm to </w:t>
      </w:r>
      <w:r w:rsidR="003161F5" w:rsidRPr="00253912">
        <w:rPr>
          <w:rFonts w:ascii="Times New Roman" w:hAnsi="Times New Roman" w:cs="Times New Roman"/>
          <w:sz w:val="22"/>
          <w:szCs w:val="22"/>
        </w:rPr>
        <w:t xml:space="preserve">assess children’s willingness to </w:t>
      </w:r>
      <w:r w:rsidR="00F13B6C" w:rsidRPr="00253912">
        <w:rPr>
          <w:rFonts w:ascii="Times New Roman" w:hAnsi="Times New Roman" w:cs="Times New Roman"/>
          <w:sz w:val="22"/>
          <w:szCs w:val="22"/>
        </w:rPr>
        <w:t>donate to a charity for refugees as a who</w:t>
      </w:r>
      <w:r w:rsidR="003C10CE" w:rsidRPr="00253912">
        <w:rPr>
          <w:rFonts w:ascii="Times New Roman" w:hAnsi="Times New Roman" w:cs="Times New Roman"/>
          <w:sz w:val="22"/>
          <w:szCs w:val="22"/>
        </w:rPr>
        <w:t>le (</w:t>
      </w:r>
      <w:r w:rsidR="00F13B6C" w:rsidRPr="00253912">
        <w:rPr>
          <w:rFonts w:ascii="Times New Roman" w:hAnsi="Times New Roman" w:cs="Times New Roman"/>
          <w:sz w:val="22"/>
          <w:szCs w:val="22"/>
        </w:rPr>
        <w:t>whom the child would never meet</w:t>
      </w:r>
      <w:r w:rsidR="003C10CE" w:rsidRPr="00253912">
        <w:rPr>
          <w:rFonts w:ascii="Times New Roman" w:hAnsi="Times New Roman" w:cs="Times New Roman"/>
          <w:sz w:val="22"/>
          <w:szCs w:val="22"/>
        </w:rPr>
        <w:t xml:space="preserve">; </w:t>
      </w:r>
      <w:r w:rsidR="00F13B6C" w:rsidRPr="00253912">
        <w:rPr>
          <w:rFonts w:ascii="Times New Roman" w:hAnsi="Times New Roman" w:cs="Times New Roman"/>
          <w:sz w:val="22"/>
          <w:szCs w:val="22"/>
        </w:rPr>
        <w:t xml:space="preserve">Taylor &amp; Glen, 2019). </w:t>
      </w:r>
      <w:r w:rsidR="003C10CE" w:rsidRPr="00253912">
        <w:rPr>
          <w:rFonts w:ascii="Times New Roman" w:hAnsi="Times New Roman" w:cs="Times New Roman"/>
          <w:sz w:val="22"/>
          <w:szCs w:val="22"/>
        </w:rPr>
        <w:t>In another study</w:t>
      </w:r>
      <w:r w:rsidR="00A02708" w:rsidRPr="00253912">
        <w:rPr>
          <w:rFonts w:ascii="Times New Roman" w:hAnsi="Times New Roman" w:cs="Times New Roman"/>
          <w:sz w:val="22"/>
          <w:szCs w:val="22"/>
        </w:rPr>
        <w:t>,</w:t>
      </w:r>
      <w:r w:rsidR="003C10CE" w:rsidRPr="00253912">
        <w:rPr>
          <w:rFonts w:ascii="Times New Roman" w:hAnsi="Times New Roman" w:cs="Times New Roman"/>
          <w:sz w:val="22"/>
          <w:szCs w:val="22"/>
        </w:rPr>
        <w:t xml:space="preserve"> </w:t>
      </w:r>
      <w:r w:rsidR="00A02708" w:rsidRPr="00253912">
        <w:rPr>
          <w:rFonts w:ascii="Times New Roman" w:hAnsi="Times New Roman" w:cs="Times New Roman"/>
          <w:sz w:val="22"/>
          <w:szCs w:val="22"/>
        </w:rPr>
        <w:t>similar to</w:t>
      </w:r>
      <w:r w:rsidR="003C10CE" w:rsidRPr="00253912">
        <w:rPr>
          <w:rFonts w:ascii="Times New Roman" w:hAnsi="Times New Roman" w:cs="Times New Roman"/>
          <w:sz w:val="22"/>
          <w:szCs w:val="22"/>
        </w:rPr>
        <w:t xml:space="preserve"> </w:t>
      </w:r>
      <w:r w:rsidR="00F13B6C" w:rsidRPr="00253912">
        <w:rPr>
          <w:rFonts w:ascii="Times New Roman" w:hAnsi="Times New Roman" w:cs="Times New Roman"/>
          <w:sz w:val="22"/>
          <w:szCs w:val="22"/>
        </w:rPr>
        <w:t xml:space="preserve">helping </w:t>
      </w:r>
      <w:r w:rsidR="00203E12" w:rsidRPr="00253912">
        <w:rPr>
          <w:rFonts w:ascii="Times New Roman" w:hAnsi="Times New Roman" w:cs="Times New Roman"/>
          <w:sz w:val="22"/>
          <w:szCs w:val="22"/>
        </w:rPr>
        <w:t>intentions</w:t>
      </w:r>
      <w:r w:rsidR="00412833" w:rsidRPr="00253912">
        <w:rPr>
          <w:rFonts w:ascii="Times New Roman" w:hAnsi="Times New Roman" w:cs="Times New Roman"/>
          <w:sz w:val="22"/>
          <w:szCs w:val="22"/>
        </w:rPr>
        <w:t xml:space="preserve"> measures</w:t>
      </w:r>
      <w:r w:rsidR="00F13B6C" w:rsidRPr="00253912">
        <w:rPr>
          <w:rFonts w:ascii="Times New Roman" w:hAnsi="Times New Roman" w:cs="Times New Roman"/>
          <w:sz w:val="22"/>
          <w:szCs w:val="22"/>
        </w:rPr>
        <w:t>, c</w:t>
      </w:r>
      <w:r w:rsidRPr="00253912">
        <w:rPr>
          <w:rFonts w:ascii="Times New Roman" w:hAnsi="Times New Roman" w:cs="Times New Roman"/>
          <w:sz w:val="22"/>
          <w:szCs w:val="22"/>
        </w:rPr>
        <w:t>ollective</w:t>
      </w:r>
      <w:r w:rsidR="00BF16AA" w:rsidRPr="00253912">
        <w:rPr>
          <w:rFonts w:ascii="Times New Roman" w:hAnsi="Times New Roman" w:cs="Times New Roman"/>
          <w:sz w:val="22"/>
          <w:szCs w:val="22"/>
        </w:rPr>
        <w:t xml:space="preserve"> prosocial behaviour was measured using a self-report measure asking children to report on past experiences of volunteering for a target outgroup and their likelihood to volunteer </w:t>
      </w:r>
      <w:r w:rsidRPr="00253912">
        <w:rPr>
          <w:rFonts w:ascii="Times New Roman" w:hAnsi="Times New Roman" w:cs="Times New Roman"/>
          <w:sz w:val="22"/>
          <w:szCs w:val="22"/>
        </w:rPr>
        <w:t xml:space="preserve">to help the outgroup as a whole </w:t>
      </w:r>
      <w:r w:rsidR="00BF16AA" w:rsidRPr="00253912">
        <w:rPr>
          <w:rFonts w:ascii="Times New Roman" w:hAnsi="Times New Roman" w:cs="Times New Roman"/>
          <w:sz w:val="22"/>
          <w:szCs w:val="22"/>
        </w:rPr>
        <w:t xml:space="preserve">in the future </w:t>
      </w:r>
      <w:r w:rsidR="00BF16AA" w:rsidRPr="00253912">
        <w:rPr>
          <w:rFonts w:ascii="Times New Roman" w:hAnsi="Times New Roman" w:cs="Times New Roman"/>
          <w:sz w:val="22"/>
          <w:szCs w:val="22"/>
        </w:rPr>
        <w:fldChar w:fldCharType="begin" w:fldLock="1"/>
      </w:r>
      <w:r w:rsidR="00BF16AA" w:rsidRPr="00253912">
        <w:rPr>
          <w:rFonts w:ascii="Times New Roman" w:hAnsi="Times New Roman" w:cs="Times New Roman"/>
          <w:sz w:val="22"/>
          <w:szCs w:val="22"/>
        </w:rPr>
        <w:instrText>ADDIN CSL_CITATION {"citationItems":[{"id":"ITEM-1","itemData":{"DOI":"http://dx.doi.org/10.1111/j.1467-8624.2004.00666.x","ISSN":"0009-3920, 0009-3920","abstract":"Two studies with 9- to 12-year-old children supported the hypothesis that lay theories about the malleability of human traits impact judgments of and behavior toward groups in need of volunteer help. The more children endorsed an incremental view (attributes can change), the more they reported liking, desiring social contact with, and perceiving similarity between themselves and a disadvantaged outgroup (homeless, UNICEF-funded children). Moreover, children endorsing more of a malleable view reported greater past volunteering, active participation in collecting money for a UNICEF event, and intentions to volunteer again. These findings held when controlling for the effects of participants' gender, self-esteem, and perceived social pressure to help others. How a malleable view and intergroup volunteerism may be mutually sustaining is discussed. (PsycINFO Database Record (c) 2016 APA, all rights reserved) (Source: journal abstract)","author":[{"dropping-particle":"","family":"Karafantis","given":"Dina M","non-dropping-particle":"","parse-names":false,"suffix":""},{"dropping-particle":"","family":"Levy","given":"Sheri R","non-dropping-particle":"","parse-names":false,"suffix":""}],"container-title":"Child Development","id":"ITEM-1","issue":"1","issued":{"date-parts":[["2004"]]},"language":"English","note":"Date revised - 20040315\n\nNumber of references - 59\n\nLast updated - 2017-09-25\n\nSubjectsTermNotLitGenreText - Attribution 6617P1A 771P1A 8422P1A 8484P1A 9196P1A 930P1A 6590P0A 769P0A 8385P0A 8445P0A 9154P0A 927P0A; Child Attitudes 1473P1A 768P1A 9196P1A 1467P0A 766P0A 9154P0A; Disadvantaged 2234P1A 2538P1A 8428P1A 8487P1A 8504P1A 8515P1A 8519P1A 8520P1A 8717P1A 9196P1A 2227P0A 2529P0A 8391P0A 8448P0A 8465P0A 8476P0A 8480P0A 8481P0A 8678P0A 9154P0A; Prosocial Behavior 7227P1A 8422P1A 9196P1A 930P1A 7197P0A 8385P0A 9154P0A 927P0A; Volunteers 4691P1A 698P1A 7227P1A 8422P1A 8468P1A 9196P1A 930P1A 9692P1A 4673P0A 697P0A 7197P0A 8385P0A 8429P0A 9154P0A 927P0A 9644P0A; 4528P1A 8422P1A 8461P1A 9196P1A 930P1A 4510P0A 8385P0A 8422P0A 9154P0A 927P0A; 9160P1A 9196P1A 9118P0A 9154P0A","page":"236-250","publisher":"Blackwell Publishing Wiley-Blackwell Publishing Ltd.","publisher-place":"Dept of Psychology, State U of New York at Stony Brook, Stony Brook, NY, US dtroise.ic@sunysb.edu sheri.levy@sunysb.edu; Karafantis, Dina M.,Stony Brook,US,11794-2500,Dept of Psychology, State U of New York at Stony Brook,dtroise.ic@sunysb.edu","title":"The Role of Children's Lay Theories About the Malleability of Human Attributes in Beliefs About and Volunteering for Disadvantaged Groups","type":"article-journal","volume":"75"},"uris":["http://www.mendeley.com/documents/?uuid=55820094-f590-4376-bd9f-befb18ad5e8e"]}],"mendeley":{"formattedCitation":"(Karafantis &amp; Levy, 2004)","plainTextFormattedCitation":"(Karafantis &amp; Levy, 2004)","previouslyFormattedCitation":"(Karafantis &amp; Levy, 2004)"},"properties":{"noteIndex":0},"schema":"https://github.com/citation-style-language/schema/raw/master/csl-citation.json"}</w:instrText>
      </w:r>
      <w:r w:rsidR="00BF16AA" w:rsidRPr="00253912">
        <w:rPr>
          <w:rFonts w:ascii="Times New Roman" w:hAnsi="Times New Roman" w:cs="Times New Roman"/>
          <w:sz w:val="22"/>
          <w:szCs w:val="22"/>
        </w:rPr>
        <w:fldChar w:fldCharType="separate"/>
      </w:r>
      <w:r w:rsidR="00BF16AA" w:rsidRPr="00253912">
        <w:rPr>
          <w:rFonts w:ascii="Times New Roman" w:hAnsi="Times New Roman" w:cs="Times New Roman"/>
          <w:noProof/>
          <w:sz w:val="22"/>
          <w:szCs w:val="22"/>
        </w:rPr>
        <w:t>(Karafantis &amp; Levy, 2004)</w:t>
      </w:r>
      <w:r w:rsidR="00BF16AA" w:rsidRPr="00253912">
        <w:rPr>
          <w:rFonts w:ascii="Times New Roman" w:hAnsi="Times New Roman" w:cs="Times New Roman"/>
          <w:sz w:val="22"/>
          <w:szCs w:val="22"/>
        </w:rPr>
        <w:fldChar w:fldCharType="end"/>
      </w:r>
      <w:r w:rsidR="00BF16AA" w:rsidRPr="00253912">
        <w:rPr>
          <w:rFonts w:ascii="Times New Roman" w:hAnsi="Times New Roman" w:cs="Times New Roman"/>
          <w:sz w:val="22"/>
          <w:szCs w:val="22"/>
        </w:rPr>
        <w:t xml:space="preserve">. </w:t>
      </w:r>
      <w:r w:rsidR="00F13B6C" w:rsidRPr="00253912">
        <w:rPr>
          <w:rFonts w:ascii="Times New Roman" w:hAnsi="Times New Roman" w:cs="Times New Roman"/>
          <w:sz w:val="22"/>
          <w:szCs w:val="22"/>
        </w:rPr>
        <w:t xml:space="preserve">Although only two studies assessed collective prosociality, </w:t>
      </w:r>
      <w:r w:rsidR="00CE41C8" w:rsidRPr="00253912">
        <w:rPr>
          <w:rFonts w:ascii="Times New Roman" w:hAnsi="Times New Roman" w:cs="Times New Roman"/>
          <w:sz w:val="22"/>
          <w:szCs w:val="22"/>
        </w:rPr>
        <w:t>both</w:t>
      </w:r>
      <w:r w:rsidR="00F13B6C" w:rsidRPr="00253912">
        <w:rPr>
          <w:rFonts w:ascii="Times New Roman" w:hAnsi="Times New Roman" w:cs="Times New Roman"/>
          <w:sz w:val="22"/>
          <w:szCs w:val="22"/>
        </w:rPr>
        <w:t xml:space="preserve"> point to</w:t>
      </w:r>
      <w:r w:rsidR="00CE41C8" w:rsidRPr="00253912">
        <w:rPr>
          <w:rFonts w:ascii="Times New Roman" w:hAnsi="Times New Roman" w:cs="Times New Roman"/>
          <w:sz w:val="22"/>
          <w:szCs w:val="22"/>
        </w:rPr>
        <w:t xml:space="preserve"> the need for future research </w:t>
      </w:r>
      <w:r w:rsidR="0008257C" w:rsidRPr="00253912">
        <w:rPr>
          <w:rFonts w:ascii="Times New Roman" w:hAnsi="Times New Roman" w:cs="Times New Roman"/>
          <w:sz w:val="22"/>
          <w:szCs w:val="22"/>
        </w:rPr>
        <w:t>for</w:t>
      </w:r>
      <w:r w:rsidR="00F13B6C" w:rsidRPr="00253912">
        <w:rPr>
          <w:rFonts w:ascii="Times New Roman" w:hAnsi="Times New Roman" w:cs="Times New Roman"/>
          <w:sz w:val="22"/>
          <w:szCs w:val="22"/>
        </w:rPr>
        <w:t xml:space="preserve"> </w:t>
      </w:r>
      <w:r w:rsidR="00C15D6B" w:rsidRPr="00253912">
        <w:rPr>
          <w:rFonts w:ascii="Times New Roman" w:hAnsi="Times New Roman" w:cs="Times New Roman"/>
          <w:sz w:val="22"/>
          <w:szCs w:val="22"/>
        </w:rPr>
        <w:t xml:space="preserve">further </w:t>
      </w:r>
      <w:r w:rsidR="00203E12" w:rsidRPr="00253912">
        <w:rPr>
          <w:rFonts w:ascii="Times New Roman" w:hAnsi="Times New Roman" w:cs="Times New Roman"/>
          <w:sz w:val="22"/>
          <w:szCs w:val="22"/>
        </w:rPr>
        <w:t>explor</w:t>
      </w:r>
      <w:r w:rsidR="00C15D6B" w:rsidRPr="00253912">
        <w:rPr>
          <w:rFonts w:ascii="Times New Roman" w:hAnsi="Times New Roman" w:cs="Times New Roman"/>
          <w:sz w:val="22"/>
          <w:szCs w:val="22"/>
        </w:rPr>
        <w:t xml:space="preserve">ation of </w:t>
      </w:r>
      <w:r w:rsidR="00F13B6C" w:rsidRPr="00253912">
        <w:rPr>
          <w:rFonts w:ascii="Times New Roman" w:hAnsi="Times New Roman" w:cs="Times New Roman"/>
          <w:sz w:val="22"/>
          <w:szCs w:val="22"/>
        </w:rPr>
        <w:t>this type of outgroup prosocial behavio</w:t>
      </w:r>
      <w:r w:rsidR="004B3A92" w:rsidRPr="00253912">
        <w:rPr>
          <w:rFonts w:ascii="Times New Roman" w:hAnsi="Times New Roman" w:cs="Times New Roman"/>
          <w:sz w:val="22"/>
          <w:szCs w:val="22"/>
        </w:rPr>
        <w:t>u</w:t>
      </w:r>
      <w:r w:rsidR="00F13B6C" w:rsidRPr="00253912">
        <w:rPr>
          <w:rFonts w:ascii="Times New Roman" w:hAnsi="Times New Roman" w:cs="Times New Roman"/>
          <w:sz w:val="22"/>
          <w:szCs w:val="22"/>
        </w:rPr>
        <w:t xml:space="preserve">r among children. </w:t>
      </w:r>
    </w:p>
    <w:p w14:paraId="7466C70D" w14:textId="5BC1B7BC" w:rsidR="0041462D" w:rsidRPr="00253912" w:rsidRDefault="00F13B6C" w:rsidP="00386F7B">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Finally, only two studies measured m</w:t>
      </w:r>
      <w:r w:rsidR="00D458FF" w:rsidRPr="00253912">
        <w:rPr>
          <w:rFonts w:ascii="Times New Roman" w:hAnsi="Times New Roman" w:cs="Times New Roman"/>
          <w:sz w:val="22"/>
          <w:szCs w:val="22"/>
        </w:rPr>
        <w:t xml:space="preserve">ultiple types of </w:t>
      </w:r>
      <w:r w:rsidRPr="00253912">
        <w:rPr>
          <w:rFonts w:ascii="Times New Roman" w:hAnsi="Times New Roman" w:cs="Times New Roman"/>
          <w:sz w:val="22"/>
          <w:szCs w:val="22"/>
        </w:rPr>
        <w:t>outgroup p</w:t>
      </w:r>
      <w:r w:rsidR="00D458FF" w:rsidRPr="00253912">
        <w:rPr>
          <w:rFonts w:ascii="Times New Roman" w:hAnsi="Times New Roman" w:cs="Times New Roman"/>
          <w:sz w:val="22"/>
          <w:szCs w:val="22"/>
        </w:rPr>
        <w:t>rosocial behaviour.</w:t>
      </w:r>
      <w:r w:rsidRPr="00253912">
        <w:rPr>
          <w:rFonts w:ascii="Times New Roman" w:hAnsi="Times New Roman" w:cs="Times New Roman"/>
          <w:sz w:val="22"/>
          <w:szCs w:val="22"/>
        </w:rPr>
        <w:t xml:space="preserve"> </w:t>
      </w:r>
      <w:r w:rsidR="00D0376D" w:rsidRPr="00253912">
        <w:rPr>
          <w:rFonts w:ascii="Times New Roman" w:hAnsi="Times New Roman" w:cs="Times New Roman"/>
          <w:sz w:val="22"/>
          <w:szCs w:val="22"/>
        </w:rPr>
        <w:t>In the first study</w:t>
      </w:r>
      <w:r w:rsidRPr="00253912">
        <w:rPr>
          <w:rFonts w:ascii="Times New Roman" w:hAnsi="Times New Roman" w:cs="Times New Roman"/>
          <w:sz w:val="22"/>
          <w:szCs w:val="22"/>
        </w:rPr>
        <w:t xml:space="preserve">, both </w:t>
      </w:r>
      <w:r w:rsidR="00BC2B38" w:rsidRPr="00253912">
        <w:rPr>
          <w:rFonts w:ascii="Times New Roman" w:hAnsi="Times New Roman" w:cs="Times New Roman"/>
          <w:sz w:val="22"/>
          <w:szCs w:val="22"/>
        </w:rPr>
        <w:t>actual</w:t>
      </w:r>
      <w:r w:rsidRPr="00253912">
        <w:rPr>
          <w:rFonts w:ascii="Times New Roman" w:hAnsi="Times New Roman" w:cs="Times New Roman"/>
          <w:sz w:val="22"/>
          <w:szCs w:val="22"/>
        </w:rPr>
        <w:t xml:space="preserve"> and helping intentions</w:t>
      </w:r>
      <w:r w:rsidR="0041462D" w:rsidRPr="00253912">
        <w:rPr>
          <w:rFonts w:ascii="Times New Roman" w:hAnsi="Times New Roman" w:cs="Times New Roman"/>
          <w:sz w:val="22"/>
          <w:szCs w:val="22"/>
        </w:rPr>
        <w:t xml:space="preserve"> were assessed </w:t>
      </w:r>
      <w:r w:rsidR="0041462D" w:rsidRPr="00253912">
        <w:rPr>
          <w:rFonts w:ascii="Times New Roman" w:hAnsi="Times New Roman" w:cs="Times New Roman"/>
          <w:sz w:val="22"/>
          <w:szCs w:val="22"/>
        </w:rPr>
        <w:fldChar w:fldCharType="begin" w:fldLock="1"/>
      </w:r>
      <w:r w:rsidR="0041462D" w:rsidRPr="00253912">
        <w:rPr>
          <w:rFonts w:ascii="Times New Roman" w:hAnsi="Times New Roman" w:cs="Times New Roman"/>
          <w:sz w:val="22"/>
          <w:szCs w:val="22"/>
        </w:rPr>
        <w:instrText>ADDIN CSL_CITATION {"citationItems":[{"id":"ITEM-1","itemData":{"DOI":"10.1037/dev0000478","ISBN":"1939-0599(Electronic),0012-1649(Print)","abstract":"Two studies examined when and why children (10–13 years) help ethnic in-group and out-group peers. In Study 1 (n = 163) children could help an out-group or in-group peer with a word-guessing game by entering codes into a computer. While children evaluated the out-group more negatively than the in-group, they helped out-group peers more than in-group peers. Study 2 (n = 117) conceptually replicated the findings of Study 1. Additionally the results suggest that when children endorsed the stereotype that the out-group is “less smart,” this increased their intention to help out-group peers and it decreased their intention to enter codes for in-group peers. The results suggest that the specific content of a negative stereotype can guide helping responses toward out-group and in-group members. (PsycINFO Database Record (c) 2018 APA, all rights reserved)","author":[{"dropping-particle":"","family":"Sierksma","given":"Jellie","non-dropping-particle":"","parse-names":false,"suffix":""},{"dropping-particle":"","family":"Lansu","given":"Tessa A M","non-dropping-particle":"","parse-names":false,"suffix":""},{"dropping-particle":"","family":"Karremans","given":"Johan C","non-dropping-particle":"","parse-names":false,"suffix":""},{"dropping-particle":"","family":"Bijlstra","given":"Gijsbert","non-dropping-particle":"","parse-names":false,"suffix":""}],"container-title":"Developmental Psychology","id":"ITEM-1","issue":"5","issued":{"date-parts":[["2018"]]},"page":"916-928","publisher":"American Psychological Association","publisher-place":"Sierksma, Jellie: Waisman Center, University of Wisconsin-Madison, 1500 Highland Avenue, Madison, WI, US, 53705, sierksma@wisc.edu","title":"Children’s helping behavior in an ethnic intergroup context: Evidence for outgroup helping.","type":"article","volume":"54"},"uris":["http://www.mendeley.com/documents/?uuid=30fb2ab3-9b4e-4995-b649-3ae85a225cba"]}],"mendeley":{"formattedCitation":"(Sierksma, Lansu, Karremans, &amp; Bijlstra, 2018)","plainTextFormattedCitation":"(Sierksma, Lansu, Karremans, &amp; Bijlstra, 2018)","previouslyFormattedCitation":"(Sierksma, Lansu, Karremans, &amp; Bijlstra, 2018)"},"properties":{"noteIndex":0},"schema":"https://github.com/citation-style-language/schema/raw/master/csl-citation.json"}</w:instrText>
      </w:r>
      <w:r w:rsidR="0041462D" w:rsidRPr="00253912">
        <w:rPr>
          <w:rFonts w:ascii="Times New Roman" w:hAnsi="Times New Roman" w:cs="Times New Roman"/>
          <w:sz w:val="22"/>
          <w:szCs w:val="22"/>
        </w:rPr>
        <w:fldChar w:fldCharType="separate"/>
      </w:r>
      <w:r w:rsidR="0041462D" w:rsidRPr="00253912">
        <w:rPr>
          <w:rFonts w:ascii="Times New Roman" w:hAnsi="Times New Roman" w:cs="Times New Roman"/>
          <w:noProof/>
          <w:sz w:val="22"/>
          <w:szCs w:val="22"/>
        </w:rPr>
        <w:t>(Sierksma</w:t>
      </w:r>
      <w:r w:rsidR="0008257C" w:rsidRPr="00253912">
        <w:rPr>
          <w:rFonts w:ascii="Times New Roman" w:hAnsi="Times New Roman" w:cs="Times New Roman"/>
          <w:noProof/>
          <w:sz w:val="22"/>
          <w:szCs w:val="22"/>
        </w:rPr>
        <w:t xml:space="preserve"> et al.,</w:t>
      </w:r>
      <w:r w:rsidR="0041462D" w:rsidRPr="00253912">
        <w:rPr>
          <w:rFonts w:ascii="Times New Roman" w:hAnsi="Times New Roman" w:cs="Times New Roman"/>
          <w:noProof/>
          <w:sz w:val="22"/>
          <w:szCs w:val="22"/>
        </w:rPr>
        <w:t xml:space="preserve"> 2018)</w:t>
      </w:r>
      <w:r w:rsidR="0041462D" w:rsidRPr="00253912">
        <w:rPr>
          <w:rFonts w:ascii="Times New Roman" w:hAnsi="Times New Roman" w:cs="Times New Roman"/>
          <w:sz w:val="22"/>
          <w:szCs w:val="22"/>
        </w:rPr>
        <w:fldChar w:fldCharType="end"/>
      </w:r>
      <w:r w:rsidR="0041462D"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Study </w:t>
      </w:r>
      <w:r w:rsidR="00846EB9" w:rsidRPr="00253912">
        <w:rPr>
          <w:rFonts w:ascii="Times New Roman" w:hAnsi="Times New Roman" w:cs="Times New Roman"/>
          <w:sz w:val="22"/>
          <w:szCs w:val="22"/>
        </w:rPr>
        <w:t>1</w:t>
      </w:r>
      <w:r w:rsidRPr="00253912">
        <w:rPr>
          <w:rFonts w:ascii="Times New Roman" w:hAnsi="Times New Roman" w:cs="Times New Roman"/>
          <w:sz w:val="22"/>
          <w:szCs w:val="22"/>
        </w:rPr>
        <w:t xml:space="preserve"> measured </w:t>
      </w:r>
      <w:r w:rsidR="00BC2B38" w:rsidRPr="00253912">
        <w:rPr>
          <w:rFonts w:ascii="Times New Roman" w:hAnsi="Times New Roman" w:cs="Times New Roman"/>
          <w:sz w:val="22"/>
          <w:szCs w:val="22"/>
        </w:rPr>
        <w:t xml:space="preserve">if children </w:t>
      </w:r>
      <w:r w:rsidR="0041462D" w:rsidRPr="00253912">
        <w:rPr>
          <w:rFonts w:ascii="Times New Roman" w:hAnsi="Times New Roman" w:cs="Times New Roman"/>
          <w:sz w:val="22"/>
          <w:szCs w:val="22"/>
        </w:rPr>
        <w:t>help</w:t>
      </w:r>
      <w:r w:rsidR="00BC2B38" w:rsidRPr="00253912">
        <w:rPr>
          <w:rFonts w:ascii="Times New Roman" w:hAnsi="Times New Roman" w:cs="Times New Roman"/>
          <w:sz w:val="22"/>
          <w:szCs w:val="22"/>
        </w:rPr>
        <w:t>ed</w:t>
      </w:r>
      <w:r w:rsidR="0041462D" w:rsidRPr="00253912">
        <w:rPr>
          <w:rFonts w:ascii="Times New Roman" w:hAnsi="Times New Roman" w:cs="Times New Roman"/>
          <w:sz w:val="22"/>
          <w:szCs w:val="22"/>
        </w:rPr>
        <w:t xml:space="preserve"> an ethnic outgroup child </w:t>
      </w:r>
      <w:r w:rsidRPr="00253912">
        <w:rPr>
          <w:rFonts w:ascii="Times New Roman" w:hAnsi="Times New Roman" w:cs="Times New Roman"/>
          <w:sz w:val="22"/>
          <w:szCs w:val="22"/>
        </w:rPr>
        <w:t>in three ways</w:t>
      </w:r>
      <w:r w:rsidR="0041462D" w:rsidRPr="00253912">
        <w:rPr>
          <w:rFonts w:ascii="Times New Roman" w:hAnsi="Times New Roman" w:cs="Times New Roman"/>
          <w:sz w:val="22"/>
          <w:szCs w:val="22"/>
        </w:rPr>
        <w:t xml:space="preserve">: a binary decision to help or not, </w:t>
      </w:r>
      <w:r w:rsidRPr="00253912">
        <w:rPr>
          <w:rFonts w:ascii="Times New Roman" w:hAnsi="Times New Roman" w:cs="Times New Roman"/>
          <w:sz w:val="22"/>
          <w:szCs w:val="22"/>
        </w:rPr>
        <w:t xml:space="preserve">the number of codes inputted, </w:t>
      </w:r>
      <w:r w:rsidR="0041462D" w:rsidRPr="00253912">
        <w:rPr>
          <w:rFonts w:ascii="Times New Roman" w:hAnsi="Times New Roman" w:cs="Times New Roman"/>
          <w:sz w:val="22"/>
          <w:szCs w:val="22"/>
        </w:rPr>
        <w:t xml:space="preserve">and </w:t>
      </w:r>
      <w:r w:rsidRPr="00253912">
        <w:rPr>
          <w:rFonts w:ascii="Times New Roman" w:hAnsi="Times New Roman" w:cs="Times New Roman"/>
          <w:sz w:val="22"/>
          <w:szCs w:val="22"/>
        </w:rPr>
        <w:t>time spent helping. In</w:t>
      </w:r>
      <w:r w:rsidR="0041462D" w:rsidRPr="00253912">
        <w:rPr>
          <w:rFonts w:ascii="Times New Roman" w:hAnsi="Times New Roman" w:cs="Times New Roman"/>
          <w:sz w:val="22"/>
          <w:szCs w:val="22"/>
        </w:rPr>
        <w:t xml:space="preserve"> a follow-up</w:t>
      </w:r>
      <w:r w:rsidRPr="00253912">
        <w:rPr>
          <w:rFonts w:ascii="Times New Roman" w:hAnsi="Times New Roman" w:cs="Times New Roman"/>
          <w:sz w:val="22"/>
          <w:szCs w:val="22"/>
        </w:rPr>
        <w:t xml:space="preserve"> Study </w:t>
      </w:r>
      <w:r w:rsidR="00846EB9" w:rsidRPr="00253912">
        <w:rPr>
          <w:rFonts w:ascii="Times New Roman" w:hAnsi="Times New Roman" w:cs="Times New Roman"/>
          <w:sz w:val="22"/>
          <w:szCs w:val="22"/>
        </w:rPr>
        <w:t>2</w:t>
      </w:r>
      <w:r w:rsidRPr="00253912">
        <w:rPr>
          <w:rFonts w:ascii="Times New Roman" w:hAnsi="Times New Roman" w:cs="Times New Roman"/>
          <w:sz w:val="22"/>
          <w:szCs w:val="22"/>
        </w:rPr>
        <w:t xml:space="preserve">, </w:t>
      </w:r>
      <w:r w:rsidR="0041462D" w:rsidRPr="00253912">
        <w:rPr>
          <w:rFonts w:ascii="Times New Roman" w:hAnsi="Times New Roman" w:cs="Times New Roman"/>
          <w:sz w:val="22"/>
          <w:szCs w:val="22"/>
        </w:rPr>
        <w:t xml:space="preserve">the same three ways of prosocial engagement were assessed, but in terms of </w:t>
      </w:r>
      <w:r w:rsidRPr="00253912">
        <w:rPr>
          <w:rFonts w:ascii="Times New Roman" w:hAnsi="Times New Roman" w:cs="Times New Roman"/>
          <w:sz w:val="22"/>
          <w:szCs w:val="22"/>
        </w:rPr>
        <w:t>intentions</w:t>
      </w:r>
      <w:r w:rsidR="0041462D" w:rsidRPr="00253912">
        <w:rPr>
          <w:rFonts w:ascii="Times New Roman" w:hAnsi="Times New Roman" w:cs="Times New Roman"/>
          <w:sz w:val="22"/>
          <w:szCs w:val="22"/>
        </w:rPr>
        <w:t xml:space="preserve">: </w:t>
      </w:r>
      <w:r w:rsidRPr="00253912">
        <w:rPr>
          <w:rFonts w:ascii="Times New Roman" w:hAnsi="Times New Roman" w:cs="Times New Roman"/>
          <w:sz w:val="22"/>
          <w:szCs w:val="22"/>
        </w:rPr>
        <w:t>intention to help</w:t>
      </w:r>
      <w:r w:rsidR="0041462D" w:rsidRPr="00253912">
        <w:rPr>
          <w:rFonts w:ascii="Times New Roman" w:hAnsi="Times New Roman" w:cs="Times New Roman"/>
          <w:sz w:val="22"/>
          <w:szCs w:val="22"/>
        </w:rPr>
        <w:t xml:space="preserve"> or not</w:t>
      </w:r>
      <w:r w:rsidRPr="00253912">
        <w:rPr>
          <w:rFonts w:ascii="Times New Roman" w:hAnsi="Times New Roman" w:cs="Times New Roman"/>
          <w:sz w:val="22"/>
          <w:szCs w:val="22"/>
        </w:rPr>
        <w:t>, number of codes the child intended to input</w:t>
      </w:r>
      <w:r w:rsidR="0041462D" w:rsidRPr="00253912">
        <w:rPr>
          <w:rFonts w:ascii="Times New Roman" w:hAnsi="Times New Roman" w:cs="Times New Roman"/>
          <w:sz w:val="22"/>
          <w:szCs w:val="22"/>
        </w:rPr>
        <w:t>, and duration of the intended help</w:t>
      </w:r>
      <w:r w:rsidRPr="00253912">
        <w:rPr>
          <w:rFonts w:ascii="Times New Roman" w:hAnsi="Times New Roman" w:cs="Times New Roman"/>
          <w:sz w:val="22"/>
          <w:szCs w:val="22"/>
        </w:rPr>
        <w:t>.</w:t>
      </w:r>
      <w:r w:rsidR="0041462D" w:rsidRPr="00253912">
        <w:rPr>
          <w:rFonts w:ascii="Times New Roman" w:hAnsi="Times New Roman" w:cs="Times New Roman"/>
          <w:sz w:val="22"/>
          <w:szCs w:val="22"/>
        </w:rPr>
        <w:t xml:space="preserve"> </w:t>
      </w:r>
      <w:r w:rsidR="00325468" w:rsidRPr="00253912">
        <w:rPr>
          <w:rFonts w:ascii="Times New Roman" w:hAnsi="Times New Roman" w:cs="Times New Roman"/>
          <w:sz w:val="22"/>
          <w:szCs w:val="22"/>
        </w:rPr>
        <w:t xml:space="preserve">The relation between these different forms of actual helping and helping intentions was not explored. </w:t>
      </w:r>
      <w:r w:rsidR="00AD4C59" w:rsidRPr="00253912">
        <w:rPr>
          <w:rFonts w:ascii="Times New Roman" w:hAnsi="Times New Roman" w:cs="Times New Roman"/>
          <w:sz w:val="22"/>
          <w:szCs w:val="22"/>
        </w:rPr>
        <w:t>In the second study</w:t>
      </w:r>
      <w:r w:rsidR="0041462D" w:rsidRPr="00253912">
        <w:rPr>
          <w:rFonts w:ascii="Times New Roman" w:hAnsi="Times New Roman" w:cs="Times New Roman"/>
          <w:sz w:val="22"/>
          <w:szCs w:val="22"/>
        </w:rPr>
        <w:t xml:space="preserve">, both helping intentions </w:t>
      </w:r>
      <w:r w:rsidR="0041462D" w:rsidRPr="00253912">
        <w:rPr>
          <w:rFonts w:ascii="Times New Roman" w:hAnsi="Times New Roman" w:cs="Times New Roman"/>
          <w:sz w:val="22"/>
          <w:szCs w:val="22"/>
        </w:rPr>
        <w:lastRenderedPageBreak/>
        <w:t xml:space="preserve">and collective prosociality were assessed </w:t>
      </w:r>
      <w:r w:rsidR="00BF16AA" w:rsidRPr="00253912">
        <w:rPr>
          <w:rFonts w:ascii="Times New Roman" w:hAnsi="Times New Roman" w:cs="Times New Roman"/>
          <w:sz w:val="22"/>
          <w:szCs w:val="22"/>
        </w:rPr>
        <w:fldChar w:fldCharType="begin" w:fldLock="1"/>
      </w:r>
      <w:r w:rsidR="00BF16AA" w:rsidRPr="00253912">
        <w:rPr>
          <w:rFonts w:ascii="Times New Roman" w:hAnsi="Times New Roman" w:cs="Times New Roman"/>
          <w:sz w:val="22"/>
          <w:szCs w:val="22"/>
        </w:rPr>
        <w:instrText>ADDIN CSL_CITATION {"citationItems":[{"id":"ITEM-1","itemData":{"DOI":"http://dx.doi.org/10.1002/casp.2438","ISSN":"1052-9284, 1052-9284","abstract":"Over half of refugees are school‐aged children. In host communities, children's attitudes and behaviours are important for the integration of refugee children. This study examines the empathy–attitudes–action model in middle childhood (N = 94, 8 to 11 years old). In both the experimental and control conditions, children were introduced to a (fictional) refugee and told that he or she would be moving to their school. The experimental condition also listened to a storybook about the child's refugee experience. Empathy, outgroup attitudes, and prosocial behaviour toward the incoming child, and refugees as a group, were measured. Although mediation was not supported, the storybook condition reported more empathy and helping intentions, and attitudes predicted helping intentions but not giving to refugees. Results highlight how host‐society children can welcome refugees. (PsycINFO Database Record (c) 2019 APA, all rights reserved) (Source: journal abstract)","author":[{"dropping-particle":"","family":"Taylor","given":"Laura K","non-dropping-particle":"","parse-names":false,"suffix":""},{"dropping-particle":"","family":"Glen","given":"Catherine","non-dropping-particle":"","parse-names":false,"suffix":""}],"container-title":"Journal of Community &amp; Applied Social Psychology","id":"ITEM-1","issued":{"date-parts":[["2019","9","3"]]},"language":"ENG","note":"Copyright - © 2019, John Wiley &amp;amp; Sons, Ltd.\n\nDate completed - 2019-08-15\n\nDate created - 2019-01-15\n\nDate revised - 20190905\n\nLast updated - 2019-09-05\n\nSubjectsTermNotLitGenreText - No terms assigned","publisher":"John Wiley &amp; Sons","publisher-place":"School of Psychology, Queen's University Belfast, Belfast, United Kingdom cglen01@qub.ac.uk","title":"From empathy to action: Can enhancing host‐society children's empathy promote positive attitudes and prosocial behaviour toward refugees?","type":"article-journal"},"uris":["http://www.mendeley.com/documents/?uuid=5c8c0178-59e5-4af6-8bb1-2be6fa7a39a8"]}],"mendeley":{"formattedCitation":"(Taylor &amp; Glen, 2019)","plainTextFormattedCitation":"(Taylor &amp; Glen, 2019)","previouslyFormattedCitation":"(Taylor &amp; Glen, 2019)"},"properties":{"noteIndex":0},"schema":"https://github.com/citation-style-language/schema/raw/master/csl-citation.json"}</w:instrText>
      </w:r>
      <w:r w:rsidR="00BF16AA" w:rsidRPr="00253912">
        <w:rPr>
          <w:rFonts w:ascii="Times New Roman" w:hAnsi="Times New Roman" w:cs="Times New Roman"/>
          <w:sz w:val="22"/>
          <w:szCs w:val="22"/>
        </w:rPr>
        <w:fldChar w:fldCharType="separate"/>
      </w:r>
      <w:r w:rsidR="00BF16AA" w:rsidRPr="00253912">
        <w:rPr>
          <w:rFonts w:ascii="Times New Roman" w:hAnsi="Times New Roman" w:cs="Times New Roman"/>
          <w:noProof/>
          <w:sz w:val="22"/>
          <w:szCs w:val="22"/>
        </w:rPr>
        <w:t>(Taylor &amp; Glen, 2019)</w:t>
      </w:r>
      <w:r w:rsidR="00BF16AA" w:rsidRPr="00253912">
        <w:rPr>
          <w:rFonts w:ascii="Times New Roman" w:hAnsi="Times New Roman" w:cs="Times New Roman"/>
          <w:sz w:val="22"/>
          <w:szCs w:val="22"/>
        </w:rPr>
        <w:fldChar w:fldCharType="end"/>
      </w:r>
      <w:r w:rsidR="00BF16AA" w:rsidRPr="00253912">
        <w:rPr>
          <w:rFonts w:ascii="Times New Roman" w:hAnsi="Times New Roman" w:cs="Times New Roman"/>
          <w:sz w:val="22"/>
          <w:szCs w:val="22"/>
        </w:rPr>
        <w:t xml:space="preserve">. </w:t>
      </w:r>
      <w:r w:rsidR="00D458FF" w:rsidRPr="00253912">
        <w:rPr>
          <w:rFonts w:ascii="Times New Roman" w:hAnsi="Times New Roman" w:cs="Times New Roman"/>
          <w:sz w:val="22"/>
          <w:szCs w:val="22"/>
        </w:rPr>
        <w:t>Helping</w:t>
      </w:r>
      <w:r w:rsidR="00BF16AA" w:rsidRPr="00253912">
        <w:rPr>
          <w:rFonts w:ascii="Times New Roman" w:hAnsi="Times New Roman" w:cs="Times New Roman"/>
          <w:sz w:val="22"/>
          <w:szCs w:val="22"/>
        </w:rPr>
        <w:t xml:space="preserve"> intentions were measured as the </w:t>
      </w:r>
      <w:r w:rsidR="0041462D" w:rsidRPr="00253912">
        <w:rPr>
          <w:rFonts w:ascii="Times New Roman" w:hAnsi="Times New Roman" w:cs="Times New Roman"/>
          <w:sz w:val="22"/>
          <w:szCs w:val="22"/>
        </w:rPr>
        <w:t xml:space="preserve">number of sessions that a child signed up to </w:t>
      </w:r>
      <w:r w:rsidR="00FC26C6" w:rsidRPr="00253912">
        <w:rPr>
          <w:rFonts w:ascii="Times New Roman" w:hAnsi="Times New Roman" w:cs="Times New Roman"/>
          <w:sz w:val="22"/>
          <w:szCs w:val="22"/>
        </w:rPr>
        <w:t>help</w:t>
      </w:r>
      <w:r w:rsidR="00BF16AA" w:rsidRPr="00253912">
        <w:rPr>
          <w:rFonts w:ascii="Times New Roman" w:hAnsi="Times New Roman" w:cs="Times New Roman"/>
          <w:sz w:val="22"/>
          <w:szCs w:val="22"/>
        </w:rPr>
        <w:t xml:space="preserve"> a refugee child</w:t>
      </w:r>
      <w:r w:rsidR="0041462D" w:rsidRPr="00253912">
        <w:rPr>
          <w:rFonts w:ascii="Times New Roman" w:hAnsi="Times New Roman" w:cs="Times New Roman"/>
          <w:sz w:val="22"/>
          <w:szCs w:val="22"/>
        </w:rPr>
        <w:t xml:space="preserve"> </w:t>
      </w:r>
      <w:r w:rsidR="00C15D6B" w:rsidRPr="00253912">
        <w:rPr>
          <w:rFonts w:ascii="Times New Roman" w:hAnsi="Times New Roman" w:cs="Times New Roman"/>
          <w:sz w:val="22"/>
          <w:szCs w:val="22"/>
        </w:rPr>
        <w:t>over</w:t>
      </w:r>
      <w:r w:rsidR="0041462D" w:rsidRPr="00253912">
        <w:rPr>
          <w:rFonts w:ascii="Times New Roman" w:hAnsi="Times New Roman" w:cs="Times New Roman"/>
          <w:sz w:val="22"/>
          <w:szCs w:val="22"/>
        </w:rPr>
        <w:t xml:space="preserve"> one week (e.g., at lunch or </w:t>
      </w:r>
      <w:r w:rsidR="00FC26C6" w:rsidRPr="00253912">
        <w:rPr>
          <w:rFonts w:ascii="Times New Roman" w:hAnsi="Times New Roman" w:cs="Times New Roman"/>
          <w:sz w:val="22"/>
          <w:szCs w:val="22"/>
        </w:rPr>
        <w:t>after school</w:t>
      </w:r>
      <w:r w:rsidR="0041462D" w:rsidRPr="00253912">
        <w:rPr>
          <w:rFonts w:ascii="Times New Roman" w:hAnsi="Times New Roman" w:cs="Times New Roman"/>
          <w:sz w:val="22"/>
          <w:szCs w:val="22"/>
        </w:rPr>
        <w:t xml:space="preserve"> across five days)</w:t>
      </w:r>
      <w:r w:rsidR="00BF16AA" w:rsidRPr="00253912">
        <w:rPr>
          <w:rFonts w:ascii="Times New Roman" w:hAnsi="Times New Roman" w:cs="Times New Roman"/>
          <w:sz w:val="22"/>
          <w:szCs w:val="22"/>
        </w:rPr>
        <w:t xml:space="preserve">. </w:t>
      </w:r>
      <w:r w:rsidR="0041462D" w:rsidRPr="00253912">
        <w:rPr>
          <w:rFonts w:ascii="Times New Roman" w:hAnsi="Times New Roman" w:cs="Times New Roman"/>
          <w:sz w:val="22"/>
          <w:szCs w:val="22"/>
        </w:rPr>
        <w:t>Collective</w:t>
      </w:r>
      <w:r w:rsidR="00C05EF0" w:rsidRPr="00253912">
        <w:rPr>
          <w:rFonts w:ascii="Times New Roman" w:hAnsi="Times New Roman" w:cs="Times New Roman"/>
          <w:sz w:val="22"/>
          <w:szCs w:val="22"/>
        </w:rPr>
        <w:t xml:space="preserve"> </w:t>
      </w:r>
      <w:r w:rsidR="00BF16AA" w:rsidRPr="00253912">
        <w:rPr>
          <w:rFonts w:ascii="Times New Roman" w:hAnsi="Times New Roman" w:cs="Times New Roman"/>
          <w:sz w:val="22"/>
          <w:szCs w:val="22"/>
        </w:rPr>
        <w:t xml:space="preserve">prosocial behaviour was measured through </w:t>
      </w:r>
      <w:r w:rsidR="0041462D" w:rsidRPr="00253912">
        <w:rPr>
          <w:rFonts w:ascii="Times New Roman" w:hAnsi="Times New Roman" w:cs="Times New Roman"/>
          <w:sz w:val="22"/>
          <w:szCs w:val="22"/>
        </w:rPr>
        <w:t>resource</w:t>
      </w:r>
      <w:r w:rsidR="00BF16AA" w:rsidRPr="00253912">
        <w:rPr>
          <w:rFonts w:ascii="Times New Roman" w:hAnsi="Times New Roman" w:cs="Times New Roman"/>
          <w:sz w:val="22"/>
          <w:szCs w:val="22"/>
        </w:rPr>
        <w:t xml:space="preserve"> allocation </w:t>
      </w:r>
      <w:r w:rsidR="0041462D" w:rsidRPr="00253912">
        <w:rPr>
          <w:rFonts w:ascii="Times New Roman" w:hAnsi="Times New Roman" w:cs="Times New Roman"/>
          <w:sz w:val="22"/>
          <w:szCs w:val="22"/>
        </w:rPr>
        <w:t>across three charities supporting</w:t>
      </w:r>
      <w:r w:rsidR="00BF16AA" w:rsidRPr="00253912">
        <w:rPr>
          <w:rFonts w:ascii="Times New Roman" w:hAnsi="Times New Roman" w:cs="Times New Roman"/>
          <w:sz w:val="22"/>
          <w:szCs w:val="22"/>
        </w:rPr>
        <w:t xml:space="preserve"> Syrian refugee children, environmental causes, </w:t>
      </w:r>
      <w:r w:rsidR="0041462D" w:rsidRPr="00253912">
        <w:rPr>
          <w:rFonts w:ascii="Times New Roman" w:hAnsi="Times New Roman" w:cs="Times New Roman"/>
          <w:sz w:val="22"/>
          <w:szCs w:val="22"/>
        </w:rPr>
        <w:t>or</w:t>
      </w:r>
      <w:r w:rsidR="00BF16AA" w:rsidRPr="00253912">
        <w:rPr>
          <w:rFonts w:ascii="Times New Roman" w:hAnsi="Times New Roman" w:cs="Times New Roman"/>
          <w:sz w:val="22"/>
          <w:szCs w:val="22"/>
        </w:rPr>
        <w:t xml:space="preserve"> animal welfare. </w:t>
      </w:r>
      <w:r w:rsidR="00386F7B" w:rsidRPr="00253912">
        <w:rPr>
          <w:rFonts w:ascii="Times New Roman" w:hAnsi="Times New Roman" w:cs="Times New Roman"/>
          <w:sz w:val="22"/>
          <w:szCs w:val="22"/>
        </w:rPr>
        <w:t xml:space="preserve">In this study, children in the experimental condition, who heard a storybook about a refugee child, </w:t>
      </w:r>
      <w:r w:rsidR="00CF7F39" w:rsidRPr="00253912">
        <w:rPr>
          <w:rFonts w:ascii="Times New Roman" w:hAnsi="Times New Roman" w:cs="Times New Roman"/>
          <w:sz w:val="22"/>
          <w:szCs w:val="22"/>
        </w:rPr>
        <w:t>reported greater helping intentions at lunch</w:t>
      </w:r>
      <w:r w:rsidR="00940369" w:rsidRPr="00253912">
        <w:rPr>
          <w:rFonts w:ascii="Times New Roman" w:hAnsi="Times New Roman" w:cs="Times New Roman"/>
          <w:sz w:val="22"/>
          <w:szCs w:val="22"/>
        </w:rPr>
        <w:t xml:space="preserve"> (predicted by outgroup attitudes)</w:t>
      </w:r>
      <w:r w:rsidR="00E5045D" w:rsidRPr="00253912">
        <w:rPr>
          <w:rFonts w:ascii="Times New Roman" w:hAnsi="Times New Roman" w:cs="Times New Roman"/>
          <w:sz w:val="22"/>
          <w:szCs w:val="22"/>
        </w:rPr>
        <w:t xml:space="preserve">, </w:t>
      </w:r>
      <w:r w:rsidR="00CF7F39" w:rsidRPr="00253912">
        <w:rPr>
          <w:rFonts w:ascii="Times New Roman" w:hAnsi="Times New Roman" w:cs="Times New Roman"/>
          <w:sz w:val="22"/>
          <w:szCs w:val="22"/>
        </w:rPr>
        <w:t>compared to the control group</w:t>
      </w:r>
      <w:r w:rsidR="00386F7B" w:rsidRPr="00253912">
        <w:rPr>
          <w:rFonts w:ascii="Times New Roman" w:hAnsi="Times New Roman" w:cs="Times New Roman"/>
          <w:sz w:val="22"/>
          <w:szCs w:val="22"/>
        </w:rPr>
        <w:t xml:space="preserve">. </w:t>
      </w:r>
      <w:r w:rsidR="00CF7F39" w:rsidRPr="00253912">
        <w:rPr>
          <w:rFonts w:ascii="Times New Roman" w:hAnsi="Times New Roman" w:cs="Times New Roman"/>
          <w:sz w:val="22"/>
          <w:szCs w:val="22"/>
        </w:rPr>
        <w:t>And, while children in both conditions were more likely to donate to refugee children than the other two charities, there were no significant differences in collective donations between the two conditions.</w:t>
      </w:r>
      <w:r w:rsidR="00386F7B" w:rsidRPr="00253912">
        <w:rPr>
          <w:rFonts w:ascii="Times New Roman" w:hAnsi="Times New Roman" w:cs="Times New Roman"/>
          <w:sz w:val="22"/>
          <w:szCs w:val="22"/>
        </w:rPr>
        <w:t xml:space="preserve"> </w:t>
      </w:r>
      <w:r w:rsidR="008B1ED1" w:rsidRPr="00253912">
        <w:rPr>
          <w:rFonts w:ascii="Times New Roman" w:hAnsi="Times New Roman" w:cs="Times New Roman"/>
          <w:sz w:val="22"/>
          <w:szCs w:val="22"/>
        </w:rPr>
        <w:t xml:space="preserve">Moreover, the collective donation was not related to either the interpersonal helping intentions or overall outgroup attitudes, diverging from EAA. </w:t>
      </w:r>
      <w:r w:rsidR="00386F7B" w:rsidRPr="00253912">
        <w:rPr>
          <w:rFonts w:ascii="Times New Roman" w:hAnsi="Times New Roman" w:cs="Times New Roman"/>
          <w:sz w:val="22"/>
          <w:szCs w:val="22"/>
        </w:rPr>
        <w:t xml:space="preserve">In sum, this limited research suggests there may be weak or limited associations across multiple types of outgroup prosociality (see also Carlo &amp; Randall, 2002). </w:t>
      </w:r>
    </w:p>
    <w:p w14:paraId="0110B841" w14:textId="28D7BA0C" w:rsidR="008F2CA0" w:rsidRPr="00253912" w:rsidRDefault="002032C3" w:rsidP="008F2CA0">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Overall, </w:t>
      </w:r>
      <w:r w:rsidR="0041462D" w:rsidRPr="00253912">
        <w:rPr>
          <w:rFonts w:ascii="Times New Roman" w:hAnsi="Times New Roman" w:cs="Times New Roman"/>
          <w:sz w:val="22"/>
          <w:szCs w:val="22"/>
        </w:rPr>
        <w:t xml:space="preserve">three </w:t>
      </w:r>
      <w:r w:rsidRPr="00253912">
        <w:rPr>
          <w:rFonts w:ascii="Times New Roman" w:hAnsi="Times New Roman" w:cs="Times New Roman"/>
          <w:sz w:val="22"/>
          <w:szCs w:val="22"/>
        </w:rPr>
        <w:t xml:space="preserve">types of </w:t>
      </w:r>
      <w:r w:rsidR="00F13B6C" w:rsidRPr="00253912">
        <w:rPr>
          <w:rFonts w:ascii="Times New Roman" w:hAnsi="Times New Roman" w:cs="Times New Roman"/>
          <w:sz w:val="22"/>
          <w:szCs w:val="22"/>
        </w:rPr>
        <w:t xml:space="preserve">outgroup </w:t>
      </w:r>
      <w:r w:rsidRPr="00253912">
        <w:rPr>
          <w:rFonts w:ascii="Times New Roman" w:hAnsi="Times New Roman" w:cs="Times New Roman"/>
          <w:sz w:val="22"/>
          <w:szCs w:val="22"/>
        </w:rPr>
        <w:t xml:space="preserve">prosocial behaviour were </w:t>
      </w:r>
      <w:r w:rsidR="00386F7B" w:rsidRPr="00253912">
        <w:rPr>
          <w:rFonts w:ascii="Times New Roman" w:hAnsi="Times New Roman" w:cs="Times New Roman"/>
          <w:sz w:val="22"/>
          <w:szCs w:val="22"/>
        </w:rPr>
        <w:t xml:space="preserve">assessed: </w:t>
      </w:r>
      <w:r w:rsidR="00C14A6D" w:rsidRPr="00253912">
        <w:rPr>
          <w:rFonts w:ascii="Times New Roman" w:hAnsi="Times New Roman" w:cs="Times New Roman"/>
          <w:sz w:val="22"/>
          <w:szCs w:val="22"/>
        </w:rPr>
        <w:t xml:space="preserve">two on the </w:t>
      </w:r>
      <w:r w:rsidR="00254FD8" w:rsidRPr="00253912">
        <w:rPr>
          <w:rFonts w:ascii="Times New Roman" w:hAnsi="Times New Roman" w:cs="Times New Roman"/>
          <w:sz w:val="22"/>
          <w:szCs w:val="22"/>
        </w:rPr>
        <w:t xml:space="preserve">interpersonal </w:t>
      </w:r>
      <w:r w:rsidR="00C14A6D" w:rsidRPr="00253912">
        <w:rPr>
          <w:rFonts w:ascii="Times New Roman" w:hAnsi="Times New Roman" w:cs="Times New Roman"/>
          <w:sz w:val="22"/>
          <w:szCs w:val="22"/>
        </w:rPr>
        <w:t>microsystem level (</w:t>
      </w:r>
      <w:r w:rsidR="00BC2B38" w:rsidRPr="00253912">
        <w:rPr>
          <w:rFonts w:ascii="Times New Roman" w:hAnsi="Times New Roman" w:cs="Times New Roman"/>
          <w:sz w:val="22"/>
          <w:szCs w:val="22"/>
        </w:rPr>
        <w:t>resource allocation</w:t>
      </w:r>
      <w:r w:rsidRPr="00253912">
        <w:rPr>
          <w:rFonts w:ascii="Times New Roman" w:hAnsi="Times New Roman" w:cs="Times New Roman"/>
          <w:sz w:val="22"/>
          <w:szCs w:val="22"/>
        </w:rPr>
        <w:t xml:space="preserve">, </w:t>
      </w:r>
      <w:r w:rsidR="00F13B6C" w:rsidRPr="00253912">
        <w:rPr>
          <w:rFonts w:ascii="Times New Roman" w:hAnsi="Times New Roman" w:cs="Times New Roman"/>
          <w:sz w:val="22"/>
          <w:szCs w:val="22"/>
        </w:rPr>
        <w:t>helping intentions</w:t>
      </w:r>
      <w:r w:rsidR="00C14A6D" w:rsidRPr="00253912">
        <w:rPr>
          <w:rFonts w:ascii="Times New Roman" w:hAnsi="Times New Roman" w:cs="Times New Roman"/>
          <w:sz w:val="22"/>
          <w:szCs w:val="22"/>
        </w:rPr>
        <w:t>)</w:t>
      </w:r>
      <w:r w:rsidR="00F13B6C"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and </w:t>
      </w:r>
      <w:r w:rsidR="00C14A6D" w:rsidRPr="00253912">
        <w:rPr>
          <w:rFonts w:ascii="Times New Roman" w:hAnsi="Times New Roman" w:cs="Times New Roman"/>
          <w:sz w:val="22"/>
          <w:szCs w:val="22"/>
        </w:rPr>
        <w:t>one on the</w:t>
      </w:r>
      <w:r w:rsidR="000D3330" w:rsidRPr="00253912">
        <w:rPr>
          <w:rFonts w:ascii="Times New Roman" w:hAnsi="Times New Roman" w:cs="Times New Roman"/>
          <w:sz w:val="22"/>
          <w:szCs w:val="22"/>
        </w:rPr>
        <w:t xml:space="preserve"> structural</w:t>
      </w:r>
      <w:r w:rsidR="00C14A6D" w:rsidRPr="00253912">
        <w:rPr>
          <w:rFonts w:ascii="Times New Roman" w:hAnsi="Times New Roman" w:cs="Times New Roman"/>
          <w:sz w:val="22"/>
          <w:szCs w:val="22"/>
        </w:rPr>
        <w:t xml:space="preserve"> mesosystem level (</w:t>
      </w:r>
      <w:r w:rsidR="00F13B6C" w:rsidRPr="00253912">
        <w:rPr>
          <w:rFonts w:ascii="Times New Roman" w:hAnsi="Times New Roman" w:cs="Times New Roman"/>
          <w:sz w:val="22"/>
          <w:szCs w:val="22"/>
        </w:rPr>
        <w:t>collective</w:t>
      </w:r>
      <w:r w:rsidR="00C05EF0" w:rsidRPr="00253912">
        <w:rPr>
          <w:rFonts w:ascii="Times New Roman" w:hAnsi="Times New Roman" w:cs="Times New Roman"/>
          <w:sz w:val="22"/>
          <w:szCs w:val="22"/>
        </w:rPr>
        <w:t xml:space="preserve"> </w:t>
      </w:r>
      <w:r w:rsidRPr="00253912">
        <w:rPr>
          <w:rFonts w:ascii="Times New Roman" w:hAnsi="Times New Roman" w:cs="Times New Roman"/>
          <w:sz w:val="22"/>
          <w:szCs w:val="22"/>
        </w:rPr>
        <w:t>prosocial behaviour</w:t>
      </w:r>
      <w:r w:rsidR="00C14A6D" w:rsidRPr="00253912">
        <w:rPr>
          <w:rFonts w:ascii="Times New Roman" w:hAnsi="Times New Roman" w:cs="Times New Roman"/>
          <w:sz w:val="22"/>
          <w:szCs w:val="22"/>
        </w:rPr>
        <w:t>)</w:t>
      </w:r>
      <w:r w:rsidRPr="00253912">
        <w:rPr>
          <w:rFonts w:ascii="Times New Roman" w:hAnsi="Times New Roman" w:cs="Times New Roman"/>
          <w:sz w:val="22"/>
          <w:szCs w:val="22"/>
        </w:rPr>
        <w:t xml:space="preserve">. </w:t>
      </w:r>
      <w:r w:rsidR="00BC2B38" w:rsidRPr="00253912">
        <w:rPr>
          <w:rFonts w:ascii="Times New Roman" w:hAnsi="Times New Roman" w:cs="Times New Roman"/>
          <w:sz w:val="22"/>
          <w:szCs w:val="22"/>
        </w:rPr>
        <w:t>Resource allocation tasks</w:t>
      </w:r>
      <w:r w:rsidR="00BC2B38" w:rsidRPr="00253912" w:rsidDel="00BC2B38">
        <w:rPr>
          <w:rFonts w:ascii="Times New Roman" w:hAnsi="Times New Roman" w:cs="Times New Roman"/>
          <w:sz w:val="22"/>
          <w:szCs w:val="22"/>
        </w:rPr>
        <w:t xml:space="preserve"> </w:t>
      </w:r>
      <w:r w:rsidR="00BC2B38" w:rsidRPr="00253912">
        <w:rPr>
          <w:rFonts w:ascii="Times New Roman" w:hAnsi="Times New Roman" w:cs="Times New Roman"/>
          <w:sz w:val="22"/>
          <w:szCs w:val="22"/>
        </w:rPr>
        <w:t>were</w:t>
      </w:r>
      <w:r w:rsidR="001769CB" w:rsidRPr="00253912">
        <w:rPr>
          <w:rFonts w:ascii="Times New Roman" w:hAnsi="Times New Roman" w:cs="Times New Roman"/>
          <w:sz w:val="22"/>
          <w:szCs w:val="22"/>
        </w:rPr>
        <w:t xml:space="preserve"> the most commonly</w:t>
      </w:r>
      <w:r w:rsidR="00CE41C8" w:rsidRPr="00253912">
        <w:rPr>
          <w:rFonts w:ascii="Times New Roman" w:hAnsi="Times New Roman" w:cs="Times New Roman"/>
          <w:sz w:val="22"/>
          <w:szCs w:val="22"/>
        </w:rPr>
        <w:t xml:space="preserve"> used</w:t>
      </w:r>
      <w:r w:rsidR="001769CB" w:rsidRPr="00253912">
        <w:rPr>
          <w:rFonts w:ascii="Times New Roman" w:hAnsi="Times New Roman" w:cs="Times New Roman"/>
          <w:sz w:val="22"/>
          <w:szCs w:val="22"/>
        </w:rPr>
        <w:t xml:space="preserve"> </w:t>
      </w:r>
      <w:r w:rsidR="00BC2B38" w:rsidRPr="00253912">
        <w:rPr>
          <w:rFonts w:ascii="Times New Roman" w:hAnsi="Times New Roman" w:cs="Times New Roman"/>
          <w:sz w:val="22"/>
          <w:szCs w:val="22"/>
        </w:rPr>
        <w:t xml:space="preserve">and </w:t>
      </w:r>
      <w:r w:rsidR="00203E12" w:rsidRPr="00253912">
        <w:rPr>
          <w:rFonts w:ascii="Times New Roman" w:hAnsi="Times New Roman" w:cs="Times New Roman"/>
          <w:sz w:val="22"/>
          <w:szCs w:val="22"/>
        </w:rPr>
        <w:t>captured</w:t>
      </w:r>
      <w:r w:rsidR="00BC2B38" w:rsidRPr="00253912">
        <w:rPr>
          <w:rFonts w:ascii="Times New Roman" w:hAnsi="Times New Roman" w:cs="Times New Roman"/>
          <w:sz w:val="22"/>
          <w:szCs w:val="22"/>
        </w:rPr>
        <w:t xml:space="preserve"> children’s actual </w:t>
      </w:r>
      <w:r w:rsidR="001769CB" w:rsidRPr="00253912">
        <w:rPr>
          <w:rFonts w:ascii="Times New Roman" w:hAnsi="Times New Roman" w:cs="Times New Roman"/>
          <w:sz w:val="22"/>
          <w:szCs w:val="22"/>
        </w:rPr>
        <w:t xml:space="preserve">behaviour. Helping intentions and </w:t>
      </w:r>
      <w:r w:rsidR="00386F7B" w:rsidRPr="00253912">
        <w:rPr>
          <w:rFonts w:ascii="Times New Roman" w:hAnsi="Times New Roman" w:cs="Times New Roman"/>
          <w:sz w:val="22"/>
          <w:szCs w:val="22"/>
        </w:rPr>
        <w:t>collective</w:t>
      </w:r>
      <w:r w:rsidR="001769CB" w:rsidRPr="00253912">
        <w:rPr>
          <w:rFonts w:ascii="Times New Roman" w:hAnsi="Times New Roman" w:cs="Times New Roman"/>
          <w:sz w:val="22"/>
          <w:szCs w:val="22"/>
        </w:rPr>
        <w:t xml:space="preserve"> prosocial behaviour </w:t>
      </w:r>
      <w:r w:rsidR="00386F7B" w:rsidRPr="00253912">
        <w:rPr>
          <w:rFonts w:ascii="Times New Roman" w:hAnsi="Times New Roman" w:cs="Times New Roman"/>
          <w:sz w:val="22"/>
          <w:szCs w:val="22"/>
        </w:rPr>
        <w:t>typically</w:t>
      </w:r>
      <w:r w:rsidR="001769CB" w:rsidRPr="00253912">
        <w:rPr>
          <w:rFonts w:ascii="Times New Roman" w:hAnsi="Times New Roman" w:cs="Times New Roman"/>
          <w:sz w:val="22"/>
          <w:szCs w:val="22"/>
        </w:rPr>
        <w:t xml:space="preserve"> </w:t>
      </w:r>
      <w:r w:rsidR="00FC26C6" w:rsidRPr="00253912">
        <w:rPr>
          <w:rFonts w:ascii="Times New Roman" w:hAnsi="Times New Roman" w:cs="Times New Roman"/>
          <w:sz w:val="22"/>
          <w:szCs w:val="22"/>
        </w:rPr>
        <w:t>use</w:t>
      </w:r>
      <w:r w:rsidR="00CE41C8" w:rsidRPr="00253912">
        <w:rPr>
          <w:rFonts w:ascii="Times New Roman" w:hAnsi="Times New Roman" w:cs="Times New Roman"/>
          <w:sz w:val="22"/>
          <w:szCs w:val="22"/>
        </w:rPr>
        <w:t>d</w:t>
      </w:r>
      <w:r w:rsidR="001769CB" w:rsidRPr="00253912">
        <w:rPr>
          <w:rFonts w:ascii="Times New Roman" w:hAnsi="Times New Roman" w:cs="Times New Roman"/>
          <w:sz w:val="22"/>
          <w:szCs w:val="22"/>
        </w:rPr>
        <w:t xml:space="preserve"> self-report</w:t>
      </w:r>
      <w:r w:rsidR="00386F7B" w:rsidRPr="00253912">
        <w:rPr>
          <w:rFonts w:ascii="Times New Roman" w:hAnsi="Times New Roman" w:cs="Times New Roman"/>
          <w:sz w:val="22"/>
          <w:szCs w:val="22"/>
        </w:rPr>
        <w:t xml:space="preserve"> measures. </w:t>
      </w:r>
      <w:r w:rsidR="00A275C6" w:rsidRPr="00253912">
        <w:rPr>
          <w:rFonts w:ascii="Times New Roman" w:hAnsi="Times New Roman" w:cs="Times New Roman"/>
          <w:sz w:val="22"/>
          <w:szCs w:val="22"/>
        </w:rPr>
        <w:t>In particular, t</w:t>
      </w:r>
      <w:r w:rsidR="00386F7B" w:rsidRPr="00253912">
        <w:rPr>
          <w:rFonts w:ascii="Times New Roman" w:hAnsi="Times New Roman" w:cs="Times New Roman"/>
          <w:sz w:val="22"/>
          <w:szCs w:val="22"/>
        </w:rPr>
        <w:t xml:space="preserve">he emerging literature assessing multiple types of outgroup prosocial </w:t>
      </w:r>
      <w:r w:rsidR="00BC2B38" w:rsidRPr="00253912">
        <w:rPr>
          <w:rFonts w:ascii="Times New Roman" w:hAnsi="Times New Roman" w:cs="Times New Roman"/>
          <w:sz w:val="22"/>
          <w:szCs w:val="22"/>
        </w:rPr>
        <w:t>behaviour</w:t>
      </w:r>
      <w:r w:rsidR="00386F7B" w:rsidRPr="00253912">
        <w:rPr>
          <w:rFonts w:ascii="Times New Roman" w:hAnsi="Times New Roman" w:cs="Times New Roman"/>
          <w:sz w:val="22"/>
          <w:szCs w:val="22"/>
        </w:rPr>
        <w:t xml:space="preserve"> in a single study</w:t>
      </w:r>
      <w:r w:rsidR="00A275C6" w:rsidRPr="00253912">
        <w:rPr>
          <w:rFonts w:ascii="Times New Roman" w:hAnsi="Times New Roman" w:cs="Times New Roman"/>
          <w:sz w:val="22"/>
          <w:szCs w:val="22"/>
        </w:rPr>
        <w:t xml:space="preserve"> points to </w:t>
      </w:r>
      <w:r w:rsidR="00FD50CB" w:rsidRPr="00253912">
        <w:rPr>
          <w:rFonts w:ascii="Times New Roman" w:hAnsi="Times New Roman" w:cs="Times New Roman"/>
          <w:sz w:val="22"/>
          <w:szCs w:val="22"/>
        </w:rPr>
        <w:t xml:space="preserve">a potential divergence of these measures, </w:t>
      </w:r>
      <w:r w:rsidR="00386F7B" w:rsidRPr="00253912">
        <w:rPr>
          <w:rFonts w:ascii="Times New Roman" w:hAnsi="Times New Roman" w:cs="Times New Roman"/>
          <w:sz w:val="22"/>
          <w:szCs w:val="22"/>
        </w:rPr>
        <w:t>suggest</w:t>
      </w:r>
      <w:r w:rsidR="00DB2C71" w:rsidRPr="00253912">
        <w:rPr>
          <w:rFonts w:ascii="Times New Roman" w:hAnsi="Times New Roman" w:cs="Times New Roman"/>
          <w:sz w:val="22"/>
          <w:szCs w:val="22"/>
        </w:rPr>
        <w:t>ing</w:t>
      </w:r>
      <w:r w:rsidR="00386F7B" w:rsidRPr="00253912">
        <w:rPr>
          <w:rFonts w:ascii="Times New Roman" w:hAnsi="Times New Roman" w:cs="Times New Roman"/>
          <w:sz w:val="22"/>
          <w:szCs w:val="22"/>
        </w:rPr>
        <w:t xml:space="preserve"> that there may be </w:t>
      </w:r>
      <w:r w:rsidR="00DB2C71" w:rsidRPr="00253912">
        <w:rPr>
          <w:rFonts w:ascii="Times New Roman" w:hAnsi="Times New Roman" w:cs="Times New Roman"/>
          <w:sz w:val="22"/>
          <w:szCs w:val="22"/>
        </w:rPr>
        <w:t xml:space="preserve">a need to examine </w:t>
      </w:r>
      <w:r w:rsidR="00386F7B" w:rsidRPr="00253912">
        <w:rPr>
          <w:rFonts w:ascii="Times New Roman" w:hAnsi="Times New Roman" w:cs="Times New Roman"/>
          <w:sz w:val="22"/>
          <w:szCs w:val="22"/>
        </w:rPr>
        <w:t>distinct antecedents or predictors by type and target</w:t>
      </w:r>
      <w:r w:rsidR="00D55474" w:rsidRPr="00253912">
        <w:rPr>
          <w:rFonts w:ascii="Times New Roman" w:hAnsi="Times New Roman" w:cs="Times New Roman"/>
          <w:sz w:val="22"/>
          <w:szCs w:val="22"/>
        </w:rPr>
        <w:t>,</w:t>
      </w:r>
      <w:r w:rsidR="008B1ED1" w:rsidRPr="00253912">
        <w:rPr>
          <w:rFonts w:ascii="Times New Roman" w:hAnsi="Times New Roman" w:cs="Times New Roman"/>
          <w:sz w:val="22"/>
          <w:szCs w:val="22"/>
        </w:rPr>
        <w:t xml:space="preserve"> as outlined by the DPM</w:t>
      </w:r>
      <w:r w:rsidR="00D55474" w:rsidRPr="00253912">
        <w:rPr>
          <w:rFonts w:ascii="Times New Roman" w:hAnsi="Times New Roman" w:cs="Times New Roman"/>
          <w:sz w:val="22"/>
          <w:szCs w:val="22"/>
        </w:rPr>
        <w:t xml:space="preserve"> (</w:t>
      </w:r>
      <w:r w:rsidR="007E3F88" w:rsidRPr="00253912">
        <w:rPr>
          <w:rFonts w:ascii="Times New Roman" w:hAnsi="Times New Roman" w:cs="Times New Roman"/>
          <w:sz w:val="22"/>
          <w:szCs w:val="22"/>
        </w:rPr>
        <w:t>Taylor, 2020</w:t>
      </w:r>
      <w:r w:rsidR="00D55474" w:rsidRPr="00253912">
        <w:rPr>
          <w:rFonts w:ascii="Times New Roman" w:hAnsi="Times New Roman" w:cs="Times New Roman"/>
          <w:sz w:val="22"/>
          <w:szCs w:val="22"/>
        </w:rPr>
        <w:t>)</w:t>
      </w:r>
      <w:r w:rsidR="00386F7B" w:rsidRPr="00253912">
        <w:rPr>
          <w:rFonts w:ascii="Times New Roman" w:hAnsi="Times New Roman" w:cs="Times New Roman"/>
          <w:sz w:val="22"/>
          <w:szCs w:val="22"/>
        </w:rPr>
        <w:t xml:space="preserve">. </w:t>
      </w:r>
      <w:r w:rsidR="00C14A6D" w:rsidRPr="00253912">
        <w:rPr>
          <w:rFonts w:ascii="Times New Roman" w:hAnsi="Times New Roman" w:cs="Times New Roman"/>
          <w:sz w:val="22"/>
          <w:szCs w:val="22"/>
        </w:rPr>
        <w:t xml:space="preserve">Finally, it is worth noting that none of the papers </w:t>
      </w:r>
      <w:r w:rsidR="009862D2" w:rsidRPr="00253912">
        <w:rPr>
          <w:rFonts w:ascii="Times New Roman" w:hAnsi="Times New Roman" w:cs="Times New Roman"/>
          <w:sz w:val="22"/>
          <w:szCs w:val="22"/>
        </w:rPr>
        <w:t xml:space="preserve">we examined </w:t>
      </w:r>
      <w:r w:rsidR="00C14A6D" w:rsidRPr="00253912">
        <w:rPr>
          <w:rFonts w:ascii="Times New Roman" w:hAnsi="Times New Roman" w:cs="Times New Roman"/>
          <w:sz w:val="22"/>
          <w:szCs w:val="22"/>
        </w:rPr>
        <w:t>measured prosocial behaviour at the macrosystem level, which aims to create cultural change.</w:t>
      </w:r>
    </w:p>
    <w:p w14:paraId="4B9226B3" w14:textId="77777777" w:rsidR="00BB1364" w:rsidRPr="00253912" w:rsidRDefault="00BB1364" w:rsidP="00557CCA">
      <w:pPr>
        <w:spacing w:line="480" w:lineRule="auto"/>
        <w:rPr>
          <w:rFonts w:ascii="Times New Roman" w:hAnsi="Times New Roman" w:cs="Times New Roman"/>
          <w:b/>
          <w:bCs/>
          <w:sz w:val="22"/>
          <w:szCs w:val="22"/>
        </w:rPr>
      </w:pPr>
    </w:p>
    <w:p w14:paraId="5C2E0955" w14:textId="0743B562" w:rsidR="00557CCA" w:rsidRPr="00253912" w:rsidRDefault="00557CCA" w:rsidP="00557CCA">
      <w:pPr>
        <w:spacing w:line="480" w:lineRule="auto"/>
        <w:rPr>
          <w:rFonts w:ascii="Times New Roman" w:hAnsi="Times New Roman" w:cs="Times New Roman"/>
          <w:b/>
          <w:bCs/>
          <w:sz w:val="22"/>
          <w:szCs w:val="22"/>
        </w:rPr>
      </w:pPr>
      <w:r w:rsidRPr="00253912">
        <w:rPr>
          <w:rFonts w:ascii="Times New Roman" w:hAnsi="Times New Roman" w:cs="Times New Roman"/>
          <w:b/>
          <w:bCs/>
          <w:sz w:val="22"/>
          <w:szCs w:val="22"/>
        </w:rPr>
        <w:t xml:space="preserve">Predictors of </w:t>
      </w:r>
      <w:r w:rsidR="00117672" w:rsidRPr="00253912">
        <w:rPr>
          <w:rFonts w:ascii="Times New Roman" w:hAnsi="Times New Roman" w:cs="Times New Roman"/>
          <w:b/>
          <w:bCs/>
          <w:sz w:val="22"/>
          <w:szCs w:val="22"/>
        </w:rPr>
        <w:t>P</w:t>
      </w:r>
      <w:r w:rsidRPr="00253912">
        <w:rPr>
          <w:rFonts w:ascii="Times New Roman" w:hAnsi="Times New Roman" w:cs="Times New Roman"/>
          <w:b/>
          <w:bCs/>
          <w:sz w:val="22"/>
          <w:szCs w:val="22"/>
        </w:rPr>
        <w:t xml:space="preserve">rosocial </w:t>
      </w:r>
      <w:r w:rsidR="00117672" w:rsidRPr="00253912">
        <w:rPr>
          <w:rFonts w:ascii="Times New Roman" w:hAnsi="Times New Roman" w:cs="Times New Roman"/>
          <w:b/>
          <w:bCs/>
          <w:sz w:val="22"/>
          <w:szCs w:val="22"/>
        </w:rPr>
        <w:t>B</w:t>
      </w:r>
      <w:r w:rsidRPr="00253912">
        <w:rPr>
          <w:rFonts w:ascii="Times New Roman" w:hAnsi="Times New Roman" w:cs="Times New Roman"/>
          <w:b/>
          <w:bCs/>
          <w:sz w:val="22"/>
          <w:szCs w:val="22"/>
        </w:rPr>
        <w:t>ehaviour</w:t>
      </w:r>
    </w:p>
    <w:p w14:paraId="279B68D6" w14:textId="55CCCDD9" w:rsidR="005B76DA" w:rsidRPr="00253912" w:rsidRDefault="00E126D4" w:rsidP="000F6C60">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Addressing the </w:t>
      </w:r>
      <w:r w:rsidR="006C2E5B" w:rsidRPr="00253912">
        <w:rPr>
          <w:rFonts w:ascii="Times New Roman" w:hAnsi="Times New Roman" w:cs="Times New Roman"/>
          <w:sz w:val="22"/>
          <w:szCs w:val="22"/>
        </w:rPr>
        <w:t>second</w:t>
      </w:r>
      <w:r w:rsidRPr="00253912">
        <w:rPr>
          <w:rFonts w:ascii="Times New Roman" w:hAnsi="Times New Roman" w:cs="Times New Roman"/>
          <w:sz w:val="22"/>
          <w:szCs w:val="22"/>
        </w:rPr>
        <w:t xml:space="preserve"> research question, two sets of </w:t>
      </w:r>
      <w:r w:rsidR="00557CCA" w:rsidRPr="00253912">
        <w:rPr>
          <w:rFonts w:ascii="Times New Roman" w:hAnsi="Times New Roman" w:cs="Times New Roman"/>
          <w:sz w:val="22"/>
          <w:szCs w:val="22"/>
        </w:rPr>
        <w:t>factors influence</w:t>
      </w:r>
      <w:r w:rsidR="0098195B" w:rsidRPr="00253912">
        <w:rPr>
          <w:rFonts w:ascii="Times New Roman" w:hAnsi="Times New Roman" w:cs="Times New Roman"/>
          <w:sz w:val="22"/>
          <w:szCs w:val="22"/>
        </w:rPr>
        <w:t>d</w:t>
      </w:r>
      <w:r w:rsidR="00557CCA" w:rsidRPr="00253912">
        <w:rPr>
          <w:rFonts w:ascii="Times New Roman" w:hAnsi="Times New Roman" w:cs="Times New Roman"/>
          <w:sz w:val="22"/>
          <w:szCs w:val="22"/>
        </w:rPr>
        <w:t xml:space="preserve"> outgroup prosocial behaviour: individual</w:t>
      </w:r>
      <w:r w:rsidRPr="00253912">
        <w:rPr>
          <w:rFonts w:ascii="Times New Roman" w:hAnsi="Times New Roman" w:cs="Times New Roman"/>
          <w:sz w:val="22"/>
          <w:szCs w:val="22"/>
        </w:rPr>
        <w:t>-</w:t>
      </w:r>
      <w:r w:rsidR="00557CCA" w:rsidRPr="00253912">
        <w:rPr>
          <w:rFonts w:ascii="Times New Roman" w:hAnsi="Times New Roman" w:cs="Times New Roman"/>
          <w:sz w:val="22"/>
          <w:szCs w:val="22"/>
        </w:rPr>
        <w:t>level and</w:t>
      </w:r>
      <w:r w:rsidR="008850EC" w:rsidRPr="00253912">
        <w:rPr>
          <w:rFonts w:ascii="Times New Roman" w:hAnsi="Times New Roman" w:cs="Times New Roman"/>
          <w:sz w:val="22"/>
          <w:szCs w:val="22"/>
        </w:rPr>
        <w:t xml:space="preserve"> </w:t>
      </w:r>
      <w:r w:rsidR="00557CCA" w:rsidRPr="00253912">
        <w:rPr>
          <w:rFonts w:ascii="Times New Roman" w:hAnsi="Times New Roman" w:cs="Times New Roman"/>
          <w:sz w:val="22"/>
          <w:szCs w:val="22"/>
        </w:rPr>
        <w:t>contextual</w:t>
      </w:r>
      <w:r w:rsidR="00BC2B38" w:rsidRPr="00253912">
        <w:rPr>
          <w:rFonts w:ascii="Times New Roman" w:hAnsi="Times New Roman" w:cs="Times New Roman"/>
          <w:sz w:val="22"/>
          <w:szCs w:val="22"/>
        </w:rPr>
        <w:t xml:space="preserve"> (Figure 3)</w:t>
      </w:r>
      <w:r w:rsidR="00557CCA" w:rsidRPr="00253912">
        <w:rPr>
          <w:rFonts w:ascii="Times New Roman" w:hAnsi="Times New Roman" w:cs="Times New Roman"/>
          <w:sz w:val="22"/>
          <w:szCs w:val="22"/>
        </w:rPr>
        <w:t>. Individual</w:t>
      </w:r>
      <w:r w:rsidRPr="00253912">
        <w:rPr>
          <w:rFonts w:ascii="Times New Roman" w:hAnsi="Times New Roman" w:cs="Times New Roman"/>
          <w:sz w:val="22"/>
          <w:szCs w:val="22"/>
        </w:rPr>
        <w:t>-</w:t>
      </w:r>
      <w:r w:rsidR="00557CCA" w:rsidRPr="00253912">
        <w:rPr>
          <w:rFonts w:ascii="Times New Roman" w:hAnsi="Times New Roman" w:cs="Times New Roman"/>
          <w:sz w:val="22"/>
          <w:szCs w:val="22"/>
        </w:rPr>
        <w:t>level factors include</w:t>
      </w:r>
      <w:r w:rsidR="00873D6A" w:rsidRPr="00253912">
        <w:rPr>
          <w:rFonts w:ascii="Times New Roman" w:hAnsi="Times New Roman" w:cs="Times New Roman"/>
          <w:sz w:val="22"/>
          <w:szCs w:val="22"/>
        </w:rPr>
        <w:t xml:space="preserve"> intergroup</w:t>
      </w:r>
      <w:r w:rsidR="002B74AB" w:rsidRPr="00253912">
        <w:rPr>
          <w:rFonts w:ascii="Times New Roman" w:hAnsi="Times New Roman" w:cs="Times New Roman"/>
          <w:sz w:val="22"/>
          <w:szCs w:val="22"/>
        </w:rPr>
        <w:t xml:space="preserve"> contact,</w:t>
      </w:r>
      <w:r w:rsidR="00557CCA" w:rsidRPr="00253912">
        <w:rPr>
          <w:rFonts w:ascii="Times New Roman" w:hAnsi="Times New Roman" w:cs="Times New Roman"/>
          <w:sz w:val="22"/>
          <w:szCs w:val="22"/>
        </w:rPr>
        <w:t xml:space="preserve"> </w:t>
      </w:r>
      <w:r w:rsidR="00873D6A" w:rsidRPr="00253912">
        <w:rPr>
          <w:rFonts w:ascii="Times New Roman" w:hAnsi="Times New Roman" w:cs="Times New Roman"/>
          <w:sz w:val="22"/>
          <w:szCs w:val="22"/>
        </w:rPr>
        <w:t xml:space="preserve">outgroup stereotype, essentialist beliefs about groups and individuals, empathy and mentalisation, </w:t>
      </w:r>
      <w:r w:rsidR="00CD3FE5" w:rsidRPr="00253912">
        <w:rPr>
          <w:rFonts w:ascii="Times New Roman" w:hAnsi="Times New Roman" w:cs="Times New Roman"/>
          <w:sz w:val="22"/>
          <w:szCs w:val="22"/>
        </w:rPr>
        <w:t xml:space="preserve">and </w:t>
      </w:r>
      <w:r w:rsidR="008850EC" w:rsidRPr="00253912">
        <w:rPr>
          <w:rFonts w:ascii="Times New Roman" w:hAnsi="Times New Roman" w:cs="Times New Roman"/>
          <w:sz w:val="22"/>
          <w:szCs w:val="22"/>
        </w:rPr>
        <w:t>fairness</w:t>
      </w:r>
      <w:r w:rsidR="00557CCA" w:rsidRPr="00253912">
        <w:rPr>
          <w:rFonts w:ascii="Times New Roman" w:hAnsi="Times New Roman" w:cs="Times New Roman"/>
          <w:sz w:val="22"/>
          <w:szCs w:val="22"/>
        </w:rPr>
        <w:t xml:space="preserve">. </w:t>
      </w:r>
      <w:r w:rsidR="00BC2B38" w:rsidRPr="00253912">
        <w:rPr>
          <w:rFonts w:ascii="Times New Roman" w:hAnsi="Times New Roman" w:cs="Times New Roman"/>
          <w:sz w:val="22"/>
          <w:szCs w:val="22"/>
        </w:rPr>
        <w:t>C</w:t>
      </w:r>
      <w:r w:rsidR="00866CC7" w:rsidRPr="00253912">
        <w:rPr>
          <w:rFonts w:ascii="Times New Roman" w:hAnsi="Times New Roman" w:cs="Times New Roman"/>
          <w:sz w:val="22"/>
          <w:szCs w:val="22"/>
        </w:rPr>
        <w:t>ontextual factors include</w:t>
      </w:r>
      <w:r w:rsidR="008241DD" w:rsidRPr="00253912">
        <w:rPr>
          <w:rFonts w:ascii="Times New Roman" w:hAnsi="Times New Roman" w:cs="Times New Roman"/>
          <w:sz w:val="22"/>
          <w:szCs w:val="22"/>
        </w:rPr>
        <w:t xml:space="preserve"> </w:t>
      </w:r>
      <w:r w:rsidR="00BC22B6" w:rsidRPr="00253912">
        <w:rPr>
          <w:rFonts w:ascii="Times New Roman" w:hAnsi="Times New Roman" w:cs="Times New Roman"/>
          <w:sz w:val="22"/>
          <w:szCs w:val="22"/>
        </w:rPr>
        <w:t xml:space="preserve">geographic proximity, reciprocity and </w:t>
      </w:r>
      <w:r w:rsidR="00BC22B6" w:rsidRPr="00253912">
        <w:rPr>
          <w:rFonts w:ascii="Times New Roman" w:hAnsi="Times New Roman" w:cs="Times New Roman"/>
          <w:sz w:val="22"/>
          <w:szCs w:val="22"/>
        </w:rPr>
        <w:lastRenderedPageBreak/>
        <w:t xml:space="preserve">collaboration, cost of helping, structural inequality, </w:t>
      </w:r>
      <w:r w:rsidR="0045659F" w:rsidRPr="00253912">
        <w:rPr>
          <w:rFonts w:ascii="Times New Roman" w:hAnsi="Times New Roman" w:cs="Times New Roman"/>
          <w:sz w:val="22"/>
          <w:szCs w:val="22"/>
        </w:rPr>
        <w:t xml:space="preserve">and </w:t>
      </w:r>
      <w:r w:rsidR="00BC22B6" w:rsidRPr="00253912">
        <w:rPr>
          <w:rFonts w:ascii="Times New Roman" w:hAnsi="Times New Roman" w:cs="Times New Roman"/>
          <w:sz w:val="22"/>
          <w:szCs w:val="22"/>
        </w:rPr>
        <w:t>intergroup conflict</w:t>
      </w:r>
      <w:r w:rsidR="00866CC7" w:rsidRPr="00253912">
        <w:rPr>
          <w:rFonts w:ascii="Times New Roman" w:hAnsi="Times New Roman" w:cs="Times New Roman"/>
          <w:sz w:val="22"/>
          <w:szCs w:val="22"/>
        </w:rPr>
        <w:t>.</w:t>
      </w:r>
      <w:r w:rsidR="001A1CC9" w:rsidRPr="00253912">
        <w:rPr>
          <w:rFonts w:ascii="Times New Roman" w:hAnsi="Times New Roman" w:cs="Times New Roman"/>
          <w:sz w:val="22"/>
          <w:szCs w:val="22"/>
        </w:rPr>
        <w:t xml:space="preserve"> A limited number of studies combine both sets of predictors. </w:t>
      </w:r>
    </w:p>
    <w:p w14:paraId="033E995D" w14:textId="2C33559A" w:rsidR="00D5570E" w:rsidRPr="00253912" w:rsidRDefault="00D5570E" w:rsidP="00D5570E">
      <w:pPr>
        <w:rPr>
          <w:rFonts w:ascii="Times New Roman" w:hAnsi="Times New Roman" w:cs="Times New Roman"/>
          <w:b/>
          <w:bCs/>
          <w:sz w:val="22"/>
          <w:szCs w:val="22"/>
        </w:rPr>
      </w:pPr>
      <w:r w:rsidRPr="00253912">
        <w:rPr>
          <w:rFonts w:ascii="Times New Roman" w:hAnsi="Times New Roman" w:cs="Times New Roman"/>
          <w:b/>
          <w:bCs/>
          <w:sz w:val="22"/>
          <w:szCs w:val="22"/>
        </w:rPr>
        <w:t xml:space="preserve">Figure 3. </w:t>
      </w:r>
      <w:r w:rsidRPr="00253912">
        <w:rPr>
          <w:rFonts w:ascii="Times New Roman" w:hAnsi="Times New Roman" w:cs="Times New Roman"/>
          <w:b/>
          <w:bCs/>
          <w:i/>
          <w:iCs/>
          <w:sz w:val="22"/>
          <w:szCs w:val="22"/>
        </w:rPr>
        <w:t>Predictors of outgroup prosocial behaviour (RQ3)</w:t>
      </w:r>
    </w:p>
    <w:p w14:paraId="138E4274" w14:textId="77777777" w:rsidR="00D5570E" w:rsidRPr="00253912" w:rsidRDefault="00D5570E" w:rsidP="00D5570E">
      <w:pPr>
        <w:spacing w:line="480" w:lineRule="auto"/>
        <w:rPr>
          <w:rFonts w:ascii="Times New Roman" w:hAnsi="Times New Roman" w:cs="Times New Roman"/>
          <w:b/>
          <w:bCs/>
          <w:sz w:val="22"/>
          <w:szCs w:val="22"/>
        </w:rPr>
      </w:pPr>
      <w:r w:rsidRPr="00253912">
        <w:rPr>
          <w:rFonts w:ascii="Times New Roman" w:hAnsi="Times New Roman" w:cs="Times New Roman"/>
          <w:b/>
          <w:bCs/>
          <w:noProof/>
          <w:sz w:val="22"/>
          <w:szCs w:val="22"/>
          <w:lang w:eastAsia="en-GB"/>
        </w:rPr>
        <w:drawing>
          <wp:anchor distT="0" distB="0" distL="114300" distR="114300" simplePos="0" relativeHeight="251676672" behindDoc="0" locked="0" layoutInCell="1" allowOverlap="1" wp14:anchorId="0E6D889E" wp14:editId="1B1EC0C9">
            <wp:simplePos x="0" y="0"/>
            <wp:positionH relativeFrom="column">
              <wp:posOffset>0</wp:posOffset>
            </wp:positionH>
            <wp:positionV relativeFrom="paragraph">
              <wp:posOffset>87630</wp:posOffset>
            </wp:positionV>
            <wp:extent cx="4368800" cy="2977515"/>
            <wp:effectExtent l="0" t="0" r="0" b="0"/>
            <wp:wrapSquare wrapText="bothSides"/>
            <wp:docPr id="16" name="Picture 16"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Shape&#10;&#10;Description automatically generated with medium confidenc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368800" cy="2977515"/>
                    </a:xfrm>
                    <a:prstGeom prst="rect">
                      <a:avLst/>
                    </a:prstGeom>
                  </pic:spPr>
                </pic:pic>
              </a:graphicData>
            </a:graphic>
            <wp14:sizeRelH relativeFrom="page">
              <wp14:pctWidth>0</wp14:pctWidth>
            </wp14:sizeRelH>
            <wp14:sizeRelV relativeFrom="page">
              <wp14:pctHeight>0</wp14:pctHeight>
            </wp14:sizeRelV>
          </wp:anchor>
        </w:drawing>
      </w:r>
    </w:p>
    <w:p w14:paraId="5398226D" w14:textId="77777777" w:rsidR="00D5570E" w:rsidRPr="00253912" w:rsidRDefault="00D5570E" w:rsidP="00D5570E">
      <w:pPr>
        <w:widowControl w:val="0"/>
        <w:autoSpaceDE w:val="0"/>
        <w:autoSpaceDN w:val="0"/>
        <w:adjustRightInd w:val="0"/>
        <w:spacing w:line="480" w:lineRule="auto"/>
        <w:ind w:left="480" w:hanging="480"/>
        <w:rPr>
          <w:rFonts w:ascii="Times New Roman" w:hAnsi="Times New Roman" w:cs="Times New Roman"/>
          <w:noProof/>
          <w:sz w:val="22"/>
        </w:rPr>
      </w:pPr>
    </w:p>
    <w:p w14:paraId="61AEDD94" w14:textId="77777777" w:rsidR="003D7EB2" w:rsidRPr="00253912" w:rsidRDefault="003D7EB2" w:rsidP="00557CCA">
      <w:pPr>
        <w:spacing w:line="480" w:lineRule="auto"/>
        <w:rPr>
          <w:rFonts w:ascii="Times New Roman" w:hAnsi="Times New Roman" w:cs="Times New Roman"/>
          <w:b/>
          <w:bCs/>
          <w:i/>
          <w:iCs/>
          <w:sz w:val="22"/>
          <w:szCs w:val="22"/>
        </w:rPr>
      </w:pPr>
    </w:p>
    <w:p w14:paraId="5A0E2873" w14:textId="77777777" w:rsidR="003D7EB2" w:rsidRPr="00253912" w:rsidRDefault="003D7EB2" w:rsidP="00557CCA">
      <w:pPr>
        <w:spacing w:line="480" w:lineRule="auto"/>
        <w:rPr>
          <w:rFonts w:ascii="Times New Roman" w:hAnsi="Times New Roman" w:cs="Times New Roman"/>
          <w:b/>
          <w:bCs/>
          <w:i/>
          <w:iCs/>
          <w:sz w:val="22"/>
          <w:szCs w:val="22"/>
        </w:rPr>
      </w:pPr>
    </w:p>
    <w:p w14:paraId="713F353E" w14:textId="77777777" w:rsidR="003D7EB2" w:rsidRPr="00253912" w:rsidRDefault="003D7EB2" w:rsidP="00557CCA">
      <w:pPr>
        <w:spacing w:line="480" w:lineRule="auto"/>
        <w:rPr>
          <w:rFonts w:ascii="Times New Roman" w:hAnsi="Times New Roman" w:cs="Times New Roman"/>
          <w:b/>
          <w:bCs/>
          <w:i/>
          <w:iCs/>
          <w:sz w:val="22"/>
          <w:szCs w:val="22"/>
        </w:rPr>
      </w:pPr>
    </w:p>
    <w:p w14:paraId="5FB1BF51" w14:textId="77777777" w:rsidR="003D7EB2" w:rsidRPr="00253912" w:rsidRDefault="003D7EB2" w:rsidP="00557CCA">
      <w:pPr>
        <w:spacing w:line="480" w:lineRule="auto"/>
        <w:rPr>
          <w:rFonts w:ascii="Times New Roman" w:hAnsi="Times New Roman" w:cs="Times New Roman"/>
          <w:b/>
          <w:bCs/>
          <w:i/>
          <w:iCs/>
          <w:sz w:val="22"/>
          <w:szCs w:val="22"/>
        </w:rPr>
      </w:pPr>
    </w:p>
    <w:p w14:paraId="09EB589B" w14:textId="77777777" w:rsidR="003D7EB2" w:rsidRPr="00253912" w:rsidRDefault="003D7EB2" w:rsidP="00557CCA">
      <w:pPr>
        <w:spacing w:line="480" w:lineRule="auto"/>
        <w:rPr>
          <w:rFonts w:ascii="Times New Roman" w:hAnsi="Times New Roman" w:cs="Times New Roman"/>
          <w:b/>
          <w:bCs/>
          <w:i/>
          <w:iCs/>
          <w:sz w:val="22"/>
          <w:szCs w:val="22"/>
        </w:rPr>
      </w:pPr>
    </w:p>
    <w:p w14:paraId="7FD26E6B" w14:textId="77777777" w:rsidR="003D7EB2" w:rsidRPr="00253912" w:rsidRDefault="003D7EB2" w:rsidP="00557CCA">
      <w:pPr>
        <w:spacing w:line="480" w:lineRule="auto"/>
        <w:rPr>
          <w:rFonts w:ascii="Times New Roman" w:hAnsi="Times New Roman" w:cs="Times New Roman"/>
          <w:b/>
          <w:bCs/>
          <w:i/>
          <w:iCs/>
          <w:sz w:val="22"/>
          <w:szCs w:val="22"/>
        </w:rPr>
      </w:pPr>
    </w:p>
    <w:p w14:paraId="0D466EE4" w14:textId="77777777" w:rsidR="003D7EB2" w:rsidRPr="00253912" w:rsidRDefault="003D7EB2" w:rsidP="00557CCA">
      <w:pPr>
        <w:spacing w:line="480" w:lineRule="auto"/>
        <w:rPr>
          <w:rFonts w:ascii="Times New Roman" w:hAnsi="Times New Roman" w:cs="Times New Roman"/>
          <w:b/>
          <w:bCs/>
          <w:i/>
          <w:iCs/>
          <w:sz w:val="22"/>
          <w:szCs w:val="22"/>
        </w:rPr>
      </w:pPr>
    </w:p>
    <w:p w14:paraId="6F6A10ED" w14:textId="77777777" w:rsidR="003D7EB2" w:rsidRPr="00253912" w:rsidRDefault="003D7EB2" w:rsidP="00557CCA">
      <w:pPr>
        <w:spacing w:line="480" w:lineRule="auto"/>
        <w:rPr>
          <w:rFonts w:ascii="Times New Roman" w:hAnsi="Times New Roman" w:cs="Times New Roman"/>
          <w:b/>
          <w:bCs/>
          <w:i/>
          <w:iCs/>
          <w:sz w:val="22"/>
          <w:szCs w:val="22"/>
        </w:rPr>
      </w:pPr>
    </w:p>
    <w:p w14:paraId="7F09BBD6" w14:textId="77777777" w:rsidR="009F1967" w:rsidRPr="00253912" w:rsidRDefault="009F1967" w:rsidP="00557CCA">
      <w:pPr>
        <w:spacing w:line="480" w:lineRule="auto"/>
        <w:rPr>
          <w:rFonts w:ascii="Times New Roman" w:hAnsi="Times New Roman" w:cs="Times New Roman"/>
          <w:b/>
          <w:bCs/>
          <w:i/>
          <w:iCs/>
          <w:sz w:val="22"/>
          <w:szCs w:val="22"/>
        </w:rPr>
      </w:pPr>
    </w:p>
    <w:p w14:paraId="1A4E5464" w14:textId="314D56DA" w:rsidR="00557CCA" w:rsidRPr="00253912" w:rsidRDefault="00557CCA" w:rsidP="00557CCA">
      <w:pPr>
        <w:spacing w:line="480" w:lineRule="auto"/>
        <w:rPr>
          <w:rFonts w:ascii="Times New Roman" w:hAnsi="Times New Roman" w:cs="Times New Roman"/>
          <w:b/>
          <w:bCs/>
          <w:i/>
          <w:iCs/>
          <w:sz w:val="22"/>
          <w:szCs w:val="22"/>
        </w:rPr>
      </w:pPr>
      <w:r w:rsidRPr="00253912">
        <w:rPr>
          <w:rFonts w:ascii="Times New Roman" w:hAnsi="Times New Roman" w:cs="Times New Roman"/>
          <w:b/>
          <w:bCs/>
          <w:i/>
          <w:iCs/>
          <w:sz w:val="22"/>
          <w:szCs w:val="22"/>
        </w:rPr>
        <w:t>Individual</w:t>
      </w:r>
      <w:r w:rsidR="008D2B49" w:rsidRPr="00253912">
        <w:rPr>
          <w:rFonts w:ascii="Times New Roman" w:hAnsi="Times New Roman" w:cs="Times New Roman"/>
          <w:b/>
          <w:bCs/>
          <w:i/>
          <w:iCs/>
          <w:sz w:val="22"/>
          <w:szCs w:val="22"/>
        </w:rPr>
        <w:t>-</w:t>
      </w:r>
      <w:r w:rsidR="0008257C" w:rsidRPr="00253912">
        <w:rPr>
          <w:rFonts w:ascii="Times New Roman" w:hAnsi="Times New Roman" w:cs="Times New Roman"/>
          <w:b/>
          <w:bCs/>
          <w:i/>
          <w:iCs/>
          <w:sz w:val="22"/>
          <w:szCs w:val="22"/>
        </w:rPr>
        <w:t>L</w:t>
      </w:r>
      <w:r w:rsidRPr="00253912">
        <w:rPr>
          <w:rFonts w:ascii="Times New Roman" w:hAnsi="Times New Roman" w:cs="Times New Roman"/>
          <w:b/>
          <w:bCs/>
          <w:i/>
          <w:iCs/>
          <w:sz w:val="22"/>
          <w:szCs w:val="22"/>
        </w:rPr>
        <w:t xml:space="preserve">evel </w:t>
      </w:r>
      <w:r w:rsidR="0008257C" w:rsidRPr="00253912">
        <w:rPr>
          <w:rFonts w:ascii="Times New Roman" w:hAnsi="Times New Roman" w:cs="Times New Roman"/>
          <w:b/>
          <w:bCs/>
          <w:i/>
          <w:iCs/>
          <w:sz w:val="22"/>
          <w:szCs w:val="22"/>
        </w:rPr>
        <w:t>P</w:t>
      </w:r>
      <w:r w:rsidR="00664353" w:rsidRPr="00253912">
        <w:rPr>
          <w:rFonts w:ascii="Times New Roman" w:hAnsi="Times New Roman" w:cs="Times New Roman"/>
          <w:b/>
          <w:bCs/>
          <w:i/>
          <w:iCs/>
          <w:sz w:val="22"/>
          <w:szCs w:val="22"/>
        </w:rPr>
        <w:t>redictors</w:t>
      </w:r>
    </w:p>
    <w:p w14:paraId="15565720" w14:textId="71ACAA37" w:rsidR="001E682E" w:rsidRPr="00253912" w:rsidRDefault="001A1CC9" w:rsidP="001A1CC9">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Although</w:t>
      </w:r>
      <w:r w:rsidR="00763D82" w:rsidRPr="00253912">
        <w:rPr>
          <w:rFonts w:ascii="Times New Roman" w:hAnsi="Times New Roman" w:cs="Times New Roman"/>
          <w:sz w:val="22"/>
          <w:szCs w:val="22"/>
        </w:rPr>
        <w:t xml:space="preserve"> there is not a</w:t>
      </w:r>
      <w:r w:rsidR="00D341C7" w:rsidRPr="00253912">
        <w:rPr>
          <w:rFonts w:ascii="Times New Roman" w:hAnsi="Times New Roman" w:cs="Times New Roman"/>
          <w:sz w:val="22"/>
          <w:szCs w:val="22"/>
        </w:rPr>
        <w:t xml:space="preserve"> single</w:t>
      </w:r>
      <w:r w:rsidR="00763D82" w:rsidRPr="00253912">
        <w:rPr>
          <w:rFonts w:ascii="Times New Roman" w:hAnsi="Times New Roman" w:cs="Times New Roman"/>
          <w:sz w:val="22"/>
          <w:szCs w:val="22"/>
        </w:rPr>
        <w:t xml:space="preserve"> unifying theory of individual-level predictors of children’s outgroup prosocial behaviour, </w:t>
      </w:r>
      <w:r w:rsidR="007A47BA" w:rsidRPr="00253912">
        <w:rPr>
          <w:rFonts w:ascii="Times New Roman" w:hAnsi="Times New Roman" w:cs="Times New Roman"/>
          <w:sz w:val="22"/>
          <w:szCs w:val="22"/>
        </w:rPr>
        <w:t xml:space="preserve">the </w:t>
      </w:r>
      <w:r w:rsidR="00B8047A" w:rsidRPr="00253912">
        <w:rPr>
          <w:rFonts w:ascii="Times New Roman" w:hAnsi="Times New Roman" w:cs="Times New Roman"/>
          <w:sz w:val="22"/>
          <w:szCs w:val="22"/>
        </w:rPr>
        <w:t xml:space="preserve">ICT, </w:t>
      </w:r>
      <w:r w:rsidR="00873D6A" w:rsidRPr="00253912">
        <w:rPr>
          <w:rFonts w:ascii="Times New Roman" w:hAnsi="Times New Roman" w:cs="Times New Roman"/>
          <w:sz w:val="22"/>
          <w:szCs w:val="22"/>
        </w:rPr>
        <w:t xml:space="preserve">EAA, </w:t>
      </w:r>
      <w:r w:rsidR="00622C2E" w:rsidRPr="00253912">
        <w:rPr>
          <w:rFonts w:ascii="Times New Roman" w:hAnsi="Times New Roman" w:cs="Times New Roman"/>
          <w:sz w:val="22"/>
          <w:szCs w:val="22"/>
        </w:rPr>
        <w:t xml:space="preserve">SIDT, </w:t>
      </w:r>
      <w:r w:rsidR="00BF1035" w:rsidRPr="00253912">
        <w:rPr>
          <w:rFonts w:ascii="Times New Roman" w:hAnsi="Times New Roman" w:cs="Times New Roman"/>
          <w:sz w:val="22"/>
          <w:szCs w:val="22"/>
        </w:rPr>
        <w:t xml:space="preserve">and </w:t>
      </w:r>
      <w:r w:rsidR="007A47BA" w:rsidRPr="00253912">
        <w:rPr>
          <w:rFonts w:ascii="Times New Roman" w:hAnsi="Times New Roman" w:cs="Times New Roman"/>
          <w:sz w:val="22"/>
          <w:szCs w:val="22"/>
        </w:rPr>
        <w:t xml:space="preserve">SRD models </w:t>
      </w:r>
      <w:r w:rsidRPr="00253912">
        <w:rPr>
          <w:rFonts w:ascii="Times New Roman" w:hAnsi="Times New Roman" w:cs="Times New Roman"/>
          <w:sz w:val="22"/>
          <w:szCs w:val="22"/>
        </w:rPr>
        <w:t>outline key factors</w:t>
      </w:r>
      <w:r w:rsidR="00E40E6B" w:rsidRPr="00253912">
        <w:rPr>
          <w:rFonts w:ascii="Times New Roman" w:hAnsi="Times New Roman" w:cs="Times New Roman"/>
          <w:sz w:val="22"/>
          <w:szCs w:val="22"/>
        </w:rPr>
        <w:t xml:space="preserve"> and are </w:t>
      </w:r>
      <w:r w:rsidRPr="00253912">
        <w:rPr>
          <w:rFonts w:ascii="Times New Roman" w:hAnsi="Times New Roman" w:cs="Times New Roman"/>
          <w:sz w:val="22"/>
          <w:szCs w:val="22"/>
        </w:rPr>
        <w:t xml:space="preserve">supported by the existing literature. </w:t>
      </w:r>
    </w:p>
    <w:p w14:paraId="78DF1768" w14:textId="303E0DA5" w:rsidR="002D77D5" w:rsidRPr="00253912" w:rsidRDefault="002D77D5" w:rsidP="002D77D5">
      <w:pPr>
        <w:spacing w:line="480" w:lineRule="auto"/>
        <w:ind w:firstLine="720"/>
        <w:rPr>
          <w:rFonts w:ascii="Times New Roman" w:hAnsi="Times New Roman" w:cs="Times New Roman"/>
          <w:sz w:val="22"/>
          <w:szCs w:val="22"/>
        </w:rPr>
      </w:pPr>
      <w:r w:rsidRPr="00253912">
        <w:rPr>
          <w:rFonts w:ascii="Times New Roman" w:hAnsi="Times New Roman" w:cs="Times New Roman"/>
          <w:b/>
          <w:bCs/>
          <w:sz w:val="22"/>
          <w:szCs w:val="22"/>
        </w:rPr>
        <w:t xml:space="preserve">Intergroup </w:t>
      </w:r>
      <w:r w:rsidR="0008257C" w:rsidRPr="00253912">
        <w:rPr>
          <w:rFonts w:ascii="Times New Roman" w:hAnsi="Times New Roman" w:cs="Times New Roman"/>
          <w:b/>
          <w:bCs/>
          <w:sz w:val="22"/>
          <w:szCs w:val="22"/>
        </w:rPr>
        <w:t>C</w:t>
      </w:r>
      <w:r w:rsidRPr="00253912">
        <w:rPr>
          <w:rFonts w:ascii="Times New Roman" w:hAnsi="Times New Roman" w:cs="Times New Roman"/>
          <w:b/>
          <w:bCs/>
          <w:sz w:val="22"/>
          <w:szCs w:val="22"/>
        </w:rPr>
        <w:t>ontact.</w:t>
      </w:r>
      <w:r w:rsidRPr="00253912">
        <w:rPr>
          <w:rFonts w:ascii="Times New Roman" w:hAnsi="Times New Roman" w:cs="Times New Roman"/>
          <w:i/>
          <w:iCs/>
          <w:sz w:val="22"/>
          <w:szCs w:val="22"/>
        </w:rPr>
        <w:t xml:space="preserve"> </w:t>
      </w:r>
      <w:r w:rsidR="0064313F" w:rsidRPr="00253912">
        <w:rPr>
          <w:rFonts w:ascii="Times New Roman" w:hAnsi="Times New Roman" w:cs="Times New Roman"/>
          <w:sz w:val="22"/>
          <w:szCs w:val="22"/>
        </w:rPr>
        <w:t xml:space="preserve">Supporting the </w:t>
      </w:r>
      <w:r w:rsidRPr="00253912">
        <w:rPr>
          <w:rFonts w:ascii="Times New Roman" w:hAnsi="Times New Roman" w:cs="Times New Roman"/>
          <w:sz w:val="22"/>
          <w:szCs w:val="22"/>
        </w:rPr>
        <w:t>ICT</w:t>
      </w:r>
      <w:r w:rsidR="0064313F" w:rsidRPr="00253912">
        <w:rPr>
          <w:rFonts w:ascii="Times New Roman" w:hAnsi="Times New Roman" w:cs="Times New Roman"/>
          <w:sz w:val="22"/>
          <w:szCs w:val="22"/>
        </w:rPr>
        <w:t xml:space="preserve"> (Allport 19</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{"citationItems":[{"id":"ITEM-1","itemData":{"DOI":"10.1146/annurev.psych.49.1.65","ISSN":"0066-4308","abstract":"? Abstract?Allport specified four conditions for optimal intergroup contact: equal group status within the situation, common goals, intergroup cooperation and authority support. Varied research supports the hypothesis, but four problems remain. 1. A selection bias limits cross-sectional studies, since prejudiced people avoid intergroup contact. Yet research finds that the positive effects of cross-group friendship are larger than those of the bias. 2. Writers overburden the hypothesis with facilitating, but not essential, conditions. 3. The hypothesis fails to address process. The chapter proposes four processes: learning about the outgroup, changed behavior, affective ties, and ingroup reappraisal. 4. The hypothesis does not specify how the effects generalize to other situations, the outgroup or uninvolved outgroups. Acting sequentially, three strategies enhance generalization?decategorization, salient categorization, and recategorization. Finally, both individual differences and societal norms shape intergroup contact effects. The chapter outlines a longitudinal intergroup contact theory. It distinguishes between essential and facilitating factors, and emphasizes different outcomes for different stages of contact.","author":[{"dropping-particle":"","family":"Pettigrew","given":"Thomas F","non-dropping-particle":"","parse-names":false,"suffix":""}],"container-title":"Annual Review of Psychology","id":"ITEM-1","issue":"1","issued":{"date-parts":[["1998","2","1"]]},"note":"doi: 10.1146/annurev.psych.49.1.65","page":"65-85","publisher":"Annual Reviews","title":"INTERGROUP CONTACT THEORY","type":"article-journal","volume":"49"},"uris":["http://www.mendeley.com/documents/?uuid=dc6f0b6d-cb7c-4832-bf91-79c0032d9e7d"]}],"mendeley":{"formattedCitation":"(Pettigrew, 1998)","manualFormatting":"Pettigrew, 1998)","plainTextFormattedCitation":"(Pettigrew, 1998)","previouslyFormattedCitation":"(Pettigrew, 1998)"},"properties":{"noteIndex":0},"schema":"https://github.com/citation-style-language/schema/raw/master/csl-citation.json"}</w:instrText>
      </w:r>
      <w:r w:rsidRPr="00253912">
        <w:rPr>
          <w:rFonts w:ascii="Times New Roman" w:hAnsi="Times New Roman" w:cs="Times New Roman"/>
          <w:sz w:val="22"/>
          <w:szCs w:val="22"/>
        </w:rPr>
        <w:fldChar w:fldCharType="separate"/>
      </w:r>
      <w:r w:rsidR="0064313F" w:rsidRPr="00253912">
        <w:rPr>
          <w:rFonts w:ascii="Times New Roman" w:hAnsi="Times New Roman" w:cs="Times New Roman"/>
          <w:noProof/>
          <w:sz w:val="22"/>
          <w:szCs w:val="22"/>
        </w:rPr>
        <w:t>54; P</w:t>
      </w:r>
      <w:r w:rsidRPr="00253912">
        <w:rPr>
          <w:rFonts w:ascii="Times New Roman" w:hAnsi="Times New Roman" w:cs="Times New Roman"/>
          <w:noProof/>
          <w:sz w:val="22"/>
          <w:szCs w:val="22"/>
        </w:rPr>
        <w:t>ettigrew, 1998)</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multiple forms of contact–direct, vicarious, and imagined–were related to higher prosocial behaviour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a range of outgroup targets (e.g., social class, disability, immigrant/refugee status, or race). For example, among middle-class children aged 5</w:t>
      </w:r>
      <w:r w:rsidR="00D35B7C" w:rsidRPr="00253912">
        <w:rPr>
          <w:rFonts w:ascii="Times New Roman" w:hAnsi="Times New Roman" w:cs="Times New Roman"/>
          <w:sz w:val="22"/>
          <w:szCs w:val="22"/>
        </w:rPr>
        <w:t>-</w:t>
      </w:r>
      <w:r w:rsidRPr="00253912">
        <w:rPr>
          <w:rFonts w:ascii="Times New Roman" w:hAnsi="Times New Roman" w:cs="Times New Roman"/>
          <w:sz w:val="22"/>
          <w:szCs w:val="22"/>
        </w:rPr>
        <w:t xml:space="preserve">8 in the United States, greater contact with children from a low-wealth background was associated with more resource allocation to </w:t>
      </w:r>
      <w:r w:rsidR="00FC26C6" w:rsidRPr="00253912">
        <w:rPr>
          <w:rFonts w:ascii="Times New Roman" w:hAnsi="Times New Roman" w:cs="Times New Roman"/>
          <w:sz w:val="22"/>
          <w:szCs w:val="22"/>
        </w:rPr>
        <w:t>low-wealth</w:t>
      </w:r>
      <w:r w:rsidRPr="00253912">
        <w:rPr>
          <w:rFonts w:ascii="Times New Roman" w:hAnsi="Times New Roman" w:cs="Times New Roman"/>
          <w:sz w:val="22"/>
          <w:szCs w:val="22"/>
        </w:rPr>
        <w:t xml:space="preserve"> peers in the experiment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{"citationItems":[{"id":"ITEM-1","itemData":{"DOI":"http://dx.doi.org/10.1111/cdev.13157","ISSN":"0009-3920, 0009-3920","abstract":"This study examined young children's contact with individuals of high‐wealth and low‐wealth backgrounds and their behavior toward peers of these backgrounds in a resource distribution task. The sample included 72 ethnically diverse higher income children ( Mage = 6.68 years, SD = 0.98 years). Contact with individuals of low‐wealth backgrounds (interwealth contact) affected children's behavior indirectly, through social‐cognitive reasoning processes. The more interwealth contact children reported, the more likely they were to reason about access to resources rather than their own wealth preferences in this context. This reasoning, in turn, was associated with more resources allocated to a low‐wealth peer relative to a high‐wealth peer. Thus, interwealth contact early in development was associated with more equitable peer interactions. (PsycINFO Database Record (c) 2019 APA, all rights reserved) (Source: journal abstract)","author":[{"dropping-particle":"","family":"Elenbaas","given":"Laura","non-dropping-particle":"","parse-names":false,"suffix":""}],"container-title":"Child Development","id":"ITEM-1","issue":"1","issued":{"date-parts":[["2019"]]},"language":"English","note":"Copyright - © 2018, Society for Research in Child Development. All rights reserved.\n\nDate revised - 20181004\n\nNumber of references - 36\n\nLast updated - 2019-03-24\n\nSubjectsTermNotLitGenreText - Equity (Payment); Intergroup Dynamics 3892P1A 4641P1A 4691P1A 8422P1A 8468P1A 9196P1A 930P1A 3875P0A 4623P0A 4673P0A 8385P0A 8429P0A 9154P0A 927P0A; Reasoning 1731P1A 7559P1A 9196P1A 9200P1A 1725P0A 7525P0A 9154P0A 9158P0A; Resource Allocation 3127P1A 7716P1A 8455P1A 8487P1A 9196P1A 3116P0A 7681P0A 8416P0A 8448P0A 9154P0A; Socioeconomic Status 2234P1A 8487P1A 8515P1A 8519P1A 8520P1A 8717P1A 9196P1A 2227P0A 8448P0A 8476P0A 8480P0A 8481P0A 8678P0A 9154P0A","page":"108-116","publisher":"Wiley-Blackwell Publishing Ltd. Blackwell Publishing","publisher-place":"University of Rochester, Rochester, NY, US laura.elenbaas@rochester.edu; Elenbaas, Laura,Meliora Hall, Box 270266,Rochester,US,14627,Department of Clinical and Social Sciences in Psychology, University of Rochester,laura.elenbaas@rochester.edu","title":"Interwealth contact and young children's concern for equity","type":"article-journal","volume":"90"},"uris":["http://www.mendeley.com/documents/?uuid=a6059685-0d89-44af-8dd5-5ceea9b7487d"]}],"mendeley":{"formattedCitation":"(Elenbaas, 2019)","plainTextFormattedCitation":"(Elenbaas, 2019)","previouslyFormattedCitation":"(Elenbaas, 2019)"},"properties":{"noteIndex":0},"schema":"https://github.com/citation-style-language/schema/raw/master/csl-citation.json"}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(Elenbaas, 2019)</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w:t>
      </w:r>
    </w:p>
    <w:p w14:paraId="2191D7F6" w14:textId="2D1669DF" w:rsidR="002D77D5" w:rsidRPr="00253912" w:rsidRDefault="002D77D5" w:rsidP="002D77D5">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Vicarious contact also was linked with children’s outgroup prosociality. For example, comparing two types of vicarious contact (watching and reading about a child with a disability) among children aged 6</w:t>
      </w:r>
      <w:r w:rsidR="00D35B7C" w:rsidRPr="00253912">
        <w:rPr>
          <w:rFonts w:ascii="Times New Roman" w:hAnsi="Times New Roman" w:cs="Times New Roman"/>
          <w:sz w:val="22"/>
          <w:szCs w:val="22"/>
        </w:rPr>
        <w:t>-</w:t>
      </w:r>
      <w:r w:rsidRPr="00253912">
        <w:rPr>
          <w:rFonts w:ascii="Times New Roman" w:hAnsi="Times New Roman" w:cs="Times New Roman"/>
          <w:sz w:val="22"/>
          <w:szCs w:val="22"/>
        </w:rPr>
        <w:t xml:space="preserve">9 in Italy, </w:t>
      </w:r>
      <w:r w:rsidR="00603AEE" w:rsidRPr="00253912">
        <w:rPr>
          <w:rFonts w:ascii="Times New Roman" w:hAnsi="Times New Roman" w:cs="Times New Roman"/>
          <w:sz w:val="22"/>
          <w:szCs w:val="22"/>
        </w:rPr>
        <w:t>vicarious-</w:t>
      </w:r>
      <w:r w:rsidRPr="00253912">
        <w:rPr>
          <w:rFonts w:ascii="Times New Roman" w:hAnsi="Times New Roman" w:cs="Times New Roman"/>
          <w:sz w:val="22"/>
          <w:szCs w:val="22"/>
        </w:rPr>
        <w:t xml:space="preserve">watching resulted in more helping intentions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a child with a disability than the control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{"citationItems":[{"id":"ITEM-1","itemData":{"DOI":"http://dx.doi.org/10.1111/bjso.12404","ISSN":"0144-6665, 0144-6665","abstract":"Research has shown that vicarious contact, that is observing an interaction between ingroup and outgroup members, can improve intergroup relations. Although vicarious contact has been operationalized in different ways, mainly via story reading or video watching, an experimental comparison of these different strategies is still missing. We conducted a school intervention with the aim of comparing the two most used forms of vicarious contact, namely story reading and video watching. Elementary school children without disabilities ( N = 292) were assigned to one of three different conditions: reading a story; watching a video; control. In the two vicarious contact conditions, participants read or watched the story of a child with disability becoming friends with children without disabilities; in the control condition, participants only completed the dependent measures. Results revealed that, in general, both vicarious contact conditions were equally effective in improving outgroup attitudes and behavioural intentions. In addition, they operated with the same strength through the same underlying processes (IOS, ingroup norms). We discuss theoretical and practical implications in the context of vicarious contact as a prejudice‐reduction intervention. (PsycInfo Database Record (c) 2021 APA, all rights reserved) (Source: journal abstract)","author":[{"dropping-particle":"","family":"Cocco","given":"Veronica Margherita","non-dropping-particle":"","parse-names":false,"suffix":""},{"dropping-particle":"","family":"Bisagno","given":"Elisa","non-dropping-particle":"","parse-names":false,"suffix":""},{"dropping-particle":"","family":"Bernardo","given":"Gian Antonio","non-dropping-particle":"Di","parse-names":false,"suffix":""},{"dropping-particle":"","family":"Cadamuro","given":"Alessia","non-dropping-particle":"","parse-names":false,"suffix":""},{"dropping-particle":"","family":"Riboldi","given":"Sara Debora","non-dropping-particle":"","parse-names":false,"suffix":""},{"dropping-particle":"","family":"Crapolicchio","given":"Eleonora","non-dropping-particle":"","parse-names":false,"suffix":""},{"dropping-particle":"","family":"Trifiletti","given":"Elena","non-dropping-particle":"","parse-names":false,"suffix":""},{"dropping-particle":"","family":"Stathi","given":"Sofia","non-dropping-particle":"","parse-names":false,"suffix":""},{"dropping-particle":"","family":"Vezzali","given":"Loris","non-dropping-particle":"","parse-names":false,"suffix":""}],"container-title":"British Journal of Social Psychology","id":"ITEM-1","issue":"1","issued":{"date-parts":[["2021","1"]]},"language":"English","note":"Copyright - © 2020, The British Psychological Society\n\nDate created - 2020-02-26\n\nDate revised - 20200723\n\nNumber of references - 69\n\nLast updated - 2021-02-04\n\nSubjectsTermNotLitGenreText - Elementary School Students 2937P1A 8821P1A 9196P1A 2927P0A 8780P0A 9154P0A; Intergroup Dynamics 3892P1A 4641P1A 4691P1A 8422P1A 8468P1A 9196P1A 930P1A 3875P0A 4623P0A 4673P0A 8385P0A 8429P0A 9154P0A 927P0A; Reading 7537P1A 9196P1A 7503P0A 9154P0A; School Based Intervention 2834P1A 2864P1A 4718P1A 7960P1A 9196P1A 9376P1A 2824P0A 2854P0A 4699P0A 7925P0A 9154P0A 9332P0A; Video-Based Interventions 9196P1A 9376P1A 9591P1A 9154P0A 9332P0A 9547P0A; 7039P1A 8466P1A 9196P1A 7010P0A 8427P0A 9154P0A; 5338P1A 7341P1A 9099P1A 9125P1A 9196P1A 5315P0A 7309P0A 9057P0A 9083P0A 9154P0A","page":"74-94","publisher":"Wiley-Blackwell Publishing Ltd. British Psychological Society","publisher-place":"University of Modena and Reggio Emilia, Reggio Emilia, Italy veronicamargheritacocco@gmail.com; University of Verona, Verona, Italy ; University of Greenwich, United Kingdom ; Cocco, Veronica Margherita,Viale Del Pozzo 71,Reggio Emilia,Italy,21124,Universita di Modena e Reggio Emilia,veronicamargheritacocco@gmail.com","title":"Comparing story reading and video watching as two distinct forms of vicarious contact: An experimental intervention among elementary school children","type":"article-journal","volume":"60"},"uris":["http://www.mendeley.com/documents/?uuid=d3d0ebd6-e342-4ad2-8f64-11c2ce7f1cf6"]}],"mendeley":{"formattedCitation":"(Cocco et al., 2021)","plainTextFormattedCitation":"(Cocco et al., 2021)","previouslyFormattedCitation":"(Cocco et al., 2021)"},"properties":{"noteIndex":0},"schema":"https://github.com/citation-style-language/schema/raw/master/csl-citation.json"}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(Cocco et al., 2021)</w:t>
      </w:r>
      <w:r w:rsidRPr="00253912">
        <w:rPr>
          <w:rFonts w:ascii="Times New Roman" w:hAnsi="Times New Roman" w:cs="Times New Roman"/>
          <w:sz w:val="22"/>
          <w:szCs w:val="22"/>
        </w:rPr>
        <w:fldChar w:fldCharType="end"/>
      </w:r>
      <w:r w:rsidR="00603AEE" w:rsidRPr="00253912">
        <w:rPr>
          <w:rFonts w:ascii="Times New Roman" w:hAnsi="Times New Roman" w:cs="Times New Roman"/>
          <w:sz w:val="22"/>
          <w:szCs w:val="22"/>
        </w:rPr>
        <w:t>. T</w:t>
      </w:r>
      <w:r w:rsidRPr="00253912">
        <w:rPr>
          <w:rFonts w:ascii="Times New Roman" w:hAnsi="Times New Roman" w:cs="Times New Roman"/>
          <w:sz w:val="22"/>
          <w:szCs w:val="22"/>
        </w:rPr>
        <w:t xml:space="preserve">here was no significant difference in </w:t>
      </w:r>
      <w:r w:rsidRPr="00253912">
        <w:rPr>
          <w:rFonts w:ascii="Times New Roman" w:hAnsi="Times New Roman" w:cs="Times New Roman"/>
          <w:sz w:val="22"/>
          <w:szCs w:val="22"/>
        </w:rPr>
        <w:lastRenderedPageBreak/>
        <w:t>helping intentions between the</w:t>
      </w:r>
      <w:r w:rsidR="00603AEE" w:rsidRPr="00253912">
        <w:rPr>
          <w:rFonts w:ascii="Times New Roman" w:hAnsi="Times New Roman" w:cs="Times New Roman"/>
          <w:sz w:val="22"/>
          <w:szCs w:val="22"/>
        </w:rPr>
        <w:t xml:space="preserve"> vicarious-</w:t>
      </w:r>
      <w:r w:rsidRPr="00253912">
        <w:rPr>
          <w:rFonts w:ascii="Times New Roman" w:hAnsi="Times New Roman" w:cs="Times New Roman"/>
          <w:sz w:val="22"/>
          <w:szCs w:val="22"/>
        </w:rPr>
        <w:t xml:space="preserve">reading condition and </w:t>
      </w:r>
      <w:r w:rsidR="00355D7A" w:rsidRPr="00253912">
        <w:rPr>
          <w:rFonts w:ascii="Times New Roman" w:hAnsi="Times New Roman" w:cs="Times New Roman"/>
          <w:sz w:val="22"/>
          <w:szCs w:val="22"/>
        </w:rPr>
        <w:t xml:space="preserve">the </w:t>
      </w:r>
      <w:r w:rsidRPr="00253912">
        <w:rPr>
          <w:rFonts w:ascii="Times New Roman" w:hAnsi="Times New Roman" w:cs="Times New Roman"/>
          <w:sz w:val="22"/>
          <w:szCs w:val="22"/>
        </w:rPr>
        <w:t>control</w:t>
      </w:r>
      <w:r w:rsidR="00355D7A" w:rsidRPr="00253912">
        <w:rPr>
          <w:rFonts w:ascii="Times New Roman" w:hAnsi="Times New Roman" w:cs="Times New Roman"/>
          <w:sz w:val="22"/>
          <w:szCs w:val="22"/>
        </w:rPr>
        <w:t xml:space="preserve"> condition</w:t>
      </w:r>
      <w:r w:rsidRPr="00253912">
        <w:rPr>
          <w:rFonts w:ascii="Times New Roman" w:hAnsi="Times New Roman" w:cs="Times New Roman"/>
          <w:sz w:val="22"/>
          <w:szCs w:val="22"/>
        </w:rPr>
        <w:t xml:space="preserve">. In another study, vicarious contact (via stories of collaboration and friendship) </w:t>
      </w:r>
      <w:r w:rsidR="00C15D6B" w:rsidRPr="00253912">
        <w:rPr>
          <w:rFonts w:ascii="Times New Roman" w:hAnsi="Times New Roman" w:cs="Times New Roman"/>
          <w:sz w:val="22"/>
          <w:szCs w:val="22"/>
        </w:rPr>
        <w:t>effectively increased</w:t>
      </w:r>
      <w:r w:rsidRPr="00253912">
        <w:rPr>
          <w:rFonts w:ascii="Times New Roman" w:hAnsi="Times New Roman" w:cs="Times New Roman"/>
          <w:sz w:val="22"/>
          <w:szCs w:val="22"/>
        </w:rPr>
        <w:t xml:space="preserve"> helping intentions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Syrian refugee children</w:t>
      </w:r>
      <w:r w:rsidR="00603AEE" w:rsidRPr="00253912">
        <w:rPr>
          <w:rFonts w:ascii="Times New Roman" w:hAnsi="Times New Roman" w:cs="Times New Roman"/>
          <w:sz w:val="22"/>
          <w:szCs w:val="22"/>
        </w:rPr>
        <w:t xml:space="preserve"> among Turkish children aged 8-9</w:t>
      </w:r>
      <w:r w:rsidRPr="00253912">
        <w:rPr>
          <w:rFonts w:ascii="Times New Roman" w:hAnsi="Times New Roman" w:cs="Times New Roman"/>
          <w:sz w:val="22"/>
          <w:szCs w:val="22"/>
        </w:rPr>
        <w:t xml:space="preserve">, but only </w:t>
      </w:r>
      <w:r w:rsidR="00603AEE" w:rsidRPr="00253912">
        <w:rPr>
          <w:rFonts w:ascii="Times New Roman" w:hAnsi="Times New Roman" w:cs="Times New Roman"/>
          <w:sz w:val="22"/>
          <w:szCs w:val="22"/>
        </w:rPr>
        <w:t>for</w:t>
      </w:r>
      <w:r w:rsidRPr="00253912">
        <w:rPr>
          <w:rFonts w:ascii="Times New Roman" w:hAnsi="Times New Roman" w:cs="Times New Roman"/>
          <w:sz w:val="22"/>
          <w:szCs w:val="22"/>
        </w:rPr>
        <w:t xml:space="preserve"> those who had </w:t>
      </w:r>
      <w:r w:rsidR="00603AEE" w:rsidRPr="00253912">
        <w:rPr>
          <w:rFonts w:ascii="Times New Roman" w:hAnsi="Times New Roman" w:cs="Times New Roman"/>
          <w:sz w:val="22"/>
          <w:szCs w:val="22"/>
        </w:rPr>
        <w:t xml:space="preserve">initial </w:t>
      </w:r>
      <w:r w:rsidRPr="00253912">
        <w:rPr>
          <w:rFonts w:ascii="Times New Roman" w:hAnsi="Times New Roman" w:cs="Times New Roman"/>
          <w:sz w:val="22"/>
          <w:szCs w:val="22"/>
        </w:rPr>
        <w:t xml:space="preserve">negative outgroup attitudes </w:t>
      </w:r>
      <w:r w:rsidRPr="00253912">
        <w:rPr>
          <w:rFonts w:ascii="Times New Roman" w:hAnsi="Times New Roman" w:cs="Times New Roman"/>
          <w:sz w:val="22"/>
          <w:szCs w:val="22"/>
        </w:rPr>
        <w:fldChar w:fldCharType="begin" w:fldLock="1"/>
      </w:r>
      <w:r w:rsidR="00534D07" w:rsidRPr="00253912">
        <w:rPr>
          <w:rFonts w:ascii="Times New Roman" w:hAnsi="Times New Roman" w:cs="Times New Roman"/>
          <w:sz w:val="22"/>
          <w:szCs w:val="22"/>
        </w:rPr>
        <w:instrText>ADDIN CSL_CITATION {"citationItems":[{"id":"ITEM-1","itemData":{"DOI":"http://dx.doi.org/10.1002/jcop.22480","ISSN":"0090-4392, 0090-4392","abstract":"We conducted an experimental intervention to test the effectiveness of vicarious contact in the relationship between Turkish and Syrian elementary school children; the participants were Turkish children. We used a mixed‐methods approach, investigating effects by using both quantitative and qualitative methodologies. Participants in the experimental condition were asked to read stories on positive contact between Turkish and Syrian children over the course of six weekly sessions. The results revealed that vicarious contact, compared to a control condition where participants did not engage in any activity, led to greater intentions to help outgroup members. Importantly, effects only emerged among children who reported higher initial negative outgroup attitudes. Results from qualitative data revealed that vicarious contact produced richer, more positive, and complex representations of the relationships and friendships between groups. We discuss the theoretical and practical implications of these findings. (PsycInfo Database Record (c) 2020 APA, all rights reserved) (Source: journal abstract)","author":[{"dropping-particle":"","family":"Tercan","given":"Mustafa","non-dropping-particle":"","parse-names":false,"suffix":""},{"dropping-particle":"","family":"Bisagno","given":"Elisa","non-dropping-particle":"","parse-names":false,"suffix":""},{"dropping-particle":"","family":"Cocco","given":"Veronica Margherita","non-dropping-particle":"","parse-names":false,"suffix":""},{"dropping-particle":"","family":"Kaçmaz","given":"Tarkan","non-dropping-particle":"","parse-names":false,"suffix":""},{"dropping-particle":"","family":"Turnuklu","given":"Abbas","non-dropping-particle":"","parse-names":false,"suffix":""},{"dropping-particle":"","family":"Stathi","given":"Sofia","non-dropping-particle":"","parse-names":false,"suffix":""},{"dropping-particle":"","family":"Vezzali","given":"Loris","non-dropping-particle":"","parse-names":false,"suffix":""}],"container-title":"Journal of Community Psychology","id":"ITEM-1","issued":{"date-parts":[["2020","11","22"]]},"language":"ENG","note":"Copyright - © 2020, Wiley Periodicals LLC\n\nDate completed - 2020-11-04\n\nDate created - 2020-06-14\n\nDate revised - 20201130\n\nLast updated - 2020-11-30\n\nSubjectsTermNotLitGenreText - No terms assigned","publisher":"John Wiley &amp; Sons","publisher-place":"Republic of Turkey Ministry of National Education, Ankara, Turkey ; University of Modena and Reggio Emilia, Reggio Emilia, Italy loris.vezzali@unimore.it; University of Parma, Parma, Italy ; Dokuz Eylul University, Izmir, Turkey ; University of Greenwich,","title":"Reducing prejudice toward syrian refugee children: A vicarious contact intervention among turkish elementary school children","type":"article-journal"},"uris":["http://www.mendeley.com/documents/?uuid=7ecb9f1a-fff1-47c0-a75c-754cd61e153a"]}],"mendeley":{"formattedCitation":"(Tercan et al., 2020)","manualFormatting":"(Tercan et al., 2020)","plainTextFormattedCitation":"(Tercan et al., 2020)","previouslyFormattedCitation":"(Tercan et al., 2020)"},"properties":{"noteIndex":0},"schema":"https://github.com/citation-style-language/schema/raw/master/csl-citation.json"}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(Ter</w:t>
      </w:r>
      <w:r w:rsidR="00BB71D2" w:rsidRPr="00253912">
        <w:rPr>
          <w:rFonts w:ascii="Times New Roman" w:hAnsi="Times New Roman" w:cs="Times New Roman"/>
          <w:noProof/>
          <w:sz w:val="22"/>
          <w:szCs w:val="22"/>
        </w:rPr>
        <w:t>c</w:t>
      </w:r>
      <w:r w:rsidRPr="00253912">
        <w:rPr>
          <w:rFonts w:ascii="Times New Roman" w:hAnsi="Times New Roman" w:cs="Times New Roman"/>
          <w:noProof/>
          <w:sz w:val="22"/>
          <w:szCs w:val="22"/>
        </w:rPr>
        <w:t>an et al., 2020)</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Vicarious contact was arguably effective on the children who needed it most, showing no significant effect on children with positive attitudes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refugees. </w:t>
      </w:r>
    </w:p>
    <w:p w14:paraId="20A7AED3" w14:textId="3C93EAD2" w:rsidR="002D77D5" w:rsidRPr="00253912" w:rsidRDefault="002D77D5" w:rsidP="002D77D5">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Imagined contact was</w:t>
      </w:r>
      <w:r w:rsidR="00C51C8E" w:rsidRPr="00253912">
        <w:rPr>
          <w:rFonts w:ascii="Times New Roman" w:hAnsi="Times New Roman" w:cs="Times New Roman"/>
          <w:sz w:val="22"/>
          <w:szCs w:val="22"/>
        </w:rPr>
        <w:t xml:space="preserve"> found to be</w:t>
      </w:r>
      <w:r w:rsidRPr="00253912">
        <w:rPr>
          <w:rFonts w:ascii="Times New Roman" w:hAnsi="Times New Roman" w:cs="Times New Roman"/>
          <w:sz w:val="22"/>
          <w:szCs w:val="22"/>
        </w:rPr>
        <w:t xml:space="preserve"> associated with increased outgroup prosocial behaviour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diverse outgroup targets. Imagined contact (via drawing, listening to a story, and writing a letter to a target outgroup) was associated with higher outgroup resource allocation among Italian children aged 4</w:t>
      </w:r>
      <w:r w:rsidR="009C0F54" w:rsidRPr="00253912">
        <w:rPr>
          <w:rFonts w:ascii="Times New Roman" w:hAnsi="Times New Roman" w:cs="Times New Roman"/>
          <w:sz w:val="22"/>
          <w:szCs w:val="22"/>
        </w:rPr>
        <w:t>-</w:t>
      </w:r>
      <w:r w:rsidRPr="00253912">
        <w:rPr>
          <w:rFonts w:ascii="Times New Roman" w:hAnsi="Times New Roman" w:cs="Times New Roman"/>
          <w:sz w:val="22"/>
          <w:szCs w:val="22"/>
        </w:rPr>
        <w:t xml:space="preserve">6 across three experiments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{"citationItems":[{"id":"ITEM-1","itemData":{"DOI":"http://dx.doi.org/10.1111/sode.12374","ISSN":"0961-205X, 0961-205X","abstract":"We examined the effectiveness of an imagery‐based strategy designed to reduce prejudice in preschoolers in Italy. Three studies involving different target groups (disabled children, Black children) were conducted within Italian preschools. Children (4–6 years) were asked to imagine and draw meeting an outgroup member (Studies 1 and 2) or to imagine writing a letter to an outgroup member (Study 3). Results revealed that preschoolers in the experimental condition, relative to a control group, reported less intergroup bias in the form of contact intentions and resource allocation as well as greater behavioral inclusiveness; effects were mediated by improved intergroup attitudes. Our findings are important in understanding ways that promote positive intergroup relations in ways that align with the interests of young children. (PsycInfo Database Record (c) 2021 APA, all rights reserved) (Source: journal abstract)","author":[{"dropping-particle":"","family":"Birtel","given":"Michèle D","non-dropping-particle":"","parse-names":false,"suffix":""},{"dropping-particle":"","family":"Bernardo","given":"Gian Antonio","non-dropping-particle":"Di","parse-names":false,"suffix":""},{"dropping-particle":"","family":"Stathi","given":"Sofia","non-dropping-particle":"","parse-names":false,"suffix":""},{"dropping-particle":"","family":"Crisp","given":"Richard J","non-dropping-particle":"","parse-names":false,"suffix":""},{"dropping-particle":"","family":"Cadamuro","given":"Alessia","non-dropping-particle":"","parse-names":false,"suffix":""},{"dropping-particle":"","family":"Vezzali","given":"Loris","non-dropping-particle":"","parse-names":false,"suffix":""}],"container-title":"Social Development","id":"ITEM-1","issue":"4","issued":{"date-parts":[["2019","11"]]},"language":"English","note":"Copyright - © 2019, John Wiley &amp;amp; Sons Ltd.\n\nDate completed - 2019-02-13\n\nDate created - 2018-08-06\n\nDate revised - 20190325\n\nNumber of references - 108\n\nLast updated - 2021-01-04\n\nSubjectsTermNotLitGenreText - Imagination 1725P0A 4338P0A 4366P0A 9154P0A 1708P9A 4288P9A 4316P9A 9028P9A; Ingroup Outgroup 4510P0A 8385P0A 8422P0A 9154P0A 927P0A 4457P9A 8274P9A 8303P9A 9028P9A 921P9A; Intergroup Dynamics 3875P0A 4623P0A 4673P0A 8385P0A 8429P0A 9154P0A 927P0A 3831P9A 4569P9A 4617P9A 8274P9A 8308P9A 9028P9A 921P9A; Prejudice 7010P0A 8427P0A 9154P0A 6927P9A 8306P9A 9028P9A; Preschool Students 7030P0A 8780P0A 9154P0A 6947P9A 8658P9A 9028P9A; 1064P0A 7441P0A 8385P0A 8422P0A 9154P0A 927P0A 1055P9A 7345P9A 8274P9A 8303P9A 9028P9A 921P9A; 1725P0A 1906P0A 22P0A 4363P0A 9154P0A 9158P0A 1708P9A 1887P9A 22P9A 4313P9A 9028P9A 9032P9A; 4598P0A 9154P0A 4544P9A 9028P9A; 5315P0A 7309P0A 9057P0A 9083P0A 9154P0A 5253P9A 7219P9A 8933P9A 8957P9A 9028P9A","page":"1054-1073","publisher":"Wiley-Blackwell Publishing Ltd. Blackwell Publishing","publisher-place":"Department of Psychology, Social Work and Counselling, University of Greenwich, London, United Kingdom M.Birtel@greenwich.ac.uk; Department of Education and Humanities, University of Modena and Reggio Emilia, Modena, Italy ; Department of Psychology, Durham University, Durham, United Kingdom ; Birtel, Michèle D.,London,United Kingdom,SE10 9LS,University of Greenwich, Department of Psychology, Social Work and Counselling,M.Birtel@greenwich.ac.uk","title":"Imagining contact reduces prejudice in preschool children","type":"article-journal","volume":"28"},"uris":["http://www.mendeley.com/documents/?uuid=2920162e-2117-4364-aed4-6a7466de751e"]}],"mendeley":{"formattedCitation":"(Birtel et al., 2019)","plainTextFormattedCitation":"(Birtel et al., 2019)","previouslyFormattedCitation":"(Birtel et al., 2019)"},"properties":{"noteIndex":0},"schema":"https://github.com/citation-style-language/schema/raw/master/csl-citation.json"}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(Birtel et al., 2019)</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The largest effect was observed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children with a disability. A reduction in negative outgroup attitudes mediated the relationship between imagined contact and prosocial behaviour</w:t>
      </w:r>
      <w:r w:rsidR="00EB1F82" w:rsidRPr="00253912">
        <w:rPr>
          <w:rFonts w:ascii="Times New Roman" w:hAnsi="Times New Roman" w:cs="Times New Roman"/>
          <w:sz w:val="22"/>
          <w:szCs w:val="22"/>
        </w:rPr>
        <w:t>, but a</w:t>
      </w:r>
      <w:r w:rsidRPr="00253912">
        <w:rPr>
          <w:rFonts w:ascii="Times New Roman" w:hAnsi="Times New Roman" w:cs="Times New Roman"/>
          <w:sz w:val="22"/>
          <w:szCs w:val="22"/>
        </w:rPr>
        <w:t xml:space="preserve">ttitudes did not mediate the relationship in the </w:t>
      </w:r>
      <w:r w:rsidR="00203E12" w:rsidRPr="00253912">
        <w:rPr>
          <w:rFonts w:ascii="Times New Roman" w:hAnsi="Times New Roman" w:cs="Times New Roman"/>
          <w:sz w:val="22"/>
          <w:szCs w:val="22"/>
        </w:rPr>
        <w:t>letter-writing</w:t>
      </w:r>
      <w:r w:rsidRPr="00253912">
        <w:rPr>
          <w:rFonts w:ascii="Times New Roman" w:hAnsi="Times New Roman" w:cs="Times New Roman"/>
          <w:sz w:val="22"/>
          <w:szCs w:val="22"/>
        </w:rPr>
        <w:t xml:space="preserve"> condition. Another study tested imagined contact toward immigrant children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{"citationItems":[{"id":"ITEM-1","itemData":{"DOI":"http://dx.doi.org/10.1027/1864-9335/a000242","ISSN":"1864-9335, 1864-9335","abstract":"We conducted two studies involving two different age groups (elementary school children and adults) aimed at integrating imagined contact and common ingroup identity models. In the first study, Italian elementary school children were asked to imagine interacting with an unknown immigrant peer as members of a common group. Results revealed that common ingroup imagined contact, relative to a control condition, improved outgroup helping intentions assessed 1 week and 2 weeks after the intervention. In the second study, common ingroup imagined contact led Italian university students to display higher intentions to have contact with immigrants compared to control conditions. In conclusion, results from both studies demonstrate that imagining an intergroup interaction as members of the same group strengthens the effects of imagined contact. These findings point to the importance of combining the common ingroup identity model and the imagined contact theory in order to increase the potentiality of prejudice reduction interventions. (PsycInfo Database Record (c) 2020 APA, all rights reserved) (Source: journal abstract)","author":[{"dropping-particle":"","family":"Vezzali","given":"Loris","non-dropping-particle":"","parse-names":false,"suffix":""},{"dropping-particle":"","family":"Stathi","given":"Sofia","non-dropping-particle":"","parse-names":false,"suffix":""},{"dropping-particle":"","family":"Crisp","given":"Richard J","non-dropping-particle":"","parse-names":false,"suffix":""},{"dropping-particle":"","family":"Giovannini","given":"Dino","non-dropping-particle":"","parse-names":false,"suffix":""},{"dropping-particle":"","family":"Capozza","given":"Dora","non-dropping-particle":"","parse-names":false,"suffix":""},{"dropping-particle":"","family":"Gaertner","given":"Samuel L","non-dropping-particle":"","parse-names":false,"suffix":""}],"container-title":"Social Psychology","id":"ITEM-1","issue":"5","issued":{"date-parts":[["2015"]]},"language":"English","note":"Copyright - © 2015, Hogrefe Publishing\n\nDate completed - 2015-02-25\n\nDate created - 2014-06-01\n\nDate revised - 20150706\n\nNumber of references - 43\n\nLast updated - 2020-05-14\n\nSubjectsTermNotLitGenreText - Group Identity 3878P0A 8385P0A 8424P0A 9154P0A 927P0A 3834P9A 8274P9A 8304P9A 9028P9A 921P9A; Ingroup Outgroup 4510P0A 8385P0A 8422P0A 9154P0A 927P0A 4457P9A 8274P9A 8303P9A 9028P9A 921P9A; Intergroup Dynamics 3875P0A 4623P0A 4673P0A 8385P0A 8429P0A 9154P0A 927P0A 3831P9A 4569P9A 4617P9A 8274P9A 8308P9A 9028P9A 921P9A; Peer Relations 4673P0A 6568P0A 8385P0A 8429P0A 9154P0A 927P0A 4617P9A 6492P9A 8274P9A 8308P9A 9028P9A 921P9A; 2927P0A 8780P0A 9154P0A 2894P9A 8658P9A 9028P9A; 4374P0A 8448P0A 9154P0A 4324P9A 8327P9A 9028P9A; 4598P0A 9154P0A 4544P9A 9028P9A; 7010P0A 8427P0A 9154P0A 6927P9A 8306P9A 9028P9A; 4598P0A 6848P0A 9154P0A 927P0A 949P0A 4544P9A 6768P9A 9028P9A 921P9A 942P9A","page":"265-276","publisher":"Hogrefe Publishing Hogrefe &amp; Huber Publishers Verlag Hans Huber","publisher-place":"University of Modena and Reggio Emilia, Reggio Emilia, Italy loris.vezzali@unimore.it; University of Greenwich, United Kingdom ; Aston University, United Kingdom ; University of Padova, Italy ; University of Delaware, DE, US ; Vezzali, Loris,viale Allegri 9,Reggio Emilia,Italy,42121,University of Modena and Reggio Emilia, Department of Education and Humanities,loris.vezzali@unimore.it","title":"Imagined intergroup contact and common ingroup identity: An integrative approach","type":"article-journal","volume":"46"},"uris":["http://www.mendeley.com/documents/?uuid=5969e8bb-5b50-4003-87a9-6465a96136d7"]}],"mendeley":{"formattedCitation":"(Vezzali, Stathi, Crisp, Giovannini, et al., 2015)","plainTextFormattedCitation":"(Vezzali, Stathi, Crisp, Giovannini, et al., 2015)","previouslyFormattedCitation":"(Vezzali, Stathi, Crisp, Giovannini, et al., 2015)"},"properties":{"noteIndex":0},"schema":"https://github.com/citation-style-language/schema/raw/master/csl-citation.json"}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(Vezzali</w:t>
      </w:r>
      <w:r w:rsidR="0008257C"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2015)</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Among Italian children aged 7</w:t>
      </w:r>
      <w:r w:rsidR="00A353C3" w:rsidRPr="00253912">
        <w:rPr>
          <w:rFonts w:ascii="Times New Roman" w:hAnsi="Times New Roman" w:cs="Times New Roman"/>
          <w:sz w:val="22"/>
          <w:szCs w:val="22"/>
        </w:rPr>
        <w:t>-</w:t>
      </w:r>
      <w:r w:rsidRPr="00253912">
        <w:rPr>
          <w:rFonts w:ascii="Times New Roman" w:hAnsi="Times New Roman" w:cs="Times New Roman"/>
          <w:sz w:val="22"/>
          <w:szCs w:val="22"/>
        </w:rPr>
        <w:t xml:space="preserve">10, imagined contact focused on increasing a sense of </w:t>
      </w:r>
      <w:r w:rsidR="007329DF" w:rsidRPr="00253912">
        <w:rPr>
          <w:rFonts w:ascii="Times New Roman" w:hAnsi="Times New Roman" w:cs="Times New Roman"/>
          <w:sz w:val="22"/>
          <w:szCs w:val="22"/>
        </w:rPr>
        <w:t>shared</w:t>
      </w:r>
      <w:r w:rsidRPr="00253912">
        <w:rPr>
          <w:rFonts w:ascii="Times New Roman" w:hAnsi="Times New Roman" w:cs="Times New Roman"/>
          <w:sz w:val="22"/>
          <w:szCs w:val="22"/>
        </w:rPr>
        <w:t xml:space="preserve"> identity between </w:t>
      </w:r>
      <w:r w:rsidR="00203E12" w:rsidRPr="00253912">
        <w:rPr>
          <w:rFonts w:ascii="Times New Roman" w:hAnsi="Times New Roman" w:cs="Times New Roman"/>
          <w:sz w:val="22"/>
          <w:szCs w:val="22"/>
        </w:rPr>
        <w:t xml:space="preserve">the </w:t>
      </w:r>
      <w:r w:rsidRPr="00253912">
        <w:rPr>
          <w:rFonts w:ascii="Times New Roman" w:hAnsi="Times New Roman" w:cs="Times New Roman"/>
          <w:sz w:val="22"/>
          <w:szCs w:val="22"/>
        </w:rPr>
        <w:t xml:space="preserve">ingroup </w:t>
      </w:r>
      <w:r w:rsidR="00203E12" w:rsidRPr="00253912">
        <w:rPr>
          <w:rFonts w:ascii="Times New Roman" w:hAnsi="Times New Roman" w:cs="Times New Roman"/>
          <w:sz w:val="22"/>
          <w:szCs w:val="22"/>
        </w:rPr>
        <w:t>and</w:t>
      </w:r>
      <w:r w:rsidRPr="00253912">
        <w:rPr>
          <w:rFonts w:ascii="Times New Roman" w:hAnsi="Times New Roman" w:cs="Times New Roman"/>
          <w:sz w:val="22"/>
          <w:szCs w:val="22"/>
        </w:rPr>
        <w:t xml:space="preserve"> outgroup, </w:t>
      </w:r>
      <w:r w:rsidR="006469D3" w:rsidRPr="00253912">
        <w:rPr>
          <w:rFonts w:ascii="Times New Roman" w:hAnsi="Times New Roman" w:cs="Times New Roman"/>
          <w:sz w:val="22"/>
          <w:szCs w:val="22"/>
        </w:rPr>
        <w:t xml:space="preserve">and </w:t>
      </w:r>
      <w:r w:rsidR="006C0928" w:rsidRPr="00253912">
        <w:rPr>
          <w:rFonts w:ascii="Times New Roman" w:hAnsi="Times New Roman" w:cs="Times New Roman"/>
          <w:sz w:val="22"/>
          <w:szCs w:val="22"/>
        </w:rPr>
        <w:t>was correlated with</w:t>
      </w:r>
      <w:r w:rsidRPr="00253912">
        <w:rPr>
          <w:rFonts w:ascii="Times New Roman" w:hAnsi="Times New Roman" w:cs="Times New Roman"/>
          <w:sz w:val="22"/>
          <w:szCs w:val="22"/>
        </w:rPr>
        <w:t xml:space="preserve"> higher helping intentions  </w:t>
      </w:r>
      <w:r w:rsidR="00AD43B8" w:rsidRPr="00253912">
        <w:rPr>
          <w:rFonts w:ascii="Times New Roman" w:hAnsi="Times New Roman" w:cs="Times New Roman"/>
          <w:sz w:val="22"/>
          <w:szCs w:val="22"/>
        </w:rPr>
        <w:t>compared to a</w:t>
      </w:r>
      <w:r w:rsidRPr="00253912">
        <w:rPr>
          <w:rFonts w:ascii="Times New Roman" w:hAnsi="Times New Roman" w:cs="Times New Roman"/>
          <w:sz w:val="22"/>
          <w:szCs w:val="22"/>
        </w:rPr>
        <w:t xml:space="preserve"> control condition</w:t>
      </w:r>
      <w:r w:rsidR="00AD43B8" w:rsidRPr="00253912">
        <w:rPr>
          <w:rFonts w:ascii="Times New Roman" w:hAnsi="Times New Roman" w:cs="Times New Roman"/>
          <w:sz w:val="22"/>
          <w:szCs w:val="22"/>
        </w:rPr>
        <w:t xml:space="preserve"> with no imagined contact</w:t>
      </w:r>
      <w:r w:rsidRPr="00253912">
        <w:rPr>
          <w:rFonts w:ascii="Times New Roman" w:hAnsi="Times New Roman" w:cs="Times New Roman"/>
          <w:sz w:val="22"/>
          <w:szCs w:val="22"/>
        </w:rPr>
        <w:t xml:space="preserve">. Finally, no differences in helping intentions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immigrant children </w:t>
      </w:r>
      <w:r w:rsidR="00C15D6B" w:rsidRPr="00253912">
        <w:rPr>
          <w:rFonts w:ascii="Times New Roman" w:hAnsi="Times New Roman" w:cs="Times New Roman"/>
          <w:sz w:val="22"/>
          <w:szCs w:val="22"/>
        </w:rPr>
        <w:t xml:space="preserve">were observed </w:t>
      </w:r>
      <w:r w:rsidRPr="00253912">
        <w:rPr>
          <w:rFonts w:ascii="Times New Roman" w:hAnsi="Times New Roman" w:cs="Times New Roman"/>
          <w:sz w:val="22"/>
          <w:szCs w:val="22"/>
        </w:rPr>
        <w:t xml:space="preserve">between the imagined and direct contact interventions. </w:t>
      </w:r>
      <w:r w:rsidR="00D35B7C" w:rsidRPr="00253912">
        <w:rPr>
          <w:rFonts w:ascii="Times New Roman" w:hAnsi="Times New Roman" w:cs="Times New Roman"/>
          <w:sz w:val="22"/>
          <w:szCs w:val="22"/>
        </w:rPr>
        <w:t>In conclusion, t</w:t>
      </w:r>
      <w:r w:rsidRPr="00253912">
        <w:rPr>
          <w:rFonts w:ascii="Times New Roman" w:hAnsi="Times New Roman" w:cs="Times New Roman"/>
          <w:sz w:val="22"/>
          <w:szCs w:val="22"/>
        </w:rPr>
        <w:t xml:space="preserve">he overall positive effect of multiple forms of contact on children’s prosociality toward diverse outgroups </w:t>
      </w:r>
      <w:r w:rsidR="00FC26C6" w:rsidRPr="00253912">
        <w:rPr>
          <w:rFonts w:ascii="Times New Roman" w:hAnsi="Times New Roman" w:cs="Times New Roman"/>
          <w:sz w:val="22"/>
          <w:szCs w:val="22"/>
        </w:rPr>
        <w:t>supports</w:t>
      </w:r>
      <w:r w:rsidR="009522B3" w:rsidRPr="00253912">
        <w:rPr>
          <w:rFonts w:ascii="Times New Roman" w:hAnsi="Times New Roman" w:cs="Times New Roman"/>
          <w:sz w:val="22"/>
          <w:szCs w:val="22"/>
        </w:rPr>
        <w:t xml:space="preserve"> ICT’s </w:t>
      </w:r>
      <w:r w:rsidR="00AD5A19" w:rsidRPr="00253912">
        <w:rPr>
          <w:rFonts w:ascii="Times New Roman" w:hAnsi="Times New Roman" w:cs="Times New Roman"/>
          <w:sz w:val="22"/>
          <w:szCs w:val="22"/>
        </w:rPr>
        <w:t xml:space="preserve">encouragement of </w:t>
      </w:r>
      <w:r w:rsidRPr="00253912">
        <w:rPr>
          <w:rFonts w:ascii="Times New Roman" w:hAnsi="Times New Roman" w:cs="Times New Roman"/>
          <w:sz w:val="22"/>
          <w:szCs w:val="22"/>
        </w:rPr>
        <w:t>opportunities for interaction and engagement</w:t>
      </w:r>
      <w:r w:rsidR="00F73E25" w:rsidRPr="00253912">
        <w:rPr>
          <w:rFonts w:ascii="Times New Roman" w:hAnsi="Times New Roman" w:cs="Times New Roman"/>
          <w:sz w:val="22"/>
          <w:szCs w:val="22"/>
        </w:rPr>
        <w:t xml:space="preserve"> between groups</w:t>
      </w:r>
      <w:r w:rsidRPr="00253912">
        <w:rPr>
          <w:rFonts w:ascii="Times New Roman" w:hAnsi="Times New Roman" w:cs="Times New Roman"/>
          <w:sz w:val="22"/>
          <w:szCs w:val="22"/>
        </w:rPr>
        <w:t xml:space="preserve">. </w:t>
      </w:r>
    </w:p>
    <w:p w14:paraId="50EC657D" w14:textId="30CAF917" w:rsidR="00B8047A" w:rsidRPr="00253912" w:rsidRDefault="00B8047A" w:rsidP="00B8047A">
      <w:pPr>
        <w:spacing w:line="480" w:lineRule="auto"/>
        <w:ind w:firstLine="720"/>
        <w:rPr>
          <w:rFonts w:ascii="Times New Roman" w:hAnsi="Times New Roman" w:cs="Times New Roman"/>
          <w:sz w:val="22"/>
          <w:szCs w:val="22"/>
        </w:rPr>
      </w:pPr>
      <w:r w:rsidRPr="00253912">
        <w:rPr>
          <w:rFonts w:ascii="Times New Roman" w:hAnsi="Times New Roman" w:cs="Times New Roman"/>
          <w:b/>
          <w:bCs/>
          <w:sz w:val="22"/>
          <w:szCs w:val="22"/>
        </w:rPr>
        <w:t xml:space="preserve">Outgroup </w:t>
      </w:r>
      <w:r w:rsidR="0008257C" w:rsidRPr="00253912">
        <w:rPr>
          <w:rFonts w:ascii="Times New Roman" w:hAnsi="Times New Roman" w:cs="Times New Roman"/>
          <w:b/>
          <w:bCs/>
          <w:sz w:val="22"/>
          <w:szCs w:val="22"/>
        </w:rPr>
        <w:t>S</w:t>
      </w:r>
      <w:r w:rsidRPr="00253912">
        <w:rPr>
          <w:rFonts w:ascii="Times New Roman" w:hAnsi="Times New Roman" w:cs="Times New Roman"/>
          <w:b/>
          <w:bCs/>
          <w:sz w:val="22"/>
          <w:szCs w:val="22"/>
        </w:rPr>
        <w:t>tereotypes.</w:t>
      </w:r>
      <w:r w:rsidRPr="00253912">
        <w:rPr>
          <w:rFonts w:ascii="Times New Roman" w:hAnsi="Times New Roman" w:cs="Times New Roman"/>
          <w:i/>
          <w:iCs/>
          <w:sz w:val="22"/>
          <w:szCs w:val="22"/>
        </w:rPr>
        <w:t xml:space="preserve"> </w:t>
      </w:r>
      <w:r w:rsidRPr="00253912">
        <w:rPr>
          <w:rFonts w:ascii="Times New Roman" w:hAnsi="Times New Roman" w:cs="Times New Roman"/>
          <w:sz w:val="22"/>
          <w:szCs w:val="22"/>
        </w:rPr>
        <w:t>Children’s developing social identity</w:t>
      </w:r>
      <w:r w:rsidR="003B72D4" w:rsidRPr="00253912">
        <w:rPr>
          <w:rFonts w:ascii="Times New Roman" w:hAnsi="Times New Roman" w:cs="Times New Roman"/>
          <w:sz w:val="22"/>
          <w:szCs w:val="22"/>
        </w:rPr>
        <w:t>, as outlined in the SIDT,</w:t>
      </w:r>
      <w:r w:rsidRPr="00253912">
        <w:rPr>
          <w:rFonts w:ascii="Times New Roman" w:hAnsi="Times New Roman" w:cs="Times New Roman"/>
          <w:sz w:val="22"/>
          <w:szCs w:val="22"/>
        </w:rPr>
        <w:t xml:space="preserve"> can be associated with stereotypes about the outgroup, </w:t>
      </w:r>
      <w:r w:rsidR="00A453A9" w:rsidRPr="00253912">
        <w:rPr>
          <w:rFonts w:ascii="Times New Roman" w:hAnsi="Times New Roman" w:cs="Times New Roman"/>
          <w:sz w:val="22"/>
          <w:szCs w:val="22"/>
        </w:rPr>
        <w:t>affecting</w:t>
      </w:r>
      <w:r w:rsidRPr="00253912">
        <w:rPr>
          <w:rFonts w:ascii="Times New Roman" w:hAnsi="Times New Roman" w:cs="Times New Roman"/>
          <w:sz w:val="22"/>
          <w:szCs w:val="22"/>
        </w:rPr>
        <w:t xml:space="preserve"> their prosocial behaviours. Among Dutch children aged 10</w:t>
      </w:r>
      <w:r w:rsidR="00F23D40" w:rsidRPr="00253912">
        <w:rPr>
          <w:rFonts w:ascii="Times New Roman" w:hAnsi="Times New Roman" w:cs="Times New Roman"/>
          <w:sz w:val="22"/>
          <w:szCs w:val="22"/>
        </w:rPr>
        <w:t>-</w:t>
      </w:r>
      <w:r w:rsidRPr="00253912">
        <w:rPr>
          <w:rFonts w:ascii="Times New Roman" w:hAnsi="Times New Roman" w:cs="Times New Roman"/>
          <w:sz w:val="22"/>
          <w:szCs w:val="22"/>
        </w:rPr>
        <w:t xml:space="preserve">13, outgroup stereotype-related findings have highlighted the importance of reflecting on power and status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{"citationItems":[{"id":"ITEM-1","itemData":{"DOI":"10.1037/dev0000478","ISBN":"1939-0599(Electronic),0012-1649(Print)","abstract":"Two studies examined when and why children (10–13 years) help ethnic in-group and out-group peers. In Study 1 (n = 163) children could help an out-group or in-group peer with a word-guessing game by entering codes into a computer. While children evaluated the out-group more negatively than the in-group, they helped out-group peers more than in-group peers. Study 2 (n = 117) conceptually replicated the findings of Study 1. Additionally the results suggest that when children endorsed the stereotype that the out-group is “less smart,” this increased their intention to help out-group peers and it decreased their intention to enter codes for in-group peers. The results suggest that the specific content of a negative stereotype can guide helping responses toward out-group and in-group members. (PsycINFO Database Record (c) 2018 APA, all rights reserved)","author":[{"dropping-particle":"","family":"Sierksma","given":"Jellie","non-dropping-particle":"","parse-names":false,"suffix":""},{"dropping-particle":"","family":"Lansu","given":"Tessa A M","non-dropping-particle":"","parse-names":false,"suffix":""},{"dropping-particle":"","family":"Karremans","given":"Johan C","non-dropping-particle":"","parse-names":false,"suffix":""},{"dropping-particle":"","family":"Bijlstra","given":"Gijsbert","non-dropping-particle":"","parse-names":false,"suffix":""}],"container-title":"Developmental Psychology","id":"ITEM-1","issue":"5","issued":{"date-parts":[["2018"]]},"page":"916-928","publisher":"American Psychological Association","publisher-place":"Sierksma, Jellie: Waisman Center, University of Wisconsin-Madison, 1500 Highland Avenue, Madison, WI, US, 53705, sierksma@wisc.edu","title":"Children’s helping behavior in an ethnic intergroup context: Evidence for outgroup helping.","type":"article","volume":"54"},"uris":["http://www.mendeley.com/documents/?uuid=30fb2ab3-9b4e-4995-b649-3ae85a225cba"]}],"mendeley":{"formattedCitation":"(Sierksma et al., 2018)","manualFormatting":"(Sierksma et al., 2018; Study 2)","plainTextFormattedCitation":"(Sierksma et al., 2018)","previouslyFormattedCitation":"(Sierksma et al., 2018)"},"properties":{"noteIndex":0},"schema":"https://github.com/citation-style-language/schema/raw/master/csl-citation.json"}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(Sierksma et al., 2018; Study 2)</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For example, when Dutch children held a negative outgroup stereotype (i.e.</w:t>
      </w:r>
      <w:r w:rsidR="0008257C" w:rsidRPr="00253912">
        <w:rPr>
          <w:rFonts w:ascii="Times New Roman" w:hAnsi="Times New Roman" w:cs="Times New Roman"/>
          <w:sz w:val="22"/>
          <w:szCs w:val="22"/>
        </w:rPr>
        <w:t>,</w:t>
      </w:r>
      <w:r w:rsidRPr="00253912">
        <w:rPr>
          <w:rFonts w:ascii="Times New Roman" w:hAnsi="Times New Roman" w:cs="Times New Roman"/>
          <w:sz w:val="22"/>
          <w:szCs w:val="22"/>
        </w:rPr>
        <w:t xml:space="preserve"> Surinamese are “less smart” than Dutch people), they reported higher outgroup helping intentions. However, when Dutch children held a positive outgroup stereotype</w:t>
      </w:r>
      <w:r w:rsidR="00FC26C6" w:rsidRPr="00253912">
        <w:rPr>
          <w:rFonts w:ascii="Times New Roman" w:hAnsi="Times New Roman" w:cs="Times New Roman"/>
          <w:sz w:val="22"/>
          <w:szCs w:val="22"/>
        </w:rPr>
        <w:t>, they</w:t>
      </w:r>
      <w:r w:rsidRPr="00253912">
        <w:rPr>
          <w:rFonts w:ascii="Times New Roman" w:hAnsi="Times New Roman" w:cs="Times New Roman"/>
          <w:sz w:val="22"/>
          <w:szCs w:val="22"/>
        </w:rPr>
        <w:t xml:space="preserve"> reported equal helping intentions toward ingroup and outgroup targets. The researchers note that this prosocial bias in response to a negative stereotype could have an altruistic </w:t>
      </w:r>
      <w:r w:rsidRPr="00253912">
        <w:rPr>
          <w:rFonts w:ascii="Times New Roman" w:hAnsi="Times New Roman" w:cs="Times New Roman"/>
          <w:sz w:val="22"/>
          <w:szCs w:val="22"/>
        </w:rPr>
        <w:lastRenderedPageBreak/>
        <w:t>motivation (i.e.</w:t>
      </w:r>
      <w:r w:rsidR="006F451A" w:rsidRPr="00253912">
        <w:rPr>
          <w:rFonts w:ascii="Times New Roman" w:hAnsi="Times New Roman" w:cs="Times New Roman"/>
          <w:sz w:val="22"/>
          <w:szCs w:val="22"/>
        </w:rPr>
        <w:t>,</w:t>
      </w:r>
      <w:r w:rsidRPr="00253912">
        <w:rPr>
          <w:rFonts w:ascii="Times New Roman" w:hAnsi="Times New Roman" w:cs="Times New Roman"/>
          <w:sz w:val="22"/>
          <w:szCs w:val="22"/>
        </w:rPr>
        <w:t xml:space="preserve"> “they need more help than we do”); a more cynical explanation could support the Intergroup Helping as Status Relations (IHSR;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author":[{"dropping-particle":"","family":"Halabi","given":"Samer","non-dropping-particle":"","parse-names":false,"suffix":""},{"dropping-particle":"","family":"Nadler","given":"Arie","non-dropping-particle":"","parse-names":false,"suffix":""}],"chapter-number":"10","container-title":"Intergroup Helping","editor":[{"dropping-particle":"","family":"Leeuwen","given":"Esther","non-dropping-particle":"van","parse-names":false,"suffix":""},{"dropping-particle":"","family":"Zagefka","given":"Hanna","non-dropping-particle":"","parse-names":false,"suffix":""}],"id":"ITEM-1","issued":{"date-parts":[["2017"]]},"page":"205-221","publisher":"Springer","title":"The intergroup status as helping relations model: Giving, seeking and receiving help as tools to maintain or challenge social inequality","type":"chapter"},"uris":["http://www.mendeley.com/documents/?uuid=62d8602f-6fee-413d-a1f2-14e88448fc90"]}],"mendeley":{"formattedCitation":"(Halabi &amp; Nadler, 2017)","manualFormatting":"Halabi &amp; Nadler, 2017)","plainTextFormattedCitation":"(Halabi &amp; Nadler, 2017)","previouslyFormattedCitation":"(Halabi &amp; Nadler, 2017)"},"properties":{"noteIndex":0},"schema":"https://github.com/citation-style-language/schema/raw/master/csl-citation.json"}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Halabi &amp; Nadler, 2017)</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model. The IHSR suggests that help from a majority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a minority can be motivated by a desire to maintain a superiority/inferiority dynamic between the ingroup and the outgroup. Although the IHSR has predominantly been studied in Israel, this perspective on helping may extend to other contexts.</w:t>
      </w:r>
      <w:r w:rsidR="003B72D4" w:rsidRPr="00253912">
        <w:rPr>
          <w:rFonts w:ascii="Times New Roman" w:hAnsi="Times New Roman" w:cs="Times New Roman"/>
          <w:sz w:val="22"/>
          <w:szCs w:val="22"/>
        </w:rPr>
        <w:t xml:space="preserve"> In general, supporting the SIDT, developing stereotypes about the outgroup is an important precursor to prejudice, thus reducing these stereotypes can lead to decreased prejudice toward the outgroup and increased prosocial behavio</w:t>
      </w:r>
      <w:r w:rsidR="00D65735" w:rsidRPr="00253912">
        <w:rPr>
          <w:rFonts w:ascii="Times New Roman" w:hAnsi="Times New Roman" w:cs="Times New Roman"/>
          <w:sz w:val="22"/>
          <w:szCs w:val="22"/>
        </w:rPr>
        <w:t>u</w:t>
      </w:r>
      <w:r w:rsidR="003B72D4" w:rsidRPr="00253912">
        <w:rPr>
          <w:rFonts w:ascii="Times New Roman" w:hAnsi="Times New Roman" w:cs="Times New Roman"/>
          <w:sz w:val="22"/>
          <w:szCs w:val="22"/>
        </w:rPr>
        <w:t>rs</w:t>
      </w:r>
      <w:r w:rsidR="00DB0A37" w:rsidRPr="00253912">
        <w:rPr>
          <w:rFonts w:ascii="Times New Roman" w:hAnsi="Times New Roman" w:cs="Times New Roman"/>
          <w:sz w:val="22"/>
          <w:szCs w:val="22"/>
        </w:rPr>
        <w:t>.</w:t>
      </w:r>
    </w:p>
    <w:p w14:paraId="3096B25B" w14:textId="58BBD463" w:rsidR="00B8047A" w:rsidRPr="00253912" w:rsidRDefault="00B8047A" w:rsidP="00445840">
      <w:pPr>
        <w:spacing w:line="480" w:lineRule="auto"/>
        <w:ind w:firstLine="720"/>
        <w:rPr>
          <w:rFonts w:ascii="Times New Roman" w:hAnsi="Times New Roman" w:cs="Times New Roman"/>
          <w:sz w:val="22"/>
          <w:szCs w:val="22"/>
        </w:rPr>
      </w:pPr>
      <w:r w:rsidRPr="00253912">
        <w:rPr>
          <w:rFonts w:ascii="Times New Roman" w:hAnsi="Times New Roman" w:cs="Times New Roman"/>
          <w:b/>
          <w:bCs/>
          <w:sz w:val="22"/>
          <w:szCs w:val="22"/>
        </w:rPr>
        <w:t xml:space="preserve">Essentialist </w:t>
      </w:r>
      <w:r w:rsidR="006F451A" w:rsidRPr="00253912">
        <w:rPr>
          <w:rFonts w:ascii="Times New Roman" w:hAnsi="Times New Roman" w:cs="Times New Roman"/>
          <w:b/>
          <w:bCs/>
          <w:sz w:val="22"/>
          <w:szCs w:val="22"/>
        </w:rPr>
        <w:t>B</w:t>
      </w:r>
      <w:r w:rsidRPr="00253912">
        <w:rPr>
          <w:rFonts w:ascii="Times New Roman" w:hAnsi="Times New Roman" w:cs="Times New Roman"/>
          <w:b/>
          <w:bCs/>
          <w:sz w:val="22"/>
          <w:szCs w:val="22"/>
        </w:rPr>
        <w:t xml:space="preserve">eliefs </w:t>
      </w:r>
      <w:r w:rsidR="006F451A" w:rsidRPr="00253912">
        <w:rPr>
          <w:rFonts w:ascii="Times New Roman" w:hAnsi="Times New Roman" w:cs="Times New Roman"/>
          <w:b/>
          <w:bCs/>
          <w:sz w:val="22"/>
          <w:szCs w:val="22"/>
        </w:rPr>
        <w:t>A</w:t>
      </w:r>
      <w:r w:rsidRPr="00253912">
        <w:rPr>
          <w:rFonts w:ascii="Times New Roman" w:hAnsi="Times New Roman" w:cs="Times New Roman"/>
          <w:b/>
          <w:bCs/>
          <w:sz w:val="22"/>
          <w:szCs w:val="22"/>
        </w:rPr>
        <w:t xml:space="preserve">bout </w:t>
      </w:r>
      <w:r w:rsidR="006F451A" w:rsidRPr="00253912">
        <w:rPr>
          <w:rFonts w:ascii="Times New Roman" w:hAnsi="Times New Roman" w:cs="Times New Roman"/>
          <w:b/>
          <w:bCs/>
          <w:sz w:val="22"/>
          <w:szCs w:val="22"/>
        </w:rPr>
        <w:t>G</w:t>
      </w:r>
      <w:r w:rsidRPr="00253912">
        <w:rPr>
          <w:rFonts w:ascii="Times New Roman" w:hAnsi="Times New Roman" w:cs="Times New Roman"/>
          <w:b/>
          <w:bCs/>
          <w:sz w:val="22"/>
          <w:szCs w:val="22"/>
        </w:rPr>
        <w:t xml:space="preserve">roups and </w:t>
      </w:r>
      <w:r w:rsidR="006F451A" w:rsidRPr="00253912">
        <w:rPr>
          <w:rFonts w:ascii="Times New Roman" w:hAnsi="Times New Roman" w:cs="Times New Roman"/>
          <w:b/>
          <w:bCs/>
          <w:sz w:val="22"/>
          <w:szCs w:val="22"/>
        </w:rPr>
        <w:t>I</w:t>
      </w:r>
      <w:r w:rsidRPr="00253912">
        <w:rPr>
          <w:rFonts w:ascii="Times New Roman" w:hAnsi="Times New Roman" w:cs="Times New Roman"/>
          <w:b/>
          <w:bCs/>
          <w:sz w:val="22"/>
          <w:szCs w:val="22"/>
        </w:rPr>
        <w:t xml:space="preserve">ndividuals. </w:t>
      </w:r>
      <w:r w:rsidRPr="00253912">
        <w:rPr>
          <w:rFonts w:ascii="Times New Roman" w:hAnsi="Times New Roman" w:cs="Times New Roman"/>
          <w:sz w:val="22"/>
          <w:szCs w:val="22"/>
        </w:rPr>
        <w:t xml:space="preserve">Children also reason about the essence of groups and </w:t>
      </w:r>
      <w:r w:rsidR="00203E12" w:rsidRPr="00253912">
        <w:rPr>
          <w:rFonts w:ascii="Times New Roman" w:hAnsi="Times New Roman" w:cs="Times New Roman"/>
          <w:sz w:val="22"/>
          <w:szCs w:val="22"/>
        </w:rPr>
        <w:t xml:space="preserve">the </w:t>
      </w:r>
      <w:r w:rsidRPr="00253912">
        <w:rPr>
          <w:rFonts w:ascii="Times New Roman" w:hAnsi="Times New Roman" w:cs="Times New Roman"/>
          <w:sz w:val="22"/>
          <w:szCs w:val="22"/>
        </w:rPr>
        <w:t xml:space="preserve">traits of others. An essentialist belief in an intergroup context refers to </w:t>
      </w:r>
      <w:r w:rsidR="00A453A9" w:rsidRPr="00253912">
        <w:rPr>
          <w:rFonts w:ascii="Times New Roman" w:hAnsi="Times New Roman" w:cs="Times New Roman"/>
          <w:sz w:val="22"/>
          <w:szCs w:val="22"/>
        </w:rPr>
        <w:t xml:space="preserve">the belief </w:t>
      </w:r>
      <w:r w:rsidRPr="00253912">
        <w:rPr>
          <w:rFonts w:ascii="Times New Roman" w:hAnsi="Times New Roman" w:cs="Times New Roman"/>
          <w:sz w:val="22"/>
          <w:szCs w:val="22"/>
        </w:rPr>
        <w:t>that there is a fundamental difference between the groups</w:t>
      </w:r>
      <w:r w:rsidR="004531AE" w:rsidRPr="00253912">
        <w:rPr>
          <w:rFonts w:ascii="Times New Roman" w:hAnsi="Times New Roman" w:cs="Times New Roman"/>
          <w:sz w:val="22"/>
          <w:szCs w:val="22"/>
        </w:rPr>
        <w:t xml:space="preserve"> that is innate (i.e., defined by an unobservable “essence”) and unchangeable.</w:t>
      </w:r>
      <w:r w:rsidR="00A453A9" w:rsidRPr="00253912">
        <w:rPr>
          <w:rFonts w:ascii="Times New Roman" w:hAnsi="Times New Roman" w:cs="Times New Roman"/>
          <w:sz w:val="22"/>
          <w:szCs w:val="22"/>
        </w:rPr>
        <w:t xml:space="preserve"> </w:t>
      </w:r>
      <w:r w:rsidRPr="00253912">
        <w:rPr>
          <w:rFonts w:ascii="Times New Roman" w:hAnsi="Times New Roman" w:cs="Times New Roman"/>
          <w:sz w:val="22"/>
          <w:szCs w:val="22"/>
        </w:rPr>
        <w:t>Beliefs about the essential nature of people can play a role in children’s engagement in prosocial behaviours</w:t>
      </w:r>
      <w:r w:rsidR="000A5DC2" w:rsidRPr="00253912">
        <w:rPr>
          <w:rFonts w:ascii="Times New Roman" w:hAnsi="Times New Roman" w:cs="Times New Roman"/>
          <w:sz w:val="22"/>
          <w:szCs w:val="22"/>
        </w:rPr>
        <w:t>, and may be particularly relevant in settings of intergroup conflict and toward marginalised group</w:t>
      </w:r>
      <w:r w:rsidR="00445840" w:rsidRPr="00253912">
        <w:rPr>
          <w:rFonts w:ascii="Times New Roman" w:hAnsi="Times New Roman" w:cs="Times New Roman"/>
          <w:sz w:val="22"/>
          <w:szCs w:val="22"/>
        </w:rPr>
        <w:t>s.</w:t>
      </w:r>
      <w:r w:rsidRPr="00253912">
        <w:rPr>
          <w:rFonts w:ascii="Times New Roman" w:hAnsi="Times New Roman" w:cs="Times New Roman"/>
          <w:sz w:val="22"/>
          <w:szCs w:val="22"/>
        </w:rPr>
        <w:t xml:space="preserve"> A study from the US </w:t>
      </w:r>
      <w:r w:rsidR="006D7514" w:rsidRPr="00253912">
        <w:rPr>
          <w:rFonts w:ascii="Times New Roman" w:hAnsi="Times New Roman" w:cs="Times New Roman"/>
          <w:sz w:val="22"/>
          <w:szCs w:val="22"/>
        </w:rPr>
        <w:t xml:space="preserve">focused on one aspect of essentialism: being unchangable. In this study, </w:t>
      </w:r>
      <w:r w:rsidRPr="00253912">
        <w:rPr>
          <w:rFonts w:ascii="Times New Roman" w:hAnsi="Times New Roman" w:cs="Times New Roman"/>
          <w:sz w:val="22"/>
          <w:szCs w:val="22"/>
        </w:rPr>
        <w:t>children aged 9</w:t>
      </w:r>
      <w:r w:rsidR="00E3103A" w:rsidRPr="00253912">
        <w:rPr>
          <w:rFonts w:ascii="Times New Roman" w:hAnsi="Times New Roman" w:cs="Times New Roman"/>
          <w:sz w:val="22"/>
          <w:szCs w:val="22"/>
        </w:rPr>
        <w:t>-</w:t>
      </w:r>
      <w:r w:rsidRPr="00253912">
        <w:rPr>
          <w:rFonts w:ascii="Times New Roman" w:hAnsi="Times New Roman" w:cs="Times New Roman"/>
          <w:sz w:val="22"/>
          <w:szCs w:val="22"/>
        </w:rPr>
        <w:t>12 who believe in the malleability of traits (i.e.</w:t>
      </w:r>
      <w:r w:rsidR="00445840" w:rsidRPr="00253912">
        <w:rPr>
          <w:rFonts w:ascii="Times New Roman" w:hAnsi="Times New Roman" w:cs="Times New Roman"/>
          <w:sz w:val="22"/>
          <w:szCs w:val="22"/>
        </w:rPr>
        <w:t>,</w:t>
      </w:r>
      <w:r w:rsidRPr="00253912">
        <w:rPr>
          <w:rFonts w:ascii="Times New Roman" w:hAnsi="Times New Roman" w:cs="Times New Roman"/>
          <w:sz w:val="22"/>
          <w:szCs w:val="22"/>
        </w:rPr>
        <w:t xml:space="preserve"> that people can change</w:t>
      </w:r>
      <w:r w:rsidR="00445840" w:rsidRPr="00253912">
        <w:rPr>
          <w:rFonts w:ascii="Times New Roman" w:hAnsi="Times New Roman" w:cs="Times New Roman"/>
          <w:sz w:val="22"/>
          <w:szCs w:val="22"/>
        </w:rPr>
        <w:t xml:space="preserve">, </w:t>
      </w:r>
      <w:r w:rsidR="006D7514" w:rsidRPr="00253912">
        <w:rPr>
          <w:rFonts w:ascii="Times New Roman" w:hAnsi="Times New Roman" w:cs="Times New Roman"/>
          <w:sz w:val="22"/>
          <w:szCs w:val="22"/>
        </w:rPr>
        <w:t>which may indicate</w:t>
      </w:r>
      <w:r w:rsidR="00445840" w:rsidRPr="00253912">
        <w:rPr>
          <w:rFonts w:ascii="Times New Roman" w:hAnsi="Times New Roman" w:cs="Times New Roman"/>
          <w:sz w:val="22"/>
          <w:szCs w:val="22"/>
        </w:rPr>
        <w:t xml:space="preserve"> less essentialis</w:t>
      </w:r>
      <w:r w:rsidR="006D7514" w:rsidRPr="00253912">
        <w:rPr>
          <w:rFonts w:ascii="Times New Roman" w:hAnsi="Times New Roman" w:cs="Times New Roman"/>
          <w:sz w:val="22"/>
          <w:szCs w:val="22"/>
        </w:rPr>
        <w:t>t thinking</w:t>
      </w:r>
      <w:r w:rsidRPr="00253912">
        <w:rPr>
          <w:rFonts w:ascii="Times New Roman" w:hAnsi="Times New Roman" w:cs="Times New Roman"/>
          <w:sz w:val="22"/>
          <w:szCs w:val="22"/>
        </w:rPr>
        <w:t xml:space="preserve">) held more positive attitudes about homeless children, were more likely to have previously volunteered to help an outgroup in need, and reported greater intentions to volunteer to help children supported by UNICEF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{"citationItems":[{"id":"ITEM-1","itemData":{"DOI":"http://dx.doi.org/10.1111/j.1467-8624.2004.00666.x","ISSN":"0009-3920, 0009-3920","abstract":"Two studies with 9- to 12-year-old children supported the hypothesis that lay theories about the malleability of human traits impact judgments of and behavior toward groups in need of volunteer help. The more children endorsed an incremental view (attributes can change), the more they reported liking, desiring social contact with, and perceiving similarity between themselves and a disadvantaged outgroup (homeless, UNICEF-funded children). Moreover, children endorsing more of a malleable view reported greater past volunteering, active participation in collecting money for a UNICEF event, and intentions to volunteer again. These findings held when controlling for the effects of participants' gender, self-esteem, and perceived social pressure to help others. How a malleable view and intergroup volunteerism may be mutually sustaining is discussed. (PsycINFO Database Record (c) 2016 APA, all rights reserved) (Source: journal abstract)","author":[{"dropping-particle":"","family":"Karafantis","given":"Dina M","non-dropping-particle":"","parse-names":false,"suffix":""},{"dropping-particle":"","family":"Levy","given":"Sheri R","non-dropping-particle":"","parse-names":false,"suffix":""}],"container-title":"Child Development","id":"ITEM-1","issue":"1","issued":{"date-parts":[["2004"]]},"language":"English","note":"Date revised - 20040315\n\nNumber of references - 59\n\nLast updated - 2017-09-25\n\nSubjectsTermNotLitGenreText - Attribution 6617P1A 771P1A 8422P1A 8484P1A 9196P1A 930P1A 6590P0A 769P0A 8385P0A 8445P0A 9154P0A 927P0A; Child Attitudes 1473P1A 768P1A 9196P1A 1467P0A 766P0A 9154P0A; Disadvantaged 2234P1A 2538P1A 8428P1A 8487P1A 8504P1A 8515P1A 8519P1A 8520P1A 8717P1A 9196P1A 2227P0A 2529P0A 8391P0A 8448P0A 8465P0A 8476P0A 8480P0A 8481P0A 8678P0A 9154P0A; Prosocial Behavior 7227P1A 8422P1A 9196P1A 930P1A 7197P0A 8385P0A 9154P0A 927P0A; Volunteers 4691P1A 698P1A 7227P1A 8422P1A 8468P1A 9196P1A 930P1A 9692P1A 4673P0A 697P0A 7197P0A 8385P0A 8429P0A 9154P0A 927P0A 9644P0A; 4528P1A 8422P1A 8461P1A 9196P1A 930P1A 4510P0A 8385P0A 8422P0A 9154P0A 927P0A; 9160P1A 9196P1A 9118P0A 9154P0A","page":"236-250","publisher":"Blackwell Publishing Wiley-Blackwell Publishing Ltd.","publisher-place":"Dept of Psychology, State U of New York at Stony Brook, Stony Brook, NY, US dtroise.ic@sunysb.edu sheri.levy@sunysb.edu; Karafantis, Dina M.,Stony Brook,US,11794-2500,Dept of Psychology, State U of New York at Stony Brook,dtroise.ic@sunysb.edu","title":"The Role of Children's Lay Theories About the Malleability of Human Attributes in Beliefs About and Volunteering for Disadvantaged Groups","type":"article-journal","volume":"75"},"uris":["http://www.mendeley.com/documents/?uuid=55820094-f590-4376-bd9f-befb18ad5e8e"]}],"mendeley":{"formattedCitation":"(Karafantis &amp; Levy, 2004)","plainTextFormattedCitation":"(Karafantis &amp; Levy, 2004)","previouslyFormattedCitation":"(Karafantis &amp; Levy, 2004)"},"properties":{"noteIndex":0},"schema":"https://github.com/citation-style-language/schema/raw/master/csl-citation.json"}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(Karafantis &amp; Levy, 2004)</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w:t>
      </w:r>
      <w:r w:rsidR="00445840" w:rsidRPr="00253912">
        <w:rPr>
          <w:rFonts w:ascii="Times New Roman" w:hAnsi="Times New Roman" w:cs="Times New Roman"/>
          <w:sz w:val="22"/>
          <w:szCs w:val="22"/>
        </w:rPr>
        <w:t xml:space="preserve"> </w:t>
      </w:r>
      <w:r w:rsidRPr="00253912">
        <w:rPr>
          <w:rFonts w:ascii="Times New Roman" w:hAnsi="Times New Roman" w:cs="Times New Roman"/>
          <w:sz w:val="22"/>
          <w:szCs w:val="22"/>
        </w:rPr>
        <w:t>Similarly, among children aged 5</w:t>
      </w:r>
      <w:r w:rsidR="00E3103A" w:rsidRPr="00253912">
        <w:rPr>
          <w:rFonts w:ascii="Times New Roman" w:hAnsi="Times New Roman" w:cs="Times New Roman"/>
          <w:sz w:val="22"/>
          <w:szCs w:val="22"/>
        </w:rPr>
        <w:t>-</w:t>
      </w:r>
      <w:r w:rsidRPr="00253912">
        <w:rPr>
          <w:rFonts w:ascii="Times New Roman" w:hAnsi="Times New Roman" w:cs="Times New Roman"/>
          <w:sz w:val="22"/>
          <w:szCs w:val="22"/>
        </w:rPr>
        <w:t>9 in Northern Ireland, stronger essentialist beliefs</w:t>
      </w:r>
      <w:r w:rsidR="006D7514" w:rsidRPr="00253912">
        <w:rPr>
          <w:rFonts w:ascii="Times New Roman" w:hAnsi="Times New Roman" w:cs="Times New Roman"/>
          <w:sz w:val="22"/>
          <w:szCs w:val="22"/>
        </w:rPr>
        <w:t xml:space="preserve"> (i.e., perceiving group differences as more distinct and unchangeable)</w:t>
      </w:r>
      <w:r w:rsidRPr="00253912">
        <w:rPr>
          <w:rFonts w:ascii="Times New Roman" w:hAnsi="Times New Roman" w:cs="Times New Roman"/>
          <w:sz w:val="22"/>
          <w:szCs w:val="22"/>
        </w:rPr>
        <w:t xml:space="preserve"> about the Catholic and Protestant communities were associated with </w:t>
      </w:r>
      <w:r w:rsidR="00445840" w:rsidRPr="00253912">
        <w:rPr>
          <w:rFonts w:ascii="Times New Roman" w:hAnsi="Times New Roman" w:cs="Times New Roman"/>
          <w:sz w:val="22"/>
          <w:szCs w:val="22"/>
        </w:rPr>
        <w:t>decreased</w:t>
      </w:r>
      <w:r w:rsidRPr="00253912">
        <w:rPr>
          <w:rFonts w:ascii="Times New Roman" w:hAnsi="Times New Roman" w:cs="Times New Roman"/>
          <w:sz w:val="22"/>
          <w:szCs w:val="22"/>
        </w:rPr>
        <w:t xml:space="preserve"> outgroup prosocial behaviour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{"citationItems":[{"id":"ITEM-1","itemData":{"DOI":"10.1002/ijop.12679","ISSN":"1464-066X (Electronic)","PMID":"32390159","abstract":"Empathy for salient outgroups can promote positive intergroup attitudes and  prosocial behaviours. Less is known about which factors may promote empathy, particularly among children, in contexts of intergroup conflict. Empathy may depend on underlying cognitions, such as social essentialist beliefs, that is, believing that certain social categories have an underlying essence that causes members to share observable and non-observable properties. This study explored the influence of essentialist beliefs about ethno-religious categories on outgroup-directed empathy, attitudes and prosocial behaviours of children living in Northern Ireland (N = 88; M = 7.09, SD = 1.47 years old). Bootstrapped chain mediation found that lower essentialist beliefs predicted greater outgroup-directed empathy, which was positively related to outgroup attitudes, which in turn, predicted more outgroup prosocial behaviours. The findings highlight the importance of essentialist beliefs as an underlying factor promoting empathy, with links to prosocial behaviours in settings of intergroup conflict. The intervention implications are discussed.","author":[{"dropping-particle":"","family":"O'Driscoll","given":"Dean","non-dropping-particle":"","parse-names":false,"suffix":""},{"dropping-particle":"","family":"Taylor","given":"Laura K","non-dropping-particle":"","parse-names":false,"suffix":""},{"dropping-particle":"","family":"Dautel","given":"Jocelyn B","non-dropping-particle":"","parse-names":false,"suffix":""}],"container-title":"International journal of psychology : Journal international de psychologie","id":"ITEM-1","issue":"1","issued":{"date-parts":[["2021","2"]]},"language":"eng","page":"151-156","publisher-place":"England","title":"Essentialist beliefs affect children's outgroup empathy, attitudes and prosocial  behaviours in a setting of intergroup conflict.","type":"article-journal","volume":"56"},"uris":["http://www.mendeley.com/documents/?uuid=334a0778-07c7-4776-92ef-3a71cd9639a9"]}],"mendeley":{"formattedCitation":"(O’Driscoll, Taylor, &amp; Dautel, 2021)","plainTextFormattedCitation":"(O’Driscoll, Taylor, &amp; Dautel, 2021)","previouslyFormattedCitation":"(O’Driscoll, Taylor, &amp; Dautel, 2021)"},"properties":{"noteIndex":0},"schema":"https://github.com/citation-style-language/schema/raw/master/csl-citation.json"}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(O’Driscoll</w:t>
      </w:r>
      <w:r w:rsidR="006F451A" w:rsidRPr="00253912">
        <w:rPr>
          <w:rFonts w:ascii="Times New Roman" w:hAnsi="Times New Roman" w:cs="Times New Roman"/>
          <w:noProof/>
          <w:sz w:val="22"/>
          <w:szCs w:val="22"/>
        </w:rPr>
        <w:t xml:space="preserve"> et al., </w:t>
      </w:r>
      <w:r w:rsidRPr="00253912">
        <w:rPr>
          <w:rFonts w:ascii="Times New Roman" w:hAnsi="Times New Roman" w:cs="Times New Roman"/>
          <w:noProof/>
          <w:sz w:val="22"/>
          <w:szCs w:val="22"/>
        </w:rPr>
        <w:t>2021)</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Supporting the EAA model, children with weaker essentialist beliefs engaged in more outgroup prosocial behaviour, with this relationship being mediated by outgroup empathy and attitudes. Children who did not believe in fundamental intergroup </w:t>
      </w:r>
      <w:r w:rsidR="00203E12" w:rsidRPr="00253912">
        <w:rPr>
          <w:rFonts w:ascii="Times New Roman" w:hAnsi="Times New Roman" w:cs="Times New Roman"/>
          <w:sz w:val="22"/>
          <w:szCs w:val="22"/>
        </w:rPr>
        <w:t>differences</w:t>
      </w:r>
      <w:r w:rsidRPr="00253912">
        <w:rPr>
          <w:rFonts w:ascii="Times New Roman" w:hAnsi="Times New Roman" w:cs="Times New Roman"/>
          <w:sz w:val="22"/>
          <w:szCs w:val="22"/>
        </w:rPr>
        <w:t xml:space="preserve"> had more empathy for the outgroup, more positive outgroup attitudes</w:t>
      </w:r>
      <w:r w:rsidR="00445840" w:rsidRPr="00253912">
        <w:rPr>
          <w:rFonts w:ascii="Times New Roman" w:hAnsi="Times New Roman" w:cs="Times New Roman"/>
          <w:sz w:val="22"/>
          <w:szCs w:val="22"/>
        </w:rPr>
        <w:t>,</w:t>
      </w:r>
      <w:r w:rsidRPr="00253912">
        <w:rPr>
          <w:rFonts w:ascii="Times New Roman" w:hAnsi="Times New Roman" w:cs="Times New Roman"/>
          <w:sz w:val="22"/>
          <w:szCs w:val="22"/>
        </w:rPr>
        <w:t xml:space="preserve"> and gave more resources to the outgroup. </w:t>
      </w:r>
    </w:p>
    <w:p w14:paraId="204517FD" w14:textId="2179AB3E" w:rsidR="00B8047A" w:rsidRPr="00253912" w:rsidRDefault="00B8047A" w:rsidP="00B8047A">
      <w:pPr>
        <w:spacing w:line="480" w:lineRule="auto"/>
        <w:ind w:firstLine="720"/>
        <w:rPr>
          <w:rFonts w:ascii="Times New Roman" w:hAnsi="Times New Roman" w:cs="Times New Roman"/>
          <w:sz w:val="22"/>
          <w:szCs w:val="22"/>
        </w:rPr>
      </w:pPr>
      <w:r w:rsidRPr="00253912">
        <w:rPr>
          <w:rFonts w:ascii="Times New Roman" w:hAnsi="Times New Roman" w:cs="Times New Roman"/>
          <w:b/>
          <w:bCs/>
          <w:sz w:val="22"/>
          <w:szCs w:val="22"/>
        </w:rPr>
        <w:t xml:space="preserve">Empathy and </w:t>
      </w:r>
      <w:r w:rsidR="006F451A" w:rsidRPr="00253912">
        <w:rPr>
          <w:rFonts w:ascii="Times New Roman" w:hAnsi="Times New Roman" w:cs="Times New Roman"/>
          <w:b/>
          <w:bCs/>
          <w:sz w:val="22"/>
          <w:szCs w:val="22"/>
        </w:rPr>
        <w:t>M</w:t>
      </w:r>
      <w:r w:rsidRPr="00253912">
        <w:rPr>
          <w:rFonts w:ascii="Times New Roman" w:hAnsi="Times New Roman" w:cs="Times New Roman"/>
          <w:b/>
          <w:bCs/>
          <w:sz w:val="22"/>
          <w:szCs w:val="22"/>
        </w:rPr>
        <w:t>entalisation.</w:t>
      </w:r>
      <w:r w:rsidRPr="00253912">
        <w:rPr>
          <w:rFonts w:ascii="Times New Roman" w:hAnsi="Times New Roman" w:cs="Times New Roman"/>
          <w:i/>
          <w:iCs/>
          <w:sz w:val="22"/>
          <w:szCs w:val="22"/>
        </w:rPr>
        <w:t xml:space="preserve"> </w:t>
      </w:r>
      <w:r w:rsidRPr="00253912">
        <w:rPr>
          <w:rFonts w:ascii="Times New Roman" w:hAnsi="Times New Roman" w:cs="Times New Roman"/>
          <w:sz w:val="22"/>
          <w:szCs w:val="22"/>
        </w:rPr>
        <w:t>The EAA model was developed with adults, but recent research demonstrates the connection between empathy, attitudes</w:t>
      </w:r>
      <w:r w:rsidR="00445840" w:rsidRPr="00253912">
        <w:rPr>
          <w:rFonts w:ascii="Times New Roman" w:hAnsi="Times New Roman" w:cs="Times New Roman"/>
          <w:sz w:val="22"/>
          <w:szCs w:val="22"/>
        </w:rPr>
        <w:t>,</w:t>
      </w:r>
      <w:r w:rsidRPr="00253912">
        <w:rPr>
          <w:rFonts w:ascii="Times New Roman" w:hAnsi="Times New Roman" w:cs="Times New Roman"/>
          <w:sz w:val="22"/>
          <w:szCs w:val="22"/>
        </w:rPr>
        <w:t xml:space="preserve"> and prosocial behaviour during childhood. A study among Catholic and Protestant children aged 6</w:t>
      </w:r>
      <w:r w:rsidR="00445840" w:rsidRPr="00253912">
        <w:rPr>
          <w:rFonts w:ascii="Times New Roman" w:hAnsi="Times New Roman" w:cs="Times New Roman"/>
          <w:sz w:val="22"/>
          <w:szCs w:val="22"/>
        </w:rPr>
        <w:t>-</w:t>
      </w:r>
      <w:r w:rsidRPr="00253912">
        <w:rPr>
          <w:rFonts w:ascii="Times New Roman" w:hAnsi="Times New Roman" w:cs="Times New Roman"/>
          <w:sz w:val="22"/>
          <w:szCs w:val="22"/>
        </w:rPr>
        <w:t xml:space="preserve">11 in Northern Ireland supports </w:t>
      </w:r>
      <w:r w:rsidRPr="00253912">
        <w:rPr>
          <w:rFonts w:ascii="Times New Roman" w:hAnsi="Times New Roman" w:cs="Times New Roman"/>
          <w:sz w:val="22"/>
          <w:szCs w:val="22"/>
        </w:rPr>
        <w:lastRenderedPageBreak/>
        <w:t xml:space="preserve">this model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{"citationItems":[{"id":"ITEM-1","itemData":{"ISSN":"0961-205X","author":[{"dropping-particle":"","family":"Taylor","given":"Laura K","non-dropping-particle":"","parse-names":false,"suffix":""},{"dropping-particle":"","family":"O'Driscoll","given":"Dean","non-dropping-particle":"","parse-names":false,"suffix":""},{"dropping-particle":"","family":"Dautel","given":"Jocelyn B","non-dropping-particle":"","parse-names":false,"suffix":""},{"dropping-particle":"","family":"McKeown","given":"Shelley","non-dropping-particle":"","parse-names":false,"suffix":""}],"container-title":"Social Development","id":"ITEM-1","issue":"2","issued":{"date-parts":[["2020"]]},"page":"461-477","publisher":"Wiley Online Library","title":"Empathy to action: Child and adolescent out‐group attitudes and prosocial behaviors in a setting of intergroup conflict","type":"article-journal","volume":"29"},"uris":["http://www.mendeley.com/documents/?uuid=222cb8a5-4441-417a-b030-a55dd5e67095"]}],"mendeley":{"formattedCitation":"(Taylor, O’Driscoll, et al., 2020)","manualFormatting":"(Taylor, O’Driscoll, Dautel, &amp; McKeown, 2020)","plainTextFormattedCitation":"(Taylor, O’Driscoll, et al., 2020)","previouslyFormattedCitation":"(Taylor, O’Driscoll, et al., 2020)"},"properties":{"noteIndex":0},"schema":"https://github.com/citation-style-language/schema/raw/master/csl-citation.json"}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(Taylor</w:t>
      </w:r>
      <w:r w:rsidR="006F451A"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2020)</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In Study </w:t>
      </w:r>
      <w:r w:rsidR="006F451A" w:rsidRPr="00253912">
        <w:rPr>
          <w:rFonts w:ascii="Times New Roman" w:hAnsi="Times New Roman" w:cs="Times New Roman"/>
          <w:sz w:val="22"/>
          <w:szCs w:val="22"/>
        </w:rPr>
        <w:t>one</w:t>
      </w:r>
      <w:r w:rsidRPr="00253912">
        <w:rPr>
          <w:rFonts w:ascii="Times New Roman" w:hAnsi="Times New Roman" w:cs="Times New Roman"/>
          <w:sz w:val="22"/>
          <w:szCs w:val="22"/>
        </w:rPr>
        <w:t>, children with higher levels of trait empathy</w:t>
      </w:r>
      <w:r w:rsidR="00055157" w:rsidRPr="00253912">
        <w:rPr>
          <w:rFonts w:ascii="Times New Roman" w:hAnsi="Times New Roman" w:cs="Times New Roman"/>
          <w:sz w:val="22"/>
          <w:szCs w:val="22"/>
        </w:rPr>
        <w:t xml:space="preserve"> (i.e., their own individual tendency to empathy)</w:t>
      </w:r>
      <w:r w:rsidRPr="00253912">
        <w:rPr>
          <w:rFonts w:ascii="Times New Roman" w:hAnsi="Times New Roman" w:cs="Times New Roman"/>
          <w:sz w:val="22"/>
          <w:szCs w:val="22"/>
        </w:rPr>
        <w:t xml:space="preserve"> reported more positive attitudes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the outgroup, which in turn </w:t>
      </w:r>
      <w:r w:rsidR="00445840" w:rsidRPr="00253912">
        <w:rPr>
          <w:rFonts w:ascii="Times New Roman" w:hAnsi="Times New Roman" w:cs="Times New Roman"/>
          <w:sz w:val="22"/>
          <w:szCs w:val="22"/>
        </w:rPr>
        <w:t>was correlated with</w:t>
      </w:r>
      <w:r w:rsidRPr="00253912">
        <w:rPr>
          <w:rFonts w:ascii="Times New Roman" w:hAnsi="Times New Roman" w:cs="Times New Roman"/>
          <w:sz w:val="22"/>
          <w:szCs w:val="22"/>
        </w:rPr>
        <w:t xml:space="preserve"> more outgroup resource allocation. Study </w:t>
      </w:r>
      <w:r w:rsidR="00D56E46" w:rsidRPr="00253912">
        <w:rPr>
          <w:rFonts w:ascii="Times New Roman" w:hAnsi="Times New Roman" w:cs="Times New Roman"/>
          <w:sz w:val="22"/>
          <w:szCs w:val="22"/>
        </w:rPr>
        <w:t>2</w:t>
      </w:r>
      <w:r w:rsidRPr="00253912">
        <w:rPr>
          <w:rFonts w:ascii="Times New Roman" w:hAnsi="Times New Roman" w:cs="Times New Roman"/>
          <w:sz w:val="22"/>
          <w:szCs w:val="22"/>
        </w:rPr>
        <w:t xml:space="preserve"> replicated this finding in a two-wave study with adolescents and a broader form of self-reported outgroup prosociality toward a conflict rival.  </w:t>
      </w:r>
    </w:p>
    <w:p w14:paraId="15B610F7" w14:textId="6EE66DA3" w:rsidR="00B8047A" w:rsidRPr="00253912" w:rsidRDefault="00B8047A" w:rsidP="004A41D9">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Complementing the focus on trait empathy and conflict rivals, another study examined state empathy</w:t>
      </w:r>
      <w:r w:rsidR="00055157" w:rsidRPr="00253912">
        <w:rPr>
          <w:rFonts w:ascii="Times New Roman" w:hAnsi="Times New Roman" w:cs="Times New Roman"/>
          <w:sz w:val="22"/>
          <w:szCs w:val="22"/>
        </w:rPr>
        <w:t xml:space="preserve"> (i.e., empathy elicited in concrete situations)</w:t>
      </w:r>
      <w:r w:rsidRPr="00253912">
        <w:rPr>
          <w:rFonts w:ascii="Times New Roman" w:hAnsi="Times New Roman" w:cs="Times New Roman"/>
          <w:sz w:val="22"/>
          <w:szCs w:val="22"/>
        </w:rPr>
        <w:t xml:space="preserve"> induced for a refugee outgroup child. Children aged 8</w:t>
      </w:r>
      <w:r w:rsidR="00135998" w:rsidRPr="00253912">
        <w:rPr>
          <w:rFonts w:ascii="Times New Roman" w:hAnsi="Times New Roman" w:cs="Times New Roman"/>
          <w:sz w:val="22"/>
          <w:szCs w:val="22"/>
        </w:rPr>
        <w:t>-</w:t>
      </w:r>
      <w:r w:rsidRPr="00253912">
        <w:rPr>
          <w:rFonts w:ascii="Times New Roman" w:hAnsi="Times New Roman" w:cs="Times New Roman"/>
          <w:sz w:val="22"/>
          <w:szCs w:val="22"/>
        </w:rPr>
        <w:t>11 in Northern Ireland were told about a refugee child who would be joining their class</w:t>
      </w:r>
      <w:r w:rsidR="006F3341" w:rsidRPr="00253912">
        <w:rPr>
          <w:rFonts w:ascii="Times New Roman" w:hAnsi="Times New Roman" w:cs="Times New Roman"/>
          <w:sz w:val="22"/>
          <w:szCs w:val="22"/>
        </w:rPr>
        <w:t>,</w:t>
      </w:r>
      <w:r w:rsidRPr="00253912">
        <w:rPr>
          <w:rFonts w:ascii="Times New Roman" w:hAnsi="Times New Roman" w:cs="Times New Roman"/>
          <w:sz w:val="22"/>
          <w:szCs w:val="22"/>
        </w:rPr>
        <w:t xml:space="preserve"> then randomly assigned to an active control condition or a story condition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{"citationItems":[{"id":"ITEM-1","itemData":{"DOI":"http://dx.doi.org/10.1002/casp.2438","ISSN":"1052-9284, 1052-9284","abstract":"Over half of refugees are school‐aged children. In host communities, children's attitudes and behaviours are important for the integration of refugee children. This study examines the empathy–attitudes–action model in middle childhood (N = 94, 8 to 11 years old). In both the experimental and control conditions, children were introduced to a (fictional) refugee and told that he or she would be moving to their school. The experimental condition also listened to a storybook about the child's refugee experience. Empathy, outgroup attitudes, and prosocial behaviour toward the incoming child, and refugees as a group, were measured. Although mediation was not supported, the storybook condition reported more empathy and helping intentions, and attitudes predicted helping intentions but not giving to refugees. Results highlight how host‐society children can welcome refugees. (PsycINFO Database Record (c) 2019 APA, all rights reserved) (Source: journal abstract)","author":[{"dropping-particle":"","family":"Taylor","given":"Laura K","non-dropping-particle":"","parse-names":false,"suffix":""},{"dropping-particle":"","family":"Glen","given":"Catherine","non-dropping-particle":"","parse-names":false,"suffix":""}],"container-title":"Journal of Community &amp; Applied Social Psychology","id":"ITEM-1","issued":{"date-parts":[["2019","9","3"]]},"language":"ENG","note":"Copyright - © 2019, John Wiley &amp;amp; Sons, Ltd.\n\nDate completed - 2019-08-15\n\nDate created - 2019-01-15\n\nDate revised - 20190905\n\nLast updated - 2019-09-05\n\nSubjectsTermNotLitGenreText - No terms assigned","publisher":"John Wiley &amp; Sons","publisher-place":"School of Psychology, Queen's University Belfast, Belfast, United Kingdom cglen01@qub.ac.uk","title":"From empathy to action: Can enhancing host‐society children's empathy promote positive attitudes and prosocial behaviour toward refugees?","type":"article-journal"},"uris":["http://www.mendeley.com/documents/?uuid=5c8c0178-59e5-4af6-8bb1-2be6fa7a39a8"]}],"mendeley":{"formattedCitation":"(Taylor &amp; Glen, 2019)","plainTextFormattedCitation":"(Taylor &amp; Glen, 2019)","previouslyFormattedCitation":"(Taylor &amp; Glen, 2019)"},"properties":{"noteIndex":0},"schema":"https://github.com/citation-style-language/schema/raw/master/csl-citation.json"}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(Taylor &amp; Glen, 2019)</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t>
      </w:r>
      <w:r w:rsidR="004A41D9" w:rsidRPr="00253912">
        <w:rPr>
          <w:rFonts w:ascii="Times New Roman" w:hAnsi="Times New Roman" w:cs="Times New Roman"/>
          <w:sz w:val="22"/>
          <w:szCs w:val="22"/>
        </w:rPr>
        <w:t>Children in b</w:t>
      </w:r>
      <w:r w:rsidRPr="00253912">
        <w:rPr>
          <w:rFonts w:ascii="Times New Roman" w:hAnsi="Times New Roman" w:cs="Times New Roman"/>
          <w:sz w:val="22"/>
          <w:szCs w:val="22"/>
        </w:rPr>
        <w:t xml:space="preserve">oth the story and control conditions </w:t>
      </w:r>
      <w:r w:rsidR="004A41D9" w:rsidRPr="00253912">
        <w:rPr>
          <w:rFonts w:ascii="Times New Roman" w:hAnsi="Times New Roman" w:cs="Times New Roman"/>
          <w:sz w:val="22"/>
          <w:szCs w:val="22"/>
        </w:rPr>
        <w:t xml:space="preserve">were introduced to </w:t>
      </w:r>
      <w:r w:rsidRPr="00253912">
        <w:rPr>
          <w:rFonts w:ascii="Times New Roman" w:hAnsi="Times New Roman" w:cs="Times New Roman"/>
          <w:sz w:val="22"/>
          <w:szCs w:val="22"/>
        </w:rPr>
        <w:t>what it means to be a refugee</w:t>
      </w:r>
      <w:r w:rsidR="004A41D9" w:rsidRPr="00253912">
        <w:rPr>
          <w:rFonts w:ascii="Times New Roman" w:hAnsi="Times New Roman" w:cs="Times New Roman"/>
          <w:sz w:val="22"/>
          <w:szCs w:val="22"/>
        </w:rPr>
        <w:t xml:space="preserve">. However, only in the story condition, children listened to an additional storybook about the </w:t>
      </w:r>
      <w:r w:rsidR="003331EF" w:rsidRPr="00253912">
        <w:rPr>
          <w:rFonts w:ascii="Times New Roman" w:hAnsi="Times New Roman" w:cs="Times New Roman"/>
          <w:sz w:val="22"/>
          <w:szCs w:val="22"/>
        </w:rPr>
        <w:t>refugee child's journey</w:t>
      </w:r>
      <w:r w:rsidRPr="00253912">
        <w:rPr>
          <w:rFonts w:ascii="Times New Roman" w:hAnsi="Times New Roman" w:cs="Times New Roman"/>
          <w:sz w:val="22"/>
          <w:szCs w:val="22"/>
        </w:rPr>
        <w:t xml:space="preserve"> from Syria to Northern</w:t>
      </w:r>
      <w:r w:rsidR="004A41D9" w:rsidRPr="00253912">
        <w:rPr>
          <w:rFonts w:ascii="Times New Roman" w:hAnsi="Times New Roman" w:cs="Times New Roman"/>
          <w:sz w:val="22"/>
          <w:szCs w:val="22"/>
        </w:rPr>
        <w:t xml:space="preserve"> Ireland. C</w:t>
      </w:r>
      <w:r w:rsidRPr="00253912">
        <w:rPr>
          <w:rFonts w:ascii="Times New Roman" w:hAnsi="Times New Roman" w:cs="Times New Roman"/>
          <w:sz w:val="22"/>
          <w:szCs w:val="22"/>
        </w:rPr>
        <w:t xml:space="preserve">ompared to the control condition, children in the story condition reported more empathy, helping intentions, and collective donations, although a mediation via attitudes was not supported. Teasing apart trait and state empathy toward multiple outgroups may shed light on the role of EAA in childhood. </w:t>
      </w:r>
    </w:p>
    <w:p w14:paraId="0C8E8A05" w14:textId="4F18FDD9" w:rsidR="00B8047A" w:rsidRPr="00253912" w:rsidRDefault="00B8047A" w:rsidP="00B8047A">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Related to the empathic perspective-taking process, mentalization refers to encouraging someone to reflect on the mental state of another. In the UK, children aged 5</w:t>
      </w:r>
      <w:r w:rsidR="00032D20" w:rsidRPr="00253912">
        <w:rPr>
          <w:rFonts w:ascii="Times New Roman" w:hAnsi="Times New Roman" w:cs="Times New Roman"/>
          <w:sz w:val="22"/>
          <w:szCs w:val="22"/>
        </w:rPr>
        <w:t>-</w:t>
      </w:r>
      <w:r w:rsidRPr="00253912">
        <w:rPr>
          <w:rFonts w:ascii="Times New Roman" w:hAnsi="Times New Roman" w:cs="Times New Roman"/>
          <w:sz w:val="22"/>
          <w:szCs w:val="22"/>
        </w:rPr>
        <w:t xml:space="preserve">6 were prompted to talk about an immigrant child’s thoughts and feelings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1363-755X","author":[{"dropping-particle":"","family":"McLoughlin","given":"Niamh","non-dropping-particle":"","parse-names":false,"suffix":""},{"dropping-particle":"","family":"Over","given":"Harriet","non-dropping-particle":"","parse-names":false,"suffix":""}],"container-title":"Developmental science","id":"ITEM-1","issue":"3","issued":{"date-parts":[["2019"]]},"page":"e12774","publisher":"Wiley Online Library","title":"Encouraging children to mentalise about a perceived outgroup increases prosocial behaviour towards outgroup members","type":"article-journal","volume":"22"},"uris":["http://www.mendeley.com/documents/?uuid=4b0bae49-579f-4a9b-9a40-1b842a5e7e9c"]}],"mendeley":{"formattedCitation":"(McLoughlin &amp; Over, 2019)","plainTextFormattedCitation":"(McLoughlin &amp; Over, 2019)","previouslyFormattedCitation":"(McLoughlin &amp; Over, 2019)"},"properties":{"noteIndex":0},"schema":"https://github.com/citation-style-language/schema/raw/master/csl-citation.json"}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(McLoughlin &amp; Over, 2019)</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In comparison to a control group who talked only about the immigrant child’s actions, mentalization increased children’s tendency to give resources to an immigrant child who had experienced a minor transgression. Mentalization did not contribute to increased prosocial tendencies toward the child’s ingroup, suggesting specific outgroup-directed benefits of the manipulation. The positive influence of mentalisation on children’s prosocial behaviour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an outgroup child supports the findings from </w:t>
      </w:r>
      <w:r w:rsidR="0018320B" w:rsidRPr="00253912">
        <w:rPr>
          <w:rFonts w:ascii="Times New Roman" w:hAnsi="Times New Roman" w:cs="Times New Roman"/>
          <w:sz w:val="22"/>
          <w:szCs w:val="22"/>
        </w:rPr>
        <w:t>previous research</w:t>
      </w:r>
      <w:r w:rsidR="00032D20" w:rsidRPr="00253912">
        <w:rPr>
          <w:rFonts w:ascii="Times New Roman" w:hAnsi="Times New Roman" w:cs="Times New Roman"/>
          <w:sz w:val="22"/>
          <w:szCs w:val="22"/>
        </w:rPr>
        <w:t xml:space="preserve">: </w:t>
      </w:r>
      <w:r w:rsidR="0018320B" w:rsidRPr="00253912">
        <w:rPr>
          <w:rFonts w:ascii="Times New Roman" w:hAnsi="Times New Roman" w:cs="Times New Roman"/>
          <w:sz w:val="22"/>
          <w:szCs w:val="22"/>
        </w:rPr>
        <w:t>A</w:t>
      </w:r>
      <w:r w:rsidRPr="00253912">
        <w:rPr>
          <w:rFonts w:ascii="Times New Roman" w:hAnsi="Times New Roman" w:cs="Times New Roman"/>
          <w:sz w:val="22"/>
          <w:szCs w:val="22"/>
        </w:rPr>
        <w:t xml:space="preserve"> comprehensive meta-analysis of both child and </w:t>
      </w:r>
      <w:r w:rsidR="00873D6A" w:rsidRPr="00253912">
        <w:rPr>
          <w:rFonts w:ascii="Times New Roman" w:hAnsi="Times New Roman" w:cs="Times New Roman"/>
          <w:sz w:val="22"/>
          <w:szCs w:val="22"/>
        </w:rPr>
        <w:t xml:space="preserve">young </w:t>
      </w:r>
      <w:r w:rsidRPr="00253912">
        <w:rPr>
          <w:rFonts w:ascii="Times New Roman" w:hAnsi="Times New Roman" w:cs="Times New Roman"/>
          <w:sz w:val="22"/>
          <w:szCs w:val="22"/>
        </w:rPr>
        <w:t xml:space="preserve">adult studies </w:t>
      </w:r>
      <w:r w:rsidR="00F334FA" w:rsidRPr="00253912">
        <w:rPr>
          <w:rFonts w:ascii="Times New Roman" w:hAnsi="Times New Roman" w:cs="Times New Roman"/>
          <w:sz w:val="22"/>
          <w:szCs w:val="22"/>
        </w:rPr>
        <w:t>indicated</w:t>
      </w:r>
      <w:r w:rsidRPr="00253912">
        <w:rPr>
          <w:rFonts w:ascii="Times New Roman" w:hAnsi="Times New Roman" w:cs="Times New Roman"/>
          <w:sz w:val="22"/>
          <w:szCs w:val="22"/>
        </w:rPr>
        <w:t xml:space="preserve"> that moral emotion attribution is positively correlated with prosocial behaviour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{"citationItems":[{"id":"ITEM-1","itemData":{"DOI":"https://doi.org/10.1111/j.1467-8624.2012.01851.x","ISSN":"0009-3920","abstract":"This meta-analytic review of 42 studies covering 8,009 participants (ages 4?20) examines the relation of moral emotion attributions to prosocial and antisocial behavior. A significant association is found between moral emotion attributions and prosocial and antisocial behaviors (d = .26, 95% CI [.15, .38]; d = .39, 95% CI [.29, .49]). Effect sizes differ considerably across studies and this heterogeneity is attributed to moderator variables. Specifically, effect sizes for predicted antisocial behavior are larger for self-attributed moral emotions than for emotions attributed to hypothetical story characters. Effect sizes for prosocial and antisocial behaviors are associated with several other study characteristics. Results are discussed with respect to the potential significance of moral emotion attributions for the social behavior of children and adolescents.","author":[{"dropping-particle":"","family":"Malti","given":"Tina","non-dropping-particle":"","parse-names":false,"suffix":""},{"dropping-particle":"","family":"Krettenauer","given":"Tobias","non-dropping-particle":"","parse-names":false,"suffix":""}],"container-title":"Child Development","id":"ITEM-1","issue":"2","issued":{"date-parts":[["2013","3","1"]]},"note":"https://doi.org/10.1111/j.1467-8624.2012.01851.x","page":"397-412","publisher":"John Wiley &amp; Sons, Ltd","title":"The Relation of Moral Emotion Attributions to Prosocial and Antisocial Behavior: A Meta-Analysis","type":"article-journal","volume":"84"},"uris":["http://www.mendeley.com/documents/?uuid=3302f796-2c09-4859-8886-928d5ea83235"]}],"mendeley":{"formattedCitation":"(Malti &amp; Krettenauer, 2013)","plainTextFormattedCitation":"(Malti &amp; Krettenauer, 2013)","previouslyFormattedCitation":"(Malti &amp; Krettenauer, 2013)"},"properties":{"noteIndex":0},"schema":"https://github.com/citation-style-language/schema/raw/master/csl-citation.json"}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(Malti &amp; Krettenauer, 2013)</w:t>
      </w:r>
      <w:r w:rsidRPr="00253912">
        <w:rPr>
          <w:rFonts w:ascii="Times New Roman" w:hAnsi="Times New Roman" w:cs="Times New Roman"/>
          <w:sz w:val="22"/>
          <w:szCs w:val="22"/>
        </w:rPr>
        <w:fldChar w:fldCharType="end"/>
      </w:r>
      <w:r w:rsidR="00032D20" w:rsidRPr="00253912">
        <w:rPr>
          <w:rFonts w:ascii="Times New Roman" w:hAnsi="Times New Roman" w:cs="Times New Roman"/>
          <w:sz w:val="22"/>
          <w:szCs w:val="22"/>
        </w:rPr>
        <w:t xml:space="preserve">, and other studies have found a positive </w:t>
      </w:r>
      <w:r w:rsidR="006420B6" w:rsidRPr="00253912">
        <w:rPr>
          <w:rFonts w:ascii="Times New Roman" w:hAnsi="Times New Roman" w:cs="Times New Roman"/>
          <w:sz w:val="22"/>
          <w:szCs w:val="22"/>
        </w:rPr>
        <w:t>relationship</w:t>
      </w:r>
      <w:r w:rsidR="001303DB" w:rsidRPr="00253912">
        <w:rPr>
          <w:rFonts w:ascii="Times New Roman" w:hAnsi="Times New Roman" w:cs="Times New Roman"/>
          <w:sz w:val="22"/>
          <w:szCs w:val="22"/>
        </w:rPr>
        <w:t xml:space="preserve"> between prosocial behaviour and empathy during childhood </w:t>
      </w:r>
      <w:r w:rsidR="001303DB" w:rsidRPr="00253912">
        <w:rPr>
          <w:rFonts w:ascii="Times New Roman" w:hAnsi="Times New Roman" w:cs="Times New Roman"/>
          <w:sz w:val="22"/>
          <w:szCs w:val="22"/>
        </w:rPr>
        <w:fldChar w:fldCharType="begin" w:fldLock="1"/>
      </w:r>
      <w:r w:rsidR="00761D79" w:rsidRPr="00253912">
        <w:rPr>
          <w:rFonts w:ascii="Times New Roman" w:hAnsi="Times New Roman" w:cs="Times New Roman"/>
          <w:sz w:val="22"/>
          <w:szCs w:val="22"/>
        </w:rPr>
        <w:instrText>ADDIN CSL_CITATION {"citationItems":[{"id":"ITEM-1","itemData":{"ISSN":"0805840354","author":[{"dropping-particle":"","family":"Eisenberg","given":"Nancy","non-dropping-particle":"","parse-names":false,"suffix":""}],"chapter-number":"19","container-title":"Well-Being : Positive Development Across the Life Course","editor":[{"dropping-particle":"","family":"Bornstein","given":"Marc H.","non-dropping-particle":"","parse-names":false,"suffix":""},{"dropping-particle":"","family":"Davidson","given":"Lucy","non-dropping-particle":"","parse-names":false,"suffix":""},{"dropping-particle":"","family":"Keyes","given":"Corey L. M.","non-dropping-particle":"","parse-names":false,"suffix":""},{"dropping-particle":"","family":"Moore","given":"Kristin A.","non-dropping-particle":"","parse-names":false,"suffix":""},{"dropping-particle":"","family":"Foege","given":"William H.","non-dropping-particle":"","parse-names":false,"suffix":""}],"id":"ITEM-1","issued":{"date-parts":[["2003"]]},"page":"253 - 265","publisher":"Lawrence Erlbaum Associates Publishers","publisher-place":"Mahwah, N.J","title":"Prosocial behavior, empathy, and sympathy.","type":"chapter"},"uris":["http://www.mendeley.com/documents/?uuid=e5a315d6-fb70-4dac-b0f3-4b50097726c4"]},{"id":"ITEM-2","itemData":{"ISSN":"1573-6644","author":[{"dropping-particle":"","family":"Eisenberg","given":"Nancy","non-dropping-particle":"","parse-names":false,"suffix":""},{"dropping-particle":"","family":"Fabes","given":"Richard A","non-dropping-particle":"","parse-names":false,"suffix":""}],"container-title":"Motivation and emotion","id":"ITEM-2","issue":"2","issued":{"date-parts":[["1990"]]},"page":"131-149","publisher":"Springer","title":"Empathy: Conceptualization, measurement, and relation to prosocial behavior","type":"article-journal","volume":"14"},"uris":["http://www.mendeley.com/documents/?uuid=cc3f9cae-437a-4a25-b9b3-9150f5f7e4fc"]}],"mendeley":{"formattedCitation":"(Eisenberg, 2003; Eisenberg &amp; Fabes, 1990)","plainTextFormattedCitation":"(Eisenberg, 2003; Eisenberg &amp; Fabes, 1990)","previouslyFormattedCitation":"(Eisenberg, 2003; Eisenberg &amp; Fabes, 1990)"},"properties":{"noteIndex":0},"schema":"https://github.com/citation-style-language/schema/raw/master/csl-citation.json"}</w:instrText>
      </w:r>
      <w:r w:rsidR="001303DB" w:rsidRPr="00253912">
        <w:rPr>
          <w:rFonts w:ascii="Times New Roman" w:hAnsi="Times New Roman" w:cs="Times New Roman"/>
          <w:sz w:val="22"/>
          <w:szCs w:val="22"/>
        </w:rPr>
        <w:fldChar w:fldCharType="separate"/>
      </w:r>
      <w:r w:rsidR="001303DB" w:rsidRPr="00253912">
        <w:rPr>
          <w:rFonts w:ascii="Times New Roman" w:hAnsi="Times New Roman" w:cs="Times New Roman"/>
          <w:noProof/>
          <w:sz w:val="22"/>
          <w:szCs w:val="22"/>
        </w:rPr>
        <w:t>(Eisenberg, 2003; Eisenberg &amp; Fabes, 1990)</w:t>
      </w:r>
      <w:r w:rsidR="001303DB" w:rsidRPr="00253912">
        <w:rPr>
          <w:rFonts w:ascii="Times New Roman" w:hAnsi="Times New Roman" w:cs="Times New Roman"/>
          <w:sz w:val="22"/>
          <w:szCs w:val="22"/>
        </w:rPr>
        <w:fldChar w:fldCharType="end"/>
      </w:r>
      <w:r w:rsidR="001303DB"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In sum, empathy and mentalisation are associated with higher levels of outgroup prosocial behaviour in childhood. </w:t>
      </w:r>
    </w:p>
    <w:p w14:paraId="1D387E20" w14:textId="58062018" w:rsidR="00557CCA" w:rsidRPr="00253912" w:rsidRDefault="00605E4E" w:rsidP="006126F6">
      <w:pPr>
        <w:spacing w:line="480" w:lineRule="auto"/>
        <w:ind w:firstLine="720"/>
        <w:rPr>
          <w:rFonts w:ascii="Times New Roman" w:hAnsi="Times New Roman" w:cs="Times New Roman"/>
          <w:sz w:val="22"/>
          <w:szCs w:val="22"/>
        </w:rPr>
      </w:pPr>
      <w:r w:rsidRPr="00253912">
        <w:rPr>
          <w:rFonts w:ascii="Times New Roman" w:hAnsi="Times New Roman" w:cs="Times New Roman"/>
          <w:b/>
          <w:bCs/>
          <w:sz w:val="22"/>
          <w:szCs w:val="22"/>
        </w:rPr>
        <w:lastRenderedPageBreak/>
        <w:t>Fairness</w:t>
      </w:r>
      <w:r w:rsidR="003E44EA" w:rsidRPr="00253912">
        <w:rPr>
          <w:rFonts w:ascii="Times New Roman" w:hAnsi="Times New Roman" w:cs="Times New Roman"/>
          <w:b/>
          <w:bCs/>
          <w:sz w:val="22"/>
          <w:szCs w:val="22"/>
        </w:rPr>
        <w:t xml:space="preserve"> </w:t>
      </w:r>
      <w:r w:rsidR="006F451A" w:rsidRPr="00253912">
        <w:rPr>
          <w:rFonts w:ascii="Times New Roman" w:hAnsi="Times New Roman" w:cs="Times New Roman"/>
          <w:b/>
          <w:bCs/>
          <w:sz w:val="22"/>
          <w:szCs w:val="22"/>
        </w:rPr>
        <w:t>E</w:t>
      </w:r>
      <w:r w:rsidR="003E44EA" w:rsidRPr="00253912">
        <w:rPr>
          <w:rFonts w:ascii="Times New Roman" w:hAnsi="Times New Roman" w:cs="Times New Roman"/>
          <w:b/>
          <w:bCs/>
          <w:sz w:val="22"/>
          <w:szCs w:val="22"/>
        </w:rPr>
        <w:t>valuation</w:t>
      </w:r>
      <w:r w:rsidR="00B8047A" w:rsidRPr="00253912">
        <w:rPr>
          <w:rFonts w:ascii="Times New Roman" w:hAnsi="Times New Roman" w:cs="Times New Roman"/>
          <w:sz w:val="22"/>
          <w:szCs w:val="22"/>
        </w:rPr>
        <w:t xml:space="preserve">. </w:t>
      </w:r>
      <w:r w:rsidR="00BB277A" w:rsidRPr="00253912">
        <w:rPr>
          <w:rFonts w:ascii="Times New Roman" w:hAnsi="Times New Roman" w:cs="Times New Roman"/>
          <w:sz w:val="22"/>
          <w:szCs w:val="22"/>
        </w:rPr>
        <w:t>According to the SRD, c</w:t>
      </w:r>
      <w:r w:rsidR="00687E36" w:rsidRPr="00253912">
        <w:rPr>
          <w:rFonts w:ascii="Times New Roman" w:hAnsi="Times New Roman" w:cs="Times New Roman"/>
          <w:sz w:val="22"/>
          <w:szCs w:val="22"/>
        </w:rPr>
        <w:t xml:space="preserve">hildren develop a sense of fairness that can affect prosocial behaviour. By age 3, children seek equality in distribution tasks </w:t>
      </w:r>
      <w:r w:rsidR="00687E36" w:rsidRPr="00253912">
        <w:rPr>
          <w:rFonts w:ascii="Times New Roman" w:hAnsi="Times New Roman" w:cs="Times New Roman"/>
          <w:sz w:val="22"/>
          <w:szCs w:val="22"/>
        </w:rPr>
        <w:fldChar w:fldCharType="begin" w:fldLock="1"/>
      </w:r>
      <w:r w:rsidR="00687E36" w:rsidRPr="00253912">
        <w:rPr>
          <w:rFonts w:ascii="Times New Roman" w:hAnsi="Times New Roman" w:cs="Times New Roman"/>
          <w:sz w:val="22"/>
          <w:szCs w:val="22"/>
        </w:rPr>
        <w:instrText>ADDIN CSL_CITATION {"citationItems":[{"id":"ITEM-1","itemData":{"ISSN":"1932-6203","author":[{"dropping-particle":"","family":"Smith","given":"Craig E","non-dropping-particle":"","parse-names":false,"suffix":""},{"dropping-particle":"","family":"Blake","given":"Peter R","non-dropping-particle":"","parse-names":false,"suffix":""},{"dropping-particle":"","family":"Harris","given":"Paul L","non-dropping-particle":"","parse-names":false,"suffix":""}],"container-title":"PloS one","id":"ITEM-1","issue":"3","issued":{"date-parts":[["2013"]]},"page":"e59510","publisher":"Public Library of Science San Francisco, USA","title":"I should but I won’t: Why young children endorse norms of fair sharing but do not follow them","type":"article-journal","volume":"8"},"uris":["http://www.mendeley.com/documents/?uuid=7cd2b4c6-a3df-46f4-b1b7-465d74a72963"]}],"mendeley":{"formattedCitation":"(Smith, Blake, &amp; Harris, 2013)","plainTextFormattedCitation":"(Smith, Blake, &amp; Harris, 2013)","previouslyFormattedCitation":"(Smith, Blake, &amp; Harris, 2013)"},"properties":{"noteIndex":0},"schema":"https://github.com/citation-style-language/schema/raw/master/csl-citation.json"}</w:instrText>
      </w:r>
      <w:r w:rsidR="00687E36" w:rsidRPr="00253912">
        <w:rPr>
          <w:rFonts w:ascii="Times New Roman" w:hAnsi="Times New Roman" w:cs="Times New Roman"/>
          <w:sz w:val="22"/>
          <w:szCs w:val="22"/>
        </w:rPr>
        <w:fldChar w:fldCharType="separate"/>
      </w:r>
      <w:r w:rsidR="00687E36" w:rsidRPr="00253912">
        <w:rPr>
          <w:rFonts w:ascii="Times New Roman" w:hAnsi="Times New Roman" w:cs="Times New Roman"/>
          <w:noProof/>
          <w:sz w:val="22"/>
          <w:szCs w:val="22"/>
        </w:rPr>
        <w:t>(Smith</w:t>
      </w:r>
      <w:r w:rsidR="006F451A" w:rsidRPr="00253912">
        <w:rPr>
          <w:rFonts w:ascii="Times New Roman" w:hAnsi="Times New Roman" w:cs="Times New Roman"/>
          <w:noProof/>
          <w:sz w:val="22"/>
          <w:szCs w:val="22"/>
        </w:rPr>
        <w:t xml:space="preserve"> et al.,</w:t>
      </w:r>
      <w:r w:rsidR="00687E36" w:rsidRPr="00253912">
        <w:rPr>
          <w:rFonts w:ascii="Times New Roman" w:hAnsi="Times New Roman" w:cs="Times New Roman"/>
          <w:noProof/>
          <w:sz w:val="22"/>
          <w:szCs w:val="22"/>
        </w:rPr>
        <w:t xml:space="preserve"> 2013)</w:t>
      </w:r>
      <w:r w:rsidR="00687E36" w:rsidRPr="00253912">
        <w:rPr>
          <w:rFonts w:ascii="Times New Roman" w:hAnsi="Times New Roman" w:cs="Times New Roman"/>
          <w:sz w:val="22"/>
          <w:szCs w:val="22"/>
        </w:rPr>
        <w:fldChar w:fldCharType="end"/>
      </w:r>
      <w:r w:rsidR="00687E36" w:rsidRPr="00253912">
        <w:rPr>
          <w:rFonts w:ascii="Times New Roman" w:hAnsi="Times New Roman" w:cs="Times New Roman"/>
          <w:sz w:val="22"/>
          <w:szCs w:val="22"/>
        </w:rPr>
        <w:t>, and at age 6</w:t>
      </w:r>
      <w:r w:rsidR="00032D20" w:rsidRPr="00253912">
        <w:rPr>
          <w:rFonts w:ascii="Times New Roman" w:hAnsi="Times New Roman" w:cs="Times New Roman"/>
          <w:sz w:val="22"/>
          <w:szCs w:val="22"/>
        </w:rPr>
        <w:t>-</w:t>
      </w:r>
      <w:r w:rsidR="00687E36" w:rsidRPr="00253912">
        <w:rPr>
          <w:rFonts w:ascii="Times New Roman" w:hAnsi="Times New Roman" w:cs="Times New Roman"/>
          <w:sz w:val="22"/>
          <w:szCs w:val="22"/>
        </w:rPr>
        <w:t>8</w:t>
      </w:r>
      <w:r w:rsidR="00203E12" w:rsidRPr="00253912">
        <w:rPr>
          <w:rFonts w:ascii="Times New Roman" w:hAnsi="Times New Roman" w:cs="Times New Roman"/>
          <w:sz w:val="22"/>
          <w:szCs w:val="22"/>
        </w:rPr>
        <w:t>,</w:t>
      </w:r>
      <w:r w:rsidR="00687E36" w:rsidRPr="00253912">
        <w:rPr>
          <w:rFonts w:ascii="Times New Roman" w:hAnsi="Times New Roman" w:cs="Times New Roman"/>
          <w:sz w:val="22"/>
          <w:szCs w:val="22"/>
        </w:rPr>
        <w:t xml:space="preserve"> children will give up resources to prevent unfair treatment and will expect this behaviour from others </w:t>
      </w:r>
      <w:r w:rsidR="00687E36" w:rsidRPr="00253912">
        <w:rPr>
          <w:rFonts w:ascii="Times New Roman" w:hAnsi="Times New Roman" w:cs="Times New Roman"/>
          <w:sz w:val="22"/>
          <w:szCs w:val="22"/>
        </w:rPr>
        <w:fldChar w:fldCharType="begin" w:fldLock="1"/>
      </w:r>
      <w:r w:rsidR="00687E36" w:rsidRPr="00253912">
        <w:rPr>
          <w:rFonts w:ascii="Times New Roman" w:hAnsi="Times New Roman" w:cs="Times New Roman"/>
          <w:sz w:val="22"/>
          <w:szCs w:val="22"/>
        </w:rPr>
        <w:instrText>ADDIN CSL_CITATION {"citationItems":[{"id":"ITEM-1","itemData":{"ISSN":"0022-0965","author":[{"dropping-particle":"","family":"Wittig","given":"Martina","non-dropping-particle":"","parse-names":false,"suffix":""},{"dropping-particle":"","family":"Jensen","given":"Keith","non-dropping-particle":"","parse-names":false,"suffix":""},{"dropping-particle":"","family":"Tomasello","given":"Michael","non-dropping-particle":"","parse-names":false,"suffix":""}],"container-title":"Journal of experimental child psychology","id":"ITEM-1","issue":"2","issued":{"date-parts":[["2013"]]},"page":"324-337","publisher":"Elsevier","title":"Five-year-olds understand fair as equal in a mini-ultimatum game","type":"article-journal","volume":"116"},"uris":["http://www.mendeley.com/documents/?uuid=941e6b76-49bf-4839-af6e-f6174610d2ae"]},{"id":"ITEM-2","itemData":{"DOI":"https://doi.org/10.1002/bdm.1768","ISSN":"0894-3257","abstract":"ABSTRACT Standard economic models assume people exclusively pursue material self-interests in social interactions. However, people exhibit social preferences; that is, they base their choices partly on the outcomes others obtained in a social interaction. People care about fairness, and reciprocity affects behavior. This study examines the differences in negative reciprocity (costly punishment for unfair divisions) as a function of age. Sixty-one kindergarteners (5-year-olds), 53 second graders (8-year-olds), and 57 sixth graders (12-year-olds) played a dictator game or a mini?ultimatum game either with a human proposer or with a random machine that determined the division between the two players. By keeping the divisions between the players constant and varying the source of the unfair proposal, we were able to differentiate between reciprocity-based and inequality-aversion preferences. We found that kindergarteners proposed and accepted unfair divisions regardless of the source of the offer, behaving according to the standard economic model. Children in the sixth grade tended to reject unfair offers from a human proposer but accept unfair divisions from a random device, indicating the emergence of negative reciprocity preferences by age eight (and contrary to inequality aversion). Children at this age also tended to give more fair offers in the ultimatum game than in the dictator game, indicating the emergence of strategic thinking. Copyright ? 2012 John Wiley &amp; Sons, Ltd.","author":[{"dropping-particle":"","family":"Bereby-Meyer","given":"Yoella","non-dropping-particle":"","parse-names":false,"suffix":""},{"dropping-particle":"","family":"Fiks","given":"Shelly","non-dropping-particle":"","parse-names":false,"suffix":""}],"container-title":"Journal of Behavioral Decision Making","id":"ITEM-2","issue":"4","issued":{"date-parts":[["2013","10","1"]]},"note":"https://doi.org/10.1002/bdm.1768","page":"397-403","publisher":"John Wiley &amp; Sons, Ltd","title":"Changes in Negative Reciprocity as a Function of Age","type":"article-journal","volume":"26"},"uris":["http://www.mendeley.com/documents/?uuid=f8a76723-764c-4bc6-aba2-9dcd9d343349"]}],"mendeley":{"formattedCitation":"(Bereby-Meyer &amp; Fiks, 2013; Wittig, Jensen, &amp; Tomasello, 2013)","plainTextFormattedCitation":"(Bereby-Meyer &amp; Fiks, 2013; Wittig, Jensen, &amp; Tomasello, 2013)","previouslyFormattedCitation":"(Bereby-Meyer &amp; Fiks, 2013; Wittig, Jensen, &amp; Tomasello, 2013)"},"properties":{"noteIndex":0},"schema":"https://github.com/citation-style-language/schema/raw/master/csl-citation.json"}</w:instrText>
      </w:r>
      <w:r w:rsidR="00687E36" w:rsidRPr="00253912">
        <w:rPr>
          <w:rFonts w:ascii="Times New Roman" w:hAnsi="Times New Roman" w:cs="Times New Roman"/>
          <w:sz w:val="22"/>
          <w:szCs w:val="22"/>
        </w:rPr>
        <w:fldChar w:fldCharType="separate"/>
      </w:r>
      <w:r w:rsidR="00687E36" w:rsidRPr="00253912">
        <w:rPr>
          <w:rFonts w:ascii="Times New Roman" w:hAnsi="Times New Roman" w:cs="Times New Roman"/>
          <w:noProof/>
          <w:sz w:val="22"/>
          <w:szCs w:val="22"/>
        </w:rPr>
        <w:t>(Bereby-Meyer &amp; Fiks, 2013; Wittig</w:t>
      </w:r>
      <w:r w:rsidR="006F451A" w:rsidRPr="00253912">
        <w:rPr>
          <w:rFonts w:ascii="Times New Roman" w:hAnsi="Times New Roman" w:cs="Times New Roman"/>
          <w:noProof/>
          <w:sz w:val="22"/>
          <w:szCs w:val="22"/>
        </w:rPr>
        <w:t xml:space="preserve"> et al.,</w:t>
      </w:r>
      <w:r w:rsidR="00687E36" w:rsidRPr="00253912">
        <w:rPr>
          <w:rFonts w:ascii="Times New Roman" w:hAnsi="Times New Roman" w:cs="Times New Roman"/>
          <w:noProof/>
          <w:sz w:val="22"/>
          <w:szCs w:val="22"/>
        </w:rPr>
        <w:t xml:space="preserve"> 2013)</w:t>
      </w:r>
      <w:r w:rsidR="00687E36" w:rsidRPr="00253912">
        <w:rPr>
          <w:rFonts w:ascii="Times New Roman" w:hAnsi="Times New Roman" w:cs="Times New Roman"/>
          <w:sz w:val="22"/>
          <w:szCs w:val="22"/>
        </w:rPr>
        <w:fldChar w:fldCharType="end"/>
      </w:r>
      <w:r w:rsidR="00687E36" w:rsidRPr="00253912">
        <w:rPr>
          <w:rFonts w:ascii="Times New Roman" w:hAnsi="Times New Roman" w:cs="Times New Roman"/>
          <w:sz w:val="22"/>
          <w:szCs w:val="22"/>
        </w:rPr>
        <w:t xml:space="preserve"> (see </w:t>
      </w:r>
      <w:r w:rsidR="00687E36" w:rsidRPr="00253912">
        <w:rPr>
          <w:rFonts w:ascii="Times New Roman" w:hAnsi="Times New Roman" w:cs="Times New Roman"/>
          <w:sz w:val="22"/>
          <w:szCs w:val="22"/>
        </w:rPr>
        <w:fldChar w:fldCharType="begin" w:fldLock="1"/>
      </w:r>
      <w:r w:rsidR="00687E36" w:rsidRPr="00253912">
        <w:rPr>
          <w:rFonts w:ascii="Times New Roman" w:hAnsi="Times New Roman" w:cs="Times New Roman"/>
          <w:sz w:val="22"/>
          <w:szCs w:val="22"/>
        </w:rPr>
        <w:instrText>ADDIN CSL_CITATION {"citationItems":[{"id":"ITEM-1","itemData":{"ISSN":"2397-3374","author":[{"dropping-particle":"","family":"McAuliffe","given":"Katherine","non-dropping-particle":"","parse-names":false,"suffix":""},{"dropping-particle":"","family":"Blake","given":"Peter R","non-dropping-particle":"","parse-names":false,"suffix":""},{"dropping-particle":"","family":"Steinbeis","given":"Nikolaus","non-dropping-particle":"","parse-names":false,"suffix":""},{"dropping-particle":"","family":"Warneken","given":"Felix","non-dropping-particle":"","parse-names":false,"suffix":""}],"container-title":"Nature Human Behaviour","id":"ITEM-1","issue":"2","issued":{"date-parts":[["2017"]]},"page":"1-9","publisher":"Nature Publishing Group","title":"The developmental foundations of human fairness","type":"article-journal","volume":"1"},"uris":["http://www.mendeley.com/documents/?uuid=1c6b0e92-e567-46b9-9d95-2b555fc4ac09"]}],"mendeley":{"formattedCitation":"(McAuliffe, Blake, Steinbeis, &amp; Warneken, 2017)","manualFormatting":"(McAuliffe, Blake, Steinbeis, &amp; Warneken, 2017 for a developmental overview)","plainTextFormattedCitation":"(McAuliffe, Blake, Steinbeis, &amp; Warneken, 2017)"},"properties":{"noteIndex":0},"schema":"https://github.com/citation-style-language/schema/raw/master/csl-citation.json"}</w:instrText>
      </w:r>
      <w:r w:rsidR="00687E36" w:rsidRPr="00253912">
        <w:rPr>
          <w:rFonts w:ascii="Times New Roman" w:hAnsi="Times New Roman" w:cs="Times New Roman"/>
          <w:sz w:val="22"/>
          <w:szCs w:val="22"/>
        </w:rPr>
        <w:fldChar w:fldCharType="separate"/>
      </w:r>
      <w:r w:rsidR="00687E36" w:rsidRPr="00253912">
        <w:rPr>
          <w:rFonts w:ascii="Times New Roman" w:hAnsi="Times New Roman" w:cs="Times New Roman"/>
          <w:noProof/>
          <w:sz w:val="22"/>
          <w:szCs w:val="22"/>
        </w:rPr>
        <w:t>McAuliffe</w:t>
      </w:r>
      <w:r w:rsidR="006F451A" w:rsidRPr="00253912">
        <w:rPr>
          <w:rFonts w:ascii="Times New Roman" w:hAnsi="Times New Roman" w:cs="Times New Roman"/>
          <w:noProof/>
          <w:sz w:val="22"/>
          <w:szCs w:val="22"/>
        </w:rPr>
        <w:t xml:space="preserve"> et al.,</w:t>
      </w:r>
      <w:r w:rsidR="00687E36" w:rsidRPr="00253912">
        <w:rPr>
          <w:rFonts w:ascii="Times New Roman" w:hAnsi="Times New Roman" w:cs="Times New Roman"/>
          <w:noProof/>
          <w:sz w:val="22"/>
          <w:szCs w:val="22"/>
        </w:rPr>
        <w:t xml:space="preserve"> 2017 for a developmental overview)</w:t>
      </w:r>
      <w:r w:rsidR="00687E36" w:rsidRPr="00253912">
        <w:rPr>
          <w:rFonts w:ascii="Times New Roman" w:hAnsi="Times New Roman" w:cs="Times New Roman"/>
          <w:sz w:val="22"/>
          <w:szCs w:val="22"/>
        </w:rPr>
        <w:fldChar w:fldCharType="end"/>
      </w:r>
      <w:r w:rsidR="00687E36" w:rsidRPr="00253912">
        <w:rPr>
          <w:rFonts w:ascii="Times New Roman" w:hAnsi="Times New Roman" w:cs="Times New Roman"/>
          <w:sz w:val="22"/>
          <w:szCs w:val="22"/>
        </w:rPr>
        <w:t xml:space="preserve">. </w:t>
      </w:r>
      <w:r w:rsidR="00032D20" w:rsidRPr="00253912">
        <w:rPr>
          <w:rFonts w:ascii="Times New Roman" w:hAnsi="Times New Roman" w:cs="Times New Roman"/>
          <w:sz w:val="22"/>
          <w:szCs w:val="22"/>
        </w:rPr>
        <w:t>The SR</w:t>
      </w:r>
      <w:r w:rsidR="00E5623F" w:rsidRPr="00253912">
        <w:rPr>
          <w:rFonts w:ascii="Times New Roman" w:hAnsi="Times New Roman" w:cs="Times New Roman"/>
          <w:sz w:val="22"/>
          <w:szCs w:val="22"/>
        </w:rPr>
        <w:t>D</w:t>
      </w:r>
      <w:r w:rsidR="00032D20" w:rsidRPr="00253912">
        <w:rPr>
          <w:rFonts w:ascii="Times New Roman" w:hAnsi="Times New Roman" w:cs="Times New Roman"/>
          <w:sz w:val="22"/>
          <w:szCs w:val="22"/>
        </w:rPr>
        <w:t xml:space="preserve"> also outlines c</w:t>
      </w:r>
      <w:r w:rsidR="003E44EA" w:rsidRPr="00253912">
        <w:rPr>
          <w:rFonts w:ascii="Times New Roman" w:hAnsi="Times New Roman" w:cs="Times New Roman"/>
          <w:sz w:val="22"/>
          <w:szCs w:val="22"/>
        </w:rPr>
        <w:t>hildren</w:t>
      </w:r>
      <w:r w:rsidR="00032D20" w:rsidRPr="00253912">
        <w:rPr>
          <w:rFonts w:ascii="Times New Roman" w:hAnsi="Times New Roman" w:cs="Times New Roman"/>
          <w:sz w:val="22"/>
          <w:szCs w:val="22"/>
        </w:rPr>
        <w:t>’s</w:t>
      </w:r>
      <w:r w:rsidR="003E44EA" w:rsidRPr="00253912">
        <w:rPr>
          <w:rFonts w:ascii="Times New Roman" w:hAnsi="Times New Roman" w:cs="Times New Roman"/>
          <w:sz w:val="22"/>
          <w:szCs w:val="22"/>
        </w:rPr>
        <w:t xml:space="preserve"> reason</w:t>
      </w:r>
      <w:r w:rsidR="00032D20" w:rsidRPr="00253912">
        <w:rPr>
          <w:rFonts w:ascii="Times New Roman" w:hAnsi="Times New Roman" w:cs="Times New Roman"/>
          <w:sz w:val="22"/>
          <w:szCs w:val="22"/>
        </w:rPr>
        <w:t>ing</w:t>
      </w:r>
      <w:r w:rsidR="003E44EA" w:rsidRPr="00253912">
        <w:rPr>
          <w:rFonts w:ascii="Times New Roman" w:hAnsi="Times New Roman" w:cs="Times New Roman"/>
          <w:sz w:val="22"/>
          <w:szCs w:val="22"/>
        </w:rPr>
        <w:t xml:space="preserve"> about fairness, which can influence prosocial behaviour. </w:t>
      </w:r>
      <w:r w:rsidR="00F8362F" w:rsidRPr="00253912">
        <w:rPr>
          <w:rFonts w:ascii="Times New Roman" w:hAnsi="Times New Roman" w:cs="Times New Roman"/>
          <w:sz w:val="22"/>
          <w:szCs w:val="22"/>
        </w:rPr>
        <w:t xml:space="preserve">For example, Dutch-speaking </w:t>
      </w:r>
      <w:r w:rsidR="002B74AB" w:rsidRPr="00253912">
        <w:rPr>
          <w:rFonts w:ascii="Times New Roman" w:hAnsi="Times New Roman" w:cs="Times New Roman"/>
          <w:sz w:val="22"/>
          <w:szCs w:val="22"/>
        </w:rPr>
        <w:t xml:space="preserve">Belgian </w:t>
      </w:r>
      <w:r w:rsidR="00F8362F" w:rsidRPr="00253912">
        <w:rPr>
          <w:rFonts w:ascii="Times New Roman" w:hAnsi="Times New Roman" w:cs="Times New Roman"/>
          <w:sz w:val="22"/>
          <w:szCs w:val="22"/>
        </w:rPr>
        <w:t xml:space="preserve">children </w:t>
      </w:r>
      <w:r w:rsidR="002B74AB" w:rsidRPr="00253912">
        <w:rPr>
          <w:rFonts w:ascii="Times New Roman" w:hAnsi="Times New Roman" w:cs="Times New Roman"/>
          <w:sz w:val="22"/>
          <w:szCs w:val="22"/>
        </w:rPr>
        <w:t>aged 6</w:t>
      </w:r>
      <w:r w:rsidR="00B53399" w:rsidRPr="00253912">
        <w:rPr>
          <w:rFonts w:ascii="Times New Roman" w:hAnsi="Times New Roman" w:cs="Times New Roman"/>
          <w:sz w:val="22"/>
          <w:szCs w:val="22"/>
        </w:rPr>
        <w:t>-</w:t>
      </w:r>
      <w:r w:rsidR="002B74AB" w:rsidRPr="00253912">
        <w:rPr>
          <w:rFonts w:ascii="Times New Roman" w:hAnsi="Times New Roman" w:cs="Times New Roman"/>
          <w:sz w:val="22"/>
          <w:szCs w:val="22"/>
        </w:rPr>
        <w:t xml:space="preserve">13 </w:t>
      </w:r>
      <w:r w:rsidR="00F8362F" w:rsidRPr="00253912">
        <w:rPr>
          <w:rFonts w:ascii="Times New Roman" w:hAnsi="Times New Roman" w:cs="Times New Roman"/>
          <w:sz w:val="22"/>
          <w:szCs w:val="22"/>
        </w:rPr>
        <w:t xml:space="preserve">were more likely to justify resource allocation based on </w:t>
      </w:r>
      <w:r w:rsidR="00B53399" w:rsidRPr="00253912">
        <w:rPr>
          <w:rFonts w:ascii="Times New Roman" w:hAnsi="Times New Roman" w:cs="Times New Roman"/>
          <w:sz w:val="22"/>
          <w:szCs w:val="22"/>
        </w:rPr>
        <w:t>“</w:t>
      </w:r>
      <w:r w:rsidR="00F8362F" w:rsidRPr="00253912">
        <w:rPr>
          <w:rFonts w:ascii="Times New Roman" w:hAnsi="Times New Roman" w:cs="Times New Roman"/>
          <w:sz w:val="22"/>
          <w:szCs w:val="22"/>
        </w:rPr>
        <w:t>fairness</w:t>
      </w:r>
      <w:r w:rsidR="00B53399" w:rsidRPr="00253912">
        <w:rPr>
          <w:rFonts w:ascii="Times New Roman" w:hAnsi="Times New Roman" w:cs="Times New Roman"/>
          <w:sz w:val="22"/>
          <w:szCs w:val="22"/>
        </w:rPr>
        <w:t>”</w:t>
      </w:r>
      <w:r w:rsidR="00F8362F" w:rsidRPr="00253912">
        <w:rPr>
          <w:rFonts w:ascii="Times New Roman" w:hAnsi="Times New Roman" w:cs="Times New Roman"/>
          <w:sz w:val="22"/>
          <w:szCs w:val="22"/>
        </w:rPr>
        <w:t xml:space="preserve"> when giving to </w:t>
      </w:r>
      <w:r w:rsidR="00203E12" w:rsidRPr="00253912">
        <w:rPr>
          <w:rFonts w:ascii="Times New Roman" w:hAnsi="Times New Roman" w:cs="Times New Roman"/>
          <w:sz w:val="22"/>
          <w:szCs w:val="22"/>
        </w:rPr>
        <w:t xml:space="preserve">the </w:t>
      </w:r>
      <w:r w:rsidR="00F8362F" w:rsidRPr="00253912">
        <w:rPr>
          <w:rFonts w:ascii="Times New Roman" w:hAnsi="Times New Roman" w:cs="Times New Roman"/>
          <w:sz w:val="22"/>
          <w:szCs w:val="22"/>
        </w:rPr>
        <w:t>ingroup</w:t>
      </w:r>
      <w:r w:rsidR="00597244" w:rsidRPr="00253912">
        <w:rPr>
          <w:rFonts w:ascii="Times New Roman" w:hAnsi="Times New Roman" w:cs="Times New Roman"/>
          <w:sz w:val="22"/>
          <w:szCs w:val="22"/>
        </w:rPr>
        <w:t xml:space="preserve"> than</w:t>
      </w:r>
      <w:r w:rsidR="00F8362F" w:rsidRPr="00253912">
        <w:rPr>
          <w:rFonts w:ascii="Times New Roman" w:hAnsi="Times New Roman" w:cs="Times New Roman"/>
          <w:sz w:val="22"/>
          <w:szCs w:val="22"/>
        </w:rPr>
        <w:t xml:space="preserve"> </w:t>
      </w:r>
      <w:r w:rsidR="0018320B" w:rsidRPr="00253912">
        <w:rPr>
          <w:rFonts w:ascii="Times New Roman" w:hAnsi="Times New Roman" w:cs="Times New Roman"/>
          <w:sz w:val="22"/>
          <w:szCs w:val="22"/>
        </w:rPr>
        <w:t xml:space="preserve">to </w:t>
      </w:r>
      <w:r w:rsidR="00597244" w:rsidRPr="00253912">
        <w:rPr>
          <w:rFonts w:ascii="Times New Roman" w:hAnsi="Times New Roman" w:cs="Times New Roman"/>
          <w:sz w:val="22"/>
          <w:szCs w:val="22"/>
        </w:rPr>
        <w:t xml:space="preserve">the </w:t>
      </w:r>
      <w:r w:rsidR="00F8362F" w:rsidRPr="00253912">
        <w:rPr>
          <w:rFonts w:ascii="Times New Roman" w:hAnsi="Times New Roman" w:cs="Times New Roman"/>
          <w:sz w:val="22"/>
          <w:szCs w:val="22"/>
        </w:rPr>
        <w:t xml:space="preserve">outgroup (i.e., French-speaking) children </w:t>
      </w:r>
      <w:r w:rsidR="00F8362F" w:rsidRPr="00253912">
        <w:rPr>
          <w:rFonts w:ascii="Times New Roman" w:hAnsi="Times New Roman" w:cs="Times New Roman"/>
          <w:sz w:val="22"/>
          <w:szCs w:val="22"/>
        </w:rPr>
        <w:fldChar w:fldCharType="begin" w:fldLock="1"/>
      </w:r>
      <w:r w:rsidR="00F8362F" w:rsidRPr="00253912">
        <w:rPr>
          <w:rFonts w:ascii="Times New Roman" w:hAnsi="Times New Roman" w:cs="Times New Roman"/>
          <w:sz w:val="22"/>
          <w:szCs w:val="22"/>
        </w:rPr>
        <w:instrText>ADDIN CSL_CITATION {"citationItems":[{"id":"ITEM-1","itemData":{"DOI":"http://dx.doi.org/10.1002/ejsp.2420180504","ISSN":"0046-2772, 0046-2772","abstract":"Extended the interpersonal fairness paradigm to the intergroup case and examined the effects of some of those variables (i.e., age, input, attitudes toward others) that have been observed to influence choice behavior within interpersonal relationships. Ss were 373 1st, 3rd, and 6th graders in Dutch-speaking schools in Belgium. Their attitudes toward Dutch- and French-speaking children were assessed following various intergroup manipulations. Findings indicate that as children are socialized, fairness rules also play an increasingly dominant role in intergroup allocation decisions, and that both relative input and the language of the outgroup influence such decisions. The relative strength of self-interest may be somewhat stronger in intergroup than in interpersonal relationships. (French &amp; German abstracts) (PsycINFO Database Record (c) 2016 APA, all rights reserved)","author":[{"dropping-particle":"","family":"Avermaet","given":"E","non-dropping-particle":"Van","parse-names":false,"suffix":""},{"dropping-particle":"","family":"McClintock","given":"C G","non-dropping-particle":"","parse-names":false,"suffix":""}],"container-title":"European Journal of Social Psychology","id":"ITEM-1","issue":"5","issued":{"date-parts":[["1988"]]},"language":"English","note":"Date revised - 19890601\n\nLast updated - 2017-09-26\n\nSubjectsTermNotLitGenreText - Intergroup Dynamics 3892P1A 4641P1A 4691P1A 8422P1A 8468P1A 9196P1A 930P1A 3875P0A 4623P0A 4673P0A 8385P0A 8429P0A 9154P0A 927P0A; Moral Development 1027P1A 2430P1A 5669P1A 6831P1A 6834P1A 7321P1A 8002P1A 9196P1A 1024P0A 2423P0A 5644P0A 6804P0A 6807P0A 7289P0A 7967P0A 9154P0A; Racial and Ethnic Groups 7473P1A 8422P1A 8461P1A 9196P1A 930P1A 7441P0A 8385P0A 8422P0A 9154P0A 927P0A; Reward Allocation 3127P1A 7716P1A 7783P1A 8455P1A 8487P1A 9196P1A 3116P0A 7681P0A 7748P0A 8416P0A 8448P0A 9154P0A; Fairness 3127P1A 3358P1A 8455P1A 8487P1A 9196P1A 3116P0A 3346P0A 8416P0A 8448P0A 9154P0A; 2375P1A 239P1A 6948P1A 9196P1A 2368P0A 239P0A 6919P0A 9154P0A","page":"407-427","publisher":"John Wiley &amp; Sons","publisher-place":"Katholieke U Leuven, Belgium","title":"Intergroup fairness and bias in children","type":"article-journal","volume":"18"},"uris":["http://www.mendeley.com/documents/?uuid=b486b74c-73a2-44cd-8937-aefd189a04fa"]}],"mendeley":{"formattedCitation":"(Van Avermaet &amp; McClintock, 1988)","plainTextFormattedCitation":"(Van Avermaet &amp; McClintock, 1988)","previouslyFormattedCitation":"(Van Avermaet &amp; McClintock, 1988)"},"properties":{"noteIndex":0},"schema":"https://github.com/citation-style-language/schema/raw/master/csl-citation.json"}</w:instrText>
      </w:r>
      <w:r w:rsidR="00F8362F" w:rsidRPr="00253912">
        <w:rPr>
          <w:rFonts w:ascii="Times New Roman" w:hAnsi="Times New Roman" w:cs="Times New Roman"/>
          <w:sz w:val="22"/>
          <w:szCs w:val="22"/>
        </w:rPr>
        <w:fldChar w:fldCharType="separate"/>
      </w:r>
      <w:r w:rsidR="00F8362F" w:rsidRPr="00253912">
        <w:rPr>
          <w:rFonts w:ascii="Times New Roman" w:hAnsi="Times New Roman" w:cs="Times New Roman"/>
          <w:noProof/>
          <w:sz w:val="22"/>
          <w:szCs w:val="22"/>
        </w:rPr>
        <w:t>(Van Avermaet &amp; McClintock, 1988)</w:t>
      </w:r>
      <w:r w:rsidR="00F8362F" w:rsidRPr="00253912">
        <w:rPr>
          <w:rFonts w:ascii="Times New Roman" w:hAnsi="Times New Roman" w:cs="Times New Roman"/>
          <w:sz w:val="22"/>
          <w:szCs w:val="22"/>
        </w:rPr>
        <w:fldChar w:fldCharType="end"/>
      </w:r>
      <w:r w:rsidR="00F8362F" w:rsidRPr="00253912">
        <w:rPr>
          <w:rFonts w:ascii="Times New Roman" w:hAnsi="Times New Roman" w:cs="Times New Roman"/>
          <w:sz w:val="22"/>
          <w:szCs w:val="22"/>
        </w:rPr>
        <w:t xml:space="preserve">. Several studies also found increases in children’s reasoning about fairness and equity in the distribution of resources </w:t>
      </w:r>
      <w:r w:rsidR="00E70A51" w:rsidRPr="00253912">
        <w:rPr>
          <w:rFonts w:ascii="Times New Roman" w:hAnsi="Times New Roman" w:cs="Times New Roman"/>
          <w:sz w:val="22"/>
          <w:szCs w:val="22"/>
        </w:rPr>
        <w:t>toward</w:t>
      </w:r>
      <w:r w:rsidR="00F8362F" w:rsidRPr="00253912">
        <w:rPr>
          <w:rFonts w:ascii="Times New Roman" w:hAnsi="Times New Roman" w:cs="Times New Roman"/>
          <w:sz w:val="22"/>
          <w:szCs w:val="22"/>
        </w:rPr>
        <w:t xml:space="preserve"> ingroup and outgroup targets </w:t>
      </w:r>
      <w:r w:rsidR="00094178" w:rsidRPr="00253912">
        <w:rPr>
          <w:rFonts w:ascii="Times New Roman" w:hAnsi="Times New Roman" w:cs="Times New Roman"/>
          <w:sz w:val="22"/>
          <w:szCs w:val="22"/>
        </w:rPr>
        <w:t>with age</w:t>
      </w:r>
      <w:r w:rsidR="00F8362F" w:rsidRPr="00253912">
        <w:rPr>
          <w:rFonts w:ascii="Times New Roman" w:hAnsi="Times New Roman" w:cs="Times New Roman"/>
          <w:sz w:val="22"/>
          <w:szCs w:val="22"/>
        </w:rPr>
        <w:t xml:space="preserve"> </w:t>
      </w:r>
      <w:r w:rsidR="00F8362F" w:rsidRPr="00253912">
        <w:rPr>
          <w:rFonts w:ascii="Times New Roman" w:hAnsi="Times New Roman" w:cs="Times New Roman"/>
          <w:sz w:val="22"/>
          <w:szCs w:val="22"/>
        </w:rPr>
        <w:fldChar w:fldCharType="begin" w:fldLock="1"/>
      </w:r>
      <w:r w:rsidR="00433A17" w:rsidRPr="00253912">
        <w:rPr>
          <w:rFonts w:ascii="Times New Roman" w:hAnsi="Times New Roman" w:cs="Times New Roman"/>
          <w:sz w:val="22"/>
          <w:szCs w:val="22"/>
        </w:rPr>
        <w:instrText>ADDIN CSL_CITATION {"citationItems":[{"id":"ITEM-1","itemData":{"DOI":"http://dx.doi.org/10.1111/cdev.13157","ISSN":"0009-3920, 0009-3920","abstract":"This study examined young children's contact with individuals of high‐wealth and low‐wealth backgrounds and their behavior toward peers of these backgrounds in a resource distribution task. The sample included 72 ethnically diverse higher income children ( Mage = 6.68 years, SD = 0.98 years). Contact with individuals of low‐wealth backgrounds (interwealth contact) affected children's behavior indirectly, through social‐cognitive reasoning processes. The more interwealth contact children reported, the more likely they were to reason about access to resources rather than their own wealth preferences in this context. This reasoning, in turn, was associated with more resources allocated to a low‐wealth peer relative to a high‐wealth peer. Thus, interwealth contact early in development was associated with more equitable peer interactions. (PsycINFO Database Record (c) 2019 APA, all rights reserved) (Source: journal abstract)","author":[{"dropping-particle":"","family":"Elenbaas","given":"Laura","non-dropping-particle":"","parse-names":false,"suffix":""}],"container-title":"Child Development","id":"ITEM-1","issue":"1","issued":{"date-parts":[["2019"]]},"language":"English","note":"Copyright - © 2018, Society for Research in Child Development. All rights reserved.\n\nDate revised - 20181004\n\nNumber of references - 36\n\nLast updated - 2019-03-24\n\nSubjectsTermNotLitGenreText - Equity (Payment); Intergroup Dynamics 3892P1A 4641P1A 4691P1A 8422P1A 8468P1A 9196P1A 930P1A 3875P0A 4623P0A 4673P0A 8385P0A 8429P0A 9154P0A 927P0A; Reasoning 1731P1A 7559P1A 9196P1A 9200P1A 1725P0A 7525P0A 9154P0A 9158P0A; Resource Allocation 3127P1A 7716P1A 8455P1A 8487P1A 9196P1A 3116P0A 7681P0A 8416P0A 8448P0A 9154P0A; Socioeconomic Status 2234P1A 8487P1A 8515P1A 8519P1A 8520P1A 8717P1A 9196P1A 2227P0A 8448P0A 8476P0A 8480P0A 8481P0A 8678P0A 9154P0A","page":"108-116","publisher":"Wiley-Blackwell Publishing Ltd. Blackwell Publishing","publisher-place":"University of Rochester, Rochester, NY, US laura.elenbaas@rochester.edu; Elenbaas, Laura,Meliora Hall, Box 270266,Rochester,US,14627,Department of Clinical and Social Sciences in Psychology, University of Rochester,laura.elenbaas@rochester.edu","title":"Interwealth contact and young children's concern for equity","type":"article-journal","volume":"90"},"uris":["http://www.mendeley.com/documents/?uuid=a6059685-0d89-44af-8dd5-5ceea9b7487d"]},{"id":"ITEM-2","itemData":{"DOI":"10.1016/j.cognition.2016.07.002","ISSN":"1873-7838","abstract":"To investigate whether children rectify social inequalities in a resource allocation task, participants (N=185 African-American and European-American 5-6year-olds and 10-11year-olds) witnessed an inequality of school supplies between peers of different racial backgrounds. Assessments were conducted on how children judged the wrongfulness of the inequality, allocated new resources to racial ingroup and outgroup recipients, evaluated alternative allocation strategies, and reasoned about their decisions. Younger children showed ingroup favorability; their responses differed depending on whether they had witnessed their ingroup or an outgroup at a disadvantage. With age, children increasingly reasoned about the importance of equal access to school supplies and correcting past disparities. Older children judged the resource inequality negatively, allocated more resources to the disadvantaged group, and positively evaluated the actions of others who did the same, regardless of whether they had seen their racial ingroup or an outgroup at a disadvantage. Thus, balancing moral and social group concerns enabled individuals to rectify inequalities and ensure fair access to important resources regardless of racial group membership.","author":[{"dropping-particle":"","family":"Elenbaas","given":"Laura","non-dropping-particle":"","parse-names":false,"suffix":""},{"dropping-particle":"","family":"Rizzo","given":"Michael T","non-dropping-particle":"","parse-names":false,"suffix":""},{"dropping-particle":"","family":"Cooley","given":"Shelby","non-dropping-particle":"","parse-names":false,"suffix":""},{"dropping-particle":"","family":"Killen","given":"Melanie","non-dropping-particle":"","parse-names":false,"suffix":""}],"container-title":"Cognition","edition":"2016/07/15","id":"ITEM-2","issued":{"date-parts":[["2016","10"]]},"language":"eng","page":"176-187","title":"Rectifying social inequalities in a resource allocation task","type":"article-journal","volume":"155"},"uris":["http://www.mendeley.com/documents/?uuid=03f83113-7e7a-46f3-ae8b-185dc807b212"]}],"mendeley":{"formattedCitation":"(Elenbaas, 2019; Elenbaas, Rizzo, Cooley, &amp; Killen, 2016)","plainTextFormattedCitation":"(Elenbaas, 2019; Elenbaas, Rizzo, Cooley, &amp; Killen, 2016)","previouslyFormattedCitation":"(Elenbaas, 2019; Elenbaas, Rizzo, Cooley, &amp; Killen, 2016)"},"properties":{"noteIndex":0},"schema":"https://github.com/citation-style-language/schema/raw/master/csl-citation.json"}</w:instrText>
      </w:r>
      <w:r w:rsidR="00F8362F" w:rsidRPr="00253912">
        <w:rPr>
          <w:rFonts w:ascii="Times New Roman" w:hAnsi="Times New Roman" w:cs="Times New Roman"/>
          <w:sz w:val="22"/>
          <w:szCs w:val="22"/>
        </w:rPr>
        <w:fldChar w:fldCharType="separate"/>
      </w:r>
      <w:r w:rsidR="00DB34A5" w:rsidRPr="00253912">
        <w:rPr>
          <w:rFonts w:ascii="Times New Roman" w:hAnsi="Times New Roman" w:cs="Times New Roman"/>
          <w:noProof/>
          <w:sz w:val="22"/>
          <w:szCs w:val="22"/>
        </w:rPr>
        <w:t>(Elenbaas, 2019; Elenbaas</w:t>
      </w:r>
      <w:r w:rsidR="006F451A" w:rsidRPr="00253912">
        <w:rPr>
          <w:rFonts w:ascii="Times New Roman" w:hAnsi="Times New Roman" w:cs="Times New Roman"/>
          <w:noProof/>
          <w:sz w:val="22"/>
          <w:szCs w:val="22"/>
        </w:rPr>
        <w:t xml:space="preserve"> et al.,</w:t>
      </w:r>
      <w:r w:rsidR="00D56E46" w:rsidRPr="00253912">
        <w:rPr>
          <w:rFonts w:ascii="Times New Roman" w:hAnsi="Times New Roman" w:cs="Times New Roman"/>
          <w:noProof/>
          <w:sz w:val="22"/>
          <w:szCs w:val="22"/>
        </w:rPr>
        <w:t xml:space="preserve"> </w:t>
      </w:r>
      <w:r w:rsidR="00DB34A5" w:rsidRPr="00253912">
        <w:rPr>
          <w:rFonts w:ascii="Times New Roman" w:hAnsi="Times New Roman" w:cs="Times New Roman"/>
          <w:noProof/>
          <w:sz w:val="22"/>
          <w:szCs w:val="22"/>
        </w:rPr>
        <w:t>2016)</w:t>
      </w:r>
      <w:r w:rsidR="00F8362F" w:rsidRPr="00253912">
        <w:rPr>
          <w:rFonts w:ascii="Times New Roman" w:hAnsi="Times New Roman" w:cs="Times New Roman"/>
          <w:sz w:val="22"/>
          <w:szCs w:val="22"/>
        </w:rPr>
        <w:fldChar w:fldCharType="end"/>
      </w:r>
      <w:r w:rsidR="00F8362F" w:rsidRPr="00253912">
        <w:rPr>
          <w:rFonts w:ascii="Times New Roman" w:hAnsi="Times New Roman" w:cs="Times New Roman"/>
          <w:sz w:val="22"/>
          <w:szCs w:val="22"/>
        </w:rPr>
        <w:t xml:space="preserve">. </w:t>
      </w:r>
    </w:p>
    <w:p w14:paraId="38BA4CB6" w14:textId="2F71D09C" w:rsidR="00605E4E" w:rsidRPr="00253912" w:rsidRDefault="00216A61" w:rsidP="00284B8F">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In general, i</w:t>
      </w:r>
      <w:r w:rsidR="00605E4E" w:rsidRPr="00253912">
        <w:rPr>
          <w:rFonts w:ascii="Times New Roman" w:hAnsi="Times New Roman" w:cs="Times New Roman"/>
          <w:sz w:val="22"/>
          <w:szCs w:val="22"/>
        </w:rPr>
        <w:t>ndividual-level</w:t>
      </w:r>
      <w:r w:rsidR="00E40E6B" w:rsidRPr="00253912">
        <w:rPr>
          <w:rFonts w:ascii="Times New Roman" w:hAnsi="Times New Roman" w:cs="Times New Roman"/>
          <w:sz w:val="22"/>
          <w:szCs w:val="22"/>
        </w:rPr>
        <w:t xml:space="preserve"> factors such as</w:t>
      </w:r>
      <w:r w:rsidR="00605E4E" w:rsidRPr="00253912">
        <w:rPr>
          <w:rFonts w:ascii="Times New Roman" w:hAnsi="Times New Roman" w:cs="Times New Roman"/>
          <w:sz w:val="22"/>
          <w:szCs w:val="22"/>
        </w:rPr>
        <w:t xml:space="preserve"> </w:t>
      </w:r>
      <w:r w:rsidR="00B8047A" w:rsidRPr="00253912">
        <w:rPr>
          <w:rFonts w:ascii="Times New Roman" w:hAnsi="Times New Roman" w:cs="Times New Roman"/>
          <w:sz w:val="22"/>
          <w:szCs w:val="22"/>
        </w:rPr>
        <w:t xml:space="preserve">different forms of intergroup contact, </w:t>
      </w:r>
      <w:r w:rsidR="00873D6A" w:rsidRPr="00253912">
        <w:rPr>
          <w:rFonts w:ascii="Times New Roman" w:hAnsi="Times New Roman" w:cs="Times New Roman"/>
          <w:sz w:val="22"/>
          <w:szCs w:val="22"/>
        </w:rPr>
        <w:t>outgroup stereotypes, essentialist beliefs, empathy and mentalisation,</w:t>
      </w:r>
      <w:r w:rsidR="00342D05" w:rsidRPr="00253912">
        <w:rPr>
          <w:rFonts w:ascii="Times New Roman" w:hAnsi="Times New Roman" w:cs="Times New Roman"/>
          <w:sz w:val="22"/>
          <w:szCs w:val="22"/>
        </w:rPr>
        <w:t xml:space="preserve"> and</w:t>
      </w:r>
      <w:r w:rsidR="00873D6A" w:rsidRPr="00253912">
        <w:rPr>
          <w:rFonts w:ascii="Times New Roman" w:hAnsi="Times New Roman" w:cs="Times New Roman"/>
          <w:sz w:val="22"/>
          <w:szCs w:val="22"/>
        </w:rPr>
        <w:t xml:space="preserve"> fairness</w:t>
      </w:r>
      <w:r w:rsidR="00342D05" w:rsidRPr="00253912">
        <w:rPr>
          <w:rFonts w:ascii="Times New Roman" w:hAnsi="Times New Roman" w:cs="Times New Roman"/>
          <w:sz w:val="22"/>
          <w:szCs w:val="22"/>
        </w:rPr>
        <w:t xml:space="preserve">, </w:t>
      </w:r>
      <w:r w:rsidR="00605E4E" w:rsidRPr="00253912">
        <w:rPr>
          <w:rFonts w:ascii="Times New Roman" w:hAnsi="Times New Roman" w:cs="Times New Roman"/>
          <w:sz w:val="22"/>
          <w:szCs w:val="22"/>
        </w:rPr>
        <w:t xml:space="preserve">were related to outgroup prosocial behaviour. </w:t>
      </w:r>
      <w:r w:rsidR="009A450C" w:rsidRPr="00253912">
        <w:rPr>
          <w:rFonts w:ascii="Times New Roman" w:hAnsi="Times New Roman" w:cs="Times New Roman"/>
          <w:sz w:val="22"/>
          <w:szCs w:val="22"/>
        </w:rPr>
        <w:t>Yet</w:t>
      </w:r>
      <w:r w:rsidR="00B3036A" w:rsidRPr="00253912">
        <w:rPr>
          <w:rFonts w:ascii="Times New Roman" w:hAnsi="Times New Roman" w:cs="Times New Roman"/>
          <w:sz w:val="22"/>
          <w:szCs w:val="22"/>
        </w:rPr>
        <w:t>,</w:t>
      </w:r>
      <w:r w:rsidR="009A450C" w:rsidRPr="00253912">
        <w:rPr>
          <w:rFonts w:ascii="Times New Roman" w:hAnsi="Times New Roman" w:cs="Times New Roman"/>
          <w:sz w:val="22"/>
          <w:szCs w:val="22"/>
        </w:rPr>
        <w:t xml:space="preserve"> t</w:t>
      </w:r>
      <w:r w:rsidR="00605E4E" w:rsidRPr="00253912">
        <w:rPr>
          <w:rFonts w:ascii="Times New Roman" w:hAnsi="Times New Roman" w:cs="Times New Roman"/>
          <w:sz w:val="22"/>
          <w:szCs w:val="22"/>
        </w:rPr>
        <w:t xml:space="preserve">hese </w:t>
      </w:r>
      <w:r w:rsidR="006500C6" w:rsidRPr="00253912">
        <w:rPr>
          <w:rFonts w:ascii="Times New Roman" w:hAnsi="Times New Roman" w:cs="Times New Roman"/>
          <w:sz w:val="22"/>
          <w:szCs w:val="22"/>
        </w:rPr>
        <w:t xml:space="preserve">factors </w:t>
      </w:r>
      <w:r w:rsidR="00605E4E" w:rsidRPr="00253912">
        <w:rPr>
          <w:rFonts w:ascii="Times New Roman" w:hAnsi="Times New Roman" w:cs="Times New Roman"/>
          <w:sz w:val="22"/>
          <w:szCs w:val="22"/>
        </w:rPr>
        <w:t>do not operate within a vacuum</w:t>
      </w:r>
      <w:r w:rsidR="00830A2B" w:rsidRPr="00253912">
        <w:rPr>
          <w:rFonts w:ascii="Times New Roman" w:hAnsi="Times New Roman" w:cs="Times New Roman"/>
          <w:sz w:val="22"/>
          <w:szCs w:val="22"/>
        </w:rPr>
        <w:t>—rather, they</w:t>
      </w:r>
      <w:r w:rsidR="009A450C" w:rsidRPr="00253912">
        <w:rPr>
          <w:rFonts w:ascii="Times New Roman" w:hAnsi="Times New Roman" w:cs="Times New Roman"/>
          <w:sz w:val="22"/>
          <w:szCs w:val="22"/>
        </w:rPr>
        <w:t xml:space="preserve"> </w:t>
      </w:r>
      <w:r w:rsidR="00620A72" w:rsidRPr="00253912">
        <w:rPr>
          <w:rFonts w:ascii="Times New Roman" w:hAnsi="Times New Roman" w:cs="Times New Roman"/>
          <w:sz w:val="22"/>
          <w:szCs w:val="22"/>
        </w:rPr>
        <w:t xml:space="preserve">are embedded within a range of contextual </w:t>
      </w:r>
      <w:r w:rsidR="009A450C" w:rsidRPr="00253912">
        <w:rPr>
          <w:rFonts w:ascii="Times New Roman" w:hAnsi="Times New Roman" w:cs="Times New Roman"/>
          <w:sz w:val="22"/>
          <w:szCs w:val="22"/>
        </w:rPr>
        <w:t>factors</w:t>
      </w:r>
      <w:r w:rsidR="00605E4E" w:rsidRPr="00253912">
        <w:rPr>
          <w:rFonts w:ascii="Times New Roman" w:hAnsi="Times New Roman" w:cs="Times New Roman"/>
          <w:sz w:val="22"/>
          <w:szCs w:val="22"/>
        </w:rPr>
        <w:t xml:space="preserve">. </w:t>
      </w:r>
    </w:p>
    <w:p w14:paraId="097BFAE4" w14:textId="2A895AC4" w:rsidR="008028EB" w:rsidRPr="00253912" w:rsidRDefault="008028EB" w:rsidP="00557CCA">
      <w:pPr>
        <w:spacing w:line="480" w:lineRule="auto"/>
        <w:rPr>
          <w:rFonts w:ascii="Times New Roman" w:hAnsi="Times New Roman" w:cs="Times New Roman"/>
          <w:sz w:val="22"/>
          <w:szCs w:val="22"/>
        </w:rPr>
      </w:pPr>
    </w:p>
    <w:p w14:paraId="69B5BD99" w14:textId="0FFC69BB" w:rsidR="00557CCA" w:rsidRPr="00253912" w:rsidRDefault="00B02E01" w:rsidP="00557CCA">
      <w:pPr>
        <w:spacing w:line="480" w:lineRule="auto"/>
        <w:rPr>
          <w:rFonts w:ascii="Times New Roman" w:hAnsi="Times New Roman" w:cs="Times New Roman"/>
          <w:b/>
          <w:bCs/>
          <w:i/>
          <w:iCs/>
          <w:sz w:val="22"/>
          <w:szCs w:val="22"/>
        </w:rPr>
      </w:pPr>
      <w:r w:rsidRPr="00253912">
        <w:rPr>
          <w:rFonts w:ascii="Times New Roman" w:hAnsi="Times New Roman" w:cs="Times New Roman"/>
          <w:b/>
          <w:bCs/>
          <w:i/>
          <w:iCs/>
          <w:sz w:val="22"/>
          <w:szCs w:val="22"/>
        </w:rPr>
        <w:t>Contextual</w:t>
      </w:r>
      <w:r w:rsidR="00557CCA" w:rsidRPr="00253912">
        <w:rPr>
          <w:rFonts w:ascii="Times New Roman" w:hAnsi="Times New Roman" w:cs="Times New Roman"/>
          <w:b/>
          <w:bCs/>
          <w:i/>
          <w:iCs/>
          <w:sz w:val="22"/>
          <w:szCs w:val="22"/>
        </w:rPr>
        <w:t xml:space="preserve"> </w:t>
      </w:r>
      <w:r w:rsidR="00537A42" w:rsidRPr="00253912">
        <w:rPr>
          <w:rFonts w:ascii="Times New Roman" w:hAnsi="Times New Roman" w:cs="Times New Roman"/>
          <w:b/>
          <w:bCs/>
          <w:i/>
          <w:iCs/>
          <w:sz w:val="22"/>
          <w:szCs w:val="22"/>
        </w:rPr>
        <w:t>P</w:t>
      </w:r>
      <w:r w:rsidR="008028EB" w:rsidRPr="00253912">
        <w:rPr>
          <w:rFonts w:ascii="Times New Roman" w:hAnsi="Times New Roman" w:cs="Times New Roman"/>
          <w:b/>
          <w:bCs/>
          <w:i/>
          <w:iCs/>
          <w:sz w:val="22"/>
          <w:szCs w:val="22"/>
        </w:rPr>
        <w:t>redictors</w:t>
      </w:r>
    </w:p>
    <w:p w14:paraId="41B4F908" w14:textId="23803298" w:rsidR="00C277BB" w:rsidRPr="00253912" w:rsidRDefault="0079339F" w:rsidP="00284B8F">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This section reviews the influence of c</w:t>
      </w:r>
      <w:r w:rsidR="00557CCA" w:rsidRPr="00253912">
        <w:rPr>
          <w:rFonts w:ascii="Times New Roman" w:hAnsi="Times New Roman" w:cs="Times New Roman"/>
          <w:sz w:val="22"/>
          <w:szCs w:val="22"/>
        </w:rPr>
        <w:t xml:space="preserve">ontextual </w:t>
      </w:r>
      <w:r w:rsidRPr="00253912">
        <w:rPr>
          <w:rFonts w:ascii="Times New Roman" w:hAnsi="Times New Roman" w:cs="Times New Roman"/>
          <w:sz w:val="22"/>
          <w:szCs w:val="22"/>
        </w:rPr>
        <w:t>factors on children’s</w:t>
      </w:r>
      <w:r w:rsidR="00C277BB" w:rsidRPr="00253912">
        <w:rPr>
          <w:rFonts w:ascii="Times New Roman" w:hAnsi="Times New Roman" w:cs="Times New Roman"/>
          <w:sz w:val="22"/>
          <w:szCs w:val="22"/>
        </w:rPr>
        <w:t xml:space="preserve"> outgroup prosocial behaviour</w:t>
      </w:r>
      <w:r w:rsidRPr="00253912">
        <w:rPr>
          <w:rFonts w:ascii="Times New Roman" w:hAnsi="Times New Roman" w:cs="Times New Roman"/>
          <w:sz w:val="22"/>
          <w:szCs w:val="22"/>
        </w:rPr>
        <w:t>.</w:t>
      </w:r>
      <w:r w:rsidR="00C277BB" w:rsidRPr="00253912">
        <w:rPr>
          <w:rFonts w:ascii="Times New Roman" w:hAnsi="Times New Roman" w:cs="Times New Roman"/>
          <w:sz w:val="22"/>
          <w:szCs w:val="22"/>
        </w:rPr>
        <w:t xml:space="preserve"> </w:t>
      </w:r>
      <w:r w:rsidRPr="00253912">
        <w:rPr>
          <w:rFonts w:ascii="Times New Roman" w:hAnsi="Times New Roman" w:cs="Times New Roman"/>
          <w:sz w:val="22"/>
          <w:szCs w:val="22"/>
        </w:rPr>
        <w:t>Contextual factors examined in the</w:t>
      </w:r>
      <w:r w:rsidR="00295448" w:rsidRPr="00253912">
        <w:rPr>
          <w:rFonts w:ascii="Times New Roman" w:hAnsi="Times New Roman" w:cs="Times New Roman"/>
          <w:sz w:val="22"/>
          <w:szCs w:val="22"/>
        </w:rPr>
        <w:t>se</w:t>
      </w:r>
      <w:r w:rsidRPr="00253912">
        <w:rPr>
          <w:rFonts w:ascii="Times New Roman" w:hAnsi="Times New Roman" w:cs="Times New Roman"/>
          <w:sz w:val="22"/>
          <w:szCs w:val="22"/>
        </w:rPr>
        <w:t xml:space="preserve"> studies include</w:t>
      </w:r>
      <w:r w:rsidR="00295448" w:rsidRPr="00253912">
        <w:rPr>
          <w:rFonts w:ascii="Times New Roman" w:hAnsi="Times New Roman" w:cs="Times New Roman"/>
          <w:sz w:val="22"/>
          <w:szCs w:val="22"/>
        </w:rPr>
        <w:t>d</w:t>
      </w:r>
      <w:r w:rsidRPr="00253912">
        <w:rPr>
          <w:rFonts w:ascii="Times New Roman" w:hAnsi="Times New Roman" w:cs="Times New Roman"/>
          <w:sz w:val="22"/>
          <w:szCs w:val="22"/>
        </w:rPr>
        <w:t xml:space="preserve"> geographic proximity, reciprocity, </w:t>
      </w:r>
      <w:r w:rsidR="00BC22B6" w:rsidRPr="00253912">
        <w:rPr>
          <w:rFonts w:ascii="Times New Roman" w:hAnsi="Times New Roman" w:cs="Times New Roman"/>
          <w:sz w:val="22"/>
          <w:szCs w:val="22"/>
        </w:rPr>
        <w:t xml:space="preserve">cost of helping, </w:t>
      </w:r>
      <w:r w:rsidR="00351C7F" w:rsidRPr="00253912">
        <w:rPr>
          <w:rFonts w:ascii="Times New Roman" w:hAnsi="Times New Roman" w:cs="Times New Roman"/>
          <w:sz w:val="22"/>
          <w:szCs w:val="22"/>
        </w:rPr>
        <w:t xml:space="preserve">structural inequality, </w:t>
      </w:r>
      <w:r w:rsidRPr="00253912">
        <w:rPr>
          <w:rFonts w:ascii="Times New Roman" w:hAnsi="Times New Roman" w:cs="Times New Roman"/>
          <w:sz w:val="22"/>
          <w:szCs w:val="22"/>
        </w:rPr>
        <w:t>and intergroup conflict, and are shaped by</w:t>
      </w:r>
      <w:r w:rsidR="00433A97" w:rsidRPr="00253912">
        <w:rPr>
          <w:rFonts w:ascii="Times New Roman" w:hAnsi="Times New Roman" w:cs="Times New Roman"/>
          <w:sz w:val="22"/>
          <w:szCs w:val="22"/>
        </w:rPr>
        <w:t xml:space="preserve"> the DPM</w:t>
      </w:r>
      <w:r w:rsidR="00372F06" w:rsidRPr="00253912">
        <w:rPr>
          <w:rFonts w:ascii="Times New Roman" w:hAnsi="Times New Roman" w:cs="Times New Roman"/>
          <w:sz w:val="22"/>
          <w:szCs w:val="22"/>
        </w:rPr>
        <w:t xml:space="preserve"> (T</w:t>
      </w:r>
      <w:r w:rsidR="00433A97" w:rsidRPr="00253912">
        <w:rPr>
          <w:rFonts w:ascii="Times New Roman" w:hAnsi="Times New Roman" w:cs="Times New Roman"/>
          <w:sz w:val="22"/>
          <w:szCs w:val="22"/>
        </w:rPr>
        <w:t>aylor, 2020),</w:t>
      </w:r>
      <w:r w:rsidR="008F1313" w:rsidRPr="00253912">
        <w:rPr>
          <w:rFonts w:ascii="Times New Roman" w:hAnsi="Times New Roman" w:cs="Times New Roman"/>
          <w:sz w:val="22"/>
          <w:szCs w:val="22"/>
        </w:rPr>
        <w:t xml:space="preserve"> SRD</w:t>
      </w:r>
      <w:r w:rsidR="00336D40" w:rsidRPr="00253912">
        <w:rPr>
          <w:rFonts w:ascii="Times New Roman" w:hAnsi="Times New Roman" w:cs="Times New Roman"/>
          <w:sz w:val="22"/>
          <w:szCs w:val="22"/>
        </w:rPr>
        <w:t xml:space="preserve"> (</w:t>
      </w:r>
      <w:r w:rsidR="00667EEE" w:rsidRPr="00253912">
        <w:rPr>
          <w:rFonts w:ascii="Times New Roman" w:hAnsi="Times New Roman" w:cs="Times New Roman"/>
          <w:sz w:val="22"/>
          <w:szCs w:val="22"/>
        </w:rPr>
        <w:fldChar w:fldCharType="begin" w:fldLock="1"/>
      </w:r>
      <w:r w:rsidR="00667EEE" w:rsidRPr="00253912">
        <w:rPr>
          <w:rFonts w:ascii="Times New Roman" w:hAnsi="Times New Roman" w:cs="Times New Roman"/>
          <w:sz w:val="22"/>
          <w:szCs w:val="22"/>
        </w:rPr>
        <w:instrText>ADDIN CSL_CITATION {"citationItems":[{"id":"ITEM-1","itemData":{"ISBN":"1444396307","author":[{"dropping-particle":"","family":"Killen","given":"Melanie","non-dropping-particle":"","parse-names":false,"suffix":""},{"dropping-particle":"","family":"Rutland","given":"Adam","non-dropping-particle":"","parse-names":false,"suffix":""}],"id":"ITEM-1","issued":{"date-parts":[["2013"]]},"publisher":"John Wiley &amp; Sons","title":"Children and social exclusion: Morality, prejudice, and group identity","type":"book"},"uris":["http://www.mendeley.com/documents/?uuid=8fd36017-532b-4d12-b96a-f034170353ae"]},{"id":"ITEM-2","itemData":{"ISSN":"1745-6916","author":[{"dropping-particle":"","family":"Rutland","given":"Adam","non-dropping-particle":"","parse-names":false,"suffix":""},{"dropping-particle":"","family":"Killen","given":"Melanie","non-dropping-particle":"","parse-names":false,"suffix":""},{"dropping-particle":"","family":"Abrams","given":"Dominic","non-dropping-particle":"","parse-names":false,"suffix":""}],"container-title":"Perspectives on Psychological Science","id":"ITEM-2","issue":"3","issued":{"date-parts":[["2010"]]},"page":"279-291","publisher":"Sage Publications Sage CA: Los Angeles, CA","title":"A new social-cognitive developmental perspective on prejudice: The interplay between morality and group identity","type":"article-journal","volume":"5"},"uris":["http://www.mendeley.com/documents/?uuid=aaf3e3cf-c935-4c45-8e62-bf1b1ae314e0"]}],"mendeley":{"formattedCitation":"(Killen &amp; Rutland, 2013; Rutland et al., 2010)","manualFormatting":"(SRD; Killen &amp; Rutland, 2013; Rutland, Killen, &amp; Abrams, 2010)","plainTextFormattedCitation":"(Killen &amp; Rutland, 2013; Rutland et al., 2010)","previouslyFormattedCitation":"(Killen &amp; Rutland, 2013; Rutland et al., 2010)"},"properties":{"noteIndex":0},"schema":"https://github.com/citation-style-language/schema/raw/master/csl-citation.json"}</w:instrText>
      </w:r>
      <w:r w:rsidR="00667EEE" w:rsidRPr="00253912">
        <w:rPr>
          <w:rFonts w:ascii="Times New Roman" w:hAnsi="Times New Roman" w:cs="Times New Roman"/>
          <w:sz w:val="22"/>
          <w:szCs w:val="22"/>
        </w:rPr>
        <w:fldChar w:fldCharType="separate"/>
      </w:r>
      <w:r w:rsidR="00667EEE" w:rsidRPr="00253912">
        <w:rPr>
          <w:rFonts w:ascii="Times New Roman" w:hAnsi="Times New Roman" w:cs="Times New Roman"/>
          <w:noProof/>
          <w:sz w:val="22"/>
          <w:szCs w:val="22"/>
        </w:rPr>
        <w:t>Killen &amp; Rutland, 2013; Rutland</w:t>
      </w:r>
      <w:r w:rsidR="00537A42" w:rsidRPr="00253912">
        <w:rPr>
          <w:rFonts w:ascii="Times New Roman" w:hAnsi="Times New Roman" w:cs="Times New Roman"/>
          <w:noProof/>
          <w:sz w:val="22"/>
          <w:szCs w:val="22"/>
        </w:rPr>
        <w:t xml:space="preserve"> et al.,</w:t>
      </w:r>
      <w:r w:rsidR="00667EEE" w:rsidRPr="00253912">
        <w:rPr>
          <w:rFonts w:ascii="Times New Roman" w:hAnsi="Times New Roman" w:cs="Times New Roman"/>
          <w:noProof/>
          <w:sz w:val="22"/>
          <w:szCs w:val="22"/>
        </w:rPr>
        <w:t xml:space="preserve"> 2010)</w:t>
      </w:r>
      <w:r w:rsidR="00667EEE" w:rsidRPr="00253912">
        <w:rPr>
          <w:rFonts w:ascii="Times New Roman" w:hAnsi="Times New Roman" w:cs="Times New Roman"/>
          <w:sz w:val="22"/>
          <w:szCs w:val="22"/>
        </w:rPr>
        <w:fldChar w:fldCharType="end"/>
      </w:r>
      <w:r w:rsidR="008F1313" w:rsidRPr="00253912">
        <w:rPr>
          <w:rFonts w:ascii="Times New Roman" w:hAnsi="Times New Roman" w:cs="Times New Roman"/>
          <w:sz w:val="22"/>
          <w:szCs w:val="22"/>
        </w:rPr>
        <w:t xml:space="preserve">, </w:t>
      </w:r>
      <w:r w:rsidR="00773357" w:rsidRPr="00253912">
        <w:rPr>
          <w:rFonts w:ascii="Times New Roman" w:hAnsi="Times New Roman" w:cs="Times New Roman"/>
          <w:sz w:val="22"/>
          <w:szCs w:val="22"/>
        </w:rPr>
        <w:t xml:space="preserve">and </w:t>
      </w:r>
      <w:r w:rsidR="00C277BB" w:rsidRPr="00253912">
        <w:rPr>
          <w:rFonts w:ascii="Times New Roman" w:hAnsi="Times New Roman" w:cs="Times New Roman"/>
          <w:sz w:val="22"/>
          <w:szCs w:val="22"/>
        </w:rPr>
        <w:t>SIDT (Nesdale, 1999; 2004)</w:t>
      </w:r>
      <w:r w:rsidR="00773357" w:rsidRPr="00253912">
        <w:rPr>
          <w:rFonts w:ascii="Times New Roman" w:hAnsi="Times New Roman" w:cs="Times New Roman"/>
          <w:sz w:val="22"/>
          <w:szCs w:val="22"/>
        </w:rPr>
        <w:t>.</w:t>
      </w:r>
    </w:p>
    <w:p w14:paraId="34F58BF7" w14:textId="11F20B81" w:rsidR="00C74B5D" w:rsidRPr="00253912" w:rsidRDefault="0079339F" w:rsidP="00433A97">
      <w:pPr>
        <w:spacing w:line="480" w:lineRule="auto"/>
        <w:ind w:firstLine="720"/>
        <w:rPr>
          <w:rFonts w:ascii="Times New Roman" w:hAnsi="Times New Roman" w:cs="Times New Roman"/>
          <w:sz w:val="22"/>
          <w:szCs w:val="22"/>
        </w:rPr>
      </w:pPr>
      <w:r w:rsidRPr="00253912">
        <w:rPr>
          <w:rFonts w:ascii="Times New Roman" w:hAnsi="Times New Roman" w:cs="Times New Roman"/>
          <w:b/>
          <w:bCs/>
          <w:sz w:val="22"/>
          <w:szCs w:val="22"/>
        </w:rPr>
        <w:t xml:space="preserve">Geographic </w:t>
      </w:r>
      <w:r w:rsidR="00EE1019" w:rsidRPr="00253912">
        <w:rPr>
          <w:rFonts w:ascii="Times New Roman" w:hAnsi="Times New Roman" w:cs="Times New Roman"/>
          <w:b/>
          <w:bCs/>
          <w:sz w:val="22"/>
          <w:szCs w:val="22"/>
        </w:rPr>
        <w:t>P</w:t>
      </w:r>
      <w:r w:rsidRPr="00253912">
        <w:rPr>
          <w:rFonts w:ascii="Times New Roman" w:hAnsi="Times New Roman" w:cs="Times New Roman"/>
          <w:b/>
          <w:bCs/>
          <w:sz w:val="22"/>
          <w:szCs w:val="22"/>
        </w:rPr>
        <w:t>roximity</w:t>
      </w:r>
      <w:r w:rsidR="00062A91" w:rsidRPr="00253912">
        <w:rPr>
          <w:rFonts w:ascii="Times New Roman" w:hAnsi="Times New Roman" w:cs="Times New Roman"/>
          <w:b/>
          <w:bCs/>
          <w:sz w:val="22"/>
          <w:szCs w:val="22"/>
        </w:rPr>
        <w:t>.</w:t>
      </w:r>
      <w:r w:rsidR="00062A91" w:rsidRPr="00253912">
        <w:rPr>
          <w:rFonts w:ascii="Times New Roman" w:hAnsi="Times New Roman" w:cs="Times New Roman"/>
          <w:i/>
          <w:iCs/>
          <w:sz w:val="22"/>
          <w:szCs w:val="22"/>
        </w:rPr>
        <w:t xml:space="preserve"> </w:t>
      </w:r>
      <w:r w:rsidR="005B3167" w:rsidRPr="00253912">
        <w:rPr>
          <w:rFonts w:ascii="Times New Roman" w:hAnsi="Times New Roman" w:cs="Times New Roman"/>
          <w:sz w:val="22"/>
          <w:szCs w:val="22"/>
        </w:rPr>
        <w:t xml:space="preserve">In addition to facilitating </w:t>
      </w:r>
      <w:r w:rsidR="000965F8" w:rsidRPr="00253912">
        <w:rPr>
          <w:rFonts w:ascii="Times New Roman" w:hAnsi="Times New Roman" w:cs="Times New Roman"/>
          <w:sz w:val="22"/>
          <w:szCs w:val="22"/>
        </w:rPr>
        <w:t>direct contact</w:t>
      </w:r>
      <w:r w:rsidR="005B3167" w:rsidRPr="00253912">
        <w:rPr>
          <w:rFonts w:ascii="Times New Roman" w:hAnsi="Times New Roman" w:cs="Times New Roman"/>
          <w:sz w:val="22"/>
          <w:szCs w:val="22"/>
        </w:rPr>
        <w:t>, geographic proximity also shows</w:t>
      </w:r>
      <w:r w:rsidR="000965F8" w:rsidRPr="00253912">
        <w:rPr>
          <w:rFonts w:ascii="Times New Roman" w:hAnsi="Times New Roman" w:cs="Times New Roman"/>
          <w:sz w:val="22"/>
          <w:szCs w:val="22"/>
        </w:rPr>
        <w:t xml:space="preserve"> contrasting effects on outgroup prosocial behaviour. </w:t>
      </w:r>
      <w:r w:rsidR="00433A97" w:rsidRPr="00253912">
        <w:rPr>
          <w:rFonts w:ascii="Times New Roman" w:hAnsi="Times New Roman" w:cs="Times New Roman"/>
          <w:sz w:val="22"/>
          <w:szCs w:val="22"/>
        </w:rPr>
        <w:t xml:space="preserve">The DPM calls for specificity in understanding the contexts and settings of children’s outgroup prosocial behaviour. </w:t>
      </w:r>
      <w:r w:rsidR="00C74B5D" w:rsidRPr="00253912">
        <w:rPr>
          <w:rFonts w:ascii="Times New Roman" w:hAnsi="Times New Roman" w:cs="Times New Roman"/>
          <w:sz w:val="22"/>
          <w:szCs w:val="22"/>
        </w:rPr>
        <w:t xml:space="preserve">For example, geographic proximity may </w:t>
      </w:r>
      <w:r w:rsidR="000D2A0B" w:rsidRPr="00253912">
        <w:rPr>
          <w:rFonts w:ascii="Times New Roman" w:hAnsi="Times New Roman" w:cs="Times New Roman"/>
          <w:sz w:val="22"/>
          <w:szCs w:val="22"/>
        </w:rPr>
        <w:t>create a shared experience</w:t>
      </w:r>
      <w:r w:rsidR="00B66BCB" w:rsidRPr="00253912">
        <w:rPr>
          <w:rFonts w:ascii="Times New Roman" w:hAnsi="Times New Roman" w:cs="Times New Roman"/>
          <w:sz w:val="22"/>
          <w:szCs w:val="22"/>
        </w:rPr>
        <w:t xml:space="preserve"> </w:t>
      </w:r>
      <w:r w:rsidR="000D2A0B" w:rsidRPr="00253912">
        <w:rPr>
          <w:rFonts w:ascii="Times New Roman" w:hAnsi="Times New Roman" w:cs="Times New Roman"/>
          <w:sz w:val="22"/>
          <w:szCs w:val="22"/>
        </w:rPr>
        <w:t>between</w:t>
      </w:r>
      <w:r w:rsidR="00B66BCB" w:rsidRPr="00253912">
        <w:rPr>
          <w:rFonts w:ascii="Times New Roman" w:hAnsi="Times New Roman" w:cs="Times New Roman"/>
          <w:sz w:val="22"/>
          <w:szCs w:val="22"/>
        </w:rPr>
        <w:t xml:space="preserve"> ingroup and outgroup. </w:t>
      </w:r>
      <w:r w:rsidR="00C74B5D" w:rsidRPr="00253912">
        <w:rPr>
          <w:rFonts w:ascii="Times New Roman" w:hAnsi="Times New Roman" w:cs="Times New Roman"/>
          <w:sz w:val="22"/>
          <w:szCs w:val="22"/>
        </w:rPr>
        <w:t>T</w:t>
      </w:r>
      <w:r w:rsidR="00557CCA" w:rsidRPr="00253912">
        <w:rPr>
          <w:rFonts w:ascii="Times New Roman" w:hAnsi="Times New Roman" w:cs="Times New Roman"/>
          <w:sz w:val="22"/>
          <w:szCs w:val="22"/>
        </w:rPr>
        <w:t xml:space="preserve">he impact of a recent earthquake in the Modena region was explored as a potential unifying factor, creating a shared group identity among Italian and immigrant children. For Italian children </w:t>
      </w:r>
      <w:r w:rsidR="00984B6F" w:rsidRPr="00253912">
        <w:rPr>
          <w:rFonts w:ascii="Times New Roman" w:hAnsi="Times New Roman" w:cs="Times New Roman"/>
          <w:sz w:val="22"/>
          <w:szCs w:val="22"/>
        </w:rPr>
        <w:t xml:space="preserve">aged </w:t>
      </w:r>
      <w:r w:rsidR="00557CCA" w:rsidRPr="00253912">
        <w:rPr>
          <w:rFonts w:ascii="Times New Roman" w:hAnsi="Times New Roman" w:cs="Times New Roman"/>
          <w:sz w:val="22"/>
          <w:szCs w:val="22"/>
        </w:rPr>
        <w:t>7</w:t>
      </w:r>
      <w:r w:rsidR="0074308C" w:rsidRPr="00253912">
        <w:rPr>
          <w:rFonts w:ascii="Times New Roman" w:hAnsi="Times New Roman" w:cs="Times New Roman"/>
          <w:sz w:val="22"/>
          <w:szCs w:val="22"/>
        </w:rPr>
        <w:t>-</w:t>
      </w:r>
      <w:r w:rsidR="00557CCA" w:rsidRPr="00253912">
        <w:rPr>
          <w:rFonts w:ascii="Times New Roman" w:hAnsi="Times New Roman" w:cs="Times New Roman"/>
          <w:sz w:val="22"/>
          <w:szCs w:val="22"/>
        </w:rPr>
        <w:t>12, perceived disaster threat (measuring how affected the child was</w:t>
      </w:r>
      <w:r w:rsidR="00C74B5D" w:rsidRPr="00253912">
        <w:rPr>
          <w:rFonts w:ascii="Times New Roman" w:hAnsi="Times New Roman" w:cs="Times New Roman"/>
          <w:sz w:val="22"/>
          <w:szCs w:val="22"/>
        </w:rPr>
        <w:t xml:space="preserve"> </w:t>
      </w:r>
      <w:r w:rsidR="00557CCA" w:rsidRPr="00253912">
        <w:rPr>
          <w:rFonts w:ascii="Times New Roman" w:hAnsi="Times New Roman" w:cs="Times New Roman"/>
          <w:sz w:val="22"/>
          <w:szCs w:val="22"/>
        </w:rPr>
        <w:t xml:space="preserve">by a recent earthquake) was associated </w:t>
      </w:r>
      <w:r w:rsidR="00C74B5D" w:rsidRPr="00253912">
        <w:rPr>
          <w:rFonts w:ascii="Times New Roman" w:hAnsi="Times New Roman" w:cs="Times New Roman"/>
          <w:sz w:val="22"/>
          <w:szCs w:val="22"/>
        </w:rPr>
        <w:t xml:space="preserve">with </w:t>
      </w:r>
      <w:r w:rsidR="00C74B5D" w:rsidRPr="00253912">
        <w:rPr>
          <w:rFonts w:ascii="Times New Roman" w:hAnsi="Times New Roman" w:cs="Times New Roman"/>
          <w:sz w:val="22"/>
          <w:szCs w:val="22"/>
        </w:rPr>
        <w:lastRenderedPageBreak/>
        <w:t xml:space="preserve">increased outgroup contact and helping intentions, mediated by a sense of commonality across groups (e.g., </w:t>
      </w:r>
      <w:r w:rsidR="00C74B5D" w:rsidRPr="00253912">
        <w:rPr>
          <w:rFonts w:ascii="Times New Roman" w:hAnsi="Times New Roman" w:cs="Times New Roman"/>
          <w:sz w:val="22"/>
          <w:szCs w:val="22"/>
        </w:rPr>
        <w:fldChar w:fldCharType="begin" w:fldLock="1"/>
      </w:r>
      <w:r w:rsidR="00DB34A5" w:rsidRPr="00253912">
        <w:rPr>
          <w:rFonts w:ascii="Times New Roman" w:hAnsi="Times New Roman" w:cs="Times New Roman"/>
          <w:sz w:val="22"/>
          <w:szCs w:val="22"/>
        </w:rPr>
        <w:instrText>ADDIN CSL_CITATION {"citationItems":[{"id":"ITEM-1","itemData":{"ISBN":"1315804573","author":[{"dropping-particle":"","family":"Gaertner","given":"Samuel L","non-dropping-particle":"","parse-names":false,"suffix":""},{"dropping-particle":"","family":"Dovidio","given":"John F","non-dropping-particle":"","parse-names":false,"suffix":""}],"id":"ITEM-1","issued":{"date-parts":[["2014"]]},"publisher":"Psychology Press","title":"Reducing intergroup bias: The common ingroup identity model","type":"book"},"uris":["http://www.mendeley.com/documents/?uuid=89a94aa8-131b-4191-b50a-51690cac669c"]}],"mendeley":{"formattedCitation":"(Gaertner &amp; Dovidio, 2014)","manualFormatting":"Gaertner &amp; Dovidio, 2014)","plainTextFormattedCitation":"(Gaertner &amp; Dovidio, 2014)","previouslyFormattedCitation":"(Gaertner &amp; Dovidio, 2014)"},"properties":{"noteIndex":0},"schema":"https://github.com/citation-style-language/schema/raw/master/csl-citation.json"}</w:instrText>
      </w:r>
      <w:r w:rsidR="00C74B5D" w:rsidRPr="00253912">
        <w:rPr>
          <w:rFonts w:ascii="Times New Roman" w:hAnsi="Times New Roman" w:cs="Times New Roman"/>
          <w:sz w:val="22"/>
          <w:szCs w:val="22"/>
        </w:rPr>
        <w:fldChar w:fldCharType="separate"/>
      </w:r>
      <w:r w:rsidR="00C74B5D" w:rsidRPr="00253912">
        <w:rPr>
          <w:rFonts w:ascii="Times New Roman" w:hAnsi="Times New Roman" w:cs="Times New Roman"/>
          <w:noProof/>
          <w:sz w:val="22"/>
          <w:szCs w:val="22"/>
        </w:rPr>
        <w:t>Gaertner &amp; Dovidio, 2014)</w:t>
      </w:r>
      <w:r w:rsidR="00C74B5D" w:rsidRPr="00253912">
        <w:rPr>
          <w:rFonts w:ascii="Times New Roman" w:hAnsi="Times New Roman" w:cs="Times New Roman"/>
          <w:sz w:val="22"/>
          <w:szCs w:val="22"/>
        </w:rPr>
        <w:fldChar w:fldCharType="end"/>
      </w:r>
      <w:r w:rsidR="00C74B5D" w:rsidRPr="00253912">
        <w:rPr>
          <w:rFonts w:ascii="Times New Roman" w:hAnsi="Times New Roman" w:cs="Times New Roman"/>
          <w:sz w:val="22"/>
          <w:szCs w:val="22"/>
        </w:rPr>
        <w:t xml:space="preserve"> and more positive outgroup attitudes</w:t>
      </w:r>
      <w:r w:rsidR="00557CCA" w:rsidRPr="00253912">
        <w:rPr>
          <w:rFonts w:ascii="Times New Roman" w:hAnsi="Times New Roman" w:cs="Times New Roman"/>
          <w:sz w:val="22"/>
          <w:szCs w:val="22"/>
        </w:rPr>
        <w:t xml:space="preserve"> </w:t>
      </w:r>
      <w:r w:rsidR="00557CCA" w:rsidRPr="00253912">
        <w:rPr>
          <w:rFonts w:ascii="Times New Roman" w:hAnsi="Times New Roman" w:cs="Times New Roman"/>
          <w:sz w:val="22"/>
          <w:szCs w:val="22"/>
        </w:rPr>
        <w:fldChar w:fldCharType="begin" w:fldLock="1"/>
      </w:r>
      <w:r w:rsidR="00433A17" w:rsidRPr="00253912">
        <w:rPr>
          <w:rFonts w:ascii="Times New Roman" w:hAnsi="Times New Roman" w:cs="Times New Roman"/>
          <w:sz w:val="22"/>
          <w:szCs w:val="22"/>
        </w:rPr>
        <w:instrText>ADDIN CSL_CITATION {"citationItems":[{"id":"ITEM-1","itemData":{"DOI":"http://dx.doi.org/10.1111/bjso.12091","ISSN":"0144-6665, 0144-6665","abstract":"We conducted a field study to test whether the common ingroup identity model (Gaertner &amp; Dovidio, 2000, reducing intergroup bias: The common ingroup identity model. Philadelphia, PA: Psychology Press) could be a useful tool to improve intergroup relations in the aftermath of a natural disaster. Participants were majority (Italian) and minority (immigrant) elementary school children ( N = 517) living in the area struck by powerful earthquakes in May 2012. Results revealed that, among majority children, the perceived external threat represented by the earthquake was associated with greater perceptions of belonging to a common ingroup including both ingroup and outgroup. In turn, heightened one‐group perceptions were associated with greater willingness to meet and help outgroup victims, both directly and indirectly via more positive outgroup attitudes. Among immigrant children, perceived disaster threat was not associated with any of the dependent variables; one‐group perceptions were positively associated with outgroup attitudes, helping and contact intentions towards outgroup victims. Thus, one‐group perceptions after a natural disaster may promote more positive and supporting relations between the majority and the minority group. We discuss the theoretical and practical implications of the findings. (PsycINFO Database Record (c) 2016 APA, all rights reserved) (Source: journal abstract)","author":[{"dropping-particle":"","family":"Vezzali","given":"Loris","non-dropping-particle":"","parse-names":false,"suffix":""},{"dropping-particle":"","family":"Cadamuro","given":"Alessia","non-dropping-particle":"","parse-names":false,"suffix":""},{"dropping-particle":"","family":"Versari","given":"Annalisa","non-dropping-particle":"","parse-names":false,"suffix":""},{"dropping-particle":"","family":"Giovannini","given":"Dino","non-dropping-particle":"","parse-names":false,"suffix":""},{"dropping-particle":"","family":"Trifiletti","given":"Elena","non-dropping-particle":"","parse-names":false,"suffix":""}],"container-title":"British Journal of Social Psychology","id":"ITEM-1","issue":"3","issued":{"date-parts":[["2015","9"]]},"language":"English","note":"Copyright - © 2014, The British Psychological Society\n\nDate created - 2014-01-09\n\nDate revised - 20150921\n\nNumber of references - 80\n\nLast updated - 2017-09-25\n\nSubjectsTermNotLitGenreText - Group Identity 3895P1A 8422P1A 8463P1A 9196P1A 930P1A 3878P0A 8385P0A 8424P0A 9154P0A 927P0A; Ingroup Outgroup 4528P1A 8422P1A 8461P1A 9196P1A 930P1A 4510P0A 8385P0A 8422P0A 9154P0A 927P0A; Minority Groups 5594P1A 8422P1A 8461P1A 9196P1A 930P1A 5569P0A 8385P0A 8422P0A 9154P0A 927P0A; Natural Disasters 2544P1A 3243P1A 5852P1A 9196P1A 2535P0A 3231P0A 5827P0A 9154P0A; Majority Groups 5187P1A 8422P1A 8461P1A 9196P1A 930P1A 5164P0A 8385P0A 8422P0A 9154P0A 927P0A; 1027P1A 1503P1A 2430P1A 4228P1A 6831P1A 6834P1A 8002P1A 9196P1A 1024P0A 1497P0A 2423P0A 4211P0A 6804P0A 6807P0A 7967P0A 9154P0A; 4616P1A 6875P1A 9196P1A 930P1A 952P1A 4598P0A 6848P0A 9154P0A 927P0A 949P0A","page":"519-538","publisher":"Wiley-Blackwell Publishing Ltd. British Psychological Society","publisher-place":"Department of Education and Humanities, University of Modena and Reggio Emilia, Reggio Emilia, Italy loris.vezzali@unimore.it; Department of Philosophy, Education and Psychology, University of Verona, Verona, Italy ; Vezzali, Loris,viale Allegri 9,Reggio Emilia,Italy,42121,Dipartimento di Educazione e Scienze Umane,loris.vezzali@unimore.it","title":"Feeling like a group after a natural disaster: Common ingroup identity and relations with outgroup victims among majority and minority young children","type":"article-journal","volume":"54"},"uris":["http://www.mendeley.com/documents/?uuid=748ed7ab-c4b2-450a-ae30-d48589a226d4"]}],"mendeley":{"formattedCitation":"(Vezzali, Cadamuro, Versari, Giovannini, &amp; Trifiletti, 2015)","plainTextFormattedCitation":"(Vezzali, Cadamuro, Versari, Giovannini, &amp; Trifiletti, 2015)","previouslyFormattedCitation":"(Vezzali, Cadamuro, Versari, Giovannini, &amp; Trifiletti, 2015)"},"properties":{"noteIndex":0},"schema":"https://github.com/citation-style-language/schema/raw/master/csl-citation.json"}</w:instrText>
      </w:r>
      <w:r w:rsidR="00557CCA" w:rsidRPr="00253912">
        <w:rPr>
          <w:rFonts w:ascii="Times New Roman" w:hAnsi="Times New Roman" w:cs="Times New Roman"/>
          <w:sz w:val="22"/>
          <w:szCs w:val="22"/>
        </w:rPr>
        <w:fldChar w:fldCharType="separate"/>
      </w:r>
      <w:r w:rsidR="00DB34A5" w:rsidRPr="00253912">
        <w:rPr>
          <w:rFonts w:ascii="Times New Roman" w:hAnsi="Times New Roman" w:cs="Times New Roman"/>
          <w:noProof/>
          <w:sz w:val="22"/>
          <w:szCs w:val="22"/>
        </w:rPr>
        <w:t>(Vezzali</w:t>
      </w:r>
      <w:r w:rsidR="00537A42" w:rsidRPr="00253912">
        <w:rPr>
          <w:rFonts w:ascii="Times New Roman" w:hAnsi="Times New Roman" w:cs="Times New Roman"/>
          <w:noProof/>
          <w:sz w:val="22"/>
          <w:szCs w:val="22"/>
        </w:rPr>
        <w:t xml:space="preserve"> et al.,</w:t>
      </w:r>
      <w:r w:rsidR="00557CCA" w:rsidRPr="00253912">
        <w:rPr>
          <w:rFonts w:ascii="Times New Roman" w:hAnsi="Times New Roman" w:cs="Times New Roman"/>
          <w:sz w:val="22"/>
          <w:szCs w:val="22"/>
        </w:rPr>
        <w:fldChar w:fldCharType="end"/>
      </w:r>
      <w:r w:rsidR="00562707" w:rsidRPr="00253912">
        <w:rPr>
          <w:rFonts w:ascii="Times New Roman" w:hAnsi="Times New Roman" w:cs="Times New Roman"/>
          <w:sz w:val="22"/>
          <w:szCs w:val="22"/>
        </w:rPr>
        <w:t xml:space="preserve"> 2015a)</w:t>
      </w:r>
      <w:r w:rsidR="00557CCA" w:rsidRPr="00253912">
        <w:rPr>
          <w:rFonts w:ascii="Times New Roman" w:hAnsi="Times New Roman" w:cs="Times New Roman"/>
          <w:sz w:val="22"/>
          <w:szCs w:val="22"/>
        </w:rPr>
        <w:t>.</w:t>
      </w:r>
    </w:p>
    <w:p w14:paraId="5CFF919B" w14:textId="4DCEC0DE" w:rsidR="00C951A3" w:rsidRPr="00253912" w:rsidRDefault="00C74B5D" w:rsidP="006126F6">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In contrast, geographic proximity </w:t>
      </w:r>
      <w:r w:rsidR="00EB30B4" w:rsidRPr="00253912">
        <w:rPr>
          <w:rFonts w:ascii="Times New Roman" w:hAnsi="Times New Roman" w:cs="Times New Roman"/>
          <w:sz w:val="22"/>
          <w:szCs w:val="22"/>
        </w:rPr>
        <w:t>where there are strict borders</w:t>
      </w:r>
      <w:r w:rsidRPr="00253912">
        <w:rPr>
          <w:rFonts w:ascii="Times New Roman" w:hAnsi="Times New Roman" w:cs="Times New Roman"/>
          <w:sz w:val="22"/>
          <w:szCs w:val="22"/>
        </w:rPr>
        <w:t xml:space="preserve"> </w:t>
      </w:r>
      <w:r w:rsidR="00EB30B4" w:rsidRPr="00253912">
        <w:rPr>
          <w:rFonts w:ascii="Times New Roman" w:hAnsi="Times New Roman" w:cs="Times New Roman"/>
          <w:sz w:val="22"/>
          <w:szCs w:val="22"/>
        </w:rPr>
        <w:t xml:space="preserve">between groups </w:t>
      </w:r>
      <w:r w:rsidRPr="00253912">
        <w:rPr>
          <w:rFonts w:ascii="Times New Roman" w:hAnsi="Times New Roman" w:cs="Times New Roman"/>
          <w:sz w:val="22"/>
          <w:szCs w:val="22"/>
        </w:rPr>
        <w:t xml:space="preserve">may </w:t>
      </w:r>
      <w:r w:rsidR="00EB30B4" w:rsidRPr="00253912">
        <w:rPr>
          <w:rFonts w:ascii="Times New Roman" w:hAnsi="Times New Roman" w:cs="Times New Roman"/>
          <w:sz w:val="22"/>
          <w:szCs w:val="22"/>
        </w:rPr>
        <w:t>reduce</w:t>
      </w:r>
      <w:r w:rsidRPr="00253912">
        <w:rPr>
          <w:rFonts w:ascii="Times New Roman" w:hAnsi="Times New Roman" w:cs="Times New Roman"/>
          <w:sz w:val="22"/>
          <w:szCs w:val="22"/>
        </w:rPr>
        <w:t xml:space="preserve"> outgroup prosociality. For example, in Northern Ireland, an interface area is where homogenous Protestant and Catholic neighbourhood</w:t>
      </w:r>
      <w:r w:rsidR="006420B6" w:rsidRPr="00253912">
        <w:rPr>
          <w:rFonts w:ascii="Times New Roman" w:hAnsi="Times New Roman" w:cs="Times New Roman"/>
          <w:sz w:val="22"/>
          <w:szCs w:val="22"/>
        </w:rPr>
        <w:t>s</w:t>
      </w:r>
      <w:r w:rsidRPr="00253912">
        <w:rPr>
          <w:rFonts w:ascii="Times New Roman" w:hAnsi="Times New Roman" w:cs="Times New Roman"/>
          <w:sz w:val="22"/>
          <w:szCs w:val="22"/>
        </w:rPr>
        <w:t xml:space="preserve"> are situated side-by-side. Among children aged 5</w:t>
      </w:r>
      <w:r w:rsidR="0074308C" w:rsidRPr="00253912">
        <w:rPr>
          <w:rFonts w:ascii="Times New Roman" w:hAnsi="Times New Roman" w:cs="Times New Roman"/>
          <w:sz w:val="22"/>
          <w:szCs w:val="22"/>
        </w:rPr>
        <w:t>-</w:t>
      </w:r>
      <w:r w:rsidRPr="00253912">
        <w:rPr>
          <w:rFonts w:ascii="Times New Roman" w:hAnsi="Times New Roman" w:cs="Times New Roman"/>
          <w:sz w:val="22"/>
          <w:szCs w:val="22"/>
        </w:rPr>
        <w:t xml:space="preserve">9, those who lived in an interface area were more likely to give prosocially to the ingroup rather than to the outgroup </w:t>
      </w:r>
      <w:r w:rsidRPr="00253912">
        <w:rPr>
          <w:rFonts w:ascii="Times New Roman" w:hAnsi="Times New Roman" w:cs="Times New Roman"/>
          <w:sz w:val="22"/>
          <w:szCs w:val="22"/>
        </w:rPr>
        <w:fldChar w:fldCharType="begin" w:fldLock="1"/>
      </w:r>
      <w:r w:rsidR="00433A17" w:rsidRPr="00253912">
        <w:rPr>
          <w:rFonts w:ascii="Times New Roman" w:hAnsi="Times New Roman" w:cs="Times New Roman"/>
          <w:sz w:val="22"/>
          <w:szCs w:val="22"/>
        </w:rPr>
        <w:instrText>ADDIN CSL_CITATION {"citationItems":[{"id":"ITEM-1","itemData":{"DOI":"10.1037/pac0000348","ISBN":"1532-7949(Electronic),1078-1919(Print)","abstract":"Even after a peace agreement, children often grow up within societies characterized by division and simmering intergroup tensions. In Northern Ireland, segregated Protestant and Catholic neighborhoods occur side by side, separated by “peace walls” or physical barriers that demarcate “interface” areas, which have higher levels of violence compared with non-interface areas. The study explored the impact of living in interface and non-interface neighborhoods, the strength of ingroup identity, and outgroup attitudes on intergroup resource distributions of 88 children aged between 5 and 9 years old, growing up in Belfast. The findings revealed that compared with those in non-interface areas, children living in interface neighborhoods distributed more resources to an ingroup member than an outgroup member. This effect was accentuated for those children that more strongly identified with their community group, either Protestant or Catholic. At the same time, children with more positive outgroup attitudes distributed more resources to an outgroup member, but only in non-interface neighborhoods. By applying a framework that incorporates converging social and developmental processes, the study adds to a mounting body of research that aims to understand the impact of living in divided societies on children’s intergroup attitudes and behaviors. The implications for promoting resource sharing across group lines within post-accord Northern Ireland are discussed. (PsycINFO Database Record (c) 2018 APA, all rights reserved)","author":[{"dropping-particle":"","family":"O'Driscoll","given":"Dean","non-dropping-particle":"","parse-names":false,"suffix":""},{"dropping-particle":"","family":"Taylor","given":"Laura K","non-dropping-particle":"","parse-names":false,"suffix":""},{"dropping-particle":"","family":"Dautel","given":"Jocelyn B","non-dropping-particle":"","parse-names":false,"suffix":""}],"container-title":"Peace and Conflict: Journal of Peace Psychology","id":"ITEM-1","issue":"4","issued":{"date-parts":[["2018"]]},"page":"464-474","publisher":"Educational Publishing Foundation","publisher-place":"O'Driscoll, Dean: School of Psychology, Queen’s University Belfast, 18–30 Malone Road, Belfast, Northern Ireland, BT9 5BN, dodriscoll02@qub.ac.uk","title":"Intergroup resource distribution among children living in segregated neighborhoods amid protracted conflict.","type":"article","volume":"24"},"uris":["http://www.mendeley.com/documents/?uuid=c89d0770-fda5-4594-a568-c067ed79b57e"]}],"mendeley":{"formattedCitation":"(O’Driscoll, Taylor, &amp; Dautel, 2018)","plainTextFormattedCitation":"(O’Driscoll, Taylor, &amp; Dautel, 2018)","previouslyFormattedCitation":"(O’Driscoll, Taylor, &amp; Dautel, 2018)"},"properties":{"noteIndex":0},"schema":"https://github.com/citation-style-language/schema/raw/master/csl-citation.json"}</w:instrText>
      </w:r>
      <w:r w:rsidRPr="00253912">
        <w:rPr>
          <w:rFonts w:ascii="Times New Roman" w:hAnsi="Times New Roman" w:cs="Times New Roman"/>
          <w:sz w:val="22"/>
          <w:szCs w:val="22"/>
        </w:rPr>
        <w:fldChar w:fldCharType="separate"/>
      </w:r>
      <w:r w:rsidR="00DB34A5" w:rsidRPr="00253912">
        <w:rPr>
          <w:rFonts w:ascii="Times New Roman" w:hAnsi="Times New Roman" w:cs="Times New Roman"/>
          <w:noProof/>
          <w:sz w:val="22"/>
          <w:szCs w:val="22"/>
        </w:rPr>
        <w:t>(O’Driscoll</w:t>
      </w:r>
      <w:r w:rsidR="00EE1019" w:rsidRPr="00253912">
        <w:rPr>
          <w:rFonts w:ascii="Times New Roman" w:hAnsi="Times New Roman" w:cs="Times New Roman"/>
          <w:noProof/>
          <w:sz w:val="22"/>
          <w:szCs w:val="22"/>
        </w:rPr>
        <w:t xml:space="preserve"> et al.,</w:t>
      </w:r>
      <w:r w:rsidR="00DB34A5" w:rsidRPr="00253912">
        <w:rPr>
          <w:rFonts w:ascii="Times New Roman" w:hAnsi="Times New Roman" w:cs="Times New Roman"/>
          <w:noProof/>
          <w:sz w:val="22"/>
          <w:szCs w:val="22"/>
        </w:rPr>
        <w:t xml:space="preserve"> 2018)</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This was not observed for children from homogenous but non-interface areas. This pattern of findings suggests that proximity to neighbouring</w:t>
      </w:r>
      <w:r w:rsidR="00203E12" w:rsidRPr="00253912">
        <w:rPr>
          <w:rFonts w:ascii="Times New Roman" w:hAnsi="Times New Roman" w:cs="Times New Roman"/>
          <w:sz w:val="22"/>
          <w:szCs w:val="22"/>
        </w:rPr>
        <w:t xml:space="preserve"> outgroup</w:t>
      </w:r>
      <w:r w:rsidRPr="00253912">
        <w:rPr>
          <w:rFonts w:ascii="Times New Roman" w:hAnsi="Times New Roman" w:cs="Times New Roman"/>
          <w:sz w:val="22"/>
          <w:szCs w:val="22"/>
        </w:rPr>
        <w:t xml:space="preserve"> areas accentuated the difference between ingroup and outgroup resource allocation. </w:t>
      </w:r>
      <w:r w:rsidR="00521C46" w:rsidRPr="00253912">
        <w:rPr>
          <w:rFonts w:ascii="Times New Roman" w:hAnsi="Times New Roman" w:cs="Times New Roman"/>
          <w:sz w:val="22"/>
          <w:szCs w:val="22"/>
        </w:rPr>
        <w:t xml:space="preserve">One </w:t>
      </w:r>
      <w:r w:rsidRPr="00253912">
        <w:rPr>
          <w:rFonts w:ascii="Times New Roman" w:hAnsi="Times New Roman" w:cs="Times New Roman"/>
          <w:sz w:val="22"/>
          <w:szCs w:val="22"/>
        </w:rPr>
        <w:t>possible</w:t>
      </w:r>
      <w:r w:rsidR="00521C46" w:rsidRPr="00253912">
        <w:rPr>
          <w:rFonts w:ascii="Times New Roman" w:hAnsi="Times New Roman" w:cs="Times New Roman"/>
          <w:sz w:val="22"/>
          <w:szCs w:val="22"/>
        </w:rPr>
        <w:t xml:space="preserve"> explanation could be that the neighbourhood type might have implications for shared</w:t>
      </w:r>
      <w:r w:rsidRPr="00253912">
        <w:rPr>
          <w:rFonts w:ascii="Times New Roman" w:hAnsi="Times New Roman" w:cs="Times New Roman"/>
          <w:sz w:val="22"/>
          <w:szCs w:val="22"/>
        </w:rPr>
        <w:t xml:space="preserve"> group norms </w:t>
      </w:r>
      <w:r w:rsidR="00521C46" w:rsidRPr="00253912">
        <w:rPr>
          <w:rFonts w:ascii="Times New Roman" w:hAnsi="Times New Roman" w:cs="Times New Roman"/>
          <w:sz w:val="22"/>
          <w:szCs w:val="22"/>
        </w:rPr>
        <w:t xml:space="preserve">around outgroup prosociality. </w:t>
      </w:r>
    </w:p>
    <w:p w14:paraId="3D0A5C77" w14:textId="1331B63E" w:rsidR="00BF0359" w:rsidRPr="00253912" w:rsidRDefault="00521C46" w:rsidP="00BF0359">
      <w:pPr>
        <w:spacing w:line="480" w:lineRule="auto"/>
        <w:ind w:firstLine="720"/>
        <w:rPr>
          <w:rFonts w:ascii="Times New Roman" w:hAnsi="Times New Roman" w:cs="Times New Roman"/>
          <w:sz w:val="22"/>
          <w:szCs w:val="22"/>
        </w:rPr>
      </w:pPr>
      <w:r w:rsidRPr="00253912">
        <w:rPr>
          <w:rFonts w:ascii="Times New Roman" w:hAnsi="Times New Roman" w:cs="Times New Roman"/>
          <w:b/>
          <w:bCs/>
          <w:sz w:val="22"/>
          <w:szCs w:val="22"/>
        </w:rPr>
        <w:t xml:space="preserve">Reciprocity and </w:t>
      </w:r>
      <w:r w:rsidR="00EE1019" w:rsidRPr="00253912">
        <w:rPr>
          <w:rFonts w:ascii="Times New Roman" w:hAnsi="Times New Roman" w:cs="Times New Roman"/>
          <w:b/>
          <w:bCs/>
          <w:sz w:val="22"/>
          <w:szCs w:val="22"/>
        </w:rPr>
        <w:t>C</w:t>
      </w:r>
      <w:r w:rsidRPr="00253912">
        <w:rPr>
          <w:rFonts w:ascii="Times New Roman" w:hAnsi="Times New Roman" w:cs="Times New Roman"/>
          <w:b/>
          <w:bCs/>
          <w:sz w:val="22"/>
          <w:szCs w:val="22"/>
        </w:rPr>
        <w:t xml:space="preserve">ollaboration. </w:t>
      </w:r>
      <w:r w:rsidR="0074308C" w:rsidRPr="00253912">
        <w:rPr>
          <w:rFonts w:ascii="Times New Roman" w:hAnsi="Times New Roman" w:cs="Times New Roman"/>
          <w:sz w:val="22"/>
          <w:szCs w:val="22"/>
        </w:rPr>
        <w:t xml:space="preserve">Across different studies, there </w:t>
      </w:r>
      <w:r w:rsidRPr="00253912">
        <w:rPr>
          <w:rFonts w:ascii="Times New Roman" w:hAnsi="Times New Roman" w:cs="Times New Roman"/>
          <w:sz w:val="22"/>
          <w:szCs w:val="22"/>
        </w:rPr>
        <w:t xml:space="preserve">were mixed findings on the influence of children’s </w:t>
      </w:r>
      <w:r w:rsidR="00E85052" w:rsidRPr="00253912">
        <w:rPr>
          <w:rFonts w:ascii="Times New Roman" w:hAnsi="Times New Roman" w:cs="Times New Roman"/>
          <w:sz w:val="22"/>
          <w:szCs w:val="22"/>
        </w:rPr>
        <w:t>expectations</w:t>
      </w:r>
      <w:r w:rsidRPr="00253912">
        <w:rPr>
          <w:rFonts w:ascii="Times New Roman" w:hAnsi="Times New Roman" w:cs="Times New Roman"/>
          <w:sz w:val="22"/>
          <w:szCs w:val="22"/>
        </w:rPr>
        <w:t xml:space="preserve"> about reciprocity and collaboration on outgroup prosocial behaviour. </w:t>
      </w:r>
      <w:r w:rsidR="001C466B" w:rsidRPr="00253912">
        <w:rPr>
          <w:rFonts w:ascii="Times New Roman" w:hAnsi="Times New Roman" w:cs="Times New Roman"/>
          <w:sz w:val="22"/>
          <w:szCs w:val="22"/>
        </w:rPr>
        <w:t>Expecting</w:t>
      </w:r>
      <w:r w:rsidRPr="00253912">
        <w:rPr>
          <w:rFonts w:ascii="Times New Roman" w:hAnsi="Times New Roman" w:cs="Times New Roman"/>
          <w:sz w:val="22"/>
          <w:szCs w:val="22"/>
        </w:rPr>
        <w:t xml:space="preserve"> reciprocal prosocial behaviour was associated with increased </w:t>
      </w:r>
      <w:r w:rsidR="00E85052" w:rsidRPr="00253912">
        <w:rPr>
          <w:rFonts w:ascii="Times New Roman" w:hAnsi="Times New Roman" w:cs="Times New Roman"/>
          <w:sz w:val="22"/>
          <w:szCs w:val="22"/>
        </w:rPr>
        <w:t>giving</w:t>
      </w:r>
      <w:r w:rsidRPr="00253912">
        <w:rPr>
          <w:rFonts w:ascii="Times New Roman" w:hAnsi="Times New Roman" w:cs="Times New Roman"/>
          <w:sz w:val="22"/>
          <w:szCs w:val="22"/>
        </w:rPr>
        <w:t xml:space="preserve"> to </w:t>
      </w:r>
      <w:r w:rsidR="00203E12" w:rsidRPr="00253912">
        <w:rPr>
          <w:rFonts w:ascii="Times New Roman" w:hAnsi="Times New Roman" w:cs="Times New Roman"/>
          <w:sz w:val="22"/>
          <w:szCs w:val="22"/>
        </w:rPr>
        <w:t>same</w:t>
      </w:r>
      <w:r w:rsidR="0074308C" w:rsidRPr="00253912">
        <w:rPr>
          <w:rFonts w:ascii="Times New Roman" w:hAnsi="Times New Roman" w:cs="Times New Roman"/>
          <w:sz w:val="22"/>
          <w:szCs w:val="22"/>
        </w:rPr>
        <w:t>-gender</w:t>
      </w:r>
      <w:r w:rsidRPr="00253912">
        <w:rPr>
          <w:rFonts w:ascii="Times New Roman" w:hAnsi="Times New Roman" w:cs="Times New Roman"/>
          <w:sz w:val="22"/>
          <w:szCs w:val="22"/>
        </w:rPr>
        <w:t xml:space="preserve"> and </w:t>
      </w:r>
      <w:r w:rsidR="00BF0359" w:rsidRPr="00253912">
        <w:rPr>
          <w:rFonts w:ascii="Times New Roman" w:hAnsi="Times New Roman" w:cs="Times New Roman"/>
          <w:sz w:val="22"/>
          <w:szCs w:val="22"/>
        </w:rPr>
        <w:t>race</w:t>
      </w:r>
      <w:r w:rsidRPr="00253912">
        <w:rPr>
          <w:rFonts w:ascii="Times New Roman" w:hAnsi="Times New Roman" w:cs="Times New Roman"/>
          <w:sz w:val="22"/>
          <w:szCs w:val="22"/>
        </w:rPr>
        <w:t xml:space="preserve"> targets</w:t>
      </w:r>
      <w:r w:rsidR="00BF0359" w:rsidRPr="00253912">
        <w:rPr>
          <w:rFonts w:ascii="Times New Roman" w:hAnsi="Times New Roman" w:cs="Times New Roman"/>
          <w:sz w:val="22"/>
          <w:szCs w:val="22"/>
        </w:rPr>
        <w:t xml:space="preserve"> among White </w:t>
      </w:r>
      <w:r w:rsidRPr="00253912">
        <w:rPr>
          <w:rFonts w:ascii="Times New Roman" w:hAnsi="Times New Roman" w:cs="Times New Roman"/>
          <w:sz w:val="22"/>
          <w:szCs w:val="22"/>
        </w:rPr>
        <w:t>children aged 3</w:t>
      </w:r>
      <w:r w:rsidR="0074308C" w:rsidRPr="00253912">
        <w:rPr>
          <w:rFonts w:ascii="Times New Roman" w:hAnsi="Times New Roman" w:cs="Times New Roman"/>
          <w:sz w:val="22"/>
          <w:szCs w:val="22"/>
        </w:rPr>
        <w:t>-</w:t>
      </w:r>
      <w:r w:rsidRPr="00253912">
        <w:rPr>
          <w:rFonts w:ascii="Times New Roman" w:hAnsi="Times New Roman" w:cs="Times New Roman"/>
          <w:sz w:val="22"/>
          <w:szCs w:val="22"/>
        </w:rPr>
        <w:t xml:space="preserve">5 </w:t>
      </w:r>
      <w:r w:rsidR="00BF0359" w:rsidRPr="00253912">
        <w:rPr>
          <w:rFonts w:ascii="Times New Roman" w:hAnsi="Times New Roman" w:cs="Times New Roman"/>
          <w:sz w:val="22"/>
          <w:szCs w:val="22"/>
        </w:rPr>
        <w:t xml:space="preserve">in the US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{"citationItems":[{"id":"ITEM-1","itemData":{"ISSN":"1939-0599","author":[{"dropping-particle":"","family":"Renno","given":"Maggie P","non-dropping-particle":"","parse-names":false,"suffix":""},{"dropping-particle":"","family":"Shutts","given":"Kristin","non-dropping-particle":"","parse-names":false,"suffix":""}],"container-title":"Developmental Psychology","id":"ITEM-1","issue":"4","issued":{"date-parts":[["2015"]]},"page":"533","publisher":"American Psychological Association","title":"Children’s social category-based giving and its correlates: expectations and preferences.","type":"article-journal","volume":"51"},"uris":["http://www.mendeley.com/documents/?uuid=b1e23981-b56a-496b-afbe-8e056d73b48f"]}],"mendeley":{"formattedCitation":"(Renno &amp; Shutts, 2015)","plainTextFormattedCitation":"(Renno &amp; Shutts, 2015)","previouslyFormattedCitation":"(Renno &amp; Shutts, 2015)"},"properties":{"noteIndex":0},"schema":"https://github.com/citation-style-language/schema/raw/master/csl-citation.json"}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(Renno &amp; Shutts, 2015)</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t>
      </w:r>
      <w:r w:rsidR="00BF0359" w:rsidRPr="00253912">
        <w:rPr>
          <w:rFonts w:ascii="Times New Roman" w:hAnsi="Times New Roman" w:cs="Times New Roman"/>
          <w:sz w:val="22"/>
          <w:szCs w:val="22"/>
        </w:rPr>
        <w:t>That is,</w:t>
      </w:r>
      <w:r w:rsidR="00E85052" w:rsidRPr="00253912">
        <w:rPr>
          <w:rFonts w:ascii="Times New Roman" w:hAnsi="Times New Roman" w:cs="Times New Roman"/>
          <w:sz w:val="22"/>
          <w:szCs w:val="22"/>
        </w:rPr>
        <w:t xml:space="preserve"> the</w:t>
      </w:r>
      <w:r w:rsidR="00BF0359"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expectation of receiving help from someone of the same </w:t>
      </w:r>
      <w:r w:rsidR="0074308C" w:rsidRPr="00253912">
        <w:rPr>
          <w:rFonts w:ascii="Times New Roman" w:hAnsi="Times New Roman" w:cs="Times New Roman"/>
          <w:sz w:val="22"/>
          <w:szCs w:val="22"/>
        </w:rPr>
        <w:t>gender</w:t>
      </w:r>
      <w:r w:rsidR="00E85052" w:rsidRPr="00253912">
        <w:rPr>
          <w:rFonts w:ascii="Times New Roman" w:hAnsi="Times New Roman" w:cs="Times New Roman"/>
          <w:sz w:val="22"/>
          <w:szCs w:val="22"/>
        </w:rPr>
        <w:t xml:space="preserve"> or </w:t>
      </w:r>
      <w:r w:rsidR="00BF0359" w:rsidRPr="00253912">
        <w:rPr>
          <w:rFonts w:ascii="Times New Roman" w:hAnsi="Times New Roman" w:cs="Times New Roman"/>
          <w:sz w:val="22"/>
          <w:szCs w:val="22"/>
        </w:rPr>
        <w:t>race was correlated with more ingroup, compared to outgroup, resource allocation</w:t>
      </w:r>
      <w:r w:rsidRPr="00253912">
        <w:rPr>
          <w:rFonts w:ascii="Times New Roman" w:hAnsi="Times New Roman" w:cs="Times New Roman"/>
          <w:sz w:val="22"/>
          <w:szCs w:val="22"/>
        </w:rPr>
        <w:t>.</w:t>
      </w:r>
      <w:r w:rsidR="00351C7F" w:rsidRPr="00253912">
        <w:rPr>
          <w:rFonts w:ascii="Times New Roman" w:hAnsi="Times New Roman" w:cs="Times New Roman"/>
          <w:sz w:val="22"/>
          <w:szCs w:val="22"/>
        </w:rPr>
        <w:t xml:space="preserve"> </w:t>
      </w:r>
      <w:r w:rsidRPr="00253912">
        <w:rPr>
          <w:rFonts w:ascii="Times New Roman" w:hAnsi="Times New Roman" w:cs="Times New Roman"/>
          <w:sz w:val="22"/>
          <w:szCs w:val="22"/>
        </w:rPr>
        <w:t>However,</w:t>
      </w:r>
      <w:r w:rsidR="00BF0359" w:rsidRPr="00253912">
        <w:rPr>
          <w:rFonts w:ascii="Times New Roman" w:hAnsi="Times New Roman" w:cs="Times New Roman"/>
          <w:sz w:val="22"/>
          <w:szCs w:val="22"/>
        </w:rPr>
        <w:t xml:space="preserve"> </w:t>
      </w:r>
      <w:r w:rsidR="002C3813" w:rsidRPr="00253912">
        <w:rPr>
          <w:rFonts w:ascii="Times New Roman" w:hAnsi="Times New Roman" w:cs="Times New Roman"/>
          <w:sz w:val="22"/>
          <w:szCs w:val="22"/>
        </w:rPr>
        <w:t>th</w:t>
      </w:r>
      <w:r w:rsidR="00B3248E" w:rsidRPr="00253912">
        <w:rPr>
          <w:rFonts w:ascii="Times New Roman" w:hAnsi="Times New Roman" w:cs="Times New Roman"/>
          <w:sz w:val="22"/>
          <w:szCs w:val="22"/>
        </w:rPr>
        <w:t xml:space="preserve">is does not hold when </w:t>
      </w:r>
      <w:r w:rsidR="00EB56EA" w:rsidRPr="00253912">
        <w:rPr>
          <w:rFonts w:ascii="Times New Roman" w:hAnsi="Times New Roman" w:cs="Times New Roman"/>
          <w:sz w:val="22"/>
          <w:szCs w:val="22"/>
        </w:rPr>
        <w:t>intergroup cooperation is at play</w:t>
      </w:r>
      <w:r w:rsidR="00B3248E" w:rsidRPr="00253912">
        <w:rPr>
          <w:rFonts w:ascii="Times New Roman" w:hAnsi="Times New Roman" w:cs="Times New Roman"/>
          <w:sz w:val="22"/>
          <w:szCs w:val="22"/>
        </w:rPr>
        <w:t>.</w:t>
      </w:r>
      <w:r w:rsidR="002C3813" w:rsidRPr="00253912">
        <w:rPr>
          <w:rFonts w:ascii="Times New Roman" w:hAnsi="Times New Roman" w:cs="Times New Roman"/>
          <w:sz w:val="22"/>
          <w:szCs w:val="22"/>
        </w:rPr>
        <w:t xml:space="preserve"> </w:t>
      </w:r>
      <w:r w:rsidR="0074308C" w:rsidRPr="00253912">
        <w:rPr>
          <w:rFonts w:ascii="Times New Roman" w:hAnsi="Times New Roman" w:cs="Times New Roman"/>
          <w:sz w:val="22"/>
          <w:szCs w:val="22"/>
        </w:rPr>
        <w:t xml:space="preserve">Specifically, </w:t>
      </w:r>
      <w:r w:rsidR="00BF0359" w:rsidRPr="00253912">
        <w:rPr>
          <w:rFonts w:ascii="Times New Roman" w:hAnsi="Times New Roman" w:cs="Times New Roman"/>
          <w:sz w:val="22"/>
          <w:szCs w:val="22"/>
        </w:rPr>
        <w:t xml:space="preserve">among </w:t>
      </w:r>
      <w:r w:rsidRPr="00253912">
        <w:rPr>
          <w:rFonts w:ascii="Times New Roman" w:hAnsi="Times New Roman" w:cs="Times New Roman"/>
          <w:sz w:val="22"/>
          <w:szCs w:val="22"/>
        </w:rPr>
        <w:t>children aged 5</w:t>
      </w:r>
      <w:r w:rsidR="0074308C" w:rsidRPr="00253912">
        <w:rPr>
          <w:rFonts w:ascii="Times New Roman" w:hAnsi="Times New Roman" w:cs="Times New Roman"/>
          <w:sz w:val="22"/>
          <w:szCs w:val="22"/>
        </w:rPr>
        <w:t>-</w:t>
      </w:r>
      <w:r w:rsidRPr="00253912">
        <w:rPr>
          <w:rFonts w:ascii="Times New Roman" w:hAnsi="Times New Roman" w:cs="Times New Roman"/>
          <w:sz w:val="22"/>
          <w:szCs w:val="22"/>
        </w:rPr>
        <w:t xml:space="preserve">10 </w:t>
      </w:r>
      <w:r w:rsidR="00BF0359" w:rsidRPr="00253912">
        <w:rPr>
          <w:rFonts w:ascii="Times New Roman" w:hAnsi="Times New Roman" w:cs="Times New Roman"/>
          <w:sz w:val="22"/>
          <w:szCs w:val="22"/>
        </w:rPr>
        <w:t>in the US, priming with an expectation of outgroup collaboration did not increase equal resource allocation across</w:t>
      </w:r>
      <w:r w:rsidRPr="00253912">
        <w:rPr>
          <w:rFonts w:ascii="Times New Roman" w:hAnsi="Times New Roman" w:cs="Times New Roman"/>
          <w:sz w:val="22"/>
          <w:szCs w:val="22"/>
        </w:rPr>
        <w:t xml:space="preserve"> </w:t>
      </w:r>
      <w:r w:rsidR="004A2C10" w:rsidRPr="00253912">
        <w:rPr>
          <w:rFonts w:ascii="Times New Roman" w:hAnsi="Times New Roman" w:cs="Times New Roman"/>
          <w:sz w:val="22"/>
          <w:szCs w:val="22"/>
        </w:rPr>
        <w:t>gender</w:t>
      </w:r>
      <w:r w:rsidRPr="00253912">
        <w:rPr>
          <w:rFonts w:ascii="Times New Roman" w:hAnsi="Times New Roman" w:cs="Times New Roman"/>
          <w:sz w:val="22"/>
          <w:szCs w:val="22"/>
        </w:rPr>
        <w:t xml:space="preserve"> </w:t>
      </w:r>
      <w:r w:rsidRPr="00253912">
        <w:rPr>
          <w:rFonts w:ascii="Times New Roman" w:hAnsi="Times New Roman" w:cs="Times New Roman"/>
          <w:sz w:val="22"/>
          <w:szCs w:val="22"/>
        </w:rPr>
        <w:fldChar w:fldCharType="begin" w:fldLock="1"/>
      </w:r>
      <w:r w:rsidR="00433A17" w:rsidRPr="00253912">
        <w:rPr>
          <w:rFonts w:ascii="Times New Roman" w:hAnsi="Times New Roman" w:cs="Times New Roman"/>
          <w:sz w:val="22"/>
          <w:szCs w:val="22"/>
        </w:rPr>
        <w:instrText>ADDIN CSL_CITATION {"citationItems":[{"id":"ITEM-1","itemData":{"DOI":"http://dx.doi.org/10.1037/xge0000899","ISSN":"0096-3445, 0096-3445","abstract":"From early in development, humans show a strong preference for members of their own groups, even in so-called minimal (i.e., arbitrary and unfamiliar) groups, leading to tremendous negative consequences such as outgroup discrimination and derogation. A better understanding of the underlying processes driving humans’ group mindedness is an important first step toward fighting discrimination and inequality on a bigger level. Based on the assumption that minimal group allocation elicits the anticipation of future within-group cooperation, which in turn elicits ingroup preference, we investigate whether changing participants’ anticipation from within-group cooperation to between-group cooperation reduces their ingroup bias. In the present set of five studies (overall  N = 465) we test this claim in two different populations (children and adults), in two different countries (United States and Germany), and in two kinds of groups (minimal and social group based on gender). Results confirm that changing participants’ anticipation of who they will cooperate with from ingroup to outgroup members significantly reduces their ingroup bias in minimal groups, though not for gender, a noncoalitional group. In summary, these experiments provide robust evidence for the hypothesis that children and adults encode minimal group membership as a marker for future collaboration. They show that experimentally manipulating this expectation can eliminate their minimal ingroup bias. This study sheds light on the underlying cognitive processes in intergroup behavior throughout development and opens up new avenues for research on reducing ingroup bias and discrimination. (PsycInfo Database Record (c) 2021 APA, all rights reserved) (Source: journal abstract)","author":[{"dropping-particle":"","family":"Misch","given":"Antonia","non-dropping-particle":"","parse-names":false,"suffix":""},{"dropping-particle":"","family":"Paulus","given":"Markus","non-dropping-particle":"","parse-names":false,"suffix":""},{"dropping-particle":"","family":"Dunham","given":"Yarrow","non-dropping-particle":"","parse-names":false,"suffix":""}],"container-title":"Journal of Experimental Psychology: General","id":"ITEM-1","issued":{"date-parts":[["2021","3","18"]]},"language":"English","note":"Conference title - Society for Personality and Social Psychology Annual Convention\n\nCopyright - © 2021, American Psychological Association\n\nDate completed - 2020-12-06\n\nDate created - 2020-05-12\n\nDate revised - 20210318\n\nNumber of references - 75\n\nLast updated - 2021-03-18\n\nSubjectsTermNotLitGenreText - Cooperation 2045P1A 4691P1A 7227P1A 8422P1A 8468P1A 9196P1A 930P1A 2038P0A 4673P0A 7197P0A 8385P0A 8429P0A 9154P0A 927P0A; Discrimination 2553P1A 9196P1A 2544P0A 9154P0A; Ingroup Outgroup 4528P1A 8422P1A 8461P1A 9196P1A 930P1A 4510P0A 8385P0A 8422P0A 9154P0A 927P0A; Intergroup Dynamics 3892P1A 4641P1A 4691P1A 8422P1A 8468P1A 9196P1A 930P1A 3875P0A 4623P0A 4673P0A 8385P0A 8429P0A 9154P0A 927P0A; Preferences 7030P1A 768P1A 9196P1A 7001P0A 766P0A 9154P0A; 247P1A 8422P1A 9196P1A 930P1A 247P0A 8385P0A 9154P0A 927P0A; 1731P1A 9196P1A 1725P0A 9154P0A; 1702P1A 1731P1A 3238P1A 9196P1A 1696P0A 1725P0A 3226P0A 9154P0A; 3649P1A 9196P1A 9236P1A 3635P0A 9154P0A 9194P0A; 3889P1A 3892P1A 4691P1A 8422P1A 8468P1A 9196P1A 930P1A 3872P0A 3875P0A 4673P0A 8385P0A 8429P0A 9154P0A 927P0A","publisher":"American Psychological Association Psychological Review Company","publisher-place":"Department of Psychology, Yale University, New Haven, CT, US antonia.misch@psy.lmu.de; Department of Psychology, Ludwig-Maximilians-Universitat Munchen, Munich, Germany ; Misch, Antonia,Leopoldstrasse 13,Munich,Germany,80802,Department of Psychology, Ludwig-Maximilians-Universitat Munchen,antonia.misch@psy.lmu.de","title":"Anticipation of future cooperation eliminates minimal ingroup bias in children and adults","type":"article-journal"},"uris":["http://www.mendeley.com/documents/?uuid=fb85a772-814d-475f-a50f-0545b4429c7f"]}],"mendeley":{"formattedCitation":"(Misch, Paulus, &amp; Dunham, 2021)","plainTextFormattedCitation":"(Misch, Paulus, &amp; Dunham, 2021)","previouslyFormattedCitation":"(Misch, Paulus, &amp; Dunham, 2021)"},"properties":{"noteIndex":0},"schema":"https://github.com/citation-style-language/schema/raw/master/csl-citation.json"}</w:instrText>
      </w:r>
      <w:r w:rsidRPr="00253912">
        <w:rPr>
          <w:rFonts w:ascii="Times New Roman" w:hAnsi="Times New Roman" w:cs="Times New Roman"/>
          <w:sz w:val="22"/>
          <w:szCs w:val="22"/>
        </w:rPr>
        <w:fldChar w:fldCharType="separate"/>
      </w:r>
      <w:r w:rsidR="00DB34A5" w:rsidRPr="00253912">
        <w:rPr>
          <w:rFonts w:ascii="Times New Roman" w:hAnsi="Times New Roman" w:cs="Times New Roman"/>
          <w:noProof/>
          <w:sz w:val="22"/>
          <w:szCs w:val="22"/>
        </w:rPr>
        <w:t>(Misch</w:t>
      </w:r>
      <w:r w:rsidR="00EE1019" w:rsidRPr="00253912">
        <w:rPr>
          <w:rFonts w:ascii="Times New Roman" w:hAnsi="Times New Roman" w:cs="Times New Roman"/>
          <w:noProof/>
          <w:sz w:val="22"/>
          <w:szCs w:val="22"/>
        </w:rPr>
        <w:t xml:space="preserve"> et al., </w:t>
      </w:r>
      <w:r w:rsidR="00DB34A5" w:rsidRPr="00253912">
        <w:rPr>
          <w:rFonts w:ascii="Times New Roman" w:hAnsi="Times New Roman" w:cs="Times New Roman"/>
          <w:noProof/>
          <w:sz w:val="22"/>
          <w:szCs w:val="22"/>
        </w:rPr>
        <w:t>2021)</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t>
      </w:r>
      <w:r w:rsidR="00BF0359" w:rsidRPr="00253912">
        <w:rPr>
          <w:rFonts w:ascii="Times New Roman" w:hAnsi="Times New Roman" w:cs="Times New Roman"/>
          <w:sz w:val="22"/>
          <w:szCs w:val="22"/>
        </w:rPr>
        <w:t xml:space="preserve">Although this study did </w:t>
      </w:r>
      <w:r w:rsidR="00E85052" w:rsidRPr="00253912">
        <w:rPr>
          <w:rFonts w:ascii="Times New Roman" w:hAnsi="Times New Roman" w:cs="Times New Roman"/>
          <w:sz w:val="22"/>
          <w:szCs w:val="22"/>
        </w:rPr>
        <w:t xml:space="preserve">not </w:t>
      </w:r>
      <w:r w:rsidR="00BF0359" w:rsidRPr="00253912">
        <w:rPr>
          <w:rFonts w:ascii="Times New Roman" w:hAnsi="Times New Roman" w:cs="Times New Roman"/>
          <w:sz w:val="22"/>
          <w:szCs w:val="22"/>
        </w:rPr>
        <w:t xml:space="preserve">find effects </w:t>
      </w:r>
      <w:r w:rsidR="00E70A51" w:rsidRPr="00253912">
        <w:rPr>
          <w:rFonts w:ascii="Times New Roman" w:hAnsi="Times New Roman" w:cs="Times New Roman"/>
          <w:sz w:val="22"/>
          <w:szCs w:val="22"/>
        </w:rPr>
        <w:t>toward</w:t>
      </w:r>
      <w:r w:rsidR="00BF0359" w:rsidRPr="00253912">
        <w:rPr>
          <w:rFonts w:ascii="Times New Roman" w:hAnsi="Times New Roman" w:cs="Times New Roman"/>
          <w:sz w:val="22"/>
          <w:szCs w:val="22"/>
        </w:rPr>
        <w:t xml:space="preserve"> a socially relevant outgroup, resource allocation was influenced by </w:t>
      </w:r>
      <w:r w:rsidR="00E85052" w:rsidRPr="00253912">
        <w:rPr>
          <w:rFonts w:ascii="Times New Roman" w:hAnsi="Times New Roman" w:cs="Times New Roman"/>
          <w:sz w:val="22"/>
          <w:szCs w:val="22"/>
        </w:rPr>
        <w:t>expectations</w:t>
      </w:r>
      <w:r w:rsidR="00BF0359" w:rsidRPr="00253912">
        <w:rPr>
          <w:rFonts w:ascii="Times New Roman" w:hAnsi="Times New Roman" w:cs="Times New Roman"/>
          <w:sz w:val="22"/>
          <w:szCs w:val="22"/>
        </w:rPr>
        <w:t xml:space="preserve"> of outgroup collaboration</w:t>
      </w:r>
      <w:r w:rsidR="00E85052" w:rsidRPr="00253912">
        <w:rPr>
          <w:rFonts w:ascii="Times New Roman" w:hAnsi="Times New Roman" w:cs="Times New Roman"/>
          <w:sz w:val="22"/>
          <w:szCs w:val="22"/>
        </w:rPr>
        <w:t xml:space="preserve"> in a minimal group paradigm</w:t>
      </w:r>
      <w:r w:rsidR="00BF0359" w:rsidRPr="00253912">
        <w:rPr>
          <w:rFonts w:ascii="Times New Roman" w:hAnsi="Times New Roman" w:cs="Times New Roman"/>
          <w:sz w:val="22"/>
          <w:szCs w:val="22"/>
        </w:rPr>
        <w:t xml:space="preserve">. </w:t>
      </w:r>
      <w:r w:rsidR="003331EF" w:rsidRPr="00253912">
        <w:rPr>
          <w:rFonts w:ascii="Times New Roman" w:hAnsi="Times New Roman" w:cs="Times New Roman"/>
          <w:sz w:val="22"/>
          <w:szCs w:val="22"/>
        </w:rPr>
        <w:t>Further</w:t>
      </w:r>
      <w:r w:rsidR="00BF0359" w:rsidRPr="00253912">
        <w:rPr>
          <w:rFonts w:ascii="Times New Roman" w:hAnsi="Times New Roman" w:cs="Times New Roman"/>
          <w:sz w:val="22"/>
          <w:szCs w:val="22"/>
        </w:rPr>
        <w:t xml:space="preserve"> investigation of reciprocity and </w:t>
      </w:r>
      <w:r w:rsidR="00E85052" w:rsidRPr="00253912">
        <w:rPr>
          <w:rFonts w:ascii="Times New Roman" w:hAnsi="Times New Roman" w:cs="Times New Roman"/>
          <w:sz w:val="22"/>
          <w:szCs w:val="22"/>
        </w:rPr>
        <w:t xml:space="preserve">collaboration across a </w:t>
      </w:r>
      <w:r w:rsidR="00BF0359" w:rsidRPr="00253912">
        <w:rPr>
          <w:rFonts w:ascii="Times New Roman" w:hAnsi="Times New Roman" w:cs="Times New Roman"/>
          <w:sz w:val="22"/>
          <w:szCs w:val="22"/>
        </w:rPr>
        <w:t xml:space="preserve">wider range of </w:t>
      </w:r>
      <w:r w:rsidR="00E85052" w:rsidRPr="00253912">
        <w:rPr>
          <w:rFonts w:ascii="Times New Roman" w:hAnsi="Times New Roman" w:cs="Times New Roman"/>
          <w:sz w:val="22"/>
          <w:szCs w:val="22"/>
        </w:rPr>
        <w:t>socially</w:t>
      </w:r>
      <w:r w:rsidR="00E54628" w:rsidRPr="00253912">
        <w:rPr>
          <w:rFonts w:ascii="Times New Roman" w:hAnsi="Times New Roman" w:cs="Times New Roman"/>
          <w:sz w:val="22"/>
          <w:szCs w:val="22"/>
        </w:rPr>
        <w:t xml:space="preserve"> </w:t>
      </w:r>
      <w:r w:rsidR="00E85052" w:rsidRPr="00253912">
        <w:rPr>
          <w:rFonts w:ascii="Times New Roman" w:hAnsi="Times New Roman" w:cs="Times New Roman"/>
          <w:sz w:val="22"/>
          <w:szCs w:val="22"/>
        </w:rPr>
        <w:t xml:space="preserve">relevant outgroup </w:t>
      </w:r>
      <w:r w:rsidR="00BF0359" w:rsidRPr="00253912">
        <w:rPr>
          <w:rFonts w:ascii="Times New Roman" w:hAnsi="Times New Roman" w:cs="Times New Roman"/>
          <w:sz w:val="22"/>
          <w:szCs w:val="22"/>
        </w:rPr>
        <w:t>targets</w:t>
      </w:r>
      <w:r w:rsidR="00E85052" w:rsidRPr="00253912">
        <w:rPr>
          <w:rFonts w:ascii="Times New Roman" w:hAnsi="Times New Roman" w:cs="Times New Roman"/>
          <w:sz w:val="22"/>
          <w:szCs w:val="22"/>
        </w:rPr>
        <w:t xml:space="preserve"> </w:t>
      </w:r>
      <w:r w:rsidR="00BF0359" w:rsidRPr="00253912">
        <w:rPr>
          <w:rFonts w:ascii="Times New Roman" w:hAnsi="Times New Roman" w:cs="Times New Roman"/>
          <w:sz w:val="22"/>
          <w:szCs w:val="22"/>
        </w:rPr>
        <w:t>is needed</w:t>
      </w:r>
      <w:r w:rsidR="003331EF" w:rsidRPr="00253912">
        <w:rPr>
          <w:rFonts w:ascii="Times New Roman" w:hAnsi="Times New Roman" w:cs="Times New Roman"/>
          <w:sz w:val="22"/>
          <w:szCs w:val="22"/>
        </w:rPr>
        <w:t xml:space="preserve"> to understand this relation</w:t>
      </w:r>
      <w:r w:rsidR="00BF0359" w:rsidRPr="00253912">
        <w:rPr>
          <w:rFonts w:ascii="Times New Roman" w:hAnsi="Times New Roman" w:cs="Times New Roman"/>
          <w:sz w:val="22"/>
          <w:szCs w:val="22"/>
        </w:rPr>
        <w:t>.</w:t>
      </w:r>
    </w:p>
    <w:p w14:paraId="4B781140" w14:textId="134E873F" w:rsidR="00B22C82" w:rsidRPr="00253912" w:rsidRDefault="00B22C82" w:rsidP="00EF387E">
      <w:pPr>
        <w:spacing w:line="480" w:lineRule="auto"/>
        <w:ind w:firstLine="720"/>
        <w:rPr>
          <w:rFonts w:ascii="Times New Roman" w:hAnsi="Times New Roman" w:cs="Times New Roman"/>
          <w:sz w:val="22"/>
          <w:szCs w:val="22"/>
        </w:rPr>
      </w:pPr>
      <w:r w:rsidRPr="00253912">
        <w:rPr>
          <w:rFonts w:ascii="Times New Roman" w:hAnsi="Times New Roman" w:cs="Times New Roman"/>
          <w:b/>
          <w:bCs/>
          <w:sz w:val="22"/>
          <w:szCs w:val="22"/>
        </w:rPr>
        <w:t xml:space="preserve">Cost of </w:t>
      </w:r>
      <w:r w:rsidR="00EE1019" w:rsidRPr="00253912">
        <w:rPr>
          <w:rFonts w:ascii="Times New Roman" w:hAnsi="Times New Roman" w:cs="Times New Roman"/>
          <w:b/>
          <w:bCs/>
          <w:sz w:val="22"/>
          <w:szCs w:val="22"/>
        </w:rPr>
        <w:t>H</w:t>
      </w:r>
      <w:r w:rsidRPr="00253912">
        <w:rPr>
          <w:rFonts w:ascii="Times New Roman" w:hAnsi="Times New Roman" w:cs="Times New Roman"/>
          <w:b/>
          <w:bCs/>
          <w:sz w:val="22"/>
          <w:szCs w:val="22"/>
        </w:rPr>
        <w:t>elping.</w:t>
      </w:r>
      <w:r w:rsidR="00C60BAA" w:rsidRPr="00253912">
        <w:rPr>
          <w:rFonts w:ascii="Times New Roman" w:hAnsi="Times New Roman" w:cs="Times New Roman"/>
          <w:b/>
          <w:bCs/>
          <w:sz w:val="22"/>
          <w:szCs w:val="22"/>
        </w:rPr>
        <w:t xml:space="preserve"> </w:t>
      </w:r>
      <w:r w:rsidR="00DA459D" w:rsidRPr="00253912">
        <w:rPr>
          <w:rFonts w:ascii="Times New Roman" w:hAnsi="Times New Roman" w:cs="Times New Roman"/>
          <w:sz w:val="22"/>
          <w:szCs w:val="22"/>
        </w:rPr>
        <w:t>Despite a growing awareness of fairness, as outlined in the SRD, children</w:t>
      </w:r>
      <w:r w:rsidR="008B21F0" w:rsidRPr="00253912">
        <w:rPr>
          <w:rFonts w:ascii="Times New Roman" w:hAnsi="Times New Roman" w:cs="Times New Roman"/>
          <w:sz w:val="22"/>
          <w:szCs w:val="22"/>
        </w:rPr>
        <w:t xml:space="preserve">’s perceived cost of helping within each given context </w:t>
      </w:r>
      <w:r w:rsidR="009848AF" w:rsidRPr="00253912">
        <w:rPr>
          <w:rFonts w:ascii="Times New Roman" w:hAnsi="Times New Roman" w:cs="Times New Roman"/>
          <w:sz w:val="22"/>
          <w:szCs w:val="22"/>
        </w:rPr>
        <w:t>can influence their fairness judgements, thus in turn affecting their</w:t>
      </w:r>
      <w:r w:rsidR="00DA459D" w:rsidRPr="00253912">
        <w:rPr>
          <w:rFonts w:ascii="Times New Roman" w:hAnsi="Times New Roman" w:cs="Times New Roman"/>
          <w:sz w:val="22"/>
          <w:szCs w:val="22"/>
        </w:rPr>
        <w:t xml:space="preserve"> outgroup prosocial behaviour. </w:t>
      </w:r>
      <w:r w:rsidRPr="00253912">
        <w:rPr>
          <w:rFonts w:ascii="Times New Roman" w:hAnsi="Times New Roman" w:cs="Times New Roman"/>
          <w:sz w:val="22"/>
          <w:szCs w:val="22"/>
        </w:rPr>
        <w:t>Among Dutch children aged 8</w:t>
      </w:r>
      <w:r w:rsidR="00905815" w:rsidRPr="00253912">
        <w:rPr>
          <w:rFonts w:ascii="Times New Roman" w:hAnsi="Times New Roman" w:cs="Times New Roman"/>
          <w:sz w:val="22"/>
          <w:szCs w:val="22"/>
        </w:rPr>
        <w:t>-</w:t>
      </w:r>
      <w:r w:rsidRPr="00253912">
        <w:rPr>
          <w:rFonts w:ascii="Times New Roman" w:hAnsi="Times New Roman" w:cs="Times New Roman"/>
          <w:sz w:val="22"/>
          <w:szCs w:val="22"/>
        </w:rPr>
        <w:t xml:space="preserve">13, </w:t>
      </w:r>
      <w:r w:rsidR="00D56E46" w:rsidRPr="00253912">
        <w:rPr>
          <w:rFonts w:ascii="Times New Roman" w:hAnsi="Times New Roman" w:cs="Times New Roman"/>
          <w:sz w:val="22"/>
          <w:szCs w:val="22"/>
        </w:rPr>
        <w:t xml:space="preserve">across </w:t>
      </w:r>
      <w:r w:rsidRPr="00253912">
        <w:rPr>
          <w:rFonts w:ascii="Times New Roman" w:hAnsi="Times New Roman" w:cs="Times New Roman"/>
          <w:sz w:val="22"/>
          <w:szCs w:val="22"/>
        </w:rPr>
        <w:t>two studies, with two relevant ethnic outgroup targets in the Netherlands (Surinamese and Moroccan children), a high cost of helping (i.e.</w:t>
      </w:r>
      <w:r w:rsidR="00EE1019" w:rsidRPr="00253912">
        <w:rPr>
          <w:rFonts w:ascii="Times New Roman" w:hAnsi="Times New Roman" w:cs="Times New Roman"/>
          <w:sz w:val="22"/>
          <w:szCs w:val="22"/>
        </w:rPr>
        <w:t>,</w:t>
      </w:r>
      <w:r w:rsidRPr="00253912">
        <w:rPr>
          <w:rFonts w:ascii="Times New Roman" w:hAnsi="Times New Roman" w:cs="Times New Roman"/>
          <w:sz w:val="22"/>
          <w:szCs w:val="22"/>
        </w:rPr>
        <w:t xml:space="preserve"> helping will take a lot of time and effort) was associated with less outgroup helping intentions compared to ingroup helping intentions</w:t>
      </w:r>
      <w:r w:rsidR="00D56E46" w:rsidRPr="00253912">
        <w:rPr>
          <w:rFonts w:ascii="Times New Roman" w:hAnsi="Times New Roman" w:cs="Times New Roman"/>
          <w:sz w:val="22"/>
          <w:szCs w:val="22"/>
        </w:rPr>
        <w:t>, but no change in ingroup prosocial behaviour</w:t>
      </w:r>
      <w:r w:rsidR="00EE1019" w:rsidRPr="00253912">
        <w:rPr>
          <w:rFonts w:ascii="Times New Roman" w:hAnsi="Times New Roman" w:cs="Times New Roman"/>
          <w:sz w:val="22"/>
          <w:szCs w:val="22"/>
        </w:rPr>
        <w:t xml:space="preserve"> (</w:t>
      </w:r>
      <w:r w:rsidR="00D56E46" w:rsidRPr="00253912">
        <w:rPr>
          <w:rFonts w:ascii="Times New Roman" w:hAnsi="Times New Roman" w:cs="Times New Roman"/>
          <w:sz w:val="22"/>
          <w:szCs w:val="22"/>
        </w:rPr>
        <w:fldChar w:fldCharType="begin" w:fldLock="1"/>
      </w:r>
      <w:r w:rsidR="00D56E46" w:rsidRPr="00253912">
        <w:rPr>
          <w:rFonts w:ascii="Times New Roman" w:hAnsi="Times New Roman" w:cs="Times New Roman"/>
          <w:sz w:val="22"/>
          <w:szCs w:val="22"/>
        </w:rPr>
        <w:instrText>ADDIN CSL_CITATION {"citationItems":[{"id":"ITEM-1","itemData":{"DOI":"https://doi.org/10.1016/j.jecp.2018.03.016","ISSN":"0022-0965","abstract":"Studies show that children are often inclined to help less when the costs of helping increase. However, these studies do not take into account who children are helping. Yet, developmental intergroup research has shown that the intergroup context influences children’s reasoning about helping behavior. Two experimental vignette studies are presented that examined the influence of the costs of helping on children’s (8–13 years) intention to help in an ethnic intergroup context. Study 1 (N = 320) showed that the costs of helping reduce children’s willingness to help ethnic out-group peers but do not influence children’s intention to help ethnic in-group peers. Study 2 (N = 166) replicated the results of Study 1 for a different ethnic out-group context. Moreover, children’s reduced willingness to help ethnic out-group peers when costs increase was not contingent on their ethnic in-group or out-group evaluation or their age. Taken together, this research shows, for the first time, that the costs of helping reduce children’s willingness to help ethnic out-group peers but not ethnic in-group peers.","author":[{"dropping-particle":"","family":"Sierksma","given":"Jellie","non-dropping-particle":"","parse-names":false,"suffix":""}],"container-title":"Journal of Experimental Child Psychology","id":"ITEM-1","issued":{"date-parts":[["2018"]]},"page":"85-99","title":"Costs of helping only influence children’s intention to help ethnic out-group peers","type":"article-journal","volume":"173"},"uris":["http://www.mendeley.com/documents/?uuid=83767ee2-e3ba-428d-b95c-c9c613ff5b13"]}],"mendeley":{"formattedCitation":"(Sierksma, 2018)","plainTextFormattedCitation":"(Sierksma, 2018)","previouslyFormattedCitation":"(Sierksma, 2018)"},"properties":{"noteIndex":0},"schema":"https://github.com/citation-style-language/schema/raw/master/csl-citation.json"}</w:instrText>
      </w:r>
      <w:r w:rsidR="00D56E46" w:rsidRPr="00253912">
        <w:rPr>
          <w:rFonts w:ascii="Times New Roman" w:hAnsi="Times New Roman" w:cs="Times New Roman"/>
          <w:sz w:val="22"/>
          <w:szCs w:val="22"/>
        </w:rPr>
        <w:fldChar w:fldCharType="separate"/>
      </w:r>
      <w:r w:rsidR="00D56E46" w:rsidRPr="00253912">
        <w:rPr>
          <w:rFonts w:ascii="Times New Roman" w:hAnsi="Times New Roman" w:cs="Times New Roman"/>
          <w:noProof/>
          <w:sz w:val="22"/>
          <w:szCs w:val="22"/>
        </w:rPr>
        <w:t>Sierksma, 2018)</w:t>
      </w:r>
      <w:r w:rsidR="00D56E46" w:rsidRPr="00253912">
        <w:rPr>
          <w:rFonts w:ascii="Times New Roman" w:hAnsi="Times New Roman" w:cs="Times New Roman"/>
          <w:sz w:val="22"/>
          <w:szCs w:val="22"/>
        </w:rPr>
        <w:fldChar w:fldCharType="end"/>
      </w:r>
      <w:r w:rsidRPr="00253912">
        <w:rPr>
          <w:rFonts w:ascii="Times New Roman" w:hAnsi="Times New Roman" w:cs="Times New Roman"/>
          <w:sz w:val="22"/>
          <w:szCs w:val="22"/>
        </w:rPr>
        <w:t>. This difference suggests that understanding the perceived cost, whether a personal commitment of time or energy or a social cost (i.e.</w:t>
      </w:r>
      <w:r w:rsidR="008302F0" w:rsidRPr="00253912">
        <w:rPr>
          <w:rFonts w:ascii="Times New Roman" w:hAnsi="Times New Roman" w:cs="Times New Roman"/>
          <w:sz w:val="22"/>
          <w:szCs w:val="22"/>
        </w:rPr>
        <w:t>,</w:t>
      </w:r>
      <w:r w:rsidRPr="00253912">
        <w:rPr>
          <w:rFonts w:ascii="Times New Roman" w:hAnsi="Times New Roman" w:cs="Times New Roman"/>
          <w:sz w:val="22"/>
          <w:szCs w:val="22"/>
        </w:rPr>
        <w:t xml:space="preserve"> the Black Sheep effect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{"citationItems":[{"id":"ITEM-1","itemData":{"ISSN":"1939-0599","author":[{"dropping-particle":"","family":"Abrams","given":"Dominic","non-dropping-particle":"","parse-names":false,"suffix":""},{"dropping-particle":"","family":"Palmer","given":"Sally B","non-dropping-particle":"","parse-names":false,"suffix":""},{"dropping-particle":"","family":"Rutland","given":"Adam","non-dropping-particle":"","parse-names":false,"suffix":""},{"dropping-particle":"","family":"Cameron","given":"Lindsey","non-dropping-particle":"","parse-names":false,"suffix":""},{"dropping-particle":"","family":"Vyver","given":"Julie","non-dropping-particle":"Van de","parse-names":false,"suffix":""}],"container-title":"Developmental psychology","id":"ITEM-1","issue":"1","issued":{"date-parts":[["2014"]]},"page":"258","publisher":"American Psychological Association","title":"Evaluations of and reasoning about normative and deviant ingroup and outgroup members: Development of the black sheep effect.","type":"article-journal","volume":"50"},"uris":["http://www.mendeley.com/documents/?uuid=43f8441b-8501-402a-8586-aa79cdc90e55"]}],"mendeley":{"formattedCitation":"(Abrams, Palmer, Rutland, Cameron, &amp; Van de Vyver, 2014)","plainTextFormattedCitation":"(Abrams, Palmer, Rutland, Cameron, &amp; Van de Vyver, 2014)","previouslyFormattedCitation":"(Abrams, Palmer, Rutland, Cameron, &amp; Van de Vyver, 2014)"},"properties":{"noteIndex":0},"schema":"https://github.com/citation-style-language/schema/raw/master/csl-citation.json"}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(Abrams</w:t>
      </w:r>
      <w:r w:rsidR="00EE1019"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2014)</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is worth incorporating into studies of outgroup prosocial behaviour</w:t>
      </w:r>
      <w:r w:rsidR="00EB5256" w:rsidRPr="00253912">
        <w:rPr>
          <w:rFonts w:ascii="Times New Roman" w:hAnsi="Times New Roman" w:cs="Times New Roman"/>
          <w:sz w:val="22"/>
          <w:szCs w:val="22"/>
        </w:rPr>
        <w:t xml:space="preserve"> because </w:t>
      </w:r>
      <w:r w:rsidR="00405641" w:rsidRPr="00253912">
        <w:rPr>
          <w:rFonts w:ascii="Times New Roman" w:hAnsi="Times New Roman" w:cs="Times New Roman"/>
          <w:sz w:val="22"/>
          <w:szCs w:val="22"/>
        </w:rPr>
        <w:t>it</w:t>
      </w:r>
      <w:r w:rsidR="00EB5256" w:rsidRPr="00253912">
        <w:rPr>
          <w:rFonts w:ascii="Times New Roman" w:hAnsi="Times New Roman" w:cs="Times New Roman"/>
          <w:sz w:val="22"/>
          <w:szCs w:val="22"/>
        </w:rPr>
        <w:t xml:space="preserve"> </w:t>
      </w:r>
      <w:r w:rsidR="004C32C6" w:rsidRPr="00253912">
        <w:rPr>
          <w:rFonts w:ascii="Times New Roman" w:hAnsi="Times New Roman" w:cs="Times New Roman"/>
          <w:sz w:val="22"/>
          <w:szCs w:val="22"/>
        </w:rPr>
        <w:t>in a contextual factor that affects children’s</w:t>
      </w:r>
      <w:r w:rsidR="005E7835" w:rsidRPr="00253912">
        <w:rPr>
          <w:rFonts w:ascii="Times New Roman" w:hAnsi="Times New Roman" w:cs="Times New Roman"/>
          <w:sz w:val="22"/>
          <w:szCs w:val="22"/>
        </w:rPr>
        <w:t xml:space="preserve"> fairness judgements</w:t>
      </w:r>
      <w:r w:rsidR="00363665" w:rsidRPr="00253912">
        <w:rPr>
          <w:rFonts w:ascii="Times New Roman" w:hAnsi="Times New Roman" w:cs="Times New Roman"/>
          <w:sz w:val="22"/>
          <w:szCs w:val="22"/>
        </w:rPr>
        <w:t>, as described by the SRD</w:t>
      </w:r>
      <w:r w:rsidRPr="00253912">
        <w:rPr>
          <w:rFonts w:ascii="Times New Roman" w:hAnsi="Times New Roman" w:cs="Times New Roman"/>
          <w:sz w:val="22"/>
          <w:szCs w:val="22"/>
        </w:rPr>
        <w:t xml:space="preserve">. </w:t>
      </w:r>
    </w:p>
    <w:p w14:paraId="16064819" w14:textId="11733BD9" w:rsidR="009E5A12" w:rsidRPr="00253912" w:rsidRDefault="009E5A12" w:rsidP="00351C7F">
      <w:pPr>
        <w:spacing w:line="480" w:lineRule="auto"/>
        <w:ind w:firstLine="720"/>
        <w:rPr>
          <w:rFonts w:ascii="Times New Roman" w:hAnsi="Times New Roman" w:cs="Times New Roman"/>
          <w:sz w:val="22"/>
          <w:szCs w:val="22"/>
        </w:rPr>
      </w:pPr>
      <w:r w:rsidRPr="00253912">
        <w:rPr>
          <w:rFonts w:ascii="Times New Roman" w:hAnsi="Times New Roman" w:cs="Times New Roman"/>
          <w:b/>
          <w:bCs/>
          <w:sz w:val="22"/>
          <w:szCs w:val="22"/>
        </w:rPr>
        <w:t>S</w:t>
      </w:r>
      <w:r w:rsidR="00D8614D" w:rsidRPr="00253912">
        <w:rPr>
          <w:rFonts w:ascii="Times New Roman" w:hAnsi="Times New Roman" w:cs="Times New Roman"/>
          <w:b/>
          <w:bCs/>
          <w:sz w:val="22"/>
          <w:szCs w:val="22"/>
        </w:rPr>
        <w:t>tructural</w:t>
      </w:r>
      <w:r w:rsidRPr="00253912">
        <w:rPr>
          <w:rFonts w:ascii="Times New Roman" w:hAnsi="Times New Roman" w:cs="Times New Roman"/>
          <w:b/>
          <w:bCs/>
          <w:sz w:val="22"/>
          <w:szCs w:val="22"/>
        </w:rPr>
        <w:t xml:space="preserve"> </w:t>
      </w:r>
      <w:r w:rsidR="00EE1019" w:rsidRPr="00253912">
        <w:rPr>
          <w:rFonts w:ascii="Times New Roman" w:hAnsi="Times New Roman" w:cs="Times New Roman"/>
          <w:b/>
          <w:bCs/>
          <w:sz w:val="22"/>
          <w:szCs w:val="22"/>
        </w:rPr>
        <w:t>I</w:t>
      </w:r>
      <w:r w:rsidRPr="00253912">
        <w:rPr>
          <w:rFonts w:ascii="Times New Roman" w:hAnsi="Times New Roman" w:cs="Times New Roman"/>
          <w:b/>
          <w:bCs/>
          <w:sz w:val="22"/>
          <w:szCs w:val="22"/>
        </w:rPr>
        <w:t>nequality</w:t>
      </w:r>
      <w:r w:rsidR="00062A91" w:rsidRPr="00253912">
        <w:rPr>
          <w:rFonts w:ascii="Times New Roman" w:hAnsi="Times New Roman" w:cs="Times New Roman"/>
          <w:b/>
          <w:bCs/>
          <w:sz w:val="22"/>
          <w:szCs w:val="22"/>
        </w:rPr>
        <w:t>.</w:t>
      </w:r>
      <w:r w:rsidR="00062A91" w:rsidRPr="00253912">
        <w:rPr>
          <w:rFonts w:ascii="Times New Roman" w:hAnsi="Times New Roman" w:cs="Times New Roman"/>
          <w:i/>
          <w:iCs/>
          <w:sz w:val="22"/>
          <w:szCs w:val="22"/>
        </w:rPr>
        <w:t xml:space="preserve"> </w:t>
      </w:r>
      <w:r w:rsidR="00351C7F" w:rsidRPr="00253912">
        <w:rPr>
          <w:rFonts w:ascii="Times New Roman" w:hAnsi="Times New Roman" w:cs="Times New Roman"/>
          <w:sz w:val="22"/>
          <w:szCs w:val="22"/>
        </w:rPr>
        <w:t>Evidence suggests that with age</w:t>
      </w:r>
      <w:r w:rsidR="005162A8" w:rsidRPr="00253912">
        <w:rPr>
          <w:rFonts w:ascii="Times New Roman" w:hAnsi="Times New Roman" w:cs="Times New Roman"/>
          <w:sz w:val="22"/>
          <w:szCs w:val="22"/>
        </w:rPr>
        <w:t>,</w:t>
      </w:r>
      <w:r w:rsidR="00351C7F" w:rsidRPr="00253912">
        <w:rPr>
          <w:rFonts w:ascii="Times New Roman" w:hAnsi="Times New Roman" w:cs="Times New Roman"/>
          <w:sz w:val="22"/>
          <w:szCs w:val="22"/>
        </w:rPr>
        <w:t xml:space="preserve"> children become more sensitive to structural inequalities such as racism, and this awareness can influence their prosocial behaviours.</w:t>
      </w:r>
      <w:r w:rsidR="003D4260" w:rsidRPr="00253912">
        <w:rPr>
          <w:rFonts w:ascii="Times New Roman" w:hAnsi="Times New Roman" w:cs="Times New Roman"/>
          <w:sz w:val="22"/>
          <w:szCs w:val="22"/>
        </w:rPr>
        <w:t xml:space="preserve"> According to the SRD, </w:t>
      </w:r>
      <w:r w:rsidR="00D84FF0" w:rsidRPr="00253912">
        <w:rPr>
          <w:rFonts w:ascii="Times New Roman" w:hAnsi="Times New Roman" w:cs="Times New Roman"/>
          <w:sz w:val="22"/>
          <w:szCs w:val="22"/>
        </w:rPr>
        <w:t>understanding</w:t>
      </w:r>
      <w:r w:rsidR="00064DF3" w:rsidRPr="00253912">
        <w:rPr>
          <w:rFonts w:ascii="Times New Roman" w:hAnsi="Times New Roman" w:cs="Times New Roman"/>
          <w:sz w:val="22"/>
          <w:szCs w:val="22"/>
        </w:rPr>
        <w:t xml:space="preserve"> of structural inequalities can be</w:t>
      </w:r>
      <w:r w:rsidR="00C7647E" w:rsidRPr="00253912">
        <w:rPr>
          <w:rFonts w:ascii="Times New Roman" w:hAnsi="Times New Roman" w:cs="Times New Roman"/>
          <w:sz w:val="22"/>
          <w:szCs w:val="22"/>
        </w:rPr>
        <w:t xml:space="preserve"> one of the </w:t>
      </w:r>
      <w:r w:rsidR="007F2398" w:rsidRPr="00253912">
        <w:rPr>
          <w:rFonts w:ascii="Times New Roman" w:hAnsi="Times New Roman" w:cs="Times New Roman"/>
          <w:sz w:val="22"/>
          <w:szCs w:val="22"/>
        </w:rPr>
        <w:t xml:space="preserve">social concerns that </w:t>
      </w:r>
      <w:r w:rsidR="00D84FF0" w:rsidRPr="00253912">
        <w:rPr>
          <w:rFonts w:ascii="Times New Roman" w:hAnsi="Times New Roman" w:cs="Times New Roman"/>
          <w:sz w:val="22"/>
          <w:szCs w:val="22"/>
        </w:rPr>
        <w:t xml:space="preserve">affect </w:t>
      </w:r>
      <w:r w:rsidR="00F81C8C" w:rsidRPr="00253912">
        <w:rPr>
          <w:rFonts w:ascii="Times New Roman" w:hAnsi="Times New Roman" w:cs="Times New Roman"/>
          <w:sz w:val="22"/>
          <w:szCs w:val="22"/>
        </w:rPr>
        <w:t>children’s</w:t>
      </w:r>
      <w:r w:rsidR="00D84FF0" w:rsidRPr="00253912">
        <w:rPr>
          <w:rFonts w:ascii="Times New Roman" w:hAnsi="Times New Roman" w:cs="Times New Roman"/>
          <w:sz w:val="22"/>
          <w:szCs w:val="22"/>
        </w:rPr>
        <w:t xml:space="preserve"> social reasoning. </w:t>
      </w:r>
      <w:r w:rsidR="000175ED" w:rsidRPr="00253912">
        <w:rPr>
          <w:rFonts w:ascii="Times New Roman" w:hAnsi="Times New Roman" w:cs="Times New Roman"/>
          <w:sz w:val="22"/>
          <w:szCs w:val="22"/>
        </w:rPr>
        <w:t xml:space="preserve">Furthermore, </w:t>
      </w:r>
      <w:r w:rsidR="00F81C8C" w:rsidRPr="00253912">
        <w:rPr>
          <w:rFonts w:ascii="Times New Roman" w:hAnsi="Times New Roman" w:cs="Times New Roman"/>
          <w:sz w:val="22"/>
          <w:szCs w:val="22"/>
        </w:rPr>
        <w:t>the SIDT describes norms about liking or disliking the outgroup as one of the antecedents for prejudice</w:t>
      </w:r>
      <w:r w:rsidR="002F77AD" w:rsidRPr="00253912">
        <w:rPr>
          <w:rFonts w:ascii="Times New Roman" w:hAnsi="Times New Roman" w:cs="Times New Roman"/>
          <w:sz w:val="22"/>
          <w:szCs w:val="22"/>
        </w:rPr>
        <w:t xml:space="preserve">. </w:t>
      </w:r>
      <w:r w:rsidR="00F70669" w:rsidRPr="00253912">
        <w:rPr>
          <w:rFonts w:ascii="Times New Roman" w:hAnsi="Times New Roman" w:cs="Times New Roman"/>
          <w:sz w:val="22"/>
          <w:szCs w:val="22"/>
        </w:rPr>
        <w:t>For example</w:t>
      </w:r>
      <w:r w:rsidR="00CA4946" w:rsidRPr="00253912">
        <w:rPr>
          <w:rFonts w:ascii="Times New Roman" w:hAnsi="Times New Roman" w:cs="Times New Roman"/>
          <w:sz w:val="22"/>
          <w:szCs w:val="22"/>
        </w:rPr>
        <w:t xml:space="preserve">, </w:t>
      </w:r>
      <w:r w:rsidR="007B549D" w:rsidRPr="00253912">
        <w:rPr>
          <w:rFonts w:ascii="Times New Roman" w:hAnsi="Times New Roman" w:cs="Times New Roman"/>
          <w:sz w:val="22"/>
          <w:szCs w:val="22"/>
        </w:rPr>
        <w:t>a</w:t>
      </w:r>
      <w:r w:rsidRPr="00253912">
        <w:rPr>
          <w:rFonts w:ascii="Times New Roman" w:hAnsi="Times New Roman" w:cs="Times New Roman"/>
          <w:sz w:val="22"/>
          <w:szCs w:val="22"/>
        </w:rPr>
        <w:t>nti-racism group norms can have an increasing influence on outgroup prosocial behaviour as children age. A series of studies examined how experimentally manipulated group norms can influence outgroup prosocial behaviour. Compared to younger</w:t>
      </w:r>
      <w:r w:rsidR="00351C7F" w:rsidRPr="00253912">
        <w:rPr>
          <w:rFonts w:ascii="Times New Roman" w:hAnsi="Times New Roman" w:cs="Times New Roman"/>
          <w:sz w:val="22"/>
          <w:szCs w:val="22"/>
        </w:rPr>
        <w:t xml:space="preserve"> Brazilian</w:t>
      </w:r>
      <w:r w:rsidRPr="00253912">
        <w:rPr>
          <w:rFonts w:ascii="Times New Roman" w:hAnsi="Times New Roman" w:cs="Times New Roman"/>
          <w:sz w:val="22"/>
          <w:szCs w:val="22"/>
        </w:rPr>
        <w:t xml:space="preserve"> children aged 5</w:t>
      </w:r>
      <w:r w:rsidR="00B35951" w:rsidRPr="00253912">
        <w:rPr>
          <w:rFonts w:ascii="Times New Roman" w:hAnsi="Times New Roman" w:cs="Times New Roman"/>
          <w:sz w:val="22"/>
          <w:szCs w:val="22"/>
        </w:rPr>
        <w:t>-</w:t>
      </w:r>
      <w:r w:rsidRPr="00253912">
        <w:rPr>
          <w:rFonts w:ascii="Times New Roman" w:hAnsi="Times New Roman" w:cs="Times New Roman"/>
          <w:sz w:val="22"/>
          <w:szCs w:val="22"/>
        </w:rPr>
        <w:t xml:space="preserve">7 who consistently gave more to </w:t>
      </w:r>
      <w:r w:rsidR="005162A8" w:rsidRPr="00253912">
        <w:rPr>
          <w:rFonts w:ascii="Times New Roman" w:hAnsi="Times New Roman" w:cs="Times New Roman"/>
          <w:sz w:val="22"/>
          <w:szCs w:val="22"/>
        </w:rPr>
        <w:t>White ingroup</w:t>
      </w:r>
      <w:r w:rsidRPr="00253912">
        <w:rPr>
          <w:rFonts w:ascii="Times New Roman" w:hAnsi="Times New Roman" w:cs="Times New Roman"/>
          <w:sz w:val="22"/>
          <w:szCs w:val="22"/>
        </w:rPr>
        <w:t xml:space="preserve"> targets than </w:t>
      </w:r>
      <w:r w:rsidR="005162A8" w:rsidRPr="00253912">
        <w:rPr>
          <w:rFonts w:ascii="Times New Roman" w:hAnsi="Times New Roman" w:cs="Times New Roman"/>
          <w:sz w:val="22"/>
          <w:szCs w:val="22"/>
        </w:rPr>
        <w:t>Black outgroup</w:t>
      </w:r>
      <w:r w:rsidRPr="00253912">
        <w:rPr>
          <w:rFonts w:ascii="Times New Roman" w:hAnsi="Times New Roman" w:cs="Times New Roman"/>
          <w:sz w:val="22"/>
          <w:szCs w:val="22"/>
        </w:rPr>
        <w:t xml:space="preserve"> targets, older children aged 8</w:t>
      </w:r>
      <w:r w:rsidR="005C7A00" w:rsidRPr="00253912">
        <w:rPr>
          <w:rFonts w:ascii="Times New Roman" w:hAnsi="Times New Roman" w:cs="Times New Roman"/>
          <w:sz w:val="22"/>
          <w:szCs w:val="22"/>
        </w:rPr>
        <w:t>-</w:t>
      </w:r>
      <w:r w:rsidRPr="00253912">
        <w:rPr>
          <w:rFonts w:ascii="Times New Roman" w:hAnsi="Times New Roman" w:cs="Times New Roman"/>
          <w:sz w:val="22"/>
          <w:szCs w:val="22"/>
        </w:rPr>
        <w:t xml:space="preserve">10 were positively influenced by </w:t>
      </w:r>
      <w:r w:rsidR="00351C7F" w:rsidRPr="00253912">
        <w:rPr>
          <w:rFonts w:ascii="Times New Roman" w:hAnsi="Times New Roman" w:cs="Times New Roman"/>
          <w:sz w:val="22"/>
          <w:szCs w:val="22"/>
        </w:rPr>
        <w:t xml:space="preserve">an </w:t>
      </w:r>
      <w:r w:rsidRPr="00253912">
        <w:rPr>
          <w:rFonts w:ascii="Times New Roman" w:hAnsi="Times New Roman" w:cs="Times New Roman"/>
          <w:sz w:val="22"/>
          <w:szCs w:val="22"/>
        </w:rPr>
        <w:t>anti-racism norm</w:t>
      </w:r>
      <w:r w:rsidR="00351C7F" w:rsidRPr="00253912">
        <w:rPr>
          <w:rFonts w:ascii="Times New Roman" w:hAnsi="Times New Roman" w:cs="Times New Roman"/>
          <w:sz w:val="22"/>
          <w:szCs w:val="22"/>
        </w:rPr>
        <w:t>.</w:t>
      </w:r>
      <w:r w:rsidRPr="00253912">
        <w:rPr>
          <w:rFonts w:ascii="Times New Roman" w:hAnsi="Times New Roman" w:cs="Times New Roman"/>
          <w:sz w:val="22"/>
          <w:szCs w:val="22"/>
        </w:rPr>
        <w:t xml:space="preserve"> That is, in the high anti-racism norm condition, White children aged 8</w:t>
      </w:r>
      <w:r w:rsidR="00E817B5" w:rsidRPr="00253912">
        <w:rPr>
          <w:rFonts w:ascii="Times New Roman" w:hAnsi="Times New Roman" w:cs="Times New Roman"/>
          <w:sz w:val="22"/>
          <w:szCs w:val="22"/>
        </w:rPr>
        <w:t>-</w:t>
      </w:r>
      <w:r w:rsidRPr="00253912">
        <w:rPr>
          <w:rFonts w:ascii="Times New Roman" w:hAnsi="Times New Roman" w:cs="Times New Roman"/>
          <w:sz w:val="22"/>
          <w:szCs w:val="22"/>
        </w:rPr>
        <w:t xml:space="preserve">10 allocated resources equally to White and Black children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{"citationItems":[{"id":"ITEM-1","itemData":{"DOI":"http://dx.doi.org/10.1002/ejsp.1965","ISSN":"0046-2772, 0046-2772","abstract":"In Study 1, 82 White children aged 5–10 years allocated rewards to White and Black target children in justified/unjustified normative contexts according to their performance on a previous task. In Study 2, 71 White children aged 5–10 years allocated resources to White and Black target children in conditions of high (interviewer was present) or low (interviewer was absent) salience of the anti-racism norm. In both studies, younger children displayed intergroup biased racial behaviours in most conditions, whereas older children, as expected, only displayed similar egalitarian behaviours in contexts where an anti-racism normative pressure was not salient. Results of both experimental studies highlighted the interplay between child development, the anti-prejudice norm and context factors. Furthermore, they support the assumptions of the theory of aversive racism regarding the use of legitimizing justifications to account for racial biased behaviours and extend its scope to a better understanding of the development of racial prejudice in childhood. (PsycINFO Database Record (c) 2016 APA, all rights reserved) (Source: journal abstract)","author":[{"dropping-particle":"","family":"França","given":"Dalila Xavier","non-dropping-particle":"de","parse-names":false,"suffix":""},{"dropping-particle":"","family":"Monteiro","given":"Maria Benedicta","non-dropping-particle":"","parse-names":false,"suffix":""}],"container-title":"European Journal of Social Psychology","id":"ITEM-1","issue":"4","issued":{"date-parts":[["2013","6"]]},"language":"English","note":"Copyright - © 2013, John Wiley &amp;amp; Sons, Ltd.\n\nDate completed - 2013-04-29\n\nDate created - 2012-07-15\n\nDate revised - 20130826\n\nNumber of references - 53\n\nLast updated - 2017-09-25\n\nSubjectsTermNotLitGenreText - Childhood Development 1027P1A 1503P1A 2430P1A 4228P1A 6831P1A 6834P1A 8002P1A 9196P1A 1024P0A 1497P0A 2423P0A 4211P0A 6804P0A 6807P0A 7967P0A 9154P0A; Egalitarianism 2885P1A 6682P1A 6696P1A 9196P1A 2875P0A 6655P0A 6669P0A 9154P0A; Racism 7471P1A 7484P1A 768P1A 9196P1A 7439P0A 7450P0A 766P0A 9154P0A; Social Norms 8466P1A 8483P1A 9196P1A 8427P0A 8444P0A 9154P0A; 2990P1A 2991P1A 2999P1A 858P1A 9196P1A 2980P0A 2981P0A 2989P0A 856P0A 9154P0A; 7039P1A 8466P1A 9196P1A 7010P0A 8427P0A 9154P0A","page":"263-271","publisher":"John Wiley &amp; Sons","publisher-place":"Federal University of Sergipe, Brazil dalilafranca@uol.com.br; CIS-ISCTE, Lisbon University Institute, Lisbon, Portugal ; de França, Dalila Xavier,Sergipe State,Brazil,Department of Psychology, Federal University of Sergipe,dalilafranca@uol.com.br","title":"Social norms and the expression of prejudice: The development of aversive racism in childhood","type":"article-journal","volume":"43"},"uris":["http://www.mendeley.com/documents/?uuid=9c8fb74f-c8b1-4c7c-afb2-57d1b6aa6351"]}],"mendeley":{"formattedCitation":"(de França &amp; Monteiro, 2013)","plainTextFormattedCitation":"(de França &amp; Monteiro, 2013)","previouslyFormattedCitation":"(de França &amp; Monteiro, 2013)"},"properties":{"noteIndex":0},"schema":"https://github.com/citation-style-language/schema/raw/master/csl-citation.json"}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(de França &amp; Monteiro, 2013)</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In a related study in Portugal, older children aged 9</w:t>
      </w:r>
      <w:r w:rsidR="00E817B5" w:rsidRPr="00253912">
        <w:rPr>
          <w:rFonts w:ascii="Times New Roman" w:hAnsi="Times New Roman" w:cs="Times New Roman"/>
          <w:sz w:val="22"/>
          <w:szCs w:val="22"/>
        </w:rPr>
        <w:t>-</w:t>
      </w:r>
      <w:r w:rsidRPr="00253912">
        <w:rPr>
          <w:rFonts w:ascii="Times New Roman" w:hAnsi="Times New Roman" w:cs="Times New Roman"/>
          <w:sz w:val="22"/>
          <w:szCs w:val="22"/>
        </w:rPr>
        <w:t xml:space="preserve">10 were also positively influenced by anti-racist norms, sharing equally across racial targets; whereas, younger children aged 6 – 7 were not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{"citationItems":[{"id":"ITEM-1","itemData":{"DOI":"http://dx.doi.org/10.1080/00207590802057910","ISSN":"0020-7594, 0020-7594","abstract":"The present research examined the developmental course of racial behaviours in childhood. It tested the hypothesis that White children's expressions of racial prejudice do not necessarily decline in middle childhood due to the development of particular cognitive skills but that instead, as argued by the socio-normative approach, children older than seven will go on expressing prejudiced attitudes under appropriate conditions. This would be explained by the presence of an anti-racism norm, along with the existence of values promoting equal rights, which impede blatant expressions of racism. In the first study 283 White children aged 6-7 and 9-10 years performed a task of resource allocation to White and Black target children in conditions of high (White interviewer was present) or low (White interviewer was absent) salience of the anti-racist norm. The 6- to 7-year-old children discriminated against the Black target in both conditions whereas older children discriminated against the Black child only when the anti-racist norm was not salient. In Study 2, 187 White children aged 6-7 and 9-10 years performed the same resource allocation task in conditions of explicit activation of similarity vs dissimilarity or egalitarian vs merit-based norms regarding race relations. Supporting the hypothesis of the role of racist or anti-racist norms on the expression of intergroup discrimination, results have again shown that 6- to 7- year-old children discriminated against the Black target in both conditions while older children presented significantly different prejudiced/non-prejudiced behaviours consistent with the activated norms. These results were discussed in terms of the need for a reanalysis of the assumptions and research results of the cognitive developmental theory and of further developments in the socio-normative approach regarding the development of prejudice in childhood. (PsycINFO Database Record (c) 2016 APA, all rights reserved) (Source: journal abstract)","author":[{"dropping-particle":"","family":"Monteiro","given":"Maria Benedicta","non-dropping-particle":"","parse-names":false,"suffix":""},{"dropping-particle":"","family":"França","given":"Dalila Xavier","non-dropping-particle":"de","parse-names":false,"suffix":""},{"dropping-particle":"","family":"Rodrigues","given":"Ricardo","non-dropping-particle":"","parse-names":false,"suffix":""}],"container-title":"International Journal of Psychology","id":"ITEM-1","issue":"1","issued":{"date-parts":[["2009","2"]]},"language":"English","note":"Date revised - 20090202\n\nNumber of references - 41\n\nLast updated - 2017-09-25\n\nSubjectsTermNotLitGenreText - Childhood Development 1024P0A 1497P0A 2423P0A 4211P0A 6804P0A 6807P0A 7967P0A 9154P0A 1017P9A 1485P9A 2397P9A 4161P9A 6724P9A 6727P9A 7863P9A 9028P9A; Cognitive Style 1737P0A 6655P0A 6669P0A 9154P0A 1718P9A 6577P9A 6591P9A 9028P9A; Intergroup Dynamics 3875P0A 4623P0A 4673P0A 8385P0A 8429P0A 9154P0A 927P0A 3831P9A 4569P9A 4617P9A 8274P9A 8308P9A 9028P9A 921P9A; Racism 7439P0A 7450P0A 766P0A 9154P0A 7343P9A 7351P9A 760P9A 9028P9A; Social Norms 8427P0A 8444P0A 9154P0A 8306P9A 8323P9A 9028P9A; 7010P0A 8427P0A 9154P0A 6927P9A 8306P9A 9028P9A; 7441P0A 8385P0A 8422P0A 9154P0A 927P0A 9711P0A 7345P9A 8274P9A 8303P9A 9028P9A 921P9A 9581P9A","page":"29-39","publisher":"Taylor &amp; Francis Wiley-Blackwell Publishing Ltd.","publisher-place":"ISCTE, Department of Social and Organizational Psychology, Research Centre for Social Research and Intervention, Lisboa, Portugal mbbm@iscte.pt; Universidade Federal de Sergipe, Aracaju, Brazil ; Monteiro, Maria Benedicta,Av. Forcas Armadas, Edif. ISCTE,Lisboa,Portugal,1649-026,Department of Social and Organizational Psychology, ISCTE, University Institute of Lisbon,mbbm@iscte.pt","title":"The development of intergroup bias in childhood: How social norms can shape children's racial behaviours","type":"article-journal","volume":"44"},"uris":["http://www.mendeley.com/documents/?uuid=6cec60e4-ad12-496b-b5f6-d69ee7454c83"]}],"mendeley":{"formattedCitation":"(Monteiro, de França, &amp; Rodrigues, 2009)","plainTextFormattedCitation":"(Monteiro, de França, &amp; Rodrigues, 2009)","previouslyFormattedCitation":"(Monteiro, de França, &amp; Rodrigues, 2009)"},"properties":{"noteIndex":0},"schema":"https://github.com/citation-style-language/schema/raw/master/csl-citation.json"}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(Monteiro</w:t>
      </w:r>
      <w:r w:rsidR="00EE1019"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2009)</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t>
      </w:r>
      <w:r w:rsidR="007960B5" w:rsidRPr="00253912">
        <w:rPr>
          <w:rFonts w:ascii="Times New Roman" w:hAnsi="Times New Roman" w:cs="Times New Roman"/>
          <w:sz w:val="22"/>
          <w:szCs w:val="22"/>
        </w:rPr>
        <w:t xml:space="preserve">Supporting the SIDT, </w:t>
      </w:r>
      <w:r w:rsidR="001F7A09" w:rsidRPr="00253912">
        <w:rPr>
          <w:rFonts w:ascii="Times New Roman" w:hAnsi="Times New Roman" w:cs="Times New Roman"/>
          <w:sz w:val="22"/>
          <w:szCs w:val="22"/>
        </w:rPr>
        <w:t>t</w:t>
      </w:r>
      <w:r w:rsidRPr="00253912">
        <w:rPr>
          <w:rFonts w:ascii="Times New Roman" w:hAnsi="Times New Roman" w:cs="Times New Roman"/>
          <w:sz w:val="22"/>
          <w:szCs w:val="22"/>
        </w:rPr>
        <w:t xml:space="preserve">his pattern of findings suggests that group norms may have </w:t>
      </w:r>
      <w:r w:rsidR="00C17830" w:rsidRPr="00253912">
        <w:rPr>
          <w:rFonts w:ascii="Times New Roman" w:hAnsi="Times New Roman" w:cs="Times New Roman"/>
          <w:sz w:val="22"/>
          <w:szCs w:val="22"/>
        </w:rPr>
        <w:t xml:space="preserve">an </w:t>
      </w:r>
      <w:r w:rsidRPr="00253912">
        <w:rPr>
          <w:rFonts w:ascii="Times New Roman" w:hAnsi="Times New Roman" w:cs="Times New Roman"/>
          <w:sz w:val="22"/>
          <w:szCs w:val="22"/>
        </w:rPr>
        <w:t>increasing influence on outgroup prosocial behaviour in later childhood</w:t>
      </w:r>
      <w:r w:rsidR="007960B5" w:rsidRPr="00253912">
        <w:rPr>
          <w:rFonts w:ascii="Times New Roman" w:hAnsi="Times New Roman" w:cs="Times New Roman"/>
          <w:sz w:val="22"/>
          <w:szCs w:val="22"/>
        </w:rPr>
        <w:t>.</w:t>
      </w:r>
    </w:p>
    <w:p w14:paraId="6BA70853" w14:textId="707AA602" w:rsidR="009E5A12" w:rsidRPr="00253912" w:rsidRDefault="009C0FB3" w:rsidP="00351C7F">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In intergroup contexts, it is common for one group to have a</w:t>
      </w:r>
      <w:r w:rsidR="00D8614D" w:rsidRPr="00253912">
        <w:rPr>
          <w:rFonts w:ascii="Times New Roman" w:hAnsi="Times New Roman" w:cs="Times New Roman"/>
          <w:sz w:val="22"/>
          <w:szCs w:val="22"/>
        </w:rPr>
        <w:t xml:space="preserve"> structural </w:t>
      </w:r>
      <w:r w:rsidRPr="00253912">
        <w:rPr>
          <w:rFonts w:ascii="Times New Roman" w:hAnsi="Times New Roman" w:cs="Times New Roman"/>
          <w:sz w:val="22"/>
          <w:szCs w:val="22"/>
        </w:rPr>
        <w:t xml:space="preserve">advantage </w:t>
      </w:r>
      <w:r w:rsidR="00D8614D" w:rsidRPr="00253912">
        <w:rPr>
          <w:rFonts w:ascii="Times New Roman" w:hAnsi="Times New Roman" w:cs="Times New Roman"/>
          <w:sz w:val="22"/>
          <w:szCs w:val="22"/>
        </w:rPr>
        <w:t xml:space="preserve">(e.g., </w:t>
      </w:r>
      <w:r w:rsidRPr="00253912">
        <w:rPr>
          <w:rFonts w:ascii="Times New Roman" w:hAnsi="Times New Roman" w:cs="Times New Roman"/>
          <w:sz w:val="22"/>
          <w:szCs w:val="22"/>
        </w:rPr>
        <w:t>status, power, or resources</w:t>
      </w:r>
      <w:r w:rsidR="00D8614D" w:rsidRPr="00253912">
        <w:rPr>
          <w:rFonts w:ascii="Times New Roman" w:hAnsi="Times New Roman" w:cs="Times New Roman"/>
          <w:sz w:val="22"/>
          <w:szCs w:val="22"/>
        </w:rPr>
        <w:t>)</w:t>
      </w:r>
      <w:r w:rsidRPr="00253912">
        <w:rPr>
          <w:rFonts w:ascii="Times New Roman" w:hAnsi="Times New Roman" w:cs="Times New Roman"/>
          <w:sz w:val="22"/>
          <w:szCs w:val="22"/>
        </w:rPr>
        <w:t xml:space="preserve">. </w:t>
      </w:r>
      <w:r w:rsidR="00D8614D" w:rsidRPr="00253912">
        <w:rPr>
          <w:rFonts w:ascii="Times New Roman" w:hAnsi="Times New Roman" w:cs="Times New Roman"/>
          <w:sz w:val="22"/>
          <w:szCs w:val="22"/>
        </w:rPr>
        <w:t>In the US, both Black and White children aged 5</w:t>
      </w:r>
      <w:r w:rsidR="00594397" w:rsidRPr="00253912">
        <w:rPr>
          <w:rFonts w:ascii="Times New Roman" w:hAnsi="Times New Roman" w:cs="Times New Roman"/>
          <w:sz w:val="22"/>
          <w:szCs w:val="22"/>
        </w:rPr>
        <w:t>-</w:t>
      </w:r>
      <w:r w:rsidR="00D8614D" w:rsidRPr="00253912">
        <w:rPr>
          <w:rFonts w:ascii="Times New Roman" w:hAnsi="Times New Roman" w:cs="Times New Roman"/>
          <w:sz w:val="22"/>
          <w:szCs w:val="22"/>
        </w:rPr>
        <w:t xml:space="preserve">6 were more likely to rectify an inequality that disadvantaged racial ingroup members </w:t>
      </w:r>
      <w:r w:rsidR="00597244" w:rsidRPr="00253912">
        <w:rPr>
          <w:rFonts w:ascii="Times New Roman" w:hAnsi="Times New Roman" w:cs="Times New Roman"/>
          <w:sz w:val="22"/>
          <w:szCs w:val="22"/>
        </w:rPr>
        <w:t xml:space="preserve">held </w:t>
      </w:r>
      <w:r w:rsidR="00D8614D" w:rsidRPr="00253912">
        <w:rPr>
          <w:rFonts w:ascii="Times New Roman" w:hAnsi="Times New Roman" w:cs="Times New Roman"/>
          <w:sz w:val="22"/>
          <w:szCs w:val="22"/>
        </w:rPr>
        <w:t>in the experimental para</w:t>
      </w:r>
      <w:r w:rsidR="00440D2E" w:rsidRPr="00253912">
        <w:rPr>
          <w:rFonts w:ascii="Times New Roman" w:hAnsi="Times New Roman" w:cs="Times New Roman"/>
          <w:sz w:val="22"/>
          <w:szCs w:val="22"/>
        </w:rPr>
        <w:t>d</w:t>
      </w:r>
      <w:r w:rsidR="00D8614D" w:rsidRPr="00253912">
        <w:rPr>
          <w:rFonts w:ascii="Times New Roman" w:hAnsi="Times New Roman" w:cs="Times New Roman"/>
          <w:sz w:val="22"/>
          <w:szCs w:val="22"/>
        </w:rPr>
        <w:t xml:space="preserve">igm </w:t>
      </w:r>
      <w:r w:rsidR="00557CCA" w:rsidRPr="00253912">
        <w:rPr>
          <w:rFonts w:ascii="Times New Roman" w:hAnsi="Times New Roman" w:cs="Times New Roman"/>
          <w:sz w:val="22"/>
          <w:szCs w:val="22"/>
        </w:rPr>
        <w:fldChar w:fldCharType="begin" w:fldLock="1"/>
      </w:r>
      <w:r w:rsidR="00557CCA" w:rsidRPr="00253912">
        <w:rPr>
          <w:rFonts w:ascii="Times New Roman" w:hAnsi="Times New Roman" w:cs="Times New Roman"/>
          <w:sz w:val="22"/>
          <w:szCs w:val="22"/>
        </w:rPr>
        <w:instrText>ADDIN CSL_CITATION {"citationItems":[{"id":"ITEM-1","itemData":{"DOI":"10.1016/j.cognition.2016.07.002","ISSN":"1873-7838","abstract":"To investigate whether children rectify social inequalities in a resource allocation task, participants (N=185 African-American and European-American 5-6year-olds and 10-11year-olds) witnessed an inequality of school supplies between peers of different racial backgrounds. Assessments were conducted on how children judged the wrongfulness of the inequality, allocated new resources to racial ingroup and outgroup recipients, evaluated alternative allocation strategies, and reasoned about their decisions. Younger children showed ingroup favorability; their responses differed depending on whether they had witnessed their ingroup or an outgroup at a disadvantage. With age, children increasingly reasoned about the importance of equal access to school supplies and correcting past disparities. Older children judged the resource inequality negatively, allocated more resources to the disadvantaged group, and positively evaluated the actions of others who did the same, regardless of whether they had seen their racial ingroup or an outgroup at a disadvantage. Thus, balancing moral and social group concerns enabled individuals to rectify inequalities and ensure fair access to important resources regardless of racial group membership.","author":[{"dropping-particle":"","family":"Elenbaas","given":"Laura","non-dropping-particle":"","parse-names":false,"suffix":""},{"dropping-particle":"","family":"Rizzo","given":"Michael T","non-dropping-particle":"","parse-names":false,"suffix":""},{"dropping-particle":"","family":"Cooley","given":"Shelby","non-dropping-particle":"","parse-names":false,"suffix":""},{"dropping-particle":"","family":"Killen","given":"Melanie","non-dropping-particle":"","parse-names":false,"suffix":""}],"container-title":"Cognition","edition":"2016/07/15","id":"ITEM-1","issued":{"date-parts":[["2016","10"]]},"language":"eng","page":"176-187","title":"Rectifying social inequalities in a resource allocation task","type":"article-journal","volume":"155"},"uris":["http://www.mendeley.com/documents/?uuid=03f83113-7e7a-46f3-ae8b-185dc807b212"]}],"mendeley":{"formattedCitation":"(Elenbaas et al., 2016)","plainTextFormattedCitation":"(Elenbaas et al., 2016)","previouslyFormattedCitation":"(Elenbaas et al., 2016)"},"properties":{"noteIndex":0},"schema":"https://github.com/citation-style-language/schema/raw/master/csl-citation.json"}</w:instrText>
      </w:r>
      <w:r w:rsidR="00557CCA" w:rsidRPr="00253912">
        <w:rPr>
          <w:rFonts w:ascii="Times New Roman" w:hAnsi="Times New Roman" w:cs="Times New Roman"/>
          <w:sz w:val="22"/>
          <w:szCs w:val="22"/>
        </w:rPr>
        <w:fldChar w:fldCharType="separate"/>
      </w:r>
      <w:r w:rsidR="00557CCA" w:rsidRPr="00253912">
        <w:rPr>
          <w:rFonts w:ascii="Times New Roman" w:hAnsi="Times New Roman" w:cs="Times New Roman"/>
          <w:noProof/>
          <w:sz w:val="22"/>
          <w:szCs w:val="22"/>
        </w:rPr>
        <w:t>(Elenbaas et al., 2016)</w:t>
      </w:r>
      <w:r w:rsidR="00557CCA" w:rsidRPr="00253912">
        <w:rPr>
          <w:rFonts w:ascii="Times New Roman" w:hAnsi="Times New Roman" w:cs="Times New Roman"/>
          <w:sz w:val="22"/>
          <w:szCs w:val="22"/>
        </w:rPr>
        <w:fldChar w:fldCharType="end"/>
      </w:r>
      <w:r w:rsidR="00440D2E" w:rsidRPr="00253912">
        <w:rPr>
          <w:rFonts w:ascii="Times New Roman" w:hAnsi="Times New Roman" w:cs="Times New Roman"/>
          <w:sz w:val="22"/>
          <w:szCs w:val="22"/>
        </w:rPr>
        <w:t xml:space="preserve">, </w:t>
      </w:r>
      <w:r w:rsidR="00597244" w:rsidRPr="00253912">
        <w:rPr>
          <w:rFonts w:ascii="Times New Roman" w:hAnsi="Times New Roman" w:cs="Times New Roman"/>
          <w:sz w:val="22"/>
          <w:szCs w:val="22"/>
        </w:rPr>
        <w:t>than</w:t>
      </w:r>
      <w:r w:rsidR="00440D2E" w:rsidRPr="00253912">
        <w:rPr>
          <w:rFonts w:ascii="Times New Roman" w:hAnsi="Times New Roman" w:cs="Times New Roman"/>
          <w:sz w:val="22"/>
          <w:szCs w:val="22"/>
        </w:rPr>
        <w:t xml:space="preserve"> if the </w:t>
      </w:r>
      <w:r w:rsidR="00557CCA" w:rsidRPr="00253912">
        <w:rPr>
          <w:rFonts w:ascii="Times New Roman" w:hAnsi="Times New Roman" w:cs="Times New Roman"/>
          <w:sz w:val="22"/>
          <w:szCs w:val="22"/>
        </w:rPr>
        <w:t xml:space="preserve">outgroup </w:t>
      </w:r>
      <w:r w:rsidR="00440D2E" w:rsidRPr="00253912">
        <w:rPr>
          <w:rFonts w:ascii="Times New Roman" w:hAnsi="Times New Roman" w:cs="Times New Roman"/>
          <w:sz w:val="22"/>
          <w:szCs w:val="22"/>
        </w:rPr>
        <w:t xml:space="preserve">was </w:t>
      </w:r>
      <w:r w:rsidR="00557CCA" w:rsidRPr="00253912">
        <w:rPr>
          <w:rFonts w:ascii="Times New Roman" w:hAnsi="Times New Roman" w:cs="Times New Roman"/>
          <w:sz w:val="22"/>
          <w:szCs w:val="22"/>
        </w:rPr>
        <w:t>disadvantage</w:t>
      </w:r>
      <w:r w:rsidR="009E5A12" w:rsidRPr="00253912">
        <w:rPr>
          <w:rFonts w:ascii="Times New Roman" w:hAnsi="Times New Roman" w:cs="Times New Roman"/>
          <w:sz w:val="22"/>
          <w:szCs w:val="22"/>
        </w:rPr>
        <w:t>d</w:t>
      </w:r>
      <w:r w:rsidR="00557CCA" w:rsidRPr="00253912">
        <w:rPr>
          <w:rFonts w:ascii="Times New Roman" w:hAnsi="Times New Roman" w:cs="Times New Roman"/>
          <w:sz w:val="22"/>
          <w:szCs w:val="22"/>
        </w:rPr>
        <w:t xml:space="preserve">. </w:t>
      </w:r>
      <w:r w:rsidR="006C2727" w:rsidRPr="00253912">
        <w:rPr>
          <w:rFonts w:ascii="Times New Roman" w:hAnsi="Times New Roman" w:cs="Times New Roman"/>
          <w:sz w:val="22"/>
          <w:szCs w:val="22"/>
        </w:rPr>
        <w:t>By age 10</w:t>
      </w:r>
      <w:r w:rsidR="00594397" w:rsidRPr="00253912">
        <w:rPr>
          <w:rFonts w:ascii="Times New Roman" w:hAnsi="Times New Roman" w:cs="Times New Roman"/>
          <w:sz w:val="22"/>
          <w:szCs w:val="22"/>
        </w:rPr>
        <w:t>-</w:t>
      </w:r>
      <w:r w:rsidR="006C2727" w:rsidRPr="00253912">
        <w:rPr>
          <w:rFonts w:ascii="Times New Roman" w:hAnsi="Times New Roman" w:cs="Times New Roman"/>
          <w:sz w:val="22"/>
          <w:szCs w:val="22"/>
        </w:rPr>
        <w:t xml:space="preserve">11, </w:t>
      </w:r>
      <w:r w:rsidR="00557CCA" w:rsidRPr="00253912">
        <w:rPr>
          <w:rFonts w:ascii="Times New Roman" w:hAnsi="Times New Roman" w:cs="Times New Roman"/>
          <w:sz w:val="22"/>
          <w:szCs w:val="22"/>
        </w:rPr>
        <w:t xml:space="preserve">children </w:t>
      </w:r>
      <w:r w:rsidR="00440D2E" w:rsidRPr="00253912">
        <w:rPr>
          <w:rFonts w:ascii="Times New Roman" w:hAnsi="Times New Roman" w:cs="Times New Roman"/>
          <w:sz w:val="22"/>
          <w:szCs w:val="22"/>
        </w:rPr>
        <w:t xml:space="preserve">rectified both ingroup and outgroup disadvantage and </w:t>
      </w:r>
      <w:r w:rsidR="00557CCA" w:rsidRPr="00253912">
        <w:rPr>
          <w:rFonts w:ascii="Times New Roman" w:hAnsi="Times New Roman" w:cs="Times New Roman"/>
          <w:sz w:val="22"/>
          <w:szCs w:val="22"/>
        </w:rPr>
        <w:t xml:space="preserve">were more likely than younger children to reference fairness in their allocation </w:t>
      </w:r>
      <w:r w:rsidR="007335EE" w:rsidRPr="00253912">
        <w:rPr>
          <w:rFonts w:ascii="Times New Roman" w:hAnsi="Times New Roman" w:cs="Times New Roman"/>
          <w:sz w:val="22"/>
          <w:szCs w:val="22"/>
        </w:rPr>
        <w:t>decisions</w:t>
      </w:r>
      <w:r w:rsidR="00557CCA" w:rsidRPr="00253912">
        <w:rPr>
          <w:rFonts w:ascii="Times New Roman" w:hAnsi="Times New Roman" w:cs="Times New Roman"/>
          <w:sz w:val="22"/>
          <w:szCs w:val="22"/>
        </w:rPr>
        <w:t xml:space="preserve">. </w:t>
      </w:r>
      <w:r w:rsidR="00992879" w:rsidRPr="00253912">
        <w:rPr>
          <w:rFonts w:ascii="Times New Roman" w:hAnsi="Times New Roman" w:cs="Times New Roman"/>
          <w:sz w:val="22"/>
          <w:szCs w:val="22"/>
        </w:rPr>
        <w:t xml:space="preserve">It is possible that with age, children </w:t>
      </w:r>
      <w:r w:rsidR="00440D2E" w:rsidRPr="00253912">
        <w:rPr>
          <w:rFonts w:ascii="Times New Roman" w:hAnsi="Times New Roman" w:cs="Times New Roman"/>
          <w:sz w:val="22"/>
          <w:szCs w:val="22"/>
        </w:rPr>
        <w:t xml:space="preserve">are </w:t>
      </w:r>
      <w:r w:rsidR="00992879" w:rsidRPr="00253912">
        <w:rPr>
          <w:rFonts w:ascii="Times New Roman" w:hAnsi="Times New Roman" w:cs="Times New Roman"/>
          <w:sz w:val="22"/>
          <w:szCs w:val="22"/>
        </w:rPr>
        <w:t xml:space="preserve">more aware of </w:t>
      </w:r>
      <w:r w:rsidR="00440D2E" w:rsidRPr="00253912">
        <w:rPr>
          <w:rFonts w:ascii="Times New Roman" w:hAnsi="Times New Roman" w:cs="Times New Roman"/>
          <w:sz w:val="22"/>
          <w:szCs w:val="22"/>
        </w:rPr>
        <w:t xml:space="preserve">structural </w:t>
      </w:r>
      <w:r w:rsidR="006420B6" w:rsidRPr="00253912">
        <w:rPr>
          <w:rFonts w:ascii="Times New Roman" w:hAnsi="Times New Roman" w:cs="Times New Roman"/>
          <w:sz w:val="22"/>
          <w:szCs w:val="22"/>
        </w:rPr>
        <w:t>disadvantages</w:t>
      </w:r>
      <w:r w:rsidR="00440D2E" w:rsidRPr="00253912">
        <w:rPr>
          <w:rFonts w:ascii="Times New Roman" w:hAnsi="Times New Roman" w:cs="Times New Roman"/>
          <w:sz w:val="22"/>
          <w:szCs w:val="22"/>
        </w:rPr>
        <w:t xml:space="preserve"> related to race in the US, which </w:t>
      </w:r>
      <w:r w:rsidR="00992879" w:rsidRPr="00253912">
        <w:rPr>
          <w:rFonts w:ascii="Times New Roman" w:hAnsi="Times New Roman" w:cs="Times New Roman"/>
          <w:sz w:val="22"/>
          <w:szCs w:val="22"/>
        </w:rPr>
        <w:t>influence</w:t>
      </w:r>
      <w:r w:rsidR="00440D2E" w:rsidRPr="00253912">
        <w:rPr>
          <w:rFonts w:ascii="Times New Roman" w:hAnsi="Times New Roman" w:cs="Times New Roman"/>
          <w:sz w:val="22"/>
          <w:szCs w:val="22"/>
        </w:rPr>
        <w:t>s their</w:t>
      </w:r>
      <w:r w:rsidR="00992879" w:rsidRPr="00253912">
        <w:rPr>
          <w:rFonts w:ascii="Times New Roman" w:hAnsi="Times New Roman" w:cs="Times New Roman"/>
          <w:sz w:val="22"/>
          <w:szCs w:val="22"/>
        </w:rPr>
        <w:t xml:space="preserve"> prosocial reasoning and behaviours</w:t>
      </w:r>
      <w:r w:rsidR="00440D2E" w:rsidRPr="00253912">
        <w:rPr>
          <w:rFonts w:ascii="Times New Roman" w:hAnsi="Times New Roman" w:cs="Times New Roman"/>
          <w:sz w:val="22"/>
          <w:szCs w:val="22"/>
        </w:rPr>
        <w:t>,</w:t>
      </w:r>
      <w:r w:rsidR="00992879" w:rsidRPr="00253912">
        <w:rPr>
          <w:rFonts w:ascii="Times New Roman" w:hAnsi="Times New Roman" w:cs="Times New Roman"/>
          <w:sz w:val="22"/>
          <w:szCs w:val="22"/>
        </w:rPr>
        <w:t xml:space="preserve"> supporting the </w:t>
      </w:r>
      <w:r w:rsidR="006501D1" w:rsidRPr="00253912">
        <w:rPr>
          <w:rFonts w:ascii="Times New Roman" w:hAnsi="Times New Roman" w:cs="Times New Roman"/>
          <w:sz w:val="22"/>
          <w:szCs w:val="22"/>
        </w:rPr>
        <w:t>SRD</w:t>
      </w:r>
      <w:r w:rsidR="00440D2E" w:rsidRPr="00253912">
        <w:rPr>
          <w:rFonts w:ascii="Times New Roman" w:hAnsi="Times New Roman" w:cs="Times New Roman"/>
          <w:sz w:val="22"/>
          <w:szCs w:val="22"/>
        </w:rPr>
        <w:t xml:space="preserve"> </w:t>
      </w:r>
      <w:r w:rsidR="00992879" w:rsidRPr="00253912">
        <w:rPr>
          <w:rFonts w:ascii="Times New Roman" w:hAnsi="Times New Roman" w:cs="Times New Roman"/>
          <w:sz w:val="22"/>
          <w:szCs w:val="22"/>
        </w:rPr>
        <w:fldChar w:fldCharType="begin" w:fldLock="1"/>
      </w:r>
      <w:r w:rsidR="00DB34A5" w:rsidRPr="00253912">
        <w:rPr>
          <w:rFonts w:ascii="Times New Roman" w:hAnsi="Times New Roman" w:cs="Times New Roman"/>
          <w:sz w:val="22"/>
          <w:szCs w:val="22"/>
        </w:rPr>
        <w:instrText>ADDIN CSL_CITATION {"citationItems":[{"id":"ITEM-1","itemData":{"ISBN":"1444396307","author":[{"dropping-particle":"","family":"Killen","given":"Melanie","non-dropping-particle":"","parse-names":false,"suffix":""},{"dropping-particle":"","family":"Rutland","given":"Adam","non-dropping-particle":"","parse-names":false,"suffix":""}],"id":"ITEM-1","issued":{"date-parts":[["2013"]]},"publisher":"John Wiley &amp; Sons","title":"Children and social exclusion: Morality, prejudice, and group identity","type":"book"},"uris":["http://www.mendeley.com/documents/?uuid=8fd36017-532b-4d12-b96a-f034170353ae"]},{"id":"ITEM-2","itemData":{"ISSN":"1745-6916","author":[{"dropping-particle":"","family":"Rutland","given":"Adam","non-dropping-particle":"","parse-names":false,"suffix":""},{"dropping-particle":"","family":"Killen","given":"Melanie","non-dropping-particle":"","parse-names":false,"suffix":""},{"dropping-particle":"","family":"Abrams","given":"Dominic","non-dropping-particle":"","parse-names":false,"suffix":""}],"container-title":"Perspectives on Psychological Science","id":"ITEM-2","issue":"3","issued":{"date-parts":[["2010"]]},"page":"279-291","publisher":"Sage Publications Sage CA: Los Angeles, CA","title":"A new social-cognitive developmental perspective on prejudice: The interplay between morality and group identity","type":"article-journal","volume":"5"},"uris":["http://www.mendeley.com/documents/?uuid=aaf3e3cf-c935-4c45-8e62-bf1b1ae314e0"]}],"mendeley":{"formattedCitation":"(Killen &amp; Rutland, 2013; Rutland et al., 2010)","manualFormatting":"(Killen &amp; Rutland, 2013; Rutland, Killen, &amp; Abrams, 2010)","plainTextFormattedCitation":"(Killen &amp; Rutland, 2013; Rutland et al., 2010)","previouslyFormattedCitation":"(Killen &amp; Rutland, 2013; Rutland et al., 2010)"},"properties":{"noteIndex":0},"schema":"https://github.com/citation-style-language/schema/raw/master/csl-citation.json"}</w:instrText>
      </w:r>
      <w:r w:rsidR="00992879" w:rsidRPr="00253912">
        <w:rPr>
          <w:rFonts w:ascii="Times New Roman" w:hAnsi="Times New Roman" w:cs="Times New Roman"/>
          <w:sz w:val="22"/>
          <w:szCs w:val="22"/>
        </w:rPr>
        <w:fldChar w:fldCharType="separate"/>
      </w:r>
      <w:r w:rsidR="00992879" w:rsidRPr="00253912">
        <w:rPr>
          <w:rFonts w:ascii="Times New Roman" w:hAnsi="Times New Roman" w:cs="Times New Roman"/>
          <w:noProof/>
          <w:sz w:val="22"/>
          <w:szCs w:val="22"/>
        </w:rPr>
        <w:t>(Killen &amp; Rutland, 2013; Rutland</w:t>
      </w:r>
      <w:r w:rsidR="00EE1019" w:rsidRPr="00253912">
        <w:rPr>
          <w:rFonts w:ascii="Times New Roman" w:hAnsi="Times New Roman" w:cs="Times New Roman"/>
          <w:noProof/>
          <w:sz w:val="22"/>
          <w:szCs w:val="22"/>
        </w:rPr>
        <w:t xml:space="preserve"> et al.,</w:t>
      </w:r>
      <w:r w:rsidR="00992879" w:rsidRPr="00253912">
        <w:rPr>
          <w:rFonts w:ascii="Times New Roman" w:hAnsi="Times New Roman" w:cs="Times New Roman"/>
          <w:noProof/>
          <w:sz w:val="22"/>
          <w:szCs w:val="22"/>
        </w:rPr>
        <w:t xml:space="preserve"> 2010)</w:t>
      </w:r>
      <w:r w:rsidR="00992879" w:rsidRPr="00253912">
        <w:rPr>
          <w:rFonts w:ascii="Times New Roman" w:hAnsi="Times New Roman" w:cs="Times New Roman"/>
          <w:sz w:val="22"/>
          <w:szCs w:val="22"/>
        </w:rPr>
        <w:fldChar w:fldCharType="end"/>
      </w:r>
      <w:r w:rsidR="00992879" w:rsidRPr="00253912">
        <w:rPr>
          <w:rFonts w:ascii="Times New Roman" w:hAnsi="Times New Roman" w:cs="Times New Roman"/>
          <w:sz w:val="22"/>
          <w:szCs w:val="22"/>
        </w:rPr>
        <w:t xml:space="preserve">. </w:t>
      </w:r>
    </w:p>
    <w:p w14:paraId="366636C4" w14:textId="068943AE" w:rsidR="001F65E1" w:rsidRPr="00253912" w:rsidRDefault="0079339F" w:rsidP="001F65E1">
      <w:pPr>
        <w:spacing w:line="480" w:lineRule="auto"/>
        <w:ind w:firstLine="720"/>
        <w:rPr>
          <w:rFonts w:ascii="Times New Roman" w:hAnsi="Times New Roman" w:cs="Times New Roman"/>
          <w:sz w:val="22"/>
          <w:szCs w:val="22"/>
        </w:rPr>
      </w:pPr>
      <w:r w:rsidRPr="00253912">
        <w:rPr>
          <w:rFonts w:ascii="Times New Roman" w:hAnsi="Times New Roman" w:cs="Times New Roman"/>
          <w:b/>
          <w:bCs/>
          <w:sz w:val="22"/>
          <w:szCs w:val="22"/>
        </w:rPr>
        <w:t xml:space="preserve">Intergroup </w:t>
      </w:r>
      <w:r w:rsidR="00EE1019" w:rsidRPr="00253912">
        <w:rPr>
          <w:rFonts w:ascii="Times New Roman" w:hAnsi="Times New Roman" w:cs="Times New Roman"/>
          <w:b/>
          <w:bCs/>
          <w:sz w:val="22"/>
          <w:szCs w:val="22"/>
        </w:rPr>
        <w:t>C</w:t>
      </w:r>
      <w:r w:rsidRPr="00253912">
        <w:rPr>
          <w:rFonts w:ascii="Times New Roman" w:hAnsi="Times New Roman" w:cs="Times New Roman"/>
          <w:b/>
          <w:bCs/>
          <w:sz w:val="22"/>
          <w:szCs w:val="22"/>
        </w:rPr>
        <w:t>onflict</w:t>
      </w:r>
      <w:r w:rsidR="001F65E1" w:rsidRPr="00253912">
        <w:rPr>
          <w:rFonts w:ascii="Times New Roman" w:hAnsi="Times New Roman" w:cs="Times New Roman"/>
          <w:b/>
          <w:bCs/>
          <w:sz w:val="22"/>
          <w:szCs w:val="22"/>
        </w:rPr>
        <w:t xml:space="preserve">. </w:t>
      </w:r>
      <w:r w:rsidR="001F65E1" w:rsidRPr="00253912">
        <w:rPr>
          <w:rFonts w:ascii="Times New Roman" w:hAnsi="Times New Roman" w:cs="Times New Roman"/>
          <w:sz w:val="22"/>
          <w:szCs w:val="22"/>
        </w:rPr>
        <w:t xml:space="preserve">The degree of </w:t>
      </w:r>
      <w:r w:rsidR="008F1313" w:rsidRPr="00253912">
        <w:rPr>
          <w:rFonts w:ascii="Times New Roman" w:hAnsi="Times New Roman" w:cs="Times New Roman"/>
          <w:sz w:val="22"/>
          <w:szCs w:val="22"/>
        </w:rPr>
        <w:t>political</w:t>
      </w:r>
      <w:r w:rsidR="001F65E1" w:rsidRPr="00253912">
        <w:rPr>
          <w:rFonts w:ascii="Times New Roman" w:hAnsi="Times New Roman" w:cs="Times New Roman"/>
          <w:sz w:val="22"/>
          <w:szCs w:val="22"/>
        </w:rPr>
        <w:t xml:space="preserve"> and historical conflict can influence outgroup prosocial behaviour. Israel </w:t>
      </w:r>
      <w:r w:rsidR="008F1313" w:rsidRPr="00253912">
        <w:rPr>
          <w:rFonts w:ascii="Times New Roman" w:hAnsi="Times New Roman" w:cs="Times New Roman"/>
          <w:sz w:val="22"/>
          <w:szCs w:val="22"/>
        </w:rPr>
        <w:t>is a</w:t>
      </w:r>
      <w:r w:rsidR="001F65E1" w:rsidRPr="00253912">
        <w:rPr>
          <w:rFonts w:ascii="Times New Roman" w:hAnsi="Times New Roman" w:cs="Times New Roman"/>
          <w:sz w:val="22"/>
          <w:szCs w:val="22"/>
        </w:rPr>
        <w:t xml:space="preserve"> context of entrenched division between Jewish and Arab-Muslim Israelis. Within this </w:t>
      </w:r>
      <w:r w:rsidR="008F1313" w:rsidRPr="00253912">
        <w:rPr>
          <w:rFonts w:ascii="Times New Roman" w:hAnsi="Times New Roman" w:cs="Times New Roman"/>
          <w:sz w:val="22"/>
          <w:szCs w:val="22"/>
        </w:rPr>
        <w:t>setting</w:t>
      </w:r>
      <w:r w:rsidR="001F65E1" w:rsidRPr="00253912">
        <w:rPr>
          <w:rFonts w:ascii="Times New Roman" w:hAnsi="Times New Roman" w:cs="Times New Roman"/>
          <w:sz w:val="22"/>
          <w:szCs w:val="22"/>
        </w:rPr>
        <w:t xml:space="preserve"> of protracted conflict, ingroup symbol preference (i.e. liking </w:t>
      </w:r>
      <w:r w:rsidR="008F1313" w:rsidRPr="00253912">
        <w:rPr>
          <w:rFonts w:ascii="Times New Roman" w:hAnsi="Times New Roman" w:cs="Times New Roman"/>
          <w:sz w:val="22"/>
          <w:szCs w:val="22"/>
        </w:rPr>
        <w:t>i</w:t>
      </w:r>
      <w:r w:rsidR="001F65E1" w:rsidRPr="00253912">
        <w:rPr>
          <w:rFonts w:ascii="Times New Roman" w:hAnsi="Times New Roman" w:cs="Times New Roman"/>
          <w:sz w:val="22"/>
          <w:szCs w:val="22"/>
        </w:rPr>
        <w:t>ngroup clothing, language) w</w:t>
      </w:r>
      <w:r w:rsidR="008F1313" w:rsidRPr="00253912">
        <w:rPr>
          <w:rFonts w:ascii="Times New Roman" w:hAnsi="Times New Roman" w:cs="Times New Roman"/>
          <w:sz w:val="22"/>
          <w:szCs w:val="22"/>
        </w:rPr>
        <w:t>as</w:t>
      </w:r>
      <w:r w:rsidR="001F65E1" w:rsidRPr="00253912">
        <w:rPr>
          <w:rFonts w:ascii="Times New Roman" w:hAnsi="Times New Roman" w:cs="Times New Roman"/>
          <w:sz w:val="22"/>
          <w:szCs w:val="22"/>
        </w:rPr>
        <w:t xml:space="preserve"> associated with more negative outgroup attitudes and less outgroup prosocial behaviour </w:t>
      </w:r>
      <w:r w:rsidR="001F65E1" w:rsidRPr="00253912">
        <w:rPr>
          <w:rFonts w:ascii="Times New Roman" w:hAnsi="Times New Roman" w:cs="Times New Roman"/>
          <w:sz w:val="22"/>
          <w:szCs w:val="22"/>
        </w:rPr>
        <w:fldChar w:fldCharType="begin" w:fldLock="1"/>
      </w:r>
      <w:r w:rsidR="00433A17" w:rsidRPr="00253912">
        <w:rPr>
          <w:rFonts w:ascii="Times New Roman" w:hAnsi="Times New Roman" w:cs="Times New Roman"/>
          <w:sz w:val="22"/>
          <w:szCs w:val="22"/>
        </w:rPr>
        <w:instrText>ADDIN CSL_CITATION {"citationItems":[{"id":"ITEM-1","itemData":{"ISSN":"0165-0254","author":[{"dropping-particle":"","family":"Shamoa-Nir","given":"Lipaz","non-dropping-particle":"","parse-names":false,"suffix":""},{"dropping-particle":"","family":"Razpurker-Apfeld","given":"Irene","non-dropping-particle":"","parse-names":false,"suffix":""},{"dropping-particle":"","family":"Dautel","given":"Jocelyn B","non-dropping-particle":"","parse-names":false,"suffix":""},{"dropping-particle":"","family":"Taylor","given":"Laura K","non-dropping-particle":"","parse-names":false,"suffix":""}],"container-title":"International Journal of Behavioral Development","id":"ITEM-1","issued":{"date-parts":[["2020"]]},"page":"0165025420935619","publisher":"SAGE Publications Sage UK: London, England","title":"Out-group prosocial giving during childhood: The role of in-group preference and out-group attitudes in a divided society","type":"article-journal"},"uris":["http://www.mendeley.com/documents/?uuid=08167df0-f0c6-4011-b251-6a82e028af42"]}],"mendeley":{"formattedCitation":"(Shamoa-Nir, Razpurker-Apfeld, Dautel, &amp; Taylor, 2020)","plainTextFormattedCitation":"(Shamoa-Nir, Razpurker-Apfeld, Dautel, &amp; Taylor, 2020)","previouslyFormattedCitation":"(Shamoa-Nir, Razpurker-Apfeld, Dautel, &amp; Taylor, 2020)"},"properties":{"noteIndex":0},"schema":"https://github.com/citation-style-language/schema/raw/master/csl-citation.json"}</w:instrText>
      </w:r>
      <w:r w:rsidR="001F65E1" w:rsidRPr="00253912">
        <w:rPr>
          <w:rFonts w:ascii="Times New Roman" w:hAnsi="Times New Roman" w:cs="Times New Roman"/>
          <w:sz w:val="22"/>
          <w:szCs w:val="22"/>
        </w:rPr>
        <w:fldChar w:fldCharType="separate"/>
      </w:r>
      <w:r w:rsidR="00DB34A5" w:rsidRPr="00253912">
        <w:rPr>
          <w:rFonts w:ascii="Times New Roman" w:hAnsi="Times New Roman" w:cs="Times New Roman"/>
          <w:noProof/>
          <w:sz w:val="22"/>
          <w:szCs w:val="22"/>
        </w:rPr>
        <w:t>(Shamoa-Nir</w:t>
      </w:r>
      <w:r w:rsidR="00EE1019" w:rsidRPr="00253912">
        <w:rPr>
          <w:rFonts w:ascii="Times New Roman" w:hAnsi="Times New Roman" w:cs="Times New Roman"/>
          <w:noProof/>
          <w:sz w:val="22"/>
          <w:szCs w:val="22"/>
        </w:rPr>
        <w:t xml:space="preserve"> et al.,</w:t>
      </w:r>
      <w:r w:rsidR="00DB34A5" w:rsidRPr="00253912">
        <w:rPr>
          <w:rFonts w:ascii="Times New Roman" w:hAnsi="Times New Roman" w:cs="Times New Roman"/>
          <w:noProof/>
          <w:sz w:val="22"/>
          <w:szCs w:val="22"/>
        </w:rPr>
        <w:t xml:space="preserve"> 2020)</w:t>
      </w:r>
      <w:r w:rsidR="001F65E1" w:rsidRPr="00253912">
        <w:rPr>
          <w:rFonts w:ascii="Times New Roman" w:hAnsi="Times New Roman" w:cs="Times New Roman"/>
          <w:sz w:val="22"/>
          <w:szCs w:val="22"/>
        </w:rPr>
        <w:fldChar w:fldCharType="end"/>
      </w:r>
      <w:r w:rsidR="001F65E1" w:rsidRPr="00253912">
        <w:rPr>
          <w:rFonts w:ascii="Times New Roman" w:hAnsi="Times New Roman" w:cs="Times New Roman"/>
          <w:sz w:val="22"/>
          <w:szCs w:val="22"/>
        </w:rPr>
        <w:t>. Th</w:t>
      </w:r>
      <w:r w:rsidR="00097266" w:rsidRPr="00253912">
        <w:rPr>
          <w:rFonts w:ascii="Times New Roman" w:hAnsi="Times New Roman" w:cs="Times New Roman"/>
          <w:sz w:val="22"/>
          <w:szCs w:val="22"/>
        </w:rPr>
        <w:t>e strength of this</w:t>
      </w:r>
      <w:r w:rsidR="001F65E1" w:rsidRPr="00253912">
        <w:rPr>
          <w:rFonts w:ascii="Times New Roman" w:hAnsi="Times New Roman" w:cs="Times New Roman"/>
          <w:sz w:val="22"/>
          <w:szCs w:val="22"/>
        </w:rPr>
        <w:t xml:space="preserve"> relationship </w:t>
      </w:r>
      <w:r w:rsidR="00097266" w:rsidRPr="00253912">
        <w:rPr>
          <w:rFonts w:ascii="Times New Roman" w:hAnsi="Times New Roman" w:cs="Times New Roman"/>
          <w:sz w:val="22"/>
          <w:szCs w:val="22"/>
        </w:rPr>
        <w:t>increased</w:t>
      </w:r>
      <w:r w:rsidR="001F65E1" w:rsidRPr="00253912">
        <w:rPr>
          <w:rFonts w:ascii="Times New Roman" w:hAnsi="Times New Roman" w:cs="Times New Roman"/>
          <w:sz w:val="22"/>
          <w:szCs w:val="22"/>
        </w:rPr>
        <w:t xml:space="preserve"> with age, with children aged 13 reporting higher levels of ingroup symbol preference than children aged 6. An increased preference for ingroup </w:t>
      </w:r>
      <w:r w:rsidR="008F1313" w:rsidRPr="00253912">
        <w:rPr>
          <w:rFonts w:ascii="Times New Roman" w:hAnsi="Times New Roman" w:cs="Times New Roman"/>
          <w:sz w:val="22"/>
          <w:szCs w:val="22"/>
        </w:rPr>
        <w:t>across childhood</w:t>
      </w:r>
      <w:r w:rsidR="001F65E1" w:rsidRPr="00253912">
        <w:rPr>
          <w:rFonts w:ascii="Times New Roman" w:hAnsi="Times New Roman" w:cs="Times New Roman"/>
          <w:sz w:val="22"/>
          <w:szCs w:val="22"/>
        </w:rPr>
        <w:t xml:space="preserve"> is described by S</w:t>
      </w:r>
      <w:r w:rsidR="001C466B" w:rsidRPr="00253912">
        <w:rPr>
          <w:rFonts w:ascii="Times New Roman" w:hAnsi="Times New Roman" w:cs="Times New Roman"/>
          <w:sz w:val="22"/>
          <w:szCs w:val="22"/>
        </w:rPr>
        <w:t xml:space="preserve">ocial </w:t>
      </w:r>
      <w:r w:rsidR="001F65E1" w:rsidRPr="00253912">
        <w:rPr>
          <w:rFonts w:ascii="Times New Roman" w:hAnsi="Times New Roman" w:cs="Times New Roman"/>
          <w:sz w:val="22"/>
          <w:szCs w:val="22"/>
        </w:rPr>
        <w:t>I</w:t>
      </w:r>
      <w:r w:rsidR="001C466B" w:rsidRPr="00253912">
        <w:rPr>
          <w:rFonts w:ascii="Times New Roman" w:hAnsi="Times New Roman" w:cs="Times New Roman"/>
          <w:sz w:val="22"/>
          <w:szCs w:val="22"/>
        </w:rPr>
        <w:t xml:space="preserve">dentity </w:t>
      </w:r>
      <w:r w:rsidR="001F65E1" w:rsidRPr="00253912">
        <w:rPr>
          <w:rFonts w:ascii="Times New Roman" w:hAnsi="Times New Roman" w:cs="Times New Roman"/>
          <w:sz w:val="22"/>
          <w:szCs w:val="22"/>
        </w:rPr>
        <w:t>D</w:t>
      </w:r>
      <w:r w:rsidR="001C466B" w:rsidRPr="00253912">
        <w:rPr>
          <w:rFonts w:ascii="Times New Roman" w:hAnsi="Times New Roman" w:cs="Times New Roman"/>
          <w:sz w:val="22"/>
          <w:szCs w:val="22"/>
        </w:rPr>
        <w:t xml:space="preserve">evelopment </w:t>
      </w:r>
      <w:r w:rsidR="001F65E1" w:rsidRPr="00253912">
        <w:rPr>
          <w:rFonts w:ascii="Times New Roman" w:hAnsi="Times New Roman" w:cs="Times New Roman"/>
          <w:sz w:val="22"/>
          <w:szCs w:val="22"/>
        </w:rPr>
        <w:t>T</w:t>
      </w:r>
      <w:r w:rsidR="001C466B" w:rsidRPr="00253912">
        <w:rPr>
          <w:rFonts w:ascii="Times New Roman" w:hAnsi="Times New Roman" w:cs="Times New Roman"/>
          <w:sz w:val="22"/>
          <w:szCs w:val="22"/>
        </w:rPr>
        <w:t>heory</w:t>
      </w:r>
      <w:r w:rsidR="001F65E1" w:rsidRPr="00253912">
        <w:rPr>
          <w:rFonts w:ascii="Times New Roman" w:hAnsi="Times New Roman" w:cs="Times New Roman"/>
          <w:sz w:val="22"/>
          <w:szCs w:val="22"/>
        </w:rPr>
        <w:t xml:space="preserve"> (Nesdale, 2004). Th</w:t>
      </w:r>
      <w:r w:rsidR="008F1313" w:rsidRPr="00253912">
        <w:rPr>
          <w:rFonts w:ascii="Times New Roman" w:hAnsi="Times New Roman" w:cs="Times New Roman"/>
          <w:sz w:val="22"/>
          <w:szCs w:val="22"/>
        </w:rPr>
        <w:t>ese findings suggest the need to study the specific</w:t>
      </w:r>
      <w:r w:rsidR="001F65E1" w:rsidRPr="00253912">
        <w:rPr>
          <w:rFonts w:ascii="Times New Roman" w:hAnsi="Times New Roman" w:cs="Times New Roman"/>
          <w:sz w:val="22"/>
          <w:szCs w:val="22"/>
        </w:rPr>
        <w:t xml:space="preserve"> dynamics </w:t>
      </w:r>
      <w:r w:rsidR="008F1313" w:rsidRPr="00253912">
        <w:rPr>
          <w:rFonts w:ascii="Times New Roman" w:hAnsi="Times New Roman" w:cs="Times New Roman"/>
          <w:sz w:val="22"/>
          <w:szCs w:val="22"/>
        </w:rPr>
        <w:t>that may shape children’s prosociality toward conflict rivals (Moran &amp; Taylor, 2021).</w:t>
      </w:r>
    </w:p>
    <w:p w14:paraId="5CEF77B6" w14:textId="77777777" w:rsidR="00AB4FB0" w:rsidRPr="00253912" w:rsidRDefault="00AB4FB0" w:rsidP="001F65E1">
      <w:pPr>
        <w:spacing w:line="480" w:lineRule="auto"/>
        <w:ind w:firstLine="720"/>
        <w:rPr>
          <w:rFonts w:ascii="Times New Roman" w:hAnsi="Times New Roman" w:cs="Times New Roman"/>
          <w:i/>
          <w:iCs/>
          <w:sz w:val="22"/>
          <w:szCs w:val="22"/>
        </w:rPr>
      </w:pPr>
    </w:p>
    <w:p w14:paraId="0E673F32" w14:textId="28C7896C" w:rsidR="00353897" w:rsidRPr="00253912" w:rsidRDefault="00353897" w:rsidP="00353897">
      <w:pPr>
        <w:spacing w:line="480" w:lineRule="auto"/>
        <w:rPr>
          <w:rFonts w:ascii="Times New Roman" w:hAnsi="Times New Roman" w:cs="Times New Roman"/>
          <w:b/>
          <w:bCs/>
          <w:i/>
          <w:iCs/>
          <w:sz w:val="22"/>
          <w:szCs w:val="22"/>
        </w:rPr>
      </w:pPr>
      <w:r w:rsidRPr="00253912">
        <w:rPr>
          <w:rFonts w:ascii="Times New Roman" w:hAnsi="Times New Roman" w:cs="Times New Roman"/>
          <w:b/>
          <w:bCs/>
          <w:i/>
          <w:iCs/>
          <w:sz w:val="22"/>
          <w:szCs w:val="22"/>
        </w:rPr>
        <w:t xml:space="preserve">Combined Individual-level and Contextual </w:t>
      </w:r>
      <w:r w:rsidR="00D8614D" w:rsidRPr="00253912">
        <w:rPr>
          <w:rFonts w:ascii="Times New Roman" w:hAnsi="Times New Roman" w:cs="Times New Roman"/>
          <w:b/>
          <w:bCs/>
          <w:i/>
          <w:iCs/>
          <w:sz w:val="22"/>
          <w:szCs w:val="22"/>
        </w:rPr>
        <w:t>P</w:t>
      </w:r>
      <w:r w:rsidRPr="00253912">
        <w:rPr>
          <w:rFonts w:ascii="Times New Roman" w:hAnsi="Times New Roman" w:cs="Times New Roman"/>
          <w:b/>
          <w:bCs/>
          <w:i/>
          <w:iCs/>
          <w:sz w:val="22"/>
          <w:szCs w:val="22"/>
        </w:rPr>
        <w:t>redictors</w:t>
      </w:r>
    </w:p>
    <w:p w14:paraId="57C2A2C9" w14:textId="4FDC5A44" w:rsidR="00104D4D" w:rsidRPr="00253912" w:rsidRDefault="008F1313" w:rsidP="00F26BAA">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Although i</w:t>
      </w:r>
      <w:r w:rsidR="00D00827" w:rsidRPr="00253912">
        <w:rPr>
          <w:rFonts w:ascii="Times New Roman" w:hAnsi="Times New Roman" w:cs="Times New Roman"/>
          <w:sz w:val="22"/>
          <w:szCs w:val="22"/>
        </w:rPr>
        <w:t>ndividual-level and</w:t>
      </w:r>
      <w:r w:rsidR="00CD09ED" w:rsidRPr="00253912">
        <w:rPr>
          <w:rFonts w:ascii="Times New Roman" w:hAnsi="Times New Roman" w:cs="Times New Roman"/>
          <w:sz w:val="22"/>
          <w:szCs w:val="22"/>
        </w:rPr>
        <w:t xml:space="preserve"> c</w:t>
      </w:r>
      <w:r w:rsidR="00D00827" w:rsidRPr="00253912">
        <w:rPr>
          <w:rFonts w:ascii="Times New Roman" w:hAnsi="Times New Roman" w:cs="Times New Roman"/>
          <w:sz w:val="22"/>
          <w:szCs w:val="22"/>
        </w:rPr>
        <w:t xml:space="preserve">ontextual factors can </w:t>
      </w:r>
      <w:r w:rsidR="00E920AF" w:rsidRPr="00253912">
        <w:rPr>
          <w:rFonts w:ascii="Times New Roman" w:hAnsi="Times New Roman" w:cs="Times New Roman"/>
          <w:sz w:val="22"/>
          <w:szCs w:val="22"/>
        </w:rPr>
        <w:t>influence</w:t>
      </w:r>
      <w:r w:rsidR="005162A8" w:rsidRPr="00253912">
        <w:rPr>
          <w:rFonts w:ascii="Times New Roman" w:hAnsi="Times New Roman" w:cs="Times New Roman"/>
          <w:sz w:val="22"/>
          <w:szCs w:val="22"/>
        </w:rPr>
        <w:t xml:space="preserve"> </w:t>
      </w:r>
      <w:r w:rsidR="00D00827" w:rsidRPr="00253912">
        <w:rPr>
          <w:rFonts w:ascii="Times New Roman" w:hAnsi="Times New Roman" w:cs="Times New Roman"/>
          <w:sz w:val="22"/>
          <w:szCs w:val="22"/>
        </w:rPr>
        <w:t>prosocial behaviour simultaneously</w:t>
      </w:r>
      <w:r w:rsidRPr="00253912">
        <w:rPr>
          <w:rFonts w:ascii="Times New Roman" w:hAnsi="Times New Roman" w:cs="Times New Roman"/>
          <w:sz w:val="22"/>
          <w:szCs w:val="22"/>
        </w:rPr>
        <w:t>, research that includes both sets of predictors is less common</w:t>
      </w:r>
      <w:r w:rsidR="00D00827" w:rsidRPr="00253912">
        <w:rPr>
          <w:rFonts w:ascii="Times New Roman" w:hAnsi="Times New Roman" w:cs="Times New Roman"/>
          <w:sz w:val="22"/>
          <w:szCs w:val="22"/>
        </w:rPr>
        <w:t>. One</w:t>
      </w:r>
      <w:r w:rsidR="00C951A3" w:rsidRPr="00253912">
        <w:rPr>
          <w:rFonts w:ascii="Times New Roman" w:hAnsi="Times New Roman" w:cs="Times New Roman"/>
          <w:sz w:val="22"/>
          <w:szCs w:val="22"/>
        </w:rPr>
        <w:t xml:space="preserve"> study assessed both individual-level </w:t>
      </w:r>
      <w:r w:rsidR="00281F4A" w:rsidRPr="00253912">
        <w:rPr>
          <w:rFonts w:ascii="Times New Roman" w:hAnsi="Times New Roman" w:cs="Times New Roman"/>
          <w:sz w:val="22"/>
          <w:szCs w:val="22"/>
        </w:rPr>
        <w:t xml:space="preserve">(i.e., empathy) </w:t>
      </w:r>
      <w:r w:rsidR="00C951A3" w:rsidRPr="00253912">
        <w:rPr>
          <w:rFonts w:ascii="Times New Roman" w:hAnsi="Times New Roman" w:cs="Times New Roman"/>
          <w:sz w:val="22"/>
          <w:szCs w:val="22"/>
        </w:rPr>
        <w:t xml:space="preserve">and contextual </w:t>
      </w:r>
      <w:r w:rsidR="00281F4A" w:rsidRPr="00253912">
        <w:rPr>
          <w:rFonts w:ascii="Times New Roman" w:hAnsi="Times New Roman" w:cs="Times New Roman"/>
          <w:sz w:val="22"/>
          <w:szCs w:val="22"/>
        </w:rPr>
        <w:t>(i.e., public/private setting, high/low need, group norm</w:t>
      </w:r>
      <w:r w:rsidR="00F26BAA" w:rsidRPr="00253912">
        <w:rPr>
          <w:rFonts w:ascii="Times New Roman" w:hAnsi="Times New Roman" w:cs="Times New Roman"/>
          <w:sz w:val="22"/>
          <w:szCs w:val="22"/>
        </w:rPr>
        <w:t xml:space="preserve">s) </w:t>
      </w:r>
      <w:r w:rsidR="00C951A3" w:rsidRPr="00253912">
        <w:rPr>
          <w:rFonts w:ascii="Times New Roman" w:hAnsi="Times New Roman" w:cs="Times New Roman"/>
          <w:sz w:val="22"/>
          <w:szCs w:val="22"/>
        </w:rPr>
        <w:t xml:space="preserve">predictors of prosocial behaviour </w:t>
      </w:r>
      <w:r w:rsidR="00E70A51" w:rsidRPr="00253912">
        <w:rPr>
          <w:rFonts w:ascii="Times New Roman" w:hAnsi="Times New Roman" w:cs="Times New Roman"/>
          <w:sz w:val="22"/>
          <w:szCs w:val="22"/>
        </w:rPr>
        <w:t>toward</w:t>
      </w:r>
      <w:r w:rsidR="00C951A3" w:rsidRPr="00253912">
        <w:rPr>
          <w:rFonts w:ascii="Times New Roman" w:hAnsi="Times New Roman" w:cs="Times New Roman"/>
          <w:sz w:val="22"/>
          <w:szCs w:val="22"/>
        </w:rPr>
        <w:t xml:space="preserve"> a national outgroup</w:t>
      </w:r>
      <w:r w:rsidR="00281F4A" w:rsidRPr="00253912">
        <w:rPr>
          <w:rFonts w:ascii="Times New Roman" w:hAnsi="Times New Roman" w:cs="Times New Roman"/>
          <w:sz w:val="22"/>
          <w:szCs w:val="22"/>
        </w:rPr>
        <w:t xml:space="preserve"> (i.e., German children) among</w:t>
      </w:r>
      <w:r w:rsidR="00353897" w:rsidRPr="00253912">
        <w:rPr>
          <w:rFonts w:ascii="Times New Roman" w:hAnsi="Times New Roman" w:cs="Times New Roman"/>
          <w:sz w:val="22"/>
          <w:szCs w:val="22"/>
        </w:rPr>
        <w:t xml:space="preserve"> </w:t>
      </w:r>
      <w:r w:rsidR="00F15270" w:rsidRPr="00253912">
        <w:rPr>
          <w:rFonts w:ascii="Times New Roman" w:hAnsi="Times New Roman" w:cs="Times New Roman"/>
          <w:sz w:val="22"/>
          <w:szCs w:val="22"/>
        </w:rPr>
        <w:t xml:space="preserve">Dutch </w:t>
      </w:r>
      <w:r w:rsidR="00353897" w:rsidRPr="00253912">
        <w:rPr>
          <w:rFonts w:ascii="Times New Roman" w:hAnsi="Times New Roman" w:cs="Times New Roman"/>
          <w:sz w:val="22"/>
          <w:szCs w:val="22"/>
        </w:rPr>
        <w:t>children</w:t>
      </w:r>
      <w:r w:rsidR="00281F4A" w:rsidRPr="00253912">
        <w:rPr>
          <w:rFonts w:ascii="Times New Roman" w:hAnsi="Times New Roman" w:cs="Times New Roman"/>
          <w:sz w:val="22"/>
          <w:szCs w:val="22"/>
        </w:rPr>
        <w:t xml:space="preserve"> </w:t>
      </w:r>
      <w:r w:rsidR="00F15270" w:rsidRPr="00253912">
        <w:rPr>
          <w:rFonts w:ascii="Times New Roman" w:hAnsi="Times New Roman" w:cs="Times New Roman"/>
          <w:sz w:val="22"/>
          <w:szCs w:val="22"/>
        </w:rPr>
        <w:t>aged 8 – 13</w:t>
      </w:r>
      <w:r w:rsidR="00281F4A" w:rsidRPr="00253912">
        <w:rPr>
          <w:rFonts w:ascii="Times New Roman" w:hAnsi="Times New Roman" w:cs="Times New Roman"/>
          <w:sz w:val="22"/>
          <w:szCs w:val="22"/>
        </w:rPr>
        <w:t xml:space="preserve"> </w:t>
      </w:r>
      <w:r w:rsidR="00F15270" w:rsidRPr="00253912">
        <w:rPr>
          <w:rFonts w:ascii="Times New Roman" w:hAnsi="Times New Roman" w:cs="Times New Roman"/>
          <w:sz w:val="22"/>
          <w:szCs w:val="22"/>
        </w:rPr>
        <w:fldChar w:fldCharType="begin" w:fldLock="1"/>
      </w:r>
      <w:r w:rsidR="00CD09ED" w:rsidRPr="00253912">
        <w:rPr>
          <w:rFonts w:ascii="Times New Roman" w:hAnsi="Times New Roman" w:cs="Times New Roman"/>
          <w:sz w:val="22"/>
          <w:szCs w:val="22"/>
        </w:rPr>
        <w:instrText>ADDIN CSL_CITATION {"citationItems":[{"id":"ITEM-1","itemData":{"ISSN":"0022-0965","author":[{"dropping-particle":"","family":"Sierksma","given":"Jellie","non-dropping-particle":"","parse-names":false,"suffix":""},{"dropping-particle":"","family":"Thijs","given":"Jochem","non-dropping-particle":"","parse-names":false,"suffix":""},{"dropping-particle":"","family":"Verkuyten","given":"Maykel","non-dropping-particle":"","parse-names":false,"suffix":""}],"container-title":"Journal of Experimental Child Psychology","id":"ITEM-1","issued":{"date-parts":[["2014"]]},"page":"369-383","publisher":"Elsevier","title":"Children’s intergroup helping: The role of empathy and peer group norms","type":"article-journal","volume":"126"},"uris":["http://www.mendeley.com/documents/?uuid=d5f0e3af-0a11-475d-8fb4-6a156d104f65"]}],"mendeley":{"formattedCitation":"(Sierksma, Thijs, &amp; Verkuyten, 2014a)","plainTextFormattedCitation":"(Sierksma, Thijs, &amp; Verkuyten, 2014a)","previouslyFormattedCitation":"(Sierksma, Thijs, &amp; Verkuyten, 2014a)"},"properties":{"noteIndex":0},"schema":"https://github.com/citation-style-language/schema/raw/master/csl-citation.json"}</w:instrText>
      </w:r>
      <w:r w:rsidR="00F15270" w:rsidRPr="00253912">
        <w:rPr>
          <w:rFonts w:ascii="Times New Roman" w:hAnsi="Times New Roman" w:cs="Times New Roman"/>
          <w:sz w:val="22"/>
          <w:szCs w:val="22"/>
        </w:rPr>
        <w:fldChar w:fldCharType="separate"/>
      </w:r>
      <w:r w:rsidR="001E4FBC" w:rsidRPr="00253912">
        <w:rPr>
          <w:rFonts w:ascii="Times New Roman" w:hAnsi="Times New Roman" w:cs="Times New Roman"/>
          <w:noProof/>
          <w:sz w:val="22"/>
          <w:szCs w:val="22"/>
        </w:rPr>
        <w:t>(Sierksma</w:t>
      </w:r>
      <w:r w:rsidR="00EE1019" w:rsidRPr="00253912">
        <w:rPr>
          <w:rFonts w:ascii="Times New Roman" w:hAnsi="Times New Roman" w:cs="Times New Roman"/>
          <w:noProof/>
          <w:sz w:val="22"/>
          <w:szCs w:val="22"/>
        </w:rPr>
        <w:t xml:space="preserve"> et al.,</w:t>
      </w:r>
      <w:r w:rsidR="001E4FBC" w:rsidRPr="00253912">
        <w:rPr>
          <w:rFonts w:ascii="Times New Roman" w:hAnsi="Times New Roman" w:cs="Times New Roman"/>
          <w:noProof/>
          <w:sz w:val="22"/>
          <w:szCs w:val="22"/>
        </w:rPr>
        <w:t xml:space="preserve"> 2014a)</w:t>
      </w:r>
      <w:r w:rsidR="00F15270" w:rsidRPr="00253912">
        <w:rPr>
          <w:rFonts w:ascii="Times New Roman" w:hAnsi="Times New Roman" w:cs="Times New Roman"/>
          <w:sz w:val="22"/>
          <w:szCs w:val="22"/>
        </w:rPr>
        <w:fldChar w:fldCharType="end"/>
      </w:r>
      <w:r w:rsidR="00353897" w:rsidRPr="00253912">
        <w:rPr>
          <w:rFonts w:ascii="Times New Roman" w:hAnsi="Times New Roman" w:cs="Times New Roman"/>
          <w:sz w:val="22"/>
          <w:szCs w:val="22"/>
        </w:rPr>
        <w:t xml:space="preserve">. </w:t>
      </w:r>
      <w:r w:rsidR="00F26BAA" w:rsidRPr="00253912">
        <w:rPr>
          <w:rFonts w:ascii="Times New Roman" w:hAnsi="Times New Roman" w:cs="Times New Roman"/>
          <w:sz w:val="22"/>
          <w:szCs w:val="22"/>
        </w:rPr>
        <w:t xml:space="preserve">Overall, empathy drove both ingroup and outgroup helping behaviours in </w:t>
      </w:r>
      <w:r w:rsidR="006420B6" w:rsidRPr="00253912">
        <w:rPr>
          <w:rFonts w:ascii="Times New Roman" w:hAnsi="Times New Roman" w:cs="Times New Roman"/>
          <w:sz w:val="22"/>
          <w:szCs w:val="22"/>
        </w:rPr>
        <w:t>high-need</w:t>
      </w:r>
      <w:r w:rsidR="00E920AF" w:rsidRPr="00253912">
        <w:rPr>
          <w:rFonts w:ascii="Times New Roman" w:hAnsi="Times New Roman" w:cs="Times New Roman"/>
          <w:sz w:val="22"/>
          <w:szCs w:val="22"/>
        </w:rPr>
        <w:t xml:space="preserve"> settings</w:t>
      </w:r>
      <w:r w:rsidR="00F26BAA" w:rsidRPr="00253912">
        <w:rPr>
          <w:rFonts w:ascii="Times New Roman" w:hAnsi="Times New Roman" w:cs="Times New Roman"/>
          <w:sz w:val="22"/>
          <w:szCs w:val="22"/>
        </w:rPr>
        <w:t xml:space="preserve">, suggesting a moral obligation to help that disregarded group divisions. In addition, </w:t>
      </w:r>
      <w:r w:rsidR="00B8047A" w:rsidRPr="00253912">
        <w:rPr>
          <w:rFonts w:ascii="Times New Roman" w:hAnsi="Times New Roman" w:cs="Times New Roman"/>
          <w:sz w:val="22"/>
          <w:szCs w:val="22"/>
        </w:rPr>
        <w:t>g</w:t>
      </w:r>
      <w:r w:rsidR="00F26BAA" w:rsidRPr="00253912">
        <w:rPr>
          <w:rFonts w:ascii="Times New Roman" w:hAnsi="Times New Roman" w:cs="Times New Roman"/>
          <w:sz w:val="22"/>
          <w:szCs w:val="22"/>
        </w:rPr>
        <w:t>roup norms had a greater influence in public helping situations than in private. More specifically, i</w:t>
      </w:r>
      <w:r w:rsidR="00353897" w:rsidRPr="00253912">
        <w:rPr>
          <w:rFonts w:ascii="Times New Roman" w:hAnsi="Times New Roman" w:cs="Times New Roman"/>
          <w:sz w:val="22"/>
          <w:szCs w:val="22"/>
        </w:rPr>
        <w:t>n a public</w:t>
      </w:r>
      <w:r w:rsidR="00281F4A" w:rsidRPr="00253912">
        <w:rPr>
          <w:rFonts w:ascii="Times New Roman" w:hAnsi="Times New Roman" w:cs="Times New Roman"/>
          <w:sz w:val="22"/>
          <w:szCs w:val="22"/>
        </w:rPr>
        <w:t>, low-need setting</w:t>
      </w:r>
      <w:r w:rsidR="00353897" w:rsidRPr="00253912">
        <w:rPr>
          <w:rFonts w:ascii="Times New Roman" w:hAnsi="Times New Roman" w:cs="Times New Roman"/>
          <w:sz w:val="22"/>
          <w:szCs w:val="22"/>
        </w:rPr>
        <w:t xml:space="preserve">, outgroup help was associated with perceived </w:t>
      </w:r>
      <w:r w:rsidR="00F26BAA" w:rsidRPr="00253912">
        <w:rPr>
          <w:rFonts w:ascii="Times New Roman" w:hAnsi="Times New Roman" w:cs="Times New Roman"/>
          <w:sz w:val="22"/>
          <w:szCs w:val="22"/>
        </w:rPr>
        <w:t xml:space="preserve">group </w:t>
      </w:r>
      <w:r w:rsidR="00353897" w:rsidRPr="00253912">
        <w:rPr>
          <w:rFonts w:ascii="Times New Roman" w:hAnsi="Times New Roman" w:cs="Times New Roman"/>
          <w:sz w:val="22"/>
          <w:szCs w:val="22"/>
        </w:rPr>
        <w:t>norms</w:t>
      </w:r>
      <w:r w:rsidR="00281F4A" w:rsidRPr="00253912">
        <w:rPr>
          <w:rFonts w:ascii="Times New Roman" w:hAnsi="Times New Roman" w:cs="Times New Roman"/>
          <w:sz w:val="22"/>
          <w:szCs w:val="22"/>
        </w:rPr>
        <w:t xml:space="preserve">, while in a </w:t>
      </w:r>
      <w:r w:rsidR="00B8047A" w:rsidRPr="00253912">
        <w:rPr>
          <w:rFonts w:ascii="Times New Roman" w:hAnsi="Times New Roman" w:cs="Times New Roman"/>
          <w:sz w:val="22"/>
          <w:szCs w:val="22"/>
        </w:rPr>
        <w:t xml:space="preserve">private, </w:t>
      </w:r>
      <w:r w:rsidR="00281F4A" w:rsidRPr="00253912">
        <w:rPr>
          <w:rFonts w:ascii="Times New Roman" w:hAnsi="Times New Roman" w:cs="Times New Roman"/>
          <w:sz w:val="22"/>
          <w:szCs w:val="22"/>
        </w:rPr>
        <w:t>low-need setting children gave equally to ingroup and outgroup children. In a public, high-need setting, children gave equally to ingroup and outgroup children, while in a private, high-need setting, children helped outgroup children more than ingroup</w:t>
      </w:r>
      <w:r w:rsidR="006420B6" w:rsidRPr="00253912">
        <w:rPr>
          <w:rFonts w:ascii="Times New Roman" w:hAnsi="Times New Roman" w:cs="Times New Roman"/>
          <w:sz w:val="22"/>
          <w:szCs w:val="22"/>
        </w:rPr>
        <w:t xml:space="preserve"> children</w:t>
      </w:r>
      <w:r w:rsidR="00281F4A" w:rsidRPr="00253912">
        <w:rPr>
          <w:rFonts w:ascii="Times New Roman" w:hAnsi="Times New Roman" w:cs="Times New Roman"/>
          <w:sz w:val="22"/>
          <w:szCs w:val="22"/>
        </w:rPr>
        <w:t>. Th</w:t>
      </w:r>
      <w:r w:rsidR="00F26BAA" w:rsidRPr="00253912">
        <w:rPr>
          <w:rFonts w:ascii="Times New Roman" w:hAnsi="Times New Roman" w:cs="Times New Roman"/>
          <w:sz w:val="22"/>
          <w:szCs w:val="22"/>
        </w:rPr>
        <w:t>e</w:t>
      </w:r>
      <w:r w:rsidR="00281F4A" w:rsidRPr="00253912">
        <w:rPr>
          <w:rFonts w:ascii="Times New Roman" w:hAnsi="Times New Roman" w:cs="Times New Roman"/>
          <w:sz w:val="22"/>
          <w:szCs w:val="22"/>
        </w:rPr>
        <w:t xml:space="preserve"> latter finding that c</w:t>
      </w:r>
      <w:r w:rsidR="00B05C23" w:rsidRPr="00253912">
        <w:rPr>
          <w:rFonts w:ascii="Times New Roman" w:hAnsi="Times New Roman" w:cs="Times New Roman"/>
          <w:sz w:val="22"/>
          <w:szCs w:val="22"/>
        </w:rPr>
        <w:t>hildren help</w:t>
      </w:r>
      <w:r w:rsidR="00281F4A" w:rsidRPr="00253912">
        <w:rPr>
          <w:rFonts w:ascii="Times New Roman" w:hAnsi="Times New Roman" w:cs="Times New Roman"/>
          <w:sz w:val="22"/>
          <w:szCs w:val="22"/>
        </w:rPr>
        <w:t>ed the</w:t>
      </w:r>
      <w:r w:rsidR="00B05C23" w:rsidRPr="00253912">
        <w:rPr>
          <w:rFonts w:ascii="Times New Roman" w:hAnsi="Times New Roman" w:cs="Times New Roman"/>
          <w:sz w:val="22"/>
          <w:szCs w:val="22"/>
        </w:rPr>
        <w:t xml:space="preserve"> outgroup more than</w:t>
      </w:r>
      <w:r w:rsidR="00281F4A" w:rsidRPr="00253912">
        <w:rPr>
          <w:rFonts w:ascii="Times New Roman" w:hAnsi="Times New Roman" w:cs="Times New Roman"/>
          <w:sz w:val="22"/>
          <w:szCs w:val="22"/>
        </w:rPr>
        <w:t xml:space="preserve"> the</w:t>
      </w:r>
      <w:r w:rsidR="00B05C23" w:rsidRPr="00253912">
        <w:rPr>
          <w:rFonts w:ascii="Times New Roman" w:hAnsi="Times New Roman" w:cs="Times New Roman"/>
          <w:sz w:val="22"/>
          <w:szCs w:val="22"/>
        </w:rPr>
        <w:t xml:space="preserve"> ingroup in a private</w:t>
      </w:r>
      <w:r w:rsidR="00281F4A" w:rsidRPr="00253912">
        <w:rPr>
          <w:rFonts w:ascii="Times New Roman" w:hAnsi="Times New Roman" w:cs="Times New Roman"/>
          <w:sz w:val="22"/>
          <w:szCs w:val="22"/>
        </w:rPr>
        <w:t>,</w:t>
      </w:r>
      <w:r w:rsidR="00B05C23" w:rsidRPr="00253912">
        <w:rPr>
          <w:rFonts w:ascii="Times New Roman" w:hAnsi="Times New Roman" w:cs="Times New Roman"/>
          <w:sz w:val="22"/>
          <w:szCs w:val="22"/>
        </w:rPr>
        <w:t xml:space="preserve"> high-need </w:t>
      </w:r>
      <w:r w:rsidR="00281F4A" w:rsidRPr="00253912">
        <w:rPr>
          <w:rFonts w:ascii="Times New Roman" w:hAnsi="Times New Roman" w:cs="Times New Roman"/>
          <w:sz w:val="22"/>
          <w:szCs w:val="22"/>
        </w:rPr>
        <w:t xml:space="preserve">setting </w:t>
      </w:r>
      <w:r w:rsidR="00B05C23" w:rsidRPr="00253912">
        <w:rPr>
          <w:rFonts w:ascii="Times New Roman" w:hAnsi="Times New Roman" w:cs="Times New Roman"/>
          <w:sz w:val="22"/>
          <w:szCs w:val="22"/>
        </w:rPr>
        <w:t xml:space="preserve">was </w:t>
      </w:r>
      <w:r w:rsidR="0014732F" w:rsidRPr="00253912">
        <w:rPr>
          <w:rFonts w:ascii="Times New Roman" w:hAnsi="Times New Roman" w:cs="Times New Roman"/>
          <w:sz w:val="22"/>
          <w:szCs w:val="22"/>
        </w:rPr>
        <w:t>reported as a</w:t>
      </w:r>
      <w:r w:rsidR="00B05C23" w:rsidRPr="00253912">
        <w:rPr>
          <w:rFonts w:ascii="Times New Roman" w:hAnsi="Times New Roman" w:cs="Times New Roman"/>
          <w:sz w:val="22"/>
          <w:szCs w:val="22"/>
        </w:rPr>
        <w:t xml:space="preserve"> surprising finding</w:t>
      </w:r>
      <w:r w:rsidR="00F26BAA" w:rsidRPr="00253912">
        <w:rPr>
          <w:rFonts w:ascii="Times New Roman" w:hAnsi="Times New Roman" w:cs="Times New Roman"/>
          <w:sz w:val="22"/>
          <w:szCs w:val="22"/>
        </w:rPr>
        <w:t xml:space="preserve">; </w:t>
      </w:r>
      <w:r w:rsidR="0014732F" w:rsidRPr="00253912">
        <w:rPr>
          <w:rFonts w:ascii="Times New Roman" w:hAnsi="Times New Roman" w:cs="Times New Roman"/>
          <w:sz w:val="22"/>
          <w:szCs w:val="22"/>
        </w:rPr>
        <w:t xml:space="preserve">the researchers suggest feelings of charity or aid could have been </w:t>
      </w:r>
      <w:r w:rsidR="00F26BAA" w:rsidRPr="00253912">
        <w:rPr>
          <w:rFonts w:ascii="Times New Roman" w:hAnsi="Times New Roman" w:cs="Times New Roman"/>
          <w:sz w:val="22"/>
          <w:szCs w:val="22"/>
        </w:rPr>
        <w:t>motivated outgroup helping in this setting</w:t>
      </w:r>
      <w:r w:rsidR="0014732F" w:rsidRPr="00253912">
        <w:rPr>
          <w:rFonts w:ascii="Times New Roman" w:hAnsi="Times New Roman" w:cs="Times New Roman"/>
          <w:sz w:val="22"/>
          <w:szCs w:val="22"/>
        </w:rPr>
        <w:t>.</w:t>
      </w:r>
      <w:r w:rsidR="008850EC" w:rsidRPr="00253912">
        <w:rPr>
          <w:rFonts w:ascii="Times New Roman" w:hAnsi="Times New Roman" w:cs="Times New Roman"/>
          <w:sz w:val="22"/>
          <w:szCs w:val="22"/>
        </w:rPr>
        <w:t xml:space="preserve"> </w:t>
      </w:r>
      <w:r w:rsidR="00F26BAA" w:rsidRPr="00253912">
        <w:rPr>
          <w:rFonts w:ascii="Times New Roman" w:hAnsi="Times New Roman" w:cs="Times New Roman"/>
          <w:sz w:val="22"/>
          <w:szCs w:val="22"/>
        </w:rPr>
        <w:t>Overall, this study points to the need, and complexity, of studying</w:t>
      </w:r>
      <w:r w:rsidR="00104D4D" w:rsidRPr="00253912">
        <w:rPr>
          <w:rFonts w:ascii="Times New Roman" w:hAnsi="Times New Roman" w:cs="Times New Roman"/>
          <w:sz w:val="22"/>
          <w:szCs w:val="22"/>
        </w:rPr>
        <w:t xml:space="preserve"> different individual-level and contextual factors </w:t>
      </w:r>
      <w:r w:rsidR="00F26BAA" w:rsidRPr="00253912">
        <w:rPr>
          <w:rFonts w:ascii="Times New Roman" w:hAnsi="Times New Roman" w:cs="Times New Roman"/>
          <w:sz w:val="22"/>
          <w:szCs w:val="22"/>
        </w:rPr>
        <w:t>in the same study</w:t>
      </w:r>
      <w:r w:rsidR="00104D4D" w:rsidRPr="00253912">
        <w:rPr>
          <w:rFonts w:ascii="Times New Roman" w:hAnsi="Times New Roman" w:cs="Times New Roman"/>
          <w:sz w:val="22"/>
          <w:szCs w:val="22"/>
        </w:rPr>
        <w:t xml:space="preserve">. </w:t>
      </w:r>
    </w:p>
    <w:p w14:paraId="7B791481" w14:textId="77777777" w:rsidR="009749FC" w:rsidRPr="00253912" w:rsidRDefault="009749FC" w:rsidP="009749FC">
      <w:pPr>
        <w:spacing w:line="480" w:lineRule="auto"/>
        <w:jc w:val="center"/>
        <w:rPr>
          <w:rFonts w:ascii="Times New Roman" w:hAnsi="Times New Roman" w:cs="Times New Roman"/>
          <w:b/>
          <w:bCs/>
          <w:sz w:val="22"/>
          <w:szCs w:val="22"/>
        </w:rPr>
      </w:pPr>
    </w:p>
    <w:p w14:paraId="033737C8" w14:textId="718478F6" w:rsidR="009749FC" w:rsidRPr="00253912" w:rsidRDefault="00005CA1" w:rsidP="009749FC">
      <w:pPr>
        <w:spacing w:line="480" w:lineRule="auto"/>
        <w:rPr>
          <w:rFonts w:ascii="Times New Roman" w:hAnsi="Times New Roman" w:cs="Times New Roman"/>
          <w:b/>
          <w:bCs/>
          <w:sz w:val="22"/>
          <w:szCs w:val="22"/>
        </w:rPr>
      </w:pPr>
      <w:r w:rsidRPr="00253912">
        <w:rPr>
          <w:rFonts w:ascii="Times New Roman" w:hAnsi="Times New Roman" w:cs="Times New Roman"/>
          <w:b/>
          <w:bCs/>
          <w:sz w:val="22"/>
          <w:szCs w:val="22"/>
        </w:rPr>
        <w:t>Mapping the Developmental Trajectory of Outgroup Prosocial Behaviour</w:t>
      </w:r>
    </w:p>
    <w:p w14:paraId="064175D7" w14:textId="1447831B" w:rsidR="00005CA1" w:rsidRPr="00253912" w:rsidRDefault="00005CA1" w:rsidP="00445BB0">
      <w:pPr>
        <w:spacing w:line="480" w:lineRule="auto"/>
        <w:rPr>
          <w:rFonts w:ascii="Times New Roman" w:hAnsi="Times New Roman" w:cs="Times New Roman"/>
          <w:b/>
          <w:bCs/>
          <w:i/>
          <w:iCs/>
          <w:sz w:val="22"/>
          <w:szCs w:val="22"/>
        </w:rPr>
      </w:pPr>
      <w:r w:rsidRPr="00253912">
        <w:rPr>
          <w:rFonts w:ascii="Times New Roman" w:hAnsi="Times New Roman" w:cs="Times New Roman"/>
          <w:b/>
          <w:bCs/>
          <w:i/>
          <w:iCs/>
          <w:sz w:val="22"/>
          <w:szCs w:val="22"/>
        </w:rPr>
        <w:t>Age</w:t>
      </w:r>
    </w:p>
    <w:p w14:paraId="6F14A3ED" w14:textId="64D7FA20" w:rsidR="009749FC" w:rsidRPr="00253912" w:rsidRDefault="00A4632D" w:rsidP="00D346BD">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Within the range of children aged 3</w:t>
      </w:r>
      <w:r w:rsidR="00050202" w:rsidRPr="00253912">
        <w:rPr>
          <w:rFonts w:ascii="Times New Roman" w:hAnsi="Times New Roman" w:cs="Times New Roman"/>
          <w:sz w:val="22"/>
          <w:szCs w:val="22"/>
        </w:rPr>
        <w:t>-</w:t>
      </w:r>
      <w:r w:rsidRPr="00253912">
        <w:rPr>
          <w:rFonts w:ascii="Times New Roman" w:hAnsi="Times New Roman" w:cs="Times New Roman"/>
          <w:sz w:val="22"/>
          <w:szCs w:val="22"/>
        </w:rPr>
        <w:t>12</w:t>
      </w:r>
      <w:r w:rsidR="005162A8" w:rsidRPr="00253912">
        <w:rPr>
          <w:rFonts w:ascii="Times New Roman" w:hAnsi="Times New Roman" w:cs="Times New Roman"/>
          <w:sz w:val="22"/>
          <w:szCs w:val="22"/>
        </w:rPr>
        <w:t>,</w:t>
      </w:r>
      <w:r w:rsidRPr="00253912">
        <w:rPr>
          <w:rFonts w:ascii="Times New Roman" w:hAnsi="Times New Roman" w:cs="Times New Roman"/>
          <w:sz w:val="22"/>
          <w:szCs w:val="22"/>
        </w:rPr>
        <w:t xml:space="preserve"> varying influences of age were found. In several studies, age was not used as a predictor</w:t>
      </w:r>
      <w:r w:rsidR="005162A8" w:rsidRPr="00253912">
        <w:rPr>
          <w:rFonts w:ascii="Times New Roman" w:hAnsi="Times New Roman" w:cs="Times New Roman"/>
          <w:sz w:val="22"/>
          <w:szCs w:val="22"/>
        </w:rPr>
        <w:t>,</w:t>
      </w:r>
      <w:r w:rsidRPr="00253912">
        <w:rPr>
          <w:rFonts w:ascii="Times New Roman" w:hAnsi="Times New Roman" w:cs="Times New Roman"/>
          <w:sz w:val="22"/>
          <w:szCs w:val="22"/>
        </w:rPr>
        <w:t xml:space="preserve"> although narrow age ranges may have influenced this design decision (i.e.</w:t>
      </w:r>
      <w:r w:rsidR="009E5A14" w:rsidRPr="00253912">
        <w:rPr>
          <w:rFonts w:ascii="Times New Roman" w:hAnsi="Times New Roman" w:cs="Times New Roman"/>
          <w:sz w:val="22"/>
          <w:szCs w:val="22"/>
        </w:rPr>
        <w:t>,</w:t>
      </w:r>
      <w:r w:rsidRPr="00253912">
        <w:rPr>
          <w:rFonts w:ascii="Times New Roman" w:hAnsi="Times New Roman" w:cs="Times New Roman"/>
          <w:sz w:val="22"/>
          <w:szCs w:val="22"/>
        </w:rPr>
        <w:t xml:space="preserve"> Birtel et al., 2019 (aged 4</w:t>
      </w:r>
      <w:r w:rsidR="00840087" w:rsidRPr="00253912">
        <w:rPr>
          <w:rFonts w:ascii="Times New Roman" w:hAnsi="Times New Roman" w:cs="Times New Roman"/>
          <w:sz w:val="22"/>
          <w:szCs w:val="22"/>
        </w:rPr>
        <w:t>-</w:t>
      </w:r>
      <w:r w:rsidRPr="00253912">
        <w:rPr>
          <w:rFonts w:ascii="Times New Roman" w:hAnsi="Times New Roman" w:cs="Times New Roman"/>
          <w:sz w:val="22"/>
          <w:szCs w:val="22"/>
        </w:rPr>
        <w:t>6); McLoughlin &amp; Over</w:t>
      </w:r>
      <w:r w:rsidR="00EE1019" w:rsidRPr="00253912">
        <w:rPr>
          <w:rFonts w:ascii="Times New Roman" w:hAnsi="Times New Roman" w:cs="Times New Roman"/>
          <w:sz w:val="22"/>
          <w:szCs w:val="22"/>
        </w:rPr>
        <w:t xml:space="preserve">, 2019 </w:t>
      </w:r>
      <w:r w:rsidRPr="00253912">
        <w:rPr>
          <w:rFonts w:ascii="Times New Roman" w:hAnsi="Times New Roman" w:cs="Times New Roman"/>
          <w:sz w:val="22"/>
          <w:szCs w:val="22"/>
        </w:rPr>
        <w:t>(aged 4</w:t>
      </w:r>
      <w:r w:rsidR="00840087" w:rsidRPr="00253912">
        <w:rPr>
          <w:rFonts w:ascii="Times New Roman" w:hAnsi="Times New Roman" w:cs="Times New Roman"/>
          <w:sz w:val="22"/>
          <w:szCs w:val="22"/>
        </w:rPr>
        <w:t>-</w:t>
      </w:r>
      <w:r w:rsidRPr="00253912">
        <w:rPr>
          <w:rFonts w:ascii="Times New Roman" w:hAnsi="Times New Roman" w:cs="Times New Roman"/>
          <w:sz w:val="22"/>
          <w:szCs w:val="22"/>
        </w:rPr>
        <w:t>6); Tercan et al., 202</w:t>
      </w:r>
      <w:r w:rsidR="00A17707" w:rsidRPr="00253912">
        <w:rPr>
          <w:rFonts w:ascii="Times New Roman" w:hAnsi="Times New Roman" w:cs="Times New Roman"/>
          <w:sz w:val="22"/>
          <w:szCs w:val="22"/>
        </w:rPr>
        <w:t>0</w:t>
      </w:r>
      <w:r w:rsidRPr="00253912">
        <w:rPr>
          <w:rFonts w:ascii="Times New Roman" w:hAnsi="Times New Roman" w:cs="Times New Roman"/>
          <w:sz w:val="22"/>
          <w:szCs w:val="22"/>
        </w:rPr>
        <w:t xml:space="preserve"> (aged 8</w:t>
      </w:r>
      <w:r w:rsidR="00B35AA3" w:rsidRPr="00253912">
        <w:rPr>
          <w:rFonts w:ascii="Times New Roman" w:hAnsi="Times New Roman" w:cs="Times New Roman"/>
          <w:sz w:val="22"/>
          <w:szCs w:val="22"/>
        </w:rPr>
        <w:t>-</w:t>
      </w:r>
      <w:r w:rsidRPr="00253912">
        <w:rPr>
          <w:rFonts w:ascii="Times New Roman" w:hAnsi="Times New Roman" w:cs="Times New Roman"/>
          <w:sz w:val="22"/>
          <w:szCs w:val="22"/>
        </w:rPr>
        <w:t>9); Vezzali</w:t>
      </w:r>
      <w:r w:rsidR="00EE1019" w:rsidRPr="00253912">
        <w:rPr>
          <w:rFonts w:ascii="Times New Roman" w:hAnsi="Times New Roman" w:cs="Times New Roman"/>
          <w:sz w:val="22"/>
          <w:szCs w:val="22"/>
        </w:rPr>
        <w:t xml:space="preserve"> et al.</w:t>
      </w:r>
      <w:r w:rsidRPr="00253912">
        <w:rPr>
          <w:rFonts w:ascii="Times New Roman" w:hAnsi="Times New Roman" w:cs="Times New Roman"/>
          <w:sz w:val="22"/>
          <w:szCs w:val="22"/>
        </w:rPr>
        <w:t>, 2015</w:t>
      </w:r>
      <w:r w:rsidR="008302F0" w:rsidRPr="00253912">
        <w:rPr>
          <w:rFonts w:ascii="Times New Roman" w:hAnsi="Times New Roman" w:cs="Times New Roman"/>
          <w:sz w:val="22"/>
          <w:szCs w:val="22"/>
        </w:rPr>
        <w:t>b</w:t>
      </w:r>
      <w:r w:rsidRPr="00253912">
        <w:rPr>
          <w:rFonts w:ascii="Times New Roman" w:hAnsi="Times New Roman" w:cs="Times New Roman"/>
          <w:sz w:val="22"/>
          <w:szCs w:val="22"/>
        </w:rPr>
        <w:t xml:space="preserve"> (aged 8</w:t>
      </w:r>
      <w:r w:rsidR="00FA41F1" w:rsidRPr="00253912">
        <w:rPr>
          <w:rFonts w:ascii="Times New Roman" w:hAnsi="Times New Roman" w:cs="Times New Roman"/>
          <w:sz w:val="22"/>
          <w:szCs w:val="22"/>
        </w:rPr>
        <w:t>-</w:t>
      </w:r>
      <w:r w:rsidRPr="00253912">
        <w:rPr>
          <w:rFonts w:ascii="Times New Roman" w:hAnsi="Times New Roman" w:cs="Times New Roman"/>
          <w:sz w:val="22"/>
          <w:szCs w:val="22"/>
        </w:rPr>
        <w:t>10)). Indeed</w:t>
      </w:r>
      <w:r w:rsidR="00097266" w:rsidRPr="00253912">
        <w:rPr>
          <w:rFonts w:ascii="Times New Roman" w:hAnsi="Times New Roman" w:cs="Times New Roman"/>
          <w:sz w:val="22"/>
          <w:szCs w:val="22"/>
        </w:rPr>
        <w:t>,</w:t>
      </w:r>
      <w:r w:rsidRPr="00253912">
        <w:rPr>
          <w:rFonts w:ascii="Times New Roman" w:hAnsi="Times New Roman" w:cs="Times New Roman"/>
          <w:sz w:val="22"/>
          <w:szCs w:val="22"/>
        </w:rPr>
        <w:t xml:space="preserve"> a study among children aged 3</w:t>
      </w:r>
      <w:r w:rsidR="00097266" w:rsidRPr="00253912">
        <w:rPr>
          <w:rFonts w:ascii="Times New Roman" w:hAnsi="Times New Roman" w:cs="Times New Roman"/>
          <w:sz w:val="22"/>
          <w:szCs w:val="22"/>
        </w:rPr>
        <w:t>-</w:t>
      </w:r>
      <w:r w:rsidRPr="00253912">
        <w:rPr>
          <w:rFonts w:ascii="Times New Roman" w:hAnsi="Times New Roman" w:cs="Times New Roman"/>
          <w:sz w:val="22"/>
          <w:szCs w:val="22"/>
        </w:rPr>
        <w:t xml:space="preserve">4 found no direct effect of age on </w:t>
      </w:r>
      <w:r w:rsidR="009E324E" w:rsidRPr="00253912">
        <w:rPr>
          <w:rFonts w:ascii="Times New Roman" w:hAnsi="Times New Roman" w:cs="Times New Roman"/>
          <w:sz w:val="22"/>
          <w:szCs w:val="22"/>
        </w:rPr>
        <w:t xml:space="preserve">outgroup prosocial behaviour </w:t>
      </w:r>
      <w:r w:rsidR="009E324E" w:rsidRPr="00253912">
        <w:rPr>
          <w:rFonts w:ascii="Times New Roman" w:hAnsi="Times New Roman" w:cs="Times New Roman"/>
          <w:sz w:val="22"/>
          <w:szCs w:val="22"/>
        </w:rPr>
        <w:fldChar w:fldCharType="begin" w:fldLock="1"/>
      </w:r>
      <w:r w:rsidR="00534D07" w:rsidRPr="00253912">
        <w:rPr>
          <w:rFonts w:ascii="Times New Roman" w:hAnsi="Times New Roman" w:cs="Times New Roman"/>
          <w:sz w:val="22"/>
          <w:szCs w:val="22"/>
        </w:rPr>
        <w:instrText>ADDIN CSL_CITATION {"citationItems":[{"id":"ITEM-1","itemData":{"ISSN":"1939-0599","author":[{"dropping-particle":"","family":"Renno","given":"Maggie P","non-dropping-particle":"","parse-names":false,"suffix":""},{"dropping-particle":"","family":"Shutts","given":"Kristin","non-dropping-particle":"","parse-names":false,"suffix":""}],"container-title":"Developmental Psychology","id":"ITEM-1","issue":"4","issued":{"date-parts":[["2015"]]},"page":"533","publisher":"American Psychological Association","title":"Children’s social category-based giving and its correlates: expectations and preferences.","type":"article-journal","volume":"51"},"uris":["http://www.mendeley.com/documents/?uuid=b1e23981-b56a-496b-afbe-8e056d73b48f"]}],"mendeley":{"formattedCitation":"(Renno &amp; Shutts, 2015)","plainTextFormattedCitation":"(Renno &amp; Shutts, 2015)","previouslyFormattedCitation":"(Renno &amp; Shutts, 2015)"},"properties":{"noteIndex":0},"schema":"https://github.com/citation-style-language/schema/raw/master/csl-citation.json"}</w:instrText>
      </w:r>
      <w:r w:rsidR="009E324E" w:rsidRPr="00253912">
        <w:rPr>
          <w:rFonts w:ascii="Times New Roman" w:hAnsi="Times New Roman" w:cs="Times New Roman"/>
          <w:sz w:val="22"/>
          <w:szCs w:val="22"/>
        </w:rPr>
        <w:fldChar w:fldCharType="separate"/>
      </w:r>
      <w:r w:rsidR="009E324E" w:rsidRPr="00253912">
        <w:rPr>
          <w:rFonts w:ascii="Times New Roman" w:hAnsi="Times New Roman" w:cs="Times New Roman"/>
          <w:noProof/>
          <w:sz w:val="22"/>
          <w:szCs w:val="22"/>
        </w:rPr>
        <w:t>(Renno &amp; Shutts, 2015)</w:t>
      </w:r>
      <w:r w:rsidR="009E324E" w:rsidRPr="00253912">
        <w:rPr>
          <w:rFonts w:ascii="Times New Roman" w:hAnsi="Times New Roman" w:cs="Times New Roman"/>
          <w:sz w:val="22"/>
          <w:szCs w:val="22"/>
        </w:rPr>
        <w:fldChar w:fldCharType="end"/>
      </w:r>
      <w:r w:rsidR="009E324E" w:rsidRPr="00253912">
        <w:rPr>
          <w:rFonts w:ascii="Times New Roman" w:hAnsi="Times New Roman" w:cs="Times New Roman"/>
          <w:sz w:val="22"/>
          <w:szCs w:val="22"/>
        </w:rPr>
        <w:t>. Further studies did not test for a direct of age on outgroup prosocial behaviour (i.e. Cocco et al., 2021; Sierksma, 2018; Vezzali</w:t>
      </w:r>
      <w:r w:rsidR="00EE1019" w:rsidRPr="00253912">
        <w:rPr>
          <w:rFonts w:ascii="Times New Roman" w:hAnsi="Times New Roman" w:cs="Times New Roman"/>
          <w:sz w:val="22"/>
          <w:szCs w:val="22"/>
        </w:rPr>
        <w:t xml:space="preserve"> et al.,</w:t>
      </w:r>
      <w:r w:rsidR="008302F0" w:rsidRPr="00253912">
        <w:rPr>
          <w:rFonts w:ascii="Times New Roman" w:hAnsi="Times New Roman" w:cs="Times New Roman"/>
          <w:sz w:val="22"/>
          <w:szCs w:val="22"/>
        </w:rPr>
        <w:t xml:space="preserve"> </w:t>
      </w:r>
      <w:r w:rsidR="009E324E" w:rsidRPr="00253912">
        <w:rPr>
          <w:rFonts w:ascii="Times New Roman" w:hAnsi="Times New Roman" w:cs="Times New Roman"/>
          <w:sz w:val="22"/>
          <w:szCs w:val="22"/>
        </w:rPr>
        <w:t>2015</w:t>
      </w:r>
      <w:r w:rsidR="008302F0" w:rsidRPr="00253912">
        <w:rPr>
          <w:rFonts w:ascii="Times New Roman" w:hAnsi="Times New Roman" w:cs="Times New Roman"/>
          <w:sz w:val="22"/>
          <w:szCs w:val="22"/>
        </w:rPr>
        <w:t>a</w:t>
      </w:r>
      <w:r w:rsidR="009E324E" w:rsidRPr="00253912">
        <w:rPr>
          <w:rFonts w:ascii="Times New Roman" w:hAnsi="Times New Roman" w:cs="Times New Roman"/>
          <w:sz w:val="22"/>
          <w:szCs w:val="22"/>
        </w:rPr>
        <w:t>;</w:t>
      </w:r>
      <w:r w:rsidR="008302F0" w:rsidRPr="00253912">
        <w:rPr>
          <w:rFonts w:ascii="Times New Roman" w:hAnsi="Times New Roman" w:cs="Times New Roman"/>
          <w:sz w:val="22"/>
          <w:szCs w:val="22"/>
        </w:rPr>
        <w:t xml:space="preserve"> 2015</w:t>
      </w:r>
      <w:r w:rsidR="00F1091F" w:rsidRPr="00253912">
        <w:rPr>
          <w:rFonts w:ascii="Times New Roman" w:hAnsi="Times New Roman" w:cs="Times New Roman"/>
          <w:sz w:val="22"/>
          <w:szCs w:val="22"/>
        </w:rPr>
        <w:t>b</w:t>
      </w:r>
      <w:r w:rsidR="009E324E" w:rsidRPr="00253912">
        <w:rPr>
          <w:rFonts w:ascii="Times New Roman" w:hAnsi="Times New Roman" w:cs="Times New Roman"/>
          <w:sz w:val="22"/>
          <w:szCs w:val="22"/>
        </w:rPr>
        <w:t xml:space="preserve">). Age was directly tested in </w:t>
      </w:r>
      <w:r w:rsidR="00D346BD" w:rsidRPr="00253912">
        <w:rPr>
          <w:rFonts w:ascii="Times New Roman" w:hAnsi="Times New Roman" w:cs="Times New Roman"/>
          <w:sz w:val="22"/>
          <w:szCs w:val="22"/>
        </w:rPr>
        <w:t>three</w:t>
      </w:r>
      <w:r w:rsidR="009E324E" w:rsidRPr="00253912">
        <w:rPr>
          <w:rFonts w:ascii="Times New Roman" w:hAnsi="Times New Roman" w:cs="Times New Roman"/>
          <w:sz w:val="22"/>
          <w:szCs w:val="22"/>
        </w:rPr>
        <w:t xml:space="preserve"> studies, with no </w:t>
      </w:r>
      <w:r w:rsidR="00D346BD" w:rsidRPr="00253912">
        <w:rPr>
          <w:rFonts w:ascii="Times New Roman" w:hAnsi="Times New Roman" w:cs="Times New Roman"/>
          <w:sz w:val="22"/>
          <w:szCs w:val="22"/>
        </w:rPr>
        <w:t xml:space="preserve">predictive </w:t>
      </w:r>
      <w:r w:rsidR="009E324E" w:rsidRPr="00253912">
        <w:rPr>
          <w:rFonts w:ascii="Times New Roman" w:hAnsi="Times New Roman" w:cs="Times New Roman"/>
          <w:sz w:val="22"/>
          <w:szCs w:val="22"/>
        </w:rPr>
        <w:t>effect</w:t>
      </w:r>
      <w:r w:rsidR="00D346BD" w:rsidRPr="00253912">
        <w:rPr>
          <w:rFonts w:ascii="Times New Roman" w:hAnsi="Times New Roman" w:cs="Times New Roman"/>
          <w:sz w:val="22"/>
          <w:szCs w:val="22"/>
        </w:rPr>
        <w:t>s on outgroup prosocial behaviour</w:t>
      </w:r>
      <w:r w:rsidR="009E324E" w:rsidRPr="00253912">
        <w:rPr>
          <w:rFonts w:ascii="Times New Roman" w:hAnsi="Times New Roman" w:cs="Times New Roman"/>
          <w:sz w:val="22"/>
          <w:szCs w:val="22"/>
        </w:rPr>
        <w:t xml:space="preserve"> reported (Misch</w:t>
      </w:r>
      <w:r w:rsidR="00F1091F" w:rsidRPr="00253912">
        <w:rPr>
          <w:rFonts w:ascii="Times New Roman" w:hAnsi="Times New Roman" w:cs="Times New Roman"/>
          <w:sz w:val="22"/>
          <w:szCs w:val="22"/>
        </w:rPr>
        <w:t xml:space="preserve"> et al.,</w:t>
      </w:r>
      <w:r w:rsidR="009E324E" w:rsidRPr="00253912">
        <w:rPr>
          <w:rFonts w:ascii="Times New Roman" w:hAnsi="Times New Roman" w:cs="Times New Roman"/>
          <w:sz w:val="22"/>
          <w:szCs w:val="22"/>
        </w:rPr>
        <w:t xml:space="preserve"> 2021; O’Driscoll</w:t>
      </w:r>
      <w:r w:rsidR="00F1091F" w:rsidRPr="00253912">
        <w:rPr>
          <w:rFonts w:ascii="Times New Roman" w:hAnsi="Times New Roman" w:cs="Times New Roman"/>
          <w:sz w:val="22"/>
          <w:szCs w:val="22"/>
        </w:rPr>
        <w:t xml:space="preserve"> et al.,</w:t>
      </w:r>
      <w:r w:rsidR="008302F0" w:rsidRPr="00253912">
        <w:rPr>
          <w:rFonts w:ascii="Times New Roman" w:hAnsi="Times New Roman" w:cs="Times New Roman"/>
          <w:sz w:val="22"/>
          <w:szCs w:val="22"/>
        </w:rPr>
        <w:t xml:space="preserve"> </w:t>
      </w:r>
      <w:r w:rsidR="009E324E" w:rsidRPr="00253912">
        <w:rPr>
          <w:rFonts w:ascii="Times New Roman" w:hAnsi="Times New Roman" w:cs="Times New Roman"/>
          <w:sz w:val="22"/>
          <w:szCs w:val="22"/>
        </w:rPr>
        <w:t>2018; Sierksma et al., 2018</w:t>
      </w:r>
      <w:r w:rsidR="00D346BD" w:rsidRPr="00253912">
        <w:rPr>
          <w:rFonts w:ascii="Times New Roman" w:hAnsi="Times New Roman" w:cs="Times New Roman"/>
          <w:sz w:val="22"/>
          <w:szCs w:val="22"/>
        </w:rPr>
        <w:t xml:space="preserve">). However, age was found to be an influential factor in outgroup prosocial behaviour in a range of studies. This section </w:t>
      </w:r>
      <w:r w:rsidR="00493200" w:rsidRPr="00253912">
        <w:rPr>
          <w:rFonts w:ascii="Times New Roman" w:hAnsi="Times New Roman" w:cs="Times New Roman"/>
          <w:sz w:val="22"/>
          <w:szCs w:val="22"/>
        </w:rPr>
        <w:t>explores</w:t>
      </w:r>
      <w:r w:rsidR="002F020A" w:rsidRPr="00253912">
        <w:rPr>
          <w:rFonts w:ascii="Times New Roman" w:hAnsi="Times New Roman" w:cs="Times New Roman"/>
          <w:sz w:val="22"/>
          <w:szCs w:val="22"/>
        </w:rPr>
        <w:t xml:space="preserve"> how age </w:t>
      </w:r>
      <w:r w:rsidR="001C466B" w:rsidRPr="00253912">
        <w:rPr>
          <w:rFonts w:ascii="Times New Roman" w:hAnsi="Times New Roman" w:cs="Times New Roman"/>
          <w:sz w:val="22"/>
          <w:szCs w:val="22"/>
        </w:rPr>
        <w:t>is associated with</w:t>
      </w:r>
      <w:r w:rsidR="002F020A" w:rsidRPr="00253912">
        <w:rPr>
          <w:rFonts w:ascii="Times New Roman" w:hAnsi="Times New Roman" w:cs="Times New Roman"/>
          <w:sz w:val="22"/>
          <w:szCs w:val="22"/>
        </w:rPr>
        <w:t xml:space="preserve"> how children perceive outgroup targets and the type of outgroup prosociality they engage in, as well as how </w:t>
      </w:r>
      <w:r w:rsidR="00F26BAA" w:rsidRPr="00253912">
        <w:rPr>
          <w:rFonts w:ascii="Times New Roman" w:hAnsi="Times New Roman" w:cs="Times New Roman"/>
          <w:sz w:val="22"/>
          <w:szCs w:val="22"/>
        </w:rPr>
        <w:t xml:space="preserve">individual-level and contextual factors may shape children’s outgroup prosocial behaviours differently </w:t>
      </w:r>
      <w:r w:rsidR="002F020A" w:rsidRPr="00253912">
        <w:rPr>
          <w:rFonts w:ascii="Times New Roman" w:hAnsi="Times New Roman" w:cs="Times New Roman"/>
          <w:sz w:val="22"/>
          <w:szCs w:val="22"/>
        </w:rPr>
        <w:t>across childhood</w:t>
      </w:r>
      <w:r w:rsidR="00F26BAA" w:rsidRPr="00253912">
        <w:rPr>
          <w:rFonts w:ascii="Times New Roman" w:hAnsi="Times New Roman" w:cs="Times New Roman"/>
          <w:sz w:val="22"/>
          <w:szCs w:val="22"/>
        </w:rPr>
        <w:t>.</w:t>
      </w:r>
    </w:p>
    <w:p w14:paraId="69E72B9B" w14:textId="638D0E09" w:rsidR="00005CA1" w:rsidRPr="00253912" w:rsidRDefault="002F020A" w:rsidP="00005CA1">
      <w:pPr>
        <w:spacing w:line="480" w:lineRule="auto"/>
        <w:rPr>
          <w:rFonts w:ascii="Times New Roman" w:hAnsi="Times New Roman" w:cs="Times New Roman"/>
          <w:sz w:val="22"/>
          <w:szCs w:val="22"/>
        </w:rPr>
      </w:pPr>
      <w:r w:rsidRPr="00253912">
        <w:rPr>
          <w:rFonts w:ascii="Times New Roman" w:hAnsi="Times New Roman" w:cs="Times New Roman"/>
          <w:b/>
          <w:bCs/>
          <w:i/>
          <w:iCs/>
          <w:sz w:val="22"/>
          <w:szCs w:val="22"/>
        </w:rPr>
        <w:t xml:space="preserve">Age </w:t>
      </w:r>
      <w:r w:rsidR="00005CA1" w:rsidRPr="00253912">
        <w:rPr>
          <w:rFonts w:ascii="Times New Roman" w:hAnsi="Times New Roman" w:cs="Times New Roman"/>
          <w:b/>
          <w:bCs/>
          <w:i/>
          <w:iCs/>
          <w:sz w:val="22"/>
          <w:szCs w:val="22"/>
        </w:rPr>
        <w:t xml:space="preserve">with the </w:t>
      </w:r>
      <w:r w:rsidR="00F1091F" w:rsidRPr="00253912">
        <w:rPr>
          <w:rFonts w:ascii="Times New Roman" w:hAnsi="Times New Roman" w:cs="Times New Roman"/>
          <w:b/>
          <w:bCs/>
          <w:i/>
          <w:iCs/>
          <w:sz w:val="22"/>
          <w:szCs w:val="22"/>
        </w:rPr>
        <w:t>T</w:t>
      </w:r>
      <w:r w:rsidR="00005CA1" w:rsidRPr="00253912">
        <w:rPr>
          <w:rFonts w:ascii="Times New Roman" w:hAnsi="Times New Roman" w:cs="Times New Roman"/>
          <w:b/>
          <w:bCs/>
          <w:i/>
          <w:iCs/>
          <w:sz w:val="22"/>
          <w:szCs w:val="22"/>
        </w:rPr>
        <w:t xml:space="preserve">argets and </w:t>
      </w:r>
      <w:r w:rsidR="00F1091F" w:rsidRPr="00253912">
        <w:rPr>
          <w:rFonts w:ascii="Times New Roman" w:hAnsi="Times New Roman" w:cs="Times New Roman"/>
          <w:b/>
          <w:bCs/>
          <w:i/>
          <w:iCs/>
          <w:sz w:val="22"/>
          <w:szCs w:val="22"/>
        </w:rPr>
        <w:t>T</w:t>
      </w:r>
      <w:r w:rsidR="00005CA1" w:rsidRPr="00253912">
        <w:rPr>
          <w:rFonts w:ascii="Times New Roman" w:hAnsi="Times New Roman" w:cs="Times New Roman"/>
          <w:b/>
          <w:bCs/>
          <w:i/>
          <w:iCs/>
          <w:sz w:val="22"/>
          <w:szCs w:val="22"/>
        </w:rPr>
        <w:t xml:space="preserve">ypes of </w:t>
      </w:r>
      <w:r w:rsidR="00F1091F" w:rsidRPr="00253912">
        <w:rPr>
          <w:rFonts w:ascii="Times New Roman" w:hAnsi="Times New Roman" w:cs="Times New Roman"/>
          <w:b/>
          <w:bCs/>
          <w:i/>
          <w:iCs/>
          <w:sz w:val="22"/>
          <w:szCs w:val="22"/>
        </w:rPr>
        <w:t>P</w:t>
      </w:r>
      <w:r w:rsidR="00005CA1" w:rsidRPr="00253912">
        <w:rPr>
          <w:rFonts w:ascii="Times New Roman" w:hAnsi="Times New Roman" w:cs="Times New Roman"/>
          <w:b/>
          <w:bCs/>
          <w:i/>
          <w:iCs/>
          <w:sz w:val="22"/>
          <w:szCs w:val="22"/>
        </w:rPr>
        <w:t xml:space="preserve">rosocial </w:t>
      </w:r>
      <w:r w:rsidR="00F1091F" w:rsidRPr="00253912">
        <w:rPr>
          <w:rFonts w:ascii="Times New Roman" w:hAnsi="Times New Roman" w:cs="Times New Roman"/>
          <w:b/>
          <w:bCs/>
          <w:i/>
          <w:iCs/>
          <w:sz w:val="22"/>
          <w:szCs w:val="22"/>
        </w:rPr>
        <w:t>B</w:t>
      </w:r>
      <w:r w:rsidR="00005CA1" w:rsidRPr="00253912">
        <w:rPr>
          <w:rFonts w:ascii="Times New Roman" w:hAnsi="Times New Roman" w:cs="Times New Roman"/>
          <w:b/>
          <w:bCs/>
          <w:i/>
          <w:iCs/>
          <w:sz w:val="22"/>
          <w:szCs w:val="22"/>
        </w:rPr>
        <w:t>ehaviour</w:t>
      </w:r>
    </w:p>
    <w:p w14:paraId="1C83E0C2" w14:textId="3A124248" w:rsidR="000226CF" w:rsidRPr="00253912" w:rsidRDefault="00005CA1" w:rsidP="00005CA1">
      <w:pPr>
        <w:spacing w:line="480" w:lineRule="auto"/>
        <w:ind w:firstLine="720"/>
        <w:rPr>
          <w:rFonts w:ascii="Times New Roman" w:hAnsi="Times New Roman" w:cs="Times New Roman"/>
          <w:sz w:val="22"/>
          <w:szCs w:val="22"/>
        </w:rPr>
      </w:pPr>
      <w:r w:rsidRPr="00253912">
        <w:rPr>
          <w:rFonts w:ascii="Times New Roman" w:hAnsi="Times New Roman" w:cs="Times New Roman"/>
          <w:b/>
          <w:bCs/>
          <w:sz w:val="22"/>
          <w:szCs w:val="22"/>
        </w:rPr>
        <w:t>Target.</w:t>
      </w:r>
      <w:r w:rsidRPr="00253912">
        <w:rPr>
          <w:rFonts w:ascii="Times New Roman" w:hAnsi="Times New Roman" w:cs="Times New Roman"/>
          <w:sz w:val="22"/>
          <w:szCs w:val="22"/>
        </w:rPr>
        <w:t xml:space="preserve"> </w:t>
      </w:r>
      <w:r w:rsidR="002F020A" w:rsidRPr="00253912">
        <w:rPr>
          <w:rFonts w:ascii="Times New Roman" w:hAnsi="Times New Roman" w:cs="Times New Roman"/>
          <w:sz w:val="22"/>
          <w:szCs w:val="22"/>
        </w:rPr>
        <w:t xml:space="preserve">Examining children’s prosocial behaviour at different ages can shed light on the prioritisation of competing outgroup identities. For example, one study explored how White Australian children balanced overlapping identities (i.e., accent and race) of outgroup targets </w:t>
      </w:r>
      <w:r w:rsidR="002F020A" w:rsidRPr="00253912">
        <w:rPr>
          <w:rFonts w:ascii="Times New Roman" w:hAnsi="Times New Roman" w:cs="Times New Roman"/>
          <w:sz w:val="22"/>
          <w:szCs w:val="22"/>
        </w:rPr>
        <w:fldChar w:fldCharType="begin" w:fldLock="1"/>
      </w:r>
      <w:r w:rsidR="002F020A" w:rsidRPr="00253912">
        <w:rPr>
          <w:rFonts w:ascii="Times New Roman" w:hAnsi="Times New Roman" w:cs="Times New Roman"/>
          <w:sz w:val="22"/>
          <w:szCs w:val="22"/>
        </w:rPr>
        <w:instrText>ADDIN CSL_CITATION {"citationItems":[{"id":"ITEM-1","itemData":{"DOI":"http://dx.doi.org/10.1016/j.jecp.2020.104807","ISSN":"0022-0965, 0022-0965","abstract":"Children display explicit social preferences for native-accented and same-race peers, but when these two markers are in conflict, they prefer native-accented other-race peers over foreign-accented same-race peers. However, to what extent do these preferences translate into children’s behavior toward others? This study investigated children’s resource distribution decisions based on photographs of unfamiliar children who differed in accent and race. A total of 77 native English-speaking, White 5- to 10-year-old children were given three coins to distribute to pairs of recipients, with an option to distribute equally by discarding a resource. Children under 7 years gave selectively more coins to recipients who shared their accent and race, whereas children aged 7 and 8 years gave more coins to their accent in-group only when it was paired with the out-group race. Children aged 9 and 10 years consistently gave more coins to their accent in-group despite the racial category. It was concluded that, with age, accent becomes an increasingly used social marker in guiding children’s resource distribution decisions. (PsycINFO Database Record (c) 2020 APA, all rights reserved) (Source: journal abstract)","author":[{"dropping-particle":"","family":"Spence","given":"Jessica L","non-dropping-particle":"","parse-names":false,"suffix":""},{"dropping-particle":"","family":"Imuta","given":"Kana","non-dropping-particle":"","parse-names":false,"suffix":""}],"container-title":"Journal of Experimental Child Psychology","id":"ITEM-1","issued":{"date-parts":[["2020","5"]]},"language":"English","note":"Copyright - © 2020, Elsevier Inc. All rights reserved.\n\nDate created - 2019-07-16\n\nDate revised - 20200319\n\nNumber of references - 40\n\nSuppNotes - (0600) Appendixes [Available: Internet]; (1600) Tables and Figures [Available: Internet]\n\nLast updated - 2020-03-19\n\nSubjectsTermNotLitGenreText - Age Differences 2375P1A 239P1A 6948P1A 9196P1A 2368P0A 239P0A 6919P0A 9154P0A; Childhood Development 1027P1A 1503P1A 2430P1A 4228P1A 6831P1A 6834P1A 8002P1A 9196P1A 1024P0A 1497P0A 2423P0A 4211P0A 6804P0A 6807P0A 7967P0A 9154P0A; Ingroup Outgroup 4528P1A 8422P1A 8461P1A 9196P1A 930P1A 4510P0A 8385P0A 8422P0A 9154P0A 927P0A; Preferences 7030P1A 768P1A 9196P1A 7001P0A 766P0A 9154P0A; Native Language 4927P1A 5848P1A 9196P1A 4905P0A 5823P0A 9154P0A; 1945P1A 247P1A 4691P1A 8422P1A 8468P1A 9196P1A 930P1A 1939P0A 247P0A 4673P0A 8385P0A 8429P0A 9154P0A 927P0A; 4974P1A 9196P1A 4951P0A 9154P0A; 5080P1A 9196P1A 5057P0A 9154P0A; 4695P1A 6598P1A 8422P1A 8468P1A 9196P1A 930P1A 4677P0A 6572P0A 8385P0A 8429P0A 9154P0A 927P0A; 3890P1A 3892P1A 4691P1A 7472P1A 8422P1A 8468P1A 9196P1A 930P1A 3873P0A 3875P0A 4673P0A 7440P0A 8385P0A 8429P0A 9154P0A 927P0A","page":"12","publisher":"Elsevier Science","publisher-place":"School of Psychology, University of Queensland, Brisbane, QLD, Australia jessica.spence@uq.net.au; Spence, Jessica L.,Brisbane,Australia,4072,School of Psychology, University of Queensland,jessica.spence@uq.net.au","title":"Age-related changes in children’s accent-based resource distribution","type":"article-journal","volume":"193"},"uris":["http://www.mendeley.com/documents/?uuid=9d549400-0404-4cf4-b944-0864bd834468"]}],"mendeley":{"formattedCitation":"(Spence &amp; Imuta, 2020)","plainTextFormattedCitation":"(Spence &amp; Imuta, 2020)","previouslyFormattedCitation":"(Spence &amp; Imuta, 2020)"},"properties":{"noteIndex":0},"schema":"https://github.com/citation-style-language/schema/raw/master/csl-citation.json"}</w:instrText>
      </w:r>
      <w:r w:rsidR="002F020A" w:rsidRPr="00253912">
        <w:rPr>
          <w:rFonts w:ascii="Times New Roman" w:hAnsi="Times New Roman" w:cs="Times New Roman"/>
          <w:sz w:val="22"/>
          <w:szCs w:val="22"/>
        </w:rPr>
        <w:fldChar w:fldCharType="separate"/>
      </w:r>
      <w:r w:rsidR="002F020A" w:rsidRPr="00253912">
        <w:rPr>
          <w:rFonts w:ascii="Times New Roman" w:hAnsi="Times New Roman" w:cs="Times New Roman"/>
          <w:noProof/>
          <w:sz w:val="22"/>
          <w:szCs w:val="22"/>
        </w:rPr>
        <w:t>(Spence &amp; Imuta, 2020)</w:t>
      </w:r>
      <w:r w:rsidR="002F020A" w:rsidRPr="00253912">
        <w:rPr>
          <w:rFonts w:ascii="Times New Roman" w:hAnsi="Times New Roman" w:cs="Times New Roman"/>
          <w:sz w:val="22"/>
          <w:szCs w:val="22"/>
        </w:rPr>
        <w:fldChar w:fldCharType="end"/>
      </w:r>
      <w:r w:rsidR="002F020A" w:rsidRPr="00253912">
        <w:rPr>
          <w:rFonts w:ascii="Times New Roman" w:hAnsi="Times New Roman" w:cs="Times New Roman"/>
          <w:sz w:val="22"/>
          <w:szCs w:val="22"/>
        </w:rPr>
        <w:t>. Children aged 5</w:t>
      </w:r>
      <w:r w:rsidR="00B35AA3" w:rsidRPr="00253912">
        <w:rPr>
          <w:rFonts w:ascii="Times New Roman" w:hAnsi="Times New Roman" w:cs="Times New Roman"/>
          <w:sz w:val="22"/>
          <w:szCs w:val="22"/>
        </w:rPr>
        <w:t>-</w:t>
      </w:r>
      <w:r w:rsidR="002F020A" w:rsidRPr="00253912">
        <w:rPr>
          <w:rFonts w:ascii="Times New Roman" w:hAnsi="Times New Roman" w:cs="Times New Roman"/>
          <w:sz w:val="22"/>
          <w:szCs w:val="22"/>
        </w:rPr>
        <w:t xml:space="preserve">6 allocated resources equally between </w:t>
      </w:r>
      <w:r w:rsidR="00C918EC" w:rsidRPr="00253912">
        <w:rPr>
          <w:rFonts w:ascii="Times New Roman" w:hAnsi="Times New Roman" w:cs="Times New Roman"/>
          <w:sz w:val="22"/>
          <w:szCs w:val="22"/>
        </w:rPr>
        <w:t xml:space="preserve">targets that shared one ingroup identity (e.g., </w:t>
      </w:r>
      <w:r w:rsidR="002F020A" w:rsidRPr="00253912">
        <w:rPr>
          <w:rFonts w:ascii="Times New Roman" w:hAnsi="Times New Roman" w:cs="Times New Roman"/>
          <w:sz w:val="22"/>
          <w:szCs w:val="22"/>
        </w:rPr>
        <w:t>Black native-accent</w:t>
      </w:r>
      <w:r w:rsidR="00C918EC" w:rsidRPr="00253912">
        <w:rPr>
          <w:rFonts w:ascii="Times New Roman" w:hAnsi="Times New Roman" w:cs="Times New Roman"/>
          <w:sz w:val="22"/>
          <w:szCs w:val="22"/>
        </w:rPr>
        <w:t xml:space="preserve">, </w:t>
      </w:r>
      <w:r w:rsidR="002F020A" w:rsidRPr="00253912">
        <w:rPr>
          <w:rFonts w:ascii="Times New Roman" w:hAnsi="Times New Roman" w:cs="Times New Roman"/>
          <w:sz w:val="22"/>
          <w:szCs w:val="22"/>
        </w:rPr>
        <w:t>White foreign-accen</w:t>
      </w:r>
      <w:r w:rsidR="00C918EC" w:rsidRPr="00253912">
        <w:rPr>
          <w:rFonts w:ascii="Times New Roman" w:hAnsi="Times New Roman" w:cs="Times New Roman"/>
          <w:sz w:val="22"/>
          <w:szCs w:val="22"/>
        </w:rPr>
        <w:t>t)</w:t>
      </w:r>
      <w:r w:rsidR="002F020A" w:rsidRPr="00253912">
        <w:rPr>
          <w:rFonts w:ascii="Times New Roman" w:hAnsi="Times New Roman" w:cs="Times New Roman"/>
          <w:sz w:val="22"/>
          <w:szCs w:val="22"/>
        </w:rPr>
        <w:t>.</w:t>
      </w:r>
      <w:r w:rsidR="00C918EC" w:rsidRPr="00253912">
        <w:rPr>
          <w:rFonts w:ascii="Times New Roman" w:hAnsi="Times New Roman" w:cs="Times New Roman"/>
          <w:sz w:val="22"/>
          <w:szCs w:val="22"/>
        </w:rPr>
        <w:t xml:space="preserve"> C</w:t>
      </w:r>
      <w:r w:rsidR="002F020A" w:rsidRPr="00253912">
        <w:rPr>
          <w:rFonts w:ascii="Times New Roman" w:hAnsi="Times New Roman" w:cs="Times New Roman"/>
          <w:sz w:val="22"/>
          <w:szCs w:val="22"/>
        </w:rPr>
        <w:t>hildren</w:t>
      </w:r>
      <w:r w:rsidR="00C918EC" w:rsidRPr="00253912">
        <w:rPr>
          <w:rFonts w:ascii="Times New Roman" w:hAnsi="Times New Roman" w:cs="Times New Roman"/>
          <w:sz w:val="22"/>
          <w:szCs w:val="22"/>
        </w:rPr>
        <w:t xml:space="preserve"> aged</w:t>
      </w:r>
      <w:r w:rsidR="002F020A" w:rsidRPr="00253912">
        <w:rPr>
          <w:rFonts w:ascii="Times New Roman" w:hAnsi="Times New Roman" w:cs="Times New Roman"/>
          <w:sz w:val="22"/>
          <w:szCs w:val="22"/>
        </w:rPr>
        <w:t xml:space="preserve"> </w:t>
      </w:r>
      <w:r w:rsidR="00C918EC" w:rsidRPr="00253912">
        <w:rPr>
          <w:rFonts w:ascii="Times New Roman" w:hAnsi="Times New Roman" w:cs="Times New Roman"/>
          <w:sz w:val="22"/>
          <w:szCs w:val="22"/>
        </w:rPr>
        <w:t>9</w:t>
      </w:r>
      <w:r w:rsidR="00B35AA3" w:rsidRPr="00253912">
        <w:rPr>
          <w:rFonts w:ascii="Times New Roman" w:hAnsi="Times New Roman" w:cs="Times New Roman"/>
          <w:sz w:val="22"/>
          <w:szCs w:val="22"/>
        </w:rPr>
        <w:t>-</w:t>
      </w:r>
      <w:r w:rsidR="00C918EC" w:rsidRPr="00253912">
        <w:rPr>
          <w:rFonts w:ascii="Times New Roman" w:hAnsi="Times New Roman" w:cs="Times New Roman"/>
          <w:sz w:val="22"/>
          <w:szCs w:val="22"/>
        </w:rPr>
        <w:t>10 allocated</w:t>
      </w:r>
      <w:r w:rsidR="002F020A" w:rsidRPr="00253912">
        <w:rPr>
          <w:rFonts w:ascii="Times New Roman" w:hAnsi="Times New Roman" w:cs="Times New Roman"/>
          <w:sz w:val="22"/>
          <w:szCs w:val="22"/>
        </w:rPr>
        <w:t xml:space="preserve"> more resources to native accent outgroup targets, regardless of race. This </w:t>
      </w:r>
      <w:r w:rsidR="00C918EC" w:rsidRPr="00253912">
        <w:rPr>
          <w:rFonts w:ascii="Times New Roman" w:hAnsi="Times New Roman" w:cs="Times New Roman"/>
          <w:sz w:val="22"/>
          <w:szCs w:val="22"/>
        </w:rPr>
        <w:t xml:space="preserve">pattern </w:t>
      </w:r>
      <w:r w:rsidR="002F020A" w:rsidRPr="00253912">
        <w:rPr>
          <w:rFonts w:ascii="Times New Roman" w:hAnsi="Times New Roman" w:cs="Times New Roman"/>
          <w:sz w:val="22"/>
          <w:szCs w:val="22"/>
        </w:rPr>
        <w:t xml:space="preserve">suggests that as children age, </w:t>
      </w:r>
      <w:r w:rsidR="00C918EC" w:rsidRPr="00253912">
        <w:rPr>
          <w:rFonts w:ascii="Times New Roman" w:hAnsi="Times New Roman" w:cs="Times New Roman"/>
          <w:sz w:val="22"/>
          <w:szCs w:val="22"/>
        </w:rPr>
        <w:t xml:space="preserve">outgroup </w:t>
      </w:r>
      <w:r w:rsidR="002F020A" w:rsidRPr="00253912">
        <w:rPr>
          <w:rFonts w:ascii="Times New Roman" w:hAnsi="Times New Roman" w:cs="Times New Roman"/>
          <w:sz w:val="22"/>
          <w:szCs w:val="22"/>
        </w:rPr>
        <w:t>prosocial</w:t>
      </w:r>
      <w:r w:rsidR="00C918EC" w:rsidRPr="00253912">
        <w:rPr>
          <w:rFonts w:ascii="Times New Roman" w:hAnsi="Times New Roman" w:cs="Times New Roman"/>
          <w:sz w:val="22"/>
          <w:szCs w:val="22"/>
        </w:rPr>
        <w:t>ity</w:t>
      </w:r>
      <w:r w:rsidR="002F020A" w:rsidRPr="00253912">
        <w:rPr>
          <w:rFonts w:ascii="Times New Roman" w:hAnsi="Times New Roman" w:cs="Times New Roman"/>
          <w:sz w:val="22"/>
          <w:szCs w:val="22"/>
        </w:rPr>
        <w:t xml:space="preserve"> </w:t>
      </w:r>
      <w:r w:rsidR="00C918EC" w:rsidRPr="00253912">
        <w:rPr>
          <w:rFonts w:ascii="Times New Roman" w:hAnsi="Times New Roman" w:cs="Times New Roman"/>
          <w:sz w:val="22"/>
          <w:szCs w:val="22"/>
        </w:rPr>
        <w:t xml:space="preserve">is influenced by </w:t>
      </w:r>
      <w:r w:rsidR="002F020A" w:rsidRPr="00253912">
        <w:rPr>
          <w:rFonts w:ascii="Times New Roman" w:hAnsi="Times New Roman" w:cs="Times New Roman"/>
          <w:sz w:val="22"/>
          <w:szCs w:val="22"/>
        </w:rPr>
        <w:t xml:space="preserve">accent rather than race. </w:t>
      </w:r>
      <w:r w:rsidR="00064F91" w:rsidRPr="00253912">
        <w:rPr>
          <w:rFonts w:ascii="Times New Roman" w:hAnsi="Times New Roman" w:cs="Times New Roman"/>
          <w:sz w:val="22"/>
          <w:szCs w:val="22"/>
        </w:rPr>
        <w:t>Previous research has demonstrated that with age, White children prioritise the stability of race over language as an identity</w:t>
      </w:r>
      <w:r w:rsidR="004C37ED" w:rsidRPr="00253912">
        <w:rPr>
          <w:rFonts w:ascii="Times New Roman" w:hAnsi="Times New Roman" w:cs="Times New Roman"/>
          <w:sz w:val="22"/>
          <w:szCs w:val="22"/>
        </w:rPr>
        <w:t xml:space="preserve"> </w:t>
      </w:r>
      <w:r w:rsidR="004C37ED" w:rsidRPr="00253912">
        <w:rPr>
          <w:rFonts w:ascii="Times New Roman" w:hAnsi="Times New Roman" w:cs="Times New Roman"/>
          <w:sz w:val="22"/>
          <w:szCs w:val="22"/>
        </w:rPr>
        <w:fldChar w:fldCharType="begin" w:fldLock="1"/>
      </w:r>
      <w:r w:rsidR="001303DB" w:rsidRPr="00253912">
        <w:rPr>
          <w:rFonts w:ascii="Times New Roman" w:hAnsi="Times New Roman" w:cs="Times New Roman"/>
          <w:sz w:val="22"/>
          <w:szCs w:val="22"/>
        </w:rPr>
        <w:instrText>ADDIN CSL_CITATION {"citationItems":[{"id":"ITEM-1","itemData":{"DOI":"https://doi.org/10.1111/j.1467-7687.2011.01101.x","ISSN":"1363-755X","abstract":"Abstract Across four studies, we directly compared children?s essentialist reasoning about the stability of race and language throughout an individual?s lifespan. Monolingual English-speaking children were presented with a series of images of children who were either White or Black; each face was paired with a voice clip in either English or French. Participants were asked which of two adults each target child would grow up to be ? one who was a ?match? to the target child in race but not language, and the other a ?match? in language but not race. Nine- to 10-year-old European American children chose the race-match, rather than the language-match. In contrast, 5?6-year-old European American children in both urban, racially diverse, and rural, racially homogeneous environments chose the language-match, even though this necessarily meant that the target child would transform racial categories. Although surprising in light of adult reasoning, these young children demonstrated an intuition about the relative stability of an individual?s language compared to her racial group membership. Yet, 5?6-year-old African American children, similar to the older European American children, chose the race-match, suggesting that membership in a racial minority group may highlight children?s reasoning about race as a stable category. Theoretical implications for our understanding of children?s categorization of human kinds are discussed.","author":[{"dropping-particle":"","family":"Kinzler","given":"Katherine D","non-dropping-particle":"","parse-names":false,"suffix":""},{"dropping-particle":"","family":"Dautel","given":"Jocelyn B","non-dropping-particle":"","parse-names":false,"suffix":""}],"container-title":"Developmental Science","id":"ITEM-1","issue":"1","issued":{"date-parts":[["2012","1","1"]]},"note":"https://doi.org/10.1111/j.1467-7687.2011.01101.x","page":"131-138","publisher":"John Wiley &amp; Sons, Ltd","title":"Children’s essentialist reasoning about language and race","type":"article-journal","volume":"15"},"uris":["http://www.mendeley.com/documents/?uuid=e9189c6d-2eff-4140-b533-f41d99503745"]}],"mendeley":{"formattedCitation":"(Kinzler &amp; Dautel, 2012)","plainTextFormattedCitation":"(Kinzler &amp; Dautel, 2012)","previouslyFormattedCitation":"(Kinzler &amp; Dautel, 2012)"},"properties":{"noteIndex":0},"schema":"https://github.com/citation-style-language/schema/raw/master/csl-citation.json"}</w:instrText>
      </w:r>
      <w:r w:rsidR="004C37ED" w:rsidRPr="00253912">
        <w:rPr>
          <w:rFonts w:ascii="Times New Roman" w:hAnsi="Times New Roman" w:cs="Times New Roman"/>
          <w:sz w:val="22"/>
          <w:szCs w:val="22"/>
        </w:rPr>
        <w:fldChar w:fldCharType="separate"/>
      </w:r>
      <w:r w:rsidR="004C37ED" w:rsidRPr="00253912">
        <w:rPr>
          <w:rFonts w:ascii="Times New Roman" w:hAnsi="Times New Roman" w:cs="Times New Roman"/>
          <w:noProof/>
          <w:sz w:val="22"/>
          <w:szCs w:val="22"/>
        </w:rPr>
        <w:t>(Kinzler &amp; Dautel, 2012)</w:t>
      </w:r>
      <w:r w:rsidR="004C37ED" w:rsidRPr="00253912">
        <w:rPr>
          <w:rFonts w:ascii="Times New Roman" w:hAnsi="Times New Roman" w:cs="Times New Roman"/>
          <w:sz w:val="22"/>
          <w:szCs w:val="22"/>
        </w:rPr>
        <w:fldChar w:fldCharType="end"/>
      </w:r>
      <w:r w:rsidR="00064F91" w:rsidRPr="00253912">
        <w:rPr>
          <w:rFonts w:ascii="Times New Roman" w:hAnsi="Times New Roman" w:cs="Times New Roman"/>
          <w:sz w:val="22"/>
          <w:szCs w:val="22"/>
        </w:rPr>
        <w:t xml:space="preserve">. However, Black children understood race to be a stable identity over language at a younger age, demonstrating that children’s membership </w:t>
      </w:r>
      <w:r w:rsidR="00665A03" w:rsidRPr="00253912">
        <w:rPr>
          <w:rFonts w:ascii="Times New Roman" w:hAnsi="Times New Roman" w:cs="Times New Roman"/>
          <w:sz w:val="22"/>
          <w:szCs w:val="22"/>
        </w:rPr>
        <w:t>in</w:t>
      </w:r>
      <w:r w:rsidR="00064F91" w:rsidRPr="00253912">
        <w:rPr>
          <w:rFonts w:ascii="Times New Roman" w:hAnsi="Times New Roman" w:cs="Times New Roman"/>
          <w:sz w:val="22"/>
          <w:szCs w:val="22"/>
        </w:rPr>
        <w:t xml:space="preserve"> racial groups can influence the salience of outgroup identity. </w:t>
      </w:r>
      <w:r w:rsidR="00C918EC" w:rsidRPr="00253912">
        <w:rPr>
          <w:rFonts w:ascii="Times New Roman" w:hAnsi="Times New Roman" w:cs="Times New Roman"/>
          <w:sz w:val="22"/>
          <w:szCs w:val="22"/>
        </w:rPr>
        <w:t>O</w:t>
      </w:r>
      <w:r w:rsidR="002F020A" w:rsidRPr="00253912">
        <w:rPr>
          <w:rFonts w:ascii="Times New Roman" w:hAnsi="Times New Roman" w:cs="Times New Roman"/>
          <w:sz w:val="22"/>
          <w:szCs w:val="22"/>
        </w:rPr>
        <w:t xml:space="preserve">utgroup prosocial behaviour based on accent could reflect an understanding of racial discrimination or point to the salience of accent (as a proxy for nationality) to their own ingroup identity. </w:t>
      </w:r>
    </w:p>
    <w:p w14:paraId="7A52DA7A" w14:textId="4AD56903" w:rsidR="002F020A" w:rsidRPr="00253912" w:rsidRDefault="000226CF" w:rsidP="000226CF">
      <w:pPr>
        <w:spacing w:line="480" w:lineRule="auto"/>
        <w:ind w:firstLine="720"/>
        <w:rPr>
          <w:rFonts w:ascii="Times New Roman" w:hAnsi="Times New Roman" w:cs="Times New Roman"/>
          <w:b/>
          <w:bCs/>
          <w:sz w:val="22"/>
          <w:szCs w:val="22"/>
        </w:rPr>
      </w:pPr>
      <w:r w:rsidRPr="00253912">
        <w:rPr>
          <w:rFonts w:ascii="Times New Roman" w:hAnsi="Times New Roman" w:cs="Times New Roman"/>
          <w:b/>
          <w:bCs/>
          <w:sz w:val="22"/>
          <w:szCs w:val="22"/>
        </w:rPr>
        <w:t xml:space="preserve">Type. </w:t>
      </w:r>
      <w:r w:rsidR="006B427C" w:rsidRPr="00253912">
        <w:rPr>
          <w:rFonts w:ascii="Times New Roman" w:hAnsi="Times New Roman" w:cs="Times New Roman"/>
          <w:sz w:val="22"/>
          <w:szCs w:val="22"/>
        </w:rPr>
        <w:t xml:space="preserve">The relationship between age and type of prosocial behaviour is challenging to discuss due to the </w:t>
      </w:r>
      <w:r w:rsidR="00C918EC" w:rsidRPr="00253912">
        <w:rPr>
          <w:rFonts w:ascii="Times New Roman" w:hAnsi="Times New Roman" w:cs="Times New Roman"/>
          <w:sz w:val="22"/>
          <w:szCs w:val="22"/>
        </w:rPr>
        <w:t xml:space="preserve">relative </w:t>
      </w:r>
      <w:r w:rsidR="005162A8" w:rsidRPr="00253912">
        <w:rPr>
          <w:rFonts w:ascii="Times New Roman" w:hAnsi="Times New Roman" w:cs="Times New Roman"/>
          <w:sz w:val="22"/>
          <w:szCs w:val="22"/>
        </w:rPr>
        <w:t>scarc</w:t>
      </w:r>
      <w:r w:rsidR="006B427C" w:rsidRPr="00253912">
        <w:rPr>
          <w:rFonts w:ascii="Times New Roman" w:hAnsi="Times New Roman" w:cs="Times New Roman"/>
          <w:sz w:val="22"/>
          <w:szCs w:val="22"/>
        </w:rPr>
        <w:t>ity of</w:t>
      </w:r>
      <w:r w:rsidR="00C918EC" w:rsidRPr="00253912">
        <w:rPr>
          <w:rFonts w:ascii="Times New Roman" w:hAnsi="Times New Roman" w:cs="Times New Roman"/>
          <w:sz w:val="22"/>
          <w:szCs w:val="22"/>
        </w:rPr>
        <w:t xml:space="preserve"> literature on children’s collective prosociality</w:t>
      </w:r>
      <w:r w:rsidR="006B427C" w:rsidRPr="00253912">
        <w:rPr>
          <w:rFonts w:ascii="Times New Roman" w:hAnsi="Times New Roman" w:cs="Times New Roman"/>
          <w:sz w:val="22"/>
          <w:szCs w:val="22"/>
        </w:rPr>
        <w:t xml:space="preserve"> (i.e., mesosystem and macrosystem)</w:t>
      </w:r>
      <w:r w:rsidR="00C918EC" w:rsidRPr="00253912">
        <w:rPr>
          <w:rFonts w:ascii="Times New Roman" w:hAnsi="Times New Roman" w:cs="Times New Roman"/>
          <w:sz w:val="22"/>
          <w:szCs w:val="22"/>
        </w:rPr>
        <w:t xml:space="preserve"> toward outgroups</w:t>
      </w:r>
      <w:r w:rsidR="006B427C" w:rsidRPr="00253912">
        <w:rPr>
          <w:rFonts w:ascii="Times New Roman" w:hAnsi="Times New Roman" w:cs="Times New Roman"/>
          <w:sz w:val="22"/>
          <w:szCs w:val="22"/>
        </w:rPr>
        <w:t>.</w:t>
      </w:r>
      <w:r w:rsidR="00EF5732" w:rsidRPr="00253912">
        <w:rPr>
          <w:rFonts w:ascii="Times New Roman" w:hAnsi="Times New Roman" w:cs="Times New Roman"/>
          <w:sz w:val="22"/>
          <w:szCs w:val="22"/>
        </w:rPr>
        <w:t xml:space="preserve"> Studies that examined beyond interpersonal (i.e., microsystem) prosocial behaviour consisted of only older children. </w:t>
      </w:r>
      <w:r w:rsidR="00C918EC" w:rsidRPr="00253912">
        <w:rPr>
          <w:rFonts w:ascii="Times New Roman" w:hAnsi="Times New Roman" w:cs="Times New Roman"/>
          <w:sz w:val="22"/>
          <w:szCs w:val="22"/>
        </w:rPr>
        <w:t xml:space="preserve">For example, </w:t>
      </w:r>
      <w:r w:rsidR="00097266" w:rsidRPr="00253912">
        <w:rPr>
          <w:rFonts w:ascii="Times New Roman" w:hAnsi="Times New Roman" w:cs="Times New Roman"/>
          <w:sz w:val="22"/>
          <w:szCs w:val="22"/>
        </w:rPr>
        <w:t>a</w:t>
      </w:r>
      <w:r w:rsidR="00C918EC" w:rsidRPr="00253912">
        <w:rPr>
          <w:rFonts w:ascii="Times New Roman" w:hAnsi="Times New Roman" w:cs="Times New Roman"/>
          <w:sz w:val="22"/>
          <w:szCs w:val="22"/>
        </w:rPr>
        <w:t xml:space="preserve"> study o</w:t>
      </w:r>
      <w:r w:rsidR="00097266" w:rsidRPr="00253912">
        <w:rPr>
          <w:rFonts w:ascii="Times New Roman" w:hAnsi="Times New Roman" w:cs="Times New Roman"/>
          <w:sz w:val="22"/>
          <w:szCs w:val="22"/>
        </w:rPr>
        <w:t>n</w:t>
      </w:r>
      <w:r w:rsidR="00C918EC" w:rsidRPr="00253912">
        <w:rPr>
          <w:rFonts w:ascii="Times New Roman" w:hAnsi="Times New Roman" w:cs="Times New Roman"/>
          <w:sz w:val="22"/>
          <w:szCs w:val="22"/>
        </w:rPr>
        <w:t xml:space="preserve"> collective volunteering and collecting money for </w:t>
      </w:r>
      <w:r w:rsidR="00C066F6" w:rsidRPr="00253912">
        <w:rPr>
          <w:rFonts w:ascii="Times New Roman" w:hAnsi="Times New Roman" w:cs="Times New Roman"/>
          <w:sz w:val="22"/>
          <w:szCs w:val="22"/>
        </w:rPr>
        <w:t>UNICEF was conducted with children aged 9</w:t>
      </w:r>
      <w:r w:rsidR="00A25600" w:rsidRPr="00253912">
        <w:rPr>
          <w:rFonts w:ascii="Times New Roman" w:hAnsi="Times New Roman" w:cs="Times New Roman"/>
          <w:sz w:val="22"/>
          <w:szCs w:val="22"/>
        </w:rPr>
        <w:t>-</w:t>
      </w:r>
      <w:r w:rsidR="00C066F6" w:rsidRPr="00253912">
        <w:rPr>
          <w:rFonts w:ascii="Times New Roman" w:hAnsi="Times New Roman" w:cs="Times New Roman"/>
          <w:sz w:val="22"/>
          <w:szCs w:val="22"/>
        </w:rPr>
        <w:t>12</w:t>
      </w:r>
      <w:r w:rsidR="00503958" w:rsidRPr="00253912">
        <w:rPr>
          <w:rFonts w:ascii="Times New Roman" w:hAnsi="Times New Roman" w:cs="Times New Roman"/>
          <w:sz w:val="22"/>
          <w:szCs w:val="22"/>
        </w:rPr>
        <w:t xml:space="preserve"> (Karafantics &amp; Levy, 2004)</w:t>
      </w:r>
      <w:r w:rsidR="00C066F6" w:rsidRPr="00253912">
        <w:rPr>
          <w:rFonts w:ascii="Times New Roman" w:hAnsi="Times New Roman" w:cs="Times New Roman"/>
          <w:sz w:val="22"/>
          <w:szCs w:val="22"/>
        </w:rPr>
        <w:t xml:space="preserve">. </w:t>
      </w:r>
      <w:r w:rsidR="00EF5732" w:rsidRPr="00253912">
        <w:rPr>
          <w:rFonts w:ascii="Times New Roman" w:hAnsi="Times New Roman" w:cs="Times New Roman"/>
          <w:sz w:val="22"/>
          <w:szCs w:val="22"/>
        </w:rPr>
        <w:t>Another study that</w:t>
      </w:r>
      <w:r w:rsidR="00C066F6" w:rsidRPr="00253912">
        <w:rPr>
          <w:rFonts w:ascii="Times New Roman" w:hAnsi="Times New Roman" w:cs="Times New Roman"/>
          <w:sz w:val="22"/>
          <w:szCs w:val="22"/>
        </w:rPr>
        <w:t xml:space="preserve"> adapted </w:t>
      </w:r>
      <w:r w:rsidR="00EF5732" w:rsidRPr="00253912">
        <w:rPr>
          <w:rFonts w:ascii="Times New Roman" w:hAnsi="Times New Roman" w:cs="Times New Roman"/>
          <w:sz w:val="22"/>
          <w:szCs w:val="22"/>
        </w:rPr>
        <w:t xml:space="preserve">a </w:t>
      </w:r>
      <w:r w:rsidR="00C066F6" w:rsidRPr="00253912">
        <w:rPr>
          <w:rFonts w:ascii="Times New Roman" w:hAnsi="Times New Roman" w:cs="Times New Roman"/>
          <w:sz w:val="22"/>
          <w:szCs w:val="22"/>
        </w:rPr>
        <w:t xml:space="preserve">donation task toward a charity to help Syrian refugees was </w:t>
      </w:r>
      <w:r w:rsidR="005162A8" w:rsidRPr="00253912">
        <w:rPr>
          <w:rFonts w:ascii="Times New Roman" w:hAnsi="Times New Roman" w:cs="Times New Roman"/>
          <w:sz w:val="22"/>
          <w:szCs w:val="22"/>
        </w:rPr>
        <w:t xml:space="preserve">also </w:t>
      </w:r>
      <w:r w:rsidR="00C066F6" w:rsidRPr="00253912">
        <w:rPr>
          <w:rFonts w:ascii="Times New Roman" w:hAnsi="Times New Roman" w:cs="Times New Roman"/>
          <w:sz w:val="22"/>
          <w:szCs w:val="22"/>
        </w:rPr>
        <w:t xml:space="preserve">conducted with children in later childhood (Taylor &amp; Glen, 2019). </w:t>
      </w:r>
      <w:r w:rsidR="00EF5732" w:rsidRPr="00253912">
        <w:rPr>
          <w:rFonts w:ascii="Times New Roman" w:hAnsi="Times New Roman" w:cs="Times New Roman"/>
          <w:sz w:val="22"/>
          <w:szCs w:val="22"/>
        </w:rPr>
        <w:t>In general, increasing</w:t>
      </w:r>
      <w:r w:rsidR="00C066F6" w:rsidRPr="00253912">
        <w:rPr>
          <w:rFonts w:ascii="Times New Roman" w:hAnsi="Times New Roman" w:cs="Times New Roman"/>
          <w:sz w:val="22"/>
          <w:szCs w:val="22"/>
        </w:rPr>
        <w:t xml:space="preserve"> interest in the development of collective action in adolescence</w:t>
      </w:r>
      <w:r w:rsidR="00EF5732" w:rsidRPr="00253912">
        <w:rPr>
          <w:rFonts w:ascii="Times New Roman" w:hAnsi="Times New Roman" w:cs="Times New Roman"/>
          <w:sz w:val="22"/>
          <w:szCs w:val="22"/>
        </w:rPr>
        <w:t xml:space="preserve"> makes this an area ripe for future developmental research</w:t>
      </w:r>
      <w:r w:rsidR="00C066F6" w:rsidRPr="00253912">
        <w:rPr>
          <w:rFonts w:ascii="Times New Roman" w:hAnsi="Times New Roman" w:cs="Times New Roman"/>
          <w:sz w:val="22"/>
          <w:szCs w:val="22"/>
        </w:rPr>
        <w:t xml:space="preserve"> (Taylor &amp; McKeown, 2021)</w:t>
      </w:r>
      <w:r w:rsidR="00EF5732" w:rsidRPr="00253912">
        <w:rPr>
          <w:rFonts w:ascii="Times New Roman" w:hAnsi="Times New Roman" w:cs="Times New Roman"/>
          <w:sz w:val="22"/>
          <w:szCs w:val="22"/>
        </w:rPr>
        <w:t>.</w:t>
      </w:r>
    </w:p>
    <w:p w14:paraId="0D0598C8" w14:textId="6E697251" w:rsidR="005B513E" w:rsidRPr="00253912" w:rsidRDefault="00C066F6" w:rsidP="005B513E">
      <w:pPr>
        <w:spacing w:line="480" w:lineRule="auto"/>
        <w:rPr>
          <w:rFonts w:ascii="Times New Roman" w:hAnsi="Times New Roman" w:cs="Times New Roman"/>
          <w:i/>
          <w:iCs/>
          <w:sz w:val="22"/>
          <w:szCs w:val="22"/>
        </w:rPr>
      </w:pPr>
      <w:r w:rsidRPr="00253912">
        <w:rPr>
          <w:rFonts w:ascii="Times New Roman" w:hAnsi="Times New Roman" w:cs="Times New Roman"/>
          <w:b/>
          <w:bCs/>
          <w:i/>
          <w:iCs/>
          <w:sz w:val="22"/>
          <w:szCs w:val="22"/>
        </w:rPr>
        <w:t xml:space="preserve">Age </w:t>
      </w:r>
      <w:r w:rsidR="00897090" w:rsidRPr="00253912">
        <w:rPr>
          <w:rFonts w:ascii="Times New Roman" w:hAnsi="Times New Roman" w:cs="Times New Roman"/>
          <w:b/>
          <w:bCs/>
          <w:i/>
          <w:iCs/>
          <w:sz w:val="22"/>
          <w:szCs w:val="22"/>
        </w:rPr>
        <w:t>M</w:t>
      </w:r>
      <w:r w:rsidRPr="00253912">
        <w:rPr>
          <w:rFonts w:ascii="Times New Roman" w:hAnsi="Times New Roman" w:cs="Times New Roman"/>
          <w:b/>
          <w:bCs/>
          <w:i/>
          <w:iCs/>
          <w:sz w:val="22"/>
          <w:szCs w:val="22"/>
        </w:rPr>
        <w:t xml:space="preserve">oderating </w:t>
      </w:r>
      <w:r w:rsidR="00897090" w:rsidRPr="00253912">
        <w:rPr>
          <w:rFonts w:ascii="Times New Roman" w:hAnsi="Times New Roman" w:cs="Times New Roman"/>
          <w:b/>
          <w:bCs/>
          <w:i/>
          <w:iCs/>
          <w:sz w:val="22"/>
          <w:szCs w:val="22"/>
        </w:rPr>
        <w:t>I</w:t>
      </w:r>
      <w:r w:rsidRPr="00253912">
        <w:rPr>
          <w:rFonts w:ascii="Times New Roman" w:hAnsi="Times New Roman" w:cs="Times New Roman"/>
          <w:b/>
          <w:bCs/>
          <w:i/>
          <w:iCs/>
          <w:sz w:val="22"/>
          <w:szCs w:val="22"/>
        </w:rPr>
        <w:t>ndividual-</w:t>
      </w:r>
      <w:r w:rsidR="00897090" w:rsidRPr="00253912">
        <w:rPr>
          <w:rFonts w:ascii="Times New Roman" w:hAnsi="Times New Roman" w:cs="Times New Roman"/>
          <w:b/>
          <w:bCs/>
          <w:i/>
          <w:iCs/>
          <w:sz w:val="22"/>
          <w:szCs w:val="22"/>
        </w:rPr>
        <w:t>L</w:t>
      </w:r>
      <w:r w:rsidRPr="00253912">
        <w:rPr>
          <w:rFonts w:ascii="Times New Roman" w:hAnsi="Times New Roman" w:cs="Times New Roman"/>
          <w:b/>
          <w:bCs/>
          <w:i/>
          <w:iCs/>
          <w:sz w:val="22"/>
          <w:szCs w:val="22"/>
        </w:rPr>
        <w:t xml:space="preserve">evel and </w:t>
      </w:r>
      <w:r w:rsidR="00897090" w:rsidRPr="00253912">
        <w:rPr>
          <w:rFonts w:ascii="Times New Roman" w:hAnsi="Times New Roman" w:cs="Times New Roman"/>
          <w:b/>
          <w:bCs/>
          <w:i/>
          <w:iCs/>
          <w:sz w:val="22"/>
          <w:szCs w:val="22"/>
        </w:rPr>
        <w:t>C</w:t>
      </w:r>
      <w:r w:rsidRPr="00253912">
        <w:rPr>
          <w:rFonts w:ascii="Times New Roman" w:hAnsi="Times New Roman" w:cs="Times New Roman"/>
          <w:b/>
          <w:bCs/>
          <w:i/>
          <w:iCs/>
          <w:sz w:val="22"/>
          <w:szCs w:val="22"/>
        </w:rPr>
        <w:t xml:space="preserve">ontextual </w:t>
      </w:r>
      <w:r w:rsidR="00897090" w:rsidRPr="00253912">
        <w:rPr>
          <w:rFonts w:ascii="Times New Roman" w:hAnsi="Times New Roman" w:cs="Times New Roman"/>
          <w:b/>
          <w:bCs/>
          <w:i/>
          <w:iCs/>
          <w:sz w:val="22"/>
          <w:szCs w:val="22"/>
        </w:rPr>
        <w:t>F</w:t>
      </w:r>
      <w:r w:rsidRPr="00253912">
        <w:rPr>
          <w:rFonts w:ascii="Times New Roman" w:hAnsi="Times New Roman" w:cs="Times New Roman"/>
          <w:b/>
          <w:bCs/>
          <w:i/>
          <w:iCs/>
          <w:sz w:val="22"/>
          <w:szCs w:val="22"/>
        </w:rPr>
        <w:t>actors</w:t>
      </w:r>
    </w:p>
    <w:p w14:paraId="7261A02E" w14:textId="0EADBB38" w:rsidR="002F020A" w:rsidRPr="00253912" w:rsidRDefault="00C066F6" w:rsidP="005B513E">
      <w:pPr>
        <w:spacing w:line="480" w:lineRule="auto"/>
        <w:ind w:firstLine="720"/>
        <w:rPr>
          <w:rFonts w:ascii="Times New Roman" w:hAnsi="Times New Roman" w:cs="Times New Roman"/>
          <w:b/>
          <w:bCs/>
          <w:sz w:val="22"/>
          <w:szCs w:val="22"/>
        </w:rPr>
      </w:pPr>
      <w:r w:rsidRPr="00253912">
        <w:rPr>
          <w:rFonts w:ascii="Times New Roman" w:hAnsi="Times New Roman" w:cs="Times New Roman"/>
          <w:sz w:val="22"/>
          <w:szCs w:val="22"/>
        </w:rPr>
        <w:t xml:space="preserve">Complementing some of the age effects noted above, this section synthesises key findings across </w:t>
      </w:r>
      <w:r w:rsidR="005162A8" w:rsidRPr="00253912">
        <w:rPr>
          <w:rFonts w:ascii="Times New Roman" w:hAnsi="Times New Roman" w:cs="Times New Roman"/>
          <w:sz w:val="22"/>
          <w:szCs w:val="22"/>
        </w:rPr>
        <w:t xml:space="preserve">the </w:t>
      </w:r>
      <w:r w:rsidR="00AB3267" w:rsidRPr="00253912">
        <w:rPr>
          <w:rFonts w:ascii="Times New Roman" w:hAnsi="Times New Roman" w:cs="Times New Roman"/>
          <w:sz w:val="22"/>
          <w:szCs w:val="22"/>
        </w:rPr>
        <w:t xml:space="preserve">understanding of structural disadvantage and </w:t>
      </w:r>
      <w:r w:rsidRPr="00253912">
        <w:rPr>
          <w:rFonts w:ascii="Times New Roman" w:hAnsi="Times New Roman" w:cs="Times New Roman"/>
          <w:sz w:val="22"/>
          <w:szCs w:val="22"/>
        </w:rPr>
        <w:t xml:space="preserve">fairness, group norms, and ingroup preference. </w:t>
      </w:r>
    </w:p>
    <w:p w14:paraId="40934271" w14:textId="3A75ECF3" w:rsidR="009749FC" w:rsidRPr="00253912" w:rsidRDefault="009749FC" w:rsidP="009749FC">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The SRD model suggests that, with age, children increasingly balance </w:t>
      </w:r>
      <w:r w:rsidR="00C066F6" w:rsidRPr="00253912">
        <w:rPr>
          <w:rFonts w:ascii="Times New Roman" w:hAnsi="Times New Roman" w:cs="Times New Roman"/>
          <w:sz w:val="22"/>
          <w:szCs w:val="22"/>
        </w:rPr>
        <w:t>fairness</w:t>
      </w:r>
      <w:r w:rsidRPr="00253912">
        <w:rPr>
          <w:rFonts w:ascii="Times New Roman" w:hAnsi="Times New Roman" w:cs="Times New Roman"/>
          <w:sz w:val="22"/>
          <w:szCs w:val="22"/>
        </w:rPr>
        <w:t xml:space="preserve"> and group concerns in their decision-making processes</w:t>
      </w:r>
      <w:r w:rsidR="00C066F6" w:rsidRPr="00253912">
        <w:rPr>
          <w:rFonts w:ascii="Times New Roman" w:hAnsi="Times New Roman" w:cs="Times New Roman"/>
          <w:sz w:val="22"/>
          <w:szCs w:val="22"/>
        </w:rPr>
        <w:t xml:space="preserve"> </w:t>
      </w:r>
      <w:r w:rsidR="00C066F6" w:rsidRPr="00253912">
        <w:rPr>
          <w:rFonts w:ascii="Times New Roman" w:hAnsi="Times New Roman" w:cs="Times New Roman"/>
          <w:sz w:val="22"/>
          <w:szCs w:val="22"/>
        </w:rPr>
        <w:fldChar w:fldCharType="begin" w:fldLock="1"/>
      </w:r>
      <w:r w:rsidR="00C066F6" w:rsidRPr="00253912">
        <w:rPr>
          <w:rFonts w:ascii="Times New Roman" w:hAnsi="Times New Roman" w:cs="Times New Roman"/>
          <w:sz w:val="22"/>
          <w:szCs w:val="22"/>
        </w:rPr>
        <w:instrText>ADDIN CSL_CITATION {"citationItems":[{"id":"ITEM-1","itemData":{"ISBN":"1444396307","author":[{"dropping-particle":"","family":"Killen","given":"Melanie","non-dropping-particle":"","parse-names":false,"suffix":""},{"dropping-particle":"","family":"Rutland","given":"Adam","non-dropping-particle":"","parse-names":false,"suffix":""}],"id":"ITEM-1","issued":{"date-parts":[["2013"]]},"publisher":"John Wiley &amp; Sons","title":"Children and social exclusion: Morality, prejudice, and group identity","type":"book"},"uris":["http://www.mendeley.com/documents/?uuid=8fd36017-532b-4d12-b96a-f034170353ae"]},{"id":"ITEM-2","itemData":{"ISSN":"1745-6916","author":[{"dropping-particle":"","family":"Rutland","given":"Adam","non-dropping-particle":"","parse-names":false,"suffix":""},{"dropping-particle":"","family":"Killen","given":"Melanie","non-dropping-particle":"","parse-names":false,"suffix":""},{"dropping-particle":"","family":"Abrams","given":"Dominic","non-dropping-particle":"","parse-names":false,"suffix":""}],"container-title":"Perspectives on Psychological Science","id":"ITEM-2","issue":"3","issued":{"date-parts":[["2010"]]},"page":"279-291","publisher":"Sage Publications Sage CA: Los Angeles, CA","title":"A new social-cognitive developmental perspective on prejudice: The interplay between morality and group identity","type":"article-journal","volume":"5"},"uris":["http://www.mendeley.com/documents/?uuid=aaf3e3cf-c935-4c45-8e62-bf1b1ae314e0"]}],"mendeley":{"formattedCitation":"(Killen &amp; Rutland, 2013; Rutland et al., 2010)","manualFormatting":"(SRD; Killen &amp; Rutland, 2013; Rutland, Killen, &amp; Abrams, 2010)","plainTextFormattedCitation":"(Killen &amp; Rutland, 2013; Rutland et al., 2010)","previouslyFormattedCitation":"(Killen &amp; Rutland, 2013; Rutland et al., 2010)"},"properties":{"noteIndex":0},"schema":"https://github.com/citation-style-language/schema/raw/master/csl-citation.json"}</w:instrText>
      </w:r>
      <w:r w:rsidR="00C066F6" w:rsidRPr="00253912">
        <w:rPr>
          <w:rFonts w:ascii="Times New Roman" w:hAnsi="Times New Roman" w:cs="Times New Roman"/>
          <w:sz w:val="22"/>
          <w:szCs w:val="22"/>
        </w:rPr>
        <w:fldChar w:fldCharType="separate"/>
      </w:r>
      <w:r w:rsidR="00C066F6" w:rsidRPr="00253912">
        <w:rPr>
          <w:rFonts w:ascii="Times New Roman" w:hAnsi="Times New Roman" w:cs="Times New Roman"/>
          <w:noProof/>
          <w:sz w:val="22"/>
          <w:szCs w:val="22"/>
        </w:rPr>
        <w:t>(Killen &amp; Rutland, 2013; Rutland</w:t>
      </w:r>
      <w:r w:rsidR="00897090" w:rsidRPr="00253912">
        <w:rPr>
          <w:rFonts w:ascii="Times New Roman" w:hAnsi="Times New Roman" w:cs="Times New Roman"/>
          <w:noProof/>
          <w:sz w:val="22"/>
          <w:szCs w:val="22"/>
        </w:rPr>
        <w:t xml:space="preserve"> et al.,</w:t>
      </w:r>
      <w:r w:rsidR="00C066F6" w:rsidRPr="00253912">
        <w:rPr>
          <w:rFonts w:ascii="Times New Roman" w:hAnsi="Times New Roman" w:cs="Times New Roman"/>
          <w:noProof/>
          <w:sz w:val="22"/>
          <w:szCs w:val="22"/>
        </w:rPr>
        <w:t xml:space="preserve"> 2010)</w:t>
      </w:r>
      <w:r w:rsidR="00C066F6" w:rsidRPr="00253912">
        <w:rPr>
          <w:rFonts w:ascii="Times New Roman" w:hAnsi="Times New Roman" w:cs="Times New Roman"/>
          <w:sz w:val="22"/>
          <w:szCs w:val="22"/>
        </w:rPr>
        <w:fldChar w:fldCharType="end"/>
      </w:r>
      <w:r w:rsidR="00C066F6" w:rsidRPr="00253912">
        <w:rPr>
          <w:rFonts w:ascii="Times New Roman" w:hAnsi="Times New Roman" w:cs="Times New Roman"/>
          <w:sz w:val="22"/>
          <w:szCs w:val="22"/>
        </w:rPr>
        <w:t xml:space="preserve">. </w:t>
      </w:r>
      <w:r w:rsidR="00AB3267" w:rsidRPr="00253912">
        <w:rPr>
          <w:rFonts w:ascii="Times New Roman" w:hAnsi="Times New Roman" w:cs="Times New Roman"/>
          <w:sz w:val="22"/>
          <w:szCs w:val="22"/>
        </w:rPr>
        <w:t>Further, demonstrating a shift in understanding structural disadvantage</w:t>
      </w:r>
      <w:r w:rsidR="00665A03" w:rsidRPr="00253912">
        <w:rPr>
          <w:rFonts w:ascii="Times New Roman" w:hAnsi="Times New Roman" w:cs="Times New Roman"/>
          <w:sz w:val="22"/>
          <w:szCs w:val="22"/>
        </w:rPr>
        <w:t>s</w:t>
      </w:r>
      <w:r w:rsidR="00AB3267" w:rsidRPr="00253912">
        <w:rPr>
          <w:rFonts w:ascii="Times New Roman" w:hAnsi="Times New Roman" w:cs="Times New Roman"/>
          <w:sz w:val="22"/>
          <w:szCs w:val="22"/>
        </w:rPr>
        <w:t xml:space="preserve"> compared to younger children, older children </w:t>
      </w:r>
      <w:r w:rsidRPr="00253912">
        <w:rPr>
          <w:rFonts w:ascii="Times New Roman" w:hAnsi="Times New Roman" w:cs="Times New Roman"/>
          <w:sz w:val="22"/>
          <w:szCs w:val="22"/>
        </w:rPr>
        <w:t>a</w:t>
      </w:r>
      <w:r w:rsidR="00AB3267" w:rsidRPr="00253912">
        <w:rPr>
          <w:rFonts w:ascii="Times New Roman" w:hAnsi="Times New Roman" w:cs="Times New Roman"/>
          <w:sz w:val="22"/>
          <w:szCs w:val="22"/>
        </w:rPr>
        <w:t xml:space="preserve">llocated resources toward outgroups </w:t>
      </w:r>
      <w:r w:rsidRPr="00253912">
        <w:rPr>
          <w:rFonts w:ascii="Times New Roman" w:hAnsi="Times New Roman" w:cs="Times New Roman"/>
          <w:sz w:val="22"/>
          <w:szCs w:val="22"/>
        </w:rPr>
        <w:t>to rectify the inequality</w:t>
      </w:r>
      <w:r w:rsidR="00AB3267" w:rsidRPr="00253912">
        <w:rPr>
          <w:rFonts w:ascii="Times New Roman" w:hAnsi="Times New Roman" w:cs="Times New Roman"/>
          <w:sz w:val="22"/>
          <w:szCs w:val="22"/>
        </w:rPr>
        <w:t xml:space="preserve"> by race</w:t>
      </w:r>
      <w:r w:rsidRPr="00253912">
        <w:rPr>
          <w:rFonts w:ascii="Times New Roman" w:hAnsi="Times New Roman" w:cs="Times New Roman"/>
          <w:sz w:val="22"/>
          <w:szCs w:val="22"/>
        </w:rPr>
        <w:t xml:space="preserve"> </w:t>
      </w:r>
      <w:r w:rsidRPr="00253912">
        <w:rPr>
          <w:rFonts w:ascii="Times New Roman" w:hAnsi="Times New Roman" w:cs="Times New Roman"/>
          <w:sz w:val="22"/>
          <w:szCs w:val="22"/>
        </w:rPr>
        <w:fldChar w:fldCharType="begin" w:fldLock="1"/>
      </w:r>
      <w:r w:rsidR="00433A17" w:rsidRPr="00253912">
        <w:rPr>
          <w:rFonts w:ascii="Times New Roman" w:hAnsi="Times New Roman" w:cs="Times New Roman"/>
          <w:sz w:val="22"/>
          <w:szCs w:val="22"/>
        </w:rPr>
        <w:instrText>ADDIN CSL_CITATION {"citationItems":[{"id":"ITEM-1","itemData":{"DOI":"10.1016/j.cognition.2016.07.002","ISSN":"1873-7838","abstract":"To investigate whether children rectify social inequalities in a resource allocation task, participants (N=185 African-American and European-American 5-6year-olds and 10-11year-olds) witnessed an inequality of school supplies between peers of different racial backgrounds. Assessments were conducted on how children judged the wrongfulness of the inequality, allocated new resources to racial ingroup and outgroup recipients, evaluated alternative allocation strategies, and reasoned about their decisions. Younger children showed ingroup favorability; their responses differed depending on whether they had witnessed their ingroup or an outgroup at a disadvantage. With age, children increasingly reasoned about the importance of equal access to school supplies and correcting past disparities. Older children judged the resource inequality negatively, allocated more resources to the disadvantaged group, and positively evaluated the actions of others who did the same, regardless of whether they had seen their racial ingroup or an outgroup at a disadvantage. Thus, balancing moral and social group concerns enabled individuals to rectify inequalities and ensure fair access to important resources regardless of racial group membership.","author":[{"dropping-particle":"","family":"Elenbaas","given":"Laura","non-dropping-particle":"","parse-names":false,"suffix":""},{"dropping-particle":"","family":"Rizzo","given":"Michael T","non-dropping-particle":"","parse-names":false,"suffix":""},{"dropping-particle":"","family":"Cooley","given":"Shelby","non-dropping-particle":"","parse-names":false,"suffix":""},{"dropping-particle":"","family":"Killen","given":"Melanie","non-dropping-particle":"","parse-names":false,"suffix":""}],"container-title":"Cognition","edition":"2016/07/15","id":"ITEM-1","issued":{"date-parts":[["2016","10"]]},"language":"eng","page":"176-187","title":"Rectifying social inequalities in a resource allocation task","type":"article-journal","volume":"155"},"uris":["http://www.mendeley.com/documents/?uuid=03f83113-7e7a-46f3-ae8b-185dc807b212"]}],"mendeley":{"formattedCitation":"(Elenbaas et al., 2016)","plainTextFormattedCitation":"(Elenbaas et al., 2016)","previouslyFormattedCitation":"(Elenbaas et al., 2016)"},"properties":{"noteIndex":0},"schema":"https://github.com/citation-style-language/schema/raw/master/csl-citation.json"}</w:instrText>
      </w:r>
      <w:r w:rsidRPr="00253912">
        <w:rPr>
          <w:rFonts w:ascii="Times New Roman" w:hAnsi="Times New Roman" w:cs="Times New Roman"/>
          <w:sz w:val="22"/>
          <w:szCs w:val="22"/>
        </w:rPr>
        <w:fldChar w:fldCharType="separate"/>
      </w:r>
      <w:r w:rsidR="00DB34A5" w:rsidRPr="00253912">
        <w:rPr>
          <w:rFonts w:ascii="Times New Roman" w:hAnsi="Times New Roman" w:cs="Times New Roman"/>
          <w:noProof/>
          <w:sz w:val="22"/>
          <w:szCs w:val="22"/>
        </w:rPr>
        <w:t>(Elenbaas et al., 2016)</w:t>
      </w:r>
      <w:r w:rsidRPr="00253912">
        <w:rPr>
          <w:rFonts w:ascii="Times New Roman" w:hAnsi="Times New Roman" w:cs="Times New Roman"/>
          <w:sz w:val="22"/>
          <w:szCs w:val="22"/>
        </w:rPr>
        <w:fldChar w:fldCharType="end"/>
      </w:r>
      <w:r w:rsidR="00AB3267" w:rsidRPr="00253912">
        <w:rPr>
          <w:rFonts w:ascii="Times New Roman" w:hAnsi="Times New Roman" w:cs="Times New Roman"/>
          <w:sz w:val="22"/>
          <w:szCs w:val="22"/>
        </w:rPr>
        <w:t xml:space="preserve"> and social class</w:t>
      </w:r>
      <w:r w:rsidRPr="00253912">
        <w:rPr>
          <w:rFonts w:ascii="Times New Roman" w:hAnsi="Times New Roman" w:cs="Times New Roman"/>
          <w:sz w:val="22"/>
          <w:szCs w:val="22"/>
        </w:rPr>
        <w:t xml:space="preserve">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{"citationItems":[{"id":"ITEM-1","itemData":{"DOI":"http://dx.doi.org/10.1111/cdev.13157","ISSN":"0009-3920, 0009-3920","abstract":"This study examined young children's contact with individuals of high‐wealth and low‐wealth backgrounds and their behavior toward peers of these backgrounds in a resource distribution task. The sample included 72 ethnically diverse higher income children ( Mage = 6.68 years, SD = 0.98 years). Contact with individuals of low‐wealth backgrounds (interwealth contact) affected children's behavior indirectly, through social‐cognitive reasoning processes. The more interwealth contact children reported, the more likely they were to reason about access to resources rather than their own wealth preferences in this context. This reasoning, in turn, was associated with more resources allocated to a low‐wealth peer relative to a high‐wealth peer. Thus, interwealth contact early in development was associated with more equitable peer interactions. (PsycINFO Database Record (c) 2019 APA, all rights reserved) (Source: journal abstract)","author":[{"dropping-particle":"","family":"Elenbaas","given":"Laura","non-dropping-particle":"","parse-names":false,"suffix":""}],"container-title":"Child Development","id":"ITEM-1","issue":"1","issued":{"date-parts":[["2019"]]},"language":"English","note":"Copyright - © 2018, Society for Research in Child Development. All rights reserved.\n\nDate revised - 20181004\n\nNumber of references - 36\n\nLast updated - 2019-03-24\n\nSubjectsTermNotLitGenreText - Equity (Payment); Intergroup Dynamics 3892P1A 4641P1A 4691P1A 8422P1A 8468P1A 9196P1A 930P1A 3875P0A 4623P0A 4673P0A 8385P0A 8429P0A 9154P0A 927P0A; Reasoning 1731P1A 7559P1A 9196P1A 9200P1A 1725P0A 7525P0A 9154P0A 9158P0A; Resource Allocation 3127P1A 7716P1A 8455P1A 8487P1A 9196P1A 3116P0A 7681P0A 8416P0A 8448P0A 9154P0A; Socioeconomic Status 2234P1A 8487P1A 8515P1A 8519P1A 8520P1A 8717P1A 9196P1A 2227P0A 8448P0A 8476P0A 8480P0A 8481P0A 8678P0A 9154P0A","page":"108-116","publisher":"Wiley-Blackwell Publishing Ltd. Blackwell Publishing","publisher-place":"University of Rochester, Rochester, NY, US laura.elenbaas@rochester.edu; Elenbaas, Laura,Meliora Hall, Box 270266,Rochester,US,14627,Department of Clinical and Social Sciences in Psychology, University of Rochester,laura.elenbaas@rochester.edu","title":"Interwealth contact and young children's concern for equity","type":"article-journal","volume":"90"},"uris":["http://www.mendeley.com/documents/?uuid=a6059685-0d89-44af-8dd5-5ceea9b7487d"]}],"mendeley":{"formattedCitation":"(Elenbaas, 2019)","plainTextFormattedCitation":"(Elenbaas, 2019)","previouslyFormattedCitation":"(Elenbaas, 2019)"},"properties":{"noteIndex":0},"schema":"https://github.com/citation-style-language/schema/raw/master/csl-citation.json"}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(Elenbaas, 2019)</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w:t>
      </w:r>
      <w:r w:rsidR="00AB3267" w:rsidRPr="00253912">
        <w:rPr>
          <w:rFonts w:ascii="Times New Roman" w:hAnsi="Times New Roman" w:cs="Times New Roman"/>
          <w:sz w:val="22"/>
          <w:szCs w:val="22"/>
        </w:rPr>
        <w:t xml:space="preserve"> Compared to younger children, when helping outgroup members, older children referred more to fairness rather than group membership </w:t>
      </w:r>
      <w:r w:rsidR="00AB3267" w:rsidRPr="00253912">
        <w:rPr>
          <w:rFonts w:ascii="Times New Roman" w:hAnsi="Times New Roman" w:cs="Times New Roman"/>
          <w:sz w:val="22"/>
          <w:szCs w:val="22"/>
        </w:rPr>
        <w:fldChar w:fldCharType="begin" w:fldLock="1"/>
      </w:r>
      <w:r w:rsidR="00AB3267" w:rsidRPr="00253912">
        <w:rPr>
          <w:rFonts w:ascii="Times New Roman" w:hAnsi="Times New Roman" w:cs="Times New Roman"/>
          <w:sz w:val="22"/>
          <w:szCs w:val="22"/>
        </w:rPr>
        <w:instrText>ADDIN CSL_CITATION {"citationItems":[{"id":"ITEM-1","itemData":{"DOI":"http://dx.doi.org/10.1002/ejsp.2420180504","ISSN":"0046-2772, 0046-2772","abstract":"Extended the interpersonal fairness paradigm to the intergroup case and examined the effects of some of those variables (i.e., age, input, attitudes toward others) that have been observed to influence choice behavior within interpersonal relationships. Ss were 373 1st, 3rd, and 6th graders in Dutch-speaking schools in Belgium. Their attitudes toward Dutch- and French-speaking children were assessed following various intergroup manipulations. Findings indicate that as children are socialized, fairness rules also play an increasingly dominant role in intergroup allocation decisions, and that both relative input and the language of the outgroup influence such decisions. The relative strength of self-interest may be somewhat stronger in intergroup than in interpersonal relationships. (French &amp; German abstracts) (PsycINFO Database Record (c) 2016 APA, all rights reserved)","author":[{"dropping-particle":"","family":"Avermaet","given":"E","non-dropping-particle":"Van","parse-names":false,"suffix":""},{"dropping-particle":"","family":"McClintock","given":"C G","non-dropping-particle":"","parse-names":false,"suffix":""}],"container-title":"European Journal of Social Psychology","id":"ITEM-1","issue":"5","issued":{"date-parts":[["1988"]]},"language":"English","note":"Date revised - 19890601\n\nLast updated - 2017-09-26\n\nSubjectsTermNotLitGenreText - Intergroup Dynamics 3892P1A 4641P1A 4691P1A 8422P1A 8468P1A 9196P1A 930P1A 3875P0A 4623P0A 4673P0A 8385P0A 8429P0A 9154P0A 927P0A; Moral Development 1027P1A 2430P1A 5669P1A 6831P1A 6834P1A 7321P1A 8002P1A 9196P1A 1024P0A 2423P0A 5644P0A 6804P0A 6807P0A 7289P0A 7967P0A 9154P0A; Racial and Ethnic Groups 7473P1A 8422P1A 8461P1A 9196P1A 930P1A 7441P0A 8385P0A 8422P0A 9154P0A 927P0A; Reward Allocation 3127P1A 7716P1A 7783P1A 8455P1A 8487P1A 9196P1A 3116P0A 7681P0A 7748P0A 8416P0A 8448P0A 9154P0A; Fairness 3127P1A 3358P1A 8455P1A 8487P1A 9196P1A 3116P0A 3346P0A 8416P0A 8448P0A 9154P0A; 2375P1A 239P1A 6948P1A 9196P1A 2368P0A 239P0A 6919P0A 9154P0A","page":"407-427","publisher":"John Wiley &amp; Sons","publisher-place":"Katholieke U Leuven, Belgium","title":"Intergroup fairness and bias in children","type":"article-journal","volume":"18"},"uris":["http://www.mendeley.com/documents/?uuid=b486b74c-73a2-44cd-8937-aefd189a04fa"]}],"mendeley":{"formattedCitation":"(Van Avermaet &amp; McClintock, 1988)","plainTextFormattedCitation":"(Van Avermaet &amp; McClintock, 1988)","previouslyFormattedCitation":"(Van Avermaet &amp; McClintock, 1988)"},"properties":{"noteIndex":0},"schema":"https://github.com/citation-style-language/schema/raw/master/csl-citation.json"}</w:instrText>
      </w:r>
      <w:r w:rsidR="00AB3267" w:rsidRPr="00253912">
        <w:rPr>
          <w:rFonts w:ascii="Times New Roman" w:hAnsi="Times New Roman" w:cs="Times New Roman"/>
          <w:sz w:val="22"/>
          <w:szCs w:val="22"/>
        </w:rPr>
        <w:fldChar w:fldCharType="separate"/>
      </w:r>
      <w:r w:rsidR="00AB3267" w:rsidRPr="00253912">
        <w:rPr>
          <w:rFonts w:ascii="Times New Roman" w:hAnsi="Times New Roman" w:cs="Times New Roman"/>
          <w:noProof/>
          <w:sz w:val="22"/>
          <w:szCs w:val="22"/>
        </w:rPr>
        <w:t>(Van Avermaet &amp; McClintock, 1988)</w:t>
      </w:r>
      <w:r w:rsidR="00AB3267" w:rsidRPr="00253912">
        <w:rPr>
          <w:rFonts w:ascii="Times New Roman" w:hAnsi="Times New Roman" w:cs="Times New Roman"/>
          <w:sz w:val="22"/>
          <w:szCs w:val="22"/>
        </w:rPr>
        <w:fldChar w:fldCharType="end"/>
      </w:r>
      <w:r w:rsidR="00AB3267" w:rsidRPr="00253912">
        <w:rPr>
          <w:rFonts w:ascii="Times New Roman" w:hAnsi="Times New Roman" w:cs="Times New Roman"/>
          <w:sz w:val="22"/>
          <w:szCs w:val="22"/>
        </w:rPr>
        <w:t>.</w:t>
      </w:r>
      <w:r w:rsidRPr="00253912">
        <w:rPr>
          <w:rFonts w:ascii="Times New Roman" w:hAnsi="Times New Roman" w:cs="Times New Roman"/>
          <w:sz w:val="22"/>
          <w:szCs w:val="22"/>
        </w:rPr>
        <w:t xml:space="preserve"> Taken together, these findings </w:t>
      </w:r>
      <w:r w:rsidR="005162A8" w:rsidRPr="00253912">
        <w:rPr>
          <w:rFonts w:ascii="Times New Roman" w:hAnsi="Times New Roman" w:cs="Times New Roman"/>
          <w:sz w:val="22"/>
          <w:szCs w:val="22"/>
        </w:rPr>
        <w:t xml:space="preserve">show </w:t>
      </w:r>
      <w:r w:rsidRPr="00253912">
        <w:rPr>
          <w:rFonts w:ascii="Times New Roman" w:hAnsi="Times New Roman" w:cs="Times New Roman"/>
          <w:sz w:val="22"/>
          <w:szCs w:val="22"/>
        </w:rPr>
        <w:t xml:space="preserve">that children become increasingly aware of structural </w:t>
      </w:r>
      <w:r w:rsidR="00AB3267" w:rsidRPr="00253912">
        <w:rPr>
          <w:rFonts w:ascii="Times New Roman" w:hAnsi="Times New Roman" w:cs="Times New Roman"/>
          <w:sz w:val="22"/>
          <w:szCs w:val="22"/>
        </w:rPr>
        <w:t>disadvantage</w:t>
      </w:r>
      <w:r w:rsidR="0080171C" w:rsidRPr="00253912">
        <w:rPr>
          <w:rFonts w:ascii="Times New Roman" w:hAnsi="Times New Roman" w:cs="Times New Roman"/>
          <w:sz w:val="22"/>
          <w:szCs w:val="22"/>
        </w:rPr>
        <w:t>s</w:t>
      </w:r>
      <w:r w:rsidRPr="00253912">
        <w:rPr>
          <w:rFonts w:ascii="Times New Roman" w:hAnsi="Times New Roman" w:cs="Times New Roman"/>
          <w:sz w:val="22"/>
          <w:szCs w:val="22"/>
        </w:rPr>
        <w:t xml:space="preserve"> as they age and reason about fairness and equ</w:t>
      </w:r>
      <w:r w:rsidR="00AB3267" w:rsidRPr="00253912">
        <w:rPr>
          <w:rFonts w:ascii="Times New Roman" w:hAnsi="Times New Roman" w:cs="Times New Roman"/>
          <w:sz w:val="22"/>
          <w:szCs w:val="22"/>
        </w:rPr>
        <w:t>i</w:t>
      </w:r>
      <w:r w:rsidRPr="00253912">
        <w:rPr>
          <w:rFonts w:ascii="Times New Roman" w:hAnsi="Times New Roman" w:cs="Times New Roman"/>
          <w:sz w:val="22"/>
          <w:szCs w:val="22"/>
        </w:rPr>
        <w:t>ty, which is associated with greater outgroup prosocia</w:t>
      </w:r>
      <w:r w:rsidR="00AB3267" w:rsidRPr="00253912">
        <w:rPr>
          <w:rFonts w:ascii="Times New Roman" w:hAnsi="Times New Roman" w:cs="Times New Roman"/>
          <w:sz w:val="22"/>
          <w:szCs w:val="22"/>
        </w:rPr>
        <w:t>lity</w:t>
      </w:r>
      <w:r w:rsidRPr="00253912">
        <w:rPr>
          <w:rFonts w:ascii="Times New Roman" w:hAnsi="Times New Roman" w:cs="Times New Roman"/>
          <w:sz w:val="22"/>
          <w:szCs w:val="22"/>
        </w:rPr>
        <w:t>.</w:t>
      </w:r>
    </w:p>
    <w:p w14:paraId="05AC6A28" w14:textId="1CE15B54" w:rsidR="00C066F6" w:rsidRPr="00253912" w:rsidRDefault="00C066F6" w:rsidP="009749FC">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The influence of group norms and a growing sense of morality and fairness also appears to exert a greater influence on children’s outgroup prosocial behaviour with age. For example, compared to younger children, prosocial tendencies among </w:t>
      </w:r>
      <w:r w:rsidR="00AB3267" w:rsidRPr="00253912">
        <w:rPr>
          <w:rFonts w:ascii="Times New Roman" w:hAnsi="Times New Roman" w:cs="Times New Roman"/>
          <w:sz w:val="22"/>
          <w:szCs w:val="22"/>
        </w:rPr>
        <w:t xml:space="preserve">older </w:t>
      </w:r>
      <w:r w:rsidRPr="00253912">
        <w:rPr>
          <w:rFonts w:ascii="Times New Roman" w:hAnsi="Times New Roman" w:cs="Times New Roman"/>
          <w:sz w:val="22"/>
          <w:szCs w:val="22"/>
        </w:rPr>
        <w:t xml:space="preserve">children were positively influenced by anti-racism group norms </w:t>
      </w:r>
      <w:r w:rsidR="00AB3267" w:rsidRPr="00253912">
        <w:rPr>
          <w:rFonts w:ascii="Times New Roman" w:hAnsi="Times New Roman" w:cs="Times New Roman"/>
          <w:sz w:val="22"/>
          <w:szCs w:val="22"/>
        </w:rPr>
        <w:t xml:space="preserve">across two studies </w:t>
      </w:r>
      <w:r w:rsidRPr="00253912">
        <w:rPr>
          <w:rFonts w:ascii="Times New Roman" w:hAnsi="Times New Roman" w:cs="Times New Roman"/>
          <w:sz w:val="22"/>
          <w:szCs w:val="22"/>
        </w:rPr>
        <w:fldChar w:fldCharType="begin" w:fldLock="1"/>
      </w:r>
      <w:r w:rsidR="00433A17" w:rsidRPr="00253912">
        <w:rPr>
          <w:rFonts w:ascii="Times New Roman" w:hAnsi="Times New Roman" w:cs="Times New Roman"/>
          <w:sz w:val="22"/>
          <w:szCs w:val="22"/>
        </w:rPr>
        <w:instrText>ADDIN CSL_CITATION {"citationItems":[{"id":"ITEM-1","itemData":{"DOI":"http://dx.doi.org/10.1002/ejsp.1965","ISSN":"0046-2772, 0046-2772","abstract":"In Study 1, 82 White children aged 5–10 years allocated rewards to White and Black target children in justified/unjustified normative contexts according to their performance on a previous task. In Study 2, 71 White children aged 5–10 years allocated resources to White and Black target children in conditions of high (interviewer was present) or low (interviewer was absent) salience of the anti-racism norm. In both studies, younger children displayed intergroup biased racial behaviours in most conditions, whereas older children, as expected, only displayed similar egalitarian behaviours in contexts where an anti-racism normative pressure was not salient. Results of both experimental studies highlighted the interplay between child development, the anti-prejudice norm and context factors. Furthermore, they support the assumptions of the theory of aversive racism regarding the use of legitimizing justifications to account for racial biased behaviours and extend its scope to a better understanding of the development of racial prejudice in childhood. (PsycINFO Database Record (c) 2016 APA, all rights reserved) (Source: journal abstract)","author":[{"dropping-particle":"","family":"França","given":"Dalila Xavier","non-dropping-particle":"de","parse-names":false,"suffix":""},{"dropping-particle":"","family":"Monteiro","given":"Maria Benedicta","non-dropping-particle":"","parse-names":false,"suffix":""}],"container-title":"European Journal of Social Psychology","id":"ITEM-1","issue":"4","issued":{"date-parts":[["2013","6"]]},"language":"English","note":"Copyright - © 2013, John Wiley &amp;amp; Sons, Ltd.\n\nDate completed - 2013-04-29\n\nDate created - 2012-07-15\n\nDate revised - 20130826\n\nNumber of references - 53\n\nLast updated - 2017-09-25\n\nSubjectsTermNotLitGenreText - Childhood Development 1027P1A 1503P1A 2430P1A 4228P1A 6831P1A 6834P1A 8002P1A 9196P1A 1024P0A 1497P0A 2423P0A 4211P0A 6804P0A 6807P0A 7967P0A 9154P0A; Egalitarianism 2885P1A 6682P1A 6696P1A 9196P1A 2875P0A 6655P0A 6669P0A 9154P0A; Racism 7471P1A 7484P1A 768P1A 9196P1A 7439P0A 7450P0A 766P0A 9154P0A; Social Norms 8466P1A 8483P1A 9196P1A 8427P0A 8444P0A 9154P0A; 2990P1A 2991P1A 2999P1A 858P1A 9196P1A 2980P0A 2981P0A 2989P0A 856P0A 9154P0A; 7039P1A 8466P1A 9196P1A 7010P0A 8427P0A 9154P0A","page":"263-271","publisher":"John Wiley &amp; Sons","publisher-place":"Federal University of Sergipe, Brazil dalilafranca@uol.com.br; CIS-ISCTE, Lisbon University Institute, Lisbon, Portugal ; de França, Dalila Xavier,Sergipe State,Brazil,Department of Psychology, Federal University of Sergipe,dalilafranca@uol.com.br","title":"Social norms and the expression of prejudice: The development of aversive racism in childhood","type":"article-journal","volume":"43"},"uris":["http://www.mendeley.com/documents/?uuid=9c8fb74f-c8b1-4c7c-afb2-57d1b6aa6351"]},{"id":"ITEM-2","itemData":{"DOI":"http://dx.doi.org/10.1080/00207590802057910","ISSN":"0020-7594, 0020-7594","abstract":"The present research examined the developmental course of racial behaviours in childhood. It tested the hypothesis that White children's expressions of racial prejudice do not necessarily decline in middle childhood due to the development of particular cognitive skills but that instead, as argued by the socio-normative approach, children older than seven will go on expressing prejudiced attitudes under appropriate conditions. This would be explained by the presence of an anti-racism norm, along with the existence of values promoting equal rights, which impede blatant expressions of racism. In the first study 283 White children aged 6-7 and 9-10 years performed a task of resource allocation to White and Black target children in conditions of high (White interviewer was present) or low (White interviewer was absent) salience of the anti-racist norm. The 6- to 7-year-old children discriminated against the Black target in both conditions whereas older children discriminated against the Black child only when the anti-racist norm was not salient. In Study 2, 187 White children aged 6-7 and 9-10 years performed the same resource allocation task in conditions of explicit activation of similarity vs dissimilarity or egalitarian vs merit-based norms regarding race relations. Supporting the hypothesis of the role of racist or anti-racist norms on the expression of intergroup discrimination, results have again shown that 6- to 7- year-old children discriminated against the Black target in both conditions while older children presented significantly different prejudiced/non-prejudiced behaviours consistent with the activated norms. These results were discussed in terms of the need for a reanalysis of the assumptions and research results of the cognitive developmental theory and of further developments in the socio-normative approach regarding the development of prejudice in childhood. (PsycINFO Database Record (c) 2016 APA, all rights reserved) (Source: journal abstract)","author":[{"dropping-particle":"","family":"Monteiro","given":"Maria Benedicta","non-dropping-particle":"","parse-names":false,"suffix":""},{"dropping-particle":"","family":"França","given":"Dalila Xavier","non-dropping-particle":"de","parse-names":false,"suffix":""},{"dropping-particle":"","family":"Rodrigues","given":"Ricardo","non-dropping-particle":"","parse-names":false,"suffix":""}],"container-title":"International Journal of Psychology","id":"ITEM-2","issue":"1","issued":{"date-parts":[["2009","2"]]},"language":"English","note":"Date revised - 20090202\n\nNumber of references - 41\n\nLast updated - 2017-09-25\n\nSubjectsTermNotLitGenreText - Childhood Development 1024P0A 1497P0A 2423P0A 4211P0A 6804P0A 6807P0A 7967P0A 9154P0A 1017P9A 1485P9A 2397P9A 4161P9A 6724P9A 6727P9A 7863P9A 9028P9A; Cognitive Style 1737P0A 6655P0A 6669P0A 9154P0A 1718P9A 6577P9A 6591P9A 9028P9A; Intergroup Dynamics 3875P0A 4623P0A 4673P0A 8385P0A 8429P0A 9154P0A 927P0A 3831P9A 4569P9A 4617P9A 8274P9A 8308P9A 9028P9A 921P9A; Racism 7439P0A 7450P0A 766P0A 9154P0A 7343P9A 7351P9A 760P9A 9028P9A; Social Norms 8427P0A 8444P0A 9154P0A 8306P9A 8323P9A 9028P9A; 7010P0A 8427P0A 9154P0A 6927P9A 8306P9A 9028P9A; 7441P0A 8385P0A 8422P0A 9154P0A 927P0A 9711P0A 7345P9A 8274P9A 8303P9A 9028P9A 921P9A 9581P9A","page":"29-39","publisher":"Taylor &amp; Francis Wiley-Blackwell Publishing Ltd.","publisher-place":"ISCTE, Department of Social and Organizational Psychology, Research Centre for Social Research and Intervention, Lisboa, Portugal mbbm@iscte.pt; Universidade Federal de Sergipe, Aracaju, Brazil ; Monteiro, Maria Benedicta,Av. Forcas Armadas, Edif. ISCTE,Lisboa,Portugal,1649-026,Department of Social and Organizational Psychology, ISCTE, University Institute of Lisbon,mbbm@iscte.pt","title":"The development of intergroup bias in childhood: How social norms can shape children's racial behaviours","type":"article-journal","volume":"44"},"uris":["http://www.mendeley.com/documents/?uuid=6cec60e4-ad12-496b-b5f6-d69ee7454c83"]}],"mendeley":{"formattedCitation":"(de França &amp; Monteiro, 2013; Monteiro et al., 2009)","plainTextFormattedCitation":"(de França &amp; Monteiro, 2013; Monteiro et al., 2009)","previouslyFormattedCitation":"(de França &amp; Monteiro, 2013; Monteiro et al., 2009)"},"properties":{"noteIndex":0},"schema":"https://github.com/citation-style-language/schema/raw/master/csl-citation.json"}</w:instrText>
      </w:r>
      <w:r w:rsidRPr="00253912">
        <w:rPr>
          <w:rFonts w:ascii="Times New Roman" w:hAnsi="Times New Roman" w:cs="Times New Roman"/>
          <w:sz w:val="22"/>
          <w:szCs w:val="22"/>
        </w:rPr>
        <w:fldChar w:fldCharType="separate"/>
      </w:r>
      <w:r w:rsidR="00DB34A5" w:rsidRPr="00253912">
        <w:rPr>
          <w:rFonts w:ascii="Times New Roman" w:hAnsi="Times New Roman" w:cs="Times New Roman"/>
          <w:noProof/>
          <w:sz w:val="22"/>
          <w:szCs w:val="22"/>
        </w:rPr>
        <w:t>(de França &amp; Monteiro, 2013; Monteiro et al., 2009)</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w:t>
      </w:r>
    </w:p>
    <w:p w14:paraId="6C68CE34" w14:textId="11BB45BE" w:rsidR="009749FC" w:rsidRPr="00253912" w:rsidRDefault="009749FC" w:rsidP="009749FC">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However, age </w:t>
      </w:r>
      <w:r w:rsidR="00AB3267" w:rsidRPr="00253912">
        <w:rPr>
          <w:rFonts w:ascii="Times New Roman" w:hAnsi="Times New Roman" w:cs="Times New Roman"/>
          <w:sz w:val="22"/>
          <w:szCs w:val="22"/>
        </w:rPr>
        <w:t>does not always strengthen the influence of predictors of</w:t>
      </w:r>
      <w:r w:rsidRPr="00253912">
        <w:rPr>
          <w:rFonts w:ascii="Times New Roman" w:hAnsi="Times New Roman" w:cs="Times New Roman"/>
          <w:sz w:val="22"/>
          <w:szCs w:val="22"/>
        </w:rPr>
        <w:t xml:space="preserve"> outgroup prosocial behaviour. In a setting of protracted intergroup conflict, age </w:t>
      </w:r>
      <w:r w:rsidR="00AB3267" w:rsidRPr="00253912">
        <w:rPr>
          <w:rFonts w:ascii="Times New Roman" w:hAnsi="Times New Roman" w:cs="Times New Roman"/>
          <w:sz w:val="22"/>
          <w:szCs w:val="22"/>
        </w:rPr>
        <w:t>may</w:t>
      </w:r>
      <w:r w:rsidRPr="00253912">
        <w:rPr>
          <w:rFonts w:ascii="Times New Roman" w:hAnsi="Times New Roman" w:cs="Times New Roman"/>
          <w:sz w:val="22"/>
          <w:szCs w:val="22"/>
        </w:rPr>
        <w:t xml:space="preserve"> relate to higher levels of prejudice and less prosocial behaviour. </w:t>
      </w:r>
      <w:r w:rsidR="00AB3267" w:rsidRPr="00253912">
        <w:rPr>
          <w:rFonts w:ascii="Times New Roman" w:hAnsi="Times New Roman" w:cs="Times New Roman"/>
          <w:sz w:val="22"/>
          <w:szCs w:val="22"/>
        </w:rPr>
        <w:t xml:space="preserve">For example, in </w:t>
      </w:r>
      <w:r w:rsidRPr="00253912">
        <w:rPr>
          <w:rFonts w:ascii="Times New Roman" w:hAnsi="Times New Roman" w:cs="Times New Roman"/>
          <w:sz w:val="22"/>
          <w:szCs w:val="22"/>
        </w:rPr>
        <w:t>Israel</w:t>
      </w:r>
      <w:r w:rsidR="005162A8" w:rsidRPr="00253912">
        <w:rPr>
          <w:rFonts w:ascii="Times New Roman" w:hAnsi="Times New Roman" w:cs="Times New Roman"/>
          <w:sz w:val="22"/>
          <w:szCs w:val="22"/>
        </w:rPr>
        <w:t>,</w:t>
      </w:r>
      <w:r w:rsidRPr="00253912">
        <w:rPr>
          <w:rFonts w:ascii="Times New Roman" w:hAnsi="Times New Roman" w:cs="Times New Roman"/>
          <w:sz w:val="22"/>
          <w:szCs w:val="22"/>
        </w:rPr>
        <w:t xml:space="preserve"> </w:t>
      </w:r>
      <w:r w:rsidR="00AB3267" w:rsidRPr="00253912">
        <w:rPr>
          <w:rFonts w:ascii="Times New Roman" w:hAnsi="Times New Roman" w:cs="Times New Roman"/>
          <w:sz w:val="22"/>
          <w:szCs w:val="22"/>
        </w:rPr>
        <w:t xml:space="preserve">both majority Jewish and minority Arab-Muslim </w:t>
      </w:r>
      <w:r w:rsidRPr="00253912">
        <w:rPr>
          <w:rFonts w:ascii="Times New Roman" w:hAnsi="Times New Roman" w:cs="Times New Roman"/>
          <w:sz w:val="22"/>
          <w:szCs w:val="22"/>
        </w:rPr>
        <w:t xml:space="preserve">children aged 13 showed </w:t>
      </w:r>
      <w:r w:rsidR="00A17AAC" w:rsidRPr="00253912">
        <w:rPr>
          <w:rFonts w:ascii="Times New Roman" w:hAnsi="Times New Roman" w:cs="Times New Roman"/>
          <w:sz w:val="22"/>
          <w:szCs w:val="22"/>
        </w:rPr>
        <w:t xml:space="preserve">a </w:t>
      </w:r>
      <w:r w:rsidR="000365C0" w:rsidRPr="00253912">
        <w:rPr>
          <w:rFonts w:ascii="Times New Roman" w:hAnsi="Times New Roman" w:cs="Times New Roman"/>
          <w:sz w:val="22"/>
          <w:szCs w:val="22"/>
        </w:rPr>
        <w:t>greater</w:t>
      </w:r>
      <w:r w:rsidRPr="00253912">
        <w:rPr>
          <w:rFonts w:ascii="Times New Roman" w:hAnsi="Times New Roman" w:cs="Times New Roman"/>
          <w:sz w:val="22"/>
          <w:szCs w:val="22"/>
        </w:rPr>
        <w:t xml:space="preserve"> preference </w:t>
      </w:r>
      <w:r w:rsidR="000365C0" w:rsidRPr="00253912">
        <w:rPr>
          <w:rFonts w:ascii="Times New Roman" w:hAnsi="Times New Roman" w:cs="Times New Roman"/>
          <w:sz w:val="22"/>
          <w:szCs w:val="22"/>
        </w:rPr>
        <w:t xml:space="preserve">for </w:t>
      </w:r>
      <w:r w:rsidRPr="00253912">
        <w:rPr>
          <w:rFonts w:ascii="Times New Roman" w:hAnsi="Times New Roman" w:cs="Times New Roman"/>
          <w:sz w:val="22"/>
          <w:szCs w:val="22"/>
        </w:rPr>
        <w:t xml:space="preserve">ingroup symbols </w:t>
      </w:r>
      <w:r w:rsidR="00E920AF" w:rsidRPr="00253912">
        <w:rPr>
          <w:rFonts w:ascii="Times New Roman" w:hAnsi="Times New Roman" w:cs="Times New Roman"/>
          <w:sz w:val="22"/>
          <w:szCs w:val="22"/>
        </w:rPr>
        <w:t>than</w:t>
      </w:r>
      <w:r w:rsidRPr="00253912">
        <w:rPr>
          <w:rFonts w:ascii="Times New Roman" w:hAnsi="Times New Roman" w:cs="Times New Roman"/>
          <w:sz w:val="22"/>
          <w:szCs w:val="22"/>
        </w:rPr>
        <w:t xml:space="preserve"> younger children aged 6. </w:t>
      </w:r>
      <w:r w:rsidR="000365C0" w:rsidRPr="00253912">
        <w:rPr>
          <w:rFonts w:ascii="Times New Roman" w:hAnsi="Times New Roman" w:cs="Times New Roman"/>
          <w:sz w:val="22"/>
          <w:szCs w:val="22"/>
        </w:rPr>
        <w:t xml:space="preserve">Ingroup </w:t>
      </w:r>
      <w:r w:rsidRPr="00253912">
        <w:rPr>
          <w:rFonts w:ascii="Times New Roman" w:hAnsi="Times New Roman" w:cs="Times New Roman"/>
          <w:sz w:val="22"/>
          <w:szCs w:val="22"/>
        </w:rPr>
        <w:t xml:space="preserve">symbol preference among older children was associated with more negative outgroup attitudes and less outgroup prosocial behaviour </w:t>
      </w:r>
      <w:r w:rsidRPr="00253912">
        <w:rPr>
          <w:rFonts w:ascii="Times New Roman" w:hAnsi="Times New Roman" w:cs="Times New Roman"/>
          <w:sz w:val="22"/>
          <w:szCs w:val="22"/>
        </w:rPr>
        <w:fldChar w:fldCharType="begin" w:fldLock="1"/>
      </w:r>
      <w:r w:rsidR="00DB34A5" w:rsidRPr="00253912">
        <w:rPr>
          <w:rFonts w:ascii="Times New Roman" w:hAnsi="Times New Roman" w:cs="Times New Roman"/>
          <w:sz w:val="22"/>
          <w:szCs w:val="22"/>
        </w:rPr>
        <w:instrText>ADDIN CSL_CITATION {"citationItems":[{"id":"ITEM-1","itemData":{"ISSN":"0165-0254","author":[{"dropping-particle":"","family":"Shamoa-Nir","given":"Lipaz","non-dropping-particle":"","parse-names":false,"suffix":""},{"dropping-particle":"","family":"Razpurker-Apfeld","given":"Irene","non-dropping-particle":"","parse-names":false,"suffix":""},{"dropping-particle":"","family":"Dautel","given":"Jocelyn B","non-dropping-particle":"","parse-names":false,"suffix":""},{"dropping-particle":"","family":"Taylor","given":"Laura K","non-dropping-particle":"","parse-names":false,"suffix":""}],"container-title":"International Journal of Behavioral Development","id":"ITEM-1","issued":{"date-parts":[["2020"]]},"page":"0165025420935619","publisher":"SAGE Publications Sage UK: London, England","title":"Out-group prosocial giving during childhood: The role of in-group preference and out-group attitudes in a divided society","type":"article-journal"},"uris":["http://www.mendeley.com/documents/?uuid=08167df0-f0c6-4011-b251-6a82e028af42"]}],"mendeley":{"formattedCitation":"(Shamoa-Nir et al., 2020)","manualFormatting":"(Shamoa-Nir et al., 2021)","plainTextFormattedCitation":"(Shamoa-Nir et al., 2020)","previouslyFormattedCitation":"(Shamoa-Nir et al., 2020)"},"properties":{"noteIndex":0},"schema":"https://github.com/citation-style-language/schema/raw/master/csl-citation.json"}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(Shamoa-Nir et al., 202</w:t>
      </w:r>
      <w:r w:rsidR="002B77B4" w:rsidRPr="00253912">
        <w:rPr>
          <w:rFonts w:ascii="Times New Roman" w:hAnsi="Times New Roman" w:cs="Times New Roman"/>
          <w:noProof/>
          <w:sz w:val="22"/>
          <w:szCs w:val="22"/>
        </w:rPr>
        <w:t>0</w:t>
      </w:r>
      <w:r w:rsidRPr="00253912">
        <w:rPr>
          <w:rFonts w:ascii="Times New Roman" w:hAnsi="Times New Roman" w:cs="Times New Roman"/>
          <w:noProof/>
          <w:sz w:val="22"/>
          <w:szCs w:val="22"/>
        </w:rPr>
        <w:t>)</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w:t>
      </w:r>
      <w:r w:rsidR="001E5479" w:rsidRPr="00253912">
        <w:rPr>
          <w:rFonts w:ascii="Times New Roman" w:hAnsi="Times New Roman" w:cs="Times New Roman"/>
          <w:sz w:val="22"/>
          <w:szCs w:val="22"/>
        </w:rPr>
        <w:t xml:space="preserve"> Recent evidence suggests that ingroup symbol preference is related to less outgroup prosocial behaviour in several settings of protracted intergroup conflict (i.e. Northern Ireland, Kosovo, Republic of North Macedonia) </w:t>
      </w:r>
      <w:r w:rsidR="001E5479" w:rsidRPr="00253912">
        <w:rPr>
          <w:rFonts w:ascii="Times New Roman" w:hAnsi="Times New Roman" w:cs="Times New Roman"/>
          <w:sz w:val="22"/>
          <w:szCs w:val="22"/>
        </w:rPr>
        <w:fldChar w:fldCharType="begin" w:fldLock="1"/>
      </w:r>
      <w:r w:rsidR="008E33D1" w:rsidRPr="00253912">
        <w:rPr>
          <w:rFonts w:ascii="Times New Roman" w:hAnsi="Times New Roman" w:cs="Times New Roman"/>
          <w:sz w:val="22"/>
          <w:szCs w:val="22"/>
        </w:rPr>
        <w:instrText>ADDIN CSL_CITATION {"citationItems":[{"id":"ITEM-1","itemData":{"DOI":"10.1037/dev0001222","ISBN":"1939-0599(Electronic),0012-1649(Print)","abstract":"Understanding when children develop a sense of group boundaries has implications for conflict and its resolution. Integrating social identity development theory and the developmental peace-building model, we investigated whether preferences for ethno-religious ingroup symbols mediate the link from child age to outgroup prosocial giving among 5- to 11-year-old children from both majority and minority backgrounds in three settings of protracted intergroup conflict (N = 713, M = 7.97, SD = 1.52, 52.6% female). Participants represented the conflict rival ethno-religious groups in each setting (Northern Ireland [n = 299]: 48.5% Protestant, 51.5% Catholic; Kosovo [n = 220]: 54.1% Albanian, 45.9% Serbian; Republic of North Macedonia [RNM; n = 194]: 45.9% Macedonian, 54.1% Albanian) and were largely from lower- to middle-class families; 4% of participants from other ethnic backgrounds were excluded from the current analyses. Multiple-group, bias-corrected bootstrapped mediation found that ingroup symbol preference mediated the link from child age to outgroup prosocial giving; that is, older children expressed higher ingroup symbol preference, which was linked with lower outgroup giving. Across Northern Ireland, Kosovo, and the RNM, there was some significant variation in the strength of specific paths; however, there was a significant indirect effect in all three settings. The findings advance cross-cultural understanding of how age relates to ingroup symbol preferences and outgroup prosocial giving across the elementary school years, with implications for children’s long-term peace-building contributions in three conflict-affected societies. (PsycInfo Database Record (c) 2021 APA, all rights reserved)","author":[{"dropping-particle":"","family":"Taylor","given":"Laura K","non-dropping-particle":"","parse-names":false,"suffix":""},{"dropping-particle":"","family":"Dautel","given":"Jocelyn","non-dropping-particle":"","parse-names":false,"suffix":""},{"dropping-particle":"","family":"Maloku","given":"Edona","non-dropping-particle":"","parse-names":false,"suffix":""},{"dropping-particle":"","family":"Tomovska Misoska","given":"Ana","non-dropping-particle":"","parse-names":false,"suffix":""}],"container-title":"Developmental Psychology","id":"ITEM-1","issue":"8","issued":{"date-parts":[["2021"]]},"page":"1350-1358","publisher":"American Psychological Association","publisher-place":"Taylor, Laura K.: School of Psychology, University College Dublin, Belfield, Dublin, Ireland, 4, laura.taylor@ucd.ie","title":"Children’s outgroup giving in settings of intergroup conflict: The developmental role of ingroup symbol preference.","type":"article","volume":"57"},"uris":["http://www.mendeley.com/documents/?uuid=af469467-302c-473a-aa9d-329a820c4149"]}],"mendeley":{"formattedCitation":"(Taylor, Dautel, Maloku, &amp; Tomovska Misoska, 2021)","plainTextFormattedCitation":"(Taylor, Dautel, Maloku, &amp; Tomovska Misoska, 2021)","previouslyFormattedCitation":"(Taylor, Dautel, Maloku, &amp; Tomovska Misoska, 2021)"},"properties":{"noteIndex":0},"schema":"https://github.com/citation-style-language/schema/raw/master/csl-citation.json"}</w:instrText>
      </w:r>
      <w:r w:rsidR="001E5479" w:rsidRPr="00253912">
        <w:rPr>
          <w:rFonts w:ascii="Times New Roman" w:hAnsi="Times New Roman" w:cs="Times New Roman"/>
          <w:sz w:val="22"/>
          <w:szCs w:val="22"/>
        </w:rPr>
        <w:fldChar w:fldCharType="separate"/>
      </w:r>
      <w:r w:rsidR="001E5479" w:rsidRPr="00253912">
        <w:rPr>
          <w:rFonts w:ascii="Times New Roman" w:hAnsi="Times New Roman" w:cs="Times New Roman"/>
          <w:noProof/>
          <w:sz w:val="22"/>
          <w:szCs w:val="22"/>
        </w:rPr>
        <w:t>(Taylor</w:t>
      </w:r>
      <w:r w:rsidR="00897090" w:rsidRPr="00253912">
        <w:rPr>
          <w:rFonts w:ascii="Times New Roman" w:hAnsi="Times New Roman" w:cs="Times New Roman"/>
          <w:noProof/>
          <w:sz w:val="22"/>
          <w:szCs w:val="22"/>
        </w:rPr>
        <w:t xml:space="preserve"> et al.,</w:t>
      </w:r>
      <w:r w:rsidR="001E5479" w:rsidRPr="00253912">
        <w:rPr>
          <w:rFonts w:ascii="Times New Roman" w:hAnsi="Times New Roman" w:cs="Times New Roman"/>
          <w:noProof/>
          <w:sz w:val="22"/>
          <w:szCs w:val="22"/>
        </w:rPr>
        <w:t xml:space="preserve"> 2021)</w:t>
      </w:r>
      <w:r w:rsidR="001E5479" w:rsidRPr="00253912">
        <w:rPr>
          <w:rFonts w:ascii="Times New Roman" w:hAnsi="Times New Roman" w:cs="Times New Roman"/>
          <w:sz w:val="22"/>
          <w:szCs w:val="22"/>
        </w:rPr>
        <w:fldChar w:fldCharType="end"/>
      </w:r>
      <w:r w:rsidR="001E5479" w:rsidRPr="00253912">
        <w:rPr>
          <w:rFonts w:ascii="Times New Roman" w:hAnsi="Times New Roman" w:cs="Times New Roman"/>
          <w:sz w:val="22"/>
          <w:szCs w:val="22"/>
        </w:rPr>
        <w:t>. The influence of ingroup symbol preference</w:t>
      </w:r>
      <w:r w:rsidRPr="00253912">
        <w:rPr>
          <w:rFonts w:ascii="Times New Roman" w:hAnsi="Times New Roman" w:cs="Times New Roman"/>
          <w:sz w:val="22"/>
          <w:szCs w:val="22"/>
        </w:rPr>
        <w:t xml:space="preserve"> supports the SIDT model </w:t>
      </w:r>
      <w:r w:rsidR="00AB3267" w:rsidRPr="00253912">
        <w:rPr>
          <w:rFonts w:ascii="Times New Roman" w:hAnsi="Times New Roman" w:cs="Times New Roman"/>
          <w:sz w:val="22"/>
          <w:szCs w:val="22"/>
        </w:rPr>
        <w:t>in which ingroup preference, under certain conditions such as protracted intergroup conflict, may lead to</w:t>
      </w:r>
      <w:r w:rsidRPr="00253912">
        <w:rPr>
          <w:rFonts w:ascii="Times New Roman" w:hAnsi="Times New Roman" w:cs="Times New Roman"/>
          <w:sz w:val="22"/>
          <w:szCs w:val="22"/>
        </w:rPr>
        <w:t xml:space="preserve"> outgroup prejudice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{"citationItems":[{"id":"ITEM-1","itemData":{"DOI":"https://doi.org/10.1016/S0193-3973(99)00012-X","ISSN":"0193-3973","abstract":"An experiment was carried out to examine developmental changes in children's ethnic preferences and social cognitions to assess predictions drawn from sociocognitive theory and social identity theory. Two hundred and seventy Anglo-Australian children participated, with equal numbers of 8-, 10-, and 12-year-old children being drawn from one of three types of school that differed in its level of ethnic mix. The children listened to a story about an in-group Anglo-Australian boy and an out-group Vietnamese boy, each of whom displayed equal numbers of ethnic stereotype-consistent and stereotype-inconsistent traits. Each story character also displayed a positive and a negative behaviour. The results revealed that, as they increased in age, the children remembered more of the in-group versus out-group story character's stereotype-inconsistent versus stereotype-consistent traits and that they increasingly disliked the in-group story character, whereas they liked the out-group story character. In addition, the in-group and out-group story characters' negative behaviours were attributed to internal and external causes, respectively, whereas their positive behaviours were attributed to external and internal causes, respectively. The greater support for social identity versus sociocognitive theory revealed by these findings is discussed.","author":[{"dropping-particle":"","family":"Nesdale","given":"Drew","non-dropping-particle":"","parse-names":false,"suffix":""}],"container-title":"Journal of Applied Developmental Psychology","id":"ITEM-1","issue":"4","issued":{"date-parts":[["1999"]]},"page":"501-519","title":"Developmental Changes in Children's Ethnic Preferences and Social Cognitions","type":"article-journal","volume":"20"},"uris":["http://www.mendeley.com/documents/?uuid=ea241b7a-3fd1-4142-a7c8-a2add399dc8e"]},{"id":"ITEM-2","itemData":{"author":[{"dropping-particle":"","family":"Nesdale","given":"Drew","non-dropping-particle":"","parse-names":false,"suffix":""}],"container-title":"The development of the social self","id":"ITEM-2","issue":"7","issued":{"date-parts":[["2004"]]},"page":"219","title":"Social identity processes and children’s ethnic prejudice","type":"article-journal"},"uris":["http://www.mendeley.com/documents/?uuid=958824b1-47c3-47cf-8d70-933fa8679dd6"]}],"mendeley":{"formattedCitation":"(Nesdale, 1999, 2004)","plainTextFormattedCitation":"(Nesdale, 1999, 2004)","previouslyFormattedCitation":"(Nesdale, 1999, 2004)"},"properties":{"noteIndex":0},"schema":"https://github.com/citation-style-language/schema/raw/master/csl-citation.json"}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(Nesdale, 1999, 2004)</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Such differences highlight the importance of assessing the social context alongside the type and target of prosocial behaviour. </w:t>
      </w:r>
    </w:p>
    <w:p w14:paraId="255860C5" w14:textId="3CD85D23" w:rsidR="007335EE" w:rsidRPr="00253912" w:rsidRDefault="009749FC" w:rsidP="00A33D6D">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In sum, supporting the SRD model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ISBN":"1444396307","author":[{"dropping-particle":"","family":"Killen","given":"Melanie","non-dropping-particle":"","parse-names":false,"suffix":""},{"dropping-particle":"","family":"Rutland","given":"Adam","non-dropping-particle":"","parse-names":false,"suffix":""}],"id":"ITEM-1","issued":{"date-parts":[["2013"]]},"publisher":"John Wiley &amp; Sons","title":"Children and social exclusion: Morality, prejudice, and group identity","type":"book"},"uris":["http://www.mendeley.com/documents/?uuid=8fd36017-532b-4d12-b96a-f034170353ae"]},{"id":"ITEM-2","itemData":{"ISSN":"1745-6916","author":[{"dropping-particle":"","family":"Rutland","given":"Adam","non-dropping-particle":"","parse-names":false,"suffix":""},{"dropping-particle":"","family":"Killen","given":"Melanie","non-dropping-particle":"","parse-names":false,"suffix":""},{"dropping-particle":"","family":"Abrams","given":"Dominic","non-dropping-particle":"","parse-names":false,"suffix":""}],"container-title":"Perspectives on Psychological Science","id":"ITEM-2","issue":"3","issued":{"date-parts":[["2010"]]},"page":"279-291","publisher":"Sage Publications Sage CA: Los Angeles, CA","title":"A new social-cognitive developmental perspective on prejudice: The interplay between morality and group identity","type":"article-journal","volume":"5"},"uris":["http://www.mendeley.com/documents/?uuid=aaf3e3cf-c935-4c45-8e62-bf1b1ae314e0"]}],"mendeley":{"formattedCitation":"(Killen &amp; Rutland, 2013; Rutland et al., 2010)","manualFormatting":"(Killen &amp; Rutland, 2013; Rutland, Killen, &amp; Abrams, 2010)","plainTextFormattedCitation":"(Killen &amp; Rutland, 2013; Rutland et al., 2010)","previouslyFormattedCitation":"(Killen &amp; Rutland, 2013; Rutland et al., 2010)"},"properties":{"noteIndex":0},"schema":"https://github.com/citation-style-language/schema/raw/master/csl-citation.json"}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(Killen &amp; Rutland, 2013; Rutland</w:t>
      </w:r>
      <w:r w:rsidR="00897090" w:rsidRPr="00253912">
        <w:rPr>
          <w:rFonts w:ascii="Times New Roman" w:hAnsi="Times New Roman" w:cs="Times New Roman"/>
          <w:noProof/>
          <w:sz w:val="22"/>
          <w:szCs w:val="22"/>
        </w:rPr>
        <w:t xml:space="preserve"> et al.,</w:t>
      </w:r>
      <w:r w:rsidRPr="00253912">
        <w:rPr>
          <w:rFonts w:ascii="Times New Roman" w:hAnsi="Times New Roman" w:cs="Times New Roman"/>
          <w:noProof/>
          <w:sz w:val="22"/>
          <w:szCs w:val="22"/>
        </w:rPr>
        <w:t xml:space="preserve"> 2010)</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rPr>
        <w:t xml:space="preserve">, </w:t>
      </w:r>
      <w:r w:rsidR="003061FD" w:rsidRPr="00253912">
        <w:rPr>
          <w:rFonts w:ascii="Times New Roman" w:hAnsi="Times New Roman" w:cs="Times New Roman"/>
          <w:sz w:val="22"/>
          <w:szCs w:val="22"/>
        </w:rPr>
        <w:t xml:space="preserve">there is some evidence that </w:t>
      </w:r>
      <w:r w:rsidR="00AB3267" w:rsidRPr="00253912">
        <w:rPr>
          <w:rFonts w:ascii="Times New Roman" w:hAnsi="Times New Roman" w:cs="Times New Roman"/>
          <w:sz w:val="22"/>
          <w:szCs w:val="22"/>
        </w:rPr>
        <w:t xml:space="preserve">with age, </w:t>
      </w:r>
      <w:r w:rsidRPr="00253912">
        <w:rPr>
          <w:rFonts w:ascii="Times New Roman" w:hAnsi="Times New Roman" w:cs="Times New Roman"/>
          <w:sz w:val="22"/>
          <w:szCs w:val="22"/>
        </w:rPr>
        <w:t xml:space="preserve">children </w:t>
      </w:r>
      <w:r w:rsidR="003061FD" w:rsidRPr="00253912">
        <w:rPr>
          <w:rFonts w:ascii="Times New Roman" w:hAnsi="Times New Roman" w:cs="Times New Roman"/>
          <w:sz w:val="22"/>
          <w:szCs w:val="22"/>
        </w:rPr>
        <w:t xml:space="preserve">can </w:t>
      </w:r>
      <w:r w:rsidRPr="00253912">
        <w:rPr>
          <w:rFonts w:ascii="Times New Roman" w:hAnsi="Times New Roman" w:cs="Times New Roman"/>
          <w:sz w:val="22"/>
          <w:szCs w:val="22"/>
        </w:rPr>
        <w:t>develop a</w:t>
      </w:r>
      <w:r w:rsidR="00AB3267" w:rsidRPr="00253912">
        <w:rPr>
          <w:rFonts w:ascii="Times New Roman" w:hAnsi="Times New Roman" w:cs="Times New Roman"/>
          <w:sz w:val="22"/>
          <w:szCs w:val="22"/>
        </w:rPr>
        <w:t xml:space="preserve">n understanding of </w:t>
      </w:r>
      <w:r w:rsidRPr="00253912">
        <w:rPr>
          <w:rFonts w:ascii="Times New Roman" w:hAnsi="Times New Roman" w:cs="Times New Roman"/>
          <w:sz w:val="22"/>
          <w:szCs w:val="22"/>
        </w:rPr>
        <w:t>fairness</w:t>
      </w:r>
      <w:r w:rsidR="00AB3267" w:rsidRPr="00253912">
        <w:rPr>
          <w:rFonts w:ascii="Times New Roman" w:hAnsi="Times New Roman" w:cs="Times New Roman"/>
          <w:sz w:val="22"/>
          <w:szCs w:val="22"/>
        </w:rPr>
        <w:t xml:space="preserve"> and structural disadvantage</w:t>
      </w:r>
      <w:r w:rsidRPr="00253912">
        <w:rPr>
          <w:rFonts w:ascii="Times New Roman" w:hAnsi="Times New Roman" w:cs="Times New Roman"/>
          <w:sz w:val="22"/>
          <w:szCs w:val="22"/>
        </w:rPr>
        <w:t xml:space="preserve"> that can increase prosocial behaviours </w:t>
      </w:r>
      <w:r w:rsidR="00E70A51" w:rsidRPr="00253912">
        <w:rPr>
          <w:rFonts w:ascii="Times New Roman" w:hAnsi="Times New Roman" w:cs="Times New Roman"/>
          <w:sz w:val="22"/>
          <w:szCs w:val="22"/>
        </w:rPr>
        <w:t>toward</w:t>
      </w:r>
      <w:r w:rsidRPr="00253912">
        <w:rPr>
          <w:rFonts w:ascii="Times New Roman" w:hAnsi="Times New Roman" w:cs="Times New Roman"/>
          <w:sz w:val="22"/>
          <w:szCs w:val="22"/>
        </w:rPr>
        <w:t xml:space="preserve"> outgroups. </w:t>
      </w:r>
      <w:r w:rsidR="00E920AF" w:rsidRPr="00253912">
        <w:rPr>
          <w:rFonts w:ascii="Times New Roman" w:hAnsi="Times New Roman" w:cs="Times New Roman"/>
          <w:sz w:val="22"/>
          <w:szCs w:val="22"/>
        </w:rPr>
        <w:t>Positive norms about the outgroup may also influence older children</w:t>
      </w:r>
      <w:r w:rsidRPr="00253912">
        <w:rPr>
          <w:rFonts w:ascii="Times New Roman" w:hAnsi="Times New Roman" w:cs="Times New Roman"/>
          <w:sz w:val="22"/>
          <w:szCs w:val="22"/>
        </w:rPr>
        <w:t xml:space="preserve">. However, supporting SIDT </w:t>
      </w:r>
      <w:r w:rsidRPr="00253912">
        <w:rPr>
          <w:rFonts w:ascii="Times New Roman" w:hAnsi="Times New Roman" w:cs="Times New Roman"/>
          <w:sz w:val="22"/>
          <w:szCs w:val="22"/>
        </w:rPr>
        <w:fldChar w:fldCharType="begin" w:fldLock="1"/>
      </w:r>
      <w:r w:rsidRPr="00253912">
        <w:rPr>
          <w:rFonts w:ascii="Times New Roman" w:hAnsi="Times New Roman" w:cs="Times New Roman"/>
          <w:sz w:val="22"/>
          <w:szCs w:val="22"/>
        </w:rPr>
        <w:instrText>ADDIN CSL_CITATION {"citationItems":[{"id":"ITEM-1","itemData":{"DOI":"https://doi.org/10.1016/S0193-3973(99)00012-X","ISSN":"0193-3973","abstract":"An experiment was carried out to examine developmental changes in children's ethnic preferences and social cognitions to assess predictions drawn from sociocognitive theory and social identity theory. Two hundred and seventy Anglo-Australian children participated, with equal numbers of 8-, 10-, and 12-year-old children being drawn from one of three types of school that differed in its level of ethnic mix. The children listened to a story about an in-group Anglo-Australian boy and an out-group Vietnamese boy, each of whom displayed equal numbers of ethnic stereotype-consistent and stereotype-inconsistent traits. Each story character also displayed a positive and a negative behaviour. The results revealed that, as they increased in age, the children remembered more of the in-group versus out-group story character's stereotype-inconsistent versus stereotype-consistent traits and that they increasingly disliked the in-group story character, whereas they liked the out-group story character. In addition, the in-group and out-group story characters' negative behaviours were attributed to internal and external causes, respectively, whereas their positive behaviours were attributed to external and internal causes, respectively. The greater support for social identity versus sociocognitive theory revealed by these findings is discussed.","author":[{"dropping-particle":"","family":"Nesdale","given":"Drew","non-dropping-particle":"","parse-names":false,"suffix":""}],"container-title":"Journal of Applied Developmental Psychology","id":"ITEM-1","issue":"4","issued":{"date-parts":[["1999"]]},"page":"501-519","title":"Developmental Changes in Children's Ethnic Preferences and Social Cognitions","type":"article-journal","volume":"20"},"uris":["http://www.mendeley.com/documents/?uuid=ea241b7a-3fd1-4142-a7c8-a2add399dc8e"]},{"id":"ITEM-2","itemData":{"author":[{"dropping-particle":"","family":"Nesdale","given":"Drew","non-dropping-particle":"","parse-names":false,"suffix":""}],"container-title":"The development of the social self","id":"ITEM-2","issue":"7","issued":{"date-parts":[["2004"]]},"page":"219","title":"Social identity processes and children’s ethnic prejudice","type":"article-journal"},"uris":["http://www.mendeley.com/documents/?uuid=958824b1-47c3-47cf-8d70-933fa8679dd6"]}],"mendeley":{"formattedCitation":"(Nesdale, 1999, 2004)","plainTextFormattedCitation":"(Nesdale, 1999, 2004)","previouslyFormattedCitation":"(Nesdale, 1999, 2004)"},"properties":{"noteIndex":0},"schema":"https://github.com/citation-style-language/schema/raw/master/csl-citation.json"}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(Nesdale, 1999, 2004)</w:t>
      </w:r>
      <w:r w:rsidRPr="00253912">
        <w:rPr>
          <w:rFonts w:ascii="Times New Roman" w:hAnsi="Times New Roman" w:cs="Times New Roman"/>
          <w:sz w:val="22"/>
          <w:szCs w:val="22"/>
        </w:rPr>
        <w:fldChar w:fldCharType="end"/>
      </w:r>
      <w:r w:rsidR="00C37860" w:rsidRPr="00253912">
        <w:rPr>
          <w:rFonts w:ascii="Times New Roman" w:hAnsi="Times New Roman" w:cs="Times New Roman"/>
          <w:sz w:val="22"/>
          <w:szCs w:val="22"/>
        </w:rPr>
        <w:t xml:space="preserve">, </w:t>
      </w:r>
      <w:r w:rsidRPr="00253912">
        <w:rPr>
          <w:rFonts w:ascii="Times New Roman" w:hAnsi="Times New Roman" w:cs="Times New Roman"/>
          <w:sz w:val="22"/>
          <w:szCs w:val="22"/>
        </w:rPr>
        <w:t>outgroup prejudice</w:t>
      </w:r>
      <w:r w:rsidR="00C37860" w:rsidRPr="00253912">
        <w:rPr>
          <w:rFonts w:ascii="Times New Roman" w:hAnsi="Times New Roman" w:cs="Times New Roman"/>
          <w:sz w:val="22"/>
          <w:szCs w:val="22"/>
        </w:rPr>
        <w:t xml:space="preserve"> </w:t>
      </w:r>
      <w:r w:rsidR="003061FD" w:rsidRPr="00253912">
        <w:rPr>
          <w:rFonts w:ascii="Times New Roman" w:hAnsi="Times New Roman" w:cs="Times New Roman"/>
          <w:sz w:val="22"/>
          <w:szCs w:val="22"/>
        </w:rPr>
        <w:t>may</w:t>
      </w:r>
      <w:r w:rsidR="00C37860" w:rsidRPr="00253912">
        <w:rPr>
          <w:rFonts w:ascii="Times New Roman" w:hAnsi="Times New Roman" w:cs="Times New Roman"/>
          <w:sz w:val="22"/>
          <w:szCs w:val="22"/>
        </w:rPr>
        <w:t xml:space="preserve"> also emerge</w:t>
      </w:r>
      <w:r w:rsidR="00E920AF" w:rsidRPr="00253912">
        <w:rPr>
          <w:rFonts w:ascii="Times New Roman" w:hAnsi="Times New Roman" w:cs="Times New Roman"/>
          <w:sz w:val="22"/>
          <w:szCs w:val="22"/>
        </w:rPr>
        <w:t xml:space="preserve"> with age</w:t>
      </w:r>
      <w:r w:rsidR="00C37860" w:rsidRPr="00253912">
        <w:rPr>
          <w:rFonts w:ascii="Times New Roman" w:hAnsi="Times New Roman" w:cs="Times New Roman"/>
          <w:sz w:val="22"/>
          <w:szCs w:val="22"/>
        </w:rPr>
        <w:t>, such as amid</w:t>
      </w:r>
      <w:r w:rsidRPr="00253912">
        <w:rPr>
          <w:rFonts w:ascii="Times New Roman" w:hAnsi="Times New Roman" w:cs="Times New Roman"/>
          <w:sz w:val="22"/>
          <w:szCs w:val="22"/>
        </w:rPr>
        <w:t xml:space="preserve"> protracted intergroup conflict</w:t>
      </w:r>
      <w:r w:rsidR="00C37860" w:rsidRPr="00253912">
        <w:rPr>
          <w:rFonts w:ascii="Times New Roman" w:hAnsi="Times New Roman" w:cs="Times New Roman"/>
          <w:sz w:val="22"/>
          <w:szCs w:val="22"/>
        </w:rPr>
        <w:t>; age may relate to less</w:t>
      </w:r>
      <w:r w:rsidRPr="00253912">
        <w:rPr>
          <w:rFonts w:ascii="Times New Roman" w:hAnsi="Times New Roman" w:cs="Times New Roman"/>
          <w:sz w:val="22"/>
          <w:szCs w:val="22"/>
        </w:rPr>
        <w:t xml:space="preserve"> outgroup prosocial behaviour</w:t>
      </w:r>
      <w:r w:rsidR="003331EF" w:rsidRPr="00253912">
        <w:rPr>
          <w:rFonts w:ascii="Times New Roman" w:hAnsi="Times New Roman" w:cs="Times New Roman"/>
          <w:sz w:val="22"/>
          <w:szCs w:val="22"/>
        </w:rPr>
        <w:t xml:space="preserve"> in such settings</w:t>
      </w:r>
      <w:r w:rsidRPr="00253912">
        <w:rPr>
          <w:rFonts w:ascii="Times New Roman" w:hAnsi="Times New Roman" w:cs="Times New Roman"/>
          <w:sz w:val="22"/>
          <w:szCs w:val="22"/>
        </w:rPr>
        <w:t xml:space="preserve">. Taken together, the findings highlight the need to </w:t>
      </w:r>
      <w:r w:rsidR="00C37860" w:rsidRPr="00253912">
        <w:rPr>
          <w:rFonts w:ascii="Times New Roman" w:hAnsi="Times New Roman" w:cs="Times New Roman"/>
          <w:sz w:val="22"/>
          <w:szCs w:val="22"/>
        </w:rPr>
        <w:t>design studies specifically to test competing theories underlying</w:t>
      </w:r>
      <w:r w:rsidRPr="00253912">
        <w:rPr>
          <w:rFonts w:ascii="Times New Roman" w:hAnsi="Times New Roman" w:cs="Times New Roman"/>
          <w:sz w:val="22"/>
          <w:szCs w:val="22"/>
        </w:rPr>
        <w:t xml:space="preserve"> outgroup prosocial behaviour </w:t>
      </w:r>
      <w:r w:rsidR="00C37860" w:rsidRPr="00253912">
        <w:rPr>
          <w:rFonts w:ascii="Times New Roman" w:hAnsi="Times New Roman" w:cs="Times New Roman"/>
          <w:sz w:val="22"/>
          <w:szCs w:val="22"/>
        </w:rPr>
        <w:t xml:space="preserve">across childhood. </w:t>
      </w:r>
    </w:p>
    <w:p w14:paraId="61CC5A66" w14:textId="77777777" w:rsidR="004C37ED" w:rsidRPr="00253912" w:rsidRDefault="004C37ED" w:rsidP="00A33D6D">
      <w:pPr>
        <w:spacing w:line="480" w:lineRule="auto"/>
        <w:ind w:firstLine="720"/>
        <w:rPr>
          <w:rFonts w:ascii="Times New Roman" w:hAnsi="Times New Roman" w:cs="Times New Roman"/>
          <w:sz w:val="22"/>
          <w:szCs w:val="22"/>
        </w:rPr>
      </w:pPr>
    </w:p>
    <w:p w14:paraId="716052AC" w14:textId="57FDFBAD" w:rsidR="007335EE" w:rsidRPr="00253912" w:rsidRDefault="007335EE" w:rsidP="00062A91">
      <w:pPr>
        <w:spacing w:line="480" w:lineRule="auto"/>
        <w:jc w:val="center"/>
        <w:rPr>
          <w:rFonts w:ascii="Times New Roman" w:hAnsi="Times New Roman" w:cs="Times New Roman"/>
          <w:b/>
          <w:bCs/>
          <w:sz w:val="22"/>
          <w:szCs w:val="22"/>
        </w:rPr>
      </w:pPr>
      <w:r w:rsidRPr="00253912">
        <w:rPr>
          <w:rFonts w:ascii="Times New Roman" w:hAnsi="Times New Roman" w:cs="Times New Roman"/>
          <w:b/>
          <w:bCs/>
          <w:sz w:val="22"/>
          <w:szCs w:val="22"/>
        </w:rPr>
        <w:t>Discussion</w:t>
      </w:r>
    </w:p>
    <w:p w14:paraId="544ECC26" w14:textId="71202F1C" w:rsidR="007335EE" w:rsidRPr="00253912" w:rsidRDefault="00603AEE" w:rsidP="001733C9">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Th</w:t>
      </w:r>
      <w:r w:rsidR="00B66CDB" w:rsidRPr="00253912">
        <w:rPr>
          <w:rFonts w:ascii="Times New Roman" w:hAnsi="Times New Roman" w:cs="Times New Roman"/>
          <w:sz w:val="22"/>
          <w:szCs w:val="22"/>
        </w:rPr>
        <w:t>e current</w:t>
      </w:r>
      <w:r w:rsidRPr="00253912">
        <w:rPr>
          <w:rFonts w:ascii="Times New Roman" w:hAnsi="Times New Roman" w:cs="Times New Roman"/>
          <w:sz w:val="22"/>
          <w:szCs w:val="22"/>
        </w:rPr>
        <w:t xml:space="preserve"> </w:t>
      </w:r>
      <w:r w:rsidR="0055029C" w:rsidRPr="00253912">
        <w:rPr>
          <w:rFonts w:ascii="Times New Roman" w:hAnsi="Times New Roman" w:cs="Times New Roman"/>
          <w:sz w:val="22"/>
          <w:szCs w:val="22"/>
        </w:rPr>
        <w:t>paper</w:t>
      </w:r>
      <w:r w:rsidRPr="00253912">
        <w:rPr>
          <w:rFonts w:ascii="Times New Roman" w:hAnsi="Times New Roman" w:cs="Times New Roman"/>
          <w:sz w:val="22"/>
          <w:szCs w:val="22"/>
        </w:rPr>
        <w:t xml:space="preserve"> </w:t>
      </w:r>
      <w:r w:rsidR="00460F4A" w:rsidRPr="00253912">
        <w:rPr>
          <w:rFonts w:ascii="Times New Roman" w:hAnsi="Times New Roman" w:cs="Times New Roman"/>
          <w:sz w:val="22"/>
          <w:szCs w:val="22"/>
        </w:rPr>
        <w:t>synthesi</w:t>
      </w:r>
      <w:r w:rsidR="00503958" w:rsidRPr="00253912">
        <w:rPr>
          <w:rFonts w:ascii="Times New Roman" w:hAnsi="Times New Roman" w:cs="Times New Roman"/>
          <w:sz w:val="22"/>
          <w:szCs w:val="22"/>
        </w:rPr>
        <w:t>sed</w:t>
      </w:r>
      <w:r w:rsidR="00460F4A" w:rsidRPr="00253912">
        <w:rPr>
          <w:rFonts w:ascii="Times New Roman" w:hAnsi="Times New Roman" w:cs="Times New Roman"/>
          <w:sz w:val="22"/>
          <w:szCs w:val="22"/>
        </w:rPr>
        <w:t xml:space="preserve"> existing literature on</w:t>
      </w:r>
      <w:r w:rsidRPr="00253912">
        <w:rPr>
          <w:rFonts w:ascii="Times New Roman" w:hAnsi="Times New Roman" w:cs="Times New Roman"/>
          <w:sz w:val="22"/>
          <w:szCs w:val="22"/>
        </w:rPr>
        <w:t xml:space="preserve"> </w:t>
      </w:r>
      <w:r w:rsidR="00503958" w:rsidRPr="00253912">
        <w:rPr>
          <w:rFonts w:ascii="Times New Roman" w:hAnsi="Times New Roman" w:cs="Times New Roman"/>
          <w:sz w:val="22"/>
          <w:szCs w:val="22"/>
        </w:rPr>
        <w:t xml:space="preserve">the developmental trajectory of </w:t>
      </w:r>
      <w:r w:rsidR="005E784A" w:rsidRPr="00253912">
        <w:rPr>
          <w:rFonts w:ascii="Times New Roman" w:hAnsi="Times New Roman" w:cs="Times New Roman"/>
          <w:sz w:val="22"/>
          <w:szCs w:val="22"/>
        </w:rPr>
        <w:t xml:space="preserve">children’s </w:t>
      </w:r>
      <w:r w:rsidRPr="00253912">
        <w:rPr>
          <w:rFonts w:ascii="Times New Roman" w:hAnsi="Times New Roman" w:cs="Times New Roman"/>
          <w:sz w:val="22"/>
          <w:szCs w:val="22"/>
        </w:rPr>
        <w:t>outgroup prosocial behaviour</w:t>
      </w:r>
      <w:r w:rsidR="00460F4A" w:rsidRPr="00253912">
        <w:rPr>
          <w:rFonts w:ascii="Times New Roman" w:hAnsi="Times New Roman" w:cs="Times New Roman"/>
          <w:sz w:val="22"/>
          <w:szCs w:val="22"/>
        </w:rPr>
        <w:t xml:space="preserve">, </w:t>
      </w:r>
      <w:r w:rsidR="00176AA2" w:rsidRPr="00253912">
        <w:rPr>
          <w:rFonts w:ascii="Times New Roman" w:hAnsi="Times New Roman" w:cs="Times New Roman"/>
          <w:sz w:val="22"/>
          <w:szCs w:val="22"/>
        </w:rPr>
        <w:t>discussing</w:t>
      </w:r>
      <w:r w:rsidR="001733C9" w:rsidRPr="00253912">
        <w:rPr>
          <w:rFonts w:ascii="Times New Roman" w:hAnsi="Times New Roman" w:cs="Times New Roman"/>
          <w:sz w:val="22"/>
          <w:szCs w:val="22"/>
        </w:rPr>
        <w:t xml:space="preserve"> the major theoretical frameworks</w:t>
      </w:r>
      <w:r w:rsidR="008675F0" w:rsidRPr="00253912">
        <w:rPr>
          <w:rFonts w:ascii="Times New Roman" w:hAnsi="Times New Roman" w:cs="Times New Roman"/>
          <w:sz w:val="22"/>
          <w:szCs w:val="22"/>
        </w:rPr>
        <w:t xml:space="preserve">, </w:t>
      </w:r>
      <w:r w:rsidR="001733C9" w:rsidRPr="00253912">
        <w:rPr>
          <w:rFonts w:ascii="Times New Roman" w:hAnsi="Times New Roman" w:cs="Times New Roman"/>
          <w:sz w:val="22"/>
          <w:szCs w:val="22"/>
        </w:rPr>
        <w:t>examining</w:t>
      </w:r>
      <w:r w:rsidR="007335EE" w:rsidRPr="00253912">
        <w:rPr>
          <w:rFonts w:ascii="Times New Roman" w:hAnsi="Times New Roman" w:cs="Times New Roman"/>
          <w:sz w:val="22"/>
          <w:szCs w:val="22"/>
        </w:rPr>
        <w:t xml:space="preserve"> </w:t>
      </w:r>
      <w:r w:rsidR="00460F4A" w:rsidRPr="00253912">
        <w:rPr>
          <w:rFonts w:ascii="Times New Roman" w:hAnsi="Times New Roman" w:cs="Times New Roman"/>
          <w:sz w:val="22"/>
          <w:szCs w:val="22"/>
        </w:rPr>
        <w:t>the targets</w:t>
      </w:r>
      <w:r w:rsidR="008675F0" w:rsidRPr="00253912">
        <w:rPr>
          <w:rFonts w:ascii="Times New Roman" w:hAnsi="Times New Roman" w:cs="Times New Roman"/>
          <w:sz w:val="22"/>
          <w:szCs w:val="22"/>
        </w:rPr>
        <w:t xml:space="preserve"> and</w:t>
      </w:r>
      <w:r w:rsidR="00460F4A" w:rsidRPr="00253912">
        <w:rPr>
          <w:rFonts w:ascii="Times New Roman" w:hAnsi="Times New Roman" w:cs="Times New Roman"/>
          <w:sz w:val="22"/>
          <w:szCs w:val="22"/>
        </w:rPr>
        <w:t xml:space="preserve"> type</w:t>
      </w:r>
      <w:r w:rsidR="008675F0" w:rsidRPr="00253912">
        <w:rPr>
          <w:rFonts w:ascii="Times New Roman" w:hAnsi="Times New Roman" w:cs="Times New Roman"/>
          <w:sz w:val="22"/>
          <w:szCs w:val="22"/>
        </w:rPr>
        <w:t>s</w:t>
      </w:r>
      <w:r w:rsidR="00F67508" w:rsidRPr="00253912">
        <w:rPr>
          <w:rFonts w:ascii="Times New Roman" w:hAnsi="Times New Roman" w:cs="Times New Roman"/>
          <w:sz w:val="22"/>
          <w:szCs w:val="22"/>
        </w:rPr>
        <w:t xml:space="preserve"> of prosocial </w:t>
      </w:r>
      <w:r w:rsidR="0016344C" w:rsidRPr="00253912">
        <w:rPr>
          <w:rFonts w:ascii="Times New Roman" w:hAnsi="Times New Roman" w:cs="Times New Roman"/>
          <w:sz w:val="22"/>
          <w:szCs w:val="22"/>
        </w:rPr>
        <w:t>behaviour</w:t>
      </w:r>
      <w:r w:rsidR="008675F0" w:rsidRPr="00253912">
        <w:rPr>
          <w:rFonts w:ascii="Times New Roman" w:hAnsi="Times New Roman" w:cs="Times New Roman"/>
          <w:sz w:val="22"/>
          <w:szCs w:val="22"/>
        </w:rPr>
        <w:t>,</w:t>
      </w:r>
      <w:r w:rsidR="00460F4A" w:rsidRPr="00253912">
        <w:rPr>
          <w:rFonts w:ascii="Times New Roman" w:hAnsi="Times New Roman" w:cs="Times New Roman"/>
          <w:sz w:val="22"/>
          <w:szCs w:val="22"/>
        </w:rPr>
        <w:t xml:space="preserve"> and </w:t>
      </w:r>
      <w:r w:rsidR="00A17AAC" w:rsidRPr="00253912">
        <w:rPr>
          <w:rFonts w:ascii="Times New Roman" w:hAnsi="Times New Roman" w:cs="Times New Roman"/>
          <w:sz w:val="22"/>
          <w:szCs w:val="22"/>
        </w:rPr>
        <w:t>identifying</w:t>
      </w:r>
      <w:r w:rsidR="00152916" w:rsidRPr="00253912">
        <w:rPr>
          <w:rFonts w:ascii="Times New Roman" w:hAnsi="Times New Roman" w:cs="Times New Roman"/>
          <w:sz w:val="22"/>
          <w:szCs w:val="22"/>
        </w:rPr>
        <w:t xml:space="preserve"> </w:t>
      </w:r>
      <w:r w:rsidR="00557882" w:rsidRPr="00253912">
        <w:rPr>
          <w:rFonts w:ascii="Times New Roman" w:hAnsi="Times New Roman" w:cs="Times New Roman"/>
          <w:sz w:val="22"/>
          <w:szCs w:val="22"/>
        </w:rPr>
        <w:t xml:space="preserve">the </w:t>
      </w:r>
      <w:r w:rsidR="00460F4A" w:rsidRPr="00253912">
        <w:rPr>
          <w:rFonts w:ascii="Times New Roman" w:hAnsi="Times New Roman" w:cs="Times New Roman"/>
          <w:sz w:val="22"/>
          <w:szCs w:val="22"/>
        </w:rPr>
        <w:t xml:space="preserve">predictors of such acts </w:t>
      </w:r>
      <w:r w:rsidR="00E70A51" w:rsidRPr="00253912">
        <w:rPr>
          <w:rFonts w:ascii="Times New Roman" w:hAnsi="Times New Roman" w:cs="Times New Roman"/>
          <w:sz w:val="22"/>
          <w:szCs w:val="22"/>
        </w:rPr>
        <w:t>toward</w:t>
      </w:r>
      <w:r w:rsidR="00460F4A" w:rsidRPr="00253912">
        <w:rPr>
          <w:rFonts w:ascii="Times New Roman" w:hAnsi="Times New Roman" w:cs="Times New Roman"/>
          <w:sz w:val="22"/>
          <w:szCs w:val="22"/>
        </w:rPr>
        <w:t xml:space="preserve"> </w:t>
      </w:r>
      <w:r w:rsidR="007335EE" w:rsidRPr="00253912">
        <w:rPr>
          <w:rFonts w:ascii="Times New Roman" w:hAnsi="Times New Roman" w:cs="Times New Roman"/>
          <w:sz w:val="22"/>
          <w:szCs w:val="22"/>
        </w:rPr>
        <w:t xml:space="preserve">socially relevant outgroups. </w:t>
      </w:r>
      <w:r w:rsidR="001733C9" w:rsidRPr="00253912">
        <w:rPr>
          <w:rFonts w:ascii="Times New Roman" w:hAnsi="Times New Roman" w:cs="Times New Roman"/>
          <w:sz w:val="22"/>
          <w:szCs w:val="22"/>
        </w:rPr>
        <w:t xml:space="preserve">First, we highlight Social Identity Development Theory, the Social Reasoning Development Framework, Intergroup Contact Theory, the Empathy-Attitudes-Action Model, and the Developmental Peacebuilding Model as important frameworks that contextualize our findings. Then, </w:t>
      </w:r>
      <w:r w:rsidR="004C37ED" w:rsidRPr="00253912">
        <w:rPr>
          <w:rFonts w:ascii="Times New Roman" w:hAnsi="Times New Roman" w:cs="Times New Roman"/>
          <w:sz w:val="22"/>
          <w:szCs w:val="22"/>
        </w:rPr>
        <w:t xml:space="preserve">addressing RQ1, </w:t>
      </w:r>
      <w:r w:rsidR="00460F4A" w:rsidRPr="00253912">
        <w:rPr>
          <w:rFonts w:ascii="Times New Roman" w:hAnsi="Times New Roman" w:cs="Times New Roman"/>
          <w:sz w:val="22"/>
          <w:szCs w:val="22"/>
        </w:rPr>
        <w:t>t</w:t>
      </w:r>
      <w:r w:rsidR="007335EE" w:rsidRPr="00253912">
        <w:rPr>
          <w:rFonts w:ascii="Times New Roman" w:hAnsi="Times New Roman" w:cs="Times New Roman"/>
          <w:sz w:val="22"/>
          <w:szCs w:val="22"/>
        </w:rPr>
        <w:t xml:space="preserve">he review found a wide </w:t>
      </w:r>
      <w:r w:rsidR="00E920AF" w:rsidRPr="00253912">
        <w:rPr>
          <w:rFonts w:ascii="Times New Roman" w:hAnsi="Times New Roman" w:cs="Times New Roman"/>
          <w:sz w:val="22"/>
          <w:szCs w:val="22"/>
        </w:rPr>
        <w:t xml:space="preserve">range </w:t>
      </w:r>
      <w:r w:rsidR="007335EE" w:rsidRPr="00253912">
        <w:rPr>
          <w:rFonts w:ascii="Times New Roman" w:hAnsi="Times New Roman" w:cs="Times New Roman"/>
          <w:sz w:val="22"/>
          <w:szCs w:val="22"/>
        </w:rPr>
        <w:t xml:space="preserve">of </w:t>
      </w:r>
      <w:r w:rsidR="007335EE" w:rsidRPr="00253912">
        <w:rPr>
          <w:rFonts w:ascii="Times New Roman" w:hAnsi="Times New Roman" w:cs="Times New Roman"/>
          <w:i/>
          <w:iCs/>
          <w:sz w:val="22"/>
          <w:szCs w:val="22"/>
        </w:rPr>
        <w:t>targets</w:t>
      </w:r>
      <w:r w:rsidR="007335EE" w:rsidRPr="00253912">
        <w:rPr>
          <w:rFonts w:ascii="Times New Roman" w:hAnsi="Times New Roman" w:cs="Times New Roman"/>
          <w:sz w:val="22"/>
          <w:szCs w:val="22"/>
        </w:rPr>
        <w:t xml:space="preserve"> of prosocial behaviour, including outgroups defined by immigrant</w:t>
      </w:r>
      <w:r w:rsidR="00D00827" w:rsidRPr="00253912">
        <w:rPr>
          <w:rFonts w:ascii="Times New Roman" w:hAnsi="Times New Roman" w:cs="Times New Roman"/>
          <w:sz w:val="22"/>
          <w:szCs w:val="22"/>
        </w:rPr>
        <w:t xml:space="preserve"> or </w:t>
      </w:r>
      <w:r w:rsidR="007335EE" w:rsidRPr="00253912">
        <w:rPr>
          <w:rFonts w:ascii="Times New Roman" w:hAnsi="Times New Roman" w:cs="Times New Roman"/>
          <w:sz w:val="22"/>
          <w:szCs w:val="22"/>
        </w:rPr>
        <w:t xml:space="preserve">refugee status, race, </w:t>
      </w:r>
      <w:r w:rsidR="005162A8" w:rsidRPr="00253912">
        <w:rPr>
          <w:rFonts w:ascii="Times New Roman" w:hAnsi="Times New Roman" w:cs="Times New Roman"/>
          <w:sz w:val="22"/>
          <w:szCs w:val="22"/>
        </w:rPr>
        <w:t>ethnoreligious</w:t>
      </w:r>
      <w:r w:rsidR="007335EE" w:rsidRPr="00253912">
        <w:rPr>
          <w:rFonts w:ascii="Times New Roman" w:hAnsi="Times New Roman" w:cs="Times New Roman"/>
          <w:sz w:val="22"/>
          <w:szCs w:val="22"/>
        </w:rPr>
        <w:t xml:space="preserve"> identity, disability, poverty</w:t>
      </w:r>
      <w:r w:rsidR="0006254B" w:rsidRPr="00253912">
        <w:rPr>
          <w:rFonts w:ascii="Times New Roman" w:hAnsi="Times New Roman" w:cs="Times New Roman"/>
          <w:sz w:val="22"/>
          <w:szCs w:val="22"/>
        </w:rPr>
        <w:t>/</w:t>
      </w:r>
      <w:r w:rsidR="005162A8" w:rsidRPr="00253912">
        <w:rPr>
          <w:rFonts w:ascii="Times New Roman" w:hAnsi="Times New Roman" w:cs="Times New Roman"/>
          <w:sz w:val="22"/>
          <w:szCs w:val="22"/>
        </w:rPr>
        <w:t>socioeconomic</w:t>
      </w:r>
      <w:r w:rsidR="00C159E6" w:rsidRPr="00253912">
        <w:rPr>
          <w:rFonts w:ascii="Times New Roman" w:hAnsi="Times New Roman" w:cs="Times New Roman"/>
          <w:sz w:val="22"/>
          <w:szCs w:val="22"/>
        </w:rPr>
        <w:t xml:space="preserve"> status</w:t>
      </w:r>
      <w:r w:rsidR="007335EE" w:rsidRPr="00253912">
        <w:rPr>
          <w:rFonts w:ascii="Times New Roman" w:hAnsi="Times New Roman" w:cs="Times New Roman"/>
          <w:sz w:val="22"/>
          <w:szCs w:val="22"/>
        </w:rPr>
        <w:t xml:space="preserve">, gender, accent, and ethnicity. </w:t>
      </w:r>
      <w:r w:rsidR="00720061" w:rsidRPr="00253912">
        <w:rPr>
          <w:rFonts w:ascii="Times New Roman" w:hAnsi="Times New Roman" w:cs="Times New Roman"/>
          <w:sz w:val="22"/>
          <w:szCs w:val="22"/>
        </w:rPr>
        <w:t xml:space="preserve">This </w:t>
      </w:r>
      <w:r w:rsidR="003F71E9" w:rsidRPr="00253912">
        <w:rPr>
          <w:rFonts w:ascii="Times New Roman" w:hAnsi="Times New Roman" w:cs="Times New Roman"/>
          <w:sz w:val="22"/>
          <w:szCs w:val="22"/>
        </w:rPr>
        <w:t xml:space="preserve">wide range of targets </w:t>
      </w:r>
      <w:r w:rsidR="00720061" w:rsidRPr="00253912">
        <w:rPr>
          <w:rFonts w:ascii="Times New Roman" w:hAnsi="Times New Roman" w:cs="Times New Roman"/>
          <w:sz w:val="22"/>
          <w:szCs w:val="22"/>
        </w:rPr>
        <w:t>highlights the diverse social identities that children engage with</w:t>
      </w:r>
      <w:r w:rsidR="005162A8" w:rsidRPr="00253912">
        <w:rPr>
          <w:rFonts w:ascii="Times New Roman" w:hAnsi="Times New Roman" w:cs="Times New Roman"/>
          <w:sz w:val="22"/>
          <w:szCs w:val="22"/>
        </w:rPr>
        <w:t>,</w:t>
      </w:r>
      <w:r w:rsidR="00720061" w:rsidRPr="00253912">
        <w:rPr>
          <w:rFonts w:ascii="Times New Roman" w:hAnsi="Times New Roman" w:cs="Times New Roman"/>
          <w:sz w:val="22"/>
          <w:szCs w:val="22"/>
        </w:rPr>
        <w:t xml:space="preserve"> </w:t>
      </w:r>
      <w:r w:rsidR="00E920AF" w:rsidRPr="00253912">
        <w:rPr>
          <w:rFonts w:ascii="Times New Roman" w:hAnsi="Times New Roman" w:cs="Times New Roman"/>
          <w:sz w:val="22"/>
          <w:szCs w:val="22"/>
        </w:rPr>
        <w:t>influencing</w:t>
      </w:r>
      <w:r w:rsidR="00720061" w:rsidRPr="00253912">
        <w:rPr>
          <w:rFonts w:ascii="Times New Roman" w:hAnsi="Times New Roman" w:cs="Times New Roman"/>
          <w:sz w:val="22"/>
          <w:szCs w:val="22"/>
        </w:rPr>
        <w:t xml:space="preserve"> prosocial outcomes. </w:t>
      </w:r>
      <w:r w:rsidR="006C2E5B" w:rsidRPr="00253912">
        <w:rPr>
          <w:rFonts w:ascii="Times New Roman" w:hAnsi="Times New Roman" w:cs="Times New Roman"/>
          <w:sz w:val="22"/>
          <w:szCs w:val="22"/>
        </w:rPr>
        <w:t xml:space="preserve">On the other hand, the </w:t>
      </w:r>
      <w:r w:rsidR="003F71E9" w:rsidRPr="00253912">
        <w:rPr>
          <w:rFonts w:ascii="Times New Roman" w:hAnsi="Times New Roman" w:cs="Times New Roman"/>
          <w:i/>
          <w:iCs/>
          <w:sz w:val="22"/>
          <w:szCs w:val="22"/>
        </w:rPr>
        <w:t>t</w:t>
      </w:r>
      <w:r w:rsidR="007335EE" w:rsidRPr="00253912">
        <w:rPr>
          <w:rFonts w:ascii="Times New Roman" w:hAnsi="Times New Roman" w:cs="Times New Roman"/>
          <w:i/>
          <w:iCs/>
          <w:sz w:val="22"/>
          <w:szCs w:val="22"/>
        </w:rPr>
        <w:t>ypes</w:t>
      </w:r>
      <w:r w:rsidR="007335EE" w:rsidRPr="00253912">
        <w:rPr>
          <w:rFonts w:ascii="Times New Roman" w:hAnsi="Times New Roman" w:cs="Times New Roman"/>
          <w:sz w:val="22"/>
          <w:szCs w:val="22"/>
        </w:rPr>
        <w:t xml:space="preserve"> of prosocial behaviour included </w:t>
      </w:r>
      <w:r w:rsidR="001E5479" w:rsidRPr="00253912">
        <w:rPr>
          <w:rFonts w:ascii="Times New Roman" w:hAnsi="Times New Roman" w:cs="Times New Roman"/>
          <w:sz w:val="22"/>
          <w:szCs w:val="22"/>
        </w:rPr>
        <w:t xml:space="preserve">resource allocation, </w:t>
      </w:r>
      <w:r w:rsidR="007335EE" w:rsidRPr="00253912">
        <w:rPr>
          <w:rFonts w:ascii="Times New Roman" w:hAnsi="Times New Roman" w:cs="Times New Roman"/>
          <w:sz w:val="22"/>
          <w:szCs w:val="22"/>
        </w:rPr>
        <w:t xml:space="preserve">helping intentions, and </w:t>
      </w:r>
      <w:r w:rsidR="006126F6" w:rsidRPr="00253912">
        <w:rPr>
          <w:rFonts w:ascii="Times New Roman" w:hAnsi="Times New Roman" w:cs="Times New Roman"/>
          <w:sz w:val="22"/>
          <w:szCs w:val="22"/>
        </w:rPr>
        <w:t>collective</w:t>
      </w:r>
      <w:r w:rsidR="00C05EF0" w:rsidRPr="00253912">
        <w:rPr>
          <w:rFonts w:ascii="Times New Roman" w:hAnsi="Times New Roman" w:cs="Times New Roman"/>
          <w:sz w:val="22"/>
          <w:szCs w:val="22"/>
        </w:rPr>
        <w:t xml:space="preserve"> </w:t>
      </w:r>
      <w:r w:rsidR="007335EE" w:rsidRPr="00253912">
        <w:rPr>
          <w:rFonts w:ascii="Times New Roman" w:hAnsi="Times New Roman" w:cs="Times New Roman"/>
          <w:sz w:val="22"/>
          <w:szCs w:val="22"/>
        </w:rPr>
        <w:t>prosocial behaviour.</w:t>
      </w:r>
      <w:r w:rsidR="00E83DF1" w:rsidRPr="00253912">
        <w:rPr>
          <w:rFonts w:ascii="Times New Roman" w:hAnsi="Times New Roman" w:cs="Times New Roman"/>
          <w:sz w:val="22"/>
          <w:szCs w:val="22"/>
        </w:rPr>
        <w:t xml:space="preserve"> Resource allocation was the most prominently used measure.</w:t>
      </w:r>
      <w:r w:rsidR="007335EE" w:rsidRPr="00253912">
        <w:rPr>
          <w:rFonts w:ascii="Times New Roman" w:hAnsi="Times New Roman" w:cs="Times New Roman"/>
          <w:sz w:val="22"/>
          <w:szCs w:val="22"/>
        </w:rPr>
        <w:t xml:space="preserve"> </w:t>
      </w:r>
      <w:r w:rsidR="006C2E5B" w:rsidRPr="00253912">
        <w:rPr>
          <w:rFonts w:ascii="Times New Roman" w:hAnsi="Times New Roman" w:cs="Times New Roman"/>
          <w:sz w:val="22"/>
          <w:szCs w:val="22"/>
        </w:rPr>
        <w:t>Second</w:t>
      </w:r>
      <w:r w:rsidR="003F71E9" w:rsidRPr="00253912">
        <w:rPr>
          <w:rFonts w:ascii="Times New Roman" w:hAnsi="Times New Roman" w:cs="Times New Roman"/>
          <w:sz w:val="22"/>
          <w:szCs w:val="22"/>
        </w:rPr>
        <w:t>,</w:t>
      </w:r>
      <w:r w:rsidR="004C37ED" w:rsidRPr="00253912">
        <w:rPr>
          <w:rFonts w:ascii="Times New Roman" w:hAnsi="Times New Roman" w:cs="Times New Roman"/>
          <w:sz w:val="22"/>
          <w:szCs w:val="22"/>
        </w:rPr>
        <w:t xml:space="preserve"> addressing RQ</w:t>
      </w:r>
      <w:r w:rsidR="006C2E5B" w:rsidRPr="00253912">
        <w:rPr>
          <w:rFonts w:ascii="Times New Roman" w:hAnsi="Times New Roman" w:cs="Times New Roman"/>
          <w:sz w:val="22"/>
          <w:szCs w:val="22"/>
        </w:rPr>
        <w:t>2</w:t>
      </w:r>
      <w:r w:rsidR="004C37ED" w:rsidRPr="00253912">
        <w:rPr>
          <w:rFonts w:ascii="Times New Roman" w:hAnsi="Times New Roman" w:cs="Times New Roman"/>
          <w:sz w:val="22"/>
          <w:szCs w:val="22"/>
        </w:rPr>
        <w:t>, indiv</w:t>
      </w:r>
      <w:r w:rsidR="00FD34E2" w:rsidRPr="00253912">
        <w:rPr>
          <w:rFonts w:ascii="Times New Roman" w:hAnsi="Times New Roman" w:cs="Times New Roman"/>
          <w:sz w:val="22"/>
          <w:szCs w:val="22"/>
        </w:rPr>
        <w:t>id</w:t>
      </w:r>
      <w:r w:rsidR="004C37ED" w:rsidRPr="00253912">
        <w:rPr>
          <w:rFonts w:ascii="Times New Roman" w:hAnsi="Times New Roman" w:cs="Times New Roman"/>
          <w:sz w:val="22"/>
          <w:szCs w:val="22"/>
        </w:rPr>
        <w:t xml:space="preserve">ual-level and contextual factors </w:t>
      </w:r>
      <w:r w:rsidR="00A17AAC" w:rsidRPr="00253912">
        <w:rPr>
          <w:rFonts w:ascii="Times New Roman" w:hAnsi="Times New Roman" w:cs="Times New Roman"/>
          <w:sz w:val="22"/>
          <w:szCs w:val="22"/>
        </w:rPr>
        <w:t>influence</w:t>
      </w:r>
      <w:r w:rsidR="004C37ED" w:rsidRPr="00253912">
        <w:rPr>
          <w:rFonts w:ascii="Times New Roman" w:hAnsi="Times New Roman" w:cs="Times New Roman"/>
          <w:sz w:val="22"/>
          <w:szCs w:val="22"/>
        </w:rPr>
        <w:t xml:space="preserve"> outgroup prosocial behaviour.</w:t>
      </w:r>
      <w:r w:rsidR="003F71E9" w:rsidRPr="00253912">
        <w:rPr>
          <w:rFonts w:ascii="Times New Roman" w:hAnsi="Times New Roman" w:cs="Times New Roman"/>
          <w:sz w:val="22"/>
          <w:szCs w:val="22"/>
        </w:rPr>
        <w:t xml:space="preserve"> </w:t>
      </w:r>
      <w:r w:rsidR="00D2561B" w:rsidRPr="00253912">
        <w:rPr>
          <w:rFonts w:ascii="Times New Roman" w:hAnsi="Times New Roman" w:cs="Times New Roman"/>
          <w:sz w:val="22"/>
          <w:szCs w:val="22"/>
        </w:rPr>
        <w:t xml:space="preserve">Individual-level predictors included </w:t>
      </w:r>
      <w:r w:rsidR="001E5479" w:rsidRPr="00253912">
        <w:rPr>
          <w:rFonts w:ascii="Times New Roman" w:hAnsi="Times New Roman" w:cs="Times New Roman"/>
          <w:sz w:val="22"/>
          <w:szCs w:val="22"/>
        </w:rPr>
        <w:t>intergroup contact, outgroup stereotype</w:t>
      </w:r>
      <w:r w:rsidR="008F68C9" w:rsidRPr="00253912">
        <w:rPr>
          <w:rFonts w:ascii="Times New Roman" w:hAnsi="Times New Roman" w:cs="Times New Roman"/>
          <w:sz w:val="22"/>
          <w:szCs w:val="22"/>
        </w:rPr>
        <w:t>s</w:t>
      </w:r>
      <w:r w:rsidR="001E5479" w:rsidRPr="00253912">
        <w:rPr>
          <w:rFonts w:ascii="Times New Roman" w:hAnsi="Times New Roman" w:cs="Times New Roman"/>
          <w:sz w:val="22"/>
          <w:szCs w:val="22"/>
        </w:rPr>
        <w:t xml:space="preserve">, essentialist beliefs, empathy, </w:t>
      </w:r>
      <w:r w:rsidR="00D82085" w:rsidRPr="00253912">
        <w:rPr>
          <w:rFonts w:ascii="Times New Roman" w:hAnsi="Times New Roman" w:cs="Times New Roman"/>
          <w:sz w:val="22"/>
          <w:szCs w:val="22"/>
        </w:rPr>
        <w:t xml:space="preserve">and </w:t>
      </w:r>
      <w:r w:rsidR="001E5479" w:rsidRPr="00253912">
        <w:rPr>
          <w:rFonts w:ascii="Times New Roman" w:hAnsi="Times New Roman" w:cs="Times New Roman"/>
          <w:sz w:val="22"/>
          <w:szCs w:val="22"/>
        </w:rPr>
        <w:t>fairness</w:t>
      </w:r>
      <w:r w:rsidR="00CF3D8F" w:rsidRPr="00253912">
        <w:rPr>
          <w:rFonts w:ascii="Times New Roman" w:hAnsi="Times New Roman" w:cs="Times New Roman"/>
          <w:sz w:val="22"/>
          <w:szCs w:val="22"/>
        </w:rPr>
        <w:t xml:space="preserve">. </w:t>
      </w:r>
      <w:r w:rsidR="001E5479" w:rsidRPr="00253912">
        <w:rPr>
          <w:rFonts w:ascii="Times New Roman" w:hAnsi="Times New Roman" w:cs="Times New Roman"/>
          <w:sz w:val="22"/>
          <w:szCs w:val="22"/>
        </w:rPr>
        <w:t>C</w:t>
      </w:r>
      <w:r w:rsidR="00720061" w:rsidRPr="00253912">
        <w:rPr>
          <w:rFonts w:ascii="Times New Roman" w:hAnsi="Times New Roman" w:cs="Times New Roman"/>
          <w:sz w:val="22"/>
          <w:szCs w:val="22"/>
        </w:rPr>
        <w:t xml:space="preserve">ontextual factors included </w:t>
      </w:r>
      <w:r w:rsidR="001E5479" w:rsidRPr="00253912">
        <w:rPr>
          <w:rFonts w:ascii="Times New Roman" w:hAnsi="Times New Roman" w:cs="Times New Roman"/>
          <w:sz w:val="22"/>
          <w:szCs w:val="22"/>
        </w:rPr>
        <w:t>geographical proximity</w:t>
      </w:r>
      <w:r w:rsidR="00720061" w:rsidRPr="00253912">
        <w:rPr>
          <w:rFonts w:ascii="Times New Roman" w:hAnsi="Times New Roman" w:cs="Times New Roman"/>
          <w:sz w:val="22"/>
          <w:szCs w:val="22"/>
        </w:rPr>
        <w:t>, reciprocity and collaboration</w:t>
      </w:r>
      <w:r w:rsidR="001E5479" w:rsidRPr="00253912">
        <w:rPr>
          <w:rFonts w:ascii="Times New Roman" w:hAnsi="Times New Roman" w:cs="Times New Roman"/>
          <w:sz w:val="22"/>
          <w:szCs w:val="22"/>
        </w:rPr>
        <w:t xml:space="preserve">, </w:t>
      </w:r>
      <w:r w:rsidR="00CF3D8F" w:rsidRPr="00253912">
        <w:rPr>
          <w:rFonts w:ascii="Times New Roman" w:hAnsi="Times New Roman" w:cs="Times New Roman"/>
          <w:sz w:val="22"/>
          <w:szCs w:val="22"/>
        </w:rPr>
        <w:t xml:space="preserve">cost of helping, </w:t>
      </w:r>
      <w:r w:rsidR="001E5479" w:rsidRPr="00253912">
        <w:rPr>
          <w:rFonts w:ascii="Times New Roman" w:hAnsi="Times New Roman" w:cs="Times New Roman"/>
          <w:sz w:val="22"/>
          <w:szCs w:val="22"/>
        </w:rPr>
        <w:t>structural inequality, and intergroup conflict</w:t>
      </w:r>
      <w:r w:rsidR="00720061" w:rsidRPr="00253912">
        <w:rPr>
          <w:rFonts w:ascii="Times New Roman" w:hAnsi="Times New Roman" w:cs="Times New Roman"/>
          <w:sz w:val="22"/>
          <w:szCs w:val="22"/>
        </w:rPr>
        <w:t xml:space="preserve">. </w:t>
      </w:r>
      <w:r w:rsidR="0016344C" w:rsidRPr="00253912">
        <w:rPr>
          <w:rFonts w:ascii="Times New Roman" w:hAnsi="Times New Roman" w:cs="Times New Roman"/>
          <w:sz w:val="22"/>
          <w:szCs w:val="22"/>
        </w:rPr>
        <w:t>Third, addressing RQ3, we</w:t>
      </w:r>
      <w:r w:rsidR="00010DEC" w:rsidRPr="00253912">
        <w:rPr>
          <w:rFonts w:ascii="Times New Roman" w:hAnsi="Times New Roman" w:cs="Times New Roman"/>
          <w:sz w:val="22"/>
          <w:szCs w:val="22"/>
        </w:rPr>
        <w:t xml:space="preserve"> outlined the developmental trajectory of children’s prosocial behaviours, </w:t>
      </w:r>
      <w:r w:rsidR="00F743D8" w:rsidRPr="00253912">
        <w:rPr>
          <w:rFonts w:ascii="Times New Roman" w:hAnsi="Times New Roman" w:cs="Times New Roman"/>
          <w:sz w:val="22"/>
          <w:szCs w:val="22"/>
        </w:rPr>
        <w:t>including discussions about age-related changes</w:t>
      </w:r>
      <w:r w:rsidR="007A556C" w:rsidRPr="00253912">
        <w:rPr>
          <w:rFonts w:ascii="Times New Roman" w:hAnsi="Times New Roman" w:cs="Times New Roman"/>
          <w:sz w:val="22"/>
          <w:szCs w:val="22"/>
        </w:rPr>
        <w:t xml:space="preserve"> relevant to the components examined in RQ1 and RQ2. </w:t>
      </w:r>
      <w:r w:rsidR="00B44655" w:rsidRPr="00253912">
        <w:rPr>
          <w:rFonts w:ascii="Times New Roman" w:hAnsi="Times New Roman" w:cs="Times New Roman"/>
          <w:sz w:val="22"/>
          <w:szCs w:val="22"/>
        </w:rPr>
        <w:t>These results</w:t>
      </w:r>
      <w:r w:rsidR="00720061" w:rsidRPr="00253912">
        <w:rPr>
          <w:rFonts w:ascii="Times New Roman" w:hAnsi="Times New Roman" w:cs="Times New Roman"/>
          <w:sz w:val="22"/>
          <w:szCs w:val="22"/>
        </w:rPr>
        <w:t xml:space="preserve"> </w:t>
      </w:r>
      <w:r w:rsidR="0006254B" w:rsidRPr="00253912">
        <w:rPr>
          <w:rFonts w:ascii="Times New Roman" w:hAnsi="Times New Roman" w:cs="Times New Roman"/>
          <w:sz w:val="22"/>
          <w:szCs w:val="22"/>
        </w:rPr>
        <w:t xml:space="preserve">offer additional insights into the </w:t>
      </w:r>
      <w:r w:rsidR="00070EB3" w:rsidRPr="00253912">
        <w:rPr>
          <w:rFonts w:ascii="Times New Roman" w:hAnsi="Times New Roman" w:cs="Times New Roman"/>
          <w:sz w:val="22"/>
          <w:szCs w:val="22"/>
        </w:rPr>
        <w:t xml:space="preserve">theories and </w:t>
      </w:r>
      <w:r w:rsidR="0006254B" w:rsidRPr="00253912">
        <w:rPr>
          <w:rFonts w:ascii="Times New Roman" w:hAnsi="Times New Roman" w:cs="Times New Roman"/>
          <w:sz w:val="22"/>
          <w:szCs w:val="22"/>
        </w:rPr>
        <w:t>mechanisms of change in outgroup prosocial behaviour</w:t>
      </w:r>
      <w:r w:rsidR="00062A91" w:rsidRPr="00253912">
        <w:rPr>
          <w:rFonts w:ascii="Times New Roman" w:hAnsi="Times New Roman" w:cs="Times New Roman"/>
          <w:sz w:val="22"/>
          <w:szCs w:val="22"/>
        </w:rPr>
        <w:t>, with implications for</w:t>
      </w:r>
      <w:r w:rsidR="00460F98" w:rsidRPr="00253912">
        <w:rPr>
          <w:rFonts w:ascii="Times New Roman" w:hAnsi="Times New Roman" w:cs="Times New Roman"/>
          <w:sz w:val="22"/>
          <w:szCs w:val="22"/>
        </w:rPr>
        <w:t xml:space="preserve"> future research</w:t>
      </w:r>
      <w:r w:rsidR="0006254B" w:rsidRPr="00253912">
        <w:rPr>
          <w:rFonts w:ascii="Times New Roman" w:hAnsi="Times New Roman" w:cs="Times New Roman"/>
          <w:sz w:val="22"/>
          <w:szCs w:val="22"/>
        </w:rPr>
        <w:t xml:space="preserve">. </w:t>
      </w:r>
    </w:p>
    <w:p w14:paraId="5748167B" w14:textId="5BB470F3" w:rsidR="001733C9" w:rsidRPr="00253912" w:rsidRDefault="00D76FDF" w:rsidP="00D43C41">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Overall, these findings</w:t>
      </w:r>
      <w:r w:rsidR="00B975E5" w:rsidRPr="00253912">
        <w:rPr>
          <w:rFonts w:ascii="Times New Roman" w:hAnsi="Times New Roman" w:cs="Times New Roman"/>
          <w:sz w:val="22"/>
          <w:szCs w:val="22"/>
        </w:rPr>
        <w:t xml:space="preserve"> </w:t>
      </w:r>
      <w:r w:rsidR="001733C9" w:rsidRPr="00253912">
        <w:rPr>
          <w:rFonts w:ascii="Times New Roman" w:hAnsi="Times New Roman" w:cs="Times New Roman"/>
          <w:sz w:val="22"/>
          <w:szCs w:val="22"/>
        </w:rPr>
        <w:t xml:space="preserve">highlight the need for a unifying theory of children’s outgroup prosocial behaviour. We argue that the </w:t>
      </w:r>
      <w:r w:rsidR="00ED69EF" w:rsidRPr="00253912">
        <w:rPr>
          <w:rFonts w:ascii="Times New Roman" w:hAnsi="Times New Roman" w:cs="Times New Roman"/>
          <w:sz w:val="22"/>
          <w:szCs w:val="22"/>
        </w:rPr>
        <w:t>DPM (</w:t>
      </w:r>
      <w:r w:rsidR="001733C9" w:rsidRPr="00253912">
        <w:rPr>
          <w:rFonts w:ascii="Times New Roman" w:hAnsi="Times New Roman" w:cs="Times New Roman"/>
          <w:sz w:val="22"/>
          <w:szCs w:val="22"/>
        </w:rPr>
        <w:t>Taylor, 2020) can accommodate the heterogeneity of targets, types and predictors of outgroup prosocial behaviour in childhood. The DPM combines a developmental intergroup framework with specificity about the targets and types of prosocial behaviour. It also offers a perspective on prosocial behaviour in childhood that can be foundational to intergroup peacebuilding behaviours into adulthood.</w:t>
      </w:r>
      <w:r w:rsidR="00C20CC7" w:rsidRPr="00253912">
        <w:rPr>
          <w:rFonts w:ascii="Times New Roman" w:hAnsi="Times New Roman" w:cs="Times New Roman"/>
          <w:sz w:val="22"/>
          <w:szCs w:val="22"/>
        </w:rPr>
        <w:t xml:space="preserve"> </w:t>
      </w:r>
      <w:r w:rsidR="0079098E" w:rsidRPr="00253912">
        <w:rPr>
          <w:rFonts w:ascii="Times New Roman" w:hAnsi="Times New Roman" w:cs="Times New Roman"/>
          <w:sz w:val="22"/>
          <w:szCs w:val="22"/>
        </w:rPr>
        <w:t xml:space="preserve">Many </w:t>
      </w:r>
      <w:r w:rsidR="001733C9" w:rsidRPr="00253912">
        <w:rPr>
          <w:rFonts w:ascii="Times New Roman" w:hAnsi="Times New Roman" w:cs="Times New Roman"/>
          <w:sz w:val="22"/>
          <w:szCs w:val="22"/>
        </w:rPr>
        <w:t xml:space="preserve">studies reviewed in this paper are informed by developmental (i.e., SIDT and SRD) and social (i.e., EAA and ICT) psychology, which can fit within the DPM framework that centralises context in understanding children’s prosocial behaviour. </w:t>
      </w:r>
      <w:r w:rsidR="00C20CC7" w:rsidRPr="00253912">
        <w:rPr>
          <w:rFonts w:ascii="Times New Roman" w:hAnsi="Times New Roman" w:cs="Times New Roman"/>
          <w:sz w:val="22"/>
          <w:szCs w:val="22"/>
        </w:rPr>
        <w:t xml:space="preserve">Across these theories, </w:t>
      </w:r>
      <w:r w:rsidR="004D6F11" w:rsidRPr="00253912">
        <w:rPr>
          <w:rFonts w:ascii="Times New Roman" w:hAnsi="Times New Roman" w:cs="Times New Roman"/>
          <w:sz w:val="22"/>
          <w:szCs w:val="22"/>
        </w:rPr>
        <w:t xml:space="preserve">multiple mechanisms for </w:t>
      </w:r>
      <w:r w:rsidR="00D43C41" w:rsidRPr="00253912">
        <w:rPr>
          <w:rFonts w:ascii="Times New Roman" w:hAnsi="Times New Roman" w:cs="Times New Roman"/>
          <w:sz w:val="22"/>
          <w:szCs w:val="22"/>
        </w:rPr>
        <w:t xml:space="preserve">increasing prosocial behaviours are proposed. </w:t>
      </w:r>
      <w:r w:rsidR="00C20CC7" w:rsidRPr="00253912">
        <w:rPr>
          <w:rFonts w:ascii="Times New Roman" w:hAnsi="Times New Roman" w:cs="Times New Roman"/>
          <w:sz w:val="22"/>
          <w:szCs w:val="22"/>
        </w:rPr>
        <w:t xml:space="preserve">First, the </w:t>
      </w:r>
      <w:r w:rsidR="001733C9" w:rsidRPr="00253912">
        <w:rPr>
          <w:rFonts w:ascii="Times New Roman" w:hAnsi="Times New Roman" w:cs="Times New Roman"/>
          <w:sz w:val="22"/>
          <w:szCs w:val="22"/>
        </w:rPr>
        <w:t xml:space="preserve">SRD outlines how the development of moral reasoning can guide outgroup prosocial decisions during childhood, particularly in response to systemic inequality. </w:t>
      </w:r>
      <w:r w:rsidR="00C20CC7" w:rsidRPr="00253912">
        <w:rPr>
          <w:rFonts w:ascii="Times New Roman" w:hAnsi="Times New Roman" w:cs="Times New Roman"/>
          <w:sz w:val="22"/>
          <w:szCs w:val="22"/>
        </w:rPr>
        <w:t>Second, the</w:t>
      </w:r>
      <w:r w:rsidR="001733C9" w:rsidRPr="00253912">
        <w:rPr>
          <w:rFonts w:ascii="Times New Roman" w:hAnsi="Times New Roman" w:cs="Times New Roman"/>
          <w:sz w:val="22"/>
          <w:szCs w:val="22"/>
        </w:rPr>
        <w:t xml:space="preserve"> </w:t>
      </w:r>
      <w:r w:rsidR="00C20CC7" w:rsidRPr="00253912">
        <w:rPr>
          <w:rFonts w:ascii="Times New Roman" w:hAnsi="Times New Roman" w:cs="Times New Roman"/>
          <w:sz w:val="22"/>
          <w:szCs w:val="22"/>
        </w:rPr>
        <w:t xml:space="preserve">ICT </w:t>
      </w:r>
      <w:r w:rsidR="001733C9" w:rsidRPr="00253912">
        <w:rPr>
          <w:rFonts w:ascii="Times New Roman" w:hAnsi="Times New Roman" w:cs="Times New Roman"/>
          <w:sz w:val="22"/>
          <w:szCs w:val="22"/>
        </w:rPr>
        <w:t>support</w:t>
      </w:r>
      <w:r w:rsidR="00C20CC7" w:rsidRPr="00253912">
        <w:rPr>
          <w:rFonts w:ascii="Times New Roman" w:hAnsi="Times New Roman" w:cs="Times New Roman"/>
          <w:sz w:val="22"/>
          <w:szCs w:val="22"/>
        </w:rPr>
        <w:t>s</w:t>
      </w:r>
      <w:r w:rsidR="001733C9" w:rsidRPr="00253912">
        <w:rPr>
          <w:rFonts w:ascii="Times New Roman" w:hAnsi="Times New Roman" w:cs="Times New Roman"/>
          <w:sz w:val="22"/>
          <w:szCs w:val="22"/>
        </w:rPr>
        <w:t xml:space="preserve"> the role of intergroup contact–including vicarious, direct, imagined, and in-person–</w:t>
      </w:r>
      <w:r w:rsidR="00C20CC7" w:rsidRPr="00253912">
        <w:rPr>
          <w:rFonts w:ascii="Times New Roman" w:hAnsi="Times New Roman" w:cs="Times New Roman"/>
          <w:sz w:val="22"/>
          <w:szCs w:val="22"/>
        </w:rPr>
        <w:t xml:space="preserve">which can </w:t>
      </w:r>
      <w:r w:rsidR="001733C9" w:rsidRPr="00253912">
        <w:rPr>
          <w:rFonts w:ascii="Times New Roman" w:hAnsi="Times New Roman" w:cs="Times New Roman"/>
          <w:sz w:val="22"/>
          <w:szCs w:val="22"/>
        </w:rPr>
        <w:t>improve</w:t>
      </w:r>
      <w:r w:rsidR="00C20CC7" w:rsidRPr="00253912">
        <w:rPr>
          <w:rFonts w:ascii="Times New Roman" w:hAnsi="Times New Roman" w:cs="Times New Roman"/>
          <w:sz w:val="22"/>
          <w:szCs w:val="22"/>
        </w:rPr>
        <w:t xml:space="preserve"> intergroup</w:t>
      </w:r>
      <w:r w:rsidR="001733C9" w:rsidRPr="00253912">
        <w:rPr>
          <w:rFonts w:ascii="Times New Roman" w:hAnsi="Times New Roman" w:cs="Times New Roman"/>
          <w:sz w:val="22"/>
          <w:szCs w:val="22"/>
        </w:rPr>
        <w:t xml:space="preserve"> attitudes (i.e., prejudice reduction)</w:t>
      </w:r>
      <w:r w:rsidR="00C20CC7" w:rsidRPr="00253912">
        <w:rPr>
          <w:rFonts w:ascii="Times New Roman" w:hAnsi="Times New Roman" w:cs="Times New Roman"/>
          <w:sz w:val="22"/>
          <w:szCs w:val="22"/>
        </w:rPr>
        <w:t>, and</w:t>
      </w:r>
      <w:r w:rsidR="001733C9" w:rsidRPr="00253912">
        <w:rPr>
          <w:rFonts w:ascii="Times New Roman" w:hAnsi="Times New Roman" w:cs="Times New Roman"/>
          <w:sz w:val="22"/>
          <w:szCs w:val="22"/>
        </w:rPr>
        <w:t xml:space="preserve"> may be </w:t>
      </w:r>
      <w:r w:rsidR="00C20CC7" w:rsidRPr="00253912">
        <w:rPr>
          <w:rFonts w:ascii="Times New Roman" w:hAnsi="Times New Roman" w:cs="Times New Roman"/>
          <w:sz w:val="22"/>
          <w:szCs w:val="22"/>
        </w:rPr>
        <w:t xml:space="preserve">further </w:t>
      </w:r>
      <w:r w:rsidR="001733C9" w:rsidRPr="00253912">
        <w:rPr>
          <w:rFonts w:ascii="Times New Roman" w:hAnsi="Times New Roman" w:cs="Times New Roman"/>
          <w:sz w:val="22"/>
          <w:szCs w:val="22"/>
        </w:rPr>
        <w:t>accentuated by a sense of a common identity with the outgroup</w:t>
      </w:r>
      <w:r w:rsidR="000E70A2" w:rsidRPr="00253912">
        <w:rPr>
          <w:rFonts w:ascii="Times New Roman" w:hAnsi="Times New Roman" w:cs="Times New Roman"/>
          <w:sz w:val="22"/>
          <w:szCs w:val="22"/>
        </w:rPr>
        <w:t xml:space="preserve"> </w:t>
      </w:r>
      <w:r w:rsidR="001733C9" w:rsidRPr="00253912">
        <w:rPr>
          <w:rFonts w:ascii="Times New Roman" w:hAnsi="Times New Roman" w:cs="Times New Roman"/>
          <w:sz w:val="22"/>
          <w:szCs w:val="22"/>
        </w:rPr>
        <w:fldChar w:fldCharType="begin" w:fldLock="1"/>
      </w:r>
      <w:r w:rsidR="001733C9" w:rsidRPr="00253912">
        <w:rPr>
          <w:rFonts w:ascii="Times New Roman" w:hAnsi="Times New Roman" w:cs="Times New Roman"/>
          <w:sz w:val="22"/>
          <w:szCs w:val="22"/>
        </w:rPr>
        <w:instrText>ADDIN CSL_CITATION {"citationItems":[{"id":"ITEM-1","itemData":{"ISBN":"1315804573","author":[{"dropping-particle":"","family":"Gaertner","given":"Samuel L","non-dropping-particle":"","parse-names":false,"suffix":""},{"dropping-particle":"","family":"Dovidio","given":"John F","non-dropping-particle":"","parse-names":false,"suffix":""}],"id":"ITEM-1","issued":{"date-parts":[["2014"]]},"publisher":"Psychology Press","title":"Reducing intergroup bias: The common ingroup identity model","type":"book"},"uris":["http://www.mendeley.com/documents/?uuid=89a94aa8-131b-4191-b50a-51690cac669c"]}],"mendeley":{"formattedCitation":"(Gaertner &amp; Dovidio, 2014)","plainTextFormattedCitation":"(Gaertner &amp; Dovidio, 2014)","previouslyFormattedCitation":"(Gaertner &amp; Dovidio, 2014)"},"properties":{"noteIndex":0},"schema":"https://github.com/citation-style-language/schema/raw/master/csl-citation.json"}</w:instrText>
      </w:r>
      <w:r w:rsidR="001733C9" w:rsidRPr="00253912">
        <w:rPr>
          <w:rFonts w:ascii="Times New Roman" w:hAnsi="Times New Roman" w:cs="Times New Roman"/>
          <w:sz w:val="22"/>
          <w:szCs w:val="22"/>
        </w:rPr>
        <w:fldChar w:fldCharType="separate"/>
      </w:r>
      <w:r w:rsidR="001733C9" w:rsidRPr="00253912">
        <w:rPr>
          <w:rFonts w:ascii="Times New Roman" w:hAnsi="Times New Roman" w:cs="Times New Roman"/>
          <w:noProof/>
          <w:sz w:val="22"/>
          <w:szCs w:val="22"/>
        </w:rPr>
        <w:t>(Gaertner &amp; Dovidio, 2014)</w:t>
      </w:r>
      <w:r w:rsidR="001733C9" w:rsidRPr="00253912">
        <w:rPr>
          <w:rFonts w:ascii="Times New Roman" w:hAnsi="Times New Roman" w:cs="Times New Roman"/>
          <w:sz w:val="22"/>
          <w:szCs w:val="22"/>
        </w:rPr>
        <w:fldChar w:fldCharType="end"/>
      </w:r>
      <w:r w:rsidR="001733C9" w:rsidRPr="00253912">
        <w:rPr>
          <w:rFonts w:ascii="Times New Roman" w:hAnsi="Times New Roman" w:cs="Times New Roman"/>
          <w:sz w:val="22"/>
          <w:szCs w:val="22"/>
        </w:rPr>
        <w:t xml:space="preserve">. </w:t>
      </w:r>
      <w:r w:rsidR="00C20CC7" w:rsidRPr="00253912">
        <w:rPr>
          <w:rFonts w:ascii="Times New Roman" w:hAnsi="Times New Roman" w:cs="Times New Roman"/>
          <w:sz w:val="22"/>
          <w:szCs w:val="22"/>
        </w:rPr>
        <w:t>Third,</w:t>
      </w:r>
      <w:r w:rsidR="003610FC" w:rsidRPr="00253912">
        <w:rPr>
          <w:rFonts w:ascii="Times New Roman" w:hAnsi="Times New Roman" w:cs="Times New Roman"/>
          <w:sz w:val="22"/>
          <w:szCs w:val="22"/>
        </w:rPr>
        <w:t xml:space="preserve"> the</w:t>
      </w:r>
      <w:r w:rsidR="001733C9" w:rsidRPr="00253912">
        <w:rPr>
          <w:rFonts w:ascii="Times New Roman" w:hAnsi="Times New Roman" w:cs="Times New Roman"/>
          <w:sz w:val="22"/>
          <w:szCs w:val="22"/>
        </w:rPr>
        <w:t xml:space="preserve"> EAA </w:t>
      </w:r>
      <w:r w:rsidR="003610FC" w:rsidRPr="00253912">
        <w:rPr>
          <w:rFonts w:ascii="Times New Roman" w:hAnsi="Times New Roman" w:cs="Times New Roman"/>
          <w:sz w:val="22"/>
          <w:szCs w:val="22"/>
        </w:rPr>
        <w:t xml:space="preserve">proposes </w:t>
      </w:r>
      <w:r w:rsidR="001733C9" w:rsidRPr="00253912">
        <w:rPr>
          <w:rFonts w:ascii="Times New Roman" w:hAnsi="Times New Roman" w:cs="Times New Roman"/>
          <w:sz w:val="22"/>
          <w:szCs w:val="22"/>
        </w:rPr>
        <w:t xml:space="preserve">empathy and perspective-taking interventions </w:t>
      </w:r>
      <w:r w:rsidR="003610FC" w:rsidRPr="00253912">
        <w:rPr>
          <w:rFonts w:ascii="Times New Roman" w:hAnsi="Times New Roman" w:cs="Times New Roman"/>
          <w:sz w:val="22"/>
          <w:szCs w:val="22"/>
        </w:rPr>
        <w:t>as pathways to</w:t>
      </w:r>
      <w:r w:rsidR="001733C9" w:rsidRPr="00253912">
        <w:rPr>
          <w:rFonts w:ascii="Times New Roman" w:hAnsi="Times New Roman" w:cs="Times New Roman"/>
          <w:sz w:val="22"/>
          <w:szCs w:val="22"/>
        </w:rPr>
        <w:t xml:space="preserve"> promote outgroup prosocial behaviour in childhood</w:t>
      </w:r>
      <w:r w:rsidR="009026F6" w:rsidRPr="00253912">
        <w:rPr>
          <w:rFonts w:ascii="Times New Roman" w:hAnsi="Times New Roman" w:cs="Times New Roman"/>
          <w:sz w:val="22"/>
          <w:szCs w:val="22"/>
        </w:rPr>
        <w:t xml:space="preserve"> through improving attitudes towards the outgroup</w:t>
      </w:r>
      <w:r w:rsidR="003610FC" w:rsidRPr="00253912">
        <w:rPr>
          <w:rFonts w:ascii="Times New Roman" w:hAnsi="Times New Roman" w:cs="Times New Roman"/>
          <w:sz w:val="22"/>
          <w:szCs w:val="22"/>
        </w:rPr>
        <w:t xml:space="preserve"> (</w:t>
      </w:r>
      <w:r w:rsidR="003610FC" w:rsidRPr="00253912">
        <w:rPr>
          <w:rFonts w:ascii="Times New Roman" w:hAnsi="Times New Roman" w:cs="Times New Roman"/>
          <w:sz w:val="22"/>
          <w:szCs w:val="22"/>
        </w:rPr>
        <w:fldChar w:fldCharType="begin" w:fldLock="1"/>
      </w:r>
      <w:r w:rsidR="003610FC" w:rsidRPr="00253912">
        <w:rPr>
          <w:rFonts w:ascii="Times New Roman" w:hAnsi="Times New Roman" w:cs="Times New Roman"/>
          <w:sz w:val="22"/>
          <w:szCs w:val="22"/>
        </w:rPr>
        <w:instrText>ADDIN CSL_CITATION {"citationItems":[{"id":"ITEM-1","itemData":{"DOI":"10.1037/0022-3514.72.1.105","ISBN":"1939-1315(Electronic),0022-3514(Print)","abstract":"Results of 3 experiments with 202 undergraduates suggest that feeling empathy for a member of a stigmatized group can improve attitudes toward the group as a whole. In Exps 1 and 2, inducing empathy for a young woman with AIDS (Exp 1) or a homeless man (Exp 2) led to more positive attitudes toward people with AIDS or toward the homeless, respectively. Exp 3 tested possible limits of the empathy–attitude effect by inducing empathy toward a member of a highly stigmatized group, convicted murderers, and measuring attitudes toward this group immediately and then 1–2 wks later. Results provided only weak evidence of improved attitudes toward murderers immediately but strong evidence of improved attitudes 1–2 wks later. (PsycINFO Database Record (c) 2019 APA, all rights reserved)","author":[{"dropping-particle":"","family":"Batson","given":"C Daniel","non-dropping-particle":"","parse-names":false,"suffix":""},{"dropping-particle":"","family":"Polycarpou","given":"Marina P","non-dropping-particle":"","parse-names":false,"suffix":""},{"dropping-particle":"","family":"Harmon-Jones","given":"Eddie","non-dropping-particle":"","parse-names":false,"suffix":""},{"dropping-particle":"","family":"Imhoff","given":"Heidi J","non-dropping-particle":"","parse-names":false,"suffix":""},{"dropping-particle":"","family":"Mitchener","given":"Erin C","non-dropping-particle":"","parse-names":false,"suffix":""},{"dropping-particle":"","family":"Bednar","given":"Lori L","non-dropping-particle":"","parse-names":false,"suffix":""},{"dropping-particle":"","family":"Klein","given":"Tricia R","non-dropping-particle":"","parse-names":false,"suffix":""},{"dropping-particle":"","family":"Highberger","given":"Lori","non-dropping-particle":"","parse-names":false,"suffix":""}],"container-title":"Journal of Personality and Social Psychology","id":"ITEM-1","issue":"1","issued":{"date-parts":[["1997"]]},"page":"105-118","publisher":"American Psychological Association","publisher-place":"US","title":"Empathy and attitudes: Can feeling for a member of a stigmatized group improve feelings toward the group?","type":"article","volume":"72"},"uris":["http://www.mendeley.com/documents/?uuid=45cd6bc3-ab61-4691-9c18-826994c27277"]},{"id":"ITEM-2","itemData":{"ISSN":"0146-1672","author":[{"dropping-particle":"","family":"Batson","given":"C Daniel","non-dropping-particle":"","parse-names":false,"suffix":""},{"dropping-particle":"","family":"Chang","given":"Johee","non-dropping-particle":"","parse-names":false,"suffix":""},{"dropping-particle":"","family":"Orr","given":"Ryan","non-dropping-particle":"","parse-names":false,"suffix":""},{"dropping-particle":"","family":"Rowland","given":"Jennifer","non-dropping-particle":"","parse-names":false,"suffix":""}],"container-title":"Personality and Social Psychology Bulletin","id":"ITEM-2","issue":"12","issued":{"date-parts":[["2002"]]},"page":"1656-1666","publisher":"Sage Publications Sage CA: Thousand Oaks, CA","title":"Empathy, attitudes, and action: Can feeling for a member of a stigmatized group motivate one to help the group?","type":"article-journal","volume":"28"},"uris":["http://www.mendeley.com/documents/?uuid=22893fad-d520-4ca4-b9a2-9aef6af19d6c"]}],"mendeley":{"formattedCitation":"(C Daniel Batson et al., 2002; C Daniel Batson, Polycarpou, et al., 1997)","manualFormatting":"Batson, Chang, Orr, &amp; Rowland, 2002; Batson, Polycarpou, et al., 1997)","plainTextFormattedCitation":"(C Daniel Batson et al., 2002; C Daniel Batson, Polycarpou, et al., 1997)","previouslyFormattedCitation":"(C Daniel Batson et al., 2002; C Daniel Batson, Polycarpou, et al., 1997)"},"properties":{"noteIndex":0},"schema":"https://github.com/citation-style-language/schema/raw/master/csl-citation.json"}</w:instrText>
      </w:r>
      <w:r w:rsidR="003610FC" w:rsidRPr="00253912">
        <w:rPr>
          <w:rFonts w:ascii="Times New Roman" w:hAnsi="Times New Roman" w:cs="Times New Roman"/>
          <w:sz w:val="22"/>
          <w:szCs w:val="22"/>
        </w:rPr>
        <w:fldChar w:fldCharType="separate"/>
      </w:r>
      <w:r w:rsidR="003610FC" w:rsidRPr="00253912">
        <w:rPr>
          <w:rFonts w:ascii="Times New Roman" w:hAnsi="Times New Roman" w:cs="Times New Roman"/>
          <w:noProof/>
          <w:sz w:val="22"/>
          <w:szCs w:val="22"/>
        </w:rPr>
        <w:t>Batson</w:t>
      </w:r>
      <w:r w:rsidR="00897090" w:rsidRPr="00253912">
        <w:rPr>
          <w:rFonts w:ascii="Times New Roman" w:hAnsi="Times New Roman" w:cs="Times New Roman"/>
          <w:noProof/>
          <w:sz w:val="22"/>
          <w:szCs w:val="22"/>
        </w:rPr>
        <w:t xml:space="preserve"> et al.,</w:t>
      </w:r>
      <w:r w:rsidR="003610FC" w:rsidRPr="00253912">
        <w:rPr>
          <w:rFonts w:ascii="Times New Roman" w:hAnsi="Times New Roman" w:cs="Times New Roman"/>
          <w:noProof/>
          <w:sz w:val="22"/>
          <w:szCs w:val="22"/>
        </w:rPr>
        <w:t>2002; Batson et al., 1997)</w:t>
      </w:r>
      <w:r w:rsidR="003610FC" w:rsidRPr="00253912">
        <w:rPr>
          <w:rFonts w:ascii="Times New Roman" w:hAnsi="Times New Roman" w:cs="Times New Roman"/>
          <w:sz w:val="22"/>
          <w:szCs w:val="22"/>
        </w:rPr>
        <w:fldChar w:fldCharType="end"/>
      </w:r>
      <w:r w:rsidR="00630947" w:rsidRPr="00253912">
        <w:rPr>
          <w:rFonts w:ascii="Times New Roman" w:hAnsi="Times New Roman" w:cs="Times New Roman"/>
          <w:sz w:val="22"/>
          <w:szCs w:val="22"/>
        </w:rPr>
        <w:t>.</w:t>
      </w:r>
      <w:r w:rsidR="001733C9" w:rsidRPr="00253912">
        <w:rPr>
          <w:rFonts w:ascii="Times New Roman" w:hAnsi="Times New Roman" w:cs="Times New Roman"/>
          <w:sz w:val="22"/>
          <w:szCs w:val="22"/>
        </w:rPr>
        <w:t xml:space="preserve"> </w:t>
      </w:r>
      <w:r w:rsidR="005506ED" w:rsidRPr="00253912">
        <w:rPr>
          <w:rFonts w:ascii="Times New Roman" w:hAnsi="Times New Roman" w:cs="Times New Roman"/>
          <w:sz w:val="22"/>
          <w:szCs w:val="22"/>
        </w:rPr>
        <w:t xml:space="preserve">Finally, the SIDT </w:t>
      </w:r>
      <w:r w:rsidR="00DC4BFE" w:rsidRPr="00253912">
        <w:rPr>
          <w:rFonts w:ascii="Times New Roman" w:hAnsi="Times New Roman" w:cs="Times New Roman"/>
          <w:sz w:val="22"/>
          <w:szCs w:val="22"/>
        </w:rPr>
        <w:t>argues for context-</w:t>
      </w:r>
      <w:r w:rsidR="00937C10" w:rsidRPr="00253912">
        <w:rPr>
          <w:rFonts w:ascii="Times New Roman" w:hAnsi="Times New Roman" w:cs="Times New Roman"/>
          <w:sz w:val="22"/>
          <w:szCs w:val="22"/>
        </w:rPr>
        <w:t>specific</w:t>
      </w:r>
      <w:r w:rsidR="00DC4BFE" w:rsidRPr="00253912">
        <w:rPr>
          <w:rFonts w:ascii="Times New Roman" w:hAnsi="Times New Roman" w:cs="Times New Roman"/>
          <w:sz w:val="22"/>
          <w:szCs w:val="22"/>
        </w:rPr>
        <w:t xml:space="preserve"> </w:t>
      </w:r>
      <w:r w:rsidR="00937C10" w:rsidRPr="00253912">
        <w:rPr>
          <w:rFonts w:ascii="Times New Roman" w:hAnsi="Times New Roman" w:cs="Times New Roman"/>
          <w:sz w:val="22"/>
          <w:szCs w:val="22"/>
        </w:rPr>
        <w:t xml:space="preserve">(e.g., group norms) </w:t>
      </w:r>
      <w:r w:rsidR="00DC4BFE" w:rsidRPr="00253912">
        <w:rPr>
          <w:rFonts w:ascii="Times New Roman" w:hAnsi="Times New Roman" w:cs="Times New Roman"/>
          <w:sz w:val="22"/>
          <w:szCs w:val="22"/>
        </w:rPr>
        <w:t>and age</w:t>
      </w:r>
      <w:r w:rsidR="00937C10" w:rsidRPr="00253912">
        <w:rPr>
          <w:rFonts w:ascii="Times New Roman" w:hAnsi="Times New Roman" w:cs="Times New Roman"/>
          <w:sz w:val="22"/>
          <w:szCs w:val="22"/>
        </w:rPr>
        <w:t>-r</w:t>
      </w:r>
      <w:r w:rsidR="00DC4BFE" w:rsidRPr="00253912">
        <w:rPr>
          <w:rFonts w:ascii="Times New Roman" w:hAnsi="Times New Roman" w:cs="Times New Roman"/>
          <w:sz w:val="22"/>
          <w:szCs w:val="22"/>
        </w:rPr>
        <w:t>elated factors (</w:t>
      </w:r>
      <w:r w:rsidR="00937C10" w:rsidRPr="00253912">
        <w:rPr>
          <w:rFonts w:ascii="Times New Roman" w:hAnsi="Times New Roman" w:cs="Times New Roman"/>
          <w:sz w:val="22"/>
          <w:szCs w:val="22"/>
        </w:rPr>
        <w:t>e.g., social motive and knowledge of groups</w:t>
      </w:r>
      <w:r w:rsidR="00DC4BFE" w:rsidRPr="00253912">
        <w:rPr>
          <w:rFonts w:ascii="Times New Roman" w:hAnsi="Times New Roman" w:cs="Times New Roman"/>
          <w:sz w:val="22"/>
          <w:szCs w:val="22"/>
        </w:rPr>
        <w:t xml:space="preserve">) as </w:t>
      </w:r>
      <w:r w:rsidR="005B270A" w:rsidRPr="00253912">
        <w:rPr>
          <w:rFonts w:ascii="Times New Roman" w:hAnsi="Times New Roman" w:cs="Times New Roman"/>
          <w:sz w:val="22"/>
          <w:szCs w:val="22"/>
        </w:rPr>
        <w:t>prerequisites</w:t>
      </w:r>
      <w:r w:rsidR="00DC4BFE" w:rsidRPr="00253912">
        <w:rPr>
          <w:rFonts w:ascii="Times New Roman" w:hAnsi="Times New Roman" w:cs="Times New Roman"/>
          <w:sz w:val="22"/>
          <w:szCs w:val="22"/>
        </w:rPr>
        <w:t xml:space="preserve"> to prejudice, thus </w:t>
      </w:r>
      <w:r w:rsidR="005B270A" w:rsidRPr="00253912">
        <w:rPr>
          <w:rFonts w:ascii="Times New Roman" w:hAnsi="Times New Roman" w:cs="Times New Roman"/>
          <w:sz w:val="22"/>
          <w:szCs w:val="22"/>
        </w:rPr>
        <w:t>combating</w:t>
      </w:r>
      <w:r w:rsidR="00DC4BFE" w:rsidRPr="00253912">
        <w:rPr>
          <w:rFonts w:ascii="Times New Roman" w:hAnsi="Times New Roman" w:cs="Times New Roman"/>
          <w:sz w:val="22"/>
          <w:szCs w:val="22"/>
        </w:rPr>
        <w:t xml:space="preserve"> those factors may be</w:t>
      </w:r>
      <w:r w:rsidR="005B270A" w:rsidRPr="00253912">
        <w:rPr>
          <w:rFonts w:ascii="Times New Roman" w:hAnsi="Times New Roman" w:cs="Times New Roman"/>
          <w:sz w:val="22"/>
          <w:szCs w:val="22"/>
        </w:rPr>
        <w:t xml:space="preserve"> particularly useful for </w:t>
      </w:r>
      <w:r w:rsidR="002160C1" w:rsidRPr="00253912">
        <w:rPr>
          <w:rFonts w:ascii="Times New Roman" w:hAnsi="Times New Roman" w:cs="Times New Roman"/>
          <w:sz w:val="22"/>
          <w:szCs w:val="22"/>
        </w:rPr>
        <w:t xml:space="preserve">both </w:t>
      </w:r>
      <w:r w:rsidR="005B270A" w:rsidRPr="00253912">
        <w:rPr>
          <w:rFonts w:ascii="Times New Roman" w:hAnsi="Times New Roman" w:cs="Times New Roman"/>
          <w:sz w:val="22"/>
          <w:szCs w:val="22"/>
        </w:rPr>
        <w:t>reducing anti-social behavio</w:t>
      </w:r>
      <w:r w:rsidR="00D65735" w:rsidRPr="00253912">
        <w:rPr>
          <w:rFonts w:ascii="Times New Roman" w:hAnsi="Times New Roman" w:cs="Times New Roman"/>
          <w:sz w:val="22"/>
          <w:szCs w:val="22"/>
        </w:rPr>
        <w:t>u</w:t>
      </w:r>
      <w:r w:rsidR="005B270A" w:rsidRPr="00253912">
        <w:rPr>
          <w:rFonts w:ascii="Times New Roman" w:hAnsi="Times New Roman" w:cs="Times New Roman"/>
          <w:sz w:val="22"/>
          <w:szCs w:val="22"/>
        </w:rPr>
        <w:t>r</w:t>
      </w:r>
      <w:r w:rsidR="002160C1" w:rsidRPr="00253912">
        <w:rPr>
          <w:rFonts w:ascii="Times New Roman" w:hAnsi="Times New Roman" w:cs="Times New Roman"/>
          <w:sz w:val="22"/>
          <w:szCs w:val="22"/>
        </w:rPr>
        <w:t xml:space="preserve"> and encouraging prosocial behavio</w:t>
      </w:r>
      <w:r w:rsidR="00D65735" w:rsidRPr="00253912">
        <w:rPr>
          <w:rFonts w:ascii="Times New Roman" w:hAnsi="Times New Roman" w:cs="Times New Roman"/>
          <w:sz w:val="22"/>
          <w:szCs w:val="22"/>
        </w:rPr>
        <w:t>u</w:t>
      </w:r>
      <w:r w:rsidR="002160C1" w:rsidRPr="00253912">
        <w:rPr>
          <w:rFonts w:ascii="Times New Roman" w:hAnsi="Times New Roman" w:cs="Times New Roman"/>
          <w:sz w:val="22"/>
          <w:szCs w:val="22"/>
        </w:rPr>
        <w:t xml:space="preserve">r. </w:t>
      </w:r>
      <w:r w:rsidR="001733C9" w:rsidRPr="00253912">
        <w:rPr>
          <w:rFonts w:ascii="Times New Roman" w:hAnsi="Times New Roman" w:cs="Times New Roman"/>
          <w:sz w:val="22"/>
          <w:szCs w:val="22"/>
        </w:rPr>
        <w:t>Combining these findings on intergroup contact, attitudes, empathy</w:t>
      </w:r>
      <w:r w:rsidR="00937C10" w:rsidRPr="00253912">
        <w:rPr>
          <w:rFonts w:ascii="Times New Roman" w:hAnsi="Times New Roman" w:cs="Times New Roman"/>
          <w:sz w:val="22"/>
          <w:szCs w:val="22"/>
        </w:rPr>
        <w:t>, and</w:t>
      </w:r>
      <w:r w:rsidR="00092356" w:rsidRPr="00253912">
        <w:rPr>
          <w:rFonts w:ascii="Times New Roman" w:hAnsi="Times New Roman" w:cs="Times New Roman"/>
          <w:sz w:val="22"/>
          <w:szCs w:val="22"/>
        </w:rPr>
        <w:t xml:space="preserve"> identity</w:t>
      </w:r>
      <w:r w:rsidR="001733C9" w:rsidRPr="00253912">
        <w:rPr>
          <w:rFonts w:ascii="Times New Roman" w:hAnsi="Times New Roman" w:cs="Times New Roman"/>
          <w:sz w:val="22"/>
          <w:szCs w:val="22"/>
        </w:rPr>
        <w:t xml:space="preserve"> offers a promising direction for interventions that aim to enhance children’s prosociality toward socially relevant outgroups. Moreover, a</w:t>
      </w:r>
      <w:r w:rsidR="000E70A2" w:rsidRPr="00253912">
        <w:rPr>
          <w:rFonts w:ascii="Times New Roman" w:hAnsi="Times New Roman" w:cs="Times New Roman"/>
          <w:sz w:val="22"/>
          <w:szCs w:val="22"/>
        </w:rPr>
        <w:t xml:space="preserve">n area for </w:t>
      </w:r>
      <w:r w:rsidR="001733C9" w:rsidRPr="00253912">
        <w:rPr>
          <w:rFonts w:ascii="Times New Roman" w:hAnsi="Times New Roman" w:cs="Times New Roman"/>
          <w:sz w:val="22"/>
          <w:szCs w:val="22"/>
        </w:rPr>
        <w:t>future research would be to design studies that can test multiple complementary and competing theories of children’s outgroup prosocial behaviour. Indeed</w:t>
      </w:r>
      <w:r w:rsidR="007216F4" w:rsidRPr="00253912">
        <w:rPr>
          <w:rFonts w:ascii="Times New Roman" w:hAnsi="Times New Roman" w:cs="Times New Roman"/>
          <w:sz w:val="22"/>
          <w:szCs w:val="22"/>
        </w:rPr>
        <w:t>,</w:t>
      </w:r>
      <w:r w:rsidR="001733C9" w:rsidRPr="00253912">
        <w:rPr>
          <w:rFonts w:ascii="Times New Roman" w:hAnsi="Times New Roman" w:cs="Times New Roman"/>
          <w:sz w:val="22"/>
          <w:szCs w:val="22"/>
        </w:rPr>
        <w:t xml:space="preserve"> the heterogeneity among the studies invites </w:t>
      </w:r>
      <w:r w:rsidR="00FA723C" w:rsidRPr="00253912">
        <w:rPr>
          <w:rFonts w:ascii="Times New Roman" w:hAnsi="Times New Roman" w:cs="Times New Roman"/>
          <w:sz w:val="22"/>
          <w:szCs w:val="22"/>
        </w:rPr>
        <w:t>additional work</w:t>
      </w:r>
      <w:r w:rsidR="001733C9" w:rsidRPr="00253912">
        <w:rPr>
          <w:rFonts w:ascii="Times New Roman" w:hAnsi="Times New Roman" w:cs="Times New Roman"/>
          <w:sz w:val="22"/>
          <w:szCs w:val="22"/>
        </w:rPr>
        <w:t xml:space="preserve"> to tease apart the differences and examine specific types, targets, and predictors in context. </w:t>
      </w:r>
    </w:p>
    <w:p w14:paraId="67B0E7EE" w14:textId="2BE6F0B1" w:rsidR="00DE294B" w:rsidRPr="00253912" w:rsidRDefault="00FA4168" w:rsidP="00DE294B">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Our results on the</w:t>
      </w:r>
      <w:r w:rsidR="00175CFE" w:rsidRPr="00253912">
        <w:rPr>
          <w:rFonts w:ascii="Times New Roman" w:hAnsi="Times New Roman" w:cs="Times New Roman"/>
          <w:sz w:val="22"/>
          <w:szCs w:val="22"/>
        </w:rPr>
        <w:t xml:space="preserve"> </w:t>
      </w:r>
      <w:r w:rsidR="00175CFE" w:rsidRPr="00253912">
        <w:rPr>
          <w:rFonts w:ascii="Times New Roman" w:hAnsi="Times New Roman" w:cs="Times New Roman"/>
          <w:i/>
          <w:iCs/>
          <w:sz w:val="22"/>
          <w:szCs w:val="22"/>
        </w:rPr>
        <w:t>targets</w:t>
      </w:r>
      <w:r w:rsidR="00175CFE" w:rsidRPr="00253912">
        <w:rPr>
          <w:rFonts w:ascii="Times New Roman" w:hAnsi="Times New Roman" w:cs="Times New Roman"/>
          <w:sz w:val="22"/>
          <w:szCs w:val="22"/>
        </w:rPr>
        <w:t xml:space="preserve"> of children’s prosocial behaviour </w:t>
      </w:r>
      <w:r w:rsidRPr="00253912">
        <w:rPr>
          <w:rFonts w:ascii="Times New Roman" w:hAnsi="Times New Roman" w:cs="Times New Roman"/>
          <w:sz w:val="22"/>
          <w:szCs w:val="22"/>
        </w:rPr>
        <w:t>not only highlights</w:t>
      </w:r>
      <w:r w:rsidR="00175CFE" w:rsidRPr="00253912">
        <w:rPr>
          <w:rFonts w:ascii="Times New Roman" w:hAnsi="Times New Roman" w:cs="Times New Roman"/>
          <w:sz w:val="22"/>
          <w:szCs w:val="22"/>
        </w:rPr>
        <w:t xml:space="preserve"> the salience of diverse social identities to children</w:t>
      </w:r>
      <w:r w:rsidR="00C3088F" w:rsidRPr="00253912">
        <w:rPr>
          <w:rFonts w:ascii="Times New Roman" w:hAnsi="Times New Roman" w:cs="Times New Roman"/>
          <w:sz w:val="22"/>
          <w:szCs w:val="22"/>
        </w:rPr>
        <w:t>,</w:t>
      </w:r>
      <w:r w:rsidR="00175CFE" w:rsidRPr="00253912">
        <w:rPr>
          <w:rFonts w:ascii="Times New Roman" w:hAnsi="Times New Roman" w:cs="Times New Roman"/>
          <w:sz w:val="22"/>
          <w:szCs w:val="22"/>
        </w:rPr>
        <w:t xml:space="preserve"> but also presents an impression of which outgroups have been the focus of academic researchers. Children who are refugees or immigrants were </w:t>
      </w:r>
      <w:r w:rsidR="005162A8" w:rsidRPr="00253912">
        <w:rPr>
          <w:rFonts w:ascii="Times New Roman" w:hAnsi="Times New Roman" w:cs="Times New Roman"/>
          <w:sz w:val="22"/>
          <w:szCs w:val="22"/>
        </w:rPr>
        <w:t xml:space="preserve">the </w:t>
      </w:r>
      <w:r w:rsidR="00175CFE" w:rsidRPr="00253912">
        <w:rPr>
          <w:rFonts w:ascii="Times New Roman" w:hAnsi="Times New Roman" w:cs="Times New Roman"/>
          <w:sz w:val="22"/>
          <w:szCs w:val="22"/>
        </w:rPr>
        <w:t xml:space="preserve">most highly represented </w:t>
      </w:r>
      <w:r w:rsidR="00DE294B" w:rsidRPr="00253912">
        <w:rPr>
          <w:rFonts w:ascii="Times New Roman" w:hAnsi="Times New Roman" w:cs="Times New Roman"/>
          <w:sz w:val="22"/>
          <w:szCs w:val="22"/>
        </w:rPr>
        <w:t xml:space="preserve">outgroup </w:t>
      </w:r>
      <w:r w:rsidR="00175CFE" w:rsidRPr="00253912">
        <w:rPr>
          <w:rFonts w:ascii="Times New Roman" w:hAnsi="Times New Roman" w:cs="Times New Roman"/>
          <w:sz w:val="22"/>
          <w:szCs w:val="22"/>
        </w:rPr>
        <w:t xml:space="preserve">in this </w:t>
      </w:r>
      <w:r w:rsidR="00DE294B" w:rsidRPr="00253912">
        <w:rPr>
          <w:rFonts w:ascii="Times New Roman" w:hAnsi="Times New Roman" w:cs="Times New Roman"/>
          <w:sz w:val="22"/>
          <w:szCs w:val="22"/>
        </w:rPr>
        <w:t>review</w:t>
      </w:r>
      <w:r w:rsidR="00175CFE" w:rsidRPr="00253912">
        <w:rPr>
          <w:rFonts w:ascii="Times New Roman" w:hAnsi="Times New Roman" w:cs="Times New Roman"/>
          <w:sz w:val="22"/>
          <w:szCs w:val="22"/>
        </w:rPr>
        <w:t>. With the refugee crisis in Europe and high-profile immigration debates featuring heavily in political campaigning in the United States and beyond, this outgroup represents a highly relevant target</w:t>
      </w:r>
      <w:r w:rsidR="008610C0" w:rsidRPr="00253912">
        <w:rPr>
          <w:rFonts w:ascii="Times New Roman" w:hAnsi="Times New Roman" w:cs="Times New Roman"/>
          <w:sz w:val="22"/>
          <w:szCs w:val="22"/>
        </w:rPr>
        <w:t>, notwithstanding the current</w:t>
      </w:r>
      <w:r w:rsidR="00B36CC8" w:rsidRPr="00253912">
        <w:rPr>
          <w:rFonts w:ascii="Times New Roman" w:hAnsi="Times New Roman" w:cs="Times New Roman"/>
          <w:sz w:val="22"/>
          <w:szCs w:val="22"/>
        </w:rPr>
        <w:t xml:space="preserve"> wave</w:t>
      </w:r>
      <w:r w:rsidR="008610C0" w:rsidRPr="00253912">
        <w:rPr>
          <w:rFonts w:ascii="Times New Roman" w:hAnsi="Times New Roman" w:cs="Times New Roman"/>
          <w:sz w:val="22"/>
          <w:szCs w:val="22"/>
        </w:rPr>
        <w:t xml:space="preserve"> of </w:t>
      </w:r>
      <w:r w:rsidR="00481A9B" w:rsidRPr="00253912">
        <w:rPr>
          <w:rFonts w:ascii="Times New Roman" w:hAnsi="Times New Roman" w:cs="Times New Roman"/>
          <w:sz w:val="22"/>
          <w:szCs w:val="22"/>
        </w:rPr>
        <w:t>Ukrainian</w:t>
      </w:r>
      <w:r w:rsidR="008610C0" w:rsidRPr="00253912">
        <w:rPr>
          <w:rFonts w:ascii="Times New Roman" w:hAnsi="Times New Roman" w:cs="Times New Roman"/>
          <w:sz w:val="22"/>
          <w:szCs w:val="22"/>
        </w:rPr>
        <w:t xml:space="preserve"> refugees fleeing </w:t>
      </w:r>
      <w:r w:rsidR="00B36CC8" w:rsidRPr="00253912">
        <w:rPr>
          <w:rFonts w:ascii="Times New Roman" w:hAnsi="Times New Roman" w:cs="Times New Roman"/>
          <w:sz w:val="22"/>
          <w:szCs w:val="22"/>
        </w:rPr>
        <w:t>war</w:t>
      </w:r>
      <w:r w:rsidR="00175CFE" w:rsidRPr="00253912">
        <w:rPr>
          <w:rFonts w:ascii="Times New Roman" w:hAnsi="Times New Roman" w:cs="Times New Roman"/>
          <w:sz w:val="22"/>
          <w:szCs w:val="22"/>
        </w:rPr>
        <w:t xml:space="preserve">. Similarly, racial injustice has become a global conversation through increased awareness of racism and discrimination through the Black Lives Matter </w:t>
      </w:r>
      <w:r w:rsidR="009C0A8E" w:rsidRPr="00253912">
        <w:rPr>
          <w:rFonts w:ascii="Times New Roman" w:hAnsi="Times New Roman" w:cs="Times New Roman"/>
          <w:sz w:val="22"/>
          <w:szCs w:val="22"/>
        </w:rPr>
        <w:t xml:space="preserve">and Stop Asian Hate </w:t>
      </w:r>
      <w:r w:rsidR="00175CFE" w:rsidRPr="00253912">
        <w:rPr>
          <w:rFonts w:ascii="Times New Roman" w:hAnsi="Times New Roman" w:cs="Times New Roman"/>
          <w:sz w:val="22"/>
          <w:szCs w:val="22"/>
        </w:rPr>
        <w:t>movement</w:t>
      </w:r>
      <w:r w:rsidR="009C0A8E" w:rsidRPr="00253912">
        <w:rPr>
          <w:rFonts w:ascii="Times New Roman" w:hAnsi="Times New Roman" w:cs="Times New Roman"/>
          <w:sz w:val="22"/>
          <w:szCs w:val="22"/>
        </w:rPr>
        <w:t>s</w:t>
      </w:r>
      <w:r w:rsidR="00175CFE" w:rsidRPr="00253912">
        <w:rPr>
          <w:rFonts w:ascii="Times New Roman" w:hAnsi="Times New Roman" w:cs="Times New Roman"/>
          <w:sz w:val="22"/>
          <w:szCs w:val="22"/>
        </w:rPr>
        <w:t>. We know that children absorb ideas about social identities from their social world and increasing</w:t>
      </w:r>
      <w:r w:rsidR="005162A8" w:rsidRPr="00253912">
        <w:rPr>
          <w:rFonts w:ascii="Times New Roman" w:hAnsi="Times New Roman" w:cs="Times New Roman"/>
          <w:sz w:val="22"/>
          <w:szCs w:val="22"/>
        </w:rPr>
        <w:t>ly</w:t>
      </w:r>
      <w:r w:rsidR="00175CFE" w:rsidRPr="00253912">
        <w:rPr>
          <w:rFonts w:ascii="Times New Roman" w:hAnsi="Times New Roman" w:cs="Times New Roman"/>
          <w:sz w:val="22"/>
          <w:szCs w:val="22"/>
        </w:rPr>
        <w:t xml:space="preserve"> reason about fairness and morality through development </w:t>
      </w:r>
      <w:r w:rsidR="00175CFE" w:rsidRPr="00253912">
        <w:rPr>
          <w:rFonts w:ascii="Times New Roman" w:hAnsi="Times New Roman" w:cs="Times New Roman"/>
          <w:sz w:val="22"/>
          <w:szCs w:val="22"/>
        </w:rPr>
        <w:fldChar w:fldCharType="begin" w:fldLock="1"/>
      </w:r>
      <w:r w:rsidR="00175CFE" w:rsidRPr="00253912">
        <w:rPr>
          <w:rFonts w:ascii="Times New Roman" w:hAnsi="Times New Roman" w:cs="Times New Roman"/>
          <w:sz w:val="22"/>
          <w:szCs w:val="22"/>
        </w:rPr>
        <w:instrText>ADDIN CSL_CITATION {"citationItems":[{"id":"ITEM-1","itemData":{"ISBN":"1444396307","author":[{"dropping-particle":"","family":"Killen","given":"Melanie","non-dropping-particle":"","parse-names":false,"suffix":""},{"dropping-particle":"","family":"Rutland","given":"Adam","non-dropping-particle":"","parse-names":false,"suffix":""}],"id":"ITEM-1","issued":{"date-parts":[["2013"]]},"publisher":"John Wiley &amp; Sons","title":"Children and social exclusion: Morality, prejudice, and group identity","type":"book"},"uris":["http://www.mendeley.com/documents/?uuid=8fd36017-532b-4d12-b96a-f034170353ae"]},{"id":"ITEM-2","itemData":{"ISSN":"1745-6916","author":[{"dropping-particle":"","family":"Rutland","given":"Adam","non-dropping-particle":"","parse-names":false,"suffix":""},{"dropping-particle":"","family":"Killen","given":"Melanie","non-dropping-particle":"","parse-names":false,"suffix":""},{"dropping-particle":"","family":"Abrams","given":"Dominic","non-dropping-particle":"","parse-names":false,"suffix":""}],"container-title":"Perspectives on Psychological Science","id":"ITEM-2","issue":"3","issued":{"date-parts":[["2010"]]},"page":"279-291","publisher":"Sage Publications Sage CA: Los Angeles, CA","title":"A new social-cognitive developmental perspective on prejudice: The interplay between morality and group identity","type":"article-journal","volume":"5"},"uris":["http://www.mendeley.com/documents/?uuid=aaf3e3cf-c935-4c45-8e62-bf1b1ae314e0"]}],"mendeley":{"formattedCitation":"(Killen &amp; Rutland, 2013; Rutland et al., 2010)","manualFormatting":"(Killen &amp; Rutland, 2013; Rutland, Killen, &amp; Abrams, 2010)","plainTextFormattedCitation":"(Killen &amp; Rutland, 2013; Rutland et al., 2010)","previouslyFormattedCitation":"(Killen &amp; Rutland, 2013; Rutland et al., 2010)"},"properties":{"noteIndex":0},"schema":"https://github.com/citation-style-language/schema/raw/master/csl-citation.json"}</w:instrText>
      </w:r>
      <w:r w:rsidR="00175CFE" w:rsidRPr="00253912">
        <w:rPr>
          <w:rFonts w:ascii="Times New Roman" w:hAnsi="Times New Roman" w:cs="Times New Roman"/>
          <w:sz w:val="22"/>
          <w:szCs w:val="22"/>
        </w:rPr>
        <w:fldChar w:fldCharType="separate"/>
      </w:r>
      <w:r w:rsidR="00175CFE" w:rsidRPr="00253912">
        <w:rPr>
          <w:rFonts w:ascii="Times New Roman" w:hAnsi="Times New Roman" w:cs="Times New Roman"/>
          <w:noProof/>
          <w:sz w:val="22"/>
          <w:szCs w:val="22"/>
        </w:rPr>
        <w:t>(Killen &amp; Rutland, 2013; Rutland</w:t>
      </w:r>
      <w:r w:rsidR="00897090" w:rsidRPr="00253912">
        <w:rPr>
          <w:rFonts w:ascii="Times New Roman" w:hAnsi="Times New Roman" w:cs="Times New Roman"/>
          <w:noProof/>
          <w:sz w:val="22"/>
          <w:szCs w:val="22"/>
        </w:rPr>
        <w:t xml:space="preserve"> et al.,</w:t>
      </w:r>
      <w:r w:rsidR="00175CFE" w:rsidRPr="00253912">
        <w:rPr>
          <w:rFonts w:ascii="Times New Roman" w:hAnsi="Times New Roman" w:cs="Times New Roman"/>
          <w:sz w:val="22"/>
          <w:szCs w:val="22"/>
        </w:rPr>
        <w:fldChar w:fldCharType="end"/>
      </w:r>
      <w:r w:rsidR="00EA72CB" w:rsidRPr="00253912">
        <w:rPr>
          <w:rFonts w:ascii="Times New Roman" w:hAnsi="Times New Roman" w:cs="Times New Roman"/>
          <w:sz w:val="22"/>
          <w:szCs w:val="22"/>
        </w:rPr>
        <w:t xml:space="preserve"> 2020)</w:t>
      </w:r>
      <w:r w:rsidR="00DE294B" w:rsidRPr="00253912">
        <w:rPr>
          <w:rFonts w:ascii="Times New Roman" w:hAnsi="Times New Roman" w:cs="Times New Roman"/>
          <w:sz w:val="22"/>
          <w:szCs w:val="22"/>
        </w:rPr>
        <w:t>. F</w:t>
      </w:r>
      <w:r w:rsidR="00175CFE" w:rsidRPr="00253912">
        <w:rPr>
          <w:rFonts w:ascii="Times New Roman" w:hAnsi="Times New Roman" w:cs="Times New Roman"/>
          <w:sz w:val="22"/>
          <w:szCs w:val="22"/>
        </w:rPr>
        <w:t>uture examination o</w:t>
      </w:r>
      <w:r w:rsidR="00A17AAC" w:rsidRPr="00253912">
        <w:rPr>
          <w:rFonts w:ascii="Times New Roman" w:hAnsi="Times New Roman" w:cs="Times New Roman"/>
          <w:sz w:val="22"/>
          <w:szCs w:val="22"/>
        </w:rPr>
        <w:t>f</w:t>
      </w:r>
      <w:r w:rsidR="00175CFE" w:rsidRPr="00253912">
        <w:rPr>
          <w:rFonts w:ascii="Times New Roman" w:hAnsi="Times New Roman" w:cs="Times New Roman"/>
          <w:sz w:val="22"/>
          <w:szCs w:val="22"/>
        </w:rPr>
        <w:t xml:space="preserve"> </w:t>
      </w:r>
      <w:r w:rsidR="00DE294B" w:rsidRPr="00253912">
        <w:rPr>
          <w:rFonts w:ascii="Times New Roman" w:hAnsi="Times New Roman" w:cs="Times New Roman"/>
          <w:sz w:val="22"/>
          <w:szCs w:val="22"/>
        </w:rPr>
        <w:t xml:space="preserve">how </w:t>
      </w:r>
      <w:r w:rsidR="005162A8" w:rsidRPr="00253912">
        <w:rPr>
          <w:rFonts w:ascii="Times New Roman" w:hAnsi="Times New Roman" w:cs="Times New Roman"/>
          <w:sz w:val="22"/>
          <w:szCs w:val="22"/>
        </w:rPr>
        <w:t xml:space="preserve">the </w:t>
      </w:r>
      <w:r w:rsidR="00DE294B" w:rsidRPr="00253912">
        <w:rPr>
          <w:rFonts w:ascii="Times New Roman" w:hAnsi="Times New Roman" w:cs="Times New Roman"/>
          <w:sz w:val="22"/>
          <w:szCs w:val="22"/>
        </w:rPr>
        <w:t xml:space="preserve">justification of </w:t>
      </w:r>
      <w:r w:rsidR="00175CFE" w:rsidRPr="00253912">
        <w:rPr>
          <w:rFonts w:ascii="Times New Roman" w:hAnsi="Times New Roman" w:cs="Times New Roman"/>
          <w:sz w:val="22"/>
          <w:szCs w:val="22"/>
        </w:rPr>
        <w:t>racism</w:t>
      </w:r>
      <w:r w:rsidR="00DE294B" w:rsidRPr="00253912">
        <w:rPr>
          <w:rFonts w:ascii="Times New Roman" w:hAnsi="Times New Roman" w:cs="Times New Roman"/>
          <w:sz w:val="22"/>
          <w:szCs w:val="22"/>
        </w:rPr>
        <w:t xml:space="preserve">, </w:t>
      </w:r>
      <w:r w:rsidR="00175CFE" w:rsidRPr="00253912">
        <w:rPr>
          <w:rFonts w:ascii="Times New Roman" w:hAnsi="Times New Roman" w:cs="Times New Roman"/>
          <w:sz w:val="22"/>
          <w:szCs w:val="22"/>
        </w:rPr>
        <w:t>racial discrimination</w:t>
      </w:r>
      <w:r w:rsidR="00962280" w:rsidRPr="00253912">
        <w:rPr>
          <w:rFonts w:ascii="Times New Roman" w:hAnsi="Times New Roman" w:cs="Times New Roman"/>
          <w:sz w:val="22"/>
          <w:szCs w:val="22"/>
        </w:rPr>
        <w:t>,</w:t>
      </w:r>
      <w:r w:rsidR="00DE294B" w:rsidRPr="00253912">
        <w:rPr>
          <w:rFonts w:ascii="Times New Roman" w:hAnsi="Times New Roman" w:cs="Times New Roman"/>
          <w:sz w:val="22"/>
          <w:szCs w:val="22"/>
        </w:rPr>
        <w:t xml:space="preserve"> and structural injustice shape outgroup prosociality</w:t>
      </w:r>
      <w:r w:rsidR="00175CFE" w:rsidRPr="00253912">
        <w:rPr>
          <w:rFonts w:ascii="Times New Roman" w:hAnsi="Times New Roman" w:cs="Times New Roman"/>
          <w:sz w:val="22"/>
          <w:szCs w:val="22"/>
        </w:rPr>
        <w:t xml:space="preserve"> is </w:t>
      </w:r>
      <w:r w:rsidR="00DE294B" w:rsidRPr="00253912">
        <w:rPr>
          <w:rFonts w:ascii="Times New Roman" w:hAnsi="Times New Roman" w:cs="Times New Roman"/>
          <w:sz w:val="22"/>
          <w:szCs w:val="22"/>
        </w:rPr>
        <w:t>called for to complement the work covered</w:t>
      </w:r>
      <w:r w:rsidR="00175CFE" w:rsidRPr="00253912">
        <w:rPr>
          <w:rFonts w:ascii="Times New Roman" w:hAnsi="Times New Roman" w:cs="Times New Roman"/>
          <w:sz w:val="22"/>
          <w:szCs w:val="22"/>
        </w:rPr>
        <w:t xml:space="preserve"> in this </w:t>
      </w:r>
      <w:r w:rsidR="00DB3D79" w:rsidRPr="00253912">
        <w:rPr>
          <w:rFonts w:ascii="Times New Roman" w:hAnsi="Times New Roman" w:cs="Times New Roman"/>
          <w:sz w:val="22"/>
          <w:szCs w:val="22"/>
        </w:rPr>
        <w:t>paper</w:t>
      </w:r>
      <w:r w:rsidR="00175CFE" w:rsidRPr="00253912">
        <w:rPr>
          <w:rFonts w:ascii="Times New Roman" w:hAnsi="Times New Roman" w:cs="Times New Roman"/>
          <w:sz w:val="22"/>
          <w:szCs w:val="22"/>
        </w:rPr>
        <w:t xml:space="preserve">. </w:t>
      </w:r>
      <w:r w:rsidR="00DE294B" w:rsidRPr="00253912">
        <w:rPr>
          <w:rFonts w:ascii="Times New Roman" w:hAnsi="Times New Roman" w:cs="Times New Roman"/>
          <w:sz w:val="22"/>
          <w:szCs w:val="22"/>
        </w:rPr>
        <w:t>Finally, as highlighted in this review, children interact with a wide range of socially relevant outgroups, and future research should include multiple outgroup targets</w:t>
      </w:r>
      <w:r w:rsidR="00FF24C5" w:rsidRPr="00253912">
        <w:rPr>
          <w:rFonts w:ascii="Times New Roman" w:hAnsi="Times New Roman" w:cs="Times New Roman"/>
          <w:sz w:val="22"/>
          <w:szCs w:val="22"/>
        </w:rPr>
        <w:t xml:space="preserve"> and take into consideration the intersectionality of these identities</w:t>
      </w:r>
      <w:r w:rsidR="00DE294B" w:rsidRPr="00253912">
        <w:rPr>
          <w:rFonts w:ascii="Times New Roman" w:hAnsi="Times New Roman" w:cs="Times New Roman"/>
          <w:sz w:val="22"/>
          <w:szCs w:val="22"/>
        </w:rPr>
        <w:t xml:space="preserve"> across contexts. </w:t>
      </w:r>
    </w:p>
    <w:p w14:paraId="6ABC2BD4" w14:textId="423CF885" w:rsidR="001303DB" w:rsidRPr="00253912" w:rsidRDefault="002A0078" w:rsidP="00DE294B">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Our findings </w:t>
      </w:r>
      <w:r w:rsidR="001303DB" w:rsidRPr="00253912">
        <w:rPr>
          <w:rFonts w:ascii="Times New Roman" w:hAnsi="Times New Roman" w:cs="Times New Roman"/>
          <w:sz w:val="22"/>
          <w:szCs w:val="22"/>
        </w:rPr>
        <w:t xml:space="preserve">also demonstrated that children engage in a variety of </w:t>
      </w:r>
      <w:r w:rsidR="001303DB" w:rsidRPr="00253912">
        <w:rPr>
          <w:rFonts w:ascii="Times New Roman" w:hAnsi="Times New Roman" w:cs="Times New Roman"/>
          <w:i/>
          <w:iCs/>
          <w:sz w:val="22"/>
          <w:szCs w:val="22"/>
        </w:rPr>
        <w:t>types</w:t>
      </w:r>
      <w:r w:rsidR="001303DB" w:rsidRPr="00253912">
        <w:rPr>
          <w:rFonts w:ascii="Times New Roman" w:hAnsi="Times New Roman" w:cs="Times New Roman"/>
          <w:sz w:val="22"/>
          <w:szCs w:val="22"/>
        </w:rPr>
        <w:t xml:space="preserve"> of outgroup prosocial behaviour. First, actual prosocial behaviour can be</w:t>
      </w:r>
      <w:r w:rsidR="00C3088F" w:rsidRPr="00253912">
        <w:rPr>
          <w:rFonts w:ascii="Times New Roman" w:hAnsi="Times New Roman" w:cs="Times New Roman"/>
          <w:sz w:val="22"/>
          <w:szCs w:val="22"/>
        </w:rPr>
        <w:t xml:space="preserve"> signalled</w:t>
      </w:r>
      <w:r w:rsidR="001303DB" w:rsidRPr="00253912">
        <w:rPr>
          <w:rFonts w:ascii="Times New Roman" w:hAnsi="Times New Roman" w:cs="Times New Roman"/>
          <w:sz w:val="22"/>
          <w:szCs w:val="22"/>
        </w:rPr>
        <w:t xml:space="preserve"> through the allocation of resources to an outgroup</w:t>
      </w:r>
      <w:r w:rsidR="005B6E30" w:rsidRPr="00253912">
        <w:rPr>
          <w:rFonts w:ascii="Times New Roman" w:hAnsi="Times New Roman" w:cs="Times New Roman"/>
          <w:sz w:val="22"/>
          <w:szCs w:val="22"/>
        </w:rPr>
        <w:t xml:space="preserve"> (microsystem)</w:t>
      </w:r>
      <w:r w:rsidR="001303DB" w:rsidRPr="00253912">
        <w:rPr>
          <w:rFonts w:ascii="Times New Roman" w:hAnsi="Times New Roman" w:cs="Times New Roman"/>
          <w:sz w:val="22"/>
          <w:szCs w:val="22"/>
        </w:rPr>
        <w:t>. Second, helping intentions</w:t>
      </w:r>
      <w:r w:rsidR="005B6E30" w:rsidRPr="00253912">
        <w:rPr>
          <w:rFonts w:ascii="Times New Roman" w:hAnsi="Times New Roman" w:cs="Times New Roman"/>
          <w:sz w:val="22"/>
          <w:szCs w:val="22"/>
        </w:rPr>
        <w:t xml:space="preserve"> </w:t>
      </w:r>
      <w:r w:rsidR="001303DB" w:rsidRPr="00253912">
        <w:rPr>
          <w:rFonts w:ascii="Times New Roman" w:hAnsi="Times New Roman" w:cs="Times New Roman"/>
          <w:sz w:val="22"/>
          <w:szCs w:val="22"/>
        </w:rPr>
        <w:t xml:space="preserve">can demonstrate a commitment to hypothetical helping that can benefit both </w:t>
      </w:r>
      <w:r w:rsidR="00E920AF" w:rsidRPr="00253912">
        <w:rPr>
          <w:rFonts w:ascii="Times New Roman" w:hAnsi="Times New Roman" w:cs="Times New Roman"/>
          <w:sz w:val="22"/>
          <w:szCs w:val="22"/>
        </w:rPr>
        <w:t>individuals</w:t>
      </w:r>
      <w:r w:rsidR="005B6E30" w:rsidRPr="00253912">
        <w:rPr>
          <w:rFonts w:ascii="Times New Roman" w:hAnsi="Times New Roman" w:cs="Times New Roman"/>
          <w:sz w:val="22"/>
          <w:szCs w:val="22"/>
        </w:rPr>
        <w:t xml:space="preserve"> (microsystem)</w:t>
      </w:r>
      <w:r w:rsidR="001303DB" w:rsidRPr="00253912">
        <w:rPr>
          <w:rFonts w:ascii="Times New Roman" w:hAnsi="Times New Roman" w:cs="Times New Roman"/>
          <w:sz w:val="22"/>
          <w:szCs w:val="22"/>
        </w:rPr>
        <w:t xml:space="preserve"> and collective outgroup</w:t>
      </w:r>
      <w:r w:rsidR="005B6E30" w:rsidRPr="00253912">
        <w:rPr>
          <w:rFonts w:ascii="Times New Roman" w:hAnsi="Times New Roman" w:cs="Times New Roman"/>
          <w:sz w:val="22"/>
          <w:szCs w:val="22"/>
        </w:rPr>
        <w:t xml:space="preserve"> (mesosystem)</w:t>
      </w:r>
      <w:r w:rsidR="001303DB" w:rsidRPr="00253912">
        <w:rPr>
          <w:rFonts w:ascii="Times New Roman" w:hAnsi="Times New Roman" w:cs="Times New Roman"/>
          <w:sz w:val="22"/>
          <w:szCs w:val="22"/>
        </w:rPr>
        <w:t xml:space="preserve">. Finally, children </w:t>
      </w:r>
      <w:r w:rsidR="00D654B0" w:rsidRPr="00253912">
        <w:rPr>
          <w:rFonts w:ascii="Times New Roman" w:hAnsi="Times New Roman" w:cs="Times New Roman"/>
          <w:sz w:val="22"/>
          <w:szCs w:val="22"/>
        </w:rPr>
        <w:t>can engage</w:t>
      </w:r>
      <w:r w:rsidR="001303DB" w:rsidRPr="00253912">
        <w:rPr>
          <w:rFonts w:ascii="Times New Roman" w:hAnsi="Times New Roman" w:cs="Times New Roman"/>
          <w:sz w:val="22"/>
          <w:szCs w:val="22"/>
        </w:rPr>
        <w:t xml:space="preserve"> in collective prosocial behaviour that focuses on collective action goals such as volunteering and </w:t>
      </w:r>
      <w:r w:rsidR="00D654B0" w:rsidRPr="00253912">
        <w:rPr>
          <w:rFonts w:ascii="Times New Roman" w:hAnsi="Times New Roman" w:cs="Times New Roman"/>
          <w:sz w:val="22"/>
          <w:szCs w:val="22"/>
        </w:rPr>
        <w:t>monetary donation to an outgroup</w:t>
      </w:r>
      <w:r w:rsidR="005B6E30" w:rsidRPr="00253912">
        <w:rPr>
          <w:rFonts w:ascii="Times New Roman" w:hAnsi="Times New Roman" w:cs="Times New Roman"/>
          <w:sz w:val="22"/>
          <w:szCs w:val="22"/>
        </w:rPr>
        <w:t xml:space="preserve"> (mesosystem)</w:t>
      </w:r>
      <w:r w:rsidR="00D654B0" w:rsidRPr="00253912">
        <w:rPr>
          <w:rFonts w:ascii="Times New Roman" w:hAnsi="Times New Roman" w:cs="Times New Roman"/>
          <w:sz w:val="22"/>
          <w:szCs w:val="22"/>
        </w:rPr>
        <w:t xml:space="preserve">. </w:t>
      </w:r>
      <w:r w:rsidR="00C54F68" w:rsidRPr="00253912">
        <w:rPr>
          <w:rFonts w:ascii="Times New Roman" w:hAnsi="Times New Roman" w:cs="Times New Roman"/>
          <w:sz w:val="22"/>
          <w:szCs w:val="22"/>
        </w:rPr>
        <w:t>Future studies should</w:t>
      </w:r>
      <w:r w:rsidR="00C37CDC" w:rsidRPr="00253912">
        <w:rPr>
          <w:rFonts w:ascii="Times New Roman" w:hAnsi="Times New Roman" w:cs="Times New Roman"/>
          <w:sz w:val="22"/>
          <w:szCs w:val="22"/>
        </w:rPr>
        <w:t xml:space="preserve"> compare m</w:t>
      </w:r>
      <w:r w:rsidR="00C54F68" w:rsidRPr="00253912">
        <w:rPr>
          <w:rFonts w:ascii="Times New Roman" w:hAnsi="Times New Roman" w:cs="Times New Roman"/>
          <w:sz w:val="22"/>
          <w:szCs w:val="22"/>
        </w:rPr>
        <w:t>ultiple types of prosocial behaviour simultaneously to further explore the interrelation of different types of prosocial behaviour</w:t>
      </w:r>
      <w:r w:rsidR="00FF24C5" w:rsidRPr="00253912">
        <w:rPr>
          <w:rFonts w:ascii="Times New Roman" w:hAnsi="Times New Roman" w:cs="Times New Roman"/>
          <w:sz w:val="22"/>
          <w:szCs w:val="22"/>
        </w:rPr>
        <w:t xml:space="preserve"> and their comparative effects on improving intergroup relationships.</w:t>
      </w:r>
      <w:r w:rsidR="00C30F5B" w:rsidRPr="00253912">
        <w:rPr>
          <w:rFonts w:ascii="Times New Roman" w:hAnsi="Times New Roman" w:cs="Times New Roman"/>
          <w:sz w:val="22"/>
          <w:szCs w:val="22"/>
        </w:rPr>
        <w:t xml:space="preserve"> </w:t>
      </w:r>
      <w:r w:rsidR="00A36888" w:rsidRPr="00253912">
        <w:rPr>
          <w:rFonts w:ascii="Times New Roman" w:hAnsi="Times New Roman" w:cs="Times New Roman"/>
          <w:sz w:val="22"/>
          <w:szCs w:val="22"/>
        </w:rPr>
        <w:t xml:space="preserve">More specifically, </w:t>
      </w:r>
      <w:r w:rsidR="00C30F5B" w:rsidRPr="00253912">
        <w:rPr>
          <w:rFonts w:ascii="Times New Roman" w:hAnsi="Times New Roman" w:cs="Times New Roman"/>
          <w:sz w:val="22"/>
          <w:szCs w:val="22"/>
        </w:rPr>
        <w:t xml:space="preserve">we identified a lack </w:t>
      </w:r>
      <w:r w:rsidR="00C36A5C" w:rsidRPr="00253912">
        <w:rPr>
          <w:rFonts w:ascii="Times New Roman" w:hAnsi="Times New Roman" w:cs="Times New Roman"/>
          <w:sz w:val="22"/>
          <w:szCs w:val="22"/>
        </w:rPr>
        <w:t>in</w:t>
      </w:r>
      <w:r w:rsidR="00C30F5B" w:rsidRPr="00253912">
        <w:rPr>
          <w:rFonts w:ascii="Times New Roman" w:hAnsi="Times New Roman" w:cs="Times New Roman"/>
          <w:sz w:val="22"/>
          <w:szCs w:val="22"/>
        </w:rPr>
        <w:t xml:space="preserve"> studies addressing </w:t>
      </w:r>
      <w:r w:rsidR="006701C4" w:rsidRPr="00253912">
        <w:rPr>
          <w:rFonts w:ascii="Times New Roman" w:hAnsi="Times New Roman" w:cs="Times New Roman"/>
          <w:sz w:val="22"/>
          <w:szCs w:val="22"/>
        </w:rPr>
        <w:t>the type of outgroup prosocial behaviour that fall</w:t>
      </w:r>
      <w:r w:rsidR="00897090" w:rsidRPr="00253912">
        <w:rPr>
          <w:rFonts w:ascii="Times New Roman" w:hAnsi="Times New Roman" w:cs="Times New Roman"/>
          <w:sz w:val="22"/>
          <w:szCs w:val="22"/>
        </w:rPr>
        <w:t>s</w:t>
      </w:r>
      <w:r w:rsidR="006701C4" w:rsidRPr="00253912">
        <w:rPr>
          <w:rFonts w:ascii="Times New Roman" w:hAnsi="Times New Roman" w:cs="Times New Roman"/>
          <w:sz w:val="22"/>
          <w:szCs w:val="22"/>
        </w:rPr>
        <w:t xml:space="preserve"> under the</w:t>
      </w:r>
      <w:r w:rsidR="005B6E30" w:rsidRPr="00253912">
        <w:rPr>
          <w:rFonts w:ascii="Times New Roman" w:hAnsi="Times New Roman" w:cs="Times New Roman"/>
          <w:sz w:val="22"/>
          <w:szCs w:val="22"/>
        </w:rPr>
        <w:t xml:space="preserve"> third level </w:t>
      </w:r>
      <w:r w:rsidR="00624A14" w:rsidRPr="00253912">
        <w:rPr>
          <w:rFonts w:ascii="Times New Roman" w:hAnsi="Times New Roman" w:cs="Times New Roman"/>
          <w:sz w:val="22"/>
          <w:szCs w:val="22"/>
        </w:rPr>
        <w:t>as proposed by the DPM:</w:t>
      </w:r>
      <w:r w:rsidR="006701C4" w:rsidRPr="00253912">
        <w:rPr>
          <w:rFonts w:ascii="Times New Roman" w:hAnsi="Times New Roman" w:cs="Times New Roman"/>
          <w:sz w:val="22"/>
          <w:szCs w:val="22"/>
        </w:rPr>
        <w:t xml:space="preserve"> </w:t>
      </w:r>
      <w:r w:rsidR="00624A14" w:rsidRPr="00253912">
        <w:rPr>
          <w:rFonts w:ascii="Times New Roman" w:hAnsi="Times New Roman" w:cs="Times New Roman"/>
          <w:sz w:val="22"/>
          <w:szCs w:val="22"/>
        </w:rPr>
        <w:t xml:space="preserve">the </w:t>
      </w:r>
      <w:r w:rsidR="00203847" w:rsidRPr="00253912">
        <w:rPr>
          <w:rFonts w:ascii="Times New Roman" w:hAnsi="Times New Roman" w:cs="Times New Roman"/>
          <w:sz w:val="22"/>
          <w:szCs w:val="22"/>
        </w:rPr>
        <w:t>macrosystem</w:t>
      </w:r>
      <w:r w:rsidR="003F7593" w:rsidRPr="00253912">
        <w:rPr>
          <w:rFonts w:ascii="Times New Roman" w:hAnsi="Times New Roman" w:cs="Times New Roman"/>
          <w:sz w:val="22"/>
          <w:szCs w:val="22"/>
        </w:rPr>
        <w:t>, which</w:t>
      </w:r>
      <w:r w:rsidR="00624A14" w:rsidRPr="00253912">
        <w:rPr>
          <w:rFonts w:ascii="Times New Roman" w:hAnsi="Times New Roman" w:cs="Times New Roman"/>
          <w:sz w:val="22"/>
          <w:szCs w:val="22"/>
        </w:rPr>
        <w:t xml:space="preserve"> focuses on broader cultural ideologies and norms</w:t>
      </w:r>
      <w:r w:rsidR="00203847" w:rsidRPr="00253912">
        <w:rPr>
          <w:rFonts w:ascii="Times New Roman" w:hAnsi="Times New Roman" w:cs="Times New Roman"/>
          <w:sz w:val="22"/>
          <w:szCs w:val="22"/>
        </w:rPr>
        <w:t>.</w:t>
      </w:r>
      <w:r w:rsidR="006818EE" w:rsidRPr="00253912">
        <w:rPr>
          <w:rFonts w:ascii="Times New Roman" w:hAnsi="Times New Roman" w:cs="Times New Roman"/>
          <w:sz w:val="22"/>
          <w:szCs w:val="22"/>
        </w:rPr>
        <w:t xml:space="preserve"> </w:t>
      </w:r>
      <w:r w:rsidR="00666AF8" w:rsidRPr="00253912">
        <w:rPr>
          <w:rFonts w:ascii="Times New Roman" w:hAnsi="Times New Roman" w:cs="Times New Roman"/>
          <w:sz w:val="22"/>
          <w:szCs w:val="22"/>
        </w:rPr>
        <w:t xml:space="preserve">One explanation for </w:t>
      </w:r>
      <w:r w:rsidR="00EB0B29" w:rsidRPr="00253912">
        <w:rPr>
          <w:rFonts w:ascii="Times New Roman" w:hAnsi="Times New Roman" w:cs="Times New Roman"/>
          <w:sz w:val="22"/>
          <w:szCs w:val="22"/>
        </w:rPr>
        <w:t xml:space="preserve">this lack of literature could be that </w:t>
      </w:r>
      <w:r w:rsidR="0037189F" w:rsidRPr="00253912">
        <w:rPr>
          <w:rFonts w:ascii="Times New Roman" w:hAnsi="Times New Roman" w:cs="Times New Roman"/>
          <w:sz w:val="22"/>
          <w:szCs w:val="22"/>
        </w:rPr>
        <w:t xml:space="preserve">many behaviours that fall under this level (e.g., voting, signing petitions) are mainly relevant to legal adults, thus awareness and interest in participation </w:t>
      </w:r>
      <w:r w:rsidR="00971C53" w:rsidRPr="00253912">
        <w:rPr>
          <w:rFonts w:ascii="Times New Roman" w:hAnsi="Times New Roman" w:cs="Times New Roman"/>
          <w:sz w:val="22"/>
          <w:szCs w:val="22"/>
        </w:rPr>
        <w:t xml:space="preserve">in these activities </w:t>
      </w:r>
      <w:r w:rsidR="00793914" w:rsidRPr="00253912">
        <w:rPr>
          <w:rFonts w:ascii="Times New Roman" w:hAnsi="Times New Roman" w:cs="Times New Roman"/>
          <w:sz w:val="22"/>
          <w:szCs w:val="22"/>
        </w:rPr>
        <w:t>can be low for younger children.</w:t>
      </w:r>
      <w:r w:rsidR="00DD3B4D" w:rsidRPr="00253912">
        <w:rPr>
          <w:rFonts w:ascii="Times New Roman" w:hAnsi="Times New Roman" w:cs="Times New Roman"/>
          <w:sz w:val="22"/>
          <w:szCs w:val="22"/>
        </w:rPr>
        <w:t xml:space="preserve"> </w:t>
      </w:r>
      <w:r w:rsidR="008722A0" w:rsidRPr="00253912">
        <w:rPr>
          <w:rFonts w:ascii="Times New Roman" w:hAnsi="Times New Roman" w:cs="Times New Roman"/>
          <w:sz w:val="22"/>
          <w:szCs w:val="22"/>
        </w:rPr>
        <w:t>Connecting to the other theoretical frameworks</w:t>
      </w:r>
      <w:r w:rsidR="001F633D" w:rsidRPr="00253912">
        <w:rPr>
          <w:rFonts w:ascii="Times New Roman" w:hAnsi="Times New Roman" w:cs="Times New Roman"/>
          <w:sz w:val="22"/>
          <w:szCs w:val="22"/>
        </w:rPr>
        <w:t>,</w:t>
      </w:r>
      <w:r w:rsidR="008722A0" w:rsidRPr="00253912">
        <w:rPr>
          <w:rFonts w:ascii="Times New Roman" w:hAnsi="Times New Roman" w:cs="Times New Roman"/>
          <w:sz w:val="22"/>
          <w:szCs w:val="22"/>
        </w:rPr>
        <w:t xml:space="preserve"> research under both the SIDT and SRD ha</w:t>
      </w:r>
      <w:r w:rsidR="00897090" w:rsidRPr="00253912">
        <w:rPr>
          <w:rFonts w:ascii="Times New Roman" w:hAnsi="Times New Roman" w:cs="Times New Roman"/>
          <w:sz w:val="22"/>
          <w:szCs w:val="22"/>
        </w:rPr>
        <w:t>s</w:t>
      </w:r>
      <w:r w:rsidR="008722A0" w:rsidRPr="00253912">
        <w:rPr>
          <w:rFonts w:ascii="Times New Roman" w:hAnsi="Times New Roman" w:cs="Times New Roman"/>
          <w:sz w:val="22"/>
          <w:szCs w:val="22"/>
        </w:rPr>
        <w:t xml:space="preserve"> found that children’s understanding of these larger societal forces </w:t>
      </w:r>
      <w:r w:rsidR="00EC663C" w:rsidRPr="00253912">
        <w:rPr>
          <w:rFonts w:ascii="Times New Roman" w:hAnsi="Times New Roman" w:cs="Times New Roman"/>
          <w:sz w:val="22"/>
          <w:szCs w:val="22"/>
        </w:rPr>
        <w:t xml:space="preserve">only begin to mature in older childhood (e.g., structural inequality and group norms; Elenbass et al., 2016; </w:t>
      </w:r>
      <w:r w:rsidR="00EC663C" w:rsidRPr="00253912">
        <w:rPr>
          <w:rFonts w:ascii="Times New Roman" w:hAnsi="Times New Roman" w:cs="Times New Roman"/>
          <w:noProof/>
          <w:sz w:val="22"/>
          <w:szCs w:val="22"/>
        </w:rPr>
        <w:t>Monteiro</w:t>
      </w:r>
      <w:r w:rsidR="00897090" w:rsidRPr="00253912">
        <w:rPr>
          <w:rFonts w:ascii="Times New Roman" w:hAnsi="Times New Roman" w:cs="Times New Roman"/>
          <w:noProof/>
          <w:sz w:val="22"/>
          <w:szCs w:val="22"/>
        </w:rPr>
        <w:t xml:space="preserve"> et al.,</w:t>
      </w:r>
      <w:r w:rsidR="00EC663C" w:rsidRPr="00253912">
        <w:rPr>
          <w:rFonts w:ascii="Times New Roman" w:hAnsi="Times New Roman" w:cs="Times New Roman"/>
          <w:noProof/>
          <w:sz w:val="22"/>
          <w:szCs w:val="22"/>
        </w:rPr>
        <w:t xml:space="preserve"> 2009</w:t>
      </w:r>
      <w:r w:rsidR="00EC663C" w:rsidRPr="00253912">
        <w:rPr>
          <w:rFonts w:ascii="Times New Roman" w:hAnsi="Times New Roman" w:cs="Times New Roman"/>
          <w:sz w:val="22"/>
          <w:szCs w:val="22"/>
        </w:rPr>
        <w:t>), and likely continues to develop into adulthood.</w:t>
      </w:r>
      <w:r w:rsidR="008E1BEC" w:rsidRPr="00253912">
        <w:rPr>
          <w:rFonts w:ascii="Times New Roman" w:hAnsi="Times New Roman" w:cs="Times New Roman"/>
          <w:sz w:val="22"/>
          <w:szCs w:val="22"/>
        </w:rPr>
        <w:t xml:space="preserve"> However, e</w:t>
      </w:r>
      <w:r w:rsidR="00774A6E" w:rsidRPr="00253912">
        <w:rPr>
          <w:rFonts w:ascii="Times New Roman" w:hAnsi="Times New Roman" w:cs="Times New Roman"/>
          <w:sz w:val="22"/>
          <w:szCs w:val="22"/>
        </w:rPr>
        <w:t>ven young children</w:t>
      </w:r>
      <w:r w:rsidR="00F22454" w:rsidRPr="00253912">
        <w:rPr>
          <w:rFonts w:ascii="Times New Roman" w:hAnsi="Times New Roman" w:cs="Times New Roman"/>
          <w:sz w:val="22"/>
          <w:szCs w:val="22"/>
        </w:rPr>
        <w:t xml:space="preserve"> are aware of </w:t>
      </w:r>
      <w:r w:rsidR="008E1BEC" w:rsidRPr="00253912">
        <w:rPr>
          <w:rFonts w:ascii="Times New Roman" w:hAnsi="Times New Roman" w:cs="Times New Roman"/>
          <w:sz w:val="22"/>
          <w:szCs w:val="22"/>
        </w:rPr>
        <w:t>the certain key dimensions on how groups are structured and influenced (e.g., group boundaries, hierarchies, norms; for a review, see Reif</w:t>
      </w:r>
      <w:r w:rsidR="00FD4F9D" w:rsidRPr="00253912">
        <w:rPr>
          <w:rFonts w:ascii="Times New Roman" w:hAnsi="Times New Roman" w:cs="Times New Roman"/>
          <w:sz w:val="22"/>
          <w:szCs w:val="22"/>
        </w:rPr>
        <w:t>e</w:t>
      </w:r>
      <w:r w:rsidR="008E1BEC" w:rsidRPr="00253912">
        <w:rPr>
          <w:rFonts w:ascii="Times New Roman" w:hAnsi="Times New Roman" w:cs="Times New Roman"/>
          <w:sz w:val="22"/>
          <w:szCs w:val="22"/>
        </w:rPr>
        <w:t xml:space="preserve">n-Tagar &amp; Cimpian, </w:t>
      </w:r>
      <w:r w:rsidR="002045FB" w:rsidRPr="00253912">
        <w:rPr>
          <w:rFonts w:ascii="Times New Roman" w:hAnsi="Times New Roman" w:cs="Times New Roman"/>
          <w:sz w:val="22"/>
          <w:szCs w:val="22"/>
        </w:rPr>
        <w:t>2022). Thus, a fruitful avenue for future research could be to examine children’s preliminary understanding of these macrosystem level factors.</w:t>
      </w:r>
      <w:r w:rsidR="009C7F65" w:rsidRPr="00253912">
        <w:rPr>
          <w:rFonts w:ascii="Times New Roman" w:hAnsi="Times New Roman" w:cs="Times New Roman"/>
          <w:sz w:val="22"/>
          <w:szCs w:val="22"/>
        </w:rPr>
        <w:t xml:space="preserve"> One important limitation to note here</w:t>
      </w:r>
      <w:r w:rsidR="007A4D3E" w:rsidRPr="00253912">
        <w:rPr>
          <w:rFonts w:ascii="Times New Roman" w:hAnsi="Times New Roman" w:cs="Times New Roman"/>
          <w:sz w:val="22"/>
          <w:szCs w:val="22"/>
        </w:rPr>
        <w:t xml:space="preserve"> about </w:t>
      </w:r>
      <w:r w:rsidR="009C7F65" w:rsidRPr="00253912">
        <w:rPr>
          <w:rFonts w:ascii="Times New Roman" w:hAnsi="Times New Roman" w:cs="Times New Roman"/>
          <w:sz w:val="22"/>
          <w:szCs w:val="22"/>
        </w:rPr>
        <w:t xml:space="preserve">is that </w:t>
      </w:r>
      <w:r w:rsidR="007A4D3E" w:rsidRPr="00253912">
        <w:rPr>
          <w:rFonts w:ascii="Times New Roman" w:hAnsi="Times New Roman" w:cs="Times New Roman"/>
          <w:sz w:val="22"/>
          <w:szCs w:val="22"/>
        </w:rPr>
        <w:t xml:space="preserve">a majority of </w:t>
      </w:r>
      <w:r w:rsidR="009C7F65" w:rsidRPr="00253912">
        <w:rPr>
          <w:rFonts w:ascii="Times New Roman" w:hAnsi="Times New Roman" w:cs="Times New Roman"/>
          <w:sz w:val="22"/>
          <w:szCs w:val="22"/>
        </w:rPr>
        <w:t xml:space="preserve">the studies we identified through our review </w:t>
      </w:r>
      <w:r w:rsidR="00A7533C" w:rsidRPr="00253912">
        <w:rPr>
          <w:rFonts w:ascii="Times New Roman" w:hAnsi="Times New Roman" w:cs="Times New Roman"/>
          <w:sz w:val="22"/>
          <w:szCs w:val="22"/>
        </w:rPr>
        <w:t>utilized methods of self-report</w:t>
      </w:r>
      <w:r w:rsidR="00A90137" w:rsidRPr="00253912">
        <w:rPr>
          <w:rFonts w:ascii="Times New Roman" w:hAnsi="Times New Roman" w:cs="Times New Roman"/>
          <w:sz w:val="22"/>
          <w:szCs w:val="22"/>
        </w:rPr>
        <w:t xml:space="preserve"> and</w:t>
      </w:r>
      <w:r w:rsidR="00A7533C" w:rsidRPr="00253912">
        <w:rPr>
          <w:rFonts w:ascii="Times New Roman" w:hAnsi="Times New Roman" w:cs="Times New Roman"/>
          <w:sz w:val="22"/>
          <w:szCs w:val="22"/>
        </w:rPr>
        <w:t xml:space="preserve"> asking about the intention to act</w:t>
      </w:r>
      <w:r w:rsidR="007A4D3E" w:rsidRPr="00253912">
        <w:rPr>
          <w:rFonts w:ascii="Times New Roman" w:hAnsi="Times New Roman" w:cs="Times New Roman"/>
          <w:sz w:val="22"/>
          <w:szCs w:val="22"/>
        </w:rPr>
        <w:t xml:space="preserve">, </w:t>
      </w:r>
      <w:r w:rsidR="00A7533C" w:rsidRPr="00253912">
        <w:rPr>
          <w:rFonts w:ascii="Times New Roman" w:hAnsi="Times New Roman" w:cs="Times New Roman"/>
          <w:sz w:val="22"/>
          <w:szCs w:val="22"/>
        </w:rPr>
        <w:t xml:space="preserve">rather than </w:t>
      </w:r>
      <w:r w:rsidR="007A4D3E" w:rsidRPr="00253912">
        <w:rPr>
          <w:rFonts w:ascii="Times New Roman" w:hAnsi="Times New Roman" w:cs="Times New Roman"/>
          <w:sz w:val="22"/>
          <w:szCs w:val="22"/>
        </w:rPr>
        <w:t xml:space="preserve">directly </w:t>
      </w:r>
      <w:r w:rsidR="00A7533C" w:rsidRPr="00253912">
        <w:rPr>
          <w:rFonts w:ascii="Times New Roman" w:hAnsi="Times New Roman" w:cs="Times New Roman"/>
          <w:sz w:val="22"/>
          <w:szCs w:val="22"/>
        </w:rPr>
        <w:t>measuring observed behaviour</w:t>
      </w:r>
      <w:r w:rsidR="007A4D3E" w:rsidRPr="00253912">
        <w:rPr>
          <w:rFonts w:ascii="Times New Roman" w:hAnsi="Times New Roman" w:cs="Times New Roman"/>
          <w:sz w:val="22"/>
          <w:szCs w:val="22"/>
        </w:rPr>
        <w:t>.</w:t>
      </w:r>
      <w:r w:rsidR="0008337A" w:rsidRPr="00253912">
        <w:rPr>
          <w:rFonts w:ascii="Times New Roman" w:hAnsi="Times New Roman" w:cs="Times New Roman"/>
          <w:sz w:val="22"/>
          <w:szCs w:val="22"/>
        </w:rPr>
        <w:t xml:space="preserve"> Thus, further research is </w:t>
      </w:r>
      <w:r w:rsidR="000C6B77" w:rsidRPr="00253912">
        <w:rPr>
          <w:rFonts w:ascii="Times New Roman" w:hAnsi="Times New Roman" w:cs="Times New Roman"/>
          <w:sz w:val="22"/>
          <w:szCs w:val="22"/>
        </w:rPr>
        <w:t xml:space="preserve">also </w:t>
      </w:r>
      <w:r w:rsidR="0008337A" w:rsidRPr="00253912">
        <w:rPr>
          <w:rFonts w:ascii="Times New Roman" w:hAnsi="Times New Roman" w:cs="Times New Roman"/>
          <w:sz w:val="22"/>
          <w:szCs w:val="22"/>
        </w:rPr>
        <w:t>needed to better understand whether these attitudes and intentions translate into action in the real-world context.</w:t>
      </w:r>
    </w:p>
    <w:p w14:paraId="66157E79" w14:textId="45B96B32" w:rsidR="00E920AF" w:rsidRPr="00253912" w:rsidRDefault="00314931" w:rsidP="00360774">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At the </w:t>
      </w:r>
      <w:r w:rsidR="005162A8" w:rsidRPr="00253912">
        <w:rPr>
          <w:rFonts w:ascii="Times New Roman" w:hAnsi="Times New Roman" w:cs="Times New Roman"/>
          <w:sz w:val="22"/>
          <w:szCs w:val="22"/>
        </w:rPr>
        <w:t>individual level,</w:t>
      </w:r>
      <w:r w:rsidRPr="00253912">
        <w:rPr>
          <w:rFonts w:ascii="Times New Roman" w:hAnsi="Times New Roman" w:cs="Times New Roman"/>
          <w:sz w:val="22"/>
          <w:szCs w:val="22"/>
        </w:rPr>
        <w:t xml:space="preserve"> a range of factors were found to influence outgroup prosocial behaviour</w:t>
      </w:r>
      <w:r w:rsidR="005162A8" w:rsidRPr="00253912">
        <w:rPr>
          <w:rFonts w:ascii="Times New Roman" w:hAnsi="Times New Roman" w:cs="Times New Roman"/>
          <w:sz w:val="22"/>
          <w:szCs w:val="22"/>
        </w:rPr>
        <w:t>. However</w:t>
      </w:r>
      <w:r w:rsidR="00992D46" w:rsidRPr="00253912">
        <w:rPr>
          <w:rFonts w:ascii="Times New Roman" w:hAnsi="Times New Roman" w:cs="Times New Roman"/>
          <w:sz w:val="22"/>
          <w:szCs w:val="22"/>
        </w:rPr>
        <w:t>,</w:t>
      </w:r>
      <w:r w:rsidRPr="00253912">
        <w:rPr>
          <w:rFonts w:ascii="Times New Roman" w:hAnsi="Times New Roman" w:cs="Times New Roman"/>
          <w:sz w:val="22"/>
          <w:szCs w:val="22"/>
        </w:rPr>
        <w:t xml:space="preserve"> we argue that such interpersonal </w:t>
      </w:r>
      <w:r w:rsidR="004D6027" w:rsidRPr="00253912">
        <w:rPr>
          <w:rFonts w:ascii="Times New Roman" w:hAnsi="Times New Roman" w:cs="Times New Roman"/>
          <w:sz w:val="22"/>
          <w:szCs w:val="22"/>
        </w:rPr>
        <w:t xml:space="preserve">predictors </w:t>
      </w:r>
      <w:r w:rsidRPr="00253912">
        <w:rPr>
          <w:rFonts w:ascii="Times New Roman" w:hAnsi="Times New Roman" w:cs="Times New Roman"/>
          <w:sz w:val="22"/>
          <w:szCs w:val="22"/>
        </w:rPr>
        <w:t>should be examined within the specific context of the intergroup relationship</w:t>
      </w:r>
      <w:r w:rsidR="00410B6E" w:rsidRPr="00253912">
        <w:rPr>
          <w:rFonts w:ascii="Times New Roman" w:hAnsi="Times New Roman" w:cs="Times New Roman"/>
          <w:sz w:val="22"/>
          <w:szCs w:val="22"/>
        </w:rPr>
        <w:t xml:space="preserve">, which is why the current review focuses on socially relevant </w:t>
      </w:r>
      <w:r w:rsidR="00512160" w:rsidRPr="00253912">
        <w:rPr>
          <w:rFonts w:ascii="Times New Roman" w:hAnsi="Times New Roman" w:cs="Times New Roman"/>
          <w:sz w:val="22"/>
          <w:szCs w:val="22"/>
        </w:rPr>
        <w:t>groups</w:t>
      </w:r>
      <w:r w:rsidR="00410B6E" w:rsidRPr="00253912">
        <w:rPr>
          <w:rFonts w:ascii="Times New Roman" w:hAnsi="Times New Roman" w:cs="Times New Roman"/>
          <w:sz w:val="22"/>
          <w:szCs w:val="22"/>
        </w:rPr>
        <w:t xml:space="preserve"> despite a vast amount of past developmental literature that examines prosocial behaviour in minimal groups. Although we recognize the valuable insights from the vast minimal group literature on prosocial behaviour (e.g., </w:t>
      </w:r>
      <w:r w:rsidR="00410B6E" w:rsidRPr="00253912">
        <w:rPr>
          <w:rFonts w:ascii="Times New Roman" w:hAnsi="Times New Roman" w:cs="Times New Roman"/>
          <w:sz w:val="22"/>
          <w:szCs w:val="22"/>
        </w:rPr>
        <w:fldChar w:fldCharType="begin" w:fldLock="1"/>
      </w:r>
      <w:r w:rsidR="00410B6E" w:rsidRPr="00253912">
        <w:rPr>
          <w:rFonts w:ascii="Times New Roman" w:hAnsi="Times New Roman" w:cs="Times New Roman"/>
          <w:sz w:val="22"/>
          <w:szCs w:val="22"/>
        </w:rPr>
        <w:instrText>ADDIN CSL_CITATION {"citationItems":[{"id":"ITEM-1","itemData":{"DOI":"https://doi.org/10.1002/ejsp.2420010202","ISSN":"0046-2772","abstract":"Abstract The aim of the studies was to assess the effefcs of social categorization on intergroup behaviour when, in the intergroup situation, neither calculations of individual interest nor previously existing attitudes of hostility could have been said to have determined discriminative behaviour against an outgroup. These conditions were satisfied in the experimental design. In the first series of experiments, it was found that the subjects favoured their own group in the distribution of real rewards and penalities in a situation in which nothing but the variable of fairly irrelevant classification distinguished between the ingroup and the outgroup. In the second series of experiments it was found that: 1) maximum joint profit independent of group membership did not affect significantly the manner in which the subjects divided real pecuniary rewards; 2) maximum profit for own group did affect the distribution of rewards; 3) the clearest effect on the distribution of rewards was due to the subjects' attempt to achieve a maximum difference between the ingroup and the outgroup even at the price of sacrificing other ?objective? advantages. The design and the results of the study are theoretically discussed within the framework of social norms and expectations and particularly in relation to a ?generic? norm of outgroup behaviour prevalent in some societies.","author":[{"dropping-particle":"","family":"Tajfel","given":"Henri","non-dropping-particle":"","parse-names":false,"suffix":""},{"dropping-particle":"","family":"Billig","given":"M G","non-dropping-particle":"","parse-names":false,"suffix":""},{"dropping-particle":"","family":"Bundy","given":"R P","non-dropping-particle":"","parse-names":false,"suffix":""},{"dropping-particle":"","family":"Flament","given":"Claude","non-dropping-particle":"","parse-names":false,"suffix":""}],"container-title":"European Journal of Social Psychology","id":"ITEM-1","issue":"2","issued":{"date-parts":[["1971","4","1"]]},"note":"https://doi.org/10.1002/ejsp.2420010202","page":"149-178","publisher":"John Wiley &amp; Sons, Ltd","title":"Social categorization and intergroup behaviour","type":"article-journal","volume":"1"},"uris":["http://www.mendeley.com/documents/?uuid=dba1ec3f-56d7-449b-be3a-7b7775ecf4ce"]},{"id":"ITEM-2","itemData":{"ISSN":"00368733, 19467087","author":[{"dropping-particle":"","family":"Tajfel","given":"Henri","non-dropping-particle":"","parse-names":false,"suffix":""}],"container-title":"Scientific American","id":"ITEM-2","issue":"5","issued":{"date-parts":[["1970","8","12"]]},"page":"96-103","publisher":"Scientific American, a division of Nature America, Inc.","title":"Experiments in Intergroup Discrimination","type":"article-journal","volume":"223"},"uris":["http://www.mendeley.com/documents/?uuid=857bc5ac-08cb-4c45-9ae0-8d638e269a7f"]}],"mendeley":{"formattedCitation":"(Tajfel, 1970; Tajfel, Billig, Bundy, &amp; Flament, 1971)","plainTextFormattedCitation":"(Tajfel, 1970; Tajfel, Billig, Bundy, &amp; Flament, 1971)","previouslyFormattedCitation":"(Tajfel, 1970; Tajfel, Billig, Bundy, &amp; Flament, 1971)"},"properties":{"noteIndex":0},"schema":"https://github.com/citation-style-language/schema/raw/master/csl-citation.json"}</w:instrText>
      </w:r>
      <w:r w:rsidR="00410B6E" w:rsidRPr="00253912">
        <w:rPr>
          <w:rFonts w:ascii="Times New Roman" w:hAnsi="Times New Roman" w:cs="Times New Roman"/>
          <w:sz w:val="22"/>
          <w:szCs w:val="22"/>
        </w:rPr>
        <w:fldChar w:fldCharType="separate"/>
      </w:r>
      <w:r w:rsidR="00410B6E" w:rsidRPr="00253912">
        <w:rPr>
          <w:rFonts w:ascii="Times New Roman" w:hAnsi="Times New Roman" w:cs="Times New Roman"/>
          <w:noProof/>
          <w:sz w:val="22"/>
          <w:szCs w:val="22"/>
        </w:rPr>
        <w:t>Tajfel, 1970; Tajfel</w:t>
      </w:r>
      <w:r w:rsidR="00897090" w:rsidRPr="00253912">
        <w:rPr>
          <w:rFonts w:ascii="Times New Roman" w:hAnsi="Times New Roman" w:cs="Times New Roman"/>
          <w:noProof/>
          <w:sz w:val="22"/>
          <w:szCs w:val="22"/>
        </w:rPr>
        <w:t xml:space="preserve"> et al.,</w:t>
      </w:r>
      <w:r w:rsidR="00410B6E" w:rsidRPr="00253912">
        <w:rPr>
          <w:rFonts w:ascii="Times New Roman" w:hAnsi="Times New Roman" w:cs="Times New Roman"/>
          <w:noProof/>
          <w:sz w:val="22"/>
          <w:szCs w:val="22"/>
        </w:rPr>
        <w:t xml:space="preserve"> 1971)</w:t>
      </w:r>
      <w:r w:rsidR="00410B6E" w:rsidRPr="00253912">
        <w:rPr>
          <w:rFonts w:ascii="Times New Roman" w:hAnsi="Times New Roman" w:cs="Times New Roman"/>
          <w:sz w:val="22"/>
          <w:szCs w:val="22"/>
        </w:rPr>
        <w:fldChar w:fldCharType="end"/>
      </w:r>
      <w:r w:rsidR="00410B6E" w:rsidRPr="00253912">
        <w:rPr>
          <w:rFonts w:ascii="Times New Roman" w:hAnsi="Times New Roman" w:cs="Times New Roman"/>
          <w:sz w:val="22"/>
          <w:szCs w:val="22"/>
        </w:rPr>
        <w:t xml:space="preserve">, minimal groups may not always be the best proxy for real-world situations (e.g., real groups are associated with more ingroup bias than artificial minimal groups that were assigned by researchers; </w:t>
      </w:r>
      <w:r w:rsidR="00410B6E" w:rsidRPr="00253912">
        <w:rPr>
          <w:rFonts w:ascii="Times New Roman" w:hAnsi="Times New Roman" w:cs="Times New Roman"/>
          <w:sz w:val="22"/>
          <w:szCs w:val="22"/>
        </w:rPr>
        <w:fldChar w:fldCharType="begin" w:fldLock="1"/>
      </w:r>
      <w:r w:rsidR="00410B6E" w:rsidRPr="00253912">
        <w:rPr>
          <w:rFonts w:ascii="Times New Roman" w:hAnsi="Times New Roman" w:cs="Times New Roman"/>
          <w:sz w:val="22"/>
          <w:szCs w:val="22"/>
        </w:rPr>
        <w:instrText>ADDIN CSL_CITATION {"citationItems":[{"id":"ITEM-1","itemData":{"DOI":"https://doi.org/10.1002/ejsp.2420220202","ISSN":"0046-2772","abstract":"Abstract This paper reports the results of a meta-analytic integration of the results of 137 tests of the ingroup bias hypothesis. Overall, the ingroup bias effect was highly significant and of moderate magnitude. Several theoretically informative determinants of the ingroup bias effect were established. This ingroup bias effect was significantly stronger when the ingroup was made salient (by virtue of proportionate size and by virtue of reality of the group categorization). A significant interaction between the reality of the group categorization and the relative status of the ingroup revealed a slight decrease in the ingroup bias effect as a function of status in real groups, and a significant increase in the ingroup bias effect as a function of status in artificial groups. Finally, an interaction between item relevance and ingroup status was observed, such that higher status groups exhibited more ingroup bias on more relevant attributes, whereas lower status groups exhibited more ingroup bias on less relevant attributes. Discussion considers the implications of these results for current theory and future research involving the ingroup bias effect.","author":[{"dropping-particle":"","family":"Mullen","given":"Brian","non-dropping-particle":"","parse-names":false,"suffix":""},{"dropping-particle":"","family":"Brown","given":"Rupert","non-dropping-particle":"","parse-names":false,"suffix":""},{"dropping-particle":"","family":"Smith","given":"Colleen","non-dropping-particle":"","parse-names":false,"suffix":""}],"container-title":"European Journal of Social Psychology","id":"ITEM-1","issue":"2","issued":{"date-parts":[["1992","3","1"]]},"note":"https://doi.org/10.1002/ejsp.2420220202","page":"103-122","publisher":"John Wiley &amp; Sons, Ltd","title":"Ingroup bias as a function of salience, relevance, and status: An integration","type":"article-journal","volume":"22"},"uris":["http://www.mendeley.com/documents/?uuid=1cc51208-b330-41ab-ba46-4f06604010da"]}],"mendeley":{"formattedCitation":"(Mullen, Brown, &amp; Smith, 1992)","plainTextFormattedCitation":"(Mullen, Brown, &amp; Smith, 1992)","previouslyFormattedCitation":"(Mullen, Brown, &amp; Smith, 1992)"},"properties":{"noteIndex":0},"schema":"https://github.com/citation-style-language/schema/raw/master/csl-citation.json"}</w:instrText>
      </w:r>
      <w:r w:rsidR="00410B6E" w:rsidRPr="00253912">
        <w:rPr>
          <w:rFonts w:ascii="Times New Roman" w:hAnsi="Times New Roman" w:cs="Times New Roman"/>
          <w:sz w:val="22"/>
          <w:szCs w:val="22"/>
        </w:rPr>
        <w:fldChar w:fldCharType="separate"/>
      </w:r>
      <w:r w:rsidR="00410B6E" w:rsidRPr="00253912">
        <w:rPr>
          <w:rFonts w:ascii="Times New Roman" w:hAnsi="Times New Roman" w:cs="Times New Roman"/>
          <w:noProof/>
          <w:sz w:val="22"/>
          <w:szCs w:val="22"/>
        </w:rPr>
        <w:t>Mullen</w:t>
      </w:r>
      <w:r w:rsidR="00897090" w:rsidRPr="00253912">
        <w:rPr>
          <w:rFonts w:ascii="Times New Roman" w:hAnsi="Times New Roman" w:cs="Times New Roman"/>
          <w:noProof/>
          <w:sz w:val="22"/>
          <w:szCs w:val="22"/>
        </w:rPr>
        <w:t xml:space="preserve"> et al.,</w:t>
      </w:r>
      <w:r w:rsidR="00410B6E" w:rsidRPr="00253912">
        <w:rPr>
          <w:rFonts w:ascii="Times New Roman" w:hAnsi="Times New Roman" w:cs="Times New Roman"/>
          <w:noProof/>
          <w:sz w:val="22"/>
          <w:szCs w:val="22"/>
        </w:rPr>
        <w:t xml:space="preserve"> 1992)</w:t>
      </w:r>
      <w:r w:rsidR="00410B6E" w:rsidRPr="00253912">
        <w:rPr>
          <w:rFonts w:ascii="Times New Roman" w:hAnsi="Times New Roman" w:cs="Times New Roman"/>
          <w:sz w:val="22"/>
          <w:szCs w:val="22"/>
        </w:rPr>
        <w:fldChar w:fldCharType="end"/>
      </w:r>
      <w:r w:rsidR="00410B6E" w:rsidRPr="00253912">
        <w:rPr>
          <w:rFonts w:ascii="Times New Roman" w:hAnsi="Times New Roman" w:cs="Times New Roman"/>
          <w:sz w:val="22"/>
          <w:szCs w:val="22"/>
        </w:rPr>
        <w:t>. More s</w:t>
      </w:r>
      <w:r w:rsidRPr="00253912">
        <w:rPr>
          <w:rFonts w:ascii="Times New Roman" w:hAnsi="Times New Roman" w:cs="Times New Roman"/>
          <w:sz w:val="22"/>
          <w:szCs w:val="22"/>
        </w:rPr>
        <w:t xml:space="preserve">pecifically, outgroup prosocial behaviour has particular importance </w:t>
      </w:r>
      <w:r w:rsidR="00512160" w:rsidRPr="00253912">
        <w:rPr>
          <w:rFonts w:ascii="Times New Roman" w:hAnsi="Times New Roman" w:cs="Times New Roman"/>
          <w:sz w:val="22"/>
          <w:szCs w:val="22"/>
        </w:rPr>
        <w:t>in</w:t>
      </w:r>
      <w:r w:rsidRPr="00253912">
        <w:rPr>
          <w:rFonts w:ascii="Times New Roman" w:hAnsi="Times New Roman" w:cs="Times New Roman"/>
          <w:sz w:val="22"/>
          <w:szCs w:val="22"/>
        </w:rPr>
        <w:t xml:space="preserve"> contexts of deep social division and conflict. Over </w:t>
      </w:r>
      <w:r w:rsidR="00D14AAA" w:rsidRPr="00253912">
        <w:rPr>
          <w:rFonts w:ascii="Times New Roman" w:hAnsi="Times New Roman" w:cs="Times New Roman"/>
          <w:sz w:val="22"/>
          <w:szCs w:val="22"/>
        </w:rPr>
        <w:t>420 million children liv</w:t>
      </w:r>
      <w:r w:rsidR="00763C6D" w:rsidRPr="00253912">
        <w:rPr>
          <w:rFonts w:ascii="Times New Roman" w:hAnsi="Times New Roman" w:cs="Times New Roman"/>
          <w:sz w:val="22"/>
          <w:szCs w:val="22"/>
        </w:rPr>
        <w:t>e</w:t>
      </w:r>
      <w:r w:rsidR="00D14AAA" w:rsidRPr="00253912">
        <w:rPr>
          <w:rFonts w:ascii="Times New Roman" w:hAnsi="Times New Roman" w:cs="Times New Roman"/>
          <w:sz w:val="22"/>
          <w:szCs w:val="22"/>
        </w:rPr>
        <w:t xml:space="preserve"> in settings of conflict (United Nations, 2020). </w:t>
      </w:r>
      <w:r w:rsidR="00B9203E" w:rsidRPr="00253912">
        <w:rPr>
          <w:rFonts w:ascii="Times New Roman" w:hAnsi="Times New Roman" w:cs="Times New Roman"/>
          <w:sz w:val="22"/>
          <w:szCs w:val="22"/>
        </w:rPr>
        <w:t xml:space="preserve">Within </w:t>
      </w:r>
      <w:r w:rsidR="00D14AAA" w:rsidRPr="00253912">
        <w:rPr>
          <w:rFonts w:ascii="Times New Roman" w:hAnsi="Times New Roman" w:cs="Times New Roman"/>
          <w:sz w:val="22"/>
          <w:szCs w:val="22"/>
        </w:rPr>
        <w:t xml:space="preserve">such </w:t>
      </w:r>
      <w:r w:rsidR="00E42238" w:rsidRPr="00253912">
        <w:rPr>
          <w:rFonts w:ascii="Times New Roman" w:hAnsi="Times New Roman" w:cs="Times New Roman"/>
          <w:sz w:val="22"/>
          <w:szCs w:val="22"/>
        </w:rPr>
        <w:t>contexts</w:t>
      </w:r>
      <w:r w:rsidR="00D14AAA" w:rsidRPr="00253912">
        <w:rPr>
          <w:rFonts w:ascii="Times New Roman" w:hAnsi="Times New Roman" w:cs="Times New Roman"/>
          <w:sz w:val="22"/>
          <w:szCs w:val="22"/>
        </w:rPr>
        <w:t xml:space="preserve">, </w:t>
      </w:r>
      <w:r w:rsidR="00B9203E" w:rsidRPr="00253912">
        <w:rPr>
          <w:rFonts w:ascii="Times New Roman" w:hAnsi="Times New Roman" w:cs="Times New Roman"/>
          <w:sz w:val="22"/>
          <w:szCs w:val="22"/>
        </w:rPr>
        <w:t>understanding</w:t>
      </w:r>
      <w:r w:rsidR="002576E4" w:rsidRPr="00253912">
        <w:rPr>
          <w:rFonts w:ascii="Times New Roman" w:hAnsi="Times New Roman" w:cs="Times New Roman"/>
          <w:sz w:val="22"/>
          <w:szCs w:val="22"/>
        </w:rPr>
        <w:t xml:space="preserve"> the barriers to and the facilitators of </w:t>
      </w:r>
      <w:r w:rsidR="00B9203E" w:rsidRPr="00253912">
        <w:rPr>
          <w:rFonts w:ascii="Times New Roman" w:hAnsi="Times New Roman" w:cs="Times New Roman"/>
          <w:sz w:val="22"/>
          <w:szCs w:val="22"/>
        </w:rPr>
        <w:t xml:space="preserve">prosocial behaviour </w:t>
      </w:r>
      <w:r w:rsidR="00E70A51" w:rsidRPr="00253912">
        <w:rPr>
          <w:rFonts w:ascii="Times New Roman" w:hAnsi="Times New Roman" w:cs="Times New Roman"/>
          <w:sz w:val="22"/>
          <w:szCs w:val="22"/>
        </w:rPr>
        <w:t>toward</w:t>
      </w:r>
      <w:r w:rsidR="00B9203E" w:rsidRPr="00253912">
        <w:rPr>
          <w:rFonts w:ascii="Times New Roman" w:hAnsi="Times New Roman" w:cs="Times New Roman"/>
          <w:sz w:val="22"/>
          <w:szCs w:val="22"/>
        </w:rPr>
        <w:t xml:space="preserve"> a conflict rival outgroup can lay a foundation for peace</w:t>
      </w:r>
      <w:r w:rsidR="006E450F" w:rsidRPr="00253912">
        <w:rPr>
          <w:rFonts w:ascii="Times New Roman" w:hAnsi="Times New Roman" w:cs="Times New Roman"/>
          <w:sz w:val="22"/>
          <w:szCs w:val="22"/>
        </w:rPr>
        <w:t xml:space="preserve"> (Taylor, 2020)</w:t>
      </w:r>
      <w:r w:rsidR="00B9203E" w:rsidRPr="00253912">
        <w:rPr>
          <w:rFonts w:ascii="Times New Roman" w:hAnsi="Times New Roman" w:cs="Times New Roman"/>
          <w:sz w:val="22"/>
          <w:szCs w:val="22"/>
        </w:rPr>
        <w:t xml:space="preserve">. </w:t>
      </w:r>
      <w:r w:rsidR="002576E4" w:rsidRPr="00253912">
        <w:rPr>
          <w:rFonts w:ascii="Times New Roman" w:hAnsi="Times New Roman" w:cs="Times New Roman"/>
          <w:sz w:val="22"/>
          <w:szCs w:val="22"/>
        </w:rPr>
        <w:t>For example</w:t>
      </w:r>
      <w:r w:rsidR="00D14AAA" w:rsidRPr="00253912">
        <w:rPr>
          <w:rFonts w:ascii="Times New Roman" w:hAnsi="Times New Roman" w:cs="Times New Roman"/>
          <w:sz w:val="22"/>
          <w:szCs w:val="22"/>
        </w:rPr>
        <w:t>, this review identified how increased identification with the ingroup</w:t>
      </w:r>
      <w:r w:rsidR="00D14AAA" w:rsidRPr="00253912" w:rsidDel="00D14AAA">
        <w:rPr>
          <w:rFonts w:ascii="Times New Roman" w:hAnsi="Times New Roman" w:cs="Times New Roman"/>
          <w:sz w:val="22"/>
          <w:szCs w:val="22"/>
        </w:rPr>
        <w:t xml:space="preserve"> </w:t>
      </w:r>
      <w:r w:rsidR="008E33D1" w:rsidRPr="00253912">
        <w:rPr>
          <w:rFonts w:ascii="Times New Roman" w:hAnsi="Times New Roman" w:cs="Times New Roman"/>
          <w:sz w:val="22"/>
          <w:szCs w:val="22"/>
        </w:rPr>
        <w:t>can be a barrier to outgroup prosocial behaviour</w:t>
      </w:r>
      <w:r w:rsidR="00D14AAA" w:rsidRPr="00253912">
        <w:rPr>
          <w:rFonts w:ascii="Times New Roman" w:hAnsi="Times New Roman" w:cs="Times New Roman"/>
          <w:sz w:val="22"/>
          <w:szCs w:val="22"/>
        </w:rPr>
        <w:t xml:space="preserve"> in conflict settings</w:t>
      </w:r>
      <w:r w:rsidR="008E33D1" w:rsidRPr="00253912">
        <w:rPr>
          <w:rFonts w:ascii="Times New Roman" w:hAnsi="Times New Roman" w:cs="Times New Roman"/>
          <w:sz w:val="22"/>
          <w:szCs w:val="22"/>
        </w:rPr>
        <w:t xml:space="preserve"> </w:t>
      </w:r>
      <w:r w:rsidR="008E33D1" w:rsidRPr="00253912">
        <w:rPr>
          <w:rFonts w:ascii="Times New Roman" w:hAnsi="Times New Roman" w:cs="Times New Roman"/>
          <w:sz w:val="22"/>
          <w:szCs w:val="22"/>
        </w:rPr>
        <w:fldChar w:fldCharType="begin" w:fldLock="1"/>
      </w:r>
      <w:r w:rsidR="00785B06" w:rsidRPr="00253912">
        <w:rPr>
          <w:rFonts w:ascii="Times New Roman" w:hAnsi="Times New Roman" w:cs="Times New Roman"/>
          <w:sz w:val="22"/>
          <w:szCs w:val="22"/>
        </w:rPr>
        <w:instrText>ADDIN CSL_CITATION {"citationItems":[{"id":"ITEM-1","itemData":{"ISSN":"0165-0254","author":[{"dropping-particle":"","family":"Shamoa-Nir","given":"Lipaz","non-dropping-particle":"","parse-names":false,"suffix":""},{"dropping-particle":"","family":"Razpurker-Apfeld","given":"Irene","non-dropping-particle":"","parse-names":false,"suffix":""},{"dropping-particle":"","family":"Dautel","given":"Jocelyn B","non-dropping-particle":"","parse-names":false,"suffix":""},{"dropping-particle":"","family":"Taylor","given":"Laura K","non-dropping-particle":"","parse-names":false,"suffix":""}],"container-title":"International Journal of Behavioral Development","id":"ITEM-1","issued":{"date-parts":[["2020"]]},"page":"0165025420935619","publisher":"SAGE Publications Sage UK: London, England","title":"Out-group prosocial giving during childhood: The role of in-group preference and out-group attitudes in a divided society","type":"article-journal"},"uris":["http://www.mendeley.com/documents/?uuid=08167df0-f0c6-4011-b251-6a82e028af42"]}],"mendeley":{"formattedCitation":"(Shamoa-Nir et al., 2020)","plainTextFormattedCitation":"(Shamoa-Nir et al., 2020)","previouslyFormattedCitation":"(Shamoa-Nir et al., 2020)"},"properties":{"noteIndex":0},"schema":"https://github.com/citation-style-language/schema/raw/master/csl-citation.json"}</w:instrText>
      </w:r>
      <w:r w:rsidR="008E33D1" w:rsidRPr="00253912">
        <w:rPr>
          <w:rFonts w:ascii="Times New Roman" w:hAnsi="Times New Roman" w:cs="Times New Roman"/>
          <w:sz w:val="22"/>
          <w:szCs w:val="22"/>
        </w:rPr>
        <w:fldChar w:fldCharType="separate"/>
      </w:r>
      <w:r w:rsidR="008E33D1" w:rsidRPr="00253912">
        <w:rPr>
          <w:rFonts w:ascii="Times New Roman" w:hAnsi="Times New Roman" w:cs="Times New Roman"/>
          <w:noProof/>
          <w:sz w:val="22"/>
          <w:szCs w:val="22"/>
        </w:rPr>
        <w:t>(Shamoa-Nir et al., 2020)</w:t>
      </w:r>
      <w:r w:rsidR="008E33D1" w:rsidRPr="00253912">
        <w:rPr>
          <w:rFonts w:ascii="Times New Roman" w:hAnsi="Times New Roman" w:cs="Times New Roman"/>
          <w:sz w:val="22"/>
          <w:szCs w:val="22"/>
        </w:rPr>
        <w:fldChar w:fldCharType="end"/>
      </w:r>
      <w:r w:rsidR="00144951" w:rsidRPr="00253912">
        <w:rPr>
          <w:rFonts w:ascii="Times New Roman" w:hAnsi="Times New Roman" w:cs="Times New Roman"/>
          <w:sz w:val="22"/>
          <w:szCs w:val="22"/>
        </w:rPr>
        <w:t xml:space="preserve">. </w:t>
      </w:r>
      <w:r w:rsidR="0028649D" w:rsidRPr="00253912">
        <w:rPr>
          <w:rFonts w:ascii="Times New Roman" w:hAnsi="Times New Roman" w:cs="Times New Roman"/>
          <w:sz w:val="22"/>
          <w:szCs w:val="22"/>
        </w:rPr>
        <w:t>More recent r</w:t>
      </w:r>
      <w:r w:rsidR="00144951" w:rsidRPr="00253912">
        <w:rPr>
          <w:rFonts w:ascii="Times New Roman" w:hAnsi="Times New Roman" w:cs="Times New Roman"/>
          <w:sz w:val="22"/>
          <w:szCs w:val="22"/>
        </w:rPr>
        <w:t xml:space="preserve">esearch since the searching for this review concluded has begun to address additional factors related to intergroup conflict as well: For example, Bähr et al. (2021) examined the effect of </w:t>
      </w:r>
      <w:r w:rsidR="0028649D" w:rsidRPr="00253912">
        <w:rPr>
          <w:rFonts w:ascii="Times New Roman" w:hAnsi="Times New Roman" w:cs="Times New Roman"/>
          <w:sz w:val="22"/>
          <w:szCs w:val="22"/>
        </w:rPr>
        <w:t>the recency of the conflict</w:t>
      </w:r>
      <w:r w:rsidR="00144951" w:rsidRPr="00253912">
        <w:rPr>
          <w:rFonts w:ascii="Times New Roman" w:hAnsi="Times New Roman" w:cs="Times New Roman"/>
          <w:sz w:val="22"/>
          <w:szCs w:val="22"/>
        </w:rPr>
        <w:t xml:space="preserve">. </w:t>
      </w:r>
      <w:r w:rsidR="00FF24C5" w:rsidRPr="00253912">
        <w:rPr>
          <w:rFonts w:ascii="Times New Roman" w:hAnsi="Times New Roman" w:cs="Times New Roman"/>
          <w:sz w:val="22"/>
          <w:szCs w:val="22"/>
        </w:rPr>
        <w:t xml:space="preserve">Understanding the importance of these contextual factors </w:t>
      </w:r>
      <w:r w:rsidR="00512160" w:rsidRPr="00253912">
        <w:rPr>
          <w:rFonts w:ascii="Times New Roman" w:hAnsi="Times New Roman" w:cs="Times New Roman"/>
          <w:sz w:val="22"/>
          <w:szCs w:val="22"/>
        </w:rPr>
        <w:t>has</w:t>
      </w:r>
      <w:r w:rsidR="00FF24C5" w:rsidRPr="00253912">
        <w:rPr>
          <w:rFonts w:ascii="Times New Roman" w:hAnsi="Times New Roman" w:cs="Times New Roman"/>
          <w:sz w:val="22"/>
          <w:szCs w:val="22"/>
        </w:rPr>
        <w:t xml:space="preserve"> implications for how governmental and non-governmental organizations can better tailor any interventions to their specific contexts. In addition, it also raises caution for careful consideration in applying any results from minimal group-based investigations, particularly those conducted in non-conflict settings.</w:t>
      </w:r>
    </w:p>
    <w:p w14:paraId="3E689E93" w14:textId="5384D650" w:rsidR="00314931" w:rsidRPr="00253912" w:rsidRDefault="002576E4" w:rsidP="00360774">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Moreover, </w:t>
      </w:r>
      <w:r w:rsidR="00785B06" w:rsidRPr="00253912">
        <w:rPr>
          <w:rFonts w:ascii="Times New Roman" w:hAnsi="Times New Roman" w:cs="Times New Roman"/>
          <w:sz w:val="22"/>
          <w:szCs w:val="22"/>
        </w:rPr>
        <w:t xml:space="preserve">the negative association between living in segregated communities and outgroup prosocial behaviour </w:t>
      </w:r>
      <w:r w:rsidR="00785B06" w:rsidRPr="00253912">
        <w:rPr>
          <w:rFonts w:ascii="Times New Roman" w:hAnsi="Times New Roman" w:cs="Times New Roman"/>
          <w:sz w:val="22"/>
          <w:szCs w:val="22"/>
        </w:rPr>
        <w:fldChar w:fldCharType="begin" w:fldLock="1"/>
      </w:r>
      <w:r w:rsidR="004C37ED" w:rsidRPr="00253912">
        <w:rPr>
          <w:rFonts w:ascii="Times New Roman" w:hAnsi="Times New Roman" w:cs="Times New Roman"/>
          <w:sz w:val="22"/>
          <w:szCs w:val="22"/>
        </w:rPr>
        <w:instrText>ADDIN CSL_CITATION {"citationItems":[{"id":"ITEM-1","itemData":{"DOI":"10.1037/pac0000348","ISBN":"1532-7949(Electronic),1078-1919(Print)","abstract":"Even after a peace agreement, children often grow up within societies characterized by division and simmering intergroup tensions. In Northern Ireland, segregated Protestant and Catholic neighborhoods occur side by side, separated by “peace walls” or physical barriers that demarcate “interface” areas, which have higher levels of violence compared with non-interface areas. The study explored the impact of living in interface and non-interface neighborhoods, the strength of ingroup identity, and outgroup attitudes on intergroup resource distributions of 88 children aged between 5 and 9 years old, growing up in Belfast. The findings revealed that compared with those in non-interface areas, children living in interface neighborhoods distributed more resources to an ingroup member than an outgroup member. This effect was accentuated for those children that more strongly identified with their community group, either Protestant or Catholic. At the same time, children with more positive outgroup attitudes distributed more resources to an outgroup member, but only in non-interface neighborhoods. By applying a framework that incorporates converging social and developmental processes, the study adds to a mounting body of research that aims to understand the impact of living in divided societies on children’s intergroup attitudes and behaviors. The implications for promoting resource sharing across group lines within post-accord Northern Ireland are discussed. (PsycINFO Database Record (c) 2018 APA, all rights reserved)","author":[{"dropping-particle":"","family":"O'Driscoll","given":"Dean","non-dropping-particle":"","parse-names":false,"suffix":""},{"dropping-particle":"","family":"Taylor","given":"Laura K","non-dropping-particle":"","parse-names":false,"suffix":""},{"dropping-particle":"","family":"Dautel","given":"Jocelyn B","non-dropping-particle":"","parse-names":false,"suffix":""}],"container-title":"Peace and Conflict: Journal of Peace Psychology","id":"ITEM-1","issue":"4","issued":{"date-parts":[["2018"]]},"page":"464-474","publisher":"Educational Publishing Foundation","publisher-place":"O'Driscoll, Dean: School of Psychology, Queen’s University Belfast, 18–30 Malone Road, Belfast, Northern Ireland, BT9 5BN, dodriscoll02@qub.ac.uk","title":"Intergroup resource distribution among children living in segregated neighborhoods amid protracted conflict.","type":"article","volume":"24"},"uris":["http://www.mendeley.com/documents/?uuid=c89d0770-fda5-4594-a568-c067ed79b57e"]}],"mendeley":{"formattedCitation":"(O’Driscoll et al., 2018)","plainTextFormattedCitation":"(O’Driscoll et al., 2018)","previouslyFormattedCitation":"(O’Driscoll et al., 2018)"},"properties":{"noteIndex":0},"schema":"https://github.com/citation-style-language/schema/raw/master/csl-citation.json"}</w:instrText>
      </w:r>
      <w:r w:rsidR="00785B06" w:rsidRPr="00253912">
        <w:rPr>
          <w:rFonts w:ascii="Times New Roman" w:hAnsi="Times New Roman" w:cs="Times New Roman"/>
          <w:sz w:val="22"/>
          <w:szCs w:val="22"/>
        </w:rPr>
        <w:fldChar w:fldCharType="separate"/>
      </w:r>
      <w:r w:rsidR="00785B06" w:rsidRPr="00253912">
        <w:rPr>
          <w:rFonts w:ascii="Times New Roman" w:hAnsi="Times New Roman" w:cs="Times New Roman"/>
          <w:noProof/>
          <w:sz w:val="22"/>
          <w:szCs w:val="22"/>
        </w:rPr>
        <w:t>(O’Driscoll et al., 2018)</w:t>
      </w:r>
      <w:r w:rsidR="00785B06" w:rsidRPr="00253912">
        <w:rPr>
          <w:rFonts w:ascii="Times New Roman" w:hAnsi="Times New Roman" w:cs="Times New Roman"/>
          <w:sz w:val="22"/>
          <w:szCs w:val="22"/>
        </w:rPr>
        <w:fldChar w:fldCharType="end"/>
      </w:r>
      <w:r w:rsidR="00785B06" w:rsidRPr="00253912">
        <w:rPr>
          <w:rFonts w:ascii="Times New Roman" w:hAnsi="Times New Roman" w:cs="Times New Roman"/>
          <w:sz w:val="22"/>
          <w:szCs w:val="22"/>
        </w:rPr>
        <w:t xml:space="preserve"> further highlights the importance of examining prosocial behaviour within context</w:t>
      </w:r>
      <w:r w:rsidR="00F54F77" w:rsidRPr="00253912">
        <w:rPr>
          <w:rFonts w:ascii="Times New Roman" w:hAnsi="Times New Roman" w:cs="Times New Roman"/>
          <w:sz w:val="22"/>
          <w:szCs w:val="22"/>
        </w:rPr>
        <w:t xml:space="preserve"> and the need to include culturally-relevant contexts in future research</w:t>
      </w:r>
      <w:r w:rsidR="00785B06" w:rsidRPr="00253912">
        <w:rPr>
          <w:rFonts w:ascii="Times New Roman" w:hAnsi="Times New Roman" w:cs="Times New Roman"/>
          <w:sz w:val="22"/>
          <w:szCs w:val="22"/>
        </w:rPr>
        <w:t>.</w:t>
      </w:r>
      <w:r w:rsidR="00F54F77" w:rsidRPr="00253912">
        <w:rPr>
          <w:rFonts w:ascii="Times New Roman" w:hAnsi="Times New Roman" w:cs="Times New Roman"/>
          <w:sz w:val="22"/>
          <w:szCs w:val="22"/>
        </w:rPr>
        <w:t xml:space="preserve"> Indeed,</w:t>
      </w:r>
      <w:r w:rsidR="002B638B" w:rsidRPr="00253912">
        <w:rPr>
          <w:rFonts w:ascii="Times New Roman" w:hAnsi="Times New Roman" w:cs="Times New Roman"/>
          <w:sz w:val="22"/>
          <w:szCs w:val="22"/>
        </w:rPr>
        <w:t xml:space="preserve"> context</w:t>
      </w:r>
      <w:r w:rsidR="00F54F77" w:rsidRPr="00253912">
        <w:rPr>
          <w:rFonts w:ascii="Times New Roman" w:hAnsi="Times New Roman" w:cs="Times New Roman"/>
          <w:sz w:val="22"/>
          <w:szCs w:val="22"/>
        </w:rPr>
        <w:t>-level factors such as cost of helping may have particular salience in the context of intergroup conflict, with the potential for a pronounced social cost to outgroup prosocial behaviour.</w:t>
      </w:r>
      <w:r w:rsidR="00785B06" w:rsidRPr="00253912">
        <w:rPr>
          <w:rFonts w:ascii="Times New Roman" w:hAnsi="Times New Roman" w:cs="Times New Roman"/>
          <w:sz w:val="22"/>
          <w:szCs w:val="22"/>
        </w:rPr>
        <w:t xml:space="preserve"> </w:t>
      </w:r>
      <w:r w:rsidR="00C30F5B" w:rsidRPr="00253912">
        <w:rPr>
          <w:rFonts w:ascii="Times New Roman" w:hAnsi="Times New Roman" w:cs="Times New Roman"/>
          <w:sz w:val="22"/>
          <w:szCs w:val="22"/>
        </w:rPr>
        <w:t xml:space="preserve">Despite this, our results </w:t>
      </w:r>
      <w:r w:rsidR="00B0043B" w:rsidRPr="00253912">
        <w:rPr>
          <w:rFonts w:ascii="Times New Roman" w:hAnsi="Times New Roman" w:cs="Times New Roman"/>
          <w:sz w:val="22"/>
          <w:szCs w:val="22"/>
        </w:rPr>
        <w:t>synthesize</w:t>
      </w:r>
      <w:r w:rsidR="00785B06" w:rsidRPr="00253912">
        <w:rPr>
          <w:rFonts w:ascii="Times New Roman" w:hAnsi="Times New Roman" w:cs="Times New Roman"/>
          <w:sz w:val="22"/>
          <w:szCs w:val="22"/>
        </w:rPr>
        <w:t xml:space="preserve"> some </w:t>
      </w:r>
      <w:r w:rsidR="00C30F5B" w:rsidRPr="00253912">
        <w:rPr>
          <w:rFonts w:ascii="Times New Roman" w:hAnsi="Times New Roman" w:cs="Times New Roman"/>
          <w:sz w:val="22"/>
          <w:szCs w:val="22"/>
        </w:rPr>
        <w:t>potential avenues</w:t>
      </w:r>
      <w:r w:rsidR="00785B06" w:rsidRPr="00253912">
        <w:rPr>
          <w:rFonts w:ascii="Times New Roman" w:hAnsi="Times New Roman" w:cs="Times New Roman"/>
          <w:sz w:val="22"/>
          <w:szCs w:val="22"/>
        </w:rPr>
        <w:t xml:space="preserve"> for</w:t>
      </w:r>
      <w:r w:rsidRPr="00253912">
        <w:rPr>
          <w:rFonts w:ascii="Times New Roman" w:hAnsi="Times New Roman" w:cs="Times New Roman"/>
          <w:sz w:val="22"/>
          <w:szCs w:val="22"/>
        </w:rPr>
        <w:t xml:space="preserve"> promoting children’s</w:t>
      </w:r>
      <w:r w:rsidR="00785B06" w:rsidRPr="00253912">
        <w:rPr>
          <w:rFonts w:ascii="Times New Roman" w:hAnsi="Times New Roman" w:cs="Times New Roman"/>
          <w:sz w:val="22"/>
          <w:szCs w:val="22"/>
        </w:rPr>
        <w:t xml:space="preserve"> outgroup prosocial behaviour</w:t>
      </w:r>
      <w:r w:rsidRPr="00253912">
        <w:rPr>
          <w:rFonts w:ascii="Times New Roman" w:hAnsi="Times New Roman" w:cs="Times New Roman"/>
          <w:sz w:val="22"/>
          <w:szCs w:val="22"/>
        </w:rPr>
        <w:t xml:space="preserve"> </w:t>
      </w:r>
      <w:r w:rsidR="00785B06" w:rsidRPr="00253912">
        <w:rPr>
          <w:rFonts w:ascii="Times New Roman" w:hAnsi="Times New Roman" w:cs="Times New Roman"/>
          <w:sz w:val="22"/>
          <w:szCs w:val="22"/>
        </w:rPr>
        <w:t xml:space="preserve">in divided societies. </w:t>
      </w:r>
      <w:r w:rsidRPr="00253912">
        <w:rPr>
          <w:rFonts w:ascii="Times New Roman" w:hAnsi="Times New Roman" w:cs="Times New Roman"/>
          <w:sz w:val="22"/>
          <w:szCs w:val="22"/>
        </w:rPr>
        <w:t>For example,</w:t>
      </w:r>
      <w:r w:rsidR="004D6027" w:rsidRPr="00253912">
        <w:rPr>
          <w:rFonts w:ascii="Times New Roman" w:hAnsi="Times New Roman" w:cs="Times New Roman"/>
          <w:sz w:val="22"/>
          <w:szCs w:val="22"/>
        </w:rPr>
        <w:t xml:space="preserve"> </w:t>
      </w:r>
      <w:r w:rsidRPr="00253912">
        <w:rPr>
          <w:rFonts w:ascii="Times New Roman" w:hAnsi="Times New Roman" w:cs="Times New Roman"/>
          <w:sz w:val="22"/>
          <w:szCs w:val="22"/>
        </w:rPr>
        <w:t>empathy (</w:t>
      </w:r>
      <w:r w:rsidR="00360774" w:rsidRPr="00253912">
        <w:rPr>
          <w:rFonts w:ascii="Times New Roman" w:hAnsi="Times New Roman" w:cs="Times New Roman"/>
          <w:sz w:val="22"/>
          <w:szCs w:val="22"/>
        </w:rPr>
        <w:t xml:space="preserve">O’Driscoll et al., 2021; </w:t>
      </w:r>
      <w:r w:rsidRPr="00253912">
        <w:rPr>
          <w:rFonts w:ascii="Times New Roman" w:hAnsi="Times New Roman" w:cs="Times New Roman"/>
          <w:sz w:val="22"/>
          <w:szCs w:val="22"/>
        </w:rPr>
        <w:t>Taylor et al., 2020)</w:t>
      </w:r>
      <w:r w:rsidR="00360774" w:rsidRPr="00253912">
        <w:rPr>
          <w:rFonts w:ascii="Times New Roman" w:hAnsi="Times New Roman" w:cs="Times New Roman"/>
          <w:sz w:val="22"/>
          <w:szCs w:val="22"/>
        </w:rPr>
        <w:t xml:space="preserve"> is related to increased outgroup prosocial behaviour in </w:t>
      </w:r>
      <w:r w:rsidR="00E920AF" w:rsidRPr="00253912">
        <w:rPr>
          <w:rFonts w:ascii="Times New Roman" w:hAnsi="Times New Roman" w:cs="Times New Roman"/>
          <w:sz w:val="22"/>
          <w:szCs w:val="22"/>
        </w:rPr>
        <w:t>conflict settings</w:t>
      </w:r>
      <w:r w:rsidR="00360774" w:rsidRPr="00253912">
        <w:rPr>
          <w:rFonts w:ascii="Times New Roman" w:hAnsi="Times New Roman" w:cs="Times New Roman"/>
          <w:sz w:val="22"/>
          <w:szCs w:val="22"/>
        </w:rPr>
        <w:t xml:space="preserve">. Findings from non-conflict contexts also present </w:t>
      </w:r>
      <w:r w:rsidR="007329DF" w:rsidRPr="00253912">
        <w:rPr>
          <w:rFonts w:ascii="Times New Roman" w:hAnsi="Times New Roman" w:cs="Times New Roman"/>
          <w:sz w:val="22"/>
          <w:szCs w:val="22"/>
        </w:rPr>
        <w:t>promising</w:t>
      </w:r>
      <w:r w:rsidR="00360774" w:rsidRPr="00253912">
        <w:rPr>
          <w:rFonts w:ascii="Times New Roman" w:hAnsi="Times New Roman" w:cs="Times New Roman"/>
          <w:sz w:val="22"/>
          <w:szCs w:val="22"/>
        </w:rPr>
        <w:t xml:space="preserve"> opportunities for increasing outgroup prosocial behaviour within conflict settings. For example, a vicarious contact measure was found to be most effective </w:t>
      </w:r>
      <w:r w:rsidR="00992D46" w:rsidRPr="00253912">
        <w:rPr>
          <w:rFonts w:ascii="Times New Roman" w:hAnsi="Times New Roman" w:cs="Times New Roman"/>
          <w:sz w:val="22"/>
          <w:szCs w:val="22"/>
        </w:rPr>
        <w:t>in</w:t>
      </w:r>
      <w:r w:rsidR="00360774" w:rsidRPr="00253912">
        <w:rPr>
          <w:rFonts w:ascii="Times New Roman" w:hAnsi="Times New Roman" w:cs="Times New Roman"/>
          <w:sz w:val="22"/>
          <w:szCs w:val="22"/>
        </w:rPr>
        <w:t xml:space="preserve"> increasing outgroup prosocial behaviour among children who held the most negative initial attitudes </w:t>
      </w:r>
      <w:r w:rsidR="00E70A51" w:rsidRPr="00253912">
        <w:rPr>
          <w:rFonts w:ascii="Times New Roman" w:hAnsi="Times New Roman" w:cs="Times New Roman"/>
          <w:sz w:val="22"/>
          <w:szCs w:val="22"/>
        </w:rPr>
        <w:t>toward</w:t>
      </w:r>
      <w:r w:rsidR="00360774" w:rsidRPr="00253912">
        <w:rPr>
          <w:rFonts w:ascii="Times New Roman" w:hAnsi="Times New Roman" w:cs="Times New Roman"/>
          <w:sz w:val="22"/>
          <w:szCs w:val="22"/>
        </w:rPr>
        <w:t xml:space="preserve"> the outgroup </w:t>
      </w:r>
      <w:r w:rsidRPr="00253912">
        <w:rPr>
          <w:rFonts w:ascii="Times New Roman" w:hAnsi="Times New Roman" w:cs="Times New Roman"/>
          <w:sz w:val="22"/>
          <w:szCs w:val="22"/>
        </w:rPr>
        <w:fldChar w:fldCharType="begin" w:fldLock="1"/>
      </w:r>
      <w:r w:rsidR="00534D07" w:rsidRPr="00253912">
        <w:rPr>
          <w:rFonts w:ascii="Times New Roman" w:hAnsi="Times New Roman" w:cs="Times New Roman"/>
          <w:sz w:val="22"/>
          <w:szCs w:val="22"/>
        </w:rPr>
        <w:instrText>ADDIN CSL_CITATION {"citationItems":[{"id":"ITEM-1","itemData":{"DOI":"http://dx.doi.org/10.1002/jcop.22480","ISSN":"0090-4392, 0090-4392","abstract":"We conducted an experimental intervention to test the effectiveness of vicarious contact in the relationship between Turkish and Syrian elementary school children; the participants were Turkish children. We used a mixed‐methods approach, investigating effects by using both quantitative and qualitative methodologies. Participants in the experimental condition were asked to read stories on positive contact between Turkish and Syrian children over the course of six weekly sessions. The results revealed that vicarious contact, compared to a control condition where participants did not engage in any activity, led to greater intentions to help outgroup members. Importantly, effects only emerged among children who reported higher initial negative outgroup attitudes. Results from qualitative data revealed that vicarious contact produced richer, more positive, and complex representations of the relationships and friendships between groups. We discuss the theoretical and practical implications of these findings. (PsycInfo Database Record (c) 2020 APA, all rights reserved) (Source: journal abstract)","author":[{"dropping-particle":"","family":"Tercan","given":"Mustafa","non-dropping-particle":"","parse-names":false,"suffix":""},{"dropping-particle":"","family":"Bisagno","given":"Elisa","non-dropping-particle":"","parse-names":false,"suffix":""},{"dropping-particle":"","family":"Cocco","given":"Veronica Margherita","non-dropping-particle":"","parse-names":false,"suffix":""},{"dropping-particle":"","family":"Kaçmaz","given":"Tarkan","non-dropping-particle":"","parse-names":false,"suffix":""},{"dropping-particle":"","family":"Turnuklu","given":"Abbas","non-dropping-particle":"","parse-names":false,"suffix":""},{"dropping-particle":"","family":"Stathi","given":"Sofia","non-dropping-particle":"","parse-names":false,"suffix":""},{"dropping-particle":"","family":"Vezzali","given":"Loris","non-dropping-particle":"","parse-names":false,"suffix":""}],"container-title":"Journal of Community Psychology","id":"ITEM-1","issued":{"date-parts":[["2020","11","22"]]},"language":"ENG","note":"Copyright - © 2020, Wiley Periodicals LLC\n\nDate completed - 2020-11-04\n\nDate created - 2020-06-14\n\nDate revised - 20201130\n\nLast updated - 2020-11-30\n\nSubjectsTermNotLitGenreText - No terms assigned","publisher":"John Wiley &amp; Sons","publisher-place":"Republic of Turkey Ministry of National Education, Ankara, Turkey ; University of Modena and Reggio Emilia, Reggio Emilia, Italy loris.vezzali@unimore.it; University of Parma, Parma, Italy ; Dokuz Eylul University, Izmir, Turkey ; University of Greenwich,","title":"Reducing prejudice toward syrian refugee children: A vicarious contact intervention among turkish elementary school children","type":"article-journal"},"uris":["http://www.mendeley.com/documents/?uuid=7ecb9f1a-fff1-47c0-a75c-754cd61e153a"]}],"mendeley":{"formattedCitation":"(Tercan et al., 2020)","manualFormatting":"(Tercan et al., 2020)","plainTextFormattedCitation":"(Tercan et al., 2020)","previouslyFormattedCitation":"(Tercan et al., 2020)"},"properties":{"noteIndex":0},"schema":"https://github.com/citation-style-language/schema/raw/master/csl-citation.json"}</w:instrText>
      </w:r>
      <w:r w:rsidRPr="00253912">
        <w:rPr>
          <w:rFonts w:ascii="Times New Roman" w:hAnsi="Times New Roman" w:cs="Times New Roman"/>
          <w:sz w:val="22"/>
          <w:szCs w:val="22"/>
        </w:rPr>
        <w:fldChar w:fldCharType="separate"/>
      </w:r>
      <w:r w:rsidRPr="00253912">
        <w:rPr>
          <w:rFonts w:ascii="Times New Roman" w:hAnsi="Times New Roman" w:cs="Times New Roman"/>
          <w:noProof/>
          <w:sz w:val="22"/>
          <w:szCs w:val="22"/>
        </w:rPr>
        <w:t>(Ter</w:t>
      </w:r>
      <w:r w:rsidR="00BB71D2" w:rsidRPr="00253912">
        <w:rPr>
          <w:rFonts w:ascii="Times New Roman" w:hAnsi="Times New Roman" w:cs="Times New Roman"/>
          <w:noProof/>
          <w:sz w:val="22"/>
          <w:szCs w:val="22"/>
        </w:rPr>
        <w:t>c</w:t>
      </w:r>
      <w:r w:rsidRPr="00253912">
        <w:rPr>
          <w:rFonts w:ascii="Times New Roman" w:hAnsi="Times New Roman" w:cs="Times New Roman"/>
          <w:noProof/>
          <w:sz w:val="22"/>
          <w:szCs w:val="22"/>
        </w:rPr>
        <w:t>an et al., 2020)</w:t>
      </w:r>
      <w:r w:rsidRPr="00253912">
        <w:rPr>
          <w:rFonts w:ascii="Times New Roman" w:hAnsi="Times New Roman" w:cs="Times New Roman"/>
          <w:sz w:val="22"/>
          <w:szCs w:val="22"/>
        </w:rPr>
        <w:fldChar w:fldCharType="end"/>
      </w:r>
      <w:r w:rsidR="00062A91" w:rsidRPr="00253912">
        <w:rPr>
          <w:rFonts w:ascii="Times New Roman" w:hAnsi="Times New Roman" w:cs="Times New Roman"/>
          <w:sz w:val="22"/>
          <w:szCs w:val="22"/>
        </w:rPr>
        <w:t xml:space="preserve">. </w:t>
      </w:r>
      <w:r w:rsidR="006E6823" w:rsidRPr="00253912">
        <w:rPr>
          <w:rFonts w:ascii="Times New Roman" w:hAnsi="Times New Roman" w:cs="Times New Roman"/>
          <w:sz w:val="22"/>
          <w:szCs w:val="22"/>
        </w:rPr>
        <w:t xml:space="preserve">These studies have implications for interventions </w:t>
      </w:r>
      <w:r w:rsidR="003331EF" w:rsidRPr="00253912">
        <w:rPr>
          <w:rFonts w:ascii="Times New Roman" w:hAnsi="Times New Roman" w:cs="Times New Roman"/>
          <w:sz w:val="22"/>
          <w:szCs w:val="22"/>
        </w:rPr>
        <w:t xml:space="preserve">for </w:t>
      </w:r>
      <w:r w:rsidR="006E6823" w:rsidRPr="00253912">
        <w:rPr>
          <w:rFonts w:ascii="Times New Roman" w:hAnsi="Times New Roman" w:cs="Times New Roman"/>
          <w:sz w:val="22"/>
          <w:szCs w:val="22"/>
        </w:rPr>
        <w:t xml:space="preserve">children, even those with deeply negative or hostile attitudes </w:t>
      </w:r>
      <w:r w:rsidR="00E70A51" w:rsidRPr="00253912">
        <w:rPr>
          <w:rFonts w:ascii="Times New Roman" w:hAnsi="Times New Roman" w:cs="Times New Roman"/>
          <w:sz w:val="22"/>
          <w:szCs w:val="22"/>
        </w:rPr>
        <w:t>toward</w:t>
      </w:r>
      <w:r w:rsidR="006E6823" w:rsidRPr="00253912">
        <w:rPr>
          <w:rFonts w:ascii="Times New Roman" w:hAnsi="Times New Roman" w:cs="Times New Roman"/>
          <w:sz w:val="22"/>
          <w:szCs w:val="22"/>
        </w:rPr>
        <w:t xml:space="preserve"> outgroups, in settings of intergroup conflict (see also Moran &amp; Taylor, 2021). </w:t>
      </w:r>
    </w:p>
    <w:p w14:paraId="330C7C6F" w14:textId="4630B6B4" w:rsidR="008C6844" w:rsidRPr="00253912" w:rsidRDefault="008C6844" w:rsidP="00360774">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 xml:space="preserve">Although the current review identified </w:t>
      </w:r>
      <w:r w:rsidR="00FF5823" w:rsidRPr="00253912">
        <w:rPr>
          <w:rFonts w:ascii="Times New Roman" w:hAnsi="Times New Roman" w:cs="Times New Roman"/>
          <w:sz w:val="22"/>
          <w:szCs w:val="22"/>
        </w:rPr>
        <w:t>several</w:t>
      </w:r>
      <w:r w:rsidRPr="00253912">
        <w:rPr>
          <w:rFonts w:ascii="Times New Roman" w:hAnsi="Times New Roman" w:cs="Times New Roman"/>
          <w:sz w:val="22"/>
          <w:szCs w:val="22"/>
        </w:rPr>
        <w:t xml:space="preserve"> individual and contextual-level factors, we recognize that this is far from being an exhaustive list of all the potential factors that may play an important role in children’s prosocial behaviour towards socially relevant outgroups. For example, </w:t>
      </w:r>
      <w:r w:rsidR="00FF5823" w:rsidRPr="00253912">
        <w:rPr>
          <w:rFonts w:ascii="Times New Roman" w:hAnsi="Times New Roman" w:cs="Times New Roman"/>
          <w:sz w:val="22"/>
          <w:szCs w:val="22"/>
        </w:rPr>
        <w:t xml:space="preserve">although many aspects of socialization were discussed under contextual-level factors (e.g., reciprocity and collaboration, </w:t>
      </w:r>
      <w:r w:rsidR="00B57B7E" w:rsidRPr="00253912">
        <w:rPr>
          <w:rFonts w:ascii="Times New Roman" w:hAnsi="Times New Roman" w:cs="Times New Roman"/>
          <w:sz w:val="22"/>
          <w:szCs w:val="22"/>
        </w:rPr>
        <w:t>structural inequality, intergroup conflict</w:t>
      </w:r>
      <w:r w:rsidR="00FF5823" w:rsidRPr="00253912">
        <w:rPr>
          <w:rFonts w:ascii="Times New Roman" w:hAnsi="Times New Roman" w:cs="Times New Roman"/>
          <w:sz w:val="22"/>
          <w:szCs w:val="22"/>
        </w:rPr>
        <w:t xml:space="preserve">), one major source of socialization – parental socialization – appears to be </w:t>
      </w:r>
      <w:r w:rsidR="005F007C" w:rsidRPr="00253912">
        <w:rPr>
          <w:rFonts w:ascii="Times New Roman" w:hAnsi="Times New Roman" w:cs="Times New Roman"/>
          <w:sz w:val="22"/>
          <w:szCs w:val="22"/>
        </w:rPr>
        <w:t>lacking</w:t>
      </w:r>
      <w:r w:rsidR="00FF5823" w:rsidRPr="00253912">
        <w:rPr>
          <w:rFonts w:ascii="Times New Roman" w:hAnsi="Times New Roman" w:cs="Times New Roman"/>
          <w:sz w:val="22"/>
          <w:szCs w:val="22"/>
        </w:rPr>
        <w:t xml:space="preserve"> in</w:t>
      </w:r>
      <w:r w:rsidR="005F007C" w:rsidRPr="00253912">
        <w:rPr>
          <w:rFonts w:ascii="Times New Roman" w:hAnsi="Times New Roman" w:cs="Times New Roman"/>
          <w:sz w:val="22"/>
          <w:szCs w:val="22"/>
        </w:rPr>
        <w:t xml:space="preserve"> the findings of</w:t>
      </w:r>
      <w:r w:rsidR="00FF5823" w:rsidRPr="00253912">
        <w:rPr>
          <w:rFonts w:ascii="Times New Roman" w:hAnsi="Times New Roman" w:cs="Times New Roman"/>
          <w:sz w:val="22"/>
          <w:szCs w:val="22"/>
        </w:rPr>
        <w:t xml:space="preserve"> this review. </w:t>
      </w:r>
      <w:r w:rsidR="00B57B7E" w:rsidRPr="00253912">
        <w:rPr>
          <w:rFonts w:ascii="Times New Roman" w:hAnsi="Times New Roman" w:cs="Times New Roman"/>
          <w:sz w:val="22"/>
          <w:szCs w:val="22"/>
        </w:rPr>
        <w:t>Parental socialization may also be related to individual-level factors</w:t>
      </w:r>
      <w:r w:rsidR="005E12B8" w:rsidRPr="00253912">
        <w:rPr>
          <w:rFonts w:ascii="Times New Roman" w:hAnsi="Times New Roman" w:cs="Times New Roman"/>
          <w:sz w:val="22"/>
          <w:szCs w:val="22"/>
        </w:rPr>
        <w:t>:</w:t>
      </w:r>
      <w:r w:rsidR="00B57B7E" w:rsidRPr="00253912">
        <w:rPr>
          <w:rFonts w:ascii="Times New Roman" w:hAnsi="Times New Roman" w:cs="Times New Roman"/>
          <w:sz w:val="22"/>
          <w:szCs w:val="22"/>
        </w:rPr>
        <w:t xml:space="preserve"> </w:t>
      </w:r>
      <w:r w:rsidR="005E12B8" w:rsidRPr="00253912">
        <w:rPr>
          <w:rFonts w:ascii="Times New Roman" w:hAnsi="Times New Roman" w:cs="Times New Roman"/>
          <w:sz w:val="22"/>
          <w:szCs w:val="22"/>
        </w:rPr>
        <w:t xml:space="preserve">For example, children’s </w:t>
      </w:r>
      <w:r w:rsidR="00B57B7E" w:rsidRPr="00253912">
        <w:rPr>
          <w:rFonts w:ascii="Times New Roman" w:hAnsi="Times New Roman" w:cs="Times New Roman"/>
          <w:sz w:val="22"/>
          <w:szCs w:val="22"/>
        </w:rPr>
        <w:t>outgroup stereotype</w:t>
      </w:r>
      <w:r w:rsidR="00A95331" w:rsidRPr="00253912">
        <w:rPr>
          <w:rFonts w:ascii="Times New Roman" w:hAnsi="Times New Roman" w:cs="Times New Roman"/>
          <w:sz w:val="22"/>
          <w:szCs w:val="22"/>
        </w:rPr>
        <w:t>s</w:t>
      </w:r>
      <w:r w:rsidR="00312317" w:rsidRPr="00253912">
        <w:rPr>
          <w:rFonts w:ascii="Times New Roman" w:hAnsi="Times New Roman" w:cs="Times New Roman"/>
          <w:sz w:val="22"/>
          <w:szCs w:val="22"/>
        </w:rPr>
        <w:t xml:space="preserve">, </w:t>
      </w:r>
      <w:r w:rsidR="005F007C" w:rsidRPr="00253912">
        <w:rPr>
          <w:rFonts w:ascii="Times New Roman" w:hAnsi="Times New Roman" w:cs="Times New Roman"/>
          <w:sz w:val="22"/>
          <w:szCs w:val="22"/>
        </w:rPr>
        <w:t>intergroup contact</w:t>
      </w:r>
      <w:r w:rsidR="00312317" w:rsidRPr="00253912">
        <w:rPr>
          <w:rFonts w:ascii="Times New Roman" w:hAnsi="Times New Roman" w:cs="Times New Roman"/>
          <w:sz w:val="22"/>
          <w:szCs w:val="22"/>
        </w:rPr>
        <w:t xml:space="preserve">, </w:t>
      </w:r>
      <w:r w:rsidR="005E12B8" w:rsidRPr="00253912">
        <w:rPr>
          <w:rFonts w:ascii="Times New Roman" w:hAnsi="Times New Roman" w:cs="Times New Roman"/>
          <w:sz w:val="22"/>
          <w:szCs w:val="22"/>
        </w:rPr>
        <w:t xml:space="preserve">and essentialist beliefs </w:t>
      </w:r>
      <w:r w:rsidR="005F007C" w:rsidRPr="00253912">
        <w:rPr>
          <w:rFonts w:ascii="Times New Roman" w:hAnsi="Times New Roman" w:cs="Times New Roman"/>
          <w:sz w:val="22"/>
          <w:szCs w:val="22"/>
        </w:rPr>
        <w:t>have all been found to be influenced by parental socialization</w:t>
      </w:r>
      <w:r w:rsidR="00312317" w:rsidRPr="00253912">
        <w:rPr>
          <w:rFonts w:ascii="Times New Roman" w:hAnsi="Times New Roman" w:cs="Times New Roman"/>
          <w:sz w:val="22"/>
          <w:szCs w:val="22"/>
        </w:rPr>
        <w:t xml:space="preserve"> (e.g., Bagci &amp; Gungor, 2019; Odenweller &amp; Harris; 2018</w:t>
      </w:r>
      <w:r w:rsidR="005E12B8" w:rsidRPr="00253912">
        <w:rPr>
          <w:rFonts w:ascii="Times New Roman" w:hAnsi="Times New Roman" w:cs="Times New Roman"/>
          <w:sz w:val="22"/>
          <w:szCs w:val="22"/>
        </w:rPr>
        <w:t xml:space="preserve">; Pauker, Tai, &amp; Ansari, 2020). </w:t>
      </w:r>
    </w:p>
    <w:p w14:paraId="58B15852" w14:textId="657822E6" w:rsidR="00652E7C" w:rsidRPr="00253912" w:rsidRDefault="00B57B7E" w:rsidP="00360774">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Relatedly, one</w:t>
      </w:r>
      <w:r w:rsidR="00652E7C" w:rsidRPr="00253912">
        <w:rPr>
          <w:rFonts w:ascii="Times New Roman" w:hAnsi="Times New Roman" w:cs="Times New Roman"/>
          <w:sz w:val="22"/>
          <w:szCs w:val="22"/>
        </w:rPr>
        <w:t xml:space="preserve"> limitation of the current review is the rigid categorization</w:t>
      </w:r>
      <w:r w:rsidR="00144951" w:rsidRPr="00253912">
        <w:rPr>
          <w:rFonts w:ascii="Times New Roman" w:hAnsi="Times New Roman" w:cs="Times New Roman"/>
          <w:sz w:val="22"/>
          <w:szCs w:val="22"/>
        </w:rPr>
        <w:t xml:space="preserve"> we employ</w:t>
      </w:r>
      <w:r w:rsidR="00652E7C" w:rsidRPr="00253912">
        <w:rPr>
          <w:rFonts w:ascii="Times New Roman" w:hAnsi="Times New Roman" w:cs="Times New Roman"/>
          <w:sz w:val="22"/>
          <w:szCs w:val="22"/>
        </w:rPr>
        <w:t xml:space="preserve"> </w:t>
      </w:r>
      <w:r w:rsidR="00144951" w:rsidRPr="00253912">
        <w:rPr>
          <w:rFonts w:ascii="Times New Roman" w:hAnsi="Times New Roman" w:cs="Times New Roman"/>
          <w:sz w:val="22"/>
          <w:szCs w:val="22"/>
        </w:rPr>
        <w:t xml:space="preserve">that labels </w:t>
      </w:r>
      <w:r w:rsidR="00652E7C" w:rsidRPr="00253912">
        <w:rPr>
          <w:rFonts w:ascii="Times New Roman" w:hAnsi="Times New Roman" w:cs="Times New Roman"/>
          <w:sz w:val="22"/>
          <w:szCs w:val="22"/>
        </w:rPr>
        <w:t xml:space="preserve">each predictor as either individual-level or contextual. However, </w:t>
      </w:r>
      <w:r w:rsidR="00144951" w:rsidRPr="00253912">
        <w:rPr>
          <w:rFonts w:ascii="Times New Roman" w:hAnsi="Times New Roman" w:cs="Times New Roman"/>
          <w:sz w:val="22"/>
          <w:szCs w:val="22"/>
        </w:rPr>
        <w:t xml:space="preserve">we </w:t>
      </w:r>
      <w:r w:rsidR="00652E7C" w:rsidRPr="00253912">
        <w:rPr>
          <w:rFonts w:ascii="Times New Roman" w:hAnsi="Times New Roman" w:cs="Times New Roman"/>
          <w:sz w:val="22"/>
          <w:szCs w:val="22"/>
        </w:rPr>
        <w:t xml:space="preserve">recognize that more recent work has </w:t>
      </w:r>
      <w:r w:rsidR="00144951" w:rsidRPr="00253912">
        <w:rPr>
          <w:rFonts w:ascii="Times New Roman" w:hAnsi="Times New Roman" w:cs="Times New Roman"/>
          <w:sz w:val="22"/>
          <w:szCs w:val="22"/>
        </w:rPr>
        <w:t xml:space="preserve">started to incorporate the possibility for these factors to be both individual-level and contextual. For example, although we discuss outgroup stereotypes as an individual-level factor, Sierksma (2022) suggests outgroup stereotypes can be a contextual level factor through changing the salience of group stereotypes in different prosocial contexts. Another example is cost of helping, which we identify as a contextual factor, but may also be an individual-level factor based on each person’s own judgements of their personal costs. Thus, when examining predictors in future work, researchers should identify whether factors can operate on both levels, and if their effects on both levels differ. </w:t>
      </w:r>
    </w:p>
    <w:p w14:paraId="2916BE0E" w14:textId="630C36E7" w:rsidR="00635B95" w:rsidRPr="00253912" w:rsidRDefault="00635B95" w:rsidP="006B00A4">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Another limitation of the current re</w:t>
      </w:r>
      <w:r w:rsidR="00314273" w:rsidRPr="00253912">
        <w:rPr>
          <w:rFonts w:ascii="Times New Roman" w:hAnsi="Times New Roman" w:cs="Times New Roman"/>
          <w:sz w:val="22"/>
          <w:szCs w:val="22"/>
        </w:rPr>
        <w:t xml:space="preserve">view pertains </w:t>
      </w:r>
      <w:r w:rsidRPr="00253912">
        <w:rPr>
          <w:rFonts w:ascii="Times New Roman" w:hAnsi="Times New Roman" w:cs="Times New Roman"/>
          <w:sz w:val="22"/>
          <w:szCs w:val="22"/>
        </w:rPr>
        <w:t xml:space="preserve">to </w:t>
      </w:r>
      <w:r w:rsidR="006C0129" w:rsidRPr="00253912">
        <w:rPr>
          <w:rFonts w:ascii="Times New Roman" w:hAnsi="Times New Roman" w:cs="Times New Roman"/>
          <w:sz w:val="22"/>
          <w:szCs w:val="22"/>
        </w:rPr>
        <w:t xml:space="preserve">the small sample size of the </w:t>
      </w:r>
      <w:r w:rsidR="002E720C" w:rsidRPr="00253912">
        <w:rPr>
          <w:rFonts w:ascii="Times New Roman" w:hAnsi="Times New Roman" w:cs="Times New Roman"/>
          <w:sz w:val="22"/>
          <w:szCs w:val="22"/>
        </w:rPr>
        <w:t>studies, along with their tendency to skew towards being recently published work</w:t>
      </w:r>
      <w:r w:rsidR="00EA7AC8" w:rsidRPr="00253912">
        <w:rPr>
          <w:rFonts w:ascii="Times New Roman" w:hAnsi="Times New Roman" w:cs="Times New Roman"/>
          <w:sz w:val="22"/>
          <w:szCs w:val="22"/>
        </w:rPr>
        <w:t xml:space="preserve"> (2004 or later)</w:t>
      </w:r>
      <w:r w:rsidR="002E720C" w:rsidRPr="00253912">
        <w:rPr>
          <w:rFonts w:ascii="Times New Roman" w:hAnsi="Times New Roman" w:cs="Times New Roman"/>
          <w:sz w:val="22"/>
          <w:szCs w:val="22"/>
        </w:rPr>
        <w:t>,</w:t>
      </w:r>
      <w:r w:rsidR="006C0129" w:rsidRPr="00253912">
        <w:rPr>
          <w:rFonts w:ascii="Times New Roman" w:hAnsi="Times New Roman" w:cs="Times New Roman"/>
          <w:sz w:val="22"/>
          <w:szCs w:val="22"/>
        </w:rPr>
        <w:t xml:space="preserve"> examined in this manuscript despite the rich history of research on the development of prosocial behaviour. This is a result of both the search terms we employed as well as the exclusion criteria we specified. On one hand, t</w:t>
      </w:r>
      <w:r w:rsidRPr="00253912">
        <w:rPr>
          <w:rFonts w:ascii="Times New Roman" w:hAnsi="Times New Roman" w:cs="Times New Roman"/>
          <w:sz w:val="22"/>
          <w:szCs w:val="22"/>
        </w:rPr>
        <w:t xml:space="preserve">he search terms we have included are </w:t>
      </w:r>
      <w:r w:rsidR="00314273" w:rsidRPr="00253912">
        <w:rPr>
          <w:rFonts w:ascii="Times New Roman" w:hAnsi="Times New Roman" w:cs="Times New Roman"/>
          <w:sz w:val="22"/>
          <w:szCs w:val="22"/>
        </w:rPr>
        <w:t xml:space="preserve">representative of the key words used in the developmental literature of prosocial behaviour. However, it is possible that our </w:t>
      </w:r>
      <w:r w:rsidR="00266F8B" w:rsidRPr="00253912">
        <w:rPr>
          <w:rFonts w:ascii="Times New Roman" w:hAnsi="Times New Roman" w:cs="Times New Roman"/>
          <w:sz w:val="22"/>
          <w:szCs w:val="22"/>
        </w:rPr>
        <w:t>results</w:t>
      </w:r>
      <w:r w:rsidR="00314273" w:rsidRPr="00253912">
        <w:rPr>
          <w:rFonts w:ascii="Times New Roman" w:hAnsi="Times New Roman" w:cs="Times New Roman"/>
          <w:sz w:val="22"/>
          <w:szCs w:val="22"/>
        </w:rPr>
        <w:t xml:space="preserve"> did not reveal </w:t>
      </w:r>
      <w:r w:rsidR="00266F8B" w:rsidRPr="00253912">
        <w:rPr>
          <w:rFonts w:ascii="Times New Roman" w:hAnsi="Times New Roman" w:cs="Times New Roman"/>
          <w:sz w:val="22"/>
          <w:szCs w:val="22"/>
        </w:rPr>
        <w:t xml:space="preserve">much </w:t>
      </w:r>
      <w:r w:rsidR="00314273" w:rsidRPr="00253912">
        <w:rPr>
          <w:rFonts w:ascii="Times New Roman" w:hAnsi="Times New Roman" w:cs="Times New Roman"/>
          <w:sz w:val="22"/>
          <w:szCs w:val="22"/>
        </w:rPr>
        <w:t xml:space="preserve">research </w:t>
      </w:r>
      <w:r w:rsidR="00266F8B" w:rsidRPr="00253912">
        <w:rPr>
          <w:rFonts w:ascii="Times New Roman" w:hAnsi="Times New Roman" w:cs="Times New Roman"/>
          <w:sz w:val="22"/>
          <w:szCs w:val="22"/>
        </w:rPr>
        <w:t>across</w:t>
      </w:r>
      <w:r w:rsidR="00314273" w:rsidRPr="00253912">
        <w:rPr>
          <w:rFonts w:ascii="Times New Roman" w:hAnsi="Times New Roman" w:cs="Times New Roman"/>
          <w:sz w:val="22"/>
          <w:szCs w:val="22"/>
        </w:rPr>
        <w:t xml:space="preserve"> the meso- and macro-level</w:t>
      </w:r>
      <w:r w:rsidR="00266F8B" w:rsidRPr="00253912">
        <w:rPr>
          <w:rFonts w:ascii="Times New Roman" w:hAnsi="Times New Roman" w:cs="Times New Roman"/>
          <w:sz w:val="22"/>
          <w:szCs w:val="22"/>
        </w:rPr>
        <w:t>s</w:t>
      </w:r>
      <w:r w:rsidR="00314273" w:rsidRPr="00253912">
        <w:rPr>
          <w:rFonts w:ascii="Times New Roman" w:hAnsi="Times New Roman" w:cs="Times New Roman"/>
          <w:sz w:val="22"/>
          <w:szCs w:val="22"/>
        </w:rPr>
        <w:t xml:space="preserve"> precisely because these are concepts not do not fall under the traditional definition of prosocial behaviour</w:t>
      </w:r>
      <w:r w:rsidR="00266F8B" w:rsidRPr="00253912">
        <w:rPr>
          <w:rFonts w:ascii="Times New Roman" w:hAnsi="Times New Roman" w:cs="Times New Roman"/>
          <w:sz w:val="22"/>
          <w:szCs w:val="22"/>
        </w:rPr>
        <w:t xml:space="preserve"> in this field</w:t>
      </w:r>
      <w:r w:rsidR="00314273" w:rsidRPr="00253912">
        <w:rPr>
          <w:rFonts w:ascii="Times New Roman" w:hAnsi="Times New Roman" w:cs="Times New Roman"/>
          <w:sz w:val="22"/>
          <w:szCs w:val="22"/>
        </w:rPr>
        <w:t xml:space="preserve">. Thus, conducting another review using search terms more closely related to how these </w:t>
      </w:r>
      <w:r w:rsidR="00266F8B" w:rsidRPr="00253912">
        <w:rPr>
          <w:rFonts w:ascii="Times New Roman" w:hAnsi="Times New Roman" w:cs="Times New Roman"/>
          <w:sz w:val="22"/>
          <w:szCs w:val="22"/>
        </w:rPr>
        <w:t xml:space="preserve">types of </w:t>
      </w:r>
      <w:r w:rsidR="00314273" w:rsidRPr="00253912">
        <w:rPr>
          <w:rFonts w:ascii="Times New Roman" w:hAnsi="Times New Roman" w:cs="Times New Roman"/>
          <w:sz w:val="22"/>
          <w:szCs w:val="22"/>
        </w:rPr>
        <w:t>behaviours</w:t>
      </w:r>
      <w:r w:rsidR="00266F8B" w:rsidRPr="00253912">
        <w:rPr>
          <w:rFonts w:ascii="Times New Roman" w:hAnsi="Times New Roman" w:cs="Times New Roman"/>
          <w:sz w:val="22"/>
          <w:szCs w:val="22"/>
        </w:rPr>
        <w:t xml:space="preserve"> are represented in</w:t>
      </w:r>
      <w:r w:rsidR="00314273" w:rsidRPr="00253912">
        <w:rPr>
          <w:rFonts w:ascii="Times New Roman" w:hAnsi="Times New Roman" w:cs="Times New Roman"/>
          <w:sz w:val="22"/>
          <w:szCs w:val="22"/>
        </w:rPr>
        <w:t xml:space="preserve"> adulthood (e.g., </w:t>
      </w:r>
      <w:r w:rsidR="00B0043B" w:rsidRPr="00253912">
        <w:rPr>
          <w:rFonts w:ascii="Times New Roman" w:hAnsi="Times New Roman" w:cs="Times New Roman"/>
          <w:sz w:val="22"/>
          <w:szCs w:val="22"/>
        </w:rPr>
        <w:t>allyship, solidarity</w:t>
      </w:r>
      <w:r w:rsidR="009A152F" w:rsidRPr="00253912">
        <w:rPr>
          <w:rFonts w:ascii="Times New Roman" w:hAnsi="Times New Roman" w:cs="Times New Roman"/>
          <w:sz w:val="22"/>
          <w:szCs w:val="22"/>
        </w:rPr>
        <w:t>, social justice</w:t>
      </w:r>
      <w:r w:rsidR="00266F8B" w:rsidRPr="00253912">
        <w:rPr>
          <w:rFonts w:ascii="Times New Roman" w:hAnsi="Times New Roman" w:cs="Times New Roman"/>
          <w:sz w:val="22"/>
          <w:szCs w:val="22"/>
        </w:rPr>
        <w:t xml:space="preserve">) may help us better identify pockets of developmental literature that do speak to these aspects of prosocial behaviour, just under a different framework. </w:t>
      </w:r>
      <w:r w:rsidR="0066747C" w:rsidRPr="00253912">
        <w:rPr>
          <w:rFonts w:ascii="Times New Roman" w:hAnsi="Times New Roman" w:cs="Times New Roman"/>
          <w:sz w:val="22"/>
          <w:szCs w:val="22"/>
        </w:rPr>
        <w:t>In addition, conducting more qualitative research (e.g., focus groups or interviews) on children’s attitudes and behaviours towards these</w:t>
      </w:r>
      <w:r w:rsidR="00B14DD0" w:rsidRPr="00253912">
        <w:rPr>
          <w:rFonts w:ascii="Times New Roman" w:hAnsi="Times New Roman" w:cs="Times New Roman"/>
          <w:sz w:val="22"/>
          <w:szCs w:val="22"/>
        </w:rPr>
        <w:t xml:space="preserve"> </w:t>
      </w:r>
      <w:r w:rsidR="0066747C" w:rsidRPr="00253912">
        <w:rPr>
          <w:rFonts w:ascii="Times New Roman" w:hAnsi="Times New Roman" w:cs="Times New Roman"/>
          <w:sz w:val="22"/>
          <w:szCs w:val="22"/>
        </w:rPr>
        <w:t>actions in adulthood may help identify similar forms of actions in childhood that can act as precursors</w:t>
      </w:r>
      <w:r w:rsidR="00B14DD0" w:rsidRPr="00253912">
        <w:rPr>
          <w:rFonts w:ascii="Times New Roman" w:hAnsi="Times New Roman" w:cs="Times New Roman"/>
          <w:sz w:val="22"/>
          <w:szCs w:val="22"/>
        </w:rPr>
        <w:t>.</w:t>
      </w:r>
      <w:r w:rsidR="006C0129" w:rsidRPr="00253912">
        <w:rPr>
          <w:rFonts w:ascii="Times New Roman" w:hAnsi="Times New Roman" w:cs="Times New Roman"/>
          <w:sz w:val="22"/>
          <w:szCs w:val="22"/>
        </w:rPr>
        <w:t xml:space="preserve"> On the other hand, </w:t>
      </w:r>
      <w:r w:rsidR="00491015" w:rsidRPr="00253912">
        <w:rPr>
          <w:rFonts w:ascii="Times New Roman" w:hAnsi="Times New Roman" w:cs="Times New Roman"/>
          <w:sz w:val="22"/>
          <w:szCs w:val="22"/>
        </w:rPr>
        <w:t>although</w:t>
      </w:r>
      <w:r w:rsidR="000357A4" w:rsidRPr="00253912">
        <w:rPr>
          <w:rFonts w:ascii="Times New Roman" w:hAnsi="Times New Roman" w:cs="Times New Roman"/>
          <w:sz w:val="22"/>
          <w:szCs w:val="22"/>
        </w:rPr>
        <w:t xml:space="preserve"> </w:t>
      </w:r>
      <w:r w:rsidR="006C0129" w:rsidRPr="00253912">
        <w:rPr>
          <w:rFonts w:ascii="Times New Roman" w:hAnsi="Times New Roman" w:cs="Times New Roman"/>
          <w:sz w:val="22"/>
          <w:szCs w:val="22"/>
        </w:rPr>
        <w:t xml:space="preserve">our </w:t>
      </w:r>
      <w:r w:rsidR="00DD5426" w:rsidRPr="00253912">
        <w:rPr>
          <w:rFonts w:ascii="Times New Roman" w:hAnsi="Times New Roman" w:cs="Times New Roman"/>
          <w:sz w:val="22"/>
          <w:szCs w:val="22"/>
        </w:rPr>
        <w:t xml:space="preserve">rigorous </w:t>
      </w:r>
      <w:r w:rsidR="006C0129" w:rsidRPr="00253912">
        <w:rPr>
          <w:rFonts w:ascii="Times New Roman" w:hAnsi="Times New Roman" w:cs="Times New Roman"/>
          <w:sz w:val="22"/>
          <w:szCs w:val="22"/>
        </w:rPr>
        <w:t xml:space="preserve">exclusion criteria </w:t>
      </w:r>
      <w:r w:rsidR="00770220" w:rsidRPr="00253912">
        <w:rPr>
          <w:rFonts w:ascii="Times New Roman" w:hAnsi="Times New Roman" w:cs="Times New Roman"/>
          <w:sz w:val="22"/>
          <w:szCs w:val="22"/>
        </w:rPr>
        <w:t xml:space="preserve">(in particular, those that specify a socially relevant outgroup) </w:t>
      </w:r>
      <w:r w:rsidR="006C0129" w:rsidRPr="00253912">
        <w:rPr>
          <w:rFonts w:ascii="Times New Roman" w:hAnsi="Times New Roman" w:cs="Times New Roman"/>
          <w:sz w:val="22"/>
          <w:szCs w:val="22"/>
        </w:rPr>
        <w:t xml:space="preserve">allowed us to focus our review </w:t>
      </w:r>
      <w:r w:rsidR="00770220" w:rsidRPr="00253912">
        <w:rPr>
          <w:rFonts w:ascii="Times New Roman" w:hAnsi="Times New Roman" w:cs="Times New Roman"/>
          <w:sz w:val="22"/>
          <w:szCs w:val="22"/>
        </w:rPr>
        <w:t>strictly on</w:t>
      </w:r>
      <w:r w:rsidR="006C0129" w:rsidRPr="00253912">
        <w:rPr>
          <w:rFonts w:ascii="Times New Roman" w:hAnsi="Times New Roman" w:cs="Times New Roman"/>
          <w:sz w:val="22"/>
          <w:szCs w:val="22"/>
        </w:rPr>
        <w:t xml:space="preserve"> the manuscripts that </w:t>
      </w:r>
      <w:r w:rsidR="00DD5426" w:rsidRPr="00253912">
        <w:rPr>
          <w:rFonts w:ascii="Times New Roman" w:hAnsi="Times New Roman" w:cs="Times New Roman"/>
          <w:sz w:val="22"/>
          <w:szCs w:val="22"/>
        </w:rPr>
        <w:t xml:space="preserve">addressed </w:t>
      </w:r>
      <w:r w:rsidR="00770220" w:rsidRPr="00253912">
        <w:rPr>
          <w:rFonts w:ascii="Times New Roman" w:hAnsi="Times New Roman" w:cs="Times New Roman"/>
          <w:sz w:val="22"/>
          <w:szCs w:val="22"/>
        </w:rPr>
        <w:t>our main research question</w:t>
      </w:r>
      <w:r w:rsidR="000357A4" w:rsidRPr="00253912">
        <w:rPr>
          <w:rFonts w:ascii="Times New Roman" w:hAnsi="Times New Roman" w:cs="Times New Roman"/>
          <w:sz w:val="22"/>
          <w:szCs w:val="22"/>
        </w:rPr>
        <w:t xml:space="preserve">, </w:t>
      </w:r>
      <w:r w:rsidR="00CA7059" w:rsidRPr="00253912">
        <w:rPr>
          <w:rFonts w:ascii="Times New Roman" w:hAnsi="Times New Roman" w:cs="Times New Roman"/>
          <w:sz w:val="22"/>
          <w:szCs w:val="22"/>
        </w:rPr>
        <w:t>the results also exclude many potential papers that may b</w:t>
      </w:r>
      <w:r w:rsidR="00F36F97" w:rsidRPr="00253912">
        <w:rPr>
          <w:rFonts w:ascii="Times New Roman" w:hAnsi="Times New Roman" w:cs="Times New Roman"/>
          <w:sz w:val="22"/>
          <w:szCs w:val="22"/>
        </w:rPr>
        <w:t>e adjacent</w:t>
      </w:r>
      <w:r w:rsidR="00491015" w:rsidRPr="00253912">
        <w:rPr>
          <w:rFonts w:ascii="Times New Roman" w:hAnsi="Times New Roman" w:cs="Times New Roman"/>
          <w:sz w:val="22"/>
          <w:szCs w:val="22"/>
        </w:rPr>
        <w:t xml:space="preserve"> to</w:t>
      </w:r>
      <w:r w:rsidR="000357A4" w:rsidRPr="00253912">
        <w:rPr>
          <w:rFonts w:ascii="Times New Roman" w:hAnsi="Times New Roman" w:cs="Times New Roman"/>
          <w:sz w:val="22"/>
          <w:szCs w:val="22"/>
        </w:rPr>
        <w:t xml:space="preserve"> or can provide indirect insight</w:t>
      </w:r>
      <w:r w:rsidR="00F36F97" w:rsidRPr="00253912">
        <w:rPr>
          <w:rFonts w:ascii="Times New Roman" w:hAnsi="Times New Roman" w:cs="Times New Roman"/>
          <w:sz w:val="22"/>
          <w:szCs w:val="22"/>
        </w:rPr>
        <w:t xml:space="preserve"> to our research questions.</w:t>
      </w:r>
      <w:r w:rsidR="006B00A4" w:rsidRPr="00253912">
        <w:rPr>
          <w:rFonts w:ascii="Times New Roman" w:hAnsi="Times New Roman" w:cs="Times New Roman"/>
          <w:sz w:val="22"/>
          <w:szCs w:val="22"/>
        </w:rPr>
        <w:t xml:space="preserve"> </w:t>
      </w:r>
      <w:r w:rsidR="00EA0592" w:rsidRPr="00253912">
        <w:rPr>
          <w:rFonts w:ascii="Times New Roman" w:hAnsi="Times New Roman" w:cs="Times New Roman"/>
          <w:sz w:val="22"/>
          <w:szCs w:val="22"/>
        </w:rPr>
        <w:t>A</w:t>
      </w:r>
      <w:r w:rsidR="00013215" w:rsidRPr="00253912">
        <w:rPr>
          <w:rFonts w:ascii="Times New Roman" w:hAnsi="Times New Roman" w:cs="Times New Roman"/>
          <w:sz w:val="22"/>
          <w:szCs w:val="22"/>
        </w:rPr>
        <w:t>dditional investigations using more lenient criteria</w:t>
      </w:r>
      <w:r w:rsidR="00EA0592" w:rsidRPr="00253912">
        <w:rPr>
          <w:rFonts w:ascii="Times New Roman" w:hAnsi="Times New Roman" w:cs="Times New Roman"/>
          <w:sz w:val="22"/>
          <w:szCs w:val="22"/>
        </w:rPr>
        <w:t xml:space="preserve"> </w:t>
      </w:r>
      <w:r w:rsidR="00396F5D" w:rsidRPr="00253912">
        <w:rPr>
          <w:rFonts w:ascii="Times New Roman" w:hAnsi="Times New Roman" w:cs="Times New Roman"/>
          <w:sz w:val="22"/>
          <w:szCs w:val="22"/>
        </w:rPr>
        <w:t>may</w:t>
      </w:r>
      <w:r w:rsidR="00EA0592" w:rsidRPr="00253912">
        <w:rPr>
          <w:rFonts w:ascii="Times New Roman" w:hAnsi="Times New Roman" w:cs="Times New Roman"/>
          <w:sz w:val="22"/>
          <w:szCs w:val="22"/>
        </w:rPr>
        <w:t xml:space="preserve"> reveal </w:t>
      </w:r>
      <w:r w:rsidR="006D3A57" w:rsidRPr="00253912">
        <w:rPr>
          <w:rFonts w:ascii="Times New Roman" w:hAnsi="Times New Roman" w:cs="Times New Roman"/>
          <w:sz w:val="22"/>
          <w:szCs w:val="22"/>
        </w:rPr>
        <w:t>interesting comparisons between the older and more recent literature.</w:t>
      </w:r>
      <w:r w:rsidR="00934128" w:rsidRPr="00253912">
        <w:rPr>
          <w:rFonts w:ascii="Times New Roman" w:hAnsi="Times New Roman" w:cs="Times New Roman"/>
          <w:sz w:val="22"/>
          <w:szCs w:val="22"/>
        </w:rPr>
        <w:t xml:space="preserve"> </w:t>
      </w:r>
    </w:p>
    <w:p w14:paraId="5DD46270" w14:textId="691CCE71" w:rsidR="006E6823" w:rsidRPr="00253912" w:rsidRDefault="00921F15" w:rsidP="00B52700">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Finally, future</w:t>
      </w:r>
      <w:r w:rsidR="00460F98" w:rsidRPr="00253912">
        <w:rPr>
          <w:rFonts w:ascii="Times New Roman" w:hAnsi="Times New Roman" w:cs="Times New Roman"/>
          <w:sz w:val="22"/>
          <w:szCs w:val="22"/>
        </w:rPr>
        <w:t xml:space="preserve"> research</w:t>
      </w:r>
      <w:r w:rsidR="006E6823" w:rsidRPr="00253912">
        <w:rPr>
          <w:rFonts w:ascii="Times New Roman" w:hAnsi="Times New Roman" w:cs="Times New Roman"/>
          <w:sz w:val="22"/>
          <w:szCs w:val="22"/>
        </w:rPr>
        <w:t xml:space="preserve"> designs</w:t>
      </w:r>
      <w:r w:rsidR="00460F98" w:rsidRPr="00253912">
        <w:rPr>
          <w:rFonts w:ascii="Times New Roman" w:hAnsi="Times New Roman" w:cs="Times New Roman"/>
          <w:sz w:val="22"/>
          <w:szCs w:val="22"/>
        </w:rPr>
        <w:t xml:space="preserve"> may also address</w:t>
      </w:r>
      <w:r w:rsidR="00C30F5B" w:rsidRPr="00253912">
        <w:rPr>
          <w:rFonts w:ascii="Times New Roman" w:hAnsi="Times New Roman" w:cs="Times New Roman"/>
          <w:sz w:val="22"/>
          <w:szCs w:val="22"/>
        </w:rPr>
        <w:t xml:space="preserve"> developmental gaps </w:t>
      </w:r>
      <w:r w:rsidR="00460F98" w:rsidRPr="00253912">
        <w:rPr>
          <w:rFonts w:ascii="Times New Roman" w:hAnsi="Times New Roman" w:cs="Times New Roman"/>
          <w:sz w:val="22"/>
          <w:szCs w:val="22"/>
        </w:rPr>
        <w:t xml:space="preserve">in the studies reviewed. </w:t>
      </w:r>
      <w:r w:rsidR="00B52700" w:rsidRPr="00253912">
        <w:rPr>
          <w:rFonts w:ascii="Times New Roman" w:hAnsi="Times New Roman" w:cs="Times New Roman"/>
          <w:sz w:val="22"/>
          <w:szCs w:val="22"/>
        </w:rPr>
        <w:t xml:space="preserve">For example, evidence suggests that </w:t>
      </w:r>
      <w:r w:rsidR="006E6823" w:rsidRPr="00253912">
        <w:rPr>
          <w:rFonts w:ascii="Times New Roman" w:hAnsi="Times New Roman" w:cs="Times New Roman"/>
          <w:sz w:val="22"/>
          <w:szCs w:val="22"/>
        </w:rPr>
        <w:t xml:space="preserve">general </w:t>
      </w:r>
      <w:r w:rsidR="00B52700" w:rsidRPr="00253912">
        <w:rPr>
          <w:rFonts w:ascii="Times New Roman" w:hAnsi="Times New Roman" w:cs="Times New Roman"/>
          <w:sz w:val="22"/>
          <w:szCs w:val="22"/>
        </w:rPr>
        <w:t>prosocial behaviour in childhood influences</w:t>
      </w:r>
      <w:r w:rsidR="006E6823" w:rsidRPr="00253912">
        <w:rPr>
          <w:rFonts w:ascii="Times New Roman" w:hAnsi="Times New Roman" w:cs="Times New Roman"/>
          <w:sz w:val="22"/>
          <w:szCs w:val="22"/>
        </w:rPr>
        <w:t xml:space="preserve"> general</w:t>
      </w:r>
      <w:r w:rsidR="00B52700" w:rsidRPr="00253912">
        <w:rPr>
          <w:rFonts w:ascii="Times New Roman" w:hAnsi="Times New Roman" w:cs="Times New Roman"/>
          <w:sz w:val="22"/>
          <w:szCs w:val="22"/>
        </w:rPr>
        <w:t xml:space="preserve"> prosocial behaviour in adolescence </w:t>
      </w:r>
      <w:r w:rsidR="00B52700" w:rsidRPr="00253912">
        <w:rPr>
          <w:rFonts w:ascii="Times New Roman" w:hAnsi="Times New Roman" w:cs="Times New Roman"/>
          <w:sz w:val="22"/>
          <w:szCs w:val="22"/>
        </w:rPr>
        <w:fldChar w:fldCharType="begin" w:fldLock="1"/>
      </w:r>
      <w:r w:rsidR="00B52700" w:rsidRPr="00253912">
        <w:rPr>
          <w:rFonts w:ascii="Times New Roman" w:hAnsi="Times New Roman" w:cs="Times New Roman"/>
          <w:sz w:val="22"/>
          <w:szCs w:val="22"/>
        </w:rPr>
        <w:instrText>ADDIN CSL_CITATION {"citationItems":[{"id":"ITEM-1","itemData":{"ISBN":"0-471-34981-X (Paperback)","abstract":"Prosocial behavior--voluntary behavior intended to benefit another--is of obvious importance to the quality of social interactions between individuals and among groups. The purpose of this chapter is several-fold. First, although there is considerable empirical work on prosocial development, the field is at a stage where it is still possible to bring together, integrate, and interpret a large portion of the empirical work scattered across many literatures. We have tried to accomplish this task, although, due to space constraints, we built upon some previously published reviews and omitted some topics. In our review, we generally emphasize topics of central importance to prosocial development and issues that have emerged in the past decade. Further, we have confined our coverage to a somewhat narrow definition of prosocial responding (e.g., literature on cooperation or the allocation of rewards generally is not emphasized). Other goals are to pinpoint some of the gaps and weaknesses in the work on prosocial behavior and to stimulate integration of this work with research and theory on other aspects of development. In our view, developments in work on emotion, regulatory abilities, social competence, interactions in familial systems (e.g., conflict in families), and other contemporary topics are highly relevant and can be used to broaden our understanding of prosocial responding. In the initial sections of this chapter, we briefly discuss philosophical perspectives on prosocial development, as well as several grand psychological theories that have influenced the field. Then the empirical literature related to prosocial responding in children is reviewed. In the final sections of the chapter, a model for integrating the various factors believed to relate to prosocial responding is presented briefly, and gaps in the field and future directions are discussed. (PsycInfo Database Record (c) 2020 APA, all rights reserved)","author":[{"dropping-particle":"","family":"Eisenberg","given":"Nancy","non-dropping-particle":"","parse-names":false,"suffix":""},{"dropping-particle":"","family":"Fabes","given":"Richard A","non-dropping-particle":"","parse-names":false,"suffix":""}],"container-title":"Handbook of child psychology: Social, emotional, and personality development, Vol. 3, 5th ed.","id":"ITEM-1","issued":{"date-parts":[["1998"]]},"page":"701-778","publisher":"John Wiley &amp; Sons, Inc.","publisher-place":"Hoboken,  NJ,  US","title":"Prosocial development.","type":"article"},"uris":["http://www.mendeley.com/documents/?uuid=6e18a11b-cac9-415a-bc1d-e59bb84d0848"]}],"mendeley":{"formattedCitation":"(Eisenberg &amp; Fabes, 1998)","plainTextFormattedCitation":"(Eisenberg &amp; Fabes, 1998)","previouslyFormattedCitation":"(Eisenberg &amp; Fabes, 1998)"},"properties":{"noteIndex":0},"schema":"https://github.com/citation-style-language/schema/raw/master/csl-citation.json"}</w:instrText>
      </w:r>
      <w:r w:rsidR="00B52700" w:rsidRPr="00253912">
        <w:rPr>
          <w:rFonts w:ascii="Times New Roman" w:hAnsi="Times New Roman" w:cs="Times New Roman"/>
          <w:sz w:val="22"/>
          <w:szCs w:val="22"/>
        </w:rPr>
        <w:fldChar w:fldCharType="separate"/>
      </w:r>
      <w:r w:rsidR="00B52700" w:rsidRPr="00253912">
        <w:rPr>
          <w:rFonts w:ascii="Times New Roman" w:hAnsi="Times New Roman" w:cs="Times New Roman"/>
          <w:noProof/>
          <w:sz w:val="22"/>
          <w:szCs w:val="22"/>
        </w:rPr>
        <w:t>(Eisenberg &amp; Fabes, 1998)</w:t>
      </w:r>
      <w:r w:rsidR="00B52700" w:rsidRPr="00253912">
        <w:rPr>
          <w:rFonts w:ascii="Times New Roman" w:hAnsi="Times New Roman" w:cs="Times New Roman"/>
          <w:sz w:val="22"/>
          <w:szCs w:val="22"/>
        </w:rPr>
        <w:fldChar w:fldCharType="end"/>
      </w:r>
      <w:r w:rsidR="00B52700" w:rsidRPr="00253912">
        <w:rPr>
          <w:rFonts w:ascii="Times New Roman" w:hAnsi="Times New Roman" w:cs="Times New Roman"/>
          <w:sz w:val="22"/>
          <w:szCs w:val="22"/>
        </w:rPr>
        <w:t xml:space="preserve">. However, few studies crossed developmental periods (for </w:t>
      </w:r>
      <w:r w:rsidR="00512160" w:rsidRPr="00253912">
        <w:rPr>
          <w:rFonts w:ascii="Times New Roman" w:hAnsi="Times New Roman" w:cs="Times New Roman"/>
          <w:sz w:val="22"/>
          <w:szCs w:val="22"/>
        </w:rPr>
        <w:t xml:space="preserve">an </w:t>
      </w:r>
      <w:r w:rsidR="00B52700" w:rsidRPr="00253912">
        <w:rPr>
          <w:rFonts w:ascii="Times New Roman" w:hAnsi="Times New Roman" w:cs="Times New Roman"/>
          <w:sz w:val="22"/>
          <w:szCs w:val="22"/>
        </w:rPr>
        <w:t>exception, see Taylor et al., 2020)</w:t>
      </w:r>
      <w:r w:rsidR="00992D46" w:rsidRPr="00253912">
        <w:rPr>
          <w:rFonts w:ascii="Times New Roman" w:hAnsi="Times New Roman" w:cs="Times New Roman"/>
          <w:sz w:val="22"/>
          <w:szCs w:val="22"/>
        </w:rPr>
        <w:t>,</w:t>
      </w:r>
      <w:r w:rsidR="00A4632D" w:rsidRPr="00253912">
        <w:rPr>
          <w:rFonts w:ascii="Times New Roman" w:hAnsi="Times New Roman" w:cs="Times New Roman"/>
          <w:sz w:val="22"/>
          <w:szCs w:val="22"/>
        </w:rPr>
        <w:t xml:space="preserve"> and less than half of the studies did not explore </w:t>
      </w:r>
      <w:r w:rsidR="00512160" w:rsidRPr="00253912">
        <w:rPr>
          <w:rFonts w:ascii="Times New Roman" w:hAnsi="Times New Roman" w:cs="Times New Roman"/>
          <w:sz w:val="22"/>
          <w:szCs w:val="22"/>
        </w:rPr>
        <w:t xml:space="preserve">the </w:t>
      </w:r>
      <w:r w:rsidR="00A4632D" w:rsidRPr="00253912">
        <w:rPr>
          <w:rFonts w:ascii="Times New Roman" w:hAnsi="Times New Roman" w:cs="Times New Roman"/>
          <w:sz w:val="22"/>
          <w:szCs w:val="22"/>
        </w:rPr>
        <w:t xml:space="preserve">direct effects of age. </w:t>
      </w:r>
      <w:r w:rsidR="00B52700" w:rsidRPr="00253912">
        <w:rPr>
          <w:rFonts w:ascii="Times New Roman" w:hAnsi="Times New Roman" w:cs="Times New Roman"/>
          <w:sz w:val="22"/>
          <w:szCs w:val="22"/>
        </w:rPr>
        <w:t>Longitudinal designs could</w:t>
      </w:r>
      <w:r w:rsidR="00643271" w:rsidRPr="00253912">
        <w:rPr>
          <w:rFonts w:ascii="Times New Roman" w:hAnsi="Times New Roman" w:cs="Times New Roman"/>
          <w:sz w:val="22"/>
          <w:szCs w:val="22"/>
        </w:rPr>
        <w:t xml:space="preserve"> further our understanding of </w:t>
      </w:r>
      <w:r w:rsidR="00B52700" w:rsidRPr="00253912">
        <w:rPr>
          <w:rFonts w:ascii="Times New Roman" w:hAnsi="Times New Roman" w:cs="Times New Roman"/>
          <w:sz w:val="22"/>
          <w:szCs w:val="22"/>
        </w:rPr>
        <w:t>how the</w:t>
      </w:r>
      <w:r w:rsidR="00643271" w:rsidRPr="00253912">
        <w:rPr>
          <w:rFonts w:ascii="Times New Roman" w:hAnsi="Times New Roman" w:cs="Times New Roman"/>
          <w:sz w:val="22"/>
          <w:szCs w:val="22"/>
        </w:rPr>
        <w:t xml:space="preserve"> trajectory of outgroup prosocial behaviour </w:t>
      </w:r>
      <w:r w:rsidR="00E70A51" w:rsidRPr="00253912">
        <w:rPr>
          <w:rFonts w:ascii="Times New Roman" w:hAnsi="Times New Roman" w:cs="Times New Roman"/>
          <w:sz w:val="22"/>
          <w:szCs w:val="22"/>
        </w:rPr>
        <w:t>toward</w:t>
      </w:r>
      <w:r w:rsidR="00643271" w:rsidRPr="00253912">
        <w:rPr>
          <w:rFonts w:ascii="Times New Roman" w:hAnsi="Times New Roman" w:cs="Times New Roman"/>
          <w:sz w:val="22"/>
          <w:szCs w:val="22"/>
        </w:rPr>
        <w:t xml:space="preserve"> socially relevant outgroups </w:t>
      </w:r>
      <w:r w:rsidR="00B52700" w:rsidRPr="00253912">
        <w:rPr>
          <w:rFonts w:ascii="Times New Roman" w:hAnsi="Times New Roman" w:cs="Times New Roman"/>
          <w:sz w:val="22"/>
          <w:szCs w:val="22"/>
        </w:rPr>
        <w:t>changes across</w:t>
      </w:r>
      <w:r w:rsidR="00643271" w:rsidRPr="00253912">
        <w:rPr>
          <w:rFonts w:ascii="Times New Roman" w:hAnsi="Times New Roman" w:cs="Times New Roman"/>
          <w:sz w:val="22"/>
          <w:szCs w:val="22"/>
        </w:rPr>
        <w:t xml:space="preserve"> childhood. Longitudinal studies also present an opportunity to explore </w:t>
      </w:r>
      <w:r w:rsidR="006E6823" w:rsidRPr="00253912">
        <w:rPr>
          <w:rFonts w:ascii="Times New Roman" w:hAnsi="Times New Roman" w:cs="Times New Roman"/>
          <w:sz w:val="22"/>
          <w:szCs w:val="22"/>
        </w:rPr>
        <w:t xml:space="preserve">the directionality of </w:t>
      </w:r>
      <w:r w:rsidR="00643271" w:rsidRPr="00253912">
        <w:rPr>
          <w:rFonts w:ascii="Times New Roman" w:hAnsi="Times New Roman" w:cs="Times New Roman"/>
          <w:sz w:val="22"/>
          <w:szCs w:val="22"/>
        </w:rPr>
        <w:t>relations</w:t>
      </w:r>
      <w:r w:rsidR="006E6823" w:rsidRPr="00253912">
        <w:rPr>
          <w:rFonts w:ascii="Times New Roman" w:hAnsi="Times New Roman" w:cs="Times New Roman"/>
          <w:sz w:val="22"/>
          <w:szCs w:val="22"/>
        </w:rPr>
        <w:t xml:space="preserve"> between </w:t>
      </w:r>
      <w:r w:rsidR="00643271" w:rsidRPr="00253912">
        <w:rPr>
          <w:rFonts w:ascii="Times New Roman" w:hAnsi="Times New Roman" w:cs="Times New Roman"/>
          <w:sz w:val="22"/>
          <w:szCs w:val="22"/>
        </w:rPr>
        <w:t>individual-level prosocial behaviour during childhood</w:t>
      </w:r>
      <w:r w:rsidR="006E6823" w:rsidRPr="00253912">
        <w:rPr>
          <w:rFonts w:ascii="Times New Roman" w:hAnsi="Times New Roman" w:cs="Times New Roman"/>
          <w:sz w:val="22"/>
          <w:szCs w:val="22"/>
        </w:rPr>
        <w:t xml:space="preserve"> (e.g., helping)</w:t>
      </w:r>
      <w:r w:rsidR="00643271" w:rsidRPr="00253912">
        <w:rPr>
          <w:rFonts w:ascii="Times New Roman" w:hAnsi="Times New Roman" w:cs="Times New Roman"/>
          <w:sz w:val="22"/>
          <w:szCs w:val="22"/>
        </w:rPr>
        <w:t xml:space="preserve"> and collective prosocial behaviour in adolescence and adulthood</w:t>
      </w:r>
      <w:r w:rsidR="00B52700" w:rsidRPr="00253912">
        <w:rPr>
          <w:rFonts w:ascii="Times New Roman" w:hAnsi="Times New Roman" w:cs="Times New Roman"/>
          <w:sz w:val="22"/>
          <w:szCs w:val="22"/>
        </w:rPr>
        <w:t xml:space="preserve"> (e.g., </w:t>
      </w:r>
      <w:r w:rsidR="006E6823" w:rsidRPr="00253912">
        <w:rPr>
          <w:rFonts w:ascii="Times New Roman" w:hAnsi="Times New Roman" w:cs="Times New Roman"/>
          <w:sz w:val="22"/>
          <w:szCs w:val="22"/>
        </w:rPr>
        <w:t>collective action; see Taylor &amp; McKeown, 2021</w:t>
      </w:r>
      <w:r w:rsidR="00B52700" w:rsidRPr="00253912">
        <w:rPr>
          <w:rFonts w:ascii="Times New Roman" w:hAnsi="Times New Roman" w:cs="Times New Roman"/>
          <w:sz w:val="22"/>
          <w:szCs w:val="22"/>
        </w:rPr>
        <w:t>)</w:t>
      </w:r>
      <w:r w:rsidR="00643271" w:rsidRPr="00253912">
        <w:rPr>
          <w:rFonts w:ascii="Times New Roman" w:hAnsi="Times New Roman" w:cs="Times New Roman"/>
          <w:sz w:val="22"/>
          <w:szCs w:val="22"/>
        </w:rPr>
        <w:t xml:space="preserve">. </w:t>
      </w:r>
    </w:p>
    <w:p w14:paraId="4AE1F7F0" w14:textId="5A53F321" w:rsidR="005522F3" w:rsidRPr="00253912" w:rsidRDefault="005522F3" w:rsidP="005522F3">
      <w:pPr>
        <w:spacing w:line="480" w:lineRule="auto"/>
        <w:rPr>
          <w:rFonts w:ascii="Times New Roman" w:hAnsi="Times New Roman" w:cs="Times New Roman"/>
          <w:sz w:val="22"/>
          <w:szCs w:val="22"/>
        </w:rPr>
      </w:pPr>
    </w:p>
    <w:p w14:paraId="04810C48" w14:textId="4D1CCC4F" w:rsidR="00BB1364" w:rsidRPr="00253912" w:rsidRDefault="00BB1364" w:rsidP="00BB1364">
      <w:pPr>
        <w:spacing w:line="480" w:lineRule="auto"/>
        <w:rPr>
          <w:rFonts w:ascii="Times New Roman" w:hAnsi="Times New Roman" w:cs="Times New Roman"/>
          <w:b/>
          <w:bCs/>
          <w:sz w:val="22"/>
          <w:szCs w:val="22"/>
        </w:rPr>
      </w:pPr>
      <w:r w:rsidRPr="00253912">
        <w:rPr>
          <w:rFonts w:ascii="Times New Roman" w:hAnsi="Times New Roman" w:cs="Times New Roman"/>
          <w:b/>
          <w:bCs/>
          <w:sz w:val="22"/>
          <w:szCs w:val="22"/>
        </w:rPr>
        <w:t>Conclusion</w:t>
      </w:r>
    </w:p>
    <w:p w14:paraId="37F05474" w14:textId="3854FAA5" w:rsidR="00DE294B" w:rsidRPr="00253912" w:rsidRDefault="005C2D5D" w:rsidP="00DE294B">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t>C</w:t>
      </w:r>
      <w:r w:rsidR="006E6823" w:rsidRPr="00253912">
        <w:rPr>
          <w:rFonts w:ascii="Times New Roman" w:hAnsi="Times New Roman" w:cs="Times New Roman"/>
          <w:sz w:val="22"/>
          <w:szCs w:val="22"/>
        </w:rPr>
        <w:t xml:space="preserve">hildren’s prosocial behaviour </w:t>
      </w:r>
      <w:r w:rsidR="00E70A51" w:rsidRPr="00253912">
        <w:rPr>
          <w:rFonts w:ascii="Times New Roman" w:hAnsi="Times New Roman" w:cs="Times New Roman"/>
          <w:sz w:val="22"/>
          <w:szCs w:val="22"/>
        </w:rPr>
        <w:t>toward</w:t>
      </w:r>
      <w:r w:rsidR="00595423" w:rsidRPr="00253912">
        <w:rPr>
          <w:rFonts w:ascii="Times New Roman" w:hAnsi="Times New Roman" w:cs="Times New Roman"/>
          <w:sz w:val="22"/>
          <w:szCs w:val="22"/>
        </w:rPr>
        <w:t xml:space="preserve"> socially relevant outgroups can vary by target </w:t>
      </w:r>
      <w:r w:rsidR="00512160" w:rsidRPr="00253912">
        <w:rPr>
          <w:rFonts w:ascii="Times New Roman" w:hAnsi="Times New Roman" w:cs="Times New Roman"/>
          <w:sz w:val="22"/>
          <w:szCs w:val="22"/>
        </w:rPr>
        <w:t xml:space="preserve">and </w:t>
      </w:r>
      <w:r w:rsidR="00595423" w:rsidRPr="00253912">
        <w:rPr>
          <w:rFonts w:ascii="Times New Roman" w:hAnsi="Times New Roman" w:cs="Times New Roman"/>
          <w:sz w:val="22"/>
          <w:szCs w:val="22"/>
        </w:rPr>
        <w:t>type</w:t>
      </w:r>
      <w:r w:rsidR="00897090" w:rsidRPr="00253912">
        <w:rPr>
          <w:rFonts w:ascii="Times New Roman" w:hAnsi="Times New Roman" w:cs="Times New Roman"/>
          <w:sz w:val="22"/>
          <w:szCs w:val="22"/>
        </w:rPr>
        <w:t>,</w:t>
      </w:r>
      <w:r w:rsidR="00595423" w:rsidRPr="00253912">
        <w:rPr>
          <w:rFonts w:ascii="Times New Roman" w:hAnsi="Times New Roman" w:cs="Times New Roman"/>
          <w:sz w:val="22"/>
          <w:szCs w:val="22"/>
        </w:rPr>
        <w:t xml:space="preserve"> and can be </w:t>
      </w:r>
      <w:r w:rsidR="00643271" w:rsidRPr="00253912">
        <w:rPr>
          <w:rFonts w:ascii="Times New Roman" w:hAnsi="Times New Roman" w:cs="Times New Roman"/>
          <w:sz w:val="22"/>
          <w:szCs w:val="22"/>
        </w:rPr>
        <w:t>associated with</w:t>
      </w:r>
      <w:r w:rsidR="00595423" w:rsidRPr="00253912">
        <w:rPr>
          <w:rFonts w:ascii="Times New Roman" w:hAnsi="Times New Roman" w:cs="Times New Roman"/>
          <w:sz w:val="22"/>
          <w:szCs w:val="22"/>
        </w:rPr>
        <w:t xml:space="preserve"> a wide range of </w:t>
      </w:r>
      <w:r w:rsidR="00643271" w:rsidRPr="00253912">
        <w:rPr>
          <w:rFonts w:ascii="Times New Roman" w:hAnsi="Times New Roman" w:cs="Times New Roman"/>
          <w:sz w:val="22"/>
          <w:szCs w:val="22"/>
        </w:rPr>
        <w:t xml:space="preserve">influential </w:t>
      </w:r>
      <w:r w:rsidR="00595423" w:rsidRPr="00253912">
        <w:rPr>
          <w:rFonts w:ascii="Times New Roman" w:hAnsi="Times New Roman" w:cs="Times New Roman"/>
          <w:sz w:val="22"/>
          <w:szCs w:val="22"/>
        </w:rPr>
        <w:t xml:space="preserve">factors. </w:t>
      </w:r>
      <w:r w:rsidR="006E450F" w:rsidRPr="00253912">
        <w:rPr>
          <w:rFonts w:ascii="Times New Roman" w:hAnsi="Times New Roman" w:cs="Times New Roman"/>
          <w:sz w:val="22"/>
          <w:szCs w:val="22"/>
        </w:rPr>
        <w:t xml:space="preserve">The key targets included outgroups based on immigrant or refugee status, race, </w:t>
      </w:r>
      <w:r w:rsidR="00992D46" w:rsidRPr="00253912">
        <w:rPr>
          <w:rFonts w:ascii="Times New Roman" w:hAnsi="Times New Roman" w:cs="Times New Roman"/>
          <w:sz w:val="22"/>
          <w:szCs w:val="22"/>
        </w:rPr>
        <w:t>ethnoreligious</w:t>
      </w:r>
      <w:r w:rsidR="006E450F" w:rsidRPr="00253912">
        <w:rPr>
          <w:rFonts w:ascii="Times New Roman" w:hAnsi="Times New Roman" w:cs="Times New Roman"/>
          <w:sz w:val="22"/>
          <w:szCs w:val="22"/>
        </w:rPr>
        <w:t xml:space="preserve"> identity, disability, poverty/</w:t>
      </w:r>
      <w:r w:rsidR="00992D46" w:rsidRPr="00253912">
        <w:rPr>
          <w:rFonts w:ascii="Times New Roman" w:hAnsi="Times New Roman" w:cs="Times New Roman"/>
          <w:sz w:val="22"/>
          <w:szCs w:val="22"/>
        </w:rPr>
        <w:t>socioeconomic</w:t>
      </w:r>
      <w:r w:rsidR="006E450F" w:rsidRPr="00253912">
        <w:rPr>
          <w:rFonts w:ascii="Times New Roman" w:hAnsi="Times New Roman" w:cs="Times New Roman"/>
          <w:sz w:val="22"/>
          <w:szCs w:val="22"/>
        </w:rPr>
        <w:t xml:space="preserve"> status, gender, accent, and ethnicity. The main types of prosocial behaviour can be described as </w:t>
      </w:r>
      <w:r w:rsidR="00643271" w:rsidRPr="00253912">
        <w:rPr>
          <w:rFonts w:ascii="Times New Roman" w:hAnsi="Times New Roman" w:cs="Times New Roman"/>
          <w:sz w:val="22"/>
          <w:szCs w:val="22"/>
        </w:rPr>
        <w:t xml:space="preserve">resource allocation, </w:t>
      </w:r>
      <w:r w:rsidR="006E450F" w:rsidRPr="00253912">
        <w:rPr>
          <w:rFonts w:ascii="Times New Roman" w:hAnsi="Times New Roman" w:cs="Times New Roman"/>
          <w:sz w:val="22"/>
          <w:szCs w:val="22"/>
        </w:rPr>
        <w:t xml:space="preserve">helping intentions, and </w:t>
      </w:r>
      <w:r w:rsidR="001E5479" w:rsidRPr="00253912">
        <w:rPr>
          <w:rFonts w:ascii="Times New Roman" w:hAnsi="Times New Roman" w:cs="Times New Roman"/>
          <w:sz w:val="22"/>
          <w:szCs w:val="22"/>
        </w:rPr>
        <w:t>collective</w:t>
      </w:r>
      <w:r w:rsidR="00C05EF0" w:rsidRPr="00253912">
        <w:rPr>
          <w:rFonts w:ascii="Times New Roman" w:hAnsi="Times New Roman" w:cs="Times New Roman"/>
          <w:sz w:val="22"/>
          <w:szCs w:val="22"/>
        </w:rPr>
        <w:t xml:space="preserve"> </w:t>
      </w:r>
      <w:r w:rsidR="006E450F" w:rsidRPr="00253912">
        <w:rPr>
          <w:rFonts w:ascii="Times New Roman" w:hAnsi="Times New Roman" w:cs="Times New Roman"/>
          <w:sz w:val="22"/>
          <w:szCs w:val="22"/>
        </w:rPr>
        <w:t xml:space="preserve">prosocial behaviour. Predictors of prosocial behaviour can be categorised according to individual and contextual factors. Individual factors include </w:t>
      </w:r>
      <w:r w:rsidR="00F66571" w:rsidRPr="00253912">
        <w:rPr>
          <w:rFonts w:ascii="Times New Roman" w:hAnsi="Times New Roman" w:cs="Times New Roman"/>
          <w:sz w:val="22"/>
          <w:szCs w:val="22"/>
        </w:rPr>
        <w:t>intergroup contact, outgroup stereotypes, essentialist beliefs, and fairness</w:t>
      </w:r>
      <w:r w:rsidR="006E450F" w:rsidRPr="00253912">
        <w:rPr>
          <w:rFonts w:ascii="Times New Roman" w:hAnsi="Times New Roman" w:cs="Times New Roman"/>
          <w:sz w:val="22"/>
          <w:szCs w:val="22"/>
        </w:rPr>
        <w:t xml:space="preserve">. </w:t>
      </w:r>
      <w:r w:rsidR="00F66571" w:rsidRPr="00253912">
        <w:rPr>
          <w:rFonts w:ascii="Times New Roman" w:hAnsi="Times New Roman" w:cs="Times New Roman"/>
          <w:sz w:val="22"/>
          <w:szCs w:val="22"/>
        </w:rPr>
        <w:t>C</w:t>
      </w:r>
      <w:r w:rsidR="006E450F" w:rsidRPr="00253912">
        <w:rPr>
          <w:rFonts w:ascii="Times New Roman" w:hAnsi="Times New Roman" w:cs="Times New Roman"/>
          <w:sz w:val="22"/>
          <w:szCs w:val="22"/>
        </w:rPr>
        <w:t xml:space="preserve">ontextual factors include </w:t>
      </w:r>
      <w:r w:rsidR="00F66571" w:rsidRPr="00253912">
        <w:rPr>
          <w:rFonts w:ascii="Times New Roman" w:hAnsi="Times New Roman" w:cs="Times New Roman"/>
          <w:sz w:val="22"/>
          <w:szCs w:val="22"/>
        </w:rPr>
        <w:t xml:space="preserve">geographic proximity, reciprocity and collaboration, </w:t>
      </w:r>
      <w:r w:rsidR="004241DF" w:rsidRPr="00253912">
        <w:rPr>
          <w:rFonts w:ascii="Times New Roman" w:hAnsi="Times New Roman" w:cs="Times New Roman"/>
          <w:sz w:val="22"/>
          <w:szCs w:val="22"/>
        </w:rPr>
        <w:t xml:space="preserve">cost of helping, </w:t>
      </w:r>
      <w:r w:rsidR="00F66571" w:rsidRPr="00253912">
        <w:rPr>
          <w:rFonts w:ascii="Times New Roman" w:hAnsi="Times New Roman" w:cs="Times New Roman"/>
          <w:sz w:val="22"/>
          <w:szCs w:val="22"/>
        </w:rPr>
        <w:t>structural inequality, and intergroup conflict</w:t>
      </w:r>
      <w:r w:rsidR="006E450F" w:rsidRPr="00253912">
        <w:rPr>
          <w:rFonts w:ascii="Times New Roman" w:hAnsi="Times New Roman" w:cs="Times New Roman"/>
          <w:sz w:val="22"/>
          <w:szCs w:val="22"/>
        </w:rPr>
        <w:t xml:space="preserve">. </w:t>
      </w:r>
      <w:r w:rsidR="006E6823" w:rsidRPr="00253912">
        <w:rPr>
          <w:rFonts w:ascii="Times New Roman" w:hAnsi="Times New Roman" w:cs="Times New Roman"/>
          <w:sz w:val="22"/>
          <w:szCs w:val="22"/>
        </w:rPr>
        <w:t xml:space="preserve">Future research that </w:t>
      </w:r>
      <w:r w:rsidR="003331EF" w:rsidRPr="00253912">
        <w:rPr>
          <w:rFonts w:ascii="Times New Roman" w:hAnsi="Times New Roman" w:cs="Times New Roman"/>
          <w:sz w:val="22"/>
          <w:szCs w:val="22"/>
        </w:rPr>
        <w:t>considers these factors</w:t>
      </w:r>
      <w:r w:rsidR="006E6823" w:rsidRPr="00253912">
        <w:rPr>
          <w:rFonts w:ascii="Times New Roman" w:hAnsi="Times New Roman" w:cs="Times New Roman"/>
          <w:sz w:val="22"/>
          <w:szCs w:val="22"/>
        </w:rPr>
        <w:t xml:space="preserve"> will be well-placed to advance understanding of children’s outgroup prosocial behaviour.</w:t>
      </w:r>
      <w:r w:rsidR="00DE294B" w:rsidRPr="00253912">
        <w:rPr>
          <w:rFonts w:ascii="Times New Roman" w:hAnsi="Times New Roman" w:cs="Times New Roman"/>
          <w:sz w:val="22"/>
          <w:szCs w:val="22"/>
        </w:rPr>
        <w:t xml:space="preserve"> This type of research is </w:t>
      </w:r>
      <w:r w:rsidR="000036BE" w:rsidRPr="00253912">
        <w:rPr>
          <w:rFonts w:ascii="Times New Roman" w:hAnsi="Times New Roman" w:cs="Times New Roman"/>
          <w:sz w:val="22"/>
          <w:szCs w:val="22"/>
        </w:rPr>
        <w:t>vital,</w:t>
      </w:r>
      <w:r w:rsidR="00DE294B" w:rsidRPr="00253912">
        <w:rPr>
          <w:rFonts w:ascii="Times New Roman" w:hAnsi="Times New Roman" w:cs="Times New Roman"/>
          <w:sz w:val="22"/>
          <w:szCs w:val="22"/>
        </w:rPr>
        <w:t xml:space="preserve"> as </w:t>
      </w:r>
      <w:r w:rsidRPr="00253912">
        <w:rPr>
          <w:rFonts w:ascii="Times New Roman" w:hAnsi="Times New Roman" w:cs="Times New Roman"/>
          <w:sz w:val="22"/>
          <w:szCs w:val="22"/>
        </w:rPr>
        <w:t xml:space="preserve">prosociality </w:t>
      </w:r>
      <w:r w:rsidR="00992D46" w:rsidRPr="00253912">
        <w:rPr>
          <w:rFonts w:ascii="Times New Roman" w:hAnsi="Times New Roman" w:cs="Times New Roman"/>
          <w:sz w:val="22"/>
          <w:szCs w:val="22"/>
        </w:rPr>
        <w:t>has not only personal</w:t>
      </w:r>
      <w:r w:rsidRPr="00253912">
        <w:rPr>
          <w:rFonts w:ascii="Times New Roman" w:hAnsi="Times New Roman" w:cs="Times New Roman"/>
          <w:sz w:val="22"/>
          <w:szCs w:val="22"/>
        </w:rPr>
        <w:t xml:space="preserve"> and direct benefits for the helper and target</w:t>
      </w:r>
      <w:r w:rsidR="00534D07" w:rsidRPr="00253912">
        <w:rPr>
          <w:rFonts w:ascii="Times New Roman" w:hAnsi="Times New Roman" w:cs="Times New Roman"/>
          <w:sz w:val="22"/>
          <w:szCs w:val="22"/>
        </w:rPr>
        <w:t xml:space="preserve"> </w:t>
      </w:r>
      <w:r w:rsidR="00534D07" w:rsidRPr="00253912">
        <w:rPr>
          <w:rFonts w:ascii="Times New Roman" w:hAnsi="Times New Roman" w:cs="Times New Roman"/>
          <w:sz w:val="22"/>
          <w:szCs w:val="22"/>
        </w:rPr>
        <w:fldChar w:fldCharType="begin" w:fldLock="1"/>
      </w:r>
      <w:r w:rsidR="00094D65" w:rsidRPr="00253912">
        <w:rPr>
          <w:rFonts w:ascii="Times New Roman" w:hAnsi="Times New Roman" w:cs="Times New Roman"/>
          <w:sz w:val="22"/>
          <w:szCs w:val="22"/>
        </w:rPr>
        <w:instrText>ADDIN CSL_CITATION {"citationItems":[{"id":"ITEM-1","itemData":{"ISSN":"0932955797","author":[{"dropping-particle":"","family":"Eisenberg","given":"Nancy","non-dropping-particle":"","parse-names":false,"suffix":""}],"container-title":"Children's needs III: Development, prevention, and intervention","editor":[{"dropping-particle":"","family":"Bear","given":"G. G.","non-dropping-particle":"","parse-names":false,"suffix":""},{"dropping-particle":"","family":"Minke","given":"K. M.","non-dropping-particle":"","parse-names":false,"suffix":""}],"id":"ITEM-1","issued":{"date-parts":[["2006"]]},"page":"313 - 324","publisher":"National Association of School Psychologists","title":"Prosocial behavior.","type":"chapter"},"uris":["http://www.mendeley.com/documents/?uuid=39cfcd29-1603-4947-a780-e961aa75f8b4"]}],"mendeley":{"formattedCitation":"(Eisenberg, 2006)","plainTextFormattedCitation":"(Eisenberg, 2006)","previouslyFormattedCitation":"(Eisenberg, 2006)"},"properties":{"noteIndex":0},"schema":"https://github.com/citation-style-language/schema/raw/master/csl-citation.json"}</w:instrText>
      </w:r>
      <w:r w:rsidR="00534D07" w:rsidRPr="00253912">
        <w:rPr>
          <w:rFonts w:ascii="Times New Roman" w:hAnsi="Times New Roman" w:cs="Times New Roman"/>
          <w:sz w:val="22"/>
          <w:szCs w:val="22"/>
        </w:rPr>
        <w:fldChar w:fldCharType="separate"/>
      </w:r>
      <w:r w:rsidR="00534D07" w:rsidRPr="00253912">
        <w:rPr>
          <w:rFonts w:ascii="Times New Roman" w:hAnsi="Times New Roman" w:cs="Times New Roman"/>
          <w:noProof/>
          <w:sz w:val="22"/>
          <w:szCs w:val="22"/>
        </w:rPr>
        <w:t>(Eisenberg, 2006)</w:t>
      </w:r>
      <w:r w:rsidR="00534D07" w:rsidRPr="00253912">
        <w:rPr>
          <w:rFonts w:ascii="Times New Roman" w:hAnsi="Times New Roman" w:cs="Times New Roman"/>
          <w:sz w:val="22"/>
          <w:szCs w:val="22"/>
        </w:rPr>
        <w:fldChar w:fldCharType="end"/>
      </w:r>
      <w:r w:rsidR="00FD34E2" w:rsidRPr="00253912">
        <w:rPr>
          <w:rFonts w:ascii="Times New Roman" w:hAnsi="Times New Roman" w:cs="Times New Roman"/>
          <w:sz w:val="22"/>
          <w:szCs w:val="22"/>
        </w:rPr>
        <w:t xml:space="preserve"> </w:t>
      </w:r>
      <w:r w:rsidRPr="00253912">
        <w:rPr>
          <w:rFonts w:ascii="Times New Roman" w:hAnsi="Times New Roman" w:cs="Times New Roman"/>
          <w:sz w:val="22"/>
          <w:szCs w:val="22"/>
        </w:rPr>
        <w:t>but</w:t>
      </w:r>
      <w:r w:rsidR="00DE294B" w:rsidRPr="00253912">
        <w:rPr>
          <w:rFonts w:ascii="Times New Roman" w:hAnsi="Times New Roman" w:cs="Times New Roman"/>
          <w:sz w:val="22"/>
          <w:szCs w:val="22"/>
        </w:rPr>
        <w:t xml:space="preserve"> </w:t>
      </w:r>
      <w:r w:rsidRPr="00253912">
        <w:rPr>
          <w:rFonts w:ascii="Times New Roman" w:hAnsi="Times New Roman" w:cs="Times New Roman"/>
          <w:sz w:val="22"/>
          <w:szCs w:val="22"/>
        </w:rPr>
        <w:t xml:space="preserve">also </w:t>
      </w:r>
      <w:r w:rsidR="00DE294B" w:rsidRPr="00253912">
        <w:rPr>
          <w:rFonts w:ascii="Times New Roman" w:hAnsi="Times New Roman" w:cs="Times New Roman"/>
          <w:sz w:val="22"/>
          <w:szCs w:val="22"/>
        </w:rPr>
        <w:t>promot</w:t>
      </w:r>
      <w:r w:rsidR="003331EF" w:rsidRPr="00253912">
        <w:rPr>
          <w:rFonts w:ascii="Times New Roman" w:hAnsi="Times New Roman" w:cs="Times New Roman"/>
          <w:sz w:val="22"/>
          <w:szCs w:val="22"/>
        </w:rPr>
        <w:t>es</w:t>
      </w:r>
      <w:r w:rsidRPr="00253912">
        <w:rPr>
          <w:rFonts w:ascii="Times New Roman" w:hAnsi="Times New Roman" w:cs="Times New Roman"/>
          <w:sz w:val="22"/>
          <w:szCs w:val="22"/>
        </w:rPr>
        <w:t xml:space="preserve"> </w:t>
      </w:r>
      <w:r w:rsidR="00DE294B" w:rsidRPr="00253912">
        <w:rPr>
          <w:rFonts w:ascii="Times New Roman" w:hAnsi="Times New Roman" w:cs="Times New Roman"/>
          <w:sz w:val="22"/>
          <w:szCs w:val="22"/>
        </w:rPr>
        <w:t>cooperative</w:t>
      </w:r>
      <w:r w:rsidRPr="00253912">
        <w:rPr>
          <w:rFonts w:ascii="Times New Roman" w:hAnsi="Times New Roman" w:cs="Times New Roman"/>
          <w:sz w:val="22"/>
          <w:szCs w:val="22"/>
        </w:rPr>
        <w:t xml:space="preserve"> </w:t>
      </w:r>
      <w:r w:rsidR="00DE294B" w:rsidRPr="00253912">
        <w:rPr>
          <w:rFonts w:ascii="Times New Roman" w:hAnsi="Times New Roman" w:cs="Times New Roman"/>
          <w:sz w:val="22"/>
          <w:szCs w:val="22"/>
        </w:rPr>
        <w:t xml:space="preserve">intergroup relationships </w:t>
      </w:r>
      <w:r w:rsidRPr="00253912">
        <w:rPr>
          <w:rFonts w:ascii="Times New Roman" w:hAnsi="Times New Roman" w:cs="Times New Roman"/>
          <w:sz w:val="22"/>
          <w:szCs w:val="22"/>
        </w:rPr>
        <w:t xml:space="preserve">in childhood </w:t>
      </w:r>
      <w:r w:rsidR="00512160" w:rsidRPr="00253912">
        <w:rPr>
          <w:rFonts w:ascii="Times New Roman" w:hAnsi="Times New Roman" w:cs="Times New Roman"/>
          <w:sz w:val="22"/>
          <w:szCs w:val="22"/>
        </w:rPr>
        <w:t xml:space="preserve">that </w:t>
      </w:r>
      <w:r w:rsidRPr="00253912">
        <w:rPr>
          <w:rFonts w:ascii="Times New Roman" w:hAnsi="Times New Roman" w:cs="Times New Roman"/>
          <w:sz w:val="22"/>
          <w:szCs w:val="22"/>
        </w:rPr>
        <w:t>ha</w:t>
      </w:r>
      <w:r w:rsidR="00512160" w:rsidRPr="00253912">
        <w:rPr>
          <w:rFonts w:ascii="Times New Roman" w:hAnsi="Times New Roman" w:cs="Times New Roman"/>
          <w:sz w:val="22"/>
          <w:szCs w:val="22"/>
        </w:rPr>
        <w:t>ve</w:t>
      </w:r>
      <w:r w:rsidRPr="00253912">
        <w:rPr>
          <w:rFonts w:ascii="Times New Roman" w:hAnsi="Times New Roman" w:cs="Times New Roman"/>
          <w:sz w:val="22"/>
          <w:szCs w:val="22"/>
        </w:rPr>
        <w:t xml:space="preserve"> the potential for </w:t>
      </w:r>
      <w:r w:rsidR="00DE294B" w:rsidRPr="00253912">
        <w:rPr>
          <w:rFonts w:ascii="Times New Roman" w:hAnsi="Times New Roman" w:cs="Times New Roman"/>
          <w:sz w:val="22"/>
          <w:szCs w:val="22"/>
        </w:rPr>
        <w:t xml:space="preserve">broader </w:t>
      </w:r>
      <w:r w:rsidRPr="00253912">
        <w:rPr>
          <w:rFonts w:ascii="Times New Roman" w:hAnsi="Times New Roman" w:cs="Times New Roman"/>
          <w:sz w:val="22"/>
          <w:szCs w:val="22"/>
        </w:rPr>
        <w:t xml:space="preserve">constructive, </w:t>
      </w:r>
      <w:r w:rsidR="00DE294B" w:rsidRPr="00253912">
        <w:rPr>
          <w:rFonts w:ascii="Times New Roman" w:hAnsi="Times New Roman" w:cs="Times New Roman"/>
          <w:sz w:val="22"/>
          <w:szCs w:val="22"/>
        </w:rPr>
        <w:t>societal</w:t>
      </w:r>
      <w:r w:rsidRPr="00253912">
        <w:rPr>
          <w:rFonts w:ascii="Times New Roman" w:hAnsi="Times New Roman" w:cs="Times New Roman"/>
          <w:sz w:val="22"/>
          <w:szCs w:val="22"/>
        </w:rPr>
        <w:t>-</w:t>
      </w:r>
      <w:r w:rsidR="00DE294B" w:rsidRPr="00253912">
        <w:rPr>
          <w:rFonts w:ascii="Times New Roman" w:hAnsi="Times New Roman" w:cs="Times New Roman"/>
          <w:sz w:val="22"/>
          <w:szCs w:val="22"/>
        </w:rPr>
        <w:t>level change</w:t>
      </w:r>
      <w:r w:rsidRPr="00253912">
        <w:rPr>
          <w:rFonts w:ascii="Times New Roman" w:hAnsi="Times New Roman" w:cs="Times New Roman"/>
          <w:sz w:val="22"/>
          <w:szCs w:val="22"/>
        </w:rPr>
        <w:t xml:space="preserve"> (Moran &amp; Taylor, 2021)</w:t>
      </w:r>
      <w:r w:rsidR="00DE294B" w:rsidRPr="00253912">
        <w:rPr>
          <w:rFonts w:ascii="Times New Roman" w:hAnsi="Times New Roman" w:cs="Times New Roman"/>
          <w:sz w:val="22"/>
          <w:szCs w:val="22"/>
        </w:rPr>
        <w:t>.</w:t>
      </w:r>
      <w:r w:rsidR="005C668B" w:rsidRPr="00253912">
        <w:rPr>
          <w:rFonts w:ascii="Times New Roman" w:hAnsi="Times New Roman" w:cs="Times New Roman"/>
          <w:sz w:val="22"/>
          <w:szCs w:val="22"/>
        </w:rPr>
        <w:t xml:space="preserve"> </w:t>
      </w:r>
    </w:p>
    <w:p w14:paraId="27B7E26C" w14:textId="527A2997" w:rsidR="009F0FC0" w:rsidRPr="00253912" w:rsidRDefault="009F0FC0" w:rsidP="00DE294B">
      <w:pPr>
        <w:spacing w:line="480" w:lineRule="auto"/>
        <w:ind w:firstLine="720"/>
        <w:rPr>
          <w:rFonts w:ascii="Times New Roman" w:hAnsi="Times New Roman" w:cs="Times New Roman"/>
          <w:sz w:val="22"/>
          <w:szCs w:val="22"/>
        </w:rPr>
      </w:pPr>
      <w:r w:rsidRPr="00253912">
        <w:rPr>
          <w:rFonts w:ascii="Times New Roman" w:hAnsi="Times New Roman" w:cs="Times New Roman"/>
          <w:sz w:val="22"/>
          <w:szCs w:val="22"/>
        </w:rPr>
        <w:br w:type="page"/>
      </w:r>
    </w:p>
    <w:p w14:paraId="339A7892" w14:textId="4C035AAA" w:rsidR="009F0FC0" w:rsidRPr="00253912" w:rsidRDefault="009F0FC0" w:rsidP="009F0FC0">
      <w:pPr>
        <w:spacing w:line="480" w:lineRule="auto"/>
        <w:ind w:firstLine="720"/>
        <w:jc w:val="center"/>
        <w:rPr>
          <w:rFonts w:ascii="Times New Roman" w:hAnsi="Times New Roman" w:cs="Times New Roman"/>
          <w:b/>
          <w:bCs/>
          <w:sz w:val="22"/>
          <w:szCs w:val="22"/>
        </w:rPr>
      </w:pPr>
      <w:r w:rsidRPr="00253912">
        <w:rPr>
          <w:rFonts w:ascii="Times New Roman" w:hAnsi="Times New Roman" w:cs="Times New Roman"/>
          <w:b/>
          <w:bCs/>
          <w:sz w:val="22"/>
          <w:szCs w:val="22"/>
        </w:rPr>
        <w:t>Acknowledgements</w:t>
      </w:r>
    </w:p>
    <w:p w14:paraId="37BA0C91" w14:textId="5006A8F5" w:rsidR="009F0FC0" w:rsidRPr="00253912" w:rsidRDefault="005D7857" w:rsidP="00D845D4">
      <w:pPr>
        <w:spacing w:line="480" w:lineRule="auto"/>
        <w:rPr>
          <w:rFonts w:ascii="Times New Roman" w:hAnsi="Times New Roman" w:cs="Times New Roman"/>
          <w:sz w:val="22"/>
          <w:szCs w:val="22"/>
        </w:rPr>
      </w:pPr>
      <w:r w:rsidRPr="00253912">
        <w:rPr>
          <w:rFonts w:ascii="Times New Roman" w:hAnsi="Times New Roman" w:cs="Times New Roman"/>
          <w:sz w:val="22"/>
          <w:szCs w:val="22"/>
        </w:rPr>
        <w:t xml:space="preserve">This review was </w:t>
      </w:r>
      <w:r w:rsidR="00847F80" w:rsidRPr="00253912">
        <w:rPr>
          <w:rFonts w:ascii="Times New Roman" w:hAnsi="Times New Roman" w:cs="Times New Roman"/>
          <w:sz w:val="22"/>
          <w:szCs w:val="22"/>
        </w:rPr>
        <w:t xml:space="preserve">jointly </w:t>
      </w:r>
      <w:r w:rsidRPr="00253912">
        <w:rPr>
          <w:rFonts w:ascii="Times New Roman" w:hAnsi="Times New Roman" w:cs="Times New Roman"/>
          <w:sz w:val="22"/>
          <w:szCs w:val="22"/>
        </w:rPr>
        <w:t xml:space="preserve">supported by Enterprise Ireland </w:t>
      </w:r>
      <w:r w:rsidR="00173F12" w:rsidRPr="00253912">
        <w:rPr>
          <w:rFonts w:ascii="Times New Roman" w:hAnsi="Times New Roman" w:cs="Times New Roman"/>
          <w:sz w:val="22"/>
          <w:szCs w:val="22"/>
        </w:rPr>
        <w:t xml:space="preserve">under grant number </w:t>
      </w:r>
      <w:r w:rsidRPr="00253912">
        <w:rPr>
          <w:rFonts w:ascii="Times New Roman" w:hAnsi="Times New Roman" w:cs="Times New Roman"/>
          <w:sz w:val="22"/>
          <w:szCs w:val="22"/>
        </w:rPr>
        <w:t>FP20190567</w:t>
      </w:r>
      <w:r w:rsidR="00D5240F" w:rsidRPr="00253912">
        <w:rPr>
          <w:rFonts w:ascii="Times New Roman" w:hAnsi="Times New Roman" w:cs="Times New Roman"/>
          <w:sz w:val="22"/>
          <w:szCs w:val="22"/>
        </w:rPr>
        <w:t xml:space="preserve"> and the Irish </w:t>
      </w:r>
      <w:r w:rsidR="00FF214F" w:rsidRPr="00253912">
        <w:rPr>
          <w:rFonts w:ascii="Times New Roman" w:hAnsi="Times New Roman" w:cs="Times New Roman"/>
          <w:sz w:val="22"/>
          <w:szCs w:val="22"/>
        </w:rPr>
        <w:t xml:space="preserve">Research Council </w:t>
      </w:r>
      <w:r w:rsidR="00173F12" w:rsidRPr="00253912">
        <w:rPr>
          <w:rFonts w:ascii="Times New Roman" w:hAnsi="Times New Roman" w:cs="Times New Roman"/>
          <w:sz w:val="22"/>
          <w:szCs w:val="22"/>
        </w:rPr>
        <w:t>under grant number</w:t>
      </w:r>
      <w:r w:rsidR="005B4F8F" w:rsidRPr="00253912">
        <w:rPr>
          <w:rFonts w:ascii="Times New Roman" w:hAnsi="Times New Roman" w:cs="Times New Roman"/>
          <w:sz w:val="22"/>
          <w:szCs w:val="22"/>
        </w:rPr>
        <w:t xml:space="preserve"> IRCLA/2022/3482</w:t>
      </w:r>
      <w:r w:rsidRPr="00253912">
        <w:rPr>
          <w:rFonts w:ascii="Times New Roman" w:hAnsi="Times New Roman" w:cs="Times New Roman"/>
          <w:sz w:val="22"/>
          <w:szCs w:val="22"/>
        </w:rPr>
        <w:t xml:space="preserve">. </w:t>
      </w:r>
      <w:r w:rsidR="009F0FC0" w:rsidRPr="00253912">
        <w:rPr>
          <w:rFonts w:ascii="Times New Roman" w:hAnsi="Times New Roman" w:cs="Times New Roman"/>
          <w:sz w:val="22"/>
          <w:szCs w:val="22"/>
        </w:rPr>
        <w:t xml:space="preserve">We would </w:t>
      </w:r>
      <w:r w:rsidRPr="00253912">
        <w:rPr>
          <w:rFonts w:ascii="Times New Roman" w:hAnsi="Times New Roman" w:cs="Times New Roman"/>
          <w:sz w:val="22"/>
          <w:szCs w:val="22"/>
        </w:rPr>
        <w:t xml:space="preserve">also </w:t>
      </w:r>
      <w:r w:rsidR="009F0FC0" w:rsidRPr="00253912">
        <w:rPr>
          <w:rFonts w:ascii="Times New Roman" w:hAnsi="Times New Roman" w:cs="Times New Roman"/>
          <w:sz w:val="22"/>
          <w:szCs w:val="22"/>
        </w:rPr>
        <w:t xml:space="preserve">like to thank Léa McQuaid for </w:t>
      </w:r>
      <w:r w:rsidR="00D845D4" w:rsidRPr="00253912">
        <w:rPr>
          <w:rFonts w:ascii="Times New Roman" w:hAnsi="Times New Roman" w:cs="Times New Roman"/>
          <w:sz w:val="22"/>
          <w:szCs w:val="22"/>
        </w:rPr>
        <w:t xml:space="preserve">her valuable commitment </w:t>
      </w:r>
      <w:r w:rsidR="009F0FC0" w:rsidRPr="00253912">
        <w:rPr>
          <w:rFonts w:ascii="Times New Roman" w:hAnsi="Times New Roman" w:cs="Times New Roman"/>
          <w:sz w:val="22"/>
          <w:szCs w:val="22"/>
        </w:rPr>
        <w:t xml:space="preserve">to the </w:t>
      </w:r>
      <w:r w:rsidR="00D845D4" w:rsidRPr="00253912">
        <w:rPr>
          <w:rFonts w:ascii="Times New Roman" w:hAnsi="Times New Roman" w:cs="Times New Roman"/>
          <w:sz w:val="22"/>
          <w:szCs w:val="22"/>
        </w:rPr>
        <w:t xml:space="preserve">review process. </w:t>
      </w:r>
    </w:p>
    <w:p w14:paraId="1FFE1002" w14:textId="6EC4E812" w:rsidR="00E63B6D" w:rsidRPr="00253912" w:rsidRDefault="00E63B6D" w:rsidP="00722F42">
      <w:pPr>
        <w:spacing w:line="480" w:lineRule="auto"/>
        <w:rPr>
          <w:rFonts w:ascii="Times New Roman" w:hAnsi="Times New Roman" w:cs="Times New Roman"/>
          <w:sz w:val="22"/>
          <w:szCs w:val="22"/>
        </w:rPr>
      </w:pPr>
    </w:p>
    <w:p w14:paraId="6F3B1AB2" w14:textId="51510504" w:rsidR="008F6323" w:rsidRPr="00253912" w:rsidRDefault="002743C4" w:rsidP="00D845D4">
      <w:pPr>
        <w:rPr>
          <w:rFonts w:ascii="Times New Roman" w:hAnsi="Times New Roman" w:cs="Times New Roman"/>
          <w:b/>
          <w:bCs/>
          <w:sz w:val="22"/>
          <w:szCs w:val="22"/>
          <w:lang w:val="en-IE"/>
        </w:rPr>
      </w:pPr>
      <w:r w:rsidRPr="00253912">
        <w:rPr>
          <w:rFonts w:ascii="Times New Roman" w:hAnsi="Times New Roman" w:cs="Times New Roman"/>
          <w:b/>
          <w:bCs/>
          <w:sz w:val="22"/>
          <w:szCs w:val="22"/>
          <w:lang w:val="en-IE"/>
        </w:rPr>
        <w:br w:type="page"/>
      </w:r>
    </w:p>
    <w:p w14:paraId="1C0E9DF6" w14:textId="60C41AEF" w:rsidR="006875B5" w:rsidRPr="00253912" w:rsidRDefault="00E63B6D" w:rsidP="006875B5">
      <w:pPr>
        <w:widowControl w:val="0"/>
        <w:autoSpaceDE w:val="0"/>
        <w:autoSpaceDN w:val="0"/>
        <w:adjustRightInd w:val="0"/>
        <w:spacing w:line="480" w:lineRule="auto"/>
        <w:ind w:left="480" w:hanging="480"/>
        <w:jc w:val="center"/>
        <w:rPr>
          <w:rFonts w:ascii="Times New Roman" w:hAnsi="Times New Roman" w:cs="Times New Roman"/>
          <w:b/>
          <w:bCs/>
          <w:sz w:val="22"/>
          <w:szCs w:val="22"/>
          <w:lang w:val="es-CO"/>
        </w:rPr>
      </w:pPr>
      <w:r w:rsidRPr="00253912">
        <w:rPr>
          <w:rFonts w:ascii="Times New Roman" w:hAnsi="Times New Roman" w:cs="Times New Roman"/>
          <w:b/>
          <w:bCs/>
          <w:sz w:val="22"/>
          <w:szCs w:val="22"/>
          <w:lang w:val="es-CO"/>
        </w:rPr>
        <w:t>References</w:t>
      </w:r>
    </w:p>
    <w:p w14:paraId="77CEA741"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lang w:val="es-CO"/>
        </w:rPr>
        <w:t xml:space="preserve">Abrams, D., Palmer, S. B., Rutland, A., Cameron, L., &amp; Van de Vyver, J. (2014). </w:t>
      </w:r>
      <w:r w:rsidRPr="00253912">
        <w:rPr>
          <w:rFonts w:ascii="Times New Roman" w:hAnsi="Times New Roman" w:cs="Times New Roman"/>
          <w:noProof/>
          <w:sz w:val="22"/>
        </w:rPr>
        <w:t xml:space="preserve">Evaluations of and reasoning about normative and deviant ingroup and outgroup members: Development of the black sheep effect. </w:t>
      </w:r>
      <w:r w:rsidRPr="00253912">
        <w:rPr>
          <w:rFonts w:ascii="Times New Roman" w:hAnsi="Times New Roman" w:cs="Times New Roman"/>
          <w:i/>
          <w:iCs/>
          <w:noProof/>
          <w:sz w:val="22"/>
        </w:rPr>
        <w:t>Developmental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50</w:t>
      </w:r>
      <w:r w:rsidRPr="00253912">
        <w:rPr>
          <w:rFonts w:ascii="Times New Roman" w:hAnsi="Times New Roman" w:cs="Times New Roman"/>
          <w:noProof/>
          <w:sz w:val="22"/>
        </w:rPr>
        <w:t>(1), 258. https://doi.org/10.1037/a0032461</w:t>
      </w:r>
    </w:p>
    <w:p w14:paraId="4DF34DFE"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Abrams, D., Van de Vyver, J., Pelletier, J., &amp; Cameron, L. (2015, September). Children’s prosocial behavioural intentions toward outgroup members. </w:t>
      </w:r>
      <w:r w:rsidRPr="00253912">
        <w:rPr>
          <w:rFonts w:ascii="Times New Roman" w:hAnsi="Times New Roman" w:cs="Times New Roman"/>
          <w:i/>
          <w:iCs/>
          <w:noProof/>
          <w:sz w:val="22"/>
        </w:rPr>
        <w:t>British Journal of Developmental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33</w:t>
      </w:r>
      <w:r w:rsidRPr="00253912">
        <w:rPr>
          <w:rFonts w:ascii="Times New Roman" w:hAnsi="Times New Roman" w:cs="Times New Roman"/>
          <w:noProof/>
          <w:sz w:val="22"/>
        </w:rPr>
        <w:t>(3), 277–294. https://doi.org/http://dx.doi.org/10.1111/bjdp.12085</w:t>
      </w:r>
    </w:p>
    <w:p w14:paraId="0A03D9FA"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Ajzen, I., &amp; Fishbein, M. (1977). Attitude-behavior relations: A theoretical analysis and review of empirical research. </w:t>
      </w:r>
      <w:r w:rsidRPr="00253912">
        <w:rPr>
          <w:rFonts w:ascii="Times New Roman" w:hAnsi="Times New Roman" w:cs="Times New Roman"/>
          <w:i/>
          <w:iCs/>
          <w:noProof/>
          <w:sz w:val="22"/>
        </w:rPr>
        <w:t>Psychological Bulletin</w:t>
      </w:r>
      <w:r w:rsidRPr="00253912">
        <w:rPr>
          <w:rFonts w:ascii="Times New Roman" w:hAnsi="Times New Roman" w:cs="Times New Roman"/>
          <w:noProof/>
          <w:sz w:val="22"/>
        </w:rPr>
        <w:t>. US: American Psychological Association. https://doi.org/10.1037/0033-2909.84.5.888</w:t>
      </w:r>
    </w:p>
    <w:p w14:paraId="50CDF0F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Allport, G. W. (1954). </w:t>
      </w:r>
      <w:r w:rsidRPr="00253912">
        <w:rPr>
          <w:rFonts w:ascii="Times New Roman" w:hAnsi="Times New Roman" w:cs="Times New Roman"/>
          <w:i/>
          <w:iCs/>
          <w:noProof/>
          <w:sz w:val="22"/>
        </w:rPr>
        <w:t>The nature of prejudice</w:t>
      </w:r>
      <w:r w:rsidRPr="00253912">
        <w:rPr>
          <w:rFonts w:ascii="Times New Roman" w:hAnsi="Times New Roman" w:cs="Times New Roman"/>
          <w:noProof/>
          <w:sz w:val="22"/>
        </w:rPr>
        <w:t>. Addison-Wesley.</w:t>
      </w:r>
    </w:p>
    <w:p w14:paraId="07A2D0F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Bähr, C., Dautel, J. B., Maloku, E., Razpurker-Apfeld, I., Shamoa-Nir, L., Tomašić Humer, J., Tomovska Misoska, A., &amp; Taylor, L. K. (2021). Helping Kids! Cross-cultural research on children’s prosocial behavior in transitional societies (pp. 287-303). In W. Lopéz Lopéz &amp; L. K. Taylor (Eds.), Transitioning to Peace: Promoting Global Social Justice and Nonviolence. New York, NY: Springer.</w:t>
      </w:r>
    </w:p>
    <w:p w14:paraId="0C381A6F"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Bar-Tal, D., Diamond, A. H., &amp; Nasie, M. (2017). Political socialization of young children in intractable conflicts: Conception and evidence. </w:t>
      </w:r>
      <w:r w:rsidRPr="00253912">
        <w:rPr>
          <w:rFonts w:ascii="Times New Roman" w:hAnsi="Times New Roman" w:cs="Times New Roman"/>
          <w:i/>
          <w:iCs/>
          <w:noProof/>
          <w:sz w:val="22"/>
        </w:rPr>
        <w:t>International Journal of Behavioral Development</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41</w:t>
      </w:r>
      <w:r w:rsidRPr="00253912">
        <w:rPr>
          <w:rFonts w:ascii="Times New Roman" w:hAnsi="Times New Roman" w:cs="Times New Roman"/>
          <w:noProof/>
          <w:sz w:val="22"/>
        </w:rPr>
        <w:t>(3), 415–425. https://doi.org/10.1177/0165025416652508</w:t>
      </w:r>
    </w:p>
    <w:p w14:paraId="5F5AC15B"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lang w:val="en-IE"/>
        </w:rPr>
      </w:pPr>
      <w:r w:rsidRPr="00253912">
        <w:rPr>
          <w:rFonts w:ascii="Times New Roman" w:hAnsi="Times New Roman" w:cs="Times New Roman"/>
          <w:noProof/>
          <w:sz w:val="22"/>
        </w:rPr>
        <w:t xml:space="preserve">Batson, C Daniel, Chang, J., Orr, R., &amp; Rowland, J. (2002). Empathy, attitudes, and action: Can feeling for a member of a stigmatized group motivate one to help the group? </w:t>
      </w:r>
      <w:r w:rsidRPr="00253912">
        <w:rPr>
          <w:rFonts w:ascii="Times New Roman" w:hAnsi="Times New Roman" w:cs="Times New Roman"/>
          <w:i/>
          <w:iCs/>
          <w:noProof/>
          <w:sz w:val="22"/>
        </w:rPr>
        <w:t>Personality and Social Psychology Bulletin</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28</w:t>
      </w:r>
      <w:r w:rsidRPr="00253912">
        <w:rPr>
          <w:rFonts w:ascii="Times New Roman" w:hAnsi="Times New Roman" w:cs="Times New Roman"/>
          <w:noProof/>
          <w:sz w:val="22"/>
        </w:rPr>
        <w:t xml:space="preserve">(12), 1656–1666. </w:t>
      </w:r>
      <w:hyperlink r:id="rId11" w:history="1">
        <w:r w:rsidRPr="00253912">
          <w:rPr>
            <w:rStyle w:val="Hyperlink"/>
            <w:rFonts w:ascii="Times New Roman" w:hAnsi="Times New Roman" w:cs="Times New Roman"/>
            <w:noProof/>
            <w:color w:val="auto"/>
            <w:sz w:val="22"/>
            <w:u w:val="none"/>
            <w:lang w:val="en-IE"/>
          </w:rPr>
          <w:t>https://doi.org/10.1177/014616702237647</w:t>
        </w:r>
      </w:hyperlink>
    </w:p>
    <w:p w14:paraId="37B8A044"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Batson, C Daniel, Early, S., &amp; Salvarani, G. (1997). Perspective taking: Imagining how another feels versus imaging how you would feel. </w:t>
      </w:r>
      <w:r w:rsidRPr="00253912">
        <w:rPr>
          <w:rFonts w:ascii="Times New Roman" w:hAnsi="Times New Roman" w:cs="Times New Roman"/>
          <w:i/>
          <w:iCs/>
          <w:noProof/>
          <w:sz w:val="22"/>
        </w:rPr>
        <w:t>Personality and Social Psychology Bulletin</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23</w:t>
      </w:r>
      <w:r w:rsidRPr="00253912">
        <w:rPr>
          <w:rFonts w:ascii="Times New Roman" w:hAnsi="Times New Roman" w:cs="Times New Roman"/>
          <w:noProof/>
          <w:sz w:val="22"/>
        </w:rPr>
        <w:t>(7), 751–758. https://doi.org/10.1177/0146167297237008</w:t>
      </w:r>
    </w:p>
    <w:p w14:paraId="40E9333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Batson, C Daniel, Polycarpou, M. P., Harmon-Jones, E., Imhoff, H. J., Mitchener, E. C., Bednar, L. L., Klein, T. R., &amp; Highberger, L. (1997). Empathy and attitudes: Can feeling for a member of a stigmatized group improve feelings toward the group? </w:t>
      </w:r>
      <w:r w:rsidRPr="00253912">
        <w:rPr>
          <w:rFonts w:ascii="Times New Roman" w:hAnsi="Times New Roman" w:cs="Times New Roman"/>
          <w:i/>
          <w:iCs/>
          <w:noProof/>
          <w:sz w:val="22"/>
        </w:rPr>
        <w:t>Journal of Personality and Social Psychology</w:t>
      </w:r>
      <w:r w:rsidRPr="00253912">
        <w:rPr>
          <w:rFonts w:ascii="Times New Roman" w:hAnsi="Times New Roman" w:cs="Times New Roman"/>
          <w:noProof/>
          <w:sz w:val="22"/>
        </w:rPr>
        <w:t>. US: American Psychological Association. https://doi.org/10.1037/0022-3514.72.1.105</w:t>
      </w:r>
    </w:p>
    <w:p w14:paraId="4D5F592A"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Batson, C. D., Chang, J., Orr, R., &amp; Rowland, J. (2002). Empathy, attitudes, and action: Can feeling for a member of a stigmatized group motivate one to help the group? </w:t>
      </w:r>
      <w:r w:rsidRPr="00253912">
        <w:rPr>
          <w:rFonts w:ascii="Times New Roman" w:hAnsi="Times New Roman" w:cs="Times New Roman"/>
          <w:i/>
          <w:iCs/>
          <w:noProof/>
          <w:sz w:val="22"/>
        </w:rPr>
        <w:t>Personality and Social Psychology Bulletin, 28</w:t>
      </w:r>
      <w:r w:rsidRPr="00253912">
        <w:rPr>
          <w:rFonts w:ascii="Times New Roman" w:hAnsi="Times New Roman" w:cs="Times New Roman"/>
          <w:noProof/>
          <w:sz w:val="22"/>
        </w:rPr>
        <w:t>(12), 1656-1666.</w:t>
      </w:r>
    </w:p>
    <w:p w14:paraId="5DEC8E53"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Batson, C. D., Polycarpou, M. P., Harmon-Jones, E., Imhoff, H. J., Mitchener, E. C., Bednar, L. L., ... &amp; Highberger, L. (1997). Empathy and attitudes: Can feeling for a member of a stigmatized group improve feelings toward the group? </w:t>
      </w:r>
      <w:r w:rsidRPr="00253912">
        <w:rPr>
          <w:rFonts w:ascii="Times New Roman" w:hAnsi="Times New Roman" w:cs="Times New Roman"/>
          <w:i/>
          <w:iCs/>
          <w:noProof/>
          <w:sz w:val="22"/>
        </w:rPr>
        <w:t>Journal of Personality and Social Psychology, 72</w:t>
      </w:r>
      <w:r w:rsidRPr="00253912">
        <w:rPr>
          <w:rFonts w:ascii="Times New Roman" w:hAnsi="Times New Roman" w:cs="Times New Roman"/>
          <w:noProof/>
          <w:sz w:val="22"/>
        </w:rPr>
        <w:t>(1), 105.</w:t>
      </w:r>
    </w:p>
    <w:p w14:paraId="571CFFD6"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Batson, Charles Daniel. (2011). </w:t>
      </w:r>
      <w:r w:rsidRPr="00253912">
        <w:rPr>
          <w:rFonts w:ascii="Times New Roman" w:hAnsi="Times New Roman" w:cs="Times New Roman"/>
          <w:i/>
          <w:iCs/>
          <w:noProof/>
          <w:sz w:val="22"/>
        </w:rPr>
        <w:t>Altruism in humans</w:t>
      </w:r>
      <w:r w:rsidRPr="00253912">
        <w:rPr>
          <w:rFonts w:ascii="Times New Roman" w:hAnsi="Times New Roman" w:cs="Times New Roman"/>
          <w:noProof/>
          <w:sz w:val="22"/>
        </w:rPr>
        <w:t>. Oxford University Press.</w:t>
      </w:r>
    </w:p>
    <w:p w14:paraId="0E8F8DF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Beelmann, A., &amp; Heinemann, K. S. (2014). Preventing prejudice and improving intergroup attitudes: A meta-analysis of child and adolescent training programs. </w:t>
      </w:r>
      <w:r w:rsidRPr="00253912">
        <w:rPr>
          <w:rFonts w:ascii="Times New Roman" w:hAnsi="Times New Roman" w:cs="Times New Roman"/>
          <w:i/>
          <w:iCs/>
          <w:noProof/>
          <w:sz w:val="22"/>
        </w:rPr>
        <w:t>Journal of Applied Developmental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35</w:t>
      </w:r>
      <w:r w:rsidRPr="00253912">
        <w:rPr>
          <w:rFonts w:ascii="Times New Roman" w:hAnsi="Times New Roman" w:cs="Times New Roman"/>
          <w:noProof/>
          <w:sz w:val="22"/>
        </w:rPr>
        <w:t>(1), 10–24. https://doi.org/10.1016/j.appdev.2013.11.002</w:t>
      </w:r>
    </w:p>
    <w:p w14:paraId="3446BCD6"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Bereby-Meyer, Y., &amp; Fiks, S. (2013). Changes in Negative Reciprocity as a Function of Age. </w:t>
      </w:r>
      <w:r w:rsidRPr="00253912">
        <w:rPr>
          <w:rFonts w:ascii="Times New Roman" w:hAnsi="Times New Roman" w:cs="Times New Roman"/>
          <w:i/>
          <w:iCs/>
          <w:noProof/>
          <w:sz w:val="22"/>
        </w:rPr>
        <w:t>Journal of Behavioral Decision Making</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26</w:t>
      </w:r>
      <w:r w:rsidRPr="00253912">
        <w:rPr>
          <w:rFonts w:ascii="Times New Roman" w:hAnsi="Times New Roman" w:cs="Times New Roman"/>
          <w:noProof/>
          <w:sz w:val="22"/>
        </w:rPr>
        <w:t>(4), 397–403. https://doi.org/https://doi.org/10.1002/bdm.1768</w:t>
      </w:r>
    </w:p>
    <w:p w14:paraId="18C731BD"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Birtel, M. D., Di Bernardo, G. A., Stathi, S., Crisp, R. J., Cadamuro, A., &amp; Vezzali, L. (2019). Imagining contact reduces prejudice in preschool children. </w:t>
      </w:r>
      <w:r w:rsidRPr="00253912">
        <w:rPr>
          <w:rFonts w:ascii="Times New Roman" w:hAnsi="Times New Roman" w:cs="Times New Roman"/>
          <w:i/>
          <w:iCs/>
          <w:noProof/>
          <w:sz w:val="22"/>
        </w:rPr>
        <w:t>Social Development</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28</w:t>
      </w:r>
      <w:r w:rsidRPr="00253912">
        <w:rPr>
          <w:rFonts w:ascii="Times New Roman" w:hAnsi="Times New Roman" w:cs="Times New Roman"/>
          <w:noProof/>
          <w:sz w:val="22"/>
        </w:rPr>
        <w:t>(4), 1054–1073. https://doi.org/http://dx.doi.org/10.1111/sode.12374</w:t>
      </w:r>
    </w:p>
    <w:p w14:paraId="2CCBEAE4"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Bronfenbrenner, U. (1992). Ecological systems theory. </w:t>
      </w:r>
      <w:r w:rsidRPr="00253912">
        <w:rPr>
          <w:rFonts w:ascii="Times New Roman" w:hAnsi="Times New Roman" w:cs="Times New Roman"/>
          <w:i/>
          <w:iCs/>
          <w:noProof/>
          <w:sz w:val="22"/>
        </w:rPr>
        <w:t>Six Theories of Child Development: Revised Formulations and Current Issues.</w:t>
      </w:r>
      <w:r w:rsidRPr="00253912">
        <w:rPr>
          <w:rFonts w:ascii="Times New Roman" w:hAnsi="Times New Roman" w:cs="Times New Roman"/>
          <w:noProof/>
          <w:sz w:val="22"/>
        </w:rPr>
        <w:t xml:space="preserve"> Jessica Kingsley Publishers.</w:t>
      </w:r>
    </w:p>
    <w:p w14:paraId="25FEEE64"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Buttelmann, D., &amp; Böhm, R. (2014). The ontogeny of the motivation that underlies in-group bias. </w:t>
      </w:r>
      <w:r w:rsidRPr="00253912">
        <w:rPr>
          <w:rFonts w:ascii="Times New Roman" w:hAnsi="Times New Roman" w:cs="Times New Roman"/>
          <w:i/>
          <w:iCs/>
          <w:noProof/>
          <w:sz w:val="22"/>
        </w:rPr>
        <w:t>Psychological Science</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25</w:t>
      </w:r>
      <w:r w:rsidRPr="00253912">
        <w:rPr>
          <w:rFonts w:ascii="Times New Roman" w:hAnsi="Times New Roman" w:cs="Times New Roman"/>
          <w:noProof/>
          <w:sz w:val="22"/>
        </w:rPr>
        <w:t>(4), 921–927. https://doi.org/http://dx.doi.org/10.1177/0956797613516802</w:t>
      </w:r>
    </w:p>
    <w:p w14:paraId="400C49B2"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Charafeddine, R., Zambrana, I.M., Triniol, B. et al. How Preschoolers Associate Power with Gender in Male-Female Interactions: A Cross-Cultural Investigation. </w:t>
      </w:r>
      <w:r w:rsidRPr="00253912">
        <w:rPr>
          <w:rFonts w:ascii="Times New Roman" w:hAnsi="Times New Roman" w:cs="Times New Roman"/>
          <w:i/>
          <w:iCs/>
          <w:noProof/>
          <w:sz w:val="22"/>
        </w:rPr>
        <w:t>Sex Roles 83</w:t>
      </w:r>
      <w:r w:rsidRPr="00253912">
        <w:rPr>
          <w:rFonts w:ascii="Times New Roman" w:hAnsi="Times New Roman" w:cs="Times New Roman"/>
          <w:noProof/>
          <w:sz w:val="22"/>
        </w:rPr>
        <w:t>, 453–473 (2020). https://doi.org/10.1007/s11199-019-01116-x</w:t>
      </w:r>
    </w:p>
    <w:p w14:paraId="32740390"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Cocco, V. M., Bisagno, E., Di Bernardo, G. A., Cadamuro, A., Riboldi, S. D., Crapolicchio, E., Trifiletti, E., Stathi, S., &amp; Vezzali, L. (2021). Comparing story reading and video watching as two distinct forms of vicarious contact: An experimental intervention among elementary school children. </w:t>
      </w:r>
      <w:r w:rsidRPr="00253912">
        <w:rPr>
          <w:rFonts w:ascii="Times New Roman" w:hAnsi="Times New Roman" w:cs="Times New Roman"/>
          <w:i/>
          <w:iCs/>
          <w:noProof/>
          <w:sz w:val="22"/>
        </w:rPr>
        <w:t>British Journal of Social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60</w:t>
      </w:r>
      <w:r w:rsidRPr="00253912">
        <w:rPr>
          <w:rFonts w:ascii="Times New Roman" w:hAnsi="Times New Roman" w:cs="Times New Roman"/>
          <w:noProof/>
          <w:sz w:val="22"/>
        </w:rPr>
        <w:t>(1), 74–94. https://doi.org/http://dx.doi.org/10.1111/bjso.12404</w:t>
      </w:r>
    </w:p>
    <w:p w14:paraId="27B9733F"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lang w:val="es-CO"/>
        </w:rPr>
      </w:pPr>
      <w:r w:rsidRPr="00253912">
        <w:rPr>
          <w:rFonts w:ascii="Times New Roman" w:hAnsi="Times New Roman" w:cs="Times New Roman"/>
          <w:noProof/>
          <w:sz w:val="22"/>
          <w:lang w:val="es-CO"/>
        </w:rPr>
        <w:t>Corbett, B., Tomovska Misoska, A., Tomašić Humer, J., &amp; Dautel, J. B., &amp; Taylor, L. K. (in press). Intergroup Resource Allocation among Children from Minority and Majority Groups in Three Settings of Former Conflict. Child Development.</w:t>
      </w:r>
    </w:p>
    <w:p w14:paraId="1086F9C0"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lang w:val="es-CO"/>
        </w:rPr>
        <w:t xml:space="preserve">de França, D. X., &amp; Monteiro, M. B. (2013). </w:t>
      </w:r>
      <w:r w:rsidRPr="00253912">
        <w:rPr>
          <w:rFonts w:ascii="Times New Roman" w:hAnsi="Times New Roman" w:cs="Times New Roman"/>
          <w:noProof/>
          <w:sz w:val="22"/>
        </w:rPr>
        <w:t xml:space="preserve">Social norms and the expression of prejudice: The development of aversive racism in childhood. </w:t>
      </w:r>
      <w:r w:rsidRPr="00253912">
        <w:rPr>
          <w:rFonts w:ascii="Times New Roman" w:hAnsi="Times New Roman" w:cs="Times New Roman"/>
          <w:i/>
          <w:iCs/>
          <w:noProof/>
          <w:sz w:val="22"/>
        </w:rPr>
        <w:t>European Journal of Social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43</w:t>
      </w:r>
      <w:r w:rsidRPr="00253912">
        <w:rPr>
          <w:rFonts w:ascii="Times New Roman" w:hAnsi="Times New Roman" w:cs="Times New Roman"/>
          <w:noProof/>
          <w:sz w:val="22"/>
        </w:rPr>
        <w:t>(4), 263–271. https://doi.org/http://dx.doi.org/10.1002/ejsp.1965</w:t>
      </w:r>
    </w:p>
    <w:p w14:paraId="252807A1"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Dunfield, K. A., &amp; Kuhlmeier, V. A. (2010). Intention-Mediated Selective Helping in Infancy. </w:t>
      </w:r>
      <w:r w:rsidRPr="00253912">
        <w:rPr>
          <w:rFonts w:ascii="Times New Roman" w:hAnsi="Times New Roman" w:cs="Times New Roman"/>
          <w:i/>
          <w:iCs/>
          <w:noProof/>
          <w:sz w:val="22"/>
        </w:rPr>
        <w:t>Psychological Science</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21</w:t>
      </w:r>
      <w:r w:rsidRPr="00253912">
        <w:rPr>
          <w:rFonts w:ascii="Times New Roman" w:hAnsi="Times New Roman" w:cs="Times New Roman"/>
          <w:noProof/>
          <w:sz w:val="22"/>
        </w:rPr>
        <w:t>(4), 523–527. https://doi.org/10.1177/0956797610364119</w:t>
      </w:r>
    </w:p>
    <w:p w14:paraId="0BB96CE7"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Dunfield, K. A., &amp; Kuhlmeier, V. A. (2013). Classifying Prosocial Behavior: Children’s Responses to Instrumental Need, Emotional Distress, and Material Desire. </w:t>
      </w:r>
      <w:r w:rsidRPr="00253912">
        <w:rPr>
          <w:rFonts w:ascii="Times New Roman" w:hAnsi="Times New Roman" w:cs="Times New Roman"/>
          <w:i/>
          <w:iCs/>
          <w:noProof/>
          <w:sz w:val="22"/>
        </w:rPr>
        <w:t>Child Development</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84</w:t>
      </w:r>
      <w:r w:rsidRPr="00253912">
        <w:rPr>
          <w:rFonts w:ascii="Times New Roman" w:hAnsi="Times New Roman" w:cs="Times New Roman"/>
          <w:noProof/>
          <w:sz w:val="22"/>
        </w:rPr>
        <w:t>(5), 1766–1776. https://doi.org/https://doi.org/10.1111/cdev.12075</w:t>
      </w:r>
    </w:p>
    <w:p w14:paraId="6393A359"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Dunham, Y., Baron, A. S., &amp; Carey, S. (2011). Consequences of “minimal” group affiliations in children. </w:t>
      </w:r>
      <w:r w:rsidRPr="00253912">
        <w:rPr>
          <w:rFonts w:ascii="Times New Roman" w:hAnsi="Times New Roman" w:cs="Times New Roman"/>
          <w:i/>
          <w:iCs/>
          <w:noProof/>
          <w:sz w:val="22"/>
        </w:rPr>
        <w:t>Child Development</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82</w:t>
      </w:r>
      <w:r w:rsidRPr="00253912">
        <w:rPr>
          <w:rFonts w:ascii="Times New Roman" w:hAnsi="Times New Roman" w:cs="Times New Roman"/>
          <w:noProof/>
          <w:sz w:val="22"/>
        </w:rPr>
        <w:t>(3), 793–811. https://doi.org/http://dx.doi.org/10.1111/j.1467-8624.2011.01577.x</w:t>
      </w:r>
    </w:p>
    <w:p w14:paraId="31EE6779"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Eisenberg, N. (2006). Prosocial behavior. In G. G. Bear &amp; K. M. Minke (Eds.), </w:t>
      </w:r>
      <w:r w:rsidRPr="00253912">
        <w:rPr>
          <w:rFonts w:ascii="Times New Roman" w:hAnsi="Times New Roman" w:cs="Times New Roman"/>
          <w:i/>
          <w:iCs/>
          <w:noProof/>
          <w:sz w:val="22"/>
        </w:rPr>
        <w:t>Children’s needs III: Development, prevention, and intervention</w:t>
      </w:r>
      <w:r w:rsidRPr="00253912">
        <w:rPr>
          <w:rFonts w:ascii="Times New Roman" w:hAnsi="Times New Roman" w:cs="Times New Roman"/>
          <w:noProof/>
          <w:sz w:val="22"/>
        </w:rPr>
        <w:t xml:space="preserve"> (pp. 313–324). National Association of School Psychologists.</w:t>
      </w:r>
    </w:p>
    <w:p w14:paraId="22045424"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Eisenberg, N., &amp; Fabes, R. A. (1990). Empathy: Conceptualization, measurement, and relation to prosocial behavior. </w:t>
      </w:r>
      <w:r w:rsidRPr="00253912">
        <w:rPr>
          <w:rFonts w:ascii="Times New Roman" w:hAnsi="Times New Roman" w:cs="Times New Roman"/>
          <w:i/>
          <w:iCs/>
          <w:noProof/>
          <w:sz w:val="22"/>
        </w:rPr>
        <w:t>Motivation and Emotion</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14</w:t>
      </w:r>
      <w:r w:rsidRPr="00253912">
        <w:rPr>
          <w:rFonts w:ascii="Times New Roman" w:hAnsi="Times New Roman" w:cs="Times New Roman"/>
          <w:noProof/>
          <w:sz w:val="22"/>
        </w:rPr>
        <w:t>(2), 131–149. https://doi.org/10.1007/BF00991640</w:t>
      </w:r>
    </w:p>
    <w:p w14:paraId="1B1CB1F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Eisenberg, N., &amp; Fabes, R. A. (1998). Prosocial development. In</w:t>
      </w:r>
      <w:r w:rsidRPr="00253912">
        <w:rPr>
          <w:rFonts w:ascii="Times New Roman" w:hAnsi="Times New Roman" w:cs="Times New Roman"/>
          <w:i/>
          <w:iCs/>
          <w:noProof/>
          <w:sz w:val="22"/>
        </w:rPr>
        <w:t xml:space="preserve"> </w:t>
      </w:r>
      <w:r w:rsidRPr="00253912">
        <w:rPr>
          <w:rFonts w:ascii="Times New Roman" w:hAnsi="Times New Roman" w:cs="Times New Roman"/>
          <w:noProof/>
          <w:sz w:val="22"/>
        </w:rPr>
        <w:t>W. Damon &amp; N. Eisenberg (Eds.)</w:t>
      </w:r>
      <w:r w:rsidRPr="00253912">
        <w:rPr>
          <w:rFonts w:ascii="Times New Roman" w:hAnsi="Times New Roman" w:cs="Times New Roman"/>
          <w:i/>
          <w:iCs/>
          <w:noProof/>
          <w:sz w:val="22"/>
        </w:rPr>
        <w:t>, Handbook of child psychology: Social, emotional, and personality development (pp. 701–778). John Wiley &amp; Sons, Inc</w:t>
      </w:r>
      <w:r w:rsidRPr="00253912">
        <w:rPr>
          <w:rFonts w:ascii="Times New Roman" w:hAnsi="Times New Roman" w:cs="Times New Roman"/>
          <w:noProof/>
          <w:sz w:val="22"/>
        </w:rPr>
        <w:t>.</w:t>
      </w:r>
    </w:p>
    <w:p w14:paraId="36E4E045"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Eisenberg, N., &amp; Miller, P. A. (1987). The relation of empathy to prosocial and related behaviors. </w:t>
      </w:r>
      <w:r w:rsidRPr="00253912">
        <w:rPr>
          <w:rFonts w:ascii="Times New Roman" w:hAnsi="Times New Roman" w:cs="Times New Roman"/>
          <w:i/>
          <w:iCs/>
          <w:noProof/>
          <w:sz w:val="22"/>
        </w:rPr>
        <w:t>Psychological Bulletin</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101</w:t>
      </w:r>
      <w:r w:rsidRPr="00253912">
        <w:rPr>
          <w:rFonts w:ascii="Times New Roman" w:hAnsi="Times New Roman" w:cs="Times New Roman"/>
          <w:noProof/>
          <w:sz w:val="22"/>
        </w:rPr>
        <w:t>(1), 91-119. https://doi.org/10.1037/0033-2909.101.1.91</w:t>
      </w:r>
    </w:p>
    <w:p w14:paraId="057C9B19"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Eisenberg, N., Fabes, R. A., &amp; Spinrad, T. L. (2006). </w:t>
      </w:r>
      <w:r w:rsidRPr="00253912">
        <w:rPr>
          <w:rFonts w:ascii="Times New Roman" w:hAnsi="Times New Roman" w:cs="Times New Roman"/>
          <w:i/>
          <w:iCs/>
          <w:noProof/>
          <w:sz w:val="22"/>
        </w:rPr>
        <w:t>Handbook of child psychology</w:t>
      </w:r>
      <w:r w:rsidRPr="00253912">
        <w:rPr>
          <w:rFonts w:ascii="Times New Roman" w:hAnsi="Times New Roman" w:cs="Times New Roman"/>
          <w:noProof/>
          <w:sz w:val="22"/>
        </w:rPr>
        <w:t xml:space="preserve"> (Vol. 3). John Wiley &amp; Sons NJ.</w:t>
      </w:r>
    </w:p>
    <w:p w14:paraId="1856D45E"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Eisenberg, N., Guthrie, I. K., Murphy, B. C., Shepard, S. A., Cumberland, A., &amp; Carlo, G. (1999). Consistency and Development of Prosocial Dispositions: A Longitudinal Study. </w:t>
      </w:r>
      <w:r w:rsidRPr="00253912">
        <w:rPr>
          <w:rFonts w:ascii="Times New Roman" w:hAnsi="Times New Roman" w:cs="Times New Roman"/>
          <w:i/>
          <w:iCs/>
          <w:noProof/>
          <w:sz w:val="22"/>
        </w:rPr>
        <w:t>Child Development</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70</w:t>
      </w:r>
      <w:r w:rsidRPr="00253912">
        <w:rPr>
          <w:rFonts w:ascii="Times New Roman" w:hAnsi="Times New Roman" w:cs="Times New Roman"/>
          <w:noProof/>
          <w:sz w:val="22"/>
        </w:rPr>
        <w:t>(6), 1360–1372. https://doi.org/https://doi.org/10.1111/1467-8624.00100</w:t>
      </w:r>
    </w:p>
    <w:p w14:paraId="561DDC29"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Eisenberg, N., Shell, R., Pasternack, J., Lennon, R., Beller, R., &amp; Mathy, R. M. (1987). Prosocial development in middle childhood: A longitudinal study. </w:t>
      </w:r>
      <w:r w:rsidRPr="00253912">
        <w:rPr>
          <w:rFonts w:ascii="Times New Roman" w:hAnsi="Times New Roman" w:cs="Times New Roman"/>
          <w:i/>
          <w:iCs/>
          <w:noProof/>
          <w:sz w:val="22"/>
        </w:rPr>
        <w:t>Developmental Psychology</w:t>
      </w:r>
      <w:r w:rsidRPr="00253912">
        <w:rPr>
          <w:rFonts w:ascii="Times New Roman" w:hAnsi="Times New Roman" w:cs="Times New Roman"/>
          <w:noProof/>
          <w:sz w:val="22"/>
        </w:rPr>
        <w:t>. US: American Psychological Association. https://doi.org/10.1037/0012-1649.23.5.712</w:t>
      </w:r>
    </w:p>
    <w:p w14:paraId="5293EBB5"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Eisenberg, N., Spinrad, T. L., &amp; Knafo-Noam, A. (2015). Prosocial development. </w:t>
      </w:r>
      <w:r w:rsidRPr="00253912">
        <w:rPr>
          <w:rFonts w:ascii="Times New Roman" w:hAnsi="Times New Roman" w:cs="Times New Roman"/>
          <w:i/>
          <w:iCs/>
          <w:noProof/>
          <w:sz w:val="22"/>
        </w:rPr>
        <w:t>Handbook of Child Psychology and Developmental Science: Socioemotional Processes, Vol. 3, 7th Ed.</w:t>
      </w:r>
      <w:r w:rsidRPr="00253912">
        <w:rPr>
          <w:rFonts w:ascii="Times New Roman" w:hAnsi="Times New Roman" w:cs="Times New Roman"/>
          <w:noProof/>
          <w:sz w:val="22"/>
        </w:rPr>
        <w:t xml:space="preserve"> John Wiley &amp; Sons, Inc. https://doi.org/10.1002/9781118963418.childpsy315</w:t>
      </w:r>
    </w:p>
    <w:p w14:paraId="0FC65E4A"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Elenbaas, L. (2019). Interwealth contact and young children’s concern for equity. </w:t>
      </w:r>
      <w:r w:rsidRPr="00253912">
        <w:rPr>
          <w:rFonts w:ascii="Times New Roman" w:hAnsi="Times New Roman" w:cs="Times New Roman"/>
          <w:i/>
          <w:iCs/>
          <w:noProof/>
          <w:sz w:val="22"/>
        </w:rPr>
        <w:t>Child Development</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90</w:t>
      </w:r>
      <w:r w:rsidRPr="00253912">
        <w:rPr>
          <w:rFonts w:ascii="Times New Roman" w:hAnsi="Times New Roman" w:cs="Times New Roman"/>
          <w:noProof/>
          <w:sz w:val="22"/>
        </w:rPr>
        <w:t>(1), 108–116. https://doi.org/http://dx.doi.org/10.1111/cdev.13157</w:t>
      </w:r>
    </w:p>
    <w:p w14:paraId="481C0710"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Elenbaas, L., &amp; Killen, M. (2016). Children rectify inequalities for disadvantaged groups. </w:t>
      </w:r>
      <w:r w:rsidRPr="00253912">
        <w:rPr>
          <w:rFonts w:ascii="Times New Roman" w:hAnsi="Times New Roman" w:cs="Times New Roman"/>
          <w:i/>
          <w:iCs/>
          <w:noProof/>
          <w:sz w:val="22"/>
        </w:rPr>
        <w:t>Developmental Psychology, 52</w:t>
      </w:r>
      <w:r w:rsidRPr="00253912">
        <w:rPr>
          <w:rFonts w:ascii="Times New Roman" w:hAnsi="Times New Roman" w:cs="Times New Roman"/>
          <w:noProof/>
          <w:sz w:val="22"/>
        </w:rPr>
        <w:t>(8), 1318.</w:t>
      </w:r>
    </w:p>
    <w:p w14:paraId="7647C3E8"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lang w:val="es-CO"/>
        </w:rPr>
        <w:t xml:space="preserve">Elenbaas, L., Rizzo, M. T., Cooley, S., &amp; Killen, M. (2016). </w:t>
      </w:r>
      <w:r w:rsidRPr="00253912">
        <w:rPr>
          <w:rFonts w:ascii="Times New Roman" w:hAnsi="Times New Roman" w:cs="Times New Roman"/>
          <w:noProof/>
          <w:sz w:val="22"/>
        </w:rPr>
        <w:t xml:space="preserve">Rectifying social inequalities in a resource allocation task. </w:t>
      </w:r>
      <w:r w:rsidRPr="00253912">
        <w:rPr>
          <w:rFonts w:ascii="Times New Roman" w:hAnsi="Times New Roman" w:cs="Times New Roman"/>
          <w:i/>
          <w:iCs/>
          <w:noProof/>
          <w:sz w:val="22"/>
        </w:rPr>
        <w:t>Cognition</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155</w:t>
      </w:r>
      <w:r w:rsidRPr="00253912">
        <w:rPr>
          <w:rFonts w:ascii="Times New Roman" w:hAnsi="Times New Roman" w:cs="Times New Roman"/>
          <w:noProof/>
          <w:sz w:val="22"/>
        </w:rPr>
        <w:t>, 176–187. https://doi.org/10.1016/j.cognition.2016.07.002</w:t>
      </w:r>
    </w:p>
    <w:p w14:paraId="3A3385FB"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Gaertner, S. L., &amp; Dovidio, J. F. (2014). </w:t>
      </w:r>
      <w:r w:rsidRPr="00253912">
        <w:rPr>
          <w:rFonts w:ascii="Times New Roman" w:hAnsi="Times New Roman" w:cs="Times New Roman"/>
          <w:i/>
          <w:iCs/>
          <w:noProof/>
          <w:sz w:val="22"/>
        </w:rPr>
        <w:t>Reducing intergroup bias: The common ingroup identity model</w:t>
      </w:r>
      <w:r w:rsidRPr="00253912">
        <w:rPr>
          <w:rFonts w:ascii="Times New Roman" w:hAnsi="Times New Roman" w:cs="Times New Roman"/>
          <w:noProof/>
          <w:sz w:val="22"/>
        </w:rPr>
        <w:t>. Psychology Press.</w:t>
      </w:r>
    </w:p>
    <w:p w14:paraId="65A7BAD5"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Hailey, S. E., &amp; Olson, K. R. (2013). A Social Psychologist’s Guide to the Development of Racial Attitudes. </w:t>
      </w:r>
      <w:r w:rsidRPr="00253912">
        <w:rPr>
          <w:rFonts w:ascii="Times New Roman" w:hAnsi="Times New Roman" w:cs="Times New Roman"/>
          <w:i/>
          <w:iCs/>
          <w:noProof/>
          <w:sz w:val="22"/>
        </w:rPr>
        <w:t>Social and Personality Psychology Compass</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7</w:t>
      </w:r>
      <w:r w:rsidRPr="00253912">
        <w:rPr>
          <w:rFonts w:ascii="Times New Roman" w:hAnsi="Times New Roman" w:cs="Times New Roman"/>
          <w:noProof/>
          <w:sz w:val="22"/>
        </w:rPr>
        <w:t>(7), 457–469. https://doi.org/https://doi.org/10.1111/spc3.12038</w:t>
      </w:r>
    </w:p>
    <w:p w14:paraId="6EB7769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Halabi, S., &amp; Nadler, A. (2017). The intergroup status as helping relations model: Giving, seeking and receiving help as tools to maintain or challenge social inequality. In E. van Leeuwen &amp; H. Zagefka (Eds.), </w:t>
      </w:r>
      <w:r w:rsidRPr="00253912">
        <w:rPr>
          <w:rFonts w:ascii="Times New Roman" w:hAnsi="Times New Roman" w:cs="Times New Roman"/>
          <w:i/>
          <w:iCs/>
          <w:noProof/>
          <w:sz w:val="22"/>
        </w:rPr>
        <w:t>Intergroup Helping</w:t>
      </w:r>
      <w:r w:rsidRPr="00253912">
        <w:rPr>
          <w:rFonts w:ascii="Times New Roman" w:hAnsi="Times New Roman" w:cs="Times New Roman"/>
          <w:noProof/>
          <w:sz w:val="22"/>
        </w:rPr>
        <w:t xml:space="preserve"> (pp. 205–221). Springer.</w:t>
      </w:r>
    </w:p>
    <w:p w14:paraId="0F4E3AD5"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Hay, D. F., &amp; Cook, K. V. (2007). The transformation of prosocial behavior from infancy to childhood. </w:t>
      </w:r>
      <w:r w:rsidRPr="00253912">
        <w:rPr>
          <w:rFonts w:ascii="Times New Roman" w:hAnsi="Times New Roman" w:cs="Times New Roman"/>
          <w:i/>
          <w:iCs/>
          <w:noProof/>
          <w:sz w:val="22"/>
        </w:rPr>
        <w:t>Socioemotional Development in the Toddler Years: Transitions and Transformations.</w:t>
      </w:r>
      <w:r w:rsidRPr="00253912">
        <w:rPr>
          <w:rFonts w:ascii="Times New Roman" w:hAnsi="Times New Roman" w:cs="Times New Roman"/>
          <w:noProof/>
          <w:sz w:val="22"/>
        </w:rPr>
        <w:t xml:space="preserve"> The Guilford Press.</w:t>
      </w:r>
    </w:p>
    <w:p w14:paraId="4733B01B"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Higgins, J. P. T., &amp; Green, S. (2008). Guide to the contents of a Cochrane protocol and review. </w:t>
      </w:r>
      <w:r w:rsidRPr="00253912">
        <w:rPr>
          <w:rFonts w:ascii="Times New Roman" w:hAnsi="Times New Roman" w:cs="Times New Roman"/>
          <w:i/>
          <w:iCs/>
          <w:noProof/>
          <w:sz w:val="22"/>
        </w:rPr>
        <w:t>Cochrane Handbook for Systematic Reviews of Interventions: Cochrane Book Series</w:t>
      </w:r>
      <w:r w:rsidRPr="00253912">
        <w:rPr>
          <w:rFonts w:ascii="Times New Roman" w:hAnsi="Times New Roman" w:cs="Times New Roman"/>
          <w:noProof/>
          <w:sz w:val="22"/>
        </w:rPr>
        <w:t>, 51–79.</w:t>
      </w:r>
    </w:p>
    <w:p w14:paraId="24F7D487"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Hitti, A., &amp; Mulvey, K. L. (2021). The consequences of outgroup helping: Children’s and adolescents’ reasoning. </w:t>
      </w:r>
      <w:r w:rsidRPr="00253912">
        <w:rPr>
          <w:rFonts w:ascii="Times New Roman" w:hAnsi="Times New Roman" w:cs="Times New Roman"/>
          <w:i/>
          <w:iCs/>
          <w:noProof/>
          <w:sz w:val="22"/>
        </w:rPr>
        <w:t>Journal of Experimental Child Psychology, 203</w:t>
      </w:r>
      <w:r w:rsidRPr="00253912">
        <w:rPr>
          <w:rFonts w:ascii="Times New Roman" w:hAnsi="Times New Roman" w:cs="Times New Roman"/>
          <w:noProof/>
          <w:sz w:val="22"/>
        </w:rPr>
        <w:t>, 105013.</w:t>
      </w:r>
    </w:p>
    <w:p w14:paraId="52A0F4EA"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Karafantis, D. M., &amp; Levy, S. R. (2004). The Role of Children’s Lay Theories About the Malleability of Human Attributes in Beliefs About and Volunteering for Disadvantaged Groups. </w:t>
      </w:r>
      <w:r w:rsidRPr="00253912">
        <w:rPr>
          <w:rFonts w:ascii="Times New Roman" w:hAnsi="Times New Roman" w:cs="Times New Roman"/>
          <w:i/>
          <w:iCs/>
          <w:noProof/>
          <w:sz w:val="22"/>
        </w:rPr>
        <w:t>Child Development</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75</w:t>
      </w:r>
      <w:r w:rsidRPr="00253912">
        <w:rPr>
          <w:rFonts w:ascii="Times New Roman" w:hAnsi="Times New Roman" w:cs="Times New Roman"/>
          <w:noProof/>
          <w:sz w:val="22"/>
        </w:rPr>
        <w:t>(1), 236–250. https://doi.org/http://dx.doi.org/10.1111/j.1467-8624.2004.00666.x</w:t>
      </w:r>
    </w:p>
    <w:p w14:paraId="03E0A5DB"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Killen, M., &amp; Rutland, A. (2013). </w:t>
      </w:r>
      <w:r w:rsidRPr="00253912">
        <w:rPr>
          <w:rFonts w:ascii="Times New Roman" w:hAnsi="Times New Roman" w:cs="Times New Roman"/>
          <w:i/>
          <w:iCs/>
          <w:noProof/>
          <w:sz w:val="22"/>
        </w:rPr>
        <w:t>Children and social exclusion: Morality, prejudice, and group identity</w:t>
      </w:r>
      <w:r w:rsidRPr="00253912">
        <w:rPr>
          <w:rFonts w:ascii="Times New Roman" w:hAnsi="Times New Roman" w:cs="Times New Roman"/>
          <w:noProof/>
          <w:sz w:val="22"/>
        </w:rPr>
        <w:t>. John Wiley &amp; Sons Inc.</w:t>
      </w:r>
    </w:p>
    <w:p w14:paraId="5C4764CD"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Kinzler, K. D., &amp; Dautel, J. B. (2012). Children’s essentialist reasoning about language and race. </w:t>
      </w:r>
      <w:r w:rsidRPr="00253912">
        <w:rPr>
          <w:rFonts w:ascii="Times New Roman" w:hAnsi="Times New Roman" w:cs="Times New Roman"/>
          <w:i/>
          <w:iCs/>
          <w:noProof/>
          <w:sz w:val="22"/>
        </w:rPr>
        <w:t>Developmental Science</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15</w:t>
      </w:r>
      <w:r w:rsidRPr="00253912">
        <w:rPr>
          <w:rFonts w:ascii="Times New Roman" w:hAnsi="Times New Roman" w:cs="Times New Roman"/>
          <w:noProof/>
          <w:sz w:val="22"/>
        </w:rPr>
        <w:t>(1), 131–138. https://doi.org/https://doi.org/10.1111/j.1467-7687.2011.01101.x</w:t>
      </w:r>
    </w:p>
    <w:p w14:paraId="39F2E6B0"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Koschate, M., Oethinger, S., Kuchenbrandt, D., &amp; Van Dick, R. (2012). Is an outgroup member in need a friend indeed? Personal and task‐oriented contact as predictors of intergroup prosocial behavior. </w:t>
      </w:r>
      <w:r w:rsidRPr="00253912">
        <w:rPr>
          <w:rFonts w:ascii="Times New Roman" w:hAnsi="Times New Roman" w:cs="Times New Roman"/>
          <w:i/>
          <w:iCs/>
          <w:noProof/>
          <w:sz w:val="22"/>
        </w:rPr>
        <w:t>European Journal of Social Psychology, 42</w:t>
      </w:r>
      <w:r w:rsidRPr="00253912">
        <w:rPr>
          <w:rFonts w:ascii="Times New Roman" w:hAnsi="Times New Roman" w:cs="Times New Roman"/>
          <w:noProof/>
          <w:sz w:val="22"/>
        </w:rPr>
        <w:t>(6), 717-728.</w:t>
      </w:r>
    </w:p>
    <w:p w14:paraId="3688BC17"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Leaper, C. (2011). More Similarities than Differences in contemporary theories of social development?: A plea for theory bridging. In J. B. Benson (Ed.) </w:t>
      </w:r>
      <w:r w:rsidRPr="00253912">
        <w:rPr>
          <w:rFonts w:ascii="Times New Roman" w:hAnsi="Times New Roman" w:cs="Times New Roman"/>
          <w:i/>
          <w:iCs/>
          <w:noProof/>
          <w:sz w:val="22"/>
        </w:rPr>
        <w:t>Advances in Child Development and Behaviour, 40</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337–378</w:t>
      </w:r>
      <w:r w:rsidRPr="00253912">
        <w:rPr>
          <w:rFonts w:ascii="Times New Roman" w:hAnsi="Times New Roman" w:cs="Times New Roman"/>
          <w:noProof/>
          <w:sz w:val="22"/>
        </w:rPr>
        <w:t>. https://doi.org/https://doi.org/10.1016/B978-0-12-386491-8.00009-8</w:t>
      </w:r>
    </w:p>
    <w:p w14:paraId="36A48324"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i/>
          <w:iCs/>
          <w:noProof/>
          <w:sz w:val="22"/>
        </w:rPr>
      </w:pPr>
      <w:r w:rsidRPr="00253912">
        <w:rPr>
          <w:rFonts w:ascii="Times New Roman" w:hAnsi="Times New Roman" w:cs="Times New Roman"/>
          <w:noProof/>
          <w:sz w:val="22"/>
        </w:rPr>
        <w:t xml:space="preserve">Lederach, J. P. (1997). Sustainable reconciliation in divided societies. </w:t>
      </w:r>
      <w:r w:rsidRPr="00253912">
        <w:rPr>
          <w:rFonts w:ascii="Times New Roman" w:hAnsi="Times New Roman" w:cs="Times New Roman"/>
          <w:i/>
          <w:iCs/>
          <w:noProof/>
          <w:sz w:val="22"/>
        </w:rPr>
        <w:t>Washington, DC: USIP.</w:t>
      </w:r>
    </w:p>
    <w:p w14:paraId="6047CC2D"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Lennon, R., Eisenberg, N., &amp; Carroll, J. (1986). The relation between nonverbal indices of empathy and preschoolers’ prosocial behavior. </w:t>
      </w:r>
      <w:r w:rsidRPr="00253912">
        <w:rPr>
          <w:rFonts w:ascii="Times New Roman" w:hAnsi="Times New Roman" w:cs="Times New Roman"/>
          <w:i/>
          <w:iCs/>
          <w:noProof/>
          <w:sz w:val="22"/>
        </w:rPr>
        <w:t>Journal of Applied Developmental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7</w:t>
      </w:r>
      <w:r w:rsidRPr="00253912">
        <w:rPr>
          <w:rFonts w:ascii="Times New Roman" w:hAnsi="Times New Roman" w:cs="Times New Roman"/>
          <w:noProof/>
          <w:sz w:val="22"/>
        </w:rPr>
        <w:t>(3), 219–224. https://doi.org/10.1016/0193-3973(86)90030-4</w:t>
      </w:r>
    </w:p>
    <w:p w14:paraId="3D70BADB"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Louis, W. R. (2009). Collective action—and then what? </w:t>
      </w:r>
      <w:r w:rsidRPr="00253912">
        <w:rPr>
          <w:rFonts w:ascii="Times New Roman" w:hAnsi="Times New Roman" w:cs="Times New Roman"/>
          <w:i/>
          <w:iCs/>
          <w:noProof/>
          <w:sz w:val="22"/>
        </w:rPr>
        <w:t>Journal of Social Issues</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65</w:t>
      </w:r>
      <w:r w:rsidRPr="00253912">
        <w:rPr>
          <w:rFonts w:ascii="Times New Roman" w:hAnsi="Times New Roman" w:cs="Times New Roman"/>
          <w:noProof/>
          <w:sz w:val="22"/>
        </w:rPr>
        <w:t>(4), 727–748. https://doi.org/10.1111/j.1540-4560.2009.01623.x</w:t>
      </w:r>
    </w:p>
    <w:p w14:paraId="28BD3B9A"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Louis, W. R., Thomas, E., Chapman, C. M., Achia, T., Wibisono, S., Mirnajafi, Z., &amp; Droogendyk, L. (2019). Emerging research on intergroup prosociality: Group members’ charitable giving, positive contact, allyship, and solidarity with others. </w:t>
      </w:r>
      <w:r w:rsidRPr="00253912">
        <w:rPr>
          <w:rFonts w:ascii="Times New Roman" w:hAnsi="Times New Roman" w:cs="Times New Roman"/>
          <w:i/>
          <w:iCs/>
          <w:noProof/>
          <w:sz w:val="22"/>
        </w:rPr>
        <w:t>Social and Personality Psychology Compass</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13</w:t>
      </w:r>
      <w:r w:rsidRPr="00253912">
        <w:rPr>
          <w:rFonts w:ascii="Times New Roman" w:hAnsi="Times New Roman" w:cs="Times New Roman"/>
          <w:noProof/>
          <w:sz w:val="22"/>
        </w:rPr>
        <w:t>(3), e12436. https://doi.org/https://doi.org/10.1111/spc3.12436</w:t>
      </w:r>
    </w:p>
    <w:p w14:paraId="7EA446D4"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Malti, T., &amp; Krettenauer, T. (2013). The Relation of Moral Emotion Attributions to Prosocial and Antisocial Behavior: A Meta-Analysis. </w:t>
      </w:r>
      <w:r w:rsidRPr="00253912">
        <w:rPr>
          <w:rFonts w:ascii="Times New Roman" w:hAnsi="Times New Roman" w:cs="Times New Roman"/>
          <w:i/>
          <w:iCs/>
          <w:noProof/>
          <w:sz w:val="22"/>
        </w:rPr>
        <w:t>Child Development</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84</w:t>
      </w:r>
      <w:r w:rsidRPr="00253912">
        <w:rPr>
          <w:rFonts w:ascii="Times New Roman" w:hAnsi="Times New Roman" w:cs="Times New Roman"/>
          <w:noProof/>
          <w:sz w:val="22"/>
        </w:rPr>
        <w:t>(2), 397–412. https://doi.org/https://doi.org/10.1111/j.1467-8624.2012.01851.x</w:t>
      </w:r>
    </w:p>
    <w:p w14:paraId="7F3E2295" w14:textId="7986AF1E"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McAuliffe, K., Blake, P. R., Steinbeis, N., &amp; Warneken, F. (2017). The developmental foundations of human fairness. </w:t>
      </w:r>
      <w:r w:rsidRPr="00253912">
        <w:rPr>
          <w:rFonts w:ascii="Times New Roman" w:hAnsi="Times New Roman" w:cs="Times New Roman"/>
          <w:i/>
          <w:iCs/>
          <w:noProof/>
          <w:sz w:val="22"/>
        </w:rPr>
        <w:t>Nature Human Behaviour</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w:t>
      </w:r>
      <w:r w:rsidRPr="00253912">
        <w:rPr>
          <w:rFonts w:ascii="Times New Roman" w:hAnsi="Times New Roman" w:cs="Times New Roman"/>
          <w:noProof/>
          <w:sz w:val="22"/>
        </w:rPr>
        <w:t xml:space="preserve">(2), 1–9. </w:t>
      </w:r>
      <w:hyperlink r:id="rId12" w:history="1">
        <w:r w:rsidR="00B8054E" w:rsidRPr="00253912">
          <w:rPr>
            <w:rStyle w:val="Hyperlink"/>
            <w:rFonts w:ascii="Times New Roman" w:hAnsi="Times New Roman" w:cs="Times New Roman"/>
            <w:noProof/>
            <w:color w:val="auto"/>
            <w:sz w:val="22"/>
          </w:rPr>
          <w:t>https://doi.org/10.1038/s41562-016-0042</w:t>
        </w:r>
      </w:hyperlink>
    </w:p>
    <w:p w14:paraId="282AB1D6" w14:textId="371E6726" w:rsidR="00645CD5" w:rsidRPr="00253912" w:rsidRDefault="00645CD5" w:rsidP="00645CD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McEvoy-Levy, S. (2006). </w:t>
      </w:r>
      <w:r w:rsidRPr="00253912">
        <w:rPr>
          <w:rFonts w:ascii="Times New Roman" w:hAnsi="Times New Roman" w:cs="Times New Roman"/>
          <w:i/>
          <w:iCs/>
          <w:noProof/>
          <w:sz w:val="22"/>
        </w:rPr>
        <w:t>Troublemakers or peacemakers? Youth and post-accord peace building</w:t>
      </w:r>
      <w:r w:rsidRPr="00253912">
        <w:rPr>
          <w:rFonts w:ascii="Times New Roman" w:hAnsi="Times New Roman" w:cs="Times New Roman"/>
          <w:noProof/>
          <w:sz w:val="22"/>
        </w:rPr>
        <w:t xml:space="preserve">.  NotreDame, IN: NotreDamePress. </w:t>
      </w:r>
    </w:p>
    <w:p w14:paraId="0DC199CE"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McHugh, M. L. (2012). Interrater reliability: the kappa statistic. </w:t>
      </w:r>
      <w:r w:rsidRPr="00253912">
        <w:rPr>
          <w:rFonts w:ascii="Times New Roman" w:hAnsi="Times New Roman" w:cs="Times New Roman"/>
          <w:i/>
          <w:iCs/>
          <w:noProof/>
          <w:sz w:val="22"/>
        </w:rPr>
        <w:t>Biochemia Medica</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22</w:t>
      </w:r>
      <w:r w:rsidRPr="00253912">
        <w:rPr>
          <w:rFonts w:ascii="Times New Roman" w:hAnsi="Times New Roman" w:cs="Times New Roman"/>
          <w:noProof/>
          <w:sz w:val="22"/>
        </w:rPr>
        <w:t xml:space="preserve">(3), 276–282. Retrieved from https://pubmed.ncbi.nlm.nih.gov/23092060. </w:t>
      </w:r>
    </w:p>
    <w:p w14:paraId="000E2897" w14:textId="69FA0F08" w:rsidR="003C3AB1" w:rsidRPr="00253912" w:rsidRDefault="003C3AB1" w:rsidP="00FE38F6">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McKeown, S., &amp; Taylor, L. K. (2017). Intergroup contact and peacebuilding: Promoting youth civic engagement in Northern Ireland. </w:t>
      </w:r>
      <w:r w:rsidRPr="00253912">
        <w:rPr>
          <w:rFonts w:ascii="Times New Roman" w:hAnsi="Times New Roman" w:cs="Times New Roman"/>
          <w:i/>
          <w:iCs/>
          <w:noProof/>
          <w:sz w:val="22"/>
        </w:rPr>
        <w:t>Journal of Social and Political Psychology</w:t>
      </w:r>
      <w:r w:rsidRPr="00253912">
        <w:rPr>
          <w:rFonts w:ascii="Times New Roman" w:hAnsi="Times New Roman" w:cs="Times New Roman"/>
          <w:noProof/>
          <w:sz w:val="22"/>
        </w:rPr>
        <w:t>, 5(2). https://doi. org/10.5964/jspp.v5i2.769</w:t>
      </w:r>
    </w:p>
    <w:p w14:paraId="5736280F"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McLoughlin, N., &amp; Over, H. (2019). Encouraging children to mentalise about a perceived outgroup increases prosocial behaviour toward outgroup members. </w:t>
      </w:r>
      <w:r w:rsidRPr="00253912">
        <w:rPr>
          <w:rFonts w:ascii="Times New Roman" w:hAnsi="Times New Roman" w:cs="Times New Roman"/>
          <w:i/>
          <w:iCs/>
          <w:noProof/>
          <w:sz w:val="22"/>
        </w:rPr>
        <w:t>Developmental Science</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22</w:t>
      </w:r>
      <w:r w:rsidRPr="00253912">
        <w:rPr>
          <w:rFonts w:ascii="Times New Roman" w:hAnsi="Times New Roman" w:cs="Times New Roman"/>
          <w:noProof/>
          <w:sz w:val="22"/>
        </w:rPr>
        <w:t>(3), e12774. https://doi.org/10.1111/desc.12774</w:t>
      </w:r>
    </w:p>
    <w:p w14:paraId="53ABB871"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Mesman, J., van IJzendoorn, M. H., &amp; Bakermans-Kranenburg, M. J. (2009). The many faces of the Still-Face Paradigm: A review and meta-analysis. </w:t>
      </w:r>
      <w:r w:rsidRPr="00253912">
        <w:rPr>
          <w:rFonts w:ascii="Times New Roman" w:hAnsi="Times New Roman" w:cs="Times New Roman"/>
          <w:i/>
          <w:iCs/>
          <w:noProof/>
          <w:sz w:val="22"/>
        </w:rPr>
        <w:t>Developmental Review</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29</w:t>
      </w:r>
      <w:r w:rsidRPr="00253912">
        <w:rPr>
          <w:rFonts w:ascii="Times New Roman" w:hAnsi="Times New Roman" w:cs="Times New Roman"/>
          <w:noProof/>
          <w:sz w:val="22"/>
        </w:rPr>
        <w:t>(2), 120–162. https://doi.org/https://doi.org/10.1016/j.dr.2009.02.001</w:t>
      </w:r>
    </w:p>
    <w:p w14:paraId="7DCF9D97"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Misch, A., Paulus, M., &amp; Dunham, Y. (2021). Anticipation of future cooperation eliminates minimal ingroup bias in children and adults. </w:t>
      </w:r>
      <w:r w:rsidRPr="00253912">
        <w:rPr>
          <w:rFonts w:ascii="Times New Roman" w:hAnsi="Times New Roman" w:cs="Times New Roman"/>
          <w:i/>
          <w:iCs/>
          <w:noProof/>
          <w:sz w:val="22"/>
        </w:rPr>
        <w:t>Journal of Experimental Psychology: General</w:t>
      </w:r>
      <w:r w:rsidRPr="00253912">
        <w:rPr>
          <w:rFonts w:ascii="Times New Roman" w:hAnsi="Times New Roman" w:cs="Times New Roman"/>
          <w:noProof/>
          <w:sz w:val="22"/>
        </w:rPr>
        <w:t>. https://doi.org/http://dx.doi.org/10.1037/xge0000899</w:t>
      </w:r>
    </w:p>
    <w:p w14:paraId="20DDA231"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lang w:val="es-CO"/>
        </w:rPr>
        <w:t xml:space="preserve">Monteiro, M. B., de França, D. X., &amp; Rodrigues, R. (2009). </w:t>
      </w:r>
      <w:r w:rsidRPr="00253912">
        <w:rPr>
          <w:rFonts w:ascii="Times New Roman" w:hAnsi="Times New Roman" w:cs="Times New Roman"/>
          <w:noProof/>
          <w:sz w:val="22"/>
        </w:rPr>
        <w:t xml:space="preserve">The development of intergroup bias in childhood: How social norms can shape children’s racial behaviours. </w:t>
      </w:r>
      <w:r w:rsidRPr="00253912">
        <w:rPr>
          <w:rFonts w:ascii="Times New Roman" w:hAnsi="Times New Roman" w:cs="Times New Roman"/>
          <w:i/>
          <w:iCs/>
          <w:noProof/>
          <w:sz w:val="22"/>
        </w:rPr>
        <w:t>International Journal of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44</w:t>
      </w:r>
      <w:r w:rsidRPr="00253912">
        <w:rPr>
          <w:rFonts w:ascii="Times New Roman" w:hAnsi="Times New Roman" w:cs="Times New Roman"/>
          <w:noProof/>
          <w:sz w:val="22"/>
        </w:rPr>
        <w:t>(1), 29–39. https://doi.org/http://dx.doi.org/10.1080/00207590802057910</w:t>
      </w:r>
    </w:p>
    <w:p w14:paraId="71A400D9"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Moran, D., &amp; Taylor, L. K. (2022). Outgroup prosocial behaviour among children and adolescents in conflict settings.</w:t>
      </w:r>
      <w:r w:rsidRPr="00253912">
        <w:rPr>
          <w:rFonts w:ascii="Times New Roman" w:hAnsi="Times New Roman" w:cs="Times New Roman"/>
          <w:i/>
          <w:iCs/>
          <w:noProof/>
          <w:sz w:val="22"/>
        </w:rPr>
        <w:t xml:space="preserve"> Current Opinion in Psychology, 44,</w:t>
      </w:r>
      <w:r w:rsidRPr="00253912">
        <w:rPr>
          <w:rFonts w:ascii="Times New Roman" w:hAnsi="Times New Roman" w:cs="Times New Roman"/>
          <w:noProof/>
          <w:sz w:val="22"/>
        </w:rPr>
        <w:t xml:space="preserve"> 69-73.</w:t>
      </w:r>
    </w:p>
    <w:p w14:paraId="3BC176E0"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Mullen, B., Brown, R., &amp; Smith, C. (1992). Ingroup bias as a function of salience, relevance, and status: An integration. </w:t>
      </w:r>
      <w:r w:rsidRPr="00253912">
        <w:rPr>
          <w:rFonts w:ascii="Times New Roman" w:hAnsi="Times New Roman" w:cs="Times New Roman"/>
          <w:i/>
          <w:iCs/>
          <w:noProof/>
          <w:sz w:val="22"/>
        </w:rPr>
        <w:t>European Journal of Social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22</w:t>
      </w:r>
      <w:r w:rsidRPr="00253912">
        <w:rPr>
          <w:rFonts w:ascii="Times New Roman" w:hAnsi="Times New Roman" w:cs="Times New Roman"/>
          <w:noProof/>
          <w:sz w:val="22"/>
        </w:rPr>
        <w:t>(2), 103–122. https://doi.org/https://doi.org/10.1002/ejsp.2420220202</w:t>
      </w:r>
    </w:p>
    <w:p w14:paraId="07FA348A"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lang w:val="en-IE"/>
        </w:rPr>
        <w:t xml:space="preserve">Nasie, M., &amp; Bar-Tal, D. (2020). </w:t>
      </w:r>
      <w:r w:rsidRPr="00253912">
        <w:rPr>
          <w:rFonts w:ascii="Times New Roman" w:hAnsi="Times New Roman" w:cs="Times New Roman"/>
          <w:noProof/>
          <w:sz w:val="22"/>
        </w:rPr>
        <w:t xml:space="preserve">Political socialization in kindergartens: Observations of ceremonies of the Israeli Jewish holidays and memorial days. </w:t>
      </w:r>
      <w:r w:rsidRPr="00253912">
        <w:rPr>
          <w:rFonts w:ascii="Times New Roman" w:hAnsi="Times New Roman" w:cs="Times New Roman"/>
          <w:i/>
          <w:iCs/>
          <w:noProof/>
          <w:sz w:val="22"/>
        </w:rPr>
        <w:t>European Journal of Social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50</w:t>
      </w:r>
      <w:r w:rsidRPr="00253912">
        <w:rPr>
          <w:rFonts w:ascii="Times New Roman" w:hAnsi="Times New Roman" w:cs="Times New Roman"/>
          <w:noProof/>
          <w:sz w:val="22"/>
        </w:rPr>
        <w:t>(3), 685–700. https://doi.org/https://doi.org/10.1002/ejsp.2642</w:t>
      </w:r>
    </w:p>
    <w:p w14:paraId="24BE3859"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Nesdale, D. (1999). Developmental Changes in Children’s Ethnic Preferences and Social Cognitions. </w:t>
      </w:r>
      <w:r w:rsidRPr="00253912">
        <w:rPr>
          <w:rFonts w:ascii="Times New Roman" w:hAnsi="Times New Roman" w:cs="Times New Roman"/>
          <w:i/>
          <w:iCs/>
          <w:noProof/>
          <w:sz w:val="22"/>
        </w:rPr>
        <w:t>Journal of Applied Developmental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20</w:t>
      </w:r>
      <w:r w:rsidRPr="00253912">
        <w:rPr>
          <w:rFonts w:ascii="Times New Roman" w:hAnsi="Times New Roman" w:cs="Times New Roman"/>
          <w:noProof/>
          <w:sz w:val="22"/>
        </w:rPr>
        <w:t>(4), 501–519. https://doi.org/https://doi.org/10.1016/S0193-3973(99)00012-X</w:t>
      </w:r>
    </w:p>
    <w:p w14:paraId="30847A3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Nesdale, D. (2004). Social identity processes and children’s ethnic prejudice. In M. Bennett &amp; F Sani (Eds.) </w:t>
      </w:r>
      <w:r w:rsidRPr="00253912">
        <w:rPr>
          <w:rFonts w:ascii="Times New Roman" w:hAnsi="Times New Roman" w:cs="Times New Roman"/>
          <w:i/>
          <w:iCs/>
          <w:noProof/>
          <w:sz w:val="22"/>
        </w:rPr>
        <w:t>The Development of the Social Self</w:t>
      </w:r>
      <w:r w:rsidRPr="00253912">
        <w:rPr>
          <w:rFonts w:ascii="Times New Roman" w:hAnsi="Times New Roman" w:cs="Times New Roman"/>
          <w:noProof/>
          <w:sz w:val="22"/>
        </w:rPr>
        <w:t>, (pp. 219-246), Psychology Press.</w:t>
      </w:r>
    </w:p>
    <w:p w14:paraId="655229B5"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Nesdale, D., Griffith, J., Durkin, K., &amp; Maass, A. (2005). Empathy, group norms and children's ethnic attitudes. </w:t>
      </w:r>
      <w:r w:rsidRPr="00253912">
        <w:rPr>
          <w:rFonts w:ascii="Times New Roman" w:hAnsi="Times New Roman" w:cs="Times New Roman"/>
          <w:i/>
          <w:iCs/>
          <w:noProof/>
          <w:sz w:val="22"/>
        </w:rPr>
        <w:t>Journal of Applied Developmental Psychology, 26</w:t>
      </w:r>
      <w:r w:rsidRPr="00253912">
        <w:rPr>
          <w:rFonts w:ascii="Times New Roman" w:hAnsi="Times New Roman" w:cs="Times New Roman"/>
          <w:noProof/>
          <w:sz w:val="22"/>
        </w:rPr>
        <w:t>(6), 623-637.</w:t>
      </w:r>
    </w:p>
    <w:p w14:paraId="1C1703C3"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O’Driscoll, D., Taylor, L. K., &amp; Dautel, J. B. (2018). Intergroup resource distribution among children living in segregated neighborhoods amid protracted conflict. </w:t>
      </w:r>
      <w:r w:rsidRPr="00253912">
        <w:rPr>
          <w:rFonts w:ascii="Times New Roman" w:hAnsi="Times New Roman" w:cs="Times New Roman"/>
          <w:i/>
          <w:iCs/>
          <w:noProof/>
          <w:sz w:val="22"/>
        </w:rPr>
        <w:t>Peace and Conflict: Journal of Peace Psychology</w:t>
      </w:r>
      <w:r w:rsidRPr="00253912">
        <w:rPr>
          <w:rFonts w:ascii="Times New Roman" w:hAnsi="Times New Roman" w:cs="Times New Roman"/>
          <w:noProof/>
          <w:sz w:val="22"/>
        </w:rPr>
        <w:t>. https://doi.org/10.1037/pac0000348</w:t>
      </w:r>
    </w:p>
    <w:p w14:paraId="39F7FEBF"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O’Driscoll, D., Taylor, L. K., &amp; Dautel, J. B. (2021). Essentialist beliefs affect children’s outgroup empathy, attitudes and prosocial behaviours in a setting of intergroup conflict. </w:t>
      </w:r>
      <w:r w:rsidRPr="00253912">
        <w:rPr>
          <w:rFonts w:ascii="Times New Roman" w:hAnsi="Times New Roman" w:cs="Times New Roman"/>
          <w:i/>
          <w:iCs/>
          <w:noProof/>
          <w:sz w:val="22"/>
        </w:rPr>
        <w:t>International Journal of Psychology : Journal International de Psychologie</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56</w:t>
      </w:r>
      <w:r w:rsidRPr="00253912">
        <w:rPr>
          <w:rFonts w:ascii="Times New Roman" w:hAnsi="Times New Roman" w:cs="Times New Roman"/>
          <w:noProof/>
          <w:sz w:val="22"/>
        </w:rPr>
        <w:t>(1), 151–156. https://doi.org/10.1002/ijop.12679</w:t>
      </w:r>
    </w:p>
    <w:p w14:paraId="79F4B3F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Olson, K. R., &amp; Spelke, E. S. (2008). Foundations of cooperation in young children. </w:t>
      </w:r>
      <w:r w:rsidRPr="00253912">
        <w:rPr>
          <w:rFonts w:ascii="Times New Roman" w:hAnsi="Times New Roman" w:cs="Times New Roman"/>
          <w:i/>
          <w:iCs/>
          <w:noProof/>
          <w:sz w:val="22"/>
        </w:rPr>
        <w:t>Cognition</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108</w:t>
      </w:r>
      <w:r w:rsidRPr="00253912">
        <w:rPr>
          <w:rFonts w:ascii="Times New Roman" w:hAnsi="Times New Roman" w:cs="Times New Roman"/>
          <w:noProof/>
          <w:sz w:val="22"/>
        </w:rPr>
        <w:t>(1), 222–231. https://doi.org/https://doi.org/10.1016/j.cognition.2007.12.003</w:t>
      </w:r>
    </w:p>
    <w:p w14:paraId="3BA9B924"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Padilla‐Walker, L. M., Carlo, G., &amp; Memmott‐Elison, M. K. (2018). Longitudinal change in adolescents’ prosocial behavior toward strangers, friends, and family. </w:t>
      </w:r>
      <w:r w:rsidRPr="00253912">
        <w:rPr>
          <w:rFonts w:ascii="Times New Roman" w:hAnsi="Times New Roman" w:cs="Times New Roman"/>
          <w:i/>
          <w:iCs/>
          <w:noProof/>
          <w:sz w:val="22"/>
        </w:rPr>
        <w:t>Journal of Research on Adolescence</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28</w:t>
      </w:r>
      <w:r w:rsidRPr="00253912">
        <w:rPr>
          <w:rFonts w:ascii="Times New Roman" w:hAnsi="Times New Roman" w:cs="Times New Roman"/>
          <w:noProof/>
          <w:sz w:val="22"/>
        </w:rPr>
        <w:t>(3), 698–710. https://doi.org/10.1111/jora.12362</w:t>
      </w:r>
    </w:p>
    <w:p w14:paraId="793077CF"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Page, M. J., McKenzie, J. E., Bossuyt, P. M., Boutron, I., Hoffmann, T. C., Mulrow, C. D., … Moher, D. (2021). Updating guidance for reporting systematic reviews: development of the PRISMA 2020 statement. </w:t>
      </w:r>
      <w:r w:rsidRPr="00253912">
        <w:rPr>
          <w:rFonts w:ascii="Times New Roman" w:hAnsi="Times New Roman" w:cs="Times New Roman"/>
          <w:i/>
          <w:iCs/>
          <w:noProof/>
          <w:sz w:val="22"/>
        </w:rPr>
        <w:t>Journal of Clinical Epidemiology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134</w:t>
      </w:r>
      <w:r w:rsidRPr="00253912">
        <w:rPr>
          <w:rFonts w:ascii="Times New Roman" w:hAnsi="Times New Roman" w:cs="Times New Roman"/>
          <w:noProof/>
          <w:sz w:val="22"/>
        </w:rPr>
        <w:t>, 103–112. https://doi.org/https://doi.org/10.1016/j.jclinepi.2021.02.003</w:t>
      </w:r>
    </w:p>
    <w:p w14:paraId="53714951"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Peters, M. D., Godfrey, C. M., McInerney, P., Soares, C. B., Khalil, H., &amp; Parker, D. (2015). </w:t>
      </w:r>
      <w:r w:rsidRPr="00253912">
        <w:rPr>
          <w:rFonts w:ascii="Times New Roman" w:hAnsi="Times New Roman" w:cs="Times New Roman"/>
          <w:i/>
          <w:iCs/>
          <w:noProof/>
          <w:sz w:val="22"/>
        </w:rPr>
        <w:t>The Joanna Briggs Institute reviewers' manual 2015</w:t>
      </w:r>
      <w:r w:rsidRPr="00253912">
        <w:rPr>
          <w:rFonts w:ascii="Times New Roman" w:hAnsi="Times New Roman" w:cs="Times New Roman"/>
          <w:noProof/>
          <w:sz w:val="22"/>
        </w:rPr>
        <w:t>: methodology for JBI scoping reviews.</w:t>
      </w:r>
    </w:p>
    <w:p w14:paraId="3C1691DA"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Pettigrew, T. F. (1998). Intergroup Contact Theory. </w:t>
      </w:r>
      <w:r w:rsidRPr="00253912">
        <w:rPr>
          <w:rFonts w:ascii="Times New Roman" w:hAnsi="Times New Roman" w:cs="Times New Roman"/>
          <w:i/>
          <w:iCs/>
          <w:noProof/>
          <w:sz w:val="22"/>
        </w:rPr>
        <w:t>Annual Review of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49</w:t>
      </w:r>
      <w:r w:rsidRPr="00253912">
        <w:rPr>
          <w:rFonts w:ascii="Times New Roman" w:hAnsi="Times New Roman" w:cs="Times New Roman"/>
          <w:noProof/>
          <w:sz w:val="22"/>
        </w:rPr>
        <w:t>(1), 65–85. https://doi.org/10.1146/annurev.psych.49.1.65</w:t>
      </w:r>
    </w:p>
    <w:p w14:paraId="48E6217A"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Pettigrew, T. F., &amp; Tropp, L. R. (2006). A meta-analytic test of intergroup contact theory. Journal of Personality and Social Psychology, 90(5), 751–783. https://doi.org/10.1037/0022-3514.90.5.751 </w:t>
      </w:r>
    </w:p>
    <w:p w14:paraId="3F9F1186"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Pettigrew, T. F., &amp; Tropp, L. R. (2008). How does intergroup contact reduce prejudice? Meta‐analytic tests of three mediators. </w:t>
      </w:r>
      <w:r w:rsidRPr="00253912">
        <w:rPr>
          <w:rFonts w:ascii="Times New Roman" w:hAnsi="Times New Roman" w:cs="Times New Roman"/>
          <w:i/>
          <w:iCs/>
          <w:noProof/>
          <w:sz w:val="22"/>
        </w:rPr>
        <w:t>European Journal of Social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38</w:t>
      </w:r>
      <w:r w:rsidRPr="00253912">
        <w:rPr>
          <w:rFonts w:ascii="Times New Roman" w:hAnsi="Times New Roman" w:cs="Times New Roman"/>
          <w:noProof/>
          <w:sz w:val="22"/>
        </w:rPr>
        <w:t>(6), 922–934. https://doi.org/10.1002/ejsp.504</w:t>
      </w:r>
    </w:p>
    <w:p w14:paraId="5470111A"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Pettigrew, T. F., Tropp, L. R., Wagner, U., &amp; Christ, O. (2011). Recent advances in intergroup contact theory. </w:t>
      </w:r>
      <w:r w:rsidRPr="00253912">
        <w:rPr>
          <w:rFonts w:ascii="Times New Roman" w:hAnsi="Times New Roman" w:cs="Times New Roman"/>
          <w:i/>
          <w:iCs/>
          <w:noProof/>
          <w:sz w:val="22"/>
        </w:rPr>
        <w:t>International Journal of Intercultural Relations, 35</w:t>
      </w:r>
      <w:r w:rsidRPr="00253912">
        <w:rPr>
          <w:rFonts w:ascii="Times New Roman" w:hAnsi="Times New Roman" w:cs="Times New Roman"/>
          <w:noProof/>
          <w:sz w:val="22"/>
        </w:rPr>
        <w:t>(3), 271-280.</w:t>
      </w:r>
    </w:p>
    <w:p w14:paraId="6A4D00F6"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Popay, J., Roberts, H., Sowden, A., Petticrew, M., Arai, L., Rodgers, M., Britten, N., Roen, K., &amp; Duffy, S. (2006). Guidance on the conduct of narrative synthesis in systematic reviews. </w:t>
      </w:r>
      <w:r w:rsidRPr="00253912">
        <w:rPr>
          <w:rFonts w:ascii="Times New Roman" w:hAnsi="Times New Roman" w:cs="Times New Roman"/>
          <w:i/>
          <w:iCs/>
          <w:noProof/>
          <w:sz w:val="22"/>
        </w:rPr>
        <w:t>A Product from the ESRC Methods Programme Version</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w:t>
      </w:r>
      <w:r w:rsidRPr="00253912">
        <w:rPr>
          <w:rFonts w:ascii="Times New Roman" w:hAnsi="Times New Roman" w:cs="Times New Roman"/>
          <w:noProof/>
          <w:sz w:val="22"/>
        </w:rPr>
        <w:t>, b92.</w:t>
      </w:r>
    </w:p>
    <w:p w14:paraId="272ADA80"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Reidy, C. M., Taylor, L. K., Merrilees, C. E., Ajduković, D., Biruški, D. Č., &amp; Cummings, E. M. (2015). The political socialization of youth in a post-conflict community. </w:t>
      </w:r>
      <w:r w:rsidRPr="00253912">
        <w:rPr>
          <w:rFonts w:ascii="Times New Roman" w:hAnsi="Times New Roman" w:cs="Times New Roman"/>
          <w:i/>
          <w:iCs/>
          <w:noProof/>
          <w:sz w:val="22"/>
        </w:rPr>
        <w:t>International Journal of Intercultural Relations</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45</w:t>
      </w:r>
      <w:r w:rsidRPr="00253912">
        <w:rPr>
          <w:rFonts w:ascii="Times New Roman" w:hAnsi="Times New Roman" w:cs="Times New Roman"/>
          <w:noProof/>
          <w:sz w:val="22"/>
        </w:rPr>
        <w:t>, 11–23. https://doi.org/10.1016/j.ijintrel.2014.12.005</w:t>
      </w:r>
    </w:p>
    <w:p w14:paraId="320D2104"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Reifen‐Tagar, M., &amp; Cimpian, A. (2022). Political Ideology in Early Childhood: Making the Case for Studying Young Children in Political Psychology. </w:t>
      </w:r>
      <w:r w:rsidRPr="00253912">
        <w:rPr>
          <w:rFonts w:ascii="Times New Roman" w:hAnsi="Times New Roman" w:cs="Times New Roman"/>
          <w:i/>
          <w:iCs/>
          <w:noProof/>
          <w:sz w:val="22"/>
        </w:rPr>
        <w:t>Political Psychology, 43</w:t>
      </w:r>
      <w:r w:rsidRPr="00253912">
        <w:rPr>
          <w:rFonts w:ascii="Times New Roman" w:hAnsi="Times New Roman" w:cs="Times New Roman"/>
          <w:noProof/>
          <w:sz w:val="22"/>
        </w:rPr>
        <w:t>, 77-105.</w:t>
      </w:r>
    </w:p>
    <w:p w14:paraId="3CB858FD"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Renno, M. P., &amp; Shutts, K. (2015). Children’s social category-based giving and its correlates: expectations and preferences. </w:t>
      </w:r>
      <w:r w:rsidRPr="00253912">
        <w:rPr>
          <w:rFonts w:ascii="Times New Roman" w:hAnsi="Times New Roman" w:cs="Times New Roman"/>
          <w:i/>
          <w:iCs/>
          <w:noProof/>
          <w:sz w:val="22"/>
        </w:rPr>
        <w:t>Developmental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51</w:t>
      </w:r>
      <w:r w:rsidRPr="00253912">
        <w:rPr>
          <w:rFonts w:ascii="Times New Roman" w:hAnsi="Times New Roman" w:cs="Times New Roman"/>
          <w:noProof/>
          <w:sz w:val="22"/>
        </w:rPr>
        <w:t>(4), 533. https://doi.org/10.1037/a0038819</w:t>
      </w:r>
    </w:p>
    <w:p w14:paraId="073AC724"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Rew, L. (2011). The systematic review of literature: Synthesizing evidence for practice. </w:t>
      </w:r>
      <w:r w:rsidRPr="00253912">
        <w:rPr>
          <w:rFonts w:ascii="Times New Roman" w:hAnsi="Times New Roman" w:cs="Times New Roman"/>
          <w:i/>
          <w:iCs/>
          <w:noProof/>
          <w:sz w:val="22"/>
        </w:rPr>
        <w:t>Journal for Specialists in Pediatric Nursing</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16</w:t>
      </w:r>
      <w:r w:rsidRPr="00253912">
        <w:rPr>
          <w:rFonts w:ascii="Times New Roman" w:hAnsi="Times New Roman" w:cs="Times New Roman"/>
          <w:noProof/>
          <w:sz w:val="22"/>
        </w:rPr>
        <w:t>(1), 64–69. https://doi.org/https://doi.org/10.1111/j.1744-6155.2010.00270.x</w:t>
      </w:r>
    </w:p>
    <w:p w14:paraId="74F672C3"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Rizzo, M. T., &amp; Killen, M. (2020). Children’s evaluations of individually and structurally based inequalities: The role of status. </w:t>
      </w:r>
      <w:r w:rsidRPr="00253912">
        <w:rPr>
          <w:rFonts w:ascii="Times New Roman" w:hAnsi="Times New Roman" w:cs="Times New Roman"/>
          <w:i/>
          <w:iCs/>
          <w:noProof/>
          <w:sz w:val="22"/>
        </w:rPr>
        <w:t>Developmental Psychology, 56</w:t>
      </w:r>
      <w:r w:rsidRPr="00253912">
        <w:rPr>
          <w:rFonts w:ascii="Times New Roman" w:hAnsi="Times New Roman" w:cs="Times New Roman"/>
          <w:noProof/>
          <w:sz w:val="22"/>
        </w:rPr>
        <w:t>(12), 2223.</w:t>
      </w:r>
    </w:p>
    <w:p w14:paraId="2D9D9602"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Rutland, A., Killen, M., &amp; Abrams, D. (2010). A new social-cognitive developmental perspective on prejudice: The interplay between morality and group identity. </w:t>
      </w:r>
      <w:r w:rsidRPr="00253912">
        <w:rPr>
          <w:rFonts w:ascii="Times New Roman" w:hAnsi="Times New Roman" w:cs="Times New Roman"/>
          <w:i/>
          <w:iCs/>
          <w:noProof/>
          <w:sz w:val="22"/>
        </w:rPr>
        <w:t>Perspectives on Psychological Science</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5</w:t>
      </w:r>
      <w:r w:rsidRPr="00253912">
        <w:rPr>
          <w:rFonts w:ascii="Times New Roman" w:hAnsi="Times New Roman" w:cs="Times New Roman"/>
          <w:noProof/>
          <w:sz w:val="22"/>
        </w:rPr>
        <w:t>(3), 279–291. https://doi.org/10.1177/1745691610369468</w:t>
      </w:r>
    </w:p>
    <w:p w14:paraId="11908540"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Shamoa-Nir, L., Razpurker-Apfeld, I., Dautel, J. B., &amp; Taylor, L. K. (2020). Out-group prosocial giving during childhood: The role of in-group preference and out-group attitudes in a divided society. </w:t>
      </w:r>
      <w:r w:rsidRPr="00253912">
        <w:rPr>
          <w:rFonts w:ascii="Times New Roman" w:hAnsi="Times New Roman" w:cs="Times New Roman"/>
          <w:i/>
          <w:iCs/>
          <w:noProof/>
          <w:sz w:val="22"/>
        </w:rPr>
        <w:t>International Journal of Behavioral Development</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45</w:t>
      </w:r>
      <w:r w:rsidRPr="00253912">
        <w:rPr>
          <w:rFonts w:ascii="Times New Roman" w:hAnsi="Times New Roman" w:cs="Times New Roman"/>
          <w:noProof/>
          <w:sz w:val="22"/>
        </w:rPr>
        <w:t>(4), 337–344. https://doi.org/10.1177/0165025420935619</w:t>
      </w:r>
    </w:p>
    <w:p w14:paraId="70549667"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Shutts, K., Brey, E. L., Dornbusch, L. A., Slywotzky, N., &amp; Olson, K. R. (2016). Children use wealth cues to evaluate others. </w:t>
      </w:r>
      <w:r w:rsidRPr="00253912">
        <w:rPr>
          <w:rFonts w:ascii="Times New Roman" w:hAnsi="Times New Roman" w:cs="Times New Roman"/>
          <w:i/>
          <w:iCs/>
          <w:noProof/>
          <w:sz w:val="22"/>
        </w:rPr>
        <w:t>PloS one, 11</w:t>
      </w:r>
      <w:r w:rsidRPr="00253912">
        <w:rPr>
          <w:rFonts w:ascii="Times New Roman" w:hAnsi="Times New Roman" w:cs="Times New Roman"/>
          <w:noProof/>
          <w:sz w:val="22"/>
        </w:rPr>
        <w:t>(3), e0149360.</w:t>
      </w:r>
    </w:p>
    <w:p w14:paraId="781AE96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Sierksma, J. (2018). Costs of helping only influence children’s intention to help ethnic out-group peers. </w:t>
      </w:r>
      <w:r w:rsidRPr="00253912">
        <w:rPr>
          <w:rFonts w:ascii="Times New Roman" w:hAnsi="Times New Roman" w:cs="Times New Roman"/>
          <w:i/>
          <w:iCs/>
          <w:noProof/>
          <w:sz w:val="22"/>
        </w:rPr>
        <w:t>Journal of Experimental Child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173</w:t>
      </w:r>
      <w:r w:rsidRPr="00253912">
        <w:rPr>
          <w:rFonts w:ascii="Times New Roman" w:hAnsi="Times New Roman" w:cs="Times New Roman"/>
          <w:noProof/>
          <w:sz w:val="22"/>
        </w:rPr>
        <w:t>, 85–99. https://doi.org/https://doi.org/10.1016/j.jecp.2018.03.016</w:t>
      </w:r>
    </w:p>
    <w:p w14:paraId="3B79C5C0"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Sierksma, J., &amp; Thijs, J. (2017). Intergroup helping: How do children see it? In E. van Leeuwen, &amp; H. Zagefka, (Eds.) </w:t>
      </w:r>
      <w:r w:rsidRPr="00253912">
        <w:rPr>
          <w:rFonts w:ascii="Times New Roman" w:hAnsi="Times New Roman" w:cs="Times New Roman"/>
          <w:i/>
          <w:iCs/>
          <w:noProof/>
          <w:sz w:val="22"/>
        </w:rPr>
        <w:t>Intergroup helping</w:t>
      </w:r>
      <w:r w:rsidRPr="00253912">
        <w:rPr>
          <w:rFonts w:ascii="Times New Roman" w:hAnsi="Times New Roman" w:cs="Times New Roman"/>
          <w:noProof/>
          <w:sz w:val="22"/>
        </w:rPr>
        <w:t xml:space="preserve"> (pp. 65–85). Springer.</w:t>
      </w:r>
    </w:p>
    <w:p w14:paraId="49A437C8"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Sierksma, J., Lansu, T. A. M., Karremans, J. C., &amp; Bijlstra, G. (2018). Children’s helping behavior in an ethnic intergroup context: Evidence for outgroup helping. Developmental Psychology, 54(5), 916–928. https://doi.org/10.1037/dev0000478 </w:t>
      </w:r>
    </w:p>
    <w:p w14:paraId="3BFCD61D"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Sierksma, J., Thijs, J., &amp; Verkuyten, M. (2014a). Children’s intergroup helping: The role of empathy and peer group norms. </w:t>
      </w:r>
      <w:r w:rsidRPr="00253912">
        <w:rPr>
          <w:rFonts w:ascii="Times New Roman" w:hAnsi="Times New Roman" w:cs="Times New Roman"/>
          <w:i/>
          <w:iCs/>
          <w:noProof/>
          <w:sz w:val="22"/>
        </w:rPr>
        <w:t>Journal of Experimental Child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126</w:t>
      </w:r>
      <w:r w:rsidRPr="00253912">
        <w:rPr>
          <w:rFonts w:ascii="Times New Roman" w:hAnsi="Times New Roman" w:cs="Times New Roman"/>
          <w:noProof/>
          <w:sz w:val="22"/>
        </w:rPr>
        <w:t>, 369–383. https://doi.org/10.1016/j.jecp.2014.06.002</w:t>
      </w:r>
    </w:p>
    <w:p w14:paraId="6DAEE3EF"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Sierksma, J., Thijs, J., &amp; Verkuyten, M. (2014b). Ethnic helping and group identity: A study among majority group children. </w:t>
      </w:r>
      <w:r w:rsidRPr="00253912">
        <w:rPr>
          <w:rFonts w:ascii="Times New Roman" w:hAnsi="Times New Roman" w:cs="Times New Roman"/>
          <w:i/>
          <w:iCs/>
          <w:noProof/>
          <w:sz w:val="22"/>
        </w:rPr>
        <w:t>Social Development</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23</w:t>
      </w:r>
      <w:r w:rsidRPr="00253912">
        <w:rPr>
          <w:rFonts w:ascii="Times New Roman" w:hAnsi="Times New Roman" w:cs="Times New Roman"/>
          <w:noProof/>
          <w:sz w:val="22"/>
        </w:rPr>
        <w:t>(4), 803–819. https://doi.org/10.1111/sode.12077</w:t>
      </w:r>
    </w:p>
    <w:p w14:paraId="696B3A03"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Sierksma, J., Thijs, J., &amp; Verkuyten, M. (2015). In‐group bias in children’s intention to help can be overpowered by inducing empathy. </w:t>
      </w:r>
      <w:r w:rsidRPr="00253912">
        <w:rPr>
          <w:rFonts w:ascii="Times New Roman" w:hAnsi="Times New Roman" w:cs="Times New Roman"/>
          <w:i/>
          <w:iCs/>
          <w:noProof/>
          <w:sz w:val="22"/>
        </w:rPr>
        <w:t>British Journal of Developmental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33</w:t>
      </w:r>
      <w:r w:rsidRPr="00253912">
        <w:rPr>
          <w:rFonts w:ascii="Times New Roman" w:hAnsi="Times New Roman" w:cs="Times New Roman"/>
          <w:noProof/>
          <w:sz w:val="22"/>
        </w:rPr>
        <w:t>(1), 45–56. https://doi.org/http://dx.doi.org/10.1111/bjdp.12065</w:t>
      </w:r>
    </w:p>
    <w:p w14:paraId="519D7E66"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Silke, C., Brady, B., Boylan, C., &amp; Dolan, P. (2018). Factors influencing the development of empathy and pro-social behaviour among adolescents: A systematic review. </w:t>
      </w:r>
      <w:r w:rsidRPr="00253912">
        <w:rPr>
          <w:rFonts w:ascii="Times New Roman" w:hAnsi="Times New Roman" w:cs="Times New Roman"/>
          <w:i/>
          <w:iCs/>
          <w:noProof/>
          <w:sz w:val="22"/>
        </w:rPr>
        <w:t>Children and Youth Services Review</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94</w:t>
      </w:r>
      <w:r w:rsidRPr="00253912">
        <w:rPr>
          <w:rFonts w:ascii="Times New Roman" w:hAnsi="Times New Roman" w:cs="Times New Roman"/>
          <w:noProof/>
          <w:sz w:val="22"/>
        </w:rPr>
        <w:t>, 421–436. https://doi.org/https://doi.org/10.1016/j.childyouth.2018.07.027</w:t>
      </w:r>
    </w:p>
    <w:p w14:paraId="2206EBD1"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lang w:val="es-CO"/>
        </w:rPr>
      </w:pPr>
      <w:r w:rsidRPr="00253912">
        <w:rPr>
          <w:rFonts w:ascii="Times New Roman" w:hAnsi="Times New Roman" w:cs="Times New Roman"/>
          <w:noProof/>
          <w:sz w:val="22"/>
        </w:rPr>
        <w:t xml:space="preserve">Smith, C. E., Blake, P. R., &amp; Harris, P. L. (2013). I should but I won’t: Why young children endorse norms of fair sharing but do not follow them. </w:t>
      </w:r>
      <w:r w:rsidRPr="00253912">
        <w:rPr>
          <w:rFonts w:ascii="Times New Roman" w:hAnsi="Times New Roman" w:cs="Times New Roman"/>
          <w:i/>
          <w:iCs/>
          <w:noProof/>
          <w:sz w:val="22"/>
          <w:lang w:val="es-CO"/>
        </w:rPr>
        <w:t>PloS One</w:t>
      </w:r>
      <w:r w:rsidRPr="00253912">
        <w:rPr>
          <w:rFonts w:ascii="Times New Roman" w:hAnsi="Times New Roman" w:cs="Times New Roman"/>
          <w:noProof/>
          <w:sz w:val="22"/>
          <w:lang w:val="es-CO"/>
        </w:rPr>
        <w:t xml:space="preserve">, </w:t>
      </w:r>
      <w:r w:rsidRPr="00253912">
        <w:rPr>
          <w:rFonts w:ascii="Times New Roman" w:hAnsi="Times New Roman" w:cs="Times New Roman"/>
          <w:i/>
          <w:iCs/>
          <w:noProof/>
          <w:sz w:val="22"/>
          <w:lang w:val="es-CO"/>
        </w:rPr>
        <w:t>8</w:t>
      </w:r>
      <w:r w:rsidRPr="00253912">
        <w:rPr>
          <w:rFonts w:ascii="Times New Roman" w:hAnsi="Times New Roman" w:cs="Times New Roman"/>
          <w:noProof/>
          <w:sz w:val="22"/>
          <w:lang w:val="es-CO"/>
        </w:rPr>
        <w:t>(3), e59510. https://doi.org/10.1371/journal.pone.0059510</w:t>
      </w:r>
    </w:p>
    <w:p w14:paraId="7E9185D1"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lang w:val="es-CO"/>
        </w:rPr>
        <w:t xml:space="preserve">Spence, J. L., &amp; Imuta, K. (2020). </w:t>
      </w:r>
      <w:r w:rsidRPr="00253912">
        <w:rPr>
          <w:rFonts w:ascii="Times New Roman" w:hAnsi="Times New Roman" w:cs="Times New Roman"/>
          <w:noProof/>
          <w:sz w:val="22"/>
        </w:rPr>
        <w:t xml:space="preserve">Age-related changes in children’s accent-based resource distribution. </w:t>
      </w:r>
      <w:r w:rsidRPr="00253912">
        <w:rPr>
          <w:rFonts w:ascii="Times New Roman" w:hAnsi="Times New Roman" w:cs="Times New Roman"/>
          <w:i/>
          <w:iCs/>
          <w:noProof/>
          <w:sz w:val="22"/>
        </w:rPr>
        <w:t>Journal of Experimental Child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193</w:t>
      </w:r>
      <w:r w:rsidRPr="00253912">
        <w:rPr>
          <w:rFonts w:ascii="Times New Roman" w:hAnsi="Times New Roman" w:cs="Times New Roman"/>
          <w:noProof/>
          <w:sz w:val="22"/>
        </w:rPr>
        <w:t>, 12. https://doi.org/http://dx.doi.org/10.1016/j.jecp.2020.104807</w:t>
      </w:r>
    </w:p>
    <w:p w14:paraId="2FC79B69"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Tajfel, H. (1970). Experiments in Intergroup Discrimination. </w:t>
      </w:r>
      <w:r w:rsidRPr="00253912">
        <w:rPr>
          <w:rFonts w:ascii="Times New Roman" w:hAnsi="Times New Roman" w:cs="Times New Roman"/>
          <w:i/>
          <w:iCs/>
          <w:noProof/>
          <w:sz w:val="22"/>
        </w:rPr>
        <w:t>Scientific American</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223</w:t>
      </w:r>
      <w:r w:rsidRPr="00253912">
        <w:rPr>
          <w:rFonts w:ascii="Times New Roman" w:hAnsi="Times New Roman" w:cs="Times New Roman"/>
          <w:noProof/>
          <w:sz w:val="22"/>
        </w:rPr>
        <w:t>(5), 96–103. Retrieved from http://www.jstor.org/stable/24927662</w:t>
      </w:r>
    </w:p>
    <w:p w14:paraId="17A1E7F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Tajfel, H., &amp; Turner, J. C. (1979). An integrative theory of intergroup conflict. In M. J. Hatch &amp; M. Schultz (Eds.), </w:t>
      </w:r>
      <w:r w:rsidRPr="00253912">
        <w:rPr>
          <w:rFonts w:ascii="Times New Roman" w:hAnsi="Times New Roman" w:cs="Times New Roman"/>
          <w:i/>
          <w:iCs/>
          <w:noProof/>
          <w:sz w:val="22"/>
        </w:rPr>
        <w:t>Organizational identity: A reader</w:t>
      </w:r>
      <w:r w:rsidRPr="00253912">
        <w:rPr>
          <w:rFonts w:ascii="Times New Roman" w:hAnsi="Times New Roman" w:cs="Times New Roman"/>
          <w:noProof/>
          <w:sz w:val="22"/>
        </w:rPr>
        <w:t xml:space="preserve"> (pp. 33–47). Oxford University Press.</w:t>
      </w:r>
    </w:p>
    <w:p w14:paraId="394D640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Tajfel, H., Billig, M. G., Bundy, R. P., &amp; Flament, C. (1971). Social categorization and intergroup behaviour. </w:t>
      </w:r>
      <w:r w:rsidRPr="00253912">
        <w:rPr>
          <w:rFonts w:ascii="Times New Roman" w:hAnsi="Times New Roman" w:cs="Times New Roman"/>
          <w:i/>
          <w:iCs/>
          <w:noProof/>
          <w:sz w:val="22"/>
        </w:rPr>
        <w:t>European Journal of Social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w:t>
      </w:r>
      <w:r w:rsidRPr="00253912">
        <w:rPr>
          <w:rFonts w:ascii="Times New Roman" w:hAnsi="Times New Roman" w:cs="Times New Roman"/>
          <w:noProof/>
          <w:sz w:val="22"/>
        </w:rPr>
        <w:t>(2), 149–178. https://doi.org/https://doi.org/10.1002/ejsp.2420010202</w:t>
      </w:r>
    </w:p>
    <w:p w14:paraId="6903EE5C"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Taylor, L. K. (2020). The Developmental Peacebuilding Model (DPM) of children’s prosocial behaviors in settings of intergroup conflict. </w:t>
      </w:r>
      <w:r w:rsidRPr="00253912">
        <w:rPr>
          <w:rFonts w:ascii="Times New Roman" w:hAnsi="Times New Roman" w:cs="Times New Roman"/>
          <w:i/>
          <w:iCs/>
          <w:noProof/>
          <w:sz w:val="22"/>
        </w:rPr>
        <w:t>Child Development Perspectives</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14</w:t>
      </w:r>
      <w:r w:rsidRPr="00253912">
        <w:rPr>
          <w:rFonts w:ascii="Times New Roman" w:hAnsi="Times New Roman" w:cs="Times New Roman"/>
          <w:noProof/>
          <w:sz w:val="22"/>
        </w:rPr>
        <w:t>(3), 127–134. https://doi.org/10.1111/cdep.12377</w:t>
      </w:r>
    </w:p>
    <w:p w14:paraId="55434B31"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Taylor, L. K., Dautel, J., &amp; Rylander, R. (2020). Symbols and labels: Children’s awareness of social categories in a divided society. </w:t>
      </w:r>
      <w:r w:rsidRPr="00253912">
        <w:rPr>
          <w:rFonts w:ascii="Times New Roman" w:hAnsi="Times New Roman" w:cs="Times New Roman"/>
          <w:i/>
          <w:iCs/>
          <w:noProof/>
          <w:sz w:val="22"/>
        </w:rPr>
        <w:t>Journal of Community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48</w:t>
      </w:r>
      <w:r w:rsidRPr="00253912">
        <w:rPr>
          <w:rFonts w:ascii="Times New Roman" w:hAnsi="Times New Roman" w:cs="Times New Roman"/>
          <w:noProof/>
          <w:sz w:val="22"/>
        </w:rPr>
        <w:t>(5), 1512–1526. https://doi.org/https://doi.org/10.1002/jcop.22344</w:t>
      </w:r>
    </w:p>
    <w:p w14:paraId="11A87690" w14:textId="5AAFA58F"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Taylor, L. K., Dautel, J., Maloku, E., &amp; Tomovska Misoska, A. (2021). Children’s outgroup giving in settings of intergroup conflict: The developmental role of ingroup symbol preference. </w:t>
      </w:r>
      <w:r w:rsidRPr="00253912">
        <w:rPr>
          <w:rFonts w:ascii="Times New Roman" w:hAnsi="Times New Roman" w:cs="Times New Roman"/>
          <w:i/>
          <w:iCs/>
          <w:noProof/>
          <w:sz w:val="22"/>
        </w:rPr>
        <w:t>Developmental Psychology, 57</w:t>
      </w:r>
      <w:r w:rsidRPr="00253912">
        <w:rPr>
          <w:rFonts w:ascii="Times New Roman" w:hAnsi="Times New Roman" w:cs="Times New Roman"/>
          <w:noProof/>
          <w:sz w:val="22"/>
        </w:rPr>
        <w:t xml:space="preserve">(8), 1350–1358. </w:t>
      </w:r>
      <w:hyperlink r:id="rId13" w:history="1">
        <w:r w:rsidR="00DC3164" w:rsidRPr="00253912">
          <w:rPr>
            <w:rStyle w:val="Hyperlink"/>
            <w:rFonts w:ascii="Times New Roman" w:hAnsi="Times New Roman" w:cs="Times New Roman"/>
            <w:noProof/>
            <w:color w:val="auto"/>
            <w:sz w:val="22"/>
          </w:rPr>
          <w:t>https://doi.org/10.1037/dev0001222</w:t>
        </w:r>
      </w:hyperlink>
    </w:p>
    <w:p w14:paraId="46567954" w14:textId="77777777" w:rsidR="00923A51" w:rsidRPr="00253912" w:rsidRDefault="00923A51" w:rsidP="00923A51">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Taylor, L. K., &amp; Glen, C. (2019). From empathy to action: Can enhancing host‐society children’s empathy promote positive attitudes and prosocial behaviour toward refugees? </w:t>
      </w:r>
      <w:r w:rsidRPr="00253912">
        <w:rPr>
          <w:rFonts w:ascii="Times New Roman" w:hAnsi="Times New Roman" w:cs="Times New Roman"/>
          <w:i/>
          <w:iCs/>
          <w:noProof/>
          <w:sz w:val="22"/>
        </w:rPr>
        <w:t>Journal of Community &amp; Applied Social Psychology</w:t>
      </w:r>
      <w:r w:rsidRPr="00253912">
        <w:rPr>
          <w:rFonts w:ascii="Times New Roman" w:hAnsi="Times New Roman" w:cs="Times New Roman"/>
          <w:noProof/>
          <w:sz w:val="22"/>
        </w:rPr>
        <w:t>. https://doi.org/http://dx.doi.org/10.1002/casp.2438</w:t>
      </w:r>
    </w:p>
    <w:p w14:paraId="213A9EA1" w14:textId="25545F3C" w:rsidR="00DC3164" w:rsidRPr="00253912" w:rsidRDefault="00DC3164"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Taylor, L. K., &amp; McKeown, S. (2021). Adolescent outgroup helping, collective action, and political activism in a setting of protracted conflict. </w:t>
      </w:r>
      <w:r w:rsidRPr="00253912">
        <w:rPr>
          <w:rFonts w:ascii="Times New Roman" w:hAnsi="Times New Roman" w:cs="Times New Roman"/>
          <w:i/>
          <w:iCs/>
          <w:noProof/>
          <w:sz w:val="22"/>
        </w:rPr>
        <w:t>International Journal of Intercultural Relations,</w:t>
      </w:r>
      <w:r w:rsidRPr="00253912">
        <w:rPr>
          <w:rFonts w:ascii="Times New Roman" w:hAnsi="Times New Roman" w:cs="Times New Roman"/>
          <w:noProof/>
          <w:sz w:val="22"/>
        </w:rPr>
        <w:t xml:space="preserve"> 85, 37-46.</w:t>
      </w:r>
    </w:p>
    <w:p w14:paraId="06D92B09"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Taylor, L. K., O’Driscoll, D., Dautel, J. B., &amp; McKeown, S. (2020). Empathy to action: Child and adolescent out‐group attitudes and prosocial behaviors in a setting of intergroup conflict. </w:t>
      </w:r>
      <w:r w:rsidRPr="00253912">
        <w:rPr>
          <w:rFonts w:ascii="Times New Roman" w:hAnsi="Times New Roman" w:cs="Times New Roman"/>
          <w:i/>
          <w:iCs/>
          <w:noProof/>
          <w:sz w:val="22"/>
        </w:rPr>
        <w:t>Social Development</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29</w:t>
      </w:r>
      <w:r w:rsidRPr="00253912">
        <w:rPr>
          <w:rFonts w:ascii="Times New Roman" w:hAnsi="Times New Roman" w:cs="Times New Roman"/>
          <w:noProof/>
          <w:sz w:val="22"/>
        </w:rPr>
        <w:t>(2), 461–477. https://doi.org/10.1111/sode.12421</w:t>
      </w:r>
    </w:p>
    <w:p w14:paraId="5454BF00"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Tercan, M., Bisagno, E., Cocco, V. M., Kaçmaz, T., Turnuklu, A., Stathi, S., &amp; Vezzali, L. (2020). Reducing prejudice toward Syrian refugee children: A vicarious contact intervention among Turkish elementary school children. </w:t>
      </w:r>
      <w:r w:rsidRPr="00253912">
        <w:rPr>
          <w:rFonts w:ascii="Times New Roman" w:hAnsi="Times New Roman" w:cs="Times New Roman"/>
          <w:i/>
          <w:iCs/>
          <w:noProof/>
          <w:sz w:val="22"/>
        </w:rPr>
        <w:t>Journal of Community Psychology</w:t>
      </w:r>
      <w:r w:rsidRPr="00253912">
        <w:rPr>
          <w:rFonts w:ascii="Times New Roman" w:hAnsi="Times New Roman" w:cs="Times New Roman"/>
          <w:noProof/>
          <w:sz w:val="22"/>
        </w:rPr>
        <w:t>. https://doi.org/http://dx.doi.org/10.1002/jcop.22480</w:t>
      </w:r>
    </w:p>
    <w:p w14:paraId="52304ED2"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Terrizzi, B. F., Brey, E., Shutts, K., &amp; Beier, J. S. (2019). Children’s developing judgments about the physical manifestations of power. </w:t>
      </w:r>
      <w:r w:rsidRPr="00253912">
        <w:rPr>
          <w:rFonts w:ascii="Times New Roman" w:hAnsi="Times New Roman" w:cs="Times New Roman"/>
          <w:i/>
          <w:iCs/>
          <w:noProof/>
          <w:sz w:val="22"/>
        </w:rPr>
        <w:t>Developmental Psychology, 55</w:t>
      </w:r>
      <w:r w:rsidRPr="00253912">
        <w:rPr>
          <w:rFonts w:ascii="Times New Roman" w:hAnsi="Times New Roman" w:cs="Times New Roman"/>
          <w:noProof/>
          <w:sz w:val="22"/>
        </w:rPr>
        <w:t>(4), 793.</w:t>
      </w:r>
    </w:p>
    <w:p w14:paraId="224CB6BE"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United Nations General Assembly Security Council: Annual Report on Children and Armed Conflict. </w:t>
      </w:r>
      <w:r w:rsidRPr="00253912">
        <w:rPr>
          <w:rFonts w:ascii="Times New Roman" w:hAnsi="Times New Roman" w:cs="Times New Roman"/>
          <w:i/>
          <w:iCs/>
          <w:noProof/>
          <w:sz w:val="22"/>
        </w:rPr>
        <w:t>Promotion And Pro- tection of the Rights of the Children 2020</w:t>
      </w:r>
      <w:r w:rsidRPr="00253912">
        <w:rPr>
          <w:rFonts w:ascii="Times New Roman" w:hAnsi="Times New Roman" w:cs="Times New Roman"/>
          <w:noProof/>
          <w:sz w:val="22"/>
        </w:rPr>
        <w:t>:11–38</w:t>
      </w:r>
    </w:p>
    <w:p w14:paraId="740B5270"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Van Avermaet, E., &amp; McClintock, C. G. (1988). Intergroup fairness and bias in children. </w:t>
      </w:r>
      <w:r w:rsidRPr="00253912">
        <w:rPr>
          <w:rFonts w:ascii="Times New Roman" w:hAnsi="Times New Roman" w:cs="Times New Roman"/>
          <w:i/>
          <w:iCs/>
          <w:noProof/>
          <w:sz w:val="22"/>
        </w:rPr>
        <w:t>European Journal of Social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18</w:t>
      </w:r>
      <w:r w:rsidRPr="00253912">
        <w:rPr>
          <w:rFonts w:ascii="Times New Roman" w:hAnsi="Times New Roman" w:cs="Times New Roman"/>
          <w:noProof/>
          <w:sz w:val="22"/>
        </w:rPr>
        <w:t>(5), 407–427. https://doi.org/http://dx.doi.org/10.1002/ejsp.2420180504</w:t>
      </w:r>
    </w:p>
    <w:p w14:paraId="71669476"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lang w:val="es-CO"/>
        </w:rPr>
        <w:t xml:space="preserve">Van der Graaff, J., Carlo, G., Crocetti, E., Koot, H. M., &amp; Branje, S. (2018). </w:t>
      </w:r>
      <w:r w:rsidRPr="00253912">
        <w:rPr>
          <w:rFonts w:ascii="Times New Roman" w:hAnsi="Times New Roman" w:cs="Times New Roman"/>
          <w:noProof/>
          <w:sz w:val="22"/>
        </w:rPr>
        <w:t xml:space="preserve">Prosocial Behavior in Adolescence: Gender Differences in Development and Links with Empathy. </w:t>
      </w:r>
      <w:r w:rsidRPr="00253912">
        <w:rPr>
          <w:rFonts w:ascii="Times New Roman" w:hAnsi="Times New Roman" w:cs="Times New Roman"/>
          <w:i/>
          <w:iCs/>
          <w:noProof/>
          <w:sz w:val="22"/>
        </w:rPr>
        <w:t>Journal of Youth and Adolescence</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47</w:t>
      </w:r>
      <w:r w:rsidRPr="00253912">
        <w:rPr>
          <w:rFonts w:ascii="Times New Roman" w:hAnsi="Times New Roman" w:cs="Times New Roman"/>
          <w:noProof/>
          <w:sz w:val="22"/>
        </w:rPr>
        <w:t>(5), 1086–1099. https://doi.org/10.1007/s10964-017-0786-1</w:t>
      </w:r>
    </w:p>
    <w:p w14:paraId="075A63CA"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van Leeuwen, E., &amp; Zagefka, H. (2017). </w:t>
      </w:r>
      <w:r w:rsidRPr="00253912">
        <w:rPr>
          <w:rFonts w:ascii="Times New Roman" w:hAnsi="Times New Roman" w:cs="Times New Roman"/>
          <w:i/>
          <w:iCs/>
          <w:noProof/>
          <w:sz w:val="22"/>
        </w:rPr>
        <w:t>Intergroup Helping</w:t>
      </w:r>
      <w:r w:rsidRPr="00253912">
        <w:rPr>
          <w:rFonts w:ascii="Times New Roman" w:hAnsi="Times New Roman" w:cs="Times New Roman"/>
          <w:noProof/>
          <w:sz w:val="22"/>
        </w:rPr>
        <w:t>. Springer International Publishing AG. Retrieved from http://ebookcentral.proquest.com/lib/ucd/detail.action?docID=4862047</w:t>
      </w:r>
    </w:p>
    <w:p w14:paraId="31B2E5AB"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Vezzali, L., Cadamuro, A., Versari, A., Giovannini, D., &amp; Trifiletti, E. (2015). Feeling like a group after a natural disaster: Common ingroup identity and relations with outgroup victims among majority and minority young children. </w:t>
      </w:r>
      <w:r w:rsidRPr="00253912">
        <w:rPr>
          <w:rFonts w:ascii="Times New Roman" w:hAnsi="Times New Roman" w:cs="Times New Roman"/>
          <w:i/>
          <w:iCs/>
          <w:noProof/>
          <w:sz w:val="22"/>
        </w:rPr>
        <w:t>British Journal of Social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54</w:t>
      </w:r>
      <w:r w:rsidRPr="00253912">
        <w:rPr>
          <w:rFonts w:ascii="Times New Roman" w:hAnsi="Times New Roman" w:cs="Times New Roman"/>
          <w:noProof/>
          <w:sz w:val="22"/>
        </w:rPr>
        <w:t>(3), 519–538. https://doi.org/http://dx.doi.org/10.1111/bjso.12091</w:t>
      </w:r>
    </w:p>
    <w:p w14:paraId="3721AE2F"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Vezzali, L., Stathi, S., Crisp, R. J., &amp; Capozza, D. (2015). Comparing direct and imagined intergroup contact among children: Effects on outgroup stereotypes and helping intentions. </w:t>
      </w:r>
      <w:r w:rsidRPr="00253912">
        <w:rPr>
          <w:rFonts w:ascii="Times New Roman" w:hAnsi="Times New Roman" w:cs="Times New Roman"/>
          <w:i/>
          <w:iCs/>
          <w:noProof/>
          <w:sz w:val="22"/>
        </w:rPr>
        <w:t>International Journal of Intercultural Relations</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49</w:t>
      </w:r>
      <w:r w:rsidRPr="00253912">
        <w:rPr>
          <w:rFonts w:ascii="Times New Roman" w:hAnsi="Times New Roman" w:cs="Times New Roman"/>
          <w:noProof/>
          <w:sz w:val="22"/>
        </w:rPr>
        <w:t>, 46–53. https://doi.org/http://dx.doi.org/10.1016/j.ijintrel.2015.06.009</w:t>
      </w:r>
    </w:p>
    <w:p w14:paraId="22240B7B"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Vezzali, L., Stathi, S., Crisp, R. J., Giovannini, D., Capozza, D., &amp; Gaertner, S. L. (2015). Imagined intergroup contact and common ingroup identity: An integrative approach. </w:t>
      </w:r>
      <w:r w:rsidRPr="00253912">
        <w:rPr>
          <w:rFonts w:ascii="Times New Roman" w:hAnsi="Times New Roman" w:cs="Times New Roman"/>
          <w:i/>
          <w:iCs/>
          <w:noProof/>
          <w:sz w:val="22"/>
        </w:rPr>
        <w:t>Social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46</w:t>
      </w:r>
      <w:r w:rsidRPr="00253912">
        <w:rPr>
          <w:rFonts w:ascii="Times New Roman" w:hAnsi="Times New Roman" w:cs="Times New Roman"/>
          <w:noProof/>
          <w:sz w:val="22"/>
        </w:rPr>
        <w:t>(5), 265–276. https://doi.org/http://dx.doi.org/10.1027/1864-9335/a000242</w:t>
      </w:r>
    </w:p>
    <w:p w14:paraId="5BD92F52"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Vivaldi, R. A., Jolley, R. P., &amp; Rose, S. E. (2020). From mind to picture: A systematic review on children’s and adolescents’ understanding of the link between artists and pictures. </w:t>
      </w:r>
      <w:r w:rsidRPr="00253912">
        <w:rPr>
          <w:rFonts w:ascii="Times New Roman" w:hAnsi="Times New Roman" w:cs="Times New Roman"/>
          <w:i/>
          <w:iCs/>
          <w:noProof/>
          <w:sz w:val="22"/>
        </w:rPr>
        <w:t>Developmental Review</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55</w:t>
      </w:r>
      <w:r w:rsidRPr="00253912">
        <w:rPr>
          <w:rFonts w:ascii="Times New Roman" w:hAnsi="Times New Roman" w:cs="Times New Roman"/>
          <w:noProof/>
          <w:sz w:val="22"/>
        </w:rPr>
        <w:t>, 100895. https://doi.org/https://doi.org/10.1016/j.dr.2020.100895</w:t>
      </w:r>
    </w:p>
    <w:p w14:paraId="35F93B20"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Warneken, F., &amp; Tomasello, M. (2006). Altruistic Helping in Human Infants and Young Chimpanzees. </w:t>
      </w:r>
      <w:r w:rsidRPr="00253912">
        <w:rPr>
          <w:rFonts w:ascii="Times New Roman" w:hAnsi="Times New Roman" w:cs="Times New Roman"/>
          <w:i/>
          <w:iCs/>
          <w:noProof/>
          <w:sz w:val="22"/>
        </w:rPr>
        <w:t>Science</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311</w:t>
      </w:r>
      <w:r w:rsidRPr="00253912">
        <w:rPr>
          <w:rFonts w:ascii="Times New Roman" w:hAnsi="Times New Roman" w:cs="Times New Roman"/>
          <w:noProof/>
          <w:sz w:val="22"/>
        </w:rPr>
        <w:t>(5765), 1301–1303. https://doi.org/10.1126/science.1121448</w:t>
      </w:r>
    </w:p>
    <w:p w14:paraId="355E0867"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Wittig, M., Jensen, K., &amp; Tomasello, M. (2013). Five-year-olds understand fair as equal in a mini-ultimatum game. </w:t>
      </w:r>
      <w:r w:rsidRPr="00253912">
        <w:rPr>
          <w:rFonts w:ascii="Times New Roman" w:hAnsi="Times New Roman" w:cs="Times New Roman"/>
          <w:i/>
          <w:iCs/>
          <w:noProof/>
          <w:sz w:val="22"/>
        </w:rPr>
        <w:t>Journal of Experimental Child Psychology</w:t>
      </w:r>
      <w:r w:rsidRPr="00253912">
        <w:rPr>
          <w:rFonts w:ascii="Times New Roman" w:hAnsi="Times New Roman" w:cs="Times New Roman"/>
          <w:noProof/>
          <w:sz w:val="22"/>
        </w:rPr>
        <w:t xml:space="preserve">, </w:t>
      </w:r>
      <w:r w:rsidRPr="00253912">
        <w:rPr>
          <w:rFonts w:ascii="Times New Roman" w:hAnsi="Times New Roman" w:cs="Times New Roman"/>
          <w:i/>
          <w:iCs/>
          <w:noProof/>
          <w:sz w:val="22"/>
        </w:rPr>
        <w:t>116</w:t>
      </w:r>
      <w:r w:rsidRPr="00253912">
        <w:rPr>
          <w:rFonts w:ascii="Times New Roman" w:hAnsi="Times New Roman" w:cs="Times New Roman"/>
          <w:noProof/>
          <w:sz w:val="22"/>
        </w:rPr>
        <w:t>(2), 324–337.</w:t>
      </w:r>
    </w:p>
    <w:p w14:paraId="73751FB9" w14:textId="77777777" w:rsidR="006875B5" w:rsidRPr="00253912" w:rsidRDefault="006875B5" w:rsidP="006875B5">
      <w:pPr>
        <w:widowControl w:val="0"/>
        <w:autoSpaceDE w:val="0"/>
        <w:autoSpaceDN w:val="0"/>
        <w:adjustRightInd w:val="0"/>
        <w:spacing w:line="480" w:lineRule="auto"/>
        <w:ind w:left="720" w:hanging="720"/>
        <w:rPr>
          <w:rFonts w:ascii="Times New Roman" w:hAnsi="Times New Roman" w:cs="Times New Roman"/>
          <w:noProof/>
          <w:sz w:val="22"/>
        </w:rPr>
      </w:pPr>
      <w:r w:rsidRPr="00253912">
        <w:rPr>
          <w:rFonts w:ascii="Times New Roman" w:hAnsi="Times New Roman" w:cs="Times New Roman"/>
          <w:noProof/>
          <w:sz w:val="22"/>
        </w:rPr>
        <w:t xml:space="preserve">Zimmerman, B.J., Levy, G.D. Social cognitive predictors of prosocial behavior toward same and alternate race children among white pre-schoolers. </w:t>
      </w:r>
      <w:r w:rsidRPr="00253912">
        <w:rPr>
          <w:rFonts w:ascii="Times New Roman" w:hAnsi="Times New Roman" w:cs="Times New Roman"/>
          <w:i/>
          <w:iCs/>
          <w:noProof/>
          <w:sz w:val="22"/>
        </w:rPr>
        <w:t>Curr Psychol</w:t>
      </w:r>
      <w:r w:rsidRPr="00253912">
        <w:rPr>
          <w:rFonts w:ascii="Times New Roman" w:hAnsi="Times New Roman" w:cs="Times New Roman"/>
          <w:noProof/>
          <w:sz w:val="22"/>
        </w:rPr>
        <w:t xml:space="preserve"> 19, 175–193 (2000). https://doi.org/10.1007/s12144-000-1014-8</w:t>
      </w:r>
    </w:p>
    <w:p w14:paraId="22B7BB10" w14:textId="248BA390" w:rsidR="00F40686" w:rsidRPr="00253912" w:rsidRDefault="00F40686" w:rsidP="00687E36">
      <w:pPr>
        <w:widowControl w:val="0"/>
        <w:autoSpaceDE w:val="0"/>
        <w:autoSpaceDN w:val="0"/>
        <w:adjustRightInd w:val="0"/>
        <w:spacing w:line="480" w:lineRule="auto"/>
        <w:ind w:left="480" w:hanging="480"/>
        <w:rPr>
          <w:rFonts w:ascii="Times New Roman" w:hAnsi="Times New Roman" w:cs="Times New Roman"/>
          <w:sz w:val="22"/>
          <w:szCs w:val="22"/>
        </w:rPr>
      </w:pPr>
      <w:r w:rsidRPr="00253912">
        <w:rPr>
          <w:rFonts w:ascii="Times New Roman" w:hAnsi="Times New Roman" w:cs="Times New Roman"/>
          <w:sz w:val="22"/>
          <w:szCs w:val="22"/>
        </w:rPr>
        <w:br w:type="page"/>
      </w:r>
    </w:p>
    <w:p w14:paraId="28448D3D" w14:textId="4F42C8DA" w:rsidR="006875B5" w:rsidRPr="00253912" w:rsidRDefault="006875B5">
      <w:pPr>
        <w:rPr>
          <w:rFonts w:ascii="Times New Roman" w:hAnsi="Times New Roman" w:cs="Times New Roman"/>
          <w:b/>
          <w:bCs/>
          <w:sz w:val="22"/>
          <w:szCs w:val="22"/>
        </w:rPr>
      </w:pPr>
    </w:p>
    <w:p w14:paraId="2746C6B7" w14:textId="0D44ECFE" w:rsidR="00A436D1" w:rsidRPr="00253912" w:rsidRDefault="00A436D1" w:rsidP="00F40686">
      <w:pPr>
        <w:widowControl w:val="0"/>
        <w:autoSpaceDE w:val="0"/>
        <w:autoSpaceDN w:val="0"/>
        <w:adjustRightInd w:val="0"/>
        <w:spacing w:line="480" w:lineRule="auto"/>
        <w:ind w:left="480" w:hanging="480"/>
        <w:jc w:val="center"/>
        <w:rPr>
          <w:rFonts w:ascii="Times New Roman" w:hAnsi="Times New Roman" w:cs="Times New Roman"/>
          <w:b/>
          <w:bCs/>
          <w:sz w:val="22"/>
          <w:szCs w:val="22"/>
        </w:rPr>
      </w:pPr>
      <w:r w:rsidRPr="00253912">
        <w:rPr>
          <w:rFonts w:ascii="Times New Roman" w:hAnsi="Times New Roman" w:cs="Times New Roman"/>
          <w:b/>
          <w:bCs/>
          <w:sz w:val="22"/>
          <w:szCs w:val="22"/>
        </w:rPr>
        <w:t>Appendix A</w:t>
      </w:r>
    </w:p>
    <w:p w14:paraId="1E71EE09" w14:textId="28558868" w:rsidR="00A436D1" w:rsidRPr="00253912" w:rsidRDefault="00A436D1" w:rsidP="00A436D1">
      <w:pPr>
        <w:widowControl w:val="0"/>
        <w:autoSpaceDE w:val="0"/>
        <w:autoSpaceDN w:val="0"/>
        <w:adjustRightInd w:val="0"/>
        <w:spacing w:line="480" w:lineRule="auto"/>
        <w:ind w:left="480" w:hanging="480"/>
        <w:rPr>
          <w:rFonts w:ascii="Times New Roman" w:hAnsi="Times New Roman" w:cs="Times New Roman"/>
          <w:b/>
          <w:bCs/>
          <w:sz w:val="22"/>
          <w:szCs w:val="22"/>
        </w:rPr>
      </w:pPr>
      <w:r w:rsidRPr="00253912">
        <w:rPr>
          <w:rFonts w:ascii="Times New Roman" w:hAnsi="Times New Roman" w:cs="Times New Roman"/>
          <w:b/>
          <w:bCs/>
          <w:sz w:val="22"/>
          <w:szCs w:val="22"/>
        </w:rPr>
        <w:t xml:space="preserve">Quality </w:t>
      </w:r>
      <w:r w:rsidR="00AB4FB0" w:rsidRPr="00253912">
        <w:rPr>
          <w:rFonts w:ascii="Times New Roman" w:hAnsi="Times New Roman" w:cs="Times New Roman"/>
          <w:b/>
          <w:bCs/>
          <w:sz w:val="22"/>
          <w:szCs w:val="22"/>
        </w:rPr>
        <w:t xml:space="preserve">Appraisal Tool </w:t>
      </w:r>
    </w:p>
    <w:p w14:paraId="46CCA4DB" w14:textId="41EF6AB4" w:rsidR="00AB4FB0" w:rsidRPr="00253912" w:rsidRDefault="00AB4FB0" w:rsidP="00CF7758">
      <w:pPr>
        <w:widowControl w:val="0"/>
        <w:autoSpaceDE w:val="0"/>
        <w:autoSpaceDN w:val="0"/>
        <w:adjustRightInd w:val="0"/>
        <w:rPr>
          <w:rFonts w:ascii="Times New Roman" w:hAnsi="Times New Roman" w:cs="Times New Roman"/>
          <w:b/>
          <w:bCs/>
          <w:sz w:val="22"/>
          <w:szCs w:val="22"/>
        </w:rPr>
      </w:pPr>
      <w:r w:rsidRPr="00253912">
        <w:rPr>
          <w:rFonts w:ascii="Times New Roman" w:hAnsi="Times New Roman" w:cs="Times New Roman"/>
          <w:sz w:val="22"/>
          <w:szCs w:val="22"/>
        </w:rPr>
        <w:t>Adapted from</w:t>
      </w:r>
      <w:r w:rsidRPr="00253912">
        <w:rPr>
          <w:rFonts w:ascii="Times New Roman" w:hAnsi="Times New Roman" w:cs="Times New Roman"/>
          <w:b/>
          <w:bCs/>
          <w:sz w:val="22"/>
          <w:szCs w:val="22"/>
        </w:rPr>
        <w:t xml:space="preserve"> </w:t>
      </w:r>
      <w:r w:rsidRPr="00253912">
        <w:rPr>
          <w:rFonts w:ascii="Times New Roman" w:hAnsi="Times New Roman" w:cs="Times New Roman"/>
          <w:sz w:val="22"/>
          <w:szCs w:val="22"/>
          <w:lang w:val="en-IE"/>
        </w:rPr>
        <w:t xml:space="preserve">the Joanna Briggs Institute Checklist for Analytical Cross Sectional Studies (JBI, 2021) and incorporating quality appraisal questions implemented in recent systematic reviews </w:t>
      </w:r>
      <w:r w:rsidRPr="00253912">
        <w:rPr>
          <w:rFonts w:ascii="Times New Roman" w:hAnsi="Times New Roman" w:cs="Times New Roman"/>
          <w:sz w:val="22"/>
          <w:szCs w:val="22"/>
          <w:lang w:val="en-IE"/>
        </w:rPr>
        <w:fldChar w:fldCharType="begin" w:fldLock="1"/>
      </w:r>
      <w:r w:rsidRPr="00253912">
        <w:rPr>
          <w:rFonts w:ascii="Times New Roman" w:hAnsi="Times New Roman" w:cs="Times New Roman"/>
          <w:sz w:val="22"/>
          <w:szCs w:val="22"/>
          <w:lang w:val="en-IE"/>
        </w:rPr>
        <w:instrText>ADDIN CSL_CITATION {"citationItems":[{"id":"ITEM-1","itemData":{"DOI":"https://doi.org/10.1016/j.childyouth.2018.07.027","ISSN":"0190-7409","abstract":"Research has indicated that empathy and prosocial responding are associated with numerous emotional, psychological and social benefits. However, although adolescence is recognised as a key period for prosocial development, knowledge about the factors that facilitate the development of empathy and prosocial responding among adolescents is limited. A narrative systematic review was conducted of studies examining the significant social and psychological correlates of empathy and prosocial behaviour in adolescents. Empirical research papers focusing on typically developing adolescents, aged 13-18 years were identified and assessed for quality. Findings from a total of 168 papers were extracted and subjected to a narrative synthesis. Results indicated that a number of different contextual and psychological factors significantly influence the levels of other-oriented (empathy and prosocial) responding expressed by adolescents. However, findings indicate that differential relationships may be observed depending on how empathy and prosocial responding are operationalised. Overall, results from this review have important implications for future research and policy.","author":[{"dropping-particle":"","family":"Silke","given":"Charlotte","non-dropping-particle":"","parse-names":false,"suffix":""},{"dropping-particle":"","family":"Brady","given":"Bernadine","non-dropping-particle":"","parse-names":false,"suffix":""},{"dropping-particle":"","family":"Boylan","given":"Ciara","non-dropping-particle":"","parse-names":false,"suffix":""},{"dropping-particle":"","family":"Dolan","given":"Pat","non-dropping-particle":"","parse-names":false,"suffix":""}],"container-title":"Children and Youth Services Review","id":"ITEM-1","issued":{"date-parts":[["2018"]]},"page":"421-436","title":"Factors influencing the development of empathy and pro-social behaviour among adolescents: A systematic review","type":"article-journal","volume":"94"},"uris":["http://www.mendeley.com/documents/?uuid=003e26a4-0a27-42e9-8875-2eb1889335e6"]}],"mendeley":{"formattedCitation":"(Silke et al., 2018)","plainTextFormattedCitation":"(Silke et al., 2018)","previouslyFormattedCitation":"(Silke et al., 2018)"},"properties":{"noteIndex":0},"schema":"https://github.com/citation-style-language/schema/raw/master/csl-citation.json"}</w:instrText>
      </w:r>
      <w:r w:rsidRPr="00253912">
        <w:rPr>
          <w:rFonts w:ascii="Times New Roman" w:hAnsi="Times New Roman" w:cs="Times New Roman"/>
          <w:sz w:val="22"/>
          <w:szCs w:val="22"/>
          <w:lang w:val="en-IE"/>
        </w:rPr>
        <w:fldChar w:fldCharType="separate"/>
      </w:r>
      <w:r w:rsidRPr="00253912">
        <w:rPr>
          <w:rFonts w:ascii="Times New Roman" w:hAnsi="Times New Roman" w:cs="Times New Roman"/>
          <w:noProof/>
          <w:sz w:val="22"/>
          <w:szCs w:val="22"/>
          <w:lang w:val="en-IE"/>
        </w:rPr>
        <w:t>(Silke et al., 2018)</w:t>
      </w:r>
      <w:r w:rsidRPr="00253912">
        <w:rPr>
          <w:rFonts w:ascii="Times New Roman" w:hAnsi="Times New Roman" w:cs="Times New Roman"/>
          <w:sz w:val="22"/>
          <w:szCs w:val="22"/>
        </w:rPr>
        <w:fldChar w:fldCharType="end"/>
      </w:r>
      <w:r w:rsidRPr="00253912">
        <w:rPr>
          <w:rFonts w:ascii="Times New Roman" w:hAnsi="Times New Roman" w:cs="Times New Roman"/>
          <w:sz w:val="22"/>
          <w:szCs w:val="22"/>
          <w:lang w:val="en-IE"/>
        </w:rPr>
        <w:t xml:space="preserve">. Following these examples, responses were scored yes/no and an overall assessment </w:t>
      </w:r>
      <w:r w:rsidR="00EF2E70" w:rsidRPr="00253912">
        <w:rPr>
          <w:rFonts w:ascii="Times New Roman" w:hAnsi="Times New Roman" w:cs="Times New Roman"/>
          <w:sz w:val="22"/>
          <w:szCs w:val="22"/>
          <w:lang w:val="en-IE"/>
        </w:rPr>
        <w:t>of</w:t>
      </w:r>
      <w:r w:rsidRPr="00253912">
        <w:rPr>
          <w:rFonts w:ascii="Times New Roman" w:hAnsi="Times New Roman" w:cs="Times New Roman"/>
          <w:sz w:val="22"/>
          <w:szCs w:val="22"/>
          <w:lang w:val="en-IE"/>
        </w:rPr>
        <w:t xml:space="preserve"> the quality was made. Finally, </w:t>
      </w:r>
      <w:r w:rsidR="00CF7758" w:rsidRPr="00253912">
        <w:rPr>
          <w:rFonts w:ascii="Times New Roman" w:hAnsi="Times New Roman" w:cs="Times New Roman"/>
          <w:sz w:val="22"/>
          <w:szCs w:val="22"/>
          <w:lang w:val="en-IE"/>
        </w:rPr>
        <w:t xml:space="preserve">a decision was made on whether to include or exclude the paper. </w:t>
      </w:r>
    </w:p>
    <w:p w14:paraId="13C58A9E" w14:textId="77777777" w:rsidR="00A436D1" w:rsidRPr="00253912" w:rsidRDefault="00A436D1" w:rsidP="00A436D1">
      <w:pPr>
        <w:widowControl w:val="0"/>
        <w:autoSpaceDE w:val="0"/>
        <w:autoSpaceDN w:val="0"/>
        <w:adjustRightInd w:val="0"/>
        <w:ind w:left="480" w:hanging="480"/>
        <w:rPr>
          <w:rFonts w:ascii="Times New Roman" w:hAnsi="Times New Roman" w:cs="Times New Roman"/>
          <w:sz w:val="22"/>
          <w:szCs w:val="22"/>
        </w:rPr>
      </w:pPr>
    </w:p>
    <w:p w14:paraId="1C637D7B" w14:textId="77777777" w:rsidR="00A436D1" w:rsidRPr="00253912" w:rsidRDefault="00A436D1" w:rsidP="00A436D1">
      <w:pPr>
        <w:widowControl w:val="0"/>
        <w:numPr>
          <w:ilvl w:val="0"/>
          <w:numId w:val="5"/>
        </w:numPr>
        <w:autoSpaceDE w:val="0"/>
        <w:autoSpaceDN w:val="0"/>
        <w:adjustRightInd w:val="0"/>
        <w:rPr>
          <w:rFonts w:ascii="Times New Roman" w:hAnsi="Times New Roman" w:cs="Times New Roman"/>
          <w:sz w:val="22"/>
          <w:szCs w:val="22"/>
        </w:rPr>
      </w:pPr>
      <w:r w:rsidRPr="00253912">
        <w:rPr>
          <w:rFonts w:ascii="Times New Roman" w:hAnsi="Times New Roman" w:cs="Times New Roman"/>
          <w:sz w:val="22"/>
          <w:szCs w:val="22"/>
        </w:rPr>
        <w:t>Did the study address a clearly focused issue?</w:t>
      </w:r>
    </w:p>
    <w:p w14:paraId="2FD1A65C" w14:textId="61578D73" w:rsidR="00A436D1" w:rsidRPr="00253912" w:rsidRDefault="00A436D1" w:rsidP="00A436D1">
      <w:pPr>
        <w:widowControl w:val="0"/>
        <w:numPr>
          <w:ilvl w:val="0"/>
          <w:numId w:val="5"/>
        </w:numPr>
        <w:autoSpaceDE w:val="0"/>
        <w:autoSpaceDN w:val="0"/>
        <w:adjustRightInd w:val="0"/>
        <w:rPr>
          <w:rFonts w:ascii="Times New Roman" w:hAnsi="Times New Roman" w:cs="Times New Roman"/>
          <w:sz w:val="22"/>
          <w:szCs w:val="22"/>
        </w:rPr>
      </w:pPr>
      <w:r w:rsidRPr="00253912">
        <w:rPr>
          <w:rFonts w:ascii="Times New Roman" w:hAnsi="Times New Roman" w:cs="Times New Roman"/>
          <w:sz w:val="22"/>
          <w:szCs w:val="22"/>
        </w:rPr>
        <w:t>Were the study subjects, recruitment</w:t>
      </w:r>
      <w:r w:rsidR="00EF2E70" w:rsidRPr="00253912">
        <w:rPr>
          <w:rFonts w:ascii="Times New Roman" w:hAnsi="Times New Roman" w:cs="Times New Roman"/>
          <w:sz w:val="22"/>
          <w:szCs w:val="22"/>
        </w:rPr>
        <w:t>,</w:t>
      </w:r>
      <w:r w:rsidRPr="00253912">
        <w:rPr>
          <w:rFonts w:ascii="Times New Roman" w:hAnsi="Times New Roman" w:cs="Times New Roman"/>
          <w:sz w:val="22"/>
          <w:szCs w:val="22"/>
        </w:rPr>
        <w:t xml:space="preserve"> and setting</w:t>
      </w:r>
      <w:r w:rsidR="00EF2E70" w:rsidRPr="00253912">
        <w:rPr>
          <w:rFonts w:ascii="Times New Roman" w:hAnsi="Times New Roman" w:cs="Times New Roman"/>
          <w:sz w:val="22"/>
          <w:szCs w:val="22"/>
        </w:rPr>
        <w:t>s</w:t>
      </w:r>
      <w:r w:rsidRPr="00253912">
        <w:rPr>
          <w:rFonts w:ascii="Times New Roman" w:hAnsi="Times New Roman" w:cs="Times New Roman"/>
          <w:sz w:val="22"/>
          <w:szCs w:val="22"/>
        </w:rPr>
        <w:t xml:space="preserve"> described in detail? (</w:t>
      </w:r>
      <w:r w:rsidR="00481A9B" w:rsidRPr="00253912">
        <w:rPr>
          <w:rFonts w:ascii="Times New Roman" w:hAnsi="Times New Roman" w:cs="Times New Roman"/>
          <w:sz w:val="22"/>
          <w:szCs w:val="22"/>
        </w:rPr>
        <w:t>i.e.,</w:t>
      </w:r>
      <w:r w:rsidRPr="00253912">
        <w:rPr>
          <w:rFonts w:ascii="Times New Roman" w:hAnsi="Times New Roman" w:cs="Times New Roman"/>
          <w:sz w:val="22"/>
          <w:szCs w:val="22"/>
        </w:rPr>
        <w:t xml:space="preserve"> clear description of the population from which the study participants were selected or recruited, including demographics, location, and time period)</w:t>
      </w:r>
    </w:p>
    <w:p w14:paraId="18E7E6A0" w14:textId="77777777" w:rsidR="00A436D1" w:rsidRPr="00253912" w:rsidRDefault="00A436D1" w:rsidP="00A436D1">
      <w:pPr>
        <w:widowControl w:val="0"/>
        <w:numPr>
          <w:ilvl w:val="0"/>
          <w:numId w:val="5"/>
        </w:numPr>
        <w:autoSpaceDE w:val="0"/>
        <w:autoSpaceDN w:val="0"/>
        <w:adjustRightInd w:val="0"/>
        <w:rPr>
          <w:rFonts w:ascii="Times New Roman" w:hAnsi="Times New Roman" w:cs="Times New Roman"/>
          <w:sz w:val="22"/>
          <w:szCs w:val="22"/>
        </w:rPr>
      </w:pPr>
      <w:r w:rsidRPr="00253912">
        <w:rPr>
          <w:rFonts w:ascii="Times New Roman" w:hAnsi="Times New Roman" w:cs="Times New Roman"/>
          <w:sz w:val="22"/>
          <w:szCs w:val="22"/>
        </w:rPr>
        <w:t>Is the study design appropriate? (Does the design match the goal of the research question)</w:t>
      </w:r>
    </w:p>
    <w:p w14:paraId="13873B61" w14:textId="77777777" w:rsidR="00A436D1" w:rsidRPr="00253912" w:rsidRDefault="00A436D1" w:rsidP="00A436D1">
      <w:pPr>
        <w:widowControl w:val="0"/>
        <w:numPr>
          <w:ilvl w:val="0"/>
          <w:numId w:val="5"/>
        </w:numPr>
        <w:autoSpaceDE w:val="0"/>
        <w:autoSpaceDN w:val="0"/>
        <w:adjustRightInd w:val="0"/>
        <w:rPr>
          <w:rFonts w:ascii="Times New Roman" w:hAnsi="Times New Roman" w:cs="Times New Roman"/>
          <w:sz w:val="22"/>
          <w:szCs w:val="22"/>
        </w:rPr>
      </w:pPr>
      <w:r w:rsidRPr="00253912">
        <w:rPr>
          <w:rFonts w:ascii="Times New Roman" w:hAnsi="Times New Roman" w:cs="Times New Roman"/>
          <w:sz w:val="22"/>
          <w:szCs w:val="22"/>
        </w:rPr>
        <w:t>Are the measures used valid and reliable</w:t>
      </w:r>
    </w:p>
    <w:p w14:paraId="45FDB501" w14:textId="77777777" w:rsidR="00A436D1" w:rsidRPr="00253912" w:rsidRDefault="00A436D1" w:rsidP="00A436D1">
      <w:pPr>
        <w:widowControl w:val="0"/>
        <w:numPr>
          <w:ilvl w:val="0"/>
          <w:numId w:val="5"/>
        </w:numPr>
        <w:autoSpaceDE w:val="0"/>
        <w:autoSpaceDN w:val="0"/>
        <w:adjustRightInd w:val="0"/>
        <w:rPr>
          <w:rFonts w:ascii="Times New Roman" w:hAnsi="Times New Roman" w:cs="Times New Roman"/>
          <w:sz w:val="22"/>
          <w:szCs w:val="22"/>
        </w:rPr>
      </w:pPr>
      <w:r w:rsidRPr="00253912">
        <w:rPr>
          <w:rFonts w:ascii="Times New Roman" w:hAnsi="Times New Roman" w:cs="Times New Roman"/>
          <w:sz w:val="22"/>
          <w:szCs w:val="22"/>
        </w:rPr>
        <w:t>Are confounding factors taken into consideration? (e.g. are known covariates/extraneous variables controlled for?)</w:t>
      </w:r>
    </w:p>
    <w:p w14:paraId="3115CD1E" w14:textId="77777777" w:rsidR="00A436D1" w:rsidRPr="00253912" w:rsidRDefault="00A436D1" w:rsidP="00A436D1">
      <w:pPr>
        <w:widowControl w:val="0"/>
        <w:numPr>
          <w:ilvl w:val="0"/>
          <w:numId w:val="5"/>
        </w:numPr>
        <w:autoSpaceDE w:val="0"/>
        <w:autoSpaceDN w:val="0"/>
        <w:adjustRightInd w:val="0"/>
        <w:rPr>
          <w:rFonts w:ascii="Times New Roman" w:hAnsi="Times New Roman" w:cs="Times New Roman"/>
          <w:sz w:val="22"/>
          <w:szCs w:val="22"/>
        </w:rPr>
      </w:pPr>
      <w:r w:rsidRPr="00253912">
        <w:rPr>
          <w:rFonts w:ascii="Times New Roman" w:hAnsi="Times New Roman" w:cs="Times New Roman"/>
          <w:sz w:val="22"/>
          <w:szCs w:val="22"/>
        </w:rPr>
        <w:t>Was appropriate statistical analysis used?</w:t>
      </w:r>
    </w:p>
    <w:p w14:paraId="2C6AC500" w14:textId="77777777" w:rsidR="00A436D1" w:rsidRPr="00253912" w:rsidRDefault="00A436D1" w:rsidP="00A436D1">
      <w:pPr>
        <w:widowControl w:val="0"/>
        <w:numPr>
          <w:ilvl w:val="0"/>
          <w:numId w:val="5"/>
        </w:numPr>
        <w:autoSpaceDE w:val="0"/>
        <w:autoSpaceDN w:val="0"/>
        <w:adjustRightInd w:val="0"/>
        <w:rPr>
          <w:rFonts w:ascii="Times New Roman" w:hAnsi="Times New Roman" w:cs="Times New Roman"/>
          <w:sz w:val="22"/>
          <w:szCs w:val="22"/>
        </w:rPr>
      </w:pPr>
      <w:r w:rsidRPr="00253912">
        <w:rPr>
          <w:rFonts w:ascii="Times New Roman" w:hAnsi="Times New Roman" w:cs="Times New Roman"/>
          <w:sz w:val="22"/>
          <w:szCs w:val="22"/>
        </w:rPr>
        <w:t>Is this research valuable? (e.g. are findings trustworthy; contribute to knowledge)?</w:t>
      </w:r>
    </w:p>
    <w:p w14:paraId="17146752" w14:textId="77777777" w:rsidR="00A436D1" w:rsidRPr="00253912" w:rsidRDefault="00A436D1" w:rsidP="00A436D1">
      <w:pPr>
        <w:widowControl w:val="0"/>
        <w:numPr>
          <w:ilvl w:val="0"/>
          <w:numId w:val="5"/>
        </w:numPr>
        <w:autoSpaceDE w:val="0"/>
        <w:autoSpaceDN w:val="0"/>
        <w:adjustRightInd w:val="0"/>
        <w:rPr>
          <w:rFonts w:ascii="Times New Roman" w:hAnsi="Times New Roman" w:cs="Times New Roman"/>
          <w:sz w:val="22"/>
          <w:szCs w:val="22"/>
        </w:rPr>
      </w:pPr>
      <w:r w:rsidRPr="00253912">
        <w:rPr>
          <w:rFonts w:ascii="Times New Roman" w:hAnsi="Times New Roman" w:cs="Times New Roman"/>
          <w:sz w:val="22"/>
          <w:szCs w:val="22"/>
        </w:rPr>
        <w:t>Overall appraisal (include or exclude)</w:t>
      </w:r>
    </w:p>
    <w:p w14:paraId="673B5FD5" w14:textId="5785136B" w:rsidR="00A436D1" w:rsidRPr="00253912" w:rsidRDefault="00A436D1" w:rsidP="00534D07">
      <w:pPr>
        <w:widowControl w:val="0"/>
        <w:autoSpaceDE w:val="0"/>
        <w:autoSpaceDN w:val="0"/>
        <w:adjustRightInd w:val="0"/>
        <w:spacing w:line="480" w:lineRule="auto"/>
        <w:ind w:left="480" w:hanging="480"/>
        <w:rPr>
          <w:rFonts w:ascii="Times New Roman" w:hAnsi="Times New Roman" w:cs="Times New Roman"/>
          <w:b/>
          <w:bCs/>
          <w:sz w:val="22"/>
          <w:szCs w:val="22"/>
        </w:rPr>
      </w:pPr>
      <w:r w:rsidRPr="00253912">
        <w:rPr>
          <w:rFonts w:ascii="Times New Roman" w:hAnsi="Times New Roman" w:cs="Times New Roman"/>
          <w:b/>
          <w:bCs/>
          <w:sz w:val="22"/>
          <w:szCs w:val="22"/>
        </w:rPr>
        <w:br w:type="page"/>
      </w:r>
    </w:p>
    <w:p w14:paraId="50A34E3A" w14:textId="77777777" w:rsidR="00FC2154" w:rsidRPr="00253912" w:rsidRDefault="00FC2154" w:rsidP="00F40686">
      <w:pPr>
        <w:widowControl w:val="0"/>
        <w:autoSpaceDE w:val="0"/>
        <w:autoSpaceDN w:val="0"/>
        <w:adjustRightInd w:val="0"/>
        <w:spacing w:line="480" w:lineRule="auto"/>
        <w:ind w:left="480" w:hanging="480"/>
        <w:jc w:val="center"/>
        <w:rPr>
          <w:rFonts w:ascii="Times New Roman" w:hAnsi="Times New Roman" w:cs="Times New Roman"/>
          <w:b/>
          <w:bCs/>
          <w:sz w:val="22"/>
          <w:szCs w:val="22"/>
        </w:rPr>
        <w:sectPr w:rsidR="00FC2154" w:rsidRPr="00253912" w:rsidSect="00595423">
          <w:headerReference w:type="default" r:id="rId14"/>
          <w:footerReference w:type="even" r:id="rId15"/>
          <w:footerReference w:type="default" r:id="rId16"/>
          <w:headerReference w:type="first" r:id="rId17"/>
          <w:pgSz w:w="11900" w:h="16840"/>
          <w:pgMar w:top="1440" w:right="1440" w:bottom="1440" w:left="1440" w:header="708" w:footer="708" w:gutter="0"/>
          <w:cols w:space="708"/>
          <w:titlePg/>
          <w:docGrid w:linePitch="360"/>
        </w:sectPr>
      </w:pPr>
    </w:p>
    <w:p w14:paraId="455F2759" w14:textId="77D95268" w:rsidR="00E63B6D" w:rsidRPr="00253912" w:rsidRDefault="00F40686" w:rsidP="00F40686">
      <w:pPr>
        <w:widowControl w:val="0"/>
        <w:autoSpaceDE w:val="0"/>
        <w:autoSpaceDN w:val="0"/>
        <w:adjustRightInd w:val="0"/>
        <w:spacing w:line="480" w:lineRule="auto"/>
        <w:ind w:left="480" w:hanging="480"/>
        <w:jc w:val="center"/>
        <w:rPr>
          <w:rFonts w:ascii="Times New Roman" w:hAnsi="Times New Roman" w:cs="Times New Roman"/>
          <w:b/>
          <w:bCs/>
          <w:sz w:val="22"/>
          <w:szCs w:val="22"/>
        </w:rPr>
      </w:pPr>
      <w:r w:rsidRPr="00253912">
        <w:rPr>
          <w:rFonts w:ascii="Times New Roman" w:hAnsi="Times New Roman" w:cs="Times New Roman"/>
          <w:b/>
          <w:bCs/>
          <w:sz w:val="22"/>
          <w:szCs w:val="22"/>
        </w:rPr>
        <w:t>Appendix B</w:t>
      </w:r>
    </w:p>
    <w:p w14:paraId="3A5977BD" w14:textId="3D5DA849" w:rsidR="00FC2154" w:rsidRPr="00253912" w:rsidRDefault="00F40686" w:rsidP="00BB205B">
      <w:pPr>
        <w:widowControl w:val="0"/>
        <w:autoSpaceDE w:val="0"/>
        <w:autoSpaceDN w:val="0"/>
        <w:adjustRightInd w:val="0"/>
        <w:rPr>
          <w:rFonts w:ascii="Times New Roman" w:hAnsi="Times New Roman" w:cs="Times New Roman"/>
          <w:b/>
          <w:bCs/>
          <w:i/>
          <w:iCs/>
          <w:sz w:val="22"/>
          <w:szCs w:val="22"/>
        </w:rPr>
      </w:pPr>
      <w:r w:rsidRPr="00253912">
        <w:rPr>
          <w:rFonts w:ascii="Times New Roman" w:hAnsi="Times New Roman" w:cs="Times New Roman"/>
          <w:b/>
          <w:bCs/>
          <w:sz w:val="22"/>
          <w:szCs w:val="22"/>
        </w:rPr>
        <w:t xml:space="preserve">Table </w:t>
      </w:r>
      <w:r w:rsidR="00746585" w:rsidRPr="00253912">
        <w:rPr>
          <w:rFonts w:ascii="Times New Roman" w:hAnsi="Times New Roman" w:cs="Times New Roman"/>
          <w:b/>
          <w:bCs/>
          <w:sz w:val="22"/>
          <w:szCs w:val="22"/>
        </w:rPr>
        <w:t>5</w:t>
      </w:r>
      <w:r w:rsidR="00FC2154" w:rsidRPr="00253912">
        <w:rPr>
          <w:rFonts w:ascii="Times New Roman" w:hAnsi="Times New Roman" w:cs="Times New Roman"/>
          <w:b/>
          <w:bCs/>
          <w:sz w:val="22"/>
          <w:szCs w:val="22"/>
        </w:rPr>
        <w:t xml:space="preserve">. </w:t>
      </w:r>
      <w:r w:rsidR="008E785B" w:rsidRPr="00253912">
        <w:rPr>
          <w:rFonts w:ascii="Times New Roman" w:hAnsi="Times New Roman" w:cs="Times New Roman"/>
          <w:b/>
          <w:bCs/>
          <w:i/>
          <w:iCs/>
          <w:sz w:val="22"/>
          <w:szCs w:val="22"/>
        </w:rPr>
        <w:t>The Targets, Types, and Predictors of children’s outgroup prosocial behaviour</w:t>
      </w:r>
    </w:p>
    <w:tbl>
      <w:tblPr>
        <w:tblStyle w:val="TableGrid"/>
        <w:tblpPr w:leftFromText="180" w:rightFromText="180" w:vertAnchor="page" w:horzAnchor="margin" w:tblpXSpec="center" w:tblpY="1415"/>
        <w:tblW w:w="13945" w:type="dxa"/>
        <w:tblLayout w:type="fixed"/>
        <w:tblLook w:val="04A0" w:firstRow="1" w:lastRow="0" w:firstColumn="1" w:lastColumn="0" w:noHBand="0" w:noVBand="1"/>
      </w:tblPr>
      <w:tblGrid>
        <w:gridCol w:w="1885"/>
        <w:gridCol w:w="2520"/>
        <w:gridCol w:w="2430"/>
        <w:gridCol w:w="1530"/>
        <w:gridCol w:w="5580"/>
      </w:tblGrid>
      <w:tr w:rsidR="00253912" w:rsidRPr="00253912" w14:paraId="74D08D34" w14:textId="77777777" w:rsidTr="00A22BF9">
        <w:trPr>
          <w:cantSplit/>
          <w:trHeight w:val="440"/>
        </w:trPr>
        <w:tc>
          <w:tcPr>
            <w:tcW w:w="1885" w:type="dxa"/>
          </w:tcPr>
          <w:p w14:paraId="34295963" w14:textId="77777777" w:rsidR="00F40686" w:rsidRPr="00253912" w:rsidRDefault="00F40686" w:rsidP="008E785B">
            <w:pPr>
              <w:rPr>
                <w:rFonts w:ascii="Times New Roman" w:hAnsi="Times New Roman" w:cs="Times New Roman"/>
                <w:b/>
                <w:bCs/>
                <w:sz w:val="16"/>
                <w:szCs w:val="16"/>
              </w:rPr>
            </w:pPr>
            <w:r w:rsidRPr="00253912">
              <w:rPr>
                <w:rFonts w:ascii="Times New Roman" w:hAnsi="Times New Roman" w:cs="Times New Roman"/>
                <w:b/>
                <w:bCs/>
                <w:sz w:val="16"/>
                <w:szCs w:val="16"/>
              </w:rPr>
              <w:t>Study author(s) &amp; year</w:t>
            </w:r>
          </w:p>
        </w:tc>
        <w:tc>
          <w:tcPr>
            <w:tcW w:w="2520" w:type="dxa"/>
          </w:tcPr>
          <w:p w14:paraId="3156E902" w14:textId="77777777" w:rsidR="00F40686" w:rsidRPr="00253912" w:rsidRDefault="00F40686" w:rsidP="008E785B">
            <w:pPr>
              <w:rPr>
                <w:rFonts w:ascii="Times New Roman" w:hAnsi="Times New Roman" w:cs="Times New Roman"/>
                <w:b/>
                <w:bCs/>
                <w:sz w:val="16"/>
                <w:szCs w:val="16"/>
              </w:rPr>
            </w:pPr>
            <w:r w:rsidRPr="00253912">
              <w:rPr>
                <w:rFonts w:ascii="Times New Roman" w:hAnsi="Times New Roman" w:cs="Times New Roman"/>
                <w:b/>
                <w:bCs/>
                <w:sz w:val="16"/>
                <w:szCs w:val="16"/>
              </w:rPr>
              <w:t>Setting. Age, Sample size</w:t>
            </w:r>
          </w:p>
          <w:p w14:paraId="6E35B47C" w14:textId="77777777" w:rsidR="00F40686" w:rsidRPr="00253912" w:rsidRDefault="00F40686" w:rsidP="008E785B">
            <w:pPr>
              <w:rPr>
                <w:rFonts w:ascii="Times New Roman" w:hAnsi="Times New Roman" w:cs="Times New Roman"/>
                <w:b/>
                <w:bCs/>
                <w:sz w:val="16"/>
                <w:szCs w:val="16"/>
              </w:rPr>
            </w:pPr>
            <w:r w:rsidRPr="00253912">
              <w:rPr>
                <w:rFonts w:ascii="Times New Roman" w:hAnsi="Times New Roman" w:cs="Times New Roman"/>
                <w:b/>
                <w:bCs/>
                <w:sz w:val="16"/>
                <w:szCs w:val="16"/>
              </w:rPr>
              <w:t>(%Female)</w:t>
            </w:r>
          </w:p>
        </w:tc>
        <w:tc>
          <w:tcPr>
            <w:tcW w:w="2430" w:type="dxa"/>
          </w:tcPr>
          <w:p w14:paraId="1D59F32F" w14:textId="77777777" w:rsidR="00F40686" w:rsidRPr="00253912" w:rsidRDefault="00F40686" w:rsidP="008E785B">
            <w:pPr>
              <w:rPr>
                <w:rFonts w:ascii="Times New Roman" w:hAnsi="Times New Roman" w:cs="Times New Roman"/>
                <w:b/>
                <w:bCs/>
                <w:sz w:val="16"/>
                <w:szCs w:val="16"/>
              </w:rPr>
            </w:pPr>
            <w:r w:rsidRPr="00253912">
              <w:rPr>
                <w:rFonts w:ascii="Times New Roman" w:hAnsi="Times New Roman" w:cs="Times New Roman"/>
                <w:b/>
                <w:bCs/>
                <w:sz w:val="16"/>
                <w:szCs w:val="16"/>
              </w:rPr>
              <w:t>Prosocial Behaviour Target</w:t>
            </w:r>
          </w:p>
        </w:tc>
        <w:tc>
          <w:tcPr>
            <w:tcW w:w="1530" w:type="dxa"/>
          </w:tcPr>
          <w:p w14:paraId="1ED3088D" w14:textId="77777777" w:rsidR="00F40686" w:rsidRPr="00253912" w:rsidRDefault="00F40686" w:rsidP="008E785B">
            <w:pPr>
              <w:rPr>
                <w:rFonts w:ascii="Times New Roman" w:hAnsi="Times New Roman" w:cs="Times New Roman"/>
                <w:b/>
                <w:bCs/>
                <w:sz w:val="16"/>
                <w:szCs w:val="16"/>
              </w:rPr>
            </w:pPr>
            <w:r w:rsidRPr="00253912">
              <w:rPr>
                <w:rFonts w:ascii="Times New Roman" w:hAnsi="Times New Roman" w:cs="Times New Roman"/>
                <w:b/>
                <w:bCs/>
                <w:sz w:val="16"/>
                <w:szCs w:val="16"/>
              </w:rPr>
              <w:t>Prosocial Behaviour Type</w:t>
            </w:r>
          </w:p>
        </w:tc>
        <w:tc>
          <w:tcPr>
            <w:tcW w:w="5580" w:type="dxa"/>
          </w:tcPr>
          <w:p w14:paraId="20FBBEB9" w14:textId="2BDA0109" w:rsidR="00F40686" w:rsidRPr="00253912" w:rsidRDefault="00F40686" w:rsidP="008E785B">
            <w:pPr>
              <w:rPr>
                <w:rFonts w:ascii="Times New Roman" w:hAnsi="Times New Roman" w:cs="Times New Roman"/>
                <w:b/>
                <w:bCs/>
                <w:sz w:val="16"/>
                <w:szCs w:val="16"/>
              </w:rPr>
            </w:pPr>
            <w:r w:rsidRPr="00253912">
              <w:rPr>
                <w:rFonts w:ascii="Times New Roman" w:hAnsi="Times New Roman" w:cs="Times New Roman"/>
                <w:b/>
                <w:bCs/>
                <w:sz w:val="16"/>
                <w:szCs w:val="16"/>
              </w:rPr>
              <w:t xml:space="preserve">Prosocial behaviour </w:t>
            </w:r>
            <w:r w:rsidR="008E785B" w:rsidRPr="00253912">
              <w:rPr>
                <w:rFonts w:ascii="Times New Roman" w:hAnsi="Times New Roman" w:cs="Times New Roman"/>
                <w:b/>
                <w:bCs/>
                <w:sz w:val="16"/>
                <w:szCs w:val="16"/>
              </w:rPr>
              <w:t>P</w:t>
            </w:r>
            <w:r w:rsidRPr="00253912">
              <w:rPr>
                <w:rFonts w:ascii="Times New Roman" w:hAnsi="Times New Roman" w:cs="Times New Roman"/>
                <w:b/>
                <w:bCs/>
                <w:sz w:val="16"/>
                <w:szCs w:val="16"/>
              </w:rPr>
              <w:t>redictor</w:t>
            </w:r>
          </w:p>
        </w:tc>
      </w:tr>
      <w:tr w:rsidR="00253912" w:rsidRPr="00253912" w14:paraId="06B76292" w14:textId="77777777" w:rsidTr="00A22BF9">
        <w:trPr>
          <w:cantSplit/>
          <w:trHeight w:val="1150"/>
        </w:trPr>
        <w:tc>
          <w:tcPr>
            <w:tcW w:w="1885" w:type="dxa"/>
          </w:tcPr>
          <w:p w14:paraId="7FC60776"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Cocco, V. M., Bisagno, E., Di Bernardo, G. A., Cadamuro, A., Riboldi, S. D., Crapolicchio, E., Trifiletti, E., Stathi, S., &amp; Vezzali, L. (2021)</w:t>
            </w:r>
          </w:p>
        </w:tc>
        <w:tc>
          <w:tcPr>
            <w:tcW w:w="2520" w:type="dxa"/>
          </w:tcPr>
          <w:p w14:paraId="6B193892"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Italy. </w:t>
            </w:r>
          </w:p>
          <w:p w14:paraId="419C18DF"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6 – 9 years old (</w:t>
            </w:r>
            <w:r w:rsidRPr="00253912">
              <w:rPr>
                <w:rFonts w:ascii="Times New Roman" w:hAnsi="Times New Roman" w:cs="Times New Roman"/>
                <w:i/>
                <w:iCs/>
                <w:sz w:val="16"/>
                <w:szCs w:val="16"/>
              </w:rPr>
              <w:t>M</w:t>
            </w:r>
            <w:r w:rsidRPr="00253912">
              <w:rPr>
                <w:rFonts w:ascii="Times New Roman" w:hAnsi="Times New Roman" w:cs="Times New Roman"/>
                <w:sz w:val="16"/>
                <w:szCs w:val="16"/>
              </w:rPr>
              <w:t xml:space="preserve">, </w:t>
            </w:r>
            <w:r w:rsidRPr="00253912">
              <w:rPr>
                <w:rFonts w:ascii="Times New Roman" w:hAnsi="Times New Roman" w:cs="Times New Roman"/>
                <w:i/>
                <w:iCs/>
                <w:sz w:val="16"/>
                <w:szCs w:val="16"/>
              </w:rPr>
              <w:t xml:space="preserve">SD </w:t>
            </w:r>
            <w:r w:rsidRPr="00253912">
              <w:rPr>
                <w:rFonts w:ascii="Times New Roman" w:hAnsi="Times New Roman" w:cs="Times New Roman"/>
                <w:sz w:val="16"/>
                <w:szCs w:val="16"/>
              </w:rPr>
              <w:t>not reported).</w:t>
            </w:r>
          </w:p>
          <w:p w14:paraId="1C730924"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292 (47.9% female)</w:t>
            </w:r>
          </w:p>
        </w:tc>
        <w:tc>
          <w:tcPr>
            <w:tcW w:w="2430" w:type="dxa"/>
          </w:tcPr>
          <w:p w14:paraId="043273A9" w14:textId="5760438A"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Children with physical </w:t>
            </w:r>
            <w:r w:rsidR="00411886" w:rsidRPr="00253912">
              <w:rPr>
                <w:rFonts w:ascii="Times New Roman" w:hAnsi="Times New Roman" w:cs="Times New Roman"/>
                <w:sz w:val="16"/>
                <w:szCs w:val="16"/>
              </w:rPr>
              <w:t>disabilities</w:t>
            </w:r>
            <w:r w:rsidRPr="00253912">
              <w:rPr>
                <w:rFonts w:ascii="Times New Roman" w:hAnsi="Times New Roman" w:cs="Times New Roman"/>
                <w:sz w:val="16"/>
                <w:szCs w:val="16"/>
              </w:rPr>
              <w:t xml:space="preserve"> (in a wheelchair)</w:t>
            </w:r>
          </w:p>
          <w:p w14:paraId="1E8BDC1C" w14:textId="77777777" w:rsidR="00F40686" w:rsidRPr="00253912" w:rsidRDefault="00F40686" w:rsidP="008E785B">
            <w:pPr>
              <w:rPr>
                <w:rFonts w:ascii="Times New Roman" w:hAnsi="Times New Roman" w:cs="Times New Roman"/>
                <w:sz w:val="16"/>
                <w:szCs w:val="16"/>
              </w:rPr>
            </w:pPr>
          </w:p>
          <w:p w14:paraId="7687DD1C" w14:textId="77777777" w:rsidR="00F40686" w:rsidRPr="00253912" w:rsidRDefault="00F40686" w:rsidP="008E785B">
            <w:pPr>
              <w:rPr>
                <w:rFonts w:ascii="Times New Roman" w:hAnsi="Times New Roman" w:cs="Times New Roman"/>
                <w:sz w:val="16"/>
                <w:szCs w:val="16"/>
              </w:rPr>
            </w:pPr>
          </w:p>
        </w:tc>
        <w:tc>
          <w:tcPr>
            <w:tcW w:w="1530" w:type="dxa"/>
          </w:tcPr>
          <w:p w14:paraId="553A6B30"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Helping Intentions</w:t>
            </w:r>
          </w:p>
          <w:p w14:paraId="3D2EFF8F" w14:textId="6ED716EF"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 xml:space="preserve">Self-report </w:t>
            </w:r>
          </w:p>
        </w:tc>
        <w:tc>
          <w:tcPr>
            <w:tcW w:w="5580" w:type="dxa"/>
          </w:tcPr>
          <w:p w14:paraId="4F0ED2BC" w14:textId="5800A3CB"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Vicarious contact (watching) resulted in more self-reported helping intentions </w:t>
            </w:r>
            <w:r w:rsidR="00E70A51" w:rsidRPr="00253912">
              <w:rPr>
                <w:rFonts w:ascii="Times New Roman" w:hAnsi="Times New Roman" w:cs="Times New Roman"/>
                <w:sz w:val="16"/>
                <w:szCs w:val="16"/>
              </w:rPr>
              <w:t>toward</w:t>
            </w:r>
            <w:r w:rsidRPr="00253912">
              <w:rPr>
                <w:rFonts w:ascii="Times New Roman" w:hAnsi="Times New Roman" w:cs="Times New Roman"/>
                <w:sz w:val="16"/>
                <w:szCs w:val="16"/>
              </w:rPr>
              <w:t xml:space="preserve"> children with disabilities. Inclusion of the other in the self (IOS; Aron, Aron, &amp; Smollen, 1992) and ingroup norms mediated this relationship.</w:t>
            </w:r>
          </w:p>
        </w:tc>
      </w:tr>
      <w:tr w:rsidR="00253912" w:rsidRPr="00253912" w14:paraId="6BFF343E" w14:textId="77777777" w:rsidTr="00A22BF9">
        <w:trPr>
          <w:cantSplit/>
          <w:trHeight w:val="1150"/>
        </w:trPr>
        <w:tc>
          <w:tcPr>
            <w:tcW w:w="1885" w:type="dxa"/>
          </w:tcPr>
          <w:p w14:paraId="444D409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Sierksma, J. (2018) </w:t>
            </w:r>
          </w:p>
        </w:tc>
        <w:tc>
          <w:tcPr>
            <w:tcW w:w="2520" w:type="dxa"/>
          </w:tcPr>
          <w:p w14:paraId="62B31075"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The Netherlands. </w:t>
            </w:r>
          </w:p>
          <w:p w14:paraId="0A8B362B"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Study 1:8 - 13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10.61,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 xml:space="preserve"> = 0.96) </w:t>
            </w:r>
          </w:p>
          <w:p w14:paraId="19A9C50C"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320 (50.3% female)</w:t>
            </w:r>
          </w:p>
          <w:p w14:paraId="20F92465"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Study 2: 8 - 13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10.79, SD = 1.05)</w:t>
            </w:r>
          </w:p>
          <w:p w14:paraId="10F5F1AA"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166 (52.4% female)</w:t>
            </w:r>
          </w:p>
        </w:tc>
        <w:tc>
          <w:tcPr>
            <w:tcW w:w="2430" w:type="dxa"/>
          </w:tcPr>
          <w:p w14:paraId="4644B85C"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Study 1: Surinamese children in the Netherlands</w:t>
            </w:r>
          </w:p>
          <w:p w14:paraId="556184B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Study 2: Moroccan children in The Netherlands</w:t>
            </w:r>
          </w:p>
          <w:p w14:paraId="192CBAB8" w14:textId="77777777" w:rsidR="00F40686" w:rsidRPr="00253912" w:rsidRDefault="00F40686" w:rsidP="008E785B">
            <w:pPr>
              <w:rPr>
                <w:rFonts w:ascii="Times New Roman" w:hAnsi="Times New Roman" w:cs="Times New Roman"/>
                <w:sz w:val="16"/>
                <w:szCs w:val="16"/>
              </w:rPr>
            </w:pPr>
          </w:p>
        </w:tc>
        <w:tc>
          <w:tcPr>
            <w:tcW w:w="1530" w:type="dxa"/>
          </w:tcPr>
          <w:p w14:paraId="6403E9B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Helping intentions</w:t>
            </w:r>
          </w:p>
          <w:p w14:paraId="05297576"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Self-report</w:t>
            </w:r>
          </w:p>
        </w:tc>
        <w:tc>
          <w:tcPr>
            <w:tcW w:w="5580" w:type="dxa"/>
          </w:tcPr>
          <w:p w14:paraId="228BE5E5" w14:textId="2522F114"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 both studies</w:t>
            </w:r>
            <w:r w:rsidR="003331EF" w:rsidRPr="00253912">
              <w:rPr>
                <w:rFonts w:ascii="Times New Roman" w:hAnsi="Times New Roman" w:cs="Times New Roman"/>
                <w:sz w:val="16"/>
                <w:szCs w:val="16"/>
              </w:rPr>
              <w:t>,</w:t>
            </w:r>
            <w:r w:rsidRPr="00253912">
              <w:rPr>
                <w:rFonts w:ascii="Times New Roman" w:hAnsi="Times New Roman" w:cs="Times New Roman"/>
                <w:sz w:val="16"/>
                <w:szCs w:val="16"/>
              </w:rPr>
              <w:t xml:space="preserve"> a high cost of helping (time commitment) was associated with reduced helping intentions </w:t>
            </w:r>
            <w:r w:rsidR="00E70A51" w:rsidRPr="00253912">
              <w:rPr>
                <w:rFonts w:ascii="Times New Roman" w:hAnsi="Times New Roman" w:cs="Times New Roman"/>
                <w:sz w:val="16"/>
                <w:szCs w:val="16"/>
              </w:rPr>
              <w:t>toward</w:t>
            </w:r>
            <w:r w:rsidRPr="00253912">
              <w:rPr>
                <w:rFonts w:ascii="Times New Roman" w:hAnsi="Times New Roman" w:cs="Times New Roman"/>
                <w:sz w:val="16"/>
                <w:szCs w:val="16"/>
              </w:rPr>
              <w:t xml:space="preserve"> outgroup targets</w:t>
            </w:r>
            <w:r w:rsidR="003331EF" w:rsidRPr="00253912">
              <w:rPr>
                <w:rFonts w:ascii="Times New Roman" w:hAnsi="Times New Roman" w:cs="Times New Roman"/>
                <w:sz w:val="16"/>
                <w:szCs w:val="16"/>
              </w:rPr>
              <w:t xml:space="preserve"> compared</w:t>
            </w:r>
            <w:r w:rsidRPr="00253912">
              <w:rPr>
                <w:rFonts w:ascii="Times New Roman" w:hAnsi="Times New Roman" w:cs="Times New Roman"/>
                <w:sz w:val="16"/>
                <w:szCs w:val="16"/>
              </w:rPr>
              <w:t xml:space="preserve"> to ingroup targets.   </w:t>
            </w:r>
          </w:p>
        </w:tc>
      </w:tr>
      <w:tr w:rsidR="00253912" w:rsidRPr="00253912" w14:paraId="39C10D47" w14:textId="77777777" w:rsidTr="00A22BF9">
        <w:trPr>
          <w:cantSplit/>
          <w:trHeight w:val="1150"/>
        </w:trPr>
        <w:tc>
          <w:tcPr>
            <w:tcW w:w="1885" w:type="dxa"/>
          </w:tcPr>
          <w:p w14:paraId="38841540" w14:textId="70FDEC68"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Sierksma, J., </w:t>
            </w:r>
            <w:r w:rsidRPr="00253912">
              <w:rPr>
                <w:rFonts w:ascii="Times New Roman" w:hAnsi="Times New Roman" w:cs="Times New Roman"/>
                <w:sz w:val="16"/>
                <w:szCs w:val="16"/>
                <w:lang w:val="en-IE"/>
              </w:rPr>
              <w:t>Thijs, J., &amp; Verkuyten, M. (2014)</w:t>
            </w:r>
          </w:p>
        </w:tc>
        <w:tc>
          <w:tcPr>
            <w:tcW w:w="2520" w:type="dxa"/>
          </w:tcPr>
          <w:p w14:paraId="3E30134A"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The Netherlands.</w:t>
            </w:r>
          </w:p>
          <w:p w14:paraId="5560CBF5"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8 – 13 years.</w:t>
            </w:r>
          </w:p>
          <w:p w14:paraId="7D7D5A2E"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Study 1: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10.71, </w:t>
            </w:r>
            <w:r w:rsidRPr="00253912">
              <w:rPr>
                <w:rFonts w:ascii="Times New Roman" w:hAnsi="Times New Roman" w:cs="Times New Roman"/>
                <w:i/>
                <w:iCs/>
                <w:sz w:val="16"/>
                <w:szCs w:val="16"/>
                <w:lang w:val="en-IE"/>
              </w:rPr>
              <w:t xml:space="preserve">SD </w:t>
            </w:r>
            <w:r w:rsidRPr="00253912">
              <w:rPr>
                <w:rFonts w:ascii="Times New Roman" w:hAnsi="Times New Roman" w:cs="Times New Roman"/>
                <w:sz w:val="16"/>
                <w:szCs w:val="16"/>
                <w:lang w:val="en-IE"/>
              </w:rPr>
              <w:t xml:space="preserve">= 0.99) </w:t>
            </w:r>
          </w:p>
          <w:p w14:paraId="4CF9914B"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831 (52% female)</w:t>
            </w:r>
          </w:p>
          <w:p w14:paraId="1D47CA62"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Study 2: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10.58,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 xml:space="preserve"> = 1.03)</w:t>
            </w:r>
          </w:p>
          <w:p w14:paraId="662BC6CC"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354 (47% female)</w:t>
            </w:r>
          </w:p>
        </w:tc>
        <w:tc>
          <w:tcPr>
            <w:tcW w:w="2430" w:type="dxa"/>
          </w:tcPr>
          <w:p w14:paraId="38767EF7"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German children</w:t>
            </w:r>
          </w:p>
          <w:p w14:paraId="34F19110" w14:textId="77777777" w:rsidR="00F40686" w:rsidRPr="00253912" w:rsidRDefault="00F40686" w:rsidP="008E785B">
            <w:pPr>
              <w:rPr>
                <w:rFonts w:ascii="Times New Roman" w:hAnsi="Times New Roman" w:cs="Times New Roman"/>
                <w:sz w:val="16"/>
                <w:szCs w:val="16"/>
              </w:rPr>
            </w:pPr>
          </w:p>
        </w:tc>
        <w:tc>
          <w:tcPr>
            <w:tcW w:w="1530" w:type="dxa"/>
          </w:tcPr>
          <w:p w14:paraId="3256E9A8"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Helping intentions</w:t>
            </w:r>
          </w:p>
          <w:p w14:paraId="4B4E998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 xml:space="preserve">Self-report </w:t>
            </w:r>
          </w:p>
        </w:tc>
        <w:tc>
          <w:tcPr>
            <w:tcW w:w="5580" w:type="dxa"/>
          </w:tcPr>
          <w:p w14:paraId="21641B5F" w14:textId="1B1F34FE"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 a high-need public context, children intended to help ingroup and outgroup targets equally. In a high-need private context</w:t>
            </w:r>
            <w:r w:rsidR="00411886" w:rsidRPr="00253912">
              <w:rPr>
                <w:rFonts w:ascii="Times New Roman" w:hAnsi="Times New Roman" w:cs="Times New Roman"/>
                <w:sz w:val="16"/>
                <w:szCs w:val="16"/>
              </w:rPr>
              <w:t>,</w:t>
            </w:r>
            <w:r w:rsidRPr="00253912">
              <w:rPr>
                <w:rFonts w:ascii="Times New Roman" w:hAnsi="Times New Roman" w:cs="Times New Roman"/>
                <w:sz w:val="16"/>
                <w:szCs w:val="16"/>
              </w:rPr>
              <w:t xml:space="preserve"> children intended to help </w:t>
            </w:r>
            <w:r w:rsidR="00411886" w:rsidRPr="00253912">
              <w:rPr>
                <w:rFonts w:ascii="Times New Roman" w:hAnsi="Times New Roman" w:cs="Times New Roman"/>
                <w:sz w:val="16"/>
                <w:szCs w:val="16"/>
              </w:rPr>
              <w:t xml:space="preserve">the </w:t>
            </w:r>
            <w:r w:rsidRPr="00253912">
              <w:rPr>
                <w:rFonts w:ascii="Times New Roman" w:hAnsi="Times New Roman" w:cs="Times New Roman"/>
                <w:sz w:val="16"/>
                <w:szCs w:val="16"/>
              </w:rPr>
              <w:t xml:space="preserve">outgroup more than the ingroup. </w:t>
            </w:r>
          </w:p>
          <w:p w14:paraId="187ACAC1" w14:textId="26F47C7A"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 a low-need private context, children declared equal helping intended between the ingroup and outgroup. In a low-need public context</w:t>
            </w:r>
            <w:r w:rsidR="00411886" w:rsidRPr="00253912">
              <w:rPr>
                <w:rFonts w:ascii="Times New Roman" w:hAnsi="Times New Roman" w:cs="Times New Roman"/>
                <w:sz w:val="16"/>
                <w:szCs w:val="16"/>
              </w:rPr>
              <w:t>,</w:t>
            </w:r>
            <w:r w:rsidRPr="00253912">
              <w:rPr>
                <w:rFonts w:ascii="Times New Roman" w:hAnsi="Times New Roman" w:cs="Times New Roman"/>
                <w:sz w:val="16"/>
                <w:szCs w:val="16"/>
              </w:rPr>
              <w:t xml:space="preserve"> children intended to help the outgroup target more than </w:t>
            </w:r>
            <w:r w:rsidR="00411886" w:rsidRPr="00253912">
              <w:rPr>
                <w:rFonts w:ascii="Times New Roman" w:hAnsi="Times New Roman" w:cs="Times New Roman"/>
                <w:sz w:val="16"/>
                <w:szCs w:val="16"/>
              </w:rPr>
              <w:t xml:space="preserve">the </w:t>
            </w:r>
            <w:r w:rsidRPr="00253912">
              <w:rPr>
                <w:rFonts w:ascii="Times New Roman" w:hAnsi="Times New Roman" w:cs="Times New Roman"/>
                <w:sz w:val="16"/>
                <w:szCs w:val="16"/>
              </w:rPr>
              <w:t xml:space="preserve">ingroup. The low-need public context was associated with an accepting norm about the outgroup. </w:t>
            </w:r>
          </w:p>
        </w:tc>
      </w:tr>
      <w:tr w:rsidR="00253912" w:rsidRPr="00253912" w14:paraId="1149D017" w14:textId="77777777" w:rsidTr="00A22BF9">
        <w:trPr>
          <w:cantSplit/>
          <w:trHeight w:val="1150"/>
        </w:trPr>
        <w:tc>
          <w:tcPr>
            <w:tcW w:w="1885" w:type="dxa"/>
          </w:tcPr>
          <w:p w14:paraId="3E273B5A" w14:textId="7C066258"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Ter</w:t>
            </w:r>
            <w:r w:rsidR="005561FA" w:rsidRPr="00253912">
              <w:rPr>
                <w:rFonts w:ascii="Times New Roman" w:hAnsi="Times New Roman" w:cs="Times New Roman"/>
                <w:sz w:val="16"/>
                <w:szCs w:val="16"/>
                <w:lang w:val="en-IE"/>
              </w:rPr>
              <w:t>c</w:t>
            </w:r>
            <w:r w:rsidRPr="00253912">
              <w:rPr>
                <w:rFonts w:ascii="Times New Roman" w:hAnsi="Times New Roman" w:cs="Times New Roman"/>
                <w:sz w:val="16"/>
                <w:szCs w:val="16"/>
                <w:lang w:val="en-IE"/>
              </w:rPr>
              <w:t>an, M., Bisagno, E.,  Cocco, V.M.,  Kaçmaz, T., Turnuklu, A. Stathi, S., &amp; Vezzali, L. (2020)</w:t>
            </w:r>
          </w:p>
        </w:tc>
        <w:tc>
          <w:tcPr>
            <w:tcW w:w="2520" w:type="dxa"/>
          </w:tcPr>
          <w:p w14:paraId="021CCE61"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Turkey.</w:t>
            </w:r>
          </w:p>
          <w:p w14:paraId="26261B2F"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8 – 9 years (</w:t>
            </w:r>
            <w:r w:rsidRPr="00253912">
              <w:rPr>
                <w:rFonts w:ascii="Times New Roman" w:hAnsi="Times New Roman" w:cs="Times New Roman"/>
                <w:i/>
                <w:iCs/>
                <w:sz w:val="16"/>
                <w:szCs w:val="16"/>
              </w:rPr>
              <w:t>M, SD</w:t>
            </w:r>
            <w:r w:rsidRPr="00253912">
              <w:rPr>
                <w:rFonts w:ascii="Times New Roman" w:hAnsi="Times New Roman" w:cs="Times New Roman"/>
                <w:sz w:val="16"/>
                <w:szCs w:val="16"/>
              </w:rPr>
              <w:t xml:space="preserve"> not reported)</w:t>
            </w:r>
          </w:p>
          <w:p w14:paraId="1EED998B"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91 (49% female)</w:t>
            </w:r>
          </w:p>
        </w:tc>
        <w:tc>
          <w:tcPr>
            <w:tcW w:w="2430" w:type="dxa"/>
          </w:tcPr>
          <w:p w14:paraId="1C282E35"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Syrian refugee children</w:t>
            </w:r>
          </w:p>
          <w:p w14:paraId="4C817062" w14:textId="77777777" w:rsidR="00F40686" w:rsidRPr="00253912" w:rsidRDefault="00F40686" w:rsidP="008E785B">
            <w:pPr>
              <w:rPr>
                <w:rFonts w:ascii="Times New Roman" w:hAnsi="Times New Roman" w:cs="Times New Roman"/>
                <w:sz w:val="16"/>
                <w:szCs w:val="16"/>
              </w:rPr>
            </w:pPr>
          </w:p>
        </w:tc>
        <w:tc>
          <w:tcPr>
            <w:tcW w:w="1530" w:type="dxa"/>
          </w:tcPr>
          <w:p w14:paraId="1CC1443C"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Helping intentions</w:t>
            </w:r>
          </w:p>
          <w:p w14:paraId="3D63631A"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Self-report</w:t>
            </w:r>
          </w:p>
        </w:tc>
        <w:tc>
          <w:tcPr>
            <w:tcW w:w="5580" w:type="dxa"/>
          </w:tcPr>
          <w:p w14:paraId="28DDA3DB"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Vicarious contact increased outgroup helping intentions among children who held more negative outgroup attitudes at baseline. There was no effect of vicarious contact on children with more positive initial outgroup attitudes.  </w:t>
            </w:r>
          </w:p>
          <w:p w14:paraId="59E3C001"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 </w:t>
            </w:r>
          </w:p>
        </w:tc>
      </w:tr>
      <w:tr w:rsidR="00253912" w:rsidRPr="00253912" w14:paraId="74707780" w14:textId="77777777" w:rsidTr="00A22BF9">
        <w:trPr>
          <w:cantSplit/>
          <w:trHeight w:val="1150"/>
        </w:trPr>
        <w:tc>
          <w:tcPr>
            <w:tcW w:w="1885" w:type="dxa"/>
          </w:tcPr>
          <w:p w14:paraId="57C0C125"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Vezzali, L.,  Cadamuro, A., Versari, A., Giovannini, D., &amp; Trifiletti, E. (2015)</w:t>
            </w:r>
          </w:p>
        </w:tc>
        <w:tc>
          <w:tcPr>
            <w:tcW w:w="2520" w:type="dxa"/>
          </w:tcPr>
          <w:p w14:paraId="18BE8A86"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Italy.</w:t>
            </w:r>
          </w:p>
          <w:p w14:paraId="60D5079A"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7 - 12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9.6)</w:t>
            </w:r>
          </w:p>
          <w:p w14:paraId="67917F60"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395 Italian (51% female) and 122 immigrant (50% female) children</w:t>
            </w:r>
          </w:p>
          <w:p w14:paraId="53D07D4F" w14:textId="77777777" w:rsidR="00F40686" w:rsidRPr="00253912" w:rsidRDefault="00F40686" w:rsidP="008E785B">
            <w:pPr>
              <w:rPr>
                <w:rFonts w:ascii="Times New Roman" w:hAnsi="Times New Roman" w:cs="Times New Roman"/>
                <w:sz w:val="16"/>
                <w:szCs w:val="16"/>
                <w:lang w:val="en-IE"/>
              </w:rPr>
            </w:pPr>
          </w:p>
          <w:p w14:paraId="00642E13" w14:textId="77777777" w:rsidR="00F40686" w:rsidRPr="00253912" w:rsidRDefault="00F40686" w:rsidP="008E785B">
            <w:pPr>
              <w:rPr>
                <w:rFonts w:ascii="Times New Roman" w:hAnsi="Times New Roman" w:cs="Times New Roman"/>
                <w:sz w:val="16"/>
                <w:szCs w:val="16"/>
              </w:rPr>
            </w:pPr>
          </w:p>
        </w:tc>
        <w:tc>
          <w:tcPr>
            <w:tcW w:w="2430" w:type="dxa"/>
          </w:tcPr>
          <w:p w14:paraId="1E48315F"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Immigrant child in Modena area of Italy (for Italian children)</w:t>
            </w:r>
          </w:p>
          <w:p w14:paraId="529AD245"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Italian child in Modena area of Italy (for immigrant children)</w:t>
            </w:r>
          </w:p>
          <w:p w14:paraId="1881713E" w14:textId="77777777" w:rsidR="00F40686" w:rsidRPr="00253912" w:rsidRDefault="00F40686" w:rsidP="008E785B">
            <w:pPr>
              <w:rPr>
                <w:rFonts w:ascii="Times New Roman" w:hAnsi="Times New Roman" w:cs="Times New Roman"/>
                <w:sz w:val="16"/>
                <w:szCs w:val="16"/>
              </w:rPr>
            </w:pPr>
          </w:p>
        </w:tc>
        <w:tc>
          <w:tcPr>
            <w:tcW w:w="1530" w:type="dxa"/>
          </w:tcPr>
          <w:p w14:paraId="38E218A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Helping intentions</w:t>
            </w:r>
          </w:p>
          <w:p w14:paraId="54D7F922"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Self-report</w:t>
            </w:r>
          </w:p>
        </w:tc>
        <w:tc>
          <w:tcPr>
            <w:tcW w:w="5580" w:type="dxa"/>
          </w:tcPr>
          <w:p w14:paraId="7C7D77F9" w14:textId="48876102"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Among Italian majority children perceived disaster threat (measuring how affected the child was/is by the earthquake) was associated with a sense of a common one-group with immigrant children, which was associated with intentions to help immigrant children, both directly and indirectly via attitudes. Among immigrant children, perceived disaster threat was not associated with helping intentions. Although unrelated to perceived disaster threat, for immigrants common one-group perception was associated with helping intentions </w:t>
            </w:r>
            <w:r w:rsidR="00E70A51" w:rsidRPr="00253912">
              <w:rPr>
                <w:rFonts w:ascii="Times New Roman" w:hAnsi="Times New Roman" w:cs="Times New Roman"/>
                <w:sz w:val="16"/>
                <w:szCs w:val="16"/>
              </w:rPr>
              <w:t>toward</w:t>
            </w:r>
            <w:r w:rsidRPr="00253912">
              <w:rPr>
                <w:rFonts w:ascii="Times New Roman" w:hAnsi="Times New Roman" w:cs="Times New Roman"/>
                <w:sz w:val="16"/>
                <w:szCs w:val="16"/>
              </w:rPr>
              <w:t xml:space="preserve"> Italian children, although effects were weaker than for Italian children. </w:t>
            </w:r>
          </w:p>
        </w:tc>
      </w:tr>
      <w:tr w:rsidR="00253912" w:rsidRPr="00253912" w14:paraId="1C65B978" w14:textId="77777777" w:rsidTr="00A22BF9">
        <w:trPr>
          <w:cantSplit/>
          <w:trHeight w:val="1150"/>
        </w:trPr>
        <w:tc>
          <w:tcPr>
            <w:tcW w:w="1885" w:type="dxa"/>
          </w:tcPr>
          <w:p w14:paraId="19A56702"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Vezzali, L., Stathi, S., Crisp, R.J., Capozza, D. (2015)</w:t>
            </w:r>
          </w:p>
        </w:tc>
        <w:tc>
          <w:tcPr>
            <w:tcW w:w="2520" w:type="dxa"/>
          </w:tcPr>
          <w:p w14:paraId="796D74CA"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Italy. </w:t>
            </w:r>
          </w:p>
          <w:p w14:paraId="77266B01"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8 - 10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9 years, 11 months)</w:t>
            </w:r>
          </w:p>
          <w:p w14:paraId="17E40EDC"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149 (51% female)</w:t>
            </w:r>
          </w:p>
        </w:tc>
        <w:tc>
          <w:tcPr>
            <w:tcW w:w="2430" w:type="dxa"/>
          </w:tcPr>
          <w:p w14:paraId="231ACD6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Immigrant children in Italy</w:t>
            </w:r>
          </w:p>
          <w:p w14:paraId="56462309" w14:textId="77777777" w:rsidR="00F40686" w:rsidRPr="00253912" w:rsidRDefault="00F40686" w:rsidP="008E785B">
            <w:pPr>
              <w:rPr>
                <w:rFonts w:ascii="Times New Roman" w:hAnsi="Times New Roman" w:cs="Times New Roman"/>
                <w:sz w:val="16"/>
                <w:szCs w:val="16"/>
              </w:rPr>
            </w:pPr>
          </w:p>
        </w:tc>
        <w:tc>
          <w:tcPr>
            <w:tcW w:w="1530" w:type="dxa"/>
          </w:tcPr>
          <w:p w14:paraId="5BBAE277"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Helping intentions</w:t>
            </w:r>
          </w:p>
          <w:p w14:paraId="2B8ED309"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Self-report</w:t>
            </w:r>
          </w:p>
        </w:tc>
        <w:tc>
          <w:tcPr>
            <w:tcW w:w="5580" w:type="dxa"/>
          </w:tcPr>
          <w:p w14:paraId="2142D80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There was no difference in the effectiveness of an imagined or a direct contact intervention on outgroup helping intentions. In both conditions, intergroup contact was associated with increased intentions to help immigrant children and a reduction in stereotypes about immigrants.</w:t>
            </w:r>
          </w:p>
        </w:tc>
      </w:tr>
      <w:tr w:rsidR="00253912" w:rsidRPr="00253912" w14:paraId="797FDB0D" w14:textId="77777777" w:rsidTr="00A22BF9">
        <w:trPr>
          <w:cantSplit/>
          <w:trHeight w:val="1150"/>
        </w:trPr>
        <w:tc>
          <w:tcPr>
            <w:tcW w:w="1885" w:type="dxa"/>
          </w:tcPr>
          <w:p w14:paraId="0588E3EC" w14:textId="586339A1"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Vezzali, L., Stathi, S., Crisp, R.J., Giovannini, D., Capozza, D., &amp; Gaertner, S.L. (2015)</w:t>
            </w:r>
          </w:p>
        </w:tc>
        <w:tc>
          <w:tcPr>
            <w:tcW w:w="2520" w:type="dxa"/>
          </w:tcPr>
          <w:p w14:paraId="6F9C9878"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Italy. </w:t>
            </w:r>
          </w:p>
          <w:p w14:paraId="65921539"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7 – 10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9 years and 6 months); no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w:t>
            </w:r>
          </w:p>
          <w:p w14:paraId="30451F9F"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72 (59% female)</w:t>
            </w:r>
          </w:p>
        </w:tc>
        <w:tc>
          <w:tcPr>
            <w:tcW w:w="2430" w:type="dxa"/>
          </w:tcPr>
          <w:p w14:paraId="66DAF086"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Immigrant children in Italy </w:t>
            </w:r>
          </w:p>
        </w:tc>
        <w:tc>
          <w:tcPr>
            <w:tcW w:w="1530" w:type="dxa"/>
          </w:tcPr>
          <w:p w14:paraId="784A35BE"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Helping intentions</w:t>
            </w:r>
          </w:p>
          <w:p w14:paraId="51FCBDE5"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Self-report</w:t>
            </w:r>
          </w:p>
        </w:tc>
        <w:tc>
          <w:tcPr>
            <w:tcW w:w="5580" w:type="dxa"/>
          </w:tcPr>
          <w:p w14:paraId="680DEE67" w14:textId="5F28516C"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Common ingroup imagined contact predicted general helping intentions to help immigrant children, which in turn predicted specific helping intentions </w:t>
            </w:r>
            <w:r w:rsidR="00E70A51" w:rsidRPr="00253912">
              <w:rPr>
                <w:rFonts w:ascii="Times New Roman" w:hAnsi="Times New Roman" w:cs="Times New Roman"/>
                <w:sz w:val="16"/>
                <w:szCs w:val="16"/>
              </w:rPr>
              <w:t>toward</w:t>
            </w:r>
            <w:r w:rsidRPr="00253912">
              <w:rPr>
                <w:rFonts w:ascii="Times New Roman" w:hAnsi="Times New Roman" w:cs="Times New Roman"/>
                <w:sz w:val="16"/>
                <w:szCs w:val="16"/>
              </w:rPr>
              <w:t xml:space="preserve"> an immigrant child.  </w:t>
            </w:r>
          </w:p>
        </w:tc>
      </w:tr>
      <w:tr w:rsidR="00253912" w:rsidRPr="00253912" w14:paraId="37A39ABF" w14:textId="77777777" w:rsidTr="00A22BF9">
        <w:trPr>
          <w:cantSplit/>
          <w:trHeight w:val="1150"/>
        </w:trPr>
        <w:tc>
          <w:tcPr>
            <w:tcW w:w="1885" w:type="dxa"/>
          </w:tcPr>
          <w:p w14:paraId="390388AB" w14:textId="77777777" w:rsidR="00F40686" w:rsidRPr="00253912" w:rsidRDefault="00F40686" w:rsidP="008E785B">
            <w:pPr>
              <w:rPr>
                <w:rFonts w:ascii="Times New Roman" w:hAnsi="Times New Roman" w:cs="Times New Roman"/>
                <w:sz w:val="16"/>
                <w:szCs w:val="16"/>
                <w:lang w:val="es-CO"/>
              </w:rPr>
            </w:pPr>
            <w:r w:rsidRPr="00253912">
              <w:rPr>
                <w:rFonts w:ascii="Times New Roman" w:hAnsi="Times New Roman" w:cs="Times New Roman"/>
                <w:sz w:val="16"/>
                <w:szCs w:val="16"/>
                <w:lang w:val="es-CO"/>
              </w:rPr>
              <w:t xml:space="preserve">de França, D. X., &amp; Monteiro, M. B. (2013) </w:t>
            </w:r>
          </w:p>
          <w:p w14:paraId="579EE734"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(Study 2)</w:t>
            </w:r>
          </w:p>
        </w:tc>
        <w:tc>
          <w:tcPr>
            <w:tcW w:w="2520" w:type="dxa"/>
          </w:tcPr>
          <w:p w14:paraId="0618A2FD"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Brazil. </w:t>
            </w:r>
          </w:p>
          <w:p w14:paraId="7A31895E"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5 – 10 years olds. 5 – 7 years group (</w:t>
            </w:r>
            <w:r w:rsidRPr="00253912">
              <w:rPr>
                <w:rFonts w:ascii="Times New Roman" w:hAnsi="Times New Roman" w:cs="Times New Roman"/>
                <w:i/>
                <w:iCs/>
                <w:sz w:val="16"/>
                <w:szCs w:val="16"/>
              </w:rPr>
              <w:t xml:space="preserve">M </w:t>
            </w:r>
            <w:r w:rsidRPr="00253912">
              <w:rPr>
                <w:rFonts w:ascii="Times New Roman" w:hAnsi="Times New Roman" w:cs="Times New Roman"/>
                <w:sz w:val="16"/>
                <w:szCs w:val="16"/>
              </w:rPr>
              <w:t xml:space="preserve">= </w:t>
            </w:r>
            <w:r w:rsidRPr="00253912">
              <w:rPr>
                <w:rFonts w:ascii="Times New Roman" w:hAnsi="Times New Roman" w:cs="Times New Roman"/>
                <w:sz w:val="16"/>
                <w:szCs w:val="16"/>
                <w:lang w:val="en-IE"/>
              </w:rPr>
              <w:t xml:space="preserve">7.06,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 xml:space="preserve"> =0.9). 8 – 10 years group (</w:t>
            </w:r>
            <w:r w:rsidRPr="00253912">
              <w:rPr>
                <w:rFonts w:ascii="Times New Roman" w:hAnsi="Times New Roman" w:cs="Times New Roman"/>
                <w:i/>
                <w:iCs/>
                <w:sz w:val="16"/>
                <w:szCs w:val="16"/>
                <w:lang w:val="en-IE"/>
              </w:rPr>
              <w:t xml:space="preserve">M </w:t>
            </w:r>
            <w:r w:rsidRPr="00253912">
              <w:rPr>
                <w:rFonts w:ascii="Times New Roman" w:hAnsi="Times New Roman" w:cs="Times New Roman"/>
                <w:sz w:val="16"/>
                <w:szCs w:val="16"/>
                <w:lang w:val="en-IE"/>
              </w:rPr>
              <w:t xml:space="preserve">= 8.9,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 xml:space="preserve"> = 0.7)</w:t>
            </w:r>
          </w:p>
          <w:p w14:paraId="596FC399"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71 (100 % male)</w:t>
            </w:r>
          </w:p>
        </w:tc>
        <w:tc>
          <w:tcPr>
            <w:tcW w:w="2430" w:type="dxa"/>
          </w:tcPr>
          <w:p w14:paraId="2FAFA684"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Black Brazilian children</w:t>
            </w:r>
          </w:p>
          <w:p w14:paraId="0093D8F1" w14:textId="77777777" w:rsidR="00F40686" w:rsidRPr="00253912" w:rsidRDefault="00F40686" w:rsidP="008E785B">
            <w:pPr>
              <w:rPr>
                <w:rFonts w:ascii="Times New Roman" w:hAnsi="Times New Roman" w:cs="Times New Roman"/>
                <w:sz w:val="16"/>
                <w:szCs w:val="16"/>
              </w:rPr>
            </w:pPr>
          </w:p>
        </w:tc>
        <w:tc>
          <w:tcPr>
            <w:tcW w:w="1530" w:type="dxa"/>
          </w:tcPr>
          <w:p w14:paraId="42F657DD"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7F95899B" w14:textId="731FF4C4"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Resource allocation task (</w:t>
            </w:r>
            <w:r w:rsidR="008E785B" w:rsidRPr="00253912">
              <w:rPr>
                <w:rFonts w:ascii="Times New Roman" w:hAnsi="Times New Roman" w:cs="Times New Roman"/>
                <w:i/>
                <w:iCs/>
                <w:sz w:val="16"/>
                <w:szCs w:val="16"/>
              </w:rPr>
              <w:t xml:space="preserve">prosocial </w:t>
            </w:r>
            <w:r w:rsidRPr="00253912">
              <w:rPr>
                <w:rFonts w:ascii="Times New Roman" w:hAnsi="Times New Roman" w:cs="Times New Roman"/>
                <w:i/>
                <w:iCs/>
                <w:sz w:val="16"/>
                <w:szCs w:val="16"/>
              </w:rPr>
              <w:t xml:space="preserve"> sharing)</w:t>
            </w:r>
          </w:p>
        </w:tc>
        <w:tc>
          <w:tcPr>
            <w:tcW w:w="5580" w:type="dxa"/>
          </w:tcPr>
          <w:p w14:paraId="26CD0030"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In both high and low anti-racism salience settings, younger children allocated fewer resources to the Black child than the White child. </w:t>
            </w:r>
          </w:p>
          <w:p w14:paraId="218CF51A"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Older children allocated resources to Black targets equally in high and low anti-racism norm salience. But in the context of high anti-racism norm salience, they allocated fewer resources to White targets. </w:t>
            </w:r>
          </w:p>
        </w:tc>
      </w:tr>
      <w:tr w:rsidR="00253912" w:rsidRPr="00253912" w14:paraId="5C6747C2" w14:textId="77777777" w:rsidTr="00A22BF9">
        <w:trPr>
          <w:cantSplit/>
          <w:trHeight w:val="1150"/>
        </w:trPr>
        <w:tc>
          <w:tcPr>
            <w:tcW w:w="1885" w:type="dxa"/>
          </w:tcPr>
          <w:p w14:paraId="1A7462FC" w14:textId="486CDC16"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Taylor, L. K., O'Driscoll, D., Dautel, J. B., &amp; McKeown, S. (20</w:t>
            </w:r>
            <w:r w:rsidR="004D6027" w:rsidRPr="00253912">
              <w:rPr>
                <w:rFonts w:ascii="Times New Roman" w:hAnsi="Times New Roman" w:cs="Times New Roman"/>
                <w:sz w:val="16"/>
                <w:szCs w:val="16"/>
                <w:lang w:val="en-IE"/>
              </w:rPr>
              <w:t>20</w:t>
            </w:r>
            <w:r w:rsidRPr="00253912">
              <w:rPr>
                <w:rFonts w:ascii="Times New Roman" w:hAnsi="Times New Roman" w:cs="Times New Roman"/>
                <w:sz w:val="16"/>
                <w:szCs w:val="16"/>
                <w:lang w:val="en-IE"/>
              </w:rPr>
              <w:t>)</w:t>
            </w:r>
          </w:p>
        </w:tc>
        <w:tc>
          <w:tcPr>
            <w:tcW w:w="2520" w:type="dxa"/>
          </w:tcPr>
          <w:p w14:paraId="7E062FF7"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Northern Ireland.</w:t>
            </w:r>
          </w:p>
          <w:p w14:paraId="4E6B0F70"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6 – 11 years (</w:t>
            </w:r>
            <w:r w:rsidRPr="00253912">
              <w:rPr>
                <w:rFonts w:ascii="Times New Roman" w:hAnsi="Times New Roman" w:cs="Times New Roman"/>
                <w:i/>
                <w:iCs/>
                <w:sz w:val="16"/>
                <w:szCs w:val="16"/>
              </w:rPr>
              <w:t>M</w:t>
            </w:r>
            <w:r w:rsidRPr="00253912">
              <w:rPr>
                <w:rFonts w:ascii="Times New Roman" w:hAnsi="Times New Roman" w:cs="Times New Roman"/>
                <w:sz w:val="16"/>
                <w:szCs w:val="16"/>
              </w:rPr>
              <w:t xml:space="preserve">= 8.42, </w:t>
            </w:r>
            <w:r w:rsidRPr="00253912">
              <w:rPr>
                <w:rFonts w:ascii="Times New Roman" w:hAnsi="Times New Roman" w:cs="Times New Roman"/>
                <w:i/>
                <w:iCs/>
                <w:sz w:val="16"/>
                <w:szCs w:val="16"/>
              </w:rPr>
              <w:t>SD</w:t>
            </w:r>
            <w:r w:rsidRPr="00253912">
              <w:rPr>
                <w:rFonts w:ascii="Times New Roman" w:hAnsi="Times New Roman" w:cs="Times New Roman"/>
                <w:sz w:val="16"/>
                <w:szCs w:val="16"/>
              </w:rPr>
              <w:t xml:space="preserve"> = 1.23)</w:t>
            </w:r>
          </w:p>
          <w:p w14:paraId="7C3C2D80"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132 (56% female)</w:t>
            </w:r>
          </w:p>
        </w:tc>
        <w:tc>
          <w:tcPr>
            <w:tcW w:w="2430" w:type="dxa"/>
          </w:tcPr>
          <w:p w14:paraId="2BAA8455"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Catholic children (for Protestant participants)</w:t>
            </w:r>
          </w:p>
          <w:p w14:paraId="47A37C08"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Protestant children (for Protestant participants)</w:t>
            </w:r>
          </w:p>
          <w:p w14:paraId="65DA1FDD" w14:textId="77777777" w:rsidR="00F40686" w:rsidRPr="00253912" w:rsidRDefault="00F40686" w:rsidP="008E785B">
            <w:pPr>
              <w:rPr>
                <w:rFonts w:ascii="Times New Roman" w:hAnsi="Times New Roman" w:cs="Times New Roman"/>
                <w:sz w:val="16"/>
                <w:szCs w:val="16"/>
              </w:rPr>
            </w:pPr>
          </w:p>
        </w:tc>
        <w:tc>
          <w:tcPr>
            <w:tcW w:w="1530" w:type="dxa"/>
          </w:tcPr>
          <w:p w14:paraId="7C053CC5"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6FF94973" w14:textId="032A7114"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Resource allocation task (</w:t>
            </w:r>
            <w:r w:rsidR="008E785B" w:rsidRPr="00253912">
              <w:rPr>
                <w:rFonts w:ascii="Times New Roman" w:hAnsi="Times New Roman" w:cs="Times New Roman"/>
                <w:i/>
                <w:iCs/>
                <w:sz w:val="16"/>
                <w:szCs w:val="16"/>
              </w:rPr>
              <w:t>prosocial</w:t>
            </w:r>
            <w:r w:rsidRPr="00253912">
              <w:rPr>
                <w:rFonts w:ascii="Times New Roman" w:hAnsi="Times New Roman" w:cs="Times New Roman"/>
                <w:i/>
                <w:iCs/>
                <w:sz w:val="16"/>
                <w:szCs w:val="16"/>
              </w:rPr>
              <w:t xml:space="preserve"> sharing)</w:t>
            </w:r>
          </w:p>
        </w:tc>
        <w:tc>
          <w:tcPr>
            <w:tcW w:w="5580" w:type="dxa"/>
          </w:tcPr>
          <w:p w14:paraId="4983B298"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Higher levels of empathy were related to more positive outgroup attitudes, which was positively related to outgroup giving. </w:t>
            </w:r>
          </w:p>
        </w:tc>
      </w:tr>
      <w:tr w:rsidR="00253912" w:rsidRPr="00253912" w14:paraId="66D09C81" w14:textId="77777777" w:rsidTr="00A22BF9">
        <w:trPr>
          <w:cantSplit/>
          <w:trHeight w:val="1150"/>
        </w:trPr>
        <w:tc>
          <w:tcPr>
            <w:tcW w:w="1885" w:type="dxa"/>
          </w:tcPr>
          <w:p w14:paraId="0138D5D1" w14:textId="77777777" w:rsidR="00F40686" w:rsidRPr="00253912" w:rsidRDefault="00F40686" w:rsidP="008E785B">
            <w:pPr>
              <w:rPr>
                <w:rFonts w:ascii="Times New Roman" w:hAnsi="Times New Roman" w:cs="Times New Roman"/>
                <w:sz w:val="16"/>
                <w:szCs w:val="16"/>
                <w:lang w:val="es-CO"/>
              </w:rPr>
            </w:pPr>
            <w:r w:rsidRPr="00253912">
              <w:rPr>
                <w:rFonts w:ascii="Times New Roman" w:hAnsi="Times New Roman" w:cs="Times New Roman"/>
                <w:sz w:val="16"/>
                <w:szCs w:val="16"/>
                <w:lang w:val="es-CO"/>
              </w:rPr>
              <w:t>Birtel, M. D., Di Bernardo, G. A., Stathi, S., Crisp, R. J., Cadamuro, A., &amp; Vezzali, L. (2019)</w:t>
            </w:r>
          </w:p>
        </w:tc>
        <w:tc>
          <w:tcPr>
            <w:tcW w:w="2520" w:type="dxa"/>
          </w:tcPr>
          <w:p w14:paraId="7C6F5B75"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Italy. </w:t>
            </w:r>
          </w:p>
          <w:p w14:paraId="5714A1F9"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4 - 6 years (</w:t>
            </w:r>
            <w:r w:rsidRPr="00253912">
              <w:rPr>
                <w:rFonts w:ascii="Times New Roman" w:hAnsi="Times New Roman" w:cs="Times New Roman"/>
                <w:i/>
                <w:iCs/>
                <w:sz w:val="16"/>
                <w:szCs w:val="16"/>
              </w:rPr>
              <w:t>M</w:t>
            </w:r>
            <w:r w:rsidRPr="00253912">
              <w:rPr>
                <w:rFonts w:ascii="Times New Roman" w:hAnsi="Times New Roman" w:cs="Times New Roman"/>
                <w:sz w:val="16"/>
                <w:szCs w:val="16"/>
              </w:rPr>
              <w:t xml:space="preserve">= 5years, 4months, </w:t>
            </w:r>
            <w:r w:rsidRPr="00253912">
              <w:rPr>
                <w:rFonts w:ascii="Times New Roman" w:hAnsi="Times New Roman" w:cs="Times New Roman"/>
                <w:i/>
                <w:iCs/>
                <w:sz w:val="16"/>
                <w:szCs w:val="16"/>
              </w:rPr>
              <w:t>SD</w:t>
            </w:r>
            <w:r w:rsidRPr="00253912">
              <w:rPr>
                <w:rFonts w:ascii="Times New Roman" w:hAnsi="Times New Roman" w:cs="Times New Roman"/>
                <w:sz w:val="16"/>
                <w:szCs w:val="16"/>
              </w:rPr>
              <w:t xml:space="preserve">  =  5.70 months).</w:t>
            </w:r>
          </w:p>
          <w:p w14:paraId="4D96A63F"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81 (51.8% female) </w:t>
            </w:r>
          </w:p>
        </w:tc>
        <w:tc>
          <w:tcPr>
            <w:tcW w:w="2430" w:type="dxa"/>
          </w:tcPr>
          <w:p w14:paraId="2774A218"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Study 1: Children with disability (in a wheelchair)</w:t>
            </w:r>
          </w:p>
          <w:p w14:paraId="407B3914"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Study 2 &amp; 3: Black children</w:t>
            </w:r>
          </w:p>
        </w:tc>
        <w:tc>
          <w:tcPr>
            <w:tcW w:w="1530" w:type="dxa"/>
          </w:tcPr>
          <w:p w14:paraId="52497D3F"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6856B094" w14:textId="45969BC2" w:rsidR="00F40686" w:rsidRPr="00253912" w:rsidRDefault="00F40686" w:rsidP="008E785B">
            <w:pPr>
              <w:rPr>
                <w:rFonts w:ascii="Times New Roman" w:hAnsi="Times New Roman" w:cs="Times New Roman"/>
                <w:i/>
                <w:iCs/>
                <w:sz w:val="16"/>
                <w:szCs w:val="16"/>
              </w:rPr>
            </w:pPr>
            <w:r w:rsidRPr="00253912">
              <w:rPr>
                <w:rFonts w:ascii="Times New Roman" w:hAnsi="Times New Roman" w:cs="Times New Roman"/>
                <w:i/>
                <w:iCs/>
                <w:sz w:val="16"/>
                <w:szCs w:val="16"/>
              </w:rPr>
              <w:t>Resource allocation task (</w:t>
            </w:r>
            <w:r w:rsidR="008E785B" w:rsidRPr="00253912">
              <w:rPr>
                <w:rFonts w:ascii="Times New Roman" w:hAnsi="Times New Roman" w:cs="Times New Roman"/>
                <w:i/>
                <w:iCs/>
                <w:sz w:val="16"/>
                <w:szCs w:val="16"/>
              </w:rPr>
              <w:t xml:space="preserve">prosocial </w:t>
            </w:r>
            <w:r w:rsidRPr="00253912">
              <w:rPr>
                <w:rFonts w:ascii="Times New Roman" w:hAnsi="Times New Roman" w:cs="Times New Roman"/>
                <w:i/>
                <w:iCs/>
                <w:sz w:val="16"/>
                <w:szCs w:val="16"/>
              </w:rPr>
              <w:t>giving)</w:t>
            </w:r>
          </w:p>
        </w:tc>
        <w:tc>
          <w:tcPr>
            <w:tcW w:w="5580" w:type="dxa"/>
          </w:tcPr>
          <w:p w14:paraId="60C0FDAC" w14:textId="078E7209"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Imagined contact increased outgroup resource allocation </w:t>
            </w:r>
            <w:r w:rsidR="00E70A51" w:rsidRPr="00253912">
              <w:rPr>
                <w:rFonts w:ascii="Times New Roman" w:hAnsi="Times New Roman" w:cs="Times New Roman"/>
                <w:sz w:val="16"/>
                <w:szCs w:val="16"/>
              </w:rPr>
              <w:t>toward</w:t>
            </w:r>
            <w:r w:rsidRPr="00253912">
              <w:rPr>
                <w:rFonts w:ascii="Times New Roman" w:hAnsi="Times New Roman" w:cs="Times New Roman"/>
                <w:sz w:val="16"/>
                <w:szCs w:val="16"/>
              </w:rPr>
              <w:t xml:space="preserve"> both outgroups, although </w:t>
            </w:r>
            <w:r w:rsidR="00411886" w:rsidRPr="00253912">
              <w:rPr>
                <w:rFonts w:ascii="Times New Roman" w:hAnsi="Times New Roman" w:cs="Times New Roman"/>
                <w:sz w:val="16"/>
                <w:szCs w:val="16"/>
              </w:rPr>
              <w:t xml:space="preserve">the </w:t>
            </w:r>
            <w:r w:rsidRPr="00253912">
              <w:rPr>
                <w:rFonts w:ascii="Times New Roman" w:hAnsi="Times New Roman" w:cs="Times New Roman"/>
                <w:sz w:val="16"/>
                <w:szCs w:val="16"/>
              </w:rPr>
              <w:t xml:space="preserve">largest effect </w:t>
            </w:r>
            <w:r w:rsidR="00411886" w:rsidRPr="00253912">
              <w:rPr>
                <w:rFonts w:ascii="Times New Roman" w:hAnsi="Times New Roman" w:cs="Times New Roman"/>
                <w:sz w:val="16"/>
                <w:szCs w:val="16"/>
              </w:rPr>
              <w:t xml:space="preserve">was </w:t>
            </w:r>
            <w:r w:rsidRPr="00253912">
              <w:rPr>
                <w:rFonts w:ascii="Times New Roman" w:hAnsi="Times New Roman" w:cs="Times New Roman"/>
                <w:sz w:val="16"/>
                <w:szCs w:val="16"/>
              </w:rPr>
              <w:t>seen for child</w:t>
            </w:r>
            <w:r w:rsidR="00DA4A49" w:rsidRPr="00253912">
              <w:rPr>
                <w:rFonts w:ascii="Times New Roman" w:hAnsi="Times New Roman" w:cs="Times New Roman"/>
                <w:sz w:val="16"/>
                <w:szCs w:val="16"/>
              </w:rPr>
              <w:t>ren</w:t>
            </w:r>
            <w:r w:rsidRPr="00253912">
              <w:rPr>
                <w:rFonts w:ascii="Times New Roman" w:hAnsi="Times New Roman" w:cs="Times New Roman"/>
                <w:sz w:val="16"/>
                <w:szCs w:val="16"/>
              </w:rPr>
              <w:t xml:space="preserve"> with </w:t>
            </w:r>
            <w:r w:rsidR="00DA4A49" w:rsidRPr="00253912">
              <w:rPr>
                <w:rFonts w:ascii="Times New Roman" w:hAnsi="Times New Roman" w:cs="Times New Roman"/>
                <w:sz w:val="16"/>
                <w:szCs w:val="16"/>
              </w:rPr>
              <w:t xml:space="preserve">a </w:t>
            </w:r>
            <w:r w:rsidRPr="00253912">
              <w:rPr>
                <w:rFonts w:ascii="Times New Roman" w:hAnsi="Times New Roman" w:cs="Times New Roman"/>
                <w:sz w:val="16"/>
                <w:szCs w:val="16"/>
              </w:rPr>
              <w:t xml:space="preserve">disability. Attitude change mediated the relationship in Study 1 and </w:t>
            </w:r>
            <w:r w:rsidR="00DA4A49" w:rsidRPr="00253912">
              <w:rPr>
                <w:rFonts w:ascii="Times New Roman" w:hAnsi="Times New Roman" w:cs="Times New Roman"/>
                <w:sz w:val="16"/>
                <w:szCs w:val="16"/>
              </w:rPr>
              <w:t xml:space="preserve">Study </w:t>
            </w:r>
            <w:r w:rsidRPr="00253912">
              <w:rPr>
                <w:rFonts w:ascii="Times New Roman" w:hAnsi="Times New Roman" w:cs="Times New Roman"/>
                <w:sz w:val="16"/>
                <w:szCs w:val="16"/>
              </w:rPr>
              <w:t>2.</w:t>
            </w:r>
          </w:p>
        </w:tc>
      </w:tr>
      <w:tr w:rsidR="00253912" w:rsidRPr="00253912" w14:paraId="5E236AF9" w14:textId="77777777" w:rsidTr="00A22BF9">
        <w:trPr>
          <w:cantSplit/>
          <w:trHeight w:val="1150"/>
        </w:trPr>
        <w:tc>
          <w:tcPr>
            <w:tcW w:w="1885" w:type="dxa"/>
          </w:tcPr>
          <w:p w14:paraId="6C10E5B7"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Elenbaas, L. (2019)</w:t>
            </w:r>
          </w:p>
        </w:tc>
        <w:tc>
          <w:tcPr>
            <w:tcW w:w="2520" w:type="dxa"/>
          </w:tcPr>
          <w:p w14:paraId="5F498A0D"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United States. </w:t>
            </w:r>
          </w:p>
          <w:p w14:paraId="2341F635"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5 – 8 years (</w:t>
            </w:r>
            <w:r w:rsidRPr="00253912">
              <w:rPr>
                <w:rFonts w:ascii="Times New Roman" w:hAnsi="Times New Roman" w:cs="Times New Roman"/>
                <w:i/>
                <w:iCs/>
                <w:sz w:val="16"/>
                <w:szCs w:val="16"/>
              </w:rPr>
              <w:t xml:space="preserve">M </w:t>
            </w:r>
            <w:r w:rsidRPr="00253912">
              <w:rPr>
                <w:rFonts w:ascii="Times New Roman" w:hAnsi="Times New Roman" w:cs="Times New Roman"/>
                <w:sz w:val="16"/>
                <w:szCs w:val="16"/>
              </w:rPr>
              <w:t xml:space="preserve">= </w:t>
            </w:r>
            <w:r w:rsidRPr="00253912">
              <w:rPr>
                <w:rFonts w:ascii="Times New Roman" w:hAnsi="Times New Roman" w:cs="Times New Roman"/>
                <w:sz w:val="16"/>
                <w:szCs w:val="16"/>
                <w:lang w:val="en-IE"/>
              </w:rPr>
              <w:t xml:space="preserve">6.68, </w:t>
            </w:r>
            <w:r w:rsidRPr="00253912">
              <w:rPr>
                <w:rFonts w:ascii="Times New Roman" w:hAnsi="Times New Roman" w:cs="Times New Roman"/>
                <w:i/>
                <w:iCs/>
                <w:sz w:val="16"/>
                <w:szCs w:val="16"/>
                <w:lang w:val="en-IE"/>
              </w:rPr>
              <w:t xml:space="preserve">SD </w:t>
            </w:r>
            <w:r w:rsidRPr="00253912">
              <w:rPr>
                <w:rFonts w:ascii="Times New Roman" w:hAnsi="Times New Roman" w:cs="Times New Roman"/>
                <w:sz w:val="16"/>
                <w:szCs w:val="16"/>
                <w:lang w:val="en-IE"/>
              </w:rPr>
              <w:t>= 0.98)</w:t>
            </w:r>
          </w:p>
          <w:p w14:paraId="348F0ECB"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72 (55.5% female)</w:t>
            </w:r>
          </w:p>
        </w:tc>
        <w:tc>
          <w:tcPr>
            <w:tcW w:w="2430" w:type="dxa"/>
          </w:tcPr>
          <w:p w14:paraId="6F375CC8"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Low-wealth peers</w:t>
            </w:r>
          </w:p>
          <w:p w14:paraId="39EF5918" w14:textId="77777777" w:rsidR="00F40686" w:rsidRPr="00253912" w:rsidRDefault="00F40686" w:rsidP="008E785B">
            <w:pPr>
              <w:rPr>
                <w:rFonts w:ascii="Times New Roman" w:hAnsi="Times New Roman" w:cs="Times New Roman"/>
                <w:sz w:val="16"/>
                <w:szCs w:val="16"/>
              </w:rPr>
            </w:pPr>
          </w:p>
          <w:p w14:paraId="2E39D20D" w14:textId="77777777" w:rsidR="00F40686" w:rsidRPr="00253912" w:rsidRDefault="00F40686" w:rsidP="008E785B">
            <w:pPr>
              <w:rPr>
                <w:rFonts w:ascii="Times New Roman" w:hAnsi="Times New Roman" w:cs="Times New Roman"/>
                <w:sz w:val="16"/>
                <w:szCs w:val="16"/>
              </w:rPr>
            </w:pPr>
          </w:p>
        </w:tc>
        <w:tc>
          <w:tcPr>
            <w:tcW w:w="1530" w:type="dxa"/>
          </w:tcPr>
          <w:p w14:paraId="7B3BF88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46B9B7D8" w14:textId="654BDA68"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Resource allocation task (</w:t>
            </w:r>
            <w:r w:rsidR="008E785B" w:rsidRPr="00253912">
              <w:rPr>
                <w:rFonts w:ascii="Times New Roman" w:hAnsi="Times New Roman" w:cs="Times New Roman"/>
                <w:i/>
                <w:iCs/>
                <w:sz w:val="16"/>
                <w:szCs w:val="16"/>
              </w:rPr>
              <w:t xml:space="preserve">prosocial </w:t>
            </w:r>
            <w:r w:rsidRPr="00253912">
              <w:rPr>
                <w:rFonts w:ascii="Times New Roman" w:hAnsi="Times New Roman" w:cs="Times New Roman"/>
                <w:i/>
                <w:iCs/>
                <w:sz w:val="16"/>
                <w:szCs w:val="16"/>
              </w:rPr>
              <w:t>giving)</w:t>
            </w:r>
          </w:p>
        </w:tc>
        <w:tc>
          <w:tcPr>
            <w:tcW w:w="5580" w:type="dxa"/>
          </w:tcPr>
          <w:p w14:paraId="5DCEB5DB"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Higher levels of low-wealth contact were associated with higher levels of giving to low-wealth peers. Interwealth contact was also associated with equity-related reasoning. </w:t>
            </w:r>
          </w:p>
        </w:tc>
      </w:tr>
      <w:tr w:rsidR="00253912" w:rsidRPr="00253912" w14:paraId="76CFF78E" w14:textId="77777777" w:rsidTr="00A22BF9">
        <w:trPr>
          <w:cantSplit/>
          <w:trHeight w:val="1150"/>
        </w:trPr>
        <w:tc>
          <w:tcPr>
            <w:tcW w:w="1885" w:type="dxa"/>
          </w:tcPr>
          <w:p w14:paraId="0FCBB930" w14:textId="77777777" w:rsidR="00F40686" w:rsidRPr="00253912" w:rsidRDefault="00F40686" w:rsidP="008E785B">
            <w:pPr>
              <w:rPr>
                <w:rFonts w:ascii="Times New Roman" w:hAnsi="Times New Roman" w:cs="Times New Roman"/>
                <w:sz w:val="16"/>
                <w:szCs w:val="16"/>
                <w:lang w:val="es-CO"/>
              </w:rPr>
            </w:pPr>
            <w:r w:rsidRPr="00253912">
              <w:rPr>
                <w:rFonts w:ascii="Times New Roman" w:hAnsi="Times New Roman" w:cs="Times New Roman"/>
                <w:sz w:val="16"/>
                <w:szCs w:val="16"/>
                <w:lang w:val="es-CO"/>
              </w:rPr>
              <w:t>Elenbaas, L., Rizzo, M. T., Cooley, S., Killen, M. (2016)</w:t>
            </w:r>
          </w:p>
        </w:tc>
        <w:tc>
          <w:tcPr>
            <w:tcW w:w="2520" w:type="dxa"/>
          </w:tcPr>
          <w:p w14:paraId="158C1B0A"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United States. </w:t>
            </w:r>
          </w:p>
          <w:p w14:paraId="3AF615BE"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5 – 6 years (</w:t>
            </w:r>
            <w:r w:rsidRPr="00253912">
              <w:rPr>
                <w:rFonts w:ascii="Times New Roman" w:hAnsi="Times New Roman" w:cs="Times New Roman"/>
                <w:i/>
                <w:iCs/>
                <w:sz w:val="16"/>
                <w:szCs w:val="16"/>
              </w:rPr>
              <w:t>M</w:t>
            </w:r>
            <w:r w:rsidRPr="00253912">
              <w:rPr>
                <w:rFonts w:ascii="Times New Roman" w:hAnsi="Times New Roman" w:cs="Times New Roman"/>
                <w:sz w:val="16"/>
                <w:szCs w:val="16"/>
              </w:rPr>
              <w:t xml:space="preserve"> = </w:t>
            </w:r>
            <w:r w:rsidRPr="00253912">
              <w:rPr>
                <w:sz w:val="16"/>
                <w:szCs w:val="16"/>
              </w:rPr>
              <w:t xml:space="preserve"> </w:t>
            </w:r>
            <w:r w:rsidRPr="00253912">
              <w:rPr>
                <w:rFonts w:ascii="Times New Roman" w:hAnsi="Times New Roman" w:cs="Times New Roman"/>
                <w:sz w:val="16"/>
                <w:szCs w:val="16"/>
              </w:rPr>
              <w:t xml:space="preserve">5.96, </w:t>
            </w:r>
            <w:r w:rsidRPr="00253912">
              <w:rPr>
                <w:rFonts w:ascii="Times New Roman" w:hAnsi="Times New Roman" w:cs="Times New Roman"/>
                <w:i/>
                <w:iCs/>
                <w:sz w:val="16"/>
                <w:szCs w:val="16"/>
              </w:rPr>
              <w:t>SD</w:t>
            </w:r>
            <w:r w:rsidRPr="00253912">
              <w:rPr>
                <w:rFonts w:ascii="Times New Roman" w:hAnsi="Times New Roman" w:cs="Times New Roman"/>
                <w:sz w:val="16"/>
                <w:szCs w:val="16"/>
              </w:rPr>
              <w:t xml:space="preserve"> = 0.34) and 10 – 11 years (</w:t>
            </w:r>
            <w:r w:rsidRPr="00253912">
              <w:rPr>
                <w:rFonts w:ascii="Times New Roman" w:hAnsi="Times New Roman" w:cs="Times New Roman"/>
                <w:i/>
                <w:iCs/>
                <w:sz w:val="16"/>
                <w:szCs w:val="16"/>
              </w:rPr>
              <w:t>M</w:t>
            </w:r>
            <w:r w:rsidRPr="00253912">
              <w:rPr>
                <w:rFonts w:ascii="Times New Roman" w:hAnsi="Times New Roman" w:cs="Times New Roman"/>
                <w:sz w:val="16"/>
                <w:szCs w:val="16"/>
              </w:rPr>
              <w:t xml:space="preserve"> = </w:t>
            </w:r>
            <w:r w:rsidRPr="00253912">
              <w:rPr>
                <w:rFonts w:ascii="Roboto" w:eastAsia="Times New Roman" w:hAnsi="Roboto" w:cs="Times New Roman"/>
                <w:sz w:val="16"/>
                <w:szCs w:val="16"/>
                <w:shd w:val="clear" w:color="auto" w:fill="FFFFFF"/>
                <w:lang w:val="en-IE" w:eastAsia="en-GB"/>
              </w:rPr>
              <w:t xml:space="preserve"> </w:t>
            </w:r>
            <w:r w:rsidRPr="00253912">
              <w:rPr>
                <w:rFonts w:ascii="Times New Roman" w:hAnsi="Times New Roman" w:cs="Times New Roman"/>
                <w:sz w:val="16"/>
                <w:szCs w:val="16"/>
                <w:lang w:val="en-IE"/>
              </w:rPr>
              <w:t xml:space="preserve">11.10,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 xml:space="preserve"> = 0.65)</w:t>
            </w:r>
          </w:p>
          <w:p w14:paraId="0DACDBF7"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 xml:space="preserve">185 (50.2% female) </w:t>
            </w:r>
          </w:p>
        </w:tc>
        <w:tc>
          <w:tcPr>
            <w:tcW w:w="2430" w:type="dxa"/>
          </w:tcPr>
          <w:p w14:paraId="3B7F4036"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African-American children (for European-American participants)</w:t>
            </w:r>
          </w:p>
          <w:p w14:paraId="1BCF3B46"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European-American children (for African-American participants)</w:t>
            </w:r>
          </w:p>
        </w:tc>
        <w:tc>
          <w:tcPr>
            <w:tcW w:w="1530" w:type="dxa"/>
          </w:tcPr>
          <w:p w14:paraId="7821B63B"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4058F26A" w14:textId="1BEC1BD2"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 xml:space="preserve">Resource allocation task </w:t>
            </w:r>
            <w:r w:rsidR="008E785B" w:rsidRPr="00253912">
              <w:rPr>
                <w:rFonts w:ascii="Times New Roman" w:hAnsi="Times New Roman" w:cs="Times New Roman"/>
                <w:i/>
                <w:iCs/>
                <w:sz w:val="16"/>
                <w:szCs w:val="16"/>
              </w:rPr>
              <w:t>(prosocial giving)</w:t>
            </w:r>
          </w:p>
        </w:tc>
        <w:tc>
          <w:tcPr>
            <w:tcW w:w="5580" w:type="dxa"/>
          </w:tcPr>
          <w:p w14:paraId="2F58A57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Younger children (5-6) judged ingroup disadvantage as worse than outgroup disadvantage and are more likely to rectify ingroup disadvantage than outgroup. Older children (10-11) viewed ingroup and outgroup disadvantage as equally wrong and rectified both similarly. </w:t>
            </w:r>
          </w:p>
        </w:tc>
      </w:tr>
      <w:tr w:rsidR="00253912" w:rsidRPr="00253912" w14:paraId="0E21197C" w14:textId="77777777" w:rsidTr="00A22BF9">
        <w:trPr>
          <w:cantSplit/>
          <w:trHeight w:val="1261"/>
        </w:trPr>
        <w:tc>
          <w:tcPr>
            <w:tcW w:w="1885" w:type="dxa"/>
          </w:tcPr>
          <w:p w14:paraId="2358E711"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McLoughlin, N., Over, H. (2019)</w:t>
            </w:r>
          </w:p>
        </w:tc>
        <w:tc>
          <w:tcPr>
            <w:tcW w:w="2520" w:type="dxa"/>
          </w:tcPr>
          <w:p w14:paraId="24A540FB"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United Kingdom.</w:t>
            </w:r>
          </w:p>
          <w:p w14:paraId="72BAB3CC"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5 – 6 years (Study 1: </w:t>
            </w:r>
            <w:r w:rsidRPr="00253912">
              <w:rPr>
                <w:rFonts w:ascii="Times New Roman" w:hAnsi="Times New Roman" w:cs="Times New Roman"/>
                <w:i/>
                <w:iCs/>
                <w:sz w:val="16"/>
                <w:szCs w:val="16"/>
              </w:rPr>
              <w:t>M</w:t>
            </w:r>
            <w:r w:rsidRPr="00253912">
              <w:rPr>
                <w:rFonts w:ascii="Times New Roman" w:hAnsi="Times New Roman" w:cs="Times New Roman"/>
                <w:sz w:val="16"/>
                <w:szCs w:val="16"/>
              </w:rPr>
              <w:t xml:space="preserve"> =  6.0 years; Study 2: </w:t>
            </w:r>
            <w:r w:rsidRPr="00253912">
              <w:rPr>
                <w:rFonts w:ascii="Times New Roman" w:hAnsi="Times New Roman" w:cs="Times New Roman"/>
                <w:i/>
                <w:iCs/>
                <w:sz w:val="16"/>
                <w:szCs w:val="16"/>
              </w:rPr>
              <w:t>M</w:t>
            </w:r>
            <w:r w:rsidRPr="00253912">
              <w:rPr>
                <w:rFonts w:ascii="Times New Roman" w:hAnsi="Times New Roman" w:cs="Times New Roman"/>
                <w:sz w:val="16"/>
                <w:szCs w:val="16"/>
              </w:rPr>
              <w:t xml:space="preserve"> = 5.5 years)</w:t>
            </w:r>
          </w:p>
          <w:p w14:paraId="7F909869"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96 (50% female)</w:t>
            </w:r>
          </w:p>
        </w:tc>
        <w:tc>
          <w:tcPr>
            <w:tcW w:w="2430" w:type="dxa"/>
          </w:tcPr>
          <w:p w14:paraId="6933E55C"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Immigrant children described as “coming from very far away but had moved to the UK”</w:t>
            </w:r>
          </w:p>
          <w:p w14:paraId="06F2E5F3" w14:textId="77777777" w:rsidR="00F40686" w:rsidRPr="00253912" w:rsidRDefault="00F40686" w:rsidP="008E785B">
            <w:pPr>
              <w:rPr>
                <w:rFonts w:ascii="Times New Roman" w:hAnsi="Times New Roman" w:cs="Times New Roman"/>
                <w:sz w:val="16"/>
                <w:szCs w:val="16"/>
                <w:lang w:val="en-IE"/>
              </w:rPr>
            </w:pPr>
          </w:p>
        </w:tc>
        <w:tc>
          <w:tcPr>
            <w:tcW w:w="1530" w:type="dxa"/>
          </w:tcPr>
          <w:p w14:paraId="2F6C417E"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67194AAC" w14:textId="6A9A3ADB"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i/>
                <w:iCs/>
                <w:sz w:val="16"/>
                <w:szCs w:val="16"/>
              </w:rPr>
              <w:t xml:space="preserve">Resource allocation task </w:t>
            </w:r>
            <w:r w:rsidR="008E785B" w:rsidRPr="00253912">
              <w:rPr>
                <w:rFonts w:ascii="Times New Roman" w:hAnsi="Times New Roman" w:cs="Times New Roman"/>
                <w:i/>
                <w:iCs/>
                <w:sz w:val="16"/>
                <w:szCs w:val="16"/>
              </w:rPr>
              <w:t>(prosocial giving)</w:t>
            </w:r>
          </w:p>
        </w:tc>
        <w:tc>
          <w:tcPr>
            <w:tcW w:w="5580" w:type="dxa"/>
          </w:tcPr>
          <w:p w14:paraId="5052A8C3" w14:textId="7EB970E6"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 xml:space="preserve">Discussion of </w:t>
            </w:r>
            <w:r w:rsidR="00DA4A49" w:rsidRPr="00253912">
              <w:rPr>
                <w:rFonts w:ascii="Times New Roman" w:hAnsi="Times New Roman" w:cs="Times New Roman"/>
                <w:sz w:val="16"/>
                <w:szCs w:val="16"/>
              </w:rPr>
              <w:t xml:space="preserve">the </w:t>
            </w:r>
            <w:r w:rsidRPr="00253912">
              <w:rPr>
                <w:rFonts w:ascii="Times New Roman" w:hAnsi="Times New Roman" w:cs="Times New Roman"/>
                <w:sz w:val="16"/>
                <w:szCs w:val="16"/>
              </w:rPr>
              <w:t xml:space="preserve">outgroup’s mental state (i.e. mentalisation) increased outgroup resource allocation to the outgroup </w:t>
            </w:r>
            <w:r w:rsidR="00B143DA" w:rsidRPr="00253912">
              <w:rPr>
                <w:rFonts w:ascii="Times New Roman" w:hAnsi="Times New Roman" w:cs="Times New Roman"/>
                <w:sz w:val="16"/>
                <w:szCs w:val="16"/>
              </w:rPr>
              <w:t>compared</w:t>
            </w:r>
            <w:r w:rsidRPr="00253912">
              <w:rPr>
                <w:rFonts w:ascii="Times New Roman" w:hAnsi="Times New Roman" w:cs="Times New Roman"/>
                <w:sz w:val="16"/>
                <w:szCs w:val="16"/>
              </w:rPr>
              <w:t xml:space="preserve"> to control.</w:t>
            </w:r>
          </w:p>
        </w:tc>
      </w:tr>
      <w:tr w:rsidR="00253912" w:rsidRPr="00253912" w14:paraId="48135A8A" w14:textId="77777777" w:rsidTr="00A22BF9">
        <w:trPr>
          <w:cantSplit/>
          <w:trHeight w:val="1150"/>
        </w:trPr>
        <w:tc>
          <w:tcPr>
            <w:tcW w:w="1885" w:type="dxa"/>
          </w:tcPr>
          <w:p w14:paraId="26DB58F4"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Misch, A., Paulus, M., &amp; Dunham, Y. (2021)</w:t>
            </w:r>
          </w:p>
          <w:p w14:paraId="47F0573E"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Experiment 3</w:t>
            </w:r>
          </w:p>
        </w:tc>
        <w:tc>
          <w:tcPr>
            <w:tcW w:w="2520" w:type="dxa"/>
          </w:tcPr>
          <w:p w14:paraId="6A4FADC1"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United States. </w:t>
            </w:r>
          </w:p>
          <w:p w14:paraId="0DC9A2DA"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5 – 10 years (</w:t>
            </w:r>
            <w:r w:rsidRPr="00253912">
              <w:rPr>
                <w:rFonts w:ascii="Times New Roman" w:hAnsi="Times New Roman" w:cs="Times New Roman"/>
                <w:i/>
                <w:iCs/>
                <w:sz w:val="16"/>
                <w:szCs w:val="16"/>
              </w:rPr>
              <w:t>M</w:t>
            </w:r>
            <w:r w:rsidRPr="00253912">
              <w:rPr>
                <w:rFonts w:ascii="Times New Roman" w:hAnsi="Times New Roman" w:cs="Times New Roman"/>
                <w:sz w:val="16"/>
                <w:szCs w:val="16"/>
              </w:rPr>
              <w:t xml:space="preserve"> = 7.97, </w:t>
            </w:r>
            <w:r w:rsidRPr="00253912">
              <w:rPr>
                <w:rFonts w:ascii="Times New Roman" w:hAnsi="Times New Roman" w:cs="Times New Roman"/>
                <w:i/>
                <w:iCs/>
                <w:sz w:val="16"/>
                <w:szCs w:val="16"/>
              </w:rPr>
              <w:t>SD</w:t>
            </w:r>
            <w:r w:rsidRPr="00253912">
              <w:rPr>
                <w:rFonts w:ascii="Times New Roman" w:hAnsi="Times New Roman" w:cs="Times New Roman"/>
                <w:sz w:val="16"/>
                <w:szCs w:val="16"/>
              </w:rPr>
              <w:t xml:space="preserve"> = 1.51)</w:t>
            </w:r>
          </w:p>
          <w:p w14:paraId="0B794197"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68 (48.5% female)</w:t>
            </w:r>
          </w:p>
        </w:tc>
        <w:tc>
          <w:tcPr>
            <w:tcW w:w="2430" w:type="dxa"/>
          </w:tcPr>
          <w:p w14:paraId="45D600C4" w14:textId="7C2A885D" w:rsidR="00F40686" w:rsidRPr="00253912" w:rsidRDefault="00DA4A49" w:rsidP="008E785B">
            <w:pPr>
              <w:rPr>
                <w:rFonts w:ascii="Times New Roman" w:hAnsi="Times New Roman" w:cs="Times New Roman"/>
                <w:sz w:val="16"/>
                <w:szCs w:val="16"/>
              </w:rPr>
            </w:pPr>
            <w:r w:rsidRPr="00253912">
              <w:rPr>
                <w:rFonts w:ascii="Times New Roman" w:hAnsi="Times New Roman" w:cs="Times New Roman"/>
                <w:sz w:val="16"/>
                <w:szCs w:val="16"/>
              </w:rPr>
              <w:t>Children</w:t>
            </w:r>
            <w:r w:rsidR="00F40686" w:rsidRPr="00253912">
              <w:rPr>
                <w:rFonts w:ascii="Times New Roman" w:hAnsi="Times New Roman" w:cs="Times New Roman"/>
                <w:sz w:val="16"/>
                <w:szCs w:val="16"/>
              </w:rPr>
              <w:t xml:space="preserve"> of opposite gender</w:t>
            </w:r>
          </w:p>
          <w:p w14:paraId="3DE840E9" w14:textId="77777777" w:rsidR="00F40686" w:rsidRPr="00253912" w:rsidRDefault="00F40686" w:rsidP="008E785B">
            <w:pPr>
              <w:rPr>
                <w:rFonts w:ascii="Times New Roman" w:hAnsi="Times New Roman" w:cs="Times New Roman"/>
                <w:sz w:val="16"/>
                <w:szCs w:val="16"/>
              </w:rPr>
            </w:pPr>
          </w:p>
          <w:p w14:paraId="120EFF18" w14:textId="77777777" w:rsidR="00F40686" w:rsidRPr="00253912" w:rsidRDefault="00F40686" w:rsidP="008E785B">
            <w:pPr>
              <w:rPr>
                <w:rFonts w:ascii="Times New Roman" w:hAnsi="Times New Roman" w:cs="Times New Roman"/>
                <w:sz w:val="16"/>
                <w:szCs w:val="16"/>
              </w:rPr>
            </w:pPr>
          </w:p>
        </w:tc>
        <w:tc>
          <w:tcPr>
            <w:tcW w:w="1530" w:type="dxa"/>
          </w:tcPr>
          <w:p w14:paraId="645CE407"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5AA4D61B" w14:textId="19E1AE01"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 xml:space="preserve">Resource allocation task </w:t>
            </w:r>
            <w:r w:rsidR="008E785B" w:rsidRPr="00253912">
              <w:rPr>
                <w:rFonts w:ascii="Times New Roman" w:hAnsi="Times New Roman" w:cs="Times New Roman"/>
                <w:i/>
                <w:iCs/>
                <w:sz w:val="16"/>
                <w:szCs w:val="16"/>
              </w:rPr>
              <w:t>(prosocial giving)</w:t>
            </w:r>
          </w:p>
        </w:tc>
        <w:tc>
          <w:tcPr>
            <w:tcW w:w="5580" w:type="dxa"/>
          </w:tcPr>
          <w:p w14:paraId="00B6A36D"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Anticipation of outgroup cooperation did not increase outgroup resource allocation.</w:t>
            </w:r>
          </w:p>
          <w:p w14:paraId="79A8495C"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Overall, children allocated significantly more stickers to the ingroup than to the outgroup. </w:t>
            </w:r>
          </w:p>
        </w:tc>
      </w:tr>
      <w:tr w:rsidR="00253912" w:rsidRPr="00253912" w14:paraId="5F0FF00F" w14:textId="77777777" w:rsidTr="00A22BF9">
        <w:trPr>
          <w:cantSplit/>
          <w:trHeight w:val="1150"/>
        </w:trPr>
        <w:tc>
          <w:tcPr>
            <w:tcW w:w="1885" w:type="dxa"/>
          </w:tcPr>
          <w:p w14:paraId="298538C6" w14:textId="77777777" w:rsidR="00F40686" w:rsidRPr="00253912" w:rsidRDefault="00F40686" w:rsidP="008E785B">
            <w:pPr>
              <w:rPr>
                <w:rFonts w:ascii="Times New Roman" w:hAnsi="Times New Roman" w:cs="Times New Roman"/>
                <w:sz w:val="16"/>
                <w:szCs w:val="16"/>
                <w:lang w:val="es-CO"/>
              </w:rPr>
            </w:pPr>
            <w:r w:rsidRPr="00253912">
              <w:rPr>
                <w:rFonts w:ascii="Times New Roman" w:hAnsi="Times New Roman" w:cs="Times New Roman"/>
                <w:sz w:val="16"/>
                <w:szCs w:val="16"/>
                <w:lang w:val="es-CO"/>
              </w:rPr>
              <w:t>Monteiro, M. B., de França, D. X., &amp; Rodrigues, R. (2009)</w:t>
            </w:r>
          </w:p>
        </w:tc>
        <w:tc>
          <w:tcPr>
            <w:tcW w:w="2520" w:type="dxa"/>
          </w:tcPr>
          <w:p w14:paraId="76DFD932"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Portugal.</w:t>
            </w:r>
          </w:p>
          <w:p w14:paraId="049C4822"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Study 1: 283 total. </w:t>
            </w:r>
          </w:p>
          <w:p w14:paraId="7A87E24A"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125 6 – 7-year-olds (5</w:t>
            </w:r>
            <w:r w:rsidRPr="00253912">
              <w:rPr>
                <w:rFonts w:ascii="Times New Roman" w:hAnsi="Times New Roman" w:cs="Times New Roman"/>
                <w:sz w:val="16"/>
                <w:szCs w:val="16"/>
                <w:lang w:val="en-IE"/>
              </w:rPr>
              <w:t>4.2% female)</w:t>
            </w:r>
            <w:r w:rsidRPr="00253912">
              <w:rPr>
                <w:rFonts w:ascii="Times New Roman" w:hAnsi="Times New Roman" w:cs="Times New Roman"/>
                <w:sz w:val="16"/>
                <w:szCs w:val="16"/>
              </w:rPr>
              <w:t xml:space="preserve"> and 158 9 – 10-year-olds (53.8% female) </w:t>
            </w:r>
            <w:r w:rsidRPr="00253912">
              <w:rPr>
                <w:rFonts w:ascii="Times New Roman" w:hAnsi="Times New Roman" w:cs="Times New Roman"/>
                <w:i/>
                <w:iCs/>
                <w:sz w:val="16"/>
                <w:szCs w:val="16"/>
              </w:rPr>
              <w:t>M, SDAge</w:t>
            </w:r>
            <w:r w:rsidRPr="00253912">
              <w:rPr>
                <w:rFonts w:ascii="Times New Roman" w:hAnsi="Times New Roman" w:cs="Times New Roman"/>
                <w:sz w:val="16"/>
                <w:szCs w:val="16"/>
              </w:rPr>
              <w:t xml:space="preserve"> not reported.</w:t>
            </w:r>
          </w:p>
          <w:p w14:paraId="4A013BF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Study 2:187 total. </w:t>
            </w:r>
          </w:p>
          <w:p w14:paraId="2C65B7EA"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91 6 – 7-year-olds (51.6% female) and 96 9 – 10-year-olds (56.3% female). </w:t>
            </w:r>
            <w:r w:rsidRPr="00253912">
              <w:rPr>
                <w:rFonts w:ascii="Times New Roman" w:hAnsi="Times New Roman" w:cs="Times New Roman"/>
                <w:i/>
                <w:iCs/>
                <w:sz w:val="16"/>
                <w:szCs w:val="16"/>
              </w:rPr>
              <w:t>M, SDAge</w:t>
            </w:r>
            <w:r w:rsidRPr="00253912">
              <w:rPr>
                <w:rFonts w:ascii="Times New Roman" w:hAnsi="Times New Roman" w:cs="Times New Roman"/>
                <w:sz w:val="16"/>
                <w:szCs w:val="16"/>
              </w:rPr>
              <w:t xml:space="preserve"> not reported.</w:t>
            </w:r>
          </w:p>
        </w:tc>
        <w:tc>
          <w:tcPr>
            <w:tcW w:w="2430" w:type="dxa"/>
          </w:tcPr>
          <w:p w14:paraId="554D4F4B"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Black Portuguese children</w:t>
            </w:r>
          </w:p>
          <w:p w14:paraId="11E7CE6F" w14:textId="77777777" w:rsidR="00F40686" w:rsidRPr="00253912" w:rsidRDefault="00F40686" w:rsidP="008E785B">
            <w:pPr>
              <w:rPr>
                <w:rFonts w:ascii="Times New Roman" w:hAnsi="Times New Roman" w:cs="Times New Roman"/>
                <w:sz w:val="16"/>
                <w:szCs w:val="16"/>
              </w:rPr>
            </w:pPr>
          </w:p>
        </w:tc>
        <w:tc>
          <w:tcPr>
            <w:tcW w:w="1530" w:type="dxa"/>
          </w:tcPr>
          <w:p w14:paraId="04E7382B"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356273CF" w14:textId="185F40A9"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 xml:space="preserve">Resource allocation task </w:t>
            </w:r>
            <w:r w:rsidR="008E785B" w:rsidRPr="00253912">
              <w:rPr>
                <w:rFonts w:ascii="Times New Roman" w:hAnsi="Times New Roman" w:cs="Times New Roman"/>
                <w:i/>
                <w:iCs/>
                <w:sz w:val="16"/>
                <w:szCs w:val="16"/>
              </w:rPr>
              <w:t>(prosocial giving)</w:t>
            </w:r>
          </w:p>
        </w:tc>
        <w:tc>
          <w:tcPr>
            <w:tcW w:w="5580" w:type="dxa"/>
          </w:tcPr>
          <w:p w14:paraId="1D0189CB"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Across both studies, older children (9-10) were influenced by the presence of an anti-racism norm, increasing resource allocation to outgroup Black children. Anti-racism norms did not have a significant effect on younger children’s (6-7) resource allocation, who gave more resources to White targets. </w:t>
            </w:r>
          </w:p>
        </w:tc>
      </w:tr>
      <w:tr w:rsidR="00253912" w:rsidRPr="00253912" w14:paraId="0A26D605" w14:textId="77777777" w:rsidTr="00A22BF9">
        <w:trPr>
          <w:cantSplit/>
          <w:trHeight w:val="1150"/>
        </w:trPr>
        <w:tc>
          <w:tcPr>
            <w:tcW w:w="1885" w:type="dxa"/>
          </w:tcPr>
          <w:p w14:paraId="01795BF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O’Driscoll, D., Taylor, L. K., &amp; Dautel, J. B. (2018)</w:t>
            </w:r>
          </w:p>
        </w:tc>
        <w:tc>
          <w:tcPr>
            <w:tcW w:w="2520" w:type="dxa"/>
          </w:tcPr>
          <w:p w14:paraId="27C92D5B"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Northern Ireland. </w:t>
            </w:r>
          </w:p>
          <w:p w14:paraId="6BDDB8C0"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5 – 9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7.5 years,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 xml:space="preserve"> = 1.4 months)</w:t>
            </w:r>
          </w:p>
          <w:p w14:paraId="34058809"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88 (47.7% female)</w:t>
            </w:r>
          </w:p>
        </w:tc>
        <w:tc>
          <w:tcPr>
            <w:tcW w:w="2430" w:type="dxa"/>
          </w:tcPr>
          <w:p w14:paraId="5340A140"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Protestant children (for Catholic participants)</w:t>
            </w:r>
          </w:p>
          <w:p w14:paraId="7177083C"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Catholic children (for Protestant participants)</w:t>
            </w:r>
          </w:p>
        </w:tc>
        <w:tc>
          <w:tcPr>
            <w:tcW w:w="1530" w:type="dxa"/>
          </w:tcPr>
          <w:p w14:paraId="7E83ECE4"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2623D3DA" w14:textId="532233B8"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 xml:space="preserve">Resource allocation task </w:t>
            </w:r>
            <w:r w:rsidR="008E785B" w:rsidRPr="00253912">
              <w:rPr>
                <w:rFonts w:ascii="Times New Roman" w:hAnsi="Times New Roman" w:cs="Times New Roman"/>
                <w:i/>
                <w:iCs/>
                <w:sz w:val="16"/>
                <w:szCs w:val="16"/>
              </w:rPr>
              <w:t>(prosocial giving)</w:t>
            </w:r>
          </w:p>
        </w:tc>
        <w:tc>
          <w:tcPr>
            <w:tcW w:w="5580" w:type="dxa"/>
          </w:tcPr>
          <w:p w14:paraId="478310C3" w14:textId="191DCC7B"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Living in an ‘interface’ neighbourhood in Northern Ireland (i.e. segregated but neighbouring) was associated with higher ingroup giving than outgroup giving. In non-interface settings</w:t>
            </w:r>
            <w:r w:rsidR="00DA4A49" w:rsidRPr="00253912">
              <w:rPr>
                <w:rFonts w:ascii="Times New Roman" w:hAnsi="Times New Roman" w:cs="Times New Roman"/>
                <w:sz w:val="16"/>
                <w:szCs w:val="16"/>
              </w:rPr>
              <w:t>,</w:t>
            </w:r>
            <w:r w:rsidRPr="00253912">
              <w:rPr>
                <w:rFonts w:ascii="Times New Roman" w:hAnsi="Times New Roman" w:cs="Times New Roman"/>
                <w:sz w:val="16"/>
                <w:szCs w:val="16"/>
              </w:rPr>
              <w:t xml:space="preserve"> only </w:t>
            </w:r>
            <w:r w:rsidR="00DA4A49" w:rsidRPr="00253912">
              <w:rPr>
                <w:rFonts w:ascii="Times New Roman" w:hAnsi="Times New Roman" w:cs="Times New Roman"/>
                <w:sz w:val="16"/>
                <w:szCs w:val="16"/>
              </w:rPr>
              <w:t>children</w:t>
            </w:r>
            <w:r w:rsidRPr="00253912">
              <w:rPr>
                <w:rFonts w:ascii="Times New Roman" w:hAnsi="Times New Roman" w:cs="Times New Roman"/>
                <w:sz w:val="16"/>
                <w:szCs w:val="16"/>
              </w:rPr>
              <w:t xml:space="preserve"> with strong ingroup identification showed an ingroup preference.</w:t>
            </w:r>
          </w:p>
        </w:tc>
      </w:tr>
      <w:tr w:rsidR="00253912" w:rsidRPr="00253912" w14:paraId="76721634" w14:textId="77777777" w:rsidTr="00A22BF9">
        <w:trPr>
          <w:cantSplit/>
          <w:trHeight w:val="1150"/>
        </w:trPr>
        <w:tc>
          <w:tcPr>
            <w:tcW w:w="1885" w:type="dxa"/>
          </w:tcPr>
          <w:p w14:paraId="0EED34BE"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O’Driscoll, D., Taylor, L. K., &amp; Dautel, J. B. (2021)</w:t>
            </w:r>
          </w:p>
        </w:tc>
        <w:tc>
          <w:tcPr>
            <w:tcW w:w="2520" w:type="dxa"/>
          </w:tcPr>
          <w:p w14:paraId="3D0D15F8"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Northern Ireland.</w:t>
            </w:r>
          </w:p>
          <w:p w14:paraId="3A10A6BB"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 xml:space="preserve">5 – 9 years </w:t>
            </w:r>
            <w:r w:rsidRPr="00253912">
              <w:rPr>
                <w:rFonts w:ascii="Times New Roman" w:hAnsi="Times New Roman" w:cs="Times New Roman"/>
                <w:sz w:val="16"/>
                <w:szCs w:val="16"/>
                <w:lang w:val="en-IE"/>
              </w:rPr>
              <w:t>(</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7.09 years,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 xml:space="preserve"> = 1.47 months)</w:t>
            </w:r>
          </w:p>
          <w:p w14:paraId="2BD93365"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88 (48% female)</w:t>
            </w:r>
          </w:p>
        </w:tc>
        <w:tc>
          <w:tcPr>
            <w:tcW w:w="2430" w:type="dxa"/>
          </w:tcPr>
          <w:p w14:paraId="46956CE7"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Protestant children (for Catholic participants)</w:t>
            </w:r>
          </w:p>
          <w:p w14:paraId="6D7FB122"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Catholic children (for Protestant participants)</w:t>
            </w:r>
          </w:p>
        </w:tc>
        <w:tc>
          <w:tcPr>
            <w:tcW w:w="1530" w:type="dxa"/>
          </w:tcPr>
          <w:p w14:paraId="56BB4FAC"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6AEC7018" w14:textId="0C3CA84B"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 xml:space="preserve">Resource allocation task </w:t>
            </w:r>
            <w:r w:rsidR="008E785B" w:rsidRPr="00253912">
              <w:rPr>
                <w:rFonts w:ascii="Times New Roman" w:hAnsi="Times New Roman" w:cs="Times New Roman"/>
                <w:i/>
                <w:iCs/>
                <w:sz w:val="16"/>
                <w:szCs w:val="16"/>
              </w:rPr>
              <w:t>(prosocial giving)</w:t>
            </w:r>
          </w:p>
        </w:tc>
        <w:tc>
          <w:tcPr>
            <w:tcW w:w="5580" w:type="dxa"/>
          </w:tcPr>
          <w:p w14:paraId="0B95372B" w14:textId="2DCB240D"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 xml:space="preserve">Lower essentialist beliefs about ethnoreligious categories predicted greater empathy </w:t>
            </w:r>
            <w:r w:rsidR="00E70A51" w:rsidRPr="00253912">
              <w:rPr>
                <w:rFonts w:ascii="Times New Roman" w:hAnsi="Times New Roman" w:cs="Times New Roman"/>
                <w:sz w:val="16"/>
                <w:szCs w:val="16"/>
              </w:rPr>
              <w:t>toward</w:t>
            </w:r>
            <w:r w:rsidRPr="00253912">
              <w:rPr>
                <w:rFonts w:ascii="Times New Roman" w:hAnsi="Times New Roman" w:cs="Times New Roman"/>
                <w:sz w:val="16"/>
                <w:szCs w:val="16"/>
              </w:rPr>
              <w:t xml:space="preserve"> the outgroup, which related to more positive outgroup attitudes. More positive outgroup attitudes predicted higher levels of outgroup giving.</w:t>
            </w:r>
          </w:p>
        </w:tc>
      </w:tr>
      <w:tr w:rsidR="00253912" w:rsidRPr="00253912" w14:paraId="0EDE3D6C" w14:textId="77777777" w:rsidTr="00A22BF9">
        <w:trPr>
          <w:cantSplit/>
          <w:trHeight w:val="699"/>
        </w:trPr>
        <w:tc>
          <w:tcPr>
            <w:tcW w:w="1885" w:type="dxa"/>
          </w:tcPr>
          <w:p w14:paraId="11CAC1D4"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Renno, M. P, &amp; Shutts, K. (2015)</w:t>
            </w:r>
          </w:p>
        </w:tc>
        <w:tc>
          <w:tcPr>
            <w:tcW w:w="2520" w:type="dxa"/>
          </w:tcPr>
          <w:p w14:paraId="2A7A9C16"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United States. </w:t>
            </w:r>
          </w:p>
          <w:p w14:paraId="3CC2C911"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Study 1: 3 - 5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4.42) </w:t>
            </w:r>
          </w:p>
          <w:p w14:paraId="17A8592F"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Study 2: 3 - 5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4.45)</w:t>
            </w:r>
          </w:p>
          <w:p w14:paraId="307228E8"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96 (50% female)</w:t>
            </w:r>
          </w:p>
          <w:p w14:paraId="2698150A" w14:textId="77777777" w:rsidR="00F40686" w:rsidRPr="00253912" w:rsidRDefault="00F40686" w:rsidP="008E785B">
            <w:pPr>
              <w:rPr>
                <w:rFonts w:ascii="Times New Roman" w:hAnsi="Times New Roman" w:cs="Times New Roman"/>
                <w:sz w:val="16"/>
                <w:szCs w:val="16"/>
              </w:rPr>
            </w:pPr>
          </w:p>
        </w:tc>
        <w:tc>
          <w:tcPr>
            <w:tcW w:w="2430" w:type="dxa"/>
          </w:tcPr>
          <w:p w14:paraId="336BE26C"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Study 1: children of opposite gender, and opposite race (Black or White) </w:t>
            </w:r>
          </w:p>
          <w:p w14:paraId="4CDA0F24"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Study 2: children of opposite gender and Black children (note: 96% White children participants in Study 2)</w:t>
            </w:r>
          </w:p>
        </w:tc>
        <w:tc>
          <w:tcPr>
            <w:tcW w:w="1530" w:type="dxa"/>
          </w:tcPr>
          <w:p w14:paraId="2E0216E0" w14:textId="65668C96"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21346D0A" w14:textId="3A81D5A2"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 xml:space="preserve">Resource allocation task </w:t>
            </w:r>
            <w:r w:rsidR="008E785B" w:rsidRPr="00253912">
              <w:rPr>
                <w:rFonts w:ascii="Times New Roman" w:hAnsi="Times New Roman" w:cs="Times New Roman"/>
                <w:i/>
                <w:iCs/>
                <w:sz w:val="16"/>
                <w:szCs w:val="16"/>
              </w:rPr>
              <w:t>(prosocial giving)</w:t>
            </w:r>
          </w:p>
        </w:tc>
        <w:tc>
          <w:tcPr>
            <w:tcW w:w="5580" w:type="dxa"/>
          </w:tcPr>
          <w:p w14:paraId="7347CE0E" w14:textId="07F284DF"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 both studies, children gave more tokens to same-gender and White targets. In study 1 there was a significant</w:t>
            </w:r>
            <w:r w:rsidRPr="00253912">
              <w:rPr>
                <w:rFonts w:ascii="Times New Roman" w:hAnsi="Times New Roman" w:cs="Times New Roman"/>
                <w:sz w:val="16"/>
                <w:szCs w:val="16"/>
                <w:lang w:val="en-IE"/>
              </w:rPr>
              <w:t xml:space="preserve"> correlation between giving and </w:t>
            </w:r>
            <w:r w:rsidR="00DA4A49" w:rsidRPr="00253912">
              <w:rPr>
                <w:rFonts w:ascii="Times New Roman" w:hAnsi="Times New Roman" w:cs="Times New Roman"/>
                <w:sz w:val="16"/>
                <w:szCs w:val="16"/>
                <w:lang w:val="en-IE"/>
              </w:rPr>
              <w:t>preference</w:t>
            </w:r>
            <w:r w:rsidRPr="00253912">
              <w:rPr>
                <w:rFonts w:ascii="Times New Roman" w:hAnsi="Times New Roman" w:cs="Times New Roman"/>
                <w:sz w:val="16"/>
                <w:szCs w:val="16"/>
                <w:lang w:val="en-IE"/>
              </w:rPr>
              <w:t xml:space="preserve"> scores in the gender condition, but not in the race condition.</w:t>
            </w:r>
          </w:p>
          <w:p w14:paraId="24B8DC7C"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 xml:space="preserve">The results from study 2 indicated that children expected reciprocal prosociality from same-gender and White targets, which influenced giving behaviour. </w:t>
            </w:r>
          </w:p>
          <w:p w14:paraId="62EF3C0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 xml:space="preserve"> </w:t>
            </w:r>
          </w:p>
        </w:tc>
      </w:tr>
      <w:tr w:rsidR="00253912" w:rsidRPr="00253912" w14:paraId="5ED0A096" w14:textId="77777777" w:rsidTr="00A22BF9">
        <w:trPr>
          <w:cantSplit/>
          <w:trHeight w:val="1150"/>
        </w:trPr>
        <w:tc>
          <w:tcPr>
            <w:tcW w:w="1885" w:type="dxa"/>
          </w:tcPr>
          <w:p w14:paraId="7EE71526"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Shamoa-Nir, L., Razpurker-Apfeld, I., Dautel, J.B., &amp; Taylor, L.K. (2020)</w:t>
            </w:r>
          </w:p>
        </w:tc>
        <w:tc>
          <w:tcPr>
            <w:tcW w:w="2520" w:type="dxa"/>
          </w:tcPr>
          <w:p w14:paraId="02234680"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Israel.</w:t>
            </w:r>
          </w:p>
          <w:p w14:paraId="1E543B00"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6 to 13 years old; Jewish children: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=9.87,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=2.48), Arab-Muslim children: (</w:t>
            </w:r>
            <w:r w:rsidRPr="00253912">
              <w:rPr>
                <w:rFonts w:ascii="Times New Roman" w:hAnsi="Times New Roman" w:cs="Times New Roman"/>
                <w:i/>
                <w:iCs/>
                <w:sz w:val="16"/>
                <w:szCs w:val="16"/>
                <w:lang w:val="en-IE"/>
              </w:rPr>
              <w:t>MAge</w:t>
            </w:r>
            <w:r w:rsidRPr="00253912">
              <w:rPr>
                <w:rFonts w:ascii="Times New Roman" w:hAnsi="Times New Roman" w:cs="Times New Roman"/>
                <w:sz w:val="16"/>
                <w:szCs w:val="16"/>
                <w:lang w:val="en-IE"/>
              </w:rPr>
              <w:t xml:space="preserve">=9.35,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=2.19</w:t>
            </w:r>
          </w:p>
          <w:p w14:paraId="20681FB5"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387 (180 Jewish and 207 Arab-Muslim) (56.8% female)</w:t>
            </w:r>
          </w:p>
        </w:tc>
        <w:tc>
          <w:tcPr>
            <w:tcW w:w="2430" w:type="dxa"/>
          </w:tcPr>
          <w:p w14:paraId="55952FC7"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For Jewish children: Arab-Muslim children</w:t>
            </w:r>
          </w:p>
          <w:p w14:paraId="5756DB01"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For Arab-Muslim children: Jewish children</w:t>
            </w:r>
          </w:p>
          <w:p w14:paraId="3A1C9CEA" w14:textId="77777777" w:rsidR="00F40686" w:rsidRPr="00253912" w:rsidRDefault="00F40686" w:rsidP="008E785B">
            <w:pPr>
              <w:rPr>
                <w:rFonts w:ascii="Times New Roman" w:hAnsi="Times New Roman" w:cs="Times New Roman"/>
                <w:sz w:val="16"/>
                <w:szCs w:val="16"/>
              </w:rPr>
            </w:pPr>
          </w:p>
          <w:p w14:paraId="76BC97E5" w14:textId="77777777" w:rsidR="00F40686" w:rsidRPr="00253912" w:rsidRDefault="00F40686" w:rsidP="008E785B">
            <w:pPr>
              <w:rPr>
                <w:rFonts w:ascii="Times New Roman" w:hAnsi="Times New Roman" w:cs="Times New Roman"/>
                <w:sz w:val="16"/>
                <w:szCs w:val="16"/>
              </w:rPr>
            </w:pPr>
          </w:p>
        </w:tc>
        <w:tc>
          <w:tcPr>
            <w:tcW w:w="1530" w:type="dxa"/>
          </w:tcPr>
          <w:p w14:paraId="3C1C12B2"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1C05FCB9" w14:textId="2D1431D0"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 xml:space="preserve">Resource allocation task </w:t>
            </w:r>
            <w:r w:rsidR="008E785B" w:rsidRPr="00253912">
              <w:rPr>
                <w:rFonts w:ascii="Times New Roman" w:hAnsi="Times New Roman" w:cs="Times New Roman"/>
                <w:i/>
                <w:iCs/>
                <w:sz w:val="16"/>
                <w:szCs w:val="16"/>
              </w:rPr>
              <w:t>(prosocial giving)</w:t>
            </w:r>
          </w:p>
        </w:tc>
        <w:tc>
          <w:tcPr>
            <w:tcW w:w="5580" w:type="dxa"/>
          </w:tcPr>
          <w:p w14:paraId="2CBD18AE"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 xml:space="preserve">Older Jewish and Arab-Muslim children were more likely to prefer ingroup symbols than younger children, which was related to more negative outgroup attitudes and less outgroup prosocial giving than those with more positive outgroup attitudes. </w:t>
            </w:r>
          </w:p>
          <w:p w14:paraId="6D688C05"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 xml:space="preserve"> </w:t>
            </w:r>
          </w:p>
        </w:tc>
      </w:tr>
      <w:tr w:rsidR="00253912" w:rsidRPr="00253912" w14:paraId="36F4341E" w14:textId="77777777" w:rsidTr="00A22BF9">
        <w:trPr>
          <w:cantSplit/>
          <w:trHeight w:val="1150"/>
        </w:trPr>
        <w:tc>
          <w:tcPr>
            <w:tcW w:w="1885" w:type="dxa"/>
          </w:tcPr>
          <w:p w14:paraId="04AD959A"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Spence, J. L, &amp; Imuta, K. (2020)</w:t>
            </w:r>
          </w:p>
        </w:tc>
        <w:tc>
          <w:tcPr>
            <w:tcW w:w="2520" w:type="dxa"/>
          </w:tcPr>
          <w:p w14:paraId="1250F922"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Australia.</w:t>
            </w:r>
          </w:p>
          <w:p w14:paraId="47724C11"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5 – 10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7.85, </w:t>
            </w:r>
            <w:r w:rsidRPr="00253912">
              <w:rPr>
                <w:rFonts w:ascii="Times New Roman" w:hAnsi="Times New Roman" w:cs="Times New Roman"/>
                <w:i/>
                <w:iCs/>
                <w:sz w:val="16"/>
                <w:szCs w:val="16"/>
                <w:lang w:val="en-IE"/>
              </w:rPr>
              <w:t xml:space="preserve">SD </w:t>
            </w:r>
            <w:r w:rsidRPr="00253912">
              <w:rPr>
                <w:rFonts w:ascii="Times New Roman" w:hAnsi="Times New Roman" w:cs="Times New Roman"/>
                <w:sz w:val="16"/>
                <w:szCs w:val="16"/>
                <w:lang w:val="en-IE"/>
              </w:rPr>
              <w:t>= 1.62)</w:t>
            </w:r>
          </w:p>
          <w:p w14:paraId="06DD034B"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77 (74% female)</w:t>
            </w:r>
          </w:p>
        </w:tc>
        <w:tc>
          <w:tcPr>
            <w:tcW w:w="2430" w:type="dxa"/>
          </w:tcPr>
          <w:p w14:paraId="67D402ED"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Children with a foreign accent, and Black children </w:t>
            </w:r>
          </w:p>
        </w:tc>
        <w:tc>
          <w:tcPr>
            <w:tcW w:w="1530" w:type="dxa"/>
          </w:tcPr>
          <w:p w14:paraId="4B811E28"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336EB920" w14:textId="5E8C2ED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 xml:space="preserve">Resource allocation task </w:t>
            </w:r>
            <w:r w:rsidR="008E785B" w:rsidRPr="00253912">
              <w:rPr>
                <w:rFonts w:ascii="Times New Roman" w:hAnsi="Times New Roman" w:cs="Times New Roman"/>
                <w:i/>
                <w:iCs/>
                <w:sz w:val="16"/>
                <w:szCs w:val="16"/>
              </w:rPr>
              <w:t>(prosocial giving)</w:t>
            </w:r>
          </w:p>
        </w:tc>
        <w:tc>
          <w:tcPr>
            <w:tcW w:w="5580" w:type="dxa"/>
          </w:tcPr>
          <w:p w14:paraId="39C0DD3D" w14:textId="0F83F7BF"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 xml:space="preserve">With age, children showed an increased resource distribution bias </w:t>
            </w:r>
            <w:r w:rsidR="00B143DA" w:rsidRPr="00253912">
              <w:rPr>
                <w:rFonts w:ascii="Times New Roman" w:hAnsi="Times New Roman" w:cs="Times New Roman"/>
                <w:sz w:val="16"/>
                <w:szCs w:val="16"/>
              </w:rPr>
              <w:t>favouring</w:t>
            </w:r>
            <w:r w:rsidRPr="00253912">
              <w:rPr>
                <w:rFonts w:ascii="Times New Roman" w:hAnsi="Times New Roman" w:cs="Times New Roman"/>
                <w:sz w:val="16"/>
                <w:szCs w:val="16"/>
              </w:rPr>
              <w:t xml:space="preserve"> same-accent children, over children of the same race.</w:t>
            </w:r>
          </w:p>
        </w:tc>
      </w:tr>
      <w:tr w:rsidR="00253912" w:rsidRPr="00253912" w14:paraId="57ADCC4A" w14:textId="77777777" w:rsidTr="00A22BF9">
        <w:trPr>
          <w:cantSplit/>
          <w:trHeight w:val="1150"/>
        </w:trPr>
        <w:tc>
          <w:tcPr>
            <w:tcW w:w="1885" w:type="dxa"/>
          </w:tcPr>
          <w:p w14:paraId="51803D4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Van Avermaet, E, &amp; McClintock, C.G. (1988)</w:t>
            </w:r>
          </w:p>
        </w:tc>
        <w:tc>
          <w:tcPr>
            <w:tcW w:w="2520" w:type="dxa"/>
          </w:tcPr>
          <w:p w14:paraId="3FBB0F6D"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Belgium. </w:t>
            </w:r>
          </w:p>
          <w:p w14:paraId="064BAB82"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Age not reported, listed as being in 1</w:t>
            </w:r>
            <w:r w:rsidRPr="00253912">
              <w:rPr>
                <w:rFonts w:ascii="Times New Roman" w:hAnsi="Times New Roman" w:cs="Times New Roman"/>
                <w:sz w:val="16"/>
                <w:szCs w:val="16"/>
                <w:vertAlign w:val="superscript"/>
              </w:rPr>
              <w:t>st</w:t>
            </w:r>
            <w:r w:rsidRPr="00253912">
              <w:rPr>
                <w:rFonts w:ascii="Times New Roman" w:hAnsi="Times New Roman" w:cs="Times New Roman"/>
                <w:sz w:val="16"/>
                <w:szCs w:val="16"/>
              </w:rPr>
              <w:t>, 3</w:t>
            </w:r>
            <w:r w:rsidRPr="00253912">
              <w:rPr>
                <w:rFonts w:ascii="Times New Roman" w:hAnsi="Times New Roman" w:cs="Times New Roman"/>
                <w:sz w:val="16"/>
                <w:szCs w:val="16"/>
                <w:vertAlign w:val="superscript"/>
              </w:rPr>
              <w:t>rd</w:t>
            </w:r>
            <w:r w:rsidRPr="00253912">
              <w:rPr>
                <w:rFonts w:ascii="Times New Roman" w:hAnsi="Times New Roman" w:cs="Times New Roman"/>
                <w:sz w:val="16"/>
                <w:szCs w:val="16"/>
              </w:rPr>
              <w:t xml:space="preserve"> and 6</w:t>
            </w:r>
            <w:r w:rsidRPr="00253912">
              <w:rPr>
                <w:rFonts w:ascii="Times New Roman" w:hAnsi="Times New Roman" w:cs="Times New Roman"/>
                <w:sz w:val="16"/>
                <w:szCs w:val="16"/>
                <w:vertAlign w:val="superscript"/>
              </w:rPr>
              <w:t>th</w:t>
            </w:r>
            <w:r w:rsidRPr="00253912">
              <w:rPr>
                <w:rFonts w:ascii="Times New Roman" w:hAnsi="Times New Roman" w:cs="Times New Roman"/>
                <w:sz w:val="16"/>
                <w:szCs w:val="16"/>
              </w:rPr>
              <w:t xml:space="preserve"> grade</w:t>
            </w:r>
          </w:p>
          <w:p w14:paraId="1FFF44B7"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373 (gender % not reported)</w:t>
            </w:r>
          </w:p>
        </w:tc>
        <w:tc>
          <w:tcPr>
            <w:tcW w:w="2430" w:type="dxa"/>
          </w:tcPr>
          <w:p w14:paraId="1EFBD395"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French-speaking Belgian children</w:t>
            </w:r>
          </w:p>
          <w:p w14:paraId="3DF0D053" w14:textId="77777777" w:rsidR="00F40686" w:rsidRPr="00253912" w:rsidRDefault="00F40686" w:rsidP="008E785B">
            <w:pPr>
              <w:rPr>
                <w:rFonts w:ascii="Times New Roman" w:hAnsi="Times New Roman" w:cs="Times New Roman"/>
                <w:sz w:val="16"/>
                <w:szCs w:val="16"/>
              </w:rPr>
            </w:pPr>
          </w:p>
        </w:tc>
        <w:tc>
          <w:tcPr>
            <w:tcW w:w="1530" w:type="dxa"/>
          </w:tcPr>
          <w:p w14:paraId="5A74C7C8"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Individual-level prosocial behaviour</w:t>
            </w:r>
          </w:p>
          <w:p w14:paraId="4D21365F" w14:textId="37B7999A"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rPr>
              <w:t xml:space="preserve">Resource allocation task </w:t>
            </w:r>
            <w:r w:rsidR="008E785B" w:rsidRPr="00253912">
              <w:rPr>
                <w:rFonts w:ascii="Times New Roman" w:hAnsi="Times New Roman" w:cs="Times New Roman"/>
                <w:i/>
                <w:iCs/>
                <w:sz w:val="16"/>
                <w:szCs w:val="16"/>
              </w:rPr>
              <w:t>(prosocial giving)</w:t>
            </w:r>
          </w:p>
        </w:tc>
        <w:tc>
          <w:tcPr>
            <w:tcW w:w="5580" w:type="dxa"/>
          </w:tcPr>
          <w:p w14:paraId="0E2FB7E0" w14:textId="273A450E"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 xml:space="preserve">With age, children allocated more resources to the outgroup and reasoned about fairness in decision-making. </w:t>
            </w:r>
          </w:p>
        </w:tc>
      </w:tr>
      <w:tr w:rsidR="00253912" w:rsidRPr="00253912" w14:paraId="6509CCDA" w14:textId="77777777" w:rsidTr="00A22BF9">
        <w:trPr>
          <w:cantSplit/>
          <w:trHeight w:val="1284"/>
        </w:trPr>
        <w:tc>
          <w:tcPr>
            <w:tcW w:w="1885" w:type="dxa"/>
          </w:tcPr>
          <w:p w14:paraId="41830A66" w14:textId="71A6CC66"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Sierksma, J, Lansu, T.A.M., Karremans, J.C., Bijlstra, G. (2018)</w:t>
            </w:r>
          </w:p>
        </w:tc>
        <w:tc>
          <w:tcPr>
            <w:tcW w:w="2520" w:type="dxa"/>
          </w:tcPr>
          <w:p w14:paraId="5B32CAE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The Netherlands.</w:t>
            </w:r>
          </w:p>
          <w:p w14:paraId="469E4C84"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Study 1: 10 – 13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11.12,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 xml:space="preserve"> = 0.73)</w:t>
            </w:r>
          </w:p>
          <w:p w14:paraId="41EA4CEE"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183 (58% female)</w:t>
            </w:r>
          </w:p>
          <w:p w14:paraId="54960C4B"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Study 2: 10 – 13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11.28,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 xml:space="preserve"> = 0.78)</w:t>
            </w:r>
          </w:p>
          <w:p w14:paraId="1B627E2D"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117 (55% female)</w:t>
            </w:r>
          </w:p>
        </w:tc>
        <w:tc>
          <w:tcPr>
            <w:tcW w:w="2430" w:type="dxa"/>
          </w:tcPr>
          <w:p w14:paraId="2C8F5186"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Surinamese children in The Netherlands </w:t>
            </w:r>
          </w:p>
          <w:p w14:paraId="11375EF8" w14:textId="77777777" w:rsidR="00F40686" w:rsidRPr="00253912" w:rsidRDefault="00F40686" w:rsidP="008E785B">
            <w:pPr>
              <w:rPr>
                <w:rFonts w:ascii="Times New Roman" w:hAnsi="Times New Roman" w:cs="Times New Roman"/>
                <w:sz w:val="16"/>
                <w:szCs w:val="16"/>
              </w:rPr>
            </w:pPr>
          </w:p>
          <w:p w14:paraId="1443090B" w14:textId="77777777" w:rsidR="00F40686" w:rsidRPr="00253912" w:rsidRDefault="00F40686" w:rsidP="008E785B">
            <w:pPr>
              <w:rPr>
                <w:rFonts w:ascii="Times New Roman" w:hAnsi="Times New Roman" w:cs="Times New Roman"/>
                <w:sz w:val="16"/>
                <w:szCs w:val="16"/>
              </w:rPr>
            </w:pPr>
          </w:p>
          <w:p w14:paraId="6ABEA045" w14:textId="77777777" w:rsidR="00F40686" w:rsidRPr="00253912" w:rsidRDefault="00F40686" w:rsidP="008E785B">
            <w:pPr>
              <w:rPr>
                <w:rFonts w:ascii="Times New Roman" w:hAnsi="Times New Roman" w:cs="Times New Roman"/>
                <w:sz w:val="16"/>
                <w:szCs w:val="16"/>
              </w:rPr>
            </w:pPr>
          </w:p>
        </w:tc>
        <w:tc>
          <w:tcPr>
            <w:tcW w:w="1530" w:type="dxa"/>
          </w:tcPr>
          <w:p w14:paraId="2E175687"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1. Helping Intentions</w:t>
            </w:r>
          </w:p>
          <w:p w14:paraId="505F3C41"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2. Individual-level prosocial behaviour </w:t>
            </w:r>
          </w:p>
          <w:p w14:paraId="709760D4" w14:textId="77777777" w:rsidR="00F40686" w:rsidRPr="00253912" w:rsidRDefault="00F40686" w:rsidP="008E785B">
            <w:pPr>
              <w:rPr>
                <w:rFonts w:ascii="Times New Roman" w:hAnsi="Times New Roman" w:cs="Times New Roman"/>
                <w:i/>
                <w:iCs/>
                <w:sz w:val="16"/>
                <w:szCs w:val="16"/>
              </w:rPr>
            </w:pPr>
            <w:r w:rsidRPr="00253912">
              <w:rPr>
                <w:rFonts w:ascii="Times New Roman" w:hAnsi="Times New Roman" w:cs="Times New Roman"/>
                <w:i/>
                <w:iCs/>
                <w:sz w:val="16"/>
                <w:szCs w:val="16"/>
              </w:rPr>
              <w:t>Self-report &amp; Resource allocation task (costly giving - time)</w:t>
            </w:r>
          </w:p>
        </w:tc>
        <w:tc>
          <w:tcPr>
            <w:tcW w:w="5580" w:type="dxa"/>
          </w:tcPr>
          <w:p w14:paraId="7A6A8F56" w14:textId="0177F0AC"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Although children were more positive about the ingroup and had strong ingroup identification, the two studies reported higher helping intentions </w:t>
            </w:r>
            <w:r w:rsidR="00E70A51" w:rsidRPr="00253912">
              <w:rPr>
                <w:rFonts w:ascii="Times New Roman" w:hAnsi="Times New Roman" w:cs="Times New Roman"/>
                <w:sz w:val="16"/>
                <w:szCs w:val="16"/>
              </w:rPr>
              <w:t>toward</w:t>
            </w:r>
            <w:r w:rsidRPr="00253912">
              <w:rPr>
                <w:rFonts w:ascii="Times New Roman" w:hAnsi="Times New Roman" w:cs="Times New Roman"/>
                <w:sz w:val="16"/>
                <w:szCs w:val="16"/>
              </w:rPr>
              <w:t xml:space="preserve"> outgroup children than ingroup children. Study 2 found that </w:t>
            </w:r>
            <w:r w:rsidRPr="00253912">
              <w:rPr>
                <w:rFonts w:ascii="Times New Roman" w:hAnsi="Times New Roman" w:cs="Times New Roman"/>
                <w:sz w:val="16"/>
                <w:szCs w:val="16"/>
                <w:lang w:val="en-IE"/>
              </w:rPr>
              <w:t>when children endorsed a negative stereotype about the outgroup (i.e. being less smart, not having a good work ethic), they reported greater outgroup helping intentions than ingroup.</w:t>
            </w:r>
          </w:p>
        </w:tc>
      </w:tr>
      <w:tr w:rsidR="00253912" w:rsidRPr="00253912" w14:paraId="09D1E81E" w14:textId="77777777" w:rsidTr="00A22BF9">
        <w:trPr>
          <w:cantSplit/>
          <w:trHeight w:val="1284"/>
        </w:trPr>
        <w:tc>
          <w:tcPr>
            <w:tcW w:w="1885" w:type="dxa"/>
          </w:tcPr>
          <w:p w14:paraId="4404B5B7"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Karafantis, D. M., &amp; &amp; Levy, S. R. (2004)</w:t>
            </w:r>
          </w:p>
          <w:p w14:paraId="03BC0440" w14:textId="77777777" w:rsidR="00F40686" w:rsidRPr="00253912" w:rsidRDefault="00F40686" w:rsidP="008E785B">
            <w:pPr>
              <w:rPr>
                <w:rFonts w:ascii="Times New Roman" w:hAnsi="Times New Roman" w:cs="Times New Roman"/>
                <w:sz w:val="16"/>
                <w:szCs w:val="16"/>
                <w:lang w:val="en-IE"/>
              </w:rPr>
            </w:pPr>
          </w:p>
        </w:tc>
        <w:tc>
          <w:tcPr>
            <w:tcW w:w="2520" w:type="dxa"/>
          </w:tcPr>
          <w:p w14:paraId="5EFBCBC3"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United States. </w:t>
            </w:r>
          </w:p>
          <w:p w14:paraId="7CC4E0BC"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Study 1: 9 - 12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10.05,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 xml:space="preserve"> = .28) </w:t>
            </w:r>
          </w:p>
          <w:p w14:paraId="27EE97E4"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169 (52.6% female)</w:t>
            </w:r>
          </w:p>
          <w:p w14:paraId="0745C898"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Study 2: 9 - 12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10.45, </w:t>
            </w:r>
            <w:r w:rsidRPr="00253912">
              <w:rPr>
                <w:rFonts w:ascii="Times New Roman" w:hAnsi="Times New Roman" w:cs="Times New Roman"/>
                <w:i/>
                <w:iCs/>
                <w:sz w:val="16"/>
                <w:szCs w:val="16"/>
                <w:lang w:val="en-IE"/>
              </w:rPr>
              <w:t xml:space="preserve">SD </w:t>
            </w:r>
            <w:r w:rsidRPr="00253912">
              <w:rPr>
                <w:rFonts w:ascii="Times New Roman" w:hAnsi="Times New Roman" w:cs="Times New Roman"/>
                <w:sz w:val="16"/>
                <w:szCs w:val="16"/>
                <w:lang w:val="en-IE"/>
              </w:rPr>
              <w:t>= .59)</w:t>
            </w:r>
          </w:p>
          <w:p w14:paraId="1B2D1CA1"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lang w:val="en-IE"/>
              </w:rPr>
              <w:t>176 (51.1% female)</w:t>
            </w:r>
          </w:p>
        </w:tc>
        <w:tc>
          <w:tcPr>
            <w:tcW w:w="2430" w:type="dxa"/>
          </w:tcPr>
          <w:p w14:paraId="2CB002D0"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Study 1: Homeless children</w:t>
            </w:r>
          </w:p>
          <w:p w14:paraId="7768B37C"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Study 2: UNICEF-funded children</w:t>
            </w:r>
          </w:p>
          <w:p w14:paraId="06BA98A8" w14:textId="77777777" w:rsidR="00F40686" w:rsidRPr="00253912" w:rsidRDefault="00F40686" w:rsidP="008E785B">
            <w:pPr>
              <w:rPr>
                <w:rFonts w:ascii="Times New Roman" w:hAnsi="Times New Roman" w:cs="Times New Roman"/>
                <w:sz w:val="16"/>
                <w:szCs w:val="16"/>
              </w:rPr>
            </w:pPr>
          </w:p>
          <w:p w14:paraId="3F7F1B34" w14:textId="77777777" w:rsidR="00F40686" w:rsidRPr="00253912" w:rsidRDefault="00F40686" w:rsidP="008E785B">
            <w:pPr>
              <w:rPr>
                <w:rFonts w:ascii="Times New Roman" w:hAnsi="Times New Roman" w:cs="Times New Roman"/>
                <w:sz w:val="16"/>
                <w:szCs w:val="16"/>
              </w:rPr>
            </w:pPr>
          </w:p>
        </w:tc>
        <w:tc>
          <w:tcPr>
            <w:tcW w:w="1530" w:type="dxa"/>
          </w:tcPr>
          <w:p w14:paraId="0A43803F" w14:textId="3C02AE5F" w:rsidR="00F40686" w:rsidRPr="00253912" w:rsidRDefault="00F54F77"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 xml:space="preserve">Collective </w:t>
            </w:r>
            <w:r w:rsidR="00F40686" w:rsidRPr="00253912">
              <w:rPr>
                <w:rFonts w:ascii="Times New Roman" w:hAnsi="Times New Roman" w:cs="Times New Roman"/>
                <w:sz w:val="16"/>
                <w:szCs w:val="16"/>
                <w:lang w:val="en-IE"/>
              </w:rPr>
              <w:t xml:space="preserve">prosocial behaviour </w:t>
            </w:r>
          </w:p>
          <w:p w14:paraId="5A9BA902" w14:textId="7158AE01"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i/>
                <w:iCs/>
                <w:sz w:val="16"/>
                <w:szCs w:val="16"/>
                <w:lang w:val="en-IE"/>
              </w:rPr>
              <w:t xml:space="preserve">Self-reported volunteerism (past experience, real instances over a year, and likelihood of volunteering </w:t>
            </w:r>
            <w:r w:rsidR="00DA4A49" w:rsidRPr="00253912">
              <w:rPr>
                <w:rFonts w:ascii="Times New Roman" w:hAnsi="Times New Roman" w:cs="Times New Roman"/>
                <w:i/>
                <w:iCs/>
                <w:sz w:val="16"/>
                <w:szCs w:val="16"/>
                <w:lang w:val="en-IE"/>
              </w:rPr>
              <w:t xml:space="preserve">in </w:t>
            </w:r>
            <w:r w:rsidRPr="00253912">
              <w:rPr>
                <w:rFonts w:ascii="Times New Roman" w:hAnsi="Times New Roman" w:cs="Times New Roman"/>
                <w:i/>
                <w:iCs/>
                <w:sz w:val="16"/>
                <w:szCs w:val="16"/>
                <w:lang w:val="en-IE"/>
              </w:rPr>
              <w:t>the future)</w:t>
            </w:r>
          </w:p>
        </w:tc>
        <w:tc>
          <w:tcPr>
            <w:tcW w:w="5580" w:type="dxa"/>
          </w:tcPr>
          <w:p w14:paraId="20AF8D71" w14:textId="676E5911"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Children’s belief in the malleability of human traits was related to more positive attitudes </w:t>
            </w:r>
            <w:r w:rsidR="00E70A51" w:rsidRPr="00253912">
              <w:rPr>
                <w:rFonts w:ascii="Times New Roman" w:hAnsi="Times New Roman" w:cs="Times New Roman"/>
                <w:sz w:val="16"/>
                <w:szCs w:val="16"/>
              </w:rPr>
              <w:t>toward</w:t>
            </w:r>
            <w:r w:rsidRPr="00253912">
              <w:rPr>
                <w:rFonts w:ascii="Times New Roman" w:hAnsi="Times New Roman" w:cs="Times New Roman"/>
                <w:sz w:val="16"/>
                <w:szCs w:val="16"/>
              </w:rPr>
              <w:t xml:space="preserve"> outgroups and a greater likelihood of engagement in volunteering to support children living in poverty.</w:t>
            </w:r>
          </w:p>
        </w:tc>
      </w:tr>
      <w:tr w:rsidR="00000000" w:rsidRPr="00253912" w14:paraId="6BAC0B95" w14:textId="77777777" w:rsidTr="00A22BF9">
        <w:trPr>
          <w:cantSplit/>
          <w:trHeight w:val="1150"/>
        </w:trPr>
        <w:tc>
          <w:tcPr>
            <w:tcW w:w="1885" w:type="dxa"/>
          </w:tcPr>
          <w:p w14:paraId="54C285FD"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Taylor, L.K., &amp; Glen, C. (2019)</w:t>
            </w:r>
          </w:p>
        </w:tc>
        <w:tc>
          <w:tcPr>
            <w:tcW w:w="2520" w:type="dxa"/>
          </w:tcPr>
          <w:p w14:paraId="459B1280"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Northern Ireland.</w:t>
            </w:r>
          </w:p>
          <w:p w14:paraId="69219F4D"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8 - 11 years (</w:t>
            </w:r>
            <w:r w:rsidRPr="00253912">
              <w:rPr>
                <w:rFonts w:ascii="Times New Roman" w:hAnsi="Times New Roman" w:cs="Times New Roman"/>
                <w:i/>
                <w:iCs/>
                <w:sz w:val="16"/>
                <w:szCs w:val="16"/>
                <w:lang w:val="en-IE"/>
              </w:rPr>
              <w:t>M</w:t>
            </w:r>
            <w:r w:rsidRPr="00253912">
              <w:rPr>
                <w:rFonts w:ascii="Times New Roman" w:hAnsi="Times New Roman" w:cs="Times New Roman"/>
                <w:sz w:val="16"/>
                <w:szCs w:val="16"/>
                <w:lang w:val="en-IE"/>
              </w:rPr>
              <w:t xml:space="preserve"> = 9.29, </w:t>
            </w:r>
            <w:r w:rsidRPr="00253912">
              <w:rPr>
                <w:rFonts w:ascii="Times New Roman" w:hAnsi="Times New Roman" w:cs="Times New Roman"/>
                <w:i/>
                <w:iCs/>
                <w:sz w:val="16"/>
                <w:szCs w:val="16"/>
                <w:lang w:val="en-IE"/>
              </w:rPr>
              <w:t>SD</w:t>
            </w:r>
            <w:r w:rsidRPr="00253912">
              <w:rPr>
                <w:rFonts w:ascii="Times New Roman" w:hAnsi="Times New Roman" w:cs="Times New Roman"/>
                <w:sz w:val="16"/>
                <w:szCs w:val="16"/>
                <w:lang w:val="en-IE"/>
              </w:rPr>
              <w:t xml:space="preserve"> = 0.96)</w:t>
            </w:r>
          </w:p>
          <w:p w14:paraId="49E92EE7"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lang w:val="en-IE"/>
              </w:rPr>
              <w:t>94 (gender % not reported)</w:t>
            </w:r>
          </w:p>
          <w:p w14:paraId="11B93D45" w14:textId="77777777" w:rsidR="00F40686" w:rsidRPr="00253912" w:rsidRDefault="00F40686" w:rsidP="008E785B">
            <w:pPr>
              <w:rPr>
                <w:rFonts w:ascii="Times New Roman" w:hAnsi="Times New Roman" w:cs="Times New Roman"/>
                <w:sz w:val="16"/>
                <w:szCs w:val="16"/>
              </w:rPr>
            </w:pPr>
          </w:p>
        </w:tc>
        <w:tc>
          <w:tcPr>
            <w:tcW w:w="2430" w:type="dxa"/>
          </w:tcPr>
          <w:p w14:paraId="0A704262" w14:textId="77777777"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Refugee children from Syria</w:t>
            </w:r>
          </w:p>
        </w:tc>
        <w:tc>
          <w:tcPr>
            <w:tcW w:w="1530" w:type="dxa"/>
          </w:tcPr>
          <w:p w14:paraId="0FAF5391" w14:textId="72184D0E"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1.</w:t>
            </w:r>
            <w:r w:rsidR="00DA4A49" w:rsidRPr="00253912">
              <w:rPr>
                <w:rFonts w:ascii="Times New Roman" w:hAnsi="Times New Roman" w:cs="Times New Roman"/>
                <w:sz w:val="16"/>
                <w:szCs w:val="16"/>
              </w:rPr>
              <w:t xml:space="preserve"> </w:t>
            </w:r>
            <w:r w:rsidRPr="00253912">
              <w:rPr>
                <w:rFonts w:ascii="Times New Roman" w:hAnsi="Times New Roman" w:cs="Times New Roman"/>
                <w:sz w:val="16"/>
                <w:szCs w:val="16"/>
              </w:rPr>
              <w:t>Helping intentions</w:t>
            </w:r>
          </w:p>
          <w:p w14:paraId="54258A5C" w14:textId="77777777" w:rsidR="00F40686" w:rsidRPr="00253912" w:rsidRDefault="00F40686" w:rsidP="008E785B">
            <w:pPr>
              <w:rPr>
                <w:rFonts w:ascii="Times New Roman" w:hAnsi="Times New Roman" w:cs="Times New Roman"/>
                <w:i/>
                <w:iCs/>
                <w:sz w:val="16"/>
                <w:szCs w:val="16"/>
              </w:rPr>
            </w:pPr>
            <w:r w:rsidRPr="00253912">
              <w:rPr>
                <w:rFonts w:ascii="Times New Roman" w:hAnsi="Times New Roman" w:cs="Times New Roman"/>
                <w:i/>
                <w:iCs/>
                <w:sz w:val="16"/>
                <w:szCs w:val="16"/>
              </w:rPr>
              <w:t>Self-report</w:t>
            </w:r>
          </w:p>
          <w:p w14:paraId="3F39DD77" w14:textId="61F6DDD2"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2. </w:t>
            </w:r>
            <w:r w:rsidR="00F54F77" w:rsidRPr="00253912">
              <w:rPr>
                <w:rFonts w:ascii="Times New Roman" w:hAnsi="Times New Roman" w:cs="Times New Roman"/>
                <w:sz w:val="16"/>
                <w:szCs w:val="16"/>
              </w:rPr>
              <w:t xml:space="preserve">Collective </w:t>
            </w:r>
            <w:r w:rsidRPr="00253912">
              <w:rPr>
                <w:rFonts w:ascii="Times New Roman" w:hAnsi="Times New Roman" w:cs="Times New Roman"/>
                <w:sz w:val="16"/>
                <w:szCs w:val="16"/>
              </w:rPr>
              <w:t>prosocial behaviour</w:t>
            </w:r>
          </w:p>
          <w:p w14:paraId="29F1E33E" w14:textId="77777777" w:rsidR="00F40686" w:rsidRPr="00253912" w:rsidRDefault="00F40686" w:rsidP="008E785B">
            <w:pPr>
              <w:rPr>
                <w:rFonts w:ascii="Times New Roman" w:hAnsi="Times New Roman" w:cs="Times New Roman"/>
                <w:i/>
                <w:iCs/>
                <w:sz w:val="16"/>
                <w:szCs w:val="16"/>
              </w:rPr>
            </w:pPr>
            <w:r w:rsidRPr="00253912">
              <w:rPr>
                <w:rFonts w:ascii="Times New Roman" w:hAnsi="Times New Roman" w:cs="Times New Roman"/>
                <w:i/>
                <w:iCs/>
                <w:sz w:val="16"/>
                <w:szCs w:val="16"/>
              </w:rPr>
              <w:t>Donation behaviour task</w:t>
            </w:r>
          </w:p>
        </w:tc>
        <w:tc>
          <w:tcPr>
            <w:tcW w:w="5580" w:type="dxa"/>
          </w:tcPr>
          <w:p w14:paraId="3FA7802A" w14:textId="0F5BCB21" w:rsidR="00F40686" w:rsidRPr="00253912" w:rsidRDefault="00F40686" w:rsidP="008E785B">
            <w:pPr>
              <w:rPr>
                <w:rFonts w:ascii="Times New Roman" w:hAnsi="Times New Roman" w:cs="Times New Roman"/>
                <w:sz w:val="16"/>
                <w:szCs w:val="16"/>
              </w:rPr>
            </w:pPr>
            <w:r w:rsidRPr="00253912">
              <w:rPr>
                <w:rFonts w:ascii="Times New Roman" w:hAnsi="Times New Roman" w:cs="Times New Roman"/>
                <w:sz w:val="16"/>
                <w:szCs w:val="16"/>
              </w:rPr>
              <w:t xml:space="preserve">More positive outgroup attitudes predicted two types of children’s helping intentions </w:t>
            </w:r>
            <w:r w:rsidR="00E70A51" w:rsidRPr="00253912">
              <w:rPr>
                <w:rFonts w:ascii="Times New Roman" w:hAnsi="Times New Roman" w:cs="Times New Roman"/>
                <w:sz w:val="16"/>
                <w:szCs w:val="16"/>
              </w:rPr>
              <w:t>toward</w:t>
            </w:r>
            <w:r w:rsidRPr="00253912">
              <w:rPr>
                <w:rFonts w:ascii="Times New Roman" w:hAnsi="Times New Roman" w:cs="Times New Roman"/>
                <w:sz w:val="16"/>
                <w:szCs w:val="16"/>
              </w:rPr>
              <w:t xml:space="preserve"> refugee children. </w:t>
            </w:r>
            <w:r w:rsidRPr="00253912">
              <w:rPr>
                <w:rFonts w:ascii="Times New Roman" w:hAnsi="Times New Roman" w:cs="Times New Roman"/>
                <w:sz w:val="16"/>
                <w:szCs w:val="16"/>
                <w:lang w:val="en-IE"/>
              </w:rPr>
              <w:t xml:space="preserve">Empathy did not predict helping intentions or donation intentions, although children in the story condition </w:t>
            </w:r>
            <w:r w:rsidR="00B143DA" w:rsidRPr="00253912">
              <w:rPr>
                <w:rFonts w:ascii="Times New Roman" w:hAnsi="Times New Roman" w:cs="Times New Roman"/>
                <w:sz w:val="16"/>
                <w:szCs w:val="16"/>
                <w:lang w:val="en-IE"/>
              </w:rPr>
              <w:t>expressed higher empathy levels</w:t>
            </w:r>
            <w:r w:rsidRPr="00253912">
              <w:rPr>
                <w:rFonts w:ascii="Times New Roman" w:hAnsi="Times New Roman" w:cs="Times New Roman"/>
                <w:sz w:val="16"/>
                <w:szCs w:val="16"/>
                <w:lang w:val="en-IE"/>
              </w:rPr>
              <w:t xml:space="preserve"> for refugee children than the control group. </w:t>
            </w:r>
          </w:p>
          <w:p w14:paraId="17EC9F68" w14:textId="77777777" w:rsidR="00F40686" w:rsidRPr="00253912" w:rsidRDefault="00F40686" w:rsidP="008E785B">
            <w:pPr>
              <w:rPr>
                <w:rFonts w:ascii="Times New Roman" w:hAnsi="Times New Roman" w:cs="Times New Roman"/>
                <w:sz w:val="16"/>
                <w:szCs w:val="16"/>
                <w:lang w:val="en-IE"/>
              </w:rPr>
            </w:pPr>
            <w:r w:rsidRPr="00253912">
              <w:rPr>
                <w:rFonts w:ascii="Times New Roman" w:hAnsi="Times New Roman" w:cs="Times New Roman"/>
                <w:sz w:val="16"/>
                <w:szCs w:val="16"/>
              </w:rPr>
              <w:t xml:space="preserve">The two helping intentions were correlated but neither was associated with donations. </w:t>
            </w:r>
          </w:p>
        </w:tc>
      </w:tr>
    </w:tbl>
    <w:p w14:paraId="6F5D2282" w14:textId="12C90B3E" w:rsidR="00F40686" w:rsidRPr="00253912" w:rsidRDefault="00F40686" w:rsidP="00F40686">
      <w:pPr>
        <w:widowControl w:val="0"/>
        <w:autoSpaceDE w:val="0"/>
        <w:autoSpaceDN w:val="0"/>
        <w:adjustRightInd w:val="0"/>
        <w:spacing w:line="480" w:lineRule="auto"/>
        <w:ind w:left="480" w:hanging="480"/>
        <w:rPr>
          <w:rFonts w:ascii="Times New Roman" w:hAnsi="Times New Roman" w:cs="Times New Roman"/>
          <w:b/>
          <w:bCs/>
          <w:sz w:val="22"/>
          <w:szCs w:val="22"/>
        </w:rPr>
      </w:pPr>
    </w:p>
    <w:p w14:paraId="4BF337A0" w14:textId="77777777" w:rsidR="00240DF0" w:rsidRPr="00253912" w:rsidRDefault="00240DF0" w:rsidP="008302F0">
      <w:pPr>
        <w:rPr>
          <w:rFonts w:ascii="Times New Roman" w:hAnsi="Times New Roman" w:cs="Times New Roman"/>
          <w:sz w:val="22"/>
          <w:szCs w:val="22"/>
        </w:rPr>
      </w:pPr>
    </w:p>
    <w:p w14:paraId="2C1EECC1" w14:textId="77777777" w:rsidR="00240DF0" w:rsidRPr="00253912" w:rsidRDefault="00240DF0" w:rsidP="008302F0">
      <w:pPr>
        <w:rPr>
          <w:rFonts w:ascii="Times New Roman" w:hAnsi="Times New Roman" w:cs="Times New Roman"/>
          <w:sz w:val="22"/>
          <w:szCs w:val="22"/>
        </w:rPr>
      </w:pPr>
    </w:p>
    <w:p w14:paraId="1BD40B9C" w14:textId="5D99D73D" w:rsidR="00240DF0" w:rsidRPr="00253912" w:rsidRDefault="00240DF0" w:rsidP="000F351F">
      <w:pPr>
        <w:tabs>
          <w:tab w:val="left" w:pos="1305"/>
        </w:tabs>
        <w:rPr>
          <w:rFonts w:ascii="Times New Roman" w:hAnsi="Times New Roman" w:cs="Times New Roman"/>
          <w:sz w:val="22"/>
          <w:szCs w:val="22"/>
        </w:rPr>
      </w:pPr>
    </w:p>
    <w:sectPr w:rsidR="00240DF0" w:rsidRPr="00253912" w:rsidSect="00FC2154">
      <w:pgSz w:w="16840" w:h="11900"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2234C3" w14:textId="77777777" w:rsidR="002F4492" w:rsidRDefault="002F4492" w:rsidP="00BB1364">
      <w:r>
        <w:separator/>
      </w:r>
    </w:p>
  </w:endnote>
  <w:endnote w:type="continuationSeparator" w:id="0">
    <w:p w14:paraId="45CD6938" w14:textId="77777777" w:rsidR="002F4492" w:rsidRDefault="002F4492" w:rsidP="00BB13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511729069"/>
      <w:docPartObj>
        <w:docPartGallery w:val="Page Numbers (Bottom of Page)"/>
        <w:docPartUnique/>
      </w:docPartObj>
    </w:sdtPr>
    <w:sdtContent>
      <w:p w14:paraId="0FE2ED8E" w14:textId="58CB4498" w:rsidR="00A51C34" w:rsidRDefault="00A51C34" w:rsidP="0059542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97B58AF" w14:textId="77777777" w:rsidR="00A51C34" w:rsidRDefault="00A51C34" w:rsidP="00BB136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83598A" w14:textId="4C2FC99A" w:rsidR="00A51C34" w:rsidRPr="00595423" w:rsidRDefault="00A51C34" w:rsidP="00A51C34">
    <w:pPr>
      <w:pStyle w:val="Footer"/>
      <w:framePr w:wrap="none" w:vAnchor="text" w:hAnchor="margin" w:xAlign="right" w:y="1"/>
      <w:rPr>
        <w:rStyle w:val="PageNumber"/>
        <w:rFonts w:ascii="Times New Roman" w:hAnsi="Times New Roman" w:cs="Times New Roman"/>
        <w:sz w:val="22"/>
        <w:szCs w:val="22"/>
      </w:rPr>
    </w:pPr>
  </w:p>
  <w:p w14:paraId="0E91D773" w14:textId="77777777" w:rsidR="00A51C34" w:rsidRPr="00595423" w:rsidRDefault="00A51C34" w:rsidP="00B82D87">
    <w:pPr>
      <w:pStyle w:val="Footer"/>
      <w:ind w:right="360"/>
      <w:rPr>
        <w:rFonts w:ascii="Times New Roman" w:hAnsi="Times New Roman" w:cs="Times New Roman"/>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A8FAA0" w14:textId="77777777" w:rsidR="002F4492" w:rsidRDefault="002F4492" w:rsidP="00BB1364">
      <w:r>
        <w:separator/>
      </w:r>
    </w:p>
  </w:footnote>
  <w:footnote w:type="continuationSeparator" w:id="0">
    <w:p w14:paraId="67C0313F" w14:textId="77777777" w:rsidR="002F4492" w:rsidRDefault="002F4492" w:rsidP="00BB136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CFC8A" w14:textId="3AA1588A" w:rsidR="00A51C34" w:rsidRPr="00B82D87" w:rsidRDefault="00A51C34" w:rsidP="00B82D87">
    <w:pPr>
      <w:pStyle w:val="Header"/>
      <w:jc w:val="right"/>
      <w:rPr>
        <w:rFonts w:ascii="Times New Roman" w:hAnsi="Times New Roman" w:cs="Times New Roman"/>
      </w:rPr>
    </w:pPr>
    <w:r w:rsidRPr="00B82D87">
      <w:rPr>
        <w:rFonts w:ascii="Times New Roman" w:hAnsi="Times New Roman" w:cs="Times New Roman"/>
      </w:rPr>
      <w:t>CHILDREN'S OUTGROUP PROSOCIAL BEHAVIOUR</w:t>
    </w:r>
    <w:r>
      <w:rPr>
        <w:rFonts w:ascii="Times New Roman" w:hAnsi="Times New Roman" w:cs="Times New Roman"/>
      </w:rPr>
      <w:t xml:space="preserve">  </w:t>
    </w:r>
    <w:r w:rsidRPr="00B82D87">
      <w:rPr>
        <w:rFonts w:ascii="Times New Roman" w:hAnsi="Times New Roman" w:cs="Times New Roman"/>
      </w:rPr>
      <w:t xml:space="preserve"> </w:t>
    </w:r>
    <w:sdt>
      <w:sdtPr>
        <w:rPr>
          <w:rFonts w:ascii="Times New Roman" w:hAnsi="Times New Roman" w:cs="Times New Roman"/>
        </w:rPr>
        <w:id w:val="1425301959"/>
        <w:docPartObj>
          <w:docPartGallery w:val="Page Numbers (Top of Page)"/>
          <w:docPartUnique/>
        </w:docPartObj>
      </w:sdtPr>
      <w:sdtEndPr>
        <w:rPr>
          <w:noProof/>
        </w:rPr>
      </w:sdtEndPr>
      <w:sdtContent>
        <w:r w:rsidRPr="00B82D87">
          <w:rPr>
            <w:rFonts w:ascii="Times New Roman" w:hAnsi="Times New Roman" w:cs="Times New Roman"/>
          </w:rPr>
          <w:fldChar w:fldCharType="begin"/>
        </w:r>
        <w:r w:rsidRPr="00B82D87">
          <w:rPr>
            <w:rFonts w:ascii="Times New Roman" w:hAnsi="Times New Roman" w:cs="Times New Roman"/>
          </w:rPr>
          <w:instrText xml:space="preserve"> PAGE   \* MERGEFORMAT </w:instrText>
        </w:r>
        <w:r w:rsidRPr="00B82D87">
          <w:rPr>
            <w:rFonts w:ascii="Times New Roman" w:hAnsi="Times New Roman" w:cs="Times New Roman"/>
          </w:rPr>
          <w:fldChar w:fldCharType="separate"/>
        </w:r>
        <w:r w:rsidR="00B17C7A">
          <w:rPr>
            <w:rFonts w:ascii="Times New Roman" w:hAnsi="Times New Roman" w:cs="Times New Roman"/>
            <w:noProof/>
          </w:rPr>
          <w:t>40</w:t>
        </w:r>
        <w:r w:rsidRPr="00B82D87">
          <w:rPr>
            <w:rFonts w:ascii="Times New Roman" w:hAnsi="Times New Roman" w:cs="Times New Roman"/>
            <w:noProof/>
          </w:rPr>
          <w:fldChar w:fldCharType="end"/>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50240C" w14:textId="77777777" w:rsidR="006361C9" w:rsidRPr="00B82D87" w:rsidRDefault="006361C9" w:rsidP="006361C9">
    <w:pPr>
      <w:pStyle w:val="Header"/>
      <w:jc w:val="right"/>
      <w:rPr>
        <w:rFonts w:ascii="Times New Roman" w:hAnsi="Times New Roman" w:cs="Times New Roman"/>
      </w:rPr>
    </w:pPr>
    <w:r>
      <w:tab/>
    </w:r>
    <w:r w:rsidRPr="00B82D87">
      <w:rPr>
        <w:rFonts w:ascii="Times New Roman" w:hAnsi="Times New Roman" w:cs="Times New Roman"/>
      </w:rPr>
      <w:t>CHILDREN'S OUTGROUP PROSOCIAL BEHAVIOUR</w:t>
    </w:r>
    <w:r>
      <w:rPr>
        <w:rFonts w:ascii="Times New Roman" w:hAnsi="Times New Roman" w:cs="Times New Roman"/>
      </w:rPr>
      <w:t xml:space="preserve">  </w:t>
    </w:r>
    <w:r w:rsidRPr="00B82D87">
      <w:rPr>
        <w:rFonts w:ascii="Times New Roman" w:hAnsi="Times New Roman" w:cs="Times New Roman"/>
      </w:rPr>
      <w:t xml:space="preserve"> </w:t>
    </w:r>
    <w:sdt>
      <w:sdtPr>
        <w:rPr>
          <w:rFonts w:ascii="Times New Roman" w:hAnsi="Times New Roman" w:cs="Times New Roman"/>
        </w:rPr>
        <w:id w:val="867576521"/>
        <w:docPartObj>
          <w:docPartGallery w:val="Page Numbers (Top of Page)"/>
          <w:docPartUnique/>
        </w:docPartObj>
      </w:sdtPr>
      <w:sdtEndPr>
        <w:rPr>
          <w:noProof/>
        </w:rPr>
      </w:sdtEndPr>
      <w:sdtContent>
        <w:r w:rsidRPr="00B82D87">
          <w:rPr>
            <w:rFonts w:ascii="Times New Roman" w:hAnsi="Times New Roman" w:cs="Times New Roman"/>
          </w:rPr>
          <w:fldChar w:fldCharType="begin"/>
        </w:r>
        <w:r w:rsidRPr="00B82D87">
          <w:rPr>
            <w:rFonts w:ascii="Times New Roman" w:hAnsi="Times New Roman" w:cs="Times New Roman"/>
          </w:rPr>
          <w:instrText xml:space="preserve"> PAGE   \* MERGEFORMAT </w:instrText>
        </w:r>
        <w:r w:rsidRPr="00B82D87">
          <w:rPr>
            <w:rFonts w:ascii="Times New Roman" w:hAnsi="Times New Roman" w:cs="Times New Roman"/>
          </w:rPr>
          <w:fldChar w:fldCharType="separate"/>
        </w:r>
        <w:r>
          <w:rPr>
            <w:rFonts w:ascii="Times New Roman" w:hAnsi="Times New Roman" w:cs="Times New Roman"/>
          </w:rPr>
          <w:t>51</w:t>
        </w:r>
        <w:r w:rsidRPr="00B82D87">
          <w:rPr>
            <w:rFonts w:ascii="Times New Roman" w:hAnsi="Times New Roman" w:cs="Times New Roman"/>
            <w:noProof/>
          </w:rPr>
          <w:fldChar w:fldCharType="end"/>
        </w:r>
      </w:sdtContent>
    </w:sdt>
  </w:p>
  <w:p w14:paraId="1D04E538" w14:textId="5083AD29" w:rsidR="006361C9" w:rsidRDefault="006361C9" w:rsidP="006361C9">
    <w:pPr>
      <w:pStyle w:val="Header"/>
      <w:tabs>
        <w:tab w:val="clear" w:pos="4680"/>
        <w:tab w:val="clear" w:pos="9360"/>
        <w:tab w:val="left" w:pos="1081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765D62"/>
    <w:multiLevelType w:val="hybridMultilevel"/>
    <w:tmpl w:val="D30AA2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BB6C7B"/>
    <w:multiLevelType w:val="hybridMultilevel"/>
    <w:tmpl w:val="5CE647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35002F"/>
    <w:multiLevelType w:val="hybridMultilevel"/>
    <w:tmpl w:val="F52C4170"/>
    <w:lvl w:ilvl="0" w:tplc="8CCA8E98">
      <w:numFmt w:val="bullet"/>
      <w:lvlText w:val=""/>
      <w:lvlJc w:val="left"/>
      <w:pPr>
        <w:ind w:left="720" w:hanging="360"/>
      </w:pPr>
      <w:rPr>
        <w:rFonts w:ascii="Symbol" w:eastAsiaTheme="minorHAnsi"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B9B0A05"/>
    <w:multiLevelType w:val="hybridMultilevel"/>
    <w:tmpl w:val="95A2CE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A713599"/>
    <w:multiLevelType w:val="hybridMultilevel"/>
    <w:tmpl w:val="DD1AC0A2"/>
    <w:lvl w:ilvl="0" w:tplc="65FAC4A8">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0D84252"/>
    <w:multiLevelType w:val="hybridMultilevel"/>
    <w:tmpl w:val="53B6FB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92D52EC"/>
    <w:multiLevelType w:val="hybridMultilevel"/>
    <w:tmpl w:val="FD10D3E6"/>
    <w:lvl w:ilvl="0" w:tplc="449CA73A">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2307906">
    <w:abstractNumId w:val="0"/>
  </w:num>
  <w:num w:numId="2" w16cid:durableId="613706101">
    <w:abstractNumId w:val="6"/>
  </w:num>
  <w:num w:numId="3" w16cid:durableId="1999575704">
    <w:abstractNumId w:val="1"/>
  </w:num>
  <w:num w:numId="4" w16cid:durableId="290979987">
    <w:abstractNumId w:val="3"/>
  </w:num>
  <w:num w:numId="5" w16cid:durableId="1710836595">
    <w:abstractNumId w:val="5"/>
  </w:num>
  <w:num w:numId="6" w16cid:durableId="1830823352">
    <w:abstractNumId w:val="2"/>
  </w:num>
  <w:num w:numId="7" w16cid:durableId="31726620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3"/>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51D24"/>
    <w:rsid w:val="00000D38"/>
    <w:rsid w:val="0000122E"/>
    <w:rsid w:val="00001234"/>
    <w:rsid w:val="00003672"/>
    <w:rsid w:val="000036BE"/>
    <w:rsid w:val="00005CA1"/>
    <w:rsid w:val="000079CF"/>
    <w:rsid w:val="00010DEC"/>
    <w:rsid w:val="00013215"/>
    <w:rsid w:val="0001548F"/>
    <w:rsid w:val="00016823"/>
    <w:rsid w:val="0001734D"/>
    <w:rsid w:val="000175ED"/>
    <w:rsid w:val="000207F5"/>
    <w:rsid w:val="000226CF"/>
    <w:rsid w:val="0002442C"/>
    <w:rsid w:val="00025DC7"/>
    <w:rsid w:val="00030646"/>
    <w:rsid w:val="0003128D"/>
    <w:rsid w:val="00032D20"/>
    <w:rsid w:val="00034791"/>
    <w:rsid w:val="00035535"/>
    <w:rsid w:val="000357A4"/>
    <w:rsid w:val="000365C0"/>
    <w:rsid w:val="0003664D"/>
    <w:rsid w:val="00036F6B"/>
    <w:rsid w:val="000378F1"/>
    <w:rsid w:val="00037DDE"/>
    <w:rsid w:val="00037ED9"/>
    <w:rsid w:val="000422BD"/>
    <w:rsid w:val="00044E80"/>
    <w:rsid w:val="000457BE"/>
    <w:rsid w:val="0004593A"/>
    <w:rsid w:val="00046C44"/>
    <w:rsid w:val="00050202"/>
    <w:rsid w:val="00050BC8"/>
    <w:rsid w:val="00050FF0"/>
    <w:rsid w:val="00051BB1"/>
    <w:rsid w:val="00055157"/>
    <w:rsid w:val="0005730A"/>
    <w:rsid w:val="0005784A"/>
    <w:rsid w:val="000618E3"/>
    <w:rsid w:val="0006254B"/>
    <w:rsid w:val="00062A91"/>
    <w:rsid w:val="00064DF3"/>
    <w:rsid w:val="00064F91"/>
    <w:rsid w:val="000658CA"/>
    <w:rsid w:val="00065F77"/>
    <w:rsid w:val="00067A74"/>
    <w:rsid w:val="00070EB3"/>
    <w:rsid w:val="0007112D"/>
    <w:rsid w:val="000725BF"/>
    <w:rsid w:val="000755BC"/>
    <w:rsid w:val="00075CCF"/>
    <w:rsid w:val="00081C37"/>
    <w:rsid w:val="0008257C"/>
    <w:rsid w:val="0008337A"/>
    <w:rsid w:val="0008533C"/>
    <w:rsid w:val="00085CB7"/>
    <w:rsid w:val="00086F67"/>
    <w:rsid w:val="00092356"/>
    <w:rsid w:val="000931FD"/>
    <w:rsid w:val="00094178"/>
    <w:rsid w:val="00094535"/>
    <w:rsid w:val="00094D65"/>
    <w:rsid w:val="00095AB9"/>
    <w:rsid w:val="00096078"/>
    <w:rsid w:val="000965F8"/>
    <w:rsid w:val="00097266"/>
    <w:rsid w:val="000A153C"/>
    <w:rsid w:val="000A1564"/>
    <w:rsid w:val="000A5264"/>
    <w:rsid w:val="000A5524"/>
    <w:rsid w:val="000A5529"/>
    <w:rsid w:val="000A55A5"/>
    <w:rsid w:val="000A5DC2"/>
    <w:rsid w:val="000A67E3"/>
    <w:rsid w:val="000B4E5E"/>
    <w:rsid w:val="000B51EF"/>
    <w:rsid w:val="000B61D3"/>
    <w:rsid w:val="000B7993"/>
    <w:rsid w:val="000C026B"/>
    <w:rsid w:val="000C3661"/>
    <w:rsid w:val="000C6A4A"/>
    <w:rsid w:val="000C6B77"/>
    <w:rsid w:val="000C6E5B"/>
    <w:rsid w:val="000D2A0B"/>
    <w:rsid w:val="000D31CB"/>
    <w:rsid w:val="000D3330"/>
    <w:rsid w:val="000D3801"/>
    <w:rsid w:val="000D509D"/>
    <w:rsid w:val="000D525A"/>
    <w:rsid w:val="000E49BE"/>
    <w:rsid w:val="000E59B9"/>
    <w:rsid w:val="000E607A"/>
    <w:rsid w:val="000E70A2"/>
    <w:rsid w:val="000F15CB"/>
    <w:rsid w:val="000F351F"/>
    <w:rsid w:val="000F6C60"/>
    <w:rsid w:val="00100569"/>
    <w:rsid w:val="001013C4"/>
    <w:rsid w:val="00102873"/>
    <w:rsid w:val="00103147"/>
    <w:rsid w:val="00104D4D"/>
    <w:rsid w:val="00113A0D"/>
    <w:rsid w:val="0011417F"/>
    <w:rsid w:val="00114A09"/>
    <w:rsid w:val="001156F5"/>
    <w:rsid w:val="001165AA"/>
    <w:rsid w:val="00117438"/>
    <w:rsid w:val="00117672"/>
    <w:rsid w:val="00122CE8"/>
    <w:rsid w:val="00125A47"/>
    <w:rsid w:val="00126107"/>
    <w:rsid w:val="001303DB"/>
    <w:rsid w:val="00132240"/>
    <w:rsid w:val="00134864"/>
    <w:rsid w:val="00135998"/>
    <w:rsid w:val="00141EF1"/>
    <w:rsid w:val="00143C19"/>
    <w:rsid w:val="00144951"/>
    <w:rsid w:val="00146989"/>
    <w:rsid w:val="0014732F"/>
    <w:rsid w:val="00147AAF"/>
    <w:rsid w:val="00151B34"/>
    <w:rsid w:val="00151C98"/>
    <w:rsid w:val="00151D24"/>
    <w:rsid w:val="00152916"/>
    <w:rsid w:val="00153CB2"/>
    <w:rsid w:val="00153F8D"/>
    <w:rsid w:val="00155617"/>
    <w:rsid w:val="00155F5F"/>
    <w:rsid w:val="00160920"/>
    <w:rsid w:val="00162FD9"/>
    <w:rsid w:val="0016344C"/>
    <w:rsid w:val="00163A6A"/>
    <w:rsid w:val="00164543"/>
    <w:rsid w:val="001733C9"/>
    <w:rsid w:val="00173F12"/>
    <w:rsid w:val="00175842"/>
    <w:rsid w:val="00175A7B"/>
    <w:rsid w:val="00175CFE"/>
    <w:rsid w:val="001769CB"/>
    <w:rsid w:val="00176AA2"/>
    <w:rsid w:val="00177220"/>
    <w:rsid w:val="0017752A"/>
    <w:rsid w:val="0018320B"/>
    <w:rsid w:val="0018590C"/>
    <w:rsid w:val="00187D66"/>
    <w:rsid w:val="00191EDA"/>
    <w:rsid w:val="0019300C"/>
    <w:rsid w:val="00193235"/>
    <w:rsid w:val="0019384E"/>
    <w:rsid w:val="00193C51"/>
    <w:rsid w:val="001A1CC9"/>
    <w:rsid w:val="001A1FB4"/>
    <w:rsid w:val="001A3AC3"/>
    <w:rsid w:val="001B4F33"/>
    <w:rsid w:val="001B538B"/>
    <w:rsid w:val="001C2404"/>
    <w:rsid w:val="001C37BB"/>
    <w:rsid w:val="001C466B"/>
    <w:rsid w:val="001C5BB4"/>
    <w:rsid w:val="001D0E5C"/>
    <w:rsid w:val="001D2DE9"/>
    <w:rsid w:val="001D32FC"/>
    <w:rsid w:val="001D4623"/>
    <w:rsid w:val="001E2FEA"/>
    <w:rsid w:val="001E3D87"/>
    <w:rsid w:val="001E4FBC"/>
    <w:rsid w:val="001E5479"/>
    <w:rsid w:val="001E682E"/>
    <w:rsid w:val="001E701B"/>
    <w:rsid w:val="001E72D5"/>
    <w:rsid w:val="001F2048"/>
    <w:rsid w:val="001F2A06"/>
    <w:rsid w:val="001F36BD"/>
    <w:rsid w:val="001F3FE2"/>
    <w:rsid w:val="001F633D"/>
    <w:rsid w:val="001F65E1"/>
    <w:rsid w:val="001F7A09"/>
    <w:rsid w:val="00200D3E"/>
    <w:rsid w:val="002032C3"/>
    <w:rsid w:val="00203847"/>
    <w:rsid w:val="00203E12"/>
    <w:rsid w:val="002045FB"/>
    <w:rsid w:val="00204BCA"/>
    <w:rsid w:val="002119FD"/>
    <w:rsid w:val="002142BC"/>
    <w:rsid w:val="002146B3"/>
    <w:rsid w:val="002160C1"/>
    <w:rsid w:val="00216A61"/>
    <w:rsid w:val="00222338"/>
    <w:rsid w:val="00222D41"/>
    <w:rsid w:val="00230D24"/>
    <w:rsid w:val="00231ECC"/>
    <w:rsid w:val="0023243A"/>
    <w:rsid w:val="002378B6"/>
    <w:rsid w:val="0023793A"/>
    <w:rsid w:val="00240DF0"/>
    <w:rsid w:val="002438A6"/>
    <w:rsid w:val="00245BAB"/>
    <w:rsid w:val="00252211"/>
    <w:rsid w:val="00253912"/>
    <w:rsid w:val="00254FD8"/>
    <w:rsid w:val="00255855"/>
    <w:rsid w:val="002576E4"/>
    <w:rsid w:val="00260C39"/>
    <w:rsid w:val="002639E2"/>
    <w:rsid w:val="00263D47"/>
    <w:rsid w:val="0026586B"/>
    <w:rsid w:val="00266B5C"/>
    <w:rsid w:val="00266F8B"/>
    <w:rsid w:val="00271D9B"/>
    <w:rsid w:val="00272907"/>
    <w:rsid w:val="002743C4"/>
    <w:rsid w:val="00275F26"/>
    <w:rsid w:val="002775BD"/>
    <w:rsid w:val="0027782A"/>
    <w:rsid w:val="00281F4A"/>
    <w:rsid w:val="00283061"/>
    <w:rsid w:val="00284B8F"/>
    <w:rsid w:val="0028649D"/>
    <w:rsid w:val="00291C75"/>
    <w:rsid w:val="00295448"/>
    <w:rsid w:val="00295A46"/>
    <w:rsid w:val="00295C83"/>
    <w:rsid w:val="002A0078"/>
    <w:rsid w:val="002A0C44"/>
    <w:rsid w:val="002A3383"/>
    <w:rsid w:val="002A3785"/>
    <w:rsid w:val="002B0011"/>
    <w:rsid w:val="002B2243"/>
    <w:rsid w:val="002B44A3"/>
    <w:rsid w:val="002B50AA"/>
    <w:rsid w:val="002B638B"/>
    <w:rsid w:val="002B7329"/>
    <w:rsid w:val="002B74AB"/>
    <w:rsid w:val="002B77B4"/>
    <w:rsid w:val="002C3077"/>
    <w:rsid w:val="002C3813"/>
    <w:rsid w:val="002C3944"/>
    <w:rsid w:val="002C4C6B"/>
    <w:rsid w:val="002D03EE"/>
    <w:rsid w:val="002D2183"/>
    <w:rsid w:val="002D3C08"/>
    <w:rsid w:val="002D77D5"/>
    <w:rsid w:val="002E331E"/>
    <w:rsid w:val="002E5240"/>
    <w:rsid w:val="002E720C"/>
    <w:rsid w:val="002F020A"/>
    <w:rsid w:val="002F4492"/>
    <w:rsid w:val="002F5F24"/>
    <w:rsid w:val="002F75C1"/>
    <w:rsid w:val="002F77AD"/>
    <w:rsid w:val="00304A72"/>
    <w:rsid w:val="0030547F"/>
    <w:rsid w:val="003061FD"/>
    <w:rsid w:val="0030684F"/>
    <w:rsid w:val="00306FA4"/>
    <w:rsid w:val="00307200"/>
    <w:rsid w:val="00310080"/>
    <w:rsid w:val="00311DF7"/>
    <w:rsid w:val="00312317"/>
    <w:rsid w:val="00314273"/>
    <w:rsid w:val="0031439F"/>
    <w:rsid w:val="00314931"/>
    <w:rsid w:val="00315388"/>
    <w:rsid w:val="00315BA4"/>
    <w:rsid w:val="003161F5"/>
    <w:rsid w:val="00316B62"/>
    <w:rsid w:val="00323092"/>
    <w:rsid w:val="00324BC5"/>
    <w:rsid w:val="00325468"/>
    <w:rsid w:val="00326E31"/>
    <w:rsid w:val="003331EF"/>
    <w:rsid w:val="00335A55"/>
    <w:rsid w:val="00336AB3"/>
    <w:rsid w:val="00336D40"/>
    <w:rsid w:val="003400EA"/>
    <w:rsid w:val="00342D05"/>
    <w:rsid w:val="00343FEB"/>
    <w:rsid w:val="00344192"/>
    <w:rsid w:val="003441E7"/>
    <w:rsid w:val="0034689E"/>
    <w:rsid w:val="00347201"/>
    <w:rsid w:val="00351146"/>
    <w:rsid w:val="00351675"/>
    <w:rsid w:val="00351C7F"/>
    <w:rsid w:val="00352CED"/>
    <w:rsid w:val="00353897"/>
    <w:rsid w:val="00354776"/>
    <w:rsid w:val="00355D7A"/>
    <w:rsid w:val="003578CA"/>
    <w:rsid w:val="00360774"/>
    <w:rsid w:val="00360918"/>
    <w:rsid w:val="003610FC"/>
    <w:rsid w:val="00363319"/>
    <w:rsid w:val="00363665"/>
    <w:rsid w:val="00364124"/>
    <w:rsid w:val="0037189F"/>
    <w:rsid w:val="00372F06"/>
    <w:rsid w:val="003734C2"/>
    <w:rsid w:val="00375949"/>
    <w:rsid w:val="00375A1E"/>
    <w:rsid w:val="003861AC"/>
    <w:rsid w:val="00386F7B"/>
    <w:rsid w:val="0039305F"/>
    <w:rsid w:val="0039414F"/>
    <w:rsid w:val="00396F5D"/>
    <w:rsid w:val="003B0BFA"/>
    <w:rsid w:val="003B1CD5"/>
    <w:rsid w:val="003B1D1B"/>
    <w:rsid w:val="003B26C9"/>
    <w:rsid w:val="003B5B94"/>
    <w:rsid w:val="003B5FF2"/>
    <w:rsid w:val="003B6100"/>
    <w:rsid w:val="003B7046"/>
    <w:rsid w:val="003B72D4"/>
    <w:rsid w:val="003B75D8"/>
    <w:rsid w:val="003B7F41"/>
    <w:rsid w:val="003C0AC3"/>
    <w:rsid w:val="003C10CE"/>
    <w:rsid w:val="003C2C14"/>
    <w:rsid w:val="003C3AB1"/>
    <w:rsid w:val="003C3E82"/>
    <w:rsid w:val="003C4156"/>
    <w:rsid w:val="003C4C6F"/>
    <w:rsid w:val="003C5BFB"/>
    <w:rsid w:val="003D072E"/>
    <w:rsid w:val="003D4260"/>
    <w:rsid w:val="003D493E"/>
    <w:rsid w:val="003D4CFB"/>
    <w:rsid w:val="003D7EB2"/>
    <w:rsid w:val="003E3F0B"/>
    <w:rsid w:val="003E44EA"/>
    <w:rsid w:val="003E6083"/>
    <w:rsid w:val="003E6719"/>
    <w:rsid w:val="003E7FD7"/>
    <w:rsid w:val="003F5205"/>
    <w:rsid w:val="003F71E9"/>
    <w:rsid w:val="003F7593"/>
    <w:rsid w:val="003F7941"/>
    <w:rsid w:val="003F7B57"/>
    <w:rsid w:val="00405641"/>
    <w:rsid w:val="00406F40"/>
    <w:rsid w:val="004105F7"/>
    <w:rsid w:val="00410B6E"/>
    <w:rsid w:val="00411886"/>
    <w:rsid w:val="00412833"/>
    <w:rsid w:val="00413278"/>
    <w:rsid w:val="00413F72"/>
    <w:rsid w:val="0041462D"/>
    <w:rsid w:val="00415D16"/>
    <w:rsid w:val="00416BA4"/>
    <w:rsid w:val="00416F33"/>
    <w:rsid w:val="00417BAF"/>
    <w:rsid w:val="00420431"/>
    <w:rsid w:val="00423540"/>
    <w:rsid w:val="004241DF"/>
    <w:rsid w:val="00424D3C"/>
    <w:rsid w:val="00427412"/>
    <w:rsid w:val="00427BF6"/>
    <w:rsid w:val="00433A17"/>
    <w:rsid w:val="00433A97"/>
    <w:rsid w:val="00434037"/>
    <w:rsid w:val="004357F8"/>
    <w:rsid w:val="00436743"/>
    <w:rsid w:val="00440D2E"/>
    <w:rsid w:val="0044397C"/>
    <w:rsid w:val="00443FA5"/>
    <w:rsid w:val="00445840"/>
    <w:rsid w:val="00445A06"/>
    <w:rsid w:val="00445BB0"/>
    <w:rsid w:val="00452807"/>
    <w:rsid w:val="004531AE"/>
    <w:rsid w:val="00456220"/>
    <w:rsid w:val="0045659F"/>
    <w:rsid w:val="00457C9B"/>
    <w:rsid w:val="00460E30"/>
    <w:rsid w:val="00460F4A"/>
    <w:rsid w:val="00460F98"/>
    <w:rsid w:val="00462B4F"/>
    <w:rsid w:val="0046391B"/>
    <w:rsid w:val="0046555D"/>
    <w:rsid w:val="0046673C"/>
    <w:rsid w:val="0047163E"/>
    <w:rsid w:val="00472289"/>
    <w:rsid w:val="00473030"/>
    <w:rsid w:val="004748DD"/>
    <w:rsid w:val="00481935"/>
    <w:rsid w:val="00481A9B"/>
    <w:rsid w:val="00481E81"/>
    <w:rsid w:val="00491015"/>
    <w:rsid w:val="00491CB4"/>
    <w:rsid w:val="00493200"/>
    <w:rsid w:val="00495B65"/>
    <w:rsid w:val="0049647E"/>
    <w:rsid w:val="004977D5"/>
    <w:rsid w:val="004A02F1"/>
    <w:rsid w:val="004A25E0"/>
    <w:rsid w:val="004A2C10"/>
    <w:rsid w:val="004A41D9"/>
    <w:rsid w:val="004A4253"/>
    <w:rsid w:val="004A6281"/>
    <w:rsid w:val="004A79EC"/>
    <w:rsid w:val="004B0C19"/>
    <w:rsid w:val="004B2B45"/>
    <w:rsid w:val="004B2B8C"/>
    <w:rsid w:val="004B2C7A"/>
    <w:rsid w:val="004B3235"/>
    <w:rsid w:val="004B3A92"/>
    <w:rsid w:val="004B3B6A"/>
    <w:rsid w:val="004B449F"/>
    <w:rsid w:val="004B63AD"/>
    <w:rsid w:val="004B645E"/>
    <w:rsid w:val="004B6C30"/>
    <w:rsid w:val="004C076E"/>
    <w:rsid w:val="004C32C6"/>
    <w:rsid w:val="004C37ED"/>
    <w:rsid w:val="004C49C7"/>
    <w:rsid w:val="004C5E52"/>
    <w:rsid w:val="004C5F3B"/>
    <w:rsid w:val="004D0E24"/>
    <w:rsid w:val="004D30E0"/>
    <w:rsid w:val="004D6027"/>
    <w:rsid w:val="004D62B5"/>
    <w:rsid w:val="004D6F11"/>
    <w:rsid w:val="004E0EC8"/>
    <w:rsid w:val="004E1C02"/>
    <w:rsid w:val="004E321B"/>
    <w:rsid w:val="004E719B"/>
    <w:rsid w:val="004F2F36"/>
    <w:rsid w:val="004F4AD8"/>
    <w:rsid w:val="004F5225"/>
    <w:rsid w:val="00501919"/>
    <w:rsid w:val="00501BBB"/>
    <w:rsid w:val="00503241"/>
    <w:rsid w:val="00503958"/>
    <w:rsid w:val="00505FC7"/>
    <w:rsid w:val="00511CDF"/>
    <w:rsid w:val="00512160"/>
    <w:rsid w:val="005162A8"/>
    <w:rsid w:val="00517B62"/>
    <w:rsid w:val="00521C46"/>
    <w:rsid w:val="005221A3"/>
    <w:rsid w:val="00522E98"/>
    <w:rsid w:val="00525390"/>
    <w:rsid w:val="0053040D"/>
    <w:rsid w:val="00534D07"/>
    <w:rsid w:val="00536999"/>
    <w:rsid w:val="00537A42"/>
    <w:rsid w:val="00537D33"/>
    <w:rsid w:val="00545313"/>
    <w:rsid w:val="005501A8"/>
    <w:rsid w:val="0055029C"/>
    <w:rsid w:val="005506ED"/>
    <w:rsid w:val="00551FAA"/>
    <w:rsid w:val="005522F3"/>
    <w:rsid w:val="005531AB"/>
    <w:rsid w:val="0055324B"/>
    <w:rsid w:val="0055450C"/>
    <w:rsid w:val="005561FA"/>
    <w:rsid w:val="00557882"/>
    <w:rsid w:val="00557CCA"/>
    <w:rsid w:val="00557DC1"/>
    <w:rsid w:val="005606A5"/>
    <w:rsid w:val="00562707"/>
    <w:rsid w:val="00567EF7"/>
    <w:rsid w:val="005707A3"/>
    <w:rsid w:val="005713E1"/>
    <w:rsid w:val="0057370D"/>
    <w:rsid w:val="00574516"/>
    <w:rsid w:val="0057465C"/>
    <w:rsid w:val="005774EF"/>
    <w:rsid w:val="005812BD"/>
    <w:rsid w:val="005863E2"/>
    <w:rsid w:val="00587230"/>
    <w:rsid w:val="00587885"/>
    <w:rsid w:val="00590A20"/>
    <w:rsid w:val="005922BE"/>
    <w:rsid w:val="00594397"/>
    <w:rsid w:val="00595423"/>
    <w:rsid w:val="00596EE2"/>
    <w:rsid w:val="00597244"/>
    <w:rsid w:val="0059733D"/>
    <w:rsid w:val="005A33E8"/>
    <w:rsid w:val="005A3E9A"/>
    <w:rsid w:val="005A61D3"/>
    <w:rsid w:val="005B1E80"/>
    <w:rsid w:val="005B270A"/>
    <w:rsid w:val="005B3167"/>
    <w:rsid w:val="005B4F8F"/>
    <w:rsid w:val="005B513E"/>
    <w:rsid w:val="005B6CDA"/>
    <w:rsid w:val="005B6E30"/>
    <w:rsid w:val="005B6E40"/>
    <w:rsid w:val="005B73A4"/>
    <w:rsid w:val="005B76DA"/>
    <w:rsid w:val="005C09DF"/>
    <w:rsid w:val="005C2D5D"/>
    <w:rsid w:val="005C668B"/>
    <w:rsid w:val="005C69BA"/>
    <w:rsid w:val="005C7A00"/>
    <w:rsid w:val="005D1940"/>
    <w:rsid w:val="005D3F39"/>
    <w:rsid w:val="005D6912"/>
    <w:rsid w:val="005D7857"/>
    <w:rsid w:val="005E07DE"/>
    <w:rsid w:val="005E12B8"/>
    <w:rsid w:val="005E2649"/>
    <w:rsid w:val="005E604F"/>
    <w:rsid w:val="005E60DB"/>
    <w:rsid w:val="005E7835"/>
    <w:rsid w:val="005E784A"/>
    <w:rsid w:val="005E7A33"/>
    <w:rsid w:val="005E7F6C"/>
    <w:rsid w:val="005F007C"/>
    <w:rsid w:val="005F122C"/>
    <w:rsid w:val="005F1B5F"/>
    <w:rsid w:val="005F1F6C"/>
    <w:rsid w:val="00600913"/>
    <w:rsid w:val="00603AEE"/>
    <w:rsid w:val="00603CA4"/>
    <w:rsid w:val="0060547C"/>
    <w:rsid w:val="00605E4E"/>
    <w:rsid w:val="00611F3B"/>
    <w:rsid w:val="006126F6"/>
    <w:rsid w:val="00613786"/>
    <w:rsid w:val="00617573"/>
    <w:rsid w:val="00620A72"/>
    <w:rsid w:val="00621532"/>
    <w:rsid w:val="00621790"/>
    <w:rsid w:val="00622AC8"/>
    <w:rsid w:val="00622C2E"/>
    <w:rsid w:val="00623B70"/>
    <w:rsid w:val="00624A14"/>
    <w:rsid w:val="00630947"/>
    <w:rsid w:val="00632B6A"/>
    <w:rsid w:val="00633A82"/>
    <w:rsid w:val="00635B95"/>
    <w:rsid w:val="006361C9"/>
    <w:rsid w:val="006420B6"/>
    <w:rsid w:val="0064313F"/>
    <w:rsid w:val="00643271"/>
    <w:rsid w:val="00645731"/>
    <w:rsid w:val="00645CD5"/>
    <w:rsid w:val="006469D3"/>
    <w:rsid w:val="00646EF3"/>
    <w:rsid w:val="006473E4"/>
    <w:rsid w:val="006500C6"/>
    <w:rsid w:val="006501D1"/>
    <w:rsid w:val="00651407"/>
    <w:rsid w:val="00652E7C"/>
    <w:rsid w:val="006631C0"/>
    <w:rsid w:val="00663ACD"/>
    <w:rsid w:val="00664353"/>
    <w:rsid w:val="00664BFB"/>
    <w:rsid w:val="006659E5"/>
    <w:rsid w:val="00665A03"/>
    <w:rsid w:val="00666286"/>
    <w:rsid w:val="00666AF8"/>
    <w:rsid w:val="0066747C"/>
    <w:rsid w:val="00667EEE"/>
    <w:rsid w:val="006701C4"/>
    <w:rsid w:val="00676CAB"/>
    <w:rsid w:val="006818EE"/>
    <w:rsid w:val="00682DE4"/>
    <w:rsid w:val="00683C65"/>
    <w:rsid w:val="00683DD5"/>
    <w:rsid w:val="00683E07"/>
    <w:rsid w:val="00684A20"/>
    <w:rsid w:val="006875B5"/>
    <w:rsid w:val="00687A61"/>
    <w:rsid w:val="00687E36"/>
    <w:rsid w:val="0069137B"/>
    <w:rsid w:val="0069524C"/>
    <w:rsid w:val="00696320"/>
    <w:rsid w:val="006A18CF"/>
    <w:rsid w:val="006A1D7D"/>
    <w:rsid w:val="006A4D1E"/>
    <w:rsid w:val="006A5224"/>
    <w:rsid w:val="006A67BD"/>
    <w:rsid w:val="006B00A4"/>
    <w:rsid w:val="006B0684"/>
    <w:rsid w:val="006B427C"/>
    <w:rsid w:val="006C0129"/>
    <w:rsid w:val="006C0928"/>
    <w:rsid w:val="006C0C15"/>
    <w:rsid w:val="006C16AD"/>
    <w:rsid w:val="006C2727"/>
    <w:rsid w:val="006C2E5B"/>
    <w:rsid w:val="006C386E"/>
    <w:rsid w:val="006C4720"/>
    <w:rsid w:val="006C7FC7"/>
    <w:rsid w:val="006D337C"/>
    <w:rsid w:val="006D3A57"/>
    <w:rsid w:val="006D40B9"/>
    <w:rsid w:val="006D5D33"/>
    <w:rsid w:val="006D7514"/>
    <w:rsid w:val="006E40EC"/>
    <w:rsid w:val="006E450F"/>
    <w:rsid w:val="006E4608"/>
    <w:rsid w:val="006E4A43"/>
    <w:rsid w:val="006E6823"/>
    <w:rsid w:val="006F024C"/>
    <w:rsid w:val="006F3341"/>
    <w:rsid w:val="006F3360"/>
    <w:rsid w:val="006F3B7C"/>
    <w:rsid w:val="006F451A"/>
    <w:rsid w:val="006F624C"/>
    <w:rsid w:val="006F67DB"/>
    <w:rsid w:val="006F7886"/>
    <w:rsid w:val="00703B65"/>
    <w:rsid w:val="00703F89"/>
    <w:rsid w:val="007042BB"/>
    <w:rsid w:val="00705DB9"/>
    <w:rsid w:val="007067C9"/>
    <w:rsid w:val="00707A68"/>
    <w:rsid w:val="00720061"/>
    <w:rsid w:val="007215E3"/>
    <w:rsid w:val="007216F4"/>
    <w:rsid w:val="00722F42"/>
    <w:rsid w:val="0072559C"/>
    <w:rsid w:val="007329DF"/>
    <w:rsid w:val="007335EE"/>
    <w:rsid w:val="007340FE"/>
    <w:rsid w:val="00734F13"/>
    <w:rsid w:val="0074308C"/>
    <w:rsid w:val="00744019"/>
    <w:rsid w:val="00744BE0"/>
    <w:rsid w:val="00746585"/>
    <w:rsid w:val="00746D86"/>
    <w:rsid w:val="0074768E"/>
    <w:rsid w:val="00753474"/>
    <w:rsid w:val="00761D79"/>
    <w:rsid w:val="007631C1"/>
    <w:rsid w:val="007639F3"/>
    <w:rsid w:val="00763C6D"/>
    <w:rsid w:val="00763D82"/>
    <w:rsid w:val="00764075"/>
    <w:rsid w:val="007646DA"/>
    <w:rsid w:val="00770220"/>
    <w:rsid w:val="00773357"/>
    <w:rsid w:val="00774A6E"/>
    <w:rsid w:val="00775A33"/>
    <w:rsid w:val="00775A54"/>
    <w:rsid w:val="007779DD"/>
    <w:rsid w:val="00782E8B"/>
    <w:rsid w:val="00785B06"/>
    <w:rsid w:val="00785F18"/>
    <w:rsid w:val="0079098E"/>
    <w:rsid w:val="00793274"/>
    <w:rsid w:val="0079339F"/>
    <w:rsid w:val="00793914"/>
    <w:rsid w:val="007960B5"/>
    <w:rsid w:val="007A0A62"/>
    <w:rsid w:val="007A17D6"/>
    <w:rsid w:val="007A47BA"/>
    <w:rsid w:val="007A4D3E"/>
    <w:rsid w:val="007A556C"/>
    <w:rsid w:val="007B1474"/>
    <w:rsid w:val="007B3717"/>
    <w:rsid w:val="007B549D"/>
    <w:rsid w:val="007B5C25"/>
    <w:rsid w:val="007B7A9E"/>
    <w:rsid w:val="007D4B6C"/>
    <w:rsid w:val="007D770C"/>
    <w:rsid w:val="007D7C85"/>
    <w:rsid w:val="007E02E3"/>
    <w:rsid w:val="007E2D7E"/>
    <w:rsid w:val="007E3150"/>
    <w:rsid w:val="007E3F88"/>
    <w:rsid w:val="007E523C"/>
    <w:rsid w:val="007F13F1"/>
    <w:rsid w:val="007F2398"/>
    <w:rsid w:val="007F5CDB"/>
    <w:rsid w:val="007F606D"/>
    <w:rsid w:val="0080171C"/>
    <w:rsid w:val="00801E7A"/>
    <w:rsid w:val="008028EB"/>
    <w:rsid w:val="008031F0"/>
    <w:rsid w:val="00803D33"/>
    <w:rsid w:val="00813C89"/>
    <w:rsid w:val="00813D9C"/>
    <w:rsid w:val="00813E82"/>
    <w:rsid w:val="008241DD"/>
    <w:rsid w:val="00827732"/>
    <w:rsid w:val="008302F0"/>
    <w:rsid w:val="00830A2B"/>
    <w:rsid w:val="00832C2F"/>
    <w:rsid w:val="00833425"/>
    <w:rsid w:val="00840087"/>
    <w:rsid w:val="008433DF"/>
    <w:rsid w:val="00843BD5"/>
    <w:rsid w:val="00844B53"/>
    <w:rsid w:val="008463F7"/>
    <w:rsid w:val="00846EB9"/>
    <w:rsid w:val="00847F80"/>
    <w:rsid w:val="00850493"/>
    <w:rsid w:val="00851786"/>
    <w:rsid w:val="00855C83"/>
    <w:rsid w:val="008610C0"/>
    <w:rsid w:val="00863F84"/>
    <w:rsid w:val="00864018"/>
    <w:rsid w:val="00864FB3"/>
    <w:rsid w:val="00866C15"/>
    <w:rsid w:val="00866CC7"/>
    <w:rsid w:val="00866D31"/>
    <w:rsid w:val="008675F0"/>
    <w:rsid w:val="00867C82"/>
    <w:rsid w:val="00871650"/>
    <w:rsid w:val="008722A0"/>
    <w:rsid w:val="00873D6A"/>
    <w:rsid w:val="00875216"/>
    <w:rsid w:val="0087752D"/>
    <w:rsid w:val="008850EC"/>
    <w:rsid w:val="00893C59"/>
    <w:rsid w:val="00894470"/>
    <w:rsid w:val="00897090"/>
    <w:rsid w:val="0089764E"/>
    <w:rsid w:val="008A1DDD"/>
    <w:rsid w:val="008A4556"/>
    <w:rsid w:val="008A6A74"/>
    <w:rsid w:val="008B0A2E"/>
    <w:rsid w:val="008B1769"/>
    <w:rsid w:val="008B1ED1"/>
    <w:rsid w:val="008B21F0"/>
    <w:rsid w:val="008B226C"/>
    <w:rsid w:val="008B3534"/>
    <w:rsid w:val="008B3A74"/>
    <w:rsid w:val="008B3C3E"/>
    <w:rsid w:val="008B4CD1"/>
    <w:rsid w:val="008B529C"/>
    <w:rsid w:val="008B7F05"/>
    <w:rsid w:val="008C01B5"/>
    <w:rsid w:val="008C08AD"/>
    <w:rsid w:val="008C2109"/>
    <w:rsid w:val="008C22D4"/>
    <w:rsid w:val="008C2B67"/>
    <w:rsid w:val="008C3E8B"/>
    <w:rsid w:val="008C6844"/>
    <w:rsid w:val="008C69EA"/>
    <w:rsid w:val="008C6AF9"/>
    <w:rsid w:val="008C6C68"/>
    <w:rsid w:val="008D1F50"/>
    <w:rsid w:val="008D26B6"/>
    <w:rsid w:val="008D2AC2"/>
    <w:rsid w:val="008D2B49"/>
    <w:rsid w:val="008D2C6E"/>
    <w:rsid w:val="008D37FB"/>
    <w:rsid w:val="008D3C7F"/>
    <w:rsid w:val="008D441E"/>
    <w:rsid w:val="008D56B3"/>
    <w:rsid w:val="008E03B4"/>
    <w:rsid w:val="008E07AD"/>
    <w:rsid w:val="008E1BEC"/>
    <w:rsid w:val="008E3036"/>
    <w:rsid w:val="008E33D1"/>
    <w:rsid w:val="008E5E25"/>
    <w:rsid w:val="008E71C9"/>
    <w:rsid w:val="008E785B"/>
    <w:rsid w:val="008E7991"/>
    <w:rsid w:val="008F1313"/>
    <w:rsid w:val="008F26FE"/>
    <w:rsid w:val="008F2CA0"/>
    <w:rsid w:val="008F309A"/>
    <w:rsid w:val="008F392E"/>
    <w:rsid w:val="008F6323"/>
    <w:rsid w:val="008F68C9"/>
    <w:rsid w:val="009016BD"/>
    <w:rsid w:val="009026F6"/>
    <w:rsid w:val="00903C82"/>
    <w:rsid w:val="00903FF5"/>
    <w:rsid w:val="00905586"/>
    <w:rsid w:val="00905815"/>
    <w:rsid w:val="009070A2"/>
    <w:rsid w:val="00907DCD"/>
    <w:rsid w:val="00910CA5"/>
    <w:rsid w:val="00911397"/>
    <w:rsid w:val="009205A1"/>
    <w:rsid w:val="00920C87"/>
    <w:rsid w:val="00921F15"/>
    <w:rsid w:val="00923A51"/>
    <w:rsid w:val="0092610F"/>
    <w:rsid w:val="00930CB8"/>
    <w:rsid w:val="00931292"/>
    <w:rsid w:val="00934128"/>
    <w:rsid w:val="009369EF"/>
    <w:rsid w:val="00937C10"/>
    <w:rsid w:val="00940369"/>
    <w:rsid w:val="00943D88"/>
    <w:rsid w:val="00943EF5"/>
    <w:rsid w:val="00945CF9"/>
    <w:rsid w:val="00945DBB"/>
    <w:rsid w:val="00945E4E"/>
    <w:rsid w:val="00945EE8"/>
    <w:rsid w:val="009522B3"/>
    <w:rsid w:val="009527D8"/>
    <w:rsid w:val="00954804"/>
    <w:rsid w:val="009549F7"/>
    <w:rsid w:val="009574EF"/>
    <w:rsid w:val="009575EF"/>
    <w:rsid w:val="00962280"/>
    <w:rsid w:val="009641A6"/>
    <w:rsid w:val="00967207"/>
    <w:rsid w:val="00971C53"/>
    <w:rsid w:val="00972204"/>
    <w:rsid w:val="00974377"/>
    <w:rsid w:val="009749FC"/>
    <w:rsid w:val="009813C3"/>
    <w:rsid w:val="0098195B"/>
    <w:rsid w:val="00982849"/>
    <w:rsid w:val="009836ED"/>
    <w:rsid w:val="009848AF"/>
    <w:rsid w:val="00984B6F"/>
    <w:rsid w:val="0098538C"/>
    <w:rsid w:val="0098595F"/>
    <w:rsid w:val="009862D2"/>
    <w:rsid w:val="00987B72"/>
    <w:rsid w:val="00991A69"/>
    <w:rsid w:val="00992879"/>
    <w:rsid w:val="00992D46"/>
    <w:rsid w:val="009A152F"/>
    <w:rsid w:val="009A450C"/>
    <w:rsid w:val="009A638D"/>
    <w:rsid w:val="009B03A8"/>
    <w:rsid w:val="009B31D7"/>
    <w:rsid w:val="009B3B1B"/>
    <w:rsid w:val="009C0A8E"/>
    <w:rsid w:val="009C0F54"/>
    <w:rsid w:val="009C0FB3"/>
    <w:rsid w:val="009C2AF2"/>
    <w:rsid w:val="009C31A1"/>
    <w:rsid w:val="009C7F65"/>
    <w:rsid w:val="009D5C1B"/>
    <w:rsid w:val="009D7E7C"/>
    <w:rsid w:val="009E2632"/>
    <w:rsid w:val="009E324E"/>
    <w:rsid w:val="009E3328"/>
    <w:rsid w:val="009E5A12"/>
    <w:rsid w:val="009E5A14"/>
    <w:rsid w:val="009E5EC5"/>
    <w:rsid w:val="009E7CB0"/>
    <w:rsid w:val="009F0FC0"/>
    <w:rsid w:val="009F1967"/>
    <w:rsid w:val="009F2B41"/>
    <w:rsid w:val="009F3746"/>
    <w:rsid w:val="00A02708"/>
    <w:rsid w:val="00A04ABA"/>
    <w:rsid w:val="00A06FE7"/>
    <w:rsid w:val="00A07173"/>
    <w:rsid w:val="00A07883"/>
    <w:rsid w:val="00A1298C"/>
    <w:rsid w:val="00A14946"/>
    <w:rsid w:val="00A14C6C"/>
    <w:rsid w:val="00A158E1"/>
    <w:rsid w:val="00A17707"/>
    <w:rsid w:val="00A17AAC"/>
    <w:rsid w:val="00A22BF9"/>
    <w:rsid w:val="00A22D1C"/>
    <w:rsid w:val="00A23E82"/>
    <w:rsid w:val="00A24EC5"/>
    <w:rsid w:val="00A25600"/>
    <w:rsid w:val="00A2591A"/>
    <w:rsid w:val="00A26978"/>
    <w:rsid w:val="00A275C6"/>
    <w:rsid w:val="00A33D6D"/>
    <w:rsid w:val="00A353C3"/>
    <w:rsid w:val="00A35FF8"/>
    <w:rsid w:val="00A36888"/>
    <w:rsid w:val="00A42002"/>
    <w:rsid w:val="00A427EC"/>
    <w:rsid w:val="00A436D1"/>
    <w:rsid w:val="00A453A9"/>
    <w:rsid w:val="00A4632D"/>
    <w:rsid w:val="00A5126A"/>
    <w:rsid w:val="00A51C34"/>
    <w:rsid w:val="00A5249D"/>
    <w:rsid w:val="00A53A92"/>
    <w:rsid w:val="00A54EDD"/>
    <w:rsid w:val="00A54F28"/>
    <w:rsid w:val="00A617B9"/>
    <w:rsid w:val="00A627DC"/>
    <w:rsid w:val="00A63235"/>
    <w:rsid w:val="00A644F0"/>
    <w:rsid w:val="00A66395"/>
    <w:rsid w:val="00A70FD8"/>
    <w:rsid w:val="00A74C6F"/>
    <w:rsid w:val="00A7533C"/>
    <w:rsid w:val="00A80019"/>
    <w:rsid w:val="00A82369"/>
    <w:rsid w:val="00A83207"/>
    <w:rsid w:val="00A85AFA"/>
    <w:rsid w:val="00A8613F"/>
    <w:rsid w:val="00A90137"/>
    <w:rsid w:val="00A90E2D"/>
    <w:rsid w:val="00A9155E"/>
    <w:rsid w:val="00A928DB"/>
    <w:rsid w:val="00A95331"/>
    <w:rsid w:val="00AA2B6D"/>
    <w:rsid w:val="00AA3674"/>
    <w:rsid w:val="00AB136B"/>
    <w:rsid w:val="00AB24B1"/>
    <w:rsid w:val="00AB2EFB"/>
    <w:rsid w:val="00AB3267"/>
    <w:rsid w:val="00AB3A39"/>
    <w:rsid w:val="00AB4FB0"/>
    <w:rsid w:val="00AB56E5"/>
    <w:rsid w:val="00AB6E49"/>
    <w:rsid w:val="00AC2134"/>
    <w:rsid w:val="00AD09A6"/>
    <w:rsid w:val="00AD1DEA"/>
    <w:rsid w:val="00AD2B8A"/>
    <w:rsid w:val="00AD43B8"/>
    <w:rsid w:val="00AD4C59"/>
    <w:rsid w:val="00AD5A19"/>
    <w:rsid w:val="00AE3535"/>
    <w:rsid w:val="00AE3AC4"/>
    <w:rsid w:val="00AE43B5"/>
    <w:rsid w:val="00AE4727"/>
    <w:rsid w:val="00AE7B52"/>
    <w:rsid w:val="00B0043B"/>
    <w:rsid w:val="00B00449"/>
    <w:rsid w:val="00B02E01"/>
    <w:rsid w:val="00B03B0B"/>
    <w:rsid w:val="00B05C23"/>
    <w:rsid w:val="00B06A43"/>
    <w:rsid w:val="00B06D62"/>
    <w:rsid w:val="00B07E61"/>
    <w:rsid w:val="00B1373A"/>
    <w:rsid w:val="00B13D2F"/>
    <w:rsid w:val="00B143DA"/>
    <w:rsid w:val="00B14DD0"/>
    <w:rsid w:val="00B170BF"/>
    <w:rsid w:val="00B17C7A"/>
    <w:rsid w:val="00B22C82"/>
    <w:rsid w:val="00B23A8A"/>
    <w:rsid w:val="00B27FDF"/>
    <w:rsid w:val="00B3036A"/>
    <w:rsid w:val="00B3142F"/>
    <w:rsid w:val="00B31C6F"/>
    <w:rsid w:val="00B3248E"/>
    <w:rsid w:val="00B32A6D"/>
    <w:rsid w:val="00B32EE9"/>
    <w:rsid w:val="00B341C3"/>
    <w:rsid w:val="00B35951"/>
    <w:rsid w:val="00B35AA3"/>
    <w:rsid w:val="00B366B0"/>
    <w:rsid w:val="00B36CC8"/>
    <w:rsid w:val="00B37834"/>
    <w:rsid w:val="00B37CCB"/>
    <w:rsid w:val="00B37F86"/>
    <w:rsid w:val="00B40E04"/>
    <w:rsid w:val="00B41041"/>
    <w:rsid w:val="00B41C4C"/>
    <w:rsid w:val="00B44655"/>
    <w:rsid w:val="00B44A04"/>
    <w:rsid w:val="00B47726"/>
    <w:rsid w:val="00B47D0F"/>
    <w:rsid w:val="00B52700"/>
    <w:rsid w:val="00B52CCD"/>
    <w:rsid w:val="00B53399"/>
    <w:rsid w:val="00B54FBF"/>
    <w:rsid w:val="00B57B7E"/>
    <w:rsid w:val="00B60311"/>
    <w:rsid w:val="00B613A7"/>
    <w:rsid w:val="00B63E26"/>
    <w:rsid w:val="00B66BCB"/>
    <w:rsid w:val="00B66CDB"/>
    <w:rsid w:val="00B742F8"/>
    <w:rsid w:val="00B74328"/>
    <w:rsid w:val="00B8047A"/>
    <w:rsid w:val="00B8054E"/>
    <w:rsid w:val="00B817EA"/>
    <w:rsid w:val="00B81E6A"/>
    <w:rsid w:val="00B82389"/>
    <w:rsid w:val="00B82D87"/>
    <w:rsid w:val="00B83853"/>
    <w:rsid w:val="00B87F94"/>
    <w:rsid w:val="00B91006"/>
    <w:rsid w:val="00B91B49"/>
    <w:rsid w:val="00B9203E"/>
    <w:rsid w:val="00B9218F"/>
    <w:rsid w:val="00B95F72"/>
    <w:rsid w:val="00B96C25"/>
    <w:rsid w:val="00B975E5"/>
    <w:rsid w:val="00BA31DC"/>
    <w:rsid w:val="00BA3DDD"/>
    <w:rsid w:val="00BA65A4"/>
    <w:rsid w:val="00BB105B"/>
    <w:rsid w:val="00BB1364"/>
    <w:rsid w:val="00BB161C"/>
    <w:rsid w:val="00BB205B"/>
    <w:rsid w:val="00BB277A"/>
    <w:rsid w:val="00BB4D2F"/>
    <w:rsid w:val="00BB568D"/>
    <w:rsid w:val="00BB71D2"/>
    <w:rsid w:val="00BC22B6"/>
    <w:rsid w:val="00BC248C"/>
    <w:rsid w:val="00BC2B15"/>
    <w:rsid w:val="00BC2B38"/>
    <w:rsid w:val="00BC5C93"/>
    <w:rsid w:val="00BC5DA6"/>
    <w:rsid w:val="00BD2E6B"/>
    <w:rsid w:val="00BD5E29"/>
    <w:rsid w:val="00BD6D11"/>
    <w:rsid w:val="00BD73E8"/>
    <w:rsid w:val="00BD77B8"/>
    <w:rsid w:val="00BD7B6A"/>
    <w:rsid w:val="00BE265F"/>
    <w:rsid w:val="00BE6538"/>
    <w:rsid w:val="00BF00DE"/>
    <w:rsid w:val="00BF0359"/>
    <w:rsid w:val="00BF1035"/>
    <w:rsid w:val="00BF16AA"/>
    <w:rsid w:val="00BF1D0B"/>
    <w:rsid w:val="00BF3A41"/>
    <w:rsid w:val="00BF3EC9"/>
    <w:rsid w:val="00BF55E6"/>
    <w:rsid w:val="00C0534C"/>
    <w:rsid w:val="00C057A3"/>
    <w:rsid w:val="00C05EF0"/>
    <w:rsid w:val="00C066F6"/>
    <w:rsid w:val="00C07F0C"/>
    <w:rsid w:val="00C12053"/>
    <w:rsid w:val="00C14A6D"/>
    <w:rsid w:val="00C159E6"/>
    <w:rsid w:val="00C15D6B"/>
    <w:rsid w:val="00C17830"/>
    <w:rsid w:val="00C20CC7"/>
    <w:rsid w:val="00C238D6"/>
    <w:rsid w:val="00C24D5F"/>
    <w:rsid w:val="00C25C75"/>
    <w:rsid w:val="00C277BB"/>
    <w:rsid w:val="00C3088F"/>
    <w:rsid w:val="00C30F5B"/>
    <w:rsid w:val="00C32D71"/>
    <w:rsid w:val="00C36A5C"/>
    <w:rsid w:val="00C36DB4"/>
    <w:rsid w:val="00C377EB"/>
    <w:rsid w:val="00C37860"/>
    <w:rsid w:val="00C37CDC"/>
    <w:rsid w:val="00C4520B"/>
    <w:rsid w:val="00C462F7"/>
    <w:rsid w:val="00C46B18"/>
    <w:rsid w:val="00C502A4"/>
    <w:rsid w:val="00C51C8E"/>
    <w:rsid w:val="00C54F68"/>
    <w:rsid w:val="00C55475"/>
    <w:rsid w:val="00C60BAA"/>
    <w:rsid w:val="00C659A5"/>
    <w:rsid w:val="00C679D9"/>
    <w:rsid w:val="00C737A8"/>
    <w:rsid w:val="00C73862"/>
    <w:rsid w:val="00C74AF4"/>
    <w:rsid w:val="00C74B5D"/>
    <w:rsid w:val="00C7647E"/>
    <w:rsid w:val="00C7767F"/>
    <w:rsid w:val="00C77E9C"/>
    <w:rsid w:val="00C856B1"/>
    <w:rsid w:val="00C863F2"/>
    <w:rsid w:val="00C902A5"/>
    <w:rsid w:val="00C918EC"/>
    <w:rsid w:val="00C951A3"/>
    <w:rsid w:val="00CA04F2"/>
    <w:rsid w:val="00CA4946"/>
    <w:rsid w:val="00CA7059"/>
    <w:rsid w:val="00CB0AEA"/>
    <w:rsid w:val="00CB2468"/>
    <w:rsid w:val="00CB28DC"/>
    <w:rsid w:val="00CB5EC1"/>
    <w:rsid w:val="00CB608B"/>
    <w:rsid w:val="00CB6BFB"/>
    <w:rsid w:val="00CC03E8"/>
    <w:rsid w:val="00CC21D9"/>
    <w:rsid w:val="00CC2695"/>
    <w:rsid w:val="00CC27B2"/>
    <w:rsid w:val="00CC4E71"/>
    <w:rsid w:val="00CC5274"/>
    <w:rsid w:val="00CD011A"/>
    <w:rsid w:val="00CD0131"/>
    <w:rsid w:val="00CD09ED"/>
    <w:rsid w:val="00CD1E31"/>
    <w:rsid w:val="00CD21A2"/>
    <w:rsid w:val="00CD3FE5"/>
    <w:rsid w:val="00CD4EC3"/>
    <w:rsid w:val="00CD735B"/>
    <w:rsid w:val="00CE0EC1"/>
    <w:rsid w:val="00CE2756"/>
    <w:rsid w:val="00CE4154"/>
    <w:rsid w:val="00CE41C8"/>
    <w:rsid w:val="00CE4EE7"/>
    <w:rsid w:val="00CE51BE"/>
    <w:rsid w:val="00CE59E0"/>
    <w:rsid w:val="00CF2347"/>
    <w:rsid w:val="00CF31CB"/>
    <w:rsid w:val="00CF3356"/>
    <w:rsid w:val="00CF3D8F"/>
    <w:rsid w:val="00CF7758"/>
    <w:rsid w:val="00CF7F39"/>
    <w:rsid w:val="00D00827"/>
    <w:rsid w:val="00D0376D"/>
    <w:rsid w:val="00D14AAA"/>
    <w:rsid w:val="00D15293"/>
    <w:rsid w:val="00D161CE"/>
    <w:rsid w:val="00D16E38"/>
    <w:rsid w:val="00D175C2"/>
    <w:rsid w:val="00D204B6"/>
    <w:rsid w:val="00D20D07"/>
    <w:rsid w:val="00D249AB"/>
    <w:rsid w:val="00D24A31"/>
    <w:rsid w:val="00D2561B"/>
    <w:rsid w:val="00D30D7D"/>
    <w:rsid w:val="00D31FFB"/>
    <w:rsid w:val="00D3202A"/>
    <w:rsid w:val="00D341C7"/>
    <w:rsid w:val="00D346BD"/>
    <w:rsid w:val="00D35B7C"/>
    <w:rsid w:val="00D37D85"/>
    <w:rsid w:val="00D415B8"/>
    <w:rsid w:val="00D4325F"/>
    <w:rsid w:val="00D43C41"/>
    <w:rsid w:val="00D4485D"/>
    <w:rsid w:val="00D458FF"/>
    <w:rsid w:val="00D4625D"/>
    <w:rsid w:val="00D47C64"/>
    <w:rsid w:val="00D5240F"/>
    <w:rsid w:val="00D529D0"/>
    <w:rsid w:val="00D52C93"/>
    <w:rsid w:val="00D54290"/>
    <w:rsid w:val="00D55474"/>
    <w:rsid w:val="00D5570E"/>
    <w:rsid w:val="00D56393"/>
    <w:rsid w:val="00D56E46"/>
    <w:rsid w:val="00D56F2A"/>
    <w:rsid w:val="00D60024"/>
    <w:rsid w:val="00D616C0"/>
    <w:rsid w:val="00D654B0"/>
    <w:rsid w:val="00D65735"/>
    <w:rsid w:val="00D716C6"/>
    <w:rsid w:val="00D74F22"/>
    <w:rsid w:val="00D75F19"/>
    <w:rsid w:val="00D76F58"/>
    <w:rsid w:val="00D76FDF"/>
    <w:rsid w:val="00D7723E"/>
    <w:rsid w:val="00D8009F"/>
    <w:rsid w:val="00D804CF"/>
    <w:rsid w:val="00D80EAE"/>
    <w:rsid w:val="00D82085"/>
    <w:rsid w:val="00D82D36"/>
    <w:rsid w:val="00D8315D"/>
    <w:rsid w:val="00D845D4"/>
    <w:rsid w:val="00D84FF0"/>
    <w:rsid w:val="00D8614D"/>
    <w:rsid w:val="00D87F1A"/>
    <w:rsid w:val="00D93416"/>
    <w:rsid w:val="00D94D9C"/>
    <w:rsid w:val="00DA3766"/>
    <w:rsid w:val="00DA459D"/>
    <w:rsid w:val="00DA4A49"/>
    <w:rsid w:val="00DA6086"/>
    <w:rsid w:val="00DB0A37"/>
    <w:rsid w:val="00DB0BB5"/>
    <w:rsid w:val="00DB18B0"/>
    <w:rsid w:val="00DB2C71"/>
    <w:rsid w:val="00DB34A5"/>
    <w:rsid w:val="00DB3D79"/>
    <w:rsid w:val="00DB54F3"/>
    <w:rsid w:val="00DB6EE8"/>
    <w:rsid w:val="00DB7385"/>
    <w:rsid w:val="00DC03A5"/>
    <w:rsid w:val="00DC3164"/>
    <w:rsid w:val="00DC37E2"/>
    <w:rsid w:val="00DC4164"/>
    <w:rsid w:val="00DC4BFE"/>
    <w:rsid w:val="00DD127A"/>
    <w:rsid w:val="00DD3B4D"/>
    <w:rsid w:val="00DD5426"/>
    <w:rsid w:val="00DD557A"/>
    <w:rsid w:val="00DD6B04"/>
    <w:rsid w:val="00DE09CB"/>
    <w:rsid w:val="00DE1B2A"/>
    <w:rsid w:val="00DE294B"/>
    <w:rsid w:val="00DE36B3"/>
    <w:rsid w:val="00DE424A"/>
    <w:rsid w:val="00DE6599"/>
    <w:rsid w:val="00DE758D"/>
    <w:rsid w:val="00DF0209"/>
    <w:rsid w:val="00DF7893"/>
    <w:rsid w:val="00E02295"/>
    <w:rsid w:val="00E02CD2"/>
    <w:rsid w:val="00E03B1C"/>
    <w:rsid w:val="00E125EE"/>
    <w:rsid w:val="00E126D4"/>
    <w:rsid w:val="00E21C71"/>
    <w:rsid w:val="00E227B3"/>
    <w:rsid w:val="00E234A2"/>
    <w:rsid w:val="00E236C6"/>
    <w:rsid w:val="00E24BCB"/>
    <w:rsid w:val="00E265E9"/>
    <w:rsid w:val="00E3103A"/>
    <w:rsid w:val="00E35295"/>
    <w:rsid w:val="00E359B3"/>
    <w:rsid w:val="00E40E6B"/>
    <w:rsid w:val="00E42238"/>
    <w:rsid w:val="00E4295B"/>
    <w:rsid w:val="00E42CFA"/>
    <w:rsid w:val="00E434F2"/>
    <w:rsid w:val="00E43516"/>
    <w:rsid w:val="00E4354F"/>
    <w:rsid w:val="00E43FBF"/>
    <w:rsid w:val="00E4587D"/>
    <w:rsid w:val="00E4657B"/>
    <w:rsid w:val="00E5045D"/>
    <w:rsid w:val="00E528F2"/>
    <w:rsid w:val="00E54628"/>
    <w:rsid w:val="00E5623F"/>
    <w:rsid w:val="00E57457"/>
    <w:rsid w:val="00E62F99"/>
    <w:rsid w:val="00E62FFA"/>
    <w:rsid w:val="00E63B6D"/>
    <w:rsid w:val="00E6613F"/>
    <w:rsid w:val="00E66EC8"/>
    <w:rsid w:val="00E70A51"/>
    <w:rsid w:val="00E716C5"/>
    <w:rsid w:val="00E71836"/>
    <w:rsid w:val="00E7521C"/>
    <w:rsid w:val="00E75CB5"/>
    <w:rsid w:val="00E7647F"/>
    <w:rsid w:val="00E766E5"/>
    <w:rsid w:val="00E7774D"/>
    <w:rsid w:val="00E81587"/>
    <w:rsid w:val="00E817B5"/>
    <w:rsid w:val="00E817D3"/>
    <w:rsid w:val="00E82A0B"/>
    <w:rsid w:val="00E83DF1"/>
    <w:rsid w:val="00E85052"/>
    <w:rsid w:val="00E920AF"/>
    <w:rsid w:val="00E94519"/>
    <w:rsid w:val="00EA0592"/>
    <w:rsid w:val="00EA0C05"/>
    <w:rsid w:val="00EA3F75"/>
    <w:rsid w:val="00EA72CB"/>
    <w:rsid w:val="00EA7AC8"/>
    <w:rsid w:val="00EB03DD"/>
    <w:rsid w:val="00EB0B29"/>
    <w:rsid w:val="00EB1F82"/>
    <w:rsid w:val="00EB262D"/>
    <w:rsid w:val="00EB2739"/>
    <w:rsid w:val="00EB30B4"/>
    <w:rsid w:val="00EB5256"/>
    <w:rsid w:val="00EB56EA"/>
    <w:rsid w:val="00EB614B"/>
    <w:rsid w:val="00EC01C7"/>
    <w:rsid w:val="00EC10BA"/>
    <w:rsid w:val="00EC4221"/>
    <w:rsid w:val="00EC4D0A"/>
    <w:rsid w:val="00EC663C"/>
    <w:rsid w:val="00EC7575"/>
    <w:rsid w:val="00EC7E56"/>
    <w:rsid w:val="00ED064D"/>
    <w:rsid w:val="00ED69EF"/>
    <w:rsid w:val="00ED6CCF"/>
    <w:rsid w:val="00EE1019"/>
    <w:rsid w:val="00EE1B69"/>
    <w:rsid w:val="00EE3FC3"/>
    <w:rsid w:val="00EE47F7"/>
    <w:rsid w:val="00EE4FE8"/>
    <w:rsid w:val="00EE6A52"/>
    <w:rsid w:val="00EF2E70"/>
    <w:rsid w:val="00EF387E"/>
    <w:rsid w:val="00EF5732"/>
    <w:rsid w:val="00F00B5F"/>
    <w:rsid w:val="00F02D97"/>
    <w:rsid w:val="00F061BD"/>
    <w:rsid w:val="00F1091F"/>
    <w:rsid w:val="00F13B6C"/>
    <w:rsid w:val="00F13C35"/>
    <w:rsid w:val="00F15270"/>
    <w:rsid w:val="00F15FCE"/>
    <w:rsid w:val="00F17D46"/>
    <w:rsid w:val="00F206E4"/>
    <w:rsid w:val="00F21DAD"/>
    <w:rsid w:val="00F22454"/>
    <w:rsid w:val="00F22CF7"/>
    <w:rsid w:val="00F22F44"/>
    <w:rsid w:val="00F23D40"/>
    <w:rsid w:val="00F26936"/>
    <w:rsid w:val="00F26BAA"/>
    <w:rsid w:val="00F27F7D"/>
    <w:rsid w:val="00F323EF"/>
    <w:rsid w:val="00F334FA"/>
    <w:rsid w:val="00F350F4"/>
    <w:rsid w:val="00F35598"/>
    <w:rsid w:val="00F35F40"/>
    <w:rsid w:val="00F36F97"/>
    <w:rsid w:val="00F403FB"/>
    <w:rsid w:val="00F40686"/>
    <w:rsid w:val="00F4695F"/>
    <w:rsid w:val="00F473A8"/>
    <w:rsid w:val="00F47F5B"/>
    <w:rsid w:val="00F50C54"/>
    <w:rsid w:val="00F54389"/>
    <w:rsid w:val="00F54F53"/>
    <w:rsid w:val="00F54F77"/>
    <w:rsid w:val="00F5523B"/>
    <w:rsid w:val="00F57E6F"/>
    <w:rsid w:val="00F62BE6"/>
    <w:rsid w:val="00F63A9C"/>
    <w:rsid w:val="00F64A76"/>
    <w:rsid w:val="00F66571"/>
    <w:rsid w:val="00F67508"/>
    <w:rsid w:val="00F7061A"/>
    <w:rsid w:val="00F70669"/>
    <w:rsid w:val="00F70E6B"/>
    <w:rsid w:val="00F71593"/>
    <w:rsid w:val="00F73E25"/>
    <w:rsid w:val="00F743D8"/>
    <w:rsid w:val="00F74561"/>
    <w:rsid w:val="00F80FC3"/>
    <w:rsid w:val="00F8123F"/>
    <w:rsid w:val="00F81C8C"/>
    <w:rsid w:val="00F8245B"/>
    <w:rsid w:val="00F8362F"/>
    <w:rsid w:val="00F84C30"/>
    <w:rsid w:val="00F85CB8"/>
    <w:rsid w:val="00F8713D"/>
    <w:rsid w:val="00F912E0"/>
    <w:rsid w:val="00F92878"/>
    <w:rsid w:val="00F93E84"/>
    <w:rsid w:val="00F9583C"/>
    <w:rsid w:val="00FA0B4B"/>
    <w:rsid w:val="00FA284B"/>
    <w:rsid w:val="00FA4168"/>
    <w:rsid w:val="00FA41F1"/>
    <w:rsid w:val="00FA723C"/>
    <w:rsid w:val="00FB6A13"/>
    <w:rsid w:val="00FB7530"/>
    <w:rsid w:val="00FC1CF3"/>
    <w:rsid w:val="00FC2154"/>
    <w:rsid w:val="00FC26C6"/>
    <w:rsid w:val="00FC28A9"/>
    <w:rsid w:val="00FC3198"/>
    <w:rsid w:val="00FC4850"/>
    <w:rsid w:val="00FC59DD"/>
    <w:rsid w:val="00FC5EBD"/>
    <w:rsid w:val="00FC6D35"/>
    <w:rsid w:val="00FC73BE"/>
    <w:rsid w:val="00FD0BAF"/>
    <w:rsid w:val="00FD28A1"/>
    <w:rsid w:val="00FD34E2"/>
    <w:rsid w:val="00FD4F9D"/>
    <w:rsid w:val="00FD4FED"/>
    <w:rsid w:val="00FD50CB"/>
    <w:rsid w:val="00FD5C53"/>
    <w:rsid w:val="00FD5D41"/>
    <w:rsid w:val="00FD7377"/>
    <w:rsid w:val="00FD76EB"/>
    <w:rsid w:val="00FE38F6"/>
    <w:rsid w:val="00FE4DFB"/>
    <w:rsid w:val="00FF1DCE"/>
    <w:rsid w:val="00FF214F"/>
    <w:rsid w:val="00FF24C5"/>
    <w:rsid w:val="00FF3EEC"/>
    <w:rsid w:val="00FF415B"/>
    <w:rsid w:val="00FF5823"/>
  </w:rsids>
  <m:mathPr>
    <m:mathFont m:val="Cambria Math"/>
    <m:brkBin m:val="before"/>
    <m:brkBinSub m:val="--"/>
    <m:smallFrac m:val="0"/>
    <m:dispDef/>
    <m:lMargin m:val="0"/>
    <m:rMargin m:val="0"/>
    <m:defJc m:val="centerGroup"/>
    <m:wrapIndent m:val="1440"/>
    <m:intLim m:val="subSup"/>
    <m:naryLim m:val="undOvr"/>
  </m:mathPr>
  <w:themeFontLang w:val="en-IE"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E4585D"/>
  <w15:chartTrackingRefBased/>
  <w15:docId w15:val="{E88DF173-A1F9-9046-82DB-AB784E218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I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8F26FE"/>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1D24"/>
    <w:pPr>
      <w:ind w:left="720"/>
      <w:contextualSpacing/>
    </w:pPr>
  </w:style>
  <w:style w:type="character" w:styleId="CommentReference">
    <w:name w:val="annotation reference"/>
    <w:basedOn w:val="DefaultParagraphFont"/>
    <w:uiPriority w:val="99"/>
    <w:semiHidden/>
    <w:unhideWhenUsed/>
    <w:rsid w:val="00E42CFA"/>
    <w:rPr>
      <w:sz w:val="16"/>
      <w:szCs w:val="16"/>
    </w:rPr>
  </w:style>
  <w:style w:type="paragraph" w:styleId="CommentText">
    <w:name w:val="annotation text"/>
    <w:basedOn w:val="Normal"/>
    <w:link w:val="CommentTextChar"/>
    <w:uiPriority w:val="99"/>
    <w:unhideWhenUsed/>
    <w:rsid w:val="00E42CFA"/>
    <w:rPr>
      <w:sz w:val="20"/>
      <w:szCs w:val="20"/>
    </w:rPr>
  </w:style>
  <w:style w:type="character" w:customStyle="1" w:styleId="CommentTextChar">
    <w:name w:val="Comment Text Char"/>
    <w:basedOn w:val="DefaultParagraphFont"/>
    <w:link w:val="CommentText"/>
    <w:uiPriority w:val="99"/>
    <w:rsid w:val="00E42CFA"/>
    <w:rPr>
      <w:sz w:val="20"/>
      <w:szCs w:val="20"/>
      <w:lang w:val="en-GB"/>
    </w:rPr>
  </w:style>
  <w:style w:type="table" w:styleId="TableGrid">
    <w:name w:val="Table Grid"/>
    <w:basedOn w:val="TableNormal"/>
    <w:uiPriority w:val="39"/>
    <w:rsid w:val="00D804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804CF"/>
    <w:rPr>
      <w:color w:val="0563C1" w:themeColor="hyperlink"/>
      <w:u w:val="single"/>
    </w:rPr>
  </w:style>
  <w:style w:type="character" w:customStyle="1" w:styleId="UnresolvedMention1">
    <w:name w:val="Unresolved Mention1"/>
    <w:basedOn w:val="DefaultParagraphFont"/>
    <w:uiPriority w:val="99"/>
    <w:semiHidden/>
    <w:unhideWhenUsed/>
    <w:rsid w:val="00D804CF"/>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B87F94"/>
    <w:rPr>
      <w:b/>
      <w:bCs/>
    </w:rPr>
  </w:style>
  <w:style w:type="character" w:customStyle="1" w:styleId="CommentSubjectChar">
    <w:name w:val="Comment Subject Char"/>
    <w:basedOn w:val="CommentTextChar"/>
    <w:link w:val="CommentSubject"/>
    <w:uiPriority w:val="99"/>
    <w:semiHidden/>
    <w:rsid w:val="00B87F94"/>
    <w:rPr>
      <w:b/>
      <w:bCs/>
      <w:sz w:val="20"/>
      <w:szCs w:val="20"/>
      <w:lang w:val="en-GB"/>
    </w:rPr>
  </w:style>
  <w:style w:type="paragraph" w:styleId="Revision">
    <w:name w:val="Revision"/>
    <w:hidden/>
    <w:uiPriority w:val="99"/>
    <w:semiHidden/>
    <w:rsid w:val="00081C37"/>
    <w:rPr>
      <w:lang w:val="en-GB"/>
    </w:rPr>
  </w:style>
  <w:style w:type="paragraph" w:styleId="Header">
    <w:name w:val="header"/>
    <w:basedOn w:val="Normal"/>
    <w:link w:val="HeaderChar"/>
    <w:uiPriority w:val="99"/>
    <w:unhideWhenUsed/>
    <w:rsid w:val="00BB1364"/>
    <w:pPr>
      <w:tabs>
        <w:tab w:val="center" w:pos="4680"/>
        <w:tab w:val="right" w:pos="9360"/>
      </w:tabs>
    </w:pPr>
  </w:style>
  <w:style w:type="character" w:customStyle="1" w:styleId="HeaderChar">
    <w:name w:val="Header Char"/>
    <w:basedOn w:val="DefaultParagraphFont"/>
    <w:link w:val="Header"/>
    <w:uiPriority w:val="99"/>
    <w:rsid w:val="00BB1364"/>
    <w:rPr>
      <w:lang w:val="en-GB"/>
    </w:rPr>
  </w:style>
  <w:style w:type="paragraph" w:styleId="Footer">
    <w:name w:val="footer"/>
    <w:basedOn w:val="Normal"/>
    <w:link w:val="FooterChar"/>
    <w:uiPriority w:val="99"/>
    <w:unhideWhenUsed/>
    <w:rsid w:val="00BB1364"/>
    <w:pPr>
      <w:tabs>
        <w:tab w:val="center" w:pos="4680"/>
        <w:tab w:val="right" w:pos="9360"/>
      </w:tabs>
    </w:pPr>
  </w:style>
  <w:style w:type="character" w:customStyle="1" w:styleId="FooterChar">
    <w:name w:val="Footer Char"/>
    <w:basedOn w:val="DefaultParagraphFont"/>
    <w:link w:val="Footer"/>
    <w:uiPriority w:val="99"/>
    <w:rsid w:val="00BB1364"/>
    <w:rPr>
      <w:lang w:val="en-GB"/>
    </w:rPr>
  </w:style>
  <w:style w:type="character" w:styleId="PageNumber">
    <w:name w:val="page number"/>
    <w:basedOn w:val="DefaultParagraphFont"/>
    <w:uiPriority w:val="99"/>
    <w:semiHidden/>
    <w:unhideWhenUsed/>
    <w:rsid w:val="00BB1364"/>
  </w:style>
  <w:style w:type="paragraph" w:styleId="NormalWeb">
    <w:name w:val="Normal (Web)"/>
    <w:basedOn w:val="Normal"/>
    <w:uiPriority w:val="99"/>
    <w:semiHidden/>
    <w:unhideWhenUsed/>
    <w:rsid w:val="003D4CFB"/>
    <w:rPr>
      <w:rFonts w:ascii="Times New Roman" w:hAnsi="Times New Roman" w:cs="Times New Roman"/>
    </w:rPr>
  </w:style>
  <w:style w:type="character" w:styleId="FollowedHyperlink">
    <w:name w:val="FollowedHyperlink"/>
    <w:basedOn w:val="DefaultParagraphFont"/>
    <w:uiPriority w:val="99"/>
    <w:semiHidden/>
    <w:unhideWhenUsed/>
    <w:rsid w:val="00B54FBF"/>
    <w:rPr>
      <w:color w:val="954F72" w:themeColor="followedHyperlink"/>
      <w:u w:val="single"/>
    </w:rPr>
  </w:style>
  <w:style w:type="paragraph" w:styleId="BalloonText">
    <w:name w:val="Balloon Text"/>
    <w:basedOn w:val="Normal"/>
    <w:link w:val="BalloonTextChar"/>
    <w:uiPriority w:val="99"/>
    <w:semiHidden/>
    <w:unhideWhenUsed/>
    <w:rsid w:val="00A51C3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51C34"/>
    <w:rPr>
      <w:rFonts w:ascii="Segoe UI" w:hAnsi="Segoe UI" w:cs="Segoe UI"/>
      <w:sz w:val="18"/>
      <w:szCs w:val="18"/>
      <w:lang w:val="en-GB"/>
    </w:rPr>
  </w:style>
  <w:style w:type="character" w:customStyle="1" w:styleId="Heading1Char">
    <w:name w:val="Heading 1 Char"/>
    <w:basedOn w:val="DefaultParagraphFont"/>
    <w:link w:val="Heading1"/>
    <w:uiPriority w:val="9"/>
    <w:rsid w:val="008F26FE"/>
    <w:rPr>
      <w:rFonts w:asciiTheme="majorHAnsi" w:eastAsiaTheme="majorEastAsia" w:hAnsiTheme="majorHAnsi" w:cstheme="majorBidi"/>
      <w:color w:val="2F5496" w:themeColor="accent1" w:themeShade="BF"/>
      <w:sz w:val="32"/>
      <w:szCs w:val="32"/>
      <w:lang w:val="en-GB"/>
    </w:rPr>
  </w:style>
  <w:style w:type="character" w:styleId="UnresolvedMention">
    <w:name w:val="Unresolved Mention"/>
    <w:basedOn w:val="DefaultParagraphFont"/>
    <w:uiPriority w:val="99"/>
    <w:semiHidden/>
    <w:unhideWhenUsed/>
    <w:rsid w:val="00462B4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211332">
      <w:bodyDiv w:val="1"/>
      <w:marLeft w:val="0"/>
      <w:marRight w:val="0"/>
      <w:marTop w:val="0"/>
      <w:marBottom w:val="0"/>
      <w:divBdr>
        <w:top w:val="none" w:sz="0" w:space="0" w:color="auto"/>
        <w:left w:val="none" w:sz="0" w:space="0" w:color="auto"/>
        <w:bottom w:val="none" w:sz="0" w:space="0" w:color="auto"/>
        <w:right w:val="none" w:sz="0" w:space="0" w:color="auto"/>
      </w:divBdr>
      <w:divsChild>
        <w:div w:id="651446437">
          <w:marLeft w:val="0"/>
          <w:marRight w:val="0"/>
          <w:marTop w:val="0"/>
          <w:marBottom w:val="0"/>
          <w:divBdr>
            <w:top w:val="none" w:sz="0" w:space="0" w:color="auto"/>
            <w:left w:val="none" w:sz="0" w:space="0" w:color="auto"/>
            <w:bottom w:val="none" w:sz="0" w:space="0" w:color="auto"/>
            <w:right w:val="none" w:sz="0" w:space="0" w:color="auto"/>
          </w:divBdr>
          <w:divsChild>
            <w:div w:id="677730721">
              <w:marLeft w:val="0"/>
              <w:marRight w:val="0"/>
              <w:marTop w:val="0"/>
              <w:marBottom w:val="0"/>
              <w:divBdr>
                <w:top w:val="none" w:sz="0" w:space="0" w:color="auto"/>
                <w:left w:val="none" w:sz="0" w:space="0" w:color="auto"/>
                <w:bottom w:val="none" w:sz="0" w:space="0" w:color="auto"/>
                <w:right w:val="none" w:sz="0" w:space="0" w:color="auto"/>
              </w:divBdr>
              <w:divsChild>
                <w:div w:id="964387801">
                  <w:marLeft w:val="0"/>
                  <w:marRight w:val="0"/>
                  <w:marTop w:val="0"/>
                  <w:marBottom w:val="0"/>
                  <w:divBdr>
                    <w:top w:val="none" w:sz="0" w:space="0" w:color="auto"/>
                    <w:left w:val="none" w:sz="0" w:space="0" w:color="auto"/>
                    <w:bottom w:val="none" w:sz="0" w:space="0" w:color="auto"/>
                    <w:right w:val="none" w:sz="0" w:space="0" w:color="auto"/>
                  </w:divBdr>
                  <w:divsChild>
                    <w:div w:id="506405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387712">
      <w:bodyDiv w:val="1"/>
      <w:marLeft w:val="0"/>
      <w:marRight w:val="0"/>
      <w:marTop w:val="0"/>
      <w:marBottom w:val="0"/>
      <w:divBdr>
        <w:top w:val="none" w:sz="0" w:space="0" w:color="auto"/>
        <w:left w:val="none" w:sz="0" w:space="0" w:color="auto"/>
        <w:bottom w:val="none" w:sz="0" w:space="0" w:color="auto"/>
        <w:right w:val="none" w:sz="0" w:space="0" w:color="auto"/>
      </w:divBdr>
    </w:div>
    <w:div w:id="142235166">
      <w:bodyDiv w:val="1"/>
      <w:marLeft w:val="0"/>
      <w:marRight w:val="0"/>
      <w:marTop w:val="0"/>
      <w:marBottom w:val="0"/>
      <w:divBdr>
        <w:top w:val="none" w:sz="0" w:space="0" w:color="auto"/>
        <w:left w:val="none" w:sz="0" w:space="0" w:color="auto"/>
        <w:bottom w:val="none" w:sz="0" w:space="0" w:color="auto"/>
        <w:right w:val="none" w:sz="0" w:space="0" w:color="auto"/>
      </w:divBdr>
    </w:div>
    <w:div w:id="264774728">
      <w:bodyDiv w:val="1"/>
      <w:marLeft w:val="0"/>
      <w:marRight w:val="0"/>
      <w:marTop w:val="0"/>
      <w:marBottom w:val="0"/>
      <w:divBdr>
        <w:top w:val="none" w:sz="0" w:space="0" w:color="auto"/>
        <w:left w:val="none" w:sz="0" w:space="0" w:color="auto"/>
        <w:bottom w:val="none" w:sz="0" w:space="0" w:color="auto"/>
        <w:right w:val="none" w:sz="0" w:space="0" w:color="auto"/>
      </w:divBdr>
    </w:div>
    <w:div w:id="265233439">
      <w:bodyDiv w:val="1"/>
      <w:marLeft w:val="0"/>
      <w:marRight w:val="0"/>
      <w:marTop w:val="0"/>
      <w:marBottom w:val="0"/>
      <w:divBdr>
        <w:top w:val="none" w:sz="0" w:space="0" w:color="auto"/>
        <w:left w:val="none" w:sz="0" w:space="0" w:color="auto"/>
        <w:bottom w:val="none" w:sz="0" w:space="0" w:color="auto"/>
        <w:right w:val="none" w:sz="0" w:space="0" w:color="auto"/>
      </w:divBdr>
    </w:div>
    <w:div w:id="292709873">
      <w:bodyDiv w:val="1"/>
      <w:marLeft w:val="0"/>
      <w:marRight w:val="0"/>
      <w:marTop w:val="0"/>
      <w:marBottom w:val="0"/>
      <w:divBdr>
        <w:top w:val="none" w:sz="0" w:space="0" w:color="auto"/>
        <w:left w:val="none" w:sz="0" w:space="0" w:color="auto"/>
        <w:bottom w:val="none" w:sz="0" w:space="0" w:color="auto"/>
        <w:right w:val="none" w:sz="0" w:space="0" w:color="auto"/>
      </w:divBdr>
    </w:div>
    <w:div w:id="338315285">
      <w:bodyDiv w:val="1"/>
      <w:marLeft w:val="0"/>
      <w:marRight w:val="0"/>
      <w:marTop w:val="0"/>
      <w:marBottom w:val="0"/>
      <w:divBdr>
        <w:top w:val="none" w:sz="0" w:space="0" w:color="auto"/>
        <w:left w:val="none" w:sz="0" w:space="0" w:color="auto"/>
        <w:bottom w:val="none" w:sz="0" w:space="0" w:color="auto"/>
        <w:right w:val="none" w:sz="0" w:space="0" w:color="auto"/>
      </w:divBdr>
    </w:div>
    <w:div w:id="351414827">
      <w:bodyDiv w:val="1"/>
      <w:marLeft w:val="0"/>
      <w:marRight w:val="0"/>
      <w:marTop w:val="0"/>
      <w:marBottom w:val="0"/>
      <w:divBdr>
        <w:top w:val="none" w:sz="0" w:space="0" w:color="auto"/>
        <w:left w:val="none" w:sz="0" w:space="0" w:color="auto"/>
        <w:bottom w:val="none" w:sz="0" w:space="0" w:color="auto"/>
        <w:right w:val="none" w:sz="0" w:space="0" w:color="auto"/>
      </w:divBdr>
    </w:div>
    <w:div w:id="380372333">
      <w:bodyDiv w:val="1"/>
      <w:marLeft w:val="0"/>
      <w:marRight w:val="0"/>
      <w:marTop w:val="0"/>
      <w:marBottom w:val="0"/>
      <w:divBdr>
        <w:top w:val="none" w:sz="0" w:space="0" w:color="auto"/>
        <w:left w:val="none" w:sz="0" w:space="0" w:color="auto"/>
        <w:bottom w:val="none" w:sz="0" w:space="0" w:color="auto"/>
        <w:right w:val="none" w:sz="0" w:space="0" w:color="auto"/>
      </w:divBdr>
    </w:div>
    <w:div w:id="499397054">
      <w:bodyDiv w:val="1"/>
      <w:marLeft w:val="0"/>
      <w:marRight w:val="0"/>
      <w:marTop w:val="0"/>
      <w:marBottom w:val="0"/>
      <w:divBdr>
        <w:top w:val="none" w:sz="0" w:space="0" w:color="auto"/>
        <w:left w:val="none" w:sz="0" w:space="0" w:color="auto"/>
        <w:bottom w:val="none" w:sz="0" w:space="0" w:color="auto"/>
        <w:right w:val="none" w:sz="0" w:space="0" w:color="auto"/>
      </w:divBdr>
    </w:div>
    <w:div w:id="570119865">
      <w:bodyDiv w:val="1"/>
      <w:marLeft w:val="0"/>
      <w:marRight w:val="0"/>
      <w:marTop w:val="0"/>
      <w:marBottom w:val="0"/>
      <w:divBdr>
        <w:top w:val="none" w:sz="0" w:space="0" w:color="auto"/>
        <w:left w:val="none" w:sz="0" w:space="0" w:color="auto"/>
        <w:bottom w:val="none" w:sz="0" w:space="0" w:color="auto"/>
        <w:right w:val="none" w:sz="0" w:space="0" w:color="auto"/>
      </w:divBdr>
    </w:div>
    <w:div w:id="629016634">
      <w:bodyDiv w:val="1"/>
      <w:marLeft w:val="0"/>
      <w:marRight w:val="0"/>
      <w:marTop w:val="0"/>
      <w:marBottom w:val="0"/>
      <w:divBdr>
        <w:top w:val="none" w:sz="0" w:space="0" w:color="auto"/>
        <w:left w:val="none" w:sz="0" w:space="0" w:color="auto"/>
        <w:bottom w:val="none" w:sz="0" w:space="0" w:color="auto"/>
        <w:right w:val="none" w:sz="0" w:space="0" w:color="auto"/>
      </w:divBdr>
      <w:divsChild>
        <w:div w:id="360863057">
          <w:marLeft w:val="0"/>
          <w:marRight w:val="0"/>
          <w:marTop w:val="0"/>
          <w:marBottom w:val="0"/>
          <w:divBdr>
            <w:top w:val="none" w:sz="0" w:space="0" w:color="auto"/>
            <w:left w:val="none" w:sz="0" w:space="0" w:color="auto"/>
            <w:bottom w:val="none" w:sz="0" w:space="0" w:color="auto"/>
            <w:right w:val="none" w:sz="0" w:space="0" w:color="auto"/>
          </w:divBdr>
          <w:divsChild>
            <w:div w:id="789738912">
              <w:marLeft w:val="0"/>
              <w:marRight w:val="0"/>
              <w:marTop w:val="0"/>
              <w:marBottom w:val="0"/>
              <w:divBdr>
                <w:top w:val="none" w:sz="0" w:space="0" w:color="auto"/>
                <w:left w:val="none" w:sz="0" w:space="0" w:color="auto"/>
                <w:bottom w:val="none" w:sz="0" w:space="0" w:color="auto"/>
                <w:right w:val="none" w:sz="0" w:space="0" w:color="auto"/>
              </w:divBdr>
              <w:divsChild>
                <w:div w:id="83298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6809213">
      <w:bodyDiv w:val="1"/>
      <w:marLeft w:val="0"/>
      <w:marRight w:val="0"/>
      <w:marTop w:val="0"/>
      <w:marBottom w:val="0"/>
      <w:divBdr>
        <w:top w:val="none" w:sz="0" w:space="0" w:color="auto"/>
        <w:left w:val="none" w:sz="0" w:space="0" w:color="auto"/>
        <w:bottom w:val="none" w:sz="0" w:space="0" w:color="auto"/>
        <w:right w:val="none" w:sz="0" w:space="0" w:color="auto"/>
      </w:divBdr>
    </w:div>
    <w:div w:id="697199755">
      <w:bodyDiv w:val="1"/>
      <w:marLeft w:val="0"/>
      <w:marRight w:val="0"/>
      <w:marTop w:val="0"/>
      <w:marBottom w:val="0"/>
      <w:divBdr>
        <w:top w:val="none" w:sz="0" w:space="0" w:color="auto"/>
        <w:left w:val="none" w:sz="0" w:space="0" w:color="auto"/>
        <w:bottom w:val="none" w:sz="0" w:space="0" w:color="auto"/>
        <w:right w:val="none" w:sz="0" w:space="0" w:color="auto"/>
      </w:divBdr>
    </w:div>
    <w:div w:id="781412614">
      <w:bodyDiv w:val="1"/>
      <w:marLeft w:val="0"/>
      <w:marRight w:val="0"/>
      <w:marTop w:val="0"/>
      <w:marBottom w:val="0"/>
      <w:divBdr>
        <w:top w:val="none" w:sz="0" w:space="0" w:color="auto"/>
        <w:left w:val="none" w:sz="0" w:space="0" w:color="auto"/>
        <w:bottom w:val="none" w:sz="0" w:space="0" w:color="auto"/>
        <w:right w:val="none" w:sz="0" w:space="0" w:color="auto"/>
      </w:divBdr>
    </w:div>
    <w:div w:id="783621106">
      <w:bodyDiv w:val="1"/>
      <w:marLeft w:val="0"/>
      <w:marRight w:val="0"/>
      <w:marTop w:val="0"/>
      <w:marBottom w:val="0"/>
      <w:divBdr>
        <w:top w:val="none" w:sz="0" w:space="0" w:color="auto"/>
        <w:left w:val="none" w:sz="0" w:space="0" w:color="auto"/>
        <w:bottom w:val="none" w:sz="0" w:space="0" w:color="auto"/>
        <w:right w:val="none" w:sz="0" w:space="0" w:color="auto"/>
      </w:divBdr>
    </w:div>
    <w:div w:id="830675156">
      <w:bodyDiv w:val="1"/>
      <w:marLeft w:val="0"/>
      <w:marRight w:val="0"/>
      <w:marTop w:val="0"/>
      <w:marBottom w:val="0"/>
      <w:divBdr>
        <w:top w:val="none" w:sz="0" w:space="0" w:color="auto"/>
        <w:left w:val="none" w:sz="0" w:space="0" w:color="auto"/>
        <w:bottom w:val="none" w:sz="0" w:space="0" w:color="auto"/>
        <w:right w:val="none" w:sz="0" w:space="0" w:color="auto"/>
      </w:divBdr>
    </w:div>
    <w:div w:id="846791063">
      <w:bodyDiv w:val="1"/>
      <w:marLeft w:val="0"/>
      <w:marRight w:val="0"/>
      <w:marTop w:val="0"/>
      <w:marBottom w:val="0"/>
      <w:divBdr>
        <w:top w:val="none" w:sz="0" w:space="0" w:color="auto"/>
        <w:left w:val="none" w:sz="0" w:space="0" w:color="auto"/>
        <w:bottom w:val="none" w:sz="0" w:space="0" w:color="auto"/>
        <w:right w:val="none" w:sz="0" w:space="0" w:color="auto"/>
      </w:divBdr>
      <w:divsChild>
        <w:div w:id="241985635">
          <w:marLeft w:val="0"/>
          <w:marRight w:val="0"/>
          <w:marTop w:val="0"/>
          <w:marBottom w:val="0"/>
          <w:divBdr>
            <w:top w:val="none" w:sz="0" w:space="0" w:color="auto"/>
            <w:left w:val="none" w:sz="0" w:space="0" w:color="auto"/>
            <w:bottom w:val="none" w:sz="0" w:space="0" w:color="auto"/>
            <w:right w:val="none" w:sz="0" w:space="0" w:color="auto"/>
          </w:divBdr>
          <w:divsChild>
            <w:div w:id="1372418096">
              <w:marLeft w:val="0"/>
              <w:marRight w:val="0"/>
              <w:marTop w:val="0"/>
              <w:marBottom w:val="0"/>
              <w:divBdr>
                <w:top w:val="none" w:sz="0" w:space="0" w:color="auto"/>
                <w:left w:val="none" w:sz="0" w:space="0" w:color="auto"/>
                <w:bottom w:val="none" w:sz="0" w:space="0" w:color="auto"/>
                <w:right w:val="none" w:sz="0" w:space="0" w:color="auto"/>
              </w:divBdr>
              <w:divsChild>
                <w:div w:id="112556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4023758">
      <w:bodyDiv w:val="1"/>
      <w:marLeft w:val="0"/>
      <w:marRight w:val="0"/>
      <w:marTop w:val="0"/>
      <w:marBottom w:val="0"/>
      <w:divBdr>
        <w:top w:val="none" w:sz="0" w:space="0" w:color="auto"/>
        <w:left w:val="none" w:sz="0" w:space="0" w:color="auto"/>
        <w:bottom w:val="none" w:sz="0" w:space="0" w:color="auto"/>
        <w:right w:val="none" w:sz="0" w:space="0" w:color="auto"/>
      </w:divBdr>
    </w:div>
    <w:div w:id="915164189">
      <w:bodyDiv w:val="1"/>
      <w:marLeft w:val="0"/>
      <w:marRight w:val="0"/>
      <w:marTop w:val="0"/>
      <w:marBottom w:val="0"/>
      <w:divBdr>
        <w:top w:val="none" w:sz="0" w:space="0" w:color="auto"/>
        <w:left w:val="none" w:sz="0" w:space="0" w:color="auto"/>
        <w:bottom w:val="none" w:sz="0" w:space="0" w:color="auto"/>
        <w:right w:val="none" w:sz="0" w:space="0" w:color="auto"/>
      </w:divBdr>
      <w:divsChild>
        <w:div w:id="1688365468">
          <w:marLeft w:val="0"/>
          <w:marRight w:val="0"/>
          <w:marTop w:val="0"/>
          <w:marBottom w:val="0"/>
          <w:divBdr>
            <w:top w:val="none" w:sz="0" w:space="0" w:color="auto"/>
            <w:left w:val="none" w:sz="0" w:space="0" w:color="auto"/>
            <w:bottom w:val="none" w:sz="0" w:space="0" w:color="auto"/>
            <w:right w:val="none" w:sz="0" w:space="0" w:color="auto"/>
          </w:divBdr>
          <w:divsChild>
            <w:div w:id="221215768">
              <w:marLeft w:val="0"/>
              <w:marRight w:val="0"/>
              <w:marTop w:val="0"/>
              <w:marBottom w:val="0"/>
              <w:divBdr>
                <w:top w:val="none" w:sz="0" w:space="0" w:color="auto"/>
                <w:left w:val="none" w:sz="0" w:space="0" w:color="auto"/>
                <w:bottom w:val="none" w:sz="0" w:space="0" w:color="auto"/>
                <w:right w:val="none" w:sz="0" w:space="0" w:color="auto"/>
              </w:divBdr>
              <w:divsChild>
                <w:div w:id="1990014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562362">
      <w:bodyDiv w:val="1"/>
      <w:marLeft w:val="0"/>
      <w:marRight w:val="0"/>
      <w:marTop w:val="0"/>
      <w:marBottom w:val="0"/>
      <w:divBdr>
        <w:top w:val="none" w:sz="0" w:space="0" w:color="auto"/>
        <w:left w:val="none" w:sz="0" w:space="0" w:color="auto"/>
        <w:bottom w:val="none" w:sz="0" w:space="0" w:color="auto"/>
        <w:right w:val="none" w:sz="0" w:space="0" w:color="auto"/>
      </w:divBdr>
    </w:div>
    <w:div w:id="1012224051">
      <w:bodyDiv w:val="1"/>
      <w:marLeft w:val="0"/>
      <w:marRight w:val="0"/>
      <w:marTop w:val="0"/>
      <w:marBottom w:val="0"/>
      <w:divBdr>
        <w:top w:val="none" w:sz="0" w:space="0" w:color="auto"/>
        <w:left w:val="none" w:sz="0" w:space="0" w:color="auto"/>
        <w:bottom w:val="none" w:sz="0" w:space="0" w:color="auto"/>
        <w:right w:val="none" w:sz="0" w:space="0" w:color="auto"/>
      </w:divBdr>
    </w:div>
    <w:div w:id="1067731713">
      <w:bodyDiv w:val="1"/>
      <w:marLeft w:val="0"/>
      <w:marRight w:val="0"/>
      <w:marTop w:val="0"/>
      <w:marBottom w:val="0"/>
      <w:divBdr>
        <w:top w:val="none" w:sz="0" w:space="0" w:color="auto"/>
        <w:left w:val="none" w:sz="0" w:space="0" w:color="auto"/>
        <w:bottom w:val="none" w:sz="0" w:space="0" w:color="auto"/>
        <w:right w:val="none" w:sz="0" w:space="0" w:color="auto"/>
      </w:divBdr>
    </w:div>
    <w:div w:id="1113983323">
      <w:bodyDiv w:val="1"/>
      <w:marLeft w:val="0"/>
      <w:marRight w:val="0"/>
      <w:marTop w:val="0"/>
      <w:marBottom w:val="0"/>
      <w:divBdr>
        <w:top w:val="none" w:sz="0" w:space="0" w:color="auto"/>
        <w:left w:val="none" w:sz="0" w:space="0" w:color="auto"/>
        <w:bottom w:val="none" w:sz="0" w:space="0" w:color="auto"/>
        <w:right w:val="none" w:sz="0" w:space="0" w:color="auto"/>
      </w:divBdr>
    </w:div>
    <w:div w:id="1138063646">
      <w:bodyDiv w:val="1"/>
      <w:marLeft w:val="0"/>
      <w:marRight w:val="0"/>
      <w:marTop w:val="0"/>
      <w:marBottom w:val="0"/>
      <w:divBdr>
        <w:top w:val="none" w:sz="0" w:space="0" w:color="auto"/>
        <w:left w:val="none" w:sz="0" w:space="0" w:color="auto"/>
        <w:bottom w:val="none" w:sz="0" w:space="0" w:color="auto"/>
        <w:right w:val="none" w:sz="0" w:space="0" w:color="auto"/>
      </w:divBdr>
    </w:div>
    <w:div w:id="1140919861">
      <w:bodyDiv w:val="1"/>
      <w:marLeft w:val="0"/>
      <w:marRight w:val="0"/>
      <w:marTop w:val="0"/>
      <w:marBottom w:val="0"/>
      <w:divBdr>
        <w:top w:val="none" w:sz="0" w:space="0" w:color="auto"/>
        <w:left w:val="none" w:sz="0" w:space="0" w:color="auto"/>
        <w:bottom w:val="none" w:sz="0" w:space="0" w:color="auto"/>
        <w:right w:val="none" w:sz="0" w:space="0" w:color="auto"/>
      </w:divBdr>
      <w:divsChild>
        <w:div w:id="2130585657">
          <w:marLeft w:val="0"/>
          <w:marRight w:val="0"/>
          <w:marTop w:val="270"/>
          <w:marBottom w:val="0"/>
          <w:divBdr>
            <w:top w:val="none" w:sz="0" w:space="0" w:color="auto"/>
            <w:left w:val="none" w:sz="0" w:space="0" w:color="auto"/>
            <w:bottom w:val="none" w:sz="0" w:space="0" w:color="auto"/>
            <w:right w:val="none" w:sz="0" w:space="0" w:color="auto"/>
          </w:divBdr>
        </w:div>
      </w:divsChild>
    </w:div>
    <w:div w:id="1161314521">
      <w:bodyDiv w:val="1"/>
      <w:marLeft w:val="0"/>
      <w:marRight w:val="0"/>
      <w:marTop w:val="0"/>
      <w:marBottom w:val="0"/>
      <w:divBdr>
        <w:top w:val="none" w:sz="0" w:space="0" w:color="auto"/>
        <w:left w:val="none" w:sz="0" w:space="0" w:color="auto"/>
        <w:bottom w:val="none" w:sz="0" w:space="0" w:color="auto"/>
        <w:right w:val="none" w:sz="0" w:space="0" w:color="auto"/>
      </w:divBdr>
      <w:divsChild>
        <w:div w:id="803500625">
          <w:marLeft w:val="0"/>
          <w:marRight w:val="0"/>
          <w:marTop w:val="0"/>
          <w:marBottom w:val="0"/>
          <w:divBdr>
            <w:top w:val="none" w:sz="0" w:space="0" w:color="auto"/>
            <w:left w:val="none" w:sz="0" w:space="0" w:color="auto"/>
            <w:bottom w:val="none" w:sz="0" w:space="0" w:color="auto"/>
            <w:right w:val="none" w:sz="0" w:space="0" w:color="auto"/>
          </w:divBdr>
          <w:divsChild>
            <w:div w:id="1393574678">
              <w:marLeft w:val="0"/>
              <w:marRight w:val="0"/>
              <w:marTop w:val="0"/>
              <w:marBottom w:val="0"/>
              <w:divBdr>
                <w:top w:val="none" w:sz="0" w:space="0" w:color="auto"/>
                <w:left w:val="none" w:sz="0" w:space="0" w:color="auto"/>
                <w:bottom w:val="none" w:sz="0" w:space="0" w:color="auto"/>
                <w:right w:val="none" w:sz="0" w:space="0" w:color="auto"/>
              </w:divBdr>
              <w:divsChild>
                <w:div w:id="1491480138">
                  <w:marLeft w:val="0"/>
                  <w:marRight w:val="0"/>
                  <w:marTop w:val="0"/>
                  <w:marBottom w:val="0"/>
                  <w:divBdr>
                    <w:top w:val="none" w:sz="0" w:space="0" w:color="auto"/>
                    <w:left w:val="none" w:sz="0" w:space="0" w:color="auto"/>
                    <w:bottom w:val="none" w:sz="0" w:space="0" w:color="auto"/>
                    <w:right w:val="none" w:sz="0" w:space="0" w:color="auto"/>
                  </w:divBdr>
                  <w:divsChild>
                    <w:div w:id="1356615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2374046">
      <w:bodyDiv w:val="1"/>
      <w:marLeft w:val="0"/>
      <w:marRight w:val="0"/>
      <w:marTop w:val="0"/>
      <w:marBottom w:val="0"/>
      <w:divBdr>
        <w:top w:val="none" w:sz="0" w:space="0" w:color="auto"/>
        <w:left w:val="none" w:sz="0" w:space="0" w:color="auto"/>
        <w:bottom w:val="none" w:sz="0" w:space="0" w:color="auto"/>
        <w:right w:val="none" w:sz="0" w:space="0" w:color="auto"/>
      </w:divBdr>
    </w:div>
    <w:div w:id="1285305927">
      <w:bodyDiv w:val="1"/>
      <w:marLeft w:val="0"/>
      <w:marRight w:val="0"/>
      <w:marTop w:val="0"/>
      <w:marBottom w:val="0"/>
      <w:divBdr>
        <w:top w:val="none" w:sz="0" w:space="0" w:color="auto"/>
        <w:left w:val="none" w:sz="0" w:space="0" w:color="auto"/>
        <w:bottom w:val="none" w:sz="0" w:space="0" w:color="auto"/>
        <w:right w:val="none" w:sz="0" w:space="0" w:color="auto"/>
      </w:divBdr>
    </w:div>
    <w:div w:id="1286352334">
      <w:bodyDiv w:val="1"/>
      <w:marLeft w:val="0"/>
      <w:marRight w:val="0"/>
      <w:marTop w:val="0"/>
      <w:marBottom w:val="0"/>
      <w:divBdr>
        <w:top w:val="none" w:sz="0" w:space="0" w:color="auto"/>
        <w:left w:val="none" w:sz="0" w:space="0" w:color="auto"/>
        <w:bottom w:val="none" w:sz="0" w:space="0" w:color="auto"/>
        <w:right w:val="none" w:sz="0" w:space="0" w:color="auto"/>
      </w:divBdr>
    </w:div>
    <w:div w:id="1333947266">
      <w:bodyDiv w:val="1"/>
      <w:marLeft w:val="0"/>
      <w:marRight w:val="0"/>
      <w:marTop w:val="0"/>
      <w:marBottom w:val="0"/>
      <w:divBdr>
        <w:top w:val="none" w:sz="0" w:space="0" w:color="auto"/>
        <w:left w:val="none" w:sz="0" w:space="0" w:color="auto"/>
        <w:bottom w:val="none" w:sz="0" w:space="0" w:color="auto"/>
        <w:right w:val="none" w:sz="0" w:space="0" w:color="auto"/>
      </w:divBdr>
    </w:div>
    <w:div w:id="1395860574">
      <w:bodyDiv w:val="1"/>
      <w:marLeft w:val="0"/>
      <w:marRight w:val="0"/>
      <w:marTop w:val="0"/>
      <w:marBottom w:val="0"/>
      <w:divBdr>
        <w:top w:val="none" w:sz="0" w:space="0" w:color="auto"/>
        <w:left w:val="none" w:sz="0" w:space="0" w:color="auto"/>
        <w:bottom w:val="none" w:sz="0" w:space="0" w:color="auto"/>
        <w:right w:val="none" w:sz="0" w:space="0" w:color="auto"/>
      </w:divBdr>
    </w:div>
    <w:div w:id="1398701629">
      <w:bodyDiv w:val="1"/>
      <w:marLeft w:val="0"/>
      <w:marRight w:val="0"/>
      <w:marTop w:val="0"/>
      <w:marBottom w:val="0"/>
      <w:divBdr>
        <w:top w:val="none" w:sz="0" w:space="0" w:color="auto"/>
        <w:left w:val="none" w:sz="0" w:space="0" w:color="auto"/>
        <w:bottom w:val="none" w:sz="0" w:space="0" w:color="auto"/>
        <w:right w:val="none" w:sz="0" w:space="0" w:color="auto"/>
      </w:divBdr>
    </w:div>
    <w:div w:id="1408376853">
      <w:bodyDiv w:val="1"/>
      <w:marLeft w:val="0"/>
      <w:marRight w:val="0"/>
      <w:marTop w:val="0"/>
      <w:marBottom w:val="0"/>
      <w:divBdr>
        <w:top w:val="none" w:sz="0" w:space="0" w:color="auto"/>
        <w:left w:val="none" w:sz="0" w:space="0" w:color="auto"/>
        <w:bottom w:val="none" w:sz="0" w:space="0" w:color="auto"/>
        <w:right w:val="none" w:sz="0" w:space="0" w:color="auto"/>
      </w:divBdr>
    </w:div>
    <w:div w:id="1444423203">
      <w:bodyDiv w:val="1"/>
      <w:marLeft w:val="0"/>
      <w:marRight w:val="0"/>
      <w:marTop w:val="0"/>
      <w:marBottom w:val="0"/>
      <w:divBdr>
        <w:top w:val="none" w:sz="0" w:space="0" w:color="auto"/>
        <w:left w:val="none" w:sz="0" w:space="0" w:color="auto"/>
        <w:bottom w:val="none" w:sz="0" w:space="0" w:color="auto"/>
        <w:right w:val="none" w:sz="0" w:space="0" w:color="auto"/>
      </w:divBdr>
    </w:div>
    <w:div w:id="1499231078">
      <w:bodyDiv w:val="1"/>
      <w:marLeft w:val="0"/>
      <w:marRight w:val="0"/>
      <w:marTop w:val="0"/>
      <w:marBottom w:val="0"/>
      <w:divBdr>
        <w:top w:val="none" w:sz="0" w:space="0" w:color="auto"/>
        <w:left w:val="none" w:sz="0" w:space="0" w:color="auto"/>
        <w:bottom w:val="none" w:sz="0" w:space="0" w:color="auto"/>
        <w:right w:val="none" w:sz="0" w:space="0" w:color="auto"/>
      </w:divBdr>
    </w:div>
    <w:div w:id="1507329772">
      <w:bodyDiv w:val="1"/>
      <w:marLeft w:val="0"/>
      <w:marRight w:val="0"/>
      <w:marTop w:val="0"/>
      <w:marBottom w:val="0"/>
      <w:divBdr>
        <w:top w:val="none" w:sz="0" w:space="0" w:color="auto"/>
        <w:left w:val="none" w:sz="0" w:space="0" w:color="auto"/>
        <w:bottom w:val="none" w:sz="0" w:space="0" w:color="auto"/>
        <w:right w:val="none" w:sz="0" w:space="0" w:color="auto"/>
      </w:divBdr>
    </w:div>
    <w:div w:id="1610315553">
      <w:bodyDiv w:val="1"/>
      <w:marLeft w:val="0"/>
      <w:marRight w:val="0"/>
      <w:marTop w:val="0"/>
      <w:marBottom w:val="0"/>
      <w:divBdr>
        <w:top w:val="none" w:sz="0" w:space="0" w:color="auto"/>
        <w:left w:val="none" w:sz="0" w:space="0" w:color="auto"/>
        <w:bottom w:val="none" w:sz="0" w:space="0" w:color="auto"/>
        <w:right w:val="none" w:sz="0" w:space="0" w:color="auto"/>
      </w:divBdr>
    </w:div>
    <w:div w:id="1622493625">
      <w:bodyDiv w:val="1"/>
      <w:marLeft w:val="0"/>
      <w:marRight w:val="0"/>
      <w:marTop w:val="0"/>
      <w:marBottom w:val="0"/>
      <w:divBdr>
        <w:top w:val="none" w:sz="0" w:space="0" w:color="auto"/>
        <w:left w:val="none" w:sz="0" w:space="0" w:color="auto"/>
        <w:bottom w:val="none" w:sz="0" w:space="0" w:color="auto"/>
        <w:right w:val="none" w:sz="0" w:space="0" w:color="auto"/>
      </w:divBdr>
    </w:div>
    <w:div w:id="1696497540">
      <w:bodyDiv w:val="1"/>
      <w:marLeft w:val="0"/>
      <w:marRight w:val="0"/>
      <w:marTop w:val="0"/>
      <w:marBottom w:val="0"/>
      <w:divBdr>
        <w:top w:val="none" w:sz="0" w:space="0" w:color="auto"/>
        <w:left w:val="none" w:sz="0" w:space="0" w:color="auto"/>
        <w:bottom w:val="none" w:sz="0" w:space="0" w:color="auto"/>
        <w:right w:val="none" w:sz="0" w:space="0" w:color="auto"/>
      </w:divBdr>
    </w:div>
    <w:div w:id="1698462361">
      <w:bodyDiv w:val="1"/>
      <w:marLeft w:val="0"/>
      <w:marRight w:val="0"/>
      <w:marTop w:val="0"/>
      <w:marBottom w:val="0"/>
      <w:divBdr>
        <w:top w:val="none" w:sz="0" w:space="0" w:color="auto"/>
        <w:left w:val="none" w:sz="0" w:space="0" w:color="auto"/>
        <w:bottom w:val="none" w:sz="0" w:space="0" w:color="auto"/>
        <w:right w:val="none" w:sz="0" w:space="0" w:color="auto"/>
      </w:divBdr>
    </w:div>
    <w:div w:id="1724869615">
      <w:bodyDiv w:val="1"/>
      <w:marLeft w:val="0"/>
      <w:marRight w:val="0"/>
      <w:marTop w:val="0"/>
      <w:marBottom w:val="0"/>
      <w:divBdr>
        <w:top w:val="none" w:sz="0" w:space="0" w:color="auto"/>
        <w:left w:val="none" w:sz="0" w:space="0" w:color="auto"/>
        <w:bottom w:val="none" w:sz="0" w:space="0" w:color="auto"/>
        <w:right w:val="none" w:sz="0" w:space="0" w:color="auto"/>
      </w:divBdr>
    </w:div>
    <w:div w:id="1727026665">
      <w:bodyDiv w:val="1"/>
      <w:marLeft w:val="0"/>
      <w:marRight w:val="0"/>
      <w:marTop w:val="0"/>
      <w:marBottom w:val="0"/>
      <w:divBdr>
        <w:top w:val="none" w:sz="0" w:space="0" w:color="auto"/>
        <w:left w:val="none" w:sz="0" w:space="0" w:color="auto"/>
        <w:bottom w:val="none" w:sz="0" w:space="0" w:color="auto"/>
        <w:right w:val="none" w:sz="0" w:space="0" w:color="auto"/>
      </w:divBdr>
    </w:div>
    <w:div w:id="1777359302">
      <w:bodyDiv w:val="1"/>
      <w:marLeft w:val="0"/>
      <w:marRight w:val="0"/>
      <w:marTop w:val="0"/>
      <w:marBottom w:val="0"/>
      <w:divBdr>
        <w:top w:val="none" w:sz="0" w:space="0" w:color="auto"/>
        <w:left w:val="none" w:sz="0" w:space="0" w:color="auto"/>
        <w:bottom w:val="none" w:sz="0" w:space="0" w:color="auto"/>
        <w:right w:val="none" w:sz="0" w:space="0" w:color="auto"/>
      </w:divBdr>
    </w:div>
    <w:div w:id="1809322494">
      <w:bodyDiv w:val="1"/>
      <w:marLeft w:val="0"/>
      <w:marRight w:val="0"/>
      <w:marTop w:val="0"/>
      <w:marBottom w:val="0"/>
      <w:divBdr>
        <w:top w:val="none" w:sz="0" w:space="0" w:color="auto"/>
        <w:left w:val="none" w:sz="0" w:space="0" w:color="auto"/>
        <w:bottom w:val="none" w:sz="0" w:space="0" w:color="auto"/>
        <w:right w:val="none" w:sz="0" w:space="0" w:color="auto"/>
      </w:divBdr>
    </w:div>
    <w:div w:id="1849833399">
      <w:bodyDiv w:val="1"/>
      <w:marLeft w:val="0"/>
      <w:marRight w:val="0"/>
      <w:marTop w:val="0"/>
      <w:marBottom w:val="0"/>
      <w:divBdr>
        <w:top w:val="none" w:sz="0" w:space="0" w:color="auto"/>
        <w:left w:val="none" w:sz="0" w:space="0" w:color="auto"/>
        <w:bottom w:val="none" w:sz="0" w:space="0" w:color="auto"/>
        <w:right w:val="none" w:sz="0" w:space="0" w:color="auto"/>
      </w:divBdr>
    </w:div>
    <w:div w:id="1890261651">
      <w:bodyDiv w:val="1"/>
      <w:marLeft w:val="0"/>
      <w:marRight w:val="0"/>
      <w:marTop w:val="0"/>
      <w:marBottom w:val="0"/>
      <w:divBdr>
        <w:top w:val="none" w:sz="0" w:space="0" w:color="auto"/>
        <w:left w:val="none" w:sz="0" w:space="0" w:color="auto"/>
        <w:bottom w:val="none" w:sz="0" w:space="0" w:color="auto"/>
        <w:right w:val="none" w:sz="0" w:space="0" w:color="auto"/>
      </w:divBdr>
    </w:div>
    <w:div w:id="1908877642">
      <w:bodyDiv w:val="1"/>
      <w:marLeft w:val="0"/>
      <w:marRight w:val="0"/>
      <w:marTop w:val="0"/>
      <w:marBottom w:val="0"/>
      <w:divBdr>
        <w:top w:val="none" w:sz="0" w:space="0" w:color="auto"/>
        <w:left w:val="none" w:sz="0" w:space="0" w:color="auto"/>
        <w:bottom w:val="none" w:sz="0" w:space="0" w:color="auto"/>
        <w:right w:val="none" w:sz="0" w:space="0" w:color="auto"/>
      </w:divBdr>
    </w:div>
    <w:div w:id="1976330524">
      <w:bodyDiv w:val="1"/>
      <w:marLeft w:val="0"/>
      <w:marRight w:val="0"/>
      <w:marTop w:val="0"/>
      <w:marBottom w:val="0"/>
      <w:divBdr>
        <w:top w:val="none" w:sz="0" w:space="0" w:color="auto"/>
        <w:left w:val="none" w:sz="0" w:space="0" w:color="auto"/>
        <w:bottom w:val="none" w:sz="0" w:space="0" w:color="auto"/>
        <w:right w:val="none" w:sz="0" w:space="0" w:color="auto"/>
      </w:divBdr>
    </w:div>
    <w:div w:id="2003773554">
      <w:bodyDiv w:val="1"/>
      <w:marLeft w:val="0"/>
      <w:marRight w:val="0"/>
      <w:marTop w:val="0"/>
      <w:marBottom w:val="0"/>
      <w:divBdr>
        <w:top w:val="none" w:sz="0" w:space="0" w:color="auto"/>
        <w:left w:val="none" w:sz="0" w:space="0" w:color="auto"/>
        <w:bottom w:val="none" w:sz="0" w:space="0" w:color="auto"/>
        <w:right w:val="none" w:sz="0" w:space="0" w:color="auto"/>
      </w:divBdr>
    </w:div>
    <w:div w:id="2057393398">
      <w:bodyDiv w:val="1"/>
      <w:marLeft w:val="0"/>
      <w:marRight w:val="0"/>
      <w:marTop w:val="0"/>
      <w:marBottom w:val="0"/>
      <w:divBdr>
        <w:top w:val="none" w:sz="0" w:space="0" w:color="auto"/>
        <w:left w:val="none" w:sz="0" w:space="0" w:color="auto"/>
        <w:bottom w:val="none" w:sz="0" w:space="0" w:color="auto"/>
        <w:right w:val="none" w:sz="0" w:space="0" w:color="auto"/>
      </w:divBdr>
    </w:div>
    <w:div w:id="2063671290">
      <w:bodyDiv w:val="1"/>
      <w:marLeft w:val="0"/>
      <w:marRight w:val="0"/>
      <w:marTop w:val="0"/>
      <w:marBottom w:val="0"/>
      <w:divBdr>
        <w:top w:val="none" w:sz="0" w:space="0" w:color="auto"/>
        <w:left w:val="none" w:sz="0" w:space="0" w:color="auto"/>
        <w:bottom w:val="none" w:sz="0" w:space="0" w:color="auto"/>
        <w:right w:val="none" w:sz="0" w:space="0" w:color="auto"/>
      </w:divBdr>
      <w:divsChild>
        <w:div w:id="1888487691">
          <w:marLeft w:val="0"/>
          <w:marRight w:val="0"/>
          <w:marTop w:val="0"/>
          <w:marBottom w:val="0"/>
          <w:divBdr>
            <w:top w:val="none" w:sz="0" w:space="0" w:color="auto"/>
            <w:left w:val="none" w:sz="0" w:space="0" w:color="auto"/>
            <w:bottom w:val="none" w:sz="0" w:space="0" w:color="auto"/>
            <w:right w:val="none" w:sz="0" w:space="0" w:color="auto"/>
          </w:divBdr>
          <w:divsChild>
            <w:div w:id="933394066">
              <w:marLeft w:val="0"/>
              <w:marRight w:val="0"/>
              <w:marTop w:val="0"/>
              <w:marBottom w:val="0"/>
              <w:divBdr>
                <w:top w:val="none" w:sz="0" w:space="0" w:color="auto"/>
                <w:left w:val="none" w:sz="0" w:space="0" w:color="auto"/>
                <w:bottom w:val="none" w:sz="0" w:space="0" w:color="auto"/>
                <w:right w:val="none" w:sz="0" w:space="0" w:color="auto"/>
              </w:divBdr>
              <w:divsChild>
                <w:div w:id="945696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sf.io/d28ct" TargetMode="External"/><Relationship Id="rId13" Type="http://schemas.openxmlformats.org/officeDocument/2006/relationships/hyperlink" Target="https://doi.org/10.1037/dev0001222"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038/s41562-016-0042"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77%2F014616702237647"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50675E5-18A4-0F46-93D2-4CC8D20D3C5A}">
  <we:reference id="wa200001011" version="1.2.0.0" store="en-001" storeType="OMEX"/>
  <we:alternateReferences>
    <we:reference id="WA200001011" version="1.2.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46EE59-6851-49F6-92AC-A4DDA05B05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28</Pages>
  <Words>62732</Words>
  <Characters>357573</Characters>
  <Application>Microsoft Office Word</Application>
  <DocSecurity>0</DocSecurity>
  <Lines>2979</Lines>
  <Paragraphs>838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Deirdre Moran</dc:creator>
  <cp:keywords/>
  <dc:description/>
  <cp:lastModifiedBy>LiuVivian</cp:lastModifiedBy>
  <cp:revision>70</cp:revision>
  <cp:lastPrinted>2021-08-13T13:55:00Z</cp:lastPrinted>
  <dcterms:created xsi:type="dcterms:W3CDTF">2023-11-17T17:05:00Z</dcterms:created>
  <dcterms:modified xsi:type="dcterms:W3CDTF">2024-05-31T11:20:00Z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27871b3c-2d79-3e19-9095-731260ae0f75</vt:lpwstr>
  </property>
  <property fmtid="{D5CDD505-2E9C-101B-9397-08002B2CF9AE}" pid="24" name="Mendeley Citation Style_1">
    <vt:lpwstr>http://www.zotero.org/styles/apa</vt:lpwstr>
  </property>
  <property fmtid="{D5CDD505-2E9C-101B-9397-08002B2CF9AE}" pid="25" name="grammarly_documentId">
    <vt:lpwstr>documentId_8164</vt:lpwstr>
  </property>
  <property fmtid="{D5CDD505-2E9C-101B-9397-08002B2CF9AE}" pid="26" name="grammarly_documentContext">
    <vt:lpwstr>{"goals":["inform"],"domain":"academic","emotions":["neutral"],"dialect":"american","audience":"expert","style":"formal"}</vt:lpwstr>
  </property>
</Properties>
</file>