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86A" w:rsidRPr="0012546B" w:rsidRDefault="00E2186A" w:rsidP="00E95F02">
      <w:pPr>
        <w:pStyle w:val="Subtitle"/>
      </w:pPr>
      <w:bookmarkStart w:id="0" w:name="_GoBack"/>
      <w:bookmarkEnd w:id="0"/>
      <w:r>
        <w:t>CASE STUDY</w:t>
      </w:r>
    </w:p>
    <w:p w:rsidR="00E2186A" w:rsidRPr="0012546B" w:rsidRDefault="00E2186A" w:rsidP="00E95F02">
      <w:pPr>
        <w:pStyle w:val="Title"/>
      </w:pPr>
      <w:r>
        <w:t>Maths Sparks: Developing Community and Widening Participation</w:t>
      </w:r>
    </w:p>
    <w:p w:rsidR="00E2186A" w:rsidRDefault="00E2186A" w:rsidP="00E95F02">
      <w:pPr>
        <w:pStyle w:val="NoSpacing"/>
      </w:pPr>
      <w:r>
        <w:t>Aoibhinn N</w:t>
      </w:r>
      <w:r w:rsidR="00F85955">
        <w:t>í</w:t>
      </w:r>
      <w:r>
        <w:t xml:space="preserve"> </w:t>
      </w:r>
      <w:r w:rsidR="00F85955">
        <w:t>Shúilleabháin</w:t>
      </w:r>
      <w:r>
        <w:t xml:space="preserve">, School of Mathematical Sciences, University College Dublin, Dublin, Ireland. Email: </w:t>
      </w:r>
      <w:hyperlink r:id="rId9" w:history="1">
        <w:r w:rsidRPr="008C109E">
          <w:rPr>
            <w:rStyle w:val="Hyperlink"/>
          </w:rPr>
          <w:t>aoibhinn.nishuilleabhain@ucd.ie</w:t>
        </w:r>
      </w:hyperlink>
    </w:p>
    <w:p w:rsidR="00E2186A" w:rsidRDefault="00E2186A" w:rsidP="00E95F02">
      <w:pPr>
        <w:pStyle w:val="NoSpacing"/>
      </w:pPr>
    </w:p>
    <w:p w:rsidR="00E2186A" w:rsidRDefault="00E2186A" w:rsidP="00E95F02">
      <w:pPr>
        <w:pStyle w:val="NoSpacing"/>
        <w:rPr>
          <w:rStyle w:val="go"/>
        </w:rPr>
      </w:pPr>
      <w:r>
        <w:t xml:space="preserve">Anthony Cronin, School of Mathematical Sciences, University College Dublin, Dublin, Ireland. Email: </w:t>
      </w:r>
      <w:hyperlink r:id="rId10" w:history="1">
        <w:r w:rsidRPr="008C109E">
          <w:rPr>
            <w:rStyle w:val="Hyperlink"/>
          </w:rPr>
          <w:t>anthony.cronin@ucd.ie</w:t>
        </w:r>
      </w:hyperlink>
    </w:p>
    <w:p w:rsidR="00E2186A" w:rsidRDefault="00E2186A" w:rsidP="00E95F02">
      <w:pPr>
        <w:pStyle w:val="NoSpacing"/>
      </w:pPr>
    </w:p>
    <w:p w:rsidR="00E2186A" w:rsidRDefault="00E2186A" w:rsidP="00E95F02">
      <w:pPr>
        <w:spacing w:line="360" w:lineRule="auto"/>
        <w:rPr>
          <w:rFonts w:ascii="Arial" w:hAnsi="Arial" w:cs="Arial"/>
          <w:b/>
          <w:color w:val="3366FF"/>
          <w:sz w:val="28"/>
          <w:szCs w:val="28"/>
        </w:rPr>
      </w:pPr>
    </w:p>
    <w:p w:rsidR="00E2186A" w:rsidRPr="00ED28DE" w:rsidRDefault="00E2186A" w:rsidP="00E95F02">
      <w:pPr>
        <w:pStyle w:val="Abstracttitle"/>
      </w:pPr>
      <w:r w:rsidRPr="00675026">
        <w:t>Abstract</w:t>
      </w:r>
      <w:r w:rsidRPr="00ED28DE">
        <w:t xml:space="preserve"> </w:t>
      </w:r>
    </w:p>
    <w:p w:rsidR="00E2186A" w:rsidRDefault="00E2186A" w:rsidP="00E95F02">
      <w:pPr>
        <w:spacing w:line="360" w:lineRule="auto"/>
        <w:rPr>
          <w:rFonts w:ascii="Arial" w:eastAsia="Times New Roman" w:hAnsi="Arial" w:cs="Arial"/>
          <w:sz w:val="22"/>
          <w:lang w:val="en-GB"/>
        </w:rPr>
      </w:pPr>
      <w:r w:rsidRPr="00ED4239">
        <w:rPr>
          <w:rFonts w:ascii="Arial" w:hAnsi="Arial" w:cs="Arial"/>
          <w:sz w:val="22"/>
        </w:rPr>
        <w:t xml:space="preserve">Improving the engagement of university students in wider issues of teaching and learning is now an important driver in higher education. Additionally, widening the participation of those who access higher education is a matter of increasing prominence. In this paper we report on a case study initiative addressing both of these issues in a university mathematics department. Staff and university students collaborated in developing a series of mathematics workshops, called </w:t>
      </w:r>
      <w:r w:rsidRPr="00ED4239">
        <w:rPr>
          <w:rFonts w:ascii="Arial" w:hAnsi="Arial" w:cs="Arial"/>
          <w:i/>
          <w:sz w:val="22"/>
        </w:rPr>
        <w:t>Maths Sparks</w:t>
      </w:r>
      <w:r w:rsidRPr="00ED4239">
        <w:rPr>
          <w:rFonts w:ascii="Arial" w:hAnsi="Arial" w:cs="Arial"/>
          <w:sz w:val="22"/>
        </w:rPr>
        <w:t>, for secondary school pupils from disadvantaged socioeconomic backgrounds. We report on the development of student-staff community as a result of establishing this programme and discuss the increased engagement and motivation of both university students and secondary pupils participating in the series of activity-based workshops.</w:t>
      </w:r>
    </w:p>
    <w:p w:rsidR="00E2186A" w:rsidRPr="00A81E62" w:rsidRDefault="00E2186A" w:rsidP="00E95F02">
      <w:pPr>
        <w:suppressAutoHyphens/>
        <w:spacing w:after="240" w:line="264" w:lineRule="auto"/>
        <w:jc w:val="both"/>
        <w:rPr>
          <w:rFonts w:ascii="Arial" w:eastAsia="Times New Roman" w:hAnsi="Arial" w:cs="Arial"/>
          <w:sz w:val="22"/>
          <w:lang w:val="en-GB"/>
        </w:rPr>
      </w:pPr>
      <w:r w:rsidRPr="00A81E62">
        <w:rPr>
          <w:rFonts w:ascii="Arial" w:eastAsia="Times New Roman" w:hAnsi="Arial" w:cs="Arial"/>
          <w:b/>
          <w:bCs/>
          <w:color w:val="0070C0"/>
          <w:sz w:val="22"/>
          <w:lang w:val="en-GB"/>
        </w:rPr>
        <w:t>Keywords:</w:t>
      </w:r>
      <w:r w:rsidRPr="00A81E62">
        <w:rPr>
          <w:rFonts w:ascii="Arial" w:eastAsia="Times New Roman" w:hAnsi="Arial" w:cs="Arial"/>
          <w:sz w:val="22"/>
          <w:lang w:val="en-GB"/>
        </w:rPr>
        <w:t xml:space="preserve"> </w:t>
      </w:r>
      <w:r>
        <w:rPr>
          <w:rFonts w:ascii="Arial" w:eastAsia="Times New Roman" w:hAnsi="Arial" w:cs="Arial"/>
          <w:sz w:val="22"/>
          <w:lang w:val="en-GB"/>
        </w:rPr>
        <w:t xml:space="preserve">student engagement; student-staff community; </w:t>
      </w:r>
      <w:r w:rsidR="00E95F02">
        <w:rPr>
          <w:rFonts w:ascii="Arial" w:eastAsia="Times New Roman" w:hAnsi="Arial" w:cs="Arial"/>
          <w:sz w:val="22"/>
          <w:lang w:val="en-GB"/>
        </w:rPr>
        <w:t xml:space="preserve">widening participation; </w:t>
      </w:r>
      <w:r>
        <w:rPr>
          <w:rFonts w:ascii="Arial" w:eastAsia="Times New Roman" w:hAnsi="Arial" w:cs="Arial"/>
          <w:sz w:val="22"/>
          <w:lang w:val="en-GB"/>
        </w:rPr>
        <w:t>outreach</w:t>
      </w:r>
    </w:p>
    <w:p w:rsidR="00E2186A" w:rsidRPr="00D47F7C" w:rsidRDefault="00E2186A" w:rsidP="00E95F02">
      <w:pPr>
        <w:spacing w:line="360" w:lineRule="auto"/>
        <w:rPr>
          <w:rFonts w:ascii="Arial" w:hAnsi="Arial" w:cs="Arial"/>
          <w:color w:val="3366FF"/>
          <w:szCs w:val="24"/>
        </w:rPr>
      </w:pPr>
    </w:p>
    <w:p w:rsidR="00E2186A" w:rsidRPr="00E2598D"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t xml:space="preserve">Introduction </w:t>
      </w:r>
    </w:p>
    <w:p w:rsidR="00E2186A" w:rsidRPr="00D47F7C" w:rsidRDefault="00E2186A" w:rsidP="00E95F02">
      <w:pPr>
        <w:spacing w:line="264" w:lineRule="auto"/>
        <w:rPr>
          <w:rFonts w:ascii="Arial" w:hAnsi="Arial" w:cs="Arial"/>
          <w:sz w:val="22"/>
        </w:rPr>
      </w:pPr>
      <w:r>
        <w:rPr>
          <w:rFonts w:ascii="Arial" w:hAnsi="Arial" w:cs="Arial"/>
          <w:sz w:val="22"/>
        </w:rPr>
        <w:t xml:space="preserve">Two prominent concerns of mathematics education </w:t>
      </w:r>
      <w:r w:rsidR="000C4530">
        <w:rPr>
          <w:rFonts w:ascii="Arial" w:hAnsi="Arial" w:cs="Arial"/>
          <w:sz w:val="22"/>
        </w:rPr>
        <w:t xml:space="preserve">in higher education </w:t>
      </w:r>
      <w:r>
        <w:rPr>
          <w:rFonts w:ascii="Arial" w:hAnsi="Arial" w:cs="Arial"/>
          <w:sz w:val="22"/>
        </w:rPr>
        <w:t>are: improving the engagement of undergraduate students</w:t>
      </w:r>
      <w:r w:rsidRPr="00D47F7C">
        <w:rPr>
          <w:rFonts w:ascii="Arial" w:hAnsi="Arial" w:cs="Arial"/>
          <w:sz w:val="22"/>
        </w:rPr>
        <w:t xml:space="preserve"> </w:t>
      </w:r>
      <w:r>
        <w:rPr>
          <w:rFonts w:ascii="Arial" w:hAnsi="Arial" w:cs="Arial"/>
          <w:sz w:val="22"/>
        </w:rPr>
        <w:t>who have chosen to study</w:t>
      </w:r>
      <w:r w:rsidRPr="00D47F7C">
        <w:rPr>
          <w:rFonts w:ascii="Arial" w:hAnsi="Arial" w:cs="Arial"/>
          <w:sz w:val="22"/>
        </w:rPr>
        <w:t xml:space="preserve"> mathematics</w:t>
      </w:r>
      <w:r w:rsidRPr="00946F8D">
        <w:rPr>
          <w:rFonts w:ascii="Arial" w:hAnsi="Arial" w:cs="Arial"/>
          <w:sz w:val="22"/>
        </w:rPr>
        <w:t xml:space="preserve"> </w:t>
      </w:r>
      <w:r>
        <w:rPr>
          <w:rFonts w:ascii="Arial" w:hAnsi="Arial" w:cs="Arial"/>
          <w:sz w:val="22"/>
        </w:rPr>
        <w:t xml:space="preserve">and </w:t>
      </w:r>
      <w:r w:rsidRPr="00D47F7C">
        <w:rPr>
          <w:rFonts w:ascii="Arial" w:hAnsi="Arial" w:cs="Arial"/>
          <w:sz w:val="22"/>
        </w:rPr>
        <w:t>diversifying the ran</w:t>
      </w:r>
      <w:r>
        <w:rPr>
          <w:rFonts w:ascii="Arial" w:hAnsi="Arial" w:cs="Arial"/>
          <w:sz w:val="22"/>
        </w:rPr>
        <w:t>ge of students cho</w:t>
      </w:r>
      <w:r w:rsidR="00AE3EFE">
        <w:rPr>
          <w:rFonts w:ascii="Arial" w:hAnsi="Arial" w:cs="Arial"/>
          <w:sz w:val="22"/>
        </w:rPr>
        <w:t xml:space="preserve">osing to enter higher education </w:t>
      </w:r>
      <w:r>
        <w:rPr>
          <w:rFonts w:ascii="Arial" w:hAnsi="Arial" w:cs="Arial"/>
          <w:sz w:val="22"/>
        </w:rPr>
        <w:t>to study</w:t>
      </w:r>
      <w:r w:rsidRPr="00D47F7C">
        <w:rPr>
          <w:rFonts w:ascii="Arial" w:hAnsi="Arial" w:cs="Arial"/>
          <w:sz w:val="22"/>
        </w:rPr>
        <w:t xml:space="preserve"> mathematic</w:t>
      </w:r>
      <w:r>
        <w:rPr>
          <w:rFonts w:ascii="Arial" w:hAnsi="Arial" w:cs="Arial"/>
          <w:sz w:val="22"/>
        </w:rPr>
        <w:t>s</w:t>
      </w:r>
      <w:r w:rsidRPr="00D47F7C">
        <w:rPr>
          <w:rFonts w:ascii="Arial" w:hAnsi="Arial" w:cs="Arial"/>
          <w:sz w:val="22"/>
        </w:rPr>
        <w:t>.  A lot of work has been done in t</w:t>
      </w:r>
      <w:r w:rsidRPr="004B085D">
        <w:rPr>
          <w:rFonts w:ascii="Arial" w:hAnsi="Arial" w:cs="Arial"/>
          <w:sz w:val="22"/>
        </w:rPr>
        <w:t xml:space="preserve">he UK </w:t>
      </w:r>
      <w:r w:rsidR="00156A2B" w:rsidRPr="004B085D">
        <w:rPr>
          <w:rFonts w:ascii="Arial" w:hAnsi="Arial" w:cs="Arial"/>
          <w:sz w:val="22"/>
        </w:rPr>
        <w:t>Mathematics, Statistics and Operational Research (</w:t>
      </w:r>
      <w:r w:rsidRPr="004B085D">
        <w:rPr>
          <w:rFonts w:ascii="Arial" w:hAnsi="Arial" w:cs="Arial"/>
          <w:sz w:val="22"/>
        </w:rPr>
        <w:t>MSOR</w:t>
      </w:r>
      <w:r w:rsidR="00156A2B" w:rsidRPr="004B085D">
        <w:rPr>
          <w:rFonts w:ascii="Arial" w:hAnsi="Arial" w:cs="Arial"/>
          <w:sz w:val="22"/>
        </w:rPr>
        <w:t>)</w:t>
      </w:r>
      <w:r w:rsidRPr="004B085D">
        <w:rPr>
          <w:rFonts w:ascii="Arial" w:hAnsi="Arial" w:cs="Arial"/>
          <w:sz w:val="22"/>
        </w:rPr>
        <w:t xml:space="preserve"> </w:t>
      </w:r>
      <w:r w:rsidRPr="00D47F7C">
        <w:rPr>
          <w:rFonts w:ascii="Arial" w:hAnsi="Arial" w:cs="Arial"/>
          <w:sz w:val="22"/>
        </w:rPr>
        <w:t xml:space="preserve">community in the past 15 years to widen participation to higher education </w:t>
      </w:r>
      <w:r>
        <w:rPr>
          <w:rFonts w:ascii="Arial" w:hAnsi="Arial" w:cs="Arial"/>
          <w:sz w:val="22"/>
        </w:rPr>
        <w:t>of</w:t>
      </w:r>
      <w:r w:rsidRPr="00D47F7C">
        <w:rPr>
          <w:rFonts w:ascii="Arial" w:hAnsi="Arial" w:cs="Arial"/>
          <w:sz w:val="22"/>
        </w:rPr>
        <w:t xml:space="preserve"> st</w:t>
      </w:r>
      <w:r>
        <w:rPr>
          <w:rFonts w:ascii="Arial" w:hAnsi="Arial" w:cs="Arial"/>
          <w:sz w:val="22"/>
        </w:rPr>
        <w:t xml:space="preserve">udents with </w:t>
      </w:r>
      <w:r w:rsidR="004B085D">
        <w:rPr>
          <w:rFonts w:ascii="Arial" w:hAnsi="Arial" w:cs="Arial"/>
          <w:sz w:val="22"/>
        </w:rPr>
        <w:t>low</w:t>
      </w:r>
      <w:r w:rsidRPr="00D47F7C">
        <w:rPr>
          <w:rFonts w:ascii="Arial" w:hAnsi="Arial" w:cs="Arial"/>
          <w:sz w:val="22"/>
        </w:rPr>
        <w:t xml:space="preserve"> socioeconomic </w:t>
      </w:r>
      <w:r>
        <w:rPr>
          <w:rFonts w:ascii="Arial" w:hAnsi="Arial" w:cs="Arial"/>
          <w:sz w:val="22"/>
        </w:rPr>
        <w:t>status (SES)</w:t>
      </w:r>
      <w:r w:rsidRPr="00D47F7C">
        <w:rPr>
          <w:rFonts w:ascii="Arial" w:hAnsi="Arial" w:cs="Arial"/>
          <w:sz w:val="22"/>
        </w:rPr>
        <w:t xml:space="preserve"> </w:t>
      </w:r>
      <w:r w:rsidRPr="00D47F7C">
        <w:rPr>
          <w:rFonts w:ascii="Arial" w:hAnsi="Arial" w:cs="Arial"/>
          <w:noProof/>
          <w:sz w:val="22"/>
        </w:rPr>
        <w:t>(Cox and Bidgood, 2002)</w:t>
      </w:r>
      <w:r w:rsidRPr="00D47F7C">
        <w:rPr>
          <w:rFonts w:ascii="Arial" w:hAnsi="Arial" w:cs="Arial"/>
          <w:sz w:val="22"/>
        </w:rPr>
        <w:t xml:space="preserve">. </w:t>
      </w:r>
      <w:r>
        <w:rPr>
          <w:rFonts w:ascii="Arial" w:hAnsi="Arial" w:cs="Arial"/>
          <w:sz w:val="22"/>
        </w:rPr>
        <w:t>However, for these students there is a</w:t>
      </w:r>
      <w:r w:rsidRPr="00D47F7C">
        <w:rPr>
          <w:rFonts w:ascii="Arial" w:hAnsi="Arial" w:cs="Arial"/>
          <w:sz w:val="22"/>
        </w:rPr>
        <w:t xml:space="preserve"> trend to move away fro</w:t>
      </w:r>
      <w:r>
        <w:rPr>
          <w:rFonts w:ascii="Arial" w:hAnsi="Arial" w:cs="Arial"/>
          <w:sz w:val="22"/>
        </w:rPr>
        <w:t>m studying mathematics</w:t>
      </w:r>
      <w:r w:rsidRPr="00D47F7C">
        <w:rPr>
          <w:rFonts w:ascii="Arial" w:hAnsi="Arial" w:cs="Arial"/>
          <w:sz w:val="22"/>
        </w:rPr>
        <w:t xml:space="preserve"> due to</w:t>
      </w:r>
      <w:r>
        <w:rPr>
          <w:rFonts w:ascii="Arial" w:hAnsi="Arial" w:cs="Arial"/>
          <w:sz w:val="22"/>
        </w:rPr>
        <w:t xml:space="preserve"> a</w:t>
      </w:r>
      <w:r w:rsidRPr="00D47F7C">
        <w:rPr>
          <w:rFonts w:ascii="Arial" w:hAnsi="Arial" w:cs="Arial"/>
          <w:sz w:val="22"/>
        </w:rPr>
        <w:t xml:space="preserve"> lack of confidence in their a</w:t>
      </w:r>
      <w:r>
        <w:rPr>
          <w:rFonts w:ascii="Arial" w:hAnsi="Arial" w:cs="Arial"/>
          <w:sz w:val="22"/>
        </w:rPr>
        <w:t xml:space="preserve">bility to succeed in the subject and to </w:t>
      </w:r>
      <w:r w:rsidRPr="00D47F7C">
        <w:rPr>
          <w:rFonts w:ascii="Arial" w:hAnsi="Arial" w:cs="Arial"/>
          <w:sz w:val="22"/>
        </w:rPr>
        <w:t>a nar</w:t>
      </w:r>
      <w:r>
        <w:rPr>
          <w:rFonts w:ascii="Arial" w:hAnsi="Arial" w:cs="Arial"/>
          <w:sz w:val="22"/>
        </w:rPr>
        <w:t>row understanding of mathematics</w:t>
      </w:r>
      <w:r w:rsidRPr="00D47F7C">
        <w:rPr>
          <w:rFonts w:ascii="Arial" w:hAnsi="Arial" w:cs="Arial"/>
          <w:sz w:val="22"/>
        </w:rPr>
        <w:t xml:space="preserve"> </w:t>
      </w:r>
      <w:r w:rsidRPr="00D47F7C">
        <w:rPr>
          <w:rFonts w:ascii="Arial" w:hAnsi="Arial" w:cs="Arial"/>
          <w:noProof/>
          <w:sz w:val="22"/>
        </w:rPr>
        <w:t>(Lubienski, 2000)</w:t>
      </w:r>
      <w:r>
        <w:rPr>
          <w:rFonts w:ascii="Arial" w:hAnsi="Arial" w:cs="Arial"/>
          <w:sz w:val="22"/>
        </w:rPr>
        <w:t xml:space="preserve">. Participation in </w:t>
      </w:r>
      <w:r w:rsidRPr="00D47F7C">
        <w:rPr>
          <w:rFonts w:ascii="Arial" w:hAnsi="Arial" w:cs="Arial"/>
          <w:sz w:val="22"/>
        </w:rPr>
        <w:t>educational activities external to the classroom has been shown to influence students’ attitudes about</w:t>
      </w:r>
      <w:r>
        <w:rPr>
          <w:rFonts w:ascii="Arial" w:hAnsi="Arial" w:cs="Arial"/>
          <w:sz w:val="22"/>
        </w:rPr>
        <w:t>,</w:t>
      </w:r>
      <w:r w:rsidRPr="00D47F7C">
        <w:rPr>
          <w:rFonts w:ascii="Arial" w:hAnsi="Arial" w:cs="Arial"/>
          <w:sz w:val="22"/>
        </w:rPr>
        <w:t xml:space="preserve"> and interest in</w:t>
      </w:r>
      <w:r>
        <w:rPr>
          <w:rFonts w:ascii="Arial" w:hAnsi="Arial" w:cs="Arial"/>
          <w:sz w:val="22"/>
        </w:rPr>
        <w:t>, mathematics</w:t>
      </w:r>
      <w:r w:rsidRPr="00D47F7C">
        <w:rPr>
          <w:rFonts w:ascii="Arial" w:hAnsi="Arial" w:cs="Arial"/>
          <w:sz w:val="22"/>
        </w:rPr>
        <w:t xml:space="preserve"> particularly for students from more disadvantaged social groups </w:t>
      </w:r>
      <w:r w:rsidRPr="00D47F7C">
        <w:rPr>
          <w:rFonts w:ascii="Arial" w:hAnsi="Arial" w:cs="Arial"/>
          <w:noProof/>
          <w:sz w:val="22"/>
        </w:rPr>
        <w:t>(</w:t>
      </w:r>
      <w:r w:rsidRPr="00D45133">
        <w:rPr>
          <w:rFonts w:ascii="Arial" w:hAnsi="Arial" w:cs="Arial"/>
          <w:noProof/>
          <w:sz w:val="22"/>
        </w:rPr>
        <w:t>Bhattacharyya et al., 2011)</w:t>
      </w:r>
      <w:r w:rsidRPr="00D45133">
        <w:rPr>
          <w:rFonts w:ascii="Arial" w:hAnsi="Arial" w:cs="Arial"/>
          <w:sz w:val="22"/>
        </w:rPr>
        <w:t xml:space="preserve">. However, while many outreach activities can be aimed at gifted students, evidence from </w:t>
      </w:r>
      <w:r w:rsidR="005439C1" w:rsidRPr="00D45133">
        <w:rPr>
          <w:rFonts w:ascii="Arial" w:hAnsi="Arial" w:cs="Arial"/>
          <w:sz w:val="22"/>
        </w:rPr>
        <w:t>higher education institutes across the UK</w:t>
      </w:r>
      <w:r w:rsidR="00D64212" w:rsidRPr="00D45133">
        <w:rPr>
          <w:rFonts w:ascii="Arial" w:hAnsi="Arial" w:cs="Arial"/>
          <w:sz w:val="22"/>
        </w:rPr>
        <w:t xml:space="preserve"> has</w:t>
      </w:r>
      <w:r w:rsidRPr="00D45133">
        <w:rPr>
          <w:rFonts w:ascii="Arial" w:hAnsi="Arial" w:cs="Arial"/>
          <w:sz w:val="22"/>
        </w:rPr>
        <w:t xml:space="preserve"> shown that</w:t>
      </w:r>
      <w:r w:rsidRPr="00D47F7C">
        <w:rPr>
          <w:rFonts w:ascii="Arial" w:hAnsi="Arial" w:cs="Arial"/>
          <w:sz w:val="22"/>
        </w:rPr>
        <w:t xml:space="preserve"> </w:t>
      </w:r>
      <w:r w:rsidRPr="00D47F7C">
        <w:rPr>
          <w:rFonts w:ascii="Arial" w:hAnsi="Arial" w:cs="Arial"/>
          <w:sz w:val="22"/>
        </w:rPr>
        <w:lastRenderedPageBreak/>
        <w:t>widening participation</w:t>
      </w:r>
      <w:r>
        <w:rPr>
          <w:rFonts w:ascii="Arial" w:hAnsi="Arial" w:cs="Arial"/>
          <w:sz w:val="22"/>
        </w:rPr>
        <w:t xml:space="preserve"> in such programmes is necessary to connect with more</w:t>
      </w:r>
      <w:r w:rsidRPr="00D47F7C">
        <w:rPr>
          <w:rFonts w:ascii="Arial" w:hAnsi="Arial" w:cs="Arial"/>
          <w:sz w:val="22"/>
        </w:rPr>
        <w:t xml:space="preserve"> </w:t>
      </w:r>
      <w:r>
        <w:rPr>
          <w:rFonts w:ascii="Arial" w:hAnsi="Arial" w:cs="Arial"/>
          <w:sz w:val="22"/>
        </w:rPr>
        <w:t>students</w:t>
      </w:r>
      <w:r w:rsidRPr="00D47F7C">
        <w:rPr>
          <w:rFonts w:ascii="Arial" w:hAnsi="Arial" w:cs="Arial"/>
          <w:sz w:val="22"/>
        </w:rPr>
        <w:t xml:space="preserve"> of a dive</w:t>
      </w:r>
      <w:r>
        <w:rPr>
          <w:rFonts w:ascii="Arial" w:hAnsi="Arial" w:cs="Arial"/>
          <w:sz w:val="22"/>
        </w:rPr>
        <w:t xml:space="preserve">rse range of </w:t>
      </w:r>
      <w:r w:rsidRPr="00D47F7C">
        <w:rPr>
          <w:rFonts w:ascii="Arial" w:hAnsi="Arial" w:cs="Arial"/>
          <w:sz w:val="22"/>
        </w:rPr>
        <w:t xml:space="preserve">social backgrounds </w:t>
      </w:r>
      <w:r w:rsidRPr="00D47F7C">
        <w:rPr>
          <w:rFonts w:ascii="Arial" w:hAnsi="Arial" w:cs="Arial"/>
          <w:noProof/>
          <w:sz w:val="22"/>
        </w:rPr>
        <w:t>(Cox and Bidgood, 2002)</w:t>
      </w:r>
      <w:r w:rsidRPr="00D47F7C">
        <w:rPr>
          <w:rFonts w:ascii="Arial" w:hAnsi="Arial" w:cs="Arial"/>
          <w:sz w:val="22"/>
        </w:rPr>
        <w:t xml:space="preserve">. </w:t>
      </w:r>
    </w:p>
    <w:p w:rsidR="00E2186A" w:rsidRPr="00851400" w:rsidRDefault="00E2186A" w:rsidP="00E95F02">
      <w:pPr>
        <w:spacing w:line="264" w:lineRule="auto"/>
        <w:ind w:right="-46"/>
        <w:rPr>
          <w:rFonts w:ascii="Arial" w:hAnsi="Arial" w:cs="Arial"/>
          <w:sz w:val="22"/>
        </w:rPr>
      </w:pPr>
      <w:r w:rsidRPr="005D5AD7">
        <w:rPr>
          <w:rFonts w:ascii="Arial" w:hAnsi="Arial" w:cs="Arial"/>
          <w:sz w:val="22"/>
        </w:rPr>
        <w:t xml:space="preserve">The Irish Higher Education Authority (HEA) has set a target for universities to widen participation rates for students from disadvantaged groups to 21% by 2016 </w:t>
      </w:r>
      <w:r>
        <w:rPr>
          <w:rFonts w:ascii="Arial" w:hAnsi="Arial" w:cs="Arial"/>
          <w:noProof/>
          <w:sz w:val="22"/>
        </w:rPr>
        <w:t>(Higher Education Authority, 2014)</w:t>
      </w:r>
      <w:r w:rsidRPr="005D5AD7">
        <w:rPr>
          <w:rFonts w:ascii="Arial" w:hAnsi="Arial" w:cs="Arial"/>
          <w:sz w:val="22"/>
        </w:rPr>
        <w:t>. Within University College Dublin (UCD) th</w:t>
      </w:r>
      <w:r w:rsidR="00D64212">
        <w:rPr>
          <w:rFonts w:ascii="Arial" w:hAnsi="Arial" w:cs="Arial"/>
          <w:sz w:val="22"/>
        </w:rPr>
        <w:t xml:space="preserve">e 2015-2020 Strategic </w:t>
      </w:r>
      <w:r w:rsidRPr="005D5AD7">
        <w:rPr>
          <w:rFonts w:ascii="Arial" w:hAnsi="Arial" w:cs="Arial"/>
          <w:sz w:val="22"/>
        </w:rPr>
        <w:t xml:space="preserve">Report outlines a key objective to “attract and retain an excellent and diverse cohort of students, faculty and staff” </w:t>
      </w:r>
      <w:r>
        <w:rPr>
          <w:rFonts w:ascii="Arial" w:hAnsi="Arial" w:cs="Arial"/>
          <w:sz w:val="22"/>
        </w:rPr>
        <w:t xml:space="preserve">(p. 10) </w:t>
      </w:r>
      <w:r w:rsidRPr="005D5AD7">
        <w:rPr>
          <w:rFonts w:ascii="Arial" w:hAnsi="Arial" w:cs="Arial"/>
          <w:sz w:val="22"/>
        </w:rPr>
        <w:t xml:space="preserve">and is focusing activities on widening participation to undergraduate </w:t>
      </w:r>
      <w:r w:rsidRPr="00851400">
        <w:rPr>
          <w:rFonts w:ascii="Arial" w:hAnsi="Arial" w:cs="Arial"/>
          <w:sz w:val="22"/>
        </w:rPr>
        <w:t xml:space="preserve">programmes </w:t>
      </w:r>
      <w:r w:rsidRPr="00851400">
        <w:rPr>
          <w:rFonts w:ascii="Arial" w:hAnsi="Arial" w:cs="Arial"/>
          <w:noProof/>
          <w:sz w:val="22"/>
        </w:rPr>
        <w:t>(University College Dublin, 2014).</w:t>
      </w:r>
      <w:r w:rsidRPr="00851400">
        <w:rPr>
          <w:rFonts w:ascii="Arial" w:hAnsi="Arial" w:cs="Arial"/>
          <w:sz w:val="22"/>
        </w:rPr>
        <w:t xml:space="preserve"> At UCD, the Access Centre has developed links with </w:t>
      </w:r>
      <w:r w:rsidR="00D64212" w:rsidRPr="00851400">
        <w:rPr>
          <w:rFonts w:ascii="Arial" w:hAnsi="Arial" w:cs="Arial"/>
          <w:sz w:val="22"/>
        </w:rPr>
        <w:t xml:space="preserve">local schools, which have been designated by the Irish government as being disadvantaged, </w:t>
      </w:r>
      <w:r w:rsidRPr="00851400">
        <w:rPr>
          <w:rFonts w:ascii="Arial" w:hAnsi="Arial" w:cs="Arial"/>
          <w:sz w:val="22"/>
        </w:rPr>
        <w:t xml:space="preserve">to provide opportunities for students to </w:t>
      </w:r>
      <w:r w:rsidR="00D64212" w:rsidRPr="00851400">
        <w:rPr>
          <w:rFonts w:ascii="Arial" w:hAnsi="Arial" w:cs="Arial"/>
          <w:sz w:val="22"/>
        </w:rPr>
        <w:t>experience third level</w:t>
      </w:r>
      <w:r w:rsidR="000C4530">
        <w:rPr>
          <w:rStyle w:val="EndnoteReference"/>
          <w:rFonts w:ascii="Arial" w:hAnsi="Arial" w:cs="Arial"/>
          <w:sz w:val="22"/>
        </w:rPr>
        <w:endnoteReference w:id="1"/>
      </w:r>
      <w:r w:rsidR="00D64212" w:rsidRPr="00851400">
        <w:rPr>
          <w:rFonts w:ascii="Arial" w:hAnsi="Arial" w:cs="Arial"/>
          <w:sz w:val="22"/>
        </w:rPr>
        <w:t xml:space="preserve"> </w:t>
      </w:r>
      <w:r w:rsidRPr="00851400">
        <w:rPr>
          <w:rFonts w:ascii="Arial" w:hAnsi="Arial" w:cs="Arial"/>
          <w:sz w:val="22"/>
        </w:rPr>
        <w:t>education via summer schools and other outreach events. There remain, however, distinct differences</w:t>
      </w:r>
      <w:r w:rsidR="00BC047F">
        <w:rPr>
          <w:rFonts w:ascii="Arial" w:hAnsi="Arial" w:cs="Arial"/>
          <w:sz w:val="22"/>
        </w:rPr>
        <w:t xml:space="preserve"> in the proportion of students from lower SES </w:t>
      </w:r>
      <w:r w:rsidR="00D64212" w:rsidRPr="00851400">
        <w:rPr>
          <w:rFonts w:ascii="Arial" w:hAnsi="Arial" w:cs="Arial"/>
          <w:sz w:val="22"/>
        </w:rPr>
        <w:t>schools (</w:t>
      </w:r>
      <w:r w:rsidR="00E17E2F" w:rsidRPr="00851400">
        <w:rPr>
          <w:rFonts w:ascii="Arial" w:hAnsi="Arial" w:cs="Arial"/>
          <w:sz w:val="22"/>
        </w:rPr>
        <w:t>des</w:t>
      </w:r>
      <w:r w:rsidR="00D64212" w:rsidRPr="00851400">
        <w:rPr>
          <w:rFonts w:ascii="Arial" w:hAnsi="Arial" w:cs="Arial"/>
          <w:sz w:val="22"/>
        </w:rPr>
        <w:t xml:space="preserve">cribed as </w:t>
      </w:r>
      <w:r w:rsidR="00E17E2F" w:rsidRPr="00851400">
        <w:rPr>
          <w:rFonts w:ascii="Arial" w:hAnsi="Arial" w:cs="Arial"/>
          <w:sz w:val="22"/>
        </w:rPr>
        <w:t xml:space="preserve">DEIS - </w:t>
      </w:r>
      <w:r w:rsidR="00D64212" w:rsidRPr="00851400">
        <w:rPr>
          <w:rFonts w:ascii="Arial" w:hAnsi="Arial" w:cs="Arial"/>
          <w:sz w:val="22"/>
        </w:rPr>
        <w:t>Deliver</w:t>
      </w:r>
      <w:r w:rsidR="00E17E2F" w:rsidRPr="00851400">
        <w:rPr>
          <w:rFonts w:ascii="Arial" w:hAnsi="Arial" w:cs="Arial"/>
          <w:sz w:val="22"/>
        </w:rPr>
        <w:t>ing Equality</w:t>
      </w:r>
      <w:r w:rsidR="00597B96" w:rsidRPr="00851400">
        <w:rPr>
          <w:rFonts w:ascii="Arial" w:hAnsi="Arial" w:cs="Arial"/>
          <w:sz w:val="22"/>
        </w:rPr>
        <w:t xml:space="preserve"> of Opportunity</w:t>
      </w:r>
      <w:r w:rsidR="00E17E2F" w:rsidRPr="00851400">
        <w:rPr>
          <w:rFonts w:ascii="Arial" w:hAnsi="Arial" w:cs="Arial"/>
          <w:sz w:val="22"/>
        </w:rPr>
        <w:t xml:space="preserve"> in Schools) </w:t>
      </w:r>
      <w:r w:rsidRPr="00851400">
        <w:rPr>
          <w:rFonts w:ascii="Arial" w:hAnsi="Arial" w:cs="Arial"/>
          <w:sz w:val="22"/>
        </w:rPr>
        <w:t xml:space="preserve">choosing to go to third level and, specifically, choosing to study mathematics </w:t>
      </w:r>
      <w:r w:rsidRPr="00851400">
        <w:rPr>
          <w:rFonts w:ascii="Arial" w:hAnsi="Arial" w:cs="Arial"/>
          <w:noProof/>
          <w:sz w:val="22"/>
        </w:rPr>
        <w:t>(Higher Education Authority, 2014; Smyth et al., 2015).</w:t>
      </w:r>
    </w:p>
    <w:p w:rsidR="00E2186A" w:rsidRPr="00D45133" w:rsidRDefault="00BC047F" w:rsidP="00E95F02">
      <w:pPr>
        <w:spacing w:line="264" w:lineRule="auto"/>
        <w:rPr>
          <w:rFonts w:ascii="Arial" w:hAnsi="Arial" w:cs="Arial"/>
          <w:sz w:val="22"/>
        </w:rPr>
      </w:pPr>
      <w:r>
        <w:rPr>
          <w:rFonts w:ascii="Arial" w:hAnsi="Arial" w:cs="Arial"/>
          <w:sz w:val="22"/>
        </w:rPr>
        <w:t>While it is important to focus on diversifying the range of students choosing to study mathematics at third level, it is also important to retain those students</w:t>
      </w:r>
      <w:r w:rsidR="00E2186A" w:rsidRPr="00D47F7C">
        <w:rPr>
          <w:rFonts w:ascii="Arial" w:hAnsi="Arial" w:cs="Arial"/>
          <w:sz w:val="22"/>
        </w:rPr>
        <w:t xml:space="preserve"> who are</w:t>
      </w:r>
      <w:r w:rsidR="00E2186A">
        <w:rPr>
          <w:rFonts w:ascii="Arial" w:hAnsi="Arial" w:cs="Arial"/>
          <w:sz w:val="22"/>
        </w:rPr>
        <w:t xml:space="preserve"> already</w:t>
      </w:r>
      <w:r w:rsidR="00E2186A" w:rsidRPr="00D47F7C">
        <w:rPr>
          <w:rFonts w:ascii="Arial" w:hAnsi="Arial" w:cs="Arial"/>
          <w:sz w:val="22"/>
        </w:rPr>
        <w:t xml:space="preserve"> studying mathematics at undergraduate level. Research has shown that engaging </w:t>
      </w:r>
      <w:r w:rsidR="00E2186A">
        <w:rPr>
          <w:rFonts w:ascii="Arial" w:hAnsi="Arial" w:cs="Arial"/>
          <w:sz w:val="22"/>
        </w:rPr>
        <w:t xml:space="preserve">undergraduate </w:t>
      </w:r>
      <w:r w:rsidR="00E2186A" w:rsidRPr="00D47F7C">
        <w:rPr>
          <w:rFonts w:ascii="Arial" w:hAnsi="Arial" w:cs="Arial"/>
          <w:sz w:val="22"/>
        </w:rPr>
        <w:t>students in activities involving both their peers and educators has a posit</w:t>
      </w:r>
      <w:r w:rsidR="00E2186A">
        <w:rPr>
          <w:rFonts w:ascii="Arial" w:hAnsi="Arial" w:cs="Arial"/>
          <w:sz w:val="22"/>
        </w:rPr>
        <w:t>ive effect on student</w:t>
      </w:r>
      <w:r w:rsidR="00E2186A" w:rsidRPr="00D47F7C">
        <w:rPr>
          <w:rFonts w:ascii="Arial" w:hAnsi="Arial" w:cs="Arial"/>
          <w:sz w:val="22"/>
        </w:rPr>
        <w:t xml:space="preserve"> attainment </w:t>
      </w:r>
      <w:r w:rsidR="00E2186A" w:rsidRPr="00D47F7C">
        <w:rPr>
          <w:rFonts w:ascii="Arial" w:hAnsi="Arial" w:cs="Arial"/>
          <w:noProof/>
          <w:sz w:val="22"/>
        </w:rPr>
        <w:t>(Duah and Croft, 2011)</w:t>
      </w:r>
      <w:r w:rsidR="00E2186A" w:rsidRPr="00D47F7C">
        <w:rPr>
          <w:rFonts w:ascii="Arial" w:hAnsi="Arial" w:cs="Arial"/>
          <w:sz w:val="22"/>
        </w:rPr>
        <w:t xml:space="preserve"> and </w:t>
      </w:r>
      <w:r w:rsidR="00E2186A">
        <w:rPr>
          <w:rFonts w:ascii="Arial" w:hAnsi="Arial" w:cs="Arial"/>
          <w:sz w:val="22"/>
        </w:rPr>
        <w:t>many higher education institutions are already working</w:t>
      </w:r>
      <w:r w:rsidR="00E2186A" w:rsidRPr="00D47F7C">
        <w:rPr>
          <w:rFonts w:ascii="Arial" w:hAnsi="Arial" w:cs="Arial"/>
          <w:sz w:val="22"/>
        </w:rPr>
        <w:t xml:space="preserve"> to foster </w:t>
      </w:r>
      <w:r w:rsidR="00E2186A">
        <w:rPr>
          <w:rFonts w:ascii="Arial" w:hAnsi="Arial" w:cs="Arial"/>
          <w:sz w:val="22"/>
        </w:rPr>
        <w:t>more student-staff</w:t>
      </w:r>
      <w:r w:rsidR="00E2186A" w:rsidRPr="00D47F7C">
        <w:rPr>
          <w:rFonts w:ascii="Arial" w:hAnsi="Arial" w:cs="Arial"/>
          <w:sz w:val="22"/>
        </w:rPr>
        <w:t xml:space="preserve"> partnerships </w:t>
      </w:r>
      <w:r w:rsidR="00E2186A" w:rsidRPr="00D47F7C">
        <w:rPr>
          <w:rFonts w:ascii="Arial" w:hAnsi="Arial" w:cs="Arial"/>
          <w:noProof/>
          <w:sz w:val="22"/>
        </w:rPr>
        <w:t>(Duah et al., 2014</w:t>
      </w:r>
      <w:r w:rsidR="00E2186A">
        <w:rPr>
          <w:rFonts w:ascii="Arial" w:hAnsi="Arial" w:cs="Arial"/>
          <w:noProof/>
          <w:sz w:val="22"/>
        </w:rPr>
        <w:t>; University College Dublin, 2014</w:t>
      </w:r>
      <w:r w:rsidR="00E2186A" w:rsidRPr="00D47F7C">
        <w:rPr>
          <w:rFonts w:ascii="Arial" w:hAnsi="Arial" w:cs="Arial"/>
          <w:noProof/>
          <w:sz w:val="22"/>
        </w:rPr>
        <w:t>)</w:t>
      </w:r>
      <w:r w:rsidR="00E2186A" w:rsidRPr="00D47F7C">
        <w:rPr>
          <w:rFonts w:ascii="Arial" w:hAnsi="Arial" w:cs="Arial"/>
          <w:sz w:val="22"/>
        </w:rPr>
        <w:t xml:space="preserve">. One of the key findings of the recent </w:t>
      </w:r>
      <w:r w:rsidR="00E2186A" w:rsidRPr="00D47F7C">
        <w:rPr>
          <w:rFonts w:ascii="Arial" w:hAnsi="Arial" w:cs="Arial"/>
          <w:sz w:val="22"/>
          <w:lang w:val="en-US"/>
        </w:rPr>
        <w:t xml:space="preserve">UK HEA report ‘Building student engagement and belonging in Higher Education at a time of change’ </w:t>
      </w:r>
      <w:r w:rsidR="00E2186A">
        <w:rPr>
          <w:rFonts w:ascii="Arial" w:hAnsi="Arial" w:cs="Arial"/>
          <w:noProof/>
          <w:sz w:val="22"/>
          <w:lang w:val="en-US"/>
        </w:rPr>
        <w:t>(Thomas, 2012)</w:t>
      </w:r>
      <w:r w:rsidR="00E2186A">
        <w:rPr>
          <w:rFonts w:ascii="Arial" w:hAnsi="Arial" w:cs="Arial"/>
          <w:sz w:val="22"/>
          <w:lang w:val="en-US"/>
        </w:rPr>
        <w:t xml:space="preserve"> </w:t>
      </w:r>
      <w:r w:rsidR="00E2186A" w:rsidRPr="00D47F7C">
        <w:rPr>
          <w:rFonts w:ascii="Arial" w:hAnsi="Arial" w:cs="Arial"/>
          <w:sz w:val="22"/>
        </w:rPr>
        <w:t xml:space="preserve">states that </w:t>
      </w:r>
      <w:r w:rsidR="00E2186A" w:rsidRPr="00D47F7C">
        <w:rPr>
          <w:rFonts w:ascii="Arial" w:hAnsi="Arial" w:cs="Arial"/>
          <w:bCs/>
          <w:sz w:val="22"/>
        </w:rPr>
        <w:t>relationships between staff, students, and peers promote and enable student engagement and success in higher education</w:t>
      </w:r>
      <w:r w:rsidR="00E2186A">
        <w:rPr>
          <w:rFonts w:ascii="Arial" w:hAnsi="Arial" w:cs="Arial"/>
          <w:bCs/>
          <w:sz w:val="22"/>
        </w:rPr>
        <w:t>. In addition, the report suggests</w:t>
      </w:r>
      <w:r w:rsidR="00E2186A" w:rsidRPr="00D47F7C">
        <w:rPr>
          <w:rFonts w:ascii="Arial" w:hAnsi="Arial" w:cs="Arial"/>
          <w:b/>
          <w:bCs/>
          <w:sz w:val="22"/>
        </w:rPr>
        <w:t xml:space="preserve"> </w:t>
      </w:r>
      <w:r w:rsidR="00E2186A">
        <w:rPr>
          <w:rFonts w:ascii="Arial" w:hAnsi="Arial" w:cs="Arial"/>
          <w:sz w:val="22"/>
        </w:rPr>
        <w:t>t</w:t>
      </w:r>
      <w:r w:rsidR="00E2186A" w:rsidRPr="00D47F7C">
        <w:rPr>
          <w:rFonts w:ascii="Arial" w:hAnsi="Arial" w:cs="Arial"/>
          <w:sz w:val="22"/>
        </w:rPr>
        <w:t xml:space="preserve">hat these relationships should be nurtured pre-entry </w:t>
      </w:r>
      <w:r w:rsidR="00E2186A">
        <w:rPr>
          <w:rFonts w:ascii="Arial" w:hAnsi="Arial" w:cs="Arial"/>
          <w:sz w:val="22"/>
        </w:rPr>
        <w:t xml:space="preserve">to </w:t>
      </w:r>
      <w:r w:rsidR="009E56FA">
        <w:rPr>
          <w:rFonts w:ascii="Arial" w:hAnsi="Arial" w:cs="Arial"/>
          <w:sz w:val="22"/>
        </w:rPr>
        <w:t>higher education</w:t>
      </w:r>
      <w:r w:rsidR="00E2186A">
        <w:rPr>
          <w:rFonts w:ascii="Arial" w:hAnsi="Arial" w:cs="Arial"/>
          <w:sz w:val="22"/>
        </w:rPr>
        <w:t xml:space="preserve">. These findings relate </w:t>
      </w:r>
      <w:r w:rsidR="00E2186A" w:rsidRPr="00D47F7C">
        <w:rPr>
          <w:rFonts w:ascii="Arial" w:hAnsi="Arial" w:cs="Arial"/>
          <w:sz w:val="22"/>
        </w:rPr>
        <w:t xml:space="preserve">both </w:t>
      </w:r>
      <w:r w:rsidR="00E2186A">
        <w:rPr>
          <w:rFonts w:ascii="Arial" w:hAnsi="Arial" w:cs="Arial"/>
          <w:sz w:val="22"/>
        </w:rPr>
        <w:t xml:space="preserve">to </w:t>
      </w:r>
      <w:r w:rsidR="00E2186A" w:rsidRPr="00D47F7C">
        <w:rPr>
          <w:rFonts w:ascii="Arial" w:hAnsi="Arial" w:cs="Arial"/>
          <w:sz w:val="22"/>
        </w:rPr>
        <w:t>current and</w:t>
      </w:r>
      <w:r w:rsidR="00E2186A">
        <w:rPr>
          <w:rFonts w:ascii="Arial" w:hAnsi="Arial" w:cs="Arial"/>
          <w:sz w:val="22"/>
        </w:rPr>
        <w:t xml:space="preserve"> potential university students - </w:t>
      </w:r>
      <w:r w:rsidR="00E2186A" w:rsidRPr="00D47F7C">
        <w:rPr>
          <w:rFonts w:ascii="Arial" w:hAnsi="Arial" w:cs="Arial"/>
          <w:sz w:val="22"/>
        </w:rPr>
        <w:t xml:space="preserve">emphasising the importance of a sense of community within a mathematics department where students are encouraged to engage with </w:t>
      </w:r>
      <w:r w:rsidR="00E2186A">
        <w:rPr>
          <w:rFonts w:ascii="Arial" w:hAnsi="Arial" w:cs="Arial"/>
          <w:sz w:val="22"/>
        </w:rPr>
        <w:t>their peers and with staff</w:t>
      </w:r>
      <w:r w:rsidR="00E2186A" w:rsidRPr="00D47F7C">
        <w:rPr>
          <w:rFonts w:ascii="Arial" w:hAnsi="Arial" w:cs="Arial"/>
          <w:sz w:val="22"/>
        </w:rPr>
        <w:t xml:space="preserve"> in various ways from participating in outreach activities to improving learning </w:t>
      </w:r>
      <w:r w:rsidR="00E2186A" w:rsidRPr="00D45133">
        <w:rPr>
          <w:rFonts w:ascii="Arial" w:hAnsi="Arial" w:cs="Arial"/>
          <w:sz w:val="22"/>
        </w:rPr>
        <w:t xml:space="preserve">experiences </w:t>
      </w:r>
      <w:r w:rsidR="00E2186A" w:rsidRPr="00D45133">
        <w:rPr>
          <w:rFonts w:ascii="Arial" w:hAnsi="Arial" w:cs="Arial"/>
          <w:noProof/>
          <w:sz w:val="22"/>
        </w:rPr>
        <w:t>(Duah and Croft, 2011, Trowler and Trowler, 2011)</w:t>
      </w:r>
      <w:r w:rsidR="00E2186A" w:rsidRPr="00D45133">
        <w:rPr>
          <w:rFonts w:ascii="Arial" w:hAnsi="Arial" w:cs="Arial"/>
          <w:sz w:val="22"/>
        </w:rPr>
        <w:t xml:space="preserve">. </w:t>
      </w:r>
    </w:p>
    <w:p w:rsidR="00E2186A" w:rsidRDefault="00F35B03" w:rsidP="00E95F02">
      <w:pPr>
        <w:spacing w:line="264" w:lineRule="auto"/>
        <w:rPr>
          <w:rFonts w:ascii="Arial" w:hAnsi="Arial" w:cs="Arial"/>
          <w:sz w:val="22"/>
        </w:rPr>
      </w:pPr>
      <w:r w:rsidRPr="00D45133">
        <w:rPr>
          <w:rFonts w:ascii="Arial" w:hAnsi="Arial" w:cs="Arial"/>
          <w:sz w:val="22"/>
        </w:rPr>
        <w:t>With these factors in mind the authors</w:t>
      </w:r>
      <w:r w:rsidR="00E2186A" w:rsidRPr="00D45133">
        <w:rPr>
          <w:rFonts w:ascii="Arial" w:hAnsi="Arial" w:cs="Arial"/>
          <w:sz w:val="22"/>
        </w:rPr>
        <w:t xml:space="preserve"> set about developing a mathematics outreach programme where upper secondary students</w:t>
      </w:r>
      <w:r w:rsidR="00E2186A" w:rsidRPr="00D47F7C">
        <w:rPr>
          <w:rFonts w:ascii="Arial" w:hAnsi="Arial" w:cs="Arial"/>
          <w:sz w:val="22"/>
        </w:rPr>
        <w:t xml:space="preserve"> could engage with extra-curricular mathematics topics while learning from third</w:t>
      </w:r>
      <w:r w:rsidR="00841CB9">
        <w:rPr>
          <w:rFonts w:ascii="Arial" w:hAnsi="Arial" w:cs="Arial"/>
          <w:sz w:val="22"/>
        </w:rPr>
        <w:t>-</w:t>
      </w:r>
      <w:r w:rsidR="00E2186A" w:rsidRPr="00D47F7C">
        <w:rPr>
          <w:rFonts w:ascii="Arial" w:hAnsi="Arial" w:cs="Arial"/>
          <w:sz w:val="22"/>
        </w:rPr>
        <w:t>level peers in an active and collaborative environment. Inspired by th</w:t>
      </w:r>
      <w:r w:rsidR="00E2186A">
        <w:rPr>
          <w:rFonts w:ascii="Arial" w:hAnsi="Arial" w:cs="Arial"/>
          <w:sz w:val="22"/>
        </w:rPr>
        <w:t>e successful ‘Maths Arcade’</w:t>
      </w:r>
      <w:r w:rsidR="00E2186A" w:rsidRPr="00D47F7C">
        <w:rPr>
          <w:rFonts w:ascii="Arial" w:hAnsi="Arial" w:cs="Arial"/>
          <w:sz w:val="22"/>
        </w:rPr>
        <w:t xml:space="preserve"> </w:t>
      </w:r>
      <w:r w:rsidR="00E2186A" w:rsidRPr="00D47F7C">
        <w:rPr>
          <w:rFonts w:ascii="Arial" w:hAnsi="Arial" w:cs="Arial"/>
          <w:noProof/>
          <w:sz w:val="22"/>
        </w:rPr>
        <w:t>(Bradshaw, 2011)</w:t>
      </w:r>
      <w:r w:rsidR="00E2186A">
        <w:rPr>
          <w:rFonts w:ascii="Arial" w:hAnsi="Arial" w:cs="Arial"/>
          <w:sz w:val="22"/>
        </w:rPr>
        <w:t xml:space="preserve"> and ‘Maths Circles’ </w:t>
      </w:r>
      <w:r w:rsidR="00E2186A">
        <w:rPr>
          <w:rFonts w:ascii="Arial" w:hAnsi="Arial" w:cs="Arial"/>
          <w:noProof/>
          <w:sz w:val="22"/>
        </w:rPr>
        <w:t>(Ó Conaill, 2012)</w:t>
      </w:r>
      <w:r w:rsidR="00E2186A">
        <w:rPr>
          <w:rFonts w:ascii="Arial" w:hAnsi="Arial" w:cs="Arial"/>
          <w:sz w:val="22"/>
        </w:rPr>
        <w:t xml:space="preserve"> initiatives</w:t>
      </w:r>
      <w:r w:rsidR="00E2186A" w:rsidRPr="00D47F7C">
        <w:rPr>
          <w:rFonts w:ascii="Arial" w:hAnsi="Arial" w:cs="Arial"/>
          <w:sz w:val="22"/>
        </w:rPr>
        <w:t xml:space="preserve">, we set about establishing mathematics workshops which could be delivered to secondary school students </w:t>
      </w:r>
      <w:r w:rsidR="00E2186A">
        <w:rPr>
          <w:rFonts w:ascii="Arial" w:hAnsi="Arial" w:cs="Arial"/>
          <w:sz w:val="22"/>
        </w:rPr>
        <w:t xml:space="preserve">(henceforth referred to as ‘pupils’) </w:t>
      </w:r>
      <w:r w:rsidR="00E2186A" w:rsidRPr="00D47F7C">
        <w:rPr>
          <w:rFonts w:ascii="Arial" w:hAnsi="Arial" w:cs="Arial"/>
          <w:sz w:val="22"/>
        </w:rPr>
        <w:t>by their undergraduate colleagues. These workshops would incorporate mathematical games, problems</w:t>
      </w:r>
      <w:r w:rsidR="00E2186A">
        <w:rPr>
          <w:rFonts w:ascii="Arial" w:hAnsi="Arial" w:cs="Arial"/>
          <w:sz w:val="22"/>
        </w:rPr>
        <w:t>,</w:t>
      </w:r>
      <w:r w:rsidR="00E2186A" w:rsidRPr="00D47F7C">
        <w:rPr>
          <w:rFonts w:ascii="Arial" w:hAnsi="Arial" w:cs="Arial"/>
          <w:sz w:val="22"/>
        </w:rPr>
        <w:t xml:space="preserve"> and puzzles which would involve mathematical topics outside of the post-primary curriculum.</w:t>
      </w:r>
      <w:r w:rsidR="00E2186A">
        <w:rPr>
          <w:rFonts w:ascii="Arial" w:hAnsi="Arial" w:cs="Arial"/>
          <w:sz w:val="22"/>
        </w:rPr>
        <w:t xml:space="preserve"> </w:t>
      </w:r>
      <w:r w:rsidR="00E2186A" w:rsidRPr="00D47F7C">
        <w:rPr>
          <w:rFonts w:ascii="Arial" w:hAnsi="Arial" w:cs="Arial"/>
          <w:sz w:val="22"/>
        </w:rPr>
        <w:t xml:space="preserve">With this programme we hoped to foster an appreciation </w:t>
      </w:r>
      <w:r w:rsidR="00E2186A">
        <w:rPr>
          <w:rFonts w:ascii="Arial" w:hAnsi="Arial" w:cs="Arial"/>
          <w:sz w:val="22"/>
        </w:rPr>
        <w:t>of, and inter</w:t>
      </w:r>
      <w:r w:rsidR="00E2186A" w:rsidRPr="00D47F7C">
        <w:rPr>
          <w:rFonts w:ascii="Arial" w:hAnsi="Arial" w:cs="Arial"/>
          <w:sz w:val="22"/>
        </w:rPr>
        <w:t>est in</w:t>
      </w:r>
      <w:r w:rsidR="00E2186A">
        <w:rPr>
          <w:rFonts w:ascii="Arial" w:hAnsi="Arial" w:cs="Arial"/>
          <w:sz w:val="22"/>
        </w:rPr>
        <w:t>,</w:t>
      </w:r>
      <w:r w:rsidR="00E2186A" w:rsidRPr="00D47F7C">
        <w:rPr>
          <w:rFonts w:ascii="Arial" w:hAnsi="Arial" w:cs="Arial"/>
          <w:sz w:val="22"/>
        </w:rPr>
        <w:t xml:space="preserve"> </w:t>
      </w:r>
      <w:r w:rsidR="00E2186A">
        <w:rPr>
          <w:rFonts w:ascii="Arial" w:hAnsi="Arial" w:cs="Arial"/>
          <w:sz w:val="22"/>
        </w:rPr>
        <w:t>mathematics</w:t>
      </w:r>
      <w:r w:rsidR="00E2186A" w:rsidRPr="00D47F7C">
        <w:rPr>
          <w:rFonts w:ascii="Arial" w:hAnsi="Arial" w:cs="Arial"/>
          <w:sz w:val="22"/>
        </w:rPr>
        <w:t xml:space="preserve"> for th</w:t>
      </w:r>
      <w:r w:rsidR="00E2186A">
        <w:rPr>
          <w:rFonts w:ascii="Arial" w:hAnsi="Arial" w:cs="Arial"/>
          <w:sz w:val="22"/>
        </w:rPr>
        <w:t>e secondary pupils which could</w:t>
      </w:r>
      <w:r w:rsidR="00E2186A" w:rsidRPr="00D47F7C">
        <w:rPr>
          <w:rFonts w:ascii="Arial" w:hAnsi="Arial" w:cs="Arial"/>
          <w:sz w:val="22"/>
        </w:rPr>
        <w:t>, in time, lead</w:t>
      </w:r>
      <w:r w:rsidR="00E2186A">
        <w:rPr>
          <w:rFonts w:ascii="Arial" w:hAnsi="Arial" w:cs="Arial"/>
          <w:sz w:val="22"/>
        </w:rPr>
        <w:t xml:space="preserve"> them</w:t>
      </w:r>
      <w:r w:rsidR="00E2186A" w:rsidRPr="00D47F7C">
        <w:rPr>
          <w:rFonts w:ascii="Arial" w:hAnsi="Arial" w:cs="Arial"/>
          <w:sz w:val="22"/>
        </w:rPr>
        <w:t xml:space="preserve"> </w:t>
      </w:r>
      <w:r w:rsidR="00E2186A">
        <w:rPr>
          <w:rFonts w:ascii="Arial" w:hAnsi="Arial" w:cs="Arial"/>
          <w:sz w:val="22"/>
        </w:rPr>
        <w:t xml:space="preserve">to consider </w:t>
      </w:r>
      <w:r w:rsidR="00E2186A" w:rsidRPr="00D47F7C">
        <w:rPr>
          <w:rFonts w:ascii="Arial" w:hAnsi="Arial" w:cs="Arial"/>
          <w:sz w:val="22"/>
        </w:rPr>
        <w:t xml:space="preserve">choosing a mathematical </w:t>
      </w:r>
      <w:r w:rsidR="00E2186A">
        <w:rPr>
          <w:rFonts w:ascii="Arial" w:hAnsi="Arial" w:cs="Arial"/>
          <w:sz w:val="22"/>
        </w:rPr>
        <w:t>programme</w:t>
      </w:r>
      <w:r w:rsidR="00E2186A" w:rsidRPr="00D47F7C">
        <w:rPr>
          <w:rFonts w:ascii="Arial" w:hAnsi="Arial" w:cs="Arial"/>
          <w:sz w:val="22"/>
        </w:rPr>
        <w:t xml:space="preserve"> at third level</w:t>
      </w:r>
      <w:r w:rsidR="00E2186A">
        <w:rPr>
          <w:rFonts w:ascii="Arial" w:hAnsi="Arial" w:cs="Arial"/>
          <w:sz w:val="22"/>
        </w:rPr>
        <w:t>. Simultaneously, we hoped this programme would begin to develop</w:t>
      </w:r>
      <w:r w:rsidR="00E2186A" w:rsidRPr="00D47F7C">
        <w:rPr>
          <w:rFonts w:ascii="Arial" w:hAnsi="Arial" w:cs="Arial"/>
          <w:sz w:val="22"/>
        </w:rPr>
        <w:t xml:space="preserve"> a learning community of staff and students within the School of Mathematical Sciences</w:t>
      </w:r>
      <w:r w:rsidR="00E2186A">
        <w:rPr>
          <w:rFonts w:ascii="Arial" w:hAnsi="Arial" w:cs="Arial"/>
          <w:sz w:val="22"/>
        </w:rPr>
        <w:t xml:space="preserve"> at UCD</w:t>
      </w:r>
      <w:r w:rsidR="00E2186A" w:rsidRPr="00D47F7C">
        <w:rPr>
          <w:rFonts w:ascii="Arial" w:hAnsi="Arial" w:cs="Arial"/>
          <w:sz w:val="22"/>
        </w:rPr>
        <w:t xml:space="preserve">. </w:t>
      </w:r>
    </w:p>
    <w:p w:rsidR="00E2186A" w:rsidRPr="00D47F7C" w:rsidRDefault="00E2186A" w:rsidP="00E95F02">
      <w:pPr>
        <w:spacing w:line="264" w:lineRule="auto"/>
        <w:rPr>
          <w:rFonts w:ascii="Arial" w:hAnsi="Arial" w:cs="Arial"/>
          <w:sz w:val="22"/>
        </w:rPr>
      </w:pPr>
      <w:r>
        <w:rPr>
          <w:rFonts w:ascii="Arial" w:hAnsi="Arial" w:cs="Arial"/>
          <w:sz w:val="22"/>
        </w:rPr>
        <w:t xml:space="preserve">In the following two sections we report on the outcomes of this pilot case study. </w:t>
      </w:r>
    </w:p>
    <w:p w:rsidR="00E2186A" w:rsidRPr="00E2598D"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lastRenderedPageBreak/>
        <w:t xml:space="preserve">Establishing </w:t>
      </w:r>
      <w:r w:rsidRPr="00E2598D">
        <w:rPr>
          <w:rFonts w:ascii="Arial" w:eastAsia="Times New Roman" w:hAnsi="Arial" w:cs="Arial"/>
          <w:b/>
          <w:bCs/>
          <w:i/>
          <w:color w:val="0070C0"/>
          <w:sz w:val="28"/>
          <w:szCs w:val="28"/>
          <w:lang w:val="en-GB"/>
        </w:rPr>
        <w:t>Maths Sparks</w:t>
      </w:r>
    </w:p>
    <w:p w:rsidR="00E2186A" w:rsidRPr="00D47F7C" w:rsidRDefault="00E2186A" w:rsidP="00E95F02">
      <w:pPr>
        <w:spacing w:line="264" w:lineRule="auto"/>
        <w:rPr>
          <w:rFonts w:ascii="Arial" w:hAnsi="Arial" w:cs="Arial"/>
          <w:sz w:val="22"/>
        </w:rPr>
      </w:pPr>
      <w:r w:rsidRPr="00D47F7C">
        <w:rPr>
          <w:rFonts w:ascii="Arial" w:hAnsi="Arial" w:cs="Arial"/>
          <w:sz w:val="22"/>
        </w:rPr>
        <w:t xml:space="preserve">In December 2014, students in the School of Mathematical Sciences were invited to volunteer to participate in the inaugural </w:t>
      </w:r>
      <w:r w:rsidRPr="00927BBC">
        <w:rPr>
          <w:rFonts w:ascii="Arial" w:hAnsi="Arial" w:cs="Arial"/>
          <w:i/>
          <w:sz w:val="22"/>
        </w:rPr>
        <w:t>Maths Sparks</w:t>
      </w:r>
      <w:r w:rsidRPr="00D47F7C">
        <w:rPr>
          <w:rFonts w:ascii="Arial" w:hAnsi="Arial" w:cs="Arial"/>
          <w:sz w:val="22"/>
        </w:rPr>
        <w:t xml:space="preserve"> programme</w:t>
      </w:r>
      <w:r>
        <w:rPr>
          <w:rFonts w:ascii="Arial" w:hAnsi="Arial" w:cs="Arial"/>
          <w:sz w:val="22"/>
        </w:rPr>
        <w:t>. Eleven</w:t>
      </w:r>
      <w:r w:rsidRPr="00D47F7C">
        <w:rPr>
          <w:rFonts w:ascii="Arial" w:hAnsi="Arial" w:cs="Arial"/>
          <w:sz w:val="22"/>
        </w:rPr>
        <w:t xml:space="preserve"> students </w:t>
      </w:r>
      <w:r>
        <w:rPr>
          <w:rFonts w:ascii="Arial" w:hAnsi="Arial" w:cs="Arial"/>
          <w:sz w:val="22"/>
        </w:rPr>
        <w:t>(eight undergraduate and three</w:t>
      </w:r>
      <w:r w:rsidRPr="00D47F7C">
        <w:rPr>
          <w:rFonts w:ascii="Arial" w:hAnsi="Arial" w:cs="Arial"/>
          <w:sz w:val="22"/>
        </w:rPr>
        <w:t xml:space="preserve"> post-graduate</w:t>
      </w:r>
      <w:r>
        <w:rPr>
          <w:rStyle w:val="EndnoteReference"/>
          <w:rFonts w:ascii="Arial" w:hAnsi="Arial" w:cs="Arial"/>
          <w:sz w:val="22"/>
        </w:rPr>
        <w:endnoteReference w:id="2"/>
      </w:r>
      <w:r w:rsidRPr="00D47F7C">
        <w:rPr>
          <w:rFonts w:ascii="Arial" w:hAnsi="Arial" w:cs="Arial"/>
          <w:sz w:val="22"/>
        </w:rPr>
        <w:t>) volunteered t</w:t>
      </w:r>
      <w:r w:rsidR="00F35B03">
        <w:rPr>
          <w:rFonts w:ascii="Arial" w:hAnsi="Arial" w:cs="Arial"/>
          <w:sz w:val="22"/>
        </w:rPr>
        <w:t xml:space="preserve">o participate and this group of </w:t>
      </w:r>
      <w:r w:rsidR="00F35B03" w:rsidRPr="00851400">
        <w:rPr>
          <w:rFonts w:ascii="Arial" w:hAnsi="Arial" w:cs="Arial"/>
          <w:sz w:val="22"/>
        </w:rPr>
        <w:t xml:space="preserve">students met with the authors </w:t>
      </w:r>
      <w:r w:rsidRPr="00851400">
        <w:rPr>
          <w:rFonts w:ascii="Arial" w:hAnsi="Arial" w:cs="Arial"/>
          <w:sz w:val="22"/>
        </w:rPr>
        <w:t>in January</w:t>
      </w:r>
      <w:r>
        <w:rPr>
          <w:rFonts w:ascii="Arial" w:hAnsi="Arial" w:cs="Arial"/>
          <w:sz w:val="22"/>
        </w:rPr>
        <w:t xml:space="preserve"> 2015 to discuss potential</w:t>
      </w:r>
      <w:r w:rsidRPr="00D47F7C">
        <w:rPr>
          <w:rFonts w:ascii="Arial" w:hAnsi="Arial" w:cs="Arial"/>
          <w:sz w:val="22"/>
        </w:rPr>
        <w:t xml:space="preserve"> mathematical topics to explore</w:t>
      </w:r>
      <w:r>
        <w:rPr>
          <w:rFonts w:ascii="Arial" w:hAnsi="Arial" w:cs="Arial"/>
          <w:sz w:val="22"/>
        </w:rPr>
        <w:t xml:space="preserve"> and incorporate over four </w:t>
      </w:r>
      <w:r w:rsidRPr="00D47F7C">
        <w:rPr>
          <w:rFonts w:ascii="Arial" w:hAnsi="Arial" w:cs="Arial"/>
          <w:sz w:val="22"/>
        </w:rPr>
        <w:t xml:space="preserve">workshops. </w:t>
      </w:r>
      <w:r>
        <w:rPr>
          <w:rFonts w:ascii="Arial" w:hAnsi="Arial" w:cs="Arial"/>
          <w:sz w:val="22"/>
        </w:rPr>
        <w:t>These s</w:t>
      </w:r>
      <w:r w:rsidRPr="00D47F7C">
        <w:rPr>
          <w:rFonts w:ascii="Arial" w:hAnsi="Arial" w:cs="Arial"/>
          <w:sz w:val="22"/>
        </w:rPr>
        <w:t xml:space="preserve">tudents </w:t>
      </w:r>
      <w:r>
        <w:rPr>
          <w:rFonts w:ascii="Arial" w:hAnsi="Arial" w:cs="Arial"/>
          <w:sz w:val="22"/>
        </w:rPr>
        <w:t>grouped themselves</w:t>
      </w:r>
      <w:r w:rsidRPr="00D47F7C">
        <w:rPr>
          <w:rFonts w:ascii="Arial" w:hAnsi="Arial" w:cs="Arial"/>
          <w:sz w:val="22"/>
        </w:rPr>
        <w:t xml:space="preserve"> into teams of 2-4 to develop content for their </w:t>
      </w:r>
      <w:r>
        <w:rPr>
          <w:rFonts w:ascii="Arial" w:hAnsi="Arial" w:cs="Arial"/>
          <w:sz w:val="22"/>
        </w:rPr>
        <w:t>topic and o</w:t>
      </w:r>
      <w:r w:rsidRPr="00D47F7C">
        <w:rPr>
          <w:rFonts w:ascii="Arial" w:hAnsi="Arial" w:cs="Arial"/>
          <w:sz w:val="22"/>
        </w:rPr>
        <w:t xml:space="preserve">ver a number of weeks </w:t>
      </w:r>
      <w:r>
        <w:rPr>
          <w:rFonts w:ascii="Arial" w:hAnsi="Arial" w:cs="Arial"/>
          <w:sz w:val="22"/>
        </w:rPr>
        <w:t xml:space="preserve">these </w:t>
      </w:r>
      <w:r w:rsidRPr="00D47F7C">
        <w:rPr>
          <w:rFonts w:ascii="Arial" w:hAnsi="Arial" w:cs="Arial"/>
          <w:sz w:val="22"/>
        </w:rPr>
        <w:t xml:space="preserve">workshops were planned, trialled, </w:t>
      </w:r>
      <w:r>
        <w:rPr>
          <w:rFonts w:ascii="Arial" w:hAnsi="Arial" w:cs="Arial"/>
          <w:sz w:val="22"/>
        </w:rPr>
        <w:t xml:space="preserve">peer-reviewed, </w:t>
      </w:r>
      <w:r w:rsidRPr="00D47F7C">
        <w:rPr>
          <w:rFonts w:ascii="Arial" w:hAnsi="Arial" w:cs="Arial"/>
          <w:sz w:val="22"/>
        </w:rPr>
        <w:t>and refined pri</w:t>
      </w:r>
      <w:r>
        <w:rPr>
          <w:rFonts w:ascii="Arial" w:hAnsi="Arial" w:cs="Arial"/>
          <w:sz w:val="22"/>
        </w:rPr>
        <w:t>or to their final presentation.</w:t>
      </w:r>
    </w:p>
    <w:p w:rsidR="00E2186A" w:rsidRDefault="00E2186A" w:rsidP="00E95F02">
      <w:pPr>
        <w:spacing w:line="264" w:lineRule="auto"/>
        <w:rPr>
          <w:rFonts w:ascii="Arial" w:hAnsi="Arial" w:cs="Arial"/>
          <w:sz w:val="22"/>
        </w:rPr>
      </w:pPr>
      <w:r>
        <w:rPr>
          <w:rFonts w:ascii="Arial" w:hAnsi="Arial" w:cs="Arial"/>
          <w:sz w:val="22"/>
        </w:rPr>
        <w:t>I</w:t>
      </w:r>
      <w:r w:rsidRPr="00D47F7C">
        <w:rPr>
          <w:rFonts w:ascii="Arial" w:hAnsi="Arial" w:cs="Arial"/>
          <w:sz w:val="22"/>
        </w:rPr>
        <w:t>t was important that</w:t>
      </w:r>
      <w:r>
        <w:rPr>
          <w:rFonts w:ascii="Arial" w:hAnsi="Arial" w:cs="Arial"/>
          <w:sz w:val="22"/>
        </w:rPr>
        <w:t xml:space="preserve"> pupils</w:t>
      </w:r>
      <w:r w:rsidRPr="00D47F7C">
        <w:rPr>
          <w:rFonts w:ascii="Arial" w:hAnsi="Arial" w:cs="Arial"/>
          <w:sz w:val="22"/>
        </w:rPr>
        <w:t xml:space="preserve"> taking part in the workshops could appreciate the value of not being able to immediately solve a mathematical problem in their puzzles and games. Instead, </w:t>
      </w:r>
      <w:r>
        <w:rPr>
          <w:rFonts w:ascii="Arial" w:hAnsi="Arial" w:cs="Arial"/>
          <w:sz w:val="22"/>
        </w:rPr>
        <w:t>activities within the workshops</w:t>
      </w:r>
      <w:r w:rsidRPr="00D47F7C">
        <w:rPr>
          <w:rFonts w:ascii="Arial" w:hAnsi="Arial" w:cs="Arial"/>
          <w:sz w:val="22"/>
        </w:rPr>
        <w:t xml:space="preserve"> could prov</w:t>
      </w:r>
      <w:r>
        <w:rPr>
          <w:rFonts w:ascii="Arial" w:hAnsi="Arial" w:cs="Arial"/>
          <w:sz w:val="22"/>
        </w:rPr>
        <w:t>ide a useful context to develop pupils</w:t>
      </w:r>
      <w:r w:rsidRPr="00D47F7C">
        <w:rPr>
          <w:rFonts w:ascii="Arial" w:hAnsi="Arial" w:cs="Arial"/>
          <w:sz w:val="22"/>
        </w:rPr>
        <w:t>’ mathematical thinking where they did not always expect to win but could analy</w:t>
      </w:r>
      <w:r>
        <w:rPr>
          <w:rFonts w:ascii="Arial" w:hAnsi="Arial" w:cs="Arial"/>
          <w:sz w:val="22"/>
        </w:rPr>
        <w:t>se the strategy behind a game (</w:t>
      </w:r>
      <w:r w:rsidRPr="00D47F7C">
        <w:rPr>
          <w:rFonts w:ascii="Arial" w:hAnsi="Arial" w:cs="Arial"/>
          <w:sz w:val="22"/>
        </w:rPr>
        <w:t>similar to the activities in Maths Arcade (Bradshaw, 2011)</w:t>
      </w:r>
      <w:r>
        <w:rPr>
          <w:rFonts w:ascii="Arial" w:hAnsi="Arial" w:cs="Arial"/>
          <w:sz w:val="22"/>
        </w:rPr>
        <w:t>)</w:t>
      </w:r>
      <w:r w:rsidRPr="00D47F7C">
        <w:rPr>
          <w:rFonts w:ascii="Arial" w:hAnsi="Arial" w:cs="Arial"/>
          <w:sz w:val="22"/>
        </w:rPr>
        <w:t xml:space="preserve">. Our </w:t>
      </w:r>
      <w:r>
        <w:rPr>
          <w:rFonts w:ascii="Arial" w:hAnsi="Arial" w:cs="Arial"/>
          <w:sz w:val="22"/>
        </w:rPr>
        <w:t xml:space="preserve">university </w:t>
      </w:r>
      <w:r w:rsidRPr="00D47F7C">
        <w:rPr>
          <w:rFonts w:ascii="Arial" w:hAnsi="Arial" w:cs="Arial"/>
          <w:sz w:val="22"/>
        </w:rPr>
        <w:t>volunteers were therefore encou</w:t>
      </w:r>
      <w:r>
        <w:rPr>
          <w:rFonts w:ascii="Arial" w:hAnsi="Arial" w:cs="Arial"/>
          <w:sz w:val="22"/>
        </w:rPr>
        <w:t>raged to develop activities which</w:t>
      </w:r>
      <w:r w:rsidRPr="00D47F7C">
        <w:rPr>
          <w:rFonts w:ascii="Arial" w:hAnsi="Arial" w:cs="Arial"/>
          <w:sz w:val="22"/>
        </w:rPr>
        <w:t xml:space="preserve"> contrasted with traditional text-book exercises </w:t>
      </w:r>
      <w:r>
        <w:rPr>
          <w:rFonts w:ascii="Arial" w:hAnsi="Arial" w:cs="Arial"/>
          <w:sz w:val="22"/>
        </w:rPr>
        <w:t>(O’Keefe &amp; O’Donoghue, 2011) and encouraged pupils</w:t>
      </w:r>
      <w:r w:rsidRPr="00D47F7C">
        <w:rPr>
          <w:rFonts w:ascii="Arial" w:hAnsi="Arial" w:cs="Arial"/>
          <w:sz w:val="22"/>
        </w:rPr>
        <w:t xml:space="preserve"> to communicate their mathematical thinking to one another in ‘making sense’ of the problem/game/puzzle </w:t>
      </w:r>
      <w:r w:rsidRPr="00D47F7C">
        <w:rPr>
          <w:rFonts w:ascii="Arial" w:hAnsi="Arial" w:cs="Arial"/>
          <w:noProof/>
          <w:sz w:val="22"/>
        </w:rPr>
        <w:t>(Thomas et al., 2013)</w:t>
      </w:r>
      <w:r w:rsidRPr="00D47F7C">
        <w:rPr>
          <w:rFonts w:ascii="Arial" w:hAnsi="Arial" w:cs="Arial"/>
          <w:sz w:val="22"/>
        </w:rPr>
        <w:t xml:space="preserve">. </w:t>
      </w:r>
      <w:r>
        <w:rPr>
          <w:rFonts w:ascii="Arial" w:hAnsi="Arial" w:cs="Arial"/>
          <w:sz w:val="22"/>
        </w:rPr>
        <w:t>In the trialling of</w:t>
      </w:r>
      <w:r w:rsidRPr="00D47F7C">
        <w:rPr>
          <w:rFonts w:ascii="Arial" w:hAnsi="Arial" w:cs="Arial"/>
          <w:sz w:val="22"/>
        </w:rPr>
        <w:t xml:space="preserve"> workshops it was also emphasised that the content </w:t>
      </w:r>
    </w:p>
    <w:p w:rsidR="00E2186A" w:rsidRDefault="00E2186A" w:rsidP="00E95F02">
      <w:pPr>
        <w:pStyle w:val="ListParagraph"/>
        <w:numPr>
          <w:ilvl w:val="0"/>
          <w:numId w:val="4"/>
        </w:numPr>
        <w:spacing w:line="264" w:lineRule="auto"/>
        <w:rPr>
          <w:rFonts w:ascii="Arial" w:hAnsi="Arial" w:cs="Arial"/>
          <w:sz w:val="22"/>
        </w:rPr>
      </w:pPr>
      <w:r w:rsidRPr="00D47F7C">
        <w:rPr>
          <w:rFonts w:ascii="Arial" w:hAnsi="Arial" w:cs="Arial"/>
          <w:sz w:val="22"/>
        </w:rPr>
        <w:t xml:space="preserve">explained some mathematical principle, </w:t>
      </w:r>
    </w:p>
    <w:p w:rsidR="00E2186A" w:rsidRDefault="00E2186A" w:rsidP="00E95F02">
      <w:pPr>
        <w:pStyle w:val="ListParagraph"/>
        <w:numPr>
          <w:ilvl w:val="0"/>
          <w:numId w:val="4"/>
        </w:numPr>
        <w:spacing w:line="264" w:lineRule="auto"/>
        <w:rPr>
          <w:rFonts w:ascii="Arial" w:hAnsi="Arial" w:cs="Arial"/>
          <w:sz w:val="22"/>
        </w:rPr>
      </w:pPr>
      <w:r w:rsidRPr="00D47F7C">
        <w:rPr>
          <w:rFonts w:ascii="Arial" w:hAnsi="Arial" w:cs="Arial"/>
          <w:sz w:val="22"/>
        </w:rPr>
        <w:t xml:space="preserve">was solvable for the students, </w:t>
      </w:r>
    </w:p>
    <w:p w:rsidR="00E2186A" w:rsidRDefault="00E2186A" w:rsidP="00E95F02">
      <w:pPr>
        <w:pStyle w:val="ListParagraph"/>
        <w:numPr>
          <w:ilvl w:val="0"/>
          <w:numId w:val="4"/>
        </w:numPr>
        <w:spacing w:line="264" w:lineRule="auto"/>
        <w:rPr>
          <w:rFonts w:ascii="Arial" w:hAnsi="Arial" w:cs="Arial"/>
          <w:sz w:val="22"/>
        </w:rPr>
      </w:pPr>
      <w:r w:rsidRPr="00D47F7C">
        <w:rPr>
          <w:rFonts w:ascii="Arial" w:hAnsi="Arial" w:cs="Arial"/>
          <w:sz w:val="22"/>
        </w:rPr>
        <w:t xml:space="preserve">could include a “eureka” moment, </w:t>
      </w:r>
    </w:p>
    <w:p w:rsidR="00E2186A" w:rsidRDefault="00E2186A" w:rsidP="00E95F02">
      <w:pPr>
        <w:pStyle w:val="ListParagraph"/>
        <w:numPr>
          <w:ilvl w:val="0"/>
          <w:numId w:val="4"/>
        </w:numPr>
        <w:spacing w:line="264" w:lineRule="auto"/>
        <w:rPr>
          <w:rFonts w:ascii="Arial" w:hAnsi="Arial" w:cs="Arial"/>
          <w:sz w:val="22"/>
        </w:rPr>
      </w:pPr>
      <w:r w:rsidRPr="00D47F7C">
        <w:rPr>
          <w:rFonts w:ascii="Arial" w:hAnsi="Arial" w:cs="Arial"/>
          <w:sz w:val="22"/>
        </w:rPr>
        <w:t xml:space="preserve">and was entertaining for students </w:t>
      </w:r>
      <w:r w:rsidRPr="00D47F7C">
        <w:rPr>
          <w:rFonts w:ascii="Arial" w:hAnsi="Arial" w:cs="Arial"/>
          <w:noProof/>
          <w:sz w:val="22"/>
        </w:rPr>
        <w:t>(Badger et al., 2012)</w:t>
      </w:r>
      <w:r w:rsidRPr="00D47F7C">
        <w:rPr>
          <w:rFonts w:ascii="Arial" w:hAnsi="Arial" w:cs="Arial"/>
          <w:sz w:val="22"/>
        </w:rPr>
        <w:t xml:space="preserve">. </w:t>
      </w:r>
    </w:p>
    <w:p w:rsidR="00E2186A" w:rsidRPr="00D47F7C" w:rsidRDefault="00E2186A" w:rsidP="00E95F02">
      <w:pPr>
        <w:spacing w:line="264" w:lineRule="auto"/>
        <w:rPr>
          <w:rFonts w:ascii="Arial" w:hAnsi="Arial" w:cs="Arial"/>
          <w:sz w:val="22"/>
        </w:rPr>
      </w:pPr>
      <w:r>
        <w:rPr>
          <w:rFonts w:ascii="Arial" w:hAnsi="Arial" w:cs="Arial"/>
          <w:sz w:val="22"/>
        </w:rPr>
        <w:t>Teams</w:t>
      </w:r>
      <w:r w:rsidRPr="00D47F7C">
        <w:rPr>
          <w:rFonts w:ascii="Arial" w:hAnsi="Arial" w:cs="Arial"/>
          <w:sz w:val="22"/>
        </w:rPr>
        <w:t xml:space="preserve"> also had the option of inviting a guest speaker (usually academic staff) to conclude their workshop and</w:t>
      </w:r>
      <w:r>
        <w:rPr>
          <w:rFonts w:ascii="Arial" w:hAnsi="Arial" w:cs="Arial"/>
          <w:sz w:val="22"/>
        </w:rPr>
        <w:t xml:space="preserve"> outline the applications of that particular topic to pupils</w:t>
      </w:r>
      <w:r w:rsidRPr="00D47F7C">
        <w:rPr>
          <w:rFonts w:ascii="Arial" w:hAnsi="Arial" w:cs="Arial"/>
          <w:sz w:val="22"/>
        </w:rPr>
        <w:t>. A list of developed works</w:t>
      </w:r>
      <w:r>
        <w:rPr>
          <w:rFonts w:ascii="Arial" w:hAnsi="Arial" w:cs="Arial"/>
          <w:sz w:val="22"/>
        </w:rPr>
        <w:t>hop content is included in the A</w:t>
      </w:r>
      <w:r w:rsidRPr="00D47F7C">
        <w:rPr>
          <w:rFonts w:ascii="Arial" w:hAnsi="Arial" w:cs="Arial"/>
          <w:sz w:val="22"/>
        </w:rPr>
        <w:t>ppendix</w:t>
      </w:r>
      <w:r>
        <w:rPr>
          <w:rStyle w:val="EndnoteReference"/>
          <w:rFonts w:ascii="Arial" w:hAnsi="Arial" w:cs="Arial"/>
          <w:sz w:val="22"/>
        </w:rPr>
        <w:endnoteReference w:id="3"/>
      </w:r>
      <w:r w:rsidRPr="00D47F7C">
        <w:rPr>
          <w:rFonts w:ascii="Arial" w:hAnsi="Arial" w:cs="Arial"/>
          <w:sz w:val="22"/>
        </w:rPr>
        <w:t>.</w:t>
      </w:r>
    </w:p>
    <w:p w:rsidR="00E2186A" w:rsidRPr="00D47F7C" w:rsidRDefault="00E2186A" w:rsidP="00E95F02">
      <w:pPr>
        <w:spacing w:line="264" w:lineRule="auto"/>
        <w:rPr>
          <w:rFonts w:ascii="Arial" w:hAnsi="Arial" w:cs="Arial"/>
          <w:sz w:val="22"/>
        </w:rPr>
      </w:pPr>
      <w:r w:rsidRPr="00D47F7C">
        <w:rPr>
          <w:rFonts w:ascii="Arial" w:hAnsi="Arial" w:cs="Arial"/>
          <w:sz w:val="22"/>
        </w:rPr>
        <w:t xml:space="preserve">Collaborating with the UCD Access Centre, </w:t>
      </w:r>
      <w:r>
        <w:rPr>
          <w:rFonts w:ascii="Arial" w:hAnsi="Arial" w:cs="Arial"/>
          <w:sz w:val="22"/>
        </w:rPr>
        <w:t>pupils from six</w:t>
      </w:r>
      <w:r w:rsidRPr="00D47F7C">
        <w:rPr>
          <w:rFonts w:ascii="Arial" w:hAnsi="Arial" w:cs="Arial"/>
          <w:sz w:val="22"/>
        </w:rPr>
        <w:t xml:space="preserve"> secondary </w:t>
      </w:r>
      <w:r>
        <w:rPr>
          <w:rFonts w:ascii="Arial" w:hAnsi="Arial" w:cs="Arial"/>
          <w:sz w:val="22"/>
        </w:rPr>
        <w:t xml:space="preserve">DEIS </w:t>
      </w:r>
      <w:r w:rsidRPr="00D47F7C">
        <w:rPr>
          <w:rFonts w:ascii="Arial" w:hAnsi="Arial" w:cs="Arial"/>
          <w:sz w:val="22"/>
        </w:rPr>
        <w:t>schools local to the university were invited to participate in the workshop series. 42</w:t>
      </w:r>
      <w:r>
        <w:rPr>
          <w:rFonts w:ascii="Arial" w:hAnsi="Arial" w:cs="Arial"/>
          <w:sz w:val="22"/>
        </w:rPr>
        <w:t xml:space="preserve"> pupils (in the final three years of upper second</w:t>
      </w:r>
      <w:r w:rsidR="00E76A3F">
        <w:rPr>
          <w:rFonts w:ascii="Arial" w:hAnsi="Arial" w:cs="Arial"/>
          <w:sz w:val="22"/>
        </w:rPr>
        <w:t>ary</w:t>
      </w:r>
      <w:r>
        <w:rPr>
          <w:rFonts w:ascii="Arial" w:hAnsi="Arial" w:cs="Arial"/>
          <w:sz w:val="22"/>
        </w:rPr>
        <w:t xml:space="preserve"> education)</w:t>
      </w:r>
      <w:r w:rsidRPr="00D47F7C">
        <w:rPr>
          <w:rFonts w:ascii="Arial" w:hAnsi="Arial" w:cs="Arial"/>
          <w:sz w:val="22"/>
        </w:rPr>
        <w:t xml:space="preserve"> participated in the weekly two-hour workshops held</w:t>
      </w:r>
      <w:r>
        <w:rPr>
          <w:rFonts w:ascii="Arial" w:hAnsi="Arial" w:cs="Arial"/>
          <w:sz w:val="22"/>
        </w:rPr>
        <w:t xml:space="preserve"> over four weeks</w:t>
      </w:r>
      <w:r w:rsidRPr="00D47F7C">
        <w:rPr>
          <w:rFonts w:ascii="Arial" w:hAnsi="Arial" w:cs="Arial"/>
          <w:sz w:val="22"/>
        </w:rPr>
        <w:t xml:space="preserve"> in an Active Learning Environment</w:t>
      </w:r>
      <w:r>
        <w:rPr>
          <w:rStyle w:val="EndnoteReference"/>
          <w:rFonts w:ascii="Arial" w:hAnsi="Arial" w:cs="Arial"/>
          <w:sz w:val="22"/>
        </w:rPr>
        <w:endnoteReference w:id="4"/>
      </w:r>
      <w:r>
        <w:rPr>
          <w:rStyle w:val="FootnoteReference"/>
          <w:rFonts w:ascii="Arial" w:hAnsi="Arial" w:cs="Arial"/>
          <w:sz w:val="22"/>
        </w:rPr>
        <w:t xml:space="preserve"> </w:t>
      </w:r>
      <w:r>
        <w:rPr>
          <w:rFonts w:ascii="Arial" w:hAnsi="Arial" w:cs="Arial"/>
          <w:sz w:val="22"/>
        </w:rPr>
        <w:t xml:space="preserve"> </w:t>
      </w:r>
      <w:r w:rsidRPr="00D47F7C">
        <w:rPr>
          <w:rFonts w:ascii="Arial" w:hAnsi="Arial" w:cs="Arial"/>
          <w:sz w:val="22"/>
        </w:rPr>
        <w:t>room in the College of Science.</w:t>
      </w:r>
      <w:r>
        <w:rPr>
          <w:rFonts w:ascii="Arial" w:hAnsi="Arial" w:cs="Arial"/>
          <w:sz w:val="22"/>
        </w:rPr>
        <w:t xml:space="preserve"> These workshops were held on a Wednesday evening from 5pm-7pm and pupil transport was organised and sponsored by the UCD Access Centre. Workshop resources were purchased following successful application to the UCD Teaching and Learning ‘SPARC’ initiative. </w:t>
      </w:r>
    </w:p>
    <w:p w:rsidR="00E2186A" w:rsidRPr="00E2598D"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t>Generating Feedback</w:t>
      </w:r>
    </w:p>
    <w:p w:rsidR="00E2186A" w:rsidRPr="00D47F7C" w:rsidRDefault="00E2186A" w:rsidP="00E95F02">
      <w:pPr>
        <w:spacing w:line="264" w:lineRule="auto"/>
        <w:rPr>
          <w:rFonts w:ascii="Arial" w:hAnsi="Arial" w:cs="Arial"/>
          <w:sz w:val="22"/>
        </w:rPr>
      </w:pPr>
      <w:r w:rsidRPr="00D47F7C">
        <w:rPr>
          <w:rFonts w:ascii="Arial" w:hAnsi="Arial" w:cs="Arial"/>
          <w:sz w:val="22"/>
        </w:rPr>
        <w:t xml:space="preserve">In attempting </w:t>
      </w:r>
      <w:r>
        <w:rPr>
          <w:rFonts w:ascii="Arial" w:hAnsi="Arial" w:cs="Arial"/>
          <w:sz w:val="22"/>
        </w:rPr>
        <w:t xml:space="preserve">to measure pupils’ </w:t>
      </w:r>
      <w:r w:rsidRPr="00D47F7C">
        <w:rPr>
          <w:rFonts w:ascii="Arial" w:hAnsi="Arial" w:cs="Arial"/>
          <w:sz w:val="22"/>
        </w:rPr>
        <w:t xml:space="preserve">engagement in workshops, </w:t>
      </w:r>
      <w:r>
        <w:rPr>
          <w:rFonts w:ascii="Arial" w:hAnsi="Arial" w:cs="Arial"/>
          <w:sz w:val="22"/>
        </w:rPr>
        <w:t>each of them</w:t>
      </w:r>
      <w:r w:rsidRPr="00D47F7C">
        <w:rPr>
          <w:rFonts w:ascii="Arial" w:hAnsi="Arial" w:cs="Arial"/>
          <w:sz w:val="22"/>
        </w:rPr>
        <w:t xml:space="preserve"> </w:t>
      </w:r>
      <w:r>
        <w:rPr>
          <w:rFonts w:ascii="Arial" w:hAnsi="Arial" w:cs="Arial"/>
          <w:sz w:val="22"/>
        </w:rPr>
        <w:t xml:space="preserve">was </w:t>
      </w:r>
      <w:r w:rsidRPr="00D47F7C">
        <w:rPr>
          <w:rFonts w:ascii="Arial" w:hAnsi="Arial" w:cs="Arial"/>
          <w:sz w:val="22"/>
        </w:rPr>
        <w:t>invited to participate in a post-workshop survey every week. The survey contained both quantitative and qualitative feedback, with some questions mea</w:t>
      </w:r>
      <w:r>
        <w:rPr>
          <w:rFonts w:ascii="Arial" w:hAnsi="Arial" w:cs="Arial"/>
          <w:sz w:val="22"/>
        </w:rPr>
        <w:t>sured by Likert scale and other questions</w:t>
      </w:r>
      <w:r w:rsidRPr="00D47F7C">
        <w:rPr>
          <w:rFonts w:ascii="Arial" w:hAnsi="Arial" w:cs="Arial"/>
          <w:sz w:val="22"/>
        </w:rPr>
        <w:t xml:space="preserve"> </w:t>
      </w:r>
      <w:r>
        <w:rPr>
          <w:rFonts w:ascii="Arial" w:hAnsi="Arial" w:cs="Arial"/>
          <w:sz w:val="22"/>
        </w:rPr>
        <w:t>asking pupils</w:t>
      </w:r>
      <w:r w:rsidRPr="00D47F7C">
        <w:rPr>
          <w:rFonts w:ascii="Arial" w:hAnsi="Arial" w:cs="Arial"/>
          <w:sz w:val="22"/>
        </w:rPr>
        <w:t xml:space="preserve"> to elaborate on their responses to the workshop. Observation field notes were recorded by the </w:t>
      </w:r>
      <w:r>
        <w:rPr>
          <w:rFonts w:ascii="Arial" w:hAnsi="Arial" w:cs="Arial"/>
          <w:sz w:val="22"/>
        </w:rPr>
        <w:t>authors</w:t>
      </w:r>
      <w:r w:rsidRPr="00D47F7C">
        <w:rPr>
          <w:rFonts w:ascii="Arial" w:hAnsi="Arial" w:cs="Arial"/>
          <w:sz w:val="22"/>
        </w:rPr>
        <w:t xml:space="preserve"> to note </w:t>
      </w:r>
      <w:r>
        <w:rPr>
          <w:rFonts w:ascii="Arial" w:hAnsi="Arial" w:cs="Arial"/>
          <w:sz w:val="22"/>
        </w:rPr>
        <w:t>both the university students’ and secondary pupils’</w:t>
      </w:r>
      <w:r w:rsidRPr="00D47F7C">
        <w:rPr>
          <w:rFonts w:ascii="Arial" w:hAnsi="Arial" w:cs="Arial"/>
          <w:sz w:val="22"/>
        </w:rPr>
        <w:t xml:space="preserve"> participation as facilitators</w:t>
      </w:r>
      <w:r>
        <w:rPr>
          <w:rFonts w:ascii="Arial" w:hAnsi="Arial" w:cs="Arial"/>
          <w:sz w:val="22"/>
        </w:rPr>
        <w:t xml:space="preserve"> and attendees respectively</w:t>
      </w:r>
      <w:r w:rsidRPr="00D47F7C">
        <w:rPr>
          <w:rFonts w:ascii="Arial" w:hAnsi="Arial" w:cs="Arial"/>
          <w:sz w:val="22"/>
        </w:rPr>
        <w:t xml:space="preserve">. </w:t>
      </w:r>
      <w:r>
        <w:rPr>
          <w:rFonts w:ascii="Arial" w:hAnsi="Arial" w:cs="Arial"/>
          <w:sz w:val="22"/>
        </w:rPr>
        <w:t xml:space="preserve">In addition, a </w:t>
      </w:r>
      <w:r w:rsidRPr="00D47F7C">
        <w:rPr>
          <w:rFonts w:ascii="Arial" w:hAnsi="Arial" w:cs="Arial"/>
          <w:sz w:val="22"/>
        </w:rPr>
        <w:t xml:space="preserve">focus group </w:t>
      </w:r>
      <w:r>
        <w:rPr>
          <w:rFonts w:ascii="Arial" w:hAnsi="Arial" w:cs="Arial"/>
          <w:sz w:val="22"/>
        </w:rPr>
        <w:t xml:space="preserve">was held </w:t>
      </w:r>
      <w:r w:rsidRPr="00D47F7C">
        <w:rPr>
          <w:rFonts w:ascii="Arial" w:hAnsi="Arial" w:cs="Arial"/>
          <w:sz w:val="22"/>
        </w:rPr>
        <w:t xml:space="preserve">with the university students following completion of the workshop series in order to </w:t>
      </w:r>
      <w:r>
        <w:rPr>
          <w:rFonts w:ascii="Arial" w:hAnsi="Arial" w:cs="Arial"/>
          <w:sz w:val="22"/>
        </w:rPr>
        <w:t xml:space="preserve">explore their responses to, and reflections of, their own learning from participation in the </w:t>
      </w:r>
      <w:r w:rsidRPr="00D47F7C">
        <w:rPr>
          <w:rFonts w:ascii="Arial" w:hAnsi="Arial" w:cs="Arial"/>
          <w:sz w:val="22"/>
        </w:rPr>
        <w:t xml:space="preserve">programme. </w:t>
      </w:r>
    </w:p>
    <w:p w:rsidR="00E2186A" w:rsidRPr="00D47F7C" w:rsidRDefault="00E2186A" w:rsidP="00E95F02">
      <w:pPr>
        <w:spacing w:line="264" w:lineRule="auto"/>
        <w:rPr>
          <w:rFonts w:ascii="Arial" w:hAnsi="Arial" w:cs="Arial"/>
          <w:sz w:val="22"/>
        </w:rPr>
      </w:pPr>
      <w:r>
        <w:rPr>
          <w:rFonts w:ascii="Arial" w:hAnsi="Arial" w:cs="Arial"/>
          <w:sz w:val="22"/>
        </w:rPr>
        <w:lastRenderedPageBreak/>
        <w:t>Qualitative</w:t>
      </w:r>
      <w:r w:rsidRPr="00D47F7C">
        <w:rPr>
          <w:rFonts w:ascii="Arial" w:hAnsi="Arial" w:cs="Arial"/>
          <w:sz w:val="22"/>
        </w:rPr>
        <w:t xml:space="preserve"> survey responses were thematically analysed</w:t>
      </w:r>
      <w:r>
        <w:rPr>
          <w:rFonts w:ascii="Arial" w:hAnsi="Arial" w:cs="Arial"/>
          <w:sz w:val="22"/>
        </w:rPr>
        <w:t xml:space="preserve"> using open coding </w:t>
      </w:r>
      <w:r>
        <w:rPr>
          <w:rFonts w:ascii="Arial" w:hAnsi="Arial" w:cs="Arial"/>
          <w:noProof/>
          <w:sz w:val="22"/>
        </w:rPr>
        <w:t xml:space="preserve">(Braun </w:t>
      </w:r>
      <w:r w:rsidR="00CC2E52">
        <w:rPr>
          <w:rFonts w:ascii="Arial" w:hAnsi="Arial" w:cs="Arial"/>
          <w:noProof/>
          <w:sz w:val="22"/>
        </w:rPr>
        <w:t>&amp;</w:t>
      </w:r>
      <w:r>
        <w:rPr>
          <w:rFonts w:ascii="Arial" w:hAnsi="Arial" w:cs="Arial"/>
          <w:noProof/>
          <w:sz w:val="22"/>
        </w:rPr>
        <w:t xml:space="preserve"> Clarke, 2006)</w:t>
      </w:r>
      <w:r w:rsidRPr="00D47F7C">
        <w:rPr>
          <w:rFonts w:ascii="Arial" w:hAnsi="Arial" w:cs="Arial"/>
          <w:sz w:val="22"/>
        </w:rPr>
        <w:t xml:space="preserve"> and</w:t>
      </w:r>
      <w:r>
        <w:rPr>
          <w:rFonts w:ascii="Arial" w:hAnsi="Arial" w:cs="Arial"/>
          <w:sz w:val="22"/>
        </w:rPr>
        <w:t xml:space="preserve"> the findings from these responses</w:t>
      </w:r>
      <w:r w:rsidRPr="00D47F7C">
        <w:rPr>
          <w:rFonts w:ascii="Arial" w:hAnsi="Arial" w:cs="Arial"/>
          <w:sz w:val="22"/>
        </w:rPr>
        <w:t xml:space="preserve">, combined with our other data sources, </w:t>
      </w:r>
      <w:proofErr w:type="gramStart"/>
      <w:r w:rsidRPr="00D47F7C">
        <w:rPr>
          <w:rFonts w:ascii="Arial" w:hAnsi="Arial" w:cs="Arial"/>
          <w:sz w:val="22"/>
        </w:rPr>
        <w:t>are</w:t>
      </w:r>
      <w:proofErr w:type="gramEnd"/>
      <w:r w:rsidRPr="00D47F7C">
        <w:rPr>
          <w:rFonts w:ascii="Arial" w:hAnsi="Arial" w:cs="Arial"/>
          <w:sz w:val="22"/>
        </w:rPr>
        <w:t xml:space="preserve"> reported on below. While this </w:t>
      </w:r>
      <w:r>
        <w:rPr>
          <w:rFonts w:ascii="Arial" w:hAnsi="Arial" w:cs="Arial"/>
          <w:sz w:val="22"/>
        </w:rPr>
        <w:t xml:space="preserve">case </w:t>
      </w:r>
      <w:r w:rsidRPr="00D47F7C">
        <w:rPr>
          <w:rFonts w:ascii="Arial" w:hAnsi="Arial" w:cs="Arial"/>
          <w:sz w:val="22"/>
        </w:rPr>
        <w:t xml:space="preserve">study was held as a pilot to identify the sustainability and suitability of such a programme, these initial findings provide a strong basis to continue with </w:t>
      </w:r>
      <w:r w:rsidRPr="00927BBC">
        <w:rPr>
          <w:rFonts w:ascii="Arial" w:hAnsi="Arial" w:cs="Arial"/>
          <w:i/>
          <w:sz w:val="22"/>
        </w:rPr>
        <w:t>Maths Sparks</w:t>
      </w:r>
      <w:r w:rsidRPr="00D47F7C">
        <w:rPr>
          <w:rFonts w:ascii="Arial" w:hAnsi="Arial" w:cs="Arial"/>
          <w:sz w:val="22"/>
        </w:rPr>
        <w:t xml:space="preserve"> in the next academic year as a means of widening university</w:t>
      </w:r>
      <w:r>
        <w:rPr>
          <w:rFonts w:ascii="Arial" w:hAnsi="Arial" w:cs="Arial"/>
          <w:sz w:val="22"/>
        </w:rPr>
        <w:t xml:space="preserve"> participation and developing student-staff community within the department</w:t>
      </w:r>
      <w:r w:rsidRPr="00D47F7C">
        <w:rPr>
          <w:rFonts w:ascii="Arial" w:hAnsi="Arial" w:cs="Arial"/>
          <w:sz w:val="22"/>
        </w:rPr>
        <w:t xml:space="preserve">. </w:t>
      </w:r>
      <w:r>
        <w:rPr>
          <w:rFonts w:ascii="Arial" w:hAnsi="Arial" w:cs="Arial"/>
          <w:sz w:val="22"/>
        </w:rPr>
        <w:t xml:space="preserve">We report below on feedback from students and pupils under three themes: pupil motivation and engagement, communication and transferable skills, and student-staff community. In our conclusion we suggest ideas </w:t>
      </w:r>
      <w:r w:rsidRPr="00D47F7C">
        <w:rPr>
          <w:rFonts w:ascii="Arial" w:hAnsi="Arial" w:cs="Arial"/>
          <w:sz w:val="22"/>
        </w:rPr>
        <w:t>for developing both the pr</w:t>
      </w:r>
      <w:r>
        <w:rPr>
          <w:rFonts w:ascii="Arial" w:hAnsi="Arial" w:cs="Arial"/>
          <w:sz w:val="22"/>
        </w:rPr>
        <w:t xml:space="preserve">ogramme and subsequent research on this initiative. </w:t>
      </w:r>
    </w:p>
    <w:p w:rsidR="00E2186A" w:rsidRPr="00ED0099"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t>Findings and Discussion</w:t>
      </w:r>
    </w:p>
    <w:p w:rsidR="00E2186A" w:rsidRPr="00E2598D" w:rsidRDefault="00E2186A" w:rsidP="00E95F02">
      <w:pPr>
        <w:pStyle w:val="ListParagraph"/>
        <w:keepNext/>
        <w:numPr>
          <w:ilvl w:val="1"/>
          <w:numId w:val="5"/>
        </w:numPr>
        <w:suppressAutoHyphens/>
        <w:spacing w:before="120" w:after="120" w:line="264" w:lineRule="auto"/>
        <w:jc w:val="both"/>
        <w:outlineLvl w:val="1"/>
        <w:rPr>
          <w:rFonts w:ascii="Arial" w:eastAsia="Times New Roman" w:hAnsi="Arial" w:cs="Arial"/>
          <w:i/>
          <w:iCs/>
          <w:color w:val="0070C0"/>
          <w:szCs w:val="24"/>
          <w:lang w:val="en-GB"/>
        </w:rPr>
      </w:pPr>
      <w:r w:rsidRPr="00E2598D">
        <w:rPr>
          <w:rFonts w:ascii="Arial" w:eastAsia="Times New Roman" w:hAnsi="Arial" w:cs="Arial"/>
          <w:i/>
          <w:iCs/>
          <w:color w:val="0070C0"/>
          <w:szCs w:val="24"/>
          <w:lang w:val="en-GB"/>
        </w:rPr>
        <w:t>Pupil Motivation and Engagement</w:t>
      </w:r>
    </w:p>
    <w:p w:rsidR="0050758D" w:rsidRDefault="00E2186A" w:rsidP="00E95F02">
      <w:pPr>
        <w:spacing w:line="264" w:lineRule="auto"/>
        <w:rPr>
          <w:rFonts w:ascii="Arial" w:hAnsi="Arial" w:cs="Arial"/>
          <w:sz w:val="22"/>
        </w:rPr>
      </w:pPr>
      <w:r w:rsidRPr="00D47F7C">
        <w:rPr>
          <w:rFonts w:ascii="Arial" w:hAnsi="Arial" w:cs="Arial"/>
          <w:sz w:val="22"/>
        </w:rPr>
        <w:t xml:space="preserve">Through </w:t>
      </w:r>
      <w:r>
        <w:rPr>
          <w:rFonts w:ascii="Arial" w:hAnsi="Arial" w:cs="Arial"/>
          <w:sz w:val="22"/>
        </w:rPr>
        <w:t>their participation</w:t>
      </w:r>
      <w:r w:rsidRPr="00D47F7C">
        <w:rPr>
          <w:rFonts w:ascii="Arial" w:hAnsi="Arial" w:cs="Arial"/>
          <w:sz w:val="22"/>
        </w:rPr>
        <w:t xml:space="preserve"> in the </w:t>
      </w:r>
      <w:r w:rsidRPr="00927BBC">
        <w:rPr>
          <w:rFonts w:ascii="Arial" w:hAnsi="Arial" w:cs="Arial"/>
          <w:i/>
          <w:sz w:val="22"/>
        </w:rPr>
        <w:t>Maths Sparks</w:t>
      </w:r>
      <w:r>
        <w:rPr>
          <w:rFonts w:ascii="Arial" w:hAnsi="Arial" w:cs="Arial"/>
          <w:sz w:val="22"/>
        </w:rPr>
        <w:t xml:space="preserve"> programme we wanted pupils </w:t>
      </w:r>
      <w:r w:rsidRPr="00D47F7C">
        <w:rPr>
          <w:rFonts w:ascii="Arial" w:hAnsi="Arial" w:cs="Arial"/>
          <w:sz w:val="22"/>
        </w:rPr>
        <w:t xml:space="preserve">to foster an appreciation </w:t>
      </w:r>
      <w:r>
        <w:rPr>
          <w:rFonts w:ascii="Arial" w:hAnsi="Arial" w:cs="Arial"/>
          <w:sz w:val="22"/>
        </w:rPr>
        <w:t xml:space="preserve">of, </w:t>
      </w:r>
      <w:r w:rsidRPr="00D47F7C">
        <w:rPr>
          <w:rFonts w:ascii="Arial" w:hAnsi="Arial" w:cs="Arial"/>
          <w:sz w:val="22"/>
        </w:rPr>
        <w:t>and interest in</w:t>
      </w:r>
      <w:r>
        <w:rPr>
          <w:rFonts w:ascii="Arial" w:hAnsi="Arial" w:cs="Arial"/>
          <w:sz w:val="22"/>
        </w:rPr>
        <w:t xml:space="preserve">, mathematics that might </w:t>
      </w:r>
      <w:r w:rsidRPr="00D47F7C">
        <w:rPr>
          <w:rFonts w:ascii="Arial" w:hAnsi="Arial" w:cs="Arial"/>
          <w:sz w:val="22"/>
        </w:rPr>
        <w:t xml:space="preserve">encourage them to continue their study of </w:t>
      </w:r>
      <w:r>
        <w:rPr>
          <w:rFonts w:ascii="Arial" w:hAnsi="Arial" w:cs="Arial"/>
          <w:sz w:val="22"/>
        </w:rPr>
        <w:t>the subject</w:t>
      </w:r>
      <w:r w:rsidRPr="00D47F7C">
        <w:rPr>
          <w:rFonts w:ascii="Arial" w:hAnsi="Arial" w:cs="Arial"/>
          <w:sz w:val="22"/>
        </w:rPr>
        <w:t>. Despite having self-selected to participate in these workshops,</w:t>
      </w:r>
      <w:r w:rsidR="0050758D">
        <w:rPr>
          <w:rFonts w:ascii="Arial" w:hAnsi="Arial" w:cs="Arial"/>
          <w:sz w:val="22"/>
        </w:rPr>
        <w:t xml:space="preserve"> </w:t>
      </w:r>
      <w:r w:rsidR="00E76A3F">
        <w:rPr>
          <w:rFonts w:ascii="Arial" w:hAnsi="Arial" w:cs="Arial"/>
          <w:sz w:val="22"/>
        </w:rPr>
        <w:t xml:space="preserve">17 </w:t>
      </w:r>
      <w:r w:rsidR="0050758D">
        <w:rPr>
          <w:rFonts w:ascii="Arial" w:hAnsi="Arial" w:cs="Arial"/>
          <w:sz w:val="22"/>
        </w:rPr>
        <w:t>of the 35</w:t>
      </w:r>
      <w:r>
        <w:rPr>
          <w:rFonts w:ascii="Arial" w:hAnsi="Arial" w:cs="Arial"/>
          <w:sz w:val="22"/>
        </w:rPr>
        <w:t xml:space="preserve"> pupils</w:t>
      </w:r>
      <w:r w:rsidRPr="00D47F7C">
        <w:rPr>
          <w:rFonts w:ascii="Arial" w:hAnsi="Arial" w:cs="Arial"/>
          <w:sz w:val="22"/>
        </w:rPr>
        <w:t xml:space="preserve"> who completed the </w:t>
      </w:r>
      <w:r>
        <w:rPr>
          <w:rFonts w:ascii="Arial" w:hAnsi="Arial" w:cs="Arial"/>
          <w:sz w:val="22"/>
        </w:rPr>
        <w:t xml:space="preserve">first </w:t>
      </w:r>
      <w:r w:rsidRPr="00D47F7C">
        <w:rPr>
          <w:rFonts w:ascii="Arial" w:hAnsi="Arial" w:cs="Arial"/>
          <w:sz w:val="22"/>
        </w:rPr>
        <w:t xml:space="preserve">survey were </w:t>
      </w:r>
      <w:r w:rsidRPr="0036256D">
        <w:rPr>
          <w:rFonts w:ascii="Arial" w:hAnsi="Arial" w:cs="Arial"/>
          <w:i/>
          <w:sz w:val="22"/>
        </w:rPr>
        <w:t>neutral</w:t>
      </w:r>
      <w:r w:rsidRPr="00D47F7C">
        <w:rPr>
          <w:rFonts w:ascii="Arial" w:hAnsi="Arial" w:cs="Arial"/>
          <w:sz w:val="22"/>
        </w:rPr>
        <w:t xml:space="preserve"> about or </w:t>
      </w:r>
      <w:r w:rsidRPr="0036256D">
        <w:rPr>
          <w:rFonts w:ascii="Arial" w:hAnsi="Arial" w:cs="Arial"/>
          <w:i/>
          <w:sz w:val="22"/>
        </w:rPr>
        <w:t>did not enjoy</w:t>
      </w:r>
      <w:r w:rsidRPr="00D47F7C">
        <w:rPr>
          <w:rFonts w:ascii="Arial" w:hAnsi="Arial" w:cs="Arial"/>
          <w:sz w:val="22"/>
        </w:rPr>
        <w:t xml:space="preserve"> mathematics in school</w:t>
      </w:r>
      <w:r w:rsidR="0050758D">
        <w:rPr>
          <w:rFonts w:ascii="Arial" w:hAnsi="Arial" w:cs="Arial"/>
          <w:sz w:val="22"/>
        </w:rPr>
        <w:t xml:space="preserve"> (see Figure 1).</w:t>
      </w:r>
    </w:p>
    <w:p w:rsidR="003732A7" w:rsidRDefault="003732A7" w:rsidP="003732A7">
      <w:pPr>
        <w:spacing w:line="264" w:lineRule="auto"/>
        <w:jc w:val="center"/>
        <w:rPr>
          <w:rFonts w:ascii="Arial" w:hAnsi="Arial" w:cs="Arial"/>
          <w:b/>
          <w:sz w:val="22"/>
        </w:rPr>
      </w:pPr>
      <w:r w:rsidRPr="003732A7">
        <w:rPr>
          <w:rFonts w:ascii="Arial" w:hAnsi="Arial" w:cs="Arial"/>
          <w:b/>
          <w:sz w:val="22"/>
        </w:rPr>
        <w:t xml:space="preserve">“I usually enjoy maths in school” </w:t>
      </w:r>
    </w:p>
    <w:p w:rsidR="0050758D" w:rsidRDefault="0050758D" w:rsidP="0050758D">
      <w:pPr>
        <w:spacing w:line="264" w:lineRule="auto"/>
        <w:jc w:val="center"/>
        <w:rPr>
          <w:rFonts w:ascii="Arial" w:hAnsi="Arial" w:cs="Arial"/>
          <w:sz w:val="22"/>
        </w:rPr>
      </w:pPr>
      <w:r>
        <w:rPr>
          <w:noProof/>
          <w:lang w:eastAsia="en-IE"/>
        </w:rPr>
        <w:drawing>
          <wp:inline distT="0" distB="0" distL="0" distR="0">
            <wp:extent cx="3641697" cy="1963973"/>
            <wp:effectExtent l="0" t="0" r="16510" b="1778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732A7" w:rsidRPr="003732A7" w:rsidRDefault="0050758D" w:rsidP="003732A7">
      <w:pPr>
        <w:spacing w:line="264" w:lineRule="auto"/>
        <w:jc w:val="center"/>
        <w:rPr>
          <w:rFonts w:ascii="Arial" w:hAnsi="Arial" w:cs="Arial"/>
          <w:b/>
          <w:sz w:val="22"/>
        </w:rPr>
      </w:pPr>
      <w:r>
        <w:rPr>
          <w:rFonts w:ascii="Arial" w:hAnsi="Arial" w:cs="Arial"/>
          <w:sz w:val="22"/>
        </w:rPr>
        <w:t xml:space="preserve">Figure 1. </w:t>
      </w:r>
      <w:r w:rsidR="003732A7" w:rsidRPr="003732A7">
        <w:rPr>
          <w:rFonts w:ascii="Arial" w:hAnsi="Arial" w:cs="Arial"/>
          <w:sz w:val="22"/>
        </w:rPr>
        <w:t>Pupil response in week 1 post-workshop survey</w:t>
      </w:r>
    </w:p>
    <w:p w:rsidR="00E2186A" w:rsidRPr="00D47F7C" w:rsidRDefault="00E2186A" w:rsidP="003732A7">
      <w:pPr>
        <w:spacing w:line="264" w:lineRule="auto"/>
        <w:rPr>
          <w:rFonts w:ascii="Arial" w:hAnsi="Arial" w:cs="Arial"/>
          <w:sz w:val="22"/>
        </w:rPr>
      </w:pPr>
      <w:r w:rsidRPr="00D47F7C">
        <w:rPr>
          <w:rFonts w:ascii="Arial" w:hAnsi="Arial" w:cs="Arial"/>
          <w:sz w:val="22"/>
        </w:rPr>
        <w:t>This was surprising as</w:t>
      </w:r>
      <w:r>
        <w:rPr>
          <w:rFonts w:ascii="Arial" w:hAnsi="Arial" w:cs="Arial"/>
          <w:sz w:val="22"/>
        </w:rPr>
        <w:t xml:space="preserve"> we had expected that all pupils who volunteered to attend a four-</w:t>
      </w:r>
      <w:r w:rsidRPr="00D47F7C">
        <w:rPr>
          <w:rFonts w:ascii="Arial" w:hAnsi="Arial" w:cs="Arial"/>
          <w:sz w:val="22"/>
        </w:rPr>
        <w:t>week co</w:t>
      </w:r>
      <w:r>
        <w:rPr>
          <w:rFonts w:ascii="Arial" w:hAnsi="Arial" w:cs="Arial"/>
          <w:sz w:val="22"/>
        </w:rPr>
        <w:t>urse explicitly focused on</w:t>
      </w:r>
      <w:r w:rsidRPr="00D47F7C">
        <w:rPr>
          <w:rFonts w:ascii="Arial" w:hAnsi="Arial" w:cs="Arial"/>
          <w:sz w:val="22"/>
        </w:rPr>
        <w:t xml:space="preserve"> extra-curricular </w:t>
      </w:r>
      <w:r>
        <w:rPr>
          <w:rFonts w:ascii="Arial" w:hAnsi="Arial" w:cs="Arial"/>
          <w:sz w:val="22"/>
        </w:rPr>
        <w:t>mathematics would have enjoyed the subject. Interestingly</w:t>
      </w:r>
      <w:r w:rsidRPr="00D47F7C">
        <w:rPr>
          <w:rFonts w:ascii="Arial" w:hAnsi="Arial" w:cs="Arial"/>
          <w:sz w:val="22"/>
        </w:rPr>
        <w:t>,</w:t>
      </w:r>
      <w:r>
        <w:rPr>
          <w:rFonts w:ascii="Arial" w:hAnsi="Arial" w:cs="Arial"/>
          <w:sz w:val="22"/>
        </w:rPr>
        <w:t xml:space="preserve"> all students reported on their positive engagement with the mathematical content contained within the first workshop and this</w:t>
      </w:r>
      <w:r w:rsidRPr="00D47F7C">
        <w:rPr>
          <w:rFonts w:ascii="Arial" w:hAnsi="Arial" w:cs="Arial"/>
          <w:sz w:val="22"/>
        </w:rPr>
        <w:t xml:space="preserve"> favourable feedback </w:t>
      </w:r>
      <w:r>
        <w:rPr>
          <w:rFonts w:ascii="Arial" w:hAnsi="Arial" w:cs="Arial"/>
          <w:sz w:val="22"/>
        </w:rPr>
        <w:t xml:space="preserve">continued </w:t>
      </w:r>
      <w:r w:rsidRPr="00D47F7C">
        <w:rPr>
          <w:rFonts w:ascii="Arial" w:hAnsi="Arial" w:cs="Arial"/>
          <w:sz w:val="22"/>
        </w:rPr>
        <w:t xml:space="preserve">throughout the rest of the four workshops. </w:t>
      </w:r>
    </w:p>
    <w:p w:rsidR="00E2186A" w:rsidRPr="00D47F7C" w:rsidRDefault="00E2186A" w:rsidP="00E95F02">
      <w:pPr>
        <w:spacing w:line="264" w:lineRule="auto"/>
        <w:rPr>
          <w:rFonts w:ascii="Arial" w:hAnsi="Arial" w:cs="Arial"/>
          <w:sz w:val="22"/>
        </w:rPr>
      </w:pPr>
      <w:r w:rsidRPr="00D47F7C">
        <w:rPr>
          <w:rFonts w:ascii="Arial" w:hAnsi="Arial" w:cs="Arial"/>
          <w:sz w:val="22"/>
        </w:rPr>
        <w:t xml:space="preserve">Students continually noted that they enjoyed the mathematical content of the workshops since </w:t>
      </w:r>
      <w:r>
        <w:rPr>
          <w:rFonts w:ascii="Arial" w:hAnsi="Arial" w:cs="Arial"/>
          <w:sz w:val="22"/>
        </w:rPr>
        <w:t>it was applicable to real life,</w:t>
      </w:r>
    </w:p>
    <w:p w:rsidR="00E2186A" w:rsidRPr="00D47F7C" w:rsidRDefault="00E2186A" w:rsidP="00E95F02">
      <w:pPr>
        <w:spacing w:line="264" w:lineRule="auto"/>
        <w:ind w:left="1276"/>
        <w:rPr>
          <w:rFonts w:ascii="Arial" w:hAnsi="Arial" w:cs="Arial"/>
          <w:i/>
          <w:sz w:val="22"/>
        </w:rPr>
      </w:pPr>
      <w:r w:rsidRPr="00D47F7C">
        <w:rPr>
          <w:rFonts w:ascii="Arial" w:hAnsi="Arial" w:cs="Arial"/>
          <w:i/>
          <w:sz w:val="22"/>
        </w:rPr>
        <w:t>“I liked the way maths I did here related to everyday life</w:t>
      </w:r>
      <w:r>
        <w:rPr>
          <w:rFonts w:ascii="Arial" w:hAnsi="Arial" w:cs="Arial"/>
          <w:i/>
          <w:sz w:val="22"/>
        </w:rPr>
        <w:t>.</w:t>
      </w:r>
      <w:r w:rsidRPr="00D47F7C">
        <w:rPr>
          <w:rFonts w:ascii="Arial" w:hAnsi="Arial" w:cs="Arial"/>
          <w:i/>
          <w:sz w:val="22"/>
        </w:rPr>
        <w:t>”</w:t>
      </w:r>
    </w:p>
    <w:p w:rsidR="00E2186A" w:rsidRPr="00D47F7C" w:rsidRDefault="00E2186A" w:rsidP="00E95F02">
      <w:pPr>
        <w:spacing w:line="264" w:lineRule="auto"/>
        <w:rPr>
          <w:rFonts w:ascii="Arial" w:hAnsi="Arial" w:cs="Arial"/>
          <w:sz w:val="22"/>
        </w:rPr>
      </w:pPr>
      <w:r>
        <w:rPr>
          <w:rFonts w:ascii="Arial" w:hAnsi="Arial" w:cs="Arial"/>
          <w:sz w:val="22"/>
        </w:rPr>
        <w:t>They</w:t>
      </w:r>
      <w:r w:rsidRPr="00D47F7C">
        <w:rPr>
          <w:rFonts w:ascii="Arial" w:hAnsi="Arial" w:cs="Arial"/>
          <w:sz w:val="22"/>
        </w:rPr>
        <w:t xml:space="preserve"> were encouraged to think about mathematics in a new way since the practical applications of concepts were emphasised in the workshops and in the </w:t>
      </w:r>
      <w:r>
        <w:rPr>
          <w:rFonts w:ascii="Arial" w:hAnsi="Arial" w:cs="Arial"/>
          <w:sz w:val="22"/>
        </w:rPr>
        <w:t>concluding academic presentations,</w:t>
      </w:r>
    </w:p>
    <w:p w:rsidR="00E2186A" w:rsidRPr="00D47F7C" w:rsidRDefault="00E2186A" w:rsidP="00E95F02">
      <w:pPr>
        <w:spacing w:line="264" w:lineRule="auto"/>
        <w:ind w:left="1276"/>
        <w:rPr>
          <w:rFonts w:ascii="Arial" w:hAnsi="Arial" w:cs="Arial"/>
          <w:i/>
          <w:sz w:val="22"/>
        </w:rPr>
      </w:pPr>
      <w:r w:rsidRPr="00D47F7C">
        <w:rPr>
          <w:rFonts w:ascii="Arial" w:hAnsi="Arial" w:cs="Arial"/>
          <w:i/>
          <w:sz w:val="22"/>
        </w:rPr>
        <w:t xml:space="preserve"> “It made me </w:t>
      </w:r>
      <w:r>
        <w:rPr>
          <w:rFonts w:ascii="Arial" w:hAnsi="Arial" w:cs="Arial"/>
          <w:i/>
          <w:sz w:val="22"/>
        </w:rPr>
        <w:t>think about maths in a new way”</w:t>
      </w:r>
      <w:r w:rsidRPr="00D47F7C">
        <w:rPr>
          <w:rFonts w:ascii="Arial" w:hAnsi="Arial" w:cs="Arial"/>
          <w:i/>
          <w:sz w:val="22"/>
        </w:rPr>
        <w:t xml:space="preserve"> </w:t>
      </w:r>
    </w:p>
    <w:p w:rsidR="00E2186A" w:rsidRPr="00D47F7C" w:rsidRDefault="00E2186A" w:rsidP="00E95F02">
      <w:pPr>
        <w:spacing w:line="264" w:lineRule="auto"/>
        <w:ind w:left="1276"/>
        <w:rPr>
          <w:rFonts w:ascii="Arial" w:hAnsi="Arial" w:cs="Arial"/>
          <w:i/>
          <w:sz w:val="22"/>
        </w:rPr>
      </w:pPr>
      <w:r w:rsidRPr="00D47F7C">
        <w:rPr>
          <w:rFonts w:ascii="Arial" w:hAnsi="Arial" w:cs="Arial"/>
          <w:i/>
          <w:sz w:val="22"/>
        </w:rPr>
        <w:lastRenderedPageBreak/>
        <w:t>“Made me realise that maths can be used everywhere</w:t>
      </w:r>
      <w:r>
        <w:rPr>
          <w:rFonts w:ascii="Arial" w:hAnsi="Arial" w:cs="Arial"/>
          <w:i/>
          <w:sz w:val="22"/>
        </w:rPr>
        <w:t>.</w:t>
      </w:r>
      <w:r w:rsidRPr="00D47F7C">
        <w:rPr>
          <w:rFonts w:ascii="Arial" w:hAnsi="Arial" w:cs="Arial"/>
          <w:i/>
          <w:sz w:val="22"/>
        </w:rPr>
        <w:t>”</w:t>
      </w:r>
    </w:p>
    <w:p w:rsidR="00E2186A" w:rsidRDefault="00E2186A" w:rsidP="00E95F02">
      <w:pPr>
        <w:spacing w:line="264" w:lineRule="auto"/>
        <w:rPr>
          <w:rFonts w:ascii="Arial" w:hAnsi="Arial" w:cs="Arial"/>
          <w:sz w:val="22"/>
        </w:rPr>
      </w:pPr>
      <w:r w:rsidRPr="00D47F7C">
        <w:rPr>
          <w:rFonts w:ascii="Arial" w:hAnsi="Arial" w:cs="Arial"/>
          <w:sz w:val="22"/>
        </w:rPr>
        <w:t>It was also a dominant theme wit</w:t>
      </w:r>
      <w:r>
        <w:rPr>
          <w:rFonts w:ascii="Arial" w:hAnsi="Arial" w:cs="Arial"/>
          <w:sz w:val="22"/>
        </w:rPr>
        <w:t>hin pupils</w:t>
      </w:r>
      <w:r w:rsidRPr="00D47F7C">
        <w:rPr>
          <w:rFonts w:ascii="Arial" w:hAnsi="Arial" w:cs="Arial"/>
          <w:sz w:val="22"/>
        </w:rPr>
        <w:t xml:space="preserve">’ feedback that they enjoyed participating in </w:t>
      </w:r>
      <w:r>
        <w:rPr>
          <w:rFonts w:ascii="Arial" w:hAnsi="Arial" w:cs="Arial"/>
          <w:sz w:val="22"/>
        </w:rPr>
        <w:t xml:space="preserve">these </w:t>
      </w:r>
      <w:r w:rsidRPr="00D47F7C">
        <w:rPr>
          <w:rFonts w:ascii="Arial" w:hAnsi="Arial" w:cs="Arial"/>
          <w:sz w:val="22"/>
        </w:rPr>
        <w:t xml:space="preserve">workshops since it </w:t>
      </w:r>
      <w:r>
        <w:rPr>
          <w:rFonts w:ascii="Arial" w:hAnsi="Arial" w:cs="Arial"/>
          <w:sz w:val="22"/>
        </w:rPr>
        <w:t>contrasted with</w:t>
      </w:r>
      <w:r w:rsidRPr="00D47F7C">
        <w:rPr>
          <w:rFonts w:ascii="Arial" w:hAnsi="Arial" w:cs="Arial"/>
          <w:sz w:val="22"/>
        </w:rPr>
        <w:t xml:space="preserve"> how they learned mathematics in school. </w:t>
      </w:r>
      <w:r>
        <w:rPr>
          <w:rFonts w:ascii="Arial" w:hAnsi="Arial" w:cs="Arial"/>
          <w:sz w:val="22"/>
        </w:rPr>
        <w:t>Students continually referred to their experiences of learning mathematics as “</w:t>
      </w:r>
      <w:r w:rsidRPr="00152735">
        <w:rPr>
          <w:rFonts w:ascii="Arial" w:hAnsi="Arial" w:cs="Arial"/>
          <w:i/>
          <w:sz w:val="22"/>
        </w:rPr>
        <w:t>boring</w:t>
      </w:r>
      <w:r>
        <w:rPr>
          <w:rFonts w:ascii="Arial" w:hAnsi="Arial" w:cs="Arial"/>
          <w:sz w:val="22"/>
        </w:rPr>
        <w:t>”, d</w:t>
      </w:r>
      <w:r w:rsidRPr="00D47F7C">
        <w:rPr>
          <w:rFonts w:ascii="Arial" w:hAnsi="Arial" w:cs="Arial"/>
          <w:sz w:val="22"/>
        </w:rPr>
        <w:t>espite an emphasis in the new second</w:t>
      </w:r>
      <w:r w:rsidR="00E76A3F">
        <w:rPr>
          <w:rFonts w:ascii="Arial" w:hAnsi="Arial" w:cs="Arial"/>
          <w:sz w:val="22"/>
        </w:rPr>
        <w:t>ary</w:t>
      </w:r>
      <w:r w:rsidRPr="00D47F7C">
        <w:rPr>
          <w:rFonts w:ascii="Arial" w:hAnsi="Arial" w:cs="Arial"/>
          <w:sz w:val="22"/>
        </w:rPr>
        <w:t xml:space="preserve"> curriculum on problem solving</w:t>
      </w:r>
      <w:r>
        <w:rPr>
          <w:rFonts w:ascii="Arial" w:hAnsi="Arial" w:cs="Arial"/>
          <w:sz w:val="22"/>
        </w:rPr>
        <w:t xml:space="preserve"> and constructivist approaches to teaching and learning</w:t>
      </w:r>
      <w:r w:rsidRPr="00D47F7C">
        <w:rPr>
          <w:rFonts w:ascii="Arial" w:hAnsi="Arial" w:cs="Arial"/>
          <w:sz w:val="22"/>
        </w:rPr>
        <w:t xml:space="preserve"> </w:t>
      </w:r>
      <w:r>
        <w:rPr>
          <w:rFonts w:ascii="Arial" w:hAnsi="Arial" w:cs="Arial"/>
          <w:noProof/>
          <w:sz w:val="22"/>
        </w:rPr>
        <w:t>(</w:t>
      </w:r>
      <w:r w:rsidR="00CC2E52">
        <w:rPr>
          <w:rFonts w:ascii="Arial" w:hAnsi="Arial" w:cs="Arial"/>
          <w:noProof/>
          <w:sz w:val="22"/>
        </w:rPr>
        <w:t xml:space="preserve">Cronin and Carroll, 2013; </w:t>
      </w:r>
      <w:r>
        <w:rPr>
          <w:rFonts w:ascii="Arial" w:hAnsi="Arial" w:cs="Arial"/>
          <w:noProof/>
          <w:sz w:val="22"/>
        </w:rPr>
        <w:t>Ni Shuilleabhain, 2014)</w:t>
      </w:r>
      <w:r>
        <w:rPr>
          <w:rFonts w:ascii="Arial" w:hAnsi="Arial" w:cs="Arial"/>
          <w:sz w:val="22"/>
        </w:rPr>
        <w:t>. S</w:t>
      </w:r>
      <w:r w:rsidRPr="00D47F7C">
        <w:rPr>
          <w:rFonts w:ascii="Arial" w:hAnsi="Arial" w:cs="Arial"/>
          <w:sz w:val="22"/>
        </w:rPr>
        <w:t xml:space="preserve">tudents highlighted the fact that </w:t>
      </w:r>
      <w:r>
        <w:rPr>
          <w:rFonts w:ascii="Arial" w:hAnsi="Arial" w:cs="Arial"/>
          <w:sz w:val="22"/>
        </w:rPr>
        <w:t xml:space="preserve">in the </w:t>
      </w:r>
      <w:r w:rsidRPr="00927BBC">
        <w:rPr>
          <w:rFonts w:ascii="Arial" w:hAnsi="Arial" w:cs="Arial"/>
          <w:i/>
          <w:sz w:val="22"/>
        </w:rPr>
        <w:t>Maths Sparks</w:t>
      </w:r>
      <w:r>
        <w:rPr>
          <w:rFonts w:ascii="Arial" w:hAnsi="Arial" w:cs="Arial"/>
          <w:sz w:val="22"/>
        </w:rPr>
        <w:t xml:space="preserve"> workshops </w:t>
      </w:r>
      <w:r w:rsidRPr="00D47F7C">
        <w:rPr>
          <w:rFonts w:ascii="Arial" w:hAnsi="Arial" w:cs="Arial"/>
          <w:sz w:val="22"/>
        </w:rPr>
        <w:t>they liked “</w:t>
      </w:r>
      <w:r w:rsidRPr="00D47F7C">
        <w:rPr>
          <w:rFonts w:ascii="Arial" w:hAnsi="Arial" w:cs="Arial"/>
          <w:i/>
          <w:sz w:val="22"/>
        </w:rPr>
        <w:t>figuring out</w:t>
      </w:r>
      <w:r w:rsidRPr="00D47F7C">
        <w:rPr>
          <w:rFonts w:ascii="Arial" w:hAnsi="Arial" w:cs="Arial"/>
          <w:sz w:val="22"/>
        </w:rPr>
        <w:t>” the mathematics as a collaborative</w:t>
      </w:r>
      <w:r>
        <w:rPr>
          <w:rFonts w:ascii="Arial" w:hAnsi="Arial" w:cs="Arial"/>
          <w:sz w:val="22"/>
        </w:rPr>
        <w:t>, social</w:t>
      </w:r>
      <w:r w:rsidRPr="00D47F7C">
        <w:rPr>
          <w:rFonts w:ascii="Arial" w:hAnsi="Arial" w:cs="Arial"/>
          <w:sz w:val="22"/>
        </w:rPr>
        <w:t xml:space="preserve"> activity</w:t>
      </w:r>
      <w:r>
        <w:rPr>
          <w:rFonts w:ascii="Arial" w:hAnsi="Arial" w:cs="Arial"/>
          <w:sz w:val="22"/>
        </w:rPr>
        <w:t xml:space="preserve"> in the workshops</w:t>
      </w:r>
      <w:r w:rsidRPr="00D47F7C">
        <w:rPr>
          <w:rFonts w:ascii="Arial" w:hAnsi="Arial" w:cs="Arial"/>
          <w:sz w:val="22"/>
        </w:rPr>
        <w:t xml:space="preserve">. </w:t>
      </w:r>
    </w:p>
    <w:p w:rsidR="00E2186A" w:rsidRPr="00D47F7C" w:rsidRDefault="00E2186A" w:rsidP="00E95F02">
      <w:pPr>
        <w:spacing w:line="264" w:lineRule="auto"/>
        <w:rPr>
          <w:rFonts w:ascii="Arial" w:hAnsi="Arial" w:cs="Arial"/>
          <w:sz w:val="22"/>
        </w:rPr>
      </w:pPr>
      <w:r w:rsidRPr="00D47F7C">
        <w:rPr>
          <w:rFonts w:ascii="Arial" w:hAnsi="Arial" w:cs="Arial"/>
          <w:sz w:val="22"/>
        </w:rPr>
        <w:t xml:space="preserve">It is worth noting </w:t>
      </w:r>
      <w:r>
        <w:rPr>
          <w:rFonts w:ascii="Arial" w:hAnsi="Arial" w:cs="Arial"/>
          <w:sz w:val="22"/>
        </w:rPr>
        <w:t>that pupils found</w:t>
      </w:r>
      <w:r w:rsidRPr="00D47F7C">
        <w:rPr>
          <w:rFonts w:ascii="Arial" w:hAnsi="Arial" w:cs="Arial"/>
          <w:sz w:val="22"/>
        </w:rPr>
        <w:t xml:space="preserve"> the mathematical content of the workshops challenging, but that this was</w:t>
      </w:r>
      <w:r>
        <w:rPr>
          <w:rFonts w:ascii="Arial" w:hAnsi="Arial" w:cs="Arial"/>
          <w:sz w:val="22"/>
        </w:rPr>
        <w:t>, in the majority,</w:t>
      </w:r>
      <w:r w:rsidRPr="00D47F7C">
        <w:rPr>
          <w:rFonts w:ascii="Arial" w:hAnsi="Arial" w:cs="Arial"/>
          <w:sz w:val="22"/>
        </w:rPr>
        <w:t xml:space="preserve"> viewed as positiv</w:t>
      </w:r>
      <w:r>
        <w:rPr>
          <w:rFonts w:ascii="Arial" w:hAnsi="Arial" w:cs="Arial"/>
          <w:sz w:val="22"/>
        </w:rPr>
        <w:t>e.</w:t>
      </w:r>
    </w:p>
    <w:p w:rsidR="00E2186A" w:rsidRPr="00D47F7C" w:rsidRDefault="00E2186A" w:rsidP="00E95F02">
      <w:pPr>
        <w:spacing w:line="264" w:lineRule="auto"/>
        <w:ind w:left="1276"/>
        <w:rPr>
          <w:rFonts w:ascii="Arial" w:hAnsi="Arial" w:cs="Arial"/>
          <w:i/>
          <w:sz w:val="22"/>
        </w:rPr>
      </w:pPr>
      <w:r w:rsidRPr="00D47F7C">
        <w:rPr>
          <w:rFonts w:ascii="Arial" w:hAnsi="Arial" w:cs="Arial"/>
          <w:i/>
          <w:sz w:val="22"/>
        </w:rPr>
        <w:t>“It was difficult and I like a challenge”</w:t>
      </w:r>
    </w:p>
    <w:p w:rsidR="005939B5" w:rsidRDefault="00E2186A" w:rsidP="005939B5">
      <w:pPr>
        <w:spacing w:line="264" w:lineRule="auto"/>
        <w:ind w:left="1276"/>
        <w:rPr>
          <w:rFonts w:ascii="Arial" w:hAnsi="Arial" w:cs="Arial"/>
          <w:i/>
          <w:sz w:val="22"/>
        </w:rPr>
      </w:pPr>
      <w:r w:rsidRPr="00D47F7C">
        <w:rPr>
          <w:rFonts w:ascii="Arial" w:hAnsi="Arial" w:cs="Arial"/>
          <w:i/>
          <w:sz w:val="22"/>
        </w:rPr>
        <w:t xml:space="preserve">“I liked the challenge and learning the maths behind card tricks” </w:t>
      </w:r>
    </w:p>
    <w:p w:rsidR="005939B5" w:rsidRDefault="005939B5" w:rsidP="005939B5">
      <w:pPr>
        <w:spacing w:line="264" w:lineRule="auto"/>
        <w:ind w:left="1276"/>
        <w:rPr>
          <w:rFonts w:ascii="Arial" w:hAnsi="Arial" w:cs="Arial"/>
          <w:i/>
          <w:sz w:val="22"/>
        </w:rPr>
      </w:pPr>
    </w:p>
    <w:p w:rsidR="00E2186A" w:rsidRPr="004B3A79" w:rsidRDefault="00E2186A" w:rsidP="00E95F02">
      <w:pPr>
        <w:jc w:val="center"/>
        <w:rPr>
          <w:rFonts w:ascii="Arial" w:hAnsi="Arial" w:cs="Arial"/>
          <w:sz w:val="22"/>
        </w:rPr>
      </w:pPr>
      <w:r w:rsidRPr="00C55BB1">
        <w:rPr>
          <w:rFonts w:ascii="Arial" w:hAnsi="Arial" w:cs="Arial"/>
          <w:sz w:val="22"/>
        </w:rPr>
        <w:t xml:space="preserve">Image 1: Pupils from different schools work </w:t>
      </w:r>
      <w:r w:rsidRPr="00D45133">
        <w:rPr>
          <w:rFonts w:ascii="Arial" w:hAnsi="Arial" w:cs="Arial"/>
          <w:sz w:val="22"/>
        </w:rPr>
        <w:t>together on</w:t>
      </w:r>
      <w:r w:rsidR="00A1628C" w:rsidRPr="00D45133">
        <w:rPr>
          <w:rFonts w:ascii="Arial" w:hAnsi="Arial" w:cs="Arial"/>
          <w:sz w:val="22"/>
        </w:rPr>
        <w:t xml:space="preserve"> a</w:t>
      </w:r>
      <w:r w:rsidRPr="00A1628C">
        <w:rPr>
          <w:rFonts w:ascii="Arial" w:hAnsi="Arial" w:cs="Arial"/>
          <w:color w:val="FF0000"/>
          <w:sz w:val="22"/>
        </w:rPr>
        <w:t xml:space="preserve"> </w:t>
      </w:r>
      <w:r w:rsidRPr="00C55BB1">
        <w:rPr>
          <w:rFonts w:ascii="Arial" w:hAnsi="Arial" w:cs="Arial"/>
          <w:sz w:val="22"/>
        </w:rPr>
        <w:t>Graph Theory activity</w:t>
      </w:r>
    </w:p>
    <w:p w:rsidR="00E2186A" w:rsidRDefault="00E2186A" w:rsidP="00E95F02">
      <w:pPr>
        <w:jc w:val="center"/>
      </w:pPr>
      <w:r>
        <w:rPr>
          <w:noProof/>
          <w:lang w:eastAsia="en-IE"/>
        </w:rPr>
        <w:drawing>
          <wp:inline distT="0" distB="0" distL="0" distR="0">
            <wp:extent cx="3590925" cy="4086525"/>
            <wp:effectExtent l="19050" t="19050" r="9525" b="28575"/>
            <wp:docPr id="2" name="Picture 2" descr="C:\Users\Aoibhinn\Documents\MathsSparks\Workshops\PhotosWeek3\2015-03-11 17.1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oibhinn\Documents\MathsSparks\Workshops\PhotosWeek3\2015-03-11 17.13.3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4649"/>
                    <a:stretch/>
                  </pic:blipFill>
                  <pic:spPr bwMode="auto">
                    <a:xfrm>
                      <a:off x="0" y="0"/>
                      <a:ext cx="3590277" cy="408578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5939B5" w:rsidRDefault="005939B5" w:rsidP="00E95F02">
      <w:pPr>
        <w:jc w:val="center"/>
        <w:rPr>
          <w:rFonts w:ascii="Arial" w:hAnsi="Arial" w:cs="Arial"/>
          <w:sz w:val="22"/>
        </w:rPr>
      </w:pPr>
    </w:p>
    <w:p w:rsidR="005939B5" w:rsidRDefault="005939B5" w:rsidP="00E95F02">
      <w:pPr>
        <w:jc w:val="center"/>
        <w:rPr>
          <w:rFonts w:ascii="Arial" w:hAnsi="Arial" w:cs="Arial"/>
          <w:sz w:val="22"/>
        </w:rPr>
      </w:pPr>
    </w:p>
    <w:p w:rsidR="005939B5" w:rsidRDefault="005939B5" w:rsidP="00E95F02">
      <w:pPr>
        <w:jc w:val="center"/>
        <w:rPr>
          <w:rFonts w:ascii="Arial" w:hAnsi="Arial" w:cs="Arial"/>
          <w:sz w:val="22"/>
        </w:rPr>
      </w:pPr>
    </w:p>
    <w:p w:rsidR="005939B5" w:rsidRDefault="005939B5" w:rsidP="00E95F02">
      <w:pPr>
        <w:jc w:val="center"/>
        <w:rPr>
          <w:rFonts w:ascii="Arial" w:hAnsi="Arial" w:cs="Arial"/>
          <w:sz w:val="22"/>
        </w:rPr>
      </w:pPr>
    </w:p>
    <w:p w:rsidR="00E2186A" w:rsidRPr="004B3A79" w:rsidRDefault="00E2186A" w:rsidP="00E95F02">
      <w:pPr>
        <w:jc w:val="center"/>
        <w:rPr>
          <w:rFonts w:ascii="Arial" w:hAnsi="Arial" w:cs="Arial"/>
          <w:sz w:val="22"/>
        </w:rPr>
      </w:pPr>
      <w:r w:rsidRPr="00C55BB1">
        <w:rPr>
          <w:rFonts w:ascii="Arial" w:hAnsi="Arial" w:cs="Arial"/>
          <w:sz w:val="22"/>
        </w:rPr>
        <w:lastRenderedPageBreak/>
        <w:t xml:space="preserve">Image 2: Pupils collaborate on </w:t>
      </w:r>
      <w:r>
        <w:rPr>
          <w:rFonts w:ascii="Arial" w:hAnsi="Arial" w:cs="Arial"/>
          <w:sz w:val="22"/>
        </w:rPr>
        <w:t>calculations in base 3</w:t>
      </w:r>
    </w:p>
    <w:p w:rsidR="00E2186A" w:rsidRDefault="00E2186A" w:rsidP="00E95F02">
      <w:pPr>
        <w:jc w:val="center"/>
      </w:pPr>
      <w:r>
        <w:rPr>
          <w:noProof/>
          <w:lang w:eastAsia="en-IE"/>
        </w:rPr>
        <w:drawing>
          <wp:inline distT="0" distB="0" distL="0" distR="0">
            <wp:extent cx="3333750" cy="3883615"/>
            <wp:effectExtent l="19050" t="19050" r="19050" b="22225"/>
            <wp:docPr id="1" name="Picture 1" descr="C:\Users\Aoibhinn\Documents\MathsSparks\Workshops\PhotoWeek2\2015-03-04 17.2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ibhinn\Documents\MathsSparks\Workshops\PhotoWeek2\2015-03-04 17.29.5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2630"/>
                    <a:stretch/>
                  </pic:blipFill>
                  <pic:spPr bwMode="auto">
                    <a:xfrm>
                      <a:off x="0" y="0"/>
                      <a:ext cx="3333750" cy="388361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2186A" w:rsidRDefault="00E2186A" w:rsidP="00E95F02">
      <w:pPr>
        <w:spacing w:line="264" w:lineRule="auto"/>
        <w:rPr>
          <w:rFonts w:ascii="Arial" w:hAnsi="Arial" w:cs="Arial"/>
          <w:sz w:val="22"/>
        </w:rPr>
      </w:pPr>
      <w:r>
        <w:rPr>
          <w:rFonts w:ascii="Arial" w:hAnsi="Arial" w:cs="Arial"/>
          <w:sz w:val="22"/>
        </w:rPr>
        <w:t>Pupils</w:t>
      </w:r>
      <w:r w:rsidRPr="00D47F7C">
        <w:rPr>
          <w:rFonts w:ascii="Arial" w:hAnsi="Arial" w:cs="Arial"/>
          <w:sz w:val="22"/>
        </w:rPr>
        <w:t xml:space="preserve"> who had previously announced they were “</w:t>
      </w:r>
      <w:r w:rsidRPr="00D47F7C">
        <w:rPr>
          <w:rFonts w:ascii="Arial" w:hAnsi="Arial" w:cs="Arial"/>
          <w:i/>
          <w:sz w:val="22"/>
        </w:rPr>
        <w:t>no good</w:t>
      </w:r>
      <w:r w:rsidRPr="00D47F7C">
        <w:rPr>
          <w:rFonts w:ascii="Arial" w:hAnsi="Arial" w:cs="Arial"/>
          <w:sz w:val="22"/>
        </w:rPr>
        <w:t xml:space="preserve">” at mathematics began to develop their confidence in suggesting solutions as part of group and whole-class discussions and concluded that, while they might not be good at mathematics in school, they were good at this type of </w:t>
      </w:r>
      <w:r w:rsidR="00AC6F97">
        <w:rPr>
          <w:rFonts w:ascii="Arial" w:hAnsi="Arial" w:cs="Arial"/>
          <w:sz w:val="22"/>
        </w:rPr>
        <w:t>“</w:t>
      </w:r>
      <w:r w:rsidRPr="00CC2E52">
        <w:rPr>
          <w:rFonts w:ascii="Arial" w:hAnsi="Arial" w:cs="Arial"/>
          <w:i/>
          <w:sz w:val="22"/>
        </w:rPr>
        <w:t>university mathematics</w:t>
      </w:r>
      <w:r w:rsidR="00AC6F97">
        <w:rPr>
          <w:rFonts w:ascii="Arial" w:hAnsi="Arial" w:cs="Arial"/>
          <w:i/>
          <w:sz w:val="22"/>
        </w:rPr>
        <w:t>”</w:t>
      </w:r>
      <w:r>
        <w:rPr>
          <w:rFonts w:ascii="Arial" w:hAnsi="Arial" w:cs="Arial"/>
          <w:sz w:val="22"/>
        </w:rPr>
        <w:t>. T</w:t>
      </w:r>
      <w:r w:rsidRPr="00D47F7C">
        <w:rPr>
          <w:rFonts w:ascii="Arial" w:hAnsi="Arial" w:cs="Arial"/>
          <w:sz w:val="22"/>
        </w:rPr>
        <w:t xml:space="preserve">here were a small number of negative reflections where </w:t>
      </w:r>
      <w:r>
        <w:rPr>
          <w:rFonts w:ascii="Arial" w:hAnsi="Arial" w:cs="Arial"/>
          <w:sz w:val="22"/>
        </w:rPr>
        <w:t>pupils</w:t>
      </w:r>
      <w:r w:rsidRPr="00D47F7C">
        <w:rPr>
          <w:rFonts w:ascii="Arial" w:hAnsi="Arial" w:cs="Arial"/>
          <w:sz w:val="22"/>
        </w:rPr>
        <w:t xml:space="preserve"> noted times when they would pref</w:t>
      </w:r>
      <w:r>
        <w:rPr>
          <w:rFonts w:ascii="Arial" w:hAnsi="Arial" w:cs="Arial"/>
          <w:sz w:val="22"/>
        </w:rPr>
        <w:t xml:space="preserve">er to have been given the </w:t>
      </w:r>
      <w:r w:rsidRPr="00D47F7C">
        <w:rPr>
          <w:rFonts w:ascii="Arial" w:hAnsi="Arial" w:cs="Arial"/>
          <w:sz w:val="22"/>
        </w:rPr>
        <w:t>answer</w:t>
      </w:r>
      <w:r>
        <w:rPr>
          <w:rFonts w:ascii="Arial" w:hAnsi="Arial" w:cs="Arial"/>
          <w:sz w:val="22"/>
        </w:rPr>
        <w:t xml:space="preserve"> without having to conjecture and trial their ideas,</w:t>
      </w:r>
      <w:r w:rsidRPr="00D47F7C">
        <w:rPr>
          <w:rFonts w:ascii="Arial" w:hAnsi="Arial" w:cs="Arial"/>
          <w:sz w:val="22"/>
        </w:rPr>
        <w:t xml:space="preserve"> but the majority of</w:t>
      </w:r>
      <w:r>
        <w:rPr>
          <w:rFonts w:ascii="Arial" w:hAnsi="Arial" w:cs="Arial"/>
          <w:sz w:val="22"/>
        </w:rPr>
        <w:t xml:space="preserve"> them</w:t>
      </w:r>
      <w:r w:rsidRPr="00D47F7C">
        <w:rPr>
          <w:rFonts w:ascii="Arial" w:hAnsi="Arial" w:cs="Arial"/>
          <w:sz w:val="22"/>
        </w:rPr>
        <w:t xml:space="preserve"> responded positively to e</w:t>
      </w:r>
      <w:r>
        <w:rPr>
          <w:rFonts w:ascii="Arial" w:hAnsi="Arial" w:cs="Arial"/>
          <w:sz w:val="22"/>
        </w:rPr>
        <w:t xml:space="preserve">ngaging with </w:t>
      </w:r>
      <w:r w:rsidRPr="00D47F7C">
        <w:rPr>
          <w:rFonts w:ascii="Arial" w:hAnsi="Arial" w:cs="Arial"/>
          <w:sz w:val="22"/>
        </w:rPr>
        <w:t>new mathematical topics and to having their u</w:t>
      </w:r>
      <w:r>
        <w:rPr>
          <w:rFonts w:ascii="Arial" w:hAnsi="Arial" w:cs="Arial"/>
          <w:sz w:val="22"/>
        </w:rPr>
        <w:t>niversity</w:t>
      </w:r>
      <w:r w:rsidRPr="00D47F7C">
        <w:rPr>
          <w:rFonts w:ascii="Arial" w:hAnsi="Arial" w:cs="Arial"/>
          <w:sz w:val="22"/>
        </w:rPr>
        <w:t xml:space="preserve"> peers as </w:t>
      </w:r>
      <w:r>
        <w:rPr>
          <w:rFonts w:ascii="Arial" w:hAnsi="Arial" w:cs="Arial"/>
          <w:sz w:val="22"/>
        </w:rPr>
        <w:t>workshop facilitators</w:t>
      </w:r>
      <w:r w:rsidRPr="00D47F7C">
        <w:rPr>
          <w:rFonts w:ascii="Arial" w:hAnsi="Arial" w:cs="Arial"/>
          <w:sz w:val="22"/>
        </w:rPr>
        <w:t xml:space="preserve">. </w:t>
      </w: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A1628C" w:rsidRDefault="00A1628C" w:rsidP="00E95F02">
      <w:pPr>
        <w:jc w:val="center"/>
        <w:rPr>
          <w:rFonts w:ascii="Arial" w:hAnsi="Arial" w:cs="Arial"/>
          <w:sz w:val="22"/>
        </w:rPr>
      </w:pPr>
    </w:p>
    <w:p w:rsidR="00E2186A" w:rsidRDefault="00E2186A" w:rsidP="00E95F02">
      <w:pPr>
        <w:jc w:val="center"/>
        <w:rPr>
          <w:rFonts w:ascii="Arial" w:hAnsi="Arial" w:cs="Arial"/>
          <w:sz w:val="22"/>
        </w:rPr>
      </w:pPr>
      <w:r w:rsidRPr="00C55BB1">
        <w:rPr>
          <w:rFonts w:ascii="Arial" w:hAnsi="Arial" w:cs="Arial"/>
          <w:sz w:val="22"/>
        </w:rPr>
        <w:lastRenderedPageBreak/>
        <w:t>Image 3: Pupils working out a strategy by backwards induction in the ‘Stick</w:t>
      </w:r>
      <w:r>
        <w:rPr>
          <w:rFonts w:ascii="Arial" w:hAnsi="Arial" w:cs="Arial"/>
          <w:sz w:val="22"/>
        </w:rPr>
        <w:t>/Nim</w:t>
      </w:r>
      <w:r w:rsidRPr="00C55BB1">
        <w:rPr>
          <w:rFonts w:ascii="Arial" w:hAnsi="Arial" w:cs="Arial"/>
          <w:sz w:val="22"/>
        </w:rPr>
        <w:t xml:space="preserve"> Game’</w:t>
      </w:r>
    </w:p>
    <w:p w:rsidR="00E2186A" w:rsidRDefault="00E2186A" w:rsidP="00E95F02">
      <w:pPr>
        <w:jc w:val="center"/>
      </w:pPr>
      <w:r>
        <w:rPr>
          <w:noProof/>
          <w:lang w:eastAsia="en-IE"/>
        </w:rPr>
        <w:drawing>
          <wp:inline distT="0" distB="0" distL="0" distR="0">
            <wp:extent cx="5270499" cy="3952875"/>
            <wp:effectExtent l="19050" t="19050" r="26035" b="9525"/>
            <wp:docPr id="4" name="Picture 4" descr="C:\Users\Aoibhinn\Documents\MathsSparks\Workshops\PhotosWeek4\2015-03-25 17.4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oibhinn\Documents\MathsSparks\Workshops\PhotosWeek4\2015-03-25 17.49.4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005" cy="3955505"/>
                    </a:xfrm>
                    <a:prstGeom prst="rect">
                      <a:avLst/>
                    </a:prstGeom>
                    <a:noFill/>
                    <a:ln>
                      <a:solidFill>
                        <a:schemeClr val="tx1"/>
                      </a:solidFill>
                    </a:ln>
                  </pic:spPr>
                </pic:pic>
              </a:graphicData>
            </a:graphic>
          </wp:inline>
        </w:drawing>
      </w:r>
    </w:p>
    <w:p w:rsidR="00E2186A" w:rsidRDefault="00E2186A" w:rsidP="00E95F02">
      <w:pPr>
        <w:spacing w:line="264" w:lineRule="auto"/>
        <w:rPr>
          <w:rFonts w:ascii="Arial" w:hAnsi="Arial" w:cs="Arial"/>
          <w:sz w:val="22"/>
        </w:rPr>
      </w:pPr>
      <w:r>
        <w:rPr>
          <w:rFonts w:ascii="Arial" w:hAnsi="Arial" w:cs="Arial"/>
          <w:sz w:val="22"/>
        </w:rPr>
        <w:t>In motivating these pupils to continue studying mathematics, one university student relayed a particular conversation she had had with the secondary school attendees. Following the first workshop pupils</w:t>
      </w:r>
      <w:r w:rsidRPr="00D47F7C">
        <w:rPr>
          <w:rFonts w:ascii="Arial" w:hAnsi="Arial" w:cs="Arial"/>
          <w:sz w:val="22"/>
        </w:rPr>
        <w:t xml:space="preserve"> </w:t>
      </w:r>
      <w:r>
        <w:rPr>
          <w:rFonts w:ascii="Arial" w:hAnsi="Arial" w:cs="Arial"/>
          <w:sz w:val="22"/>
        </w:rPr>
        <w:t>had joked</w:t>
      </w:r>
      <w:r w:rsidRPr="00D47F7C">
        <w:rPr>
          <w:rFonts w:ascii="Arial" w:hAnsi="Arial" w:cs="Arial"/>
          <w:sz w:val="22"/>
        </w:rPr>
        <w:t xml:space="preserve"> about the</w:t>
      </w:r>
      <w:r>
        <w:rPr>
          <w:rFonts w:ascii="Arial" w:hAnsi="Arial" w:cs="Arial"/>
          <w:sz w:val="22"/>
        </w:rPr>
        <w:t>ir future at the university as</w:t>
      </w:r>
      <w:r w:rsidRPr="00D47F7C">
        <w:rPr>
          <w:rFonts w:ascii="Arial" w:hAnsi="Arial" w:cs="Arial"/>
          <w:sz w:val="22"/>
        </w:rPr>
        <w:t xml:space="preserve"> cleaner</w:t>
      </w:r>
      <w:r>
        <w:rPr>
          <w:rFonts w:ascii="Arial" w:hAnsi="Arial" w:cs="Arial"/>
          <w:sz w:val="22"/>
        </w:rPr>
        <w:t>s, but after the final workshop</w:t>
      </w:r>
      <w:r w:rsidRPr="00D47F7C">
        <w:rPr>
          <w:rFonts w:ascii="Arial" w:hAnsi="Arial" w:cs="Arial"/>
          <w:sz w:val="22"/>
        </w:rPr>
        <w:t xml:space="preserve"> </w:t>
      </w:r>
      <w:r>
        <w:rPr>
          <w:rFonts w:ascii="Arial" w:hAnsi="Arial" w:cs="Arial"/>
          <w:sz w:val="22"/>
        </w:rPr>
        <w:t>this same group of pupils spoke</w:t>
      </w:r>
      <w:r w:rsidRPr="00D47F7C">
        <w:rPr>
          <w:rFonts w:ascii="Arial" w:hAnsi="Arial" w:cs="Arial"/>
          <w:sz w:val="22"/>
        </w:rPr>
        <w:t xml:space="preserve"> legitimately </w:t>
      </w:r>
      <w:r>
        <w:rPr>
          <w:rFonts w:ascii="Arial" w:hAnsi="Arial" w:cs="Arial"/>
          <w:sz w:val="22"/>
        </w:rPr>
        <w:t xml:space="preserve">to one another </w:t>
      </w:r>
      <w:r w:rsidRPr="00D47F7C">
        <w:rPr>
          <w:rFonts w:ascii="Arial" w:hAnsi="Arial" w:cs="Arial"/>
          <w:sz w:val="22"/>
        </w:rPr>
        <w:t>about returning as undergr</w:t>
      </w:r>
      <w:r w:rsidR="002032E1">
        <w:rPr>
          <w:rFonts w:ascii="Arial" w:hAnsi="Arial" w:cs="Arial"/>
          <w:sz w:val="22"/>
        </w:rPr>
        <w:t>aduate students</w:t>
      </w:r>
      <w:r w:rsidRPr="00D47F7C">
        <w:rPr>
          <w:rFonts w:ascii="Arial" w:hAnsi="Arial" w:cs="Arial"/>
          <w:sz w:val="22"/>
        </w:rPr>
        <w:t xml:space="preserve">. While this feedback was anecdotal </w:t>
      </w:r>
      <w:r>
        <w:rPr>
          <w:rFonts w:ascii="Arial" w:hAnsi="Arial" w:cs="Arial"/>
          <w:sz w:val="22"/>
        </w:rPr>
        <w:t>with</w:t>
      </w:r>
      <w:r w:rsidRPr="00D47F7C">
        <w:rPr>
          <w:rFonts w:ascii="Arial" w:hAnsi="Arial" w:cs="Arial"/>
          <w:sz w:val="22"/>
        </w:rPr>
        <w:t>in the focus group, we wish to pursue this line of research in w</w:t>
      </w:r>
      <w:r>
        <w:rPr>
          <w:rFonts w:ascii="Arial" w:hAnsi="Arial" w:cs="Arial"/>
          <w:sz w:val="22"/>
        </w:rPr>
        <w:t xml:space="preserve">idening student participation in the study of mathematics at third level. </w:t>
      </w:r>
      <w:r w:rsidRPr="00D47F7C">
        <w:rPr>
          <w:rFonts w:ascii="Arial" w:hAnsi="Arial" w:cs="Arial"/>
          <w:sz w:val="22"/>
        </w:rPr>
        <w:t xml:space="preserve">Within the workshop themselves, a small number of </w:t>
      </w:r>
      <w:r>
        <w:rPr>
          <w:rFonts w:ascii="Arial" w:hAnsi="Arial" w:cs="Arial"/>
          <w:sz w:val="22"/>
        </w:rPr>
        <w:t>pupils</w:t>
      </w:r>
      <w:r w:rsidRPr="00D47F7C">
        <w:rPr>
          <w:rFonts w:ascii="Arial" w:hAnsi="Arial" w:cs="Arial"/>
          <w:sz w:val="22"/>
        </w:rPr>
        <w:t xml:space="preserve"> expressed a new interest in </w:t>
      </w:r>
      <w:r>
        <w:rPr>
          <w:rFonts w:ascii="Arial" w:hAnsi="Arial" w:cs="Arial"/>
          <w:sz w:val="22"/>
        </w:rPr>
        <w:t>continuing to study mathematics and</w:t>
      </w:r>
      <w:r w:rsidRPr="00D47F7C">
        <w:rPr>
          <w:rFonts w:ascii="Arial" w:hAnsi="Arial" w:cs="Arial"/>
          <w:sz w:val="22"/>
        </w:rPr>
        <w:t xml:space="preserve"> other science subjects</w:t>
      </w:r>
      <w:r>
        <w:rPr>
          <w:rFonts w:ascii="Arial" w:hAnsi="Arial" w:cs="Arial"/>
          <w:sz w:val="22"/>
        </w:rPr>
        <w:t xml:space="preserve"> after secondary school</w:t>
      </w:r>
      <w:r w:rsidRPr="00D47F7C">
        <w:rPr>
          <w:rFonts w:ascii="Arial" w:hAnsi="Arial" w:cs="Arial"/>
          <w:sz w:val="22"/>
        </w:rPr>
        <w:t>. As yet</w:t>
      </w:r>
      <w:r>
        <w:rPr>
          <w:rFonts w:ascii="Arial" w:hAnsi="Arial" w:cs="Arial"/>
          <w:sz w:val="22"/>
        </w:rPr>
        <w:t>,</w:t>
      </w:r>
      <w:r w:rsidRPr="00D47F7C">
        <w:rPr>
          <w:rFonts w:ascii="Arial" w:hAnsi="Arial" w:cs="Arial"/>
          <w:sz w:val="22"/>
        </w:rPr>
        <w:t xml:space="preserve"> the conversion rate of these </w:t>
      </w:r>
      <w:r>
        <w:rPr>
          <w:rFonts w:ascii="Arial" w:hAnsi="Arial" w:cs="Arial"/>
          <w:sz w:val="22"/>
        </w:rPr>
        <w:t>pupils</w:t>
      </w:r>
      <w:r w:rsidRPr="00D47F7C">
        <w:rPr>
          <w:rFonts w:ascii="Arial" w:hAnsi="Arial" w:cs="Arial"/>
          <w:sz w:val="22"/>
        </w:rPr>
        <w:t xml:space="preserve"> cannot be tracked as they have </w:t>
      </w:r>
      <w:r>
        <w:rPr>
          <w:rFonts w:ascii="Arial" w:hAnsi="Arial" w:cs="Arial"/>
          <w:sz w:val="22"/>
        </w:rPr>
        <w:t xml:space="preserve">not completed their secondary education, </w:t>
      </w:r>
      <w:r w:rsidRPr="00D47F7C">
        <w:rPr>
          <w:rFonts w:ascii="Arial" w:hAnsi="Arial" w:cs="Arial"/>
          <w:sz w:val="22"/>
        </w:rPr>
        <w:t xml:space="preserve">but we hope to incorporate this data as part of future studies. </w:t>
      </w:r>
    </w:p>
    <w:p w:rsidR="00E2186A" w:rsidRDefault="00E2186A" w:rsidP="00E95F02">
      <w:pPr>
        <w:pStyle w:val="ListParagraph"/>
        <w:keepNext/>
        <w:numPr>
          <w:ilvl w:val="1"/>
          <w:numId w:val="5"/>
        </w:numPr>
        <w:suppressAutoHyphens/>
        <w:spacing w:before="120" w:after="120" w:line="264" w:lineRule="auto"/>
        <w:jc w:val="both"/>
        <w:outlineLvl w:val="1"/>
        <w:rPr>
          <w:rFonts w:ascii="Arial" w:eastAsia="Times New Roman" w:hAnsi="Arial" w:cs="Arial"/>
          <w:i/>
          <w:iCs/>
          <w:color w:val="0070C0"/>
          <w:szCs w:val="24"/>
          <w:lang w:val="en-GB"/>
        </w:rPr>
      </w:pPr>
      <w:r>
        <w:rPr>
          <w:rFonts w:ascii="Arial" w:eastAsia="Times New Roman" w:hAnsi="Arial" w:cs="Arial"/>
          <w:i/>
          <w:iCs/>
          <w:color w:val="0070C0"/>
          <w:szCs w:val="24"/>
          <w:lang w:val="en-GB"/>
        </w:rPr>
        <w:t>Communication and Transferable Skills</w:t>
      </w:r>
    </w:p>
    <w:p w:rsidR="00E2186A" w:rsidRDefault="00E2186A" w:rsidP="00E95F02">
      <w:pPr>
        <w:spacing w:line="264" w:lineRule="auto"/>
        <w:rPr>
          <w:rFonts w:ascii="Arial" w:hAnsi="Arial" w:cs="Arial"/>
          <w:sz w:val="22"/>
        </w:rPr>
      </w:pPr>
      <w:r>
        <w:rPr>
          <w:rFonts w:ascii="Arial" w:hAnsi="Arial" w:cs="Arial"/>
          <w:sz w:val="22"/>
        </w:rPr>
        <w:t>Pupils</w:t>
      </w:r>
      <w:r w:rsidRPr="00D47F7C">
        <w:rPr>
          <w:rFonts w:ascii="Arial" w:hAnsi="Arial" w:cs="Arial"/>
          <w:sz w:val="22"/>
        </w:rPr>
        <w:t xml:space="preserve"> found the</w:t>
      </w:r>
      <w:r>
        <w:rPr>
          <w:rFonts w:ascii="Arial" w:hAnsi="Arial" w:cs="Arial"/>
          <w:sz w:val="22"/>
        </w:rPr>
        <w:t>ir university counterparts</w:t>
      </w:r>
      <w:r w:rsidRPr="00D47F7C">
        <w:rPr>
          <w:rFonts w:ascii="Arial" w:hAnsi="Arial" w:cs="Arial"/>
          <w:sz w:val="22"/>
        </w:rPr>
        <w:t xml:space="preserve"> “</w:t>
      </w:r>
      <w:r w:rsidRPr="00D47F7C">
        <w:rPr>
          <w:rFonts w:ascii="Arial" w:hAnsi="Arial" w:cs="Arial"/>
          <w:i/>
          <w:sz w:val="22"/>
        </w:rPr>
        <w:t>friendly and helpful</w:t>
      </w:r>
      <w:r w:rsidRPr="00D47F7C">
        <w:rPr>
          <w:rFonts w:ascii="Arial" w:hAnsi="Arial" w:cs="Arial"/>
          <w:sz w:val="22"/>
        </w:rPr>
        <w:t xml:space="preserve">” and from classroom observations, the easy-going and </w:t>
      </w:r>
      <w:r>
        <w:rPr>
          <w:rFonts w:ascii="Arial" w:hAnsi="Arial" w:cs="Arial"/>
          <w:sz w:val="22"/>
        </w:rPr>
        <w:t>sociable</w:t>
      </w:r>
      <w:r w:rsidRPr="00D47F7C">
        <w:rPr>
          <w:rFonts w:ascii="Arial" w:hAnsi="Arial" w:cs="Arial"/>
          <w:sz w:val="22"/>
        </w:rPr>
        <w:t xml:space="preserve"> atmosphere in the room </w:t>
      </w:r>
      <w:r>
        <w:rPr>
          <w:rFonts w:ascii="Arial" w:hAnsi="Arial" w:cs="Arial"/>
          <w:sz w:val="22"/>
        </w:rPr>
        <w:t>was notable. Pupils</w:t>
      </w:r>
      <w:r w:rsidRPr="00D47F7C">
        <w:rPr>
          <w:rFonts w:ascii="Arial" w:hAnsi="Arial" w:cs="Arial"/>
          <w:sz w:val="22"/>
        </w:rPr>
        <w:t xml:space="preserve"> had fun deconstructing particular activities</w:t>
      </w:r>
      <w:r>
        <w:rPr>
          <w:rFonts w:ascii="Arial" w:hAnsi="Arial" w:cs="Arial"/>
          <w:sz w:val="22"/>
        </w:rPr>
        <w:t xml:space="preserve"> with university students and enjoyed collaborating on difficult problems</w:t>
      </w:r>
      <w:r w:rsidRPr="00D47F7C">
        <w:rPr>
          <w:rFonts w:ascii="Arial" w:hAnsi="Arial" w:cs="Arial"/>
          <w:sz w:val="22"/>
        </w:rPr>
        <w:t xml:space="preserve">. </w:t>
      </w:r>
    </w:p>
    <w:p w:rsidR="00A1628C" w:rsidRDefault="00A1628C" w:rsidP="00E95F02">
      <w:pPr>
        <w:spacing w:line="360" w:lineRule="auto"/>
        <w:jc w:val="center"/>
        <w:rPr>
          <w:rFonts w:ascii="Arial" w:hAnsi="Arial" w:cs="Arial"/>
          <w:sz w:val="22"/>
        </w:rPr>
      </w:pPr>
    </w:p>
    <w:p w:rsidR="00A1628C" w:rsidRDefault="00A1628C" w:rsidP="00E95F02">
      <w:pPr>
        <w:spacing w:line="360" w:lineRule="auto"/>
        <w:jc w:val="center"/>
        <w:rPr>
          <w:rFonts w:ascii="Arial" w:hAnsi="Arial" w:cs="Arial"/>
          <w:sz w:val="22"/>
        </w:rPr>
      </w:pPr>
    </w:p>
    <w:p w:rsidR="00A1628C" w:rsidRDefault="00A1628C" w:rsidP="00E95F02">
      <w:pPr>
        <w:spacing w:line="360" w:lineRule="auto"/>
        <w:jc w:val="center"/>
        <w:rPr>
          <w:rFonts w:ascii="Arial" w:hAnsi="Arial" w:cs="Arial"/>
          <w:sz w:val="22"/>
        </w:rPr>
      </w:pPr>
    </w:p>
    <w:p w:rsidR="00E2186A" w:rsidRPr="004B3A79" w:rsidRDefault="00E2186A" w:rsidP="00E95F02">
      <w:pPr>
        <w:spacing w:line="360" w:lineRule="auto"/>
        <w:jc w:val="center"/>
        <w:rPr>
          <w:rFonts w:ascii="Arial" w:hAnsi="Arial" w:cs="Arial"/>
          <w:sz w:val="22"/>
        </w:rPr>
      </w:pPr>
      <w:r>
        <w:rPr>
          <w:rFonts w:ascii="Arial" w:hAnsi="Arial" w:cs="Arial"/>
          <w:sz w:val="22"/>
        </w:rPr>
        <w:lastRenderedPageBreak/>
        <w:t>Image 4: Pupils and students work together in attempting to solve the Pirate Puzzle</w:t>
      </w:r>
    </w:p>
    <w:p w:rsidR="00E2186A" w:rsidRDefault="00E2186A" w:rsidP="00E95F02">
      <w:pPr>
        <w:spacing w:line="360" w:lineRule="auto"/>
        <w:rPr>
          <w:rFonts w:ascii="Arial" w:hAnsi="Arial" w:cs="Arial"/>
          <w:sz w:val="22"/>
        </w:rPr>
      </w:pPr>
      <w:r>
        <w:rPr>
          <w:rFonts w:ascii="Arial" w:hAnsi="Arial" w:cs="Arial"/>
          <w:noProof/>
          <w:sz w:val="22"/>
          <w:lang w:eastAsia="en-IE"/>
        </w:rPr>
        <w:drawing>
          <wp:inline distT="0" distB="0" distL="0" distR="0">
            <wp:extent cx="5731510" cy="4298633"/>
            <wp:effectExtent l="0" t="0" r="2540" b="6985"/>
            <wp:docPr id="5" name="Picture 5" descr="C:\Users\Aoibhinn\Documents\MathsSparks\Workshops\PhotosWeek4\2015-03-25 18.2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oibhinn\Documents\MathsSparks\Workshops\PhotosWeek4\2015-03-25 18.26.4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E2186A" w:rsidRPr="00D47F7C" w:rsidRDefault="00E2186A" w:rsidP="00E95F02">
      <w:pPr>
        <w:spacing w:line="264" w:lineRule="auto"/>
        <w:rPr>
          <w:rFonts w:ascii="Arial" w:hAnsi="Arial" w:cs="Arial"/>
          <w:sz w:val="22"/>
        </w:rPr>
      </w:pPr>
      <w:r>
        <w:rPr>
          <w:rFonts w:ascii="Arial" w:hAnsi="Arial" w:cs="Arial"/>
          <w:sz w:val="22"/>
        </w:rPr>
        <w:t>Over the four-week programme t</w:t>
      </w:r>
      <w:r w:rsidRPr="00D47F7C">
        <w:rPr>
          <w:rFonts w:ascii="Arial" w:hAnsi="Arial" w:cs="Arial"/>
          <w:sz w:val="22"/>
        </w:rPr>
        <w:t xml:space="preserve">here was a marked improvement in our </w:t>
      </w:r>
      <w:r>
        <w:rPr>
          <w:rFonts w:ascii="Arial" w:hAnsi="Arial" w:cs="Arial"/>
          <w:sz w:val="22"/>
        </w:rPr>
        <w:t>university</w:t>
      </w:r>
      <w:r w:rsidRPr="00D47F7C">
        <w:rPr>
          <w:rFonts w:ascii="Arial" w:hAnsi="Arial" w:cs="Arial"/>
          <w:sz w:val="22"/>
        </w:rPr>
        <w:t xml:space="preserve"> students’ communication and presentation skills from </w:t>
      </w:r>
      <w:r>
        <w:rPr>
          <w:rFonts w:ascii="Arial" w:hAnsi="Arial" w:cs="Arial"/>
          <w:sz w:val="22"/>
        </w:rPr>
        <w:t xml:space="preserve">the first week </w:t>
      </w:r>
      <w:r w:rsidRPr="00D47F7C">
        <w:rPr>
          <w:rFonts w:ascii="Arial" w:hAnsi="Arial" w:cs="Arial"/>
          <w:sz w:val="22"/>
        </w:rPr>
        <w:t>where:</w:t>
      </w:r>
    </w:p>
    <w:p w:rsidR="00E2186A" w:rsidRPr="00D47F7C" w:rsidRDefault="00E2186A" w:rsidP="00E95F02">
      <w:pPr>
        <w:spacing w:line="264" w:lineRule="auto"/>
        <w:ind w:left="1276"/>
        <w:rPr>
          <w:rFonts w:ascii="Arial" w:hAnsi="Arial" w:cs="Arial"/>
          <w:i/>
          <w:sz w:val="22"/>
        </w:rPr>
      </w:pPr>
      <w:r w:rsidRPr="00D47F7C">
        <w:rPr>
          <w:rFonts w:ascii="Arial" w:hAnsi="Arial" w:cs="Arial"/>
          <w:i/>
          <w:sz w:val="22"/>
        </w:rPr>
        <w:t xml:space="preserve"> “the </w:t>
      </w:r>
      <w:r>
        <w:rPr>
          <w:rFonts w:ascii="Arial" w:hAnsi="Arial" w:cs="Arial"/>
          <w:i/>
          <w:sz w:val="22"/>
        </w:rPr>
        <w:t xml:space="preserve">[university] </w:t>
      </w:r>
      <w:r w:rsidRPr="00D47F7C">
        <w:rPr>
          <w:rFonts w:ascii="Arial" w:hAnsi="Arial" w:cs="Arial"/>
          <w:i/>
          <w:sz w:val="22"/>
        </w:rPr>
        <w:t>students seemed very nervous and it was hard to understand them – they talked a bit low”,</w:t>
      </w:r>
    </w:p>
    <w:p w:rsidR="00E2186A" w:rsidRDefault="00E2186A" w:rsidP="00E95F02">
      <w:pPr>
        <w:spacing w:line="264" w:lineRule="auto"/>
        <w:rPr>
          <w:rFonts w:ascii="Arial" w:hAnsi="Arial" w:cs="Arial"/>
          <w:sz w:val="22"/>
        </w:rPr>
      </w:pPr>
      <w:r w:rsidRPr="00D47F7C">
        <w:rPr>
          <w:rFonts w:ascii="Arial" w:hAnsi="Arial" w:cs="Arial"/>
          <w:sz w:val="22"/>
        </w:rPr>
        <w:t xml:space="preserve">to </w:t>
      </w:r>
      <w:r>
        <w:rPr>
          <w:rFonts w:ascii="Arial" w:hAnsi="Arial" w:cs="Arial"/>
          <w:sz w:val="22"/>
        </w:rPr>
        <w:t>them</w:t>
      </w:r>
      <w:r w:rsidRPr="00D172E4">
        <w:rPr>
          <w:rFonts w:ascii="Arial" w:hAnsi="Arial" w:cs="Arial"/>
          <w:sz w:val="22"/>
        </w:rPr>
        <w:t xml:space="preserve"> </w:t>
      </w:r>
      <w:r w:rsidRPr="00D47F7C">
        <w:rPr>
          <w:rFonts w:ascii="Arial" w:hAnsi="Arial" w:cs="Arial"/>
          <w:sz w:val="22"/>
        </w:rPr>
        <w:t>confidently conducting and directing full w</w:t>
      </w:r>
      <w:r w:rsidRPr="00D172E4">
        <w:rPr>
          <w:rFonts w:ascii="Arial" w:hAnsi="Arial" w:cs="Arial"/>
          <w:sz w:val="22"/>
        </w:rPr>
        <w:t xml:space="preserve">orkshops in weeks three and four. </w:t>
      </w:r>
    </w:p>
    <w:p w:rsidR="00E2186A" w:rsidRPr="00D47F7C" w:rsidRDefault="00E2186A" w:rsidP="00E95F02">
      <w:pPr>
        <w:spacing w:line="264" w:lineRule="auto"/>
        <w:rPr>
          <w:rFonts w:ascii="Arial" w:hAnsi="Arial" w:cs="Arial"/>
          <w:sz w:val="22"/>
        </w:rPr>
      </w:pPr>
      <w:r>
        <w:rPr>
          <w:rFonts w:ascii="Arial" w:hAnsi="Arial" w:cs="Arial"/>
          <w:sz w:val="22"/>
        </w:rPr>
        <w:t>In the focus group, university students</w:t>
      </w:r>
      <w:r w:rsidRPr="00D47F7C">
        <w:rPr>
          <w:rFonts w:ascii="Arial" w:hAnsi="Arial" w:cs="Arial"/>
          <w:sz w:val="22"/>
        </w:rPr>
        <w:t xml:space="preserve"> </w:t>
      </w:r>
      <w:r w:rsidRPr="00D172E4">
        <w:rPr>
          <w:rFonts w:ascii="Arial" w:hAnsi="Arial" w:cs="Arial"/>
          <w:sz w:val="22"/>
        </w:rPr>
        <w:t xml:space="preserve">reported an increase in their confidence to </w:t>
      </w:r>
      <w:r w:rsidRPr="00D47F7C">
        <w:rPr>
          <w:rFonts w:ascii="Arial" w:hAnsi="Arial" w:cs="Arial"/>
          <w:sz w:val="22"/>
        </w:rPr>
        <w:t xml:space="preserve">present </w:t>
      </w:r>
      <w:r>
        <w:rPr>
          <w:rFonts w:ascii="Arial" w:hAnsi="Arial" w:cs="Arial"/>
          <w:sz w:val="22"/>
        </w:rPr>
        <w:t xml:space="preserve">their mathematical knowledge - </w:t>
      </w:r>
      <w:r w:rsidRPr="00D47F7C">
        <w:rPr>
          <w:rFonts w:ascii="Arial" w:hAnsi="Arial" w:cs="Arial"/>
          <w:sz w:val="22"/>
        </w:rPr>
        <w:t xml:space="preserve">an important skill highlighted by the HE Mathematics Curriculum Summit </w:t>
      </w:r>
      <w:r w:rsidRPr="00D47F7C">
        <w:rPr>
          <w:rFonts w:ascii="Arial" w:hAnsi="Arial" w:cs="Arial"/>
          <w:noProof/>
          <w:sz w:val="22"/>
        </w:rPr>
        <w:t>(Groves, 2012)</w:t>
      </w:r>
      <w:r>
        <w:rPr>
          <w:rFonts w:ascii="Arial" w:hAnsi="Arial" w:cs="Arial"/>
          <w:sz w:val="22"/>
        </w:rPr>
        <w:t xml:space="preserve">. They also noted that this perceived improvement in their transferable skills would benefit them in giving presentations and in interviews with possible future employers. </w:t>
      </w:r>
    </w:p>
    <w:p w:rsidR="00E2186A" w:rsidRDefault="00E2186A" w:rsidP="00E95F02">
      <w:pPr>
        <w:pStyle w:val="ListParagraph"/>
        <w:keepNext/>
        <w:numPr>
          <w:ilvl w:val="1"/>
          <w:numId w:val="5"/>
        </w:numPr>
        <w:suppressAutoHyphens/>
        <w:spacing w:before="120" w:after="120" w:line="264" w:lineRule="auto"/>
        <w:jc w:val="both"/>
        <w:outlineLvl w:val="1"/>
        <w:rPr>
          <w:rFonts w:ascii="Arial" w:eastAsia="Times New Roman" w:hAnsi="Arial" w:cs="Arial"/>
          <w:i/>
          <w:iCs/>
          <w:color w:val="0070C0"/>
          <w:szCs w:val="24"/>
          <w:lang w:val="en-GB"/>
        </w:rPr>
      </w:pPr>
      <w:r>
        <w:rPr>
          <w:rFonts w:ascii="Arial" w:eastAsia="Times New Roman" w:hAnsi="Arial" w:cs="Arial"/>
          <w:i/>
          <w:iCs/>
          <w:color w:val="0070C0"/>
          <w:szCs w:val="24"/>
          <w:lang w:val="en-GB"/>
        </w:rPr>
        <w:t>Student-Staff Community</w:t>
      </w:r>
    </w:p>
    <w:p w:rsidR="00E2186A" w:rsidRDefault="00E2186A" w:rsidP="00E95F02">
      <w:pPr>
        <w:spacing w:line="264" w:lineRule="auto"/>
        <w:rPr>
          <w:rFonts w:ascii="Arial" w:hAnsi="Arial" w:cs="Arial"/>
          <w:sz w:val="22"/>
        </w:rPr>
      </w:pPr>
      <w:r w:rsidRPr="00D47F7C">
        <w:rPr>
          <w:rFonts w:ascii="Arial" w:hAnsi="Arial" w:cs="Arial"/>
          <w:sz w:val="22"/>
        </w:rPr>
        <w:t>Due to their active participation in this programme, our university students began to see themselves as part of a community within the department</w:t>
      </w:r>
      <w:r>
        <w:rPr>
          <w:rFonts w:ascii="Arial" w:hAnsi="Arial" w:cs="Arial"/>
          <w:sz w:val="22"/>
        </w:rPr>
        <w:t xml:space="preserve">. They </w:t>
      </w:r>
      <w:r w:rsidRPr="00D47F7C">
        <w:rPr>
          <w:rFonts w:ascii="Arial" w:hAnsi="Arial" w:cs="Arial"/>
          <w:sz w:val="22"/>
        </w:rPr>
        <w:t>built relationships with their peers</w:t>
      </w:r>
      <w:r>
        <w:rPr>
          <w:rFonts w:ascii="Arial" w:hAnsi="Arial" w:cs="Arial"/>
          <w:sz w:val="22"/>
        </w:rPr>
        <w:t xml:space="preserve"> across different year groups</w:t>
      </w:r>
      <w:r w:rsidRPr="00D47F7C">
        <w:rPr>
          <w:rFonts w:ascii="Arial" w:hAnsi="Arial" w:cs="Arial"/>
          <w:sz w:val="22"/>
        </w:rPr>
        <w:t xml:space="preserve"> and with staff members through </w:t>
      </w:r>
      <w:r>
        <w:rPr>
          <w:rFonts w:ascii="Arial" w:hAnsi="Arial" w:cs="Arial"/>
          <w:sz w:val="22"/>
        </w:rPr>
        <w:t xml:space="preserve">collaboratively developing workshop content, </w:t>
      </w:r>
      <w:r w:rsidRPr="00D47F7C">
        <w:rPr>
          <w:rFonts w:ascii="Arial" w:hAnsi="Arial" w:cs="Arial"/>
          <w:sz w:val="22"/>
        </w:rPr>
        <w:t>inviting guest lecturer speakers, and trialli</w:t>
      </w:r>
      <w:r>
        <w:rPr>
          <w:rFonts w:ascii="Arial" w:hAnsi="Arial" w:cs="Arial"/>
          <w:sz w:val="22"/>
        </w:rPr>
        <w:t xml:space="preserve">ng </w:t>
      </w:r>
      <w:r w:rsidRPr="00D47F7C">
        <w:rPr>
          <w:rFonts w:ascii="Arial" w:hAnsi="Arial" w:cs="Arial"/>
          <w:sz w:val="22"/>
        </w:rPr>
        <w:t>workshop</w:t>
      </w:r>
      <w:r>
        <w:rPr>
          <w:rFonts w:ascii="Arial" w:hAnsi="Arial" w:cs="Arial"/>
          <w:sz w:val="22"/>
        </w:rPr>
        <w:t>s</w:t>
      </w:r>
      <w:r w:rsidRPr="00D47F7C">
        <w:rPr>
          <w:rFonts w:ascii="Arial" w:hAnsi="Arial" w:cs="Arial"/>
          <w:sz w:val="22"/>
        </w:rPr>
        <w:t xml:space="preserve"> within the department. This is not an irrelevant finding since such increased student engagement with</w:t>
      </w:r>
      <w:r>
        <w:rPr>
          <w:rFonts w:ascii="Arial" w:hAnsi="Arial" w:cs="Arial"/>
          <w:sz w:val="22"/>
        </w:rPr>
        <w:t>in</w:t>
      </w:r>
      <w:r w:rsidRPr="00D47F7C">
        <w:rPr>
          <w:rFonts w:ascii="Arial" w:hAnsi="Arial" w:cs="Arial"/>
          <w:sz w:val="22"/>
        </w:rPr>
        <w:t xml:space="preserve"> teaching and learning has been highlighted as a priority by the UK </w:t>
      </w:r>
      <w:r>
        <w:rPr>
          <w:rFonts w:ascii="Arial" w:hAnsi="Arial" w:cs="Arial"/>
          <w:sz w:val="22"/>
        </w:rPr>
        <w:t xml:space="preserve">HEA and as a characteristic of mathematics departments with high levels of student satisfaction </w:t>
      </w:r>
      <w:r w:rsidRPr="00D47F7C">
        <w:rPr>
          <w:rFonts w:ascii="Arial" w:hAnsi="Arial" w:cs="Arial"/>
          <w:noProof/>
          <w:sz w:val="22"/>
        </w:rPr>
        <w:t>(Duah and Croft, 2011)</w:t>
      </w:r>
      <w:r w:rsidRPr="00D47F7C">
        <w:rPr>
          <w:rFonts w:ascii="Arial" w:hAnsi="Arial" w:cs="Arial"/>
          <w:sz w:val="22"/>
        </w:rPr>
        <w:t xml:space="preserve">. </w:t>
      </w:r>
    </w:p>
    <w:p w:rsidR="00E2186A" w:rsidRPr="00D47F7C" w:rsidRDefault="00E2186A" w:rsidP="00E95F02">
      <w:pPr>
        <w:spacing w:line="264" w:lineRule="auto"/>
        <w:rPr>
          <w:rFonts w:ascii="Arial" w:hAnsi="Arial" w:cs="Arial"/>
          <w:sz w:val="22"/>
        </w:rPr>
      </w:pPr>
      <w:r w:rsidRPr="00D47F7C">
        <w:rPr>
          <w:rFonts w:ascii="Arial" w:hAnsi="Arial" w:cs="Arial"/>
          <w:sz w:val="22"/>
        </w:rPr>
        <w:lastRenderedPageBreak/>
        <w:t>Reflecting on the workshops one university student noted</w:t>
      </w:r>
    </w:p>
    <w:p w:rsidR="00E2186A" w:rsidRDefault="00E2186A" w:rsidP="00A1628C">
      <w:pPr>
        <w:spacing w:line="264" w:lineRule="auto"/>
        <w:ind w:left="720"/>
        <w:rPr>
          <w:rFonts w:ascii="Arial" w:hAnsi="Arial" w:cs="Arial"/>
          <w:i/>
          <w:color w:val="1A1A1A"/>
          <w:sz w:val="22"/>
        </w:rPr>
      </w:pPr>
      <w:r w:rsidRPr="00D47F7C">
        <w:rPr>
          <w:rFonts w:ascii="Arial" w:hAnsi="Arial" w:cs="Arial"/>
          <w:i/>
          <w:color w:val="1A1A1A"/>
          <w:sz w:val="22"/>
        </w:rPr>
        <w:t xml:space="preserve">“I did not anticipate the relationship made between the students and the workshops and </w:t>
      </w:r>
      <w:r>
        <w:rPr>
          <w:rFonts w:ascii="Arial" w:hAnsi="Arial" w:cs="Arial"/>
          <w:i/>
          <w:color w:val="1A1A1A"/>
          <w:sz w:val="22"/>
        </w:rPr>
        <w:t>[I] was taken back by the</w:t>
      </w:r>
      <w:r w:rsidRPr="00D47F7C">
        <w:rPr>
          <w:rFonts w:ascii="Arial" w:hAnsi="Arial" w:cs="Arial"/>
          <w:i/>
          <w:color w:val="1A1A1A"/>
          <w:sz w:val="22"/>
        </w:rPr>
        <w:t xml:space="preserve"> attendance and involvement in all activities”</w:t>
      </w:r>
    </w:p>
    <w:p w:rsidR="00A1628C" w:rsidRPr="00A1628C" w:rsidRDefault="00A1628C" w:rsidP="00A1628C">
      <w:pPr>
        <w:spacing w:line="264" w:lineRule="auto"/>
        <w:ind w:left="720"/>
        <w:rPr>
          <w:rFonts w:ascii="Arial" w:hAnsi="Arial" w:cs="Arial"/>
          <w:i/>
          <w:color w:val="1A1A1A"/>
          <w:sz w:val="22"/>
        </w:rPr>
      </w:pPr>
    </w:p>
    <w:p w:rsidR="00E2186A" w:rsidRDefault="00E2186A" w:rsidP="00E95F02">
      <w:pPr>
        <w:spacing w:line="480" w:lineRule="auto"/>
        <w:ind w:left="720"/>
        <w:rPr>
          <w:rFonts w:ascii="Arial" w:eastAsia="Times New Roman" w:hAnsi="Arial" w:cs="Arial"/>
          <w:sz w:val="22"/>
          <w:lang w:val="en-GB"/>
        </w:rPr>
      </w:pPr>
      <w:r>
        <w:rPr>
          <w:rFonts w:ascii="Arial" w:eastAsia="Times New Roman" w:hAnsi="Arial" w:cs="Arial"/>
          <w:sz w:val="22"/>
          <w:lang w:val="en-GB"/>
        </w:rPr>
        <w:t>Image 5: Group of undergraduate and postgraduate students who facilitated workshop 1.</w:t>
      </w:r>
    </w:p>
    <w:p w:rsidR="00E2186A" w:rsidRPr="004B3A79" w:rsidRDefault="00E2186A" w:rsidP="00E95F02">
      <w:pPr>
        <w:spacing w:line="480" w:lineRule="auto"/>
        <w:ind w:left="720"/>
        <w:rPr>
          <w:rFonts w:ascii="Arial" w:hAnsi="Arial" w:cs="Arial"/>
          <w:color w:val="1A1A1A"/>
          <w:sz w:val="48"/>
          <w:szCs w:val="48"/>
        </w:rPr>
      </w:pPr>
      <w:r>
        <w:rPr>
          <w:rFonts w:ascii="Arial" w:hAnsi="Arial" w:cs="Arial"/>
          <w:noProof/>
          <w:color w:val="1A1A1A"/>
          <w:sz w:val="22"/>
          <w:lang w:eastAsia="en-IE"/>
        </w:rPr>
        <w:drawing>
          <wp:inline distT="0" distB="0" distL="0" distR="0">
            <wp:extent cx="4533900" cy="3379501"/>
            <wp:effectExtent l="19050" t="19050" r="19050" b="11430"/>
            <wp:docPr id="3" name="Picture 3" descr="C:\Users\Aoibhinn\Documents\MathsSparks\Workshops\PhotosWeek1\IMG_0760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ibhinn\Documents\MathsSparks\Workshops\PhotosWeek1\IMG_0760 (1)(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649" t="21286" r="10150"/>
                    <a:stretch/>
                  </pic:blipFill>
                  <pic:spPr bwMode="auto">
                    <a:xfrm>
                      <a:off x="0" y="0"/>
                      <a:ext cx="4539432" cy="33836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2186A" w:rsidRDefault="00E2186A" w:rsidP="00E95F02">
      <w:pPr>
        <w:spacing w:line="264" w:lineRule="auto"/>
        <w:rPr>
          <w:rFonts w:ascii="Arial" w:hAnsi="Arial" w:cs="Arial"/>
          <w:color w:val="1A1A1A"/>
          <w:sz w:val="22"/>
        </w:rPr>
      </w:pPr>
      <w:r>
        <w:rPr>
          <w:rFonts w:ascii="Arial" w:hAnsi="Arial" w:cs="Arial"/>
          <w:color w:val="1A1A1A"/>
          <w:sz w:val="22"/>
        </w:rPr>
        <w:t xml:space="preserve">Students further noted that they liked the fact that they now knew peers at different levels of study within the department and were happy to advise and assist one another in deciding to study future </w:t>
      </w:r>
      <w:r w:rsidR="00AC6F97">
        <w:rPr>
          <w:rFonts w:ascii="Arial" w:hAnsi="Arial" w:cs="Arial"/>
          <w:color w:val="1A1A1A"/>
          <w:sz w:val="22"/>
        </w:rPr>
        <w:t xml:space="preserve">mathematics </w:t>
      </w:r>
      <w:r>
        <w:rPr>
          <w:rFonts w:ascii="Arial" w:hAnsi="Arial" w:cs="Arial"/>
          <w:color w:val="1A1A1A"/>
          <w:sz w:val="22"/>
        </w:rPr>
        <w:t xml:space="preserve">modules. </w:t>
      </w:r>
      <w:r w:rsidRPr="00D47F7C">
        <w:rPr>
          <w:rFonts w:ascii="Arial" w:hAnsi="Arial" w:cs="Arial"/>
          <w:color w:val="1A1A1A"/>
          <w:sz w:val="22"/>
        </w:rPr>
        <w:t xml:space="preserve">Students also suggested that more staff be involved in future to broaden the </w:t>
      </w:r>
      <w:r>
        <w:rPr>
          <w:rFonts w:ascii="Arial" w:hAnsi="Arial" w:cs="Arial"/>
          <w:color w:val="1A1A1A"/>
          <w:sz w:val="22"/>
        </w:rPr>
        <w:t xml:space="preserve">sense of </w:t>
      </w:r>
      <w:r w:rsidRPr="00D47F7C">
        <w:rPr>
          <w:rFonts w:ascii="Arial" w:hAnsi="Arial" w:cs="Arial"/>
          <w:color w:val="1A1A1A"/>
          <w:sz w:val="22"/>
        </w:rPr>
        <w:t>community</w:t>
      </w:r>
      <w:r>
        <w:rPr>
          <w:rFonts w:ascii="Arial" w:hAnsi="Arial" w:cs="Arial"/>
          <w:color w:val="1A1A1A"/>
          <w:sz w:val="22"/>
        </w:rPr>
        <w:t xml:space="preserve"> in the </w:t>
      </w:r>
      <w:r w:rsidRPr="00927BBC">
        <w:rPr>
          <w:rFonts w:ascii="Arial" w:hAnsi="Arial" w:cs="Arial"/>
          <w:i/>
          <w:color w:val="1A1A1A"/>
          <w:sz w:val="22"/>
        </w:rPr>
        <w:t>Maths Sparks</w:t>
      </w:r>
      <w:r>
        <w:rPr>
          <w:rFonts w:ascii="Arial" w:hAnsi="Arial" w:cs="Arial"/>
          <w:color w:val="1A1A1A"/>
          <w:sz w:val="22"/>
        </w:rPr>
        <w:t xml:space="preserve"> group</w:t>
      </w:r>
      <w:r w:rsidRPr="00D47F7C">
        <w:rPr>
          <w:rFonts w:ascii="Arial" w:hAnsi="Arial" w:cs="Arial"/>
          <w:color w:val="1A1A1A"/>
          <w:sz w:val="22"/>
        </w:rPr>
        <w:t xml:space="preserve">. </w:t>
      </w:r>
    </w:p>
    <w:p w:rsidR="00E2186A" w:rsidRPr="00D47F7C" w:rsidRDefault="00E2186A" w:rsidP="00E95F02">
      <w:pPr>
        <w:spacing w:line="264" w:lineRule="auto"/>
        <w:rPr>
          <w:rFonts w:ascii="Arial" w:hAnsi="Arial" w:cs="Arial"/>
          <w:color w:val="1A1A1A"/>
          <w:sz w:val="22"/>
        </w:rPr>
      </w:pPr>
      <w:r w:rsidRPr="00D47F7C">
        <w:rPr>
          <w:rFonts w:ascii="Arial" w:hAnsi="Arial" w:cs="Arial"/>
          <w:color w:val="1A1A1A"/>
          <w:sz w:val="22"/>
        </w:rPr>
        <w:t>Each of the volunteers expressed a wish to return next year despite the lack of reward or credit for their work over 12 weeks of preparation and delivery</w:t>
      </w:r>
      <w:r>
        <w:rPr>
          <w:rStyle w:val="EndnoteReference"/>
          <w:rFonts w:ascii="Arial" w:hAnsi="Arial" w:cs="Arial"/>
          <w:color w:val="1A1A1A"/>
          <w:sz w:val="22"/>
        </w:rPr>
        <w:endnoteReference w:id="5"/>
      </w:r>
      <w:r>
        <w:rPr>
          <w:rFonts w:ascii="Arial" w:hAnsi="Arial" w:cs="Arial"/>
          <w:color w:val="1A1A1A"/>
          <w:sz w:val="22"/>
        </w:rPr>
        <w:t xml:space="preserve"> and a number of students have since been involved in additional outreach activities within the department</w:t>
      </w:r>
      <w:r>
        <w:rPr>
          <w:rStyle w:val="EndnoteReference"/>
          <w:rFonts w:ascii="Arial" w:hAnsi="Arial" w:cs="Arial"/>
          <w:color w:val="1A1A1A"/>
          <w:sz w:val="22"/>
        </w:rPr>
        <w:endnoteReference w:id="6"/>
      </w:r>
      <w:r>
        <w:rPr>
          <w:rFonts w:ascii="Arial" w:hAnsi="Arial" w:cs="Arial"/>
          <w:color w:val="1A1A1A"/>
          <w:sz w:val="22"/>
        </w:rPr>
        <w:t xml:space="preserve">. </w:t>
      </w:r>
    </w:p>
    <w:p w:rsidR="00E2186A" w:rsidRPr="00ED0099"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t>Conclusion</w:t>
      </w:r>
    </w:p>
    <w:p w:rsidR="00E2186A" w:rsidRPr="001029D0" w:rsidRDefault="00E2186A" w:rsidP="00E95F02">
      <w:pPr>
        <w:spacing w:line="264" w:lineRule="auto"/>
        <w:rPr>
          <w:rFonts w:ascii="Arial" w:hAnsi="Arial" w:cs="Arial"/>
          <w:sz w:val="22"/>
        </w:rPr>
      </w:pPr>
      <w:r w:rsidRPr="001029D0">
        <w:rPr>
          <w:rFonts w:ascii="Arial" w:hAnsi="Arial" w:cs="Arial"/>
          <w:sz w:val="22"/>
        </w:rPr>
        <w:t xml:space="preserve">While the formations of peer networks and links with academic members of </w:t>
      </w:r>
      <w:proofErr w:type="gramStart"/>
      <w:r w:rsidRPr="001029D0">
        <w:rPr>
          <w:rFonts w:ascii="Arial" w:hAnsi="Arial" w:cs="Arial"/>
          <w:sz w:val="22"/>
        </w:rPr>
        <w:t>staff  have</w:t>
      </w:r>
      <w:proofErr w:type="gramEnd"/>
      <w:r w:rsidRPr="001029D0">
        <w:rPr>
          <w:rFonts w:ascii="Arial" w:hAnsi="Arial" w:cs="Arial"/>
          <w:sz w:val="22"/>
        </w:rPr>
        <w:t xml:space="preserve"> been noted in the literature as playing a crucial role for student engagement and retainment </w:t>
      </w:r>
      <w:r w:rsidRPr="001029D0">
        <w:rPr>
          <w:rFonts w:ascii="Arial" w:hAnsi="Arial" w:cs="Arial"/>
          <w:noProof/>
          <w:sz w:val="22"/>
        </w:rPr>
        <w:t>(</w:t>
      </w:r>
      <w:r w:rsidR="00AC6F97" w:rsidRPr="001029D0">
        <w:rPr>
          <w:rFonts w:ascii="Arial" w:hAnsi="Arial" w:cs="Arial"/>
          <w:noProof/>
          <w:sz w:val="22"/>
        </w:rPr>
        <w:t>Bradshaw, 2011</w:t>
      </w:r>
      <w:r w:rsidR="00AC6F97">
        <w:rPr>
          <w:rFonts w:ascii="Arial" w:hAnsi="Arial" w:cs="Arial"/>
          <w:noProof/>
          <w:sz w:val="22"/>
        </w:rPr>
        <w:t xml:space="preserve">; </w:t>
      </w:r>
      <w:r w:rsidRPr="001029D0">
        <w:rPr>
          <w:rFonts w:ascii="Arial" w:hAnsi="Arial" w:cs="Arial"/>
          <w:noProof/>
          <w:sz w:val="22"/>
        </w:rPr>
        <w:t>Duah and Croft, 2011</w:t>
      </w:r>
      <w:r w:rsidR="00AC6F97">
        <w:rPr>
          <w:rFonts w:ascii="Arial" w:hAnsi="Arial" w:cs="Arial"/>
          <w:noProof/>
          <w:sz w:val="22"/>
        </w:rPr>
        <w:t>)</w:t>
      </w:r>
      <w:r w:rsidRPr="001029D0">
        <w:rPr>
          <w:rFonts w:ascii="Arial" w:hAnsi="Arial" w:cs="Arial"/>
          <w:noProof/>
          <w:sz w:val="22"/>
        </w:rPr>
        <w:t xml:space="preserve"> </w:t>
      </w:r>
      <w:r w:rsidRPr="001029D0">
        <w:rPr>
          <w:rFonts w:ascii="Arial" w:hAnsi="Arial" w:cs="Arial"/>
          <w:sz w:val="22"/>
        </w:rPr>
        <w:t xml:space="preserve">the formal mentoring of pupils by university students is something we have not found explicitly reported. The </w:t>
      </w:r>
      <w:r w:rsidRPr="001029D0">
        <w:rPr>
          <w:rFonts w:ascii="Arial" w:hAnsi="Arial" w:cs="Arial"/>
          <w:i/>
          <w:sz w:val="22"/>
        </w:rPr>
        <w:t>Maths Sparks</w:t>
      </w:r>
      <w:r w:rsidRPr="001029D0">
        <w:rPr>
          <w:rFonts w:ascii="Arial" w:hAnsi="Arial" w:cs="Arial"/>
          <w:sz w:val="22"/>
        </w:rPr>
        <w:t xml:space="preserve"> programme was a novel way of incorporating mathematics games and activities within a university department, with university students presenting and developing content for their second school peers under the guidance of their lecturers. </w:t>
      </w:r>
    </w:p>
    <w:p w:rsidR="00E2186A" w:rsidRPr="001029D0" w:rsidRDefault="00E2186A" w:rsidP="00E95F02">
      <w:pPr>
        <w:spacing w:line="264" w:lineRule="auto"/>
        <w:rPr>
          <w:rFonts w:ascii="Arial" w:hAnsi="Arial" w:cs="Arial"/>
          <w:sz w:val="22"/>
        </w:rPr>
      </w:pPr>
      <w:r w:rsidRPr="001029D0">
        <w:rPr>
          <w:rFonts w:ascii="Arial" w:hAnsi="Arial" w:cs="Arial"/>
          <w:sz w:val="22"/>
        </w:rPr>
        <w:lastRenderedPageBreak/>
        <w:t xml:space="preserve">While developing the initial </w:t>
      </w:r>
      <w:r w:rsidRPr="001029D0">
        <w:rPr>
          <w:rFonts w:ascii="Arial" w:hAnsi="Arial" w:cs="Arial"/>
          <w:i/>
          <w:sz w:val="22"/>
        </w:rPr>
        <w:t>Maths Sparks</w:t>
      </w:r>
      <w:r w:rsidRPr="001029D0">
        <w:rPr>
          <w:rFonts w:ascii="Arial" w:hAnsi="Arial" w:cs="Arial"/>
          <w:sz w:val="22"/>
        </w:rPr>
        <w:t xml:space="preserve"> programme took an investment of time on behalf of the authors, we found it of benefit in developing a student-staff community within our university department. While we cannot yet be certain of the conversion of secondary students in their continued study of higher mathematics at second or third level, we feel this was a valuable programme in developing pupils’ opinion of and future plans to engage with mathematics. We hope to continue to develop this programme next year with scope to further investigate the development of community as a result of student-staff participation and the enhancement of students’ transferable skills as a result of participating in these outreach workshops. We would also like to investigate the possible impact of increasing pupils’ likelihood of pursuing mathematics at third level.</w:t>
      </w:r>
    </w:p>
    <w:p w:rsidR="00E2186A" w:rsidRPr="001029D0" w:rsidRDefault="00E2186A" w:rsidP="00E95F02">
      <w:pPr>
        <w:spacing w:line="264" w:lineRule="auto"/>
        <w:rPr>
          <w:rFonts w:ascii="Arial" w:hAnsi="Arial" w:cs="Arial"/>
          <w:sz w:val="22"/>
        </w:rPr>
      </w:pPr>
      <w:r w:rsidRPr="001029D0">
        <w:rPr>
          <w:rFonts w:ascii="Arial" w:hAnsi="Arial" w:cs="Arial"/>
          <w:sz w:val="22"/>
        </w:rPr>
        <w:t xml:space="preserve">While many higher level institutions offer pastoral support to visiting pupils, we feel this academic support across learner-levels can be positively exploited and we hope to continue developing this idea. </w:t>
      </w:r>
    </w:p>
    <w:p w:rsidR="00E2186A" w:rsidRPr="00ED0099"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t>Acknowledgements</w:t>
      </w:r>
    </w:p>
    <w:p w:rsidR="00E2186A" w:rsidRPr="001825AC" w:rsidRDefault="00E2186A" w:rsidP="00E95F02">
      <w:pPr>
        <w:spacing w:line="264" w:lineRule="auto"/>
        <w:rPr>
          <w:rFonts w:ascii="Arial" w:hAnsi="Arial" w:cs="Arial"/>
          <w:sz w:val="22"/>
        </w:rPr>
      </w:pPr>
      <w:r w:rsidRPr="001825AC">
        <w:rPr>
          <w:rFonts w:ascii="Arial" w:hAnsi="Arial" w:cs="Arial"/>
          <w:sz w:val="22"/>
        </w:rPr>
        <w:t>This project was funded by UCD SPARC, a UCD Teaching and Learning initiative to facilitate the delivery of student-staff partnerships</w:t>
      </w:r>
      <w:r>
        <w:rPr>
          <w:rFonts w:ascii="Arial" w:hAnsi="Arial" w:cs="Arial"/>
          <w:sz w:val="22"/>
        </w:rPr>
        <w:t>, and was supported by the UCD Access Centre</w:t>
      </w:r>
      <w:r w:rsidRPr="001825AC">
        <w:rPr>
          <w:rFonts w:ascii="Arial" w:hAnsi="Arial" w:cs="Arial"/>
          <w:sz w:val="22"/>
        </w:rPr>
        <w:t>.</w:t>
      </w:r>
    </w:p>
    <w:p w:rsidR="00E2186A" w:rsidRDefault="00E2186A" w:rsidP="00E95F02">
      <w:pPr>
        <w:spacing w:line="264" w:lineRule="auto"/>
        <w:rPr>
          <w:rFonts w:ascii="Arial" w:hAnsi="Arial" w:cs="Arial"/>
          <w:sz w:val="22"/>
        </w:rPr>
      </w:pPr>
      <w:r w:rsidRPr="00D47F7C">
        <w:rPr>
          <w:rFonts w:ascii="Arial" w:hAnsi="Arial" w:cs="Arial"/>
          <w:sz w:val="22"/>
        </w:rPr>
        <w:t xml:space="preserve">The authors would like to thank Noel-Anne Bradshaw for her generous communications explaining both the rationale and practicalities of the Maths Arcade and the staff of the UCD Access Centre, particularly Anne Lavelle, for their enormous support in setting up the initial </w:t>
      </w:r>
      <w:r w:rsidRPr="00927BBC">
        <w:rPr>
          <w:rFonts w:ascii="Arial" w:hAnsi="Arial" w:cs="Arial"/>
          <w:i/>
          <w:sz w:val="22"/>
        </w:rPr>
        <w:t>Maths Sparks</w:t>
      </w:r>
      <w:r w:rsidRPr="00D47F7C">
        <w:rPr>
          <w:rFonts w:ascii="Arial" w:hAnsi="Arial" w:cs="Arial"/>
          <w:sz w:val="22"/>
        </w:rPr>
        <w:t xml:space="preserve"> programme.</w:t>
      </w:r>
    </w:p>
    <w:p w:rsidR="00174E0B" w:rsidRDefault="00174E0B" w:rsidP="00E95F02">
      <w:pPr>
        <w:spacing w:line="264" w:lineRule="auto"/>
        <w:rPr>
          <w:rFonts w:ascii="Arial" w:hAnsi="Arial" w:cs="Arial"/>
          <w:sz w:val="22"/>
        </w:rPr>
      </w:pPr>
    </w:p>
    <w:p w:rsidR="00174E0B" w:rsidRDefault="00174E0B" w:rsidP="00174E0B">
      <w:pPr>
        <w:spacing w:line="264" w:lineRule="auto"/>
        <w:rPr>
          <w:rFonts w:ascii="Arial" w:hAnsi="Arial" w:cs="Arial"/>
          <w:b/>
          <w:sz w:val="22"/>
        </w:rPr>
      </w:pPr>
      <w:r>
        <w:rPr>
          <w:rFonts w:ascii="Arial" w:hAnsi="Arial" w:cs="Arial"/>
          <w:sz w:val="22"/>
        </w:rPr>
        <w:t xml:space="preserve">Figure 1: </w:t>
      </w:r>
      <w:r w:rsidRPr="003732A7">
        <w:rPr>
          <w:rFonts w:ascii="Arial" w:hAnsi="Arial" w:cs="Arial"/>
          <w:b/>
          <w:sz w:val="22"/>
        </w:rPr>
        <w:t xml:space="preserve">“I usually enjoy maths in school” </w:t>
      </w:r>
    </w:p>
    <w:p w:rsidR="00174E0B" w:rsidRPr="003732A7" w:rsidRDefault="00174E0B" w:rsidP="00174E0B">
      <w:pPr>
        <w:spacing w:line="264" w:lineRule="auto"/>
        <w:rPr>
          <w:rFonts w:ascii="Arial" w:hAnsi="Arial" w:cs="Arial"/>
          <w:b/>
          <w:sz w:val="22"/>
        </w:rPr>
      </w:pPr>
    </w:p>
    <w:p w:rsidR="00174E0B" w:rsidRDefault="00174E0B" w:rsidP="00E95F02">
      <w:pPr>
        <w:spacing w:line="264" w:lineRule="auto"/>
        <w:rPr>
          <w:rFonts w:ascii="Arial" w:hAnsi="Arial" w:cs="Arial"/>
          <w:sz w:val="22"/>
        </w:rPr>
      </w:pPr>
    </w:p>
    <w:p w:rsidR="00174E0B" w:rsidRDefault="00174E0B">
      <w:pPr>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br w:type="page"/>
      </w:r>
    </w:p>
    <w:p w:rsidR="00E2186A"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sidRPr="00ED0099">
        <w:rPr>
          <w:rFonts w:ascii="Arial" w:eastAsia="Times New Roman" w:hAnsi="Arial" w:cs="Arial"/>
          <w:b/>
          <w:bCs/>
          <w:color w:val="0070C0"/>
          <w:sz w:val="28"/>
          <w:szCs w:val="28"/>
          <w:lang w:val="en-GB"/>
        </w:rPr>
        <w:lastRenderedPageBreak/>
        <w:t xml:space="preserve">Appendix </w:t>
      </w:r>
    </w:p>
    <w:p w:rsidR="00A1628C" w:rsidRDefault="00A1628C" w:rsidP="00A1628C">
      <w:pPr>
        <w:pStyle w:val="ListParagraph"/>
        <w:keepNext/>
        <w:suppressAutoHyphens/>
        <w:spacing w:before="120" w:after="120" w:line="264" w:lineRule="auto"/>
        <w:jc w:val="both"/>
        <w:outlineLvl w:val="0"/>
        <w:rPr>
          <w:rFonts w:ascii="Arial" w:eastAsia="Times New Roman" w:hAnsi="Arial" w:cs="Arial"/>
          <w:b/>
          <w:bCs/>
          <w:color w:val="0070C0"/>
          <w:sz w:val="28"/>
          <w:szCs w:val="28"/>
          <w:lang w:val="en-GB"/>
        </w:rPr>
      </w:pPr>
    </w:p>
    <w:p w:rsidR="009567C6" w:rsidRPr="00AC6F97" w:rsidRDefault="00AC6F97" w:rsidP="00AC6F97">
      <w:pPr>
        <w:spacing w:line="264" w:lineRule="auto"/>
        <w:ind w:right="237"/>
        <w:rPr>
          <w:rFonts w:ascii="Arial" w:hAnsi="Arial" w:cs="Arial"/>
          <w:sz w:val="22"/>
        </w:rPr>
      </w:pPr>
      <w:r>
        <w:rPr>
          <w:rFonts w:ascii="Arial" w:hAnsi="Arial" w:cs="Arial"/>
          <w:sz w:val="22"/>
        </w:rPr>
        <w:t xml:space="preserve">Appendix A: </w:t>
      </w:r>
      <w:r w:rsidR="009567C6" w:rsidRPr="00AC6F97">
        <w:rPr>
          <w:rFonts w:ascii="Arial" w:hAnsi="Arial" w:cs="Arial"/>
          <w:sz w:val="22"/>
        </w:rPr>
        <w:t>Pupil Survey Week 1</w:t>
      </w:r>
    </w:p>
    <w:p w:rsidR="009567C6" w:rsidRPr="009567C6" w:rsidRDefault="009567C6" w:rsidP="009567C6">
      <w:pPr>
        <w:rPr>
          <w:rFonts w:ascii="Arial" w:hAnsi="Arial" w:cs="Arial"/>
          <w:sz w:val="22"/>
        </w:rPr>
      </w:pPr>
      <w:r w:rsidRPr="009567C6">
        <w:rPr>
          <w:rFonts w:ascii="Arial" w:hAnsi="Arial" w:cs="Arial"/>
          <w:sz w:val="22"/>
        </w:rPr>
        <w:t>Please rate the following on the scale provided:</w:t>
      </w:r>
    </w:p>
    <w:tbl>
      <w:tblPr>
        <w:tblStyle w:val="TableGrid"/>
        <w:tblW w:w="0" w:type="auto"/>
        <w:tblInd w:w="360" w:type="dxa"/>
        <w:tblLayout w:type="fixed"/>
        <w:tblLook w:val="04A0" w:firstRow="1" w:lastRow="0" w:firstColumn="1" w:lastColumn="0" w:noHBand="0" w:noVBand="1"/>
      </w:tblPr>
      <w:tblGrid>
        <w:gridCol w:w="3292"/>
        <w:gridCol w:w="1134"/>
        <w:gridCol w:w="851"/>
        <w:gridCol w:w="992"/>
        <w:gridCol w:w="1134"/>
        <w:gridCol w:w="1134"/>
      </w:tblGrid>
      <w:tr w:rsidR="009567C6" w:rsidRPr="009567C6" w:rsidTr="00297414">
        <w:tc>
          <w:tcPr>
            <w:tcW w:w="3292"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r w:rsidRPr="009567C6">
              <w:rPr>
                <w:rFonts w:ascii="Arial" w:hAnsi="Arial" w:cs="Arial"/>
              </w:rPr>
              <w:t>Strongly Agree</w:t>
            </w:r>
          </w:p>
        </w:tc>
        <w:tc>
          <w:tcPr>
            <w:tcW w:w="851" w:type="dxa"/>
          </w:tcPr>
          <w:p w:rsidR="009567C6" w:rsidRPr="009567C6" w:rsidRDefault="009567C6" w:rsidP="00E95F02">
            <w:pPr>
              <w:pStyle w:val="ListParagraph"/>
              <w:ind w:left="0"/>
              <w:rPr>
                <w:rFonts w:ascii="Arial" w:hAnsi="Arial" w:cs="Arial"/>
              </w:rPr>
            </w:pPr>
            <w:r w:rsidRPr="009567C6">
              <w:rPr>
                <w:rFonts w:ascii="Arial" w:hAnsi="Arial" w:cs="Arial"/>
              </w:rPr>
              <w:t>Agree</w:t>
            </w:r>
          </w:p>
        </w:tc>
        <w:tc>
          <w:tcPr>
            <w:tcW w:w="992" w:type="dxa"/>
          </w:tcPr>
          <w:p w:rsidR="009567C6" w:rsidRPr="009567C6" w:rsidRDefault="009567C6" w:rsidP="00E95F02">
            <w:pPr>
              <w:pStyle w:val="ListParagraph"/>
              <w:ind w:left="0"/>
              <w:rPr>
                <w:rFonts w:ascii="Arial" w:hAnsi="Arial" w:cs="Arial"/>
              </w:rPr>
            </w:pPr>
            <w:r w:rsidRPr="009567C6">
              <w:rPr>
                <w:rFonts w:ascii="Arial" w:hAnsi="Arial" w:cs="Arial"/>
              </w:rPr>
              <w:t>Neutral</w:t>
            </w:r>
          </w:p>
        </w:tc>
        <w:tc>
          <w:tcPr>
            <w:tcW w:w="1134" w:type="dxa"/>
          </w:tcPr>
          <w:p w:rsidR="009567C6" w:rsidRPr="009567C6" w:rsidRDefault="009567C6" w:rsidP="00E95F02">
            <w:pPr>
              <w:pStyle w:val="ListParagraph"/>
              <w:ind w:left="0"/>
              <w:rPr>
                <w:rFonts w:ascii="Arial" w:hAnsi="Arial" w:cs="Arial"/>
              </w:rPr>
            </w:pPr>
            <w:r w:rsidRPr="009567C6">
              <w:rPr>
                <w:rFonts w:ascii="Arial" w:hAnsi="Arial" w:cs="Arial"/>
              </w:rPr>
              <w:t>Disagree</w:t>
            </w:r>
          </w:p>
        </w:tc>
        <w:tc>
          <w:tcPr>
            <w:tcW w:w="1134" w:type="dxa"/>
          </w:tcPr>
          <w:p w:rsidR="009567C6" w:rsidRPr="009567C6" w:rsidRDefault="009567C6" w:rsidP="00E95F02">
            <w:pPr>
              <w:pStyle w:val="ListParagraph"/>
              <w:ind w:left="0"/>
              <w:rPr>
                <w:rFonts w:ascii="Arial" w:hAnsi="Arial" w:cs="Arial"/>
              </w:rPr>
            </w:pPr>
            <w:r w:rsidRPr="009567C6">
              <w:rPr>
                <w:rFonts w:ascii="Arial" w:hAnsi="Arial" w:cs="Arial"/>
              </w:rPr>
              <w:t>Strongly Disagree</w:t>
            </w:r>
          </w:p>
        </w:tc>
      </w:tr>
      <w:tr w:rsidR="009567C6" w:rsidRPr="009567C6" w:rsidTr="00297414">
        <w:tc>
          <w:tcPr>
            <w:tcW w:w="3292" w:type="dxa"/>
          </w:tcPr>
          <w:p w:rsidR="009567C6" w:rsidRPr="009567C6" w:rsidRDefault="009567C6" w:rsidP="00E95F02">
            <w:pPr>
              <w:rPr>
                <w:rFonts w:ascii="Arial" w:hAnsi="Arial" w:cs="Arial"/>
              </w:rPr>
            </w:pPr>
          </w:p>
          <w:p w:rsidR="009567C6" w:rsidRPr="00A1628C" w:rsidRDefault="009567C6" w:rsidP="00A1628C">
            <w:pPr>
              <w:rPr>
                <w:rFonts w:ascii="Arial" w:hAnsi="Arial" w:cs="Arial"/>
              </w:rPr>
            </w:pPr>
            <w:r w:rsidRPr="009567C6">
              <w:rPr>
                <w:rFonts w:ascii="Arial" w:hAnsi="Arial" w:cs="Arial"/>
              </w:rPr>
              <w:t>I usually enjoy maths in school.</w:t>
            </w:r>
          </w:p>
        </w:tc>
        <w:tc>
          <w:tcPr>
            <w:tcW w:w="1134" w:type="dxa"/>
          </w:tcPr>
          <w:p w:rsidR="009567C6" w:rsidRPr="009567C6" w:rsidRDefault="009567C6" w:rsidP="00E95F02">
            <w:pPr>
              <w:pStyle w:val="ListParagraph"/>
              <w:ind w:left="0"/>
              <w:rPr>
                <w:rFonts w:ascii="Arial" w:hAnsi="Arial" w:cs="Arial"/>
              </w:rPr>
            </w:pPr>
          </w:p>
        </w:tc>
        <w:tc>
          <w:tcPr>
            <w:tcW w:w="851" w:type="dxa"/>
          </w:tcPr>
          <w:p w:rsidR="009567C6" w:rsidRPr="009567C6" w:rsidRDefault="009567C6" w:rsidP="00E95F02">
            <w:pPr>
              <w:pStyle w:val="ListParagraph"/>
              <w:ind w:left="0"/>
              <w:rPr>
                <w:rFonts w:ascii="Arial" w:hAnsi="Arial" w:cs="Arial"/>
              </w:rPr>
            </w:pPr>
          </w:p>
        </w:tc>
        <w:tc>
          <w:tcPr>
            <w:tcW w:w="992"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519" w:hanging="519"/>
              <w:rPr>
                <w:rFonts w:ascii="Arial" w:hAnsi="Arial" w:cs="Arial"/>
              </w:rPr>
            </w:pPr>
          </w:p>
        </w:tc>
      </w:tr>
      <w:tr w:rsidR="009567C6" w:rsidRPr="009567C6" w:rsidTr="00297414">
        <w:tc>
          <w:tcPr>
            <w:tcW w:w="3292" w:type="dxa"/>
          </w:tcPr>
          <w:p w:rsidR="009567C6" w:rsidRPr="009567C6" w:rsidRDefault="009567C6" w:rsidP="00E95F02">
            <w:pPr>
              <w:rPr>
                <w:rFonts w:ascii="Arial" w:hAnsi="Arial" w:cs="Arial"/>
              </w:rPr>
            </w:pPr>
          </w:p>
          <w:p w:rsidR="009567C6" w:rsidRPr="009567C6" w:rsidRDefault="009567C6" w:rsidP="00E95F02">
            <w:pPr>
              <w:rPr>
                <w:rFonts w:ascii="Arial" w:hAnsi="Arial" w:cs="Arial"/>
              </w:rPr>
            </w:pPr>
            <w:r w:rsidRPr="009567C6">
              <w:rPr>
                <w:rFonts w:ascii="Arial" w:hAnsi="Arial" w:cs="Arial"/>
              </w:rPr>
              <w:t xml:space="preserve">I enjoyed participating in this workshop. </w:t>
            </w:r>
          </w:p>
        </w:tc>
        <w:tc>
          <w:tcPr>
            <w:tcW w:w="1134" w:type="dxa"/>
          </w:tcPr>
          <w:p w:rsidR="009567C6" w:rsidRPr="009567C6" w:rsidRDefault="009567C6" w:rsidP="00E95F02">
            <w:pPr>
              <w:pStyle w:val="ListParagraph"/>
              <w:ind w:left="0"/>
              <w:rPr>
                <w:rFonts w:ascii="Arial" w:hAnsi="Arial" w:cs="Arial"/>
              </w:rPr>
            </w:pPr>
          </w:p>
        </w:tc>
        <w:tc>
          <w:tcPr>
            <w:tcW w:w="851" w:type="dxa"/>
          </w:tcPr>
          <w:p w:rsidR="009567C6" w:rsidRPr="009567C6" w:rsidRDefault="009567C6" w:rsidP="00E95F02">
            <w:pPr>
              <w:pStyle w:val="ListParagraph"/>
              <w:ind w:left="0"/>
              <w:rPr>
                <w:rFonts w:ascii="Arial" w:hAnsi="Arial" w:cs="Arial"/>
              </w:rPr>
            </w:pPr>
          </w:p>
        </w:tc>
        <w:tc>
          <w:tcPr>
            <w:tcW w:w="992"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r>
      <w:tr w:rsidR="009567C6" w:rsidRPr="009567C6" w:rsidTr="00297414">
        <w:tc>
          <w:tcPr>
            <w:tcW w:w="3292" w:type="dxa"/>
          </w:tcPr>
          <w:p w:rsidR="009567C6" w:rsidRPr="009567C6" w:rsidRDefault="009567C6" w:rsidP="00E95F02">
            <w:pPr>
              <w:rPr>
                <w:rFonts w:ascii="Arial" w:hAnsi="Arial" w:cs="Arial"/>
              </w:rPr>
            </w:pPr>
          </w:p>
          <w:p w:rsidR="009567C6" w:rsidRPr="009567C6" w:rsidRDefault="009567C6" w:rsidP="00E95F02">
            <w:pPr>
              <w:rPr>
                <w:rFonts w:ascii="Arial" w:hAnsi="Arial" w:cs="Arial"/>
              </w:rPr>
            </w:pPr>
            <w:r w:rsidRPr="009567C6">
              <w:rPr>
                <w:rFonts w:ascii="Arial" w:hAnsi="Arial" w:cs="Arial"/>
              </w:rPr>
              <w:t>I feel like I learned something from participating in this workshop.</w:t>
            </w:r>
          </w:p>
        </w:tc>
        <w:tc>
          <w:tcPr>
            <w:tcW w:w="1134" w:type="dxa"/>
          </w:tcPr>
          <w:p w:rsidR="009567C6" w:rsidRPr="009567C6" w:rsidRDefault="009567C6" w:rsidP="00E95F02">
            <w:pPr>
              <w:pStyle w:val="ListParagraph"/>
              <w:ind w:left="0"/>
              <w:rPr>
                <w:rFonts w:ascii="Arial" w:hAnsi="Arial" w:cs="Arial"/>
              </w:rPr>
            </w:pPr>
          </w:p>
        </w:tc>
        <w:tc>
          <w:tcPr>
            <w:tcW w:w="851" w:type="dxa"/>
          </w:tcPr>
          <w:p w:rsidR="009567C6" w:rsidRPr="009567C6" w:rsidRDefault="009567C6" w:rsidP="00E95F02">
            <w:pPr>
              <w:pStyle w:val="ListParagraph"/>
              <w:ind w:left="0"/>
              <w:rPr>
                <w:rFonts w:ascii="Arial" w:hAnsi="Arial" w:cs="Arial"/>
              </w:rPr>
            </w:pPr>
          </w:p>
        </w:tc>
        <w:tc>
          <w:tcPr>
            <w:tcW w:w="992"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r>
      <w:tr w:rsidR="009567C6" w:rsidRPr="009567C6" w:rsidTr="00297414">
        <w:tc>
          <w:tcPr>
            <w:tcW w:w="3292" w:type="dxa"/>
          </w:tcPr>
          <w:p w:rsidR="009567C6" w:rsidRPr="009567C6" w:rsidRDefault="009567C6" w:rsidP="00E95F02">
            <w:pPr>
              <w:rPr>
                <w:rFonts w:ascii="Arial" w:hAnsi="Arial" w:cs="Arial"/>
              </w:rPr>
            </w:pPr>
          </w:p>
          <w:p w:rsidR="009567C6" w:rsidRPr="009567C6" w:rsidRDefault="009567C6" w:rsidP="00E95F02">
            <w:pPr>
              <w:rPr>
                <w:rFonts w:ascii="Arial" w:hAnsi="Arial" w:cs="Arial"/>
              </w:rPr>
            </w:pPr>
            <w:r w:rsidRPr="009567C6">
              <w:rPr>
                <w:rFonts w:ascii="Arial" w:hAnsi="Arial" w:cs="Arial"/>
              </w:rPr>
              <w:t xml:space="preserve">It was difficult working on problems that are very different to my school textbook. </w:t>
            </w:r>
          </w:p>
        </w:tc>
        <w:tc>
          <w:tcPr>
            <w:tcW w:w="1134" w:type="dxa"/>
          </w:tcPr>
          <w:p w:rsidR="009567C6" w:rsidRPr="009567C6" w:rsidRDefault="009567C6" w:rsidP="00E95F02">
            <w:pPr>
              <w:pStyle w:val="ListParagraph"/>
              <w:ind w:left="0"/>
              <w:rPr>
                <w:rFonts w:ascii="Arial" w:hAnsi="Arial" w:cs="Arial"/>
              </w:rPr>
            </w:pPr>
          </w:p>
        </w:tc>
        <w:tc>
          <w:tcPr>
            <w:tcW w:w="851" w:type="dxa"/>
          </w:tcPr>
          <w:p w:rsidR="009567C6" w:rsidRPr="009567C6" w:rsidRDefault="009567C6" w:rsidP="00E95F02">
            <w:pPr>
              <w:pStyle w:val="ListParagraph"/>
              <w:ind w:left="0"/>
              <w:rPr>
                <w:rFonts w:ascii="Arial" w:hAnsi="Arial" w:cs="Arial"/>
              </w:rPr>
            </w:pPr>
          </w:p>
        </w:tc>
        <w:tc>
          <w:tcPr>
            <w:tcW w:w="992"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r>
      <w:tr w:rsidR="009567C6" w:rsidRPr="009567C6" w:rsidTr="00297414">
        <w:tc>
          <w:tcPr>
            <w:tcW w:w="3292" w:type="dxa"/>
          </w:tcPr>
          <w:p w:rsidR="009567C6" w:rsidRPr="009567C6" w:rsidRDefault="009567C6" w:rsidP="00E95F02">
            <w:pPr>
              <w:rPr>
                <w:rFonts w:ascii="Arial" w:hAnsi="Arial" w:cs="Arial"/>
              </w:rPr>
            </w:pPr>
          </w:p>
          <w:p w:rsidR="009567C6" w:rsidRPr="00A1628C" w:rsidRDefault="009567C6" w:rsidP="00A1628C">
            <w:pPr>
              <w:rPr>
                <w:rFonts w:ascii="Arial" w:hAnsi="Arial" w:cs="Arial"/>
              </w:rPr>
            </w:pPr>
            <w:r w:rsidRPr="009567C6">
              <w:rPr>
                <w:rFonts w:ascii="Arial" w:hAnsi="Arial" w:cs="Arial"/>
              </w:rPr>
              <w:t xml:space="preserve">I enjoyed working with other students that I did not know. </w:t>
            </w:r>
          </w:p>
        </w:tc>
        <w:tc>
          <w:tcPr>
            <w:tcW w:w="1134" w:type="dxa"/>
          </w:tcPr>
          <w:p w:rsidR="009567C6" w:rsidRPr="009567C6" w:rsidRDefault="009567C6" w:rsidP="00E95F02">
            <w:pPr>
              <w:pStyle w:val="ListParagraph"/>
              <w:ind w:left="0"/>
              <w:rPr>
                <w:rFonts w:ascii="Arial" w:hAnsi="Arial" w:cs="Arial"/>
              </w:rPr>
            </w:pPr>
          </w:p>
        </w:tc>
        <w:tc>
          <w:tcPr>
            <w:tcW w:w="851" w:type="dxa"/>
          </w:tcPr>
          <w:p w:rsidR="009567C6" w:rsidRPr="009567C6" w:rsidRDefault="009567C6" w:rsidP="00E95F02">
            <w:pPr>
              <w:pStyle w:val="ListParagraph"/>
              <w:ind w:left="0"/>
              <w:rPr>
                <w:rFonts w:ascii="Arial" w:hAnsi="Arial" w:cs="Arial"/>
              </w:rPr>
            </w:pPr>
          </w:p>
        </w:tc>
        <w:tc>
          <w:tcPr>
            <w:tcW w:w="992"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c>
          <w:tcPr>
            <w:tcW w:w="1134" w:type="dxa"/>
          </w:tcPr>
          <w:p w:rsidR="009567C6" w:rsidRPr="009567C6" w:rsidRDefault="009567C6" w:rsidP="00E95F02">
            <w:pPr>
              <w:pStyle w:val="ListParagraph"/>
              <w:ind w:left="0"/>
              <w:rPr>
                <w:rFonts w:ascii="Arial" w:hAnsi="Arial" w:cs="Arial"/>
              </w:rPr>
            </w:pPr>
          </w:p>
        </w:tc>
      </w:tr>
    </w:tbl>
    <w:p w:rsidR="009567C6" w:rsidRDefault="009567C6" w:rsidP="009567C6">
      <w:pPr>
        <w:rPr>
          <w:rFonts w:ascii="Arial" w:hAnsi="Arial" w:cs="Arial"/>
          <w:sz w:val="22"/>
        </w:rPr>
      </w:pPr>
    </w:p>
    <w:p w:rsidR="00A1628C" w:rsidRPr="009567C6" w:rsidRDefault="00A1628C" w:rsidP="009567C6">
      <w:pPr>
        <w:rPr>
          <w:rFonts w:ascii="Arial" w:hAnsi="Arial" w:cs="Arial"/>
          <w:sz w:val="22"/>
        </w:rPr>
      </w:pPr>
    </w:p>
    <w:p w:rsidR="009567C6" w:rsidRPr="009567C6" w:rsidRDefault="009567C6" w:rsidP="009567C6">
      <w:pPr>
        <w:pStyle w:val="ListParagraph"/>
        <w:ind w:left="0"/>
        <w:rPr>
          <w:rFonts w:ascii="Arial" w:hAnsi="Arial" w:cs="Arial"/>
          <w:sz w:val="22"/>
        </w:rPr>
      </w:pPr>
      <w:r w:rsidRPr="009567C6">
        <w:rPr>
          <w:rFonts w:ascii="Arial" w:hAnsi="Arial" w:cs="Arial"/>
          <w:sz w:val="22"/>
        </w:rPr>
        <w:t>What did you like about the workshop?</w:t>
      </w:r>
    </w:p>
    <w:p w:rsidR="009567C6" w:rsidRPr="009567C6" w:rsidRDefault="009567C6" w:rsidP="009567C6">
      <w:pPr>
        <w:pStyle w:val="ListParagraph"/>
        <w:ind w:left="0"/>
        <w:rPr>
          <w:rFonts w:ascii="Arial" w:hAnsi="Arial" w:cs="Arial"/>
          <w:sz w:val="22"/>
        </w:rPr>
      </w:pPr>
      <w:r w:rsidRPr="009567C6">
        <w:rPr>
          <w:rFonts w:ascii="Arial" w:hAnsi="Arial" w:cs="Arial"/>
          <w:sz w:val="22"/>
        </w:rPr>
        <w:t>________________________________________________________________________</w:t>
      </w:r>
    </w:p>
    <w:p w:rsidR="009567C6" w:rsidRPr="009567C6" w:rsidRDefault="009567C6" w:rsidP="009567C6">
      <w:pPr>
        <w:pStyle w:val="ListParagraph"/>
        <w:ind w:left="0"/>
        <w:rPr>
          <w:rFonts w:ascii="Arial" w:hAnsi="Arial" w:cs="Arial"/>
          <w:sz w:val="22"/>
        </w:rPr>
      </w:pPr>
    </w:p>
    <w:p w:rsidR="009567C6" w:rsidRPr="009567C6" w:rsidRDefault="009567C6" w:rsidP="009567C6">
      <w:pPr>
        <w:pStyle w:val="ListParagraph"/>
        <w:ind w:left="0"/>
        <w:rPr>
          <w:rFonts w:ascii="Arial" w:hAnsi="Arial" w:cs="Arial"/>
          <w:sz w:val="22"/>
        </w:rPr>
      </w:pPr>
      <w:r w:rsidRPr="009567C6">
        <w:rPr>
          <w:rFonts w:ascii="Arial" w:hAnsi="Arial" w:cs="Arial"/>
          <w:sz w:val="22"/>
        </w:rPr>
        <w:t>What did you dislike about the workshop?</w:t>
      </w:r>
    </w:p>
    <w:p w:rsidR="009567C6" w:rsidRPr="009567C6" w:rsidRDefault="009567C6" w:rsidP="009567C6">
      <w:pPr>
        <w:pStyle w:val="ListParagraph"/>
        <w:ind w:left="0"/>
        <w:rPr>
          <w:rFonts w:ascii="Arial" w:hAnsi="Arial" w:cs="Arial"/>
          <w:sz w:val="22"/>
        </w:rPr>
      </w:pPr>
      <w:r w:rsidRPr="009567C6">
        <w:rPr>
          <w:rFonts w:ascii="Arial" w:hAnsi="Arial" w:cs="Arial"/>
          <w:sz w:val="22"/>
        </w:rPr>
        <w:t>________________________________________________________________________</w:t>
      </w:r>
    </w:p>
    <w:p w:rsidR="009567C6" w:rsidRPr="009567C6" w:rsidRDefault="009567C6" w:rsidP="009567C6">
      <w:pPr>
        <w:pStyle w:val="ListParagraph"/>
        <w:ind w:left="0"/>
        <w:rPr>
          <w:rFonts w:ascii="Arial" w:hAnsi="Arial" w:cs="Arial"/>
          <w:sz w:val="22"/>
        </w:rPr>
      </w:pPr>
    </w:p>
    <w:p w:rsidR="009567C6" w:rsidRPr="009567C6" w:rsidRDefault="009567C6" w:rsidP="009567C6">
      <w:pPr>
        <w:pStyle w:val="ListParagraph"/>
        <w:ind w:left="0"/>
        <w:rPr>
          <w:rFonts w:ascii="Arial" w:hAnsi="Arial" w:cs="Arial"/>
          <w:sz w:val="22"/>
        </w:rPr>
      </w:pPr>
      <w:r w:rsidRPr="009567C6">
        <w:rPr>
          <w:rFonts w:ascii="Arial" w:hAnsi="Arial" w:cs="Arial"/>
          <w:sz w:val="22"/>
        </w:rPr>
        <w:t>What could we do better in the next workshop?</w:t>
      </w:r>
    </w:p>
    <w:p w:rsidR="009567C6" w:rsidRPr="00297414" w:rsidRDefault="009567C6" w:rsidP="00297414">
      <w:pPr>
        <w:spacing w:line="264" w:lineRule="auto"/>
        <w:rPr>
          <w:rFonts w:ascii="Arial" w:hAnsi="Arial" w:cs="Arial"/>
          <w:sz w:val="22"/>
        </w:rPr>
      </w:pPr>
      <w:r w:rsidRPr="00297414">
        <w:rPr>
          <w:rFonts w:ascii="Arial" w:hAnsi="Arial" w:cs="Arial"/>
          <w:sz w:val="22"/>
        </w:rPr>
        <w:t>________________________________________________________________________</w:t>
      </w:r>
    </w:p>
    <w:p w:rsidR="009567C6" w:rsidRPr="00AC6F97" w:rsidRDefault="009567C6" w:rsidP="00AC6F97">
      <w:pPr>
        <w:spacing w:line="264" w:lineRule="auto"/>
        <w:rPr>
          <w:rFonts w:ascii="Arial" w:hAnsi="Arial" w:cs="Arial"/>
          <w:sz w:val="22"/>
        </w:rPr>
      </w:pPr>
    </w:p>
    <w:p w:rsidR="009567C6" w:rsidRDefault="009567C6" w:rsidP="009567C6">
      <w:pPr>
        <w:pStyle w:val="ListParagraph"/>
        <w:spacing w:line="264" w:lineRule="auto"/>
        <w:rPr>
          <w:rFonts w:ascii="Arial" w:hAnsi="Arial" w:cs="Arial"/>
          <w:sz w:val="22"/>
        </w:rPr>
      </w:pPr>
    </w:p>
    <w:p w:rsidR="00174E0B" w:rsidRDefault="00174E0B" w:rsidP="00AC6F97">
      <w:pPr>
        <w:spacing w:line="264" w:lineRule="auto"/>
        <w:rPr>
          <w:rFonts w:ascii="Arial" w:hAnsi="Arial" w:cs="Arial"/>
          <w:sz w:val="22"/>
        </w:rPr>
      </w:pPr>
    </w:p>
    <w:p w:rsidR="00174E0B" w:rsidRDefault="00174E0B" w:rsidP="00AC6F97">
      <w:pPr>
        <w:spacing w:line="264" w:lineRule="auto"/>
        <w:rPr>
          <w:rFonts w:ascii="Arial" w:hAnsi="Arial" w:cs="Arial"/>
          <w:sz w:val="22"/>
        </w:rPr>
      </w:pPr>
    </w:p>
    <w:p w:rsidR="00174E0B" w:rsidRDefault="00174E0B" w:rsidP="00AC6F97">
      <w:pPr>
        <w:spacing w:line="264" w:lineRule="auto"/>
        <w:rPr>
          <w:rFonts w:ascii="Arial" w:hAnsi="Arial" w:cs="Arial"/>
          <w:sz w:val="22"/>
        </w:rPr>
      </w:pPr>
    </w:p>
    <w:p w:rsidR="00174E0B" w:rsidRDefault="00174E0B" w:rsidP="00AC6F97">
      <w:pPr>
        <w:spacing w:line="264" w:lineRule="auto"/>
        <w:rPr>
          <w:rFonts w:ascii="Arial" w:hAnsi="Arial" w:cs="Arial"/>
          <w:sz w:val="22"/>
        </w:rPr>
      </w:pPr>
    </w:p>
    <w:p w:rsidR="00174E0B" w:rsidRDefault="00174E0B" w:rsidP="00AC6F97">
      <w:pPr>
        <w:spacing w:line="264" w:lineRule="auto"/>
        <w:rPr>
          <w:rFonts w:ascii="Arial" w:hAnsi="Arial" w:cs="Arial"/>
          <w:sz w:val="22"/>
        </w:rPr>
      </w:pPr>
    </w:p>
    <w:p w:rsidR="00174E0B" w:rsidRDefault="00174E0B" w:rsidP="00AC6F97">
      <w:pPr>
        <w:spacing w:line="264" w:lineRule="auto"/>
        <w:rPr>
          <w:rFonts w:ascii="Arial" w:hAnsi="Arial" w:cs="Arial"/>
          <w:sz w:val="22"/>
        </w:rPr>
      </w:pPr>
    </w:p>
    <w:p w:rsidR="009567C6" w:rsidRPr="00AC6F97" w:rsidRDefault="00AC6F97" w:rsidP="00AC6F97">
      <w:pPr>
        <w:spacing w:line="264" w:lineRule="auto"/>
        <w:rPr>
          <w:rFonts w:ascii="Arial" w:hAnsi="Arial" w:cs="Arial"/>
          <w:sz w:val="22"/>
        </w:rPr>
      </w:pPr>
      <w:r>
        <w:rPr>
          <w:rFonts w:ascii="Arial" w:hAnsi="Arial" w:cs="Arial"/>
          <w:sz w:val="22"/>
        </w:rPr>
        <w:lastRenderedPageBreak/>
        <w:t xml:space="preserve">Appendix B: </w:t>
      </w:r>
      <w:r w:rsidR="009567C6" w:rsidRPr="00AC6F97">
        <w:rPr>
          <w:rFonts w:ascii="Arial" w:hAnsi="Arial" w:cs="Arial"/>
          <w:sz w:val="22"/>
        </w:rPr>
        <w:t>Workshop Programme 2015</w:t>
      </w:r>
    </w:p>
    <w:tbl>
      <w:tblPr>
        <w:tblStyle w:val="TableGrid"/>
        <w:tblW w:w="0" w:type="auto"/>
        <w:jc w:val="center"/>
        <w:tblLook w:val="04A0" w:firstRow="1" w:lastRow="0" w:firstColumn="1" w:lastColumn="0" w:noHBand="0" w:noVBand="1"/>
      </w:tblPr>
      <w:tblGrid>
        <w:gridCol w:w="1273"/>
        <w:gridCol w:w="2976"/>
        <w:gridCol w:w="3069"/>
      </w:tblGrid>
      <w:tr w:rsidR="00E2186A" w:rsidRPr="009C0C23" w:rsidTr="00E95F02">
        <w:trPr>
          <w:jc w:val="center"/>
        </w:trPr>
        <w:tc>
          <w:tcPr>
            <w:tcW w:w="7318" w:type="dxa"/>
            <w:gridSpan w:val="3"/>
          </w:tcPr>
          <w:p w:rsidR="00E2186A" w:rsidRPr="00CE3FBB" w:rsidRDefault="00E2186A" w:rsidP="00E95F02">
            <w:pPr>
              <w:spacing w:before="240" w:line="360" w:lineRule="auto"/>
              <w:jc w:val="center"/>
              <w:rPr>
                <w:rFonts w:ascii="Arial" w:hAnsi="Arial" w:cs="Arial"/>
                <w:b/>
              </w:rPr>
            </w:pPr>
            <w:r>
              <w:rPr>
                <w:rFonts w:ascii="Arial" w:hAnsi="Arial" w:cs="Arial"/>
                <w:b/>
              </w:rPr>
              <w:t>Maths Sparks Programme 2015</w:t>
            </w:r>
          </w:p>
        </w:tc>
      </w:tr>
      <w:tr w:rsidR="00E2186A" w:rsidRPr="009C0C23" w:rsidTr="00E95F02">
        <w:trPr>
          <w:jc w:val="center"/>
        </w:trPr>
        <w:tc>
          <w:tcPr>
            <w:tcW w:w="1273" w:type="dxa"/>
          </w:tcPr>
          <w:p w:rsidR="00E2186A" w:rsidRPr="00CE3FBB" w:rsidRDefault="00E2186A" w:rsidP="00E95F02">
            <w:pPr>
              <w:spacing w:before="240" w:line="360" w:lineRule="auto"/>
              <w:jc w:val="center"/>
              <w:rPr>
                <w:rFonts w:ascii="Arial" w:hAnsi="Arial" w:cs="Arial"/>
                <w:b/>
              </w:rPr>
            </w:pPr>
            <w:r w:rsidRPr="00CE3FBB">
              <w:rPr>
                <w:rFonts w:ascii="Arial" w:hAnsi="Arial" w:cs="Arial"/>
                <w:b/>
              </w:rPr>
              <w:t>Week</w:t>
            </w:r>
          </w:p>
        </w:tc>
        <w:tc>
          <w:tcPr>
            <w:tcW w:w="2976" w:type="dxa"/>
          </w:tcPr>
          <w:p w:rsidR="00E2186A" w:rsidRPr="00CE3FBB" w:rsidRDefault="00E2186A" w:rsidP="00E95F02">
            <w:pPr>
              <w:spacing w:before="240" w:line="360" w:lineRule="auto"/>
              <w:jc w:val="center"/>
              <w:rPr>
                <w:rFonts w:ascii="Arial" w:hAnsi="Arial" w:cs="Arial"/>
                <w:b/>
              </w:rPr>
            </w:pPr>
            <w:r w:rsidRPr="00CE3FBB">
              <w:rPr>
                <w:rFonts w:ascii="Arial" w:hAnsi="Arial" w:cs="Arial"/>
                <w:b/>
              </w:rPr>
              <w:t>Part 1</w:t>
            </w:r>
          </w:p>
        </w:tc>
        <w:tc>
          <w:tcPr>
            <w:tcW w:w="3069" w:type="dxa"/>
          </w:tcPr>
          <w:p w:rsidR="00E2186A" w:rsidRPr="00CE3FBB" w:rsidRDefault="00E2186A" w:rsidP="00E95F02">
            <w:pPr>
              <w:spacing w:before="240" w:line="360" w:lineRule="auto"/>
              <w:jc w:val="center"/>
              <w:rPr>
                <w:rFonts w:ascii="Arial" w:hAnsi="Arial" w:cs="Arial"/>
                <w:b/>
              </w:rPr>
            </w:pPr>
            <w:r w:rsidRPr="00CE3FBB">
              <w:rPr>
                <w:rFonts w:ascii="Arial" w:hAnsi="Arial" w:cs="Arial"/>
                <w:b/>
              </w:rPr>
              <w:t>Part 2</w:t>
            </w:r>
          </w:p>
        </w:tc>
      </w:tr>
      <w:tr w:rsidR="00E2186A" w:rsidRPr="009C0C23" w:rsidTr="00E95F02">
        <w:trPr>
          <w:jc w:val="center"/>
        </w:trPr>
        <w:tc>
          <w:tcPr>
            <w:tcW w:w="1273" w:type="dxa"/>
          </w:tcPr>
          <w:p w:rsidR="00E2186A" w:rsidRDefault="00E2186A" w:rsidP="00E95F02">
            <w:pPr>
              <w:spacing w:line="360" w:lineRule="auto"/>
              <w:jc w:val="center"/>
              <w:rPr>
                <w:rFonts w:ascii="Arial" w:hAnsi="Arial" w:cs="Arial"/>
              </w:rPr>
            </w:pPr>
          </w:p>
          <w:p w:rsidR="00E2186A" w:rsidRPr="009C0C23" w:rsidRDefault="00E2186A" w:rsidP="00E95F02">
            <w:pPr>
              <w:spacing w:line="360" w:lineRule="auto"/>
              <w:jc w:val="center"/>
              <w:rPr>
                <w:rFonts w:ascii="Arial" w:hAnsi="Arial" w:cs="Arial"/>
              </w:rPr>
            </w:pPr>
            <w:r>
              <w:rPr>
                <w:rFonts w:ascii="Arial" w:hAnsi="Arial" w:cs="Arial"/>
              </w:rPr>
              <w:t>1</w:t>
            </w:r>
          </w:p>
        </w:tc>
        <w:tc>
          <w:tcPr>
            <w:tcW w:w="2976" w:type="dxa"/>
          </w:tcPr>
          <w:p w:rsidR="00E2186A" w:rsidRPr="00F27BBA" w:rsidRDefault="00E2186A" w:rsidP="00E95F02">
            <w:pPr>
              <w:spacing w:before="240" w:line="360" w:lineRule="auto"/>
              <w:jc w:val="center"/>
              <w:rPr>
                <w:rFonts w:ascii="Arial" w:hAnsi="Arial" w:cs="Arial"/>
              </w:rPr>
            </w:pPr>
            <w:r w:rsidRPr="00F27BBA">
              <w:rPr>
                <w:rFonts w:ascii="Arial" w:hAnsi="Arial" w:cs="Arial"/>
              </w:rPr>
              <w:t>Cryptography</w:t>
            </w:r>
          </w:p>
          <w:p w:rsidR="00E2186A" w:rsidRDefault="00E2186A" w:rsidP="00E95F02">
            <w:pPr>
              <w:spacing w:line="360" w:lineRule="auto"/>
              <w:jc w:val="center"/>
              <w:rPr>
                <w:rFonts w:ascii="Arial" w:hAnsi="Arial" w:cs="Arial"/>
              </w:rPr>
            </w:pPr>
            <w:r>
              <w:rPr>
                <w:rFonts w:ascii="Arial" w:hAnsi="Arial" w:cs="Arial"/>
              </w:rPr>
              <w:t xml:space="preserve">(Caesar Cipher </w:t>
            </w:r>
          </w:p>
          <w:p w:rsidR="00E2186A" w:rsidRPr="009C0C23" w:rsidRDefault="00E2186A" w:rsidP="00E95F02">
            <w:pPr>
              <w:spacing w:line="360" w:lineRule="auto"/>
              <w:jc w:val="center"/>
              <w:rPr>
                <w:rFonts w:ascii="Arial" w:hAnsi="Arial" w:cs="Arial"/>
              </w:rPr>
            </w:pPr>
            <w:r>
              <w:rPr>
                <w:rFonts w:ascii="Arial" w:hAnsi="Arial" w:cs="Arial"/>
              </w:rPr>
              <w:t>&amp; Vigenè</w:t>
            </w:r>
            <w:r w:rsidRPr="009C0C23">
              <w:rPr>
                <w:rFonts w:ascii="Arial" w:hAnsi="Arial" w:cs="Arial"/>
              </w:rPr>
              <w:t>re Cipher</w:t>
            </w:r>
            <w:r>
              <w:rPr>
                <w:rFonts w:ascii="Arial" w:hAnsi="Arial" w:cs="Arial"/>
              </w:rPr>
              <w:t>)</w:t>
            </w:r>
          </w:p>
        </w:tc>
        <w:tc>
          <w:tcPr>
            <w:tcW w:w="3069" w:type="dxa"/>
          </w:tcPr>
          <w:p w:rsidR="00E2186A" w:rsidRDefault="00E2186A" w:rsidP="00E95F02">
            <w:pPr>
              <w:spacing w:before="240" w:line="360" w:lineRule="auto"/>
              <w:jc w:val="center"/>
              <w:rPr>
                <w:rFonts w:ascii="Arial" w:hAnsi="Arial" w:cs="Arial"/>
              </w:rPr>
            </w:pPr>
            <w:r>
              <w:rPr>
                <w:rFonts w:ascii="Arial" w:hAnsi="Arial" w:cs="Arial"/>
              </w:rPr>
              <w:t xml:space="preserve">Cryptography </w:t>
            </w:r>
          </w:p>
          <w:p w:rsidR="00E2186A" w:rsidRDefault="00E2186A" w:rsidP="00E95F02">
            <w:pPr>
              <w:spacing w:line="360" w:lineRule="auto"/>
              <w:jc w:val="center"/>
              <w:rPr>
                <w:rFonts w:ascii="Arial" w:hAnsi="Arial" w:cs="Arial"/>
              </w:rPr>
            </w:pPr>
            <w:r>
              <w:rPr>
                <w:rFonts w:ascii="Arial" w:hAnsi="Arial" w:cs="Arial"/>
              </w:rPr>
              <w:t>&amp; Presentation</w:t>
            </w:r>
          </w:p>
          <w:p w:rsidR="00E2186A" w:rsidRPr="009C0C23" w:rsidRDefault="00E2186A" w:rsidP="00E95F02">
            <w:pPr>
              <w:spacing w:line="360" w:lineRule="auto"/>
              <w:jc w:val="center"/>
              <w:rPr>
                <w:rFonts w:ascii="Arial" w:hAnsi="Arial" w:cs="Arial"/>
              </w:rPr>
            </w:pPr>
            <w:r>
              <w:rPr>
                <w:rFonts w:ascii="Arial" w:hAnsi="Arial" w:cs="Arial"/>
              </w:rPr>
              <w:t>‘</w:t>
            </w:r>
            <w:r w:rsidRPr="00971A1A">
              <w:rPr>
                <w:rFonts w:ascii="Arial" w:hAnsi="Arial" w:cs="Arial"/>
                <w:i/>
              </w:rPr>
              <w:t>Coding &amp; Encryption’</w:t>
            </w:r>
          </w:p>
        </w:tc>
      </w:tr>
      <w:tr w:rsidR="00E2186A" w:rsidRPr="009C0C23" w:rsidTr="00E95F02">
        <w:trPr>
          <w:jc w:val="center"/>
        </w:trPr>
        <w:tc>
          <w:tcPr>
            <w:tcW w:w="1273" w:type="dxa"/>
          </w:tcPr>
          <w:p w:rsidR="00E2186A" w:rsidRDefault="00E2186A" w:rsidP="00E95F02">
            <w:pPr>
              <w:spacing w:line="360" w:lineRule="auto"/>
              <w:jc w:val="center"/>
              <w:rPr>
                <w:rFonts w:ascii="Arial" w:hAnsi="Arial" w:cs="Arial"/>
              </w:rPr>
            </w:pPr>
          </w:p>
          <w:p w:rsidR="00E2186A" w:rsidRPr="009C0C23" w:rsidRDefault="00E2186A" w:rsidP="00E95F02">
            <w:pPr>
              <w:spacing w:line="360" w:lineRule="auto"/>
              <w:jc w:val="center"/>
              <w:rPr>
                <w:rFonts w:ascii="Arial" w:hAnsi="Arial" w:cs="Arial"/>
              </w:rPr>
            </w:pPr>
            <w:r>
              <w:rPr>
                <w:rFonts w:ascii="Arial" w:hAnsi="Arial" w:cs="Arial"/>
              </w:rPr>
              <w:t>2</w:t>
            </w:r>
          </w:p>
        </w:tc>
        <w:tc>
          <w:tcPr>
            <w:tcW w:w="2976" w:type="dxa"/>
          </w:tcPr>
          <w:p w:rsidR="00E2186A" w:rsidRDefault="00E2186A" w:rsidP="00E95F02">
            <w:pPr>
              <w:spacing w:before="240" w:line="360" w:lineRule="auto"/>
              <w:jc w:val="center"/>
              <w:rPr>
                <w:rFonts w:ascii="Arial" w:hAnsi="Arial" w:cs="Arial"/>
              </w:rPr>
            </w:pPr>
            <w:r>
              <w:rPr>
                <w:rFonts w:ascii="Arial" w:hAnsi="Arial" w:cs="Arial"/>
              </w:rPr>
              <w:t>Graph Theory</w:t>
            </w:r>
          </w:p>
          <w:p w:rsidR="00E2186A" w:rsidRDefault="00E2186A" w:rsidP="00E95F02">
            <w:pPr>
              <w:spacing w:line="360" w:lineRule="auto"/>
              <w:jc w:val="center"/>
              <w:rPr>
                <w:rFonts w:ascii="Arial" w:hAnsi="Arial" w:cs="Arial"/>
              </w:rPr>
            </w:pPr>
            <w:r>
              <w:rPr>
                <w:rFonts w:ascii="Arial" w:hAnsi="Arial" w:cs="Arial"/>
              </w:rPr>
              <w:t>(</w:t>
            </w:r>
            <w:r w:rsidRPr="009C0C23">
              <w:rPr>
                <w:rFonts w:ascii="Arial" w:hAnsi="Arial" w:cs="Arial"/>
              </w:rPr>
              <w:t xml:space="preserve">Eulerian </w:t>
            </w:r>
            <w:r>
              <w:rPr>
                <w:rFonts w:ascii="Arial" w:hAnsi="Arial" w:cs="Arial"/>
              </w:rPr>
              <w:t xml:space="preserve">&amp; </w:t>
            </w:r>
          </w:p>
          <w:p w:rsidR="00E2186A" w:rsidRPr="009C0C23" w:rsidRDefault="00E2186A" w:rsidP="00E95F02">
            <w:pPr>
              <w:spacing w:line="360" w:lineRule="auto"/>
              <w:jc w:val="center"/>
              <w:rPr>
                <w:rFonts w:ascii="Arial" w:hAnsi="Arial" w:cs="Arial"/>
              </w:rPr>
            </w:pPr>
            <w:r>
              <w:rPr>
                <w:rFonts w:ascii="Arial" w:hAnsi="Arial" w:cs="Arial"/>
              </w:rPr>
              <w:t>Hamiltionian Paths)</w:t>
            </w:r>
          </w:p>
        </w:tc>
        <w:tc>
          <w:tcPr>
            <w:tcW w:w="3069" w:type="dxa"/>
          </w:tcPr>
          <w:p w:rsidR="00E2186A" w:rsidRPr="009C0C23" w:rsidRDefault="00E2186A" w:rsidP="00E95F02">
            <w:pPr>
              <w:spacing w:before="240" w:line="360" w:lineRule="auto"/>
              <w:jc w:val="center"/>
              <w:rPr>
                <w:rFonts w:ascii="Arial" w:hAnsi="Arial" w:cs="Arial"/>
              </w:rPr>
            </w:pPr>
            <w:r>
              <w:rPr>
                <w:rFonts w:ascii="Arial" w:hAnsi="Arial" w:cs="Arial"/>
              </w:rPr>
              <w:t>The Mathematics of       Angry Birds</w:t>
            </w:r>
          </w:p>
        </w:tc>
      </w:tr>
      <w:tr w:rsidR="00E2186A" w:rsidRPr="009C0C23" w:rsidTr="00E95F02">
        <w:trPr>
          <w:jc w:val="center"/>
        </w:trPr>
        <w:tc>
          <w:tcPr>
            <w:tcW w:w="1273" w:type="dxa"/>
          </w:tcPr>
          <w:p w:rsidR="00E2186A" w:rsidRDefault="00E2186A" w:rsidP="00E95F02">
            <w:pPr>
              <w:spacing w:line="360" w:lineRule="auto"/>
              <w:jc w:val="center"/>
              <w:rPr>
                <w:rFonts w:ascii="Arial" w:hAnsi="Arial" w:cs="Arial"/>
              </w:rPr>
            </w:pPr>
          </w:p>
          <w:p w:rsidR="00E2186A" w:rsidRPr="009C0C23" w:rsidRDefault="00E2186A" w:rsidP="00E95F02">
            <w:pPr>
              <w:spacing w:line="360" w:lineRule="auto"/>
              <w:jc w:val="center"/>
              <w:rPr>
                <w:rFonts w:ascii="Arial" w:hAnsi="Arial" w:cs="Arial"/>
              </w:rPr>
            </w:pPr>
            <w:r>
              <w:rPr>
                <w:rFonts w:ascii="Arial" w:hAnsi="Arial" w:cs="Arial"/>
              </w:rPr>
              <w:t>3</w:t>
            </w:r>
          </w:p>
        </w:tc>
        <w:tc>
          <w:tcPr>
            <w:tcW w:w="2976" w:type="dxa"/>
          </w:tcPr>
          <w:p w:rsidR="00E2186A" w:rsidRDefault="00E2186A" w:rsidP="00E95F02">
            <w:pPr>
              <w:spacing w:line="360" w:lineRule="auto"/>
              <w:rPr>
                <w:rFonts w:ascii="Arial" w:hAnsi="Arial" w:cs="Arial"/>
              </w:rPr>
            </w:pPr>
          </w:p>
          <w:p w:rsidR="00E2186A" w:rsidRDefault="00E2186A" w:rsidP="00E95F02">
            <w:pPr>
              <w:spacing w:line="360" w:lineRule="auto"/>
              <w:jc w:val="center"/>
              <w:rPr>
                <w:rFonts w:ascii="Arial" w:hAnsi="Arial" w:cs="Arial"/>
              </w:rPr>
            </w:pPr>
            <w:r>
              <w:rPr>
                <w:rFonts w:ascii="Arial" w:hAnsi="Arial" w:cs="Arial"/>
              </w:rPr>
              <w:t>Modulo Arithmetic/</w:t>
            </w:r>
          </w:p>
          <w:p w:rsidR="00E2186A" w:rsidRDefault="00E2186A" w:rsidP="00E95F02">
            <w:pPr>
              <w:spacing w:line="360" w:lineRule="auto"/>
              <w:jc w:val="center"/>
              <w:rPr>
                <w:rFonts w:ascii="Arial" w:hAnsi="Arial" w:cs="Arial"/>
              </w:rPr>
            </w:pPr>
            <w:r>
              <w:rPr>
                <w:rFonts w:ascii="Arial" w:hAnsi="Arial" w:cs="Arial"/>
              </w:rPr>
              <w:t>Number Theory</w:t>
            </w:r>
          </w:p>
          <w:p w:rsidR="00E2186A" w:rsidRPr="009C0C23" w:rsidRDefault="00E2186A" w:rsidP="00E95F02">
            <w:pPr>
              <w:spacing w:line="360" w:lineRule="auto"/>
              <w:jc w:val="center"/>
              <w:rPr>
                <w:rFonts w:ascii="Arial" w:hAnsi="Arial" w:cs="Arial"/>
              </w:rPr>
            </w:pPr>
            <w:r>
              <w:rPr>
                <w:rFonts w:ascii="Arial" w:hAnsi="Arial" w:cs="Arial"/>
              </w:rPr>
              <w:t>(27 Card Trick)</w:t>
            </w:r>
          </w:p>
        </w:tc>
        <w:tc>
          <w:tcPr>
            <w:tcW w:w="3069" w:type="dxa"/>
          </w:tcPr>
          <w:p w:rsidR="00E2186A" w:rsidRDefault="00E2186A" w:rsidP="00E95F02">
            <w:pPr>
              <w:spacing w:before="240" w:line="360" w:lineRule="auto"/>
              <w:jc w:val="center"/>
              <w:rPr>
                <w:rFonts w:ascii="Arial" w:hAnsi="Arial" w:cs="Arial"/>
              </w:rPr>
            </w:pPr>
            <w:r>
              <w:rPr>
                <w:rFonts w:ascii="Arial" w:hAnsi="Arial" w:cs="Arial"/>
              </w:rPr>
              <w:t>Probability</w:t>
            </w:r>
          </w:p>
          <w:p w:rsidR="00E2186A" w:rsidRDefault="00E2186A" w:rsidP="00E95F02">
            <w:pPr>
              <w:spacing w:line="360" w:lineRule="auto"/>
              <w:jc w:val="center"/>
              <w:rPr>
                <w:rFonts w:ascii="Arial" w:hAnsi="Arial" w:cs="Arial"/>
              </w:rPr>
            </w:pPr>
            <w:r>
              <w:rPr>
                <w:rFonts w:ascii="Arial" w:hAnsi="Arial" w:cs="Arial"/>
              </w:rPr>
              <w:t>(Liar’s Dice)</w:t>
            </w:r>
          </w:p>
          <w:p w:rsidR="00E2186A" w:rsidRPr="009C0C23" w:rsidRDefault="00E2186A" w:rsidP="00E95F02">
            <w:pPr>
              <w:spacing w:line="360" w:lineRule="auto"/>
              <w:jc w:val="center"/>
              <w:rPr>
                <w:rFonts w:ascii="Arial" w:hAnsi="Arial" w:cs="Arial"/>
              </w:rPr>
            </w:pPr>
            <w:r>
              <w:rPr>
                <w:rFonts w:ascii="Arial" w:hAnsi="Arial" w:cs="Arial"/>
              </w:rPr>
              <w:t>&amp; Presentation  ‘</w:t>
            </w:r>
            <w:r w:rsidRPr="00971A1A">
              <w:rPr>
                <w:rFonts w:ascii="Arial" w:hAnsi="Arial" w:cs="Arial"/>
                <w:i/>
              </w:rPr>
              <w:t>Mathematics of Card Tricks</w:t>
            </w:r>
            <w:r>
              <w:rPr>
                <w:rFonts w:ascii="Arial" w:hAnsi="Arial" w:cs="Arial"/>
              </w:rPr>
              <w:t>’</w:t>
            </w:r>
          </w:p>
        </w:tc>
      </w:tr>
      <w:tr w:rsidR="00E2186A" w:rsidRPr="009C0C23" w:rsidTr="00E95F02">
        <w:trPr>
          <w:jc w:val="center"/>
        </w:trPr>
        <w:tc>
          <w:tcPr>
            <w:tcW w:w="1273" w:type="dxa"/>
          </w:tcPr>
          <w:p w:rsidR="00E2186A" w:rsidRDefault="00E2186A" w:rsidP="00E95F02">
            <w:pPr>
              <w:spacing w:line="360" w:lineRule="auto"/>
              <w:jc w:val="center"/>
              <w:rPr>
                <w:rFonts w:ascii="Arial" w:hAnsi="Arial" w:cs="Arial"/>
              </w:rPr>
            </w:pPr>
          </w:p>
          <w:p w:rsidR="00E2186A" w:rsidRPr="009C0C23" w:rsidRDefault="00E2186A" w:rsidP="00E95F02">
            <w:pPr>
              <w:spacing w:line="360" w:lineRule="auto"/>
              <w:jc w:val="center"/>
              <w:rPr>
                <w:rFonts w:ascii="Arial" w:hAnsi="Arial" w:cs="Arial"/>
              </w:rPr>
            </w:pPr>
            <w:r>
              <w:rPr>
                <w:rFonts w:ascii="Arial" w:hAnsi="Arial" w:cs="Arial"/>
              </w:rPr>
              <w:t>4</w:t>
            </w:r>
          </w:p>
        </w:tc>
        <w:tc>
          <w:tcPr>
            <w:tcW w:w="2976" w:type="dxa"/>
          </w:tcPr>
          <w:p w:rsidR="00E2186A" w:rsidRDefault="00E2186A" w:rsidP="00E95F02">
            <w:pPr>
              <w:spacing w:line="360" w:lineRule="auto"/>
              <w:jc w:val="center"/>
              <w:rPr>
                <w:rFonts w:ascii="Arial" w:hAnsi="Arial" w:cs="Arial"/>
              </w:rPr>
            </w:pPr>
          </w:p>
          <w:p w:rsidR="00E2186A" w:rsidRDefault="00E2186A" w:rsidP="00E95F02">
            <w:pPr>
              <w:spacing w:line="360" w:lineRule="auto"/>
              <w:jc w:val="center"/>
              <w:rPr>
                <w:rFonts w:ascii="Arial" w:hAnsi="Arial" w:cs="Arial"/>
              </w:rPr>
            </w:pPr>
            <w:r>
              <w:rPr>
                <w:rFonts w:ascii="Arial" w:hAnsi="Arial" w:cs="Arial"/>
              </w:rPr>
              <w:t>Game Theory</w:t>
            </w:r>
          </w:p>
          <w:p w:rsidR="00E2186A" w:rsidRPr="009C0C23" w:rsidRDefault="00E2186A" w:rsidP="00E95F02">
            <w:pPr>
              <w:spacing w:line="360" w:lineRule="auto"/>
              <w:jc w:val="center"/>
              <w:rPr>
                <w:rFonts w:ascii="Arial" w:hAnsi="Arial" w:cs="Arial"/>
              </w:rPr>
            </w:pPr>
            <w:r>
              <w:rPr>
                <w:rFonts w:ascii="Arial" w:hAnsi="Arial" w:cs="Arial"/>
              </w:rPr>
              <w:t>(Stick/Nim Game)</w:t>
            </w:r>
          </w:p>
        </w:tc>
        <w:tc>
          <w:tcPr>
            <w:tcW w:w="3069" w:type="dxa"/>
          </w:tcPr>
          <w:p w:rsidR="00E2186A" w:rsidRDefault="00E2186A" w:rsidP="00E95F02">
            <w:pPr>
              <w:spacing w:before="240" w:line="360" w:lineRule="auto"/>
              <w:jc w:val="center"/>
              <w:rPr>
                <w:rFonts w:ascii="Arial" w:hAnsi="Arial" w:cs="Arial"/>
              </w:rPr>
            </w:pPr>
            <w:r>
              <w:rPr>
                <w:rFonts w:ascii="Arial" w:hAnsi="Arial" w:cs="Arial"/>
              </w:rPr>
              <w:t>Game Theory</w:t>
            </w:r>
          </w:p>
          <w:p w:rsidR="00E2186A" w:rsidRDefault="00E2186A" w:rsidP="00E95F02">
            <w:pPr>
              <w:spacing w:line="360" w:lineRule="auto"/>
              <w:jc w:val="center"/>
              <w:rPr>
                <w:rFonts w:ascii="Arial" w:hAnsi="Arial" w:cs="Arial"/>
              </w:rPr>
            </w:pPr>
            <w:r>
              <w:rPr>
                <w:rFonts w:ascii="Arial" w:hAnsi="Arial" w:cs="Arial"/>
              </w:rPr>
              <w:t xml:space="preserve">(Prisoner’s Dilemma) </w:t>
            </w:r>
          </w:p>
          <w:p w:rsidR="00E2186A" w:rsidRDefault="00E2186A" w:rsidP="00E95F02">
            <w:pPr>
              <w:spacing w:line="360" w:lineRule="auto"/>
              <w:jc w:val="center"/>
              <w:rPr>
                <w:rFonts w:ascii="Arial" w:hAnsi="Arial" w:cs="Arial"/>
              </w:rPr>
            </w:pPr>
            <w:r>
              <w:rPr>
                <w:rFonts w:ascii="Arial" w:hAnsi="Arial" w:cs="Arial"/>
              </w:rPr>
              <w:t>&amp; Presentation</w:t>
            </w:r>
          </w:p>
          <w:p w:rsidR="00E2186A" w:rsidRPr="009C0C23" w:rsidRDefault="00E2186A" w:rsidP="00E95F02">
            <w:pPr>
              <w:spacing w:line="360" w:lineRule="auto"/>
              <w:jc w:val="center"/>
              <w:rPr>
                <w:rFonts w:ascii="Arial" w:hAnsi="Arial" w:cs="Arial"/>
              </w:rPr>
            </w:pPr>
            <w:r>
              <w:rPr>
                <w:rFonts w:ascii="Arial" w:hAnsi="Arial" w:cs="Arial"/>
              </w:rPr>
              <w:t>‘</w:t>
            </w:r>
            <w:r w:rsidRPr="00971A1A">
              <w:rPr>
                <w:rFonts w:ascii="Arial" w:hAnsi="Arial" w:cs="Arial"/>
                <w:i/>
              </w:rPr>
              <w:t>Financial Maths and Game Theory</w:t>
            </w:r>
            <w:r>
              <w:rPr>
                <w:rFonts w:ascii="Arial" w:hAnsi="Arial" w:cs="Arial"/>
              </w:rPr>
              <w:t>’</w:t>
            </w:r>
          </w:p>
        </w:tc>
      </w:tr>
    </w:tbl>
    <w:p w:rsidR="00E2186A" w:rsidRDefault="00E2186A" w:rsidP="00E95F02">
      <w:pPr>
        <w:spacing w:line="360" w:lineRule="auto"/>
        <w:rPr>
          <w:rFonts w:ascii="Arial" w:hAnsi="Arial" w:cs="Arial"/>
          <w:sz w:val="22"/>
        </w:rPr>
      </w:pPr>
    </w:p>
    <w:p w:rsidR="00A1628C" w:rsidRDefault="00A1628C" w:rsidP="00E95F02">
      <w:pPr>
        <w:spacing w:line="360" w:lineRule="auto"/>
        <w:rPr>
          <w:rFonts w:ascii="Arial" w:hAnsi="Arial" w:cs="Arial"/>
          <w:sz w:val="22"/>
        </w:rPr>
      </w:pPr>
    </w:p>
    <w:p w:rsidR="00174E0B" w:rsidRDefault="00174E0B">
      <w:pPr>
        <w:rPr>
          <w:rFonts w:ascii="Arial" w:eastAsia="Times New Roman" w:hAnsi="Arial" w:cs="Arial"/>
          <w:b/>
          <w:bCs/>
          <w:color w:val="0070C0"/>
          <w:sz w:val="28"/>
          <w:szCs w:val="28"/>
          <w:lang w:val="en-GB"/>
        </w:rPr>
      </w:pPr>
      <w:r>
        <w:rPr>
          <w:rFonts w:ascii="Arial" w:eastAsia="Times New Roman" w:hAnsi="Arial" w:cs="Arial"/>
          <w:b/>
          <w:bCs/>
          <w:color w:val="0070C0"/>
          <w:sz w:val="28"/>
          <w:szCs w:val="28"/>
          <w:lang w:val="en-GB"/>
        </w:rPr>
        <w:br w:type="page"/>
      </w:r>
    </w:p>
    <w:p w:rsidR="00E2186A" w:rsidRPr="00ED0099" w:rsidRDefault="00E2186A" w:rsidP="00E95F02">
      <w:pPr>
        <w:pStyle w:val="ListParagraph"/>
        <w:keepNext/>
        <w:numPr>
          <w:ilvl w:val="0"/>
          <w:numId w:val="5"/>
        </w:numPr>
        <w:suppressAutoHyphens/>
        <w:spacing w:before="120" w:after="120" w:line="264" w:lineRule="auto"/>
        <w:jc w:val="both"/>
        <w:outlineLvl w:val="0"/>
        <w:rPr>
          <w:rFonts w:ascii="Arial" w:eastAsia="Times New Roman" w:hAnsi="Arial" w:cs="Arial"/>
          <w:b/>
          <w:bCs/>
          <w:color w:val="0070C0"/>
          <w:sz w:val="28"/>
          <w:szCs w:val="28"/>
          <w:lang w:val="en-GB"/>
        </w:rPr>
      </w:pPr>
      <w:r w:rsidRPr="00ED0099">
        <w:rPr>
          <w:rFonts w:ascii="Arial" w:eastAsia="Times New Roman" w:hAnsi="Arial" w:cs="Arial"/>
          <w:b/>
          <w:bCs/>
          <w:color w:val="0070C0"/>
          <w:sz w:val="28"/>
          <w:szCs w:val="28"/>
          <w:lang w:val="en-GB"/>
        </w:rPr>
        <w:lastRenderedPageBreak/>
        <w:t xml:space="preserve">References </w:t>
      </w:r>
    </w:p>
    <w:p w:rsidR="00E2186A" w:rsidRPr="00D15310" w:rsidRDefault="00E2186A" w:rsidP="00E95F02">
      <w:pPr>
        <w:pStyle w:val="EndNoteBibliography"/>
        <w:spacing w:after="0" w:line="264" w:lineRule="auto"/>
        <w:ind w:left="720" w:hanging="720"/>
        <w:rPr>
          <w:rFonts w:ascii="Arial" w:hAnsi="Arial" w:cs="Arial"/>
          <w:sz w:val="22"/>
        </w:rPr>
      </w:pPr>
      <w:bookmarkStart w:id="1" w:name="_ENREF_1"/>
      <w:r w:rsidRPr="00D15310">
        <w:rPr>
          <w:rFonts w:ascii="Arial" w:hAnsi="Arial" w:cs="Arial"/>
          <w:sz w:val="22"/>
        </w:rPr>
        <w:t>Badger, M., Sangwin, C., Ventura-Medina, E., &amp; Thomas, C. (2012). A Guide to Puzzle-Based Learning in STEM Subjects. University of Birmingham: National HE STEM Programme.</w:t>
      </w:r>
      <w:bookmarkEnd w:id="1"/>
    </w:p>
    <w:p w:rsidR="00DE6F3F" w:rsidRDefault="00E2186A" w:rsidP="00DE6F3F">
      <w:pPr>
        <w:pStyle w:val="EndNoteBibliography"/>
        <w:spacing w:after="0" w:line="264" w:lineRule="auto"/>
        <w:ind w:left="720" w:hanging="720"/>
        <w:rPr>
          <w:rFonts w:ascii="Arial" w:hAnsi="Arial" w:cs="Arial"/>
          <w:sz w:val="22"/>
        </w:rPr>
      </w:pPr>
      <w:bookmarkStart w:id="2" w:name="_ENREF_3"/>
      <w:r w:rsidRPr="00D15310">
        <w:rPr>
          <w:rFonts w:ascii="Arial" w:hAnsi="Arial" w:cs="Arial"/>
          <w:sz w:val="22"/>
        </w:rPr>
        <w:t xml:space="preserve">Bhattacharyya, S., Nathaniel, R., &amp; Mead, T. P. (2011). The Influence of Science Summer Camp on African-American High School Students' Career Choices. </w:t>
      </w:r>
      <w:r w:rsidRPr="00D15310">
        <w:rPr>
          <w:rFonts w:ascii="Arial" w:hAnsi="Arial" w:cs="Arial"/>
          <w:i/>
          <w:sz w:val="22"/>
        </w:rPr>
        <w:t>School Science &amp; Mathematics, 111</w:t>
      </w:r>
      <w:r w:rsidRPr="00D15310">
        <w:rPr>
          <w:rFonts w:ascii="Arial" w:hAnsi="Arial" w:cs="Arial"/>
          <w:sz w:val="22"/>
        </w:rPr>
        <w:t xml:space="preserve">(7), </w:t>
      </w:r>
      <w:r>
        <w:rPr>
          <w:rFonts w:ascii="Arial" w:hAnsi="Arial" w:cs="Arial"/>
          <w:sz w:val="22"/>
        </w:rPr>
        <w:t xml:space="preserve">pp. </w:t>
      </w:r>
      <w:r w:rsidRPr="00D15310">
        <w:rPr>
          <w:rFonts w:ascii="Arial" w:hAnsi="Arial" w:cs="Arial"/>
          <w:sz w:val="22"/>
        </w:rPr>
        <w:t xml:space="preserve">345-353. </w:t>
      </w:r>
      <w:bookmarkEnd w:id="2"/>
    </w:p>
    <w:p w:rsidR="00CE7159" w:rsidRDefault="00E2186A" w:rsidP="00DE6F3F">
      <w:pPr>
        <w:pStyle w:val="EndNoteBibliography"/>
        <w:spacing w:after="0" w:line="264" w:lineRule="auto"/>
        <w:ind w:left="720" w:hanging="720"/>
        <w:rPr>
          <w:rFonts w:ascii="Arial" w:hAnsi="Arial" w:cs="Arial"/>
          <w:sz w:val="22"/>
        </w:rPr>
      </w:pPr>
      <w:r w:rsidRPr="00D15310">
        <w:rPr>
          <w:rFonts w:ascii="Arial" w:hAnsi="Arial" w:cs="Arial"/>
          <w:sz w:val="22"/>
        </w:rPr>
        <w:t xml:space="preserve">Bradshaw, N.-A. 2011. The University of Greenwich Maths Arcade. </w:t>
      </w:r>
      <w:r w:rsidRPr="00D15310">
        <w:rPr>
          <w:rFonts w:ascii="Arial" w:hAnsi="Arial" w:cs="Arial"/>
          <w:i/>
          <w:sz w:val="22"/>
        </w:rPr>
        <w:t>MSOR Connections,</w:t>
      </w:r>
      <w:r w:rsidRPr="00D15310">
        <w:rPr>
          <w:rFonts w:ascii="Arial" w:hAnsi="Arial" w:cs="Arial"/>
          <w:sz w:val="22"/>
        </w:rPr>
        <w:t xml:space="preserve"> 11</w:t>
      </w:r>
      <w:r w:rsidRPr="00D15310">
        <w:rPr>
          <w:rFonts w:ascii="Arial" w:hAnsi="Arial" w:cs="Arial"/>
          <w:b/>
          <w:sz w:val="22"/>
        </w:rPr>
        <w:t>,</w:t>
      </w:r>
      <w:r w:rsidRPr="00D15310">
        <w:rPr>
          <w:rFonts w:ascii="Arial" w:hAnsi="Arial" w:cs="Arial"/>
          <w:sz w:val="22"/>
        </w:rPr>
        <w:t xml:space="preserve"> </w:t>
      </w:r>
      <w:r>
        <w:rPr>
          <w:rFonts w:ascii="Arial" w:hAnsi="Arial" w:cs="Arial"/>
          <w:sz w:val="22"/>
        </w:rPr>
        <w:t xml:space="preserve">pp. </w:t>
      </w:r>
      <w:r w:rsidRPr="00D15310">
        <w:rPr>
          <w:rFonts w:ascii="Arial" w:hAnsi="Arial" w:cs="Arial"/>
          <w:sz w:val="22"/>
        </w:rPr>
        <w:t>26-29</w:t>
      </w:r>
      <w:bookmarkStart w:id="3" w:name="_ENREF_4"/>
    </w:p>
    <w:p w:rsidR="00E76A3F" w:rsidRDefault="00E76A3F" w:rsidP="00E76A3F">
      <w:pPr>
        <w:pStyle w:val="EndNoteBibliography"/>
        <w:spacing w:after="0" w:line="264" w:lineRule="auto"/>
        <w:ind w:left="720" w:hanging="720"/>
        <w:rPr>
          <w:rFonts w:ascii="Arial" w:hAnsi="Arial" w:cs="Arial"/>
          <w:sz w:val="22"/>
        </w:rPr>
      </w:pPr>
      <w:r>
        <w:rPr>
          <w:rFonts w:ascii="Arial" w:hAnsi="Arial" w:cs="Arial"/>
          <w:sz w:val="22"/>
        </w:rPr>
        <w:t>Braun, V. &amp; Clark, V. 2006. Using thematic analysis in psychology. Qualitative Research in Psychology, 3, pp. 77-101</w:t>
      </w:r>
    </w:p>
    <w:p w:rsidR="00E2186A" w:rsidRPr="00D15310" w:rsidRDefault="00E2186A" w:rsidP="00DE6F3F">
      <w:pPr>
        <w:pStyle w:val="EndNoteBibliography"/>
        <w:spacing w:after="0" w:line="264" w:lineRule="auto"/>
        <w:ind w:left="720" w:hanging="720"/>
        <w:rPr>
          <w:rFonts w:ascii="Arial" w:hAnsi="Arial" w:cs="Arial"/>
          <w:sz w:val="22"/>
        </w:rPr>
      </w:pPr>
      <w:r w:rsidRPr="00D15310">
        <w:rPr>
          <w:rFonts w:ascii="Arial" w:hAnsi="Arial" w:cs="Arial"/>
          <w:sz w:val="22"/>
        </w:rPr>
        <w:t xml:space="preserve">Cox, B., &amp; Bidgood, P. (2002). Widening Participation in MSOR. </w:t>
      </w:r>
      <w:r w:rsidRPr="00D15310">
        <w:rPr>
          <w:rFonts w:ascii="Arial" w:hAnsi="Arial" w:cs="Arial"/>
          <w:i/>
          <w:sz w:val="22"/>
        </w:rPr>
        <w:t>MSOR Connections, 2</w:t>
      </w:r>
      <w:r w:rsidRPr="00D15310">
        <w:rPr>
          <w:rFonts w:ascii="Arial" w:hAnsi="Arial" w:cs="Arial"/>
          <w:sz w:val="22"/>
        </w:rPr>
        <w:t xml:space="preserve">(1), </w:t>
      </w:r>
      <w:r>
        <w:rPr>
          <w:rFonts w:ascii="Arial" w:hAnsi="Arial" w:cs="Arial"/>
          <w:sz w:val="22"/>
        </w:rPr>
        <w:t xml:space="preserve">pp. </w:t>
      </w:r>
      <w:r w:rsidRPr="00D15310">
        <w:rPr>
          <w:rFonts w:ascii="Arial" w:hAnsi="Arial" w:cs="Arial"/>
          <w:sz w:val="22"/>
        </w:rPr>
        <w:t xml:space="preserve">15-19. </w:t>
      </w:r>
      <w:bookmarkEnd w:id="3"/>
    </w:p>
    <w:p w:rsidR="00E2186A" w:rsidRPr="00D15310" w:rsidRDefault="00E2186A" w:rsidP="00E95F02">
      <w:pPr>
        <w:pStyle w:val="EndNoteBibliography"/>
        <w:spacing w:after="0" w:line="264" w:lineRule="auto"/>
        <w:ind w:left="720" w:hanging="720"/>
        <w:rPr>
          <w:rFonts w:ascii="Arial" w:hAnsi="Arial" w:cs="Arial"/>
          <w:sz w:val="22"/>
        </w:rPr>
      </w:pPr>
      <w:bookmarkStart w:id="4" w:name="_ENREF_5"/>
      <w:r w:rsidRPr="00D15310">
        <w:rPr>
          <w:rFonts w:ascii="Arial" w:hAnsi="Arial" w:cs="Arial"/>
          <w:sz w:val="22"/>
        </w:rPr>
        <w:t xml:space="preserve">Cronin, A., &amp; Carroll, P. (2013). </w:t>
      </w:r>
      <w:r w:rsidRPr="00D15310">
        <w:rPr>
          <w:rFonts w:ascii="Arial" w:hAnsi="Arial" w:cs="Arial"/>
          <w:i/>
          <w:sz w:val="22"/>
        </w:rPr>
        <w:t>Building Analytic Skills in Undergraduate Busineess Students: The Impact of Project Maths.</w:t>
      </w:r>
      <w:r w:rsidRPr="00D15310">
        <w:rPr>
          <w:rFonts w:ascii="Arial" w:hAnsi="Arial" w:cs="Arial"/>
          <w:sz w:val="22"/>
        </w:rPr>
        <w:t xml:space="preserve"> Paper presented at the Fifth Conference on Research in Mathematics Education MEI 5, St. Patrick's College, Drumcondra, Dublin 9.</w:t>
      </w:r>
      <w:bookmarkEnd w:id="4"/>
    </w:p>
    <w:p w:rsidR="00E2186A" w:rsidRPr="00D15310" w:rsidRDefault="00E2186A" w:rsidP="00E95F02">
      <w:pPr>
        <w:pStyle w:val="EndNoteBibliography"/>
        <w:spacing w:after="0" w:line="264" w:lineRule="auto"/>
        <w:ind w:left="720" w:hanging="720"/>
        <w:rPr>
          <w:rFonts w:ascii="Arial" w:hAnsi="Arial" w:cs="Arial"/>
          <w:sz w:val="22"/>
        </w:rPr>
      </w:pPr>
      <w:bookmarkStart w:id="5" w:name="_ENREF_7"/>
      <w:r w:rsidRPr="00D15310">
        <w:rPr>
          <w:rFonts w:ascii="Arial" w:hAnsi="Arial" w:cs="Arial"/>
          <w:sz w:val="22"/>
        </w:rPr>
        <w:t xml:space="preserve">Duah, F., &amp; Croft, T. (2011). The first MSOR Student Engagement Event. </w:t>
      </w:r>
      <w:r w:rsidRPr="00D15310">
        <w:rPr>
          <w:rFonts w:ascii="Arial" w:hAnsi="Arial" w:cs="Arial"/>
          <w:i/>
          <w:sz w:val="22"/>
        </w:rPr>
        <w:t>MSOR Connections, 11</w:t>
      </w:r>
      <w:r w:rsidRPr="00D15310">
        <w:rPr>
          <w:rFonts w:ascii="Arial" w:hAnsi="Arial" w:cs="Arial"/>
          <w:sz w:val="22"/>
        </w:rPr>
        <w:t xml:space="preserve">(2), </w:t>
      </w:r>
      <w:r>
        <w:rPr>
          <w:rFonts w:ascii="Arial" w:hAnsi="Arial" w:cs="Arial"/>
          <w:sz w:val="22"/>
        </w:rPr>
        <w:t xml:space="preserve">pp. </w:t>
      </w:r>
      <w:r w:rsidRPr="00D15310">
        <w:rPr>
          <w:rFonts w:ascii="Arial" w:hAnsi="Arial" w:cs="Arial"/>
          <w:sz w:val="22"/>
        </w:rPr>
        <w:t xml:space="preserve">17-20. </w:t>
      </w:r>
      <w:bookmarkEnd w:id="5"/>
    </w:p>
    <w:p w:rsidR="00E2186A" w:rsidRPr="00D15310" w:rsidRDefault="00E2186A" w:rsidP="00E95F02">
      <w:pPr>
        <w:pStyle w:val="EndNoteBibliography"/>
        <w:spacing w:after="0" w:line="264" w:lineRule="auto"/>
        <w:ind w:left="720" w:hanging="720"/>
        <w:rPr>
          <w:rFonts w:ascii="Arial" w:hAnsi="Arial" w:cs="Arial"/>
          <w:sz w:val="22"/>
        </w:rPr>
      </w:pPr>
      <w:bookmarkStart w:id="6" w:name="_ENREF_8"/>
      <w:r w:rsidRPr="00D15310">
        <w:rPr>
          <w:rFonts w:ascii="Arial" w:hAnsi="Arial" w:cs="Arial"/>
          <w:sz w:val="22"/>
        </w:rPr>
        <w:t xml:space="preserve">Duah, F., Croft, T., &amp; Inglis, M. (2014). Can peer assisted learning be effective in undergraduate mathematics. </w:t>
      </w:r>
      <w:r w:rsidRPr="00D15310">
        <w:rPr>
          <w:rFonts w:ascii="Arial" w:hAnsi="Arial" w:cs="Arial"/>
          <w:i/>
          <w:sz w:val="22"/>
        </w:rPr>
        <w:t>International Journal of Mathematics Education in Science and Technology, 45</w:t>
      </w:r>
      <w:r w:rsidRPr="00D15310">
        <w:rPr>
          <w:rFonts w:ascii="Arial" w:hAnsi="Arial" w:cs="Arial"/>
          <w:sz w:val="22"/>
        </w:rPr>
        <w:t>(4),</w:t>
      </w:r>
      <w:r>
        <w:rPr>
          <w:rFonts w:ascii="Arial" w:hAnsi="Arial" w:cs="Arial"/>
          <w:sz w:val="22"/>
        </w:rPr>
        <w:t xml:space="preserve"> pp.</w:t>
      </w:r>
      <w:r w:rsidRPr="00D15310">
        <w:rPr>
          <w:rFonts w:ascii="Arial" w:hAnsi="Arial" w:cs="Arial"/>
          <w:sz w:val="22"/>
        </w:rPr>
        <w:t xml:space="preserve"> 552-565. </w:t>
      </w:r>
      <w:bookmarkEnd w:id="6"/>
    </w:p>
    <w:p w:rsidR="00E2186A" w:rsidRPr="00D15310" w:rsidRDefault="00E2186A" w:rsidP="00E95F02">
      <w:pPr>
        <w:pStyle w:val="EndNoteBibliography"/>
        <w:spacing w:after="0" w:line="264" w:lineRule="auto"/>
        <w:ind w:left="720" w:hanging="720"/>
        <w:rPr>
          <w:rFonts w:ascii="Arial" w:hAnsi="Arial" w:cs="Arial"/>
          <w:sz w:val="22"/>
        </w:rPr>
      </w:pPr>
      <w:bookmarkStart w:id="7" w:name="_ENREF_9"/>
      <w:r w:rsidRPr="00D15310">
        <w:rPr>
          <w:rFonts w:ascii="Arial" w:hAnsi="Arial" w:cs="Arial"/>
          <w:sz w:val="22"/>
        </w:rPr>
        <w:t xml:space="preserve">Groves, J. S. (2012). Enhancing the communication and speaking skills of mathematics undergraduates. In P. Rowlett (Ed.), </w:t>
      </w:r>
      <w:r w:rsidRPr="00D15310">
        <w:rPr>
          <w:rFonts w:ascii="Arial" w:hAnsi="Arial" w:cs="Arial"/>
          <w:i/>
          <w:sz w:val="22"/>
        </w:rPr>
        <w:t>Further Work Developing Graduate Skills in HE Mathematics Programmes</w:t>
      </w:r>
      <w:r w:rsidRPr="00D15310">
        <w:rPr>
          <w:rFonts w:ascii="Arial" w:hAnsi="Arial" w:cs="Arial"/>
          <w:sz w:val="22"/>
        </w:rPr>
        <w:t xml:space="preserve"> (pp. 19-22). UK: The Higher Education Academy, MSOR, National HE STEM Programme.</w:t>
      </w:r>
      <w:bookmarkStart w:id="8" w:name="_ENREF_10"/>
      <w:bookmarkEnd w:id="7"/>
      <w:r w:rsidRPr="00D15310">
        <w:rPr>
          <w:rFonts w:ascii="Arial" w:hAnsi="Arial" w:cs="Arial"/>
          <w:sz w:val="22"/>
        </w:rPr>
        <w:t xml:space="preserve"> </w:t>
      </w:r>
    </w:p>
    <w:p w:rsidR="00E2186A" w:rsidRDefault="00E2186A" w:rsidP="00E95F02">
      <w:pPr>
        <w:pStyle w:val="EndNoteBibliography"/>
        <w:spacing w:after="0" w:line="264" w:lineRule="auto"/>
        <w:ind w:left="720" w:hanging="720"/>
        <w:rPr>
          <w:rFonts w:ascii="Arial" w:hAnsi="Arial" w:cs="Arial"/>
          <w:sz w:val="22"/>
        </w:rPr>
      </w:pPr>
      <w:r w:rsidRPr="00D15310">
        <w:rPr>
          <w:rFonts w:ascii="Arial" w:hAnsi="Arial" w:cs="Arial"/>
          <w:sz w:val="22"/>
        </w:rPr>
        <w:t>Higher Education Authority. (2014). Consultation Paper: Towards the development of a new National Plan for Equity of Access to Higher Education. Dublin: Higher Education Authority.</w:t>
      </w:r>
      <w:bookmarkEnd w:id="8"/>
    </w:p>
    <w:p w:rsidR="00CE7159" w:rsidRPr="00CE7159" w:rsidRDefault="00CE7159" w:rsidP="00CE7159">
      <w:pPr>
        <w:pStyle w:val="EndNoteBibliography"/>
        <w:spacing w:after="0"/>
        <w:ind w:left="720" w:hanging="720"/>
        <w:rPr>
          <w:rFonts w:ascii="Arial" w:hAnsi="Arial" w:cs="Arial"/>
          <w:sz w:val="22"/>
        </w:rPr>
      </w:pPr>
      <w:r w:rsidRPr="00CE7159">
        <w:rPr>
          <w:rFonts w:ascii="Arial" w:hAnsi="Arial" w:cs="Arial"/>
          <w:sz w:val="22"/>
        </w:rPr>
        <w:t xml:space="preserve">Lubienski, S. (2000). Problem Solving as a Means Toward Mathematics for All: An Exploratory Look Through a Class Lens. </w:t>
      </w:r>
      <w:r w:rsidRPr="00CE7159">
        <w:rPr>
          <w:rFonts w:ascii="Arial" w:hAnsi="Arial" w:cs="Arial"/>
          <w:i/>
          <w:sz w:val="22"/>
        </w:rPr>
        <w:t>Journal for Research in Mathematics Education, 31</w:t>
      </w:r>
      <w:r w:rsidRPr="00CE7159">
        <w:rPr>
          <w:rFonts w:ascii="Arial" w:hAnsi="Arial" w:cs="Arial"/>
          <w:sz w:val="22"/>
        </w:rPr>
        <w:t xml:space="preserve">(4), 454-482. </w:t>
      </w:r>
      <w:bookmarkStart w:id="9" w:name="_ENREF_11"/>
    </w:p>
    <w:p w:rsidR="00E2186A" w:rsidRPr="00CE7159" w:rsidRDefault="00E2186A" w:rsidP="00CE7159">
      <w:pPr>
        <w:pStyle w:val="EndNoteBibliography"/>
        <w:spacing w:after="0"/>
        <w:ind w:left="720" w:hanging="720"/>
        <w:rPr>
          <w:rFonts w:ascii="Arial" w:hAnsi="Arial" w:cs="Arial"/>
          <w:sz w:val="22"/>
        </w:rPr>
      </w:pPr>
      <w:r w:rsidRPr="00CE7159">
        <w:rPr>
          <w:rFonts w:ascii="Arial" w:hAnsi="Arial" w:cs="Arial"/>
          <w:sz w:val="22"/>
        </w:rPr>
        <w:t xml:space="preserve">Ni Shuilleabhain, A. (2014). Lesson study and Project Maths: A Professional Development Intervention for Mathematics Teachers Engaging in a New Curriculum. In S. Pope (Ed.), </w:t>
      </w:r>
      <w:r w:rsidRPr="00CE7159">
        <w:rPr>
          <w:rFonts w:ascii="Arial" w:hAnsi="Arial" w:cs="Arial"/>
          <w:i/>
          <w:sz w:val="22"/>
        </w:rPr>
        <w:t>8th British Congress of Mathematics Education</w:t>
      </w:r>
      <w:r w:rsidRPr="00CE7159">
        <w:rPr>
          <w:rFonts w:ascii="Arial" w:hAnsi="Arial" w:cs="Arial"/>
          <w:sz w:val="22"/>
        </w:rPr>
        <w:t xml:space="preserve"> (pp. 255-262). Nottingham University.</w:t>
      </w:r>
      <w:bookmarkEnd w:id="9"/>
    </w:p>
    <w:p w:rsidR="00E2186A" w:rsidRPr="00D15310" w:rsidRDefault="00E2186A" w:rsidP="00E95F02">
      <w:pPr>
        <w:pStyle w:val="EndNoteBibliography"/>
        <w:spacing w:after="0" w:line="264" w:lineRule="auto"/>
        <w:ind w:left="720" w:hanging="720"/>
        <w:rPr>
          <w:rFonts w:ascii="Arial" w:hAnsi="Arial" w:cs="Arial"/>
          <w:sz w:val="22"/>
        </w:rPr>
      </w:pPr>
      <w:bookmarkStart w:id="10" w:name="_ENREF_13"/>
      <w:r w:rsidRPr="00D15310">
        <w:rPr>
          <w:rFonts w:ascii="Arial" w:hAnsi="Arial" w:cs="Arial"/>
          <w:sz w:val="22"/>
        </w:rPr>
        <w:t>Ó Conaill, C. (2012). Maths Circles Ireland: First Year Handbook (S. o. M. Sciences, Trans.). Cork, Ireland: University College Cork.</w:t>
      </w:r>
      <w:bookmarkEnd w:id="10"/>
    </w:p>
    <w:p w:rsidR="00E2186A" w:rsidRPr="00D15310" w:rsidRDefault="00E2186A" w:rsidP="00E95F02">
      <w:pPr>
        <w:pStyle w:val="EndNoteBibliography"/>
        <w:spacing w:after="0" w:line="264" w:lineRule="auto"/>
        <w:ind w:left="720" w:hanging="720"/>
        <w:rPr>
          <w:rFonts w:ascii="Arial" w:hAnsi="Arial" w:cs="Arial"/>
          <w:sz w:val="22"/>
        </w:rPr>
      </w:pPr>
      <w:bookmarkStart w:id="11" w:name="_ENREF_12"/>
      <w:r w:rsidRPr="00D15310">
        <w:rPr>
          <w:rFonts w:ascii="Arial" w:hAnsi="Arial" w:cs="Arial"/>
          <w:sz w:val="22"/>
        </w:rPr>
        <w:t>O'K</w:t>
      </w:r>
      <w:r w:rsidR="005939B5">
        <w:rPr>
          <w:rFonts w:ascii="Arial" w:hAnsi="Arial" w:cs="Arial"/>
          <w:sz w:val="22"/>
        </w:rPr>
        <w:t>eefe, L., &amp; O'Donoghue, J. (2011</w:t>
      </w:r>
      <w:r w:rsidRPr="00D15310">
        <w:rPr>
          <w:rFonts w:ascii="Arial" w:hAnsi="Arial" w:cs="Arial"/>
          <w:sz w:val="22"/>
        </w:rPr>
        <w:t>). A Review of School Textbooks for Project Maths: National Centre for Excellence in Mathematics and Science Teaching and Learning.</w:t>
      </w:r>
      <w:bookmarkEnd w:id="11"/>
    </w:p>
    <w:p w:rsidR="00E2186A" w:rsidRPr="00D15310" w:rsidRDefault="00E2186A" w:rsidP="00E95F02">
      <w:pPr>
        <w:pStyle w:val="EndNoteBibliography"/>
        <w:spacing w:after="0" w:line="264" w:lineRule="auto"/>
        <w:ind w:left="720" w:hanging="720"/>
        <w:rPr>
          <w:rFonts w:ascii="Arial" w:hAnsi="Arial" w:cs="Arial"/>
          <w:sz w:val="22"/>
        </w:rPr>
      </w:pPr>
      <w:bookmarkStart w:id="12" w:name="_ENREF_14"/>
      <w:r w:rsidRPr="00D15310">
        <w:rPr>
          <w:rFonts w:ascii="Arial" w:hAnsi="Arial" w:cs="Arial"/>
          <w:sz w:val="22"/>
        </w:rPr>
        <w:t>Smyth, E., McCoy, S., &amp; Kingston, G. (2015). Learning from the Evaluation of DEIS. Dublin: Economic and Social Research Institute.</w:t>
      </w:r>
      <w:bookmarkEnd w:id="12"/>
    </w:p>
    <w:p w:rsidR="00E2186A" w:rsidRPr="00D15310" w:rsidRDefault="00E2186A" w:rsidP="00E95F02">
      <w:pPr>
        <w:pStyle w:val="EndNoteBibliography"/>
        <w:spacing w:after="0" w:line="264" w:lineRule="auto"/>
        <w:ind w:left="720" w:hanging="720"/>
        <w:rPr>
          <w:rFonts w:ascii="Arial" w:hAnsi="Arial" w:cs="Arial"/>
          <w:sz w:val="22"/>
        </w:rPr>
      </w:pPr>
      <w:bookmarkStart w:id="13" w:name="_ENREF_15"/>
      <w:r w:rsidRPr="00D15310">
        <w:rPr>
          <w:rFonts w:ascii="Arial" w:hAnsi="Arial" w:cs="Arial"/>
          <w:sz w:val="22"/>
        </w:rPr>
        <w:t xml:space="preserve">Thomas, C., Badger, M., Ventura-Medina, E., &amp; Sangwin, C. (2013). Puzzle-based Learning of Mathematics in Engineering. </w:t>
      </w:r>
      <w:r w:rsidRPr="00D15310">
        <w:rPr>
          <w:rFonts w:ascii="Arial" w:hAnsi="Arial" w:cs="Arial"/>
          <w:i/>
          <w:sz w:val="22"/>
        </w:rPr>
        <w:t>Engineering Education, 8</w:t>
      </w:r>
      <w:r w:rsidRPr="00D15310">
        <w:rPr>
          <w:rFonts w:ascii="Arial" w:hAnsi="Arial" w:cs="Arial"/>
          <w:sz w:val="22"/>
        </w:rPr>
        <w:t xml:space="preserve">(1), </w:t>
      </w:r>
      <w:r>
        <w:rPr>
          <w:rFonts w:ascii="Arial" w:hAnsi="Arial" w:cs="Arial"/>
          <w:sz w:val="22"/>
        </w:rPr>
        <w:t xml:space="preserve">pp. </w:t>
      </w:r>
      <w:r w:rsidRPr="00D15310">
        <w:rPr>
          <w:rFonts w:ascii="Arial" w:hAnsi="Arial" w:cs="Arial"/>
          <w:sz w:val="22"/>
        </w:rPr>
        <w:t xml:space="preserve">122-134. </w:t>
      </w:r>
      <w:bookmarkEnd w:id="13"/>
    </w:p>
    <w:p w:rsidR="00E2186A" w:rsidRPr="00D15310" w:rsidRDefault="00E2186A" w:rsidP="00E95F02">
      <w:pPr>
        <w:pStyle w:val="EndNoteBibliography"/>
        <w:spacing w:after="0" w:line="264" w:lineRule="auto"/>
        <w:ind w:left="720" w:hanging="720"/>
        <w:rPr>
          <w:rFonts w:ascii="Arial" w:hAnsi="Arial" w:cs="Arial"/>
          <w:sz w:val="22"/>
        </w:rPr>
      </w:pPr>
      <w:r w:rsidRPr="00D15310">
        <w:rPr>
          <w:rFonts w:ascii="Arial" w:hAnsi="Arial" w:cs="Arial"/>
          <w:sz w:val="22"/>
        </w:rPr>
        <w:t>Thomas, L. 2012. Building student engagement and belonging in Higher Education at a time of change: a summary of findings and recommendations from the What Works? Student Retention &amp; Success programme. UK: Higher Education Academy.</w:t>
      </w:r>
    </w:p>
    <w:p w:rsidR="00E2186A" w:rsidRPr="00D15310" w:rsidRDefault="00E2186A" w:rsidP="00E95F02">
      <w:pPr>
        <w:pStyle w:val="EndNoteBibliography"/>
        <w:spacing w:after="0" w:line="264" w:lineRule="auto"/>
        <w:ind w:left="720" w:hanging="720"/>
        <w:rPr>
          <w:rFonts w:ascii="Arial" w:hAnsi="Arial" w:cs="Arial"/>
          <w:sz w:val="22"/>
        </w:rPr>
      </w:pPr>
      <w:r w:rsidRPr="00D15310">
        <w:rPr>
          <w:rFonts w:ascii="Arial" w:hAnsi="Arial" w:cs="Arial"/>
          <w:sz w:val="22"/>
        </w:rPr>
        <w:t>Trowler, V. &amp; Trowler, P. 2011. Student Engagement Toolkit for Leaders. UK: Leadership Foundation for Higher Education.</w:t>
      </w:r>
    </w:p>
    <w:p w:rsidR="00E2186A" w:rsidRPr="00D15310" w:rsidRDefault="00E2186A" w:rsidP="00E95F02">
      <w:pPr>
        <w:pStyle w:val="EndNoteBibliography"/>
        <w:spacing w:line="264" w:lineRule="auto"/>
        <w:ind w:left="720" w:hanging="720"/>
        <w:rPr>
          <w:rFonts w:ascii="Arial" w:hAnsi="Arial" w:cs="Arial"/>
          <w:sz w:val="22"/>
        </w:rPr>
      </w:pPr>
      <w:bookmarkStart w:id="14" w:name="_ENREF_17"/>
      <w:r w:rsidRPr="00D15310">
        <w:rPr>
          <w:rFonts w:ascii="Arial" w:hAnsi="Arial" w:cs="Arial"/>
          <w:sz w:val="22"/>
        </w:rPr>
        <w:lastRenderedPageBreak/>
        <w:t>University College Dublin. (2014). Ireland's Global Univeristy: Strategy 2015-2020. Dublin 4: University College Dublin.</w:t>
      </w:r>
      <w:bookmarkEnd w:id="14"/>
    </w:p>
    <w:p w:rsidR="006A426B" w:rsidRPr="00A1628C" w:rsidRDefault="006A426B" w:rsidP="00A1628C">
      <w:pPr>
        <w:tabs>
          <w:tab w:val="left" w:pos="3375"/>
        </w:tabs>
        <w:spacing w:line="360" w:lineRule="auto"/>
        <w:rPr>
          <w:rFonts w:asciiTheme="minorHAnsi" w:hAnsiTheme="minorHAnsi" w:cs="Arial"/>
          <w:szCs w:val="24"/>
        </w:rPr>
      </w:pPr>
    </w:p>
    <w:sectPr w:rsidR="006A426B" w:rsidRPr="00A1628C" w:rsidSect="009567C6">
      <w:pgSz w:w="11906" w:h="16838"/>
      <w:pgMar w:top="1440" w:right="1558"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B62" w:rsidRDefault="00D84B62" w:rsidP="00E2186A">
      <w:pPr>
        <w:spacing w:after="0" w:line="240" w:lineRule="auto"/>
      </w:pPr>
      <w:r>
        <w:separator/>
      </w:r>
    </w:p>
  </w:endnote>
  <w:endnote w:type="continuationSeparator" w:id="0">
    <w:p w:rsidR="00D84B62" w:rsidRDefault="00D84B62" w:rsidP="00E2186A">
      <w:pPr>
        <w:spacing w:after="0" w:line="240" w:lineRule="auto"/>
      </w:pPr>
      <w:r>
        <w:continuationSeparator/>
      </w:r>
    </w:p>
  </w:endnote>
  <w:endnote w:id="1">
    <w:p w:rsidR="000C4530" w:rsidRPr="000C4530" w:rsidRDefault="000C4530" w:rsidP="000C4530">
      <w:pPr>
        <w:pStyle w:val="EndnoteText"/>
      </w:pPr>
      <w:r>
        <w:rPr>
          <w:rStyle w:val="EndnoteReference"/>
        </w:rPr>
        <w:endnoteRef/>
      </w:r>
      <w:r>
        <w:t xml:space="preserve"> </w:t>
      </w:r>
      <w:r w:rsidRPr="000C4530">
        <w:t>Third level education (also referred to as ‘higher education’) refers to post-secondary education</w:t>
      </w:r>
    </w:p>
    <w:p w:rsidR="000C4530" w:rsidRDefault="000C4530">
      <w:pPr>
        <w:pStyle w:val="EndnoteText"/>
      </w:pPr>
    </w:p>
  </w:endnote>
  <w:endnote w:id="2">
    <w:p w:rsidR="00841CB9" w:rsidRPr="00D42F85" w:rsidRDefault="00841CB9" w:rsidP="00E95F02">
      <w:pPr>
        <w:pStyle w:val="FootnoteText"/>
        <w:rPr>
          <w:rFonts w:cs="Times New Roman"/>
        </w:rPr>
      </w:pPr>
      <w:r w:rsidRPr="00D42F85">
        <w:rPr>
          <w:rStyle w:val="EndnoteReference"/>
          <w:rFonts w:cs="Times New Roman"/>
        </w:rPr>
        <w:endnoteRef/>
      </w:r>
      <w:r w:rsidRPr="00D42F85">
        <w:rPr>
          <w:rFonts w:cs="Times New Roman"/>
        </w:rPr>
        <w:t xml:space="preserve"> Including two Professional Masters in Education students who will qualify as secondary mathematics teachers</w:t>
      </w:r>
    </w:p>
    <w:p w:rsidR="00841CB9" w:rsidRPr="00D42F85" w:rsidRDefault="00841CB9">
      <w:pPr>
        <w:pStyle w:val="EndnoteText"/>
        <w:rPr>
          <w:rFonts w:cs="Times New Roman"/>
        </w:rPr>
      </w:pPr>
    </w:p>
  </w:endnote>
  <w:endnote w:id="3">
    <w:p w:rsidR="00841CB9" w:rsidRPr="00D42F85" w:rsidRDefault="00841CB9" w:rsidP="00E95F02">
      <w:pPr>
        <w:pStyle w:val="FootnoteText"/>
        <w:rPr>
          <w:rFonts w:cs="Times New Roman"/>
        </w:rPr>
      </w:pPr>
      <w:r w:rsidRPr="00D42F85">
        <w:rPr>
          <w:rStyle w:val="FootnoteReference"/>
          <w:rFonts w:cs="Times New Roman"/>
        </w:rPr>
        <w:endnoteRef/>
      </w:r>
      <w:r w:rsidRPr="00D42F85">
        <w:rPr>
          <w:rFonts w:cs="Times New Roman"/>
        </w:rPr>
        <w:t xml:space="preserve"> Please contact authors for further details of resources and workshops</w:t>
      </w:r>
    </w:p>
    <w:p w:rsidR="00841CB9" w:rsidRPr="00D42F85" w:rsidRDefault="00841CB9">
      <w:pPr>
        <w:pStyle w:val="EndnoteText"/>
        <w:rPr>
          <w:rFonts w:cs="Times New Roman"/>
        </w:rPr>
      </w:pPr>
    </w:p>
  </w:endnote>
  <w:endnote w:id="4">
    <w:p w:rsidR="00841CB9" w:rsidRPr="00D42F85" w:rsidRDefault="00841CB9" w:rsidP="00E95F02">
      <w:pPr>
        <w:pStyle w:val="FootnoteText"/>
        <w:rPr>
          <w:rFonts w:cs="Times New Roman"/>
        </w:rPr>
      </w:pPr>
      <w:r w:rsidRPr="00D42F85">
        <w:rPr>
          <w:rStyle w:val="EndnoteReference"/>
          <w:rFonts w:cs="Times New Roman"/>
        </w:rPr>
        <w:endnoteRef/>
      </w:r>
      <w:r w:rsidRPr="00D42F85">
        <w:rPr>
          <w:rFonts w:cs="Times New Roman"/>
        </w:rPr>
        <w:t xml:space="preserve"> ALE Rooms contain multiple white boards and round tables (which can each seat </w:t>
      </w:r>
      <w:r>
        <w:rPr>
          <w:rFonts w:cs="Times New Roman"/>
        </w:rPr>
        <w:t>nine</w:t>
      </w:r>
      <w:r w:rsidRPr="00D42F85">
        <w:rPr>
          <w:rFonts w:cs="Times New Roman"/>
        </w:rPr>
        <w:t xml:space="preserve"> students)</w:t>
      </w:r>
    </w:p>
    <w:p w:rsidR="00841CB9" w:rsidRPr="00D42F85" w:rsidRDefault="00841CB9">
      <w:pPr>
        <w:pStyle w:val="EndnoteText"/>
        <w:rPr>
          <w:rFonts w:cs="Times New Roman"/>
        </w:rPr>
      </w:pPr>
    </w:p>
  </w:endnote>
  <w:endnote w:id="5">
    <w:p w:rsidR="00841CB9" w:rsidRPr="00D42F85" w:rsidRDefault="00841CB9" w:rsidP="00E95F02">
      <w:pPr>
        <w:pStyle w:val="FootnoteText"/>
        <w:rPr>
          <w:rFonts w:cs="Times New Roman"/>
        </w:rPr>
      </w:pPr>
      <w:r w:rsidRPr="00D42F85">
        <w:rPr>
          <w:rStyle w:val="EndnoteReference"/>
          <w:rFonts w:cs="Times New Roman"/>
        </w:rPr>
        <w:endnoteRef/>
      </w:r>
      <w:r w:rsidRPr="00D42F85">
        <w:rPr>
          <w:rFonts w:cs="Times New Roman"/>
        </w:rPr>
        <w:t xml:space="preserve"> </w:t>
      </w:r>
      <w:r w:rsidRPr="00D42F85">
        <w:rPr>
          <w:rFonts w:cs="Times New Roman"/>
          <w:color w:val="1A1A1A"/>
        </w:rPr>
        <w:t xml:space="preserve">All </w:t>
      </w:r>
      <w:r>
        <w:rPr>
          <w:rFonts w:cs="Times New Roman"/>
          <w:color w:val="1A1A1A"/>
        </w:rPr>
        <w:t>eleven</w:t>
      </w:r>
      <w:r w:rsidRPr="00D42F85">
        <w:rPr>
          <w:rFonts w:cs="Times New Roman"/>
          <w:color w:val="1A1A1A"/>
        </w:rPr>
        <w:t xml:space="preserve"> of the university students involved in </w:t>
      </w:r>
      <w:r w:rsidRPr="00D42F85">
        <w:rPr>
          <w:rFonts w:cs="Times New Roman"/>
          <w:i/>
          <w:color w:val="1A1A1A"/>
        </w:rPr>
        <w:t>Maths Sparks</w:t>
      </w:r>
      <w:r w:rsidRPr="00D42F85">
        <w:rPr>
          <w:rFonts w:cs="Times New Roman"/>
          <w:color w:val="1A1A1A"/>
        </w:rPr>
        <w:t xml:space="preserve"> are currently being vetted by the university’s </w:t>
      </w:r>
      <w:r w:rsidRPr="00D42F85">
        <w:rPr>
          <w:rFonts w:cs="Times New Roman"/>
          <w:i/>
          <w:color w:val="1A1A1A"/>
        </w:rPr>
        <w:t>Diploma Supplement</w:t>
      </w:r>
      <w:r w:rsidRPr="00D42F85">
        <w:rPr>
          <w:rFonts w:cs="Times New Roman"/>
          <w:color w:val="1A1A1A"/>
        </w:rPr>
        <w:t xml:space="preserve"> group to have their contribution to this project added to their transcripts</w:t>
      </w:r>
    </w:p>
    <w:p w:rsidR="00841CB9" w:rsidRPr="00D42F85" w:rsidRDefault="00841CB9" w:rsidP="00E95F02">
      <w:pPr>
        <w:pStyle w:val="EndnoteText"/>
        <w:rPr>
          <w:rFonts w:cs="Times New Roman"/>
        </w:rPr>
      </w:pPr>
    </w:p>
  </w:endnote>
  <w:endnote w:id="6">
    <w:p w:rsidR="00841CB9" w:rsidRDefault="00841CB9">
      <w:pPr>
        <w:pStyle w:val="EndnoteText"/>
      </w:pPr>
      <w:r w:rsidRPr="00D42F85">
        <w:rPr>
          <w:rStyle w:val="EndnoteReference"/>
          <w:rFonts w:cs="Times New Roman"/>
        </w:rPr>
        <w:endnoteRef/>
      </w:r>
      <w:r w:rsidRPr="00D42F85">
        <w:rPr>
          <w:rFonts w:cs="Times New Roman"/>
        </w:rPr>
        <w:t xml:space="preserve"> At the time of going to press, f</w:t>
      </w:r>
      <w:r>
        <w:rPr>
          <w:rFonts w:cs="Times New Roman"/>
        </w:rPr>
        <w:t xml:space="preserve">ive </w:t>
      </w:r>
      <w:r w:rsidRPr="00D42F85">
        <w:rPr>
          <w:rFonts w:cs="Times New Roman"/>
        </w:rPr>
        <w:t xml:space="preserve">of the </w:t>
      </w:r>
      <w:r w:rsidRPr="00D42F85">
        <w:rPr>
          <w:rFonts w:cs="Times New Roman"/>
          <w:i/>
        </w:rPr>
        <w:t>Maths Sparks</w:t>
      </w:r>
      <w:r w:rsidRPr="00D42F85">
        <w:rPr>
          <w:rFonts w:cs="Times New Roman"/>
        </w:rPr>
        <w:t xml:space="preserve"> university students have being involved with further outreach activities including the UCD Summer School and the UCD </w:t>
      </w:r>
      <w:r w:rsidR="0042531E" w:rsidRPr="00D42F85">
        <w:rPr>
          <w:rFonts w:cs="Times New Roman"/>
        </w:rPr>
        <w:t>L</w:t>
      </w:r>
      <w:r w:rsidR="0042531E">
        <w:rPr>
          <w:rFonts w:cs="Times New Roman"/>
        </w:rPr>
        <w:t>eaving Certificate</w:t>
      </w:r>
      <w:r w:rsidR="0042531E" w:rsidRPr="00D42F85">
        <w:rPr>
          <w:rFonts w:cs="Times New Roman"/>
        </w:rPr>
        <w:t xml:space="preserve"> </w:t>
      </w:r>
      <w:r w:rsidRPr="00D42F85">
        <w:rPr>
          <w:rFonts w:cs="Times New Roman"/>
        </w:rPr>
        <w:t>Maths Support sessions.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B62" w:rsidRDefault="00D84B62" w:rsidP="00E2186A">
      <w:pPr>
        <w:spacing w:after="0" w:line="240" w:lineRule="auto"/>
      </w:pPr>
      <w:r>
        <w:separator/>
      </w:r>
    </w:p>
  </w:footnote>
  <w:footnote w:type="continuationSeparator" w:id="0">
    <w:p w:rsidR="00D84B62" w:rsidRDefault="00D84B62" w:rsidP="00E218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52A8"/>
    <w:multiLevelType w:val="multilevel"/>
    <w:tmpl w:val="9CC845A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5656BC9"/>
    <w:multiLevelType w:val="hybridMultilevel"/>
    <w:tmpl w:val="F906F12E"/>
    <w:lvl w:ilvl="0" w:tplc="5CEC49CE">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3F184031"/>
    <w:multiLevelType w:val="multilevel"/>
    <w:tmpl w:val="9CC845A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43D46C51"/>
    <w:multiLevelType w:val="hybridMultilevel"/>
    <w:tmpl w:val="774AEC2C"/>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4DCD7CAD"/>
    <w:multiLevelType w:val="multilevel"/>
    <w:tmpl w:val="907C8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57B5CB4"/>
    <w:multiLevelType w:val="hybridMultilevel"/>
    <w:tmpl w:val="7F322ECE"/>
    <w:lvl w:ilvl="0" w:tplc="F16426A2">
      <w:start w:val="1"/>
      <w:numFmt w:val="decimal"/>
      <w:lvlText w:val="%1."/>
      <w:lvlJc w:val="left"/>
      <w:pPr>
        <w:tabs>
          <w:tab w:val="num" w:pos="720"/>
        </w:tabs>
        <w:ind w:left="720" w:hanging="360"/>
      </w:pPr>
    </w:lvl>
    <w:lvl w:ilvl="1" w:tplc="6CE27C6C" w:tentative="1">
      <w:start w:val="1"/>
      <w:numFmt w:val="decimal"/>
      <w:lvlText w:val="%2."/>
      <w:lvlJc w:val="left"/>
      <w:pPr>
        <w:tabs>
          <w:tab w:val="num" w:pos="1440"/>
        </w:tabs>
        <w:ind w:left="1440" w:hanging="360"/>
      </w:pPr>
    </w:lvl>
    <w:lvl w:ilvl="2" w:tplc="B41C0DA8">
      <w:start w:val="1"/>
      <w:numFmt w:val="decimal"/>
      <w:lvlText w:val="%3."/>
      <w:lvlJc w:val="left"/>
      <w:pPr>
        <w:tabs>
          <w:tab w:val="num" w:pos="2160"/>
        </w:tabs>
        <w:ind w:left="2160" w:hanging="360"/>
      </w:pPr>
    </w:lvl>
    <w:lvl w:ilvl="3" w:tplc="20BE648E" w:tentative="1">
      <w:start w:val="1"/>
      <w:numFmt w:val="decimal"/>
      <w:lvlText w:val="%4."/>
      <w:lvlJc w:val="left"/>
      <w:pPr>
        <w:tabs>
          <w:tab w:val="num" w:pos="2880"/>
        </w:tabs>
        <w:ind w:left="2880" w:hanging="360"/>
      </w:pPr>
    </w:lvl>
    <w:lvl w:ilvl="4" w:tplc="FB60462A" w:tentative="1">
      <w:start w:val="1"/>
      <w:numFmt w:val="decimal"/>
      <w:lvlText w:val="%5."/>
      <w:lvlJc w:val="left"/>
      <w:pPr>
        <w:tabs>
          <w:tab w:val="num" w:pos="3600"/>
        </w:tabs>
        <w:ind w:left="3600" w:hanging="360"/>
      </w:pPr>
    </w:lvl>
    <w:lvl w:ilvl="5" w:tplc="0B38D97A" w:tentative="1">
      <w:start w:val="1"/>
      <w:numFmt w:val="decimal"/>
      <w:lvlText w:val="%6."/>
      <w:lvlJc w:val="left"/>
      <w:pPr>
        <w:tabs>
          <w:tab w:val="num" w:pos="4320"/>
        </w:tabs>
        <w:ind w:left="4320" w:hanging="360"/>
      </w:pPr>
    </w:lvl>
    <w:lvl w:ilvl="6" w:tplc="C8423CF8" w:tentative="1">
      <w:start w:val="1"/>
      <w:numFmt w:val="decimal"/>
      <w:lvlText w:val="%7."/>
      <w:lvlJc w:val="left"/>
      <w:pPr>
        <w:tabs>
          <w:tab w:val="num" w:pos="5040"/>
        </w:tabs>
        <w:ind w:left="5040" w:hanging="360"/>
      </w:pPr>
    </w:lvl>
    <w:lvl w:ilvl="7" w:tplc="595A6324" w:tentative="1">
      <w:start w:val="1"/>
      <w:numFmt w:val="decimal"/>
      <w:lvlText w:val="%8."/>
      <w:lvlJc w:val="left"/>
      <w:pPr>
        <w:tabs>
          <w:tab w:val="num" w:pos="5760"/>
        </w:tabs>
        <w:ind w:left="5760" w:hanging="360"/>
      </w:pPr>
    </w:lvl>
    <w:lvl w:ilvl="8" w:tplc="B32C1130" w:tentative="1">
      <w:start w:val="1"/>
      <w:numFmt w:val="decimal"/>
      <w:lvlText w:val="%9."/>
      <w:lvlJc w:val="left"/>
      <w:pPr>
        <w:tabs>
          <w:tab w:val="num" w:pos="6480"/>
        </w:tabs>
        <w:ind w:left="6480" w:hanging="360"/>
      </w:pPr>
    </w:lvl>
  </w:abstractNum>
  <w:abstractNum w:abstractNumId="6">
    <w:nsid w:val="74727988"/>
    <w:multiLevelType w:val="hybridMultilevel"/>
    <w:tmpl w:val="0944F676"/>
    <w:lvl w:ilvl="0" w:tplc="35FC7014">
      <w:numFmt w:val="bullet"/>
      <w:lvlText w:val=""/>
      <w:lvlJc w:val="left"/>
      <w:pPr>
        <w:ind w:left="720" w:hanging="360"/>
      </w:pPr>
      <w:rPr>
        <w:rFonts w:ascii="Symbol" w:eastAsiaTheme="minorHAnsi"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7EE55DFD"/>
    <w:multiLevelType w:val="multilevel"/>
    <w:tmpl w:val="9CC845A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6"/>
  </w:num>
  <w:num w:numId="3">
    <w:abstractNumId w:val="4"/>
  </w:num>
  <w:num w:numId="4">
    <w:abstractNumId w:val="1"/>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EN.InstantFormat" w:val="&lt;ENInstantFormat&gt;&lt;Enabled&gt;1&lt;/Enabled&gt;&lt;ScanUnformatted&gt;1&lt;/ScanUnformatted&gt;&lt;ScanChanges&gt;1&lt;/ScanChanges&gt;&lt;Suspended&gt;1&lt;/Suspended&gt;&lt;/ENInstantFormat&gt;"/>
  </w:docVars>
  <w:rsids>
    <w:rsidRoot w:val="00E2186A"/>
    <w:rsid w:val="000C4530"/>
    <w:rsid w:val="000C5B34"/>
    <w:rsid w:val="000C6CE0"/>
    <w:rsid w:val="00156A2B"/>
    <w:rsid w:val="00170A8E"/>
    <w:rsid w:val="00174E0B"/>
    <w:rsid w:val="002032E1"/>
    <w:rsid w:val="002168EA"/>
    <w:rsid w:val="00297414"/>
    <w:rsid w:val="003019A8"/>
    <w:rsid w:val="00313267"/>
    <w:rsid w:val="003732A7"/>
    <w:rsid w:val="00376829"/>
    <w:rsid w:val="0042531E"/>
    <w:rsid w:val="004B085D"/>
    <w:rsid w:val="0050758D"/>
    <w:rsid w:val="005439C1"/>
    <w:rsid w:val="005939B5"/>
    <w:rsid w:val="00597B96"/>
    <w:rsid w:val="006647A2"/>
    <w:rsid w:val="006A426B"/>
    <w:rsid w:val="00841CB9"/>
    <w:rsid w:val="00851400"/>
    <w:rsid w:val="009567C6"/>
    <w:rsid w:val="009A1AA6"/>
    <w:rsid w:val="009E56FA"/>
    <w:rsid w:val="00A1628C"/>
    <w:rsid w:val="00A31BE9"/>
    <w:rsid w:val="00A96769"/>
    <w:rsid w:val="00AB10F5"/>
    <w:rsid w:val="00AC6F97"/>
    <w:rsid w:val="00AE3EFE"/>
    <w:rsid w:val="00B61EAD"/>
    <w:rsid w:val="00B945F9"/>
    <w:rsid w:val="00BA74DD"/>
    <w:rsid w:val="00BC047F"/>
    <w:rsid w:val="00BF7B40"/>
    <w:rsid w:val="00CC2E52"/>
    <w:rsid w:val="00CE7159"/>
    <w:rsid w:val="00D45133"/>
    <w:rsid w:val="00D64212"/>
    <w:rsid w:val="00D84B62"/>
    <w:rsid w:val="00DE6F3F"/>
    <w:rsid w:val="00E17E2F"/>
    <w:rsid w:val="00E2186A"/>
    <w:rsid w:val="00E76A3F"/>
    <w:rsid w:val="00E95F02"/>
    <w:rsid w:val="00F35B03"/>
    <w:rsid w:val="00F85955"/>
    <w:rsid w:val="00FC231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E0B"/>
    <w:rPr>
      <w:rFonts w:ascii="Times New Roman" w:hAnsi="Times New Roman"/>
      <w:sz w:val="24"/>
    </w:rPr>
  </w:style>
  <w:style w:type="paragraph" w:styleId="Heading1">
    <w:name w:val="heading 1"/>
    <w:basedOn w:val="Normal"/>
    <w:next w:val="Normal"/>
    <w:link w:val="Heading1Char"/>
    <w:autoRedefine/>
    <w:uiPriority w:val="9"/>
    <w:qFormat/>
    <w:rsid w:val="00E2186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E218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E2186A"/>
    <w:pPr>
      <w:ind w:left="720"/>
    </w:pPr>
    <w:rPr>
      <w:i/>
      <w:iCs/>
      <w:color w:val="000000" w:themeColor="text1"/>
    </w:rPr>
  </w:style>
  <w:style w:type="character" w:customStyle="1" w:styleId="QuoteChar">
    <w:name w:val="Quote Char"/>
    <w:basedOn w:val="DefaultParagraphFont"/>
    <w:link w:val="Quote"/>
    <w:uiPriority w:val="29"/>
    <w:rsid w:val="00E2186A"/>
    <w:rPr>
      <w:rFonts w:ascii="Times New Roman" w:hAnsi="Times New Roman"/>
      <w:i/>
      <w:iCs/>
      <w:color w:val="000000" w:themeColor="text1"/>
      <w:sz w:val="24"/>
    </w:rPr>
  </w:style>
  <w:style w:type="character" w:customStyle="1" w:styleId="Heading1Char">
    <w:name w:val="Heading 1 Char"/>
    <w:basedOn w:val="DefaultParagraphFont"/>
    <w:link w:val="Heading1"/>
    <w:uiPriority w:val="9"/>
    <w:rsid w:val="00E2186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E2186A"/>
    <w:rPr>
      <w:rFonts w:asciiTheme="majorHAnsi" w:eastAsiaTheme="majorEastAsia" w:hAnsiTheme="majorHAnsi" w:cstheme="majorBidi"/>
      <w:b/>
      <w:bCs/>
      <w:color w:val="4F81BD" w:themeColor="accent1"/>
      <w:sz w:val="26"/>
      <w:szCs w:val="26"/>
    </w:rPr>
  </w:style>
  <w:style w:type="paragraph" w:customStyle="1" w:styleId="EndNoteBibliographyTitle">
    <w:name w:val="EndNote Bibliography Title"/>
    <w:basedOn w:val="Normal"/>
    <w:link w:val="EndNoteBibliographyTitleChar"/>
    <w:rsid w:val="00E2186A"/>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E2186A"/>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E2186A"/>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E2186A"/>
    <w:rPr>
      <w:rFonts w:ascii="Times New Roman" w:hAnsi="Times New Roman" w:cs="Times New Roman"/>
      <w:noProof/>
      <w:sz w:val="24"/>
      <w:lang w:val="en-US"/>
    </w:rPr>
  </w:style>
  <w:style w:type="character" w:styleId="Hyperlink">
    <w:name w:val="Hyperlink"/>
    <w:basedOn w:val="DefaultParagraphFont"/>
    <w:uiPriority w:val="99"/>
    <w:unhideWhenUsed/>
    <w:rsid w:val="00E2186A"/>
    <w:rPr>
      <w:color w:val="0000FF" w:themeColor="hyperlink"/>
      <w:u w:val="single"/>
    </w:rPr>
  </w:style>
  <w:style w:type="table" w:styleId="TableGrid">
    <w:name w:val="Table Grid"/>
    <w:basedOn w:val="TableNormal"/>
    <w:uiPriority w:val="59"/>
    <w:rsid w:val="00E21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18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86A"/>
    <w:rPr>
      <w:rFonts w:ascii="Tahoma" w:hAnsi="Tahoma" w:cs="Tahoma"/>
      <w:sz w:val="16"/>
      <w:szCs w:val="16"/>
    </w:rPr>
  </w:style>
  <w:style w:type="paragraph" w:styleId="ListParagraph">
    <w:name w:val="List Paragraph"/>
    <w:basedOn w:val="Normal"/>
    <w:uiPriority w:val="34"/>
    <w:qFormat/>
    <w:rsid w:val="00E2186A"/>
    <w:pPr>
      <w:ind w:left="720"/>
      <w:contextualSpacing/>
    </w:pPr>
  </w:style>
  <w:style w:type="paragraph" w:styleId="NormalWeb">
    <w:name w:val="Normal (Web)"/>
    <w:basedOn w:val="Normal"/>
    <w:uiPriority w:val="99"/>
    <w:unhideWhenUsed/>
    <w:rsid w:val="00E2186A"/>
    <w:pPr>
      <w:spacing w:before="100" w:beforeAutospacing="1" w:after="100" w:afterAutospacing="1" w:line="240" w:lineRule="auto"/>
    </w:pPr>
    <w:rPr>
      <w:rFonts w:ascii="Times" w:hAnsi="Times" w:cs="Times New Roman"/>
      <w:sz w:val="20"/>
      <w:szCs w:val="20"/>
    </w:rPr>
  </w:style>
  <w:style w:type="paragraph" w:styleId="Subtitle">
    <w:name w:val="Subtitle"/>
    <w:basedOn w:val="Heading1"/>
    <w:next w:val="Normal"/>
    <w:link w:val="SubtitleChar"/>
    <w:qFormat/>
    <w:rsid w:val="00E2186A"/>
    <w:pPr>
      <w:keepLines w:val="0"/>
      <w:suppressAutoHyphens/>
      <w:spacing w:before="0" w:after="240" w:line="264" w:lineRule="auto"/>
      <w:jc w:val="both"/>
    </w:pPr>
    <w:rPr>
      <w:rFonts w:ascii="Arial" w:eastAsia="Times New Roman" w:hAnsi="Arial" w:cs="Arial"/>
      <w:color w:val="0070C0"/>
      <w:lang w:val="en-GB"/>
    </w:rPr>
  </w:style>
  <w:style w:type="character" w:customStyle="1" w:styleId="SubtitleChar">
    <w:name w:val="Subtitle Char"/>
    <w:basedOn w:val="DefaultParagraphFont"/>
    <w:link w:val="Subtitle"/>
    <w:rsid w:val="00E2186A"/>
    <w:rPr>
      <w:rFonts w:ascii="Arial" w:eastAsia="Times New Roman" w:hAnsi="Arial" w:cs="Arial"/>
      <w:b/>
      <w:bCs/>
      <w:color w:val="0070C0"/>
      <w:sz w:val="28"/>
      <w:szCs w:val="28"/>
      <w:lang w:val="en-GB"/>
    </w:rPr>
  </w:style>
  <w:style w:type="character" w:styleId="CommentReference">
    <w:name w:val="annotation reference"/>
    <w:basedOn w:val="DefaultParagraphFont"/>
    <w:uiPriority w:val="99"/>
    <w:semiHidden/>
    <w:unhideWhenUsed/>
    <w:rsid w:val="00E2186A"/>
    <w:rPr>
      <w:sz w:val="16"/>
      <w:szCs w:val="16"/>
    </w:rPr>
  </w:style>
  <w:style w:type="paragraph" w:styleId="CommentText">
    <w:name w:val="annotation text"/>
    <w:basedOn w:val="Normal"/>
    <w:link w:val="CommentTextChar"/>
    <w:uiPriority w:val="99"/>
    <w:semiHidden/>
    <w:unhideWhenUsed/>
    <w:rsid w:val="00E2186A"/>
    <w:pPr>
      <w:spacing w:line="240" w:lineRule="auto"/>
    </w:pPr>
    <w:rPr>
      <w:sz w:val="20"/>
      <w:szCs w:val="20"/>
    </w:rPr>
  </w:style>
  <w:style w:type="character" w:customStyle="1" w:styleId="CommentTextChar">
    <w:name w:val="Comment Text Char"/>
    <w:basedOn w:val="DefaultParagraphFont"/>
    <w:link w:val="CommentText"/>
    <w:uiPriority w:val="99"/>
    <w:semiHidden/>
    <w:rsid w:val="00E2186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2186A"/>
    <w:rPr>
      <w:b/>
      <w:bCs/>
    </w:rPr>
  </w:style>
  <w:style w:type="character" w:customStyle="1" w:styleId="CommentSubjectChar">
    <w:name w:val="Comment Subject Char"/>
    <w:basedOn w:val="CommentTextChar"/>
    <w:link w:val="CommentSubject"/>
    <w:uiPriority w:val="99"/>
    <w:semiHidden/>
    <w:rsid w:val="00E2186A"/>
    <w:rPr>
      <w:rFonts w:ascii="Times New Roman" w:hAnsi="Times New Roman"/>
      <w:b/>
      <w:bCs/>
      <w:sz w:val="20"/>
      <w:szCs w:val="20"/>
    </w:rPr>
  </w:style>
  <w:style w:type="paragraph" w:styleId="FootnoteText">
    <w:name w:val="footnote text"/>
    <w:basedOn w:val="Normal"/>
    <w:link w:val="FootnoteTextChar"/>
    <w:uiPriority w:val="99"/>
    <w:semiHidden/>
    <w:unhideWhenUsed/>
    <w:rsid w:val="00E218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186A"/>
    <w:rPr>
      <w:rFonts w:ascii="Times New Roman" w:hAnsi="Times New Roman"/>
      <w:sz w:val="20"/>
      <w:szCs w:val="20"/>
    </w:rPr>
  </w:style>
  <w:style w:type="character" w:styleId="FootnoteReference">
    <w:name w:val="footnote reference"/>
    <w:basedOn w:val="DefaultParagraphFont"/>
    <w:uiPriority w:val="99"/>
    <w:semiHidden/>
    <w:unhideWhenUsed/>
    <w:rsid w:val="00E2186A"/>
    <w:rPr>
      <w:vertAlign w:val="superscript"/>
    </w:rPr>
  </w:style>
  <w:style w:type="character" w:styleId="FollowedHyperlink">
    <w:name w:val="FollowedHyperlink"/>
    <w:basedOn w:val="DefaultParagraphFont"/>
    <w:uiPriority w:val="99"/>
    <w:semiHidden/>
    <w:unhideWhenUsed/>
    <w:rsid w:val="00E2186A"/>
    <w:rPr>
      <w:color w:val="800080" w:themeColor="followedHyperlink"/>
      <w:u w:val="single"/>
    </w:rPr>
  </w:style>
  <w:style w:type="paragraph" w:styleId="EndnoteText">
    <w:name w:val="endnote text"/>
    <w:basedOn w:val="Normal"/>
    <w:link w:val="EndnoteTextChar"/>
    <w:uiPriority w:val="99"/>
    <w:semiHidden/>
    <w:unhideWhenUsed/>
    <w:rsid w:val="00E2186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186A"/>
    <w:rPr>
      <w:rFonts w:ascii="Times New Roman" w:hAnsi="Times New Roman"/>
      <w:sz w:val="20"/>
      <w:szCs w:val="20"/>
    </w:rPr>
  </w:style>
  <w:style w:type="character" w:styleId="EndnoteReference">
    <w:name w:val="endnote reference"/>
    <w:basedOn w:val="DefaultParagraphFont"/>
    <w:uiPriority w:val="99"/>
    <w:semiHidden/>
    <w:unhideWhenUsed/>
    <w:rsid w:val="00E2186A"/>
    <w:rPr>
      <w:vertAlign w:val="superscript"/>
    </w:rPr>
  </w:style>
  <w:style w:type="paragraph" w:styleId="NoSpacing">
    <w:name w:val="No Spacing"/>
    <w:uiPriority w:val="1"/>
    <w:qFormat/>
    <w:rsid w:val="00E2186A"/>
    <w:pPr>
      <w:suppressAutoHyphens/>
      <w:spacing w:after="0" w:line="240" w:lineRule="auto"/>
      <w:jc w:val="both"/>
    </w:pPr>
    <w:rPr>
      <w:rFonts w:ascii="Arial" w:eastAsia="Times New Roman" w:hAnsi="Arial" w:cs="Arial"/>
      <w:lang w:val="en-GB"/>
    </w:rPr>
  </w:style>
  <w:style w:type="character" w:customStyle="1" w:styleId="go">
    <w:name w:val="go"/>
    <w:basedOn w:val="DefaultParagraphFont"/>
    <w:rsid w:val="00E2186A"/>
  </w:style>
  <w:style w:type="paragraph" w:styleId="Title">
    <w:name w:val="Title"/>
    <w:basedOn w:val="Heading1"/>
    <w:next w:val="Normal"/>
    <w:link w:val="TitleChar"/>
    <w:qFormat/>
    <w:rsid w:val="00E2186A"/>
    <w:pPr>
      <w:keepLines w:val="0"/>
      <w:suppressAutoHyphens/>
      <w:spacing w:before="0" w:after="240" w:line="264" w:lineRule="auto"/>
      <w:jc w:val="both"/>
    </w:pPr>
    <w:rPr>
      <w:rFonts w:ascii="Arial" w:eastAsia="Times New Roman" w:hAnsi="Arial" w:cs="Arial"/>
      <w:color w:val="0070C0"/>
      <w:sz w:val="32"/>
      <w:szCs w:val="32"/>
      <w:lang w:val="en-GB"/>
    </w:rPr>
  </w:style>
  <w:style w:type="character" w:customStyle="1" w:styleId="TitleChar">
    <w:name w:val="Title Char"/>
    <w:basedOn w:val="DefaultParagraphFont"/>
    <w:link w:val="Title"/>
    <w:rsid w:val="00E2186A"/>
    <w:rPr>
      <w:rFonts w:ascii="Arial" w:eastAsia="Times New Roman" w:hAnsi="Arial" w:cs="Arial"/>
      <w:b/>
      <w:bCs/>
      <w:color w:val="0070C0"/>
      <w:sz w:val="32"/>
      <w:szCs w:val="32"/>
      <w:lang w:val="en-GB"/>
    </w:rPr>
  </w:style>
  <w:style w:type="paragraph" w:customStyle="1" w:styleId="Abstracttitle">
    <w:name w:val="Abstract title"/>
    <w:basedOn w:val="Normal"/>
    <w:link w:val="AbstracttitleChar"/>
    <w:qFormat/>
    <w:rsid w:val="00E2186A"/>
    <w:pPr>
      <w:suppressAutoHyphens/>
      <w:spacing w:before="240" w:after="60" w:line="264" w:lineRule="auto"/>
      <w:jc w:val="both"/>
    </w:pPr>
    <w:rPr>
      <w:rFonts w:ascii="Arial" w:eastAsia="Times New Roman" w:hAnsi="Arial" w:cs="Arial"/>
      <w:b/>
      <w:bCs/>
      <w:color w:val="0070C0"/>
      <w:sz w:val="28"/>
      <w:lang w:val="en-GB"/>
    </w:rPr>
  </w:style>
  <w:style w:type="character" w:customStyle="1" w:styleId="AbstracttitleChar">
    <w:name w:val="Abstract title Char"/>
    <w:basedOn w:val="DefaultParagraphFont"/>
    <w:link w:val="Abstracttitle"/>
    <w:rsid w:val="00E2186A"/>
    <w:rPr>
      <w:rFonts w:ascii="Arial" w:eastAsia="Times New Roman" w:hAnsi="Arial" w:cs="Arial"/>
      <w:b/>
      <w:bCs/>
      <w:color w:val="0070C0"/>
      <w:sz w:val="28"/>
      <w:lang w:val="en-GB"/>
    </w:rPr>
  </w:style>
  <w:style w:type="paragraph" w:styleId="Caption">
    <w:name w:val="caption"/>
    <w:basedOn w:val="Normal"/>
    <w:next w:val="Normal"/>
    <w:uiPriority w:val="35"/>
    <w:unhideWhenUsed/>
    <w:qFormat/>
    <w:rsid w:val="00E2186A"/>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86A"/>
    <w:rPr>
      <w:rFonts w:ascii="Times New Roman" w:hAnsi="Times New Roman"/>
      <w:sz w:val="24"/>
    </w:rPr>
  </w:style>
  <w:style w:type="paragraph" w:styleId="Heading1">
    <w:name w:val="heading 1"/>
    <w:basedOn w:val="Normal"/>
    <w:next w:val="Normal"/>
    <w:link w:val="Heading1Char"/>
    <w:autoRedefine/>
    <w:uiPriority w:val="9"/>
    <w:qFormat/>
    <w:rsid w:val="00E2186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E218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E2186A"/>
    <w:pPr>
      <w:ind w:left="720"/>
    </w:pPr>
    <w:rPr>
      <w:i/>
      <w:iCs/>
      <w:color w:val="000000" w:themeColor="text1"/>
    </w:rPr>
  </w:style>
  <w:style w:type="character" w:customStyle="1" w:styleId="QuoteChar">
    <w:name w:val="Quote Char"/>
    <w:basedOn w:val="DefaultParagraphFont"/>
    <w:link w:val="Quote"/>
    <w:uiPriority w:val="29"/>
    <w:rsid w:val="00E2186A"/>
    <w:rPr>
      <w:rFonts w:ascii="Times New Roman" w:hAnsi="Times New Roman"/>
      <w:i/>
      <w:iCs/>
      <w:color w:val="000000" w:themeColor="text1"/>
      <w:sz w:val="24"/>
    </w:rPr>
  </w:style>
  <w:style w:type="character" w:customStyle="1" w:styleId="Heading1Char">
    <w:name w:val="Heading 1 Char"/>
    <w:basedOn w:val="DefaultParagraphFont"/>
    <w:link w:val="Heading1"/>
    <w:uiPriority w:val="9"/>
    <w:rsid w:val="00E2186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E2186A"/>
    <w:rPr>
      <w:rFonts w:asciiTheme="majorHAnsi" w:eastAsiaTheme="majorEastAsia" w:hAnsiTheme="majorHAnsi" w:cstheme="majorBidi"/>
      <w:b/>
      <w:bCs/>
      <w:color w:val="4F81BD" w:themeColor="accent1"/>
      <w:sz w:val="26"/>
      <w:szCs w:val="26"/>
    </w:rPr>
  </w:style>
  <w:style w:type="paragraph" w:customStyle="1" w:styleId="EndNoteBibliographyTitle">
    <w:name w:val="EndNote Bibliography Title"/>
    <w:basedOn w:val="Normal"/>
    <w:link w:val="EndNoteBibliographyTitleChar"/>
    <w:rsid w:val="00E2186A"/>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E2186A"/>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E2186A"/>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E2186A"/>
    <w:rPr>
      <w:rFonts w:ascii="Times New Roman" w:hAnsi="Times New Roman" w:cs="Times New Roman"/>
      <w:noProof/>
      <w:sz w:val="24"/>
      <w:lang w:val="en-US"/>
    </w:rPr>
  </w:style>
  <w:style w:type="character" w:styleId="Hyperlink">
    <w:name w:val="Hyperlink"/>
    <w:basedOn w:val="DefaultParagraphFont"/>
    <w:uiPriority w:val="99"/>
    <w:unhideWhenUsed/>
    <w:rsid w:val="00E2186A"/>
    <w:rPr>
      <w:color w:val="0000FF" w:themeColor="hyperlink"/>
      <w:u w:val="single"/>
    </w:rPr>
  </w:style>
  <w:style w:type="table" w:styleId="TableGrid">
    <w:name w:val="Table Grid"/>
    <w:basedOn w:val="TableNormal"/>
    <w:uiPriority w:val="59"/>
    <w:rsid w:val="00E21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18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86A"/>
    <w:rPr>
      <w:rFonts w:ascii="Tahoma" w:hAnsi="Tahoma" w:cs="Tahoma"/>
      <w:sz w:val="16"/>
      <w:szCs w:val="16"/>
    </w:rPr>
  </w:style>
  <w:style w:type="paragraph" w:styleId="ListParagraph">
    <w:name w:val="List Paragraph"/>
    <w:basedOn w:val="Normal"/>
    <w:uiPriority w:val="34"/>
    <w:qFormat/>
    <w:rsid w:val="00E2186A"/>
    <w:pPr>
      <w:ind w:left="720"/>
      <w:contextualSpacing/>
    </w:pPr>
  </w:style>
  <w:style w:type="paragraph" w:styleId="NormalWeb">
    <w:name w:val="Normal (Web)"/>
    <w:basedOn w:val="Normal"/>
    <w:uiPriority w:val="99"/>
    <w:unhideWhenUsed/>
    <w:rsid w:val="00E2186A"/>
    <w:pPr>
      <w:spacing w:before="100" w:beforeAutospacing="1" w:after="100" w:afterAutospacing="1" w:line="240" w:lineRule="auto"/>
    </w:pPr>
    <w:rPr>
      <w:rFonts w:ascii="Times" w:hAnsi="Times" w:cs="Times New Roman"/>
      <w:sz w:val="20"/>
      <w:szCs w:val="20"/>
    </w:rPr>
  </w:style>
  <w:style w:type="paragraph" w:styleId="Subtitle">
    <w:name w:val="Subtitle"/>
    <w:basedOn w:val="Heading1"/>
    <w:next w:val="Normal"/>
    <w:link w:val="SubtitleChar"/>
    <w:qFormat/>
    <w:rsid w:val="00E2186A"/>
    <w:pPr>
      <w:keepLines w:val="0"/>
      <w:suppressAutoHyphens/>
      <w:spacing w:before="0" w:after="240" w:line="264" w:lineRule="auto"/>
      <w:jc w:val="both"/>
    </w:pPr>
    <w:rPr>
      <w:rFonts w:ascii="Arial" w:eastAsia="Times New Roman" w:hAnsi="Arial" w:cs="Arial"/>
      <w:color w:val="0070C0"/>
      <w:lang w:val="en-GB"/>
    </w:rPr>
  </w:style>
  <w:style w:type="character" w:customStyle="1" w:styleId="SubtitleChar">
    <w:name w:val="Subtitle Char"/>
    <w:basedOn w:val="DefaultParagraphFont"/>
    <w:link w:val="Subtitle"/>
    <w:rsid w:val="00E2186A"/>
    <w:rPr>
      <w:rFonts w:ascii="Arial" w:eastAsia="Times New Roman" w:hAnsi="Arial" w:cs="Arial"/>
      <w:b/>
      <w:bCs/>
      <w:color w:val="0070C0"/>
      <w:sz w:val="28"/>
      <w:szCs w:val="28"/>
      <w:lang w:val="en-GB"/>
    </w:rPr>
  </w:style>
  <w:style w:type="character" w:styleId="CommentReference">
    <w:name w:val="annotation reference"/>
    <w:basedOn w:val="DefaultParagraphFont"/>
    <w:uiPriority w:val="99"/>
    <w:semiHidden/>
    <w:unhideWhenUsed/>
    <w:rsid w:val="00E2186A"/>
    <w:rPr>
      <w:sz w:val="16"/>
      <w:szCs w:val="16"/>
    </w:rPr>
  </w:style>
  <w:style w:type="paragraph" w:styleId="CommentText">
    <w:name w:val="annotation text"/>
    <w:basedOn w:val="Normal"/>
    <w:link w:val="CommentTextChar"/>
    <w:uiPriority w:val="99"/>
    <w:semiHidden/>
    <w:unhideWhenUsed/>
    <w:rsid w:val="00E2186A"/>
    <w:pPr>
      <w:spacing w:line="240" w:lineRule="auto"/>
    </w:pPr>
    <w:rPr>
      <w:sz w:val="20"/>
      <w:szCs w:val="20"/>
    </w:rPr>
  </w:style>
  <w:style w:type="character" w:customStyle="1" w:styleId="CommentTextChar">
    <w:name w:val="Comment Text Char"/>
    <w:basedOn w:val="DefaultParagraphFont"/>
    <w:link w:val="CommentText"/>
    <w:uiPriority w:val="99"/>
    <w:semiHidden/>
    <w:rsid w:val="00E2186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2186A"/>
    <w:rPr>
      <w:b/>
      <w:bCs/>
    </w:rPr>
  </w:style>
  <w:style w:type="character" w:customStyle="1" w:styleId="CommentSubjectChar">
    <w:name w:val="Comment Subject Char"/>
    <w:basedOn w:val="CommentTextChar"/>
    <w:link w:val="CommentSubject"/>
    <w:uiPriority w:val="99"/>
    <w:semiHidden/>
    <w:rsid w:val="00E2186A"/>
    <w:rPr>
      <w:rFonts w:ascii="Times New Roman" w:hAnsi="Times New Roman"/>
      <w:b/>
      <w:bCs/>
      <w:sz w:val="20"/>
      <w:szCs w:val="20"/>
    </w:rPr>
  </w:style>
  <w:style w:type="paragraph" w:styleId="FootnoteText">
    <w:name w:val="footnote text"/>
    <w:basedOn w:val="Normal"/>
    <w:link w:val="FootnoteTextChar"/>
    <w:uiPriority w:val="99"/>
    <w:semiHidden/>
    <w:unhideWhenUsed/>
    <w:rsid w:val="00E218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186A"/>
    <w:rPr>
      <w:rFonts w:ascii="Times New Roman" w:hAnsi="Times New Roman"/>
      <w:sz w:val="20"/>
      <w:szCs w:val="20"/>
    </w:rPr>
  </w:style>
  <w:style w:type="character" w:styleId="FootnoteReference">
    <w:name w:val="footnote reference"/>
    <w:basedOn w:val="DefaultParagraphFont"/>
    <w:uiPriority w:val="99"/>
    <w:semiHidden/>
    <w:unhideWhenUsed/>
    <w:rsid w:val="00E2186A"/>
    <w:rPr>
      <w:vertAlign w:val="superscript"/>
    </w:rPr>
  </w:style>
  <w:style w:type="character" w:styleId="FollowedHyperlink">
    <w:name w:val="FollowedHyperlink"/>
    <w:basedOn w:val="DefaultParagraphFont"/>
    <w:uiPriority w:val="99"/>
    <w:semiHidden/>
    <w:unhideWhenUsed/>
    <w:rsid w:val="00E2186A"/>
    <w:rPr>
      <w:color w:val="800080" w:themeColor="followedHyperlink"/>
      <w:u w:val="single"/>
    </w:rPr>
  </w:style>
  <w:style w:type="paragraph" w:styleId="EndnoteText">
    <w:name w:val="endnote text"/>
    <w:basedOn w:val="Normal"/>
    <w:link w:val="EndnoteTextChar"/>
    <w:uiPriority w:val="99"/>
    <w:semiHidden/>
    <w:unhideWhenUsed/>
    <w:rsid w:val="00E2186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186A"/>
    <w:rPr>
      <w:rFonts w:ascii="Times New Roman" w:hAnsi="Times New Roman"/>
      <w:sz w:val="20"/>
      <w:szCs w:val="20"/>
    </w:rPr>
  </w:style>
  <w:style w:type="character" w:styleId="EndnoteReference">
    <w:name w:val="endnote reference"/>
    <w:basedOn w:val="DefaultParagraphFont"/>
    <w:uiPriority w:val="99"/>
    <w:semiHidden/>
    <w:unhideWhenUsed/>
    <w:rsid w:val="00E2186A"/>
    <w:rPr>
      <w:vertAlign w:val="superscript"/>
    </w:rPr>
  </w:style>
  <w:style w:type="paragraph" w:styleId="NoSpacing">
    <w:name w:val="No Spacing"/>
    <w:uiPriority w:val="1"/>
    <w:qFormat/>
    <w:rsid w:val="00E2186A"/>
    <w:pPr>
      <w:suppressAutoHyphens/>
      <w:spacing w:after="0" w:line="240" w:lineRule="auto"/>
      <w:jc w:val="both"/>
    </w:pPr>
    <w:rPr>
      <w:rFonts w:ascii="Arial" w:eastAsia="Times New Roman" w:hAnsi="Arial" w:cs="Arial"/>
      <w:lang w:val="en-GB"/>
    </w:rPr>
  </w:style>
  <w:style w:type="character" w:customStyle="1" w:styleId="go">
    <w:name w:val="go"/>
    <w:basedOn w:val="DefaultParagraphFont"/>
    <w:rsid w:val="00E2186A"/>
  </w:style>
  <w:style w:type="paragraph" w:styleId="Title">
    <w:name w:val="Title"/>
    <w:basedOn w:val="Heading1"/>
    <w:next w:val="Normal"/>
    <w:link w:val="TitleChar"/>
    <w:qFormat/>
    <w:rsid w:val="00E2186A"/>
    <w:pPr>
      <w:keepLines w:val="0"/>
      <w:suppressAutoHyphens/>
      <w:spacing w:before="0" w:after="240" w:line="264" w:lineRule="auto"/>
      <w:jc w:val="both"/>
    </w:pPr>
    <w:rPr>
      <w:rFonts w:ascii="Arial" w:eastAsia="Times New Roman" w:hAnsi="Arial" w:cs="Arial"/>
      <w:color w:val="0070C0"/>
      <w:sz w:val="32"/>
      <w:szCs w:val="32"/>
      <w:lang w:val="en-GB"/>
    </w:rPr>
  </w:style>
  <w:style w:type="character" w:customStyle="1" w:styleId="TitleChar">
    <w:name w:val="Title Char"/>
    <w:basedOn w:val="DefaultParagraphFont"/>
    <w:link w:val="Title"/>
    <w:rsid w:val="00E2186A"/>
    <w:rPr>
      <w:rFonts w:ascii="Arial" w:eastAsia="Times New Roman" w:hAnsi="Arial" w:cs="Arial"/>
      <w:b/>
      <w:bCs/>
      <w:color w:val="0070C0"/>
      <w:sz w:val="32"/>
      <w:szCs w:val="32"/>
      <w:lang w:val="en-GB"/>
    </w:rPr>
  </w:style>
  <w:style w:type="paragraph" w:customStyle="1" w:styleId="Abstracttitle">
    <w:name w:val="Abstract title"/>
    <w:basedOn w:val="Normal"/>
    <w:link w:val="AbstracttitleChar"/>
    <w:qFormat/>
    <w:rsid w:val="00E2186A"/>
    <w:pPr>
      <w:suppressAutoHyphens/>
      <w:spacing w:before="240" w:after="60" w:line="264" w:lineRule="auto"/>
      <w:jc w:val="both"/>
    </w:pPr>
    <w:rPr>
      <w:rFonts w:ascii="Arial" w:eastAsia="Times New Roman" w:hAnsi="Arial" w:cs="Arial"/>
      <w:b/>
      <w:bCs/>
      <w:color w:val="0070C0"/>
      <w:sz w:val="28"/>
      <w:lang w:val="en-GB"/>
    </w:rPr>
  </w:style>
  <w:style w:type="character" w:customStyle="1" w:styleId="AbstracttitleChar">
    <w:name w:val="Abstract title Char"/>
    <w:basedOn w:val="DefaultParagraphFont"/>
    <w:link w:val="Abstracttitle"/>
    <w:rsid w:val="00E2186A"/>
    <w:rPr>
      <w:rFonts w:ascii="Arial" w:eastAsia="Times New Roman" w:hAnsi="Arial" w:cs="Arial"/>
      <w:b/>
      <w:bCs/>
      <w:color w:val="0070C0"/>
      <w:sz w:val="28"/>
      <w:lang w:val="en-GB"/>
    </w:rPr>
  </w:style>
  <w:style w:type="paragraph" w:styleId="Caption">
    <w:name w:val="caption"/>
    <w:basedOn w:val="Normal"/>
    <w:next w:val="Normal"/>
    <w:uiPriority w:val="35"/>
    <w:unhideWhenUsed/>
    <w:qFormat/>
    <w:rsid w:val="00E2186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61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mailto:anthony.cronin@ucd.ie" TargetMode="External"/><Relationship Id="rId4" Type="http://schemas.microsoft.com/office/2007/relationships/stylesWithEffects" Target="stylesWithEffects.xml"/><Relationship Id="rId9" Type="http://schemas.openxmlformats.org/officeDocument/2006/relationships/hyperlink" Target="mailto:aoibhinn.nishuilleabhain@ucd.ie" TargetMode="Externa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Aoibhinn\Documents\MathsSparks\Workshops\StudentFeedback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spPr>
            <a:solidFill>
              <a:schemeClr val="tx1"/>
            </a:solidFill>
          </c:spPr>
          <c:invertIfNegative val="0"/>
          <c:cat>
            <c:strRef>
              <c:f>Sheet5!$A$1:$A$5</c:f>
              <c:strCache>
                <c:ptCount val="5"/>
                <c:pt idx="0">
                  <c:v>Strongly Disagree</c:v>
                </c:pt>
                <c:pt idx="1">
                  <c:v>Disagree</c:v>
                </c:pt>
                <c:pt idx="2">
                  <c:v>Neutral</c:v>
                </c:pt>
                <c:pt idx="3">
                  <c:v>Agree</c:v>
                </c:pt>
                <c:pt idx="4">
                  <c:v>Strongly Agree </c:v>
                </c:pt>
              </c:strCache>
            </c:strRef>
          </c:cat>
          <c:val>
            <c:numRef>
              <c:f>Sheet5!$B$1:$B$5</c:f>
              <c:numCache>
                <c:formatCode>General</c:formatCode>
                <c:ptCount val="5"/>
                <c:pt idx="0">
                  <c:v>0</c:v>
                </c:pt>
                <c:pt idx="1">
                  <c:v>5</c:v>
                </c:pt>
                <c:pt idx="2">
                  <c:v>12</c:v>
                </c:pt>
                <c:pt idx="3">
                  <c:v>10</c:v>
                </c:pt>
                <c:pt idx="4">
                  <c:v>8</c:v>
                </c:pt>
              </c:numCache>
            </c:numRef>
          </c:val>
        </c:ser>
        <c:dLbls>
          <c:showLegendKey val="0"/>
          <c:showVal val="1"/>
          <c:showCatName val="0"/>
          <c:showSerName val="0"/>
          <c:showPercent val="0"/>
          <c:showBubbleSize val="0"/>
        </c:dLbls>
        <c:gapWidth val="150"/>
        <c:overlap val="-25"/>
        <c:axId val="123836288"/>
        <c:axId val="123837824"/>
      </c:barChart>
      <c:catAx>
        <c:axId val="123836288"/>
        <c:scaling>
          <c:orientation val="minMax"/>
        </c:scaling>
        <c:delete val="0"/>
        <c:axPos val="b"/>
        <c:majorTickMark val="none"/>
        <c:minorTickMark val="none"/>
        <c:tickLblPos val="nextTo"/>
        <c:crossAx val="123837824"/>
        <c:crosses val="autoZero"/>
        <c:auto val="1"/>
        <c:lblAlgn val="ctr"/>
        <c:lblOffset val="100"/>
        <c:noMultiLvlLbl val="0"/>
      </c:catAx>
      <c:valAx>
        <c:axId val="123837824"/>
        <c:scaling>
          <c:orientation val="minMax"/>
        </c:scaling>
        <c:delete val="1"/>
        <c:axPos val="l"/>
        <c:numFmt formatCode="General" sourceLinked="1"/>
        <c:majorTickMark val="none"/>
        <c:minorTickMark val="none"/>
        <c:tickLblPos val="none"/>
        <c:crossAx val="12383628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A4C0D-1B22-43D2-8F42-7D5F017E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3543</Words>
  <Characters>20200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UCD Staff ONLY!</Company>
  <LinksUpToDate>false</LinksUpToDate>
  <CharactersWithSpaces>23696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Aoibhinn</dc:creator>
  <cp:lastModifiedBy>Aoibhinn</cp:lastModifiedBy>
  <cp:revision>2</cp:revision>
  <dcterms:created xsi:type="dcterms:W3CDTF">2015-08-04T14:06:00Z</dcterms:created>
  <dcterms:modified xsi:type="dcterms:W3CDTF">2015-08-04T14:06:00Z</dcterms:modified>
</cp:coreProperties>
</file>