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D9726F" w14:textId="77777777" w:rsidR="00A80E35" w:rsidRPr="006653F7" w:rsidRDefault="00A80E35" w:rsidP="007F5DA5">
      <w:pPr>
        <w:keepNext/>
        <w:spacing w:before="240" w:after="60" w:line="240" w:lineRule="auto"/>
        <w:jc w:val="both"/>
        <w:outlineLvl w:val="0"/>
        <w:rPr>
          <w:rFonts w:ascii="Times New Roman" w:hAnsi="Times New Roman"/>
          <w:b/>
          <w:bCs/>
          <w:kern w:val="32"/>
          <w:sz w:val="28"/>
          <w:szCs w:val="28"/>
          <w:lang w:val="en-GB" w:eastAsia="en-GB"/>
        </w:rPr>
      </w:pPr>
      <w:r w:rsidRPr="006653F7">
        <w:rPr>
          <w:rFonts w:ascii="Times New Roman" w:hAnsi="Times New Roman"/>
          <w:b/>
          <w:bCs/>
          <w:kern w:val="32"/>
          <w:sz w:val="28"/>
          <w:szCs w:val="28"/>
          <w:lang w:val="en-GB" w:eastAsia="en-GB"/>
        </w:rPr>
        <w:t>Irish educational policy in the 1960s: A decade of transformation</w:t>
      </w:r>
    </w:p>
    <w:p w14:paraId="5C07D501" w14:textId="77777777" w:rsidR="00A80E35" w:rsidRPr="006653F7" w:rsidRDefault="00A80E35" w:rsidP="000B671B">
      <w:pPr>
        <w:spacing w:line="480" w:lineRule="auto"/>
        <w:jc w:val="both"/>
        <w:rPr>
          <w:rFonts w:ascii="Times New Roman" w:hAnsi="Times New Roman"/>
          <w:sz w:val="24"/>
          <w:szCs w:val="24"/>
          <w:lang w:val="en-GB"/>
        </w:rPr>
      </w:pPr>
    </w:p>
    <w:p w14:paraId="3383688C" w14:textId="77777777" w:rsidR="00A80E35" w:rsidRPr="006653F7" w:rsidRDefault="001B107C" w:rsidP="007D55E7">
      <w:pPr>
        <w:spacing w:line="480" w:lineRule="auto"/>
        <w:ind w:left="720"/>
        <w:jc w:val="both"/>
        <w:rPr>
          <w:rFonts w:ascii="Times New Roman" w:hAnsi="Times New Roman"/>
          <w:sz w:val="24"/>
          <w:szCs w:val="24"/>
          <w:lang w:val="en-GB"/>
        </w:rPr>
      </w:pPr>
      <w:r w:rsidRPr="006653F7">
        <w:rPr>
          <w:rFonts w:ascii="Times New Roman" w:hAnsi="Times New Roman"/>
          <w:sz w:val="24"/>
          <w:szCs w:val="24"/>
          <w:lang w:val="en-GB"/>
        </w:rPr>
        <w:t xml:space="preserve">A decade of transformation </w:t>
      </w:r>
      <w:r w:rsidR="00A80E35" w:rsidRPr="006653F7">
        <w:rPr>
          <w:rFonts w:ascii="Times New Roman" w:hAnsi="Times New Roman"/>
          <w:sz w:val="24"/>
          <w:szCs w:val="24"/>
          <w:lang w:val="en-GB"/>
        </w:rPr>
        <w:t>which emerged following a period of inertia and insularity in Irish education, the 1960s is widely regarded by scholars as representing a paradigm shift in education policy. Marked by a more interventionist, strategic policy approach, this period resulted in significant democratisation of education, particularly at post-primary level. Based on an analysis of key primary sources, many of which are here examined for the first time, this article argues that this step change in policy, the impact of which should not be underestimated, would not have been possible without the deep-seated commitment of a number of politicians and policy advisors committed to the democratisation of post-primary education</w:t>
      </w:r>
      <w:r w:rsidR="00BF4F5A" w:rsidRPr="006653F7">
        <w:rPr>
          <w:rFonts w:ascii="Times New Roman" w:hAnsi="Times New Roman"/>
          <w:sz w:val="24"/>
          <w:szCs w:val="24"/>
          <w:lang w:val="en-GB"/>
        </w:rPr>
        <w:t>.</w:t>
      </w:r>
    </w:p>
    <w:p w14:paraId="534E8CE3" w14:textId="77777777" w:rsidR="00A80E35" w:rsidRPr="006653F7" w:rsidRDefault="00A80E35" w:rsidP="007D55E7">
      <w:pPr>
        <w:spacing w:line="480" w:lineRule="auto"/>
        <w:ind w:left="720"/>
        <w:jc w:val="both"/>
        <w:rPr>
          <w:rFonts w:ascii="Times New Roman" w:hAnsi="Times New Roman"/>
          <w:sz w:val="24"/>
          <w:szCs w:val="24"/>
          <w:lang w:val="en-GB"/>
        </w:rPr>
      </w:pPr>
      <w:r w:rsidRPr="006653F7">
        <w:rPr>
          <w:rFonts w:ascii="Times New Roman" w:hAnsi="Times New Roman"/>
          <w:b/>
          <w:sz w:val="24"/>
          <w:szCs w:val="24"/>
          <w:lang w:val="en-GB"/>
        </w:rPr>
        <w:t>Keywords:</w:t>
      </w:r>
      <w:r w:rsidRPr="006653F7">
        <w:rPr>
          <w:rFonts w:ascii="Times New Roman" w:hAnsi="Times New Roman"/>
          <w:sz w:val="24"/>
          <w:szCs w:val="24"/>
          <w:lang w:val="en-GB"/>
        </w:rPr>
        <w:t xml:space="preserve"> </w:t>
      </w:r>
      <w:r w:rsidRPr="006653F7">
        <w:rPr>
          <w:rFonts w:ascii="Times New Roman" w:hAnsi="Times New Roman"/>
          <w:b/>
          <w:sz w:val="24"/>
          <w:szCs w:val="24"/>
          <w:lang w:val="en-GB"/>
        </w:rPr>
        <w:t>Irish educational policy, 1960s, democratisation of post-primary schooling, key politicians and policy advisors</w:t>
      </w:r>
    </w:p>
    <w:p w14:paraId="077FCBFE" w14:textId="77777777" w:rsidR="00A80E35" w:rsidRPr="006653F7" w:rsidRDefault="00A80E35" w:rsidP="007F5DA5">
      <w:pPr>
        <w:jc w:val="both"/>
        <w:rPr>
          <w:rFonts w:ascii="Times New Roman" w:hAnsi="Times New Roman"/>
          <w:b/>
          <w:sz w:val="32"/>
          <w:szCs w:val="32"/>
          <w:lang w:val="en-GB" w:eastAsia="en-GB"/>
        </w:rPr>
      </w:pPr>
      <w:r w:rsidRPr="006653F7">
        <w:rPr>
          <w:rFonts w:ascii="Times New Roman" w:hAnsi="Times New Roman"/>
          <w:b/>
          <w:sz w:val="32"/>
          <w:szCs w:val="32"/>
          <w:lang w:val="en-GB" w:eastAsia="en-GB"/>
        </w:rPr>
        <w:t>Introduction</w:t>
      </w:r>
    </w:p>
    <w:p w14:paraId="4CC1757D" w14:textId="77777777" w:rsidR="00A80E35" w:rsidRPr="006653F7" w:rsidRDefault="00A80E35" w:rsidP="007F5DA5">
      <w:pPr>
        <w:spacing w:line="480" w:lineRule="auto"/>
        <w:jc w:val="both"/>
        <w:rPr>
          <w:rFonts w:ascii="Times New Roman" w:hAnsi="Times New Roman"/>
          <w:sz w:val="24"/>
          <w:szCs w:val="24"/>
          <w:lang w:val="en-GB"/>
        </w:rPr>
      </w:pPr>
      <w:r w:rsidRPr="006653F7">
        <w:rPr>
          <w:rFonts w:ascii="Times New Roman" w:hAnsi="Times New Roman"/>
          <w:sz w:val="24"/>
          <w:szCs w:val="24"/>
          <w:lang w:val="en-GB"/>
        </w:rPr>
        <w:t xml:space="preserve">A </w:t>
      </w:r>
      <w:r w:rsidR="001B107C" w:rsidRPr="006653F7">
        <w:rPr>
          <w:rFonts w:ascii="Times New Roman" w:hAnsi="Times New Roman"/>
          <w:sz w:val="24"/>
          <w:szCs w:val="24"/>
          <w:lang w:val="en-GB"/>
        </w:rPr>
        <w:t xml:space="preserve">decade of transformation </w:t>
      </w:r>
      <w:r w:rsidRPr="006653F7">
        <w:rPr>
          <w:rFonts w:ascii="Times New Roman" w:hAnsi="Times New Roman"/>
          <w:sz w:val="24"/>
          <w:szCs w:val="24"/>
          <w:lang w:val="en-GB"/>
        </w:rPr>
        <w:t xml:space="preserve">which emerged following a period of inertia and insularity in Irish education, the 1960s is widely regarded by scholars as representing a paradigm shift in education policy. Marked by a more interventionist, strategic policy approach, this period resulted in significant democratisation of education, particularly at post-primary level. Heretofore dominated by private interests, in particular the Catholic Church, within the space of less than a decade, Irish educational policy and provision had altered so much that subsequent provision was almost unrecognisable. Scholars have, to date, largely considered this paradigm shift the result of a move from a theocentric to a mercantile paradigm, with the economic imperative of education, influenced by international influences, driving the policy agenda. Based on an analysis of key primary sources, many of which are here examined for </w:t>
      </w:r>
      <w:r w:rsidRPr="006653F7">
        <w:rPr>
          <w:rFonts w:ascii="Times New Roman" w:hAnsi="Times New Roman"/>
          <w:sz w:val="24"/>
          <w:szCs w:val="24"/>
          <w:lang w:val="en-GB"/>
        </w:rPr>
        <w:lastRenderedPageBreak/>
        <w:t xml:space="preserve">the first time, this article argues that this step change in policy, the impact of which should not be underestimated, would not have been possible without the </w:t>
      </w:r>
      <w:r w:rsidR="001B107C" w:rsidRPr="006653F7">
        <w:rPr>
          <w:rFonts w:ascii="Times New Roman" w:hAnsi="Times New Roman"/>
          <w:sz w:val="24"/>
          <w:szCs w:val="24"/>
          <w:lang w:val="en-GB"/>
        </w:rPr>
        <w:t>agency</w:t>
      </w:r>
      <w:r w:rsidRPr="006653F7">
        <w:rPr>
          <w:rFonts w:ascii="Times New Roman" w:hAnsi="Times New Roman"/>
          <w:sz w:val="24"/>
          <w:szCs w:val="24"/>
          <w:lang w:val="en-GB"/>
        </w:rPr>
        <w:t xml:space="preserve"> of a number of politicians and policy advisors committed to the democratisation of post-primary education.  </w:t>
      </w:r>
    </w:p>
    <w:p w14:paraId="34C50850" w14:textId="77777777" w:rsidR="00A80E35" w:rsidRPr="006653F7" w:rsidRDefault="00A80E35" w:rsidP="007F5DA5">
      <w:pPr>
        <w:spacing w:line="480" w:lineRule="auto"/>
        <w:jc w:val="both"/>
        <w:rPr>
          <w:rFonts w:ascii="Times New Roman" w:hAnsi="Times New Roman"/>
          <w:b/>
          <w:sz w:val="24"/>
          <w:szCs w:val="24"/>
          <w:lang w:val="en-GB"/>
        </w:rPr>
      </w:pPr>
      <w:r w:rsidRPr="006653F7">
        <w:rPr>
          <w:rFonts w:ascii="Times New Roman" w:hAnsi="Times New Roman"/>
          <w:b/>
          <w:sz w:val="24"/>
          <w:szCs w:val="24"/>
          <w:lang w:val="en-GB"/>
        </w:rPr>
        <w:t>Antecedents</w:t>
      </w:r>
    </w:p>
    <w:p w14:paraId="05DCBEFB" w14:textId="77777777" w:rsidR="00A80E35" w:rsidRPr="006653F7" w:rsidRDefault="00A80E35" w:rsidP="00650FF3">
      <w:pPr>
        <w:spacing w:line="480" w:lineRule="auto"/>
        <w:jc w:val="both"/>
        <w:rPr>
          <w:rFonts w:ascii="Times New Roman" w:hAnsi="Times New Roman"/>
          <w:sz w:val="24"/>
          <w:szCs w:val="24"/>
        </w:rPr>
      </w:pPr>
      <w:r w:rsidRPr="006653F7">
        <w:rPr>
          <w:rFonts w:ascii="Times New Roman" w:hAnsi="Times New Roman"/>
          <w:sz w:val="24"/>
          <w:szCs w:val="24"/>
          <w:lang w:eastAsia="en-IE"/>
        </w:rPr>
        <w:t xml:space="preserve">In order to understand the transformational nature of Irish educational policy during the 1960s, it is necessary to </w:t>
      </w:r>
      <w:r w:rsidR="00793372" w:rsidRPr="006653F7">
        <w:rPr>
          <w:rFonts w:ascii="Times New Roman" w:hAnsi="Times New Roman"/>
          <w:sz w:val="24"/>
          <w:szCs w:val="24"/>
          <w:lang w:eastAsia="en-IE"/>
        </w:rPr>
        <w:t>examine</w:t>
      </w:r>
      <w:r w:rsidRPr="006653F7">
        <w:rPr>
          <w:rFonts w:ascii="Times New Roman" w:hAnsi="Times New Roman"/>
          <w:sz w:val="24"/>
          <w:szCs w:val="24"/>
          <w:lang w:eastAsia="en-IE"/>
        </w:rPr>
        <w:t xml:space="preserve"> the inherited policy context. Prior to Independence in 1922, the system of education promoted</w:t>
      </w:r>
      <w:r w:rsidRPr="006653F7">
        <w:rPr>
          <w:rFonts w:ascii="Times New Roman" w:hAnsi="Times New Roman"/>
          <w:sz w:val="24"/>
          <w:szCs w:val="24"/>
        </w:rPr>
        <w:t xml:space="preserve"> </w:t>
      </w:r>
      <w:r w:rsidRPr="006653F7">
        <w:rPr>
          <w:rFonts w:ascii="Times New Roman" w:hAnsi="Times New Roman"/>
          <w:sz w:val="24"/>
          <w:szCs w:val="24"/>
          <w:lang w:eastAsia="en-IE"/>
        </w:rPr>
        <w:t>was an integral part of the cultural assimilation and socialisation</w:t>
      </w:r>
      <w:r w:rsidRPr="006653F7">
        <w:rPr>
          <w:rFonts w:ascii="Times New Roman" w:hAnsi="Times New Roman"/>
          <w:sz w:val="24"/>
          <w:szCs w:val="24"/>
        </w:rPr>
        <w:t xml:space="preserve"> </w:t>
      </w:r>
      <w:r w:rsidRPr="006653F7">
        <w:rPr>
          <w:rFonts w:ascii="Times New Roman" w:hAnsi="Times New Roman"/>
          <w:sz w:val="24"/>
          <w:szCs w:val="24"/>
          <w:lang w:eastAsia="en-IE"/>
        </w:rPr>
        <w:t>policy of post Act of Union (1801) politics.</w:t>
      </w:r>
      <w:r w:rsidRPr="006653F7">
        <w:rPr>
          <w:rFonts w:ascii="Times New Roman" w:hAnsi="Times New Roman"/>
          <w:sz w:val="24"/>
          <w:szCs w:val="24"/>
          <w:vertAlign w:val="superscript"/>
          <w:lang w:eastAsia="en-IE"/>
        </w:rPr>
        <w:footnoteReference w:id="1"/>
      </w:r>
      <w:r w:rsidRPr="006653F7">
        <w:rPr>
          <w:rFonts w:ascii="Times New Roman" w:hAnsi="Times New Roman"/>
          <w:sz w:val="24"/>
          <w:szCs w:val="24"/>
          <w:lang w:eastAsia="en-IE"/>
        </w:rPr>
        <w:t xml:space="preserve"> Control over</w:t>
      </w:r>
      <w:r w:rsidRPr="006653F7">
        <w:rPr>
          <w:rFonts w:ascii="Times New Roman" w:hAnsi="Times New Roman"/>
          <w:sz w:val="24"/>
          <w:szCs w:val="24"/>
        </w:rPr>
        <w:t xml:space="preserve"> </w:t>
      </w:r>
      <w:r w:rsidRPr="006653F7">
        <w:rPr>
          <w:rFonts w:ascii="Times New Roman" w:hAnsi="Times New Roman"/>
          <w:sz w:val="24"/>
          <w:szCs w:val="24"/>
          <w:lang w:eastAsia="en-IE"/>
        </w:rPr>
        <w:t>education policy facilitated the systematic erosion</w:t>
      </w:r>
      <w:r w:rsidRPr="006653F7">
        <w:rPr>
          <w:rFonts w:ascii="Times New Roman" w:hAnsi="Times New Roman"/>
          <w:sz w:val="24"/>
          <w:szCs w:val="24"/>
        </w:rPr>
        <w:t xml:space="preserve"> </w:t>
      </w:r>
      <w:r w:rsidRPr="006653F7">
        <w:rPr>
          <w:rFonts w:ascii="Times New Roman" w:hAnsi="Times New Roman"/>
          <w:sz w:val="24"/>
          <w:szCs w:val="24"/>
          <w:lang w:eastAsia="en-IE"/>
        </w:rPr>
        <w:t>of the Gaelic language and culture and the reproduction of the norms</w:t>
      </w:r>
      <w:r w:rsidRPr="006653F7">
        <w:rPr>
          <w:rFonts w:ascii="Times New Roman" w:hAnsi="Times New Roman"/>
          <w:sz w:val="24"/>
          <w:szCs w:val="24"/>
        </w:rPr>
        <w:t xml:space="preserve"> </w:t>
      </w:r>
      <w:r w:rsidRPr="006653F7">
        <w:rPr>
          <w:rFonts w:ascii="Times New Roman" w:hAnsi="Times New Roman"/>
          <w:sz w:val="24"/>
          <w:szCs w:val="24"/>
          <w:lang w:eastAsia="en-IE"/>
        </w:rPr>
        <w:t xml:space="preserve">and values of the imperial power. </w:t>
      </w:r>
      <w:r w:rsidRPr="006653F7">
        <w:rPr>
          <w:rFonts w:ascii="Times New Roman" w:hAnsi="Times New Roman"/>
          <w:sz w:val="24"/>
          <w:szCs w:val="24"/>
        </w:rPr>
        <w:t xml:space="preserve">Through a policy of acquiescence throughout the nineteenth century, the British government ceded increasing power and control to the Catholic Church, in key areas such as education, health and welfare. As a result, the church succeeded in establishing an institutional framework, financially supported and supervised by the British state, which used a range of indirect controls congruent with the </w:t>
      </w:r>
      <w:r w:rsidRPr="006653F7">
        <w:rPr>
          <w:rFonts w:ascii="Times New Roman" w:hAnsi="Times New Roman"/>
          <w:i/>
          <w:sz w:val="24"/>
          <w:szCs w:val="24"/>
        </w:rPr>
        <w:t xml:space="preserve">laissez faire </w:t>
      </w:r>
      <w:r w:rsidRPr="006653F7">
        <w:rPr>
          <w:rFonts w:ascii="Times New Roman" w:hAnsi="Times New Roman"/>
          <w:sz w:val="24"/>
          <w:szCs w:val="24"/>
        </w:rPr>
        <w:t>ideology of the period.</w:t>
      </w:r>
      <w:r w:rsidRPr="006653F7">
        <w:rPr>
          <w:rFonts w:ascii="Times New Roman" w:hAnsi="Times New Roman"/>
          <w:sz w:val="24"/>
          <w:szCs w:val="24"/>
          <w:vertAlign w:val="superscript"/>
        </w:rPr>
        <w:footnoteReference w:id="2"/>
      </w:r>
      <w:r w:rsidRPr="006653F7">
        <w:rPr>
          <w:rFonts w:ascii="Times New Roman" w:hAnsi="Times New Roman"/>
          <w:sz w:val="24"/>
          <w:szCs w:val="24"/>
        </w:rPr>
        <w:t xml:space="preserve"> This process of transformation was, according to </w:t>
      </w:r>
      <w:proofErr w:type="spellStart"/>
      <w:r w:rsidRPr="006653F7">
        <w:rPr>
          <w:rFonts w:ascii="Times New Roman" w:hAnsi="Times New Roman"/>
          <w:sz w:val="24"/>
          <w:szCs w:val="24"/>
        </w:rPr>
        <w:t>O’Buachalla</w:t>
      </w:r>
      <w:proofErr w:type="spellEnd"/>
      <w:r w:rsidRPr="006653F7">
        <w:rPr>
          <w:rFonts w:ascii="Times New Roman" w:hAnsi="Times New Roman"/>
          <w:sz w:val="24"/>
          <w:szCs w:val="24"/>
        </w:rPr>
        <w:t>, ‘promoted and catalysed mainly by a prolonged campaign involving a series of resounding victories on educational issues carried by the church against various governments.’</w:t>
      </w:r>
      <w:r w:rsidRPr="006653F7">
        <w:rPr>
          <w:rFonts w:ascii="Times New Roman" w:hAnsi="Times New Roman"/>
          <w:sz w:val="24"/>
          <w:szCs w:val="24"/>
          <w:vertAlign w:val="superscript"/>
        </w:rPr>
        <w:footnoteReference w:id="3"/>
      </w:r>
      <w:r w:rsidRPr="006653F7">
        <w:rPr>
          <w:rFonts w:ascii="Times New Roman" w:hAnsi="Times New Roman"/>
          <w:sz w:val="24"/>
          <w:szCs w:val="24"/>
        </w:rPr>
        <w:t xml:space="preserve"> The church’s control, through the provision of key services, intensified in the new independent state, its values and ethos firmly placed at the centre of the nascent political system. </w:t>
      </w:r>
      <w:r w:rsidRPr="006653F7">
        <w:rPr>
          <w:rFonts w:ascii="Times New Roman" w:hAnsi="Times New Roman"/>
          <w:sz w:val="24"/>
          <w:szCs w:val="24"/>
          <w:lang w:eastAsia="en-IE"/>
        </w:rPr>
        <w:t>According to Dunn, Irish society</w:t>
      </w:r>
      <w:r w:rsidRPr="006653F7">
        <w:rPr>
          <w:rFonts w:ascii="Times New Roman" w:hAnsi="Times New Roman"/>
          <w:sz w:val="24"/>
          <w:szCs w:val="24"/>
          <w:lang w:eastAsia="en-GB"/>
        </w:rPr>
        <w:t xml:space="preserve"> </w:t>
      </w:r>
      <w:r w:rsidRPr="006653F7">
        <w:rPr>
          <w:rFonts w:ascii="Times New Roman" w:hAnsi="Times New Roman"/>
          <w:sz w:val="24"/>
          <w:szCs w:val="24"/>
          <w:lang w:eastAsia="en-IE"/>
        </w:rPr>
        <w:t xml:space="preserve">under the </w:t>
      </w:r>
      <w:smartTag w:uri="urn:schemas-microsoft-com:office:smarttags" w:element="place">
        <w:smartTag w:uri="urn:schemas-microsoft-com:office:smarttags" w:element="State">
          <w:smartTag w:uri="urn:schemas-microsoft-com:office:smarttags" w:element="City">
            <w:r w:rsidRPr="006653F7">
              <w:rPr>
                <w:rFonts w:ascii="Times New Roman" w:hAnsi="Times New Roman"/>
                <w:sz w:val="24"/>
                <w:szCs w:val="24"/>
                <w:lang w:eastAsia="en-IE"/>
              </w:rPr>
              <w:t>Free State</w:t>
            </w:r>
          </w:smartTag>
        </w:smartTag>
      </w:smartTag>
      <w:r w:rsidRPr="006653F7">
        <w:rPr>
          <w:rFonts w:ascii="Times New Roman" w:hAnsi="Times New Roman"/>
          <w:sz w:val="24"/>
          <w:szCs w:val="24"/>
          <w:lang w:eastAsia="en-IE"/>
        </w:rPr>
        <w:t xml:space="preserve"> government was ‘deeply rooted in a </w:t>
      </w:r>
      <w:r w:rsidRPr="006653F7">
        <w:rPr>
          <w:rFonts w:ascii="Times New Roman" w:hAnsi="Times New Roman"/>
          <w:sz w:val="24"/>
          <w:szCs w:val="24"/>
          <w:lang w:eastAsia="en-IE"/>
        </w:rPr>
        <w:lastRenderedPageBreak/>
        <w:t>complex and apparently</w:t>
      </w:r>
      <w:r w:rsidRPr="006653F7">
        <w:rPr>
          <w:rFonts w:ascii="Times New Roman" w:hAnsi="Times New Roman"/>
          <w:sz w:val="24"/>
          <w:szCs w:val="24"/>
          <w:lang w:eastAsia="en-GB"/>
        </w:rPr>
        <w:t xml:space="preserve"> </w:t>
      </w:r>
      <w:r w:rsidRPr="006653F7">
        <w:rPr>
          <w:rFonts w:ascii="Times New Roman" w:hAnsi="Times New Roman"/>
          <w:sz w:val="24"/>
          <w:szCs w:val="24"/>
          <w:lang w:eastAsia="en-IE"/>
        </w:rPr>
        <w:t>inseparable mixture of nationalism and Catholicism’,</w:t>
      </w:r>
      <w:r w:rsidRPr="006653F7">
        <w:rPr>
          <w:rFonts w:ascii="Times New Roman" w:hAnsi="Times New Roman"/>
          <w:sz w:val="24"/>
          <w:szCs w:val="24"/>
          <w:vertAlign w:val="superscript"/>
          <w:lang w:eastAsia="en-IE"/>
        </w:rPr>
        <w:footnoteReference w:id="4"/>
      </w:r>
      <w:r w:rsidRPr="006653F7">
        <w:rPr>
          <w:rFonts w:ascii="Times New Roman" w:hAnsi="Times New Roman"/>
          <w:sz w:val="24"/>
          <w:szCs w:val="24"/>
          <w:lang w:eastAsia="en-IE"/>
        </w:rPr>
        <w:t xml:space="preserve"> which resulted in what Breen </w:t>
      </w:r>
      <w:r w:rsidRPr="006653F7">
        <w:rPr>
          <w:rFonts w:ascii="Times New Roman" w:hAnsi="Times New Roman"/>
          <w:i/>
          <w:sz w:val="24"/>
          <w:szCs w:val="24"/>
          <w:lang w:eastAsia="en-IE"/>
        </w:rPr>
        <w:t>et al</w:t>
      </w:r>
      <w:r w:rsidRPr="006653F7">
        <w:rPr>
          <w:rFonts w:ascii="Times New Roman" w:hAnsi="Times New Roman"/>
          <w:sz w:val="24"/>
          <w:szCs w:val="24"/>
          <w:lang w:eastAsia="en-IE"/>
        </w:rPr>
        <w:t xml:space="preserve"> refer to as </w:t>
      </w:r>
      <w:r w:rsidRPr="006653F7">
        <w:rPr>
          <w:rFonts w:ascii="Times New Roman" w:hAnsi="Times New Roman"/>
          <w:sz w:val="24"/>
          <w:szCs w:val="24"/>
          <w:lang w:val="en-GB"/>
        </w:rPr>
        <w:t>‘mutually reinforcing political and episcopal visions’.</w:t>
      </w:r>
      <w:r w:rsidRPr="006653F7">
        <w:rPr>
          <w:rFonts w:ascii="Times New Roman" w:hAnsi="Times New Roman"/>
          <w:sz w:val="24"/>
          <w:szCs w:val="24"/>
          <w:vertAlign w:val="superscript"/>
          <w:lang w:val="en-GB"/>
        </w:rPr>
        <w:footnoteReference w:id="5"/>
      </w:r>
      <w:r w:rsidRPr="006653F7">
        <w:rPr>
          <w:rFonts w:ascii="Times New Roman" w:hAnsi="Times New Roman"/>
          <w:sz w:val="24"/>
          <w:szCs w:val="24"/>
          <w:lang w:val="en-GB"/>
        </w:rPr>
        <w:t xml:space="preserve"> </w:t>
      </w:r>
    </w:p>
    <w:p w14:paraId="00975577" w14:textId="77777777" w:rsidR="00A80E35" w:rsidRPr="006653F7" w:rsidRDefault="00A80E35" w:rsidP="005E0F64">
      <w:pPr>
        <w:spacing w:line="480" w:lineRule="auto"/>
        <w:ind w:firstLine="720"/>
        <w:jc w:val="both"/>
        <w:rPr>
          <w:rFonts w:ascii="Times New Roman" w:hAnsi="Times New Roman"/>
          <w:sz w:val="24"/>
          <w:szCs w:val="24"/>
        </w:rPr>
      </w:pPr>
      <w:r w:rsidRPr="006653F7">
        <w:rPr>
          <w:rFonts w:ascii="Times New Roman" w:hAnsi="Times New Roman"/>
          <w:sz w:val="24"/>
          <w:szCs w:val="24"/>
        </w:rPr>
        <w:t>The ‘policy choice’</w:t>
      </w:r>
      <w:r w:rsidRPr="006653F7">
        <w:rPr>
          <w:rFonts w:ascii="Times New Roman" w:hAnsi="Times New Roman"/>
          <w:sz w:val="24"/>
          <w:szCs w:val="24"/>
          <w:vertAlign w:val="superscript"/>
        </w:rPr>
        <w:footnoteReference w:id="6"/>
      </w:r>
      <w:r w:rsidRPr="006653F7">
        <w:rPr>
          <w:rFonts w:ascii="Times New Roman" w:hAnsi="Times New Roman"/>
          <w:sz w:val="24"/>
          <w:szCs w:val="24"/>
        </w:rPr>
        <w:t xml:space="preserve"> following </w:t>
      </w:r>
      <w:smartTag w:uri="urn:schemas-microsoft-com:office:smarttags" w:element="place">
        <w:smartTag w:uri="urn:schemas-microsoft-com:office:smarttags" w:element="City">
          <w:r w:rsidRPr="006653F7">
            <w:rPr>
              <w:rFonts w:ascii="Times New Roman" w:hAnsi="Times New Roman"/>
              <w:sz w:val="24"/>
              <w:szCs w:val="24"/>
            </w:rPr>
            <w:t>Independence</w:t>
          </w:r>
        </w:smartTag>
      </w:smartTag>
      <w:r w:rsidRPr="006653F7">
        <w:rPr>
          <w:rFonts w:ascii="Times New Roman" w:hAnsi="Times New Roman"/>
          <w:sz w:val="24"/>
          <w:szCs w:val="24"/>
        </w:rPr>
        <w:t xml:space="preserve"> and inspired by the ideology of cultural nationalism, was to prioritise curricular reform. A major emphasis was placed on native traditions and nation building, with a strong emphasis on the promotion of the Irish language.</w:t>
      </w:r>
      <w:r w:rsidRPr="006653F7">
        <w:rPr>
          <w:rFonts w:ascii="Times New Roman" w:hAnsi="Times New Roman"/>
          <w:sz w:val="24"/>
          <w:szCs w:val="24"/>
          <w:vertAlign w:val="superscript"/>
        </w:rPr>
        <w:footnoteReference w:id="7"/>
      </w:r>
      <w:r w:rsidRPr="006653F7">
        <w:rPr>
          <w:rFonts w:ascii="Times New Roman" w:hAnsi="Times New Roman"/>
          <w:sz w:val="24"/>
          <w:szCs w:val="24"/>
        </w:rPr>
        <w:t xml:space="preserve"> Schools, teacher training colleges and universities became important sites for the preservation and revival of Irish as the main vernacular language.</w:t>
      </w:r>
      <w:r w:rsidRPr="006653F7">
        <w:rPr>
          <w:rStyle w:val="FootnoteReference"/>
          <w:rFonts w:ascii="Times New Roman" w:hAnsi="Times New Roman"/>
          <w:sz w:val="24"/>
          <w:szCs w:val="24"/>
        </w:rPr>
        <w:footnoteReference w:id="8"/>
      </w:r>
      <w:r w:rsidRPr="006653F7">
        <w:rPr>
          <w:rFonts w:ascii="Times New Roman" w:hAnsi="Times New Roman"/>
          <w:sz w:val="24"/>
          <w:szCs w:val="24"/>
        </w:rPr>
        <w:t xml:space="preserve"> Irish became the mandatory language of instruction in all infant classes and regulations were drawn up for the compulsory study of the language throughout the entire school system. It became a compulsory subject for the award of the Intermediate Certificate from 1928 and Leaving Certificate from 1934. White suggests that this phase was dominated by a harking back to </w:t>
      </w:r>
      <w:r w:rsidRPr="006653F7">
        <w:rPr>
          <w:rFonts w:ascii="Times New Roman" w:hAnsi="Times New Roman"/>
          <w:sz w:val="24"/>
          <w:szCs w:val="24"/>
          <w:lang w:eastAsia="en-GB"/>
        </w:rPr>
        <w:t xml:space="preserve"> ‘historic or re-invented conceptions of Irish national identity rather than seeking to combine Irish Nationalism with a radical social agenda typical of many of the twentieth century revolutions’.</w:t>
      </w:r>
      <w:r w:rsidRPr="006653F7">
        <w:rPr>
          <w:rFonts w:ascii="Times New Roman" w:hAnsi="Times New Roman"/>
          <w:sz w:val="24"/>
          <w:szCs w:val="24"/>
          <w:vertAlign w:val="superscript"/>
          <w:lang w:eastAsia="en-GB"/>
        </w:rPr>
        <w:footnoteReference w:id="9"/>
      </w:r>
      <w:r w:rsidRPr="006653F7">
        <w:rPr>
          <w:rFonts w:ascii="Times New Roman" w:hAnsi="Times New Roman"/>
          <w:sz w:val="24"/>
          <w:szCs w:val="24"/>
          <w:lang w:eastAsia="en-GB"/>
        </w:rPr>
        <w:t xml:space="preserve"> New priorities and values emerge once ‘attempting to create an idyllic national past is no longer so important’.</w:t>
      </w:r>
      <w:r w:rsidRPr="006653F7">
        <w:rPr>
          <w:rFonts w:ascii="Times New Roman" w:hAnsi="Times New Roman"/>
          <w:sz w:val="24"/>
          <w:szCs w:val="24"/>
          <w:vertAlign w:val="superscript"/>
          <w:lang w:eastAsia="en-GB"/>
        </w:rPr>
        <w:footnoteReference w:id="10"/>
      </w:r>
      <w:r w:rsidRPr="006653F7">
        <w:rPr>
          <w:rFonts w:ascii="Times New Roman" w:hAnsi="Times New Roman"/>
          <w:sz w:val="24"/>
          <w:szCs w:val="24"/>
          <w:lang w:eastAsia="en-GB"/>
        </w:rPr>
        <w:t xml:space="preserve"> This invariably occurs when the generation who fought for </w:t>
      </w:r>
      <w:smartTag w:uri="urn:schemas-microsoft-com:office:smarttags" w:element="place">
        <w:smartTag w:uri="urn:schemas-microsoft-com:office:smarttags" w:element="City">
          <w:r w:rsidRPr="006653F7">
            <w:rPr>
              <w:rFonts w:ascii="Times New Roman" w:hAnsi="Times New Roman"/>
              <w:sz w:val="24"/>
              <w:szCs w:val="24"/>
              <w:lang w:eastAsia="en-GB"/>
            </w:rPr>
            <w:t>Independence</w:t>
          </w:r>
        </w:smartTag>
      </w:smartTag>
      <w:r w:rsidRPr="006653F7">
        <w:rPr>
          <w:rFonts w:ascii="Times New Roman" w:hAnsi="Times New Roman"/>
          <w:sz w:val="24"/>
          <w:szCs w:val="24"/>
          <w:lang w:eastAsia="en-GB"/>
        </w:rPr>
        <w:t xml:space="preserve"> has departed the political arena. </w:t>
      </w:r>
      <w:r w:rsidRPr="006653F7">
        <w:rPr>
          <w:rFonts w:ascii="Times New Roman" w:hAnsi="Times New Roman"/>
          <w:sz w:val="24"/>
          <w:szCs w:val="24"/>
        </w:rPr>
        <w:t xml:space="preserve">O’ Sullivan contends ‘the insulation lasted </w:t>
      </w:r>
      <w:r w:rsidRPr="006653F7">
        <w:rPr>
          <w:rFonts w:ascii="Times New Roman" w:hAnsi="Times New Roman"/>
          <w:sz w:val="24"/>
          <w:szCs w:val="24"/>
        </w:rPr>
        <w:lastRenderedPageBreak/>
        <w:t>longer in education than in economic and industrial policy, literature, cultural tastes, and recreational pursuits.</w:t>
      </w:r>
      <w:r w:rsidRPr="006653F7">
        <w:rPr>
          <w:rFonts w:ascii="Times New Roman" w:hAnsi="Times New Roman"/>
          <w:sz w:val="24"/>
          <w:szCs w:val="24"/>
          <w:vertAlign w:val="superscript"/>
        </w:rPr>
        <w:footnoteReference w:id="11"/>
      </w:r>
      <w:r w:rsidRPr="006653F7">
        <w:rPr>
          <w:rFonts w:ascii="Times New Roman" w:hAnsi="Times New Roman"/>
          <w:sz w:val="24"/>
          <w:szCs w:val="24"/>
        </w:rPr>
        <w:t xml:space="preserve"> </w:t>
      </w:r>
    </w:p>
    <w:p w14:paraId="48B66523" w14:textId="77777777" w:rsidR="003907D3" w:rsidRPr="006653F7" w:rsidRDefault="003907D3" w:rsidP="003907D3">
      <w:pPr>
        <w:spacing w:line="480" w:lineRule="auto"/>
        <w:jc w:val="both"/>
        <w:rPr>
          <w:rFonts w:ascii="Times New Roman" w:hAnsi="Times New Roman"/>
          <w:b/>
          <w:sz w:val="24"/>
          <w:szCs w:val="24"/>
        </w:rPr>
      </w:pPr>
      <w:r w:rsidRPr="006653F7">
        <w:rPr>
          <w:rFonts w:ascii="Times New Roman" w:hAnsi="Times New Roman"/>
          <w:b/>
          <w:sz w:val="24"/>
          <w:szCs w:val="24"/>
        </w:rPr>
        <w:t>Cultural Strangers</w:t>
      </w:r>
    </w:p>
    <w:p w14:paraId="1852BE52" w14:textId="77777777" w:rsidR="00F67BBE" w:rsidRPr="006653F7" w:rsidRDefault="000A47B9" w:rsidP="003907D3">
      <w:pPr>
        <w:spacing w:line="480" w:lineRule="auto"/>
        <w:jc w:val="both"/>
        <w:rPr>
          <w:rFonts w:ascii="Times New Roman" w:hAnsi="Times New Roman"/>
          <w:sz w:val="24"/>
          <w:szCs w:val="24"/>
        </w:rPr>
      </w:pPr>
      <w:r w:rsidRPr="006653F7">
        <w:rPr>
          <w:rFonts w:ascii="Times New Roman" w:hAnsi="Times New Roman"/>
          <w:sz w:val="24"/>
          <w:szCs w:val="24"/>
        </w:rPr>
        <w:t>Developments abroad, particularly in Britain, also informed change at home</w:t>
      </w:r>
      <w:r w:rsidR="00F67BBE" w:rsidRPr="006653F7">
        <w:rPr>
          <w:rFonts w:ascii="Times New Roman" w:hAnsi="Times New Roman"/>
          <w:sz w:val="24"/>
          <w:szCs w:val="24"/>
        </w:rPr>
        <w:t>, where</w:t>
      </w:r>
      <w:r w:rsidR="0090391B" w:rsidRPr="006653F7">
        <w:rPr>
          <w:rFonts w:ascii="Times New Roman" w:hAnsi="Times New Roman"/>
          <w:sz w:val="24"/>
          <w:szCs w:val="24"/>
        </w:rPr>
        <w:t xml:space="preserve"> </w:t>
      </w:r>
      <w:r w:rsidR="001B5E17" w:rsidRPr="006653F7">
        <w:rPr>
          <w:rFonts w:ascii="Times New Roman" w:hAnsi="Times New Roman"/>
          <w:sz w:val="24"/>
          <w:szCs w:val="24"/>
        </w:rPr>
        <w:t>t</w:t>
      </w:r>
      <w:r w:rsidR="001E1BFA" w:rsidRPr="006653F7">
        <w:rPr>
          <w:rFonts w:ascii="Times New Roman" w:hAnsi="Times New Roman"/>
          <w:sz w:val="24"/>
          <w:szCs w:val="24"/>
        </w:rPr>
        <w:t xml:space="preserve">he issue of educational equality </w:t>
      </w:r>
      <w:r w:rsidR="0090391B" w:rsidRPr="006653F7">
        <w:rPr>
          <w:rFonts w:ascii="Times New Roman" w:hAnsi="Times New Roman"/>
          <w:sz w:val="24"/>
          <w:szCs w:val="24"/>
        </w:rPr>
        <w:t xml:space="preserve">proved </w:t>
      </w:r>
      <w:r w:rsidR="001E1BFA" w:rsidRPr="006653F7">
        <w:rPr>
          <w:rFonts w:ascii="Times New Roman" w:hAnsi="Times New Roman"/>
          <w:sz w:val="24"/>
          <w:szCs w:val="24"/>
        </w:rPr>
        <w:t>the source of considerable public debate, particularly during the inter-war years</w:t>
      </w:r>
      <w:r w:rsidRPr="006653F7">
        <w:rPr>
          <w:rFonts w:ascii="Times New Roman" w:hAnsi="Times New Roman"/>
          <w:sz w:val="24"/>
          <w:szCs w:val="24"/>
        </w:rPr>
        <w:t>.</w:t>
      </w:r>
      <w:r w:rsidR="001E1BFA" w:rsidRPr="006653F7">
        <w:rPr>
          <w:rFonts w:ascii="Times New Roman" w:hAnsi="Times New Roman"/>
          <w:sz w:val="24"/>
          <w:szCs w:val="24"/>
        </w:rPr>
        <w:t xml:space="preserve"> R.H. Tawney, (1880–1962)</w:t>
      </w:r>
      <w:r w:rsidR="0090391B" w:rsidRPr="006653F7">
        <w:rPr>
          <w:rFonts w:ascii="Times New Roman" w:hAnsi="Times New Roman"/>
          <w:sz w:val="24"/>
          <w:szCs w:val="24"/>
        </w:rPr>
        <w:t>,</w:t>
      </w:r>
      <w:r w:rsidR="001E1BFA" w:rsidRPr="006653F7">
        <w:rPr>
          <w:rFonts w:ascii="Times New Roman" w:hAnsi="Times New Roman"/>
          <w:sz w:val="24"/>
          <w:szCs w:val="24"/>
        </w:rPr>
        <w:t xml:space="preserve"> Professor of Economic History at the London School of Economics, was one of the  most prominent of a number of socialist contributors to debate on educational matters during this period</w:t>
      </w:r>
      <w:r w:rsidR="0090391B" w:rsidRPr="006653F7">
        <w:rPr>
          <w:rFonts w:ascii="Times New Roman" w:hAnsi="Times New Roman"/>
          <w:sz w:val="24"/>
          <w:szCs w:val="24"/>
        </w:rPr>
        <w:t xml:space="preserve"> and a leading proponent of educational reform. </w:t>
      </w:r>
      <w:r w:rsidR="00F67BBE" w:rsidRPr="006653F7">
        <w:rPr>
          <w:rFonts w:ascii="Times New Roman" w:hAnsi="Times New Roman"/>
          <w:sz w:val="24"/>
          <w:szCs w:val="24"/>
        </w:rPr>
        <w:t xml:space="preserve">According to </w:t>
      </w:r>
      <w:r w:rsidR="001B5E17" w:rsidRPr="006653F7">
        <w:rPr>
          <w:rFonts w:ascii="Times New Roman" w:hAnsi="Times New Roman"/>
          <w:sz w:val="24"/>
          <w:szCs w:val="24"/>
        </w:rPr>
        <w:t>Tawney:</w:t>
      </w:r>
    </w:p>
    <w:p w14:paraId="395BFD1F" w14:textId="77777777" w:rsidR="00FE6AB0" w:rsidRPr="006653F7" w:rsidRDefault="001B5E17" w:rsidP="001B5E17">
      <w:pPr>
        <w:spacing w:line="240" w:lineRule="auto"/>
        <w:ind w:left="720"/>
        <w:jc w:val="both"/>
        <w:rPr>
          <w:rFonts w:ascii="Times New Roman" w:hAnsi="Times New Roman"/>
          <w:sz w:val="24"/>
          <w:szCs w:val="24"/>
        </w:rPr>
      </w:pPr>
      <w:r w:rsidRPr="006653F7">
        <w:rPr>
          <w:rFonts w:ascii="Times New Roman" w:hAnsi="Times New Roman"/>
          <w:sz w:val="24"/>
          <w:szCs w:val="24"/>
        </w:rPr>
        <w:t>T</w:t>
      </w:r>
      <w:r w:rsidR="00FE6AB0" w:rsidRPr="006653F7">
        <w:rPr>
          <w:rFonts w:ascii="Times New Roman" w:hAnsi="Times New Roman"/>
          <w:sz w:val="24"/>
          <w:szCs w:val="24"/>
        </w:rPr>
        <w:t>he only basis of educational policy worthy of a civilised nation is one which accepts as its objective, unpopular though such a view is in England, the establishment of the completest possible educational equality, and that it is the duty of such educationalists as agree with that view to make it clear by definite, explicit and repeated statements that that, and nothing less, is what they mean.</w:t>
      </w:r>
      <w:r w:rsidR="00FE6AB0" w:rsidRPr="006653F7">
        <w:rPr>
          <w:rStyle w:val="FootnoteReference"/>
          <w:rFonts w:ascii="Times New Roman" w:hAnsi="Times New Roman"/>
          <w:sz w:val="24"/>
          <w:szCs w:val="24"/>
        </w:rPr>
        <w:footnoteReference w:id="12"/>
      </w:r>
    </w:p>
    <w:p w14:paraId="190A63FB" w14:textId="77777777" w:rsidR="007E387E" w:rsidRPr="006653F7" w:rsidRDefault="0090391B" w:rsidP="006364B8">
      <w:pPr>
        <w:spacing w:line="480" w:lineRule="auto"/>
        <w:ind w:firstLine="720"/>
        <w:jc w:val="both"/>
        <w:rPr>
          <w:rFonts w:ascii="Times New Roman" w:hAnsi="Times New Roman"/>
          <w:sz w:val="24"/>
          <w:szCs w:val="24"/>
          <w:lang w:eastAsia="en-IE"/>
        </w:rPr>
      </w:pPr>
      <w:r w:rsidRPr="006653F7">
        <w:rPr>
          <w:rFonts w:ascii="Times New Roman" w:hAnsi="Times New Roman"/>
          <w:sz w:val="24"/>
          <w:szCs w:val="24"/>
        </w:rPr>
        <w:t xml:space="preserve">Central to the reform agenda </w:t>
      </w:r>
      <w:r w:rsidR="00D8015D" w:rsidRPr="006653F7">
        <w:rPr>
          <w:rFonts w:ascii="Times New Roman" w:hAnsi="Times New Roman"/>
          <w:sz w:val="24"/>
          <w:szCs w:val="24"/>
        </w:rPr>
        <w:t xml:space="preserve">in England and Wales </w:t>
      </w:r>
      <w:r w:rsidRPr="006653F7">
        <w:rPr>
          <w:rFonts w:ascii="Times New Roman" w:hAnsi="Times New Roman"/>
          <w:sz w:val="24"/>
          <w:szCs w:val="24"/>
        </w:rPr>
        <w:t xml:space="preserve">was the Education Act of 1944, steered through </w:t>
      </w:r>
      <w:r w:rsidR="00F16F40" w:rsidRPr="006653F7">
        <w:rPr>
          <w:rFonts w:ascii="Times New Roman" w:hAnsi="Times New Roman"/>
          <w:sz w:val="24"/>
          <w:szCs w:val="24"/>
        </w:rPr>
        <w:t>Parliament</w:t>
      </w:r>
      <w:r w:rsidRPr="006653F7">
        <w:rPr>
          <w:rFonts w:ascii="Times New Roman" w:hAnsi="Times New Roman"/>
          <w:sz w:val="24"/>
          <w:szCs w:val="24"/>
        </w:rPr>
        <w:t xml:space="preserve"> by the Education Minister, R.A. Butler, and followed by a similar Act for Scotland in 1945</w:t>
      </w:r>
      <w:r w:rsidR="00AB5B34" w:rsidRPr="006653F7">
        <w:rPr>
          <w:rFonts w:ascii="Times New Roman" w:hAnsi="Times New Roman"/>
          <w:sz w:val="24"/>
          <w:szCs w:val="24"/>
        </w:rPr>
        <w:t xml:space="preserve"> and Northern Ireland in 1947</w:t>
      </w:r>
      <w:r w:rsidRPr="006653F7">
        <w:rPr>
          <w:rFonts w:ascii="Times New Roman" w:hAnsi="Times New Roman"/>
          <w:sz w:val="24"/>
          <w:szCs w:val="24"/>
        </w:rPr>
        <w:t xml:space="preserve">. </w:t>
      </w:r>
      <w:r w:rsidRPr="006653F7">
        <w:rPr>
          <w:rFonts w:ascii="Times New Roman" w:hAnsi="Times New Roman"/>
          <w:sz w:val="24"/>
          <w:szCs w:val="24"/>
          <w:lang w:val="en"/>
        </w:rPr>
        <w:t>Widely regarded as a landmark of social change, the act provided for the first time free secondary education for all pupils. McCulloch convincingly argues that the aims of the educational reforms that culminated in the Education Act of 1944 ‘represented a remarkable cycle of reforms that affected every aspect of education in England and Wales</w:t>
      </w:r>
      <w:r w:rsidR="00E1193F" w:rsidRPr="006653F7">
        <w:rPr>
          <w:rFonts w:ascii="Times New Roman" w:hAnsi="Times New Roman"/>
          <w:sz w:val="24"/>
          <w:szCs w:val="24"/>
          <w:lang w:val="en"/>
        </w:rPr>
        <w:t>’</w:t>
      </w:r>
      <w:r w:rsidR="001B5E17" w:rsidRPr="006653F7">
        <w:rPr>
          <w:rFonts w:ascii="Times New Roman" w:hAnsi="Times New Roman"/>
          <w:sz w:val="24"/>
          <w:szCs w:val="24"/>
          <w:lang w:val="en"/>
        </w:rPr>
        <w:t>.</w:t>
      </w:r>
      <w:r w:rsidR="001B5E17" w:rsidRPr="006653F7">
        <w:rPr>
          <w:rStyle w:val="FootnoteReference"/>
          <w:rFonts w:ascii="Times New Roman" w:hAnsi="Times New Roman"/>
          <w:sz w:val="24"/>
          <w:szCs w:val="24"/>
          <w:lang w:val="en"/>
        </w:rPr>
        <w:footnoteReference w:id="13"/>
      </w:r>
      <w:r w:rsidRPr="006653F7">
        <w:rPr>
          <w:rFonts w:ascii="Times New Roman" w:hAnsi="Times New Roman"/>
          <w:sz w:val="24"/>
          <w:szCs w:val="24"/>
          <w:lang w:val="en"/>
        </w:rPr>
        <w:t xml:space="preserve"> </w:t>
      </w:r>
      <w:r w:rsidR="00D8015D" w:rsidRPr="006653F7">
        <w:rPr>
          <w:rFonts w:ascii="Times New Roman" w:hAnsi="Times New Roman"/>
          <w:sz w:val="24"/>
          <w:szCs w:val="24"/>
          <w:lang w:eastAsia="en-IE"/>
        </w:rPr>
        <w:t>Education was central to post-war</w:t>
      </w:r>
      <w:r w:rsidR="001B5E17" w:rsidRPr="006653F7">
        <w:rPr>
          <w:rFonts w:ascii="Times New Roman" w:hAnsi="Times New Roman"/>
          <w:sz w:val="24"/>
          <w:szCs w:val="24"/>
          <w:lang w:val="en"/>
        </w:rPr>
        <w:t xml:space="preserve"> </w:t>
      </w:r>
      <w:r w:rsidR="00D8015D" w:rsidRPr="006653F7">
        <w:rPr>
          <w:rFonts w:ascii="Times New Roman" w:hAnsi="Times New Roman"/>
          <w:sz w:val="24"/>
          <w:szCs w:val="24"/>
          <w:lang w:eastAsia="en-IE"/>
        </w:rPr>
        <w:t>social reconstruction, and the Education Act, along with the National</w:t>
      </w:r>
      <w:r w:rsidR="001B5E17" w:rsidRPr="006653F7">
        <w:rPr>
          <w:rFonts w:ascii="Times New Roman" w:hAnsi="Times New Roman"/>
          <w:sz w:val="24"/>
          <w:szCs w:val="24"/>
          <w:lang w:val="en"/>
        </w:rPr>
        <w:t xml:space="preserve"> </w:t>
      </w:r>
      <w:r w:rsidR="00D8015D" w:rsidRPr="006653F7">
        <w:rPr>
          <w:rFonts w:ascii="Times New Roman" w:hAnsi="Times New Roman"/>
          <w:sz w:val="24"/>
          <w:szCs w:val="24"/>
          <w:lang w:eastAsia="en-IE"/>
        </w:rPr>
        <w:t xml:space="preserve">Insurance Act (1946) and the </w:t>
      </w:r>
      <w:r w:rsidR="00D8015D" w:rsidRPr="006653F7">
        <w:rPr>
          <w:rFonts w:ascii="Times New Roman" w:hAnsi="Times New Roman"/>
          <w:sz w:val="24"/>
          <w:szCs w:val="24"/>
          <w:lang w:eastAsia="en-IE"/>
        </w:rPr>
        <w:lastRenderedPageBreak/>
        <w:t>National Health Service Act (1948), was</w:t>
      </w:r>
      <w:r w:rsidR="001B5E17" w:rsidRPr="006653F7">
        <w:rPr>
          <w:rFonts w:ascii="Times New Roman" w:hAnsi="Times New Roman"/>
          <w:sz w:val="24"/>
          <w:szCs w:val="24"/>
          <w:lang w:eastAsia="en-IE"/>
        </w:rPr>
        <w:t>, according to Tomlinson,</w:t>
      </w:r>
      <w:r w:rsidR="001B5E17" w:rsidRPr="006653F7">
        <w:rPr>
          <w:rFonts w:ascii="Times New Roman" w:hAnsi="Times New Roman"/>
          <w:sz w:val="24"/>
          <w:szCs w:val="24"/>
          <w:lang w:val="en"/>
        </w:rPr>
        <w:t xml:space="preserve"> </w:t>
      </w:r>
      <w:r w:rsidR="00D8015D" w:rsidRPr="006653F7">
        <w:rPr>
          <w:rFonts w:ascii="Times New Roman" w:hAnsi="Times New Roman"/>
          <w:sz w:val="24"/>
          <w:szCs w:val="24"/>
          <w:lang w:eastAsia="en-IE"/>
        </w:rPr>
        <w:t>one of the three pillars of the welfare state</w:t>
      </w:r>
      <w:r w:rsidR="001B5E17" w:rsidRPr="006653F7">
        <w:rPr>
          <w:rFonts w:ascii="Times New Roman" w:hAnsi="Times New Roman"/>
          <w:sz w:val="24"/>
          <w:szCs w:val="24"/>
          <w:lang w:eastAsia="en-IE"/>
        </w:rPr>
        <w:t>.</w:t>
      </w:r>
      <w:r w:rsidR="001B5E17" w:rsidRPr="006653F7">
        <w:rPr>
          <w:rStyle w:val="FootnoteReference"/>
          <w:rFonts w:ascii="Times New Roman" w:hAnsi="Times New Roman"/>
          <w:sz w:val="24"/>
          <w:szCs w:val="24"/>
          <w:lang w:eastAsia="en-IE"/>
        </w:rPr>
        <w:footnoteReference w:id="14"/>
      </w:r>
      <w:r w:rsidR="001B5E17" w:rsidRPr="006653F7">
        <w:rPr>
          <w:rFonts w:ascii="Times New Roman" w:hAnsi="Times New Roman"/>
          <w:sz w:val="24"/>
          <w:szCs w:val="24"/>
          <w:lang w:eastAsia="en-IE"/>
        </w:rPr>
        <w:t xml:space="preserve"> The impact of the act in relation to the promotion of educational equality is contested, however, with some, most vocally Simon, arguing it was a ‘conservative measure’.</w:t>
      </w:r>
      <w:r w:rsidR="006364B8" w:rsidRPr="006653F7">
        <w:rPr>
          <w:rStyle w:val="FootnoteReference"/>
          <w:rFonts w:ascii="Times New Roman" w:hAnsi="Times New Roman"/>
          <w:sz w:val="24"/>
          <w:szCs w:val="24"/>
          <w:lang w:eastAsia="en-IE"/>
        </w:rPr>
        <w:footnoteReference w:id="15"/>
      </w:r>
      <w:r w:rsidR="008657F8" w:rsidRPr="006653F7">
        <w:rPr>
          <w:rFonts w:ascii="Times New Roman" w:hAnsi="Times New Roman"/>
          <w:sz w:val="24"/>
          <w:szCs w:val="24"/>
          <w:lang w:eastAsia="en-IE"/>
        </w:rPr>
        <w:t xml:space="preserve"> </w:t>
      </w:r>
      <w:r w:rsidR="006364B8" w:rsidRPr="006653F7">
        <w:rPr>
          <w:rFonts w:ascii="Times New Roman" w:hAnsi="Times New Roman"/>
          <w:sz w:val="24"/>
          <w:szCs w:val="24"/>
          <w:lang w:eastAsia="en-IE"/>
        </w:rPr>
        <w:t>Blackburn and Marsh argue that the act had two main effects:</w:t>
      </w:r>
    </w:p>
    <w:p w14:paraId="3EAA663B" w14:textId="77777777" w:rsidR="00ED1330" w:rsidRPr="006653F7" w:rsidRDefault="00ED1330" w:rsidP="007E387E">
      <w:pPr>
        <w:spacing w:line="240" w:lineRule="auto"/>
        <w:ind w:left="720"/>
        <w:jc w:val="both"/>
        <w:rPr>
          <w:rFonts w:ascii="Times New Roman" w:hAnsi="Times New Roman"/>
          <w:bCs/>
          <w:sz w:val="24"/>
          <w:szCs w:val="24"/>
        </w:rPr>
      </w:pPr>
      <w:r w:rsidRPr="006653F7">
        <w:rPr>
          <w:rFonts w:ascii="Times New Roman" w:hAnsi="Times New Roman"/>
          <w:bCs/>
          <w:sz w:val="24"/>
          <w:szCs w:val="24"/>
        </w:rPr>
        <w:t>First, it reversed the general trend of growing inequality which was visible in the 1920s and 30s as those at the top increased their relative advantage over those immediately below them. In counterpoint, however, by replacing means-testing with universal provision, it increased in-equality at the bottom, presumably by benefitting those who had previously been most sensitive to financial obstacles. The former effect outweighed the latter, so overall inequality declined; the decline was, however, not dramatic and must surely have been less than hoped for.</w:t>
      </w:r>
    </w:p>
    <w:p w14:paraId="2A20BB4E" w14:textId="77777777" w:rsidR="003907D3" w:rsidRPr="006653F7" w:rsidRDefault="003907D3" w:rsidP="00BF4F5A">
      <w:pPr>
        <w:spacing w:line="480" w:lineRule="auto"/>
        <w:jc w:val="both"/>
        <w:rPr>
          <w:rFonts w:ascii="Times New Roman" w:hAnsi="Times New Roman"/>
          <w:sz w:val="24"/>
          <w:szCs w:val="24"/>
        </w:rPr>
      </w:pPr>
      <w:r w:rsidRPr="006653F7">
        <w:rPr>
          <w:rFonts w:ascii="Times New Roman" w:hAnsi="Times New Roman"/>
          <w:sz w:val="24"/>
          <w:szCs w:val="24"/>
        </w:rPr>
        <w:tab/>
        <w:t xml:space="preserve">The passing of the 1944 Act in Britain gave rise to reflection among officials in the </w:t>
      </w:r>
      <w:r w:rsidR="00E1193F" w:rsidRPr="006653F7">
        <w:rPr>
          <w:rFonts w:ascii="Times New Roman" w:hAnsi="Times New Roman"/>
          <w:sz w:val="24"/>
          <w:szCs w:val="24"/>
        </w:rPr>
        <w:t xml:space="preserve">Irish </w:t>
      </w:r>
      <w:r w:rsidRPr="006653F7">
        <w:rPr>
          <w:rFonts w:ascii="Times New Roman" w:hAnsi="Times New Roman"/>
          <w:sz w:val="24"/>
          <w:szCs w:val="24"/>
        </w:rPr>
        <w:t xml:space="preserve">Department of Education prompted no doubt by some public criticism. The </w:t>
      </w:r>
      <w:r w:rsidRPr="006653F7">
        <w:rPr>
          <w:rFonts w:ascii="Times New Roman" w:hAnsi="Times New Roman"/>
          <w:i/>
          <w:sz w:val="24"/>
          <w:szCs w:val="24"/>
        </w:rPr>
        <w:t>Irish Times</w:t>
      </w:r>
      <w:r w:rsidRPr="006653F7">
        <w:rPr>
          <w:rFonts w:ascii="Times New Roman" w:hAnsi="Times New Roman"/>
          <w:sz w:val="24"/>
          <w:szCs w:val="24"/>
        </w:rPr>
        <w:t xml:space="preserve"> observed that, “the voice of the Minister for Education is seldom heard… he has committed himself to one aim only – the revival of the Gaelic language.”</w:t>
      </w:r>
      <w:r w:rsidRPr="006653F7">
        <w:rPr>
          <w:rFonts w:ascii="Times New Roman" w:hAnsi="Times New Roman"/>
          <w:sz w:val="24"/>
          <w:szCs w:val="24"/>
          <w:vertAlign w:val="superscript"/>
        </w:rPr>
        <w:footnoteReference w:id="16"/>
      </w:r>
      <w:r w:rsidRPr="006653F7">
        <w:rPr>
          <w:rFonts w:ascii="Times New Roman" w:hAnsi="Times New Roman"/>
          <w:sz w:val="24"/>
          <w:szCs w:val="24"/>
        </w:rPr>
        <w:t xml:space="preserve"> The newspaper then highlighted developments in Britain and posed a question to Thomas Derrig, Minister for Education (1932-39 &amp; 1940-48), relating to </w:t>
      </w:r>
      <w:r w:rsidR="00BF4F5A" w:rsidRPr="006653F7">
        <w:rPr>
          <w:rFonts w:ascii="Times New Roman" w:hAnsi="Times New Roman"/>
          <w:sz w:val="24"/>
          <w:szCs w:val="24"/>
        </w:rPr>
        <w:t>equality of educational opportunity</w:t>
      </w:r>
      <w:r w:rsidR="00E1193F" w:rsidRPr="006653F7">
        <w:rPr>
          <w:rFonts w:ascii="Times New Roman" w:hAnsi="Times New Roman"/>
          <w:sz w:val="24"/>
          <w:szCs w:val="24"/>
        </w:rPr>
        <w:t>:</w:t>
      </w:r>
      <w:r w:rsidRPr="006653F7">
        <w:rPr>
          <w:rFonts w:ascii="Times New Roman" w:hAnsi="Times New Roman"/>
          <w:sz w:val="24"/>
          <w:szCs w:val="24"/>
        </w:rPr>
        <w:t xml:space="preserve"> </w:t>
      </w:r>
      <w:r w:rsidR="00BF4F5A" w:rsidRPr="006653F7">
        <w:rPr>
          <w:rFonts w:ascii="Times New Roman" w:hAnsi="Times New Roman"/>
          <w:sz w:val="24"/>
          <w:szCs w:val="24"/>
        </w:rPr>
        <w:t>‘</w:t>
      </w:r>
      <w:r w:rsidRPr="006653F7">
        <w:rPr>
          <w:rFonts w:ascii="Times New Roman" w:hAnsi="Times New Roman"/>
          <w:sz w:val="24"/>
          <w:szCs w:val="24"/>
        </w:rPr>
        <w:t>Is secondary and university education to be made available to all, or to remain, as at present, the monopoly of a comparatively small class?</w:t>
      </w:r>
      <w:r w:rsidR="00BF4F5A" w:rsidRPr="006653F7">
        <w:rPr>
          <w:rFonts w:ascii="Times New Roman" w:hAnsi="Times New Roman"/>
          <w:sz w:val="24"/>
          <w:szCs w:val="24"/>
        </w:rPr>
        <w:t>’</w:t>
      </w:r>
      <w:r w:rsidRPr="006653F7">
        <w:rPr>
          <w:rFonts w:ascii="Times New Roman" w:hAnsi="Times New Roman"/>
          <w:sz w:val="24"/>
          <w:szCs w:val="24"/>
          <w:vertAlign w:val="superscript"/>
        </w:rPr>
        <w:footnoteReference w:id="17"/>
      </w:r>
    </w:p>
    <w:p w14:paraId="44BE58F5" w14:textId="77777777" w:rsidR="003907D3" w:rsidRPr="006653F7" w:rsidRDefault="003907D3" w:rsidP="00BF4F5A">
      <w:pPr>
        <w:spacing w:after="0" w:line="480" w:lineRule="auto"/>
        <w:jc w:val="both"/>
        <w:rPr>
          <w:rFonts w:ascii="Times New Roman" w:hAnsi="Times New Roman"/>
          <w:sz w:val="24"/>
          <w:szCs w:val="24"/>
          <w:lang w:val="en-GB" w:eastAsia="en-GB"/>
        </w:rPr>
      </w:pPr>
      <w:r w:rsidRPr="006653F7">
        <w:rPr>
          <w:rFonts w:ascii="Times New Roman" w:hAnsi="Times New Roman"/>
          <w:sz w:val="24"/>
          <w:szCs w:val="24"/>
          <w:lang w:val="en-GB" w:eastAsia="en-GB"/>
        </w:rPr>
        <w:tab/>
        <w:t xml:space="preserve">While other government departments were producing </w:t>
      </w:r>
      <w:r w:rsidR="00E1193F" w:rsidRPr="006653F7">
        <w:rPr>
          <w:rFonts w:ascii="Times New Roman" w:hAnsi="Times New Roman"/>
          <w:sz w:val="24"/>
          <w:szCs w:val="24"/>
          <w:lang w:val="en-GB" w:eastAsia="en-GB"/>
        </w:rPr>
        <w:t>w</w:t>
      </w:r>
      <w:r w:rsidRPr="006653F7">
        <w:rPr>
          <w:rFonts w:ascii="Times New Roman" w:hAnsi="Times New Roman"/>
          <w:sz w:val="24"/>
          <w:szCs w:val="24"/>
          <w:lang w:val="en-GB" w:eastAsia="en-GB"/>
        </w:rPr>
        <w:t xml:space="preserve">hite </w:t>
      </w:r>
      <w:r w:rsidR="00E1193F" w:rsidRPr="006653F7">
        <w:rPr>
          <w:rFonts w:ascii="Times New Roman" w:hAnsi="Times New Roman"/>
          <w:sz w:val="24"/>
          <w:szCs w:val="24"/>
          <w:lang w:val="en-GB" w:eastAsia="en-GB"/>
        </w:rPr>
        <w:t>p</w:t>
      </w:r>
      <w:r w:rsidRPr="006653F7">
        <w:rPr>
          <w:rFonts w:ascii="Times New Roman" w:hAnsi="Times New Roman"/>
          <w:sz w:val="24"/>
          <w:szCs w:val="24"/>
          <w:lang w:val="en-GB" w:eastAsia="en-GB"/>
        </w:rPr>
        <w:t xml:space="preserve">apers outlining the policies they proposed to pursue in the </w:t>
      </w:r>
      <w:r w:rsidR="00E1193F" w:rsidRPr="006653F7">
        <w:rPr>
          <w:rFonts w:ascii="Times New Roman" w:hAnsi="Times New Roman"/>
          <w:sz w:val="24"/>
          <w:szCs w:val="24"/>
          <w:lang w:val="en-GB" w:eastAsia="en-GB"/>
        </w:rPr>
        <w:t>p</w:t>
      </w:r>
      <w:r w:rsidRPr="006653F7">
        <w:rPr>
          <w:rFonts w:ascii="Times New Roman" w:hAnsi="Times New Roman"/>
          <w:sz w:val="24"/>
          <w:szCs w:val="24"/>
          <w:lang w:val="en-GB" w:eastAsia="en-GB"/>
        </w:rPr>
        <w:t>ost-</w:t>
      </w:r>
      <w:r w:rsidR="00E1193F" w:rsidRPr="006653F7">
        <w:rPr>
          <w:rFonts w:ascii="Times New Roman" w:hAnsi="Times New Roman"/>
          <w:sz w:val="24"/>
          <w:szCs w:val="24"/>
          <w:lang w:val="en-GB" w:eastAsia="en-GB"/>
        </w:rPr>
        <w:t>w</w:t>
      </w:r>
      <w:r w:rsidRPr="006653F7">
        <w:rPr>
          <w:rFonts w:ascii="Times New Roman" w:hAnsi="Times New Roman"/>
          <w:sz w:val="24"/>
          <w:szCs w:val="24"/>
          <w:lang w:val="en-GB" w:eastAsia="en-GB"/>
        </w:rPr>
        <w:t xml:space="preserve">ar era, Derrig was reluctant to follow </w:t>
      </w:r>
      <w:r w:rsidR="00BF4F5A" w:rsidRPr="006653F7">
        <w:rPr>
          <w:rFonts w:ascii="Times New Roman" w:hAnsi="Times New Roman"/>
          <w:sz w:val="24"/>
          <w:szCs w:val="24"/>
          <w:lang w:val="en-GB" w:eastAsia="en-GB"/>
        </w:rPr>
        <w:t xml:space="preserve">such an </w:t>
      </w:r>
      <w:r w:rsidRPr="006653F7">
        <w:rPr>
          <w:rFonts w:ascii="Times New Roman" w:hAnsi="Times New Roman"/>
          <w:sz w:val="24"/>
          <w:szCs w:val="24"/>
          <w:lang w:val="en-GB" w:eastAsia="en-GB"/>
        </w:rPr>
        <w:lastRenderedPageBreak/>
        <w:t>example.</w:t>
      </w:r>
      <w:r w:rsidRPr="006653F7">
        <w:rPr>
          <w:rFonts w:ascii="Times New Roman" w:hAnsi="Times New Roman"/>
          <w:sz w:val="24"/>
          <w:szCs w:val="24"/>
          <w:vertAlign w:val="superscript"/>
          <w:lang w:val="en-GB" w:eastAsia="en-GB"/>
        </w:rPr>
        <w:footnoteReference w:id="18"/>
      </w:r>
      <w:r w:rsidRPr="006653F7">
        <w:rPr>
          <w:rFonts w:ascii="Times New Roman" w:hAnsi="Times New Roman"/>
          <w:sz w:val="24"/>
          <w:szCs w:val="24"/>
          <w:lang w:val="en-GB" w:eastAsia="en-GB"/>
        </w:rPr>
        <w:t xml:space="preserve"> </w:t>
      </w:r>
      <w:r w:rsidR="00E1193F" w:rsidRPr="006653F7">
        <w:rPr>
          <w:rFonts w:ascii="Times New Roman" w:hAnsi="Times New Roman"/>
          <w:sz w:val="24"/>
          <w:szCs w:val="24"/>
          <w:lang w:val="en-GB" w:eastAsia="en-GB"/>
        </w:rPr>
        <w:t>Concerned about the inaction</w:t>
      </w:r>
      <w:r w:rsidRPr="006653F7">
        <w:rPr>
          <w:rFonts w:ascii="Times New Roman" w:hAnsi="Times New Roman"/>
          <w:sz w:val="24"/>
          <w:szCs w:val="24"/>
          <w:lang w:val="en-GB" w:eastAsia="en-GB"/>
        </w:rPr>
        <w:t xml:space="preserve">, </w:t>
      </w:r>
      <w:r w:rsidR="00E1193F" w:rsidRPr="006653F7">
        <w:rPr>
          <w:rFonts w:ascii="Times New Roman" w:hAnsi="Times New Roman"/>
          <w:sz w:val="24"/>
          <w:szCs w:val="24"/>
          <w:lang w:val="en-GB" w:eastAsia="en-GB"/>
        </w:rPr>
        <w:t xml:space="preserve">Eamon De Valera </w:t>
      </w:r>
      <w:r w:rsidR="0029324D" w:rsidRPr="006653F7">
        <w:rPr>
          <w:rFonts w:ascii="Times New Roman" w:hAnsi="Times New Roman"/>
          <w:sz w:val="24"/>
          <w:szCs w:val="24"/>
          <w:lang w:val="en-GB" w:eastAsia="en-GB"/>
        </w:rPr>
        <w:t>(</w:t>
      </w:r>
      <w:r w:rsidR="0029324D" w:rsidRPr="006653F7">
        <w:rPr>
          <w:rFonts w:ascii="Times New Roman" w:hAnsi="Times New Roman"/>
          <w:sz w:val="24"/>
          <w:szCs w:val="24"/>
        </w:rPr>
        <w:t>1882–1975</w:t>
      </w:r>
      <w:r w:rsidR="0029324D" w:rsidRPr="006653F7">
        <w:rPr>
          <w:rFonts w:ascii="Times New Roman" w:hAnsi="Times New Roman"/>
          <w:sz w:val="24"/>
          <w:szCs w:val="24"/>
          <w:lang w:val="en-GB" w:eastAsia="en-GB"/>
        </w:rPr>
        <w:t>), Taoiseach</w:t>
      </w:r>
      <w:r w:rsidR="00BF4F5A" w:rsidRPr="006653F7">
        <w:rPr>
          <w:rFonts w:ascii="Times New Roman" w:hAnsi="Times New Roman"/>
          <w:sz w:val="24"/>
          <w:szCs w:val="24"/>
          <w:lang w:val="en-GB" w:eastAsia="en-GB"/>
        </w:rPr>
        <w:t xml:space="preserve"> (Prime Minister)</w:t>
      </w:r>
      <w:r w:rsidR="0029324D" w:rsidRPr="006653F7">
        <w:rPr>
          <w:rFonts w:ascii="Times New Roman" w:hAnsi="Times New Roman"/>
          <w:sz w:val="24"/>
          <w:szCs w:val="24"/>
          <w:lang w:val="en-GB" w:eastAsia="en-GB"/>
        </w:rPr>
        <w:t xml:space="preserve">, </w:t>
      </w:r>
      <w:r w:rsidR="00BF4F5A" w:rsidRPr="006653F7">
        <w:rPr>
          <w:rFonts w:ascii="Times New Roman" w:hAnsi="Times New Roman"/>
          <w:sz w:val="24"/>
          <w:szCs w:val="24"/>
          <w:lang w:val="en-GB" w:eastAsia="en-GB"/>
        </w:rPr>
        <w:t>and leader of Fianna Fail,</w:t>
      </w:r>
      <w:r w:rsidR="00BF4F5A" w:rsidRPr="006653F7">
        <w:rPr>
          <w:rStyle w:val="FootnoteReference"/>
          <w:rFonts w:ascii="Times New Roman" w:hAnsi="Times New Roman"/>
          <w:sz w:val="24"/>
          <w:szCs w:val="24"/>
        </w:rPr>
        <w:t xml:space="preserve"> </w:t>
      </w:r>
      <w:r w:rsidR="00BF4F5A" w:rsidRPr="006653F7">
        <w:rPr>
          <w:rStyle w:val="FootnoteReference"/>
          <w:rFonts w:ascii="Times New Roman" w:hAnsi="Times New Roman"/>
          <w:sz w:val="24"/>
          <w:szCs w:val="24"/>
        </w:rPr>
        <w:footnoteReference w:id="19"/>
      </w:r>
      <w:r w:rsidR="00BF4F5A" w:rsidRPr="006653F7">
        <w:rPr>
          <w:rFonts w:ascii="Times New Roman" w:hAnsi="Times New Roman"/>
          <w:sz w:val="24"/>
          <w:szCs w:val="24"/>
          <w:lang w:val="en-GB" w:eastAsia="en-GB"/>
        </w:rPr>
        <w:t xml:space="preserve"> </w:t>
      </w:r>
      <w:r w:rsidRPr="006653F7">
        <w:rPr>
          <w:rFonts w:ascii="Times New Roman" w:hAnsi="Times New Roman"/>
          <w:sz w:val="24"/>
          <w:szCs w:val="24"/>
          <w:lang w:val="en-GB" w:eastAsia="en-GB"/>
        </w:rPr>
        <w:t>prompted</w:t>
      </w:r>
      <w:r w:rsidR="0029324D" w:rsidRPr="006653F7">
        <w:rPr>
          <w:rFonts w:ascii="Times New Roman" w:hAnsi="Times New Roman"/>
          <w:sz w:val="24"/>
          <w:szCs w:val="24"/>
          <w:lang w:val="en-GB" w:eastAsia="en-GB"/>
        </w:rPr>
        <w:t xml:space="preserve"> </w:t>
      </w:r>
      <w:r w:rsidRPr="006653F7">
        <w:rPr>
          <w:rFonts w:ascii="Times New Roman" w:hAnsi="Times New Roman"/>
          <w:sz w:val="24"/>
          <w:szCs w:val="24"/>
          <w:lang w:val="en-GB" w:eastAsia="en-GB"/>
        </w:rPr>
        <w:t>him:</w:t>
      </w:r>
    </w:p>
    <w:p w14:paraId="55677CA1" w14:textId="77777777" w:rsidR="003907D3" w:rsidRPr="006653F7" w:rsidRDefault="003907D3" w:rsidP="007E387E">
      <w:pPr>
        <w:spacing w:after="0" w:line="360" w:lineRule="auto"/>
        <w:jc w:val="both"/>
        <w:rPr>
          <w:rFonts w:ascii="Times New Roman" w:hAnsi="Times New Roman"/>
          <w:sz w:val="24"/>
          <w:szCs w:val="24"/>
          <w:lang w:val="en-GB" w:eastAsia="en-GB"/>
        </w:rPr>
      </w:pPr>
    </w:p>
    <w:p w14:paraId="7E250D38" w14:textId="77777777" w:rsidR="003907D3" w:rsidRPr="006653F7" w:rsidRDefault="003907D3" w:rsidP="007E387E">
      <w:pPr>
        <w:spacing w:after="0" w:line="240" w:lineRule="auto"/>
        <w:ind w:left="720"/>
        <w:jc w:val="both"/>
        <w:rPr>
          <w:rFonts w:ascii="Times New Roman" w:eastAsia="Times New Roman" w:hAnsi="Times New Roman"/>
          <w:sz w:val="24"/>
          <w:szCs w:val="24"/>
          <w:lang w:val="en-GB" w:eastAsia="en-GB"/>
        </w:rPr>
      </w:pPr>
      <w:r w:rsidRPr="006653F7">
        <w:rPr>
          <w:rFonts w:ascii="Times New Roman" w:eastAsia="Times New Roman" w:hAnsi="Times New Roman"/>
          <w:sz w:val="24"/>
          <w:szCs w:val="24"/>
          <w:lang w:val="en-GB" w:eastAsia="en-GB"/>
        </w:rPr>
        <w:t>As you are aware certain plans have been published by the British Government and by the Government in the six counties…Perhaps these White Papers contain ideas which we should examine in order to see if they might be useful to us.</w:t>
      </w:r>
      <w:r w:rsidRPr="006653F7">
        <w:rPr>
          <w:rFonts w:ascii="Times New Roman" w:eastAsia="Times New Roman" w:hAnsi="Times New Roman"/>
          <w:sz w:val="24"/>
          <w:szCs w:val="24"/>
          <w:vertAlign w:val="superscript"/>
          <w:lang w:val="en-GB" w:eastAsia="en-GB"/>
        </w:rPr>
        <w:footnoteReference w:id="20"/>
      </w:r>
    </w:p>
    <w:p w14:paraId="6E790A49" w14:textId="77777777" w:rsidR="003907D3" w:rsidRPr="006653F7" w:rsidRDefault="003907D3" w:rsidP="007E387E">
      <w:pPr>
        <w:spacing w:after="0" w:line="360" w:lineRule="auto"/>
        <w:jc w:val="both"/>
        <w:rPr>
          <w:rFonts w:ascii="Times New Roman" w:hAnsi="Times New Roman"/>
          <w:sz w:val="24"/>
          <w:szCs w:val="24"/>
          <w:lang w:val="en-GB" w:eastAsia="en-GB"/>
        </w:rPr>
      </w:pPr>
    </w:p>
    <w:p w14:paraId="348C96EB" w14:textId="77777777" w:rsidR="003907D3" w:rsidRPr="006653F7" w:rsidRDefault="00E1193F" w:rsidP="00BF4F5A">
      <w:pPr>
        <w:spacing w:after="0" w:line="480" w:lineRule="auto"/>
        <w:jc w:val="both"/>
        <w:rPr>
          <w:rFonts w:ascii="Times New Roman" w:hAnsi="Times New Roman"/>
          <w:sz w:val="24"/>
          <w:szCs w:val="24"/>
          <w:lang w:val="en-GB" w:eastAsia="en-GB"/>
        </w:rPr>
      </w:pPr>
      <w:r w:rsidRPr="006653F7">
        <w:rPr>
          <w:rFonts w:ascii="Times New Roman" w:hAnsi="Times New Roman"/>
          <w:sz w:val="24"/>
          <w:szCs w:val="24"/>
          <w:lang w:val="en-GB" w:eastAsia="en-GB"/>
        </w:rPr>
        <w:t>In response</w:t>
      </w:r>
      <w:r w:rsidR="003907D3" w:rsidRPr="006653F7">
        <w:rPr>
          <w:rFonts w:ascii="Times New Roman" w:hAnsi="Times New Roman"/>
          <w:sz w:val="24"/>
          <w:szCs w:val="24"/>
          <w:lang w:val="en-GB" w:eastAsia="en-GB"/>
        </w:rPr>
        <w:t>, Derrig formed an internal department committee whose brief it was</w:t>
      </w:r>
      <w:r w:rsidR="0029324D" w:rsidRPr="006653F7">
        <w:rPr>
          <w:rFonts w:ascii="Times New Roman" w:eastAsia="Times New Roman" w:hAnsi="Times New Roman"/>
          <w:sz w:val="24"/>
          <w:szCs w:val="24"/>
          <w:lang w:val="en-GB" w:eastAsia="en-GB"/>
        </w:rPr>
        <w:t xml:space="preserve"> ‘</w:t>
      </w:r>
      <w:r w:rsidR="003907D3" w:rsidRPr="006653F7">
        <w:rPr>
          <w:rFonts w:ascii="Times New Roman" w:eastAsia="Times New Roman" w:hAnsi="Times New Roman"/>
          <w:sz w:val="24"/>
          <w:szCs w:val="24"/>
          <w:lang w:val="en-GB" w:eastAsia="en-GB"/>
        </w:rPr>
        <w:t>to make recommendations to the Minister as to what changes and reforms, if any, are necessary in order to raise the standard of education generally and to provide greater educational facilities for our people.</w:t>
      </w:r>
      <w:r w:rsidR="0029324D" w:rsidRPr="006653F7">
        <w:rPr>
          <w:rFonts w:ascii="Times New Roman" w:eastAsia="Times New Roman" w:hAnsi="Times New Roman"/>
          <w:sz w:val="24"/>
          <w:szCs w:val="24"/>
          <w:lang w:val="en-GB" w:eastAsia="en-GB"/>
        </w:rPr>
        <w:t>’</w:t>
      </w:r>
      <w:r w:rsidR="003907D3" w:rsidRPr="006653F7">
        <w:rPr>
          <w:rFonts w:ascii="Times New Roman" w:eastAsia="Times New Roman" w:hAnsi="Times New Roman"/>
          <w:sz w:val="24"/>
          <w:szCs w:val="24"/>
          <w:vertAlign w:val="superscript"/>
          <w:lang w:val="en-GB" w:eastAsia="en-GB"/>
        </w:rPr>
        <w:footnoteReference w:id="21"/>
      </w:r>
      <w:r w:rsidR="0029324D" w:rsidRPr="006653F7">
        <w:rPr>
          <w:rFonts w:ascii="Times New Roman" w:eastAsia="Times New Roman" w:hAnsi="Times New Roman"/>
          <w:sz w:val="24"/>
          <w:szCs w:val="24"/>
          <w:lang w:val="en-GB" w:eastAsia="en-GB"/>
        </w:rPr>
        <w:t xml:space="preserve"> </w:t>
      </w:r>
      <w:r w:rsidR="003907D3" w:rsidRPr="006653F7">
        <w:rPr>
          <w:rFonts w:ascii="Times New Roman" w:hAnsi="Times New Roman"/>
          <w:sz w:val="24"/>
          <w:szCs w:val="24"/>
          <w:lang w:val="en-GB" w:eastAsia="en-GB"/>
        </w:rPr>
        <w:t>Ferriter i</w:t>
      </w:r>
      <w:r w:rsidR="007E387E" w:rsidRPr="006653F7">
        <w:rPr>
          <w:rFonts w:ascii="Times New Roman" w:hAnsi="Times New Roman"/>
          <w:sz w:val="24"/>
          <w:szCs w:val="24"/>
          <w:lang w:val="en-GB" w:eastAsia="en-GB"/>
        </w:rPr>
        <w:t>s quite critical of the outcome</w:t>
      </w:r>
      <w:r w:rsidR="0029324D" w:rsidRPr="006653F7">
        <w:rPr>
          <w:rFonts w:ascii="Times New Roman" w:hAnsi="Times New Roman"/>
          <w:sz w:val="24"/>
          <w:szCs w:val="24"/>
          <w:lang w:val="en-GB" w:eastAsia="en-GB"/>
        </w:rPr>
        <w:t>, arguing that w</w:t>
      </w:r>
      <w:r w:rsidR="003907D3" w:rsidRPr="006653F7">
        <w:rPr>
          <w:rFonts w:ascii="Times New Roman" w:hAnsi="Times New Roman"/>
          <w:sz w:val="24"/>
          <w:szCs w:val="24"/>
          <w:lang w:val="en-GB" w:eastAsia="en-GB"/>
        </w:rPr>
        <w:t>hen de Valera pressed for plans for educational reconstruction in the aftermath of the Second World War, he received little in return from the Department of Education.</w:t>
      </w:r>
      <w:r w:rsidRPr="006653F7">
        <w:rPr>
          <w:rFonts w:ascii="Times New Roman" w:hAnsi="Times New Roman"/>
          <w:sz w:val="24"/>
          <w:szCs w:val="24"/>
          <w:lang w:val="en-GB" w:eastAsia="en-GB"/>
        </w:rPr>
        <w:t>’</w:t>
      </w:r>
      <w:r w:rsidR="003907D3" w:rsidRPr="006653F7">
        <w:rPr>
          <w:rFonts w:ascii="Times New Roman" w:hAnsi="Times New Roman"/>
          <w:sz w:val="24"/>
          <w:szCs w:val="24"/>
          <w:vertAlign w:val="superscript"/>
          <w:lang w:val="en-GB" w:eastAsia="en-GB"/>
        </w:rPr>
        <w:footnoteReference w:id="22"/>
      </w:r>
      <w:r w:rsidR="003907D3" w:rsidRPr="006653F7">
        <w:rPr>
          <w:rFonts w:ascii="Times New Roman" w:hAnsi="Times New Roman"/>
          <w:sz w:val="24"/>
          <w:szCs w:val="24"/>
          <w:lang w:val="en-GB" w:eastAsia="en-GB"/>
        </w:rPr>
        <w:t xml:space="preserve"> Ó Buachalla</w:t>
      </w:r>
      <w:r w:rsidR="0029324D" w:rsidRPr="006653F7">
        <w:rPr>
          <w:rFonts w:ascii="Times New Roman" w:hAnsi="Times New Roman"/>
          <w:sz w:val="24"/>
          <w:szCs w:val="24"/>
          <w:lang w:val="en-GB" w:eastAsia="en-GB"/>
        </w:rPr>
        <w:t xml:space="preserve"> </w:t>
      </w:r>
      <w:r w:rsidRPr="006653F7">
        <w:rPr>
          <w:rFonts w:ascii="Times New Roman" w:hAnsi="Times New Roman"/>
          <w:sz w:val="24"/>
          <w:szCs w:val="24"/>
          <w:lang w:val="en-GB" w:eastAsia="en-GB"/>
        </w:rPr>
        <w:t>is more critical still:</w:t>
      </w:r>
    </w:p>
    <w:p w14:paraId="10868DB7" w14:textId="77777777" w:rsidR="003907D3" w:rsidRPr="006653F7" w:rsidRDefault="003907D3" w:rsidP="007E387E">
      <w:pPr>
        <w:spacing w:after="0" w:line="240" w:lineRule="auto"/>
        <w:ind w:left="720"/>
        <w:jc w:val="both"/>
        <w:rPr>
          <w:rFonts w:ascii="Times New Roman" w:eastAsia="Times New Roman" w:hAnsi="Times New Roman"/>
          <w:sz w:val="24"/>
          <w:szCs w:val="24"/>
          <w:lang w:val="en-GB" w:eastAsia="en-GB"/>
        </w:rPr>
      </w:pPr>
      <w:r w:rsidRPr="006653F7">
        <w:rPr>
          <w:rFonts w:ascii="Times New Roman" w:eastAsia="Times New Roman" w:hAnsi="Times New Roman"/>
          <w:sz w:val="24"/>
          <w:szCs w:val="24"/>
          <w:lang w:val="en-GB" w:eastAsia="en-GB"/>
        </w:rPr>
        <w:t>The report, a most conservative document, reveals a timid, conditioned approach to education provision and structures despite the existing reality that only 41% of fourteen to sixteen year olds and 12% of sixteen to eighteen year olds were involved in full-time education.</w:t>
      </w:r>
      <w:r w:rsidRPr="006653F7">
        <w:rPr>
          <w:rFonts w:ascii="Times New Roman" w:eastAsia="Times New Roman" w:hAnsi="Times New Roman"/>
          <w:sz w:val="24"/>
          <w:szCs w:val="24"/>
          <w:vertAlign w:val="superscript"/>
          <w:lang w:val="en-GB" w:eastAsia="en-GB"/>
        </w:rPr>
        <w:footnoteReference w:id="23"/>
      </w:r>
    </w:p>
    <w:p w14:paraId="14F75EE1" w14:textId="77777777" w:rsidR="003907D3" w:rsidRPr="006653F7" w:rsidRDefault="003907D3" w:rsidP="007E387E">
      <w:pPr>
        <w:spacing w:after="0" w:line="360" w:lineRule="auto"/>
        <w:jc w:val="both"/>
        <w:rPr>
          <w:rFonts w:ascii="Times New Roman" w:hAnsi="Times New Roman"/>
          <w:sz w:val="24"/>
          <w:szCs w:val="24"/>
          <w:lang w:val="en-GB" w:eastAsia="en-GB"/>
        </w:rPr>
      </w:pPr>
    </w:p>
    <w:p w14:paraId="70FF9675" w14:textId="77777777" w:rsidR="007E387E" w:rsidRPr="006653F7" w:rsidRDefault="003907D3" w:rsidP="00BF4F5A">
      <w:pPr>
        <w:spacing w:after="0" w:line="480" w:lineRule="auto"/>
        <w:jc w:val="both"/>
        <w:rPr>
          <w:rFonts w:ascii="Times New Roman" w:hAnsi="Times New Roman"/>
          <w:sz w:val="24"/>
          <w:szCs w:val="24"/>
          <w:lang w:val="en-GB" w:eastAsia="en-GB"/>
        </w:rPr>
      </w:pPr>
      <w:r w:rsidRPr="006653F7">
        <w:rPr>
          <w:rFonts w:ascii="Times New Roman" w:hAnsi="Times New Roman"/>
          <w:sz w:val="24"/>
          <w:szCs w:val="24"/>
          <w:lang w:val="en-GB" w:eastAsia="en-GB"/>
        </w:rPr>
        <w:t>The terms of reference were clearly wi</w:t>
      </w:r>
      <w:r w:rsidR="007E387E" w:rsidRPr="006653F7">
        <w:rPr>
          <w:rFonts w:ascii="Times New Roman" w:hAnsi="Times New Roman"/>
          <w:sz w:val="24"/>
          <w:szCs w:val="24"/>
          <w:lang w:val="en-GB" w:eastAsia="en-GB"/>
        </w:rPr>
        <w:t>de-ranging and in that context</w:t>
      </w:r>
      <w:r w:rsidRPr="006653F7">
        <w:rPr>
          <w:rFonts w:ascii="Times New Roman" w:hAnsi="Times New Roman"/>
          <w:sz w:val="24"/>
          <w:szCs w:val="24"/>
          <w:lang w:val="en-GB" w:eastAsia="en-GB"/>
        </w:rPr>
        <w:t xml:space="preserve"> these criticisms are understandable. Hyland and Milne</w:t>
      </w:r>
      <w:r w:rsidR="00BF4F5A" w:rsidRPr="006653F7">
        <w:rPr>
          <w:rFonts w:ascii="Times New Roman" w:hAnsi="Times New Roman"/>
          <w:sz w:val="24"/>
          <w:szCs w:val="24"/>
          <w:lang w:val="en-GB" w:eastAsia="en-GB"/>
        </w:rPr>
        <w:t>, nonetheless,</w:t>
      </w:r>
      <w:r w:rsidRPr="006653F7">
        <w:rPr>
          <w:rFonts w:ascii="Times New Roman" w:hAnsi="Times New Roman"/>
          <w:sz w:val="24"/>
          <w:szCs w:val="24"/>
          <w:lang w:val="en-GB" w:eastAsia="en-GB"/>
        </w:rPr>
        <w:t xml:space="preserve"> describe the recommendations of the committee as </w:t>
      </w:r>
      <w:r w:rsidR="0029324D" w:rsidRPr="006653F7">
        <w:rPr>
          <w:rFonts w:ascii="Times New Roman" w:hAnsi="Times New Roman"/>
          <w:sz w:val="24"/>
          <w:szCs w:val="24"/>
          <w:lang w:val="en-GB" w:eastAsia="en-GB"/>
        </w:rPr>
        <w:t>‘</w:t>
      </w:r>
      <w:r w:rsidRPr="006653F7">
        <w:rPr>
          <w:rFonts w:ascii="Times New Roman" w:hAnsi="Times New Roman"/>
          <w:sz w:val="24"/>
          <w:szCs w:val="24"/>
          <w:lang w:val="en-GB" w:eastAsia="en-GB"/>
        </w:rPr>
        <w:t xml:space="preserve">radical reforms which, if introduced, would have changed the direction of Irish </w:t>
      </w:r>
      <w:r w:rsidRPr="006653F7">
        <w:rPr>
          <w:rFonts w:ascii="Times New Roman" w:hAnsi="Times New Roman"/>
          <w:sz w:val="24"/>
          <w:szCs w:val="24"/>
          <w:lang w:val="en-GB" w:eastAsia="en-GB"/>
        </w:rPr>
        <w:lastRenderedPageBreak/>
        <w:t>education.</w:t>
      </w:r>
      <w:r w:rsidR="0029324D" w:rsidRPr="006653F7">
        <w:rPr>
          <w:rFonts w:ascii="Times New Roman" w:hAnsi="Times New Roman"/>
          <w:sz w:val="24"/>
          <w:szCs w:val="24"/>
          <w:lang w:val="en-GB" w:eastAsia="en-GB"/>
        </w:rPr>
        <w:t>’</w:t>
      </w:r>
      <w:r w:rsidRPr="006653F7">
        <w:rPr>
          <w:rFonts w:ascii="Times New Roman" w:hAnsi="Times New Roman"/>
          <w:sz w:val="24"/>
          <w:szCs w:val="24"/>
          <w:vertAlign w:val="superscript"/>
          <w:lang w:val="en-GB" w:eastAsia="en-GB"/>
        </w:rPr>
        <w:footnoteReference w:id="24"/>
      </w:r>
      <w:r w:rsidRPr="006653F7">
        <w:rPr>
          <w:rFonts w:ascii="Times New Roman" w:hAnsi="Times New Roman"/>
          <w:sz w:val="24"/>
          <w:szCs w:val="24"/>
          <w:lang w:val="en-GB" w:eastAsia="en-GB"/>
        </w:rPr>
        <w:t xml:space="preserve"> </w:t>
      </w:r>
      <w:r w:rsidR="007E387E" w:rsidRPr="006653F7">
        <w:rPr>
          <w:rFonts w:ascii="Times New Roman" w:hAnsi="Times New Roman"/>
          <w:sz w:val="24"/>
          <w:szCs w:val="24"/>
          <w:lang w:val="en-GB" w:eastAsia="en-GB"/>
        </w:rPr>
        <w:t xml:space="preserve">The report recommended that </w:t>
      </w:r>
      <w:r w:rsidRPr="006653F7">
        <w:rPr>
          <w:rFonts w:ascii="Times New Roman" w:hAnsi="Times New Roman"/>
          <w:sz w:val="24"/>
          <w:szCs w:val="24"/>
          <w:lang w:val="en-GB" w:eastAsia="en-GB"/>
        </w:rPr>
        <w:t xml:space="preserve">the State should take on the responsibility for ensuring that all pupils </w:t>
      </w:r>
      <w:r w:rsidR="007E387E" w:rsidRPr="006653F7">
        <w:rPr>
          <w:rFonts w:ascii="Times New Roman" w:hAnsi="Times New Roman"/>
          <w:sz w:val="24"/>
          <w:szCs w:val="24"/>
          <w:lang w:val="en-GB" w:eastAsia="en-GB"/>
        </w:rPr>
        <w:t xml:space="preserve">be </w:t>
      </w:r>
      <w:r w:rsidRPr="006653F7">
        <w:rPr>
          <w:rFonts w:ascii="Times New Roman" w:hAnsi="Times New Roman"/>
          <w:sz w:val="24"/>
          <w:szCs w:val="24"/>
          <w:lang w:val="en-GB" w:eastAsia="en-GB"/>
        </w:rPr>
        <w:t xml:space="preserve">provided with education up to a new school-leaving age of sixteen and </w:t>
      </w:r>
      <w:r w:rsidR="007E387E" w:rsidRPr="006653F7">
        <w:rPr>
          <w:rFonts w:ascii="Times New Roman" w:hAnsi="Times New Roman"/>
          <w:sz w:val="24"/>
          <w:szCs w:val="24"/>
          <w:lang w:val="en-GB" w:eastAsia="en-GB"/>
        </w:rPr>
        <w:t xml:space="preserve">in order to permit this, they </w:t>
      </w:r>
      <w:r w:rsidRPr="006653F7">
        <w:rPr>
          <w:rFonts w:ascii="Times New Roman" w:hAnsi="Times New Roman"/>
          <w:sz w:val="24"/>
          <w:szCs w:val="24"/>
          <w:lang w:val="en-GB" w:eastAsia="en-GB"/>
        </w:rPr>
        <w:t xml:space="preserve">foresaw the need for two </w:t>
      </w:r>
      <w:r w:rsidR="00BF4F5A" w:rsidRPr="006653F7">
        <w:rPr>
          <w:rFonts w:ascii="Times New Roman" w:hAnsi="Times New Roman"/>
          <w:sz w:val="24"/>
          <w:szCs w:val="24"/>
          <w:lang w:val="en-GB" w:eastAsia="en-GB"/>
        </w:rPr>
        <w:t xml:space="preserve">different </w:t>
      </w:r>
      <w:r w:rsidRPr="006653F7">
        <w:rPr>
          <w:rFonts w:ascii="Times New Roman" w:hAnsi="Times New Roman"/>
          <w:sz w:val="24"/>
          <w:szCs w:val="24"/>
          <w:lang w:val="en-GB" w:eastAsia="en-GB"/>
        </w:rPr>
        <w:t>types of post-primary school</w:t>
      </w:r>
      <w:r w:rsidR="00BF4F5A" w:rsidRPr="006653F7">
        <w:rPr>
          <w:rFonts w:ascii="Times New Roman" w:hAnsi="Times New Roman"/>
          <w:sz w:val="24"/>
          <w:szCs w:val="24"/>
          <w:lang w:val="en-GB" w:eastAsia="en-GB"/>
        </w:rPr>
        <w:t xml:space="preserve">, the first a literary/academic model and the second a combined literary and practical model. </w:t>
      </w:r>
      <w:r w:rsidR="007E387E" w:rsidRPr="006653F7">
        <w:rPr>
          <w:rFonts w:ascii="Times New Roman" w:hAnsi="Times New Roman"/>
          <w:sz w:val="24"/>
          <w:szCs w:val="24"/>
          <w:lang w:val="en-GB" w:eastAsia="en-GB"/>
        </w:rPr>
        <w:t>The report also proposed that the number of scholarships to fund young people from disadvantaged backgrounds be increased.</w:t>
      </w:r>
    </w:p>
    <w:p w14:paraId="183BF39A" w14:textId="77777777" w:rsidR="003907D3" w:rsidRPr="006653F7" w:rsidRDefault="003907D3" w:rsidP="00BF4F5A">
      <w:pPr>
        <w:spacing w:after="0" w:line="480" w:lineRule="auto"/>
        <w:jc w:val="both"/>
        <w:rPr>
          <w:rFonts w:ascii="Times New Roman" w:hAnsi="Times New Roman"/>
          <w:sz w:val="24"/>
          <w:szCs w:val="24"/>
          <w:lang w:val="en-GB" w:eastAsia="en-GB"/>
        </w:rPr>
      </w:pPr>
      <w:r w:rsidRPr="006653F7">
        <w:rPr>
          <w:rFonts w:ascii="Times New Roman" w:hAnsi="Times New Roman"/>
          <w:sz w:val="24"/>
          <w:szCs w:val="24"/>
          <w:lang w:val="en-GB" w:eastAsia="en-GB"/>
        </w:rPr>
        <w:tab/>
      </w:r>
      <w:r w:rsidR="0029324D" w:rsidRPr="006653F7">
        <w:rPr>
          <w:rFonts w:ascii="Times New Roman" w:hAnsi="Times New Roman"/>
          <w:sz w:val="24"/>
          <w:szCs w:val="24"/>
          <w:lang w:val="en-GB" w:eastAsia="en-GB"/>
        </w:rPr>
        <w:t>Aware that a</w:t>
      </w:r>
      <w:r w:rsidRPr="006653F7">
        <w:rPr>
          <w:rFonts w:ascii="Times New Roman" w:hAnsi="Times New Roman"/>
          <w:sz w:val="24"/>
          <w:szCs w:val="24"/>
          <w:lang w:val="en-GB" w:eastAsia="en-GB"/>
        </w:rPr>
        <w:t xml:space="preserve"> motion to raise the school leaving age </w:t>
      </w:r>
      <w:r w:rsidR="0029324D" w:rsidRPr="006653F7">
        <w:rPr>
          <w:rFonts w:ascii="Times New Roman" w:hAnsi="Times New Roman"/>
          <w:sz w:val="24"/>
          <w:szCs w:val="24"/>
          <w:lang w:val="en-GB" w:eastAsia="en-GB"/>
        </w:rPr>
        <w:t xml:space="preserve">was </w:t>
      </w:r>
      <w:r w:rsidRPr="006653F7">
        <w:rPr>
          <w:rFonts w:ascii="Times New Roman" w:hAnsi="Times New Roman"/>
          <w:sz w:val="24"/>
          <w:szCs w:val="24"/>
          <w:lang w:val="en-GB" w:eastAsia="en-GB"/>
        </w:rPr>
        <w:t>being placed on the Dail</w:t>
      </w:r>
      <w:r w:rsidR="00885066">
        <w:rPr>
          <w:rFonts w:ascii="Times New Roman" w:hAnsi="Times New Roman"/>
          <w:sz w:val="24"/>
          <w:szCs w:val="24"/>
          <w:lang w:val="en-GB" w:eastAsia="en-GB"/>
        </w:rPr>
        <w:t xml:space="preserve"> (parliament)</w:t>
      </w:r>
      <w:r w:rsidRPr="006653F7">
        <w:rPr>
          <w:rFonts w:ascii="Times New Roman" w:hAnsi="Times New Roman"/>
          <w:sz w:val="24"/>
          <w:szCs w:val="24"/>
          <w:lang w:val="en-GB" w:eastAsia="en-GB"/>
        </w:rPr>
        <w:t xml:space="preserve"> order paper, Derrig </w:t>
      </w:r>
      <w:r w:rsidR="0029324D" w:rsidRPr="006653F7">
        <w:rPr>
          <w:rFonts w:ascii="Times New Roman" w:hAnsi="Times New Roman"/>
          <w:sz w:val="24"/>
          <w:szCs w:val="24"/>
          <w:lang w:val="en-GB" w:eastAsia="en-GB"/>
        </w:rPr>
        <w:t xml:space="preserve">felt it timely </w:t>
      </w:r>
      <w:r w:rsidRPr="006653F7">
        <w:rPr>
          <w:rFonts w:ascii="Times New Roman" w:hAnsi="Times New Roman"/>
          <w:sz w:val="24"/>
          <w:szCs w:val="24"/>
          <w:lang w:val="en-GB" w:eastAsia="en-GB"/>
        </w:rPr>
        <w:t>to prepare a memorandum for Cabinet summarising developments, including the report of the inter-departmental committee and the Commission on Youth Unemployment</w:t>
      </w:r>
      <w:r w:rsidR="0029324D" w:rsidRPr="006653F7">
        <w:rPr>
          <w:rFonts w:ascii="Times New Roman" w:hAnsi="Times New Roman"/>
          <w:sz w:val="24"/>
          <w:szCs w:val="24"/>
          <w:lang w:val="en-GB" w:eastAsia="en-GB"/>
        </w:rPr>
        <w:t>:</w:t>
      </w:r>
    </w:p>
    <w:p w14:paraId="4EFD2067" w14:textId="77777777" w:rsidR="003907D3" w:rsidRPr="006653F7" w:rsidRDefault="003907D3" w:rsidP="003907D3">
      <w:pPr>
        <w:spacing w:after="0" w:line="240" w:lineRule="auto"/>
        <w:ind w:left="720"/>
        <w:jc w:val="both"/>
        <w:rPr>
          <w:rFonts w:ascii="Times New Roman" w:eastAsia="Times New Roman" w:hAnsi="Times New Roman"/>
          <w:sz w:val="24"/>
          <w:szCs w:val="24"/>
          <w:lang w:val="en-GB" w:eastAsia="en-GB"/>
        </w:rPr>
      </w:pPr>
      <w:r w:rsidRPr="006653F7">
        <w:rPr>
          <w:rFonts w:ascii="Times New Roman" w:eastAsia="Times New Roman" w:hAnsi="Times New Roman"/>
          <w:sz w:val="24"/>
          <w:szCs w:val="24"/>
          <w:lang w:val="en-GB" w:eastAsia="en-GB"/>
        </w:rPr>
        <w:t>The school-leaving age has been raised in Northern Ireland, in England and in Wales, and in Scotland and the pressure to follow suit in this country is liable to become so strong that an early decision on the fundamental principle is earnestly to be desired.</w:t>
      </w:r>
      <w:r w:rsidRPr="006653F7">
        <w:rPr>
          <w:rFonts w:ascii="Times New Roman" w:eastAsia="Times New Roman" w:hAnsi="Times New Roman"/>
          <w:sz w:val="24"/>
          <w:szCs w:val="24"/>
          <w:vertAlign w:val="superscript"/>
          <w:lang w:val="en-GB" w:eastAsia="en-GB"/>
        </w:rPr>
        <w:footnoteReference w:id="25"/>
      </w:r>
    </w:p>
    <w:p w14:paraId="5FD0F7DE" w14:textId="77777777" w:rsidR="003907D3" w:rsidRPr="006653F7" w:rsidRDefault="003907D3" w:rsidP="003907D3">
      <w:pPr>
        <w:spacing w:after="0" w:line="360" w:lineRule="auto"/>
        <w:jc w:val="both"/>
        <w:rPr>
          <w:rFonts w:ascii="Times New Roman" w:hAnsi="Times New Roman"/>
          <w:sz w:val="24"/>
          <w:szCs w:val="24"/>
          <w:lang w:val="en-GB" w:eastAsia="en-GB"/>
        </w:rPr>
      </w:pPr>
    </w:p>
    <w:p w14:paraId="6EC1E16D" w14:textId="77777777" w:rsidR="003907D3" w:rsidRPr="006653F7" w:rsidRDefault="003907D3" w:rsidP="003907D3">
      <w:pPr>
        <w:spacing w:after="0" w:line="360" w:lineRule="auto"/>
        <w:jc w:val="both"/>
        <w:rPr>
          <w:rFonts w:ascii="Times New Roman" w:hAnsi="Times New Roman"/>
          <w:sz w:val="24"/>
          <w:szCs w:val="24"/>
          <w:lang w:val="en-GB" w:eastAsia="en-GB"/>
        </w:rPr>
      </w:pPr>
      <w:r w:rsidRPr="006653F7">
        <w:rPr>
          <w:rFonts w:ascii="Times New Roman" w:hAnsi="Times New Roman"/>
          <w:sz w:val="24"/>
          <w:szCs w:val="24"/>
          <w:lang w:val="en-GB" w:eastAsia="en-GB"/>
        </w:rPr>
        <w:t>The Department of Finance was</w:t>
      </w:r>
      <w:r w:rsidR="0029324D" w:rsidRPr="006653F7">
        <w:rPr>
          <w:rFonts w:ascii="Times New Roman" w:hAnsi="Times New Roman"/>
          <w:sz w:val="24"/>
          <w:szCs w:val="24"/>
          <w:lang w:val="en-GB" w:eastAsia="en-GB"/>
        </w:rPr>
        <w:t>, however,</w:t>
      </w:r>
      <w:r w:rsidRPr="006653F7">
        <w:rPr>
          <w:rFonts w:ascii="Times New Roman" w:hAnsi="Times New Roman"/>
          <w:sz w:val="24"/>
          <w:szCs w:val="24"/>
          <w:lang w:val="en-GB" w:eastAsia="en-GB"/>
        </w:rPr>
        <w:t xml:space="preserve"> not persuaded:  </w:t>
      </w:r>
    </w:p>
    <w:p w14:paraId="1EF21460" w14:textId="77777777" w:rsidR="003907D3" w:rsidRPr="006653F7" w:rsidRDefault="003907D3" w:rsidP="003907D3">
      <w:pPr>
        <w:spacing w:after="0" w:line="240" w:lineRule="auto"/>
        <w:ind w:left="720"/>
        <w:jc w:val="both"/>
        <w:rPr>
          <w:rFonts w:ascii="Times New Roman" w:eastAsia="Times New Roman" w:hAnsi="Times New Roman"/>
          <w:sz w:val="24"/>
          <w:szCs w:val="24"/>
          <w:lang w:val="en-GB" w:eastAsia="en-GB"/>
        </w:rPr>
      </w:pPr>
      <w:r w:rsidRPr="006653F7">
        <w:rPr>
          <w:rFonts w:ascii="Times New Roman" w:eastAsia="Times New Roman" w:hAnsi="Times New Roman"/>
          <w:sz w:val="24"/>
          <w:szCs w:val="24"/>
          <w:lang w:val="en-GB" w:eastAsia="en-GB"/>
        </w:rPr>
        <w:t>It is likely that ultimately the school-leaving age in this country will be raised, but…there could be little prospect of effective progress in the way of providing this for several years to come…the only result of announcing now a decision to accept the proposal in principle would be that the government would be under continuous pressure to produce results…</w:t>
      </w:r>
      <w:r w:rsidRPr="006653F7">
        <w:rPr>
          <w:rFonts w:ascii="Times New Roman" w:eastAsia="Times New Roman" w:hAnsi="Times New Roman"/>
          <w:sz w:val="24"/>
          <w:szCs w:val="24"/>
          <w:vertAlign w:val="superscript"/>
          <w:lang w:val="en-GB" w:eastAsia="en-GB"/>
        </w:rPr>
        <w:footnoteReference w:id="26"/>
      </w:r>
    </w:p>
    <w:p w14:paraId="4804716E" w14:textId="77777777" w:rsidR="003907D3" w:rsidRPr="006653F7" w:rsidRDefault="003907D3" w:rsidP="003907D3">
      <w:pPr>
        <w:spacing w:after="0" w:line="360" w:lineRule="auto"/>
        <w:jc w:val="both"/>
        <w:rPr>
          <w:rFonts w:ascii="Times New Roman" w:hAnsi="Times New Roman"/>
          <w:sz w:val="24"/>
          <w:szCs w:val="24"/>
          <w:lang w:val="en-GB" w:eastAsia="en-GB"/>
        </w:rPr>
      </w:pPr>
    </w:p>
    <w:p w14:paraId="6D805888" w14:textId="77777777" w:rsidR="003907D3" w:rsidRPr="006653F7" w:rsidRDefault="003907D3" w:rsidP="003907D3">
      <w:pPr>
        <w:spacing w:after="0" w:line="360" w:lineRule="auto"/>
        <w:jc w:val="both"/>
        <w:rPr>
          <w:rFonts w:ascii="Times New Roman" w:hAnsi="Times New Roman"/>
          <w:sz w:val="24"/>
          <w:szCs w:val="24"/>
          <w:lang w:val="en-GB" w:eastAsia="en-GB"/>
        </w:rPr>
      </w:pPr>
      <w:r w:rsidRPr="006653F7">
        <w:rPr>
          <w:rFonts w:ascii="Times New Roman" w:hAnsi="Times New Roman"/>
          <w:sz w:val="24"/>
          <w:szCs w:val="24"/>
          <w:lang w:val="en-GB" w:eastAsia="en-GB"/>
        </w:rPr>
        <w:t>However, at a Cabinet meeting held on 31</w:t>
      </w:r>
      <w:r w:rsidRPr="006653F7">
        <w:rPr>
          <w:rFonts w:ascii="Times New Roman" w:hAnsi="Times New Roman"/>
          <w:sz w:val="24"/>
          <w:szCs w:val="24"/>
          <w:vertAlign w:val="superscript"/>
          <w:lang w:val="en-GB" w:eastAsia="en-GB"/>
        </w:rPr>
        <w:t>st</w:t>
      </w:r>
      <w:r w:rsidRPr="006653F7">
        <w:rPr>
          <w:rFonts w:ascii="Times New Roman" w:hAnsi="Times New Roman"/>
          <w:sz w:val="24"/>
          <w:szCs w:val="24"/>
          <w:lang w:val="en-GB" w:eastAsia="en-GB"/>
        </w:rPr>
        <w:t xml:space="preserve"> October 1947, a decision was reached on the matter:</w:t>
      </w:r>
    </w:p>
    <w:p w14:paraId="6FD155DC" w14:textId="77777777" w:rsidR="003907D3" w:rsidRPr="006653F7" w:rsidRDefault="003907D3" w:rsidP="003907D3">
      <w:pPr>
        <w:spacing w:after="0" w:line="240" w:lineRule="auto"/>
        <w:ind w:left="720"/>
        <w:jc w:val="both"/>
        <w:rPr>
          <w:rFonts w:ascii="Times New Roman" w:eastAsia="Times New Roman" w:hAnsi="Times New Roman"/>
          <w:sz w:val="24"/>
          <w:szCs w:val="24"/>
          <w:lang w:val="en-GB" w:eastAsia="en-GB"/>
        </w:rPr>
      </w:pPr>
      <w:r w:rsidRPr="006653F7">
        <w:rPr>
          <w:rFonts w:ascii="Times New Roman" w:eastAsia="Times New Roman" w:hAnsi="Times New Roman"/>
          <w:sz w:val="24"/>
          <w:szCs w:val="24"/>
          <w:lang w:val="en-GB" w:eastAsia="en-GB"/>
        </w:rPr>
        <w:t>Following consideration of a memo…submitted by the Minister for Education, it was decided, in principle, that legislation should be provided to raise the school-leaving age for boys and girls to fifteen years as a first step towards raising the age, ultimately, to sixteen years.</w:t>
      </w:r>
      <w:r w:rsidRPr="006653F7">
        <w:rPr>
          <w:rFonts w:ascii="Times New Roman" w:eastAsia="Times New Roman" w:hAnsi="Times New Roman"/>
          <w:sz w:val="24"/>
          <w:szCs w:val="24"/>
          <w:vertAlign w:val="superscript"/>
          <w:lang w:val="en-GB" w:eastAsia="en-GB"/>
        </w:rPr>
        <w:footnoteReference w:id="27"/>
      </w:r>
      <w:r w:rsidRPr="006653F7">
        <w:rPr>
          <w:rFonts w:ascii="Times New Roman" w:eastAsia="Times New Roman" w:hAnsi="Times New Roman"/>
          <w:sz w:val="24"/>
          <w:szCs w:val="24"/>
          <w:lang w:val="en-GB" w:eastAsia="en-GB"/>
        </w:rPr>
        <w:t xml:space="preserve">  </w:t>
      </w:r>
    </w:p>
    <w:p w14:paraId="4CD7CDE2" w14:textId="77777777" w:rsidR="003907D3" w:rsidRPr="006653F7" w:rsidRDefault="003907D3" w:rsidP="003907D3">
      <w:pPr>
        <w:spacing w:after="0" w:line="360" w:lineRule="auto"/>
        <w:jc w:val="both"/>
        <w:rPr>
          <w:rFonts w:ascii="Times New Roman" w:hAnsi="Times New Roman"/>
          <w:sz w:val="24"/>
          <w:szCs w:val="24"/>
          <w:lang w:val="en-GB" w:eastAsia="en-GB"/>
        </w:rPr>
      </w:pPr>
    </w:p>
    <w:p w14:paraId="0E0245C6" w14:textId="77777777" w:rsidR="003907D3" w:rsidRPr="006653F7" w:rsidRDefault="003907D3" w:rsidP="00BF4F5A">
      <w:pPr>
        <w:spacing w:after="0" w:line="480" w:lineRule="auto"/>
        <w:jc w:val="both"/>
        <w:rPr>
          <w:rFonts w:ascii="Times New Roman" w:hAnsi="Times New Roman"/>
          <w:sz w:val="24"/>
          <w:szCs w:val="24"/>
          <w:lang w:val="en"/>
        </w:rPr>
      </w:pPr>
      <w:r w:rsidRPr="006653F7">
        <w:rPr>
          <w:rFonts w:ascii="Times New Roman" w:hAnsi="Times New Roman"/>
          <w:sz w:val="24"/>
          <w:szCs w:val="24"/>
          <w:lang w:val="en-GB" w:eastAsia="en-GB"/>
        </w:rPr>
        <w:tab/>
        <w:t xml:space="preserve">Derrig and his colleagues went out of office three months later, so the opportunity to implement this decision or indeed the recommendations of the Department Committee of </w:t>
      </w:r>
      <w:r w:rsidRPr="006653F7">
        <w:rPr>
          <w:rFonts w:ascii="Times New Roman" w:hAnsi="Times New Roman"/>
          <w:sz w:val="24"/>
          <w:szCs w:val="24"/>
          <w:lang w:val="en-GB" w:eastAsia="en-GB"/>
        </w:rPr>
        <w:lastRenderedPageBreak/>
        <w:t>1945-1947 was not available to him. However, it should be pointed out that the increase of the school-leaving age to fifteen did not occur until 1972 despit</w:t>
      </w:r>
      <w:r w:rsidR="00BD51C0" w:rsidRPr="006653F7">
        <w:rPr>
          <w:rFonts w:ascii="Times New Roman" w:hAnsi="Times New Roman"/>
          <w:sz w:val="24"/>
          <w:szCs w:val="24"/>
          <w:lang w:val="en-GB" w:eastAsia="en-GB"/>
        </w:rPr>
        <w:t>e the fact that, in the interim</w:t>
      </w:r>
      <w:r w:rsidRPr="006653F7">
        <w:rPr>
          <w:rFonts w:ascii="Times New Roman" w:hAnsi="Times New Roman"/>
          <w:sz w:val="24"/>
          <w:szCs w:val="24"/>
          <w:lang w:val="en-GB" w:eastAsia="en-GB"/>
        </w:rPr>
        <w:t xml:space="preserve">, both the main parties </w:t>
      </w:r>
      <w:r w:rsidR="00BF4F5A" w:rsidRPr="006653F7">
        <w:rPr>
          <w:rFonts w:ascii="Times New Roman" w:hAnsi="Times New Roman"/>
          <w:sz w:val="24"/>
          <w:szCs w:val="24"/>
          <w:lang w:val="en-GB" w:eastAsia="en-GB"/>
        </w:rPr>
        <w:t xml:space="preserve">(Fianna Fail and Fine Gael) </w:t>
      </w:r>
      <w:r w:rsidRPr="006653F7">
        <w:rPr>
          <w:rFonts w:ascii="Times New Roman" w:hAnsi="Times New Roman"/>
          <w:sz w:val="24"/>
          <w:szCs w:val="24"/>
          <w:lang w:val="en-GB" w:eastAsia="en-GB"/>
        </w:rPr>
        <w:t xml:space="preserve">had participated in </w:t>
      </w:r>
      <w:r w:rsidR="00BF4F5A" w:rsidRPr="006653F7">
        <w:rPr>
          <w:rFonts w:ascii="Times New Roman" w:hAnsi="Times New Roman"/>
          <w:sz w:val="24"/>
          <w:szCs w:val="24"/>
          <w:lang w:val="en-GB" w:eastAsia="en-GB"/>
        </w:rPr>
        <w:t>g</w:t>
      </w:r>
      <w:r w:rsidRPr="006653F7">
        <w:rPr>
          <w:rFonts w:ascii="Times New Roman" w:hAnsi="Times New Roman"/>
          <w:sz w:val="24"/>
          <w:szCs w:val="24"/>
          <w:lang w:val="en-GB" w:eastAsia="en-GB"/>
        </w:rPr>
        <w:t xml:space="preserve">overnment.  Even more striking is the fact that the decision to increase the school-leaving age to sixteen, taken in 1948, was not implemented until the Education Welfare Act, (2000), was implemented, more than fifty years later. </w:t>
      </w:r>
      <w:r w:rsidR="0029324D" w:rsidRPr="006653F7">
        <w:rPr>
          <w:rFonts w:ascii="Times New Roman" w:hAnsi="Times New Roman"/>
          <w:sz w:val="24"/>
          <w:szCs w:val="24"/>
          <w:lang w:val="en-GB" w:eastAsia="en-GB"/>
        </w:rPr>
        <w:t xml:space="preserve">The issue of equality of educational opportunity was </w:t>
      </w:r>
      <w:r w:rsidR="00BF4F5A" w:rsidRPr="006653F7">
        <w:rPr>
          <w:rFonts w:ascii="Times New Roman" w:hAnsi="Times New Roman"/>
          <w:sz w:val="24"/>
          <w:szCs w:val="24"/>
          <w:lang w:val="en-GB" w:eastAsia="en-GB"/>
        </w:rPr>
        <w:t xml:space="preserve">thus </w:t>
      </w:r>
      <w:r w:rsidR="0029324D" w:rsidRPr="006653F7">
        <w:rPr>
          <w:rFonts w:ascii="Times New Roman" w:hAnsi="Times New Roman"/>
          <w:sz w:val="24"/>
          <w:szCs w:val="24"/>
          <w:lang w:val="en-GB" w:eastAsia="en-GB"/>
        </w:rPr>
        <w:t>noticeably absent from any political agenda for almost two decades until it re-surfaced in the 1960s.</w:t>
      </w:r>
    </w:p>
    <w:p w14:paraId="083B7B46" w14:textId="77777777" w:rsidR="00371709" w:rsidRPr="006653F7" w:rsidRDefault="00371709" w:rsidP="00371709">
      <w:pPr>
        <w:spacing w:after="0" w:line="360" w:lineRule="auto"/>
        <w:jc w:val="both"/>
        <w:rPr>
          <w:rFonts w:ascii="Times New Roman" w:hAnsi="Times New Roman"/>
          <w:sz w:val="24"/>
          <w:szCs w:val="24"/>
          <w:lang w:val="en"/>
        </w:rPr>
      </w:pPr>
    </w:p>
    <w:p w14:paraId="6CF4E4B3" w14:textId="77777777" w:rsidR="008F36D2" w:rsidRPr="006653F7" w:rsidRDefault="003907D3" w:rsidP="008F36D2">
      <w:pPr>
        <w:spacing w:line="480" w:lineRule="auto"/>
        <w:jc w:val="both"/>
        <w:rPr>
          <w:rFonts w:ascii="Times New Roman" w:hAnsi="Times New Roman"/>
          <w:b/>
          <w:sz w:val="24"/>
          <w:szCs w:val="24"/>
          <w:lang w:val="en"/>
        </w:rPr>
      </w:pPr>
      <w:r w:rsidRPr="006653F7">
        <w:rPr>
          <w:rFonts w:ascii="Times New Roman" w:hAnsi="Times New Roman"/>
          <w:b/>
          <w:sz w:val="24"/>
          <w:szCs w:val="24"/>
          <w:lang w:val="en"/>
        </w:rPr>
        <w:t>Economic Imperatives</w:t>
      </w:r>
    </w:p>
    <w:p w14:paraId="09F690AE" w14:textId="77777777" w:rsidR="00B63DE5" w:rsidRPr="006653F7" w:rsidRDefault="00A80E35" w:rsidP="00BF4F5A">
      <w:pPr>
        <w:spacing w:line="480" w:lineRule="auto"/>
        <w:jc w:val="both"/>
        <w:rPr>
          <w:rFonts w:ascii="Times New Roman" w:hAnsi="Times New Roman"/>
          <w:sz w:val="24"/>
          <w:szCs w:val="24"/>
        </w:rPr>
      </w:pPr>
      <w:r w:rsidRPr="006653F7">
        <w:rPr>
          <w:rFonts w:ascii="Times New Roman" w:hAnsi="Times New Roman"/>
          <w:sz w:val="24"/>
          <w:szCs w:val="24"/>
          <w:lang w:val="en-GB"/>
        </w:rPr>
        <w:t>The impetus for much of the policy formulation of the 1960s was the economic crisis of the late 1950s, which profoundly impacted key aspects of Ireland’s political, social and economic development. High inflation, a balance of payments crisis, industrial and agricultural decline and mass emigration characterised this period of Irish history.</w:t>
      </w:r>
      <w:r w:rsidRPr="006653F7">
        <w:rPr>
          <w:rFonts w:ascii="Times New Roman" w:hAnsi="Times New Roman"/>
          <w:sz w:val="24"/>
          <w:szCs w:val="24"/>
          <w:vertAlign w:val="superscript"/>
          <w:lang w:val="en-GB"/>
        </w:rPr>
        <w:footnoteReference w:id="28"/>
      </w:r>
      <w:r w:rsidRPr="006653F7">
        <w:rPr>
          <w:rFonts w:ascii="Times New Roman" w:hAnsi="Times New Roman"/>
          <w:sz w:val="24"/>
          <w:szCs w:val="24"/>
          <w:lang w:val="en-GB"/>
        </w:rPr>
        <w:t xml:space="preserve"> </w:t>
      </w:r>
      <w:r w:rsidR="00593BB1" w:rsidRPr="006653F7">
        <w:rPr>
          <w:rFonts w:ascii="Times New Roman" w:hAnsi="Times New Roman"/>
          <w:sz w:val="24"/>
          <w:szCs w:val="24"/>
        </w:rPr>
        <w:t>On taking office in 1932</w:t>
      </w:r>
      <w:r w:rsidR="00BF4F5A" w:rsidRPr="006653F7">
        <w:rPr>
          <w:rFonts w:ascii="Times New Roman" w:hAnsi="Times New Roman"/>
          <w:sz w:val="24"/>
          <w:szCs w:val="24"/>
        </w:rPr>
        <w:t>,</w:t>
      </w:r>
      <w:r w:rsidR="00593BB1" w:rsidRPr="006653F7">
        <w:rPr>
          <w:rFonts w:ascii="Times New Roman" w:hAnsi="Times New Roman"/>
          <w:sz w:val="24"/>
          <w:szCs w:val="24"/>
        </w:rPr>
        <w:t xml:space="preserve"> the Fianna </w:t>
      </w:r>
      <w:proofErr w:type="spellStart"/>
      <w:r w:rsidR="00593BB1" w:rsidRPr="006653F7">
        <w:rPr>
          <w:rFonts w:ascii="Times New Roman" w:hAnsi="Times New Roman"/>
          <w:sz w:val="24"/>
          <w:szCs w:val="24"/>
        </w:rPr>
        <w:t>Fáil</w:t>
      </w:r>
      <w:proofErr w:type="spellEnd"/>
      <w:r w:rsidR="00593BB1" w:rsidRPr="006653F7">
        <w:rPr>
          <w:rFonts w:ascii="Times New Roman" w:hAnsi="Times New Roman"/>
          <w:sz w:val="24"/>
          <w:szCs w:val="24"/>
        </w:rPr>
        <w:t xml:space="preserve"> party had introduced an economic policy based on the notion of self-sufficiency. This included the introduction of tariffs to protect native industries and a reluctance to engage with the possibility of foreign investment. As Minister for Industry and Commerce for almost all of the next two decades</w:t>
      </w:r>
      <w:r w:rsidR="00BF4F5A" w:rsidRPr="006653F7">
        <w:rPr>
          <w:rFonts w:ascii="Times New Roman" w:hAnsi="Times New Roman"/>
          <w:sz w:val="24"/>
          <w:szCs w:val="24"/>
        </w:rPr>
        <w:t>,</w:t>
      </w:r>
      <w:r w:rsidR="00593BB1" w:rsidRPr="006653F7">
        <w:rPr>
          <w:rFonts w:ascii="Times New Roman" w:hAnsi="Times New Roman"/>
          <w:sz w:val="24"/>
          <w:szCs w:val="24"/>
        </w:rPr>
        <w:t xml:space="preserve"> Seán </w:t>
      </w:r>
      <w:proofErr w:type="spellStart"/>
      <w:r w:rsidR="00593BB1" w:rsidRPr="006653F7">
        <w:rPr>
          <w:rFonts w:ascii="Times New Roman" w:hAnsi="Times New Roman"/>
          <w:sz w:val="24"/>
          <w:szCs w:val="24"/>
        </w:rPr>
        <w:t>Lemass</w:t>
      </w:r>
      <w:proofErr w:type="spellEnd"/>
      <w:r w:rsidR="001D728B" w:rsidRPr="006653F7">
        <w:rPr>
          <w:rStyle w:val="FootnoteReference"/>
          <w:rFonts w:ascii="Times New Roman" w:hAnsi="Times New Roman"/>
          <w:sz w:val="24"/>
          <w:szCs w:val="24"/>
        </w:rPr>
        <w:footnoteReference w:id="29"/>
      </w:r>
      <w:r w:rsidR="00593BB1" w:rsidRPr="006653F7">
        <w:rPr>
          <w:rFonts w:ascii="Times New Roman" w:hAnsi="Times New Roman"/>
          <w:sz w:val="24"/>
          <w:szCs w:val="24"/>
        </w:rPr>
        <w:t xml:space="preserve"> was the chief architect of this approach, although it is clear that from the late 1940s onwards he was beginning to question this policy. </w:t>
      </w:r>
      <w:r w:rsidRPr="006653F7">
        <w:rPr>
          <w:rFonts w:ascii="Times New Roman" w:hAnsi="Times New Roman"/>
          <w:sz w:val="24"/>
          <w:szCs w:val="24"/>
          <w:lang w:eastAsia="en-GB"/>
        </w:rPr>
        <w:t xml:space="preserve">T.K. Whitaker, the noted </w:t>
      </w:r>
      <w:proofErr w:type="gramStart"/>
      <w:r w:rsidRPr="006653F7">
        <w:rPr>
          <w:rFonts w:ascii="Times New Roman" w:hAnsi="Times New Roman"/>
          <w:sz w:val="24"/>
          <w:szCs w:val="24"/>
          <w:lang w:eastAsia="en-GB"/>
        </w:rPr>
        <w:t>economist</w:t>
      </w:r>
      <w:proofErr w:type="gramEnd"/>
      <w:r w:rsidRPr="006653F7">
        <w:rPr>
          <w:rFonts w:ascii="Times New Roman" w:hAnsi="Times New Roman"/>
          <w:sz w:val="24"/>
          <w:szCs w:val="24"/>
          <w:lang w:eastAsia="en-GB"/>
        </w:rPr>
        <w:t xml:space="preserve"> and Secretary of the Department of Finance from 1956, describes the period as one of stagnation, emigration and high unemployment, during which </w:t>
      </w:r>
      <w:r w:rsidRPr="006653F7">
        <w:rPr>
          <w:rFonts w:ascii="Times New Roman" w:hAnsi="Times New Roman"/>
          <w:sz w:val="24"/>
          <w:szCs w:val="24"/>
          <w:lang w:eastAsia="en-GB"/>
        </w:rPr>
        <w:lastRenderedPageBreak/>
        <w:t>‘the mood of despondency was palpable’.</w:t>
      </w:r>
      <w:r w:rsidRPr="006653F7">
        <w:rPr>
          <w:rFonts w:ascii="Times New Roman" w:hAnsi="Times New Roman"/>
          <w:sz w:val="24"/>
          <w:szCs w:val="24"/>
          <w:vertAlign w:val="superscript"/>
          <w:lang w:eastAsia="en-GB"/>
        </w:rPr>
        <w:footnoteReference w:id="30"/>
      </w:r>
      <w:r w:rsidRPr="006653F7">
        <w:rPr>
          <w:rFonts w:ascii="Times New Roman" w:hAnsi="Times New Roman"/>
          <w:sz w:val="24"/>
          <w:szCs w:val="24"/>
          <w:lang w:eastAsia="en-GB"/>
        </w:rPr>
        <w:t xml:space="preserve"> </w:t>
      </w:r>
      <w:r w:rsidRPr="006653F7">
        <w:rPr>
          <w:rFonts w:ascii="Times New Roman" w:hAnsi="Times New Roman"/>
          <w:sz w:val="24"/>
          <w:szCs w:val="20"/>
          <w:lang w:val="en-GB" w:eastAsia="en-GB"/>
        </w:rPr>
        <w:t>Emigration averaged over fifty thousand people per year, unemployment increased significantly, there was severe financial stringency and little sense that the political system was responding effectively. Keogh refers to the politics of drift,</w:t>
      </w:r>
      <w:r w:rsidRPr="006653F7">
        <w:rPr>
          <w:rFonts w:ascii="Times New Roman" w:hAnsi="Times New Roman"/>
          <w:sz w:val="24"/>
          <w:szCs w:val="20"/>
          <w:vertAlign w:val="superscript"/>
          <w:lang w:val="en-GB" w:eastAsia="en-GB"/>
        </w:rPr>
        <w:footnoteReference w:id="31"/>
      </w:r>
      <w:r w:rsidRPr="006653F7">
        <w:rPr>
          <w:rFonts w:ascii="Times New Roman" w:hAnsi="Times New Roman"/>
          <w:sz w:val="24"/>
          <w:szCs w:val="20"/>
          <w:lang w:val="en-GB" w:eastAsia="en-GB"/>
        </w:rPr>
        <w:t xml:space="preserve"> and Murphy describes the ‘years of economic and psychological gloom.’</w:t>
      </w:r>
      <w:r w:rsidRPr="006653F7">
        <w:rPr>
          <w:rFonts w:ascii="Times New Roman" w:hAnsi="Times New Roman"/>
          <w:sz w:val="24"/>
          <w:szCs w:val="20"/>
          <w:vertAlign w:val="superscript"/>
          <w:lang w:val="en-GB" w:eastAsia="en-GB"/>
        </w:rPr>
        <w:footnoteReference w:id="32"/>
      </w:r>
      <w:r w:rsidRPr="006653F7">
        <w:rPr>
          <w:rFonts w:ascii="Times New Roman" w:hAnsi="Times New Roman"/>
          <w:sz w:val="24"/>
          <w:szCs w:val="20"/>
          <w:lang w:val="en-GB" w:eastAsia="en-GB"/>
        </w:rPr>
        <w:t xml:space="preserve"> </w:t>
      </w:r>
      <w:r w:rsidRPr="006653F7">
        <w:rPr>
          <w:rFonts w:ascii="Times New Roman" w:hAnsi="Times New Roman"/>
          <w:sz w:val="24"/>
          <w:szCs w:val="24"/>
          <w:lang w:eastAsia="en-GB"/>
        </w:rPr>
        <w:t xml:space="preserve">Breen </w:t>
      </w:r>
      <w:r w:rsidRPr="006653F7">
        <w:rPr>
          <w:rFonts w:ascii="Times New Roman" w:hAnsi="Times New Roman"/>
          <w:i/>
          <w:sz w:val="24"/>
          <w:szCs w:val="24"/>
          <w:lang w:eastAsia="en-GB"/>
        </w:rPr>
        <w:t>et al</w:t>
      </w:r>
      <w:r w:rsidRPr="006653F7">
        <w:rPr>
          <w:rFonts w:ascii="Times New Roman" w:hAnsi="Times New Roman"/>
          <w:sz w:val="24"/>
          <w:szCs w:val="24"/>
          <w:lang w:eastAsia="en-GB"/>
        </w:rPr>
        <w:t xml:space="preserve"> note that ‘the real question people asked in the 1950s was not whether the state should expand but whether the nation would survive.’</w:t>
      </w:r>
      <w:r w:rsidRPr="006653F7">
        <w:rPr>
          <w:rFonts w:ascii="Times New Roman" w:hAnsi="Times New Roman"/>
          <w:sz w:val="24"/>
          <w:szCs w:val="24"/>
          <w:vertAlign w:val="superscript"/>
          <w:lang w:eastAsia="en-GB"/>
        </w:rPr>
        <w:footnoteReference w:id="33"/>
      </w:r>
      <w:r w:rsidRPr="006653F7">
        <w:rPr>
          <w:rFonts w:ascii="Times New Roman" w:hAnsi="Times New Roman"/>
          <w:sz w:val="24"/>
          <w:szCs w:val="24"/>
          <w:lang w:eastAsia="en-GB"/>
        </w:rPr>
        <w:t xml:space="preserve"> </w:t>
      </w:r>
      <w:r w:rsidR="00CE149C" w:rsidRPr="006653F7">
        <w:rPr>
          <w:rFonts w:ascii="Times New Roman" w:hAnsi="Times New Roman"/>
          <w:sz w:val="24"/>
          <w:szCs w:val="24"/>
        </w:rPr>
        <w:t>As well as continuous and high levels of emigration, the traditional practice whereby citizens compared their standard of living with relatives in Britain and Northern Ireland brought attention to increasing disparities. The validity of the struggle for Independence began to be questioned. As Whitaker observed: ’Something had to be done or the achievement of national independence would prove to have been a futility’.</w:t>
      </w:r>
      <w:r w:rsidR="00CE149C" w:rsidRPr="006653F7">
        <w:rPr>
          <w:rFonts w:ascii="Times New Roman" w:hAnsi="Times New Roman"/>
          <w:sz w:val="24"/>
          <w:szCs w:val="24"/>
          <w:vertAlign w:val="superscript"/>
        </w:rPr>
        <w:footnoteReference w:id="34"/>
      </w:r>
      <w:r w:rsidR="002519A5" w:rsidRPr="006653F7">
        <w:rPr>
          <w:rFonts w:ascii="Times New Roman" w:hAnsi="Times New Roman"/>
          <w:sz w:val="24"/>
          <w:szCs w:val="24"/>
        </w:rPr>
        <w:t xml:space="preserve"> This psychological crisis proved to be helpful to </w:t>
      </w:r>
      <w:proofErr w:type="spellStart"/>
      <w:r w:rsidR="002519A5" w:rsidRPr="006653F7">
        <w:rPr>
          <w:rFonts w:ascii="Times New Roman" w:hAnsi="Times New Roman"/>
          <w:sz w:val="24"/>
          <w:szCs w:val="24"/>
        </w:rPr>
        <w:t>Lemass</w:t>
      </w:r>
      <w:proofErr w:type="spellEnd"/>
      <w:r w:rsidR="001D728B" w:rsidRPr="006653F7">
        <w:rPr>
          <w:rFonts w:ascii="Times New Roman" w:hAnsi="Times New Roman"/>
          <w:sz w:val="24"/>
          <w:szCs w:val="24"/>
        </w:rPr>
        <w:t>,</w:t>
      </w:r>
      <w:r w:rsidR="002519A5" w:rsidRPr="006653F7">
        <w:rPr>
          <w:rFonts w:ascii="Times New Roman" w:hAnsi="Times New Roman"/>
          <w:sz w:val="24"/>
          <w:szCs w:val="24"/>
        </w:rPr>
        <w:t xml:space="preserve"> </w:t>
      </w:r>
      <w:r w:rsidR="001D728B" w:rsidRPr="006653F7">
        <w:rPr>
          <w:rFonts w:ascii="Times New Roman" w:hAnsi="Times New Roman"/>
          <w:sz w:val="24"/>
          <w:szCs w:val="24"/>
        </w:rPr>
        <w:t xml:space="preserve">(who took over as Taoiseach from Eamon de Valera in 1959), </w:t>
      </w:r>
      <w:r w:rsidR="002519A5" w:rsidRPr="006653F7">
        <w:rPr>
          <w:rFonts w:ascii="Times New Roman" w:hAnsi="Times New Roman"/>
          <w:sz w:val="24"/>
          <w:szCs w:val="24"/>
        </w:rPr>
        <w:t xml:space="preserve">and Whitaker in their efforts to bring about significant changes in economic policy and together they </w:t>
      </w:r>
      <w:proofErr w:type="gramStart"/>
      <w:r w:rsidR="002519A5" w:rsidRPr="006653F7">
        <w:rPr>
          <w:rFonts w:ascii="Times New Roman" w:hAnsi="Times New Roman"/>
          <w:sz w:val="24"/>
          <w:szCs w:val="24"/>
        </w:rPr>
        <w:t>opened up</w:t>
      </w:r>
      <w:proofErr w:type="gramEnd"/>
      <w:r w:rsidR="002519A5" w:rsidRPr="006653F7">
        <w:rPr>
          <w:rFonts w:ascii="Times New Roman" w:hAnsi="Times New Roman"/>
          <w:sz w:val="24"/>
          <w:szCs w:val="24"/>
        </w:rPr>
        <w:t xml:space="preserve"> the country to foreign investment and free trade policies. Education was to prove a key element of the reform agenda and an essential tool for improving the economy.</w:t>
      </w:r>
      <w:r w:rsidR="002519A5" w:rsidRPr="006653F7">
        <w:rPr>
          <w:sz w:val="28"/>
          <w:szCs w:val="28"/>
        </w:rPr>
        <w:t xml:space="preserve"> </w:t>
      </w:r>
    </w:p>
    <w:p w14:paraId="53191B2E" w14:textId="77777777" w:rsidR="00A80E35" w:rsidRPr="006653F7" w:rsidRDefault="006F1C31" w:rsidP="006F1C31">
      <w:pPr>
        <w:spacing w:line="480" w:lineRule="auto"/>
        <w:ind w:firstLine="720"/>
        <w:jc w:val="both"/>
        <w:rPr>
          <w:rFonts w:ascii="Times New Roman" w:hAnsi="Times New Roman"/>
          <w:sz w:val="24"/>
          <w:szCs w:val="24"/>
          <w:lang w:eastAsia="en-GB"/>
        </w:rPr>
      </w:pPr>
      <w:r w:rsidRPr="006653F7">
        <w:rPr>
          <w:rFonts w:ascii="Times New Roman" w:hAnsi="Times New Roman"/>
          <w:sz w:val="24"/>
          <w:szCs w:val="24"/>
          <w:lang w:eastAsia="en-IE"/>
        </w:rPr>
        <w:t xml:space="preserve">In </w:t>
      </w:r>
      <w:r w:rsidRPr="006653F7">
        <w:rPr>
          <w:rFonts w:ascii="Times New Roman" w:hAnsi="Times New Roman"/>
          <w:i/>
          <w:iCs/>
          <w:sz w:val="24"/>
          <w:szCs w:val="24"/>
          <w:lang w:eastAsia="en-IE"/>
        </w:rPr>
        <w:t xml:space="preserve">Preventing the future </w:t>
      </w:r>
      <w:r w:rsidRPr="006653F7">
        <w:rPr>
          <w:rFonts w:ascii="Times New Roman" w:hAnsi="Times New Roman"/>
          <w:sz w:val="24"/>
          <w:szCs w:val="24"/>
          <w:lang w:eastAsia="en-IE"/>
        </w:rPr>
        <w:t>Garvin identifies a dysfunctional education system as a main contributor to Ireland’s economic condition and central to why Ireland was ‘so poor for so long.’</w:t>
      </w:r>
      <w:r w:rsidRPr="006653F7">
        <w:rPr>
          <w:rStyle w:val="FootnoteReference"/>
          <w:rFonts w:ascii="Times New Roman" w:hAnsi="Times New Roman"/>
          <w:sz w:val="24"/>
          <w:szCs w:val="24"/>
          <w:lang w:eastAsia="en-IE"/>
        </w:rPr>
        <w:footnoteReference w:id="35"/>
      </w:r>
      <w:r w:rsidRPr="006653F7">
        <w:rPr>
          <w:rFonts w:ascii="Times New Roman" w:hAnsi="Times New Roman"/>
          <w:sz w:val="24"/>
          <w:szCs w:val="24"/>
          <w:lang w:eastAsia="en-IE"/>
        </w:rPr>
        <w:t xml:space="preserve"> </w:t>
      </w:r>
      <w:r w:rsidR="00A80E35" w:rsidRPr="006653F7">
        <w:rPr>
          <w:rFonts w:ascii="Times New Roman" w:hAnsi="Times New Roman"/>
          <w:sz w:val="24"/>
          <w:szCs w:val="24"/>
          <w:lang w:eastAsia="en-GB"/>
        </w:rPr>
        <w:t>Education policy at this time was characterised by a '</w:t>
      </w:r>
      <w:r w:rsidR="00A80E35" w:rsidRPr="006653F7">
        <w:rPr>
          <w:rFonts w:ascii="Times New Roman" w:hAnsi="Times New Roman"/>
          <w:sz w:val="24"/>
          <w:szCs w:val="24"/>
          <w:lang w:val="en-GB"/>
        </w:rPr>
        <w:t>conservative consensus, which was shared by politicians, senior officials and educational authorities.’</w:t>
      </w:r>
      <w:r w:rsidR="00A80E35" w:rsidRPr="006653F7">
        <w:rPr>
          <w:rStyle w:val="FootnoteReference"/>
          <w:rFonts w:ascii="Times New Roman" w:hAnsi="Times New Roman"/>
          <w:sz w:val="24"/>
          <w:szCs w:val="24"/>
          <w:lang w:val="en-GB"/>
        </w:rPr>
        <w:footnoteReference w:id="36"/>
      </w:r>
      <w:r w:rsidR="00A80E35" w:rsidRPr="006653F7">
        <w:rPr>
          <w:rFonts w:ascii="Times New Roman" w:hAnsi="Times New Roman"/>
          <w:sz w:val="24"/>
          <w:szCs w:val="24"/>
          <w:lang w:val="en-GB"/>
        </w:rPr>
        <w:t xml:space="preserve"> This consensus, as </w:t>
      </w:r>
      <w:r w:rsidR="00A80E35" w:rsidRPr="006653F7">
        <w:rPr>
          <w:rFonts w:ascii="Times New Roman" w:hAnsi="Times New Roman"/>
          <w:sz w:val="24"/>
          <w:szCs w:val="24"/>
          <w:lang w:val="en-GB"/>
        </w:rPr>
        <w:lastRenderedPageBreak/>
        <w:t>Walsh notes, was based on the assumption that the state should exercise a limited role in providing education and in shaping policy, ceding control to private interest groups, in particular the Catholic Church. Indeed, the Constitution adopted in 1937 defined the education system as state aided rather than provided. This stance is probably best illustrated by the following statement from the Minister for Education, Richard Mulcahy, expressing his view of the Irish educational system to the Dail in July 1956:</w:t>
      </w:r>
    </w:p>
    <w:p w14:paraId="0534A7DB" w14:textId="77777777" w:rsidR="00A80E35" w:rsidRPr="006653F7" w:rsidRDefault="00A80E35" w:rsidP="00C62C2A">
      <w:pPr>
        <w:spacing w:line="240" w:lineRule="auto"/>
        <w:ind w:left="720"/>
        <w:jc w:val="both"/>
        <w:rPr>
          <w:rFonts w:ascii="Times New Roman" w:hAnsi="Times New Roman"/>
          <w:sz w:val="24"/>
          <w:szCs w:val="24"/>
          <w:lang w:val="en-GB"/>
        </w:rPr>
      </w:pPr>
      <w:r w:rsidRPr="006653F7">
        <w:rPr>
          <w:rFonts w:ascii="Times New Roman" w:hAnsi="Times New Roman"/>
          <w:sz w:val="24"/>
          <w:szCs w:val="24"/>
          <w:lang w:val="en-GB"/>
        </w:rPr>
        <w:t>You have your teachers, your managers and your churches and I regard the position as Minister in the Department of Education as that of a kind of dungaree man, the plumber who will make satisfactory communications and streamline the forces and potentialities of the educational workers and educational management in this country. He will take the knock out of the pipes and will link up everything. I would be blind to my responsibility if I insisted on pontificating or lapsed into an easy acceptance of an imagined duty to philosophise here on educational matters</w:t>
      </w:r>
      <w:r w:rsidRPr="006653F7">
        <w:rPr>
          <w:rFonts w:ascii="Times New Roman" w:hAnsi="Times New Roman"/>
          <w:sz w:val="24"/>
          <w:szCs w:val="24"/>
          <w:vertAlign w:val="superscript"/>
          <w:lang w:val="en-GB"/>
        </w:rPr>
        <w:footnoteReference w:id="37"/>
      </w:r>
    </w:p>
    <w:p w14:paraId="50181E80" w14:textId="77777777" w:rsidR="006379DC" w:rsidRPr="006653F7" w:rsidRDefault="001F64FB" w:rsidP="001F64FB">
      <w:pPr>
        <w:autoSpaceDE w:val="0"/>
        <w:autoSpaceDN w:val="0"/>
        <w:adjustRightInd w:val="0"/>
        <w:spacing w:after="0" w:line="480" w:lineRule="auto"/>
        <w:jc w:val="both"/>
        <w:rPr>
          <w:rFonts w:ascii="Times New Roman" w:hAnsi="Times New Roman"/>
          <w:sz w:val="24"/>
          <w:szCs w:val="24"/>
          <w:lang w:eastAsia="en-IE"/>
        </w:rPr>
      </w:pPr>
      <w:r w:rsidRPr="006653F7">
        <w:rPr>
          <w:rFonts w:ascii="Times New Roman" w:hAnsi="Times New Roman"/>
          <w:sz w:val="24"/>
          <w:szCs w:val="24"/>
          <w:lang w:eastAsia="en-IE"/>
        </w:rPr>
        <w:t xml:space="preserve">Church control over education at the time was thus absolute and as Whyte notes, </w:t>
      </w:r>
      <w:r w:rsidR="00F218DF" w:rsidRPr="006653F7">
        <w:rPr>
          <w:rFonts w:ascii="Times New Roman" w:hAnsi="Times New Roman"/>
          <w:sz w:val="24"/>
          <w:szCs w:val="24"/>
          <w:lang w:eastAsia="en-IE"/>
        </w:rPr>
        <w:t>throughout the first four decades following Irish Independence, the Catholic Church maintained its dominant role in Irish education irrespective of the political party in power</w:t>
      </w:r>
      <w:r w:rsidRPr="006653F7">
        <w:rPr>
          <w:rFonts w:ascii="Times New Roman" w:hAnsi="Times New Roman"/>
          <w:sz w:val="24"/>
          <w:szCs w:val="24"/>
          <w:lang w:eastAsia="en-IE"/>
        </w:rPr>
        <w:t>.</w:t>
      </w:r>
      <w:r w:rsidRPr="006653F7">
        <w:rPr>
          <w:rStyle w:val="FootnoteReference"/>
          <w:rFonts w:ascii="Times New Roman" w:hAnsi="Times New Roman"/>
          <w:sz w:val="24"/>
          <w:szCs w:val="24"/>
          <w:lang w:eastAsia="en-IE"/>
        </w:rPr>
        <w:footnoteReference w:id="38"/>
      </w:r>
      <w:r w:rsidR="00F218DF" w:rsidRPr="006653F7">
        <w:rPr>
          <w:rFonts w:ascii="Times New Roman" w:hAnsi="Times New Roman"/>
          <w:sz w:val="24"/>
          <w:szCs w:val="24"/>
          <w:lang w:eastAsia="en-IE"/>
        </w:rPr>
        <w:t xml:space="preserve"> </w:t>
      </w:r>
      <w:r w:rsidRPr="006653F7">
        <w:rPr>
          <w:rFonts w:ascii="Times New Roman" w:hAnsi="Times New Roman"/>
          <w:sz w:val="24"/>
          <w:szCs w:val="24"/>
          <w:lang w:eastAsia="en-IE"/>
        </w:rPr>
        <w:t>At primary level, the Church’s power was ensured through the vesting of local</w:t>
      </w:r>
      <w:r w:rsidRPr="006653F7">
        <w:rPr>
          <w:rFonts w:ascii="Times New Roman" w:hAnsi="Times New Roman"/>
          <w:sz w:val="24"/>
          <w:szCs w:val="24"/>
          <w:lang w:eastAsia="en-GB"/>
        </w:rPr>
        <w:t xml:space="preserve"> </w:t>
      </w:r>
      <w:r w:rsidRPr="006653F7">
        <w:rPr>
          <w:rFonts w:ascii="Times New Roman" w:hAnsi="Times New Roman"/>
          <w:sz w:val="24"/>
          <w:szCs w:val="24"/>
          <w:lang w:eastAsia="en-IE"/>
        </w:rPr>
        <w:t xml:space="preserve">level management control in parish priests.  At post-primary level, this was exercised both through clerical institutional control and through the presence of a strong teaching force of priests, brothers and nuns. </w:t>
      </w:r>
      <w:r w:rsidR="00F218DF" w:rsidRPr="006653F7">
        <w:rPr>
          <w:rFonts w:ascii="Times New Roman" w:hAnsi="Times New Roman"/>
          <w:sz w:val="24"/>
          <w:szCs w:val="24"/>
          <w:lang w:eastAsia="en-IE"/>
        </w:rPr>
        <w:t>This was the heyday of the Church in the new country, when ‘there was a priest, nun and brother in every corner of society. They presided over schools, hospitals and a wide variety of social welfare institutions. . . . Like all good authority figures, their supervision and control persisted even in their absence. In the most subtle and yet penetrative forms of power, the supervisory eye of the Church was internalized in the minds and hearts of Irish Catholics</w:t>
      </w:r>
      <w:r w:rsidRPr="006653F7">
        <w:rPr>
          <w:rFonts w:ascii="Times New Roman" w:hAnsi="Times New Roman"/>
          <w:sz w:val="24"/>
          <w:szCs w:val="24"/>
          <w:lang w:eastAsia="en-IE"/>
        </w:rPr>
        <w:t>.’</w:t>
      </w:r>
      <w:r w:rsidRPr="006653F7">
        <w:rPr>
          <w:rStyle w:val="FootnoteReference"/>
          <w:rFonts w:ascii="Times New Roman" w:hAnsi="Times New Roman"/>
          <w:sz w:val="24"/>
          <w:szCs w:val="24"/>
          <w:lang w:eastAsia="en-IE"/>
        </w:rPr>
        <w:footnoteReference w:id="39"/>
      </w:r>
      <w:r w:rsidR="00F218DF" w:rsidRPr="006653F7">
        <w:rPr>
          <w:rFonts w:ascii="Times New Roman" w:hAnsi="Times New Roman"/>
          <w:sz w:val="24"/>
          <w:szCs w:val="24"/>
          <w:lang w:eastAsia="en-IE"/>
        </w:rPr>
        <w:t xml:space="preserve"> </w:t>
      </w:r>
    </w:p>
    <w:p w14:paraId="4856F934" w14:textId="77777777" w:rsidR="00A80E35" w:rsidRPr="006653F7" w:rsidRDefault="00A80E35" w:rsidP="007F5DA5">
      <w:pPr>
        <w:spacing w:line="480" w:lineRule="auto"/>
        <w:ind w:firstLine="720"/>
        <w:jc w:val="both"/>
        <w:rPr>
          <w:rFonts w:ascii="Times New Roman" w:hAnsi="Times New Roman"/>
          <w:sz w:val="24"/>
          <w:szCs w:val="24"/>
          <w:lang w:eastAsia="en-GB"/>
        </w:rPr>
      </w:pPr>
      <w:r w:rsidRPr="006653F7">
        <w:rPr>
          <w:rFonts w:ascii="Times New Roman" w:hAnsi="Times New Roman"/>
          <w:sz w:val="24"/>
          <w:szCs w:val="24"/>
          <w:lang w:eastAsia="en-GB"/>
        </w:rPr>
        <w:lastRenderedPageBreak/>
        <w:t>There were at this time two streams within the post-primary system of education in Ireland. After completing primary education</w:t>
      </w:r>
      <w:r w:rsidRPr="006653F7">
        <w:rPr>
          <w:rStyle w:val="FootnoteReference"/>
          <w:rFonts w:ascii="Times New Roman" w:hAnsi="Times New Roman"/>
          <w:sz w:val="24"/>
          <w:szCs w:val="24"/>
          <w:lang w:eastAsia="en-GB"/>
        </w:rPr>
        <w:footnoteReference w:id="40"/>
      </w:r>
      <w:r w:rsidRPr="006653F7">
        <w:rPr>
          <w:rFonts w:ascii="Times New Roman" w:hAnsi="Times New Roman"/>
          <w:sz w:val="24"/>
          <w:szCs w:val="24"/>
          <w:lang w:eastAsia="en-GB"/>
        </w:rPr>
        <w:t xml:space="preserve">, at about 13/14 years of age, more than one-third of the pupil cohort typically dropped out of school. Of those who transferred, the vast majority went on to secondary schools which were private institutions, almost all of which were controlled by the various churches. These schools received some State financial assistance in the form of a grant towards the cost of teachers’ salaries, and assistance towards building costs. They supplemented their resources by charging fees. The curriculum provided was of a grammar school type and pupils were prepared for two national examinations leading to the Intermediate and Leaving Certificates, although about one–third did not complete the programme. A smaller group of primary school leavers proceeded to vocational schools which essentially prepared students for the world of work in a two year programme. These schools were administered by Vocational Education Committees appointed by County Councils throughout the country and as such were the only educational provision under democratic control. The vocational system was viewed at the time as second class both in terms of social status and educational experience. </w:t>
      </w:r>
    </w:p>
    <w:p w14:paraId="4BA31E86" w14:textId="77777777" w:rsidR="00A80E35" w:rsidRPr="006653F7" w:rsidRDefault="00A80E35" w:rsidP="002D5C2D">
      <w:pPr>
        <w:spacing w:line="480" w:lineRule="auto"/>
        <w:jc w:val="both"/>
        <w:rPr>
          <w:rFonts w:ascii="Times New Roman" w:hAnsi="Times New Roman"/>
          <w:b/>
          <w:sz w:val="24"/>
          <w:szCs w:val="24"/>
          <w:lang w:eastAsia="en-GB"/>
        </w:rPr>
      </w:pPr>
      <w:r w:rsidRPr="006653F7">
        <w:rPr>
          <w:rFonts w:ascii="Times New Roman" w:hAnsi="Times New Roman"/>
          <w:b/>
          <w:sz w:val="24"/>
          <w:szCs w:val="24"/>
          <w:lang w:eastAsia="en-GB"/>
        </w:rPr>
        <w:t>Growing criticism of educational system and stark inequalities</w:t>
      </w:r>
    </w:p>
    <w:p w14:paraId="4BD6E454" w14:textId="77777777" w:rsidR="00A80E35" w:rsidRPr="006653F7" w:rsidRDefault="00A80E35" w:rsidP="002D5C2D">
      <w:pPr>
        <w:spacing w:line="480" w:lineRule="auto"/>
        <w:jc w:val="both"/>
        <w:rPr>
          <w:rFonts w:ascii="Times New Roman" w:hAnsi="Times New Roman"/>
          <w:sz w:val="24"/>
          <w:szCs w:val="20"/>
          <w:lang w:val="en-GB" w:eastAsia="en-GB"/>
        </w:rPr>
      </w:pPr>
      <w:r w:rsidRPr="006653F7">
        <w:rPr>
          <w:rFonts w:ascii="Times New Roman" w:hAnsi="Times New Roman"/>
          <w:sz w:val="24"/>
          <w:szCs w:val="24"/>
          <w:lang w:eastAsia="en-GB"/>
        </w:rPr>
        <w:t xml:space="preserve">There was growing criticism of the existing system of education, the link between the system of education and the economic and social context becoming clearer in the public’s eyes. </w:t>
      </w:r>
      <w:r w:rsidRPr="006653F7">
        <w:rPr>
          <w:rFonts w:ascii="Times New Roman" w:hAnsi="Times New Roman"/>
          <w:sz w:val="24"/>
          <w:szCs w:val="20"/>
          <w:lang w:val="en-GB" w:eastAsia="en-GB"/>
        </w:rPr>
        <w:t xml:space="preserve">The daily newspapers, although they had yet to appoint specialist education correspondents, gave a platform to various individuals and groups to express their views.  For example, as part of a series on education in Ireland, T.J. McElligott, a teacher working in the Dublin area, was able to comment on the fact that many teachers at secondary level in Irish education were </w:t>
      </w:r>
      <w:r w:rsidRPr="006653F7">
        <w:rPr>
          <w:rFonts w:ascii="Times New Roman" w:hAnsi="Times New Roman"/>
          <w:sz w:val="24"/>
          <w:szCs w:val="20"/>
          <w:lang w:val="en-GB" w:eastAsia="en-GB"/>
        </w:rPr>
        <w:lastRenderedPageBreak/>
        <w:t>unqualified.</w:t>
      </w:r>
      <w:r w:rsidRPr="006653F7">
        <w:rPr>
          <w:rStyle w:val="FootnoteReference"/>
          <w:rFonts w:ascii="Times New Roman" w:hAnsi="Times New Roman"/>
          <w:sz w:val="24"/>
          <w:szCs w:val="20"/>
          <w:lang w:val="en-GB" w:eastAsia="en-GB"/>
        </w:rPr>
        <w:footnoteReference w:id="41"/>
      </w:r>
      <w:r w:rsidRPr="006653F7">
        <w:rPr>
          <w:rFonts w:ascii="Times New Roman" w:hAnsi="Times New Roman"/>
          <w:sz w:val="24"/>
          <w:szCs w:val="20"/>
          <w:lang w:val="en-GB" w:eastAsia="en-GB"/>
        </w:rPr>
        <w:t xml:space="preserve"> He highlighted the fact that advertisements seeking those with an ability to teach eight or nine subjects were quite common. Aptly, his article was titled ‘Anybody May Teach Anything (and probably does).’</w:t>
      </w:r>
      <w:r w:rsidRPr="006653F7">
        <w:rPr>
          <w:rFonts w:ascii="Times New Roman" w:hAnsi="Times New Roman"/>
          <w:sz w:val="24"/>
          <w:szCs w:val="20"/>
          <w:vertAlign w:val="superscript"/>
          <w:lang w:val="en-GB" w:eastAsia="en-GB"/>
        </w:rPr>
        <w:footnoteReference w:id="42"/>
      </w:r>
      <w:r w:rsidRPr="006653F7">
        <w:rPr>
          <w:rFonts w:ascii="Times New Roman" w:hAnsi="Times New Roman"/>
          <w:sz w:val="24"/>
          <w:szCs w:val="20"/>
          <w:lang w:val="en-GB" w:eastAsia="en-GB"/>
        </w:rPr>
        <w:t xml:space="preserve"> Other prominent critics included John O’Meara, Professor of Latin at University College Dublin, and, for a number of years, Irish correspondent of the </w:t>
      </w:r>
      <w:r w:rsidRPr="006653F7">
        <w:rPr>
          <w:rFonts w:ascii="Times New Roman" w:hAnsi="Times New Roman"/>
          <w:i/>
          <w:sz w:val="24"/>
          <w:szCs w:val="20"/>
          <w:lang w:val="en-GB" w:eastAsia="en-GB"/>
        </w:rPr>
        <w:t>Times Education</w:t>
      </w:r>
      <w:r w:rsidRPr="006653F7">
        <w:rPr>
          <w:rFonts w:ascii="Times New Roman" w:hAnsi="Times New Roman"/>
          <w:sz w:val="24"/>
          <w:szCs w:val="20"/>
          <w:lang w:val="en-GB" w:eastAsia="en-GB"/>
        </w:rPr>
        <w:t xml:space="preserve"> </w:t>
      </w:r>
      <w:r w:rsidRPr="006653F7">
        <w:rPr>
          <w:rFonts w:ascii="Times New Roman" w:hAnsi="Times New Roman"/>
          <w:i/>
          <w:sz w:val="24"/>
          <w:szCs w:val="20"/>
          <w:lang w:val="en-GB" w:eastAsia="en-GB"/>
        </w:rPr>
        <w:t>Supplement</w:t>
      </w:r>
      <w:r w:rsidRPr="006653F7">
        <w:rPr>
          <w:rFonts w:ascii="Times New Roman" w:hAnsi="Times New Roman"/>
          <w:sz w:val="24"/>
          <w:szCs w:val="20"/>
          <w:lang w:val="en-GB" w:eastAsia="en-GB"/>
        </w:rPr>
        <w:t>. He used this platform to highlight many deficiencies in the Irish education system, which he brought together in a lecture delivered as part of a series sponsored by the Research and Information Centre of Fine Gael</w:t>
      </w:r>
      <w:r w:rsidR="000B671B" w:rsidRPr="006653F7">
        <w:rPr>
          <w:rStyle w:val="FootnoteReference"/>
          <w:rFonts w:ascii="Times New Roman" w:hAnsi="Times New Roman"/>
          <w:sz w:val="24"/>
          <w:szCs w:val="20"/>
          <w:lang w:val="en-GB" w:eastAsia="en-GB"/>
        </w:rPr>
        <w:footnoteReference w:id="43"/>
      </w:r>
      <w:r w:rsidRPr="006653F7">
        <w:rPr>
          <w:rFonts w:ascii="Times New Roman" w:hAnsi="Times New Roman"/>
          <w:sz w:val="24"/>
          <w:szCs w:val="20"/>
          <w:lang w:val="en-GB" w:eastAsia="en-GB"/>
        </w:rPr>
        <w:t xml:space="preserve"> (the main opposition party) in March 1958. It was easily the most comprehensive critique of the Irish education system to date and was subsequently published as a booklet.</w:t>
      </w:r>
      <w:r w:rsidRPr="006653F7">
        <w:rPr>
          <w:rFonts w:ascii="Times New Roman" w:hAnsi="Times New Roman"/>
          <w:sz w:val="24"/>
          <w:szCs w:val="20"/>
          <w:vertAlign w:val="superscript"/>
          <w:lang w:val="en-GB" w:eastAsia="en-GB"/>
        </w:rPr>
        <w:footnoteReference w:id="44"/>
      </w:r>
      <w:r w:rsidRPr="006653F7">
        <w:rPr>
          <w:rFonts w:ascii="Times New Roman" w:hAnsi="Times New Roman"/>
          <w:sz w:val="24"/>
          <w:szCs w:val="20"/>
          <w:lang w:val="en-GB" w:eastAsia="en-GB"/>
        </w:rPr>
        <w:t xml:space="preserve"> In his opening remarks, he paid tribute to the ‘heroic role’ that the Church had played in the provision of education, noting nonetheless that he had expected that the Church’s commitment to educational provision should extend to a broader base of Irish people. He was highly critical of the State’s </w:t>
      </w:r>
      <w:r w:rsidRPr="006653F7">
        <w:rPr>
          <w:rFonts w:ascii="Times New Roman" w:hAnsi="Times New Roman"/>
          <w:i/>
          <w:sz w:val="24"/>
          <w:szCs w:val="20"/>
          <w:lang w:val="en-GB" w:eastAsia="en-GB"/>
        </w:rPr>
        <w:t>laissez faire</w:t>
      </w:r>
      <w:r w:rsidRPr="006653F7">
        <w:rPr>
          <w:rFonts w:ascii="Times New Roman" w:hAnsi="Times New Roman"/>
          <w:sz w:val="24"/>
          <w:szCs w:val="20"/>
          <w:lang w:val="en-GB" w:eastAsia="en-GB"/>
        </w:rPr>
        <w:t xml:space="preserve"> approach to educational provision, blaming:</w:t>
      </w:r>
    </w:p>
    <w:p w14:paraId="0E0248B4" w14:textId="77777777" w:rsidR="00A80E35" w:rsidRPr="006653F7" w:rsidRDefault="00A80E35" w:rsidP="00E22C63">
      <w:pPr>
        <w:spacing w:line="240" w:lineRule="auto"/>
        <w:ind w:left="720"/>
        <w:jc w:val="both"/>
        <w:rPr>
          <w:rFonts w:ascii="Times New Roman" w:hAnsi="Times New Roman"/>
          <w:sz w:val="24"/>
          <w:szCs w:val="20"/>
          <w:lang w:val="en-GB" w:eastAsia="en-GB"/>
        </w:rPr>
      </w:pPr>
      <w:r w:rsidRPr="006653F7">
        <w:rPr>
          <w:rFonts w:ascii="Times New Roman" w:hAnsi="Times New Roman"/>
          <w:sz w:val="24"/>
          <w:szCs w:val="20"/>
          <w:lang w:val="en-GB" w:eastAsia="en-GB"/>
        </w:rPr>
        <w:t>… successive governments for not addressing themselves seriously to the problems of education in this country. Hardly more than a ripple or two has come to disturb that stagnant pond which is the Department of Education since the State was founded…</w:t>
      </w:r>
      <w:r w:rsidRPr="006653F7">
        <w:rPr>
          <w:rFonts w:ascii="Times New Roman" w:hAnsi="Times New Roman"/>
          <w:sz w:val="24"/>
          <w:szCs w:val="20"/>
          <w:vertAlign w:val="superscript"/>
          <w:lang w:val="en-GB" w:eastAsia="en-GB"/>
        </w:rPr>
        <w:footnoteReference w:id="45"/>
      </w:r>
    </w:p>
    <w:p w14:paraId="08ABE13C" w14:textId="77777777" w:rsidR="00A80E35" w:rsidRPr="006653F7" w:rsidRDefault="00A80E35" w:rsidP="00E22C63">
      <w:pPr>
        <w:spacing w:after="0" w:line="240" w:lineRule="auto"/>
        <w:jc w:val="both"/>
        <w:rPr>
          <w:rFonts w:ascii="Times New Roman" w:hAnsi="Times New Roman"/>
          <w:sz w:val="24"/>
          <w:szCs w:val="20"/>
          <w:lang w:val="en-GB" w:eastAsia="en-GB"/>
        </w:rPr>
      </w:pPr>
    </w:p>
    <w:p w14:paraId="44EC64FB" w14:textId="77777777" w:rsidR="00A80E35" w:rsidRPr="006653F7" w:rsidRDefault="00A80E35" w:rsidP="00650FF3">
      <w:pPr>
        <w:spacing w:after="0" w:line="480" w:lineRule="auto"/>
        <w:jc w:val="both"/>
        <w:rPr>
          <w:rFonts w:ascii="Times New Roman" w:hAnsi="Times New Roman"/>
          <w:sz w:val="24"/>
          <w:szCs w:val="24"/>
          <w:lang w:val="en-GB" w:eastAsia="en-GB"/>
        </w:rPr>
      </w:pPr>
      <w:r w:rsidRPr="006653F7">
        <w:rPr>
          <w:rFonts w:ascii="Times New Roman" w:hAnsi="Times New Roman"/>
          <w:sz w:val="24"/>
          <w:szCs w:val="20"/>
          <w:lang w:val="en-GB" w:eastAsia="en-GB"/>
        </w:rPr>
        <w:t xml:space="preserve">The ‘ripple or two’ to which O’Meara was referring concerned the initiation of the vocational education system, which he deemed to have met with some success. Nonetheless, he argued </w:t>
      </w:r>
      <w:r w:rsidRPr="006653F7">
        <w:rPr>
          <w:rFonts w:ascii="Times New Roman" w:hAnsi="Times New Roman"/>
          <w:sz w:val="24"/>
          <w:szCs w:val="20"/>
          <w:lang w:val="en-GB" w:eastAsia="en-GB"/>
        </w:rPr>
        <w:lastRenderedPageBreak/>
        <w:t xml:space="preserve">that social prejudice against the vocational system needed to be broken down. He was also highly critical of the numbers of teachers teaching in the secondary school system who were </w:t>
      </w:r>
      <w:r w:rsidRPr="006653F7">
        <w:rPr>
          <w:rFonts w:ascii="Times New Roman" w:hAnsi="Times New Roman"/>
          <w:sz w:val="24"/>
          <w:szCs w:val="24"/>
          <w:lang w:val="en-GB" w:eastAsia="en-GB"/>
        </w:rPr>
        <w:t>not qualified. He also highlighted the inadequate level of funding provided by the Department of Education:</w:t>
      </w:r>
    </w:p>
    <w:p w14:paraId="3BEAD523" w14:textId="77777777" w:rsidR="00A80E35" w:rsidRPr="006653F7" w:rsidRDefault="00A80E35" w:rsidP="00340EC3">
      <w:pPr>
        <w:spacing w:after="0" w:line="240" w:lineRule="auto"/>
        <w:ind w:left="720"/>
        <w:jc w:val="both"/>
        <w:rPr>
          <w:rFonts w:ascii="Times New Roman" w:hAnsi="Times New Roman"/>
          <w:sz w:val="24"/>
          <w:szCs w:val="24"/>
          <w:lang w:val="en-GB" w:eastAsia="en-GB"/>
        </w:rPr>
      </w:pPr>
      <w:r w:rsidRPr="006653F7">
        <w:rPr>
          <w:rFonts w:ascii="Times New Roman" w:hAnsi="Times New Roman"/>
          <w:sz w:val="24"/>
          <w:szCs w:val="24"/>
          <w:lang w:val="en-GB" w:eastAsia="en-GB"/>
        </w:rPr>
        <w:t>The Department assumes the minimum possible responsibility for the secondary schools. The Church guarantees her own interests, in the first place, and provides almost a free education, of a special kind to a very large number. But in between the interest of the country as a whole is not served. This is the State’s responsibility and it cannot be shirked.</w:t>
      </w:r>
      <w:r w:rsidRPr="006653F7">
        <w:rPr>
          <w:rFonts w:ascii="Times New Roman" w:hAnsi="Times New Roman"/>
          <w:sz w:val="24"/>
          <w:szCs w:val="24"/>
          <w:vertAlign w:val="superscript"/>
          <w:lang w:val="en-GB" w:eastAsia="en-GB"/>
        </w:rPr>
        <w:footnoteReference w:id="46"/>
      </w:r>
    </w:p>
    <w:p w14:paraId="3AFF8565" w14:textId="77777777" w:rsidR="00A80E35" w:rsidRPr="006653F7" w:rsidRDefault="00A80E35" w:rsidP="00340EC3">
      <w:pPr>
        <w:spacing w:after="0" w:line="360" w:lineRule="auto"/>
        <w:jc w:val="both"/>
        <w:rPr>
          <w:rFonts w:ascii="Times New Roman" w:hAnsi="Times New Roman"/>
          <w:sz w:val="24"/>
          <w:szCs w:val="24"/>
          <w:lang w:val="en-GB" w:eastAsia="en-GB"/>
        </w:rPr>
      </w:pPr>
    </w:p>
    <w:p w14:paraId="77AD39D2" w14:textId="77777777" w:rsidR="00A80E35" w:rsidRPr="006653F7" w:rsidRDefault="00A80E35" w:rsidP="00650FF3">
      <w:pPr>
        <w:spacing w:after="0" w:line="480" w:lineRule="auto"/>
        <w:jc w:val="both"/>
        <w:rPr>
          <w:rFonts w:ascii="Times New Roman" w:hAnsi="Times New Roman"/>
          <w:sz w:val="24"/>
          <w:szCs w:val="24"/>
          <w:lang w:eastAsia="en-GB"/>
        </w:rPr>
      </w:pPr>
      <w:r w:rsidRPr="006653F7">
        <w:rPr>
          <w:rFonts w:ascii="Times New Roman" w:hAnsi="Times New Roman"/>
          <w:sz w:val="24"/>
          <w:szCs w:val="24"/>
          <w:lang w:val="en-GB" w:eastAsia="en-GB"/>
        </w:rPr>
        <w:t>McElligott joined the debate, describing departmental policy as ‘futile’ and ‘impervious to the high winds of criticism and condemnation that rage about it.’</w:t>
      </w:r>
      <w:r w:rsidRPr="006653F7">
        <w:rPr>
          <w:rFonts w:ascii="Times New Roman" w:hAnsi="Times New Roman"/>
          <w:sz w:val="24"/>
          <w:szCs w:val="24"/>
          <w:vertAlign w:val="superscript"/>
          <w:lang w:val="en-GB" w:eastAsia="en-GB"/>
        </w:rPr>
        <w:footnoteReference w:id="47"/>
      </w:r>
      <w:r w:rsidRPr="006653F7">
        <w:rPr>
          <w:rFonts w:ascii="Times New Roman" w:hAnsi="Times New Roman"/>
          <w:sz w:val="24"/>
          <w:szCs w:val="24"/>
          <w:lang w:val="en-GB" w:eastAsia="en-GB"/>
        </w:rPr>
        <w:t xml:space="preserve"> </w:t>
      </w:r>
    </w:p>
    <w:p w14:paraId="4B902E17" w14:textId="77777777" w:rsidR="00AB23AD" w:rsidRPr="006653F7" w:rsidRDefault="004024B8" w:rsidP="002447F8">
      <w:pPr>
        <w:spacing w:after="0" w:line="480" w:lineRule="auto"/>
        <w:ind w:firstLine="720"/>
        <w:jc w:val="both"/>
        <w:rPr>
          <w:rFonts w:ascii="Times New Roman" w:hAnsi="Times New Roman"/>
          <w:sz w:val="24"/>
          <w:szCs w:val="24"/>
        </w:rPr>
      </w:pPr>
      <w:r w:rsidRPr="006653F7">
        <w:rPr>
          <w:rFonts w:ascii="Times New Roman" w:hAnsi="Times New Roman"/>
          <w:sz w:val="24"/>
          <w:szCs w:val="24"/>
          <w:lang w:eastAsia="en-GB"/>
        </w:rPr>
        <w:t>Further prominent critics included Patrick Can</w:t>
      </w:r>
      <w:r w:rsidR="00076D21">
        <w:rPr>
          <w:rFonts w:ascii="Times New Roman" w:hAnsi="Times New Roman"/>
          <w:sz w:val="24"/>
          <w:szCs w:val="24"/>
          <w:lang w:eastAsia="en-GB"/>
        </w:rPr>
        <w:t>n</w:t>
      </w:r>
      <w:r w:rsidRPr="006653F7">
        <w:rPr>
          <w:rFonts w:ascii="Times New Roman" w:hAnsi="Times New Roman"/>
          <w:sz w:val="24"/>
          <w:szCs w:val="24"/>
          <w:lang w:eastAsia="en-GB"/>
        </w:rPr>
        <w:t>on, founder and headmaster of Sandymount High School</w:t>
      </w:r>
      <w:r w:rsidR="00AB23AD" w:rsidRPr="006653F7">
        <w:rPr>
          <w:rFonts w:ascii="Times New Roman" w:hAnsi="Times New Roman"/>
          <w:sz w:val="24"/>
          <w:szCs w:val="24"/>
          <w:lang w:eastAsia="en-GB"/>
        </w:rPr>
        <w:t>,</w:t>
      </w:r>
      <w:r w:rsidRPr="006653F7">
        <w:rPr>
          <w:rFonts w:ascii="Times New Roman" w:hAnsi="Times New Roman"/>
          <w:sz w:val="24"/>
          <w:szCs w:val="24"/>
          <w:lang w:eastAsia="en-GB"/>
        </w:rPr>
        <w:t xml:space="preserve"> and a prominent member of the</w:t>
      </w:r>
      <w:r w:rsidRPr="006653F7">
        <w:rPr>
          <w:rFonts w:ascii="Times New Roman" w:hAnsi="Times New Roman"/>
          <w:sz w:val="24"/>
          <w:szCs w:val="24"/>
        </w:rPr>
        <w:t xml:space="preserve"> Federation of Irish Lay Secondary Schools</w:t>
      </w:r>
      <w:r w:rsidR="00384508" w:rsidRPr="006653F7">
        <w:rPr>
          <w:rFonts w:ascii="Times New Roman" w:hAnsi="Times New Roman"/>
          <w:sz w:val="24"/>
          <w:szCs w:val="24"/>
        </w:rPr>
        <w:t xml:space="preserve">. Cannon drew public attention to the progression rate of Irish children from primary to post-primary </w:t>
      </w:r>
      <w:r w:rsidR="00AB23AD" w:rsidRPr="006653F7">
        <w:rPr>
          <w:rFonts w:ascii="Times New Roman" w:hAnsi="Times New Roman"/>
          <w:sz w:val="24"/>
          <w:szCs w:val="24"/>
        </w:rPr>
        <w:t xml:space="preserve">level </w:t>
      </w:r>
      <w:r w:rsidR="00384508" w:rsidRPr="006653F7">
        <w:rPr>
          <w:rFonts w:ascii="Times New Roman" w:hAnsi="Times New Roman"/>
          <w:sz w:val="24"/>
          <w:szCs w:val="24"/>
        </w:rPr>
        <w:t xml:space="preserve">which he argued was </w:t>
      </w:r>
      <w:r w:rsidRPr="006653F7">
        <w:rPr>
          <w:rFonts w:ascii="Times New Roman" w:hAnsi="Times New Roman"/>
          <w:sz w:val="24"/>
          <w:szCs w:val="24"/>
        </w:rPr>
        <w:t xml:space="preserve">low relative to </w:t>
      </w:r>
      <w:r w:rsidR="00384508" w:rsidRPr="006653F7">
        <w:rPr>
          <w:rFonts w:ascii="Times New Roman" w:hAnsi="Times New Roman"/>
          <w:sz w:val="24"/>
          <w:szCs w:val="24"/>
        </w:rPr>
        <w:t>that of our European neighbours.</w:t>
      </w:r>
      <w:r w:rsidRPr="006653F7">
        <w:rPr>
          <w:rStyle w:val="FootnoteReference"/>
          <w:rFonts w:ascii="Times New Roman" w:hAnsi="Times New Roman"/>
          <w:sz w:val="24"/>
          <w:szCs w:val="24"/>
        </w:rPr>
        <w:footnoteReference w:id="48"/>
      </w:r>
      <w:r w:rsidRPr="006653F7">
        <w:rPr>
          <w:rFonts w:ascii="Times New Roman" w:hAnsi="Times New Roman"/>
          <w:sz w:val="24"/>
          <w:szCs w:val="24"/>
        </w:rPr>
        <w:t xml:space="preserve"> </w:t>
      </w:r>
      <w:r w:rsidR="00384508" w:rsidRPr="006653F7">
        <w:rPr>
          <w:rFonts w:ascii="Times New Roman" w:hAnsi="Times New Roman"/>
          <w:sz w:val="24"/>
          <w:szCs w:val="24"/>
        </w:rPr>
        <w:t>He also drew attention to the lack of state funding for secondary schools which he described as ‘</w:t>
      </w:r>
      <w:r w:rsidRPr="006653F7">
        <w:rPr>
          <w:rFonts w:ascii="Times New Roman" w:hAnsi="Times New Roman"/>
          <w:sz w:val="24"/>
          <w:szCs w:val="24"/>
        </w:rPr>
        <w:t xml:space="preserve">the </w:t>
      </w:r>
      <w:proofErr w:type="spellStart"/>
      <w:r w:rsidRPr="006653F7">
        <w:rPr>
          <w:rFonts w:ascii="Times New Roman" w:hAnsi="Times New Roman"/>
          <w:sz w:val="24"/>
          <w:szCs w:val="24"/>
        </w:rPr>
        <w:t>cinderellas</w:t>
      </w:r>
      <w:proofErr w:type="spellEnd"/>
      <w:r w:rsidRPr="006653F7">
        <w:rPr>
          <w:rFonts w:ascii="Times New Roman" w:hAnsi="Times New Roman"/>
          <w:sz w:val="24"/>
          <w:szCs w:val="24"/>
        </w:rPr>
        <w:t xml:space="preserve"> of our Irish educational system</w:t>
      </w:r>
      <w:r w:rsidR="00384508" w:rsidRPr="006653F7">
        <w:rPr>
          <w:rFonts w:ascii="Times New Roman" w:hAnsi="Times New Roman"/>
          <w:sz w:val="24"/>
          <w:szCs w:val="24"/>
        </w:rPr>
        <w:t>’</w:t>
      </w:r>
      <w:r w:rsidRPr="006653F7">
        <w:rPr>
          <w:rFonts w:ascii="Times New Roman" w:hAnsi="Times New Roman"/>
          <w:sz w:val="24"/>
          <w:szCs w:val="24"/>
        </w:rPr>
        <w:t>.</w:t>
      </w:r>
      <w:r w:rsidRPr="006653F7">
        <w:rPr>
          <w:rStyle w:val="FootnoteReference"/>
          <w:rFonts w:ascii="Times New Roman" w:hAnsi="Times New Roman"/>
          <w:sz w:val="24"/>
          <w:szCs w:val="24"/>
        </w:rPr>
        <w:footnoteReference w:id="49"/>
      </w:r>
      <w:r w:rsidR="00384508" w:rsidRPr="006653F7">
        <w:rPr>
          <w:rFonts w:ascii="Times New Roman" w:hAnsi="Times New Roman"/>
          <w:sz w:val="24"/>
          <w:szCs w:val="24"/>
        </w:rPr>
        <w:t xml:space="preserve"> Cannon </w:t>
      </w:r>
      <w:r w:rsidR="00AB23AD" w:rsidRPr="006653F7">
        <w:rPr>
          <w:rFonts w:ascii="Times New Roman" w:hAnsi="Times New Roman"/>
          <w:sz w:val="24"/>
          <w:szCs w:val="24"/>
        </w:rPr>
        <w:t>proved a source of considerable</w:t>
      </w:r>
      <w:r w:rsidR="00384508" w:rsidRPr="006653F7">
        <w:rPr>
          <w:rFonts w:ascii="Times New Roman" w:hAnsi="Times New Roman"/>
          <w:sz w:val="24"/>
          <w:szCs w:val="24"/>
        </w:rPr>
        <w:t xml:space="preserve"> concern to the Department of Education</w:t>
      </w:r>
      <w:r w:rsidR="00AB23AD" w:rsidRPr="006653F7">
        <w:rPr>
          <w:rFonts w:ascii="Times New Roman" w:hAnsi="Times New Roman"/>
          <w:sz w:val="24"/>
          <w:szCs w:val="24"/>
        </w:rPr>
        <w:t xml:space="preserve"> with an internal departmental memorandum noting</w:t>
      </w:r>
      <w:r w:rsidR="00384508" w:rsidRPr="006653F7">
        <w:rPr>
          <w:rFonts w:ascii="Times New Roman" w:hAnsi="Times New Roman"/>
          <w:sz w:val="24"/>
          <w:szCs w:val="24"/>
        </w:rPr>
        <w:t xml:space="preserve"> ‘</w:t>
      </w:r>
      <w:r w:rsidR="003231C0" w:rsidRPr="006653F7">
        <w:rPr>
          <w:rFonts w:ascii="Times New Roman" w:hAnsi="Times New Roman"/>
          <w:sz w:val="24"/>
          <w:szCs w:val="24"/>
        </w:rPr>
        <w:t>i</w:t>
      </w:r>
      <w:r w:rsidR="00384508" w:rsidRPr="006653F7">
        <w:rPr>
          <w:rFonts w:ascii="Times New Roman" w:hAnsi="Times New Roman"/>
          <w:sz w:val="24"/>
          <w:szCs w:val="24"/>
        </w:rPr>
        <w:t xml:space="preserve">t has for some time been clear to the Minister that the gentleman concerned is suffering from not only severe </w:t>
      </w:r>
      <w:r w:rsidR="00384508" w:rsidRPr="006653F7">
        <w:rPr>
          <w:rFonts w:ascii="Times New Roman" w:hAnsi="Times New Roman"/>
          <w:i/>
          <w:sz w:val="24"/>
          <w:szCs w:val="24"/>
        </w:rPr>
        <w:t xml:space="preserve">cacoethes </w:t>
      </w:r>
      <w:proofErr w:type="spellStart"/>
      <w:r w:rsidR="00384508" w:rsidRPr="006653F7">
        <w:rPr>
          <w:rFonts w:ascii="Times New Roman" w:hAnsi="Times New Roman"/>
          <w:i/>
          <w:sz w:val="24"/>
          <w:szCs w:val="24"/>
        </w:rPr>
        <w:t>scribendi</w:t>
      </w:r>
      <w:proofErr w:type="spellEnd"/>
      <w:r w:rsidR="00384508" w:rsidRPr="006653F7">
        <w:rPr>
          <w:rFonts w:ascii="Times New Roman" w:hAnsi="Times New Roman"/>
          <w:sz w:val="24"/>
          <w:szCs w:val="24"/>
        </w:rPr>
        <w:t xml:space="preserve">  but, it is to be feared, from what appears to be a form of megalomania.’</w:t>
      </w:r>
      <w:r w:rsidR="00384508" w:rsidRPr="006653F7">
        <w:rPr>
          <w:rStyle w:val="FootnoteReference"/>
          <w:rFonts w:ascii="Times New Roman" w:hAnsi="Times New Roman"/>
          <w:sz w:val="24"/>
          <w:szCs w:val="24"/>
        </w:rPr>
        <w:footnoteReference w:id="50"/>
      </w:r>
      <w:r w:rsidR="00384508" w:rsidRPr="006653F7">
        <w:rPr>
          <w:rFonts w:ascii="Times New Roman" w:hAnsi="Times New Roman"/>
          <w:sz w:val="24"/>
          <w:szCs w:val="24"/>
        </w:rPr>
        <w:t xml:space="preserve"> </w:t>
      </w:r>
      <w:r w:rsidR="00AB23AD" w:rsidRPr="006653F7">
        <w:rPr>
          <w:rFonts w:ascii="Times New Roman" w:hAnsi="Times New Roman"/>
          <w:sz w:val="24"/>
          <w:szCs w:val="24"/>
        </w:rPr>
        <w:t>A report compiled by the Federation of the Irish Secondary Schools,</w:t>
      </w:r>
      <w:r w:rsidR="00AB23AD" w:rsidRPr="006653F7">
        <w:rPr>
          <w:rStyle w:val="FootnoteReference"/>
          <w:rFonts w:ascii="Times New Roman" w:hAnsi="Times New Roman"/>
          <w:sz w:val="24"/>
          <w:szCs w:val="24"/>
        </w:rPr>
        <w:footnoteReference w:id="51"/>
      </w:r>
      <w:r w:rsidR="00AB23AD" w:rsidRPr="006653F7">
        <w:rPr>
          <w:rFonts w:ascii="Times New Roman" w:hAnsi="Times New Roman"/>
          <w:sz w:val="24"/>
          <w:szCs w:val="24"/>
        </w:rPr>
        <w:t xml:space="preserve"> </w:t>
      </w:r>
      <w:r w:rsidR="00384508" w:rsidRPr="006653F7">
        <w:rPr>
          <w:rFonts w:ascii="Times New Roman" w:hAnsi="Times New Roman"/>
          <w:i/>
          <w:sz w:val="24"/>
          <w:szCs w:val="24"/>
        </w:rPr>
        <w:t>Investment in Education in the Republic of Ireland with Some Comparative</w:t>
      </w:r>
      <w:r w:rsidR="00384508" w:rsidRPr="006653F7">
        <w:rPr>
          <w:rFonts w:ascii="Times New Roman" w:hAnsi="Times New Roman"/>
          <w:sz w:val="24"/>
          <w:szCs w:val="24"/>
        </w:rPr>
        <w:t xml:space="preserve"> </w:t>
      </w:r>
      <w:r w:rsidR="00384508" w:rsidRPr="006653F7">
        <w:rPr>
          <w:rFonts w:ascii="Times New Roman" w:hAnsi="Times New Roman"/>
          <w:i/>
          <w:sz w:val="24"/>
          <w:szCs w:val="24"/>
        </w:rPr>
        <w:lastRenderedPageBreak/>
        <w:t>Statistics</w:t>
      </w:r>
      <w:r w:rsidR="00AB23AD" w:rsidRPr="006653F7">
        <w:rPr>
          <w:rFonts w:ascii="Times New Roman" w:hAnsi="Times New Roman"/>
          <w:i/>
          <w:sz w:val="24"/>
          <w:szCs w:val="24"/>
        </w:rPr>
        <w:t xml:space="preserve"> </w:t>
      </w:r>
      <w:r w:rsidR="00384508" w:rsidRPr="006653F7">
        <w:rPr>
          <w:rStyle w:val="FootnoteReference"/>
          <w:rFonts w:ascii="Times New Roman" w:hAnsi="Times New Roman"/>
          <w:sz w:val="24"/>
          <w:szCs w:val="24"/>
        </w:rPr>
        <w:footnoteReference w:id="52"/>
      </w:r>
      <w:r w:rsidR="00384508" w:rsidRPr="006653F7">
        <w:rPr>
          <w:rFonts w:ascii="Times New Roman" w:hAnsi="Times New Roman"/>
          <w:sz w:val="24"/>
          <w:szCs w:val="24"/>
        </w:rPr>
        <w:t xml:space="preserve"> </w:t>
      </w:r>
      <w:r w:rsidR="00AB23AD" w:rsidRPr="006653F7">
        <w:rPr>
          <w:rFonts w:ascii="Times New Roman" w:hAnsi="Times New Roman"/>
          <w:sz w:val="24"/>
          <w:szCs w:val="24"/>
        </w:rPr>
        <w:t>provided a</w:t>
      </w:r>
      <w:r w:rsidR="00384508" w:rsidRPr="006653F7">
        <w:rPr>
          <w:rFonts w:ascii="Times New Roman" w:hAnsi="Times New Roman"/>
          <w:sz w:val="24"/>
          <w:szCs w:val="24"/>
        </w:rPr>
        <w:t xml:space="preserve"> detailed statistical analysis of educational provision in the country </w:t>
      </w:r>
      <w:r w:rsidR="00384508" w:rsidRPr="006653F7">
        <w:rPr>
          <w:rFonts w:ascii="Times New Roman" w:hAnsi="Times New Roman"/>
          <w:i/>
          <w:sz w:val="24"/>
          <w:szCs w:val="24"/>
        </w:rPr>
        <w:t>vis-à-vis</w:t>
      </w:r>
      <w:r w:rsidR="00384508" w:rsidRPr="006653F7">
        <w:rPr>
          <w:rFonts w:ascii="Times New Roman" w:hAnsi="Times New Roman"/>
          <w:sz w:val="24"/>
          <w:szCs w:val="24"/>
        </w:rPr>
        <w:t xml:space="preserve"> that of some neighbouring jurisdictions, point</w:t>
      </w:r>
      <w:r w:rsidR="00AB23AD" w:rsidRPr="006653F7">
        <w:rPr>
          <w:rFonts w:ascii="Times New Roman" w:hAnsi="Times New Roman"/>
          <w:sz w:val="24"/>
          <w:szCs w:val="24"/>
        </w:rPr>
        <w:t xml:space="preserve">ing out that, for example, that the </w:t>
      </w:r>
      <w:r w:rsidR="00384508" w:rsidRPr="006653F7">
        <w:rPr>
          <w:rFonts w:ascii="Times New Roman" w:hAnsi="Times New Roman"/>
          <w:sz w:val="24"/>
          <w:szCs w:val="24"/>
        </w:rPr>
        <w:t xml:space="preserve">financial provision for primary education calculated on a </w:t>
      </w:r>
      <w:r w:rsidR="00384508" w:rsidRPr="006653F7">
        <w:rPr>
          <w:rFonts w:ascii="Times New Roman" w:hAnsi="Times New Roman"/>
          <w:i/>
          <w:sz w:val="24"/>
          <w:szCs w:val="24"/>
        </w:rPr>
        <w:t xml:space="preserve">per capita </w:t>
      </w:r>
      <w:r w:rsidR="00384508" w:rsidRPr="006653F7">
        <w:rPr>
          <w:rFonts w:ascii="Times New Roman" w:hAnsi="Times New Roman"/>
          <w:sz w:val="24"/>
          <w:szCs w:val="24"/>
        </w:rPr>
        <w:t>basis was about 75% of that in England and Wales and, at secondary level, approximately one third.</w:t>
      </w:r>
      <w:r w:rsidR="00384508" w:rsidRPr="006653F7">
        <w:rPr>
          <w:rStyle w:val="FootnoteReference"/>
          <w:rFonts w:ascii="Times New Roman" w:hAnsi="Times New Roman"/>
          <w:sz w:val="24"/>
          <w:szCs w:val="24"/>
        </w:rPr>
        <w:footnoteReference w:id="53"/>
      </w:r>
      <w:r w:rsidR="00384508" w:rsidRPr="006653F7">
        <w:rPr>
          <w:rFonts w:ascii="Times New Roman" w:hAnsi="Times New Roman"/>
          <w:sz w:val="24"/>
          <w:szCs w:val="24"/>
        </w:rPr>
        <w:t xml:space="preserve"> In an editorial the </w:t>
      </w:r>
      <w:r w:rsidR="00384508" w:rsidRPr="006653F7">
        <w:rPr>
          <w:rFonts w:ascii="Times New Roman" w:hAnsi="Times New Roman"/>
          <w:i/>
          <w:sz w:val="24"/>
          <w:szCs w:val="24"/>
        </w:rPr>
        <w:t>Irish Independent</w:t>
      </w:r>
      <w:r w:rsidR="00384508" w:rsidRPr="006653F7">
        <w:rPr>
          <w:rFonts w:ascii="Times New Roman" w:hAnsi="Times New Roman"/>
          <w:sz w:val="24"/>
          <w:szCs w:val="24"/>
        </w:rPr>
        <w:t xml:space="preserve"> </w:t>
      </w:r>
      <w:r w:rsidR="00AB23AD" w:rsidRPr="006653F7">
        <w:rPr>
          <w:rFonts w:ascii="Times New Roman" w:hAnsi="Times New Roman"/>
          <w:sz w:val="24"/>
          <w:szCs w:val="24"/>
        </w:rPr>
        <w:t xml:space="preserve">described </w:t>
      </w:r>
      <w:r w:rsidR="003231C0" w:rsidRPr="006653F7">
        <w:rPr>
          <w:rFonts w:ascii="Times New Roman" w:hAnsi="Times New Roman"/>
          <w:sz w:val="24"/>
          <w:szCs w:val="24"/>
        </w:rPr>
        <w:t xml:space="preserve">the report </w:t>
      </w:r>
      <w:r w:rsidR="00AB23AD" w:rsidRPr="006653F7">
        <w:rPr>
          <w:rFonts w:ascii="Times New Roman" w:hAnsi="Times New Roman"/>
          <w:sz w:val="24"/>
          <w:szCs w:val="24"/>
        </w:rPr>
        <w:t>as ‘</w:t>
      </w:r>
      <w:r w:rsidR="00384508" w:rsidRPr="006653F7">
        <w:rPr>
          <w:rFonts w:ascii="Times New Roman" w:hAnsi="Times New Roman"/>
          <w:sz w:val="24"/>
          <w:szCs w:val="24"/>
        </w:rPr>
        <w:t>re</w:t>
      </w:r>
      <w:r w:rsidR="00AB23AD" w:rsidRPr="006653F7">
        <w:rPr>
          <w:rFonts w:ascii="Times New Roman" w:hAnsi="Times New Roman"/>
          <w:sz w:val="24"/>
          <w:szCs w:val="24"/>
        </w:rPr>
        <w:t>freshingly direct and incisive,’</w:t>
      </w:r>
      <w:r w:rsidR="00384508" w:rsidRPr="006653F7">
        <w:rPr>
          <w:rStyle w:val="FootnoteReference"/>
          <w:rFonts w:ascii="Times New Roman" w:hAnsi="Times New Roman"/>
          <w:sz w:val="24"/>
          <w:szCs w:val="24"/>
        </w:rPr>
        <w:footnoteReference w:id="54"/>
      </w:r>
      <w:r w:rsidR="00384508" w:rsidRPr="006653F7">
        <w:rPr>
          <w:rFonts w:ascii="Times New Roman" w:hAnsi="Times New Roman"/>
          <w:sz w:val="24"/>
          <w:szCs w:val="24"/>
        </w:rPr>
        <w:t xml:space="preserve"> endorsing its call for increased resources for education and the establishment of a permanent planning unit in the Department</w:t>
      </w:r>
      <w:r w:rsidR="00AB23AD" w:rsidRPr="006653F7">
        <w:rPr>
          <w:rFonts w:ascii="Times New Roman" w:hAnsi="Times New Roman"/>
          <w:sz w:val="24"/>
          <w:szCs w:val="24"/>
        </w:rPr>
        <w:t xml:space="preserve"> of Education</w:t>
      </w:r>
      <w:r w:rsidR="00384508" w:rsidRPr="006653F7">
        <w:rPr>
          <w:rFonts w:ascii="Times New Roman" w:hAnsi="Times New Roman"/>
          <w:sz w:val="24"/>
          <w:szCs w:val="24"/>
        </w:rPr>
        <w:t>. Of particular concern to the Department was the fact that the organisation’s recent publicatio</w:t>
      </w:r>
      <w:r w:rsidR="00AB23AD" w:rsidRPr="006653F7">
        <w:rPr>
          <w:rFonts w:ascii="Times New Roman" w:hAnsi="Times New Roman"/>
          <w:sz w:val="24"/>
          <w:szCs w:val="24"/>
        </w:rPr>
        <w:t>n had been used in the Dáil as ‘evidence’</w:t>
      </w:r>
      <w:r w:rsidR="00384508" w:rsidRPr="006653F7">
        <w:rPr>
          <w:rFonts w:ascii="Times New Roman" w:hAnsi="Times New Roman"/>
          <w:sz w:val="24"/>
          <w:szCs w:val="24"/>
        </w:rPr>
        <w:t xml:space="preserve"> against the Minister</w:t>
      </w:r>
      <w:r w:rsidR="00AB23AD" w:rsidRPr="006653F7">
        <w:rPr>
          <w:rFonts w:ascii="Times New Roman" w:hAnsi="Times New Roman"/>
          <w:sz w:val="24"/>
          <w:szCs w:val="24"/>
        </w:rPr>
        <w:t>, as well as the fact that the Federation had sent their report to the Council of Europe</w:t>
      </w:r>
      <w:r w:rsidR="00384508" w:rsidRPr="006653F7">
        <w:rPr>
          <w:rFonts w:ascii="Times New Roman" w:hAnsi="Times New Roman"/>
          <w:sz w:val="24"/>
          <w:szCs w:val="24"/>
        </w:rPr>
        <w:t>.</w:t>
      </w:r>
      <w:r w:rsidR="00384508" w:rsidRPr="006653F7">
        <w:rPr>
          <w:rStyle w:val="FootnoteReference"/>
          <w:rFonts w:ascii="Times New Roman" w:hAnsi="Times New Roman"/>
          <w:sz w:val="24"/>
          <w:szCs w:val="24"/>
        </w:rPr>
        <w:footnoteReference w:id="55"/>
      </w:r>
      <w:r w:rsidR="00384508" w:rsidRPr="006653F7">
        <w:rPr>
          <w:rFonts w:ascii="Times New Roman" w:hAnsi="Times New Roman"/>
          <w:sz w:val="24"/>
          <w:szCs w:val="24"/>
        </w:rPr>
        <w:t xml:space="preserve"> </w:t>
      </w:r>
    </w:p>
    <w:p w14:paraId="75450B7C" w14:textId="77777777" w:rsidR="00384508" w:rsidRPr="006653F7" w:rsidRDefault="002447F8" w:rsidP="002447F8">
      <w:pPr>
        <w:pStyle w:val="Mainbodyoftext"/>
        <w:spacing w:line="480" w:lineRule="auto"/>
        <w:rPr>
          <w:sz w:val="24"/>
          <w:szCs w:val="24"/>
          <w:lang w:val="en-IE"/>
        </w:rPr>
      </w:pPr>
      <w:r w:rsidRPr="006653F7">
        <w:rPr>
          <w:sz w:val="24"/>
          <w:szCs w:val="24"/>
          <w:lang w:val="en-IE"/>
        </w:rPr>
        <w:tab/>
      </w:r>
      <w:r w:rsidR="003231C0" w:rsidRPr="006653F7">
        <w:rPr>
          <w:sz w:val="24"/>
          <w:szCs w:val="24"/>
          <w:lang w:val="en-IE"/>
        </w:rPr>
        <w:t>A further</w:t>
      </w:r>
      <w:r w:rsidR="00384508" w:rsidRPr="006653F7">
        <w:rPr>
          <w:sz w:val="24"/>
          <w:szCs w:val="24"/>
          <w:lang w:val="en-IE"/>
        </w:rPr>
        <w:t xml:space="preserve"> influential figure operating in the background during this period was </w:t>
      </w:r>
      <w:r w:rsidRPr="006653F7">
        <w:rPr>
          <w:sz w:val="24"/>
          <w:szCs w:val="24"/>
          <w:lang w:val="en-IE"/>
        </w:rPr>
        <w:t xml:space="preserve">the British economist, </w:t>
      </w:r>
      <w:r w:rsidR="00384508" w:rsidRPr="006653F7">
        <w:rPr>
          <w:sz w:val="24"/>
          <w:szCs w:val="24"/>
          <w:lang w:val="en-IE"/>
        </w:rPr>
        <w:t xml:space="preserve">John </w:t>
      </w:r>
      <w:proofErr w:type="spellStart"/>
      <w:r w:rsidR="00384508" w:rsidRPr="006653F7">
        <w:rPr>
          <w:sz w:val="24"/>
          <w:szCs w:val="24"/>
          <w:lang w:val="en-IE"/>
        </w:rPr>
        <w:t>Vaizey</w:t>
      </w:r>
      <w:proofErr w:type="spellEnd"/>
      <w:r w:rsidR="00384508" w:rsidRPr="006653F7">
        <w:rPr>
          <w:sz w:val="24"/>
          <w:szCs w:val="24"/>
          <w:lang w:val="en-IE"/>
        </w:rPr>
        <w:t xml:space="preserve">. During the course of his career he </w:t>
      </w:r>
      <w:r w:rsidRPr="006653F7">
        <w:rPr>
          <w:sz w:val="24"/>
          <w:szCs w:val="24"/>
          <w:lang w:val="en-IE"/>
        </w:rPr>
        <w:t xml:space="preserve">had </w:t>
      </w:r>
      <w:r w:rsidR="00384508" w:rsidRPr="006653F7">
        <w:rPr>
          <w:sz w:val="24"/>
          <w:szCs w:val="24"/>
          <w:lang w:val="en-IE"/>
        </w:rPr>
        <w:t>bec</w:t>
      </w:r>
      <w:r w:rsidRPr="006653F7">
        <w:rPr>
          <w:sz w:val="24"/>
          <w:szCs w:val="24"/>
          <w:lang w:val="en-IE"/>
        </w:rPr>
        <w:t>o</w:t>
      </w:r>
      <w:r w:rsidR="00384508" w:rsidRPr="006653F7">
        <w:rPr>
          <w:sz w:val="24"/>
          <w:szCs w:val="24"/>
          <w:lang w:val="en-IE"/>
        </w:rPr>
        <w:t>me a leading expert on the economics of education. However</w:t>
      </w:r>
      <w:r w:rsidRPr="006653F7">
        <w:rPr>
          <w:sz w:val="24"/>
          <w:szCs w:val="24"/>
          <w:lang w:val="en-IE"/>
        </w:rPr>
        <w:t>,</w:t>
      </w:r>
      <w:r w:rsidR="00384508" w:rsidRPr="006653F7">
        <w:rPr>
          <w:sz w:val="24"/>
          <w:szCs w:val="24"/>
          <w:lang w:val="en-IE"/>
        </w:rPr>
        <w:t xml:space="preserve"> an early project involved carrying out a study of the British brewing industry.</w:t>
      </w:r>
      <w:r w:rsidR="003231C0" w:rsidRPr="006653F7">
        <w:rPr>
          <w:sz w:val="24"/>
          <w:szCs w:val="24"/>
          <w:lang w:val="en-IE"/>
        </w:rPr>
        <w:t xml:space="preserve"> </w:t>
      </w:r>
      <w:r w:rsidR="00384508" w:rsidRPr="006653F7">
        <w:rPr>
          <w:sz w:val="24"/>
          <w:szCs w:val="24"/>
          <w:lang w:val="en-IE"/>
        </w:rPr>
        <w:t>This led to him being commissioned to write a history of the Guinness brewery in collaboration with his Irish colleague and friend Paddy Lynch of U</w:t>
      </w:r>
      <w:r w:rsidR="003231C0" w:rsidRPr="006653F7">
        <w:rPr>
          <w:sz w:val="24"/>
          <w:szCs w:val="24"/>
          <w:lang w:val="en-IE"/>
        </w:rPr>
        <w:t xml:space="preserve">niversity </w:t>
      </w:r>
      <w:r w:rsidR="00384508" w:rsidRPr="006653F7">
        <w:rPr>
          <w:sz w:val="24"/>
          <w:szCs w:val="24"/>
          <w:lang w:val="en-IE"/>
        </w:rPr>
        <w:t>C</w:t>
      </w:r>
      <w:r w:rsidR="003231C0" w:rsidRPr="006653F7">
        <w:rPr>
          <w:sz w:val="24"/>
          <w:szCs w:val="24"/>
          <w:lang w:val="en-IE"/>
        </w:rPr>
        <w:t xml:space="preserve">ollege </w:t>
      </w:r>
      <w:r w:rsidR="00384508" w:rsidRPr="006653F7">
        <w:rPr>
          <w:sz w:val="24"/>
          <w:szCs w:val="24"/>
          <w:lang w:val="en-IE"/>
        </w:rPr>
        <w:t>D</w:t>
      </w:r>
      <w:r w:rsidR="003231C0" w:rsidRPr="006653F7">
        <w:rPr>
          <w:sz w:val="24"/>
          <w:szCs w:val="24"/>
          <w:lang w:val="en-IE"/>
        </w:rPr>
        <w:t>ublin</w:t>
      </w:r>
      <w:r w:rsidR="00384508" w:rsidRPr="006653F7">
        <w:rPr>
          <w:sz w:val="24"/>
          <w:szCs w:val="24"/>
          <w:lang w:val="en-IE"/>
        </w:rPr>
        <w:t>. Being of Anglo-Irish descent</w:t>
      </w:r>
      <w:r w:rsidRPr="006653F7">
        <w:rPr>
          <w:sz w:val="24"/>
          <w:szCs w:val="24"/>
          <w:lang w:val="en-IE"/>
        </w:rPr>
        <w:t>,</w:t>
      </w:r>
      <w:r w:rsidR="00384508" w:rsidRPr="006653F7">
        <w:rPr>
          <w:sz w:val="24"/>
          <w:szCs w:val="24"/>
          <w:lang w:val="en-IE"/>
        </w:rPr>
        <w:t xml:space="preserve"> he had an ongoing interest in Ireland and the time spent researching the Guinness archives increased his knowledge of the </w:t>
      </w:r>
      <w:r w:rsidRPr="006653F7">
        <w:rPr>
          <w:sz w:val="24"/>
          <w:szCs w:val="24"/>
          <w:lang w:val="en-IE"/>
        </w:rPr>
        <w:t xml:space="preserve">local </w:t>
      </w:r>
      <w:r w:rsidR="00384508" w:rsidRPr="006653F7">
        <w:rPr>
          <w:sz w:val="24"/>
          <w:szCs w:val="24"/>
          <w:lang w:val="en-IE"/>
        </w:rPr>
        <w:t>situation</w:t>
      </w:r>
      <w:r w:rsidRPr="006653F7">
        <w:rPr>
          <w:sz w:val="24"/>
          <w:szCs w:val="24"/>
          <w:lang w:val="en-IE"/>
        </w:rPr>
        <w:t>.</w:t>
      </w:r>
      <w:r w:rsidR="00384508" w:rsidRPr="006653F7">
        <w:rPr>
          <w:sz w:val="24"/>
          <w:szCs w:val="24"/>
          <w:lang w:val="en-IE"/>
        </w:rPr>
        <w:t xml:space="preserve"> During 1959 the Irish government made contact with the Ford Foundation in New York with a view to securing funding to establish an Economic Research Institute. Later that year </w:t>
      </w:r>
      <w:proofErr w:type="spellStart"/>
      <w:r w:rsidR="00384508" w:rsidRPr="006653F7">
        <w:rPr>
          <w:sz w:val="24"/>
          <w:szCs w:val="24"/>
          <w:lang w:val="en-IE"/>
        </w:rPr>
        <w:t>Vaizey</w:t>
      </w:r>
      <w:proofErr w:type="spellEnd"/>
      <w:r w:rsidR="00384508" w:rsidRPr="006653F7">
        <w:rPr>
          <w:sz w:val="24"/>
          <w:szCs w:val="24"/>
          <w:lang w:val="en-IE"/>
        </w:rPr>
        <w:t xml:space="preserve"> wrote to a friend, Stanley Gordon, who was a seni</w:t>
      </w:r>
      <w:r w:rsidR="003231C0" w:rsidRPr="006653F7">
        <w:rPr>
          <w:sz w:val="24"/>
          <w:szCs w:val="24"/>
          <w:lang w:val="en-IE"/>
        </w:rPr>
        <w:t xml:space="preserve">or official in the Foundation, </w:t>
      </w:r>
      <w:r w:rsidR="00384508" w:rsidRPr="006653F7">
        <w:rPr>
          <w:sz w:val="24"/>
          <w:szCs w:val="24"/>
          <w:lang w:val="en-IE"/>
        </w:rPr>
        <w:t xml:space="preserve">supporting the case and outlining his </w:t>
      </w:r>
      <w:r w:rsidRPr="006653F7">
        <w:rPr>
          <w:sz w:val="24"/>
          <w:szCs w:val="24"/>
          <w:lang w:val="en-IE"/>
        </w:rPr>
        <w:t xml:space="preserve">position </w:t>
      </w:r>
      <w:r w:rsidR="00384508" w:rsidRPr="006653F7">
        <w:rPr>
          <w:sz w:val="24"/>
          <w:szCs w:val="24"/>
          <w:lang w:val="en-IE"/>
        </w:rPr>
        <w:t>on the Irish situation</w:t>
      </w:r>
      <w:r w:rsidR="003231C0" w:rsidRPr="006653F7">
        <w:rPr>
          <w:sz w:val="24"/>
          <w:szCs w:val="24"/>
          <w:lang w:val="en-IE"/>
        </w:rPr>
        <w:t>: ‘</w:t>
      </w:r>
      <w:r w:rsidR="00384508" w:rsidRPr="006653F7">
        <w:rPr>
          <w:sz w:val="24"/>
          <w:szCs w:val="24"/>
          <w:lang w:val="en-IE"/>
        </w:rPr>
        <w:t>In its present state it is an immense handicap to the country and above all to the individual emigrant who can only go to En</w:t>
      </w:r>
      <w:r w:rsidR="003231C0" w:rsidRPr="006653F7">
        <w:rPr>
          <w:sz w:val="24"/>
          <w:szCs w:val="24"/>
          <w:lang w:val="en-IE"/>
        </w:rPr>
        <w:t>gland in an unskilled capacity.’  He proposed ‘</w:t>
      </w:r>
      <w:r w:rsidR="00384508" w:rsidRPr="006653F7">
        <w:rPr>
          <w:sz w:val="24"/>
          <w:szCs w:val="24"/>
          <w:lang w:val="en-IE"/>
        </w:rPr>
        <w:t>a rea</w:t>
      </w:r>
      <w:r w:rsidR="003231C0" w:rsidRPr="006653F7">
        <w:rPr>
          <w:sz w:val="24"/>
          <w:szCs w:val="24"/>
          <w:lang w:val="en-IE"/>
        </w:rPr>
        <w:t>l educational effort’</w:t>
      </w:r>
      <w:r w:rsidR="00384508" w:rsidRPr="006653F7">
        <w:rPr>
          <w:sz w:val="24"/>
          <w:szCs w:val="24"/>
          <w:lang w:val="en-IE"/>
        </w:rPr>
        <w:t xml:space="preserve"> </w:t>
      </w:r>
      <w:r w:rsidR="00384508" w:rsidRPr="006653F7">
        <w:rPr>
          <w:sz w:val="24"/>
          <w:szCs w:val="24"/>
          <w:lang w:val="en-IE"/>
        </w:rPr>
        <w:lastRenderedPageBreak/>
        <w:t xml:space="preserve">as the only solution </w:t>
      </w:r>
      <w:r w:rsidR="003231C0" w:rsidRPr="006653F7">
        <w:rPr>
          <w:sz w:val="24"/>
          <w:szCs w:val="24"/>
          <w:lang w:val="en-IE"/>
        </w:rPr>
        <w:t>and cautioned that ‘</w:t>
      </w:r>
      <w:r w:rsidR="00384508" w:rsidRPr="006653F7">
        <w:rPr>
          <w:sz w:val="24"/>
          <w:szCs w:val="24"/>
          <w:lang w:val="en-IE"/>
        </w:rPr>
        <w:t>a head-on collision w</w:t>
      </w:r>
      <w:r w:rsidR="003231C0" w:rsidRPr="006653F7">
        <w:rPr>
          <w:sz w:val="24"/>
          <w:szCs w:val="24"/>
          <w:lang w:val="en-IE"/>
        </w:rPr>
        <w:t xml:space="preserve">ith the Church must be avoided.’ </w:t>
      </w:r>
      <w:r w:rsidRPr="006653F7">
        <w:rPr>
          <w:sz w:val="24"/>
          <w:szCs w:val="24"/>
          <w:lang w:val="en-IE"/>
        </w:rPr>
        <w:t>At</w:t>
      </w:r>
      <w:r w:rsidR="003231C0" w:rsidRPr="006653F7">
        <w:rPr>
          <w:sz w:val="24"/>
          <w:szCs w:val="24"/>
          <w:lang w:val="en-IE"/>
        </w:rPr>
        <w:t xml:space="preserve"> a lecture </w:t>
      </w:r>
      <w:r w:rsidRPr="006653F7">
        <w:rPr>
          <w:sz w:val="24"/>
          <w:szCs w:val="24"/>
          <w:lang w:val="en-IE"/>
        </w:rPr>
        <w:t xml:space="preserve">in 1964 </w:t>
      </w:r>
      <w:r w:rsidR="003231C0" w:rsidRPr="006653F7">
        <w:rPr>
          <w:sz w:val="24"/>
          <w:szCs w:val="24"/>
          <w:lang w:val="en-IE"/>
        </w:rPr>
        <w:t xml:space="preserve">at St Patrick’s Teacher Training College on ‘The Economics of Education’, chaired by </w:t>
      </w:r>
      <w:proofErr w:type="spellStart"/>
      <w:r w:rsidR="003231C0" w:rsidRPr="006653F7">
        <w:rPr>
          <w:sz w:val="24"/>
          <w:szCs w:val="24"/>
          <w:lang w:val="en-IE"/>
        </w:rPr>
        <w:t>Lemass</w:t>
      </w:r>
      <w:proofErr w:type="spellEnd"/>
      <w:r w:rsidR="003231C0" w:rsidRPr="006653F7">
        <w:rPr>
          <w:sz w:val="24"/>
          <w:szCs w:val="24"/>
          <w:lang w:val="en-IE"/>
        </w:rPr>
        <w:t xml:space="preserve">, </w:t>
      </w:r>
      <w:proofErr w:type="spellStart"/>
      <w:r w:rsidR="00384508" w:rsidRPr="006653F7">
        <w:rPr>
          <w:sz w:val="24"/>
          <w:szCs w:val="24"/>
          <w:lang w:val="en-IE"/>
        </w:rPr>
        <w:t>Vaizey</w:t>
      </w:r>
      <w:proofErr w:type="spellEnd"/>
      <w:r w:rsidR="00384508" w:rsidRPr="006653F7">
        <w:rPr>
          <w:sz w:val="24"/>
          <w:szCs w:val="24"/>
          <w:lang w:val="en-IE"/>
        </w:rPr>
        <w:t xml:space="preserve"> made a strong case for increased expenditure on education on social as well as economic grounds: </w:t>
      </w:r>
    </w:p>
    <w:p w14:paraId="74D679CC" w14:textId="77777777" w:rsidR="00384508" w:rsidRPr="006653F7" w:rsidRDefault="00384508" w:rsidP="002447F8">
      <w:pPr>
        <w:pStyle w:val="Mainbodyoftext"/>
        <w:spacing w:line="240" w:lineRule="auto"/>
        <w:ind w:left="720"/>
        <w:rPr>
          <w:sz w:val="24"/>
          <w:szCs w:val="24"/>
          <w:lang w:val="en-IE"/>
        </w:rPr>
      </w:pPr>
      <w:r w:rsidRPr="006653F7">
        <w:rPr>
          <w:sz w:val="24"/>
          <w:szCs w:val="24"/>
          <w:lang w:val="en-IE"/>
        </w:rPr>
        <w:t>The quality and decency of life itself depends on there being an adequate school and university system available to anybody who wishes to make use of it…</w:t>
      </w:r>
      <w:r w:rsidR="002447F8" w:rsidRPr="006653F7">
        <w:rPr>
          <w:sz w:val="24"/>
          <w:szCs w:val="24"/>
          <w:lang w:val="en-IE"/>
        </w:rPr>
        <w:t xml:space="preserve"> </w:t>
      </w:r>
      <w:r w:rsidRPr="006653F7">
        <w:rPr>
          <w:sz w:val="24"/>
          <w:szCs w:val="24"/>
          <w:lang w:val="en-IE"/>
        </w:rPr>
        <w:t>As a nation grew richer it tended to increase more than proportionally its expenditure on education… Without some form of modern education system an advanced economy would not work, because it depends on general and specific skills… But there were also arguments for more educational expenditure, springing from concepts of justice and human decency. The aspiration for democracy and equality expressed itself largely in a desire for education.</w:t>
      </w:r>
      <w:r w:rsidRPr="006653F7">
        <w:rPr>
          <w:rStyle w:val="FootnoteReference"/>
          <w:sz w:val="24"/>
          <w:szCs w:val="24"/>
          <w:lang w:val="en-IE"/>
        </w:rPr>
        <w:footnoteReference w:id="56"/>
      </w:r>
    </w:p>
    <w:p w14:paraId="630B7AB9" w14:textId="77777777" w:rsidR="00384508" w:rsidRPr="006653F7" w:rsidRDefault="00384508" w:rsidP="00384508">
      <w:pPr>
        <w:spacing w:after="0" w:line="480" w:lineRule="auto"/>
        <w:ind w:firstLine="720"/>
        <w:jc w:val="both"/>
        <w:rPr>
          <w:rFonts w:ascii="Times New Roman" w:hAnsi="Times New Roman"/>
          <w:sz w:val="24"/>
          <w:szCs w:val="24"/>
        </w:rPr>
      </w:pPr>
    </w:p>
    <w:p w14:paraId="4A6FEF89" w14:textId="77777777" w:rsidR="00C83113" w:rsidRPr="006653F7" w:rsidRDefault="002447F8" w:rsidP="002447F8">
      <w:pPr>
        <w:spacing w:after="0" w:line="480" w:lineRule="auto"/>
        <w:jc w:val="both"/>
        <w:rPr>
          <w:rFonts w:ascii="Times New Roman" w:hAnsi="Times New Roman"/>
          <w:sz w:val="24"/>
          <w:szCs w:val="24"/>
          <w:lang w:val="en"/>
        </w:rPr>
      </w:pPr>
      <w:r w:rsidRPr="006653F7">
        <w:rPr>
          <w:rFonts w:ascii="Times New Roman" w:hAnsi="Times New Roman"/>
          <w:sz w:val="24"/>
          <w:szCs w:val="24"/>
          <w:lang w:val="en-GB" w:eastAsia="en-GB"/>
        </w:rPr>
        <w:t xml:space="preserve">The issue of equality of opportunity, heretofore narrowly understood, was now gaining traction. </w:t>
      </w:r>
      <w:r w:rsidR="003231C0" w:rsidRPr="006653F7">
        <w:rPr>
          <w:rFonts w:ascii="Times New Roman" w:hAnsi="Times New Roman"/>
          <w:sz w:val="24"/>
          <w:szCs w:val="24"/>
          <w:lang w:eastAsia="en-GB"/>
        </w:rPr>
        <w:t xml:space="preserve">The Irish-American academic Eoin </w:t>
      </w:r>
      <w:proofErr w:type="spellStart"/>
      <w:r w:rsidR="003231C0" w:rsidRPr="006653F7">
        <w:rPr>
          <w:rFonts w:ascii="Times New Roman" w:hAnsi="Times New Roman"/>
          <w:sz w:val="24"/>
          <w:szCs w:val="24"/>
          <w:lang w:eastAsia="en-GB"/>
        </w:rPr>
        <w:t>MacTiarnáin</w:t>
      </w:r>
      <w:proofErr w:type="spellEnd"/>
      <w:r w:rsidR="003231C0" w:rsidRPr="006653F7">
        <w:rPr>
          <w:rFonts w:ascii="Times New Roman" w:hAnsi="Times New Roman"/>
          <w:sz w:val="24"/>
          <w:szCs w:val="24"/>
          <w:lang w:eastAsia="en-GB"/>
        </w:rPr>
        <w:t>, in an address to the Conference of Convent Secondary Schools in 1960, condemned the ‘degree of class differences and an acceptance of the doctrine of class differences,’</w:t>
      </w:r>
      <w:r w:rsidR="003231C0" w:rsidRPr="006653F7">
        <w:rPr>
          <w:rFonts w:ascii="Times New Roman" w:hAnsi="Times New Roman"/>
          <w:sz w:val="24"/>
          <w:szCs w:val="24"/>
          <w:vertAlign w:val="superscript"/>
          <w:lang w:eastAsia="en-GB"/>
        </w:rPr>
        <w:footnoteReference w:id="57"/>
      </w:r>
      <w:r w:rsidR="003231C0" w:rsidRPr="006653F7">
        <w:rPr>
          <w:rFonts w:ascii="Times New Roman" w:hAnsi="Times New Roman"/>
          <w:sz w:val="24"/>
          <w:szCs w:val="24"/>
          <w:lang w:eastAsia="en-GB"/>
        </w:rPr>
        <w:t xml:space="preserve"> which he found in the Irish system. In his view, education ‘should be made available on equal terms to all citizens’.</w:t>
      </w:r>
      <w:r w:rsidR="003231C0" w:rsidRPr="006653F7">
        <w:rPr>
          <w:rFonts w:ascii="Times New Roman" w:hAnsi="Times New Roman"/>
          <w:sz w:val="24"/>
          <w:szCs w:val="24"/>
          <w:vertAlign w:val="superscript"/>
          <w:lang w:eastAsia="en-GB"/>
        </w:rPr>
        <w:footnoteReference w:id="58"/>
      </w:r>
      <w:r w:rsidRPr="006653F7">
        <w:rPr>
          <w:rFonts w:ascii="Times New Roman" w:hAnsi="Times New Roman"/>
          <w:sz w:val="24"/>
          <w:szCs w:val="24"/>
          <w:lang w:eastAsia="en-GB"/>
        </w:rPr>
        <w:t xml:space="preserve"> </w:t>
      </w:r>
      <w:proofErr w:type="spellStart"/>
      <w:r w:rsidR="00C83113" w:rsidRPr="006653F7">
        <w:rPr>
          <w:rFonts w:ascii="Times New Roman" w:hAnsi="Times New Roman"/>
          <w:sz w:val="24"/>
          <w:szCs w:val="24"/>
          <w:lang w:val="en"/>
        </w:rPr>
        <w:t>Tuairim</w:t>
      </w:r>
      <w:proofErr w:type="spellEnd"/>
      <w:r w:rsidR="00C83113" w:rsidRPr="006653F7">
        <w:rPr>
          <w:rFonts w:ascii="Times New Roman" w:hAnsi="Times New Roman"/>
          <w:sz w:val="24"/>
          <w:szCs w:val="24"/>
          <w:lang w:val="en"/>
        </w:rPr>
        <w:t xml:space="preserve">, (meaning ‘opinion’ in Irish), an intellectual movement which influenced key public policy decisions in relation to </w:t>
      </w:r>
      <w:r w:rsidRPr="006653F7">
        <w:rPr>
          <w:rFonts w:ascii="Times New Roman" w:hAnsi="Times New Roman"/>
          <w:sz w:val="24"/>
          <w:szCs w:val="24"/>
          <w:lang w:val="en"/>
        </w:rPr>
        <w:t xml:space="preserve">a range of matters also took on the mantle of leadership in relation to equality of educational opportunity. </w:t>
      </w:r>
      <w:r w:rsidR="00C83113" w:rsidRPr="006653F7">
        <w:rPr>
          <w:rFonts w:ascii="Times New Roman" w:hAnsi="Times New Roman"/>
          <w:sz w:val="24"/>
          <w:szCs w:val="24"/>
          <w:lang w:val="en"/>
        </w:rPr>
        <w:t xml:space="preserve">The </w:t>
      </w:r>
      <w:r w:rsidR="00C83113" w:rsidRPr="006653F7">
        <w:rPr>
          <w:rFonts w:ascii="Times New Roman" w:hAnsi="Times New Roman"/>
          <w:sz w:val="24"/>
          <w:szCs w:val="24"/>
        </w:rPr>
        <w:t xml:space="preserve">London branch of the society issued a report in 1962 which criticised the policy inertia in relation to education: </w:t>
      </w:r>
    </w:p>
    <w:p w14:paraId="43453CED" w14:textId="77777777" w:rsidR="00C83113" w:rsidRPr="006653F7" w:rsidRDefault="00C83113" w:rsidP="00C83113">
      <w:pPr>
        <w:pStyle w:val="Quote"/>
        <w:rPr>
          <w:szCs w:val="24"/>
          <w:lang w:val="en-IE"/>
        </w:rPr>
      </w:pPr>
      <w:r w:rsidRPr="006653F7">
        <w:rPr>
          <w:szCs w:val="24"/>
          <w:lang w:val="en-IE"/>
        </w:rPr>
        <w:t>Education has remained static for so long in Ireland because it suits powerful sections of society, the middle classes, the Churches and the politicians…the State cannot be expected to subsidise private institutions out of the public purse unless it has complete control over the way in which these subsidies are spent.</w:t>
      </w:r>
      <w:r w:rsidRPr="006653F7">
        <w:rPr>
          <w:rStyle w:val="FootnoteReference"/>
          <w:szCs w:val="24"/>
          <w:lang w:val="en-IE"/>
        </w:rPr>
        <w:footnoteReference w:id="59"/>
      </w:r>
    </w:p>
    <w:p w14:paraId="523F27FD" w14:textId="77777777" w:rsidR="00C83113" w:rsidRPr="006653F7" w:rsidRDefault="00C83113" w:rsidP="003231C0">
      <w:pPr>
        <w:spacing w:after="0" w:line="480" w:lineRule="auto"/>
        <w:jc w:val="both"/>
        <w:rPr>
          <w:rFonts w:ascii="Times New Roman" w:hAnsi="Times New Roman"/>
          <w:sz w:val="24"/>
          <w:szCs w:val="24"/>
          <w:lang w:eastAsia="en-GB"/>
        </w:rPr>
      </w:pPr>
    </w:p>
    <w:p w14:paraId="5BEDF138" w14:textId="77777777" w:rsidR="00A80E35" w:rsidRPr="006653F7" w:rsidRDefault="00A80E35" w:rsidP="00B1609E">
      <w:pPr>
        <w:spacing w:after="0" w:line="240" w:lineRule="auto"/>
        <w:jc w:val="both"/>
        <w:rPr>
          <w:rFonts w:ascii="Times New Roman" w:hAnsi="Times New Roman"/>
          <w:sz w:val="24"/>
          <w:szCs w:val="20"/>
          <w:lang w:val="en-GB" w:eastAsia="en-GB"/>
        </w:rPr>
      </w:pPr>
    </w:p>
    <w:p w14:paraId="524BE927" w14:textId="77777777" w:rsidR="00A80E35" w:rsidRPr="006653F7" w:rsidRDefault="00A80E35" w:rsidP="002D5C2D">
      <w:pPr>
        <w:spacing w:line="480" w:lineRule="auto"/>
        <w:jc w:val="both"/>
        <w:rPr>
          <w:rFonts w:ascii="Times New Roman" w:hAnsi="Times New Roman"/>
          <w:b/>
          <w:sz w:val="24"/>
          <w:szCs w:val="24"/>
          <w:lang w:eastAsia="en-GB"/>
        </w:rPr>
      </w:pPr>
      <w:r w:rsidRPr="006653F7">
        <w:rPr>
          <w:rFonts w:ascii="Times New Roman" w:hAnsi="Times New Roman"/>
          <w:b/>
          <w:sz w:val="24"/>
          <w:szCs w:val="24"/>
          <w:lang w:eastAsia="en-GB"/>
        </w:rPr>
        <w:t>The new guard</w:t>
      </w:r>
    </w:p>
    <w:p w14:paraId="453C6804" w14:textId="77777777" w:rsidR="00A073E4" w:rsidRPr="006653F7" w:rsidRDefault="00A80E35" w:rsidP="006F3FE1">
      <w:pPr>
        <w:spacing w:line="480" w:lineRule="auto"/>
        <w:jc w:val="both"/>
      </w:pPr>
      <w:r w:rsidRPr="006653F7">
        <w:rPr>
          <w:rFonts w:ascii="Times New Roman" w:hAnsi="Times New Roman"/>
          <w:sz w:val="24"/>
          <w:szCs w:val="24"/>
          <w:lang w:val="en-GB"/>
        </w:rPr>
        <w:lastRenderedPageBreak/>
        <w:t>The economic policy reorientation which took place from the 1950s onwards was gradually translated into education policy under a series of younger ministers born or raised after independence</w:t>
      </w:r>
      <w:r w:rsidR="00A073E4" w:rsidRPr="006653F7">
        <w:rPr>
          <w:rFonts w:ascii="Times New Roman" w:hAnsi="Times New Roman"/>
          <w:sz w:val="24"/>
          <w:szCs w:val="24"/>
          <w:lang w:val="en-GB"/>
        </w:rPr>
        <w:t>.</w:t>
      </w:r>
      <w:r w:rsidRPr="006653F7">
        <w:rPr>
          <w:rFonts w:ascii="Times New Roman" w:hAnsi="Times New Roman"/>
          <w:sz w:val="24"/>
          <w:szCs w:val="24"/>
          <w:vertAlign w:val="superscript"/>
          <w:lang w:val="en-GB"/>
        </w:rPr>
        <w:t xml:space="preserve"> </w:t>
      </w:r>
      <w:r w:rsidRPr="006653F7">
        <w:rPr>
          <w:rFonts w:ascii="Times New Roman" w:hAnsi="Times New Roman"/>
          <w:sz w:val="24"/>
          <w:szCs w:val="24"/>
          <w:vertAlign w:val="superscript"/>
          <w:lang w:val="en-GB"/>
        </w:rPr>
        <w:footnoteReference w:id="60"/>
      </w:r>
      <w:r w:rsidRPr="006653F7">
        <w:rPr>
          <w:rFonts w:ascii="Times New Roman" w:hAnsi="Times New Roman"/>
          <w:sz w:val="24"/>
          <w:szCs w:val="24"/>
          <w:lang w:val="en-GB"/>
        </w:rPr>
        <w:t xml:space="preserve"> </w:t>
      </w:r>
      <w:r w:rsidR="00A073E4" w:rsidRPr="006653F7">
        <w:rPr>
          <w:rFonts w:ascii="Times New Roman" w:hAnsi="Times New Roman"/>
          <w:sz w:val="24"/>
          <w:szCs w:val="24"/>
        </w:rPr>
        <w:t xml:space="preserve">With the exception of </w:t>
      </w:r>
      <w:proofErr w:type="spellStart"/>
      <w:r w:rsidR="00A073E4" w:rsidRPr="006653F7">
        <w:rPr>
          <w:rFonts w:ascii="Times New Roman" w:hAnsi="Times New Roman"/>
          <w:sz w:val="24"/>
          <w:szCs w:val="24"/>
        </w:rPr>
        <w:t>Lemass</w:t>
      </w:r>
      <w:proofErr w:type="spellEnd"/>
      <w:r w:rsidR="00A073E4" w:rsidRPr="006653F7">
        <w:rPr>
          <w:rFonts w:ascii="Times New Roman" w:hAnsi="Times New Roman"/>
          <w:sz w:val="24"/>
          <w:szCs w:val="24"/>
        </w:rPr>
        <w:t>, and one or two others, these were the second generation of Irish politicians and administrators. The era of harking back to, and trying to recreate, an idealised past was over. New priorities came into play, prompted by the psychological gloom and a fear that the sacrifices of the previous generation would emerge as having been wasted. This would have been brought into focus by the upcoming 50</w:t>
      </w:r>
      <w:r w:rsidR="00A073E4" w:rsidRPr="006653F7">
        <w:rPr>
          <w:rFonts w:ascii="Times New Roman" w:hAnsi="Times New Roman"/>
          <w:sz w:val="24"/>
          <w:szCs w:val="24"/>
          <w:vertAlign w:val="superscript"/>
        </w:rPr>
        <w:t>th</w:t>
      </w:r>
      <w:r w:rsidR="00A073E4" w:rsidRPr="006653F7">
        <w:rPr>
          <w:rFonts w:ascii="Times New Roman" w:hAnsi="Times New Roman"/>
          <w:sz w:val="24"/>
          <w:szCs w:val="24"/>
        </w:rPr>
        <w:t xml:space="preserve"> anniversary of the 1916 rising. Such events invariably give rise to reflection and re-evaluation.</w:t>
      </w:r>
    </w:p>
    <w:p w14:paraId="396F3C0B" w14:textId="77777777" w:rsidR="00A80E35" w:rsidRPr="006653F7" w:rsidRDefault="00A80E35" w:rsidP="00167743">
      <w:pPr>
        <w:spacing w:after="0" w:line="480" w:lineRule="auto"/>
        <w:jc w:val="both"/>
        <w:rPr>
          <w:rFonts w:ascii="Times New Roman" w:hAnsi="Times New Roman"/>
          <w:sz w:val="24"/>
          <w:szCs w:val="24"/>
        </w:rPr>
      </w:pPr>
      <w:r w:rsidRPr="006653F7">
        <w:rPr>
          <w:rFonts w:ascii="Times New Roman" w:hAnsi="Times New Roman"/>
          <w:sz w:val="24"/>
          <w:szCs w:val="24"/>
          <w:lang w:val="en-GB"/>
        </w:rPr>
        <w:t xml:space="preserve"> </w:t>
      </w:r>
      <w:r w:rsidR="00167743">
        <w:rPr>
          <w:rFonts w:ascii="Times New Roman" w:hAnsi="Times New Roman"/>
          <w:sz w:val="24"/>
          <w:szCs w:val="24"/>
          <w:lang w:val="en-GB"/>
        </w:rPr>
        <w:tab/>
      </w:r>
      <w:r w:rsidRPr="006653F7">
        <w:rPr>
          <w:rFonts w:ascii="Times New Roman" w:hAnsi="Times New Roman"/>
          <w:sz w:val="24"/>
          <w:szCs w:val="24"/>
          <w:lang w:val="en-GB"/>
        </w:rPr>
        <w:t xml:space="preserve">This period witnessed significant post-primary structural change, expansion of the technical education and curriculum modernisation at all levels of the education system. A number of key individuals emerged at this point who collectively transformed the policy agenda. </w:t>
      </w:r>
      <w:r w:rsidRPr="006653F7" w:rsidDel="00556003">
        <w:rPr>
          <w:rFonts w:ascii="Times New Roman" w:hAnsi="Times New Roman"/>
          <w:sz w:val="24"/>
          <w:szCs w:val="24"/>
          <w:lang w:val="en-GB"/>
        </w:rPr>
        <w:t>Se</w:t>
      </w:r>
      <w:proofErr w:type="spellStart"/>
      <w:r w:rsidRPr="006653F7" w:rsidDel="00556003">
        <w:rPr>
          <w:rFonts w:ascii="Times New Roman" w:hAnsi="Times New Roman"/>
          <w:sz w:val="24"/>
          <w:szCs w:val="24"/>
        </w:rPr>
        <w:t>án</w:t>
      </w:r>
      <w:proofErr w:type="spellEnd"/>
      <w:r w:rsidRPr="006653F7" w:rsidDel="00556003">
        <w:rPr>
          <w:rFonts w:ascii="Times New Roman" w:hAnsi="Times New Roman"/>
          <w:sz w:val="24"/>
          <w:szCs w:val="24"/>
        </w:rPr>
        <w:t xml:space="preserve"> </w:t>
      </w:r>
      <w:proofErr w:type="spellStart"/>
      <w:r w:rsidRPr="006653F7" w:rsidDel="00556003">
        <w:rPr>
          <w:rFonts w:ascii="Times New Roman" w:hAnsi="Times New Roman"/>
          <w:sz w:val="24"/>
          <w:szCs w:val="24"/>
        </w:rPr>
        <w:t>Lemass</w:t>
      </w:r>
      <w:proofErr w:type="spellEnd"/>
      <w:r w:rsidRPr="006653F7" w:rsidDel="00556003">
        <w:rPr>
          <w:rFonts w:ascii="Times New Roman" w:hAnsi="Times New Roman"/>
          <w:sz w:val="24"/>
          <w:szCs w:val="24"/>
        </w:rPr>
        <w:t xml:space="preserve"> (1899-1971) took over as Taoiseach from Eamon de Valera (1882-1975) in 1959, quite late in his career. Determined to reform the economy following the deep recession of the previous decade, he saw education as a key element in this effort</w:t>
      </w:r>
      <w:r w:rsidRPr="006653F7">
        <w:rPr>
          <w:rFonts w:ascii="Times New Roman" w:hAnsi="Times New Roman"/>
          <w:sz w:val="24"/>
          <w:szCs w:val="24"/>
        </w:rPr>
        <w:t>,</w:t>
      </w:r>
      <w:r w:rsidRPr="006653F7" w:rsidDel="00556003">
        <w:rPr>
          <w:rFonts w:ascii="Times New Roman" w:hAnsi="Times New Roman"/>
          <w:sz w:val="24"/>
          <w:szCs w:val="24"/>
        </w:rPr>
        <w:t xml:space="preserve"> a view shared by his close associate Ken Whitaker, Secretary of the Department of Finance.</w:t>
      </w:r>
      <w:r w:rsidRPr="006653F7">
        <w:rPr>
          <w:rFonts w:ascii="Times New Roman" w:hAnsi="Times New Roman"/>
          <w:sz w:val="24"/>
          <w:szCs w:val="24"/>
        </w:rPr>
        <w:t xml:space="preserve"> Over the seven years of his Premiership, </w:t>
      </w:r>
      <w:proofErr w:type="spellStart"/>
      <w:r w:rsidRPr="006653F7">
        <w:rPr>
          <w:rFonts w:ascii="Times New Roman" w:hAnsi="Times New Roman"/>
          <w:sz w:val="24"/>
          <w:szCs w:val="24"/>
        </w:rPr>
        <w:t>Lemass</w:t>
      </w:r>
      <w:proofErr w:type="spellEnd"/>
      <w:r w:rsidRPr="006653F7">
        <w:rPr>
          <w:rFonts w:ascii="Times New Roman" w:hAnsi="Times New Roman"/>
          <w:sz w:val="24"/>
          <w:szCs w:val="24"/>
        </w:rPr>
        <w:t xml:space="preserve"> appointed as Minister for Education in turn, three young ambitious politicians, Patrick Hillery (1923-2008), George Colley (1925-1983) and Donogh O’Malley (1921-1968). Records in the National Archives underline how he actively supported each Minister in introducing reform intervening at strategically important moments. Within the Department of Education itself there were are a number of key individuals who also contributed to the reform agenda. Seán O’Connor, then a senior official was, arguably, the most outstanding official in Irish Education since the State was formed in </w:t>
      </w:r>
      <w:r w:rsidRPr="006653F7">
        <w:rPr>
          <w:rFonts w:ascii="Times New Roman" w:hAnsi="Times New Roman"/>
          <w:sz w:val="24"/>
          <w:szCs w:val="24"/>
        </w:rPr>
        <w:lastRenderedPageBreak/>
        <w:t>1922.</w:t>
      </w:r>
      <w:r w:rsidRPr="006653F7">
        <w:rPr>
          <w:rStyle w:val="FootnoteReference"/>
          <w:rFonts w:ascii="Times New Roman" w:hAnsi="Times New Roman"/>
          <w:sz w:val="24"/>
          <w:szCs w:val="24"/>
        </w:rPr>
        <w:t xml:space="preserve"> </w:t>
      </w:r>
      <w:r w:rsidRPr="006653F7">
        <w:rPr>
          <w:rStyle w:val="FootnoteReference"/>
          <w:rFonts w:ascii="Times New Roman" w:hAnsi="Times New Roman"/>
          <w:sz w:val="24"/>
          <w:szCs w:val="24"/>
        </w:rPr>
        <w:footnoteReference w:id="61"/>
      </w:r>
      <w:r w:rsidRPr="006653F7">
        <w:rPr>
          <w:rFonts w:ascii="Times New Roman" w:hAnsi="Times New Roman"/>
          <w:sz w:val="24"/>
          <w:szCs w:val="24"/>
        </w:rPr>
        <w:t xml:space="preserve"> A contemporary has described him as ‘the intellectual powerhouse of the Department and the bête noir of the hierarchy.’</w:t>
      </w:r>
      <w:r w:rsidRPr="006653F7">
        <w:rPr>
          <w:rStyle w:val="FootnoteReference"/>
          <w:rFonts w:ascii="Times New Roman" w:hAnsi="Times New Roman"/>
          <w:sz w:val="24"/>
          <w:szCs w:val="24"/>
        </w:rPr>
        <w:footnoteReference w:id="62"/>
      </w:r>
      <w:r w:rsidRPr="006653F7">
        <w:rPr>
          <w:rFonts w:ascii="Times New Roman" w:hAnsi="Times New Roman"/>
          <w:sz w:val="24"/>
          <w:szCs w:val="24"/>
        </w:rPr>
        <w:t xml:space="preserve"> Finbarr O’Callaghan</w:t>
      </w:r>
      <w:r w:rsidRPr="006653F7">
        <w:rPr>
          <w:rStyle w:val="FootnoteReference"/>
          <w:rFonts w:ascii="Times New Roman" w:hAnsi="Times New Roman"/>
          <w:sz w:val="24"/>
          <w:szCs w:val="24"/>
        </w:rPr>
        <w:footnoteReference w:id="63"/>
      </w:r>
      <w:r w:rsidRPr="006653F7">
        <w:rPr>
          <w:rFonts w:ascii="Times New Roman" w:hAnsi="Times New Roman"/>
          <w:sz w:val="24"/>
          <w:szCs w:val="24"/>
        </w:rPr>
        <w:t xml:space="preserve"> was secretary to an internal group of inspectors which Hillery had established, under the chairmanship of Maurice Duggan, to ‘consider the present position of post–primary education, particularly in its social aspects, and to make recommendations.’</w:t>
      </w:r>
      <w:r w:rsidRPr="006653F7">
        <w:rPr>
          <w:rStyle w:val="FootnoteReference"/>
          <w:rFonts w:ascii="Times New Roman" w:hAnsi="Times New Roman"/>
          <w:sz w:val="24"/>
          <w:szCs w:val="24"/>
        </w:rPr>
        <w:footnoteReference w:id="64"/>
      </w:r>
      <w:r w:rsidRPr="006653F7">
        <w:rPr>
          <w:rFonts w:ascii="Times New Roman" w:hAnsi="Times New Roman"/>
          <w:sz w:val="24"/>
          <w:szCs w:val="24"/>
        </w:rPr>
        <w:t xml:space="preserve"> As events transpired he was the main author of the report which emanated from the Duggan committee.</w:t>
      </w:r>
      <w:r w:rsidRPr="006653F7">
        <w:rPr>
          <w:rStyle w:val="FootnoteReference"/>
          <w:rFonts w:ascii="Times New Roman" w:hAnsi="Times New Roman"/>
          <w:sz w:val="24"/>
          <w:szCs w:val="24"/>
        </w:rPr>
        <w:t xml:space="preserve"> </w:t>
      </w:r>
      <w:r w:rsidRPr="006653F7">
        <w:rPr>
          <w:rStyle w:val="FootnoteReference"/>
          <w:rFonts w:ascii="Times New Roman" w:hAnsi="Times New Roman"/>
          <w:sz w:val="24"/>
          <w:szCs w:val="24"/>
        </w:rPr>
        <w:footnoteReference w:id="65"/>
      </w:r>
    </w:p>
    <w:p w14:paraId="7B5F3C9F" w14:textId="77777777" w:rsidR="00A80E35" w:rsidRPr="006653F7" w:rsidRDefault="00A80E35" w:rsidP="00E71226">
      <w:pPr>
        <w:spacing w:after="0" w:line="480" w:lineRule="auto"/>
        <w:jc w:val="both"/>
        <w:rPr>
          <w:rFonts w:ascii="Times New Roman" w:hAnsi="Times New Roman"/>
          <w:sz w:val="24"/>
          <w:szCs w:val="24"/>
        </w:rPr>
      </w:pPr>
      <w:r w:rsidRPr="006653F7">
        <w:rPr>
          <w:rFonts w:ascii="Times New Roman" w:hAnsi="Times New Roman"/>
          <w:sz w:val="24"/>
          <w:szCs w:val="24"/>
        </w:rPr>
        <w:tab/>
        <w:t xml:space="preserve">Of the ministers appointed by </w:t>
      </w:r>
      <w:proofErr w:type="spellStart"/>
      <w:r w:rsidRPr="006653F7">
        <w:rPr>
          <w:rFonts w:ascii="Times New Roman" w:hAnsi="Times New Roman"/>
          <w:sz w:val="24"/>
          <w:szCs w:val="24"/>
        </w:rPr>
        <w:t>Lemass</w:t>
      </w:r>
      <w:proofErr w:type="spellEnd"/>
      <w:r w:rsidRPr="006653F7">
        <w:rPr>
          <w:rFonts w:ascii="Times New Roman" w:hAnsi="Times New Roman"/>
          <w:sz w:val="24"/>
          <w:szCs w:val="24"/>
        </w:rPr>
        <w:t xml:space="preserve">, Hillery was the first and most long–serving, holding the position from 1959 to 1965.  His initial approach was to proceed quite slowly and carefully. However, in consultation with </w:t>
      </w:r>
      <w:proofErr w:type="spellStart"/>
      <w:r w:rsidRPr="006653F7">
        <w:rPr>
          <w:rFonts w:ascii="Times New Roman" w:hAnsi="Times New Roman"/>
          <w:sz w:val="24"/>
          <w:szCs w:val="24"/>
        </w:rPr>
        <w:t>Lemass</w:t>
      </w:r>
      <w:proofErr w:type="spellEnd"/>
      <w:r w:rsidRPr="006653F7">
        <w:rPr>
          <w:rFonts w:ascii="Times New Roman" w:hAnsi="Times New Roman"/>
          <w:sz w:val="24"/>
          <w:szCs w:val="24"/>
        </w:rPr>
        <w:t xml:space="preserve">, he was laying the foundations for the reforms which were to emerge subsequently. In 1962 the Duggan committee reported to the Minister. It recommended that free post–primary education be provided to all up to the age of fifteen, and subsequently sixteen. The group also suggested that as a matter of urgency educational facilities should be provided by the state in areas currently without them. This was a confidential report and, as such, received no public attention although it reflected progressive thinking within the Department and clearly influenced Hillery. </w:t>
      </w:r>
    </w:p>
    <w:p w14:paraId="0FA59CAC" w14:textId="77777777" w:rsidR="00A80E35" w:rsidRPr="006653F7" w:rsidRDefault="00A80E35" w:rsidP="00FF030E">
      <w:pPr>
        <w:spacing w:after="0" w:line="480" w:lineRule="auto"/>
        <w:ind w:firstLine="720"/>
        <w:jc w:val="both"/>
        <w:rPr>
          <w:rFonts w:ascii="Times New Roman" w:hAnsi="Times New Roman"/>
          <w:sz w:val="24"/>
          <w:szCs w:val="24"/>
          <w:lang w:eastAsia="en-GB"/>
        </w:rPr>
      </w:pPr>
      <w:r w:rsidRPr="006653F7">
        <w:rPr>
          <w:rFonts w:ascii="Times New Roman" w:hAnsi="Times New Roman"/>
          <w:sz w:val="24"/>
          <w:szCs w:val="24"/>
          <w:lang w:val="en-GB"/>
        </w:rPr>
        <w:t xml:space="preserve">A key development at this juncture was the OECD report, aptly titled, </w:t>
      </w:r>
      <w:r w:rsidRPr="006653F7">
        <w:rPr>
          <w:rFonts w:ascii="Times New Roman" w:hAnsi="Times New Roman"/>
          <w:i/>
          <w:sz w:val="24"/>
          <w:szCs w:val="24"/>
          <w:lang w:val="en-GB"/>
        </w:rPr>
        <w:t>Investment in Education</w:t>
      </w:r>
      <w:r w:rsidRPr="006653F7">
        <w:rPr>
          <w:rFonts w:ascii="Times New Roman" w:hAnsi="Times New Roman"/>
          <w:sz w:val="24"/>
          <w:szCs w:val="24"/>
          <w:lang w:val="en-GB"/>
        </w:rPr>
        <w:t xml:space="preserve"> (1965) which significantly informed the state’s policy for educational expansion. The report formed part of a wider analysis of education systems across </w:t>
      </w:r>
      <w:r w:rsidR="00076D21">
        <w:rPr>
          <w:rFonts w:ascii="Times New Roman" w:hAnsi="Times New Roman"/>
          <w:sz w:val="24"/>
          <w:szCs w:val="24"/>
          <w:lang w:val="en-GB"/>
        </w:rPr>
        <w:t>a number of</w:t>
      </w:r>
      <w:r w:rsidRPr="006653F7">
        <w:rPr>
          <w:rFonts w:ascii="Times New Roman" w:hAnsi="Times New Roman"/>
          <w:sz w:val="24"/>
          <w:szCs w:val="24"/>
          <w:lang w:val="en-GB"/>
        </w:rPr>
        <w:t xml:space="preserve"> countries, </w:t>
      </w:r>
      <w:r w:rsidRPr="006653F7">
        <w:rPr>
          <w:rFonts w:ascii="Times New Roman" w:hAnsi="Times New Roman"/>
          <w:sz w:val="24"/>
          <w:szCs w:val="24"/>
          <w:lang w:val="en-GB"/>
        </w:rPr>
        <w:lastRenderedPageBreak/>
        <w:t xml:space="preserve">with the Irish government one of the few willing to participate. </w:t>
      </w:r>
      <w:r w:rsidRPr="006653F7">
        <w:rPr>
          <w:rFonts w:ascii="Times New Roman" w:hAnsi="Times New Roman"/>
          <w:sz w:val="24"/>
          <w:szCs w:val="24"/>
          <w:lang w:eastAsia="en-GB"/>
        </w:rPr>
        <w:t>This was the first serious public acknowledgment by any government that perhaps the education system was not quite as it should be. The survey team, under the leadership of a prominent economist, Paddy Lynch, began work in 1962 and their report was published in 1965.</w:t>
      </w:r>
      <w:r w:rsidRPr="006653F7">
        <w:rPr>
          <w:rFonts w:ascii="Times New Roman" w:hAnsi="Times New Roman"/>
          <w:sz w:val="24"/>
          <w:szCs w:val="24"/>
          <w:vertAlign w:val="superscript"/>
          <w:lang w:eastAsia="en-GB"/>
        </w:rPr>
        <w:footnoteReference w:id="66"/>
      </w:r>
      <w:r w:rsidRPr="006653F7">
        <w:rPr>
          <w:rFonts w:ascii="Times New Roman" w:hAnsi="Times New Roman"/>
          <w:sz w:val="24"/>
          <w:szCs w:val="24"/>
          <w:lang w:eastAsia="en-GB"/>
        </w:rPr>
        <w:t xml:space="preserve"> A National Steering Committee under the chairmanship of Seán </w:t>
      </w:r>
      <w:proofErr w:type="spellStart"/>
      <w:r w:rsidRPr="006653F7">
        <w:rPr>
          <w:rFonts w:ascii="Times New Roman" w:hAnsi="Times New Roman"/>
          <w:sz w:val="24"/>
          <w:szCs w:val="24"/>
          <w:lang w:eastAsia="en-GB"/>
        </w:rPr>
        <w:t>MacGearailt</w:t>
      </w:r>
      <w:proofErr w:type="spellEnd"/>
      <w:r w:rsidRPr="006653F7">
        <w:rPr>
          <w:rFonts w:ascii="Times New Roman" w:hAnsi="Times New Roman"/>
          <w:sz w:val="24"/>
          <w:szCs w:val="24"/>
          <w:lang w:eastAsia="en-GB"/>
        </w:rPr>
        <w:t xml:space="preserve">, Assistant Secretary of the Department, was appointed to oversee the process. By contrast with previous practice, this committee was a broadly-based group not dominated by ‘clergy and professional educators.’ </w:t>
      </w:r>
      <w:r w:rsidRPr="006653F7">
        <w:rPr>
          <w:rFonts w:ascii="Times New Roman" w:hAnsi="Times New Roman"/>
          <w:sz w:val="24"/>
          <w:szCs w:val="24"/>
          <w:vertAlign w:val="superscript"/>
          <w:lang w:eastAsia="en-GB"/>
        </w:rPr>
        <w:footnoteReference w:id="67"/>
      </w:r>
      <w:r w:rsidRPr="006653F7">
        <w:rPr>
          <w:rFonts w:ascii="Times New Roman" w:hAnsi="Times New Roman"/>
          <w:sz w:val="24"/>
          <w:szCs w:val="24"/>
          <w:lang w:eastAsia="en-GB"/>
        </w:rPr>
        <w:t xml:space="preserve"> </w:t>
      </w:r>
      <w:r w:rsidRPr="006653F7">
        <w:rPr>
          <w:rFonts w:ascii="Times New Roman" w:hAnsi="Times New Roman"/>
          <w:sz w:val="24"/>
          <w:szCs w:val="24"/>
          <w:lang w:val="en-GB"/>
        </w:rPr>
        <w:t xml:space="preserve">The report lay out in clear and unequivocal terms the structural and curricular weaknesses of the existing system, which some commentators had flagged heretofore, but which successive governments had managed to circumvent. </w:t>
      </w:r>
      <w:r w:rsidRPr="006653F7">
        <w:rPr>
          <w:rFonts w:ascii="Times New Roman" w:hAnsi="Times New Roman"/>
          <w:sz w:val="24"/>
          <w:szCs w:val="24"/>
          <w:lang w:eastAsia="en-GB"/>
        </w:rPr>
        <w:t>Amongst the key issues which the report highlighted were marked inequalities based on social class and geographical location</w:t>
      </w:r>
      <w:r w:rsidRPr="006653F7">
        <w:rPr>
          <w:rFonts w:ascii="Times New Roman" w:hAnsi="Times New Roman"/>
          <w:sz w:val="24"/>
          <w:szCs w:val="24"/>
          <w:vertAlign w:val="superscript"/>
          <w:lang w:eastAsia="en-GB"/>
        </w:rPr>
        <w:footnoteReference w:id="68"/>
      </w:r>
      <w:r w:rsidRPr="006653F7">
        <w:rPr>
          <w:rFonts w:ascii="Times New Roman" w:hAnsi="Times New Roman"/>
          <w:sz w:val="24"/>
          <w:szCs w:val="24"/>
          <w:lang w:eastAsia="en-GB"/>
        </w:rPr>
        <w:t xml:space="preserve"> and the high dropout rate after primary school.</w:t>
      </w:r>
      <w:r w:rsidRPr="006653F7">
        <w:rPr>
          <w:rFonts w:ascii="Times New Roman" w:hAnsi="Times New Roman"/>
          <w:sz w:val="24"/>
          <w:szCs w:val="24"/>
          <w:vertAlign w:val="superscript"/>
          <w:lang w:eastAsia="en-GB"/>
        </w:rPr>
        <w:t xml:space="preserve"> </w:t>
      </w:r>
      <w:r w:rsidRPr="006653F7">
        <w:rPr>
          <w:rFonts w:ascii="Times New Roman" w:hAnsi="Times New Roman"/>
          <w:sz w:val="24"/>
          <w:szCs w:val="24"/>
          <w:vertAlign w:val="superscript"/>
          <w:lang w:eastAsia="en-GB"/>
        </w:rPr>
        <w:footnoteReference w:id="69"/>
      </w:r>
      <w:r w:rsidRPr="006653F7">
        <w:rPr>
          <w:rFonts w:ascii="Times New Roman" w:hAnsi="Times New Roman"/>
          <w:sz w:val="24"/>
          <w:szCs w:val="24"/>
          <w:vertAlign w:val="superscript"/>
          <w:lang w:eastAsia="en-GB"/>
        </w:rPr>
        <w:t xml:space="preserve"> </w:t>
      </w:r>
      <w:r w:rsidRPr="006653F7">
        <w:rPr>
          <w:rFonts w:ascii="Times New Roman" w:hAnsi="Times New Roman"/>
          <w:sz w:val="24"/>
          <w:szCs w:val="24"/>
          <w:lang w:eastAsia="en-GB"/>
        </w:rPr>
        <w:t xml:space="preserve"> It is important to realise that although the report did not issue until 1965 the group’s thoughts on the issues were influential on an ongoing basis throughout the process as they were being relayed bac</w:t>
      </w:r>
      <w:r w:rsidR="00793372" w:rsidRPr="006653F7">
        <w:rPr>
          <w:rFonts w:ascii="Times New Roman" w:hAnsi="Times New Roman"/>
          <w:sz w:val="24"/>
          <w:szCs w:val="24"/>
          <w:lang w:eastAsia="en-GB"/>
        </w:rPr>
        <w:t>k</w:t>
      </w:r>
      <w:r w:rsidRPr="006653F7">
        <w:rPr>
          <w:rFonts w:ascii="Times New Roman" w:hAnsi="Times New Roman"/>
          <w:sz w:val="24"/>
          <w:szCs w:val="24"/>
          <w:lang w:eastAsia="en-GB"/>
        </w:rPr>
        <w:t xml:space="preserve"> to the Department.</w:t>
      </w:r>
      <w:r w:rsidR="00793372" w:rsidRPr="006653F7">
        <w:rPr>
          <w:rStyle w:val="FootnoteReference"/>
          <w:rFonts w:ascii="Times New Roman" w:hAnsi="Times New Roman"/>
          <w:sz w:val="24"/>
          <w:szCs w:val="24"/>
          <w:lang w:eastAsia="en-GB"/>
        </w:rPr>
        <w:footnoteReference w:id="70"/>
      </w:r>
      <w:r w:rsidRPr="006653F7">
        <w:rPr>
          <w:rFonts w:ascii="Times New Roman" w:hAnsi="Times New Roman"/>
          <w:sz w:val="24"/>
          <w:szCs w:val="24"/>
          <w:lang w:eastAsia="en-GB"/>
        </w:rPr>
        <w:t xml:space="preserve"> In Seán O’ Connor’s opinion, ‘the importance of the report to the Department of Education cannot be over-emphasised’. </w:t>
      </w:r>
    </w:p>
    <w:p w14:paraId="5F781E2A" w14:textId="77777777" w:rsidR="00FF030E" w:rsidRPr="006653F7" w:rsidRDefault="00A80E35" w:rsidP="00DA7269">
      <w:pPr>
        <w:spacing w:line="480" w:lineRule="auto"/>
        <w:ind w:firstLine="720"/>
        <w:jc w:val="both"/>
        <w:rPr>
          <w:rFonts w:ascii="Times New Roman" w:hAnsi="Times New Roman"/>
          <w:sz w:val="24"/>
          <w:szCs w:val="24"/>
        </w:rPr>
      </w:pPr>
      <w:r w:rsidRPr="006653F7">
        <w:rPr>
          <w:rFonts w:ascii="Times New Roman" w:hAnsi="Times New Roman"/>
          <w:sz w:val="24"/>
          <w:szCs w:val="24"/>
        </w:rPr>
        <w:t xml:space="preserve">By this time, following a general Election, </w:t>
      </w:r>
      <w:proofErr w:type="spellStart"/>
      <w:r w:rsidRPr="006653F7">
        <w:rPr>
          <w:rFonts w:ascii="Times New Roman" w:hAnsi="Times New Roman"/>
          <w:sz w:val="24"/>
          <w:szCs w:val="24"/>
        </w:rPr>
        <w:t>Lemass</w:t>
      </w:r>
      <w:proofErr w:type="spellEnd"/>
      <w:r w:rsidRPr="006653F7">
        <w:rPr>
          <w:rFonts w:ascii="Times New Roman" w:hAnsi="Times New Roman"/>
          <w:sz w:val="24"/>
          <w:szCs w:val="24"/>
        </w:rPr>
        <w:t xml:space="preserve"> had been returned to office and appointed George Colley to the Education portfolio (1965-66). Colley had displayed more </w:t>
      </w:r>
      <w:r w:rsidRPr="006653F7">
        <w:rPr>
          <w:rFonts w:ascii="Times New Roman" w:hAnsi="Times New Roman"/>
          <w:sz w:val="24"/>
          <w:szCs w:val="24"/>
        </w:rPr>
        <w:lastRenderedPageBreak/>
        <w:t>interest in education policy than either Hillery or O’Malley prior to assuming office</w:t>
      </w:r>
      <w:r w:rsidR="00FF030E" w:rsidRPr="006653F7">
        <w:rPr>
          <w:rFonts w:ascii="Times New Roman" w:hAnsi="Times New Roman"/>
          <w:sz w:val="24"/>
          <w:szCs w:val="24"/>
        </w:rPr>
        <w:t xml:space="preserve">. However, his tenure in Education was short-lived. Towards the end of his political career </w:t>
      </w:r>
      <w:proofErr w:type="spellStart"/>
      <w:r w:rsidR="00FF030E" w:rsidRPr="006653F7">
        <w:rPr>
          <w:rFonts w:ascii="Times New Roman" w:hAnsi="Times New Roman"/>
          <w:sz w:val="24"/>
          <w:szCs w:val="24"/>
        </w:rPr>
        <w:t>Lemass’s</w:t>
      </w:r>
      <w:proofErr w:type="spellEnd"/>
      <w:r w:rsidR="00FF030E" w:rsidRPr="006653F7">
        <w:rPr>
          <w:rFonts w:ascii="Times New Roman" w:hAnsi="Times New Roman"/>
          <w:sz w:val="24"/>
          <w:szCs w:val="24"/>
        </w:rPr>
        <w:t xml:space="preserve"> health, never very robust, began to cause him problems.  Rumours of his impending retirement began to circulate in 1965 and he did little to dispel them.  The usually well-informed political correspondent John Healy in his “Backbencher” column forecast that </w:t>
      </w:r>
      <w:proofErr w:type="spellStart"/>
      <w:r w:rsidR="00FF030E" w:rsidRPr="006653F7">
        <w:rPr>
          <w:rFonts w:ascii="Times New Roman" w:hAnsi="Times New Roman"/>
          <w:sz w:val="24"/>
          <w:szCs w:val="24"/>
        </w:rPr>
        <w:t>Lemass</w:t>
      </w:r>
      <w:proofErr w:type="spellEnd"/>
      <w:r w:rsidR="00FF030E" w:rsidRPr="006653F7">
        <w:rPr>
          <w:rFonts w:ascii="Times New Roman" w:hAnsi="Times New Roman"/>
          <w:sz w:val="24"/>
          <w:szCs w:val="24"/>
        </w:rPr>
        <w:t xml:space="preserve"> would retire in 1967.</w:t>
      </w:r>
      <w:r w:rsidR="00FF030E" w:rsidRPr="006653F7">
        <w:rPr>
          <w:rStyle w:val="FootnoteReference"/>
          <w:rFonts w:ascii="Times New Roman" w:hAnsi="Times New Roman"/>
          <w:sz w:val="24"/>
          <w:szCs w:val="24"/>
        </w:rPr>
        <w:footnoteReference w:id="71"/>
      </w:r>
      <w:r w:rsidR="00FF030E" w:rsidRPr="006653F7">
        <w:rPr>
          <w:rFonts w:ascii="Times New Roman" w:hAnsi="Times New Roman"/>
          <w:sz w:val="24"/>
          <w:szCs w:val="24"/>
        </w:rPr>
        <w:t xml:space="preserve">  Interviewed for a student magazine the previous year the Taoiseach had revealed his thinking on retirement. “The retirement age for a public representative is when the public wants to retire him.  The intelligent representative will, however, see this coming for himself and will get out gracefully at the right time.”</w:t>
      </w:r>
      <w:r w:rsidR="00FF030E" w:rsidRPr="006653F7">
        <w:rPr>
          <w:rStyle w:val="FootnoteReference"/>
          <w:rFonts w:ascii="Times New Roman" w:hAnsi="Times New Roman"/>
          <w:sz w:val="24"/>
          <w:szCs w:val="24"/>
        </w:rPr>
        <w:footnoteReference w:id="72"/>
      </w:r>
    </w:p>
    <w:p w14:paraId="1E2A2D7E" w14:textId="77777777" w:rsidR="00FF030E" w:rsidRPr="006653F7" w:rsidRDefault="00FF030E" w:rsidP="00FF030E">
      <w:pPr>
        <w:spacing w:line="480" w:lineRule="auto"/>
        <w:jc w:val="both"/>
        <w:rPr>
          <w:rFonts w:ascii="Times New Roman" w:hAnsi="Times New Roman"/>
          <w:sz w:val="24"/>
          <w:szCs w:val="24"/>
        </w:rPr>
      </w:pPr>
      <w:r w:rsidRPr="006653F7">
        <w:rPr>
          <w:rFonts w:ascii="Times New Roman" w:hAnsi="Times New Roman"/>
          <w:sz w:val="24"/>
          <w:szCs w:val="24"/>
        </w:rPr>
        <w:tab/>
        <w:t xml:space="preserve">In June 1966 the government introduced legislation to establish a Department of Labour. It was widely forecast that Patrick Hillery, Minister for Industry and Commerce, would be appointed to the new position and this is what transpired.  Given that the government was just a year in office the assumption was that the consequential changes would be kept to a minimum.  Indeed, speaking in the Dáil at the time </w:t>
      </w:r>
      <w:proofErr w:type="spellStart"/>
      <w:r w:rsidRPr="006653F7">
        <w:rPr>
          <w:rFonts w:ascii="Times New Roman" w:hAnsi="Times New Roman"/>
          <w:sz w:val="24"/>
          <w:szCs w:val="24"/>
        </w:rPr>
        <w:t>Lemass</w:t>
      </w:r>
      <w:proofErr w:type="spellEnd"/>
      <w:r w:rsidRPr="006653F7">
        <w:rPr>
          <w:rFonts w:ascii="Times New Roman" w:hAnsi="Times New Roman"/>
          <w:sz w:val="24"/>
          <w:szCs w:val="24"/>
        </w:rPr>
        <w:t xml:space="preserve"> implied as much.</w:t>
      </w:r>
      <w:r w:rsidRPr="006653F7">
        <w:rPr>
          <w:rStyle w:val="FootnoteReference"/>
          <w:rFonts w:ascii="Times New Roman" w:hAnsi="Times New Roman"/>
          <w:sz w:val="24"/>
          <w:szCs w:val="24"/>
        </w:rPr>
        <w:footnoteReference w:id="73"/>
      </w:r>
      <w:r w:rsidRPr="006653F7">
        <w:rPr>
          <w:rFonts w:ascii="Times New Roman" w:hAnsi="Times New Roman"/>
          <w:sz w:val="24"/>
          <w:szCs w:val="24"/>
        </w:rPr>
        <w:t xml:space="preserve">  In the event the changes he announced the following month were more significant involving four ministers in total.  There was some surprise that George Colley, having served for just over a year as Minister for Education was one of those moved. Randles records disappointment in education circles that it reflected a downgrading of the education portfolio to its traditional lower standing in the ranks of government departments.</w:t>
      </w:r>
      <w:r w:rsidRPr="006653F7">
        <w:rPr>
          <w:rStyle w:val="FootnoteReference"/>
          <w:rFonts w:ascii="Times New Roman" w:hAnsi="Times New Roman"/>
          <w:sz w:val="24"/>
          <w:szCs w:val="24"/>
        </w:rPr>
        <w:footnoteReference w:id="74"/>
      </w:r>
      <w:r w:rsidRPr="006653F7">
        <w:rPr>
          <w:rFonts w:ascii="Times New Roman" w:hAnsi="Times New Roman"/>
          <w:sz w:val="24"/>
          <w:szCs w:val="24"/>
        </w:rPr>
        <w:t xml:space="preserve">  </w:t>
      </w:r>
      <w:proofErr w:type="spellStart"/>
      <w:r w:rsidRPr="006653F7">
        <w:rPr>
          <w:rFonts w:ascii="Times New Roman" w:hAnsi="Times New Roman"/>
          <w:sz w:val="24"/>
          <w:szCs w:val="24"/>
        </w:rPr>
        <w:t>Lemass</w:t>
      </w:r>
      <w:proofErr w:type="spellEnd"/>
      <w:r w:rsidRPr="006653F7">
        <w:rPr>
          <w:rFonts w:ascii="Times New Roman" w:hAnsi="Times New Roman"/>
          <w:sz w:val="24"/>
          <w:szCs w:val="24"/>
        </w:rPr>
        <w:t xml:space="preserve"> was sensitive to that concern and offered strong reassurance that educational expansion would continue:</w:t>
      </w:r>
      <w:bookmarkStart w:id="0" w:name="N21"/>
    </w:p>
    <w:p w14:paraId="531FF464" w14:textId="77777777" w:rsidR="00FF030E" w:rsidRDefault="00FF030E" w:rsidP="00DA7269">
      <w:pPr>
        <w:spacing w:line="240" w:lineRule="auto"/>
        <w:ind w:left="720" w:firstLine="720"/>
        <w:jc w:val="both"/>
        <w:rPr>
          <w:rFonts w:ascii="Times New Roman" w:hAnsi="Times New Roman"/>
          <w:sz w:val="24"/>
          <w:szCs w:val="24"/>
        </w:rPr>
      </w:pPr>
      <w:r w:rsidRPr="006653F7">
        <w:rPr>
          <w:rFonts w:ascii="Times New Roman" w:hAnsi="Times New Roman"/>
          <w:sz w:val="24"/>
          <w:szCs w:val="24"/>
        </w:rPr>
        <w:t xml:space="preserve">…the capacity of the country to go ahead in the competitive conditions of the </w:t>
      </w:r>
      <w:r w:rsidRPr="006653F7">
        <w:rPr>
          <w:rFonts w:ascii="Times New Roman" w:hAnsi="Times New Roman"/>
          <w:sz w:val="24"/>
          <w:szCs w:val="24"/>
        </w:rPr>
        <w:tab/>
        <w:t xml:space="preserve">modern world will depend to a very great extent on our success in raising up </w:t>
      </w:r>
      <w:r w:rsidRPr="006653F7">
        <w:rPr>
          <w:rFonts w:ascii="Times New Roman" w:hAnsi="Times New Roman"/>
          <w:sz w:val="24"/>
          <w:szCs w:val="24"/>
        </w:rPr>
        <w:lastRenderedPageBreak/>
        <w:tab/>
        <w:t xml:space="preserve">the levels of skill in our industrial, </w:t>
      </w:r>
      <w:proofErr w:type="gramStart"/>
      <w:r w:rsidRPr="006653F7">
        <w:rPr>
          <w:rFonts w:ascii="Times New Roman" w:hAnsi="Times New Roman"/>
          <w:sz w:val="24"/>
          <w:szCs w:val="24"/>
        </w:rPr>
        <w:t>professional</w:t>
      </w:r>
      <w:proofErr w:type="gramEnd"/>
      <w:r w:rsidRPr="006653F7">
        <w:rPr>
          <w:rFonts w:ascii="Times New Roman" w:hAnsi="Times New Roman"/>
          <w:sz w:val="24"/>
          <w:szCs w:val="24"/>
        </w:rPr>
        <w:t xml:space="preserve"> and agricultural labour forces </w:t>
      </w:r>
      <w:r w:rsidRPr="006653F7">
        <w:rPr>
          <w:rFonts w:ascii="Times New Roman" w:hAnsi="Times New Roman"/>
          <w:sz w:val="24"/>
          <w:szCs w:val="24"/>
        </w:rPr>
        <w:tab/>
        <w:t>and applying the fruits of scientific discoveries in our industry and agriculture.</w:t>
      </w:r>
      <w:bookmarkStart w:id="1" w:name="N22"/>
      <w:bookmarkEnd w:id="0"/>
      <w:r w:rsidRPr="006653F7">
        <w:rPr>
          <w:rFonts w:ascii="Times New Roman" w:hAnsi="Times New Roman"/>
          <w:sz w:val="24"/>
          <w:szCs w:val="24"/>
        </w:rPr>
        <w:t xml:space="preserve"> </w:t>
      </w:r>
      <w:r w:rsidRPr="006653F7">
        <w:rPr>
          <w:rFonts w:ascii="Times New Roman" w:hAnsi="Times New Roman"/>
          <w:sz w:val="24"/>
          <w:szCs w:val="24"/>
        </w:rPr>
        <w:tab/>
        <w:t xml:space="preserve">To an ever-increasing degree the policy of the Government will be directed to </w:t>
      </w:r>
      <w:r w:rsidRPr="006653F7">
        <w:rPr>
          <w:rFonts w:ascii="Times New Roman" w:hAnsi="Times New Roman"/>
          <w:sz w:val="24"/>
          <w:szCs w:val="24"/>
        </w:rPr>
        <w:tab/>
        <w:t xml:space="preserve">this end and we will have to endure the political criticisms which it may evoke </w:t>
      </w:r>
      <w:r w:rsidRPr="006653F7">
        <w:rPr>
          <w:rFonts w:ascii="Times New Roman" w:hAnsi="Times New Roman"/>
          <w:sz w:val="24"/>
          <w:szCs w:val="24"/>
        </w:rPr>
        <w:tab/>
        <w:t xml:space="preserve">from the unthinking as other desirable developments are necessarily slowed </w:t>
      </w:r>
      <w:r w:rsidRPr="006653F7">
        <w:rPr>
          <w:rFonts w:ascii="Times New Roman" w:hAnsi="Times New Roman"/>
          <w:sz w:val="24"/>
          <w:szCs w:val="24"/>
        </w:rPr>
        <w:tab/>
        <w:t xml:space="preserve">down to enable this essential educational programme to be fulfilled. The </w:t>
      </w:r>
      <w:r w:rsidRPr="006653F7">
        <w:rPr>
          <w:rFonts w:ascii="Times New Roman" w:hAnsi="Times New Roman"/>
          <w:sz w:val="24"/>
          <w:szCs w:val="24"/>
        </w:rPr>
        <w:tab/>
        <w:t xml:space="preserve">extent that the educational programme may require either the postponement or </w:t>
      </w:r>
      <w:r w:rsidRPr="006653F7">
        <w:rPr>
          <w:rFonts w:ascii="Times New Roman" w:hAnsi="Times New Roman"/>
          <w:sz w:val="24"/>
          <w:szCs w:val="24"/>
        </w:rPr>
        <w:tab/>
        <w:t xml:space="preserve">the slowing-down of developments in other areas or the imposition of further </w:t>
      </w:r>
      <w:r w:rsidRPr="006653F7">
        <w:rPr>
          <w:rFonts w:ascii="Times New Roman" w:hAnsi="Times New Roman"/>
          <w:sz w:val="24"/>
          <w:szCs w:val="24"/>
        </w:rPr>
        <w:tab/>
        <w:t xml:space="preserve">taxation will, of course, depend on the rate of economic growth that can be </w:t>
      </w:r>
      <w:r w:rsidRPr="006653F7">
        <w:rPr>
          <w:rFonts w:ascii="Times New Roman" w:hAnsi="Times New Roman"/>
          <w:sz w:val="24"/>
          <w:szCs w:val="24"/>
        </w:rPr>
        <w:tab/>
        <w:t xml:space="preserve">realised. Economic development policy is the key to all national problems. </w:t>
      </w:r>
      <w:r w:rsidRPr="006653F7">
        <w:rPr>
          <w:rFonts w:ascii="Times New Roman" w:hAnsi="Times New Roman"/>
          <w:sz w:val="24"/>
          <w:szCs w:val="24"/>
        </w:rPr>
        <w:tab/>
        <w:t xml:space="preserve">Everything turns on it, including our capacity as a small nation in a highly </w:t>
      </w:r>
      <w:r w:rsidRPr="006653F7">
        <w:rPr>
          <w:rFonts w:ascii="Times New Roman" w:hAnsi="Times New Roman"/>
          <w:sz w:val="24"/>
          <w:szCs w:val="24"/>
        </w:rPr>
        <w:tab/>
        <w:t>competitive world to survive at all as an independent economic entity.</w:t>
      </w:r>
      <w:bookmarkEnd w:id="1"/>
      <w:r w:rsidR="00AB5B34" w:rsidRPr="006653F7">
        <w:rPr>
          <w:rStyle w:val="FootnoteReference"/>
          <w:rFonts w:ascii="Times New Roman" w:hAnsi="Times New Roman"/>
          <w:sz w:val="24"/>
          <w:szCs w:val="24"/>
        </w:rPr>
        <w:footnoteReference w:id="75"/>
      </w:r>
    </w:p>
    <w:p w14:paraId="0BEF9452" w14:textId="77777777" w:rsidR="00DA7269" w:rsidRPr="006653F7" w:rsidRDefault="00DA7269" w:rsidP="00DA7269">
      <w:pPr>
        <w:spacing w:line="240" w:lineRule="auto"/>
        <w:jc w:val="both"/>
        <w:rPr>
          <w:rFonts w:ascii="Times New Roman" w:hAnsi="Times New Roman"/>
          <w:sz w:val="24"/>
          <w:szCs w:val="24"/>
        </w:rPr>
      </w:pPr>
    </w:p>
    <w:p w14:paraId="0119C82A" w14:textId="77777777" w:rsidR="00FF030E" w:rsidRPr="006653F7" w:rsidRDefault="00FF030E" w:rsidP="00FF030E">
      <w:pPr>
        <w:spacing w:line="480" w:lineRule="auto"/>
        <w:jc w:val="both"/>
        <w:rPr>
          <w:rFonts w:ascii="Times New Roman" w:hAnsi="Times New Roman"/>
          <w:sz w:val="24"/>
          <w:szCs w:val="24"/>
        </w:rPr>
      </w:pPr>
      <w:r w:rsidRPr="006653F7">
        <w:rPr>
          <w:rFonts w:ascii="Times New Roman" w:hAnsi="Times New Roman"/>
          <w:sz w:val="24"/>
          <w:szCs w:val="24"/>
        </w:rPr>
        <w:t xml:space="preserve">It is clear that his impending retirement was the dominant factor in the changes </w:t>
      </w:r>
      <w:proofErr w:type="spellStart"/>
      <w:r w:rsidRPr="006653F7">
        <w:rPr>
          <w:rFonts w:ascii="Times New Roman" w:hAnsi="Times New Roman"/>
          <w:sz w:val="24"/>
          <w:szCs w:val="24"/>
        </w:rPr>
        <w:t>Lemass</w:t>
      </w:r>
      <w:proofErr w:type="spellEnd"/>
      <w:r w:rsidRPr="006653F7">
        <w:rPr>
          <w:rFonts w:ascii="Times New Roman" w:hAnsi="Times New Roman"/>
          <w:sz w:val="24"/>
          <w:szCs w:val="24"/>
        </w:rPr>
        <w:t xml:space="preserve"> made at this time. Colley was one of those he identified as a potential successor.</w:t>
      </w:r>
      <w:r w:rsidRPr="006653F7">
        <w:rPr>
          <w:rStyle w:val="FootnoteReference"/>
          <w:rFonts w:ascii="Times New Roman" w:hAnsi="Times New Roman"/>
          <w:sz w:val="24"/>
          <w:szCs w:val="24"/>
        </w:rPr>
        <w:footnoteReference w:id="76"/>
      </w:r>
      <w:r w:rsidRPr="006653F7">
        <w:rPr>
          <w:rFonts w:ascii="Times New Roman" w:hAnsi="Times New Roman"/>
          <w:sz w:val="24"/>
          <w:szCs w:val="24"/>
        </w:rPr>
        <w:t xml:space="preserve">  As such promotion to a more senior post, in his case Minister for Industry and Commerce, was desirable. As regards the changes generally the national daily newspapers focused on the appointment of Donogh O’ Malley describing it as “the greatest surprise” causing “the greatest speculation”</w:t>
      </w:r>
      <w:r w:rsidRPr="006653F7">
        <w:rPr>
          <w:rStyle w:val="FootnoteReference"/>
          <w:rFonts w:ascii="Times New Roman" w:hAnsi="Times New Roman"/>
          <w:sz w:val="24"/>
          <w:szCs w:val="24"/>
        </w:rPr>
        <w:footnoteReference w:id="77"/>
      </w:r>
      <w:r w:rsidRPr="006653F7">
        <w:rPr>
          <w:rFonts w:ascii="Times New Roman" w:hAnsi="Times New Roman"/>
          <w:sz w:val="24"/>
          <w:szCs w:val="24"/>
        </w:rPr>
        <w:t xml:space="preserve">  and “the most controversial”.</w:t>
      </w:r>
      <w:r w:rsidRPr="006653F7">
        <w:rPr>
          <w:rStyle w:val="FootnoteReference"/>
          <w:rFonts w:ascii="Times New Roman" w:hAnsi="Times New Roman"/>
          <w:sz w:val="24"/>
          <w:szCs w:val="24"/>
        </w:rPr>
        <w:footnoteReference w:id="78"/>
      </w:r>
      <w:r w:rsidRPr="006653F7">
        <w:rPr>
          <w:rFonts w:ascii="Times New Roman" w:hAnsi="Times New Roman"/>
          <w:sz w:val="24"/>
          <w:szCs w:val="24"/>
        </w:rPr>
        <w:t xml:space="preserve">  At that time O’ Malley had served as Minister for Health for little over a year.  However in the previous </w:t>
      </w:r>
      <w:proofErr w:type="spellStart"/>
      <w:r w:rsidRPr="006653F7">
        <w:rPr>
          <w:rFonts w:ascii="Times New Roman" w:hAnsi="Times New Roman"/>
          <w:sz w:val="24"/>
          <w:szCs w:val="24"/>
        </w:rPr>
        <w:t>Lemass</w:t>
      </w:r>
      <w:proofErr w:type="spellEnd"/>
      <w:r w:rsidRPr="006653F7">
        <w:rPr>
          <w:rFonts w:ascii="Times New Roman" w:hAnsi="Times New Roman"/>
          <w:sz w:val="24"/>
          <w:szCs w:val="24"/>
        </w:rPr>
        <w:t xml:space="preserve"> government he was Parliamentary Secretary to the Minister for Finance with responsibility for the Office of Public Works.  One of the major functions of that organisation related to building and refurbishing primary school buildings. During his tenure there, 1961-1965, he had established a strong reputation for getting things done quickly and efficiently.  Obviously in making this appointment, </w:t>
      </w:r>
      <w:proofErr w:type="spellStart"/>
      <w:r w:rsidRPr="006653F7">
        <w:rPr>
          <w:rFonts w:ascii="Times New Roman" w:hAnsi="Times New Roman"/>
          <w:sz w:val="24"/>
          <w:szCs w:val="24"/>
        </w:rPr>
        <w:t>Lemass</w:t>
      </w:r>
      <w:proofErr w:type="spellEnd"/>
      <w:r w:rsidRPr="006653F7">
        <w:rPr>
          <w:rFonts w:ascii="Times New Roman" w:hAnsi="Times New Roman"/>
          <w:sz w:val="24"/>
          <w:szCs w:val="24"/>
        </w:rPr>
        <w:t xml:space="preserve"> wanted to complete his education reform programme without delay.</w:t>
      </w:r>
    </w:p>
    <w:p w14:paraId="5520937A" w14:textId="77777777" w:rsidR="00A80E35" w:rsidRPr="006653F7" w:rsidRDefault="00A80E35" w:rsidP="008E3EA6">
      <w:pPr>
        <w:spacing w:after="0" w:line="480" w:lineRule="auto"/>
        <w:ind w:firstLine="720"/>
        <w:jc w:val="both"/>
        <w:rPr>
          <w:rFonts w:ascii="Times New Roman" w:hAnsi="Times New Roman"/>
          <w:sz w:val="24"/>
          <w:szCs w:val="20"/>
          <w:lang w:eastAsia="en-GB"/>
        </w:rPr>
      </w:pPr>
      <w:r w:rsidRPr="006653F7">
        <w:rPr>
          <w:rFonts w:ascii="Times New Roman" w:hAnsi="Times New Roman"/>
          <w:sz w:val="24"/>
          <w:szCs w:val="24"/>
          <w:lang w:eastAsia="en-GB"/>
        </w:rPr>
        <w:t xml:space="preserve">The new Minister had established a reputation as being forceful, if somewhat impetuous, in his previous position. ‘From O’ Malley we expected fast and furious action’, </w:t>
      </w:r>
      <w:r w:rsidRPr="006653F7">
        <w:rPr>
          <w:rFonts w:ascii="Times New Roman" w:hAnsi="Times New Roman"/>
          <w:sz w:val="24"/>
          <w:szCs w:val="24"/>
          <w:lang w:eastAsia="en-GB"/>
        </w:rPr>
        <w:lastRenderedPageBreak/>
        <w:t>was O’ Connor’s forecast.</w:t>
      </w:r>
      <w:r w:rsidRPr="006653F7">
        <w:rPr>
          <w:rFonts w:ascii="Times New Roman" w:hAnsi="Times New Roman"/>
          <w:sz w:val="24"/>
          <w:szCs w:val="24"/>
          <w:vertAlign w:val="superscript"/>
          <w:lang w:eastAsia="en-GB"/>
        </w:rPr>
        <w:footnoteReference w:id="79"/>
      </w:r>
      <w:r w:rsidRPr="006653F7">
        <w:rPr>
          <w:rFonts w:ascii="Times New Roman" w:hAnsi="Times New Roman"/>
          <w:sz w:val="24"/>
          <w:szCs w:val="24"/>
          <w:lang w:eastAsia="en-GB"/>
        </w:rPr>
        <w:t xml:space="preserve"> Within a couple</w:t>
      </w:r>
      <w:r w:rsidRPr="006653F7">
        <w:rPr>
          <w:rFonts w:ascii="Times New Roman" w:hAnsi="Times New Roman"/>
          <w:sz w:val="24"/>
          <w:szCs w:val="20"/>
          <w:lang w:eastAsia="en-GB"/>
        </w:rPr>
        <w:t xml:space="preserve"> of weeks of taking office, O’Malley sent a long letter to </w:t>
      </w:r>
      <w:proofErr w:type="spellStart"/>
      <w:r w:rsidRPr="006653F7">
        <w:rPr>
          <w:rFonts w:ascii="Times New Roman" w:hAnsi="Times New Roman"/>
          <w:sz w:val="24"/>
          <w:szCs w:val="20"/>
          <w:lang w:eastAsia="en-GB"/>
        </w:rPr>
        <w:t>Lemass</w:t>
      </w:r>
      <w:proofErr w:type="spellEnd"/>
      <w:r w:rsidRPr="006653F7">
        <w:rPr>
          <w:rFonts w:ascii="Times New Roman" w:hAnsi="Times New Roman"/>
          <w:sz w:val="24"/>
          <w:szCs w:val="20"/>
          <w:lang w:eastAsia="en-GB"/>
        </w:rPr>
        <w:t xml:space="preserve"> outlining some of his ideas.</w:t>
      </w:r>
      <w:r w:rsidRPr="006653F7">
        <w:rPr>
          <w:rFonts w:ascii="Times New Roman" w:hAnsi="Times New Roman"/>
          <w:sz w:val="24"/>
          <w:szCs w:val="20"/>
          <w:vertAlign w:val="superscript"/>
          <w:lang w:eastAsia="en-GB"/>
        </w:rPr>
        <w:footnoteReference w:id="80"/>
      </w:r>
      <w:r w:rsidRPr="006653F7">
        <w:rPr>
          <w:rFonts w:ascii="Times New Roman" w:hAnsi="Times New Roman"/>
          <w:sz w:val="24"/>
          <w:szCs w:val="20"/>
          <w:lang w:eastAsia="en-GB"/>
        </w:rPr>
        <w:t xml:space="preserve"> O’Connor recounts that a few days after taking up office, O’ Malley raised with him the question of providing for free education post-primary education. Arising from the work of a number of initiatives, in particular the Duggan Committee, and indeed the subsequent </w:t>
      </w:r>
      <w:r w:rsidRPr="006653F7">
        <w:rPr>
          <w:rFonts w:ascii="Times New Roman" w:hAnsi="Times New Roman"/>
          <w:i/>
          <w:sz w:val="24"/>
          <w:szCs w:val="20"/>
          <w:lang w:eastAsia="en-GB"/>
        </w:rPr>
        <w:t>Investment in Education Report</w:t>
      </w:r>
      <w:r w:rsidRPr="006653F7">
        <w:rPr>
          <w:rFonts w:ascii="Times New Roman" w:hAnsi="Times New Roman"/>
          <w:sz w:val="24"/>
          <w:szCs w:val="20"/>
          <w:lang w:eastAsia="en-GB"/>
        </w:rPr>
        <w:t>, the thinking within the Department was that free education would have to be introduced for all pupils up to fifteen years of age. However, O’ Connor and his colleagues did not see any justification for introducing this change immediately. Despite this lack of enthusiasm on the part of his officials, O’ Malley proceeded and submitted a proposal to the Taoiseach (Head of Government) on September 7</w:t>
      </w:r>
      <w:r w:rsidRPr="006653F7">
        <w:rPr>
          <w:rFonts w:ascii="Times New Roman" w:hAnsi="Times New Roman"/>
          <w:sz w:val="24"/>
          <w:szCs w:val="20"/>
          <w:vertAlign w:val="superscript"/>
          <w:lang w:eastAsia="en-GB"/>
        </w:rPr>
        <w:t>th</w:t>
      </w:r>
      <w:r w:rsidRPr="006653F7">
        <w:rPr>
          <w:rFonts w:ascii="Times New Roman" w:hAnsi="Times New Roman"/>
          <w:sz w:val="24"/>
          <w:szCs w:val="20"/>
          <w:lang w:eastAsia="en-GB"/>
        </w:rPr>
        <w:t xml:space="preserve"> 1966, in which he made a strong case for the introduction of free post-primary education and referred to the fact that the Fine Gael (the main opposition) party was about to launch a similar plan.</w:t>
      </w:r>
      <w:r w:rsidRPr="006653F7">
        <w:rPr>
          <w:rFonts w:ascii="Times New Roman" w:hAnsi="Times New Roman"/>
          <w:sz w:val="24"/>
          <w:szCs w:val="20"/>
          <w:vertAlign w:val="superscript"/>
          <w:lang w:eastAsia="en-GB"/>
        </w:rPr>
        <w:footnoteReference w:id="81"/>
      </w:r>
      <w:r w:rsidRPr="006653F7">
        <w:rPr>
          <w:rFonts w:ascii="Times New Roman" w:hAnsi="Times New Roman"/>
          <w:sz w:val="24"/>
          <w:szCs w:val="20"/>
          <w:lang w:eastAsia="en-GB"/>
        </w:rPr>
        <w:t xml:space="preserve"> In his first major speech as Minister on September 10</w:t>
      </w:r>
      <w:r w:rsidRPr="006653F7">
        <w:rPr>
          <w:rFonts w:ascii="Times New Roman" w:hAnsi="Times New Roman"/>
          <w:sz w:val="24"/>
          <w:szCs w:val="20"/>
          <w:vertAlign w:val="superscript"/>
          <w:lang w:eastAsia="en-GB"/>
        </w:rPr>
        <w:t>th</w:t>
      </w:r>
      <w:r w:rsidRPr="006653F7">
        <w:rPr>
          <w:rFonts w:ascii="Times New Roman" w:hAnsi="Times New Roman"/>
          <w:sz w:val="24"/>
          <w:szCs w:val="20"/>
          <w:lang w:eastAsia="en-GB"/>
        </w:rPr>
        <w:t>, he condemned the inequalities inherent within the existing system describing the fact that one third of young people received no education beyond primary level as ‘a dark stain on the National conscience’. He continued:</w:t>
      </w:r>
    </w:p>
    <w:p w14:paraId="5DC68D35" w14:textId="77777777" w:rsidR="00A80E35" w:rsidRPr="006653F7" w:rsidRDefault="00A80E35" w:rsidP="007F5DA5">
      <w:pPr>
        <w:spacing w:after="0" w:line="240" w:lineRule="auto"/>
        <w:ind w:left="720"/>
        <w:jc w:val="both"/>
        <w:rPr>
          <w:rFonts w:ascii="Times New Roman" w:hAnsi="Times New Roman"/>
          <w:sz w:val="24"/>
          <w:szCs w:val="20"/>
          <w:lang w:eastAsia="en-GB"/>
        </w:rPr>
      </w:pPr>
      <w:r w:rsidRPr="006653F7">
        <w:rPr>
          <w:rFonts w:ascii="Times New Roman" w:hAnsi="Times New Roman"/>
          <w:sz w:val="24"/>
          <w:szCs w:val="20"/>
          <w:lang w:eastAsia="en-GB"/>
        </w:rPr>
        <w:t>I am glad to be able to announce that I am drawing up a scheme under which, in future, no boy or girl in this State will be deprived of full educational opportunity – from primary to university level – by reason of the fact that the parents cannot afford to pay for it.</w:t>
      </w:r>
      <w:r w:rsidRPr="006653F7">
        <w:rPr>
          <w:rFonts w:ascii="Times New Roman" w:hAnsi="Times New Roman"/>
          <w:sz w:val="24"/>
          <w:szCs w:val="20"/>
          <w:vertAlign w:val="superscript"/>
          <w:lang w:eastAsia="en-GB"/>
        </w:rPr>
        <w:footnoteReference w:id="82"/>
      </w:r>
    </w:p>
    <w:p w14:paraId="2524000C" w14:textId="77777777" w:rsidR="00A80E35" w:rsidRPr="006653F7" w:rsidRDefault="00A80E35" w:rsidP="007F5DA5">
      <w:pPr>
        <w:spacing w:after="0" w:line="240" w:lineRule="auto"/>
        <w:ind w:left="720"/>
        <w:jc w:val="both"/>
        <w:rPr>
          <w:rFonts w:ascii="Times New Roman" w:hAnsi="Times New Roman"/>
          <w:sz w:val="24"/>
          <w:szCs w:val="20"/>
          <w:lang w:eastAsia="en-GB"/>
        </w:rPr>
      </w:pPr>
    </w:p>
    <w:p w14:paraId="7122A55F" w14:textId="77777777" w:rsidR="00A80E35" w:rsidRPr="006653F7" w:rsidRDefault="00A80E35" w:rsidP="007F5DA5">
      <w:pPr>
        <w:spacing w:after="0" w:line="480" w:lineRule="auto"/>
        <w:jc w:val="both"/>
        <w:rPr>
          <w:rFonts w:ascii="Times New Roman" w:hAnsi="Times New Roman"/>
          <w:sz w:val="24"/>
          <w:szCs w:val="20"/>
          <w:lang w:eastAsia="en-GB"/>
        </w:rPr>
      </w:pPr>
      <w:r w:rsidRPr="006653F7">
        <w:rPr>
          <w:rFonts w:ascii="Times New Roman" w:hAnsi="Times New Roman"/>
          <w:sz w:val="24"/>
          <w:szCs w:val="20"/>
          <w:lang w:eastAsia="en-GB"/>
        </w:rPr>
        <w:t>Furthermore, the Minister promised that from the beginning of the next school year, free post-primary education would be available to all families up until the end of the Intermediate Certificate course. This would be the case across all vocational, all comprehensive schools</w:t>
      </w:r>
      <w:r w:rsidRPr="006653F7">
        <w:rPr>
          <w:rStyle w:val="FootnoteReference"/>
          <w:rFonts w:ascii="Times New Roman" w:hAnsi="Times New Roman"/>
          <w:sz w:val="24"/>
          <w:szCs w:val="20"/>
          <w:lang w:eastAsia="en-GB"/>
        </w:rPr>
        <w:footnoteReference w:id="83"/>
      </w:r>
      <w:r w:rsidRPr="006653F7">
        <w:rPr>
          <w:rFonts w:ascii="Times New Roman" w:hAnsi="Times New Roman"/>
          <w:sz w:val="24"/>
          <w:szCs w:val="20"/>
          <w:lang w:eastAsia="en-GB"/>
        </w:rPr>
        <w:t xml:space="preserve"> </w:t>
      </w:r>
      <w:r w:rsidRPr="006653F7">
        <w:rPr>
          <w:rFonts w:ascii="Times New Roman" w:hAnsi="Times New Roman"/>
          <w:sz w:val="24"/>
          <w:szCs w:val="20"/>
          <w:lang w:eastAsia="en-GB"/>
        </w:rPr>
        <w:lastRenderedPageBreak/>
        <w:t>and across the vast majority of secondary schools. A central feature of the plan was that fees charged by secondary schools would be abolished and replaced by state funding in the form of a capitation grant. Each secondary school could chose to opt in or alternatively remain outside as a fee –paying institution. This represented a major step forward from the reforming proposals of his predecessors, which tended to be gradualist in nature. As the speech was made to a gathering of journalists, it received widespread coverage and indeed was welcomed by the media generally, although there was some scepticism as to how realistic it was</w:t>
      </w:r>
      <w:r w:rsidR="00076D21">
        <w:rPr>
          <w:rFonts w:ascii="Times New Roman" w:hAnsi="Times New Roman"/>
          <w:sz w:val="24"/>
          <w:szCs w:val="20"/>
          <w:lang w:eastAsia="en-GB"/>
        </w:rPr>
        <w:t>.</w:t>
      </w:r>
      <w:r w:rsidRPr="006653F7">
        <w:rPr>
          <w:rFonts w:ascii="Times New Roman" w:hAnsi="Times New Roman"/>
          <w:sz w:val="24"/>
          <w:szCs w:val="20"/>
          <w:lang w:eastAsia="en-GB"/>
        </w:rPr>
        <w:t xml:space="preserve"> The Editorial in the </w:t>
      </w:r>
      <w:r w:rsidRPr="006653F7">
        <w:rPr>
          <w:rFonts w:ascii="Times New Roman" w:hAnsi="Times New Roman"/>
          <w:i/>
          <w:sz w:val="24"/>
          <w:szCs w:val="20"/>
          <w:lang w:eastAsia="en-GB"/>
        </w:rPr>
        <w:t>Irish Times</w:t>
      </w:r>
      <w:r w:rsidRPr="006653F7">
        <w:rPr>
          <w:rFonts w:ascii="Times New Roman" w:hAnsi="Times New Roman"/>
          <w:sz w:val="24"/>
          <w:szCs w:val="20"/>
          <w:lang w:eastAsia="en-GB"/>
        </w:rPr>
        <w:t xml:space="preserve"> observed: </w:t>
      </w:r>
    </w:p>
    <w:p w14:paraId="592F259F" w14:textId="77777777" w:rsidR="00A80E35" w:rsidRPr="006653F7" w:rsidRDefault="00A80E35" w:rsidP="007F5DA5">
      <w:pPr>
        <w:spacing w:after="0" w:line="240" w:lineRule="auto"/>
        <w:ind w:left="720"/>
        <w:jc w:val="both"/>
        <w:rPr>
          <w:rFonts w:ascii="Times New Roman" w:hAnsi="Times New Roman"/>
          <w:sz w:val="24"/>
          <w:szCs w:val="20"/>
          <w:lang w:eastAsia="en-GB"/>
        </w:rPr>
      </w:pPr>
      <w:r w:rsidRPr="006653F7">
        <w:rPr>
          <w:rFonts w:ascii="Times New Roman" w:hAnsi="Times New Roman"/>
          <w:sz w:val="24"/>
          <w:szCs w:val="20"/>
          <w:lang w:eastAsia="en-GB"/>
        </w:rPr>
        <w:t>Startling is the word for the speech made by the Minister for Education on Saturday. It startles firstly because, in the world of cutbacks, it indicates a considerable investment; priority for education had been promised by the Taoiseach, but no one can have expected either so sudden or so mighty a leap forward.</w:t>
      </w:r>
      <w:r w:rsidRPr="006653F7">
        <w:rPr>
          <w:rFonts w:ascii="Times New Roman" w:hAnsi="Times New Roman"/>
          <w:sz w:val="24"/>
          <w:szCs w:val="20"/>
          <w:vertAlign w:val="superscript"/>
          <w:lang w:eastAsia="en-GB"/>
        </w:rPr>
        <w:footnoteReference w:id="84"/>
      </w:r>
    </w:p>
    <w:p w14:paraId="00C32533" w14:textId="77777777" w:rsidR="00A80E35" w:rsidRPr="006653F7" w:rsidRDefault="00A80E35" w:rsidP="007F5DA5">
      <w:pPr>
        <w:spacing w:after="0" w:line="360" w:lineRule="auto"/>
        <w:jc w:val="both"/>
        <w:rPr>
          <w:rFonts w:ascii="Times New Roman" w:hAnsi="Times New Roman"/>
          <w:sz w:val="24"/>
          <w:szCs w:val="20"/>
          <w:lang w:eastAsia="en-GB"/>
        </w:rPr>
      </w:pPr>
    </w:p>
    <w:p w14:paraId="5976C03C" w14:textId="77777777" w:rsidR="00A80E35" w:rsidRPr="006653F7" w:rsidRDefault="00A80E35" w:rsidP="007F5DA5">
      <w:pPr>
        <w:spacing w:after="0" w:line="480" w:lineRule="auto"/>
        <w:jc w:val="both"/>
        <w:rPr>
          <w:rFonts w:ascii="Times New Roman" w:hAnsi="Times New Roman"/>
          <w:sz w:val="24"/>
          <w:szCs w:val="20"/>
          <w:lang w:eastAsia="en-GB"/>
        </w:rPr>
      </w:pPr>
      <w:r w:rsidRPr="006653F7">
        <w:rPr>
          <w:rFonts w:ascii="Times New Roman" w:hAnsi="Times New Roman"/>
          <w:sz w:val="24"/>
          <w:szCs w:val="20"/>
          <w:lang w:eastAsia="en-GB"/>
        </w:rPr>
        <w:t>Although in principle, approval was widespread, the operationalization of such a proposal was the focus of considerable comment and debate.</w:t>
      </w:r>
      <w:r w:rsidRPr="006653F7">
        <w:rPr>
          <w:rFonts w:ascii="Times New Roman" w:hAnsi="Times New Roman"/>
          <w:sz w:val="24"/>
          <w:szCs w:val="20"/>
          <w:vertAlign w:val="superscript"/>
          <w:lang w:eastAsia="en-GB"/>
        </w:rPr>
        <w:footnoteReference w:id="85"/>
      </w:r>
    </w:p>
    <w:p w14:paraId="3BB9AC2B" w14:textId="77777777" w:rsidR="00A80E35" w:rsidRPr="006653F7" w:rsidRDefault="00A80E35" w:rsidP="007F5DA5">
      <w:pPr>
        <w:spacing w:after="0" w:line="480" w:lineRule="auto"/>
        <w:ind w:firstLine="720"/>
        <w:jc w:val="both"/>
        <w:rPr>
          <w:rFonts w:ascii="Times New Roman" w:hAnsi="Times New Roman"/>
          <w:sz w:val="24"/>
          <w:szCs w:val="20"/>
          <w:lang w:eastAsia="en-GB"/>
        </w:rPr>
      </w:pPr>
      <w:r w:rsidRPr="006653F7">
        <w:rPr>
          <w:rFonts w:ascii="Times New Roman" w:hAnsi="Times New Roman"/>
          <w:sz w:val="24"/>
          <w:szCs w:val="20"/>
          <w:lang w:eastAsia="en-GB"/>
        </w:rPr>
        <w:t xml:space="preserve">However, away from the public eye, a major row was ensuing. It is absolutely clear that O’ Malley’s proposals were never authorised by the government and, in particular, the Department of Finance had no knowledge of them. The Secretary of the Department of Finance, T.K. Whitaker, ‘exploded’: </w:t>
      </w:r>
      <w:r w:rsidRPr="006653F7">
        <w:rPr>
          <w:rFonts w:ascii="Times New Roman" w:hAnsi="Times New Roman"/>
          <w:sz w:val="24"/>
          <w:szCs w:val="20"/>
          <w:vertAlign w:val="superscript"/>
          <w:lang w:eastAsia="en-GB"/>
        </w:rPr>
        <w:footnoteReference w:id="86"/>
      </w:r>
    </w:p>
    <w:p w14:paraId="5D0EC1EA" w14:textId="77777777" w:rsidR="00A80E35" w:rsidRPr="006653F7" w:rsidRDefault="00A80E35" w:rsidP="007F5DA5">
      <w:pPr>
        <w:spacing w:after="0" w:line="240" w:lineRule="auto"/>
        <w:ind w:left="720"/>
        <w:jc w:val="both"/>
        <w:rPr>
          <w:rFonts w:ascii="Times New Roman" w:hAnsi="Times New Roman"/>
          <w:sz w:val="24"/>
          <w:szCs w:val="20"/>
          <w:lang w:eastAsia="en-GB"/>
        </w:rPr>
      </w:pPr>
      <w:r w:rsidRPr="006653F7">
        <w:rPr>
          <w:rFonts w:ascii="Times New Roman" w:hAnsi="Times New Roman"/>
          <w:sz w:val="24"/>
          <w:szCs w:val="20"/>
          <w:lang w:eastAsia="en-GB"/>
        </w:rPr>
        <w:t>This “free schooling” policy has not been the subject of any submission to the Department of Finance, has not been approved by the government, has certainly not been examined from the financial (whatever about the educational) aspect, and therefore should have received no advance publicity, particularly of the specific and definite type involved in Mr. O’ Malley’s statement.</w:t>
      </w:r>
      <w:r w:rsidRPr="006653F7">
        <w:rPr>
          <w:rFonts w:ascii="Times New Roman" w:hAnsi="Times New Roman"/>
          <w:sz w:val="24"/>
          <w:szCs w:val="20"/>
          <w:vertAlign w:val="superscript"/>
          <w:lang w:eastAsia="en-GB"/>
        </w:rPr>
        <w:footnoteReference w:id="87"/>
      </w:r>
    </w:p>
    <w:p w14:paraId="1A32151D" w14:textId="77777777" w:rsidR="00A80E35" w:rsidRPr="006653F7" w:rsidRDefault="00A80E35" w:rsidP="007F5DA5">
      <w:pPr>
        <w:spacing w:after="0" w:line="360" w:lineRule="auto"/>
        <w:jc w:val="both"/>
        <w:rPr>
          <w:rFonts w:ascii="Times New Roman" w:hAnsi="Times New Roman"/>
          <w:sz w:val="24"/>
          <w:szCs w:val="20"/>
          <w:lang w:eastAsia="en-GB"/>
        </w:rPr>
      </w:pPr>
    </w:p>
    <w:p w14:paraId="0E60AA9E" w14:textId="77777777" w:rsidR="00A80E35" w:rsidRPr="006653F7" w:rsidRDefault="00A80E35" w:rsidP="007F5DA5">
      <w:pPr>
        <w:spacing w:after="0" w:line="480" w:lineRule="auto"/>
        <w:jc w:val="both"/>
        <w:rPr>
          <w:rFonts w:ascii="Times New Roman" w:hAnsi="Times New Roman"/>
          <w:sz w:val="24"/>
          <w:szCs w:val="20"/>
          <w:lang w:eastAsia="en-GB"/>
        </w:rPr>
      </w:pPr>
      <w:r w:rsidRPr="006653F7">
        <w:rPr>
          <w:rFonts w:ascii="Times New Roman" w:hAnsi="Times New Roman"/>
          <w:sz w:val="24"/>
          <w:szCs w:val="20"/>
          <w:lang w:eastAsia="en-GB"/>
        </w:rPr>
        <w:lastRenderedPageBreak/>
        <w:t>Indeed, Whitaker also mentioned O’ Malley’s record in the Department of Health which he had left ‘gravely insolvent’ on his departure.</w:t>
      </w:r>
      <w:r w:rsidRPr="006653F7">
        <w:rPr>
          <w:rFonts w:ascii="Times New Roman" w:hAnsi="Times New Roman"/>
          <w:sz w:val="24"/>
          <w:szCs w:val="20"/>
          <w:vertAlign w:val="superscript"/>
          <w:lang w:eastAsia="en-GB"/>
        </w:rPr>
        <w:footnoteReference w:id="88"/>
      </w:r>
      <w:r w:rsidRPr="006653F7">
        <w:rPr>
          <w:rFonts w:ascii="Times New Roman" w:hAnsi="Times New Roman"/>
          <w:sz w:val="24"/>
          <w:szCs w:val="20"/>
          <w:lang w:eastAsia="en-GB"/>
        </w:rPr>
        <w:t xml:space="preserve"> It has been a matter of some debate amongst scholars as to whether or not O’ Malley had </w:t>
      </w:r>
      <w:proofErr w:type="spellStart"/>
      <w:r w:rsidRPr="006653F7">
        <w:rPr>
          <w:rFonts w:ascii="Times New Roman" w:hAnsi="Times New Roman"/>
          <w:sz w:val="24"/>
          <w:szCs w:val="20"/>
          <w:lang w:eastAsia="en-GB"/>
        </w:rPr>
        <w:t>Lemass</w:t>
      </w:r>
      <w:proofErr w:type="spellEnd"/>
      <w:r w:rsidRPr="006653F7">
        <w:rPr>
          <w:rFonts w:ascii="Times New Roman" w:hAnsi="Times New Roman"/>
          <w:sz w:val="24"/>
          <w:szCs w:val="20"/>
          <w:lang w:eastAsia="en-GB"/>
        </w:rPr>
        <w:t>’ tacit support in publicising the initiative. Walsh considers this to be ‘highly implausible’</w:t>
      </w:r>
      <w:r w:rsidRPr="006653F7">
        <w:rPr>
          <w:rFonts w:ascii="Times New Roman" w:hAnsi="Times New Roman"/>
          <w:sz w:val="24"/>
          <w:szCs w:val="20"/>
          <w:vertAlign w:val="superscript"/>
          <w:lang w:eastAsia="en-GB"/>
        </w:rPr>
        <w:footnoteReference w:id="89"/>
      </w:r>
      <w:r w:rsidRPr="006653F7">
        <w:rPr>
          <w:rFonts w:ascii="Times New Roman" w:hAnsi="Times New Roman"/>
          <w:sz w:val="24"/>
          <w:szCs w:val="20"/>
          <w:lang w:eastAsia="en-GB"/>
        </w:rPr>
        <w:t xml:space="preserve"> and Keogh concurs.</w:t>
      </w:r>
      <w:r w:rsidRPr="006653F7">
        <w:rPr>
          <w:rFonts w:ascii="Times New Roman" w:hAnsi="Times New Roman"/>
          <w:sz w:val="24"/>
          <w:szCs w:val="20"/>
          <w:vertAlign w:val="superscript"/>
          <w:lang w:eastAsia="en-GB"/>
        </w:rPr>
        <w:footnoteReference w:id="90"/>
      </w:r>
      <w:r w:rsidRPr="006653F7">
        <w:rPr>
          <w:rFonts w:ascii="Times New Roman" w:hAnsi="Times New Roman"/>
          <w:sz w:val="24"/>
          <w:szCs w:val="20"/>
          <w:lang w:eastAsia="en-GB"/>
        </w:rPr>
        <w:t xml:space="preserve">  Horgan takes a more nuanced view, suggesting that perhaps O’ Malley had </w:t>
      </w:r>
      <w:proofErr w:type="spellStart"/>
      <w:r w:rsidRPr="006653F7">
        <w:rPr>
          <w:rFonts w:ascii="Times New Roman" w:hAnsi="Times New Roman"/>
          <w:sz w:val="24"/>
          <w:szCs w:val="20"/>
          <w:lang w:eastAsia="en-GB"/>
        </w:rPr>
        <w:t>Lemass’s</w:t>
      </w:r>
      <w:proofErr w:type="spellEnd"/>
      <w:r w:rsidRPr="006653F7">
        <w:rPr>
          <w:rFonts w:ascii="Times New Roman" w:hAnsi="Times New Roman"/>
          <w:sz w:val="24"/>
          <w:szCs w:val="20"/>
          <w:lang w:eastAsia="en-GB"/>
        </w:rPr>
        <w:t xml:space="preserve"> ‘general approval’</w:t>
      </w:r>
      <w:r w:rsidRPr="006653F7">
        <w:rPr>
          <w:rFonts w:ascii="Times New Roman" w:hAnsi="Times New Roman"/>
          <w:sz w:val="24"/>
          <w:szCs w:val="20"/>
          <w:vertAlign w:val="superscript"/>
          <w:lang w:eastAsia="en-GB"/>
        </w:rPr>
        <w:footnoteReference w:id="91"/>
      </w:r>
      <w:r w:rsidRPr="006653F7">
        <w:rPr>
          <w:rFonts w:ascii="Times New Roman" w:hAnsi="Times New Roman"/>
          <w:sz w:val="24"/>
          <w:szCs w:val="20"/>
          <w:lang w:eastAsia="en-GB"/>
        </w:rPr>
        <w:t xml:space="preserve"> but maybe not full agreement as to the specifics. Whatever the reality, there seemed to be a general belief that consultation between the two men had taken place. Farrell recounts that five members of the Cabinet told him that they believed </w:t>
      </w:r>
      <w:proofErr w:type="spellStart"/>
      <w:r w:rsidRPr="006653F7">
        <w:rPr>
          <w:rFonts w:ascii="Times New Roman" w:hAnsi="Times New Roman"/>
          <w:sz w:val="24"/>
          <w:szCs w:val="20"/>
          <w:lang w:eastAsia="en-GB"/>
        </w:rPr>
        <w:t>Lemass</w:t>
      </w:r>
      <w:proofErr w:type="spellEnd"/>
      <w:r w:rsidRPr="006653F7">
        <w:rPr>
          <w:rFonts w:ascii="Times New Roman" w:hAnsi="Times New Roman"/>
          <w:sz w:val="24"/>
          <w:szCs w:val="20"/>
          <w:lang w:eastAsia="en-GB"/>
        </w:rPr>
        <w:t xml:space="preserve"> had seen the speech and arranged for parts to be amended before it was delivered.</w:t>
      </w:r>
      <w:r w:rsidRPr="006653F7">
        <w:rPr>
          <w:rFonts w:ascii="Times New Roman" w:hAnsi="Times New Roman"/>
          <w:sz w:val="24"/>
          <w:szCs w:val="20"/>
          <w:vertAlign w:val="superscript"/>
          <w:lang w:eastAsia="en-GB"/>
        </w:rPr>
        <w:footnoteReference w:id="92"/>
      </w:r>
    </w:p>
    <w:p w14:paraId="2D7E21E7" w14:textId="77777777" w:rsidR="00A80E35" w:rsidRPr="006653F7" w:rsidRDefault="00A80E35" w:rsidP="007F5DA5">
      <w:pPr>
        <w:spacing w:after="0" w:line="480" w:lineRule="auto"/>
        <w:jc w:val="both"/>
        <w:rPr>
          <w:rFonts w:ascii="Times New Roman" w:hAnsi="Times New Roman"/>
          <w:sz w:val="24"/>
          <w:szCs w:val="20"/>
          <w:lang w:eastAsia="en-GB"/>
        </w:rPr>
      </w:pPr>
      <w:r w:rsidRPr="006653F7">
        <w:rPr>
          <w:rFonts w:ascii="Times New Roman" w:hAnsi="Times New Roman"/>
          <w:sz w:val="24"/>
          <w:szCs w:val="20"/>
          <w:lang w:eastAsia="en-GB"/>
        </w:rPr>
        <w:tab/>
        <w:t xml:space="preserve">In any event, on the Monday following the speech, </w:t>
      </w:r>
      <w:proofErr w:type="spellStart"/>
      <w:r w:rsidRPr="006653F7">
        <w:rPr>
          <w:rFonts w:ascii="Times New Roman" w:hAnsi="Times New Roman"/>
          <w:sz w:val="24"/>
          <w:szCs w:val="20"/>
          <w:lang w:eastAsia="en-GB"/>
        </w:rPr>
        <w:t>Lemass</w:t>
      </w:r>
      <w:proofErr w:type="spellEnd"/>
      <w:r w:rsidRPr="006653F7">
        <w:rPr>
          <w:rFonts w:ascii="Times New Roman" w:hAnsi="Times New Roman"/>
          <w:sz w:val="24"/>
          <w:szCs w:val="20"/>
          <w:lang w:eastAsia="en-GB"/>
        </w:rPr>
        <w:t xml:space="preserve"> wrote to O’Malley advising that the announcement did not imply a commitment on the part of the government.</w:t>
      </w:r>
      <w:r w:rsidRPr="006653F7">
        <w:rPr>
          <w:rFonts w:ascii="Times New Roman" w:hAnsi="Times New Roman"/>
          <w:sz w:val="24"/>
          <w:szCs w:val="20"/>
          <w:vertAlign w:val="superscript"/>
          <w:lang w:eastAsia="en-GB"/>
        </w:rPr>
        <w:footnoteReference w:id="93"/>
      </w:r>
      <w:r w:rsidRPr="006653F7">
        <w:rPr>
          <w:rFonts w:ascii="Times New Roman" w:hAnsi="Times New Roman"/>
          <w:sz w:val="24"/>
          <w:szCs w:val="20"/>
          <w:lang w:eastAsia="en-GB"/>
        </w:rPr>
        <w:t xml:space="preserve"> Walsh describes this as a rebuke. </w:t>
      </w:r>
      <w:r w:rsidRPr="006653F7">
        <w:rPr>
          <w:rFonts w:ascii="Times New Roman" w:hAnsi="Times New Roman"/>
          <w:sz w:val="24"/>
          <w:szCs w:val="20"/>
          <w:vertAlign w:val="superscript"/>
          <w:lang w:eastAsia="en-GB"/>
        </w:rPr>
        <w:footnoteReference w:id="94"/>
      </w:r>
      <w:r w:rsidRPr="006653F7">
        <w:rPr>
          <w:rFonts w:ascii="Times New Roman" w:hAnsi="Times New Roman"/>
          <w:sz w:val="24"/>
          <w:szCs w:val="20"/>
          <w:lang w:eastAsia="en-GB"/>
        </w:rPr>
        <w:t xml:space="preserve">  If so, it was a fairly mild one and reads more like </w:t>
      </w:r>
      <w:proofErr w:type="spellStart"/>
      <w:r w:rsidRPr="006653F7">
        <w:rPr>
          <w:rFonts w:ascii="Times New Roman" w:hAnsi="Times New Roman"/>
          <w:sz w:val="24"/>
          <w:szCs w:val="20"/>
          <w:lang w:eastAsia="en-GB"/>
        </w:rPr>
        <w:t>Lemass</w:t>
      </w:r>
      <w:proofErr w:type="spellEnd"/>
      <w:r w:rsidRPr="006653F7">
        <w:rPr>
          <w:rFonts w:ascii="Times New Roman" w:hAnsi="Times New Roman"/>
          <w:sz w:val="24"/>
          <w:szCs w:val="20"/>
          <w:lang w:eastAsia="en-GB"/>
        </w:rPr>
        <w:t xml:space="preserve"> covering his own back and appeasing his detractors. It is noticeable that a copy was sent to Whitaker,</w:t>
      </w:r>
      <w:r w:rsidRPr="006653F7">
        <w:rPr>
          <w:rFonts w:ascii="Times New Roman" w:hAnsi="Times New Roman"/>
          <w:sz w:val="24"/>
          <w:szCs w:val="20"/>
          <w:vertAlign w:val="superscript"/>
          <w:lang w:eastAsia="en-GB"/>
        </w:rPr>
        <w:footnoteReference w:id="95"/>
      </w:r>
      <w:r w:rsidRPr="006653F7">
        <w:rPr>
          <w:rFonts w:ascii="Times New Roman" w:hAnsi="Times New Roman"/>
          <w:sz w:val="24"/>
          <w:szCs w:val="20"/>
          <w:lang w:eastAsia="en-GB"/>
        </w:rPr>
        <w:t xml:space="preserve"> which suggests that, perhaps, the real purpose of the letter was to diffuse a potential row. O’ Malley’s response was spirited reminding the Taoiseach that both of them had been aware that Fine Gael was about to unveil a comprehensive education policy. In his view, it would have been ‘disastrous politically’</w:t>
      </w:r>
      <w:r w:rsidRPr="006653F7">
        <w:rPr>
          <w:rFonts w:ascii="Times New Roman" w:hAnsi="Times New Roman"/>
          <w:sz w:val="24"/>
          <w:szCs w:val="20"/>
          <w:vertAlign w:val="superscript"/>
          <w:lang w:eastAsia="en-GB"/>
        </w:rPr>
        <w:footnoteReference w:id="96"/>
      </w:r>
      <w:r w:rsidRPr="006653F7">
        <w:rPr>
          <w:rFonts w:ascii="Times New Roman" w:hAnsi="Times New Roman"/>
          <w:sz w:val="24"/>
          <w:szCs w:val="20"/>
          <w:lang w:eastAsia="en-GB"/>
        </w:rPr>
        <w:t xml:space="preserve"> to be left trailing after the main opposition party on the matter. The letter gave a clear indication that O’Malley intended to persevere. Having apologised for ‘a misapprehension in believing that I had your support for my </w:t>
      </w:r>
      <w:r w:rsidRPr="006653F7">
        <w:rPr>
          <w:rFonts w:ascii="Times New Roman" w:hAnsi="Times New Roman"/>
          <w:sz w:val="24"/>
          <w:szCs w:val="20"/>
          <w:lang w:eastAsia="en-GB"/>
        </w:rPr>
        <w:lastRenderedPageBreak/>
        <w:t xml:space="preserve">announcement,’ he asked </w:t>
      </w:r>
      <w:proofErr w:type="spellStart"/>
      <w:r w:rsidRPr="006653F7">
        <w:rPr>
          <w:rFonts w:ascii="Times New Roman" w:hAnsi="Times New Roman"/>
          <w:sz w:val="24"/>
          <w:szCs w:val="20"/>
          <w:lang w:eastAsia="en-GB"/>
        </w:rPr>
        <w:t>Lemass</w:t>
      </w:r>
      <w:proofErr w:type="spellEnd"/>
      <w:r w:rsidRPr="006653F7">
        <w:rPr>
          <w:rFonts w:ascii="Times New Roman" w:hAnsi="Times New Roman"/>
          <w:sz w:val="24"/>
          <w:szCs w:val="20"/>
          <w:lang w:eastAsia="en-GB"/>
        </w:rPr>
        <w:t xml:space="preserve"> for ‘full support in getting my plans approved by government.’ </w:t>
      </w:r>
      <w:r w:rsidRPr="006653F7">
        <w:rPr>
          <w:rFonts w:ascii="Times New Roman" w:hAnsi="Times New Roman"/>
          <w:sz w:val="24"/>
          <w:szCs w:val="20"/>
          <w:vertAlign w:val="superscript"/>
          <w:lang w:eastAsia="en-GB"/>
        </w:rPr>
        <w:footnoteReference w:id="97"/>
      </w:r>
      <w:r w:rsidRPr="006653F7">
        <w:rPr>
          <w:rFonts w:ascii="Times New Roman" w:hAnsi="Times New Roman"/>
          <w:sz w:val="24"/>
          <w:szCs w:val="20"/>
          <w:lang w:eastAsia="en-GB"/>
        </w:rPr>
        <w:t xml:space="preserve"> He then made a general observation:</w:t>
      </w:r>
    </w:p>
    <w:p w14:paraId="5AE75EBA" w14:textId="77777777" w:rsidR="00A80E35" w:rsidRPr="006653F7" w:rsidRDefault="00A80E35" w:rsidP="00EA4CCB">
      <w:pPr>
        <w:spacing w:after="0" w:line="240" w:lineRule="auto"/>
        <w:ind w:left="720"/>
        <w:jc w:val="both"/>
        <w:rPr>
          <w:rFonts w:ascii="Times New Roman" w:hAnsi="Times New Roman"/>
          <w:sz w:val="24"/>
          <w:szCs w:val="20"/>
          <w:lang w:eastAsia="en-GB"/>
        </w:rPr>
      </w:pPr>
      <w:r w:rsidRPr="006653F7">
        <w:rPr>
          <w:rFonts w:ascii="Times New Roman" w:hAnsi="Times New Roman"/>
          <w:sz w:val="24"/>
          <w:szCs w:val="20"/>
          <w:lang w:eastAsia="en-GB"/>
        </w:rPr>
        <w:t>I believe that it is essential for a government from time to time to propound bold new policies which would catch the imagination of the people and respond to some widespread, if not clearly formulated demand on their part.</w:t>
      </w:r>
      <w:r w:rsidRPr="006653F7">
        <w:rPr>
          <w:rFonts w:ascii="Times New Roman" w:hAnsi="Times New Roman"/>
          <w:sz w:val="24"/>
          <w:szCs w:val="20"/>
          <w:vertAlign w:val="superscript"/>
          <w:lang w:eastAsia="en-GB"/>
        </w:rPr>
        <w:footnoteReference w:id="98"/>
      </w:r>
    </w:p>
    <w:p w14:paraId="7929EE2B" w14:textId="77777777" w:rsidR="00A80E35" w:rsidRPr="006653F7" w:rsidRDefault="00A80E35" w:rsidP="00EA4CCB">
      <w:pPr>
        <w:spacing w:after="0" w:line="240" w:lineRule="auto"/>
        <w:ind w:left="720"/>
        <w:jc w:val="both"/>
        <w:rPr>
          <w:rFonts w:ascii="Times New Roman" w:hAnsi="Times New Roman"/>
          <w:sz w:val="24"/>
          <w:szCs w:val="20"/>
          <w:lang w:eastAsia="en-GB"/>
        </w:rPr>
      </w:pPr>
    </w:p>
    <w:p w14:paraId="58A2D757" w14:textId="77777777" w:rsidR="00A80E35" w:rsidRPr="006653F7" w:rsidRDefault="00A80E35" w:rsidP="007F5DA5">
      <w:pPr>
        <w:spacing w:after="0" w:line="480" w:lineRule="auto"/>
        <w:jc w:val="both"/>
        <w:rPr>
          <w:rFonts w:ascii="Times New Roman" w:hAnsi="Times New Roman"/>
          <w:sz w:val="24"/>
          <w:szCs w:val="20"/>
          <w:lang w:eastAsia="en-GB"/>
        </w:rPr>
      </w:pPr>
      <w:r w:rsidRPr="006653F7">
        <w:rPr>
          <w:rFonts w:ascii="Times New Roman" w:hAnsi="Times New Roman"/>
          <w:sz w:val="24"/>
          <w:szCs w:val="20"/>
          <w:lang w:eastAsia="en-GB"/>
        </w:rPr>
        <w:t xml:space="preserve">A fairly serious struggle then ensued as O’ Malley sought to have his policies endorsed by the government, whilst the Department of Finance raised strenuous objections based on financial grounds. Having discussed the matter further with the Minister for Finance, </w:t>
      </w:r>
      <w:proofErr w:type="spellStart"/>
      <w:r w:rsidRPr="006653F7">
        <w:rPr>
          <w:rFonts w:ascii="Times New Roman" w:hAnsi="Times New Roman"/>
          <w:sz w:val="24"/>
          <w:szCs w:val="20"/>
          <w:lang w:eastAsia="en-GB"/>
        </w:rPr>
        <w:t>Lemass</w:t>
      </w:r>
      <w:proofErr w:type="spellEnd"/>
      <w:r w:rsidRPr="006653F7">
        <w:rPr>
          <w:rFonts w:ascii="Times New Roman" w:hAnsi="Times New Roman"/>
          <w:sz w:val="24"/>
          <w:szCs w:val="20"/>
          <w:lang w:eastAsia="en-GB"/>
        </w:rPr>
        <w:t xml:space="preserve"> issued a rather more robust letter to O’Malley stressing the necessity to follow proper procedure.</w:t>
      </w:r>
      <w:r w:rsidRPr="006653F7">
        <w:rPr>
          <w:rFonts w:ascii="Times New Roman" w:hAnsi="Times New Roman"/>
          <w:sz w:val="24"/>
          <w:szCs w:val="20"/>
          <w:vertAlign w:val="superscript"/>
          <w:lang w:eastAsia="en-GB"/>
        </w:rPr>
        <w:footnoteReference w:id="99"/>
      </w:r>
      <w:r w:rsidRPr="006653F7">
        <w:rPr>
          <w:rFonts w:ascii="Times New Roman" w:hAnsi="Times New Roman"/>
          <w:sz w:val="24"/>
          <w:szCs w:val="20"/>
          <w:lang w:eastAsia="en-GB"/>
        </w:rPr>
        <w:t xml:space="preserve"> Thereafter the Taoiseach kept a watchful eye over events. When two deputies submitted parliamentary questions seeking further details of the scheme and how it was to be financed, it was </w:t>
      </w:r>
      <w:proofErr w:type="spellStart"/>
      <w:r w:rsidRPr="006653F7">
        <w:rPr>
          <w:rFonts w:ascii="Times New Roman" w:hAnsi="Times New Roman"/>
          <w:sz w:val="24"/>
          <w:szCs w:val="20"/>
          <w:lang w:eastAsia="en-GB"/>
        </w:rPr>
        <w:t>Lemass</w:t>
      </w:r>
      <w:proofErr w:type="spellEnd"/>
      <w:r w:rsidRPr="006653F7">
        <w:rPr>
          <w:rFonts w:ascii="Times New Roman" w:hAnsi="Times New Roman"/>
          <w:sz w:val="24"/>
          <w:szCs w:val="20"/>
          <w:lang w:eastAsia="en-GB"/>
        </w:rPr>
        <w:t xml:space="preserve"> who determined the wording of the response, which was vague and non-committal stating that detailed proposals were under consideration and would be announced later in the year.</w:t>
      </w:r>
      <w:r w:rsidRPr="006653F7">
        <w:rPr>
          <w:rFonts w:ascii="Times New Roman" w:hAnsi="Times New Roman"/>
          <w:sz w:val="24"/>
          <w:szCs w:val="20"/>
          <w:vertAlign w:val="superscript"/>
          <w:lang w:eastAsia="en-GB"/>
        </w:rPr>
        <w:footnoteReference w:id="100"/>
      </w:r>
      <w:r w:rsidRPr="006653F7">
        <w:rPr>
          <w:rFonts w:ascii="Times New Roman" w:hAnsi="Times New Roman"/>
          <w:sz w:val="24"/>
          <w:szCs w:val="20"/>
          <w:lang w:eastAsia="en-GB"/>
        </w:rPr>
        <w:t xml:space="preserve"> O’Malley submitted his proposals to the Taoiseach’s Department on October 14</w:t>
      </w:r>
      <w:r w:rsidRPr="006653F7">
        <w:rPr>
          <w:rFonts w:ascii="Times New Roman" w:hAnsi="Times New Roman"/>
          <w:sz w:val="24"/>
          <w:szCs w:val="20"/>
          <w:vertAlign w:val="superscript"/>
          <w:lang w:eastAsia="en-GB"/>
        </w:rPr>
        <w:t>th</w:t>
      </w:r>
      <w:r w:rsidRPr="006653F7">
        <w:rPr>
          <w:rFonts w:ascii="Times New Roman" w:hAnsi="Times New Roman"/>
          <w:sz w:val="24"/>
          <w:szCs w:val="20"/>
          <w:lang w:eastAsia="en-GB"/>
        </w:rPr>
        <w:t>, 1966. Yet again he tried to short-circuit normal procedure by attaching an ‘urgency certificate’ stating that a government decision was required before a television debate seven days later.</w:t>
      </w:r>
      <w:r w:rsidRPr="006653F7">
        <w:rPr>
          <w:rFonts w:ascii="Times New Roman" w:hAnsi="Times New Roman"/>
          <w:sz w:val="24"/>
          <w:szCs w:val="20"/>
          <w:vertAlign w:val="superscript"/>
          <w:lang w:eastAsia="en-GB"/>
        </w:rPr>
        <w:footnoteReference w:id="101"/>
      </w:r>
      <w:r w:rsidRPr="006653F7">
        <w:rPr>
          <w:rFonts w:ascii="Times New Roman" w:hAnsi="Times New Roman"/>
          <w:sz w:val="24"/>
          <w:szCs w:val="20"/>
          <w:lang w:eastAsia="en-GB"/>
        </w:rPr>
        <w:t xml:space="preserve"> On this occasion, </w:t>
      </w:r>
      <w:proofErr w:type="spellStart"/>
      <w:r w:rsidRPr="006653F7">
        <w:rPr>
          <w:rFonts w:ascii="Times New Roman" w:hAnsi="Times New Roman"/>
          <w:sz w:val="24"/>
          <w:szCs w:val="20"/>
          <w:lang w:eastAsia="en-GB"/>
        </w:rPr>
        <w:t>Lemass</w:t>
      </w:r>
      <w:proofErr w:type="spellEnd"/>
      <w:r w:rsidRPr="006653F7">
        <w:rPr>
          <w:rFonts w:ascii="Times New Roman" w:hAnsi="Times New Roman"/>
          <w:sz w:val="24"/>
          <w:szCs w:val="20"/>
          <w:lang w:eastAsia="en-GB"/>
        </w:rPr>
        <w:t xml:space="preserve"> resisted and O’Malley’s memorandum did not come before the government until November.  More significantly, </w:t>
      </w:r>
      <w:proofErr w:type="spellStart"/>
      <w:r w:rsidRPr="006653F7">
        <w:rPr>
          <w:rFonts w:ascii="Times New Roman" w:hAnsi="Times New Roman"/>
          <w:sz w:val="24"/>
          <w:szCs w:val="20"/>
          <w:lang w:eastAsia="en-GB"/>
        </w:rPr>
        <w:t>Lemass</w:t>
      </w:r>
      <w:proofErr w:type="spellEnd"/>
      <w:r w:rsidRPr="006653F7">
        <w:rPr>
          <w:rFonts w:ascii="Times New Roman" w:hAnsi="Times New Roman"/>
          <w:sz w:val="24"/>
          <w:szCs w:val="20"/>
          <w:lang w:eastAsia="en-GB"/>
        </w:rPr>
        <w:t xml:space="preserve"> suggested that the scheme be amended in the light of ‘what it may be possible to achieve in the next few years…at a lower cost.’</w:t>
      </w:r>
      <w:r w:rsidRPr="006653F7">
        <w:rPr>
          <w:rFonts w:ascii="Times New Roman" w:hAnsi="Times New Roman"/>
          <w:sz w:val="24"/>
          <w:szCs w:val="20"/>
          <w:vertAlign w:val="superscript"/>
          <w:lang w:eastAsia="en-GB"/>
        </w:rPr>
        <w:footnoteReference w:id="102"/>
      </w:r>
      <w:r w:rsidRPr="006653F7">
        <w:rPr>
          <w:rFonts w:ascii="Times New Roman" w:hAnsi="Times New Roman"/>
          <w:sz w:val="24"/>
          <w:szCs w:val="20"/>
          <w:lang w:eastAsia="en-GB"/>
        </w:rPr>
        <w:t xml:space="preserve">  The second memorandum was circulated on November 11</w:t>
      </w:r>
      <w:r w:rsidRPr="006653F7">
        <w:rPr>
          <w:rFonts w:ascii="Times New Roman" w:hAnsi="Times New Roman"/>
          <w:sz w:val="24"/>
          <w:szCs w:val="20"/>
          <w:vertAlign w:val="superscript"/>
          <w:lang w:eastAsia="en-GB"/>
        </w:rPr>
        <w:t>th</w:t>
      </w:r>
      <w:r w:rsidRPr="006653F7">
        <w:rPr>
          <w:rFonts w:ascii="Times New Roman" w:hAnsi="Times New Roman"/>
          <w:sz w:val="24"/>
          <w:szCs w:val="20"/>
          <w:lang w:eastAsia="en-GB"/>
        </w:rPr>
        <w:t xml:space="preserve">, which was, as it happens, a day after </w:t>
      </w:r>
      <w:proofErr w:type="spellStart"/>
      <w:r w:rsidRPr="006653F7">
        <w:rPr>
          <w:rFonts w:ascii="Times New Roman" w:hAnsi="Times New Roman"/>
          <w:sz w:val="24"/>
          <w:szCs w:val="20"/>
          <w:lang w:eastAsia="en-GB"/>
        </w:rPr>
        <w:t>Lemass</w:t>
      </w:r>
      <w:proofErr w:type="spellEnd"/>
      <w:r w:rsidRPr="006653F7">
        <w:rPr>
          <w:rFonts w:ascii="Times New Roman" w:hAnsi="Times New Roman"/>
          <w:sz w:val="24"/>
          <w:szCs w:val="20"/>
          <w:lang w:eastAsia="en-GB"/>
        </w:rPr>
        <w:t xml:space="preserve"> had retired as Taoiseach, and considered by the Cabinet later that month. Although he had to amend his initial proposal somewhat, such as, for example, reducing the per capita payment to secondary schools joining the ‘free’ scheme, </w:t>
      </w:r>
      <w:r w:rsidRPr="006653F7">
        <w:rPr>
          <w:rFonts w:ascii="Times New Roman" w:hAnsi="Times New Roman"/>
          <w:sz w:val="24"/>
          <w:szCs w:val="20"/>
          <w:lang w:eastAsia="en-GB"/>
        </w:rPr>
        <w:lastRenderedPageBreak/>
        <w:t>O’ Malley maintained the principles and main features of his memorandum intact to a large degree. Aside from various forms of help for less well-off families such as grants for books, the proposals included a suggestion that a special grant of forty pounds per annum be paid to the families of ‘very poor pupils’ who continued in full-time education beyond the minimum school-leaving age.</w:t>
      </w:r>
      <w:r w:rsidRPr="006653F7">
        <w:rPr>
          <w:rFonts w:ascii="Times New Roman" w:hAnsi="Times New Roman"/>
          <w:sz w:val="24"/>
          <w:szCs w:val="20"/>
          <w:vertAlign w:val="superscript"/>
          <w:lang w:eastAsia="en-GB"/>
        </w:rPr>
        <w:footnoteReference w:id="103"/>
      </w:r>
      <w:r w:rsidRPr="006653F7">
        <w:rPr>
          <w:rFonts w:ascii="Times New Roman" w:hAnsi="Times New Roman"/>
          <w:sz w:val="24"/>
          <w:szCs w:val="20"/>
          <w:lang w:eastAsia="en-GB"/>
        </w:rPr>
        <w:t xml:space="preserve"> The Department of Finance in response opposed this suggestion in fairly strong terms. ‘The Minister for Finance feels that publication of this proposal might attract pressure for a higher scale of maintenance grant and a wider spread of beneficiaries with consequent increased cost.’</w:t>
      </w:r>
      <w:r w:rsidRPr="006653F7">
        <w:rPr>
          <w:rFonts w:ascii="Times New Roman" w:hAnsi="Times New Roman"/>
          <w:sz w:val="24"/>
          <w:szCs w:val="20"/>
          <w:vertAlign w:val="superscript"/>
          <w:lang w:eastAsia="en-GB"/>
        </w:rPr>
        <w:footnoteReference w:id="104"/>
      </w:r>
      <w:r w:rsidRPr="006653F7">
        <w:rPr>
          <w:rFonts w:ascii="Times New Roman" w:hAnsi="Times New Roman"/>
          <w:sz w:val="24"/>
          <w:szCs w:val="20"/>
          <w:lang w:eastAsia="en-GB"/>
        </w:rPr>
        <w:t xml:space="preserve"> </w:t>
      </w:r>
    </w:p>
    <w:p w14:paraId="7A2BF7D9" w14:textId="77777777" w:rsidR="00A80E35" w:rsidRPr="006653F7" w:rsidRDefault="00A80E35" w:rsidP="007F5DA5">
      <w:pPr>
        <w:spacing w:after="0" w:line="480" w:lineRule="auto"/>
        <w:ind w:firstLine="720"/>
        <w:jc w:val="both"/>
        <w:rPr>
          <w:rFonts w:ascii="Times New Roman" w:hAnsi="Times New Roman"/>
          <w:sz w:val="24"/>
          <w:szCs w:val="20"/>
          <w:lang w:eastAsia="en-GB"/>
        </w:rPr>
      </w:pPr>
      <w:r w:rsidRPr="006653F7">
        <w:rPr>
          <w:rFonts w:ascii="Times New Roman" w:hAnsi="Times New Roman"/>
          <w:sz w:val="24"/>
          <w:szCs w:val="20"/>
          <w:lang w:eastAsia="en-GB"/>
        </w:rPr>
        <w:t>O’ Malley’s action in making his proposals public, together with the launch by Fine Gael of a policy document on education,</w:t>
      </w:r>
      <w:r w:rsidRPr="006653F7">
        <w:rPr>
          <w:rFonts w:ascii="Times New Roman" w:hAnsi="Times New Roman"/>
          <w:sz w:val="24"/>
          <w:szCs w:val="20"/>
          <w:vertAlign w:val="superscript"/>
          <w:lang w:eastAsia="en-GB"/>
        </w:rPr>
        <w:footnoteReference w:id="105"/>
      </w:r>
      <w:r w:rsidRPr="006653F7">
        <w:rPr>
          <w:rFonts w:ascii="Times New Roman" w:hAnsi="Times New Roman"/>
          <w:sz w:val="24"/>
          <w:szCs w:val="20"/>
          <w:lang w:eastAsia="en-GB"/>
        </w:rPr>
        <w:t xml:space="preserve"> broadly similar in its thinking to his own, made it politically very awkward for O’Malley’s Cabinet colleagues to do anything other than implement his proposals. In O’ Connor’s view, ‘the issue of the Fine Gael policy document silenced any opposition to the proposals within the government.’</w:t>
      </w:r>
      <w:r w:rsidRPr="006653F7">
        <w:rPr>
          <w:rFonts w:ascii="Times New Roman" w:hAnsi="Times New Roman"/>
          <w:sz w:val="24"/>
          <w:szCs w:val="20"/>
          <w:vertAlign w:val="superscript"/>
          <w:lang w:eastAsia="en-GB"/>
        </w:rPr>
        <w:footnoteReference w:id="106"/>
      </w:r>
      <w:r w:rsidRPr="006653F7">
        <w:rPr>
          <w:rFonts w:ascii="Times New Roman" w:hAnsi="Times New Roman"/>
          <w:sz w:val="24"/>
          <w:szCs w:val="20"/>
          <w:lang w:eastAsia="en-GB"/>
        </w:rPr>
        <w:t xml:space="preserve"> A Cabinet meeting, devoted totally to education, was held on November 29</w:t>
      </w:r>
      <w:r w:rsidRPr="006653F7">
        <w:rPr>
          <w:rFonts w:ascii="Times New Roman" w:hAnsi="Times New Roman"/>
          <w:sz w:val="24"/>
          <w:szCs w:val="20"/>
          <w:vertAlign w:val="superscript"/>
          <w:lang w:eastAsia="en-GB"/>
        </w:rPr>
        <w:t>th</w:t>
      </w:r>
      <w:r w:rsidRPr="006653F7">
        <w:rPr>
          <w:rFonts w:ascii="Times New Roman" w:hAnsi="Times New Roman"/>
          <w:sz w:val="24"/>
          <w:szCs w:val="20"/>
          <w:lang w:eastAsia="en-GB"/>
        </w:rPr>
        <w:t xml:space="preserve"> 1966. Following a protracted meeting, O’Malley’s proposals were approved in broad outline. However, the suggested grant in the case of very poor pupils was deferred for further consideration specifying that ‘the terms of the announcement in this regard be settled between the Ministers for Finance and Education.’</w:t>
      </w:r>
      <w:r w:rsidRPr="006653F7">
        <w:rPr>
          <w:rFonts w:ascii="Times New Roman" w:hAnsi="Times New Roman"/>
          <w:sz w:val="24"/>
          <w:szCs w:val="20"/>
          <w:vertAlign w:val="superscript"/>
          <w:lang w:eastAsia="en-GB"/>
        </w:rPr>
        <w:footnoteReference w:id="107"/>
      </w:r>
      <w:r w:rsidRPr="006653F7">
        <w:rPr>
          <w:rFonts w:ascii="Times New Roman" w:hAnsi="Times New Roman"/>
          <w:sz w:val="24"/>
          <w:szCs w:val="20"/>
          <w:lang w:eastAsia="en-GB"/>
        </w:rPr>
        <w:t xml:space="preserve">  O’ Malley referred to this issue in an address to the Dáil a few days later:</w:t>
      </w:r>
    </w:p>
    <w:p w14:paraId="03D03878" w14:textId="77777777" w:rsidR="00A80E35" w:rsidRPr="006653F7" w:rsidRDefault="00A80E35" w:rsidP="00384E62">
      <w:pPr>
        <w:spacing w:after="0" w:line="240" w:lineRule="auto"/>
        <w:ind w:left="720"/>
        <w:jc w:val="both"/>
        <w:rPr>
          <w:rFonts w:ascii="Times New Roman" w:hAnsi="Times New Roman"/>
          <w:sz w:val="24"/>
          <w:szCs w:val="20"/>
          <w:lang w:eastAsia="en-GB"/>
        </w:rPr>
      </w:pPr>
      <w:r w:rsidRPr="006653F7">
        <w:rPr>
          <w:rFonts w:ascii="Times New Roman" w:hAnsi="Times New Roman"/>
          <w:sz w:val="24"/>
          <w:szCs w:val="20"/>
          <w:lang w:eastAsia="en-GB"/>
        </w:rPr>
        <w:t>In the lower income group there will always be a number of pupils whose family circumstances would be such that even with the provision of free tuition and free books, keeping of them at school will still be a hardship on their parents. When my scheme is in operation and I have had an opportunity to assess the extent of the problem, I shall have to see what special provision for such cases should be made.</w:t>
      </w:r>
      <w:r w:rsidRPr="006653F7">
        <w:rPr>
          <w:rFonts w:ascii="Times New Roman" w:hAnsi="Times New Roman"/>
          <w:sz w:val="24"/>
          <w:szCs w:val="20"/>
          <w:vertAlign w:val="superscript"/>
          <w:lang w:eastAsia="en-GB"/>
        </w:rPr>
        <w:footnoteReference w:id="108"/>
      </w:r>
    </w:p>
    <w:p w14:paraId="66131827" w14:textId="77777777" w:rsidR="00A80E35" w:rsidRPr="006653F7" w:rsidRDefault="00A80E35" w:rsidP="00384E62">
      <w:pPr>
        <w:spacing w:after="0" w:line="240" w:lineRule="auto"/>
        <w:ind w:left="720"/>
        <w:jc w:val="both"/>
        <w:rPr>
          <w:rFonts w:ascii="Times New Roman" w:hAnsi="Times New Roman"/>
          <w:sz w:val="24"/>
          <w:szCs w:val="20"/>
          <w:lang w:eastAsia="en-GB"/>
        </w:rPr>
      </w:pPr>
    </w:p>
    <w:p w14:paraId="059271BA" w14:textId="77777777" w:rsidR="00A80E35" w:rsidRPr="006653F7" w:rsidRDefault="00A80E35" w:rsidP="007F5DA5">
      <w:pPr>
        <w:spacing w:after="0" w:line="480" w:lineRule="auto"/>
        <w:jc w:val="both"/>
        <w:rPr>
          <w:rFonts w:ascii="Times New Roman" w:hAnsi="Times New Roman"/>
          <w:sz w:val="24"/>
          <w:szCs w:val="20"/>
          <w:lang w:eastAsia="en-GB"/>
        </w:rPr>
      </w:pPr>
      <w:r w:rsidRPr="006653F7">
        <w:rPr>
          <w:rFonts w:ascii="Times New Roman" w:hAnsi="Times New Roman"/>
          <w:sz w:val="24"/>
          <w:szCs w:val="20"/>
          <w:lang w:eastAsia="en-GB"/>
        </w:rPr>
        <w:lastRenderedPageBreak/>
        <w:t>No proposal to address this particular aspect of the matter was implemented subsequently, although the Cabinet decision clearly implied that such a measure was deemed necessary.</w:t>
      </w:r>
    </w:p>
    <w:p w14:paraId="5E21B314" w14:textId="77777777" w:rsidR="00A80E35" w:rsidRPr="006653F7" w:rsidRDefault="00A80E35" w:rsidP="007F5DA5">
      <w:pPr>
        <w:spacing w:after="0" w:line="480" w:lineRule="auto"/>
        <w:jc w:val="both"/>
        <w:rPr>
          <w:rFonts w:ascii="Times New Roman" w:hAnsi="Times New Roman"/>
          <w:sz w:val="24"/>
          <w:szCs w:val="20"/>
          <w:lang w:eastAsia="en-GB"/>
        </w:rPr>
      </w:pPr>
      <w:r w:rsidRPr="006653F7">
        <w:rPr>
          <w:rFonts w:ascii="Times New Roman" w:hAnsi="Times New Roman"/>
          <w:sz w:val="24"/>
          <w:szCs w:val="20"/>
          <w:lang w:eastAsia="en-GB"/>
        </w:rPr>
        <w:tab/>
        <w:t>O’ Malley outlined the details of a scheme, including the grants to replace fees for those schools opting into the new arrangement, in the Dáil the following day. Details were also supplied of the school transport scheme to be provided at state expense.</w:t>
      </w:r>
      <w:r w:rsidRPr="006653F7">
        <w:rPr>
          <w:rFonts w:ascii="Times New Roman" w:hAnsi="Times New Roman"/>
          <w:sz w:val="24"/>
          <w:szCs w:val="20"/>
          <w:vertAlign w:val="superscript"/>
          <w:lang w:eastAsia="en-GB"/>
        </w:rPr>
        <w:footnoteReference w:id="109"/>
      </w:r>
      <w:r w:rsidRPr="006653F7">
        <w:rPr>
          <w:rFonts w:ascii="Times New Roman" w:hAnsi="Times New Roman"/>
          <w:sz w:val="24"/>
          <w:szCs w:val="20"/>
          <w:lang w:eastAsia="en-GB"/>
        </w:rPr>
        <w:t xml:space="preserve"> In the vast majority of cases, the fees were quite modest and indeed anecdotal evidence at the time would have suggested that they were often waived in necessitous circumstances. In that context, whilst the abolition of fees is foremost in the public memory of the time, the reality is that the introduction of a school transport system probably had more significance. </w:t>
      </w:r>
    </w:p>
    <w:p w14:paraId="4DDFDD2F" w14:textId="77777777" w:rsidR="00A80E35" w:rsidRPr="006653F7" w:rsidRDefault="00A80E35" w:rsidP="007F5DA5">
      <w:pPr>
        <w:spacing w:after="0" w:line="480" w:lineRule="auto"/>
        <w:jc w:val="both"/>
        <w:rPr>
          <w:rFonts w:ascii="Times New Roman" w:hAnsi="Times New Roman"/>
          <w:sz w:val="24"/>
          <w:szCs w:val="20"/>
          <w:lang w:eastAsia="en-GB"/>
        </w:rPr>
      </w:pPr>
      <w:r w:rsidRPr="006653F7">
        <w:rPr>
          <w:rFonts w:ascii="Times New Roman" w:hAnsi="Times New Roman"/>
          <w:sz w:val="24"/>
          <w:szCs w:val="20"/>
          <w:lang w:eastAsia="en-GB"/>
        </w:rPr>
        <w:tab/>
        <w:t xml:space="preserve">The new provisions were to take effect the following September. In the interim, the Minister and his officials conducted detailed negotiations with the managerial authorities and members of the hierarchy, neither of whom was completely happy with the proposals as outlined. The Department of Finance which, having initially opposed the entire scheme in principle, was now, following the government’s decision, monitoring every element of the  proposal to ensure the cost was minimised. The Church authorities, on the other hand, were attempting to maximise financial concession in the form of the capitation grant, whilst conceding a minimal role to the state in the running of their schools. During the course of a debate in Seanad </w:t>
      </w:r>
      <w:proofErr w:type="spellStart"/>
      <w:r w:rsidRPr="006653F7">
        <w:rPr>
          <w:rFonts w:ascii="Times New Roman" w:hAnsi="Times New Roman"/>
          <w:sz w:val="24"/>
          <w:szCs w:val="20"/>
          <w:lang w:eastAsia="en-GB"/>
        </w:rPr>
        <w:t>Éireann</w:t>
      </w:r>
      <w:proofErr w:type="spellEnd"/>
      <w:r w:rsidRPr="006653F7">
        <w:rPr>
          <w:rStyle w:val="FootnoteReference"/>
          <w:rFonts w:ascii="Times New Roman" w:hAnsi="Times New Roman"/>
          <w:sz w:val="24"/>
          <w:szCs w:val="20"/>
          <w:lang w:eastAsia="en-GB"/>
        </w:rPr>
        <w:footnoteReference w:id="110"/>
      </w:r>
      <w:r w:rsidRPr="006653F7">
        <w:rPr>
          <w:rFonts w:ascii="Times New Roman" w:hAnsi="Times New Roman"/>
          <w:sz w:val="24"/>
          <w:szCs w:val="20"/>
          <w:lang w:eastAsia="en-GB"/>
        </w:rPr>
        <w:t>, having outlined that he had received thousands of letters of support from parents for his proposals and described them as ‘an approach to give an equality of opportunity to all our children as set out in the Constitution’, O’Malley denounced unnamed critics:</w:t>
      </w:r>
    </w:p>
    <w:p w14:paraId="20352287" w14:textId="77777777" w:rsidR="00A80E35" w:rsidRPr="006653F7" w:rsidRDefault="00A80E35" w:rsidP="007F5DA5">
      <w:pPr>
        <w:spacing w:after="0" w:line="240" w:lineRule="auto"/>
        <w:ind w:left="720"/>
        <w:jc w:val="both"/>
        <w:rPr>
          <w:rFonts w:ascii="Times New Roman" w:hAnsi="Times New Roman"/>
          <w:sz w:val="24"/>
          <w:szCs w:val="20"/>
          <w:lang w:eastAsia="en-GB"/>
        </w:rPr>
      </w:pPr>
      <w:r w:rsidRPr="006653F7">
        <w:rPr>
          <w:rFonts w:ascii="Times New Roman" w:hAnsi="Times New Roman"/>
          <w:sz w:val="24"/>
          <w:szCs w:val="20"/>
          <w:lang w:eastAsia="en-GB"/>
        </w:rPr>
        <w:t xml:space="preserve">I know I am up against opposition and serious organised opposition but they are not going to defeat me on this.  I shall tell you further that I shall expose them and I shall expose their tactics on every available occasion whoever they are. I see my responsibilities very clearly to the Irish people and to the Irish children. No vested </w:t>
      </w:r>
      <w:r w:rsidRPr="006653F7">
        <w:rPr>
          <w:rFonts w:ascii="Times New Roman" w:hAnsi="Times New Roman"/>
          <w:sz w:val="24"/>
          <w:szCs w:val="20"/>
          <w:lang w:eastAsia="en-GB"/>
        </w:rPr>
        <w:lastRenderedPageBreak/>
        <w:t>interest or group, whoever they may be, at whatever level, will sabotage what every reasonable-minded man considers to be a just scheme.</w:t>
      </w:r>
      <w:r w:rsidRPr="006653F7">
        <w:rPr>
          <w:rFonts w:ascii="Times New Roman" w:hAnsi="Times New Roman"/>
          <w:sz w:val="24"/>
          <w:szCs w:val="20"/>
          <w:vertAlign w:val="superscript"/>
          <w:lang w:eastAsia="en-GB"/>
        </w:rPr>
        <w:footnoteReference w:id="111"/>
      </w:r>
      <w:r w:rsidRPr="006653F7">
        <w:rPr>
          <w:rFonts w:ascii="Times New Roman" w:hAnsi="Times New Roman"/>
          <w:sz w:val="24"/>
          <w:szCs w:val="20"/>
          <w:lang w:eastAsia="en-GB"/>
        </w:rPr>
        <w:t xml:space="preserve"> </w:t>
      </w:r>
    </w:p>
    <w:p w14:paraId="317A4F57" w14:textId="77777777" w:rsidR="00A80E35" w:rsidRPr="006653F7" w:rsidRDefault="00A80E35" w:rsidP="007F5DA5">
      <w:pPr>
        <w:spacing w:after="0" w:line="360" w:lineRule="auto"/>
        <w:jc w:val="both"/>
        <w:rPr>
          <w:rFonts w:ascii="Times New Roman" w:hAnsi="Times New Roman"/>
          <w:sz w:val="24"/>
          <w:szCs w:val="20"/>
          <w:lang w:eastAsia="en-GB"/>
        </w:rPr>
      </w:pPr>
    </w:p>
    <w:p w14:paraId="3C427C38" w14:textId="77777777" w:rsidR="00A80E35" w:rsidRPr="006653F7" w:rsidRDefault="00A80E35" w:rsidP="007F5DA5">
      <w:pPr>
        <w:spacing w:after="0" w:line="480" w:lineRule="auto"/>
        <w:jc w:val="both"/>
        <w:rPr>
          <w:rFonts w:ascii="Times New Roman" w:hAnsi="Times New Roman"/>
          <w:sz w:val="24"/>
          <w:szCs w:val="20"/>
          <w:lang w:eastAsia="en-GB"/>
        </w:rPr>
      </w:pPr>
      <w:r w:rsidRPr="006653F7">
        <w:rPr>
          <w:rFonts w:ascii="Times New Roman" w:hAnsi="Times New Roman"/>
          <w:sz w:val="24"/>
          <w:szCs w:val="20"/>
          <w:lang w:eastAsia="en-GB"/>
        </w:rPr>
        <w:t>O’ Connor describes this as ‘foolishly undiplomatic’ but suggests that the Minister was under great strain.</w:t>
      </w:r>
      <w:r w:rsidRPr="006653F7">
        <w:rPr>
          <w:rFonts w:ascii="Times New Roman" w:hAnsi="Times New Roman"/>
          <w:sz w:val="24"/>
          <w:szCs w:val="20"/>
          <w:vertAlign w:val="superscript"/>
          <w:lang w:eastAsia="en-GB"/>
        </w:rPr>
        <w:footnoteReference w:id="112"/>
      </w:r>
      <w:r w:rsidRPr="006653F7">
        <w:rPr>
          <w:rFonts w:ascii="Times New Roman" w:hAnsi="Times New Roman"/>
          <w:sz w:val="24"/>
          <w:szCs w:val="20"/>
          <w:lang w:eastAsia="en-GB"/>
        </w:rPr>
        <w:t xml:space="preserve"> In Randles’ opinion the ‘volatile’ minister ‘added to the general confusion, oscillating between the father figure helping the schools to serve all the children of the nation and the autocrat demanding capitulation or else.’</w:t>
      </w:r>
      <w:r w:rsidRPr="006653F7">
        <w:rPr>
          <w:rFonts w:ascii="Times New Roman" w:hAnsi="Times New Roman"/>
          <w:sz w:val="24"/>
          <w:szCs w:val="20"/>
          <w:vertAlign w:val="superscript"/>
          <w:lang w:eastAsia="en-GB"/>
        </w:rPr>
        <w:footnoteReference w:id="113"/>
      </w:r>
      <w:r w:rsidRPr="006653F7">
        <w:rPr>
          <w:rFonts w:ascii="Times New Roman" w:hAnsi="Times New Roman"/>
          <w:sz w:val="24"/>
          <w:szCs w:val="20"/>
          <w:lang w:eastAsia="en-GB"/>
        </w:rPr>
        <w:t xml:space="preserve"> Whatever about various arguments being put forward by management bodies and teacher unions, O’ Malley and the Department officials had recognised that the hierarchy was the key to securing agreement and they made some concessions on the issues raised, whilst not conceding to some separate and different points made by the school managers. The Episcopal Commission for Post-Primary Education met the Joint Committee of the Catholic Managerial Bodies in February 1967 and recommended ‘the acceptance of the scheme whatever its defects’ and this proved to be decisive.</w:t>
      </w:r>
      <w:r w:rsidRPr="006653F7">
        <w:rPr>
          <w:rFonts w:ascii="Times New Roman" w:hAnsi="Times New Roman"/>
          <w:sz w:val="24"/>
          <w:szCs w:val="20"/>
          <w:vertAlign w:val="superscript"/>
          <w:lang w:eastAsia="en-GB"/>
        </w:rPr>
        <w:footnoteReference w:id="114"/>
      </w:r>
      <w:r w:rsidRPr="006653F7">
        <w:rPr>
          <w:rFonts w:ascii="Times New Roman" w:hAnsi="Times New Roman"/>
          <w:sz w:val="24"/>
          <w:szCs w:val="20"/>
          <w:lang w:eastAsia="en-GB"/>
        </w:rPr>
        <w:t xml:space="preserve"> </w:t>
      </w:r>
    </w:p>
    <w:p w14:paraId="5DA45259" w14:textId="77777777" w:rsidR="00A80E35" w:rsidRPr="006653F7" w:rsidRDefault="00A80E35" w:rsidP="006111A2">
      <w:pPr>
        <w:spacing w:after="0" w:line="480" w:lineRule="auto"/>
        <w:ind w:firstLine="720"/>
        <w:jc w:val="both"/>
        <w:rPr>
          <w:rFonts w:ascii="Times New Roman" w:hAnsi="Times New Roman"/>
          <w:sz w:val="24"/>
          <w:szCs w:val="20"/>
          <w:lang w:eastAsia="en-GB"/>
        </w:rPr>
      </w:pPr>
      <w:r w:rsidRPr="006653F7">
        <w:rPr>
          <w:rFonts w:ascii="Times New Roman" w:hAnsi="Times New Roman"/>
          <w:sz w:val="24"/>
          <w:szCs w:val="20"/>
          <w:lang w:eastAsia="en-GB"/>
        </w:rPr>
        <w:t>Angelo Giuseppe Roncalli became pope (Pope John XXIII) in June 1958. It was assumed that, at the age of seventy –seven, he would serve for a few years, as an interim pope, making few changes. In the event during his time in office, lasting just over four years, he proved to be a significant reformer.</w:t>
      </w:r>
      <w:r w:rsidRPr="006653F7">
        <w:rPr>
          <w:rStyle w:val="FootnoteReference"/>
          <w:rFonts w:ascii="Times New Roman" w:hAnsi="Times New Roman"/>
          <w:sz w:val="24"/>
          <w:szCs w:val="20"/>
          <w:lang w:eastAsia="en-GB"/>
        </w:rPr>
        <w:footnoteReference w:id="115"/>
      </w:r>
      <w:r w:rsidRPr="006653F7">
        <w:rPr>
          <w:rFonts w:ascii="Times New Roman" w:hAnsi="Times New Roman"/>
          <w:sz w:val="24"/>
          <w:szCs w:val="20"/>
          <w:lang w:eastAsia="en-GB"/>
        </w:rPr>
        <w:t xml:space="preserve"> Two months after taking office he announced the convening of a Council of bishops. The vision he set out for it was to change the church’s relationship with the world. This was a distinct move towards working with state authorities rather than being suspicious of them. The reforms introduced by Pope John were likely to have had an effect on thinking within the hierarchy. Cardinal Conway</w:t>
      </w:r>
      <w:r w:rsidRPr="006653F7">
        <w:rPr>
          <w:rStyle w:val="FootnoteReference"/>
          <w:rFonts w:ascii="Times New Roman" w:hAnsi="Times New Roman"/>
          <w:sz w:val="24"/>
          <w:szCs w:val="20"/>
          <w:lang w:eastAsia="en-GB"/>
        </w:rPr>
        <w:footnoteReference w:id="116"/>
      </w:r>
      <w:r w:rsidRPr="006653F7">
        <w:rPr>
          <w:rFonts w:ascii="Times New Roman" w:hAnsi="Times New Roman"/>
          <w:sz w:val="24"/>
          <w:szCs w:val="20"/>
          <w:lang w:eastAsia="en-GB"/>
        </w:rPr>
        <w:t xml:space="preserve">, the leader of the </w:t>
      </w:r>
      <w:r w:rsidRPr="006653F7">
        <w:rPr>
          <w:rFonts w:ascii="Times New Roman" w:hAnsi="Times New Roman"/>
          <w:sz w:val="24"/>
          <w:szCs w:val="20"/>
          <w:lang w:eastAsia="en-GB"/>
        </w:rPr>
        <w:lastRenderedPageBreak/>
        <w:t>Catholic Church in Ireland, was essentially an old-school cleric but, at the same time a pragmatist and, realising that the winds of change were blowing, took his cue from Rome.</w:t>
      </w:r>
      <w:r w:rsidRPr="006653F7">
        <w:rPr>
          <w:rFonts w:ascii="Times New Roman" w:hAnsi="Times New Roman"/>
          <w:sz w:val="24"/>
          <w:szCs w:val="20"/>
          <w:vertAlign w:val="superscript"/>
          <w:lang w:eastAsia="en-GB"/>
        </w:rPr>
        <w:footnoteReference w:id="117"/>
      </w:r>
      <w:r w:rsidRPr="006653F7">
        <w:rPr>
          <w:rFonts w:ascii="Times New Roman" w:hAnsi="Times New Roman"/>
          <w:sz w:val="24"/>
          <w:szCs w:val="20"/>
          <w:lang w:eastAsia="en-GB"/>
        </w:rPr>
        <w:t xml:space="preserve"> Archbishop McQuaid had served as Archbishop of Dublin since </w:t>
      </w:r>
      <w:proofErr w:type="gramStart"/>
      <w:r w:rsidRPr="006653F7">
        <w:rPr>
          <w:rFonts w:ascii="Times New Roman" w:hAnsi="Times New Roman"/>
          <w:sz w:val="24"/>
          <w:szCs w:val="20"/>
          <w:lang w:eastAsia="en-GB"/>
        </w:rPr>
        <w:t>1940  and</w:t>
      </w:r>
      <w:proofErr w:type="gramEnd"/>
      <w:r w:rsidRPr="006653F7">
        <w:rPr>
          <w:rFonts w:ascii="Times New Roman" w:hAnsi="Times New Roman"/>
          <w:sz w:val="24"/>
          <w:szCs w:val="20"/>
          <w:lang w:eastAsia="en-GB"/>
        </w:rPr>
        <w:t xml:space="preserve"> was, in many ways, the most forceful personality amongst the Irish bishops. Whilst not particularly enamoured of the new approach emanating from the Vatican, he took a pragmatic view of the situation and   wrote to a colleague noting that ‘from the outset I have urged that as Catholic educators we must not even seem to oppose the scheme that would make available post-primary education for all our children.’</w:t>
      </w:r>
      <w:r w:rsidRPr="006653F7">
        <w:rPr>
          <w:rFonts w:ascii="Times New Roman" w:hAnsi="Times New Roman"/>
          <w:sz w:val="24"/>
          <w:szCs w:val="20"/>
          <w:vertAlign w:val="superscript"/>
          <w:lang w:eastAsia="en-GB"/>
        </w:rPr>
        <w:footnoteReference w:id="118"/>
      </w:r>
      <w:r w:rsidRPr="006653F7">
        <w:rPr>
          <w:rFonts w:ascii="Times New Roman" w:hAnsi="Times New Roman"/>
          <w:sz w:val="24"/>
          <w:szCs w:val="20"/>
          <w:lang w:eastAsia="en-GB"/>
        </w:rPr>
        <w:t xml:space="preserve"> Walsh concludes that ‘the Hierarchy acted to protect the prestige of the Catholic Church and prevent accusations that the Church was obstructing the introduction of free education.’</w:t>
      </w:r>
      <w:r w:rsidRPr="006653F7">
        <w:rPr>
          <w:rFonts w:ascii="Times New Roman" w:hAnsi="Times New Roman"/>
          <w:sz w:val="24"/>
          <w:szCs w:val="20"/>
          <w:vertAlign w:val="superscript"/>
          <w:lang w:eastAsia="en-GB"/>
        </w:rPr>
        <w:footnoteReference w:id="119"/>
      </w:r>
      <w:r w:rsidRPr="006653F7">
        <w:rPr>
          <w:rFonts w:ascii="Times New Roman" w:hAnsi="Times New Roman"/>
          <w:sz w:val="24"/>
          <w:szCs w:val="20"/>
          <w:lang w:eastAsia="en-GB"/>
        </w:rPr>
        <w:t xml:space="preserve"> This was clearly the case but it would be wrong to deduce that they were in any way opposed, in principle, to the reforms as outlined by the Minister. Throughout, Conway was supportive, as the notes of his meeting with the Minister and Secretary of the Department record.</w:t>
      </w:r>
      <w:r w:rsidRPr="006653F7">
        <w:rPr>
          <w:rFonts w:ascii="Times New Roman" w:hAnsi="Times New Roman"/>
          <w:sz w:val="24"/>
          <w:szCs w:val="20"/>
          <w:vertAlign w:val="superscript"/>
          <w:lang w:eastAsia="en-GB"/>
        </w:rPr>
        <w:footnoteReference w:id="120"/>
      </w:r>
      <w:r w:rsidRPr="006653F7">
        <w:rPr>
          <w:rFonts w:ascii="Times New Roman" w:hAnsi="Times New Roman"/>
          <w:sz w:val="24"/>
          <w:szCs w:val="20"/>
          <w:lang w:eastAsia="en-GB"/>
        </w:rPr>
        <w:t xml:space="preserve"> The difficulties he had with the policy were technical and indeed minor, and, during the meeting, he was at pains to distance himself from some of the positions taken by the managerial spokesman. Whilst McQuaid was opposed to State intervention as a matter of principle, and clearly favoured single-sex and clerically-controlled denominational schools, it should be noted that he was a very early proponent of extending free education, predating the leading politicians by about two decades. Padraig Faulkner emphasises the critical importance of McQuaid’s support in the establishment of the first two community schools in 1972 during his term as Minister.</w:t>
      </w:r>
      <w:r w:rsidRPr="006653F7">
        <w:rPr>
          <w:rFonts w:ascii="Times New Roman" w:hAnsi="Times New Roman"/>
          <w:sz w:val="24"/>
          <w:szCs w:val="20"/>
          <w:vertAlign w:val="superscript"/>
          <w:lang w:eastAsia="en-GB"/>
        </w:rPr>
        <w:footnoteReference w:id="121"/>
      </w:r>
      <w:r w:rsidRPr="006653F7">
        <w:rPr>
          <w:rFonts w:ascii="Times New Roman" w:hAnsi="Times New Roman"/>
          <w:sz w:val="24"/>
          <w:szCs w:val="20"/>
          <w:lang w:eastAsia="en-GB"/>
        </w:rPr>
        <w:t xml:space="preserve"> </w:t>
      </w:r>
      <w:r w:rsidRPr="006653F7">
        <w:rPr>
          <w:rFonts w:ascii="Times New Roman" w:hAnsi="Times New Roman"/>
          <w:sz w:val="24"/>
          <w:szCs w:val="20"/>
          <w:lang w:eastAsia="en-GB"/>
        </w:rPr>
        <w:lastRenderedPageBreak/>
        <w:t>Indeed, throughout the period, the hierarchy was far more amenable to change than the representatives of the religious orders.</w:t>
      </w:r>
    </w:p>
    <w:p w14:paraId="03F810A7" w14:textId="77777777" w:rsidR="00A80E35" w:rsidRPr="006653F7" w:rsidRDefault="00A80E35" w:rsidP="00C146C4">
      <w:pPr>
        <w:spacing w:after="0" w:line="480" w:lineRule="auto"/>
        <w:ind w:firstLine="720"/>
        <w:jc w:val="both"/>
        <w:rPr>
          <w:rFonts w:ascii="Times New Roman" w:hAnsi="Times New Roman"/>
          <w:sz w:val="24"/>
          <w:szCs w:val="20"/>
          <w:lang w:eastAsia="en-GB"/>
        </w:rPr>
      </w:pPr>
      <w:r w:rsidRPr="006653F7">
        <w:rPr>
          <w:rFonts w:ascii="Times New Roman" w:hAnsi="Times New Roman"/>
          <w:sz w:val="24"/>
          <w:szCs w:val="20"/>
          <w:lang w:eastAsia="en-GB"/>
        </w:rPr>
        <w:t>O’ Malley’s achievements during this period are such that he has been described as ‘the folk hero of Irish education.’</w:t>
      </w:r>
      <w:r w:rsidRPr="006653F7">
        <w:rPr>
          <w:rFonts w:ascii="Times New Roman" w:hAnsi="Times New Roman"/>
          <w:sz w:val="24"/>
          <w:szCs w:val="20"/>
          <w:vertAlign w:val="superscript"/>
          <w:lang w:eastAsia="en-GB"/>
        </w:rPr>
        <w:footnoteReference w:id="122"/>
      </w:r>
      <w:r w:rsidRPr="006653F7">
        <w:rPr>
          <w:rFonts w:ascii="Times New Roman" w:hAnsi="Times New Roman"/>
          <w:sz w:val="24"/>
          <w:szCs w:val="20"/>
          <w:lang w:eastAsia="en-GB"/>
        </w:rPr>
        <w:t xml:space="preserve"> The officials in the Department of Education had plans to introduce free education, but not for some years. O’Connor observed: ‘Donogh O’ Malley shattered our plans and left Ireland in his debt.’</w:t>
      </w:r>
      <w:r w:rsidRPr="006653F7">
        <w:rPr>
          <w:rFonts w:ascii="Times New Roman" w:hAnsi="Times New Roman"/>
          <w:sz w:val="24"/>
          <w:szCs w:val="20"/>
          <w:vertAlign w:val="superscript"/>
          <w:lang w:eastAsia="en-GB"/>
        </w:rPr>
        <w:footnoteReference w:id="123"/>
      </w:r>
      <w:r w:rsidRPr="006653F7">
        <w:rPr>
          <w:rFonts w:ascii="Times New Roman" w:hAnsi="Times New Roman"/>
          <w:sz w:val="24"/>
          <w:szCs w:val="20"/>
          <w:lang w:eastAsia="en-GB"/>
        </w:rPr>
        <w:t xml:space="preserve"> Similarly, it could be said that the plans he introduced were the logical extension of the previous work of Patrick Hillery and George Colley, the Duggan Committee and the </w:t>
      </w:r>
      <w:r w:rsidRPr="006653F7">
        <w:rPr>
          <w:rFonts w:ascii="Times New Roman" w:hAnsi="Times New Roman"/>
          <w:i/>
          <w:sz w:val="24"/>
          <w:szCs w:val="20"/>
          <w:lang w:eastAsia="en-GB"/>
        </w:rPr>
        <w:t xml:space="preserve">Investment in Education </w:t>
      </w:r>
      <w:r w:rsidRPr="006653F7">
        <w:rPr>
          <w:rFonts w:ascii="Times New Roman" w:hAnsi="Times New Roman"/>
          <w:sz w:val="24"/>
          <w:szCs w:val="20"/>
          <w:lang w:eastAsia="en-GB"/>
        </w:rPr>
        <w:t>team. Indeed, this is the case but the Minister’s achievement was that he moved the process along faster, and to a greater extent, than the politicians or the administrators. O’Connor further notes:</w:t>
      </w:r>
    </w:p>
    <w:p w14:paraId="5EA394DB" w14:textId="77777777" w:rsidR="00A80E35" w:rsidRPr="006653F7" w:rsidRDefault="00A80E35" w:rsidP="007F5DA5">
      <w:pPr>
        <w:spacing w:after="0" w:line="240" w:lineRule="auto"/>
        <w:ind w:left="720"/>
        <w:jc w:val="both"/>
        <w:rPr>
          <w:rFonts w:ascii="Times New Roman" w:hAnsi="Times New Roman"/>
          <w:sz w:val="24"/>
          <w:szCs w:val="20"/>
          <w:lang w:eastAsia="en-GB"/>
        </w:rPr>
      </w:pPr>
      <w:r w:rsidRPr="006653F7">
        <w:rPr>
          <w:rFonts w:ascii="Times New Roman" w:hAnsi="Times New Roman"/>
          <w:sz w:val="24"/>
          <w:szCs w:val="20"/>
          <w:lang w:eastAsia="en-GB"/>
        </w:rPr>
        <w:t xml:space="preserve">I now believe that events proved Donogh O’ Malley to be right. Had free education been delayed until 1970, I believe that the scheme would have been employed only to students under fifteen, or at most to students following the Intermediate Certificate course, and that there would have been no provision for students following the Leaving Certificate course.  By 1970, Seán </w:t>
      </w:r>
      <w:proofErr w:type="spellStart"/>
      <w:r w:rsidRPr="006653F7">
        <w:rPr>
          <w:rFonts w:ascii="Times New Roman" w:hAnsi="Times New Roman"/>
          <w:sz w:val="24"/>
          <w:szCs w:val="20"/>
          <w:lang w:eastAsia="en-GB"/>
        </w:rPr>
        <w:t>Lemass</w:t>
      </w:r>
      <w:proofErr w:type="spellEnd"/>
      <w:r w:rsidRPr="006653F7">
        <w:rPr>
          <w:rFonts w:ascii="Times New Roman" w:hAnsi="Times New Roman"/>
          <w:sz w:val="24"/>
          <w:szCs w:val="20"/>
          <w:lang w:eastAsia="en-GB"/>
        </w:rPr>
        <w:t xml:space="preserve"> had left the government and without his help, no Minister for Education would have been able to overcome the resistance of the Minister for Finance and his Department.</w:t>
      </w:r>
      <w:r w:rsidRPr="006653F7">
        <w:rPr>
          <w:rFonts w:ascii="Times New Roman" w:hAnsi="Times New Roman"/>
          <w:sz w:val="24"/>
          <w:szCs w:val="20"/>
          <w:vertAlign w:val="superscript"/>
          <w:lang w:eastAsia="en-GB"/>
        </w:rPr>
        <w:footnoteReference w:id="124"/>
      </w:r>
    </w:p>
    <w:p w14:paraId="44928C9F" w14:textId="77777777" w:rsidR="00A80E35" w:rsidRPr="006653F7" w:rsidRDefault="00A80E35" w:rsidP="007F5DA5">
      <w:pPr>
        <w:spacing w:after="0" w:line="480" w:lineRule="auto"/>
        <w:jc w:val="both"/>
        <w:rPr>
          <w:rFonts w:ascii="Times New Roman" w:hAnsi="Times New Roman"/>
          <w:sz w:val="24"/>
          <w:szCs w:val="20"/>
          <w:lang w:eastAsia="en-GB"/>
        </w:rPr>
      </w:pPr>
    </w:p>
    <w:p w14:paraId="45297B4A" w14:textId="77777777" w:rsidR="00A80E35" w:rsidRPr="006653F7" w:rsidRDefault="00A80E35" w:rsidP="007F5DA5">
      <w:pPr>
        <w:spacing w:after="0" w:line="480" w:lineRule="auto"/>
        <w:jc w:val="both"/>
        <w:rPr>
          <w:rFonts w:ascii="Times New Roman" w:hAnsi="Times New Roman"/>
          <w:sz w:val="24"/>
          <w:szCs w:val="20"/>
          <w:lang w:eastAsia="en-GB"/>
        </w:rPr>
      </w:pPr>
      <w:r w:rsidRPr="006653F7">
        <w:rPr>
          <w:rFonts w:ascii="Times New Roman" w:hAnsi="Times New Roman"/>
          <w:sz w:val="24"/>
          <w:szCs w:val="20"/>
          <w:lang w:eastAsia="en-GB"/>
        </w:rPr>
        <w:t>In the school year which commenced after the new scheme was announced, the number of post-primary students increased significantly.</w:t>
      </w:r>
      <w:r w:rsidRPr="006653F7">
        <w:rPr>
          <w:rFonts w:ascii="Times New Roman" w:hAnsi="Times New Roman"/>
          <w:sz w:val="24"/>
          <w:szCs w:val="20"/>
          <w:vertAlign w:val="superscript"/>
          <w:lang w:eastAsia="en-GB"/>
        </w:rPr>
        <w:footnoteReference w:id="125"/>
      </w:r>
      <w:r w:rsidRPr="006653F7">
        <w:rPr>
          <w:rFonts w:ascii="Times New Roman" w:hAnsi="Times New Roman"/>
          <w:sz w:val="24"/>
          <w:szCs w:val="20"/>
          <w:lang w:eastAsia="en-GB"/>
        </w:rPr>
        <w:t xml:space="preserve"> Further increases followed, but at a more modest rate.</w:t>
      </w:r>
    </w:p>
    <w:p w14:paraId="636BA351" w14:textId="77777777" w:rsidR="00A80E35" w:rsidRPr="006653F7" w:rsidRDefault="00A80E35" w:rsidP="007F5DA5">
      <w:pPr>
        <w:spacing w:after="0" w:line="360" w:lineRule="auto"/>
        <w:jc w:val="both"/>
        <w:rPr>
          <w:rFonts w:ascii="Times New Roman" w:hAnsi="Times New Roman"/>
          <w:sz w:val="24"/>
          <w:szCs w:val="20"/>
          <w:lang w:eastAsia="en-GB"/>
        </w:rPr>
      </w:pPr>
    </w:p>
    <w:p w14:paraId="336547AC" w14:textId="77777777" w:rsidR="00A80E35" w:rsidRPr="006653F7" w:rsidRDefault="00A80E35" w:rsidP="00D050B1">
      <w:pPr>
        <w:spacing w:line="480" w:lineRule="auto"/>
        <w:jc w:val="both"/>
        <w:rPr>
          <w:rFonts w:ascii="Times New Roman" w:hAnsi="Times New Roman"/>
          <w:b/>
          <w:sz w:val="24"/>
          <w:szCs w:val="24"/>
          <w:lang w:eastAsia="en-GB"/>
        </w:rPr>
      </w:pPr>
      <w:r w:rsidRPr="006653F7">
        <w:rPr>
          <w:rFonts w:ascii="Times New Roman" w:hAnsi="Times New Roman"/>
          <w:b/>
          <w:sz w:val="24"/>
          <w:szCs w:val="24"/>
          <w:lang w:eastAsia="en-GB"/>
        </w:rPr>
        <w:t xml:space="preserve">Concluding Thoughts </w:t>
      </w:r>
    </w:p>
    <w:p w14:paraId="4F7B64E1" w14:textId="77777777" w:rsidR="00A80E35" w:rsidRPr="006653F7" w:rsidRDefault="00A80E35" w:rsidP="00D050B1">
      <w:pPr>
        <w:spacing w:line="480" w:lineRule="auto"/>
        <w:jc w:val="both"/>
        <w:rPr>
          <w:rFonts w:ascii="Times New Roman" w:hAnsi="Times New Roman"/>
          <w:sz w:val="24"/>
          <w:szCs w:val="24"/>
          <w:lang w:eastAsia="en-GB"/>
        </w:rPr>
      </w:pPr>
      <w:r w:rsidRPr="006653F7">
        <w:rPr>
          <w:rFonts w:ascii="Times New Roman" w:hAnsi="Times New Roman"/>
          <w:sz w:val="24"/>
          <w:szCs w:val="24"/>
          <w:lang w:eastAsia="en-GB"/>
        </w:rPr>
        <w:t xml:space="preserve">The period of seven years from 1962 was the only one since Independence in 1922 when education policy was a very high priority on the government’s agenda.  The initiative was prompted by an economic imperative arising from the recession of the 1950s, the </w:t>
      </w:r>
      <w:r w:rsidRPr="006653F7">
        <w:rPr>
          <w:rFonts w:ascii="Times New Roman" w:hAnsi="Times New Roman"/>
          <w:sz w:val="24"/>
          <w:szCs w:val="24"/>
          <w:lang w:eastAsia="en-GB"/>
        </w:rPr>
        <w:lastRenderedPageBreak/>
        <w:t xml:space="preserve">development of human capital theories by some prominent international economists, the OECD’s endorsement of this approach, and </w:t>
      </w:r>
      <w:r w:rsidR="00E64730" w:rsidRPr="006653F7">
        <w:rPr>
          <w:rFonts w:ascii="Times New Roman" w:hAnsi="Times New Roman"/>
          <w:sz w:val="24"/>
          <w:szCs w:val="24"/>
          <w:lang w:eastAsia="en-GB"/>
        </w:rPr>
        <w:t xml:space="preserve">in particular by the agency of a number of key individuals. </w:t>
      </w:r>
      <w:r w:rsidRPr="006653F7">
        <w:rPr>
          <w:rFonts w:ascii="Times New Roman" w:hAnsi="Times New Roman"/>
          <w:sz w:val="24"/>
          <w:szCs w:val="24"/>
          <w:lang w:eastAsia="en-GB"/>
        </w:rPr>
        <w:t xml:space="preserve">The policy trajectory subsequently may appear seamless but the reality is more nuanced as various policy entrepreneurs brought their own values into play so that by the end the rationale and motivation had altered somewhat.  Hillery, as a new member of government undoubtedly took his lead from </w:t>
      </w:r>
      <w:proofErr w:type="spellStart"/>
      <w:r w:rsidRPr="006653F7">
        <w:rPr>
          <w:rFonts w:ascii="Times New Roman" w:hAnsi="Times New Roman"/>
          <w:sz w:val="24"/>
          <w:szCs w:val="24"/>
          <w:lang w:eastAsia="en-GB"/>
        </w:rPr>
        <w:t>Lemass</w:t>
      </w:r>
      <w:proofErr w:type="spellEnd"/>
      <w:r w:rsidRPr="006653F7">
        <w:rPr>
          <w:rFonts w:ascii="Times New Roman" w:hAnsi="Times New Roman"/>
          <w:sz w:val="24"/>
          <w:szCs w:val="24"/>
          <w:lang w:eastAsia="en-GB"/>
        </w:rPr>
        <w:t xml:space="preserve"> initially but as his experience grew he was influenced by others.  A lifetime in the Department of Education had taught Sean O’ Connor that the only possible source of reform was the Minister for Education. To that end decades of leaving policy formation to private interests had to be brought to an end.  Hillery’s press statement of 1963 was the first effort to carve out such a role for a Minister for Education and clearly reflected O’Connor’s vision. O’Connor describes Hillery’s contribution in this regard as the most important of the entire period. The Duggan committee and in particular O’Callaghan brought a social justice perspective to the issues involved which also influenced Hillery’s thinking. Appointing a team of two economists, a statistician and one educationalist to carry out a manpower study under the aegis of the OECD might have been expected to bring the economic arguments back to the forefront. Certainly they were addressed in the report but its striking feature is the clear and unambiguous way the inherent inequalities in the system were laid bare. This was followed by an understated comment amounting to an admonition for decades of neglect suggesting the need ‘for public policy to concern itself with these anomalies’.</w:t>
      </w:r>
      <w:r w:rsidRPr="006653F7">
        <w:rPr>
          <w:rStyle w:val="FootnoteReference"/>
          <w:rFonts w:ascii="Times New Roman" w:hAnsi="Times New Roman"/>
          <w:sz w:val="24"/>
          <w:szCs w:val="24"/>
          <w:lang w:eastAsia="en-GB"/>
        </w:rPr>
        <w:footnoteReference w:id="126"/>
      </w:r>
      <w:r w:rsidRPr="006653F7">
        <w:rPr>
          <w:rFonts w:ascii="Times New Roman" w:hAnsi="Times New Roman"/>
          <w:sz w:val="24"/>
          <w:szCs w:val="24"/>
          <w:lang w:eastAsia="en-GB"/>
        </w:rPr>
        <w:t xml:space="preserve"> Obviously the group were strongly influenced by social justice values. Finally the approach taken by O’Malley derived solely from social justice concerns. Indeed O’Connor is quite explicit in his assessment on this point. ’I do not think he had any real </w:t>
      </w:r>
      <w:r w:rsidRPr="006653F7">
        <w:rPr>
          <w:rFonts w:ascii="Times New Roman" w:hAnsi="Times New Roman"/>
          <w:sz w:val="24"/>
          <w:szCs w:val="24"/>
          <w:lang w:eastAsia="en-GB"/>
        </w:rPr>
        <w:lastRenderedPageBreak/>
        <w:t>interest in education as such… But any proposal with social implications had his full and earnest attention and he put his personal stamp on its presentation.’</w:t>
      </w:r>
      <w:r w:rsidRPr="006653F7">
        <w:rPr>
          <w:rStyle w:val="FootnoteReference"/>
          <w:rFonts w:ascii="Times New Roman" w:hAnsi="Times New Roman"/>
          <w:sz w:val="24"/>
          <w:szCs w:val="24"/>
          <w:lang w:eastAsia="en-GB"/>
        </w:rPr>
        <w:footnoteReference w:id="127"/>
      </w:r>
    </w:p>
    <w:p w14:paraId="4BD9EBF2" w14:textId="77777777" w:rsidR="00E64730" w:rsidRPr="006653F7" w:rsidRDefault="00E64730" w:rsidP="0002360B">
      <w:pPr>
        <w:pStyle w:val="Mainbodyoftext"/>
        <w:spacing w:line="480" w:lineRule="auto"/>
        <w:ind w:firstLine="720"/>
        <w:rPr>
          <w:lang w:val="en-IE"/>
        </w:rPr>
      </w:pPr>
      <w:r w:rsidRPr="006653F7">
        <w:rPr>
          <w:sz w:val="24"/>
          <w:szCs w:val="24"/>
          <w:lang w:val="en-IE"/>
        </w:rPr>
        <w:t>Writing in the early 1980s, the historian Joe Lee professed admiration for the achievements of the 1960s:</w:t>
      </w:r>
    </w:p>
    <w:p w14:paraId="023D8573" w14:textId="77777777" w:rsidR="00E64730" w:rsidRPr="006653F7" w:rsidRDefault="00E64730" w:rsidP="00E64730">
      <w:pPr>
        <w:pStyle w:val="Quote"/>
      </w:pPr>
      <w:r w:rsidRPr="006653F7">
        <w:t>At the level of high politics, potential Church/State conflict has been mediated with remarkable skill.  The potentially explosive education issue was largely resolved in the 1960s, following an extraordinary surge of activity by the previously moribund Department of Education.  If the strong feelings raised on both sides had not yet fully subsided, the observer must remain impressed with the relative smoothness of so striking a change in educational power structures.</w:t>
      </w:r>
      <w:r w:rsidRPr="006653F7">
        <w:rPr>
          <w:rStyle w:val="FootnoteReference"/>
        </w:rPr>
        <w:footnoteReference w:id="128"/>
      </w:r>
    </w:p>
    <w:p w14:paraId="0D353AC9" w14:textId="77777777" w:rsidR="00E64730" w:rsidRPr="006653F7" w:rsidRDefault="00E64730" w:rsidP="00E64730">
      <w:pPr>
        <w:pStyle w:val="Mainbodyoftext"/>
        <w:spacing w:line="480" w:lineRule="auto"/>
        <w:rPr>
          <w:lang w:val="en-IE"/>
        </w:rPr>
      </w:pPr>
    </w:p>
    <w:p w14:paraId="4E1CF8BA" w14:textId="77777777" w:rsidR="00E64730" w:rsidRPr="006653F7" w:rsidRDefault="00E64730" w:rsidP="00E64730">
      <w:pPr>
        <w:pStyle w:val="Mainbodyoftext"/>
        <w:spacing w:line="480" w:lineRule="auto"/>
        <w:rPr>
          <w:sz w:val="24"/>
          <w:szCs w:val="24"/>
          <w:lang w:val="en-IE"/>
        </w:rPr>
      </w:pPr>
      <w:r w:rsidRPr="006653F7">
        <w:rPr>
          <w:sz w:val="24"/>
          <w:szCs w:val="24"/>
          <w:lang w:val="en-IE"/>
        </w:rPr>
        <w:t xml:space="preserve">Central to those efforts was the report of the </w:t>
      </w:r>
      <w:proofErr w:type="gramStart"/>
      <w:r w:rsidRPr="006653F7">
        <w:rPr>
          <w:sz w:val="24"/>
          <w:szCs w:val="24"/>
          <w:lang w:val="en-IE"/>
        </w:rPr>
        <w:t>four person</w:t>
      </w:r>
      <w:proofErr w:type="gramEnd"/>
      <w:r w:rsidRPr="006653F7">
        <w:rPr>
          <w:sz w:val="24"/>
          <w:szCs w:val="24"/>
          <w:lang w:val="en-IE"/>
        </w:rPr>
        <w:t xml:space="preserve"> </w:t>
      </w:r>
      <w:r w:rsidRPr="006653F7">
        <w:rPr>
          <w:i/>
          <w:sz w:val="24"/>
          <w:szCs w:val="24"/>
          <w:lang w:val="en-IE"/>
        </w:rPr>
        <w:t xml:space="preserve">Investment in Education </w:t>
      </w:r>
      <w:r w:rsidRPr="006653F7">
        <w:rPr>
          <w:sz w:val="24"/>
          <w:szCs w:val="24"/>
          <w:lang w:val="en-IE"/>
        </w:rPr>
        <w:t>team. One of that group recently described the report as “90% the work of Bill Hyland.”</w:t>
      </w:r>
      <w:r w:rsidRPr="006653F7">
        <w:rPr>
          <w:rStyle w:val="FootnoteReference"/>
          <w:sz w:val="24"/>
          <w:szCs w:val="24"/>
          <w:lang w:val="en-IE"/>
        </w:rPr>
        <w:footnoteReference w:id="129"/>
      </w:r>
      <w:r w:rsidRPr="006653F7">
        <w:rPr>
          <w:sz w:val="24"/>
          <w:szCs w:val="24"/>
          <w:lang w:val="en-IE"/>
        </w:rPr>
        <w:t xml:space="preserve">  An OECD conference held in the summer of 1970 noted that despite increased expenditure over a range of countries, including Ireland, “genuine equality of opportunity had not been reached.”</w:t>
      </w:r>
      <w:r w:rsidRPr="006653F7">
        <w:rPr>
          <w:rStyle w:val="FootnoteReference"/>
          <w:sz w:val="24"/>
          <w:szCs w:val="24"/>
          <w:lang w:val="en-IE"/>
        </w:rPr>
        <w:footnoteReference w:id="130"/>
      </w:r>
      <w:r w:rsidRPr="006653F7">
        <w:rPr>
          <w:sz w:val="24"/>
          <w:szCs w:val="24"/>
          <w:lang w:val="en-IE"/>
        </w:rPr>
        <w:t xml:space="preserve">   Hyland, a statistician, who had served on the </w:t>
      </w:r>
      <w:r w:rsidRPr="006653F7">
        <w:rPr>
          <w:i/>
          <w:sz w:val="24"/>
          <w:szCs w:val="24"/>
          <w:lang w:val="en-IE"/>
        </w:rPr>
        <w:t xml:space="preserve">Investment in Education </w:t>
      </w:r>
      <w:r w:rsidRPr="006653F7">
        <w:rPr>
          <w:sz w:val="24"/>
          <w:szCs w:val="24"/>
          <w:lang w:val="en-IE"/>
        </w:rPr>
        <w:t>survey team on secondment from the World Bank, returned subsequently to take up a position in the Department of Education.  In 1971, during the course of a paper delivered to the Statistical and Social Inquiry Society he addressed, among other items, the issue of equality of opportunity arising from his consideration of the educational statistics forthcoming from the 1966 census.  Acknowledging that “some significant steps in the direction of equality of opportunity (however defined)” had been taken in the previous few years he suggested that further steps were necessary:</w:t>
      </w:r>
    </w:p>
    <w:p w14:paraId="487EE1E2" w14:textId="77777777" w:rsidR="00E64730" w:rsidRPr="006653F7" w:rsidRDefault="00E64730" w:rsidP="00E64730">
      <w:pPr>
        <w:pStyle w:val="Quote"/>
        <w:rPr>
          <w:szCs w:val="24"/>
          <w:lang w:val="en-IE"/>
        </w:rPr>
      </w:pPr>
      <w:r w:rsidRPr="006653F7">
        <w:rPr>
          <w:szCs w:val="24"/>
          <w:lang w:val="en-IE"/>
        </w:rPr>
        <w:t xml:space="preserve">…it is clear that the problem is more intractable than has been previously envisaged.  In addition it has now become evident that the system works in most countries in such a manner that more public money is spent on the education of persons who start life in </w:t>
      </w:r>
      <w:r w:rsidRPr="006653F7">
        <w:rPr>
          <w:szCs w:val="24"/>
          <w:lang w:val="en-IE"/>
        </w:rPr>
        <w:lastRenderedPageBreak/>
        <w:t>reasonably favourable situations than on those who start life in very unfavourable circumstances.</w:t>
      </w:r>
      <w:r w:rsidRPr="006653F7">
        <w:rPr>
          <w:rStyle w:val="FootnoteReference"/>
          <w:szCs w:val="24"/>
          <w:lang w:val="en-IE"/>
        </w:rPr>
        <w:footnoteReference w:id="131"/>
      </w:r>
      <w:r w:rsidRPr="006653F7">
        <w:rPr>
          <w:szCs w:val="24"/>
          <w:lang w:val="en-IE"/>
        </w:rPr>
        <w:t xml:space="preserve">  </w:t>
      </w:r>
    </w:p>
    <w:p w14:paraId="46AC825A" w14:textId="77777777" w:rsidR="00E64730" w:rsidRPr="006653F7" w:rsidRDefault="00E64730" w:rsidP="00E64730">
      <w:pPr>
        <w:pStyle w:val="Mainbodyoftext"/>
        <w:spacing w:line="480" w:lineRule="auto"/>
        <w:rPr>
          <w:sz w:val="24"/>
          <w:szCs w:val="24"/>
          <w:lang w:val="en-IE"/>
        </w:rPr>
      </w:pPr>
    </w:p>
    <w:p w14:paraId="63119C12" w14:textId="77777777" w:rsidR="00E64730" w:rsidRPr="006653F7" w:rsidRDefault="00E64730" w:rsidP="00E64730">
      <w:pPr>
        <w:pStyle w:val="Mainbodyoftext"/>
        <w:spacing w:line="480" w:lineRule="auto"/>
        <w:rPr>
          <w:lang w:val="en-IE"/>
        </w:rPr>
      </w:pPr>
      <w:r w:rsidRPr="006653F7">
        <w:rPr>
          <w:sz w:val="24"/>
          <w:szCs w:val="24"/>
          <w:lang w:val="en-IE"/>
        </w:rPr>
        <w:t xml:space="preserve">He then considered the situation in relation to terminal leavers noting that there had been some improvement since the </w:t>
      </w:r>
      <w:r w:rsidRPr="006653F7">
        <w:rPr>
          <w:i/>
          <w:sz w:val="24"/>
          <w:szCs w:val="24"/>
          <w:lang w:val="en-IE"/>
        </w:rPr>
        <w:t>Investment in Education</w:t>
      </w:r>
      <w:r w:rsidRPr="006653F7">
        <w:rPr>
          <w:sz w:val="24"/>
          <w:szCs w:val="24"/>
          <w:lang w:val="en-IE"/>
        </w:rPr>
        <w:t xml:space="preserve"> report which was based on the figures for 1962-63:</w:t>
      </w:r>
    </w:p>
    <w:p w14:paraId="359D5587" w14:textId="77777777" w:rsidR="00E64730" w:rsidRPr="006653F7" w:rsidRDefault="00E64730" w:rsidP="00E64730">
      <w:pPr>
        <w:pStyle w:val="Quote"/>
        <w:rPr>
          <w:lang w:val="en-IE"/>
        </w:rPr>
      </w:pPr>
      <w:r w:rsidRPr="006653F7">
        <w:rPr>
          <w:lang w:val="en-IE"/>
        </w:rPr>
        <w:t>However, when we look more closely at the data, we find that while there are no terminal leavers from over half the primary schools there are also some schools where more than three-quarters of the leavers are terminal leavers.</w:t>
      </w:r>
      <w:r w:rsidRPr="006653F7">
        <w:rPr>
          <w:rStyle w:val="FootnoteReference"/>
          <w:lang w:val="en-IE"/>
        </w:rPr>
        <w:footnoteReference w:id="132"/>
      </w:r>
    </w:p>
    <w:p w14:paraId="6FE6E09A" w14:textId="77777777" w:rsidR="00E64730" w:rsidRPr="006653F7" w:rsidRDefault="00E64730" w:rsidP="00E64730">
      <w:pPr>
        <w:pStyle w:val="Mainbodyoftext"/>
        <w:spacing w:line="480" w:lineRule="auto"/>
        <w:rPr>
          <w:lang w:val="en-IE"/>
        </w:rPr>
      </w:pPr>
    </w:p>
    <w:p w14:paraId="07435581" w14:textId="77777777" w:rsidR="00E64730" w:rsidRPr="006653F7" w:rsidRDefault="00E64730" w:rsidP="00E64730">
      <w:pPr>
        <w:pStyle w:val="Mainbodyoftext"/>
        <w:spacing w:line="480" w:lineRule="auto"/>
        <w:rPr>
          <w:sz w:val="24"/>
          <w:szCs w:val="24"/>
          <w:lang w:val="en-IE"/>
        </w:rPr>
      </w:pPr>
      <w:r w:rsidRPr="006653F7">
        <w:rPr>
          <w:sz w:val="24"/>
          <w:szCs w:val="24"/>
          <w:lang w:val="en-IE"/>
        </w:rPr>
        <w:t>Paddy Lynch, the Chairman of the team, was in the audience, and responded to Hyland’s comments, highlighting their significance.</w:t>
      </w:r>
      <w:r w:rsidRPr="006653F7">
        <w:rPr>
          <w:rStyle w:val="FootnoteReference"/>
          <w:sz w:val="24"/>
          <w:szCs w:val="24"/>
          <w:lang w:val="en-IE"/>
        </w:rPr>
        <w:footnoteReference w:id="133"/>
      </w:r>
      <w:r w:rsidRPr="006653F7">
        <w:rPr>
          <w:sz w:val="24"/>
          <w:szCs w:val="24"/>
          <w:lang w:val="en-IE"/>
        </w:rPr>
        <w:t xml:space="preserve">  However, the “window of opportunity” in relation to Irish education had closed, the policy- makers of the time were satisfied they had done enough and the topic never again achieved the status it had attained in the policy-making considerations of any Irish government.  The concerns expressed by Hyland were ignored.  Indeed, there is evidence to suggest that public questioning of policy by him, as a Department official, was discouraged.</w:t>
      </w:r>
      <w:r w:rsidRPr="006653F7">
        <w:rPr>
          <w:rStyle w:val="FootnoteReference"/>
          <w:sz w:val="24"/>
          <w:szCs w:val="24"/>
          <w:lang w:val="en-IE"/>
        </w:rPr>
        <w:footnoteReference w:id="134"/>
      </w:r>
      <w:r w:rsidRPr="006653F7">
        <w:rPr>
          <w:sz w:val="24"/>
          <w:szCs w:val="24"/>
          <w:lang w:val="en-IE"/>
        </w:rPr>
        <w:t xml:space="preserve"> Similar issues were raised by others. Micheál </w:t>
      </w:r>
      <w:proofErr w:type="spellStart"/>
      <w:r w:rsidRPr="006653F7">
        <w:rPr>
          <w:sz w:val="24"/>
          <w:szCs w:val="24"/>
          <w:lang w:val="en-IE"/>
        </w:rPr>
        <w:t>MacGréil</w:t>
      </w:r>
      <w:proofErr w:type="spellEnd"/>
      <w:r w:rsidRPr="006653F7">
        <w:rPr>
          <w:sz w:val="24"/>
          <w:szCs w:val="24"/>
          <w:lang w:val="en-IE"/>
        </w:rPr>
        <w:t xml:space="preserve"> in his report </w:t>
      </w:r>
      <w:r w:rsidRPr="006653F7">
        <w:rPr>
          <w:i/>
          <w:sz w:val="24"/>
          <w:szCs w:val="24"/>
          <w:lang w:val="en-IE"/>
        </w:rPr>
        <w:t xml:space="preserve">Educational Opportunity in Dublin </w:t>
      </w:r>
      <w:r w:rsidRPr="006653F7">
        <w:rPr>
          <w:sz w:val="24"/>
          <w:szCs w:val="24"/>
          <w:lang w:val="en-IE"/>
        </w:rPr>
        <w:t>highlighted “an imbalance of educational achievement between various districts.”</w:t>
      </w:r>
      <w:r w:rsidRPr="006653F7">
        <w:rPr>
          <w:rStyle w:val="FootnoteReference"/>
          <w:sz w:val="24"/>
          <w:szCs w:val="24"/>
          <w:lang w:val="en-IE"/>
        </w:rPr>
        <w:footnoteReference w:id="135"/>
      </w:r>
      <w:r w:rsidRPr="006653F7">
        <w:rPr>
          <w:sz w:val="24"/>
          <w:szCs w:val="24"/>
          <w:lang w:val="en-IE"/>
        </w:rPr>
        <w:t xml:space="preserve"> Joy Rudd focused on the issue of national school terminal leavers noting that, of her sample, 20% left either during sixth class or before reaching that stage.</w:t>
      </w:r>
      <w:r w:rsidRPr="006653F7">
        <w:rPr>
          <w:rStyle w:val="FootnoteReference"/>
          <w:sz w:val="24"/>
          <w:szCs w:val="24"/>
          <w:lang w:val="en-IE"/>
        </w:rPr>
        <w:footnoteReference w:id="136"/>
      </w:r>
      <w:r w:rsidRPr="006653F7">
        <w:rPr>
          <w:sz w:val="24"/>
          <w:szCs w:val="24"/>
          <w:lang w:val="en-IE"/>
        </w:rPr>
        <w:t xml:space="preserve"> Many of those who left school early had already displayed patterns of erratic attendance and their participation before departure was poor.  </w:t>
      </w:r>
      <w:proofErr w:type="spellStart"/>
      <w:r w:rsidRPr="006653F7">
        <w:rPr>
          <w:sz w:val="24"/>
          <w:szCs w:val="24"/>
          <w:lang w:val="en-IE"/>
        </w:rPr>
        <w:t>Kellaghan</w:t>
      </w:r>
      <w:proofErr w:type="spellEnd"/>
      <w:r w:rsidRPr="006653F7">
        <w:rPr>
          <w:sz w:val="24"/>
          <w:szCs w:val="24"/>
          <w:lang w:val="en-IE"/>
        </w:rPr>
        <w:t xml:space="preserve"> </w:t>
      </w:r>
      <w:r w:rsidRPr="006653F7">
        <w:rPr>
          <w:sz w:val="24"/>
          <w:szCs w:val="24"/>
          <w:lang w:val="en-IE"/>
        </w:rPr>
        <w:lastRenderedPageBreak/>
        <w:t xml:space="preserve">and </w:t>
      </w:r>
      <w:proofErr w:type="spellStart"/>
      <w:r w:rsidRPr="006653F7">
        <w:rPr>
          <w:sz w:val="24"/>
          <w:szCs w:val="24"/>
          <w:lang w:val="en-IE"/>
        </w:rPr>
        <w:t>Brugha</w:t>
      </w:r>
      <w:proofErr w:type="spellEnd"/>
      <w:r w:rsidRPr="006653F7">
        <w:rPr>
          <w:sz w:val="24"/>
          <w:szCs w:val="24"/>
          <w:lang w:val="en-IE"/>
        </w:rPr>
        <w:t xml:space="preserve"> drew attention to the problem of poor scholastic performance of a group of 8-9 year olds living in a disadvantaged area relative to their counterparts elsewhere.</w:t>
      </w:r>
      <w:r w:rsidRPr="006653F7">
        <w:rPr>
          <w:rStyle w:val="FootnoteReference"/>
          <w:sz w:val="24"/>
          <w:szCs w:val="24"/>
          <w:lang w:val="en-IE"/>
        </w:rPr>
        <w:footnoteReference w:id="137"/>
      </w:r>
      <w:r w:rsidRPr="006653F7">
        <w:rPr>
          <w:sz w:val="24"/>
          <w:szCs w:val="24"/>
          <w:lang w:val="en-IE"/>
        </w:rPr>
        <w:t xml:space="preserve">  This was perhaps the first specific reference in Irish education to the notion of disadvantaged areas.  Fontes and </w:t>
      </w:r>
      <w:proofErr w:type="spellStart"/>
      <w:r w:rsidRPr="006653F7">
        <w:rPr>
          <w:sz w:val="24"/>
          <w:szCs w:val="24"/>
          <w:lang w:val="en-IE"/>
        </w:rPr>
        <w:t>Kellaghan</w:t>
      </w:r>
      <w:proofErr w:type="spellEnd"/>
      <w:r w:rsidRPr="006653F7">
        <w:rPr>
          <w:sz w:val="24"/>
          <w:szCs w:val="24"/>
          <w:lang w:val="en-IE"/>
        </w:rPr>
        <w:t xml:space="preserve"> identified that primary school children from lower socio-economic groups were more likely to have literacy problems,</w:t>
      </w:r>
      <w:r w:rsidRPr="006653F7">
        <w:rPr>
          <w:rStyle w:val="FootnoteReference"/>
          <w:sz w:val="24"/>
          <w:szCs w:val="24"/>
          <w:lang w:val="en-IE"/>
        </w:rPr>
        <w:footnoteReference w:id="138"/>
      </w:r>
      <w:r w:rsidRPr="006653F7">
        <w:rPr>
          <w:sz w:val="24"/>
          <w:szCs w:val="24"/>
          <w:lang w:val="en-IE"/>
        </w:rPr>
        <w:t xml:space="preserve"> while Desmond Swan of UCD identified a significant literacy problem in a survey of 3,000 pupils in 161 post-primary schools,</w:t>
      </w:r>
      <w:r w:rsidRPr="006653F7">
        <w:rPr>
          <w:rStyle w:val="FootnoteReference"/>
          <w:sz w:val="24"/>
          <w:szCs w:val="24"/>
          <w:lang w:val="en-IE"/>
        </w:rPr>
        <w:footnoteReference w:id="139"/>
      </w:r>
      <w:r w:rsidRPr="006653F7">
        <w:rPr>
          <w:sz w:val="24"/>
          <w:szCs w:val="24"/>
          <w:lang w:val="en-IE"/>
        </w:rPr>
        <w:t xml:space="preserve"> an issue also raised by school attendance officers.</w:t>
      </w:r>
      <w:r w:rsidRPr="006653F7">
        <w:rPr>
          <w:rStyle w:val="FootnoteReference"/>
          <w:sz w:val="24"/>
          <w:szCs w:val="24"/>
          <w:lang w:val="en-IE"/>
        </w:rPr>
        <w:footnoteReference w:id="140"/>
      </w:r>
      <w:r w:rsidRPr="006653F7">
        <w:rPr>
          <w:sz w:val="24"/>
          <w:szCs w:val="24"/>
          <w:lang w:val="en-IE"/>
        </w:rPr>
        <w:t xml:space="preserve">  None of these findings, however, had any significant impact on educational policy-making at that time</w:t>
      </w:r>
    </w:p>
    <w:p w14:paraId="3D33FC85" w14:textId="77777777" w:rsidR="00E64730" w:rsidRPr="006653F7" w:rsidRDefault="00E64730" w:rsidP="00E64730">
      <w:pPr>
        <w:spacing w:line="480" w:lineRule="auto"/>
        <w:jc w:val="both"/>
        <w:rPr>
          <w:rFonts w:ascii="Times New Roman" w:hAnsi="Times New Roman"/>
          <w:sz w:val="24"/>
          <w:szCs w:val="24"/>
        </w:rPr>
      </w:pPr>
      <w:r w:rsidRPr="006653F7">
        <w:rPr>
          <w:rFonts w:ascii="Times New Roman" w:hAnsi="Times New Roman"/>
          <w:sz w:val="24"/>
          <w:szCs w:val="24"/>
        </w:rPr>
        <w:tab/>
        <w:t>From the reforms of the late 1960s until the middle of the 1980s the dominant feature of discourse in Irish post-primary education was the familiar one of a battle for control.  Since then equality of opportunity and the need to tackle educational disadvantage has featured in the discourse surrounding educational policy-making.  A government Green Paper in 1992, a comprehensive consultative process in 1993/4 and a White Paper in 1995 all devoted considerable attention to the issue.  The latter document widened the definition of equality of opportunity to include participation in the concept as well as access.  In the period since the mid-1980s policies have been introduced to bring about equality of opportunity.  However these have been limited in extent and resources.  While improvements have resulted, research generated by the E</w:t>
      </w:r>
      <w:r w:rsidR="00AB5B34" w:rsidRPr="006653F7">
        <w:rPr>
          <w:rFonts w:ascii="Times New Roman" w:hAnsi="Times New Roman"/>
          <w:sz w:val="24"/>
          <w:szCs w:val="24"/>
        </w:rPr>
        <w:t xml:space="preserve">conomic and </w:t>
      </w:r>
      <w:r w:rsidRPr="006653F7">
        <w:rPr>
          <w:rFonts w:ascii="Times New Roman" w:hAnsi="Times New Roman"/>
          <w:sz w:val="24"/>
          <w:szCs w:val="24"/>
        </w:rPr>
        <w:t>S</w:t>
      </w:r>
      <w:r w:rsidR="00AB5B34" w:rsidRPr="006653F7">
        <w:rPr>
          <w:rFonts w:ascii="Times New Roman" w:hAnsi="Times New Roman"/>
          <w:sz w:val="24"/>
          <w:szCs w:val="24"/>
        </w:rPr>
        <w:t xml:space="preserve">ocial </w:t>
      </w:r>
      <w:r w:rsidRPr="006653F7">
        <w:rPr>
          <w:rFonts w:ascii="Times New Roman" w:hAnsi="Times New Roman"/>
          <w:sz w:val="24"/>
          <w:szCs w:val="24"/>
        </w:rPr>
        <w:t>R</w:t>
      </w:r>
      <w:r w:rsidR="00AB5B34" w:rsidRPr="006653F7">
        <w:rPr>
          <w:rFonts w:ascii="Times New Roman" w:hAnsi="Times New Roman"/>
          <w:sz w:val="24"/>
          <w:szCs w:val="24"/>
        </w:rPr>
        <w:t xml:space="preserve">esearch </w:t>
      </w:r>
      <w:r w:rsidRPr="006653F7">
        <w:rPr>
          <w:rFonts w:ascii="Times New Roman" w:hAnsi="Times New Roman"/>
          <w:sz w:val="24"/>
          <w:szCs w:val="24"/>
        </w:rPr>
        <w:t>I</w:t>
      </w:r>
      <w:r w:rsidR="00AB5B34" w:rsidRPr="006653F7">
        <w:rPr>
          <w:rFonts w:ascii="Times New Roman" w:hAnsi="Times New Roman"/>
          <w:sz w:val="24"/>
          <w:szCs w:val="24"/>
        </w:rPr>
        <w:t>nstitute</w:t>
      </w:r>
      <w:r w:rsidRPr="006653F7">
        <w:rPr>
          <w:rFonts w:ascii="Times New Roman" w:hAnsi="Times New Roman"/>
          <w:sz w:val="24"/>
          <w:szCs w:val="24"/>
        </w:rPr>
        <w:t xml:space="preserve"> and other scholars indicates that the objective has yet to be achieved.</w:t>
      </w:r>
    </w:p>
    <w:p w14:paraId="0E6B5F2C" w14:textId="77777777" w:rsidR="00A80E35" w:rsidRPr="00E64730" w:rsidRDefault="00A80E35" w:rsidP="00E64730">
      <w:pPr>
        <w:spacing w:line="480" w:lineRule="auto"/>
        <w:rPr>
          <w:color w:val="1F497D" w:themeColor="text2"/>
        </w:rPr>
      </w:pPr>
    </w:p>
    <w:sectPr w:rsidR="00A80E35" w:rsidRPr="00E64730" w:rsidSect="00136E02">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6116DC" w14:textId="77777777" w:rsidR="00C953C7" w:rsidRDefault="00C953C7" w:rsidP="007F5DA5">
      <w:pPr>
        <w:spacing w:after="0" w:line="240" w:lineRule="auto"/>
      </w:pPr>
      <w:r>
        <w:separator/>
      </w:r>
    </w:p>
  </w:endnote>
  <w:endnote w:type="continuationSeparator" w:id="0">
    <w:p w14:paraId="25CC65DD" w14:textId="77777777" w:rsidR="00C953C7" w:rsidRDefault="00C953C7" w:rsidP="007F5D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04078920"/>
      <w:docPartObj>
        <w:docPartGallery w:val="Page Numbers (Bottom of Page)"/>
        <w:docPartUnique/>
      </w:docPartObj>
    </w:sdtPr>
    <w:sdtEndPr>
      <w:rPr>
        <w:noProof/>
      </w:rPr>
    </w:sdtEndPr>
    <w:sdtContent>
      <w:p w14:paraId="39C6E325" w14:textId="77777777" w:rsidR="006727BC" w:rsidRDefault="006727BC">
        <w:pPr>
          <w:pStyle w:val="Footer"/>
          <w:jc w:val="center"/>
        </w:pPr>
        <w:r>
          <w:fldChar w:fldCharType="begin"/>
        </w:r>
        <w:r>
          <w:instrText xml:space="preserve"> PAGE   \* MERGEFORMAT </w:instrText>
        </w:r>
        <w:r>
          <w:fldChar w:fldCharType="separate"/>
        </w:r>
        <w:r w:rsidR="00E71245">
          <w:rPr>
            <w:noProof/>
          </w:rPr>
          <w:t>33</w:t>
        </w:r>
        <w:r>
          <w:rPr>
            <w:noProof/>
          </w:rPr>
          <w:fldChar w:fldCharType="end"/>
        </w:r>
      </w:p>
    </w:sdtContent>
  </w:sdt>
  <w:p w14:paraId="1E04E6C6" w14:textId="77777777" w:rsidR="006727BC" w:rsidRDefault="006727B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81F635" w14:textId="77777777" w:rsidR="00C953C7" w:rsidRDefault="00C953C7" w:rsidP="007F5DA5">
      <w:pPr>
        <w:spacing w:after="0" w:line="240" w:lineRule="auto"/>
      </w:pPr>
      <w:r>
        <w:separator/>
      </w:r>
    </w:p>
  </w:footnote>
  <w:footnote w:type="continuationSeparator" w:id="0">
    <w:p w14:paraId="3C2BC699" w14:textId="77777777" w:rsidR="00C953C7" w:rsidRDefault="00C953C7" w:rsidP="007F5DA5">
      <w:pPr>
        <w:spacing w:after="0" w:line="240" w:lineRule="auto"/>
      </w:pPr>
      <w:r>
        <w:continuationSeparator/>
      </w:r>
    </w:p>
  </w:footnote>
  <w:footnote w:id="1">
    <w:p w14:paraId="7571A564" w14:textId="77777777" w:rsidR="005D3B23" w:rsidRPr="00254FA2" w:rsidRDefault="005D3B23" w:rsidP="00CD34F2">
      <w:pPr>
        <w:autoSpaceDE w:val="0"/>
        <w:autoSpaceDN w:val="0"/>
        <w:adjustRightInd w:val="0"/>
        <w:spacing w:after="0" w:line="240" w:lineRule="auto"/>
        <w:rPr>
          <w:rFonts w:ascii="Times New Roman" w:hAnsi="Times New Roman"/>
          <w:color w:val="292526"/>
          <w:sz w:val="24"/>
          <w:szCs w:val="24"/>
          <w:lang w:eastAsia="en-IE"/>
        </w:rPr>
      </w:pPr>
      <w:r w:rsidRPr="00254FA2">
        <w:rPr>
          <w:rStyle w:val="FootnoteReference"/>
          <w:sz w:val="24"/>
          <w:szCs w:val="24"/>
        </w:rPr>
        <w:footnoteRef/>
      </w:r>
      <w:r w:rsidRPr="00254FA2">
        <w:rPr>
          <w:sz w:val="24"/>
          <w:szCs w:val="24"/>
        </w:rPr>
        <w:t xml:space="preserve"> </w:t>
      </w:r>
      <w:r w:rsidRPr="00254FA2">
        <w:rPr>
          <w:rFonts w:ascii="Times New Roman" w:hAnsi="Times New Roman"/>
          <w:color w:val="292526"/>
          <w:sz w:val="24"/>
          <w:szCs w:val="24"/>
          <w:lang w:eastAsia="en-IE"/>
        </w:rPr>
        <w:t xml:space="preserve">John  Coolahan, </w:t>
      </w:r>
      <w:r w:rsidRPr="00254FA2">
        <w:rPr>
          <w:rFonts w:ascii="Times New Roman" w:hAnsi="Times New Roman"/>
          <w:i/>
          <w:iCs/>
          <w:color w:val="292526"/>
          <w:sz w:val="24"/>
          <w:szCs w:val="24"/>
          <w:lang w:eastAsia="en-IE"/>
        </w:rPr>
        <w:t xml:space="preserve">Irish Education: Its History and Structure </w:t>
      </w:r>
      <w:r w:rsidRPr="00254FA2">
        <w:rPr>
          <w:rFonts w:ascii="Times New Roman" w:hAnsi="Times New Roman"/>
          <w:color w:val="292526"/>
          <w:sz w:val="24"/>
          <w:szCs w:val="24"/>
          <w:lang w:eastAsia="en-IE"/>
        </w:rPr>
        <w:t>(</w:t>
      </w:r>
      <w:smartTag w:uri="urn:schemas-microsoft-com:office:smarttags" w:element="City">
        <w:r w:rsidRPr="00254FA2">
          <w:rPr>
            <w:rFonts w:ascii="Times New Roman" w:hAnsi="Times New Roman"/>
            <w:color w:val="292526"/>
            <w:sz w:val="24"/>
            <w:szCs w:val="24"/>
            <w:lang w:eastAsia="en-IE"/>
          </w:rPr>
          <w:t>Dublin</w:t>
        </w:r>
      </w:smartTag>
      <w:r w:rsidRPr="00254FA2">
        <w:rPr>
          <w:rFonts w:ascii="Times New Roman" w:hAnsi="Times New Roman"/>
          <w:color w:val="292526"/>
          <w:sz w:val="24"/>
          <w:szCs w:val="24"/>
          <w:lang w:eastAsia="en-IE"/>
        </w:rPr>
        <w:t xml:space="preserve">: </w:t>
      </w:r>
      <w:smartTag w:uri="urn:schemas-microsoft-com:office:smarttags" w:element="PlaceType">
        <w:smartTag w:uri="urn:schemas-microsoft-com:office:smarttags" w:element="place">
          <w:r w:rsidRPr="00254FA2">
            <w:rPr>
              <w:rFonts w:ascii="Times New Roman" w:hAnsi="Times New Roman"/>
              <w:color w:val="292526"/>
              <w:sz w:val="24"/>
              <w:szCs w:val="24"/>
              <w:lang w:eastAsia="en-IE"/>
            </w:rPr>
            <w:t>Institute</w:t>
          </w:r>
        </w:smartTag>
        <w:r w:rsidRPr="00254FA2">
          <w:rPr>
            <w:rFonts w:ascii="Times New Roman" w:hAnsi="Times New Roman"/>
            <w:color w:val="292526"/>
            <w:sz w:val="24"/>
            <w:szCs w:val="24"/>
            <w:lang w:eastAsia="en-IE"/>
          </w:rPr>
          <w:t xml:space="preserve"> of </w:t>
        </w:r>
        <w:smartTag w:uri="urn:schemas-microsoft-com:office:smarttags" w:element="PlaceName">
          <w:r w:rsidRPr="00254FA2">
            <w:rPr>
              <w:rFonts w:ascii="Times New Roman" w:hAnsi="Times New Roman"/>
              <w:color w:val="292526"/>
              <w:sz w:val="24"/>
              <w:szCs w:val="24"/>
              <w:lang w:eastAsia="en-IE"/>
            </w:rPr>
            <w:t>Public</w:t>
          </w:r>
        </w:smartTag>
      </w:smartTag>
    </w:p>
    <w:p w14:paraId="23E2E524" w14:textId="77777777" w:rsidR="005D3B23" w:rsidRDefault="005D3B23" w:rsidP="00CD34F2">
      <w:pPr>
        <w:pStyle w:val="FootnoteText"/>
      </w:pPr>
      <w:r w:rsidRPr="00254FA2">
        <w:rPr>
          <w:rFonts w:ascii="Times New Roman" w:hAnsi="Times New Roman"/>
          <w:color w:val="292526"/>
          <w:sz w:val="24"/>
          <w:szCs w:val="24"/>
          <w:lang w:eastAsia="en-IE"/>
        </w:rPr>
        <w:t>Administration, 1981);</w:t>
      </w:r>
    </w:p>
  </w:footnote>
  <w:footnote w:id="2">
    <w:p w14:paraId="527D5AA3" w14:textId="77777777" w:rsidR="005D3B23" w:rsidRDefault="005D3B23" w:rsidP="007F5DA5">
      <w:pPr>
        <w:pStyle w:val="FootnoteText"/>
      </w:pPr>
      <w:r w:rsidRPr="00254FA2">
        <w:rPr>
          <w:rStyle w:val="FootnoteReference"/>
          <w:rFonts w:ascii="Times New Roman" w:hAnsi="Times New Roman"/>
          <w:sz w:val="24"/>
          <w:szCs w:val="24"/>
        </w:rPr>
        <w:footnoteRef/>
      </w:r>
      <w:r w:rsidRPr="00254FA2">
        <w:rPr>
          <w:rFonts w:ascii="Times New Roman" w:hAnsi="Times New Roman"/>
          <w:sz w:val="24"/>
          <w:szCs w:val="24"/>
        </w:rPr>
        <w:t xml:space="preserve"> </w:t>
      </w:r>
      <w:r w:rsidRPr="00254FA2">
        <w:rPr>
          <w:rFonts w:ascii="Times New Roman" w:hAnsi="Times New Roman"/>
          <w:noProof/>
          <w:sz w:val="24"/>
          <w:szCs w:val="24"/>
        </w:rPr>
        <w:t xml:space="preserve">Tony Fahey, 'The Catholic Church and Social Policy,' in </w:t>
      </w:r>
      <w:r w:rsidRPr="00254FA2">
        <w:rPr>
          <w:rFonts w:ascii="Times New Roman" w:hAnsi="Times New Roman"/>
          <w:i/>
          <w:noProof/>
          <w:sz w:val="24"/>
          <w:szCs w:val="24"/>
        </w:rPr>
        <w:t>Values, Catholic Social Thought and Public Policy</w:t>
      </w:r>
      <w:r w:rsidRPr="00254FA2">
        <w:rPr>
          <w:rFonts w:ascii="Times New Roman" w:hAnsi="Times New Roman"/>
          <w:noProof/>
          <w:sz w:val="24"/>
          <w:szCs w:val="24"/>
        </w:rPr>
        <w:t>, ed. Brigid Reynolds and Sean Healy (</w:t>
      </w:r>
      <w:smartTag w:uri="urn:schemas-microsoft-com:office:smarttags" w:element="City">
        <w:r w:rsidRPr="00254FA2">
          <w:rPr>
            <w:rFonts w:ascii="Times New Roman" w:hAnsi="Times New Roman"/>
            <w:noProof/>
            <w:sz w:val="24"/>
            <w:szCs w:val="24"/>
          </w:rPr>
          <w:t>Dublin</w:t>
        </w:r>
      </w:smartTag>
      <w:r w:rsidRPr="00254FA2">
        <w:rPr>
          <w:rFonts w:ascii="Times New Roman" w:hAnsi="Times New Roman"/>
          <w:noProof/>
          <w:sz w:val="24"/>
          <w:szCs w:val="24"/>
        </w:rPr>
        <w:t>: CORI Justice, 2007)</w:t>
      </w:r>
      <w:r w:rsidRPr="00254FA2">
        <w:rPr>
          <w:rFonts w:ascii="Times New Roman" w:hAnsi="Times New Roman"/>
          <w:sz w:val="24"/>
          <w:szCs w:val="24"/>
        </w:rPr>
        <w:t xml:space="preserve">; J.H. Whyte, </w:t>
      </w:r>
      <w:r w:rsidRPr="00254FA2">
        <w:rPr>
          <w:rFonts w:ascii="Times New Roman" w:hAnsi="Times New Roman"/>
          <w:i/>
          <w:sz w:val="24"/>
          <w:szCs w:val="24"/>
        </w:rPr>
        <w:t xml:space="preserve">Church and State in Modern </w:t>
      </w:r>
      <w:smartTag w:uri="urn:schemas-microsoft-com:office:smarttags" w:element="place">
        <w:smartTag w:uri="urn:schemas-microsoft-com:office:smarttags" w:element="country-region">
          <w:r w:rsidRPr="00254FA2">
            <w:rPr>
              <w:rFonts w:ascii="Times New Roman" w:hAnsi="Times New Roman"/>
              <w:i/>
              <w:sz w:val="24"/>
              <w:szCs w:val="24"/>
            </w:rPr>
            <w:t>Ireland</w:t>
          </w:r>
        </w:smartTag>
      </w:smartTag>
      <w:r w:rsidRPr="00254FA2">
        <w:rPr>
          <w:rFonts w:ascii="Times New Roman" w:hAnsi="Times New Roman"/>
          <w:sz w:val="24"/>
          <w:szCs w:val="24"/>
        </w:rPr>
        <w:t>, (Dublin; Gill and Macmillan, 1980).</w:t>
      </w:r>
    </w:p>
  </w:footnote>
  <w:footnote w:id="3">
    <w:p w14:paraId="2E0B00C6" w14:textId="77777777" w:rsidR="005D3B23" w:rsidRDefault="005D3B23" w:rsidP="00254FA2">
      <w:pPr>
        <w:autoSpaceDE w:val="0"/>
        <w:autoSpaceDN w:val="0"/>
        <w:adjustRightInd w:val="0"/>
        <w:spacing w:after="0" w:line="240" w:lineRule="auto"/>
        <w:jc w:val="both"/>
      </w:pPr>
      <w:r w:rsidRPr="00254FA2">
        <w:rPr>
          <w:rStyle w:val="FootnoteReference"/>
          <w:rFonts w:ascii="Times New Roman" w:hAnsi="Times New Roman"/>
          <w:sz w:val="24"/>
          <w:szCs w:val="24"/>
        </w:rPr>
        <w:footnoteRef/>
      </w:r>
      <w:r w:rsidRPr="00254FA2">
        <w:rPr>
          <w:rFonts w:ascii="Times New Roman" w:hAnsi="Times New Roman"/>
          <w:sz w:val="24"/>
          <w:szCs w:val="24"/>
        </w:rPr>
        <w:t xml:space="preserve"> Seam</w:t>
      </w:r>
      <w:r w:rsidR="00076D21">
        <w:rPr>
          <w:rFonts w:ascii="Times New Roman" w:hAnsi="Times New Roman"/>
          <w:sz w:val="24"/>
          <w:szCs w:val="24"/>
        </w:rPr>
        <w:t>a</w:t>
      </w:r>
      <w:r w:rsidRPr="00254FA2">
        <w:rPr>
          <w:rFonts w:ascii="Times New Roman" w:hAnsi="Times New Roman"/>
          <w:sz w:val="24"/>
          <w:szCs w:val="24"/>
        </w:rPr>
        <w:t xml:space="preserve">s </w:t>
      </w:r>
      <w:proofErr w:type="spellStart"/>
      <w:proofErr w:type="gramStart"/>
      <w:r w:rsidRPr="00254FA2">
        <w:rPr>
          <w:rFonts w:ascii="Times New Roman" w:hAnsi="Times New Roman"/>
          <w:sz w:val="24"/>
          <w:szCs w:val="24"/>
          <w:lang w:eastAsia="en-IE"/>
        </w:rPr>
        <w:t>Ó’Buachalla,‘</w:t>
      </w:r>
      <w:proofErr w:type="gramEnd"/>
      <w:r w:rsidRPr="00254FA2">
        <w:rPr>
          <w:rFonts w:ascii="Times New Roman" w:hAnsi="Times New Roman"/>
          <w:sz w:val="24"/>
          <w:szCs w:val="24"/>
          <w:lang w:eastAsia="en-IE"/>
        </w:rPr>
        <w:t>Church</w:t>
      </w:r>
      <w:proofErr w:type="spellEnd"/>
      <w:r w:rsidRPr="00254FA2">
        <w:rPr>
          <w:rFonts w:ascii="Times New Roman" w:hAnsi="Times New Roman"/>
          <w:sz w:val="24"/>
          <w:szCs w:val="24"/>
          <w:lang w:eastAsia="en-IE"/>
        </w:rPr>
        <w:t xml:space="preserve"> and State in Irish Education in This Century’, </w:t>
      </w:r>
      <w:r w:rsidRPr="00254FA2">
        <w:rPr>
          <w:rFonts w:ascii="Times New Roman" w:hAnsi="Times New Roman"/>
          <w:i/>
          <w:sz w:val="24"/>
          <w:szCs w:val="24"/>
          <w:lang w:eastAsia="en-IE"/>
        </w:rPr>
        <w:t>European Journal of Education</w:t>
      </w:r>
      <w:r w:rsidRPr="00254FA2">
        <w:rPr>
          <w:rFonts w:ascii="Times New Roman" w:hAnsi="Times New Roman"/>
          <w:sz w:val="24"/>
          <w:szCs w:val="24"/>
          <w:lang w:eastAsia="en-IE"/>
        </w:rPr>
        <w:t>, Vol. 20, No. 4 (1985), p. 353.</w:t>
      </w:r>
    </w:p>
  </w:footnote>
  <w:footnote w:id="4">
    <w:p w14:paraId="7729726F" w14:textId="77777777" w:rsidR="005D3B23" w:rsidRPr="00254FA2" w:rsidRDefault="005D3B23" w:rsidP="00254FA2">
      <w:pPr>
        <w:autoSpaceDE w:val="0"/>
        <w:autoSpaceDN w:val="0"/>
        <w:adjustRightInd w:val="0"/>
        <w:spacing w:after="0" w:line="240" w:lineRule="auto"/>
        <w:rPr>
          <w:rFonts w:ascii="Times New Roman" w:hAnsi="Times New Roman"/>
          <w:color w:val="292526"/>
          <w:sz w:val="24"/>
          <w:szCs w:val="24"/>
          <w:lang w:eastAsia="en-IE"/>
        </w:rPr>
      </w:pPr>
      <w:r w:rsidRPr="00254FA2">
        <w:rPr>
          <w:rStyle w:val="FootnoteReference"/>
          <w:rFonts w:ascii="Times New Roman" w:hAnsi="Times New Roman"/>
          <w:sz w:val="24"/>
          <w:szCs w:val="24"/>
        </w:rPr>
        <w:footnoteRef/>
      </w:r>
      <w:r w:rsidRPr="00254FA2">
        <w:rPr>
          <w:rFonts w:ascii="Times New Roman" w:hAnsi="Times New Roman"/>
          <w:sz w:val="24"/>
          <w:szCs w:val="24"/>
        </w:rPr>
        <w:t xml:space="preserve"> </w:t>
      </w:r>
      <w:r w:rsidRPr="00254FA2">
        <w:rPr>
          <w:rFonts w:ascii="Times New Roman" w:hAnsi="Times New Roman"/>
          <w:color w:val="292526"/>
          <w:sz w:val="24"/>
          <w:szCs w:val="24"/>
          <w:lang w:eastAsia="en-IE"/>
        </w:rPr>
        <w:t xml:space="preserve">Joe Dunn ‘Education, Religion and Cultural Change in the </w:t>
      </w:r>
      <w:smartTag w:uri="urn:schemas-microsoft-com:office:smarttags" w:element="PlaceType">
        <w:smartTag w:uri="urn:schemas-microsoft-com:office:smarttags" w:element="place">
          <w:r w:rsidRPr="00254FA2">
            <w:rPr>
              <w:rFonts w:ascii="Times New Roman" w:hAnsi="Times New Roman"/>
              <w:color w:val="292526"/>
              <w:sz w:val="24"/>
              <w:szCs w:val="24"/>
              <w:lang w:eastAsia="en-IE"/>
            </w:rPr>
            <w:t>Republic</w:t>
          </w:r>
        </w:smartTag>
        <w:r w:rsidRPr="00254FA2">
          <w:rPr>
            <w:rFonts w:ascii="Times New Roman" w:hAnsi="Times New Roman"/>
            <w:color w:val="292526"/>
            <w:sz w:val="24"/>
            <w:szCs w:val="24"/>
            <w:lang w:eastAsia="en-IE"/>
          </w:rPr>
          <w:t xml:space="preserve"> of </w:t>
        </w:r>
        <w:smartTag w:uri="urn:schemas-microsoft-com:office:smarttags" w:element="PlaceName">
          <w:r w:rsidRPr="00254FA2">
            <w:rPr>
              <w:rFonts w:ascii="Times New Roman" w:hAnsi="Times New Roman"/>
              <w:color w:val="292526"/>
              <w:sz w:val="24"/>
              <w:szCs w:val="24"/>
              <w:lang w:eastAsia="en-IE"/>
            </w:rPr>
            <w:t>Ireland</w:t>
          </w:r>
        </w:smartTag>
      </w:smartTag>
      <w:r w:rsidRPr="00254FA2">
        <w:rPr>
          <w:rFonts w:ascii="Times New Roman" w:hAnsi="Times New Roman"/>
          <w:color w:val="292526"/>
          <w:sz w:val="24"/>
          <w:szCs w:val="24"/>
          <w:lang w:eastAsia="en-IE"/>
        </w:rPr>
        <w:t>,’ in</w:t>
      </w:r>
    </w:p>
    <w:p w14:paraId="0C18099C" w14:textId="77777777" w:rsidR="005D3B23" w:rsidRPr="00254FA2" w:rsidRDefault="005D3B23" w:rsidP="00254FA2">
      <w:pPr>
        <w:autoSpaceDE w:val="0"/>
        <w:autoSpaceDN w:val="0"/>
        <w:adjustRightInd w:val="0"/>
        <w:spacing w:after="0" w:line="240" w:lineRule="auto"/>
        <w:rPr>
          <w:rFonts w:ascii="Times New Roman" w:hAnsi="Times New Roman"/>
          <w:color w:val="292526"/>
          <w:sz w:val="24"/>
          <w:szCs w:val="24"/>
          <w:lang w:eastAsia="en-IE"/>
        </w:rPr>
      </w:pPr>
      <w:r w:rsidRPr="00254FA2">
        <w:rPr>
          <w:rFonts w:ascii="Times New Roman" w:hAnsi="Times New Roman"/>
          <w:i/>
          <w:iCs/>
          <w:color w:val="292526"/>
          <w:sz w:val="24"/>
          <w:szCs w:val="24"/>
          <w:lang w:eastAsia="en-IE"/>
        </w:rPr>
        <w:t>Christianity and Educational Provision in International Perspective</w:t>
      </w:r>
      <w:r w:rsidRPr="00254FA2">
        <w:rPr>
          <w:rFonts w:ascii="Times New Roman" w:hAnsi="Times New Roman"/>
          <w:color w:val="292526"/>
          <w:sz w:val="24"/>
          <w:szCs w:val="24"/>
          <w:lang w:eastAsia="en-IE"/>
        </w:rPr>
        <w:t xml:space="preserve">, ed. W. </w:t>
      </w:r>
      <w:proofErr w:type="spellStart"/>
      <w:r w:rsidRPr="00254FA2">
        <w:rPr>
          <w:rFonts w:ascii="Times New Roman" w:hAnsi="Times New Roman"/>
          <w:color w:val="292526"/>
          <w:sz w:val="24"/>
          <w:szCs w:val="24"/>
          <w:lang w:eastAsia="en-IE"/>
        </w:rPr>
        <w:t>Tulasiewicz</w:t>
      </w:r>
      <w:proofErr w:type="spellEnd"/>
      <w:r w:rsidRPr="00254FA2">
        <w:rPr>
          <w:rFonts w:ascii="Times New Roman" w:hAnsi="Times New Roman"/>
          <w:color w:val="292526"/>
          <w:sz w:val="24"/>
          <w:szCs w:val="24"/>
          <w:lang w:eastAsia="en-IE"/>
        </w:rPr>
        <w:t xml:space="preserve"> and</w:t>
      </w:r>
    </w:p>
    <w:p w14:paraId="11354DC3" w14:textId="77777777" w:rsidR="005D3B23" w:rsidRDefault="005D3B23" w:rsidP="00254FA2">
      <w:pPr>
        <w:pStyle w:val="FootnoteText"/>
      </w:pPr>
      <w:r w:rsidRPr="00254FA2">
        <w:rPr>
          <w:rFonts w:ascii="Times New Roman" w:hAnsi="Times New Roman"/>
          <w:color w:val="292526"/>
          <w:sz w:val="24"/>
          <w:szCs w:val="24"/>
          <w:lang w:eastAsia="en-IE"/>
        </w:rPr>
        <w:t>C. Brock (London and New York: Routledge, 1988), 89.</w:t>
      </w:r>
      <w:r w:rsidRPr="00254FA2" w:rsidDel="006F784A">
        <w:rPr>
          <w:rFonts w:ascii="Times New Roman" w:hAnsi="Times New Roman"/>
          <w:sz w:val="24"/>
          <w:szCs w:val="24"/>
          <w:lang w:eastAsia="en-IE"/>
        </w:rPr>
        <w:t xml:space="preserve"> </w:t>
      </w:r>
    </w:p>
  </w:footnote>
  <w:footnote w:id="5">
    <w:p w14:paraId="44F4EC22" w14:textId="77777777" w:rsidR="005D3B23" w:rsidRDefault="005D3B23" w:rsidP="00254FA2">
      <w:pPr>
        <w:spacing w:after="0" w:line="240" w:lineRule="auto"/>
        <w:outlineLvl w:val="1"/>
      </w:pPr>
      <w:r w:rsidRPr="00254FA2">
        <w:rPr>
          <w:rStyle w:val="FootnoteReference"/>
          <w:rFonts w:ascii="Times New Roman" w:hAnsi="Times New Roman"/>
          <w:sz w:val="24"/>
          <w:szCs w:val="24"/>
        </w:rPr>
        <w:footnoteRef/>
      </w:r>
      <w:r w:rsidRPr="00254FA2">
        <w:rPr>
          <w:rFonts w:ascii="Times New Roman" w:hAnsi="Times New Roman"/>
          <w:sz w:val="24"/>
          <w:szCs w:val="24"/>
        </w:rPr>
        <w:t xml:space="preserve"> </w:t>
      </w:r>
      <w:r w:rsidRPr="00254FA2">
        <w:rPr>
          <w:rFonts w:ascii="Times New Roman" w:hAnsi="Times New Roman"/>
          <w:sz w:val="24"/>
          <w:szCs w:val="24"/>
          <w:lang w:val="en-GB"/>
        </w:rPr>
        <w:t xml:space="preserve">Richard Breen, Damian F. Hannan, David B. Rottman &amp; Christopher T. Whelan, </w:t>
      </w:r>
      <w:r w:rsidRPr="00254FA2">
        <w:rPr>
          <w:rFonts w:ascii="Times New Roman" w:hAnsi="Times New Roman"/>
          <w:i/>
          <w:sz w:val="24"/>
          <w:szCs w:val="24"/>
          <w:lang w:val="en-GB"/>
        </w:rPr>
        <w:t xml:space="preserve">Understanding Contemporary </w:t>
      </w:r>
      <w:smartTag w:uri="urn:schemas-microsoft-com:office:smarttags" w:element="place">
        <w:smartTag w:uri="urn:schemas-microsoft-com:office:smarttags" w:element="country-region">
          <w:r w:rsidRPr="00254FA2">
            <w:rPr>
              <w:rFonts w:ascii="Times New Roman" w:hAnsi="Times New Roman"/>
              <w:i/>
              <w:sz w:val="24"/>
              <w:szCs w:val="24"/>
              <w:lang w:val="en-GB"/>
            </w:rPr>
            <w:t>Ireland</w:t>
          </w:r>
        </w:smartTag>
      </w:smartTag>
      <w:r w:rsidRPr="00254FA2">
        <w:rPr>
          <w:rFonts w:ascii="Times New Roman" w:hAnsi="Times New Roman"/>
          <w:sz w:val="24"/>
          <w:szCs w:val="24"/>
          <w:lang w:val="en-GB"/>
        </w:rPr>
        <w:t xml:space="preserve"> (Dublin: Gill and Macmillan, 1990), p. 29.</w:t>
      </w:r>
    </w:p>
  </w:footnote>
  <w:footnote w:id="6">
    <w:p w14:paraId="0313BA55" w14:textId="77777777" w:rsidR="005D3B23" w:rsidRDefault="005D3B23" w:rsidP="00254FA2">
      <w:pPr>
        <w:pStyle w:val="Mainbodyoftext"/>
        <w:spacing w:line="240" w:lineRule="auto"/>
      </w:pPr>
      <w:r w:rsidRPr="00254FA2">
        <w:rPr>
          <w:rStyle w:val="FootnoteReference"/>
          <w:sz w:val="24"/>
          <w:szCs w:val="24"/>
        </w:rPr>
        <w:footnoteRef/>
      </w:r>
      <w:r w:rsidRPr="00254FA2">
        <w:rPr>
          <w:sz w:val="24"/>
          <w:szCs w:val="24"/>
        </w:rPr>
        <w:t xml:space="preserve"> Paul Pierson, ‘The Study of Policy Development’, </w:t>
      </w:r>
      <w:r w:rsidRPr="00254FA2">
        <w:rPr>
          <w:i/>
          <w:sz w:val="24"/>
          <w:szCs w:val="24"/>
        </w:rPr>
        <w:t>Journal of Policy History</w:t>
      </w:r>
      <w:r w:rsidRPr="00254FA2">
        <w:rPr>
          <w:sz w:val="24"/>
          <w:szCs w:val="24"/>
        </w:rPr>
        <w:t xml:space="preserve">, vol. 17 (1), 2005, pp. 34-51. </w:t>
      </w:r>
    </w:p>
  </w:footnote>
  <w:footnote w:id="7">
    <w:p w14:paraId="26E00A86" w14:textId="2DC6E88D" w:rsidR="005D3B23" w:rsidRDefault="005D3B23" w:rsidP="00254FA2">
      <w:pPr>
        <w:pStyle w:val="FootnoteText"/>
      </w:pPr>
      <w:r w:rsidRPr="00254FA2">
        <w:rPr>
          <w:rStyle w:val="FootnoteReference"/>
          <w:rFonts w:ascii="Times New Roman" w:hAnsi="Times New Roman"/>
          <w:sz w:val="24"/>
          <w:szCs w:val="24"/>
        </w:rPr>
        <w:footnoteRef/>
      </w:r>
      <w:r w:rsidRPr="00254FA2">
        <w:rPr>
          <w:rFonts w:ascii="Times New Roman" w:hAnsi="Times New Roman"/>
          <w:sz w:val="24"/>
          <w:szCs w:val="24"/>
        </w:rPr>
        <w:t xml:space="preserve"> </w:t>
      </w:r>
      <w:r w:rsidR="00324403">
        <w:rPr>
          <w:rFonts w:ascii="Times New Roman" w:hAnsi="Times New Roman"/>
          <w:sz w:val="24"/>
          <w:szCs w:val="24"/>
        </w:rPr>
        <w:t xml:space="preserve">O’ Donoghue, </w:t>
      </w:r>
      <w:proofErr w:type="gramStart"/>
      <w:r w:rsidR="00324403">
        <w:rPr>
          <w:rFonts w:ascii="Times New Roman" w:hAnsi="Times New Roman"/>
          <w:sz w:val="24"/>
          <w:szCs w:val="24"/>
        </w:rPr>
        <w:t>Tom</w:t>
      </w:r>
      <w:proofErr w:type="gramEnd"/>
      <w:r w:rsidR="00324403">
        <w:rPr>
          <w:rFonts w:ascii="Times New Roman" w:hAnsi="Times New Roman"/>
          <w:sz w:val="24"/>
          <w:szCs w:val="24"/>
        </w:rPr>
        <w:t xml:space="preserve"> and Harford. </w:t>
      </w:r>
      <w:proofErr w:type="gramStart"/>
      <w:r w:rsidR="00324403">
        <w:rPr>
          <w:rFonts w:ascii="Times New Roman" w:hAnsi="Times New Roman"/>
          <w:sz w:val="24"/>
          <w:szCs w:val="24"/>
        </w:rPr>
        <w:t xml:space="preserve">Judith </w:t>
      </w:r>
      <w:r w:rsidRPr="00254FA2">
        <w:rPr>
          <w:rFonts w:ascii="Times New Roman" w:hAnsi="Times New Roman"/>
          <w:sz w:val="24"/>
          <w:szCs w:val="24"/>
        </w:rPr>
        <w:t>,</w:t>
      </w:r>
      <w:proofErr w:type="gramEnd"/>
      <w:r w:rsidRPr="00254FA2">
        <w:rPr>
          <w:rFonts w:ascii="Times New Roman" w:hAnsi="Times New Roman"/>
          <w:sz w:val="24"/>
          <w:szCs w:val="24"/>
        </w:rPr>
        <w:t xml:space="preserve"> ‘A Comparative History of Church-State Relations in Irish Education’, </w:t>
      </w:r>
      <w:r w:rsidRPr="00254FA2">
        <w:rPr>
          <w:rFonts w:ascii="Times New Roman" w:hAnsi="Times New Roman"/>
          <w:i/>
          <w:sz w:val="24"/>
          <w:szCs w:val="24"/>
        </w:rPr>
        <w:t>Comparative Education Review</w:t>
      </w:r>
      <w:r w:rsidRPr="00254FA2">
        <w:rPr>
          <w:rFonts w:ascii="Times New Roman" w:hAnsi="Times New Roman"/>
          <w:sz w:val="24"/>
          <w:szCs w:val="24"/>
        </w:rPr>
        <w:t>, vol. 55, no. 3, 2011, pp. 315-341.</w:t>
      </w:r>
    </w:p>
  </w:footnote>
  <w:footnote w:id="8">
    <w:p w14:paraId="7C0080A2" w14:textId="42D42F95" w:rsidR="005D3B23" w:rsidRDefault="005D3B23" w:rsidP="00254FA2">
      <w:pPr>
        <w:pStyle w:val="FootnoteText"/>
      </w:pPr>
      <w:r w:rsidRPr="00254FA2">
        <w:rPr>
          <w:rStyle w:val="FootnoteReference"/>
          <w:rFonts w:ascii="Times New Roman" w:hAnsi="Times New Roman"/>
          <w:sz w:val="24"/>
          <w:szCs w:val="24"/>
        </w:rPr>
        <w:footnoteRef/>
      </w:r>
      <w:r w:rsidRPr="00254FA2">
        <w:rPr>
          <w:rFonts w:ascii="Times New Roman" w:hAnsi="Times New Roman"/>
          <w:sz w:val="24"/>
          <w:szCs w:val="24"/>
        </w:rPr>
        <w:t xml:space="preserve"> </w:t>
      </w:r>
      <w:r w:rsidR="00324403">
        <w:rPr>
          <w:rFonts w:ascii="Times New Roman" w:hAnsi="Times New Roman"/>
          <w:sz w:val="24"/>
          <w:szCs w:val="24"/>
        </w:rPr>
        <w:t xml:space="preserve">Harford, </w:t>
      </w:r>
      <w:proofErr w:type="gramStart"/>
      <w:r w:rsidR="00324403">
        <w:rPr>
          <w:rFonts w:ascii="Times New Roman" w:hAnsi="Times New Roman"/>
          <w:sz w:val="24"/>
          <w:szCs w:val="24"/>
        </w:rPr>
        <w:t xml:space="preserve">Judith </w:t>
      </w:r>
      <w:r w:rsidRPr="00254FA2">
        <w:rPr>
          <w:rFonts w:ascii="Times New Roman" w:hAnsi="Times New Roman"/>
          <w:sz w:val="24"/>
          <w:szCs w:val="24"/>
        </w:rPr>
        <w:t>,</w:t>
      </w:r>
      <w:proofErr w:type="gramEnd"/>
      <w:r w:rsidRPr="00254FA2">
        <w:rPr>
          <w:rFonts w:ascii="Times New Roman" w:hAnsi="Times New Roman"/>
          <w:sz w:val="24"/>
          <w:szCs w:val="24"/>
        </w:rPr>
        <w:t xml:space="preserve"> ‘The Emergence of a National Policy on Teacher Education in Ireland’, </w:t>
      </w:r>
      <w:r w:rsidRPr="00254FA2">
        <w:rPr>
          <w:rFonts w:ascii="Times New Roman" w:hAnsi="Times New Roman"/>
          <w:i/>
          <w:sz w:val="24"/>
          <w:szCs w:val="24"/>
        </w:rPr>
        <w:t>Journal of Educational Administration and History</w:t>
      </w:r>
      <w:r w:rsidRPr="00254FA2">
        <w:rPr>
          <w:rFonts w:ascii="Times New Roman" w:hAnsi="Times New Roman"/>
          <w:sz w:val="24"/>
          <w:szCs w:val="24"/>
        </w:rPr>
        <w:t>, vol. 41, no. 1, 2009, pp. 45-56.</w:t>
      </w:r>
    </w:p>
  </w:footnote>
  <w:footnote w:id="9">
    <w:p w14:paraId="3A53C269" w14:textId="77777777" w:rsidR="005D3B23" w:rsidRDefault="005D3B23" w:rsidP="00141CA0">
      <w:pPr>
        <w:pStyle w:val="Mainbodyoftext"/>
        <w:spacing w:line="240" w:lineRule="auto"/>
      </w:pPr>
      <w:r w:rsidRPr="00141CA0">
        <w:rPr>
          <w:rStyle w:val="FootnoteReference"/>
          <w:sz w:val="24"/>
          <w:szCs w:val="24"/>
        </w:rPr>
        <w:footnoteRef/>
      </w:r>
      <w:r w:rsidRPr="00141CA0">
        <w:rPr>
          <w:sz w:val="24"/>
          <w:szCs w:val="24"/>
        </w:rPr>
        <w:t xml:space="preserve"> Timothy J. </w:t>
      </w:r>
      <w:r w:rsidRPr="00141CA0">
        <w:rPr>
          <w:sz w:val="24"/>
          <w:szCs w:val="24"/>
          <w:lang w:val="en-IE"/>
        </w:rPr>
        <w:t xml:space="preserve">White, ‘Modelling the Origins and Evolution of Postcolonial Politics: The Case of </w:t>
      </w:r>
      <w:smartTag w:uri="urn:schemas-microsoft-com:office:smarttags" w:element="place">
        <w:smartTag w:uri="urn:schemas-microsoft-com:office:smarttags" w:element="country-region">
          <w:r w:rsidRPr="00141CA0">
            <w:rPr>
              <w:sz w:val="24"/>
              <w:szCs w:val="24"/>
              <w:lang w:val="en-IE"/>
            </w:rPr>
            <w:t>Ireland</w:t>
          </w:r>
        </w:smartTag>
      </w:smartTag>
      <w:r w:rsidRPr="00141CA0">
        <w:rPr>
          <w:sz w:val="24"/>
          <w:szCs w:val="24"/>
          <w:lang w:val="en-IE"/>
        </w:rPr>
        <w:t xml:space="preserve">’, </w:t>
      </w:r>
      <w:r w:rsidRPr="00141CA0">
        <w:rPr>
          <w:i/>
          <w:sz w:val="24"/>
          <w:szCs w:val="24"/>
          <w:lang w:val="en-IE"/>
        </w:rPr>
        <w:t>Postcolonial Text</w:t>
      </w:r>
      <w:r w:rsidRPr="00141CA0">
        <w:rPr>
          <w:sz w:val="24"/>
          <w:szCs w:val="24"/>
          <w:lang w:val="en-IE"/>
        </w:rPr>
        <w:t>, vol. 3 (3), 2007, p. 6.</w:t>
      </w:r>
    </w:p>
  </w:footnote>
  <w:footnote w:id="10">
    <w:p w14:paraId="3A55FDDA" w14:textId="77777777" w:rsidR="005D3B23" w:rsidRDefault="005D3B23" w:rsidP="007F5DA5">
      <w:pPr>
        <w:pStyle w:val="FootnoteText"/>
      </w:pPr>
      <w:r w:rsidRPr="00141CA0">
        <w:rPr>
          <w:rStyle w:val="FootnoteReference"/>
          <w:rFonts w:ascii="Times New Roman" w:hAnsi="Times New Roman"/>
          <w:sz w:val="24"/>
          <w:szCs w:val="24"/>
        </w:rPr>
        <w:footnoteRef/>
      </w:r>
      <w:r w:rsidRPr="00141CA0">
        <w:rPr>
          <w:rFonts w:ascii="Times New Roman" w:hAnsi="Times New Roman"/>
          <w:sz w:val="24"/>
          <w:szCs w:val="24"/>
        </w:rPr>
        <w:t xml:space="preserve"> </w:t>
      </w:r>
      <w:r w:rsidRPr="00141CA0">
        <w:rPr>
          <w:rFonts w:ascii="Times New Roman" w:hAnsi="Times New Roman"/>
          <w:i/>
          <w:sz w:val="24"/>
          <w:szCs w:val="24"/>
          <w:lang w:eastAsia="en-GB"/>
        </w:rPr>
        <w:t>Ibid</w:t>
      </w:r>
      <w:r w:rsidRPr="00141CA0">
        <w:rPr>
          <w:rFonts w:ascii="Times New Roman" w:hAnsi="Times New Roman"/>
          <w:sz w:val="24"/>
          <w:szCs w:val="24"/>
          <w:lang w:eastAsia="en-GB"/>
        </w:rPr>
        <w:t>., p. 2.</w:t>
      </w:r>
    </w:p>
  </w:footnote>
  <w:footnote w:id="11">
    <w:p w14:paraId="0FF86785" w14:textId="77777777" w:rsidR="005D3B23" w:rsidRPr="001B5E17" w:rsidRDefault="005D3B23" w:rsidP="00E3771A">
      <w:pPr>
        <w:pStyle w:val="FootnoteText"/>
        <w:rPr>
          <w:rFonts w:ascii="Times New Roman" w:hAnsi="Times New Roman"/>
          <w:sz w:val="24"/>
          <w:szCs w:val="24"/>
        </w:rPr>
      </w:pPr>
      <w:r w:rsidRPr="00141CA0">
        <w:rPr>
          <w:rStyle w:val="FootnoteReference"/>
          <w:rFonts w:ascii="Times New Roman" w:hAnsi="Times New Roman"/>
          <w:sz w:val="24"/>
          <w:szCs w:val="24"/>
        </w:rPr>
        <w:footnoteRef/>
      </w:r>
      <w:r w:rsidRPr="00141CA0">
        <w:rPr>
          <w:rFonts w:ascii="Times New Roman" w:hAnsi="Times New Roman"/>
          <w:sz w:val="24"/>
          <w:szCs w:val="24"/>
        </w:rPr>
        <w:t xml:space="preserve"> </w:t>
      </w:r>
      <w:r w:rsidRPr="001B5E17">
        <w:rPr>
          <w:rFonts w:ascii="Times New Roman" w:hAnsi="Times New Roman"/>
          <w:sz w:val="24"/>
          <w:szCs w:val="24"/>
        </w:rPr>
        <w:t xml:space="preserve">Denis O’ Sullivan, Cultural Strangers and Educational Change, The OECD’s Report </w:t>
      </w:r>
      <w:r w:rsidRPr="001B5E17">
        <w:rPr>
          <w:rFonts w:ascii="Times New Roman" w:hAnsi="Times New Roman"/>
          <w:i/>
          <w:sz w:val="24"/>
          <w:szCs w:val="24"/>
        </w:rPr>
        <w:t>Investment in</w:t>
      </w:r>
      <w:r w:rsidRPr="001B5E17">
        <w:rPr>
          <w:rFonts w:ascii="Times New Roman" w:hAnsi="Times New Roman"/>
          <w:sz w:val="24"/>
          <w:szCs w:val="24"/>
        </w:rPr>
        <w:t xml:space="preserve"> </w:t>
      </w:r>
      <w:r w:rsidRPr="001B5E17">
        <w:rPr>
          <w:rFonts w:ascii="Times New Roman" w:hAnsi="Times New Roman"/>
          <w:i/>
          <w:sz w:val="24"/>
          <w:szCs w:val="24"/>
        </w:rPr>
        <w:t xml:space="preserve">Education </w:t>
      </w:r>
      <w:r w:rsidRPr="001B5E17">
        <w:rPr>
          <w:rFonts w:ascii="Times New Roman" w:hAnsi="Times New Roman"/>
          <w:sz w:val="24"/>
          <w:szCs w:val="24"/>
        </w:rPr>
        <w:t xml:space="preserve">and Irish Educational Policy, </w:t>
      </w:r>
      <w:r w:rsidRPr="001B5E17">
        <w:rPr>
          <w:rFonts w:ascii="Times New Roman" w:hAnsi="Times New Roman"/>
          <w:i/>
          <w:sz w:val="24"/>
          <w:szCs w:val="24"/>
        </w:rPr>
        <w:t>Education Policy</w:t>
      </w:r>
      <w:r w:rsidRPr="001B5E17">
        <w:rPr>
          <w:rFonts w:ascii="Times New Roman" w:hAnsi="Times New Roman"/>
          <w:sz w:val="24"/>
          <w:szCs w:val="24"/>
        </w:rPr>
        <w:t>, vol. 7 (5), 1992, pp. 445-469.</w:t>
      </w:r>
      <w:r w:rsidRPr="001B5E17" w:rsidDel="00141CA0">
        <w:rPr>
          <w:rFonts w:ascii="Times New Roman" w:hAnsi="Times New Roman"/>
          <w:sz w:val="24"/>
          <w:szCs w:val="24"/>
        </w:rPr>
        <w:t xml:space="preserve"> </w:t>
      </w:r>
    </w:p>
  </w:footnote>
  <w:footnote w:id="12">
    <w:p w14:paraId="47A80C31" w14:textId="77777777" w:rsidR="005D3B23" w:rsidRPr="006653F7" w:rsidRDefault="005D3B23">
      <w:pPr>
        <w:pStyle w:val="FootnoteText"/>
        <w:rPr>
          <w:rFonts w:ascii="Times New Roman" w:hAnsi="Times New Roman"/>
          <w:sz w:val="24"/>
          <w:szCs w:val="24"/>
        </w:rPr>
      </w:pPr>
      <w:r w:rsidRPr="006653F7">
        <w:rPr>
          <w:rStyle w:val="FootnoteReference"/>
          <w:rFonts w:ascii="Times New Roman" w:hAnsi="Times New Roman"/>
          <w:sz w:val="24"/>
          <w:szCs w:val="24"/>
        </w:rPr>
        <w:footnoteRef/>
      </w:r>
      <w:r w:rsidRPr="006653F7">
        <w:rPr>
          <w:rFonts w:ascii="Times New Roman" w:hAnsi="Times New Roman"/>
          <w:sz w:val="24"/>
          <w:szCs w:val="24"/>
        </w:rPr>
        <w:t xml:space="preserve"> Lecture to the New Educational Fellowship, 1934, Tawney, British Library of Political and Economic Science, 17/1, 21.</w:t>
      </w:r>
    </w:p>
  </w:footnote>
  <w:footnote w:id="13">
    <w:p w14:paraId="14E89A75" w14:textId="77777777" w:rsidR="005D3B23" w:rsidRDefault="005D3B23">
      <w:pPr>
        <w:pStyle w:val="FootnoteText"/>
      </w:pPr>
      <w:r w:rsidRPr="006653F7">
        <w:rPr>
          <w:rStyle w:val="FootnoteReference"/>
          <w:rFonts w:ascii="Times New Roman" w:hAnsi="Times New Roman"/>
          <w:sz w:val="24"/>
          <w:szCs w:val="24"/>
        </w:rPr>
        <w:footnoteRef/>
      </w:r>
      <w:r w:rsidRPr="006653F7">
        <w:rPr>
          <w:rFonts w:ascii="Times New Roman" w:hAnsi="Times New Roman"/>
          <w:sz w:val="24"/>
          <w:szCs w:val="24"/>
        </w:rPr>
        <w:t xml:space="preserve"> McCulloch, Gary, </w:t>
      </w:r>
      <w:r w:rsidRPr="006653F7">
        <w:rPr>
          <w:rFonts w:ascii="Times New Roman" w:hAnsi="Times New Roman"/>
          <w:i/>
          <w:sz w:val="24"/>
          <w:szCs w:val="24"/>
        </w:rPr>
        <w:t>Educational Reconstruction: The 1944 Education Act and the Twenty-First Century</w:t>
      </w:r>
      <w:r w:rsidRPr="006653F7">
        <w:rPr>
          <w:rFonts w:ascii="Times New Roman" w:hAnsi="Times New Roman"/>
          <w:sz w:val="24"/>
          <w:szCs w:val="24"/>
        </w:rPr>
        <w:t>, Routledge: London, p. 6.</w:t>
      </w:r>
    </w:p>
  </w:footnote>
  <w:footnote w:id="14">
    <w:p w14:paraId="3A7A2823" w14:textId="77777777" w:rsidR="005D3B23" w:rsidRPr="006364B8" w:rsidRDefault="005D3B23">
      <w:pPr>
        <w:pStyle w:val="FootnoteText"/>
        <w:rPr>
          <w:rFonts w:ascii="Times New Roman" w:hAnsi="Times New Roman"/>
          <w:sz w:val="24"/>
          <w:szCs w:val="24"/>
        </w:rPr>
      </w:pPr>
      <w:r w:rsidRPr="006364B8">
        <w:rPr>
          <w:rStyle w:val="FootnoteReference"/>
          <w:rFonts w:ascii="Times New Roman" w:hAnsi="Times New Roman"/>
          <w:sz w:val="24"/>
          <w:szCs w:val="24"/>
        </w:rPr>
        <w:footnoteRef/>
      </w:r>
      <w:r w:rsidRPr="006364B8">
        <w:rPr>
          <w:rFonts w:ascii="Times New Roman" w:hAnsi="Times New Roman"/>
          <w:sz w:val="24"/>
          <w:szCs w:val="24"/>
        </w:rPr>
        <w:t xml:space="preserve"> </w:t>
      </w:r>
      <w:r w:rsidR="00076D21">
        <w:rPr>
          <w:rFonts w:ascii="Times New Roman" w:hAnsi="Times New Roman"/>
          <w:sz w:val="24"/>
          <w:szCs w:val="24"/>
        </w:rPr>
        <w:t xml:space="preserve">Sally </w:t>
      </w:r>
      <w:r w:rsidRPr="006364B8">
        <w:rPr>
          <w:rFonts w:ascii="Times New Roman" w:hAnsi="Times New Roman"/>
          <w:sz w:val="24"/>
          <w:szCs w:val="24"/>
        </w:rPr>
        <w:t xml:space="preserve">Tomlinson, </w:t>
      </w:r>
      <w:r w:rsidRPr="006364B8">
        <w:rPr>
          <w:rFonts w:ascii="Times New Roman" w:hAnsi="Times New Roman"/>
          <w:i/>
          <w:sz w:val="24"/>
          <w:szCs w:val="24"/>
        </w:rPr>
        <w:t>Education in a Post-Welfare Society</w:t>
      </w:r>
      <w:r w:rsidRPr="006364B8">
        <w:rPr>
          <w:rFonts w:ascii="Times New Roman" w:hAnsi="Times New Roman"/>
          <w:sz w:val="24"/>
          <w:szCs w:val="24"/>
        </w:rPr>
        <w:t xml:space="preserve">, Open University Press, </w:t>
      </w:r>
      <w:proofErr w:type="spellStart"/>
      <w:r w:rsidRPr="006364B8">
        <w:rPr>
          <w:rFonts w:ascii="Times New Roman" w:hAnsi="Times New Roman"/>
          <w:sz w:val="24"/>
          <w:szCs w:val="24"/>
        </w:rPr>
        <w:t>Buckingman</w:t>
      </w:r>
      <w:proofErr w:type="spellEnd"/>
      <w:r w:rsidRPr="006364B8">
        <w:rPr>
          <w:rFonts w:ascii="Times New Roman" w:hAnsi="Times New Roman"/>
          <w:sz w:val="24"/>
          <w:szCs w:val="24"/>
        </w:rPr>
        <w:t xml:space="preserve">. </w:t>
      </w:r>
    </w:p>
  </w:footnote>
  <w:footnote w:id="15">
    <w:p w14:paraId="7B6291F1" w14:textId="77777777" w:rsidR="005D3B23" w:rsidRPr="006364B8" w:rsidRDefault="005D3B23">
      <w:pPr>
        <w:pStyle w:val="FootnoteText"/>
        <w:rPr>
          <w:rFonts w:ascii="Times New Roman" w:hAnsi="Times New Roman"/>
          <w:sz w:val="24"/>
          <w:szCs w:val="24"/>
        </w:rPr>
      </w:pPr>
      <w:r w:rsidRPr="006364B8">
        <w:rPr>
          <w:rStyle w:val="FootnoteReference"/>
          <w:rFonts w:ascii="Times New Roman" w:hAnsi="Times New Roman"/>
          <w:sz w:val="24"/>
          <w:szCs w:val="24"/>
        </w:rPr>
        <w:footnoteRef/>
      </w:r>
      <w:r w:rsidRPr="006364B8">
        <w:rPr>
          <w:rFonts w:ascii="Times New Roman" w:hAnsi="Times New Roman"/>
          <w:sz w:val="24"/>
          <w:szCs w:val="24"/>
        </w:rPr>
        <w:t xml:space="preserve"> </w:t>
      </w:r>
      <w:r w:rsidR="00076D21">
        <w:rPr>
          <w:rFonts w:ascii="Times New Roman" w:hAnsi="Times New Roman"/>
          <w:sz w:val="24"/>
          <w:szCs w:val="24"/>
        </w:rPr>
        <w:t xml:space="preserve">Brian </w:t>
      </w:r>
      <w:r w:rsidRPr="006364B8">
        <w:rPr>
          <w:rFonts w:ascii="Times New Roman" w:hAnsi="Times New Roman"/>
          <w:sz w:val="24"/>
          <w:szCs w:val="24"/>
        </w:rPr>
        <w:t xml:space="preserve">Simon, ‘The 1944 Education Act: A Conservative Measure?’ </w:t>
      </w:r>
      <w:r w:rsidRPr="006364B8">
        <w:rPr>
          <w:rFonts w:ascii="Times New Roman" w:hAnsi="Times New Roman"/>
          <w:i/>
          <w:sz w:val="24"/>
          <w:szCs w:val="24"/>
        </w:rPr>
        <w:t>History of Education</w:t>
      </w:r>
      <w:r w:rsidRPr="006364B8">
        <w:rPr>
          <w:rFonts w:ascii="Times New Roman" w:hAnsi="Times New Roman"/>
          <w:sz w:val="24"/>
          <w:szCs w:val="24"/>
        </w:rPr>
        <w:t>, 15, 1, 1986, pp. 31-43.</w:t>
      </w:r>
    </w:p>
  </w:footnote>
  <w:footnote w:id="16">
    <w:p w14:paraId="0F85B27B" w14:textId="77777777" w:rsidR="005D3B23" w:rsidRPr="00A26081" w:rsidRDefault="005D3B23" w:rsidP="003907D3">
      <w:pPr>
        <w:pStyle w:val="FootnoteText"/>
        <w:jc w:val="both"/>
        <w:rPr>
          <w:rFonts w:ascii="Times New Roman" w:hAnsi="Times New Roman"/>
          <w:sz w:val="24"/>
          <w:szCs w:val="24"/>
        </w:rPr>
      </w:pPr>
      <w:r w:rsidRPr="00A26081">
        <w:rPr>
          <w:rStyle w:val="FootnoteReference"/>
          <w:rFonts w:ascii="Times New Roman" w:hAnsi="Times New Roman"/>
          <w:sz w:val="24"/>
          <w:szCs w:val="24"/>
        </w:rPr>
        <w:footnoteRef/>
      </w:r>
      <w:r w:rsidRPr="00A26081">
        <w:rPr>
          <w:rFonts w:ascii="Times New Roman" w:hAnsi="Times New Roman"/>
          <w:sz w:val="24"/>
          <w:szCs w:val="24"/>
        </w:rPr>
        <w:t xml:space="preserve"> </w:t>
      </w:r>
      <w:r w:rsidRPr="00A26081">
        <w:rPr>
          <w:rFonts w:ascii="Times New Roman" w:hAnsi="Times New Roman"/>
          <w:i/>
          <w:sz w:val="24"/>
          <w:szCs w:val="24"/>
        </w:rPr>
        <w:t xml:space="preserve">Irish Times, </w:t>
      </w:r>
      <w:r w:rsidRPr="00A26081">
        <w:rPr>
          <w:rFonts w:ascii="Times New Roman" w:hAnsi="Times New Roman"/>
          <w:sz w:val="24"/>
          <w:szCs w:val="24"/>
        </w:rPr>
        <w:t>31/03/1944.</w:t>
      </w:r>
    </w:p>
  </w:footnote>
  <w:footnote w:id="17">
    <w:p w14:paraId="171CC9C4" w14:textId="77777777" w:rsidR="005D3B23" w:rsidRPr="00A26081" w:rsidRDefault="005D3B23" w:rsidP="003907D3">
      <w:pPr>
        <w:pStyle w:val="FootnoteText"/>
        <w:jc w:val="both"/>
        <w:rPr>
          <w:rFonts w:ascii="Times New Roman" w:hAnsi="Times New Roman"/>
          <w:sz w:val="24"/>
          <w:szCs w:val="24"/>
        </w:rPr>
      </w:pPr>
      <w:r w:rsidRPr="00A26081">
        <w:rPr>
          <w:rStyle w:val="FootnoteReference"/>
          <w:rFonts w:ascii="Times New Roman" w:hAnsi="Times New Roman"/>
          <w:sz w:val="24"/>
          <w:szCs w:val="24"/>
        </w:rPr>
        <w:footnoteRef/>
      </w:r>
      <w:r w:rsidRPr="00A26081">
        <w:rPr>
          <w:rFonts w:ascii="Times New Roman" w:hAnsi="Times New Roman"/>
          <w:sz w:val="24"/>
          <w:szCs w:val="24"/>
        </w:rPr>
        <w:t xml:space="preserve"> </w:t>
      </w:r>
      <w:r w:rsidRPr="00A26081">
        <w:rPr>
          <w:rFonts w:ascii="Times New Roman" w:hAnsi="Times New Roman"/>
          <w:i/>
          <w:sz w:val="24"/>
          <w:szCs w:val="24"/>
        </w:rPr>
        <w:t>Ibid.</w:t>
      </w:r>
    </w:p>
  </w:footnote>
  <w:footnote w:id="18">
    <w:p w14:paraId="467516B4" w14:textId="77777777" w:rsidR="005D3B23" w:rsidRPr="006653F7" w:rsidRDefault="005D3B23" w:rsidP="003907D3">
      <w:pPr>
        <w:pStyle w:val="FootnoteText"/>
        <w:jc w:val="both"/>
        <w:rPr>
          <w:rFonts w:ascii="Times New Roman" w:hAnsi="Times New Roman"/>
          <w:sz w:val="24"/>
          <w:szCs w:val="24"/>
        </w:rPr>
      </w:pPr>
      <w:r w:rsidRPr="006653F7">
        <w:rPr>
          <w:rStyle w:val="FootnoteReference"/>
          <w:rFonts w:ascii="Times New Roman" w:hAnsi="Times New Roman"/>
          <w:sz w:val="24"/>
          <w:szCs w:val="24"/>
        </w:rPr>
        <w:footnoteRef/>
      </w:r>
      <w:r w:rsidRPr="006653F7">
        <w:rPr>
          <w:rFonts w:ascii="Times New Roman" w:hAnsi="Times New Roman"/>
          <w:sz w:val="24"/>
          <w:szCs w:val="24"/>
        </w:rPr>
        <w:t xml:space="preserve"> NAI, DT, S13529.</w:t>
      </w:r>
    </w:p>
  </w:footnote>
  <w:footnote w:id="19">
    <w:p w14:paraId="14F4E191" w14:textId="77777777" w:rsidR="00BF4F5A" w:rsidRPr="006653F7" w:rsidRDefault="00BF4F5A" w:rsidP="00BF4F5A">
      <w:pPr>
        <w:spacing w:after="0" w:line="240" w:lineRule="auto"/>
        <w:jc w:val="both"/>
      </w:pPr>
      <w:r w:rsidRPr="006653F7">
        <w:rPr>
          <w:rStyle w:val="FootnoteReference"/>
          <w:rFonts w:ascii="Times New Roman" w:hAnsi="Times New Roman"/>
          <w:sz w:val="24"/>
          <w:szCs w:val="24"/>
        </w:rPr>
        <w:footnoteRef/>
      </w:r>
      <w:r w:rsidRPr="006653F7">
        <w:rPr>
          <w:rFonts w:ascii="Times New Roman" w:hAnsi="Times New Roman"/>
          <w:sz w:val="24"/>
          <w:szCs w:val="24"/>
        </w:rPr>
        <w:t xml:space="preserve"> Fianna </w:t>
      </w:r>
      <w:proofErr w:type="spellStart"/>
      <w:r w:rsidRPr="006653F7">
        <w:rPr>
          <w:rFonts w:ascii="Times New Roman" w:hAnsi="Times New Roman"/>
          <w:sz w:val="24"/>
          <w:szCs w:val="24"/>
        </w:rPr>
        <w:t>Fáil</w:t>
      </w:r>
      <w:proofErr w:type="spellEnd"/>
      <w:r w:rsidRPr="006653F7">
        <w:rPr>
          <w:rFonts w:ascii="Times New Roman" w:hAnsi="Times New Roman"/>
          <w:sz w:val="24"/>
          <w:szCs w:val="24"/>
        </w:rPr>
        <w:t xml:space="preserve"> founded in 1926.  Elected to government in 1932 and continued in office for 16 years. Formed a government again in 1951 and served to 1954. Commenced another </w:t>
      </w:r>
      <w:proofErr w:type="gramStart"/>
      <w:r w:rsidRPr="006653F7">
        <w:rPr>
          <w:rFonts w:ascii="Times New Roman" w:hAnsi="Times New Roman"/>
          <w:sz w:val="24"/>
          <w:szCs w:val="24"/>
        </w:rPr>
        <w:t>16 year</w:t>
      </w:r>
      <w:proofErr w:type="gramEnd"/>
      <w:r w:rsidRPr="006653F7">
        <w:rPr>
          <w:rFonts w:ascii="Times New Roman" w:hAnsi="Times New Roman"/>
          <w:sz w:val="24"/>
          <w:szCs w:val="24"/>
        </w:rPr>
        <w:t xml:space="preserve"> spell in government in 1957. Originally a somewhat progressive party, it moved to the right in the latter part of the 1930s. Became a catch-all party and claimed to be a national movement. Essentially a centre-right party. Provided single party government during this period when in office.  Espoused the case for equality of educational opportunity but did little about it until the 1960s. </w:t>
      </w:r>
    </w:p>
  </w:footnote>
  <w:footnote w:id="20">
    <w:p w14:paraId="117E39EA" w14:textId="77777777" w:rsidR="005D3B23" w:rsidRPr="006653F7" w:rsidRDefault="005D3B23" w:rsidP="003907D3">
      <w:pPr>
        <w:pStyle w:val="FootnoteText"/>
        <w:jc w:val="both"/>
      </w:pPr>
      <w:r w:rsidRPr="006653F7">
        <w:rPr>
          <w:rStyle w:val="FootnoteReference"/>
          <w:rFonts w:ascii="Times New Roman" w:hAnsi="Times New Roman"/>
          <w:sz w:val="24"/>
          <w:szCs w:val="24"/>
        </w:rPr>
        <w:footnoteRef/>
      </w:r>
      <w:r w:rsidRPr="006653F7">
        <w:rPr>
          <w:rFonts w:ascii="Times New Roman" w:hAnsi="Times New Roman"/>
          <w:sz w:val="24"/>
          <w:szCs w:val="24"/>
        </w:rPr>
        <w:t xml:space="preserve"> NAI, DT, S12891.</w:t>
      </w:r>
    </w:p>
  </w:footnote>
  <w:footnote w:id="21">
    <w:p w14:paraId="32808F5D" w14:textId="77777777" w:rsidR="005D3B23" w:rsidRPr="006653F7" w:rsidRDefault="005D3B23" w:rsidP="003907D3">
      <w:pPr>
        <w:pStyle w:val="FootnoteText"/>
        <w:jc w:val="both"/>
        <w:rPr>
          <w:rFonts w:ascii="Times New Roman" w:hAnsi="Times New Roman"/>
          <w:sz w:val="24"/>
          <w:szCs w:val="24"/>
        </w:rPr>
      </w:pPr>
      <w:r w:rsidRPr="006653F7">
        <w:rPr>
          <w:rStyle w:val="FootnoteReference"/>
          <w:rFonts w:ascii="Times New Roman" w:hAnsi="Times New Roman"/>
          <w:sz w:val="24"/>
          <w:szCs w:val="24"/>
        </w:rPr>
        <w:footnoteRef/>
      </w:r>
      <w:r w:rsidRPr="006653F7">
        <w:rPr>
          <w:rFonts w:ascii="Times New Roman" w:hAnsi="Times New Roman"/>
          <w:sz w:val="24"/>
          <w:szCs w:val="24"/>
        </w:rPr>
        <w:t xml:space="preserve"> NAI, DT, S12891B.</w:t>
      </w:r>
    </w:p>
  </w:footnote>
  <w:footnote w:id="22">
    <w:p w14:paraId="0908B5F6" w14:textId="77777777" w:rsidR="005D3B23" w:rsidRPr="006653F7" w:rsidRDefault="005D3B23" w:rsidP="003907D3">
      <w:pPr>
        <w:pStyle w:val="FootnoteText"/>
        <w:jc w:val="both"/>
        <w:rPr>
          <w:rFonts w:ascii="Times New Roman" w:hAnsi="Times New Roman"/>
          <w:sz w:val="24"/>
          <w:szCs w:val="24"/>
        </w:rPr>
      </w:pPr>
      <w:r w:rsidRPr="006653F7">
        <w:rPr>
          <w:rStyle w:val="FootnoteReference"/>
          <w:rFonts w:ascii="Times New Roman" w:hAnsi="Times New Roman"/>
          <w:sz w:val="24"/>
          <w:szCs w:val="24"/>
        </w:rPr>
        <w:footnoteRef/>
      </w:r>
      <w:r w:rsidRPr="006653F7">
        <w:rPr>
          <w:rFonts w:ascii="Times New Roman" w:hAnsi="Times New Roman"/>
          <w:sz w:val="24"/>
          <w:szCs w:val="24"/>
        </w:rPr>
        <w:t xml:space="preserve"> Diarmaid Ferriter, </w:t>
      </w:r>
      <w:r w:rsidRPr="006653F7">
        <w:rPr>
          <w:rFonts w:ascii="Times New Roman" w:hAnsi="Times New Roman"/>
          <w:i/>
          <w:sz w:val="24"/>
          <w:szCs w:val="24"/>
        </w:rPr>
        <w:t xml:space="preserve">Judging Dev, </w:t>
      </w:r>
      <w:r w:rsidRPr="006653F7">
        <w:rPr>
          <w:rFonts w:ascii="Times New Roman" w:hAnsi="Times New Roman"/>
          <w:sz w:val="24"/>
          <w:szCs w:val="24"/>
        </w:rPr>
        <w:t>(Dublin; Royal Irish Academy, 2009), pp. 282-283.</w:t>
      </w:r>
    </w:p>
  </w:footnote>
  <w:footnote w:id="23">
    <w:p w14:paraId="2E39434F" w14:textId="77777777" w:rsidR="005D3B23" w:rsidRPr="00A26081" w:rsidRDefault="005D3B23" w:rsidP="003907D3">
      <w:pPr>
        <w:pStyle w:val="FootnoteText"/>
        <w:jc w:val="both"/>
        <w:rPr>
          <w:rFonts w:ascii="Times New Roman" w:hAnsi="Times New Roman"/>
          <w:sz w:val="24"/>
          <w:szCs w:val="24"/>
        </w:rPr>
      </w:pPr>
      <w:r w:rsidRPr="006653F7">
        <w:rPr>
          <w:rStyle w:val="FootnoteReference"/>
          <w:rFonts w:ascii="Times New Roman" w:hAnsi="Times New Roman"/>
          <w:sz w:val="24"/>
          <w:szCs w:val="24"/>
        </w:rPr>
        <w:footnoteRef/>
      </w:r>
      <w:r w:rsidRPr="006653F7">
        <w:rPr>
          <w:rFonts w:ascii="Times New Roman" w:hAnsi="Times New Roman"/>
          <w:sz w:val="24"/>
          <w:szCs w:val="24"/>
        </w:rPr>
        <w:t xml:space="preserve"> </w:t>
      </w:r>
      <w:r w:rsidR="00076D21">
        <w:rPr>
          <w:rFonts w:ascii="Times New Roman" w:hAnsi="Times New Roman"/>
          <w:sz w:val="24"/>
          <w:szCs w:val="24"/>
        </w:rPr>
        <w:t xml:space="preserve">Seamas </w:t>
      </w:r>
      <w:r w:rsidRPr="006653F7">
        <w:rPr>
          <w:rFonts w:ascii="Times New Roman" w:hAnsi="Times New Roman"/>
          <w:sz w:val="24"/>
          <w:szCs w:val="24"/>
        </w:rPr>
        <w:t xml:space="preserve">Ó Buachalla, </w:t>
      </w:r>
      <w:r w:rsidRPr="006653F7">
        <w:rPr>
          <w:rFonts w:ascii="Times New Roman" w:hAnsi="Times New Roman"/>
          <w:i/>
          <w:sz w:val="24"/>
          <w:szCs w:val="24"/>
        </w:rPr>
        <w:t xml:space="preserve">Education </w:t>
      </w:r>
      <w:r w:rsidRPr="00A26081">
        <w:rPr>
          <w:rFonts w:ascii="Times New Roman" w:hAnsi="Times New Roman"/>
          <w:i/>
          <w:sz w:val="24"/>
          <w:szCs w:val="24"/>
        </w:rPr>
        <w:t>Policy in Twentieth Century Ireland</w:t>
      </w:r>
      <w:r w:rsidR="00076D21">
        <w:rPr>
          <w:rFonts w:ascii="Times New Roman" w:hAnsi="Times New Roman"/>
          <w:sz w:val="24"/>
          <w:szCs w:val="24"/>
        </w:rPr>
        <w:t xml:space="preserve"> (Dublin: Wolfhound Press, 1988)</w:t>
      </w:r>
      <w:r w:rsidRPr="00A26081">
        <w:rPr>
          <w:rFonts w:ascii="Times New Roman" w:hAnsi="Times New Roman"/>
          <w:sz w:val="24"/>
          <w:szCs w:val="24"/>
        </w:rPr>
        <w:t>, p. 357.</w:t>
      </w:r>
    </w:p>
  </w:footnote>
  <w:footnote w:id="24">
    <w:p w14:paraId="65D7F63A" w14:textId="77777777" w:rsidR="005D3B23" w:rsidRPr="00A26081" w:rsidRDefault="005D3B23" w:rsidP="003907D3">
      <w:pPr>
        <w:pStyle w:val="FootnoteText"/>
        <w:jc w:val="both"/>
        <w:rPr>
          <w:rFonts w:ascii="Times New Roman" w:hAnsi="Times New Roman"/>
          <w:sz w:val="24"/>
          <w:szCs w:val="24"/>
        </w:rPr>
      </w:pPr>
      <w:r w:rsidRPr="00A26081">
        <w:rPr>
          <w:rStyle w:val="FootnoteReference"/>
          <w:rFonts w:ascii="Times New Roman" w:hAnsi="Times New Roman"/>
          <w:sz w:val="24"/>
          <w:szCs w:val="24"/>
        </w:rPr>
        <w:footnoteRef/>
      </w:r>
      <w:r w:rsidRPr="00A26081">
        <w:rPr>
          <w:rFonts w:ascii="Times New Roman" w:hAnsi="Times New Roman"/>
          <w:sz w:val="24"/>
          <w:szCs w:val="24"/>
        </w:rPr>
        <w:t xml:space="preserve"> Áine Hyland and Kenneth Milne, </w:t>
      </w:r>
      <w:r w:rsidRPr="00A26081">
        <w:rPr>
          <w:rFonts w:ascii="Times New Roman" w:hAnsi="Times New Roman"/>
          <w:i/>
          <w:sz w:val="24"/>
          <w:szCs w:val="24"/>
        </w:rPr>
        <w:t>Irish Educational Documents</w:t>
      </w:r>
      <w:r w:rsidRPr="00A26081">
        <w:rPr>
          <w:rFonts w:ascii="Times New Roman" w:hAnsi="Times New Roman"/>
          <w:sz w:val="24"/>
          <w:szCs w:val="24"/>
        </w:rPr>
        <w:t>, vol. 2 (Dublin; Church of Ireland College of Education, 1987), p. 19.</w:t>
      </w:r>
    </w:p>
  </w:footnote>
  <w:footnote w:id="25">
    <w:p w14:paraId="290E08AE" w14:textId="77777777" w:rsidR="005D3B23" w:rsidRDefault="005D3B23" w:rsidP="003907D3">
      <w:pPr>
        <w:pStyle w:val="FootnoteText"/>
        <w:jc w:val="both"/>
      </w:pPr>
      <w:r w:rsidRPr="00A26081">
        <w:rPr>
          <w:rStyle w:val="FootnoteReference"/>
          <w:rFonts w:ascii="Times New Roman" w:hAnsi="Times New Roman"/>
          <w:sz w:val="24"/>
          <w:szCs w:val="24"/>
        </w:rPr>
        <w:footnoteRef/>
      </w:r>
      <w:r w:rsidRPr="00A26081">
        <w:rPr>
          <w:rFonts w:ascii="Times New Roman" w:hAnsi="Times New Roman"/>
          <w:sz w:val="24"/>
          <w:szCs w:val="24"/>
        </w:rPr>
        <w:t xml:space="preserve"> NAI, DT, S6510.</w:t>
      </w:r>
    </w:p>
  </w:footnote>
  <w:footnote w:id="26">
    <w:p w14:paraId="1A6FCD7C" w14:textId="77777777" w:rsidR="005D3B23" w:rsidRPr="008F36D2" w:rsidRDefault="005D3B23" w:rsidP="003907D3">
      <w:pPr>
        <w:pStyle w:val="FootnoteText"/>
        <w:jc w:val="both"/>
        <w:rPr>
          <w:rFonts w:ascii="Times New Roman" w:hAnsi="Times New Roman"/>
          <w:sz w:val="24"/>
          <w:szCs w:val="24"/>
        </w:rPr>
      </w:pPr>
      <w:r w:rsidRPr="008F36D2">
        <w:rPr>
          <w:rStyle w:val="FootnoteReference"/>
          <w:rFonts w:ascii="Times New Roman" w:hAnsi="Times New Roman"/>
          <w:sz w:val="24"/>
          <w:szCs w:val="24"/>
        </w:rPr>
        <w:footnoteRef/>
      </w:r>
      <w:r w:rsidRPr="008F36D2">
        <w:rPr>
          <w:rFonts w:ascii="Times New Roman" w:hAnsi="Times New Roman"/>
          <w:sz w:val="24"/>
          <w:szCs w:val="24"/>
        </w:rPr>
        <w:t xml:space="preserve"> NAI, DF, S18/47/33.</w:t>
      </w:r>
    </w:p>
  </w:footnote>
  <w:footnote w:id="27">
    <w:p w14:paraId="4E2AD275" w14:textId="77777777" w:rsidR="005D3B23" w:rsidRDefault="005D3B23" w:rsidP="003907D3">
      <w:pPr>
        <w:pStyle w:val="FootnoteText"/>
        <w:jc w:val="both"/>
      </w:pPr>
      <w:r w:rsidRPr="008F36D2">
        <w:rPr>
          <w:rStyle w:val="FootnoteReference"/>
          <w:rFonts w:ascii="Times New Roman" w:hAnsi="Times New Roman"/>
          <w:sz w:val="24"/>
          <w:szCs w:val="24"/>
        </w:rPr>
        <w:footnoteRef/>
      </w:r>
      <w:r w:rsidRPr="008F36D2">
        <w:rPr>
          <w:rFonts w:ascii="Times New Roman" w:hAnsi="Times New Roman"/>
          <w:sz w:val="24"/>
          <w:szCs w:val="24"/>
        </w:rPr>
        <w:t xml:space="preserve"> NAI, CAB, 2/9.</w:t>
      </w:r>
    </w:p>
  </w:footnote>
  <w:footnote w:id="28">
    <w:p w14:paraId="5BD8A61F" w14:textId="77777777" w:rsidR="005D3B23" w:rsidRPr="006364B8" w:rsidRDefault="005D3B23" w:rsidP="00845B5D">
      <w:pPr>
        <w:pStyle w:val="FootnoteText"/>
        <w:rPr>
          <w:rFonts w:ascii="Times New Roman" w:hAnsi="Times New Roman"/>
          <w:sz w:val="24"/>
          <w:szCs w:val="24"/>
        </w:rPr>
      </w:pPr>
      <w:r w:rsidRPr="006364B8">
        <w:rPr>
          <w:rStyle w:val="FootnoteReference"/>
          <w:rFonts w:ascii="Times New Roman" w:hAnsi="Times New Roman"/>
          <w:sz w:val="24"/>
          <w:szCs w:val="24"/>
        </w:rPr>
        <w:footnoteRef/>
      </w:r>
      <w:r w:rsidRPr="006364B8">
        <w:rPr>
          <w:rFonts w:ascii="Times New Roman" w:hAnsi="Times New Roman"/>
          <w:sz w:val="24"/>
          <w:szCs w:val="24"/>
        </w:rPr>
        <w:t xml:space="preserve"> </w:t>
      </w:r>
      <w:r w:rsidRPr="006364B8">
        <w:rPr>
          <w:rFonts w:ascii="Times New Roman" w:hAnsi="Times New Roman"/>
          <w:i/>
          <w:sz w:val="24"/>
          <w:szCs w:val="24"/>
        </w:rPr>
        <w:t>Ibid</w:t>
      </w:r>
      <w:r w:rsidRPr="006364B8">
        <w:rPr>
          <w:rFonts w:ascii="Times New Roman" w:hAnsi="Times New Roman"/>
          <w:sz w:val="24"/>
          <w:szCs w:val="24"/>
        </w:rPr>
        <w:t>.</w:t>
      </w:r>
    </w:p>
  </w:footnote>
  <w:footnote w:id="29">
    <w:p w14:paraId="2169E860" w14:textId="77777777" w:rsidR="00845B5D" w:rsidRDefault="001D728B" w:rsidP="00845B5D">
      <w:pPr>
        <w:pStyle w:val="NormalWeb"/>
        <w:jc w:val="both"/>
      </w:pPr>
      <w:r>
        <w:rPr>
          <w:rStyle w:val="FootnoteReference"/>
        </w:rPr>
        <w:footnoteRef/>
      </w:r>
      <w:r>
        <w:t xml:space="preserve"> </w:t>
      </w:r>
      <w:r w:rsidR="00845B5D">
        <w:rPr>
          <w:rStyle w:val="headword"/>
        </w:rPr>
        <w:t xml:space="preserve">Seán </w:t>
      </w:r>
      <w:proofErr w:type="spellStart"/>
      <w:r w:rsidR="00845B5D">
        <w:rPr>
          <w:rStyle w:val="headword"/>
        </w:rPr>
        <w:t>Lemass</w:t>
      </w:r>
      <w:proofErr w:type="spellEnd"/>
      <w:r w:rsidR="00845B5D">
        <w:rPr>
          <w:rStyle w:val="headword"/>
        </w:rPr>
        <w:t xml:space="preserve"> </w:t>
      </w:r>
      <w:r w:rsidR="00845B5D">
        <w:t xml:space="preserve">(1899–1971) was the youngest member of de Valera’s first cabinet when appointed to the department of industry and commerce in 1932. He was a member of every Fianna </w:t>
      </w:r>
      <w:proofErr w:type="spellStart"/>
      <w:r w:rsidR="00845B5D">
        <w:t>Fáil</w:t>
      </w:r>
      <w:proofErr w:type="spellEnd"/>
      <w:r w:rsidR="00845B5D">
        <w:t xml:space="preserve"> cabinet thereafter, serving as a minister and as </w:t>
      </w:r>
      <w:proofErr w:type="spellStart"/>
      <w:r w:rsidR="00845B5D">
        <w:t>taoiseach</w:t>
      </w:r>
      <w:proofErr w:type="spellEnd"/>
      <w:r w:rsidR="00845B5D">
        <w:t xml:space="preserve"> for a total of twenty-eight years before he retired in 1966. See John Horgan, </w:t>
      </w:r>
      <w:r w:rsidR="00845B5D">
        <w:rPr>
          <w:i/>
          <w:iCs/>
        </w:rPr>
        <w:t xml:space="preserve">Seán </w:t>
      </w:r>
      <w:proofErr w:type="spellStart"/>
      <w:r w:rsidR="00845B5D">
        <w:rPr>
          <w:i/>
          <w:iCs/>
        </w:rPr>
        <w:t>Lemass</w:t>
      </w:r>
      <w:proofErr w:type="spellEnd"/>
      <w:r w:rsidR="00845B5D">
        <w:rPr>
          <w:i/>
          <w:iCs/>
        </w:rPr>
        <w:t>: the enigmatic patriot</w:t>
      </w:r>
      <w:r w:rsidR="00845B5D">
        <w:t xml:space="preserve"> (Dublin: Gill and Macmillan, 1997). </w:t>
      </w:r>
    </w:p>
    <w:p w14:paraId="7704810A" w14:textId="77777777" w:rsidR="001D728B" w:rsidRDefault="001D728B">
      <w:pPr>
        <w:pStyle w:val="FootnoteText"/>
      </w:pPr>
    </w:p>
  </w:footnote>
  <w:footnote w:id="30">
    <w:p w14:paraId="02D7587E" w14:textId="77777777" w:rsidR="005D3B23" w:rsidRDefault="005D3B23" w:rsidP="00E3771A">
      <w:pPr>
        <w:pStyle w:val="FootnoteText"/>
      </w:pPr>
      <w:r w:rsidRPr="006364B8">
        <w:rPr>
          <w:rStyle w:val="FootnoteReference"/>
          <w:rFonts w:ascii="Times New Roman" w:hAnsi="Times New Roman"/>
          <w:sz w:val="24"/>
          <w:szCs w:val="24"/>
        </w:rPr>
        <w:footnoteRef/>
      </w:r>
      <w:r w:rsidRPr="006364B8">
        <w:rPr>
          <w:rFonts w:ascii="Times New Roman" w:hAnsi="Times New Roman"/>
          <w:sz w:val="24"/>
          <w:szCs w:val="24"/>
        </w:rPr>
        <w:t xml:space="preserve">  T.K. Whitaker</w:t>
      </w:r>
      <w:r w:rsidRPr="00141CA0">
        <w:rPr>
          <w:rFonts w:ascii="Times New Roman" w:hAnsi="Times New Roman"/>
          <w:sz w:val="24"/>
          <w:szCs w:val="24"/>
        </w:rPr>
        <w:t xml:space="preserve">, </w:t>
      </w:r>
      <w:r w:rsidRPr="00141CA0">
        <w:rPr>
          <w:rFonts w:ascii="Times New Roman" w:hAnsi="Times New Roman"/>
          <w:i/>
          <w:sz w:val="24"/>
          <w:szCs w:val="24"/>
        </w:rPr>
        <w:t xml:space="preserve">Protection or Free Trade: The Final </w:t>
      </w:r>
      <w:smartTag w:uri="urn:schemas-microsoft-com:office:smarttags" w:element="City">
        <w:r w:rsidRPr="00141CA0">
          <w:rPr>
            <w:rFonts w:ascii="Times New Roman" w:hAnsi="Times New Roman"/>
            <w:i/>
            <w:sz w:val="24"/>
            <w:szCs w:val="24"/>
          </w:rPr>
          <w:t>Battle</w:t>
        </w:r>
      </w:smartTag>
      <w:r w:rsidRPr="00141CA0">
        <w:rPr>
          <w:rFonts w:ascii="Times New Roman" w:hAnsi="Times New Roman"/>
          <w:sz w:val="24"/>
          <w:szCs w:val="24"/>
        </w:rPr>
        <w:t>, (</w:t>
      </w:r>
      <w:smartTag w:uri="urn:schemas-microsoft-com:office:smarttags" w:element="place">
        <w:smartTag w:uri="urn:schemas-microsoft-com:office:smarttags" w:element="City">
          <w:r w:rsidRPr="00141CA0">
            <w:rPr>
              <w:rFonts w:ascii="Times New Roman" w:hAnsi="Times New Roman"/>
              <w:sz w:val="24"/>
              <w:szCs w:val="24"/>
            </w:rPr>
            <w:t>Dublin</w:t>
          </w:r>
        </w:smartTag>
      </w:smartTag>
      <w:r w:rsidRPr="00141CA0">
        <w:rPr>
          <w:rFonts w:ascii="Times New Roman" w:hAnsi="Times New Roman"/>
          <w:sz w:val="24"/>
          <w:szCs w:val="24"/>
        </w:rPr>
        <w:t>; IPA, 2006), p. 8.</w:t>
      </w:r>
    </w:p>
  </w:footnote>
  <w:footnote w:id="31">
    <w:p w14:paraId="1A6A96FE" w14:textId="77777777" w:rsidR="005D3B23" w:rsidRDefault="005D3B23" w:rsidP="00E3771A">
      <w:pPr>
        <w:pStyle w:val="Mainbodyoftext"/>
        <w:spacing w:line="240" w:lineRule="auto"/>
      </w:pPr>
      <w:r w:rsidRPr="00141CA0">
        <w:rPr>
          <w:rStyle w:val="FootnoteReference"/>
          <w:sz w:val="24"/>
          <w:szCs w:val="24"/>
        </w:rPr>
        <w:footnoteRef/>
      </w:r>
      <w:r w:rsidRPr="00141CA0">
        <w:rPr>
          <w:sz w:val="24"/>
          <w:szCs w:val="24"/>
        </w:rPr>
        <w:t xml:space="preserve"> </w:t>
      </w:r>
      <w:r w:rsidRPr="00141CA0">
        <w:rPr>
          <w:sz w:val="24"/>
          <w:szCs w:val="24"/>
          <w:lang w:val="en-IE"/>
        </w:rPr>
        <w:t xml:space="preserve">Keogh, Dermot, </w:t>
      </w:r>
      <w:r w:rsidRPr="00141CA0">
        <w:rPr>
          <w:i/>
          <w:sz w:val="24"/>
          <w:szCs w:val="24"/>
          <w:lang w:val="en-IE"/>
        </w:rPr>
        <w:t xml:space="preserve">Twentieth Century </w:t>
      </w:r>
      <w:smartTag w:uri="urn:schemas-microsoft-com:office:smarttags" w:element="place">
        <w:smartTag w:uri="urn:schemas-microsoft-com:office:smarttags" w:element="country-region">
          <w:r w:rsidRPr="00141CA0">
            <w:rPr>
              <w:i/>
              <w:sz w:val="24"/>
              <w:szCs w:val="24"/>
              <w:lang w:val="en-IE"/>
            </w:rPr>
            <w:t>Ireland</w:t>
          </w:r>
        </w:smartTag>
      </w:smartTag>
      <w:r w:rsidRPr="00141CA0">
        <w:rPr>
          <w:sz w:val="24"/>
          <w:szCs w:val="24"/>
          <w:lang w:val="en-IE"/>
        </w:rPr>
        <w:t xml:space="preserve">.  </w:t>
      </w:r>
      <w:smartTag w:uri="urn:schemas-microsoft-com:office:smarttags" w:element="place">
        <w:smartTag w:uri="urn:schemas-microsoft-com:office:smarttags" w:element="City">
          <w:r w:rsidRPr="00141CA0">
            <w:rPr>
              <w:sz w:val="24"/>
              <w:szCs w:val="24"/>
              <w:lang w:val="en-IE"/>
            </w:rPr>
            <w:t>Dublin</w:t>
          </w:r>
        </w:smartTag>
      </w:smartTag>
      <w:r w:rsidRPr="00141CA0">
        <w:rPr>
          <w:sz w:val="24"/>
          <w:szCs w:val="24"/>
          <w:lang w:val="en-IE"/>
        </w:rPr>
        <w:t>; Gill and Macmillan, 1984, p. 220.</w:t>
      </w:r>
    </w:p>
  </w:footnote>
  <w:footnote w:id="32">
    <w:p w14:paraId="062F511E" w14:textId="77777777" w:rsidR="005D3B23" w:rsidRPr="002519A5" w:rsidRDefault="005D3B23" w:rsidP="00E3771A">
      <w:pPr>
        <w:pStyle w:val="Mainbodyoftext"/>
        <w:spacing w:line="240" w:lineRule="auto"/>
        <w:rPr>
          <w:sz w:val="24"/>
          <w:szCs w:val="24"/>
        </w:rPr>
      </w:pPr>
      <w:r w:rsidRPr="00141CA0">
        <w:rPr>
          <w:rStyle w:val="FootnoteReference"/>
          <w:sz w:val="24"/>
          <w:szCs w:val="24"/>
        </w:rPr>
        <w:footnoteRef/>
      </w:r>
      <w:r w:rsidRPr="00141CA0">
        <w:rPr>
          <w:sz w:val="24"/>
          <w:szCs w:val="24"/>
        </w:rPr>
        <w:t xml:space="preserve"> </w:t>
      </w:r>
      <w:r w:rsidRPr="00141CA0">
        <w:rPr>
          <w:sz w:val="24"/>
          <w:szCs w:val="24"/>
          <w:lang w:val="en-IE"/>
        </w:rPr>
        <w:t xml:space="preserve">Murphy, John A., </w:t>
      </w:r>
      <w:smartTag w:uri="urn:schemas-microsoft-com:office:smarttags" w:element="place">
        <w:smartTag w:uri="urn:schemas-microsoft-com:office:smarttags" w:element="country-region">
          <w:r w:rsidRPr="00141CA0">
            <w:rPr>
              <w:i/>
              <w:sz w:val="24"/>
              <w:szCs w:val="24"/>
              <w:lang w:val="en-IE"/>
            </w:rPr>
            <w:t>Ireland</w:t>
          </w:r>
        </w:smartTag>
      </w:smartTag>
      <w:r w:rsidRPr="00141CA0">
        <w:rPr>
          <w:i/>
          <w:sz w:val="24"/>
          <w:szCs w:val="24"/>
          <w:lang w:val="en-IE"/>
        </w:rPr>
        <w:t xml:space="preserve"> in the Twentieth Century. </w:t>
      </w:r>
      <w:smartTag w:uri="urn:schemas-microsoft-com:office:smarttags" w:element="place">
        <w:smartTag w:uri="urn:schemas-microsoft-com:office:smarttags" w:element="City">
          <w:r w:rsidRPr="00141CA0">
            <w:rPr>
              <w:sz w:val="24"/>
              <w:szCs w:val="24"/>
              <w:lang w:val="en-IE"/>
            </w:rPr>
            <w:t>Dublin</w:t>
          </w:r>
        </w:smartTag>
      </w:smartTag>
      <w:r w:rsidRPr="00141CA0">
        <w:rPr>
          <w:sz w:val="24"/>
          <w:szCs w:val="24"/>
          <w:lang w:val="en-IE"/>
        </w:rPr>
        <w:t>; Gill and Macmillan, 1975, p. 137.</w:t>
      </w:r>
    </w:p>
  </w:footnote>
  <w:footnote w:id="33">
    <w:p w14:paraId="604790E9" w14:textId="77777777" w:rsidR="005D3B23" w:rsidRPr="002519A5" w:rsidRDefault="005D3B23" w:rsidP="00E3771A">
      <w:pPr>
        <w:pStyle w:val="FootnoteText"/>
        <w:rPr>
          <w:rFonts w:ascii="Times New Roman" w:hAnsi="Times New Roman"/>
          <w:sz w:val="24"/>
          <w:szCs w:val="24"/>
        </w:rPr>
      </w:pPr>
      <w:r w:rsidRPr="002519A5">
        <w:rPr>
          <w:rStyle w:val="FootnoteReference"/>
          <w:rFonts w:ascii="Times New Roman" w:hAnsi="Times New Roman"/>
          <w:sz w:val="24"/>
          <w:szCs w:val="24"/>
        </w:rPr>
        <w:footnoteRef/>
      </w:r>
      <w:r w:rsidRPr="002519A5">
        <w:rPr>
          <w:rFonts w:ascii="Times New Roman" w:hAnsi="Times New Roman"/>
          <w:sz w:val="24"/>
          <w:szCs w:val="24"/>
        </w:rPr>
        <w:t xml:space="preserve"> </w:t>
      </w:r>
      <w:r w:rsidRPr="002519A5">
        <w:rPr>
          <w:rFonts w:ascii="Times New Roman" w:hAnsi="Times New Roman"/>
          <w:sz w:val="24"/>
          <w:szCs w:val="24"/>
          <w:lang w:eastAsia="en-GB"/>
        </w:rPr>
        <w:t xml:space="preserve"> Breen </w:t>
      </w:r>
      <w:r w:rsidRPr="002519A5">
        <w:rPr>
          <w:rFonts w:ascii="Times New Roman" w:hAnsi="Times New Roman"/>
          <w:i/>
          <w:sz w:val="24"/>
          <w:szCs w:val="24"/>
          <w:lang w:eastAsia="en-GB"/>
        </w:rPr>
        <w:t>et al</w:t>
      </w:r>
      <w:r w:rsidRPr="002519A5">
        <w:rPr>
          <w:rFonts w:ascii="Times New Roman" w:hAnsi="Times New Roman"/>
          <w:sz w:val="24"/>
          <w:szCs w:val="24"/>
          <w:lang w:eastAsia="en-GB"/>
        </w:rPr>
        <w:t xml:space="preserve">, 1990, p. 35. </w:t>
      </w:r>
    </w:p>
  </w:footnote>
  <w:footnote w:id="34">
    <w:p w14:paraId="348F3082" w14:textId="77777777" w:rsidR="005D3B23" w:rsidRPr="006653F7" w:rsidRDefault="005D3B23" w:rsidP="00CE149C">
      <w:pPr>
        <w:pStyle w:val="FootnoteText"/>
        <w:rPr>
          <w:rFonts w:ascii="Times New Roman" w:hAnsi="Times New Roman"/>
          <w:sz w:val="24"/>
          <w:szCs w:val="24"/>
        </w:rPr>
      </w:pPr>
      <w:r w:rsidRPr="006653F7">
        <w:rPr>
          <w:rStyle w:val="FootnoteReference"/>
          <w:rFonts w:ascii="Times New Roman" w:hAnsi="Times New Roman"/>
          <w:sz w:val="24"/>
          <w:szCs w:val="24"/>
        </w:rPr>
        <w:footnoteRef/>
      </w:r>
      <w:r w:rsidRPr="006653F7">
        <w:rPr>
          <w:rFonts w:ascii="Times New Roman" w:hAnsi="Times New Roman"/>
          <w:sz w:val="24"/>
          <w:szCs w:val="24"/>
        </w:rPr>
        <w:t xml:space="preserve"> T.K.</w:t>
      </w:r>
      <w:r w:rsidR="006653F7">
        <w:rPr>
          <w:rFonts w:ascii="Times New Roman" w:hAnsi="Times New Roman"/>
          <w:sz w:val="24"/>
          <w:szCs w:val="24"/>
        </w:rPr>
        <w:t xml:space="preserve"> </w:t>
      </w:r>
      <w:r w:rsidRPr="006653F7">
        <w:rPr>
          <w:rFonts w:ascii="Times New Roman" w:hAnsi="Times New Roman"/>
          <w:sz w:val="24"/>
          <w:szCs w:val="24"/>
        </w:rPr>
        <w:t xml:space="preserve">Whitaker, </w:t>
      </w:r>
      <w:r w:rsidRPr="006653F7">
        <w:rPr>
          <w:rFonts w:ascii="Times New Roman" w:hAnsi="Times New Roman"/>
          <w:i/>
          <w:sz w:val="24"/>
          <w:szCs w:val="24"/>
        </w:rPr>
        <w:t>Interests</w:t>
      </w:r>
      <w:r w:rsidRPr="006653F7">
        <w:rPr>
          <w:rFonts w:ascii="Times New Roman" w:hAnsi="Times New Roman"/>
          <w:sz w:val="24"/>
          <w:szCs w:val="24"/>
        </w:rPr>
        <w:t>, (Dublin; IPA, 1983), p. 9.</w:t>
      </w:r>
    </w:p>
  </w:footnote>
  <w:footnote w:id="35">
    <w:p w14:paraId="7444BA59" w14:textId="77777777" w:rsidR="005D3B23" w:rsidRPr="006653F7" w:rsidRDefault="005D3B23" w:rsidP="006F1C31">
      <w:pPr>
        <w:autoSpaceDE w:val="0"/>
        <w:autoSpaceDN w:val="0"/>
        <w:adjustRightInd w:val="0"/>
        <w:spacing w:after="0" w:line="240" w:lineRule="auto"/>
        <w:rPr>
          <w:rFonts w:ascii="Times New Roman" w:hAnsi="Times New Roman"/>
          <w:sz w:val="24"/>
          <w:szCs w:val="24"/>
          <w:lang w:eastAsia="en-IE"/>
        </w:rPr>
      </w:pPr>
      <w:r w:rsidRPr="006653F7">
        <w:rPr>
          <w:rStyle w:val="FootnoteReference"/>
          <w:rFonts w:ascii="Times New Roman" w:hAnsi="Times New Roman"/>
          <w:sz w:val="24"/>
          <w:szCs w:val="24"/>
        </w:rPr>
        <w:footnoteRef/>
      </w:r>
      <w:r w:rsidRPr="006653F7">
        <w:rPr>
          <w:rFonts w:ascii="Times New Roman" w:hAnsi="Times New Roman"/>
          <w:sz w:val="24"/>
          <w:szCs w:val="24"/>
        </w:rPr>
        <w:t xml:space="preserve"> </w:t>
      </w:r>
      <w:r w:rsidR="00076D21">
        <w:rPr>
          <w:rFonts w:ascii="Times New Roman" w:hAnsi="Times New Roman"/>
          <w:sz w:val="24"/>
          <w:szCs w:val="24"/>
        </w:rPr>
        <w:t xml:space="preserve">Tom </w:t>
      </w:r>
      <w:r w:rsidRPr="006653F7">
        <w:rPr>
          <w:rFonts w:ascii="Times New Roman" w:hAnsi="Times New Roman"/>
          <w:sz w:val="24"/>
          <w:szCs w:val="24"/>
          <w:lang w:eastAsia="en-IE"/>
        </w:rPr>
        <w:t xml:space="preserve">Garvin, </w:t>
      </w:r>
      <w:r w:rsidRPr="006653F7">
        <w:rPr>
          <w:rFonts w:ascii="Times New Roman" w:hAnsi="Times New Roman"/>
          <w:i/>
          <w:iCs/>
          <w:sz w:val="24"/>
          <w:szCs w:val="24"/>
          <w:lang w:eastAsia="en-IE"/>
        </w:rPr>
        <w:t xml:space="preserve">Preventing the Future: Why was Ireland So Poor for So Long? </w:t>
      </w:r>
      <w:r w:rsidRPr="006653F7">
        <w:rPr>
          <w:rFonts w:ascii="Times New Roman" w:hAnsi="Times New Roman"/>
          <w:iCs/>
          <w:sz w:val="24"/>
          <w:szCs w:val="24"/>
          <w:lang w:eastAsia="en-IE"/>
        </w:rPr>
        <w:t>(</w:t>
      </w:r>
      <w:r w:rsidRPr="006653F7">
        <w:rPr>
          <w:rFonts w:ascii="Times New Roman" w:hAnsi="Times New Roman"/>
          <w:sz w:val="24"/>
          <w:szCs w:val="24"/>
          <w:lang w:eastAsia="en-IE"/>
        </w:rPr>
        <w:t>Dublin: Gill and Macmillan, 2004).</w:t>
      </w:r>
    </w:p>
  </w:footnote>
  <w:footnote w:id="36">
    <w:p w14:paraId="0BADE158" w14:textId="77777777" w:rsidR="005D3B23" w:rsidRDefault="005D3B23" w:rsidP="00664986">
      <w:pPr>
        <w:pStyle w:val="FootnoteText"/>
        <w:jc w:val="both"/>
      </w:pPr>
      <w:r w:rsidRPr="006653F7">
        <w:rPr>
          <w:rStyle w:val="FootnoteReference"/>
          <w:rFonts w:ascii="Times New Roman" w:hAnsi="Times New Roman"/>
          <w:sz w:val="24"/>
          <w:szCs w:val="24"/>
        </w:rPr>
        <w:footnoteRef/>
      </w:r>
      <w:r w:rsidRPr="006653F7">
        <w:rPr>
          <w:rFonts w:ascii="Times New Roman" w:hAnsi="Times New Roman"/>
          <w:sz w:val="24"/>
          <w:szCs w:val="24"/>
        </w:rPr>
        <w:t xml:space="preserve"> John Walsh, </w:t>
      </w:r>
      <w:r w:rsidRPr="006653F7">
        <w:rPr>
          <w:rFonts w:ascii="Times New Roman" w:hAnsi="Times New Roman"/>
          <w:i/>
          <w:sz w:val="24"/>
          <w:szCs w:val="24"/>
        </w:rPr>
        <w:t xml:space="preserve">The Politics </w:t>
      </w:r>
      <w:r w:rsidRPr="002519A5">
        <w:rPr>
          <w:rFonts w:ascii="Times New Roman" w:hAnsi="Times New Roman"/>
          <w:i/>
          <w:sz w:val="24"/>
          <w:szCs w:val="24"/>
        </w:rPr>
        <w:t>of Expansion: The Transformation of Educational Policy in the Republic of Ireland, 1957-72</w:t>
      </w:r>
      <w:r w:rsidRPr="002519A5">
        <w:rPr>
          <w:rFonts w:ascii="Times New Roman" w:hAnsi="Times New Roman"/>
          <w:sz w:val="24"/>
          <w:szCs w:val="24"/>
        </w:rPr>
        <w:t>, (Manchester; Manchester</w:t>
      </w:r>
      <w:r w:rsidRPr="00664986">
        <w:rPr>
          <w:rFonts w:ascii="Times New Roman" w:hAnsi="Times New Roman"/>
          <w:sz w:val="24"/>
          <w:szCs w:val="24"/>
        </w:rPr>
        <w:t xml:space="preserve"> </w:t>
      </w:r>
      <w:smartTag w:uri="urn:schemas-microsoft-com:office:smarttags" w:element="PlaceType">
        <w:r w:rsidRPr="00664986">
          <w:rPr>
            <w:rFonts w:ascii="Times New Roman" w:hAnsi="Times New Roman"/>
            <w:sz w:val="24"/>
            <w:szCs w:val="24"/>
          </w:rPr>
          <w:t>University</w:t>
        </w:r>
      </w:smartTag>
      <w:r w:rsidRPr="00664986">
        <w:rPr>
          <w:rFonts w:ascii="Times New Roman" w:hAnsi="Times New Roman"/>
          <w:sz w:val="24"/>
          <w:szCs w:val="24"/>
        </w:rPr>
        <w:t xml:space="preserve"> Press</w:t>
      </w:r>
      <w:r>
        <w:rPr>
          <w:rFonts w:ascii="Times New Roman" w:hAnsi="Times New Roman"/>
          <w:sz w:val="24"/>
          <w:szCs w:val="24"/>
        </w:rPr>
        <w:t>)</w:t>
      </w:r>
      <w:r w:rsidRPr="00664986">
        <w:rPr>
          <w:rFonts w:ascii="Times New Roman" w:hAnsi="Times New Roman"/>
          <w:sz w:val="24"/>
          <w:szCs w:val="24"/>
        </w:rPr>
        <w:t>, 2009.</w:t>
      </w:r>
    </w:p>
  </w:footnote>
  <w:footnote w:id="37">
    <w:p w14:paraId="28AAADEF" w14:textId="77777777" w:rsidR="005D3B23" w:rsidRPr="00DA7269" w:rsidRDefault="005D3B23" w:rsidP="00DA7269">
      <w:pPr>
        <w:pStyle w:val="FootnoteText"/>
        <w:rPr>
          <w:rFonts w:ascii="Times New Roman" w:hAnsi="Times New Roman"/>
          <w:sz w:val="24"/>
          <w:szCs w:val="24"/>
        </w:rPr>
      </w:pPr>
      <w:r w:rsidRPr="00DA7269">
        <w:rPr>
          <w:rStyle w:val="FootnoteReference"/>
          <w:rFonts w:ascii="Times New Roman" w:hAnsi="Times New Roman"/>
          <w:sz w:val="24"/>
          <w:szCs w:val="24"/>
        </w:rPr>
        <w:footnoteRef/>
      </w:r>
      <w:r w:rsidRPr="00DA7269">
        <w:rPr>
          <w:rFonts w:ascii="Times New Roman" w:hAnsi="Times New Roman"/>
          <w:sz w:val="24"/>
          <w:szCs w:val="24"/>
        </w:rPr>
        <w:t xml:space="preserve"> Dáil (the lower house of the Irish Parliament) Debates, vol. 159, col. 1494, 19 July 1956.</w:t>
      </w:r>
    </w:p>
  </w:footnote>
  <w:footnote w:id="38">
    <w:p w14:paraId="36DF6FCF" w14:textId="77777777" w:rsidR="001F64FB" w:rsidRPr="00DA7269" w:rsidRDefault="001F64FB" w:rsidP="00DA7269">
      <w:pPr>
        <w:pStyle w:val="FootnoteText"/>
        <w:rPr>
          <w:rFonts w:ascii="Times New Roman" w:hAnsi="Times New Roman"/>
          <w:sz w:val="24"/>
          <w:szCs w:val="24"/>
        </w:rPr>
      </w:pPr>
      <w:r w:rsidRPr="00DA7269">
        <w:rPr>
          <w:rStyle w:val="FootnoteReference"/>
          <w:rFonts w:ascii="Times New Roman" w:hAnsi="Times New Roman"/>
          <w:sz w:val="24"/>
          <w:szCs w:val="24"/>
        </w:rPr>
        <w:footnoteRef/>
      </w:r>
      <w:r w:rsidRPr="00DA7269">
        <w:rPr>
          <w:rFonts w:ascii="Times New Roman" w:hAnsi="Times New Roman"/>
          <w:sz w:val="24"/>
          <w:szCs w:val="24"/>
        </w:rPr>
        <w:t xml:space="preserve"> </w:t>
      </w:r>
      <w:r w:rsidR="006653F7" w:rsidRPr="00DA7269">
        <w:rPr>
          <w:rFonts w:ascii="Times New Roman" w:hAnsi="Times New Roman"/>
          <w:sz w:val="24"/>
          <w:szCs w:val="24"/>
          <w:lang w:eastAsia="en-IE"/>
        </w:rPr>
        <w:t xml:space="preserve">Whyte, J.H. </w:t>
      </w:r>
      <w:r w:rsidR="00DA7269" w:rsidRPr="00DA7269">
        <w:rPr>
          <w:rFonts w:ascii="Times New Roman" w:hAnsi="Times New Roman"/>
          <w:i/>
          <w:sz w:val="24"/>
          <w:szCs w:val="24"/>
          <w:lang w:eastAsia="en-IE"/>
        </w:rPr>
        <w:t>Church and State in Modern Ireland</w:t>
      </w:r>
      <w:r w:rsidR="00DA7269" w:rsidRPr="00DA7269">
        <w:rPr>
          <w:rFonts w:ascii="Times New Roman" w:hAnsi="Times New Roman"/>
          <w:sz w:val="24"/>
          <w:szCs w:val="24"/>
          <w:lang w:eastAsia="en-IE"/>
        </w:rPr>
        <w:t xml:space="preserve"> (Dublin: Gill and Macmillan, 1980), p. 21.</w:t>
      </w:r>
    </w:p>
  </w:footnote>
  <w:footnote w:id="39">
    <w:p w14:paraId="34D124B4" w14:textId="77777777" w:rsidR="001F64FB" w:rsidRPr="00DA7269" w:rsidRDefault="001F64FB" w:rsidP="00DA7269">
      <w:pPr>
        <w:autoSpaceDE w:val="0"/>
        <w:autoSpaceDN w:val="0"/>
        <w:adjustRightInd w:val="0"/>
        <w:spacing w:after="0" w:line="240" w:lineRule="auto"/>
        <w:jc w:val="both"/>
        <w:rPr>
          <w:rFonts w:ascii="Times New Roman" w:hAnsi="Times New Roman"/>
          <w:color w:val="1F497D" w:themeColor="text2"/>
          <w:sz w:val="24"/>
          <w:szCs w:val="24"/>
          <w:lang w:eastAsia="en-IE"/>
        </w:rPr>
      </w:pPr>
      <w:r w:rsidRPr="00DA7269">
        <w:rPr>
          <w:rStyle w:val="FootnoteReference"/>
          <w:rFonts w:ascii="Times New Roman" w:hAnsi="Times New Roman"/>
          <w:sz w:val="24"/>
          <w:szCs w:val="24"/>
        </w:rPr>
        <w:footnoteRef/>
      </w:r>
      <w:r w:rsidRPr="00DA7269">
        <w:rPr>
          <w:rFonts w:ascii="Times New Roman" w:hAnsi="Times New Roman"/>
          <w:sz w:val="24"/>
          <w:szCs w:val="24"/>
        </w:rPr>
        <w:t xml:space="preserve"> </w:t>
      </w:r>
      <w:r w:rsidR="00076D21">
        <w:rPr>
          <w:rFonts w:ascii="Times New Roman" w:hAnsi="Times New Roman"/>
          <w:sz w:val="24"/>
          <w:szCs w:val="24"/>
        </w:rPr>
        <w:t xml:space="preserve">Tom </w:t>
      </w:r>
      <w:r w:rsidR="00DA7269" w:rsidRPr="00DA7269">
        <w:rPr>
          <w:rFonts w:ascii="Times New Roman" w:hAnsi="Times New Roman"/>
          <w:sz w:val="24"/>
          <w:szCs w:val="24"/>
        </w:rPr>
        <w:t xml:space="preserve">Inglis, </w:t>
      </w:r>
      <w:r w:rsidR="00DA7269" w:rsidRPr="00DA7269">
        <w:rPr>
          <w:rFonts w:ascii="Times New Roman" w:hAnsi="Times New Roman"/>
          <w:i/>
          <w:sz w:val="24"/>
          <w:szCs w:val="24"/>
        </w:rPr>
        <w:t>Moral Monopoly: The Catholic Church in Modern Irish Society</w:t>
      </w:r>
      <w:r w:rsidR="00DA7269" w:rsidRPr="00DA7269">
        <w:rPr>
          <w:rFonts w:ascii="Times New Roman" w:hAnsi="Times New Roman"/>
          <w:sz w:val="24"/>
          <w:szCs w:val="24"/>
        </w:rPr>
        <w:t xml:space="preserve"> (Dublin: Gill and Macmillan, 1987), p. 211. </w:t>
      </w:r>
    </w:p>
  </w:footnote>
  <w:footnote w:id="40">
    <w:p w14:paraId="5679D253" w14:textId="77777777" w:rsidR="005D3B23" w:rsidRDefault="005D3B23">
      <w:pPr>
        <w:pStyle w:val="FootnoteText"/>
      </w:pPr>
      <w:r w:rsidRPr="00664986">
        <w:rPr>
          <w:rStyle w:val="FootnoteReference"/>
          <w:rFonts w:ascii="Times New Roman" w:hAnsi="Times New Roman"/>
          <w:sz w:val="24"/>
          <w:szCs w:val="24"/>
        </w:rPr>
        <w:footnoteRef/>
      </w:r>
      <w:r w:rsidRPr="00664986">
        <w:rPr>
          <w:rFonts w:ascii="Times New Roman" w:hAnsi="Times New Roman"/>
          <w:sz w:val="24"/>
          <w:szCs w:val="24"/>
        </w:rPr>
        <w:t xml:space="preserve"> Of those who started primary education about one in five did not reach and sit the terminal examination.</w:t>
      </w:r>
    </w:p>
  </w:footnote>
  <w:footnote w:id="41">
    <w:p w14:paraId="1A869831" w14:textId="77777777" w:rsidR="005D3B23" w:rsidRPr="00DA7269" w:rsidRDefault="005D3B23">
      <w:pPr>
        <w:pStyle w:val="FootnoteText"/>
      </w:pPr>
      <w:r w:rsidRPr="00664986">
        <w:rPr>
          <w:rStyle w:val="FootnoteReference"/>
          <w:rFonts w:ascii="Times New Roman" w:hAnsi="Times New Roman"/>
          <w:sz w:val="24"/>
          <w:szCs w:val="24"/>
        </w:rPr>
        <w:footnoteRef/>
      </w:r>
      <w:r w:rsidRPr="00664986">
        <w:rPr>
          <w:rFonts w:ascii="Times New Roman" w:hAnsi="Times New Roman"/>
          <w:sz w:val="24"/>
          <w:szCs w:val="24"/>
        </w:rPr>
        <w:t xml:space="preserve"> </w:t>
      </w:r>
      <w:proofErr w:type="spellStart"/>
      <w:r w:rsidRPr="00664986">
        <w:rPr>
          <w:rFonts w:ascii="Times New Roman" w:hAnsi="Times New Roman"/>
          <w:sz w:val="24"/>
          <w:szCs w:val="24"/>
        </w:rPr>
        <w:t>T.J.Mc</w:t>
      </w:r>
      <w:proofErr w:type="spellEnd"/>
      <w:r>
        <w:rPr>
          <w:rFonts w:ascii="Times New Roman" w:hAnsi="Times New Roman"/>
          <w:sz w:val="24"/>
          <w:szCs w:val="24"/>
        </w:rPr>
        <w:t xml:space="preserve"> </w:t>
      </w:r>
      <w:proofErr w:type="spellStart"/>
      <w:r w:rsidRPr="00664986">
        <w:rPr>
          <w:rFonts w:ascii="Times New Roman" w:hAnsi="Times New Roman"/>
          <w:sz w:val="24"/>
          <w:szCs w:val="24"/>
        </w:rPr>
        <w:t>Elligott</w:t>
      </w:r>
      <w:proofErr w:type="spellEnd"/>
      <w:r w:rsidRPr="00664986">
        <w:rPr>
          <w:rFonts w:ascii="Times New Roman" w:hAnsi="Times New Roman"/>
          <w:sz w:val="24"/>
          <w:szCs w:val="24"/>
        </w:rPr>
        <w:t xml:space="preserve"> was born in Cork and was a graduate of University College Cork. He started his career in 1936 and over the next thirty years taught in a wide range of secondary schools.</w:t>
      </w:r>
      <w:r>
        <w:rPr>
          <w:rFonts w:ascii="Times New Roman" w:hAnsi="Times New Roman"/>
          <w:sz w:val="24"/>
          <w:szCs w:val="24"/>
        </w:rPr>
        <w:t xml:space="preserve"> </w:t>
      </w:r>
      <w:r w:rsidRPr="00664986">
        <w:rPr>
          <w:rFonts w:ascii="Times New Roman" w:hAnsi="Times New Roman"/>
          <w:sz w:val="24"/>
          <w:szCs w:val="24"/>
        </w:rPr>
        <w:t xml:space="preserve">Over a </w:t>
      </w:r>
      <w:proofErr w:type="gramStart"/>
      <w:r w:rsidRPr="00664986">
        <w:rPr>
          <w:rFonts w:ascii="Times New Roman" w:hAnsi="Times New Roman"/>
          <w:sz w:val="24"/>
          <w:szCs w:val="24"/>
        </w:rPr>
        <w:t>twenty five year</w:t>
      </w:r>
      <w:proofErr w:type="gramEnd"/>
      <w:r w:rsidRPr="00664986">
        <w:rPr>
          <w:rFonts w:ascii="Times New Roman" w:hAnsi="Times New Roman"/>
          <w:sz w:val="24"/>
          <w:szCs w:val="24"/>
        </w:rPr>
        <w:t xml:space="preserve"> period from the mid</w:t>
      </w:r>
      <w:r>
        <w:rPr>
          <w:rFonts w:ascii="Times New Roman" w:hAnsi="Times New Roman"/>
          <w:sz w:val="24"/>
          <w:szCs w:val="24"/>
        </w:rPr>
        <w:t>-</w:t>
      </w:r>
      <w:r w:rsidRPr="00664986">
        <w:rPr>
          <w:rFonts w:ascii="Times New Roman" w:hAnsi="Times New Roman"/>
          <w:sz w:val="24"/>
          <w:szCs w:val="24"/>
        </w:rPr>
        <w:t xml:space="preserve">1950s he wrote a series of insightful articles on Irish education which were carried in the </w:t>
      </w:r>
      <w:r w:rsidRPr="00664986">
        <w:rPr>
          <w:rFonts w:ascii="Times New Roman" w:hAnsi="Times New Roman"/>
          <w:i/>
          <w:sz w:val="24"/>
          <w:szCs w:val="24"/>
        </w:rPr>
        <w:t>Irish Times</w:t>
      </w:r>
      <w:r w:rsidRPr="00664986">
        <w:rPr>
          <w:rFonts w:ascii="Times New Roman" w:hAnsi="Times New Roman"/>
          <w:sz w:val="24"/>
          <w:szCs w:val="24"/>
        </w:rPr>
        <w:t xml:space="preserve">.  He was also the author of a </w:t>
      </w:r>
      <w:r w:rsidRPr="00DA7269">
        <w:rPr>
          <w:rFonts w:ascii="Times New Roman" w:hAnsi="Times New Roman"/>
          <w:sz w:val="24"/>
          <w:szCs w:val="24"/>
        </w:rPr>
        <w:t>number of books on the subject.</w:t>
      </w:r>
    </w:p>
  </w:footnote>
  <w:footnote w:id="42">
    <w:p w14:paraId="388941B4" w14:textId="77777777" w:rsidR="005D3B23" w:rsidRPr="00DA7269" w:rsidRDefault="005D3B23" w:rsidP="00340EC3">
      <w:pPr>
        <w:pStyle w:val="FootnoteText"/>
        <w:jc w:val="both"/>
      </w:pPr>
      <w:r w:rsidRPr="00DA7269">
        <w:rPr>
          <w:rStyle w:val="FootnoteReference"/>
          <w:rFonts w:ascii="Times New Roman" w:hAnsi="Times New Roman"/>
          <w:sz w:val="24"/>
          <w:szCs w:val="24"/>
        </w:rPr>
        <w:footnoteRef/>
      </w:r>
      <w:r w:rsidRPr="00DA7269">
        <w:rPr>
          <w:rFonts w:ascii="Times New Roman" w:hAnsi="Times New Roman"/>
          <w:sz w:val="24"/>
          <w:szCs w:val="24"/>
        </w:rPr>
        <w:t xml:space="preserve"> </w:t>
      </w:r>
      <w:r w:rsidRPr="00DA7269">
        <w:rPr>
          <w:rFonts w:ascii="Times New Roman" w:hAnsi="Times New Roman"/>
          <w:i/>
          <w:sz w:val="24"/>
          <w:szCs w:val="24"/>
        </w:rPr>
        <w:t>Irish Times</w:t>
      </w:r>
      <w:r w:rsidRPr="00DA7269">
        <w:rPr>
          <w:rFonts w:ascii="Times New Roman" w:hAnsi="Times New Roman"/>
          <w:sz w:val="24"/>
          <w:szCs w:val="24"/>
        </w:rPr>
        <w:t>, 20/08/1953. Copies of the Irish newspapers are available for consultation in the National Library of Ireland (NLI) and on digitised archives maintained by the publishers.</w:t>
      </w:r>
    </w:p>
  </w:footnote>
  <w:footnote w:id="43">
    <w:p w14:paraId="04AA6F2F" w14:textId="77777777" w:rsidR="005D3B23" w:rsidRDefault="005D3B23" w:rsidP="000B671B">
      <w:pPr>
        <w:spacing w:after="0" w:line="240" w:lineRule="auto"/>
        <w:jc w:val="both"/>
      </w:pPr>
      <w:r w:rsidRPr="00DA7269">
        <w:rPr>
          <w:rStyle w:val="FootnoteReference"/>
          <w:rFonts w:ascii="Times New Roman" w:hAnsi="Times New Roman"/>
          <w:sz w:val="24"/>
          <w:szCs w:val="24"/>
        </w:rPr>
        <w:footnoteRef/>
      </w:r>
      <w:r w:rsidRPr="00DA7269">
        <w:rPr>
          <w:rFonts w:ascii="Times New Roman" w:hAnsi="Times New Roman"/>
          <w:sz w:val="24"/>
          <w:szCs w:val="24"/>
        </w:rPr>
        <w:t xml:space="preserve"> Fine Gael formed in 1933 as an amalgamation of Cumann </w:t>
      </w:r>
      <w:proofErr w:type="spellStart"/>
      <w:r w:rsidRPr="00DA7269">
        <w:rPr>
          <w:rFonts w:ascii="Times New Roman" w:hAnsi="Times New Roman"/>
          <w:sz w:val="24"/>
          <w:szCs w:val="24"/>
        </w:rPr>
        <w:t>na</w:t>
      </w:r>
      <w:proofErr w:type="spellEnd"/>
      <w:r w:rsidRPr="00DA7269">
        <w:rPr>
          <w:rFonts w:ascii="Times New Roman" w:hAnsi="Times New Roman"/>
          <w:sz w:val="24"/>
          <w:szCs w:val="24"/>
        </w:rPr>
        <w:t xml:space="preserve"> </w:t>
      </w:r>
      <w:proofErr w:type="spellStart"/>
      <w:r w:rsidRPr="00DA7269">
        <w:rPr>
          <w:rFonts w:ascii="Times New Roman" w:hAnsi="Times New Roman"/>
          <w:sz w:val="24"/>
          <w:szCs w:val="24"/>
        </w:rPr>
        <w:t>nGaedhael</w:t>
      </w:r>
      <w:proofErr w:type="spellEnd"/>
      <w:r w:rsidRPr="00DA7269">
        <w:rPr>
          <w:rFonts w:ascii="Times New Roman" w:hAnsi="Times New Roman"/>
          <w:sz w:val="24"/>
          <w:szCs w:val="24"/>
        </w:rPr>
        <w:t xml:space="preserve"> (who served as a conservative government for 10 years following Independence in 1922) the National Centre Party and some independent deputies. It was the largest group in two inter-party governments (1948-51 &amp; 1954-57). Espoused equality of educational opportunity but did little about it.  A party of the centre-right but moved somewhat to the left in the 1960s.</w:t>
      </w:r>
    </w:p>
  </w:footnote>
  <w:footnote w:id="44">
    <w:p w14:paraId="19781AEB" w14:textId="77777777" w:rsidR="005D3B23" w:rsidRDefault="005D3B23" w:rsidP="00664986">
      <w:pPr>
        <w:pStyle w:val="Mainbodyoftext"/>
        <w:spacing w:line="240" w:lineRule="auto"/>
      </w:pPr>
      <w:r w:rsidRPr="00664986">
        <w:rPr>
          <w:rStyle w:val="FootnoteReference"/>
          <w:sz w:val="24"/>
          <w:szCs w:val="24"/>
        </w:rPr>
        <w:footnoteRef/>
      </w:r>
      <w:r w:rsidRPr="00664986">
        <w:rPr>
          <w:sz w:val="24"/>
          <w:szCs w:val="24"/>
        </w:rPr>
        <w:t xml:space="preserve"> </w:t>
      </w:r>
      <w:r w:rsidRPr="00664986">
        <w:rPr>
          <w:sz w:val="24"/>
          <w:szCs w:val="24"/>
          <w:lang w:val="en-IE"/>
        </w:rPr>
        <w:t xml:space="preserve">J.J. O’ Meara, </w:t>
      </w:r>
      <w:r w:rsidRPr="00664986">
        <w:rPr>
          <w:i/>
          <w:sz w:val="24"/>
          <w:szCs w:val="24"/>
          <w:lang w:val="en-IE"/>
        </w:rPr>
        <w:t>Reform in Education</w:t>
      </w:r>
      <w:r w:rsidRPr="00664986">
        <w:rPr>
          <w:sz w:val="24"/>
          <w:szCs w:val="24"/>
          <w:lang w:val="en-IE"/>
        </w:rPr>
        <w:t>. Dublin; Mount Salus Press, 1958.</w:t>
      </w:r>
    </w:p>
  </w:footnote>
  <w:footnote w:id="45">
    <w:p w14:paraId="2FAD6FBB" w14:textId="77777777" w:rsidR="005D3B23" w:rsidRDefault="005D3B23" w:rsidP="00664986">
      <w:pPr>
        <w:pStyle w:val="FootnoteText"/>
        <w:jc w:val="both"/>
      </w:pPr>
      <w:r w:rsidRPr="00664986">
        <w:rPr>
          <w:rStyle w:val="FootnoteReference"/>
          <w:rFonts w:ascii="Times New Roman" w:hAnsi="Times New Roman"/>
          <w:sz w:val="24"/>
          <w:szCs w:val="24"/>
        </w:rPr>
        <w:footnoteRef/>
      </w:r>
      <w:r w:rsidRPr="00664986">
        <w:rPr>
          <w:rFonts w:ascii="Times New Roman" w:hAnsi="Times New Roman"/>
          <w:sz w:val="24"/>
          <w:szCs w:val="24"/>
        </w:rPr>
        <w:t xml:space="preserve"> </w:t>
      </w:r>
      <w:r w:rsidRPr="00664986">
        <w:rPr>
          <w:rFonts w:ascii="Times New Roman" w:hAnsi="Times New Roman"/>
          <w:i/>
          <w:sz w:val="24"/>
          <w:szCs w:val="24"/>
        </w:rPr>
        <w:t>Ibid</w:t>
      </w:r>
      <w:r w:rsidRPr="00664986">
        <w:rPr>
          <w:rFonts w:ascii="Times New Roman" w:hAnsi="Times New Roman"/>
          <w:sz w:val="24"/>
          <w:szCs w:val="24"/>
        </w:rPr>
        <w:t>., p. 6</w:t>
      </w:r>
    </w:p>
  </w:footnote>
  <w:footnote w:id="46">
    <w:p w14:paraId="2BA421EA" w14:textId="77777777" w:rsidR="005D3B23" w:rsidRPr="005D3B23" w:rsidRDefault="005D3B23" w:rsidP="00664986">
      <w:pPr>
        <w:pStyle w:val="FootnoteText"/>
        <w:jc w:val="both"/>
        <w:rPr>
          <w:rFonts w:ascii="Times New Roman" w:hAnsi="Times New Roman"/>
          <w:sz w:val="24"/>
          <w:szCs w:val="24"/>
        </w:rPr>
      </w:pPr>
      <w:r w:rsidRPr="005D3B23">
        <w:rPr>
          <w:rStyle w:val="FootnoteReference"/>
          <w:rFonts w:ascii="Times New Roman" w:hAnsi="Times New Roman"/>
          <w:sz w:val="24"/>
          <w:szCs w:val="24"/>
        </w:rPr>
        <w:footnoteRef/>
      </w:r>
      <w:r w:rsidRPr="005D3B23">
        <w:rPr>
          <w:rFonts w:ascii="Times New Roman" w:hAnsi="Times New Roman"/>
          <w:i/>
          <w:sz w:val="24"/>
          <w:szCs w:val="24"/>
        </w:rPr>
        <w:t xml:space="preserve"> Ibid</w:t>
      </w:r>
      <w:r w:rsidRPr="005D3B23">
        <w:rPr>
          <w:rFonts w:ascii="Times New Roman" w:hAnsi="Times New Roman"/>
          <w:sz w:val="24"/>
          <w:szCs w:val="24"/>
        </w:rPr>
        <w:t>., p.13</w:t>
      </w:r>
    </w:p>
  </w:footnote>
  <w:footnote w:id="47">
    <w:p w14:paraId="52B5E4B3" w14:textId="77777777" w:rsidR="005D3B23" w:rsidRPr="005D3B23" w:rsidRDefault="005D3B23" w:rsidP="00664986">
      <w:pPr>
        <w:pStyle w:val="FootnoteText"/>
        <w:jc w:val="both"/>
        <w:rPr>
          <w:rFonts w:ascii="Times New Roman" w:hAnsi="Times New Roman"/>
          <w:sz w:val="24"/>
          <w:szCs w:val="24"/>
        </w:rPr>
      </w:pPr>
      <w:r w:rsidRPr="005D3B23">
        <w:rPr>
          <w:rStyle w:val="FootnoteReference"/>
          <w:rFonts w:ascii="Times New Roman" w:hAnsi="Times New Roman"/>
          <w:sz w:val="24"/>
          <w:szCs w:val="24"/>
        </w:rPr>
        <w:footnoteRef/>
      </w:r>
      <w:r w:rsidRPr="005D3B23">
        <w:rPr>
          <w:rFonts w:ascii="Times New Roman" w:hAnsi="Times New Roman"/>
          <w:sz w:val="24"/>
          <w:szCs w:val="24"/>
        </w:rPr>
        <w:t xml:space="preserve"> </w:t>
      </w:r>
      <w:r w:rsidRPr="005D3B23">
        <w:rPr>
          <w:rFonts w:ascii="Times New Roman" w:hAnsi="Times New Roman"/>
          <w:i/>
          <w:sz w:val="24"/>
          <w:szCs w:val="24"/>
        </w:rPr>
        <w:t>Irish Times</w:t>
      </w:r>
      <w:r w:rsidRPr="005D3B23">
        <w:rPr>
          <w:rFonts w:ascii="Times New Roman" w:hAnsi="Times New Roman"/>
          <w:sz w:val="24"/>
          <w:szCs w:val="24"/>
        </w:rPr>
        <w:t>, 21/05/1958, NLI.</w:t>
      </w:r>
    </w:p>
  </w:footnote>
  <w:footnote w:id="48">
    <w:p w14:paraId="271386F0" w14:textId="77777777" w:rsidR="005D3B23" w:rsidRPr="005D3B23" w:rsidRDefault="005D3B23" w:rsidP="004024B8">
      <w:pPr>
        <w:pStyle w:val="FootnoteText"/>
        <w:jc w:val="both"/>
        <w:rPr>
          <w:rFonts w:ascii="Times New Roman" w:hAnsi="Times New Roman"/>
          <w:sz w:val="24"/>
          <w:szCs w:val="24"/>
        </w:rPr>
      </w:pPr>
      <w:r w:rsidRPr="005D3B23">
        <w:rPr>
          <w:rStyle w:val="FootnoteReference"/>
          <w:rFonts w:ascii="Times New Roman" w:hAnsi="Times New Roman"/>
          <w:sz w:val="24"/>
          <w:szCs w:val="24"/>
        </w:rPr>
        <w:footnoteRef/>
      </w:r>
      <w:r w:rsidRPr="005D3B23">
        <w:rPr>
          <w:rFonts w:ascii="Times New Roman" w:hAnsi="Times New Roman"/>
          <w:sz w:val="24"/>
          <w:szCs w:val="24"/>
        </w:rPr>
        <w:t xml:space="preserve"> </w:t>
      </w:r>
      <w:r w:rsidRPr="005D3B23">
        <w:rPr>
          <w:rFonts w:ascii="Times New Roman" w:hAnsi="Times New Roman"/>
          <w:i/>
          <w:sz w:val="24"/>
          <w:szCs w:val="24"/>
        </w:rPr>
        <w:t>Irish Times</w:t>
      </w:r>
      <w:r w:rsidRPr="005D3B23">
        <w:rPr>
          <w:rFonts w:ascii="Times New Roman" w:hAnsi="Times New Roman"/>
          <w:sz w:val="24"/>
          <w:szCs w:val="24"/>
        </w:rPr>
        <w:t>, 24/05/1954.</w:t>
      </w:r>
    </w:p>
  </w:footnote>
  <w:footnote w:id="49">
    <w:p w14:paraId="332C6BD9" w14:textId="77777777" w:rsidR="005D3B23" w:rsidRPr="005D3B23" w:rsidRDefault="005D3B23" w:rsidP="004024B8">
      <w:pPr>
        <w:pStyle w:val="FootnoteText"/>
        <w:jc w:val="both"/>
        <w:rPr>
          <w:rFonts w:ascii="Times New Roman" w:hAnsi="Times New Roman"/>
          <w:sz w:val="24"/>
          <w:szCs w:val="24"/>
        </w:rPr>
      </w:pPr>
      <w:r w:rsidRPr="005D3B23">
        <w:rPr>
          <w:rStyle w:val="FootnoteReference"/>
          <w:rFonts w:ascii="Times New Roman" w:hAnsi="Times New Roman"/>
          <w:sz w:val="24"/>
          <w:szCs w:val="24"/>
        </w:rPr>
        <w:footnoteRef/>
      </w:r>
      <w:r w:rsidRPr="005D3B23">
        <w:rPr>
          <w:rFonts w:ascii="Times New Roman" w:hAnsi="Times New Roman"/>
          <w:sz w:val="24"/>
          <w:szCs w:val="24"/>
        </w:rPr>
        <w:t xml:space="preserve"> </w:t>
      </w:r>
      <w:r w:rsidRPr="005D3B23">
        <w:rPr>
          <w:rFonts w:ascii="Times New Roman" w:hAnsi="Times New Roman"/>
          <w:i/>
          <w:sz w:val="24"/>
          <w:szCs w:val="24"/>
        </w:rPr>
        <w:t>Irish Times</w:t>
      </w:r>
      <w:r w:rsidRPr="005D3B23">
        <w:rPr>
          <w:rFonts w:ascii="Times New Roman" w:hAnsi="Times New Roman"/>
          <w:sz w:val="24"/>
          <w:szCs w:val="24"/>
        </w:rPr>
        <w:t>, 06/06/1955.</w:t>
      </w:r>
    </w:p>
  </w:footnote>
  <w:footnote w:id="50">
    <w:p w14:paraId="4A322252" w14:textId="77777777" w:rsidR="005D3B23" w:rsidRPr="005D3B23" w:rsidRDefault="005D3B23" w:rsidP="00384508">
      <w:pPr>
        <w:pStyle w:val="FootnoteText"/>
        <w:jc w:val="both"/>
        <w:rPr>
          <w:rFonts w:ascii="Times New Roman" w:hAnsi="Times New Roman"/>
          <w:sz w:val="24"/>
          <w:szCs w:val="24"/>
        </w:rPr>
      </w:pPr>
      <w:r w:rsidRPr="005D3B23">
        <w:rPr>
          <w:rStyle w:val="FootnoteReference"/>
          <w:rFonts w:ascii="Times New Roman" w:hAnsi="Times New Roman"/>
          <w:sz w:val="24"/>
          <w:szCs w:val="24"/>
        </w:rPr>
        <w:footnoteRef/>
      </w:r>
      <w:r w:rsidRPr="005D3B23">
        <w:rPr>
          <w:rFonts w:ascii="Times New Roman" w:hAnsi="Times New Roman"/>
          <w:sz w:val="24"/>
          <w:szCs w:val="24"/>
        </w:rPr>
        <w:t xml:space="preserve"> NAI, DT, S17255/62.  </w:t>
      </w:r>
      <w:r w:rsidRPr="005D3B23">
        <w:rPr>
          <w:rFonts w:ascii="Times New Roman" w:hAnsi="Times New Roman"/>
          <w:i/>
          <w:sz w:val="24"/>
          <w:szCs w:val="24"/>
        </w:rPr>
        <w:t xml:space="preserve">Cacoethes </w:t>
      </w:r>
      <w:proofErr w:type="spellStart"/>
      <w:r w:rsidRPr="005D3B23">
        <w:rPr>
          <w:rFonts w:ascii="Times New Roman" w:hAnsi="Times New Roman"/>
          <w:i/>
          <w:sz w:val="24"/>
          <w:szCs w:val="24"/>
        </w:rPr>
        <w:t>scribendi</w:t>
      </w:r>
      <w:proofErr w:type="spellEnd"/>
      <w:r w:rsidRPr="005D3B23">
        <w:rPr>
          <w:rFonts w:ascii="Times New Roman" w:hAnsi="Times New Roman"/>
          <w:sz w:val="24"/>
          <w:szCs w:val="24"/>
        </w:rPr>
        <w:t xml:space="preserve"> translates as an incurable itch to write.</w:t>
      </w:r>
    </w:p>
  </w:footnote>
  <w:footnote w:id="51">
    <w:p w14:paraId="005B905D" w14:textId="77777777" w:rsidR="005D3B23" w:rsidRDefault="005D3B23" w:rsidP="00AB23AD">
      <w:pPr>
        <w:pStyle w:val="FootnoteText"/>
        <w:jc w:val="both"/>
      </w:pPr>
      <w:r w:rsidRPr="005D3B23">
        <w:rPr>
          <w:rStyle w:val="FootnoteReference"/>
          <w:rFonts w:ascii="Times New Roman" w:hAnsi="Times New Roman"/>
          <w:sz w:val="24"/>
          <w:szCs w:val="24"/>
        </w:rPr>
        <w:footnoteRef/>
      </w:r>
      <w:r w:rsidRPr="005D3B23">
        <w:rPr>
          <w:rFonts w:ascii="Times New Roman" w:hAnsi="Times New Roman"/>
          <w:sz w:val="24"/>
          <w:szCs w:val="24"/>
        </w:rPr>
        <w:t xml:space="preserve"> In January 1962, the representative body for the Catholic schools run by lay people changed its name to the Federation of Irish Secondary Schools, whereas formerly it was known as the Federation of Catholic Lay Secondary Schools.</w:t>
      </w:r>
    </w:p>
  </w:footnote>
  <w:footnote w:id="52">
    <w:p w14:paraId="53BDFAD4" w14:textId="77777777" w:rsidR="005D3B23" w:rsidRPr="003231C0" w:rsidRDefault="005D3B23" w:rsidP="00384508">
      <w:pPr>
        <w:pStyle w:val="FootnoteText"/>
        <w:jc w:val="both"/>
        <w:rPr>
          <w:rFonts w:ascii="Times New Roman" w:hAnsi="Times New Roman"/>
          <w:sz w:val="24"/>
          <w:szCs w:val="24"/>
        </w:rPr>
      </w:pPr>
      <w:r w:rsidRPr="003231C0">
        <w:rPr>
          <w:rStyle w:val="FootnoteReference"/>
          <w:rFonts w:ascii="Times New Roman" w:hAnsi="Times New Roman"/>
          <w:sz w:val="24"/>
          <w:szCs w:val="24"/>
        </w:rPr>
        <w:footnoteRef/>
      </w:r>
      <w:r w:rsidRPr="003231C0">
        <w:rPr>
          <w:rFonts w:ascii="Times New Roman" w:hAnsi="Times New Roman"/>
          <w:sz w:val="24"/>
          <w:szCs w:val="24"/>
        </w:rPr>
        <w:t xml:space="preserve"> The Federation of Irish Secondary Schools, </w:t>
      </w:r>
      <w:r w:rsidRPr="003231C0">
        <w:rPr>
          <w:rFonts w:ascii="Times New Roman" w:hAnsi="Times New Roman"/>
          <w:i/>
          <w:sz w:val="24"/>
          <w:szCs w:val="24"/>
        </w:rPr>
        <w:t>Investment in Education in the Republic of Ireland with some comparative statistics</w:t>
      </w:r>
      <w:r w:rsidRPr="003231C0">
        <w:rPr>
          <w:rFonts w:ascii="Times New Roman" w:hAnsi="Times New Roman"/>
          <w:sz w:val="24"/>
          <w:szCs w:val="24"/>
        </w:rPr>
        <w:t>, (Dublin; The Federation, 1962).</w:t>
      </w:r>
    </w:p>
  </w:footnote>
  <w:footnote w:id="53">
    <w:p w14:paraId="3A4C75F4" w14:textId="77777777" w:rsidR="005D3B23" w:rsidRPr="003231C0" w:rsidRDefault="005D3B23" w:rsidP="00384508">
      <w:pPr>
        <w:pStyle w:val="FootnoteText"/>
        <w:jc w:val="both"/>
        <w:rPr>
          <w:rFonts w:ascii="Times New Roman" w:hAnsi="Times New Roman"/>
          <w:sz w:val="24"/>
          <w:szCs w:val="24"/>
        </w:rPr>
      </w:pPr>
      <w:r w:rsidRPr="003231C0">
        <w:rPr>
          <w:rStyle w:val="FootnoteReference"/>
          <w:rFonts w:ascii="Times New Roman" w:hAnsi="Times New Roman"/>
          <w:sz w:val="24"/>
          <w:szCs w:val="24"/>
        </w:rPr>
        <w:footnoteRef/>
      </w:r>
      <w:r w:rsidRPr="003231C0">
        <w:rPr>
          <w:rFonts w:ascii="Times New Roman" w:hAnsi="Times New Roman"/>
          <w:sz w:val="24"/>
          <w:szCs w:val="24"/>
        </w:rPr>
        <w:t xml:space="preserve"> </w:t>
      </w:r>
      <w:r w:rsidRPr="003231C0">
        <w:rPr>
          <w:rFonts w:ascii="Times New Roman" w:hAnsi="Times New Roman"/>
          <w:i/>
          <w:sz w:val="24"/>
          <w:szCs w:val="24"/>
        </w:rPr>
        <w:t>Irish Independent</w:t>
      </w:r>
      <w:r w:rsidRPr="003231C0">
        <w:rPr>
          <w:rFonts w:ascii="Times New Roman" w:hAnsi="Times New Roman"/>
          <w:sz w:val="24"/>
          <w:szCs w:val="24"/>
        </w:rPr>
        <w:t>, 12/05/1962.</w:t>
      </w:r>
    </w:p>
  </w:footnote>
  <w:footnote w:id="54">
    <w:p w14:paraId="2255D8D3" w14:textId="77777777" w:rsidR="005D3B23" w:rsidRPr="003231C0" w:rsidRDefault="005D3B23" w:rsidP="00384508">
      <w:pPr>
        <w:pStyle w:val="FootnoteText"/>
        <w:jc w:val="both"/>
        <w:rPr>
          <w:rFonts w:ascii="Times New Roman" w:hAnsi="Times New Roman"/>
          <w:sz w:val="24"/>
          <w:szCs w:val="24"/>
        </w:rPr>
      </w:pPr>
      <w:r w:rsidRPr="003231C0">
        <w:rPr>
          <w:rStyle w:val="FootnoteReference"/>
          <w:rFonts w:ascii="Times New Roman" w:hAnsi="Times New Roman"/>
          <w:sz w:val="24"/>
          <w:szCs w:val="24"/>
        </w:rPr>
        <w:footnoteRef/>
      </w:r>
      <w:r w:rsidRPr="003231C0">
        <w:rPr>
          <w:rFonts w:ascii="Times New Roman" w:hAnsi="Times New Roman"/>
          <w:i/>
          <w:sz w:val="24"/>
          <w:szCs w:val="24"/>
        </w:rPr>
        <w:t xml:space="preserve"> Ibid</w:t>
      </w:r>
      <w:r w:rsidRPr="003231C0">
        <w:rPr>
          <w:rFonts w:ascii="Times New Roman" w:hAnsi="Times New Roman"/>
          <w:sz w:val="24"/>
          <w:szCs w:val="24"/>
        </w:rPr>
        <w:t>.</w:t>
      </w:r>
    </w:p>
  </w:footnote>
  <w:footnote w:id="55">
    <w:p w14:paraId="526BDF8F" w14:textId="77777777" w:rsidR="005D3B23" w:rsidRPr="003231C0" w:rsidRDefault="005D3B23" w:rsidP="00384508">
      <w:pPr>
        <w:pStyle w:val="FootnoteText"/>
        <w:jc w:val="both"/>
        <w:rPr>
          <w:rFonts w:ascii="Times New Roman" w:hAnsi="Times New Roman"/>
          <w:sz w:val="24"/>
          <w:szCs w:val="24"/>
        </w:rPr>
      </w:pPr>
      <w:r w:rsidRPr="003231C0">
        <w:rPr>
          <w:rStyle w:val="FootnoteReference"/>
          <w:rFonts w:ascii="Times New Roman" w:hAnsi="Times New Roman"/>
          <w:sz w:val="24"/>
          <w:szCs w:val="24"/>
        </w:rPr>
        <w:footnoteRef/>
      </w:r>
      <w:r w:rsidRPr="003231C0">
        <w:rPr>
          <w:rFonts w:ascii="Times New Roman" w:hAnsi="Times New Roman"/>
          <w:sz w:val="24"/>
          <w:szCs w:val="24"/>
        </w:rPr>
        <w:t xml:space="preserve"> NAI, DT, S12891 D/1/62.</w:t>
      </w:r>
    </w:p>
  </w:footnote>
  <w:footnote w:id="56">
    <w:p w14:paraId="0F6C40AD" w14:textId="77777777" w:rsidR="005D3B23" w:rsidRPr="008C5CE4" w:rsidRDefault="005D3B23" w:rsidP="00384508">
      <w:pPr>
        <w:pStyle w:val="FootnoteText"/>
        <w:rPr>
          <w:rFonts w:ascii="Times New Roman" w:hAnsi="Times New Roman"/>
          <w:sz w:val="24"/>
          <w:szCs w:val="24"/>
        </w:rPr>
      </w:pPr>
      <w:r w:rsidRPr="008C5CE4">
        <w:rPr>
          <w:rStyle w:val="FootnoteReference"/>
          <w:rFonts w:ascii="Times New Roman" w:hAnsi="Times New Roman"/>
          <w:sz w:val="24"/>
          <w:szCs w:val="24"/>
        </w:rPr>
        <w:footnoteRef/>
      </w:r>
      <w:r w:rsidRPr="008C5CE4">
        <w:rPr>
          <w:rFonts w:ascii="Times New Roman" w:hAnsi="Times New Roman"/>
          <w:sz w:val="24"/>
          <w:szCs w:val="24"/>
        </w:rPr>
        <w:t xml:space="preserve"> </w:t>
      </w:r>
      <w:r w:rsidRPr="008C5CE4">
        <w:rPr>
          <w:rFonts w:ascii="Times New Roman" w:hAnsi="Times New Roman"/>
          <w:i/>
          <w:sz w:val="24"/>
          <w:szCs w:val="24"/>
        </w:rPr>
        <w:t>Irish Times</w:t>
      </w:r>
      <w:r w:rsidRPr="008C5CE4">
        <w:rPr>
          <w:rFonts w:ascii="Times New Roman" w:hAnsi="Times New Roman"/>
          <w:sz w:val="24"/>
          <w:szCs w:val="24"/>
        </w:rPr>
        <w:t>, 14/02/1964.</w:t>
      </w:r>
    </w:p>
  </w:footnote>
  <w:footnote w:id="57">
    <w:p w14:paraId="46F9EA83" w14:textId="77777777" w:rsidR="005D3B23" w:rsidRPr="008C5CE4" w:rsidRDefault="005D3B23" w:rsidP="003231C0">
      <w:pPr>
        <w:pStyle w:val="FootnoteText"/>
        <w:jc w:val="both"/>
        <w:rPr>
          <w:rFonts w:ascii="Times New Roman" w:hAnsi="Times New Roman"/>
          <w:sz w:val="24"/>
          <w:szCs w:val="24"/>
        </w:rPr>
      </w:pPr>
      <w:r w:rsidRPr="008C5CE4">
        <w:rPr>
          <w:rStyle w:val="FootnoteReference"/>
          <w:rFonts w:ascii="Times New Roman" w:hAnsi="Times New Roman"/>
          <w:sz w:val="24"/>
          <w:szCs w:val="24"/>
        </w:rPr>
        <w:footnoteRef/>
      </w:r>
      <w:r w:rsidRPr="008C5CE4">
        <w:rPr>
          <w:rFonts w:ascii="Times New Roman" w:hAnsi="Times New Roman"/>
          <w:sz w:val="24"/>
          <w:szCs w:val="24"/>
        </w:rPr>
        <w:t xml:space="preserve"> Quoted in Eileen Randles, </w:t>
      </w:r>
      <w:r w:rsidRPr="008C5CE4">
        <w:rPr>
          <w:rFonts w:ascii="Times New Roman" w:hAnsi="Times New Roman"/>
          <w:i/>
          <w:sz w:val="24"/>
          <w:szCs w:val="24"/>
        </w:rPr>
        <w:t>Post-Primary Education in Ireland, 1957-70</w:t>
      </w:r>
      <w:r w:rsidRPr="008C5CE4">
        <w:rPr>
          <w:rFonts w:ascii="Times New Roman" w:hAnsi="Times New Roman"/>
          <w:sz w:val="24"/>
          <w:szCs w:val="24"/>
        </w:rPr>
        <w:t>,</w:t>
      </w:r>
      <w:r w:rsidRPr="008C5CE4">
        <w:rPr>
          <w:rFonts w:ascii="Times New Roman" w:hAnsi="Times New Roman"/>
          <w:i/>
          <w:sz w:val="24"/>
          <w:szCs w:val="24"/>
        </w:rPr>
        <w:t xml:space="preserve"> </w:t>
      </w:r>
      <w:r w:rsidRPr="008C5CE4">
        <w:rPr>
          <w:rFonts w:ascii="Times New Roman" w:hAnsi="Times New Roman"/>
          <w:sz w:val="24"/>
          <w:szCs w:val="24"/>
        </w:rPr>
        <w:t>(Dublin; Veritas Publications, 1975), p. 56.</w:t>
      </w:r>
    </w:p>
  </w:footnote>
  <w:footnote w:id="58">
    <w:p w14:paraId="7CA6903C" w14:textId="77777777" w:rsidR="005D3B23" w:rsidRPr="008C5CE4" w:rsidRDefault="005D3B23" w:rsidP="003231C0">
      <w:pPr>
        <w:pStyle w:val="FootnoteText"/>
        <w:jc w:val="both"/>
        <w:rPr>
          <w:rFonts w:ascii="Times New Roman" w:hAnsi="Times New Roman"/>
          <w:sz w:val="24"/>
          <w:szCs w:val="24"/>
        </w:rPr>
      </w:pPr>
      <w:r w:rsidRPr="008C5CE4">
        <w:rPr>
          <w:rStyle w:val="FootnoteReference"/>
          <w:rFonts w:ascii="Times New Roman" w:hAnsi="Times New Roman"/>
          <w:sz w:val="24"/>
          <w:szCs w:val="24"/>
        </w:rPr>
        <w:footnoteRef/>
      </w:r>
      <w:r w:rsidRPr="008C5CE4">
        <w:rPr>
          <w:rFonts w:ascii="Times New Roman" w:hAnsi="Times New Roman"/>
          <w:sz w:val="24"/>
          <w:szCs w:val="24"/>
        </w:rPr>
        <w:t xml:space="preserve"> </w:t>
      </w:r>
      <w:r w:rsidRPr="008C5CE4">
        <w:rPr>
          <w:rFonts w:ascii="Times New Roman" w:hAnsi="Times New Roman"/>
          <w:i/>
          <w:sz w:val="24"/>
          <w:szCs w:val="24"/>
        </w:rPr>
        <w:t>Ibid</w:t>
      </w:r>
      <w:r w:rsidRPr="008C5CE4">
        <w:rPr>
          <w:rFonts w:ascii="Times New Roman" w:hAnsi="Times New Roman"/>
          <w:sz w:val="24"/>
          <w:szCs w:val="24"/>
        </w:rPr>
        <w:t>.</w:t>
      </w:r>
    </w:p>
  </w:footnote>
  <w:footnote w:id="59">
    <w:p w14:paraId="1CF8362D" w14:textId="77777777" w:rsidR="00C83113" w:rsidRPr="00C5756E" w:rsidRDefault="00C83113" w:rsidP="00C83113">
      <w:pPr>
        <w:pStyle w:val="FootnoteText"/>
        <w:jc w:val="both"/>
      </w:pPr>
      <w:r w:rsidRPr="008C5CE4">
        <w:rPr>
          <w:rStyle w:val="FootnoteReference"/>
          <w:rFonts w:ascii="Times New Roman" w:hAnsi="Times New Roman"/>
          <w:sz w:val="24"/>
          <w:szCs w:val="24"/>
        </w:rPr>
        <w:footnoteRef/>
      </w:r>
      <w:r w:rsidRPr="008C5CE4">
        <w:rPr>
          <w:rFonts w:ascii="Times New Roman" w:hAnsi="Times New Roman"/>
          <w:sz w:val="24"/>
          <w:szCs w:val="24"/>
        </w:rPr>
        <w:t xml:space="preserve"> </w:t>
      </w:r>
      <w:proofErr w:type="spellStart"/>
      <w:r w:rsidRPr="008C5CE4">
        <w:rPr>
          <w:rFonts w:ascii="Times New Roman" w:hAnsi="Times New Roman"/>
          <w:sz w:val="24"/>
          <w:szCs w:val="24"/>
        </w:rPr>
        <w:t>Tua</w:t>
      </w:r>
      <w:r w:rsidR="008C5CE4">
        <w:rPr>
          <w:rFonts w:ascii="Times New Roman" w:hAnsi="Times New Roman"/>
          <w:sz w:val="24"/>
          <w:szCs w:val="24"/>
        </w:rPr>
        <w:t>i</w:t>
      </w:r>
      <w:r w:rsidRPr="008C5CE4">
        <w:rPr>
          <w:rFonts w:ascii="Times New Roman" w:hAnsi="Times New Roman"/>
          <w:sz w:val="24"/>
          <w:szCs w:val="24"/>
        </w:rPr>
        <w:t>rim</w:t>
      </w:r>
      <w:proofErr w:type="spellEnd"/>
      <w:r w:rsidRPr="008C5CE4">
        <w:rPr>
          <w:rFonts w:ascii="Times New Roman" w:hAnsi="Times New Roman"/>
          <w:sz w:val="24"/>
          <w:szCs w:val="24"/>
        </w:rPr>
        <w:t xml:space="preserve">, </w:t>
      </w:r>
      <w:r w:rsidRPr="008C5CE4">
        <w:rPr>
          <w:rFonts w:ascii="Times New Roman" w:hAnsi="Times New Roman"/>
          <w:i/>
          <w:sz w:val="24"/>
          <w:szCs w:val="24"/>
        </w:rPr>
        <w:t>Irish Education</w:t>
      </w:r>
      <w:r w:rsidRPr="008C5CE4">
        <w:rPr>
          <w:rFonts w:ascii="Times New Roman" w:hAnsi="Times New Roman"/>
          <w:sz w:val="24"/>
          <w:szCs w:val="24"/>
        </w:rPr>
        <w:t>, (London</w:t>
      </w:r>
      <w:r w:rsidR="008C5CE4">
        <w:rPr>
          <w:rFonts w:ascii="Times New Roman" w:hAnsi="Times New Roman"/>
          <w:sz w:val="24"/>
          <w:szCs w:val="24"/>
        </w:rPr>
        <w:t>:</w:t>
      </w:r>
      <w:r w:rsidRPr="008C5CE4">
        <w:rPr>
          <w:rFonts w:ascii="Times New Roman" w:hAnsi="Times New Roman"/>
          <w:sz w:val="24"/>
          <w:szCs w:val="24"/>
        </w:rPr>
        <w:t xml:space="preserve"> </w:t>
      </w:r>
      <w:proofErr w:type="spellStart"/>
      <w:r w:rsidRPr="008C5CE4">
        <w:rPr>
          <w:rFonts w:ascii="Times New Roman" w:hAnsi="Times New Roman"/>
          <w:sz w:val="24"/>
          <w:szCs w:val="24"/>
        </w:rPr>
        <w:t>Tuairim</w:t>
      </w:r>
      <w:proofErr w:type="spellEnd"/>
      <w:r w:rsidRPr="008C5CE4">
        <w:rPr>
          <w:rFonts w:ascii="Times New Roman" w:hAnsi="Times New Roman"/>
          <w:sz w:val="24"/>
          <w:szCs w:val="24"/>
        </w:rPr>
        <w:t>, 1962), pp. 4-5.</w:t>
      </w:r>
    </w:p>
  </w:footnote>
  <w:footnote w:id="60">
    <w:p w14:paraId="794310DF" w14:textId="77777777" w:rsidR="005D3B23" w:rsidRDefault="005D3B23" w:rsidP="00C2380C">
      <w:pPr>
        <w:pStyle w:val="FootnoteText"/>
      </w:pPr>
      <w:r w:rsidRPr="00664986">
        <w:rPr>
          <w:rStyle w:val="FootnoteReference"/>
          <w:rFonts w:ascii="Times New Roman" w:hAnsi="Times New Roman"/>
          <w:sz w:val="24"/>
          <w:szCs w:val="24"/>
        </w:rPr>
        <w:footnoteRef/>
      </w:r>
      <w:r w:rsidRPr="00664986">
        <w:rPr>
          <w:rFonts w:ascii="Times New Roman" w:hAnsi="Times New Roman"/>
          <w:sz w:val="24"/>
          <w:szCs w:val="24"/>
        </w:rPr>
        <w:t xml:space="preserve"> </w:t>
      </w:r>
      <w:r w:rsidRPr="00664986">
        <w:rPr>
          <w:rFonts w:ascii="Times New Roman" w:hAnsi="Times New Roman"/>
          <w:noProof/>
          <w:sz w:val="24"/>
          <w:szCs w:val="24"/>
        </w:rPr>
        <w:t xml:space="preserve">Walsh, </w:t>
      </w:r>
      <w:r w:rsidRPr="00664986">
        <w:rPr>
          <w:rFonts w:ascii="Times New Roman" w:hAnsi="Times New Roman"/>
          <w:i/>
          <w:noProof/>
          <w:sz w:val="24"/>
          <w:szCs w:val="24"/>
        </w:rPr>
        <w:t>The Politics of Expansion</w:t>
      </w:r>
      <w:r w:rsidRPr="00664986">
        <w:rPr>
          <w:rFonts w:ascii="Times New Roman" w:hAnsi="Times New Roman"/>
          <w:noProof/>
          <w:sz w:val="24"/>
          <w:szCs w:val="24"/>
        </w:rPr>
        <w:t>.</w:t>
      </w:r>
    </w:p>
  </w:footnote>
  <w:footnote w:id="61">
    <w:p w14:paraId="1CEB2184" w14:textId="77777777" w:rsidR="005D3B23" w:rsidRDefault="005D3B23" w:rsidP="00C2380C">
      <w:pPr>
        <w:pStyle w:val="FootnoteText"/>
      </w:pPr>
      <w:r w:rsidRPr="00664986">
        <w:rPr>
          <w:rStyle w:val="FootnoteReference"/>
          <w:rFonts w:ascii="Times New Roman" w:hAnsi="Times New Roman"/>
          <w:sz w:val="24"/>
          <w:szCs w:val="24"/>
        </w:rPr>
        <w:footnoteRef/>
      </w:r>
      <w:r w:rsidRPr="00664986">
        <w:rPr>
          <w:rFonts w:ascii="Times New Roman" w:hAnsi="Times New Roman"/>
          <w:sz w:val="24"/>
          <w:szCs w:val="24"/>
        </w:rPr>
        <w:t xml:space="preserve"> O’Connor joined the service as a 21 year old in 1931. He was promoted to Principal Officer in 1956, and Assistant Secretary in 1965. At that stage he was assigned responsibility for the newly formed Development Branch in the department whose function it was to promote the expansion of educational provision. He served as Secretary of the Department of |Education from 1973 to 1975.</w:t>
      </w:r>
    </w:p>
  </w:footnote>
  <w:footnote w:id="62">
    <w:p w14:paraId="03718B04" w14:textId="77777777" w:rsidR="005D3B23" w:rsidRDefault="005D3B23" w:rsidP="00C2380C">
      <w:pPr>
        <w:pStyle w:val="FootnoteText"/>
      </w:pPr>
      <w:r w:rsidRPr="00664986">
        <w:rPr>
          <w:rStyle w:val="FootnoteReference"/>
          <w:rFonts w:ascii="Times New Roman" w:hAnsi="Times New Roman"/>
          <w:sz w:val="24"/>
          <w:szCs w:val="24"/>
        </w:rPr>
        <w:footnoteRef/>
      </w:r>
      <w:r w:rsidRPr="00664986">
        <w:rPr>
          <w:rFonts w:ascii="Times New Roman" w:hAnsi="Times New Roman"/>
          <w:sz w:val="24"/>
          <w:szCs w:val="24"/>
        </w:rPr>
        <w:t xml:space="preserve"> Tony Ó</w:t>
      </w:r>
      <w:r>
        <w:rPr>
          <w:rFonts w:ascii="Times New Roman" w:hAnsi="Times New Roman"/>
          <w:sz w:val="24"/>
          <w:szCs w:val="24"/>
        </w:rPr>
        <w:t xml:space="preserve"> </w:t>
      </w:r>
      <w:proofErr w:type="spellStart"/>
      <w:r w:rsidRPr="00664986">
        <w:rPr>
          <w:rFonts w:ascii="Times New Roman" w:hAnsi="Times New Roman"/>
          <w:sz w:val="24"/>
          <w:szCs w:val="24"/>
        </w:rPr>
        <w:t>Dalaigh</w:t>
      </w:r>
      <w:proofErr w:type="spellEnd"/>
      <w:r w:rsidRPr="00664986">
        <w:rPr>
          <w:rFonts w:ascii="Times New Roman" w:hAnsi="Times New Roman"/>
          <w:sz w:val="24"/>
          <w:szCs w:val="24"/>
        </w:rPr>
        <w:t>, private secretary to successive ministers during this period, in a contribution to a conference, 12/11/2012.</w:t>
      </w:r>
    </w:p>
  </w:footnote>
  <w:footnote w:id="63">
    <w:p w14:paraId="35EEC590" w14:textId="77777777" w:rsidR="005D3B23" w:rsidRDefault="005D3B23" w:rsidP="00C2380C">
      <w:pPr>
        <w:pStyle w:val="FootnoteText"/>
      </w:pPr>
      <w:r w:rsidRPr="00664986">
        <w:rPr>
          <w:rStyle w:val="FootnoteReference"/>
          <w:rFonts w:ascii="Times New Roman" w:hAnsi="Times New Roman"/>
          <w:sz w:val="24"/>
          <w:szCs w:val="24"/>
        </w:rPr>
        <w:footnoteRef/>
      </w:r>
      <w:r w:rsidRPr="00664986">
        <w:rPr>
          <w:rFonts w:ascii="Times New Roman" w:hAnsi="Times New Roman"/>
          <w:sz w:val="24"/>
          <w:szCs w:val="24"/>
        </w:rPr>
        <w:t xml:space="preserve"> O’Callaghan joined the Department as an inspector in the Technical Instruction Branch in 1955. As such he would have direct experience of the deficiencies in the provision of education throughout the state.</w:t>
      </w:r>
    </w:p>
  </w:footnote>
  <w:footnote w:id="64">
    <w:p w14:paraId="241DE621" w14:textId="77777777" w:rsidR="005D3B23" w:rsidRDefault="005D3B23" w:rsidP="00C2380C">
      <w:pPr>
        <w:pStyle w:val="FootnoteText"/>
      </w:pPr>
      <w:r w:rsidRPr="00664986">
        <w:rPr>
          <w:rStyle w:val="FootnoteReference"/>
          <w:rFonts w:ascii="Times New Roman" w:hAnsi="Times New Roman"/>
          <w:sz w:val="24"/>
          <w:szCs w:val="24"/>
        </w:rPr>
        <w:footnoteRef/>
      </w:r>
      <w:r w:rsidRPr="00664986">
        <w:rPr>
          <w:rFonts w:ascii="Times New Roman" w:hAnsi="Times New Roman"/>
          <w:sz w:val="24"/>
          <w:szCs w:val="24"/>
        </w:rPr>
        <w:t xml:space="preserve"> Aine Hyland and Kenneth Milne, </w:t>
      </w:r>
      <w:r w:rsidRPr="00664986">
        <w:rPr>
          <w:rFonts w:ascii="Times New Roman" w:hAnsi="Times New Roman"/>
          <w:i/>
          <w:sz w:val="24"/>
          <w:szCs w:val="24"/>
        </w:rPr>
        <w:t>Irish Educational Documents</w:t>
      </w:r>
      <w:r w:rsidRPr="00664986">
        <w:rPr>
          <w:rFonts w:ascii="Times New Roman" w:hAnsi="Times New Roman"/>
          <w:sz w:val="24"/>
          <w:szCs w:val="24"/>
        </w:rPr>
        <w:t>, vol. 2, (</w:t>
      </w:r>
      <w:proofErr w:type="spellStart"/>
      <w:proofErr w:type="gramStart"/>
      <w:r w:rsidRPr="00664986">
        <w:rPr>
          <w:rFonts w:ascii="Times New Roman" w:hAnsi="Times New Roman"/>
          <w:sz w:val="24"/>
          <w:szCs w:val="24"/>
        </w:rPr>
        <w:t>Dublin:Church</w:t>
      </w:r>
      <w:proofErr w:type="spellEnd"/>
      <w:proofErr w:type="gramEnd"/>
      <w:r w:rsidRPr="00664986">
        <w:rPr>
          <w:rFonts w:ascii="Times New Roman" w:hAnsi="Times New Roman"/>
          <w:sz w:val="24"/>
          <w:szCs w:val="24"/>
        </w:rPr>
        <w:t xml:space="preserve"> of Ireland College of Education, 1992) p.555.</w:t>
      </w:r>
    </w:p>
  </w:footnote>
  <w:footnote w:id="65">
    <w:p w14:paraId="2A123809" w14:textId="77777777" w:rsidR="005D3B23" w:rsidRDefault="005D3B23" w:rsidP="00C2380C">
      <w:pPr>
        <w:pStyle w:val="FootnoteText"/>
      </w:pPr>
      <w:r w:rsidRPr="00664986">
        <w:rPr>
          <w:rStyle w:val="FootnoteReference"/>
          <w:rFonts w:ascii="Times New Roman" w:hAnsi="Times New Roman"/>
          <w:sz w:val="24"/>
          <w:szCs w:val="24"/>
        </w:rPr>
        <w:footnoteRef/>
      </w:r>
      <w:r w:rsidRPr="00664986">
        <w:rPr>
          <w:rFonts w:ascii="Times New Roman" w:hAnsi="Times New Roman"/>
          <w:sz w:val="24"/>
          <w:szCs w:val="24"/>
        </w:rPr>
        <w:t xml:space="preserve"> </w:t>
      </w:r>
      <w:r w:rsidRPr="00664986">
        <w:rPr>
          <w:rFonts w:ascii="Times New Roman" w:hAnsi="Times New Roman"/>
          <w:i/>
          <w:sz w:val="24"/>
          <w:szCs w:val="24"/>
        </w:rPr>
        <w:t>Ibid</w:t>
      </w:r>
      <w:r w:rsidRPr="00664986">
        <w:rPr>
          <w:rFonts w:ascii="Times New Roman" w:hAnsi="Times New Roman"/>
          <w:sz w:val="24"/>
          <w:szCs w:val="24"/>
        </w:rPr>
        <w:t>.</w:t>
      </w:r>
    </w:p>
  </w:footnote>
  <w:footnote w:id="66">
    <w:p w14:paraId="17FC8604" w14:textId="77777777" w:rsidR="005D3B23" w:rsidRDefault="005D3B23" w:rsidP="009750A1">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The other members of the group were Martin O’ Donoghue, a Trinity economist, Bill Hyland, a statistician on secondment from the World Bank and Pádraig Ó Nualláin, of the Inspectorate. Two officials of the Department, Charles Smith and Áine Hyland, acted as Secretary and Researcher to the Group.</w:t>
      </w:r>
    </w:p>
  </w:footnote>
  <w:footnote w:id="67">
    <w:p w14:paraId="4DAE0BA3" w14:textId="77777777" w:rsidR="005D3B23" w:rsidRDefault="005D3B23" w:rsidP="009750A1">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Walsh, </w:t>
      </w:r>
      <w:r w:rsidRPr="0012514F">
        <w:rPr>
          <w:rFonts w:ascii="Times New Roman" w:hAnsi="Times New Roman"/>
          <w:i/>
          <w:sz w:val="24"/>
          <w:szCs w:val="24"/>
        </w:rPr>
        <w:t>The Politics of Educational Expansion</w:t>
      </w:r>
      <w:r w:rsidRPr="0012514F">
        <w:rPr>
          <w:rFonts w:ascii="Times New Roman" w:hAnsi="Times New Roman"/>
          <w:sz w:val="24"/>
          <w:szCs w:val="24"/>
        </w:rPr>
        <w:t>, p. 66.  Of the 14 members, only one was a clergyman.</w:t>
      </w:r>
    </w:p>
  </w:footnote>
  <w:footnote w:id="68">
    <w:p w14:paraId="2901514B" w14:textId="77777777" w:rsidR="005D3B23" w:rsidRDefault="005D3B23" w:rsidP="009750A1">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Within the primary sector, eight thousand pupils of a total of fifty-five thousand did not complete to sixth standard and, of those that did, three thousand failed to attend the terminal examination. The geographical disparity was highlighted by examining the cohort of population between thirteen and seventeen years, with 49% of that group in post-primary education in Cork. The corresponding figure in Donegal was 30%.  </w:t>
      </w:r>
    </w:p>
  </w:footnote>
  <w:footnote w:id="69">
    <w:p w14:paraId="3298855C" w14:textId="77777777" w:rsidR="005D3B23" w:rsidRDefault="005D3B23" w:rsidP="009750A1">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More than one-third of the cohort went no further than primary school.  Of those who did less than 30% completed the Leaving Certificate.</w:t>
      </w:r>
    </w:p>
  </w:footnote>
  <w:footnote w:id="70">
    <w:p w14:paraId="2040EF78" w14:textId="77777777" w:rsidR="005D3B23" w:rsidRDefault="005D3B23">
      <w:pPr>
        <w:pStyle w:val="FootnoteText"/>
      </w:pPr>
      <w:r>
        <w:rPr>
          <w:rStyle w:val="FootnoteReference"/>
        </w:rPr>
        <w:footnoteRef/>
      </w:r>
      <w:r>
        <w:t xml:space="preserve"> </w:t>
      </w:r>
      <w:r>
        <w:rPr>
          <w:rFonts w:ascii="Times New Roman" w:hAnsi="Times New Roman"/>
          <w:sz w:val="24"/>
          <w:szCs w:val="24"/>
          <w:lang w:eastAsia="en-GB"/>
        </w:rPr>
        <w:t>Source: Áine Hyland</w:t>
      </w:r>
      <w:r w:rsidR="00AB5B34">
        <w:rPr>
          <w:rFonts w:ascii="Times New Roman" w:hAnsi="Times New Roman"/>
          <w:sz w:val="24"/>
          <w:szCs w:val="24"/>
          <w:lang w:eastAsia="en-GB"/>
        </w:rPr>
        <w:t>.</w:t>
      </w:r>
      <w:r>
        <w:rPr>
          <w:rFonts w:ascii="Times New Roman" w:hAnsi="Times New Roman"/>
          <w:sz w:val="24"/>
          <w:szCs w:val="24"/>
          <w:lang w:eastAsia="en-GB"/>
        </w:rPr>
        <w:t xml:space="preserve">  Hyland was at that time researcher to the group.</w:t>
      </w:r>
    </w:p>
  </w:footnote>
  <w:footnote w:id="71">
    <w:p w14:paraId="762F8849" w14:textId="77777777" w:rsidR="00FF030E" w:rsidRPr="00DA7269" w:rsidRDefault="00FF030E" w:rsidP="00FF030E">
      <w:pPr>
        <w:pStyle w:val="FootnoteText"/>
        <w:rPr>
          <w:rFonts w:ascii="Times New Roman" w:hAnsi="Times New Roman"/>
          <w:sz w:val="24"/>
          <w:szCs w:val="24"/>
        </w:rPr>
      </w:pPr>
      <w:r w:rsidRPr="00DA7269">
        <w:rPr>
          <w:rStyle w:val="FootnoteReference"/>
          <w:rFonts w:ascii="Times New Roman" w:hAnsi="Times New Roman"/>
          <w:sz w:val="24"/>
          <w:szCs w:val="24"/>
        </w:rPr>
        <w:footnoteRef/>
      </w:r>
      <w:r w:rsidRPr="00DA7269">
        <w:rPr>
          <w:rFonts w:ascii="Times New Roman" w:hAnsi="Times New Roman"/>
          <w:sz w:val="24"/>
          <w:szCs w:val="24"/>
        </w:rPr>
        <w:t xml:space="preserve"> </w:t>
      </w:r>
      <w:r w:rsidRPr="00DA7269">
        <w:rPr>
          <w:rFonts w:ascii="Times New Roman" w:hAnsi="Times New Roman"/>
          <w:i/>
          <w:sz w:val="24"/>
          <w:szCs w:val="24"/>
        </w:rPr>
        <w:t>Irish Times</w:t>
      </w:r>
      <w:r w:rsidRPr="00DA7269">
        <w:rPr>
          <w:rFonts w:ascii="Times New Roman" w:hAnsi="Times New Roman"/>
          <w:sz w:val="24"/>
          <w:szCs w:val="24"/>
        </w:rPr>
        <w:t>, 6/08/1966.</w:t>
      </w:r>
    </w:p>
  </w:footnote>
  <w:footnote w:id="72">
    <w:p w14:paraId="188C537B" w14:textId="77777777" w:rsidR="00FF030E" w:rsidRPr="00DA7269" w:rsidRDefault="00FF030E" w:rsidP="00FF030E">
      <w:pPr>
        <w:pStyle w:val="FootnoteText"/>
        <w:rPr>
          <w:rFonts w:ascii="Times New Roman" w:hAnsi="Times New Roman"/>
          <w:sz w:val="24"/>
          <w:szCs w:val="24"/>
        </w:rPr>
      </w:pPr>
      <w:r w:rsidRPr="00DA7269">
        <w:rPr>
          <w:rStyle w:val="FootnoteReference"/>
          <w:rFonts w:ascii="Times New Roman" w:hAnsi="Times New Roman"/>
          <w:sz w:val="24"/>
          <w:szCs w:val="24"/>
        </w:rPr>
        <w:footnoteRef/>
      </w:r>
      <w:r w:rsidRPr="00DA7269">
        <w:rPr>
          <w:rFonts w:ascii="Times New Roman" w:hAnsi="Times New Roman"/>
          <w:sz w:val="24"/>
          <w:szCs w:val="24"/>
        </w:rPr>
        <w:t xml:space="preserve"> </w:t>
      </w:r>
      <w:r w:rsidRPr="00DA7269">
        <w:rPr>
          <w:rFonts w:ascii="Times New Roman" w:hAnsi="Times New Roman"/>
          <w:i/>
          <w:sz w:val="24"/>
          <w:szCs w:val="24"/>
        </w:rPr>
        <w:t>Irish Times,</w:t>
      </w:r>
      <w:r w:rsidRPr="00DA7269">
        <w:rPr>
          <w:rFonts w:ascii="Times New Roman" w:hAnsi="Times New Roman"/>
          <w:sz w:val="24"/>
          <w:szCs w:val="24"/>
        </w:rPr>
        <w:t xml:space="preserve"> 8/04/1965.</w:t>
      </w:r>
    </w:p>
  </w:footnote>
  <w:footnote w:id="73">
    <w:p w14:paraId="5A6B4C01" w14:textId="77777777" w:rsidR="00FF030E" w:rsidRPr="00DA7269" w:rsidRDefault="00FF030E" w:rsidP="00FF030E">
      <w:pPr>
        <w:pStyle w:val="FootnoteText"/>
        <w:rPr>
          <w:rFonts w:ascii="Times New Roman" w:hAnsi="Times New Roman"/>
          <w:sz w:val="24"/>
          <w:szCs w:val="24"/>
        </w:rPr>
      </w:pPr>
      <w:r w:rsidRPr="00DA7269">
        <w:rPr>
          <w:rStyle w:val="FootnoteReference"/>
          <w:rFonts w:ascii="Times New Roman" w:hAnsi="Times New Roman"/>
          <w:sz w:val="24"/>
          <w:szCs w:val="24"/>
        </w:rPr>
        <w:footnoteRef/>
      </w:r>
      <w:r w:rsidRPr="00DA7269">
        <w:rPr>
          <w:rFonts w:ascii="Times New Roman" w:hAnsi="Times New Roman"/>
          <w:sz w:val="24"/>
          <w:szCs w:val="24"/>
        </w:rPr>
        <w:t xml:space="preserve"> DÉ, 15/06/1966, vol.223, c. 580.</w:t>
      </w:r>
    </w:p>
  </w:footnote>
  <w:footnote w:id="74">
    <w:p w14:paraId="614FB6A6" w14:textId="77777777" w:rsidR="00FF030E" w:rsidRPr="00815952" w:rsidRDefault="00FF030E" w:rsidP="00FF030E">
      <w:pPr>
        <w:pStyle w:val="FootnoteText"/>
      </w:pPr>
      <w:r w:rsidRPr="00DA7269">
        <w:rPr>
          <w:rStyle w:val="FootnoteReference"/>
          <w:rFonts w:ascii="Times New Roman" w:hAnsi="Times New Roman"/>
          <w:sz w:val="24"/>
          <w:szCs w:val="24"/>
        </w:rPr>
        <w:footnoteRef/>
      </w:r>
      <w:r w:rsidRPr="00DA7269">
        <w:rPr>
          <w:rFonts w:ascii="Times New Roman" w:hAnsi="Times New Roman"/>
          <w:sz w:val="24"/>
          <w:szCs w:val="24"/>
        </w:rPr>
        <w:t xml:space="preserve"> Randles, </w:t>
      </w:r>
      <w:r w:rsidRPr="00DA7269">
        <w:rPr>
          <w:rFonts w:ascii="Times New Roman" w:hAnsi="Times New Roman"/>
          <w:i/>
          <w:sz w:val="24"/>
          <w:szCs w:val="24"/>
        </w:rPr>
        <w:t>Post-Primary Education in Ireland</w:t>
      </w:r>
      <w:r w:rsidRPr="00DA7269">
        <w:rPr>
          <w:rFonts w:ascii="Times New Roman" w:hAnsi="Times New Roman"/>
          <w:sz w:val="24"/>
          <w:szCs w:val="24"/>
        </w:rPr>
        <w:t>, p. 213.</w:t>
      </w:r>
    </w:p>
  </w:footnote>
  <w:footnote w:id="75">
    <w:p w14:paraId="4A1EFAE9" w14:textId="77777777" w:rsidR="00AB5B34" w:rsidRPr="00DA7269" w:rsidRDefault="00AB5B34">
      <w:pPr>
        <w:pStyle w:val="FootnoteText"/>
        <w:rPr>
          <w:rFonts w:ascii="Times New Roman" w:hAnsi="Times New Roman"/>
          <w:sz w:val="24"/>
          <w:szCs w:val="24"/>
        </w:rPr>
      </w:pPr>
      <w:r w:rsidRPr="00DA7269">
        <w:rPr>
          <w:rStyle w:val="FootnoteReference"/>
          <w:rFonts w:ascii="Times New Roman" w:hAnsi="Times New Roman"/>
          <w:sz w:val="24"/>
          <w:szCs w:val="24"/>
        </w:rPr>
        <w:footnoteRef/>
      </w:r>
      <w:r w:rsidRPr="00DA7269">
        <w:rPr>
          <w:rFonts w:ascii="Times New Roman" w:hAnsi="Times New Roman"/>
          <w:sz w:val="24"/>
          <w:szCs w:val="24"/>
        </w:rPr>
        <w:t xml:space="preserve"> DE, 7/07/1966, vol. 223, c. 2195</w:t>
      </w:r>
    </w:p>
  </w:footnote>
  <w:footnote w:id="76">
    <w:p w14:paraId="218C991C" w14:textId="77777777" w:rsidR="00FF030E" w:rsidRPr="00DA7269" w:rsidRDefault="00FF030E" w:rsidP="00FF030E">
      <w:pPr>
        <w:pStyle w:val="FootnoteText"/>
        <w:rPr>
          <w:rFonts w:ascii="Times New Roman" w:hAnsi="Times New Roman"/>
          <w:sz w:val="24"/>
          <w:szCs w:val="24"/>
        </w:rPr>
      </w:pPr>
      <w:r w:rsidRPr="00DA7269">
        <w:rPr>
          <w:rStyle w:val="FootnoteReference"/>
          <w:rFonts w:ascii="Times New Roman" w:hAnsi="Times New Roman"/>
          <w:sz w:val="24"/>
          <w:szCs w:val="24"/>
        </w:rPr>
        <w:footnoteRef/>
      </w:r>
      <w:r w:rsidRPr="00DA7269">
        <w:rPr>
          <w:rFonts w:ascii="Times New Roman" w:hAnsi="Times New Roman"/>
          <w:sz w:val="24"/>
          <w:szCs w:val="24"/>
        </w:rPr>
        <w:t xml:space="preserve"> Horgan, </w:t>
      </w:r>
      <w:r w:rsidRPr="00DA7269">
        <w:rPr>
          <w:rFonts w:ascii="Times New Roman" w:hAnsi="Times New Roman"/>
          <w:i/>
          <w:sz w:val="24"/>
          <w:szCs w:val="24"/>
        </w:rPr>
        <w:t xml:space="preserve">Seán </w:t>
      </w:r>
      <w:proofErr w:type="spellStart"/>
      <w:r w:rsidRPr="00DA7269">
        <w:rPr>
          <w:rFonts w:ascii="Times New Roman" w:hAnsi="Times New Roman"/>
          <w:i/>
          <w:sz w:val="24"/>
          <w:szCs w:val="24"/>
        </w:rPr>
        <w:t>Lemass</w:t>
      </w:r>
      <w:proofErr w:type="spellEnd"/>
      <w:r w:rsidRPr="00DA7269">
        <w:rPr>
          <w:rFonts w:ascii="Times New Roman" w:hAnsi="Times New Roman"/>
          <w:sz w:val="24"/>
          <w:szCs w:val="24"/>
        </w:rPr>
        <w:t>,</w:t>
      </w:r>
      <w:r w:rsidR="00076D21">
        <w:rPr>
          <w:rFonts w:ascii="Times New Roman" w:hAnsi="Times New Roman"/>
          <w:sz w:val="24"/>
          <w:szCs w:val="24"/>
        </w:rPr>
        <w:t xml:space="preserve"> </w:t>
      </w:r>
      <w:r w:rsidRPr="00DA7269">
        <w:rPr>
          <w:rFonts w:ascii="Times New Roman" w:hAnsi="Times New Roman"/>
          <w:sz w:val="24"/>
          <w:szCs w:val="24"/>
        </w:rPr>
        <w:t>p. 212.</w:t>
      </w:r>
    </w:p>
  </w:footnote>
  <w:footnote w:id="77">
    <w:p w14:paraId="29DA8032" w14:textId="77777777" w:rsidR="00FF030E" w:rsidRPr="00DA7269" w:rsidRDefault="00FF030E" w:rsidP="00FF030E">
      <w:pPr>
        <w:pStyle w:val="FootnoteText"/>
        <w:rPr>
          <w:rFonts w:ascii="Times New Roman" w:hAnsi="Times New Roman"/>
          <w:sz w:val="24"/>
          <w:szCs w:val="24"/>
        </w:rPr>
      </w:pPr>
      <w:r w:rsidRPr="00DA7269">
        <w:rPr>
          <w:rStyle w:val="FootnoteReference"/>
          <w:rFonts w:ascii="Times New Roman" w:hAnsi="Times New Roman"/>
          <w:sz w:val="24"/>
          <w:szCs w:val="24"/>
        </w:rPr>
        <w:footnoteRef/>
      </w:r>
      <w:r w:rsidRPr="00DA7269">
        <w:rPr>
          <w:rFonts w:ascii="Times New Roman" w:hAnsi="Times New Roman"/>
          <w:sz w:val="24"/>
          <w:szCs w:val="24"/>
        </w:rPr>
        <w:t xml:space="preserve"> </w:t>
      </w:r>
      <w:r w:rsidRPr="00DA7269">
        <w:rPr>
          <w:rFonts w:ascii="Times New Roman" w:hAnsi="Times New Roman"/>
          <w:i/>
          <w:sz w:val="24"/>
          <w:szCs w:val="24"/>
        </w:rPr>
        <w:t>Irish Independent</w:t>
      </w:r>
      <w:r w:rsidRPr="00DA7269">
        <w:rPr>
          <w:rFonts w:ascii="Times New Roman" w:hAnsi="Times New Roman"/>
          <w:sz w:val="24"/>
          <w:szCs w:val="24"/>
        </w:rPr>
        <w:t>, 7/07/ 1966.</w:t>
      </w:r>
    </w:p>
  </w:footnote>
  <w:footnote w:id="78">
    <w:p w14:paraId="3E74BA68" w14:textId="77777777" w:rsidR="00FF030E" w:rsidRPr="00DA7269" w:rsidRDefault="00FF030E" w:rsidP="00FF030E">
      <w:pPr>
        <w:pStyle w:val="FootnoteText"/>
        <w:rPr>
          <w:rFonts w:ascii="Times New Roman" w:hAnsi="Times New Roman"/>
          <w:sz w:val="24"/>
          <w:szCs w:val="24"/>
        </w:rPr>
      </w:pPr>
      <w:r w:rsidRPr="00DA7269">
        <w:rPr>
          <w:rStyle w:val="FootnoteReference"/>
          <w:rFonts w:ascii="Times New Roman" w:hAnsi="Times New Roman"/>
          <w:sz w:val="24"/>
          <w:szCs w:val="24"/>
        </w:rPr>
        <w:footnoteRef/>
      </w:r>
      <w:r w:rsidRPr="00DA7269">
        <w:rPr>
          <w:rFonts w:ascii="Times New Roman" w:hAnsi="Times New Roman"/>
          <w:sz w:val="24"/>
          <w:szCs w:val="24"/>
        </w:rPr>
        <w:t xml:space="preserve"> </w:t>
      </w:r>
      <w:r w:rsidRPr="00DA7269">
        <w:rPr>
          <w:rFonts w:ascii="Times New Roman" w:hAnsi="Times New Roman"/>
          <w:i/>
          <w:sz w:val="24"/>
          <w:szCs w:val="24"/>
        </w:rPr>
        <w:t>Irish Times</w:t>
      </w:r>
      <w:r w:rsidRPr="00DA7269">
        <w:rPr>
          <w:rFonts w:ascii="Times New Roman" w:hAnsi="Times New Roman"/>
          <w:sz w:val="24"/>
          <w:szCs w:val="24"/>
        </w:rPr>
        <w:t>, 7/07/1966.</w:t>
      </w:r>
    </w:p>
  </w:footnote>
  <w:footnote w:id="79">
    <w:p w14:paraId="1F20031F" w14:textId="77777777" w:rsidR="005D3B23" w:rsidRDefault="005D3B23" w:rsidP="006F1EF3">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Seán O’Connor, </w:t>
      </w:r>
      <w:r w:rsidRPr="0012514F">
        <w:rPr>
          <w:rFonts w:ascii="Times New Roman" w:hAnsi="Times New Roman"/>
          <w:i/>
          <w:sz w:val="24"/>
          <w:szCs w:val="24"/>
        </w:rPr>
        <w:t>A Troubled Sky</w:t>
      </w:r>
      <w:r w:rsidRPr="0012514F">
        <w:rPr>
          <w:rFonts w:ascii="Times New Roman" w:hAnsi="Times New Roman"/>
          <w:sz w:val="24"/>
          <w:szCs w:val="24"/>
        </w:rPr>
        <w:t>, (Dublin; Educational Research Centre, St. Patrick’s College Drumcondra, 1986), p. 139.</w:t>
      </w:r>
    </w:p>
  </w:footnote>
  <w:footnote w:id="80">
    <w:p w14:paraId="2A247FD9" w14:textId="77777777" w:rsidR="005D3B23" w:rsidRDefault="005D3B23" w:rsidP="006F1EF3">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NAI, DT, 96/6/356.</w:t>
      </w:r>
    </w:p>
  </w:footnote>
  <w:footnote w:id="81">
    <w:p w14:paraId="55497B87" w14:textId="77777777" w:rsidR="005D3B23" w:rsidRDefault="005D3B23" w:rsidP="006F1EF3">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NAI, DT, 96/6/356.</w:t>
      </w:r>
    </w:p>
  </w:footnote>
  <w:footnote w:id="82">
    <w:p w14:paraId="7F14BFC2" w14:textId="77777777" w:rsidR="005D3B23" w:rsidRDefault="005D3B23" w:rsidP="007F5DA5">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w:t>
      </w:r>
      <w:r w:rsidRPr="0012514F">
        <w:rPr>
          <w:rFonts w:ascii="Times New Roman" w:hAnsi="Times New Roman"/>
          <w:i/>
          <w:sz w:val="24"/>
          <w:szCs w:val="24"/>
        </w:rPr>
        <w:t>Irish Times</w:t>
      </w:r>
      <w:r w:rsidRPr="0012514F">
        <w:rPr>
          <w:rFonts w:ascii="Times New Roman" w:hAnsi="Times New Roman"/>
          <w:sz w:val="24"/>
          <w:szCs w:val="24"/>
        </w:rPr>
        <w:t>, 12/09/1966.</w:t>
      </w:r>
    </w:p>
  </w:footnote>
  <w:footnote w:id="83">
    <w:p w14:paraId="5A0D6DE3" w14:textId="77777777" w:rsidR="005D3B23" w:rsidRDefault="005D3B23">
      <w:pPr>
        <w:pStyle w:val="FootnoteText"/>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Hillery’s first step in the reform programme was to announce the building of three comprehensive schools in 1963. Whil</w:t>
      </w:r>
      <w:r>
        <w:rPr>
          <w:rFonts w:ascii="Times New Roman" w:hAnsi="Times New Roman"/>
          <w:sz w:val="24"/>
          <w:szCs w:val="24"/>
        </w:rPr>
        <w:t>st</w:t>
      </w:r>
      <w:r w:rsidRPr="0012514F">
        <w:rPr>
          <w:rFonts w:ascii="Times New Roman" w:hAnsi="Times New Roman"/>
          <w:sz w:val="24"/>
          <w:szCs w:val="24"/>
        </w:rPr>
        <w:t xml:space="preserve"> the curriculum offered was practical as well as academic this was a step into the secondary school provision by the state, an area previously occupied by the churches. He carefully chose the locations in areas where there was no existing provision and described the initiative as a pilot project</w:t>
      </w:r>
    </w:p>
  </w:footnote>
  <w:footnote w:id="84">
    <w:p w14:paraId="503D7368" w14:textId="77777777" w:rsidR="005D3B23" w:rsidRDefault="005D3B23" w:rsidP="007F5DA5">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Editorial, </w:t>
      </w:r>
      <w:r w:rsidRPr="0012514F">
        <w:rPr>
          <w:rFonts w:ascii="Times New Roman" w:hAnsi="Times New Roman"/>
          <w:i/>
          <w:sz w:val="24"/>
          <w:szCs w:val="24"/>
        </w:rPr>
        <w:t>Irish Times</w:t>
      </w:r>
      <w:r w:rsidRPr="0012514F">
        <w:rPr>
          <w:rFonts w:ascii="Times New Roman" w:hAnsi="Times New Roman"/>
          <w:sz w:val="24"/>
          <w:szCs w:val="24"/>
        </w:rPr>
        <w:t>, 12/09/1966</w:t>
      </w:r>
      <w:r>
        <w:rPr>
          <w:rFonts w:ascii="Times New Roman" w:hAnsi="Times New Roman"/>
          <w:sz w:val="24"/>
          <w:szCs w:val="24"/>
        </w:rPr>
        <w:t>, NLI.</w:t>
      </w:r>
    </w:p>
  </w:footnote>
  <w:footnote w:id="85">
    <w:p w14:paraId="608143BB" w14:textId="77777777" w:rsidR="005D3B23" w:rsidRDefault="005D3B23" w:rsidP="007F5DA5">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w:t>
      </w:r>
      <w:r w:rsidRPr="0012514F">
        <w:rPr>
          <w:rFonts w:ascii="Times New Roman" w:hAnsi="Times New Roman"/>
          <w:i/>
          <w:sz w:val="24"/>
          <w:szCs w:val="24"/>
        </w:rPr>
        <w:t>Irish Times</w:t>
      </w:r>
      <w:r w:rsidRPr="0012514F">
        <w:rPr>
          <w:rFonts w:ascii="Times New Roman" w:hAnsi="Times New Roman"/>
          <w:sz w:val="24"/>
          <w:szCs w:val="24"/>
        </w:rPr>
        <w:t>, 13/09/1966</w:t>
      </w:r>
      <w:r>
        <w:rPr>
          <w:rFonts w:ascii="Times New Roman" w:hAnsi="Times New Roman"/>
          <w:sz w:val="24"/>
          <w:szCs w:val="24"/>
        </w:rPr>
        <w:t>, NLI.</w:t>
      </w:r>
    </w:p>
  </w:footnote>
  <w:footnote w:id="86">
    <w:p w14:paraId="5A104CCD" w14:textId="77777777" w:rsidR="005D3B23" w:rsidRDefault="005D3B23" w:rsidP="0012514F">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Horgan, </w:t>
      </w:r>
      <w:r w:rsidRPr="0012514F">
        <w:rPr>
          <w:rFonts w:ascii="Times New Roman" w:hAnsi="Times New Roman"/>
          <w:i/>
          <w:sz w:val="24"/>
          <w:szCs w:val="24"/>
        </w:rPr>
        <w:t xml:space="preserve">Seán </w:t>
      </w:r>
      <w:proofErr w:type="spellStart"/>
      <w:r w:rsidRPr="0012514F">
        <w:rPr>
          <w:rFonts w:ascii="Times New Roman" w:hAnsi="Times New Roman"/>
          <w:i/>
          <w:sz w:val="24"/>
          <w:szCs w:val="24"/>
        </w:rPr>
        <w:t>Lemass</w:t>
      </w:r>
      <w:proofErr w:type="spellEnd"/>
      <w:r w:rsidRPr="0012514F">
        <w:rPr>
          <w:rFonts w:ascii="Times New Roman" w:hAnsi="Times New Roman"/>
          <w:i/>
          <w:sz w:val="24"/>
          <w:szCs w:val="24"/>
        </w:rPr>
        <w:t>: The Enigmatic Patriot</w:t>
      </w:r>
      <w:r w:rsidR="000A7BCC">
        <w:rPr>
          <w:rFonts w:ascii="Times New Roman" w:hAnsi="Times New Roman"/>
          <w:i/>
          <w:sz w:val="24"/>
          <w:szCs w:val="24"/>
        </w:rPr>
        <w:t xml:space="preserve">, </w:t>
      </w:r>
      <w:r w:rsidRPr="0012514F">
        <w:rPr>
          <w:rFonts w:ascii="Times New Roman" w:hAnsi="Times New Roman"/>
          <w:sz w:val="24"/>
          <w:szCs w:val="24"/>
        </w:rPr>
        <w:t>p. 298.</w:t>
      </w:r>
    </w:p>
  </w:footnote>
  <w:footnote w:id="87">
    <w:p w14:paraId="3E5F3595" w14:textId="77777777" w:rsidR="005D3B23" w:rsidRDefault="005D3B23" w:rsidP="0012514F">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NAI, DT, 96/6/</w:t>
      </w:r>
      <w:proofErr w:type="gramStart"/>
      <w:r w:rsidRPr="0012514F">
        <w:rPr>
          <w:rFonts w:ascii="Times New Roman" w:hAnsi="Times New Roman"/>
          <w:sz w:val="24"/>
          <w:szCs w:val="24"/>
        </w:rPr>
        <w:t>356,S</w:t>
      </w:r>
      <w:proofErr w:type="gramEnd"/>
      <w:r w:rsidRPr="0012514F">
        <w:rPr>
          <w:rFonts w:ascii="Times New Roman" w:hAnsi="Times New Roman"/>
          <w:sz w:val="24"/>
          <w:szCs w:val="24"/>
        </w:rPr>
        <w:t xml:space="preserve">12891F, a letter from Whitaker to </w:t>
      </w:r>
      <w:proofErr w:type="spellStart"/>
      <w:r w:rsidRPr="0012514F">
        <w:rPr>
          <w:rFonts w:ascii="Times New Roman" w:hAnsi="Times New Roman"/>
          <w:sz w:val="24"/>
          <w:szCs w:val="24"/>
        </w:rPr>
        <w:t>Lemass</w:t>
      </w:r>
      <w:proofErr w:type="spellEnd"/>
      <w:r w:rsidRPr="0012514F">
        <w:rPr>
          <w:rFonts w:ascii="Times New Roman" w:hAnsi="Times New Roman"/>
          <w:sz w:val="24"/>
          <w:szCs w:val="24"/>
        </w:rPr>
        <w:t>, 12/09/1966. The Minister for Finance, Jack Lynch, was abroad at this time but it seems highly probable that Whitaker discussed the contents of his letter with him before issuing it.</w:t>
      </w:r>
    </w:p>
  </w:footnote>
  <w:footnote w:id="88">
    <w:p w14:paraId="65975830" w14:textId="77777777" w:rsidR="005D3B23" w:rsidRDefault="005D3B23" w:rsidP="0012514F">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w:t>
      </w:r>
      <w:r w:rsidRPr="0012514F">
        <w:rPr>
          <w:rFonts w:ascii="Times New Roman" w:hAnsi="Times New Roman"/>
          <w:i/>
          <w:sz w:val="24"/>
          <w:szCs w:val="24"/>
        </w:rPr>
        <w:t>Ibid.</w:t>
      </w:r>
    </w:p>
  </w:footnote>
  <w:footnote w:id="89">
    <w:p w14:paraId="7A1F1914" w14:textId="77777777" w:rsidR="005D3B23" w:rsidRDefault="005D3B23" w:rsidP="0012514F">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Walsh, </w:t>
      </w:r>
      <w:r w:rsidRPr="0012514F">
        <w:rPr>
          <w:rFonts w:ascii="Times New Roman" w:hAnsi="Times New Roman"/>
          <w:i/>
          <w:sz w:val="24"/>
          <w:szCs w:val="24"/>
        </w:rPr>
        <w:t>The Politics of Expansion</w:t>
      </w:r>
      <w:r w:rsidRPr="0012514F">
        <w:rPr>
          <w:rFonts w:ascii="Times New Roman" w:hAnsi="Times New Roman"/>
          <w:sz w:val="24"/>
          <w:szCs w:val="24"/>
        </w:rPr>
        <w:t>, p. 190.</w:t>
      </w:r>
    </w:p>
  </w:footnote>
  <w:footnote w:id="90">
    <w:p w14:paraId="161206D5" w14:textId="77777777" w:rsidR="005D3B23" w:rsidRDefault="005D3B23" w:rsidP="0012514F">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Dermot Keogh, </w:t>
      </w:r>
      <w:r w:rsidRPr="0012514F">
        <w:rPr>
          <w:rFonts w:ascii="Times New Roman" w:hAnsi="Times New Roman"/>
          <w:i/>
          <w:sz w:val="24"/>
          <w:szCs w:val="24"/>
        </w:rPr>
        <w:t>Jack Lynch: A Biography</w:t>
      </w:r>
      <w:r w:rsidRPr="0012514F">
        <w:rPr>
          <w:rFonts w:ascii="Times New Roman" w:hAnsi="Times New Roman"/>
          <w:sz w:val="24"/>
          <w:szCs w:val="24"/>
        </w:rPr>
        <w:t>, (Dublin; Gill and Macmillan, 2008), p. 114.</w:t>
      </w:r>
    </w:p>
  </w:footnote>
  <w:footnote w:id="91">
    <w:p w14:paraId="4C9CE8E1" w14:textId="77777777" w:rsidR="005D3B23" w:rsidRDefault="005D3B23" w:rsidP="0012514F">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Horgan, </w:t>
      </w:r>
      <w:r w:rsidRPr="0012514F">
        <w:rPr>
          <w:rFonts w:ascii="Times New Roman" w:hAnsi="Times New Roman"/>
          <w:i/>
          <w:sz w:val="24"/>
          <w:szCs w:val="24"/>
        </w:rPr>
        <w:t xml:space="preserve">Seán </w:t>
      </w:r>
      <w:proofErr w:type="spellStart"/>
      <w:r w:rsidRPr="0012514F">
        <w:rPr>
          <w:rFonts w:ascii="Times New Roman" w:hAnsi="Times New Roman"/>
          <w:i/>
          <w:sz w:val="24"/>
          <w:szCs w:val="24"/>
        </w:rPr>
        <w:t>Lemass</w:t>
      </w:r>
      <w:proofErr w:type="spellEnd"/>
      <w:r w:rsidRPr="0012514F">
        <w:rPr>
          <w:rFonts w:ascii="Times New Roman" w:hAnsi="Times New Roman"/>
          <w:sz w:val="24"/>
          <w:szCs w:val="24"/>
        </w:rPr>
        <w:t>, p. 299.</w:t>
      </w:r>
    </w:p>
  </w:footnote>
  <w:footnote w:id="92">
    <w:p w14:paraId="3A9ECEDD" w14:textId="77777777" w:rsidR="005D3B23" w:rsidRDefault="005D3B23" w:rsidP="0012514F">
      <w:pPr>
        <w:pStyle w:val="Mainbodyoftext"/>
        <w:spacing w:line="240" w:lineRule="auto"/>
      </w:pPr>
      <w:r w:rsidRPr="0012514F">
        <w:rPr>
          <w:rStyle w:val="FootnoteReference"/>
          <w:sz w:val="24"/>
          <w:szCs w:val="24"/>
        </w:rPr>
        <w:footnoteRef/>
      </w:r>
      <w:r w:rsidRPr="0012514F">
        <w:rPr>
          <w:sz w:val="24"/>
          <w:szCs w:val="24"/>
          <w:lang w:val="en-IE"/>
        </w:rPr>
        <w:t xml:space="preserve">Farrell, Brian, </w:t>
      </w:r>
      <w:r w:rsidRPr="0012514F">
        <w:rPr>
          <w:i/>
          <w:sz w:val="24"/>
          <w:szCs w:val="24"/>
          <w:lang w:val="en-IE"/>
        </w:rPr>
        <w:t xml:space="preserve">Chairman or </w:t>
      </w:r>
      <w:proofErr w:type="gramStart"/>
      <w:r w:rsidRPr="0012514F">
        <w:rPr>
          <w:i/>
          <w:sz w:val="24"/>
          <w:szCs w:val="24"/>
          <w:lang w:val="en-IE"/>
        </w:rPr>
        <w:t>Chief</w:t>
      </w:r>
      <w:r w:rsidRPr="0012514F">
        <w:rPr>
          <w:sz w:val="24"/>
          <w:szCs w:val="24"/>
          <w:lang w:val="en-IE"/>
        </w:rPr>
        <w:t xml:space="preserve"> ?</w:t>
      </w:r>
      <w:proofErr w:type="gramEnd"/>
      <w:r w:rsidRPr="0012514F">
        <w:rPr>
          <w:i/>
          <w:sz w:val="24"/>
          <w:szCs w:val="24"/>
          <w:lang w:val="en-IE"/>
        </w:rPr>
        <w:t xml:space="preserve"> The Role of the Taoiseach in Irish Government</w:t>
      </w:r>
      <w:r w:rsidRPr="0012514F">
        <w:rPr>
          <w:sz w:val="24"/>
          <w:szCs w:val="24"/>
          <w:lang w:val="en-IE"/>
        </w:rPr>
        <w:t>. Dublin</w:t>
      </w:r>
      <w:r>
        <w:rPr>
          <w:sz w:val="24"/>
          <w:szCs w:val="24"/>
          <w:lang w:val="en-IE"/>
        </w:rPr>
        <w:t>:</w:t>
      </w:r>
      <w:r w:rsidRPr="0012514F">
        <w:rPr>
          <w:sz w:val="24"/>
          <w:szCs w:val="24"/>
          <w:lang w:val="en-IE"/>
        </w:rPr>
        <w:t xml:space="preserve"> Gill and Macmillan, 1971, pp. 69-70.</w:t>
      </w:r>
    </w:p>
  </w:footnote>
  <w:footnote w:id="93">
    <w:p w14:paraId="7972C6EE" w14:textId="77777777" w:rsidR="005D3B23" w:rsidRDefault="005D3B23" w:rsidP="0012514F">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NAI, DT, 96/6/356.</w:t>
      </w:r>
    </w:p>
  </w:footnote>
  <w:footnote w:id="94">
    <w:p w14:paraId="43467FB6" w14:textId="77777777" w:rsidR="005D3B23" w:rsidRDefault="005D3B23" w:rsidP="007F5DA5">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Walsh, </w:t>
      </w:r>
      <w:r w:rsidRPr="0012514F">
        <w:rPr>
          <w:rFonts w:ascii="Times New Roman" w:hAnsi="Times New Roman"/>
          <w:i/>
          <w:sz w:val="24"/>
          <w:szCs w:val="24"/>
        </w:rPr>
        <w:t>The Politics of Expansion</w:t>
      </w:r>
      <w:r w:rsidRPr="0012514F">
        <w:rPr>
          <w:rFonts w:ascii="Times New Roman" w:hAnsi="Times New Roman"/>
          <w:sz w:val="24"/>
          <w:szCs w:val="24"/>
        </w:rPr>
        <w:t>, p. 191.</w:t>
      </w:r>
    </w:p>
  </w:footnote>
  <w:footnote w:id="95">
    <w:p w14:paraId="029E4EA6" w14:textId="77777777" w:rsidR="005D3B23" w:rsidRDefault="005D3B23" w:rsidP="007F5DA5">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NAI, DT, 96/6/356.</w:t>
      </w:r>
    </w:p>
  </w:footnote>
  <w:footnote w:id="96">
    <w:p w14:paraId="0E3BEE81" w14:textId="77777777" w:rsidR="005D3B23" w:rsidRDefault="005D3B23" w:rsidP="007F5DA5">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NAI, DT, 96/6/356.</w:t>
      </w:r>
    </w:p>
  </w:footnote>
  <w:footnote w:id="97">
    <w:p w14:paraId="2C39872F" w14:textId="77777777" w:rsidR="005D3B23" w:rsidRDefault="005D3B23" w:rsidP="007F5DA5">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w:t>
      </w:r>
      <w:r w:rsidRPr="0012514F">
        <w:rPr>
          <w:rFonts w:ascii="Times New Roman" w:hAnsi="Times New Roman"/>
          <w:i/>
          <w:sz w:val="24"/>
          <w:szCs w:val="24"/>
        </w:rPr>
        <w:t>Ibid</w:t>
      </w:r>
      <w:r w:rsidRPr="0012514F">
        <w:rPr>
          <w:rFonts w:ascii="Times New Roman" w:hAnsi="Times New Roman"/>
          <w:sz w:val="24"/>
          <w:szCs w:val="24"/>
        </w:rPr>
        <w:t>.</w:t>
      </w:r>
    </w:p>
  </w:footnote>
  <w:footnote w:id="98">
    <w:p w14:paraId="3603E905" w14:textId="77777777" w:rsidR="005D3B23" w:rsidRDefault="005D3B23" w:rsidP="007F5DA5">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w:t>
      </w:r>
      <w:r w:rsidRPr="0012514F">
        <w:rPr>
          <w:rFonts w:ascii="Times New Roman" w:hAnsi="Times New Roman"/>
          <w:i/>
          <w:sz w:val="24"/>
          <w:szCs w:val="24"/>
        </w:rPr>
        <w:t>Ibid.</w:t>
      </w:r>
    </w:p>
  </w:footnote>
  <w:footnote w:id="99">
    <w:p w14:paraId="4F0F4194" w14:textId="77777777" w:rsidR="005D3B23" w:rsidRDefault="005D3B23" w:rsidP="007F5DA5">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w:t>
      </w:r>
      <w:r w:rsidRPr="0012514F">
        <w:rPr>
          <w:rFonts w:ascii="Times New Roman" w:hAnsi="Times New Roman"/>
          <w:i/>
          <w:sz w:val="24"/>
          <w:szCs w:val="24"/>
        </w:rPr>
        <w:t>Ibid.</w:t>
      </w:r>
    </w:p>
  </w:footnote>
  <w:footnote w:id="100">
    <w:p w14:paraId="17539FAA" w14:textId="77777777" w:rsidR="005D3B23" w:rsidRDefault="005D3B23" w:rsidP="007F5DA5">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w:t>
      </w:r>
      <w:r w:rsidRPr="0012514F">
        <w:rPr>
          <w:rFonts w:ascii="Times New Roman" w:hAnsi="Times New Roman"/>
          <w:i/>
          <w:sz w:val="24"/>
          <w:szCs w:val="24"/>
        </w:rPr>
        <w:t>Ibid.</w:t>
      </w:r>
    </w:p>
  </w:footnote>
  <w:footnote w:id="101">
    <w:p w14:paraId="7E20E883" w14:textId="77777777" w:rsidR="005D3B23" w:rsidRDefault="005D3B23" w:rsidP="007F5DA5">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w:t>
      </w:r>
      <w:r w:rsidRPr="0012514F">
        <w:rPr>
          <w:rFonts w:ascii="Times New Roman" w:hAnsi="Times New Roman"/>
          <w:i/>
          <w:sz w:val="24"/>
          <w:szCs w:val="24"/>
        </w:rPr>
        <w:t>Ibid</w:t>
      </w:r>
      <w:r w:rsidRPr="0012514F">
        <w:rPr>
          <w:rFonts w:ascii="Times New Roman" w:hAnsi="Times New Roman"/>
          <w:sz w:val="24"/>
          <w:szCs w:val="24"/>
        </w:rPr>
        <w:t>.</w:t>
      </w:r>
    </w:p>
  </w:footnote>
  <w:footnote w:id="102">
    <w:p w14:paraId="4F84ECCA" w14:textId="77777777" w:rsidR="005D3B23" w:rsidRDefault="005D3B23" w:rsidP="007F5DA5">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w:t>
      </w:r>
      <w:r w:rsidRPr="0012514F">
        <w:rPr>
          <w:rFonts w:ascii="Times New Roman" w:hAnsi="Times New Roman"/>
          <w:i/>
          <w:sz w:val="24"/>
          <w:szCs w:val="24"/>
        </w:rPr>
        <w:t>Ibid.</w:t>
      </w:r>
      <w:r w:rsidRPr="0012514F">
        <w:rPr>
          <w:rFonts w:ascii="Times New Roman" w:hAnsi="Times New Roman"/>
          <w:sz w:val="24"/>
          <w:szCs w:val="24"/>
        </w:rPr>
        <w:t xml:space="preserve"> Letter from </w:t>
      </w:r>
      <w:proofErr w:type="spellStart"/>
      <w:r w:rsidRPr="0012514F">
        <w:rPr>
          <w:rFonts w:ascii="Times New Roman" w:hAnsi="Times New Roman"/>
          <w:sz w:val="24"/>
          <w:szCs w:val="24"/>
        </w:rPr>
        <w:t>Lemass</w:t>
      </w:r>
      <w:proofErr w:type="spellEnd"/>
      <w:r w:rsidRPr="0012514F">
        <w:rPr>
          <w:rFonts w:ascii="Times New Roman" w:hAnsi="Times New Roman"/>
          <w:sz w:val="24"/>
          <w:szCs w:val="24"/>
        </w:rPr>
        <w:t xml:space="preserve"> to O’Malley, 17/10/1966.</w:t>
      </w:r>
    </w:p>
  </w:footnote>
  <w:footnote w:id="103">
    <w:p w14:paraId="397CDD52" w14:textId="77777777" w:rsidR="005D3B23" w:rsidRDefault="005D3B23" w:rsidP="007F5DA5">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NAI, DT, 97/6/638, S12891F, F11668.</w:t>
      </w:r>
    </w:p>
  </w:footnote>
  <w:footnote w:id="104">
    <w:p w14:paraId="064367C3" w14:textId="77777777" w:rsidR="005D3B23" w:rsidRDefault="005D3B23" w:rsidP="007F5DA5">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w:t>
      </w:r>
      <w:r w:rsidRPr="0012514F">
        <w:rPr>
          <w:rFonts w:ascii="Times New Roman" w:hAnsi="Times New Roman"/>
          <w:i/>
          <w:sz w:val="24"/>
          <w:szCs w:val="24"/>
        </w:rPr>
        <w:t>Ibid.</w:t>
      </w:r>
    </w:p>
  </w:footnote>
  <w:footnote w:id="105">
    <w:p w14:paraId="62F05691" w14:textId="77777777" w:rsidR="005D3B23" w:rsidRDefault="005D3B23" w:rsidP="007F5DA5">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w:t>
      </w:r>
      <w:r w:rsidRPr="0012514F">
        <w:rPr>
          <w:rFonts w:ascii="Times New Roman" w:hAnsi="Times New Roman"/>
          <w:i/>
          <w:sz w:val="24"/>
          <w:szCs w:val="24"/>
        </w:rPr>
        <w:t>Irish Times</w:t>
      </w:r>
      <w:r w:rsidRPr="0012514F">
        <w:rPr>
          <w:rFonts w:ascii="Times New Roman" w:hAnsi="Times New Roman"/>
          <w:sz w:val="24"/>
          <w:szCs w:val="24"/>
        </w:rPr>
        <w:t>, 29/11/1966.</w:t>
      </w:r>
    </w:p>
  </w:footnote>
  <w:footnote w:id="106">
    <w:p w14:paraId="3935D164" w14:textId="77777777" w:rsidR="005D3B23" w:rsidRDefault="005D3B23" w:rsidP="007F5DA5">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O’ Connor, </w:t>
      </w:r>
      <w:r w:rsidRPr="0012514F">
        <w:rPr>
          <w:rFonts w:ascii="Times New Roman" w:hAnsi="Times New Roman"/>
          <w:i/>
          <w:sz w:val="24"/>
          <w:szCs w:val="24"/>
        </w:rPr>
        <w:t>A Troubled Sky</w:t>
      </w:r>
      <w:r w:rsidRPr="0012514F">
        <w:rPr>
          <w:rFonts w:ascii="Times New Roman" w:hAnsi="Times New Roman"/>
          <w:sz w:val="24"/>
          <w:szCs w:val="24"/>
        </w:rPr>
        <w:t>, p. 146.</w:t>
      </w:r>
    </w:p>
  </w:footnote>
  <w:footnote w:id="107">
    <w:p w14:paraId="60AEC590" w14:textId="77777777" w:rsidR="005D3B23" w:rsidRDefault="005D3B23" w:rsidP="007F5DA5">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NAI, 95/5/1, G.C.12/2.  Cabinet minutes.</w:t>
      </w:r>
    </w:p>
  </w:footnote>
  <w:footnote w:id="108">
    <w:p w14:paraId="2BDE1628" w14:textId="77777777" w:rsidR="005D3B23" w:rsidRDefault="005D3B23" w:rsidP="007F5DA5">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DÉ, 30/11/1966, vol. 255, c. 1890.</w:t>
      </w:r>
    </w:p>
  </w:footnote>
  <w:footnote w:id="109">
    <w:p w14:paraId="0204C524" w14:textId="77777777" w:rsidR="005D3B23" w:rsidRDefault="005D3B23" w:rsidP="007F5DA5">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DÉ, 30/11/1966, vol. 225, cc. 1885-1895.</w:t>
      </w:r>
    </w:p>
  </w:footnote>
  <w:footnote w:id="110">
    <w:p w14:paraId="0C0BA9EF" w14:textId="77777777" w:rsidR="005D3B23" w:rsidRDefault="005D3B23">
      <w:pPr>
        <w:pStyle w:val="FootnoteText"/>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The upper house of Parliament in Ireland.</w:t>
      </w:r>
    </w:p>
  </w:footnote>
  <w:footnote w:id="111">
    <w:p w14:paraId="3682DD9D" w14:textId="77777777" w:rsidR="005D3B23" w:rsidRDefault="005D3B23" w:rsidP="007F5DA5">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SÉ, 09/02/1967, vol. 62, c. 1090.</w:t>
      </w:r>
    </w:p>
  </w:footnote>
  <w:footnote w:id="112">
    <w:p w14:paraId="557CABD0" w14:textId="77777777" w:rsidR="005D3B23" w:rsidRDefault="005D3B23" w:rsidP="007F5DA5">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O’ Connor, </w:t>
      </w:r>
      <w:r w:rsidRPr="0012514F">
        <w:rPr>
          <w:rFonts w:ascii="Times New Roman" w:hAnsi="Times New Roman"/>
          <w:i/>
          <w:sz w:val="24"/>
          <w:szCs w:val="24"/>
        </w:rPr>
        <w:t xml:space="preserve">A Troubled Sky, </w:t>
      </w:r>
      <w:r w:rsidRPr="0012514F">
        <w:rPr>
          <w:rFonts w:ascii="Times New Roman" w:hAnsi="Times New Roman"/>
          <w:sz w:val="24"/>
          <w:szCs w:val="24"/>
        </w:rPr>
        <w:t>p. 155.</w:t>
      </w:r>
    </w:p>
  </w:footnote>
  <w:footnote w:id="113">
    <w:p w14:paraId="2AD828AD" w14:textId="77777777" w:rsidR="005D3B23" w:rsidRDefault="005D3B23" w:rsidP="007F5DA5">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Randles, </w:t>
      </w:r>
      <w:r w:rsidRPr="0012514F">
        <w:rPr>
          <w:rFonts w:ascii="Times New Roman" w:hAnsi="Times New Roman"/>
          <w:i/>
          <w:sz w:val="24"/>
          <w:szCs w:val="24"/>
        </w:rPr>
        <w:t>Post-Primary Education in Ireland, 1957-70</w:t>
      </w:r>
      <w:r w:rsidRPr="0012514F">
        <w:rPr>
          <w:rFonts w:ascii="Times New Roman" w:hAnsi="Times New Roman"/>
          <w:sz w:val="24"/>
          <w:szCs w:val="24"/>
        </w:rPr>
        <w:t>, p. 254.</w:t>
      </w:r>
    </w:p>
  </w:footnote>
  <w:footnote w:id="114">
    <w:p w14:paraId="419D2DB8" w14:textId="77777777" w:rsidR="005D3B23" w:rsidRDefault="005D3B23" w:rsidP="007F5DA5">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Dublin Diocesan Archives</w:t>
      </w:r>
      <w:r>
        <w:rPr>
          <w:rFonts w:ascii="Times New Roman" w:hAnsi="Times New Roman"/>
          <w:sz w:val="24"/>
          <w:szCs w:val="24"/>
        </w:rPr>
        <w:t xml:space="preserve"> (DDA)</w:t>
      </w:r>
      <w:r w:rsidRPr="0012514F">
        <w:rPr>
          <w:rFonts w:ascii="Times New Roman" w:hAnsi="Times New Roman"/>
          <w:sz w:val="24"/>
          <w:szCs w:val="24"/>
        </w:rPr>
        <w:t>, McQuaid Papers, AB8/B/XV/b/05.</w:t>
      </w:r>
    </w:p>
  </w:footnote>
  <w:footnote w:id="115">
    <w:p w14:paraId="45EFC083" w14:textId="77777777" w:rsidR="005D3B23" w:rsidRDefault="005D3B23">
      <w:pPr>
        <w:pStyle w:val="FootnoteText"/>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w:t>
      </w:r>
      <w:r w:rsidR="000A7BCC">
        <w:rPr>
          <w:rFonts w:ascii="Times New Roman" w:hAnsi="Times New Roman"/>
          <w:sz w:val="24"/>
          <w:szCs w:val="24"/>
        </w:rPr>
        <w:t xml:space="preserve">Peter </w:t>
      </w:r>
      <w:r w:rsidRPr="0012514F">
        <w:rPr>
          <w:rFonts w:ascii="Times New Roman" w:hAnsi="Times New Roman"/>
          <w:sz w:val="24"/>
          <w:szCs w:val="24"/>
        </w:rPr>
        <w:t>Hebblethwaite</w:t>
      </w:r>
      <w:r w:rsidRPr="0012514F">
        <w:rPr>
          <w:rFonts w:ascii="Times New Roman" w:hAnsi="Times New Roman"/>
          <w:i/>
          <w:sz w:val="24"/>
          <w:szCs w:val="24"/>
        </w:rPr>
        <w:t>, John, 23</w:t>
      </w:r>
      <w:proofErr w:type="gramStart"/>
      <w:r w:rsidRPr="0012514F">
        <w:rPr>
          <w:rFonts w:ascii="Times New Roman" w:hAnsi="Times New Roman"/>
          <w:i/>
          <w:sz w:val="24"/>
          <w:szCs w:val="24"/>
          <w:vertAlign w:val="superscript"/>
        </w:rPr>
        <w:t>rd</w:t>
      </w:r>
      <w:r w:rsidRPr="0012514F">
        <w:rPr>
          <w:rFonts w:ascii="Times New Roman" w:hAnsi="Times New Roman"/>
          <w:i/>
          <w:sz w:val="24"/>
          <w:szCs w:val="24"/>
        </w:rPr>
        <w:t xml:space="preserve"> :</w:t>
      </w:r>
      <w:proofErr w:type="gramEnd"/>
      <w:r w:rsidRPr="0012514F">
        <w:rPr>
          <w:rFonts w:ascii="Times New Roman" w:hAnsi="Times New Roman"/>
          <w:i/>
          <w:sz w:val="24"/>
          <w:szCs w:val="24"/>
        </w:rPr>
        <w:t xml:space="preserve"> Pope of the Council</w:t>
      </w:r>
      <w:r w:rsidR="000A7BCC">
        <w:rPr>
          <w:rFonts w:ascii="Times New Roman" w:hAnsi="Times New Roman"/>
          <w:sz w:val="24"/>
          <w:szCs w:val="24"/>
        </w:rPr>
        <w:t xml:space="preserve"> (London: Geoffrey Chapman, 1984).</w:t>
      </w:r>
    </w:p>
  </w:footnote>
  <w:footnote w:id="116">
    <w:p w14:paraId="19B9452C" w14:textId="77777777" w:rsidR="005D3B23" w:rsidRDefault="005D3B23">
      <w:pPr>
        <w:pStyle w:val="FootnoteText"/>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William Conway, appointed a bishop in </w:t>
      </w:r>
      <w:proofErr w:type="gramStart"/>
      <w:r w:rsidRPr="0012514F">
        <w:rPr>
          <w:rFonts w:ascii="Times New Roman" w:hAnsi="Times New Roman"/>
          <w:sz w:val="24"/>
          <w:szCs w:val="24"/>
        </w:rPr>
        <w:t>1958,.</w:t>
      </w:r>
      <w:proofErr w:type="gramEnd"/>
      <w:r w:rsidRPr="0012514F">
        <w:rPr>
          <w:rFonts w:ascii="Times New Roman" w:hAnsi="Times New Roman"/>
          <w:sz w:val="24"/>
          <w:szCs w:val="24"/>
        </w:rPr>
        <w:t xml:space="preserve">  Became Archbishop of Armagh in 1963 and a Cardinal the following year.</w:t>
      </w:r>
    </w:p>
  </w:footnote>
  <w:footnote w:id="117">
    <w:p w14:paraId="739F6BD1" w14:textId="77777777" w:rsidR="005D3B23" w:rsidRDefault="005D3B23" w:rsidP="007F5DA5">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Louise Fuller, “The Irish Catholic Narrative: Reflections on Milestones”, in T.E. Hachey, </w:t>
      </w:r>
      <w:r w:rsidRPr="0012514F">
        <w:rPr>
          <w:rFonts w:ascii="Times New Roman" w:hAnsi="Times New Roman"/>
          <w:i/>
          <w:sz w:val="24"/>
          <w:szCs w:val="24"/>
        </w:rPr>
        <w:t xml:space="preserve">Turning Points in Twentieth Century Irish History, </w:t>
      </w:r>
      <w:r w:rsidRPr="0012514F">
        <w:rPr>
          <w:rFonts w:ascii="Times New Roman" w:hAnsi="Times New Roman"/>
          <w:sz w:val="24"/>
          <w:szCs w:val="24"/>
        </w:rPr>
        <w:t>(Dublin; Irish Academic Press, 2011), p. 175.</w:t>
      </w:r>
    </w:p>
  </w:footnote>
  <w:footnote w:id="118">
    <w:p w14:paraId="45F83207" w14:textId="77777777" w:rsidR="005D3B23" w:rsidRDefault="005D3B23" w:rsidP="007F5DA5">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DDA, McQuaid Papers, AB8/B/XV/b/05. Letter from McQuaid to Bishop Roche, 21/02/1967.</w:t>
      </w:r>
    </w:p>
  </w:footnote>
  <w:footnote w:id="119">
    <w:p w14:paraId="5DA40F2F" w14:textId="77777777" w:rsidR="005D3B23" w:rsidRDefault="005D3B23" w:rsidP="007F5DA5">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Walsh, </w:t>
      </w:r>
      <w:r w:rsidRPr="0012514F">
        <w:rPr>
          <w:rFonts w:ascii="Times New Roman" w:hAnsi="Times New Roman"/>
          <w:i/>
          <w:sz w:val="24"/>
          <w:szCs w:val="24"/>
        </w:rPr>
        <w:t>The Politics of Expansion</w:t>
      </w:r>
      <w:r w:rsidRPr="0012514F">
        <w:rPr>
          <w:rFonts w:ascii="Times New Roman" w:hAnsi="Times New Roman"/>
          <w:sz w:val="24"/>
          <w:szCs w:val="24"/>
        </w:rPr>
        <w:t>, p. 209.</w:t>
      </w:r>
    </w:p>
  </w:footnote>
  <w:footnote w:id="120">
    <w:p w14:paraId="79E75357" w14:textId="77777777" w:rsidR="005D3B23" w:rsidRDefault="005D3B23" w:rsidP="007F5DA5">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NAI, DT, 98/6/144, S12891F, notes taken at the meeting by Ó </w:t>
      </w:r>
      <w:proofErr w:type="spellStart"/>
      <w:r w:rsidRPr="0012514F">
        <w:rPr>
          <w:rFonts w:ascii="Times New Roman" w:hAnsi="Times New Roman"/>
          <w:sz w:val="24"/>
          <w:szCs w:val="24"/>
        </w:rPr>
        <w:t>Raifeartaigh</w:t>
      </w:r>
      <w:proofErr w:type="spellEnd"/>
      <w:r w:rsidRPr="0012514F">
        <w:rPr>
          <w:rFonts w:ascii="Times New Roman" w:hAnsi="Times New Roman"/>
          <w:sz w:val="24"/>
          <w:szCs w:val="24"/>
        </w:rPr>
        <w:t>.</w:t>
      </w:r>
    </w:p>
  </w:footnote>
  <w:footnote w:id="121">
    <w:p w14:paraId="3A752592" w14:textId="77777777" w:rsidR="005D3B23" w:rsidRDefault="005D3B23" w:rsidP="007F5DA5">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Pádraig Faulkner, </w:t>
      </w:r>
      <w:r w:rsidRPr="0012514F">
        <w:rPr>
          <w:rFonts w:ascii="Times New Roman" w:hAnsi="Times New Roman"/>
          <w:i/>
          <w:sz w:val="24"/>
          <w:szCs w:val="24"/>
        </w:rPr>
        <w:t xml:space="preserve">As I </w:t>
      </w:r>
      <w:r>
        <w:rPr>
          <w:rFonts w:ascii="Times New Roman" w:hAnsi="Times New Roman"/>
          <w:i/>
          <w:sz w:val="24"/>
          <w:szCs w:val="24"/>
        </w:rPr>
        <w:t>S</w:t>
      </w:r>
      <w:r w:rsidRPr="0012514F">
        <w:rPr>
          <w:rFonts w:ascii="Times New Roman" w:hAnsi="Times New Roman"/>
          <w:i/>
          <w:sz w:val="24"/>
          <w:szCs w:val="24"/>
        </w:rPr>
        <w:t xml:space="preserve">aw </w:t>
      </w:r>
      <w:r>
        <w:rPr>
          <w:rFonts w:ascii="Times New Roman" w:hAnsi="Times New Roman"/>
          <w:i/>
          <w:sz w:val="24"/>
          <w:szCs w:val="24"/>
        </w:rPr>
        <w:t>I</w:t>
      </w:r>
      <w:r w:rsidRPr="0012514F">
        <w:rPr>
          <w:rFonts w:ascii="Times New Roman" w:hAnsi="Times New Roman"/>
          <w:i/>
          <w:sz w:val="24"/>
          <w:szCs w:val="24"/>
        </w:rPr>
        <w:t>t</w:t>
      </w:r>
      <w:r w:rsidRPr="0012514F">
        <w:rPr>
          <w:rFonts w:ascii="Times New Roman" w:hAnsi="Times New Roman"/>
          <w:sz w:val="24"/>
          <w:szCs w:val="24"/>
        </w:rPr>
        <w:t>, (Dublin; Wolfhound Press, 2005), p. 73.</w:t>
      </w:r>
    </w:p>
  </w:footnote>
  <w:footnote w:id="122">
    <w:p w14:paraId="3B2F1A58" w14:textId="77777777" w:rsidR="005D3B23" w:rsidRDefault="005D3B23" w:rsidP="007F5DA5">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O’ Connor, </w:t>
      </w:r>
      <w:r w:rsidRPr="0012514F">
        <w:rPr>
          <w:rFonts w:ascii="Times New Roman" w:hAnsi="Times New Roman"/>
          <w:i/>
          <w:sz w:val="24"/>
          <w:szCs w:val="24"/>
        </w:rPr>
        <w:t>A Troubled Sky</w:t>
      </w:r>
      <w:r w:rsidRPr="0012514F">
        <w:rPr>
          <w:rFonts w:ascii="Times New Roman" w:hAnsi="Times New Roman"/>
          <w:sz w:val="24"/>
          <w:szCs w:val="24"/>
        </w:rPr>
        <w:t>, p. 192.</w:t>
      </w:r>
    </w:p>
  </w:footnote>
  <w:footnote w:id="123">
    <w:p w14:paraId="191286AD" w14:textId="77777777" w:rsidR="005D3B23" w:rsidRDefault="005D3B23" w:rsidP="007F5DA5">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w:t>
      </w:r>
      <w:r w:rsidRPr="0012514F">
        <w:rPr>
          <w:rFonts w:ascii="Times New Roman" w:hAnsi="Times New Roman"/>
          <w:i/>
          <w:sz w:val="24"/>
          <w:szCs w:val="24"/>
        </w:rPr>
        <w:t>Ibid.</w:t>
      </w:r>
    </w:p>
  </w:footnote>
  <w:footnote w:id="124">
    <w:p w14:paraId="76C5531E" w14:textId="77777777" w:rsidR="005D3B23" w:rsidRDefault="005D3B23" w:rsidP="007F5DA5">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w:t>
      </w:r>
      <w:r w:rsidRPr="0012514F">
        <w:rPr>
          <w:rFonts w:ascii="Times New Roman" w:hAnsi="Times New Roman"/>
          <w:i/>
          <w:sz w:val="24"/>
          <w:szCs w:val="24"/>
        </w:rPr>
        <w:t>Ibid</w:t>
      </w:r>
      <w:r w:rsidRPr="0012514F">
        <w:rPr>
          <w:rFonts w:ascii="Times New Roman" w:hAnsi="Times New Roman"/>
          <w:sz w:val="24"/>
          <w:szCs w:val="24"/>
        </w:rPr>
        <w:t>., p. 153.</w:t>
      </w:r>
      <w:r>
        <w:t xml:space="preserve"> </w:t>
      </w:r>
    </w:p>
  </w:footnote>
  <w:footnote w:id="125">
    <w:p w14:paraId="0B128F8D" w14:textId="77777777" w:rsidR="005D3B23" w:rsidRDefault="005D3B23" w:rsidP="007F5DA5">
      <w:pPr>
        <w:pStyle w:val="FootnoteText"/>
        <w:jc w:val="both"/>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Department of Education, </w:t>
      </w:r>
      <w:r w:rsidRPr="0012514F">
        <w:rPr>
          <w:rFonts w:ascii="Times New Roman" w:hAnsi="Times New Roman"/>
          <w:i/>
          <w:sz w:val="24"/>
          <w:szCs w:val="24"/>
        </w:rPr>
        <w:t>Annual Report</w:t>
      </w:r>
      <w:r w:rsidRPr="0012514F">
        <w:rPr>
          <w:rFonts w:ascii="Times New Roman" w:hAnsi="Times New Roman"/>
          <w:sz w:val="24"/>
          <w:szCs w:val="24"/>
        </w:rPr>
        <w:t>, 1967-68. An additional 21.000 enrolled that year.</w:t>
      </w:r>
    </w:p>
  </w:footnote>
  <w:footnote w:id="126">
    <w:p w14:paraId="6219CC31" w14:textId="77777777" w:rsidR="005D3B23" w:rsidRDefault="005D3B23">
      <w:pPr>
        <w:pStyle w:val="FootnoteText"/>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w:t>
      </w:r>
      <w:r w:rsidRPr="0012514F">
        <w:rPr>
          <w:rFonts w:ascii="Times New Roman" w:hAnsi="Times New Roman"/>
          <w:i/>
          <w:sz w:val="24"/>
          <w:szCs w:val="24"/>
        </w:rPr>
        <w:t>Investment in Education</w:t>
      </w:r>
      <w:r w:rsidRPr="0012514F">
        <w:rPr>
          <w:rFonts w:ascii="Times New Roman" w:hAnsi="Times New Roman"/>
          <w:sz w:val="24"/>
          <w:szCs w:val="24"/>
        </w:rPr>
        <w:t>, p.176.</w:t>
      </w:r>
    </w:p>
  </w:footnote>
  <w:footnote w:id="127">
    <w:p w14:paraId="12BB67F1" w14:textId="77777777" w:rsidR="005D3B23" w:rsidRDefault="005D3B23">
      <w:pPr>
        <w:pStyle w:val="FootnoteText"/>
      </w:pPr>
      <w:r w:rsidRPr="0012514F">
        <w:rPr>
          <w:rStyle w:val="FootnoteReference"/>
          <w:rFonts w:ascii="Times New Roman" w:hAnsi="Times New Roman"/>
          <w:sz w:val="24"/>
          <w:szCs w:val="24"/>
        </w:rPr>
        <w:footnoteRef/>
      </w:r>
      <w:r w:rsidRPr="0012514F">
        <w:rPr>
          <w:rFonts w:ascii="Times New Roman" w:hAnsi="Times New Roman"/>
          <w:sz w:val="24"/>
          <w:szCs w:val="24"/>
        </w:rPr>
        <w:t xml:space="preserve"> </w:t>
      </w:r>
      <w:r w:rsidRPr="0012514F">
        <w:rPr>
          <w:rFonts w:ascii="Times New Roman" w:hAnsi="Times New Roman"/>
          <w:i/>
          <w:sz w:val="24"/>
          <w:szCs w:val="24"/>
        </w:rPr>
        <w:t>A Troubled Sky</w:t>
      </w:r>
      <w:r w:rsidRPr="0012514F">
        <w:rPr>
          <w:rFonts w:ascii="Times New Roman" w:hAnsi="Times New Roman"/>
          <w:sz w:val="24"/>
          <w:szCs w:val="24"/>
        </w:rPr>
        <w:t>, p.192.</w:t>
      </w:r>
    </w:p>
  </w:footnote>
  <w:footnote w:id="128">
    <w:p w14:paraId="3A8F50DB" w14:textId="77777777" w:rsidR="00E64730" w:rsidRPr="00DA7269" w:rsidRDefault="00E64730" w:rsidP="00E64730">
      <w:pPr>
        <w:pStyle w:val="FootnoteText"/>
        <w:jc w:val="both"/>
        <w:rPr>
          <w:rFonts w:ascii="Times New Roman" w:hAnsi="Times New Roman"/>
          <w:sz w:val="24"/>
          <w:szCs w:val="24"/>
        </w:rPr>
      </w:pPr>
      <w:r w:rsidRPr="00DA7269">
        <w:rPr>
          <w:rStyle w:val="FootnoteReference"/>
          <w:rFonts w:ascii="Times New Roman" w:hAnsi="Times New Roman"/>
          <w:sz w:val="24"/>
          <w:szCs w:val="24"/>
        </w:rPr>
        <w:footnoteRef/>
      </w:r>
      <w:r w:rsidRPr="00DA7269">
        <w:rPr>
          <w:rFonts w:ascii="Times New Roman" w:hAnsi="Times New Roman"/>
          <w:sz w:val="24"/>
          <w:szCs w:val="24"/>
        </w:rPr>
        <w:t xml:space="preserve"> J.J. Lee, “Society and Culture”, in </w:t>
      </w:r>
      <w:proofErr w:type="spellStart"/>
      <w:r w:rsidRPr="00DA7269">
        <w:rPr>
          <w:rFonts w:ascii="Times New Roman" w:hAnsi="Times New Roman"/>
          <w:sz w:val="24"/>
          <w:szCs w:val="24"/>
        </w:rPr>
        <w:t>F.Litton</w:t>
      </w:r>
      <w:proofErr w:type="spellEnd"/>
      <w:r w:rsidRPr="00DA7269">
        <w:rPr>
          <w:rFonts w:ascii="Times New Roman" w:hAnsi="Times New Roman"/>
          <w:sz w:val="24"/>
          <w:szCs w:val="24"/>
        </w:rPr>
        <w:t xml:space="preserve">, (ed.), </w:t>
      </w:r>
      <w:r w:rsidRPr="00DA7269">
        <w:rPr>
          <w:rFonts w:ascii="Times New Roman" w:hAnsi="Times New Roman"/>
          <w:i/>
          <w:sz w:val="24"/>
          <w:szCs w:val="24"/>
        </w:rPr>
        <w:t xml:space="preserve">Unequal Achievement, </w:t>
      </w:r>
      <w:r w:rsidRPr="00DA7269">
        <w:rPr>
          <w:rFonts w:ascii="Times New Roman" w:hAnsi="Times New Roman"/>
          <w:sz w:val="24"/>
          <w:szCs w:val="24"/>
        </w:rPr>
        <w:t>(Dublin; IPA, 1982), p. 12.</w:t>
      </w:r>
    </w:p>
  </w:footnote>
  <w:footnote w:id="129">
    <w:p w14:paraId="271DC644" w14:textId="77777777" w:rsidR="00E64730" w:rsidRPr="00DA7269" w:rsidRDefault="00E64730" w:rsidP="00E64730">
      <w:pPr>
        <w:pStyle w:val="FootnoteText"/>
        <w:jc w:val="both"/>
        <w:rPr>
          <w:rFonts w:ascii="Times New Roman" w:hAnsi="Times New Roman"/>
          <w:sz w:val="24"/>
          <w:szCs w:val="24"/>
        </w:rPr>
      </w:pPr>
      <w:r w:rsidRPr="00DA7269">
        <w:rPr>
          <w:rStyle w:val="FootnoteReference"/>
          <w:rFonts w:ascii="Times New Roman" w:hAnsi="Times New Roman"/>
          <w:sz w:val="24"/>
          <w:szCs w:val="24"/>
        </w:rPr>
        <w:footnoteRef/>
      </w:r>
      <w:r w:rsidRPr="00DA7269">
        <w:rPr>
          <w:rFonts w:ascii="Times New Roman" w:hAnsi="Times New Roman"/>
          <w:sz w:val="24"/>
          <w:szCs w:val="24"/>
        </w:rPr>
        <w:t xml:space="preserve"> Pádraig Ó Nualláin, Proceedings of a conference, TCD, 28/11/2012.</w:t>
      </w:r>
    </w:p>
  </w:footnote>
  <w:footnote w:id="130">
    <w:p w14:paraId="3C4BD6FA" w14:textId="77777777" w:rsidR="00E64730" w:rsidRPr="00DA7269" w:rsidRDefault="00E64730" w:rsidP="00E64730">
      <w:pPr>
        <w:pStyle w:val="FootnoteText"/>
        <w:jc w:val="both"/>
        <w:rPr>
          <w:rFonts w:ascii="Times New Roman" w:hAnsi="Times New Roman"/>
          <w:sz w:val="24"/>
          <w:szCs w:val="24"/>
        </w:rPr>
      </w:pPr>
      <w:r w:rsidRPr="00DA7269">
        <w:rPr>
          <w:rStyle w:val="FootnoteReference"/>
          <w:rFonts w:ascii="Times New Roman" w:hAnsi="Times New Roman"/>
          <w:sz w:val="24"/>
          <w:szCs w:val="24"/>
        </w:rPr>
        <w:footnoteRef/>
      </w:r>
      <w:r w:rsidRPr="00DA7269">
        <w:rPr>
          <w:rFonts w:ascii="Times New Roman" w:hAnsi="Times New Roman"/>
          <w:sz w:val="24"/>
          <w:szCs w:val="24"/>
        </w:rPr>
        <w:t xml:space="preserve"> </w:t>
      </w:r>
      <w:r w:rsidRPr="00DA7269">
        <w:rPr>
          <w:rFonts w:ascii="Times New Roman" w:hAnsi="Times New Roman"/>
          <w:i/>
          <w:sz w:val="24"/>
          <w:szCs w:val="24"/>
        </w:rPr>
        <w:t xml:space="preserve">Irish Times, </w:t>
      </w:r>
      <w:r w:rsidRPr="00DA7269">
        <w:rPr>
          <w:rFonts w:ascii="Times New Roman" w:hAnsi="Times New Roman"/>
          <w:sz w:val="24"/>
          <w:szCs w:val="24"/>
        </w:rPr>
        <w:t>06/06/1970.</w:t>
      </w:r>
    </w:p>
  </w:footnote>
  <w:footnote w:id="131">
    <w:p w14:paraId="4482F81B" w14:textId="77777777" w:rsidR="00E64730" w:rsidRPr="00DA7269" w:rsidRDefault="00E64730" w:rsidP="00E64730">
      <w:pPr>
        <w:pStyle w:val="FootnoteText"/>
        <w:jc w:val="both"/>
        <w:rPr>
          <w:rFonts w:ascii="Times New Roman" w:hAnsi="Times New Roman"/>
          <w:sz w:val="24"/>
          <w:szCs w:val="24"/>
        </w:rPr>
      </w:pPr>
      <w:r w:rsidRPr="00DA7269">
        <w:rPr>
          <w:rStyle w:val="FootnoteReference"/>
          <w:rFonts w:ascii="Times New Roman" w:hAnsi="Times New Roman"/>
          <w:sz w:val="24"/>
          <w:szCs w:val="24"/>
        </w:rPr>
        <w:footnoteRef/>
      </w:r>
      <w:r w:rsidRPr="00DA7269">
        <w:rPr>
          <w:rFonts w:ascii="Times New Roman" w:hAnsi="Times New Roman"/>
          <w:sz w:val="24"/>
          <w:szCs w:val="24"/>
        </w:rPr>
        <w:t xml:space="preserve"> W.J. Hyland, Education and Irish Society, With Special Reference to Informational Needs, </w:t>
      </w:r>
      <w:r w:rsidRPr="00DA7269">
        <w:rPr>
          <w:rFonts w:ascii="Times New Roman" w:hAnsi="Times New Roman"/>
          <w:i/>
          <w:sz w:val="24"/>
          <w:szCs w:val="24"/>
        </w:rPr>
        <w:t xml:space="preserve">Journal of the Statistical and Social Inquiry Society of Ireland, </w:t>
      </w:r>
      <w:r w:rsidRPr="00DA7269">
        <w:rPr>
          <w:rFonts w:ascii="Times New Roman" w:hAnsi="Times New Roman"/>
          <w:sz w:val="24"/>
          <w:szCs w:val="24"/>
        </w:rPr>
        <w:t>vol. xxii (111), 1970/1, p. 74.</w:t>
      </w:r>
    </w:p>
  </w:footnote>
  <w:footnote w:id="132">
    <w:p w14:paraId="6F7501FE" w14:textId="77777777" w:rsidR="00E64730" w:rsidRPr="00DA7269" w:rsidRDefault="00E64730" w:rsidP="00E64730">
      <w:pPr>
        <w:pStyle w:val="FootnoteText"/>
        <w:jc w:val="both"/>
        <w:rPr>
          <w:rFonts w:ascii="Times New Roman" w:hAnsi="Times New Roman"/>
          <w:sz w:val="24"/>
          <w:szCs w:val="24"/>
        </w:rPr>
      </w:pPr>
      <w:r w:rsidRPr="00DA7269">
        <w:rPr>
          <w:rStyle w:val="FootnoteReference"/>
          <w:rFonts w:ascii="Times New Roman" w:hAnsi="Times New Roman"/>
          <w:sz w:val="24"/>
          <w:szCs w:val="24"/>
        </w:rPr>
        <w:footnoteRef/>
      </w:r>
      <w:r w:rsidRPr="00DA7269">
        <w:rPr>
          <w:rFonts w:ascii="Times New Roman" w:hAnsi="Times New Roman"/>
          <w:sz w:val="24"/>
          <w:szCs w:val="24"/>
        </w:rPr>
        <w:t xml:space="preserve"> </w:t>
      </w:r>
      <w:r w:rsidRPr="00DA7269">
        <w:rPr>
          <w:rFonts w:ascii="Times New Roman" w:hAnsi="Times New Roman"/>
          <w:i/>
          <w:sz w:val="24"/>
          <w:szCs w:val="24"/>
        </w:rPr>
        <w:t>Ibid.</w:t>
      </w:r>
    </w:p>
  </w:footnote>
  <w:footnote w:id="133">
    <w:p w14:paraId="76DA5379" w14:textId="77777777" w:rsidR="00E64730" w:rsidRPr="00DA7269" w:rsidRDefault="00E64730" w:rsidP="00E64730">
      <w:pPr>
        <w:pStyle w:val="FootnoteText"/>
        <w:jc w:val="both"/>
        <w:rPr>
          <w:rFonts w:ascii="Times New Roman" w:hAnsi="Times New Roman"/>
          <w:sz w:val="24"/>
          <w:szCs w:val="24"/>
        </w:rPr>
      </w:pPr>
      <w:r w:rsidRPr="00DA7269">
        <w:rPr>
          <w:rStyle w:val="FootnoteReference"/>
          <w:rFonts w:ascii="Times New Roman" w:hAnsi="Times New Roman"/>
          <w:sz w:val="24"/>
          <w:szCs w:val="24"/>
        </w:rPr>
        <w:footnoteRef/>
      </w:r>
      <w:r w:rsidRPr="00DA7269">
        <w:rPr>
          <w:rFonts w:ascii="Times New Roman" w:hAnsi="Times New Roman"/>
          <w:sz w:val="24"/>
          <w:szCs w:val="24"/>
        </w:rPr>
        <w:t xml:space="preserve"> </w:t>
      </w:r>
      <w:r w:rsidRPr="00DA7269">
        <w:rPr>
          <w:rFonts w:ascii="Times New Roman" w:hAnsi="Times New Roman"/>
          <w:i/>
          <w:sz w:val="24"/>
          <w:szCs w:val="24"/>
        </w:rPr>
        <w:t>Ibid</w:t>
      </w:r>
      <w:r w:rsidRPr="00DA7269">
        <w:rPr>
          <w:rFonts w:ascii="Times New Roman" w:hAnsi="Times New Roman"/>
          <w:sz w:val="24"/>
          <w:szCs w:val="24"/>
        </w:rPr>
        <w:t>.</w:t>
      </w:r>
    </w:p>
  </w:footnote>
  <w:footnote w:id="134">
    <w:p w14:paraId="30C13FDF" w14:textId="77777777" w:rsidR="00E64730" w:rsidRPr="00DA7269" w:rsidRDefault="00E64730" w:rsidP="00E64730">
      <w:pPr>
        <w:pStyle w:val="FootnoteText"/>
        <w:jc w:val="both"/>
        <w:rPr>
          <w:rFonts w:ascii="Times New Roman" w:hAnsi="Times New Roman"/>
          <w:sz w:val="24"/>
          <w:szCs w:val="24"/>
        </w:rPr>
      </w:pPr>
      <w:r w:rsidRPr="00DA7269">
        <w:rPr>
          <w:rStyle w:val="FootnoteReference"/>
          <w:rFonts w:ascii="Times New Roman" w:hAnsi="Times New Roman"/>
          <w:sz w:val="24"/>
          <w:szCs w:val="24"/>
        </w:rPr>
        <w:footnoteRef/>
      </w:r>
      <w:r w:rsidRPr="00DA7269">
        <w:rPr>
          <w:rFonts w:ascii="Times New Roman" w:hAnsi="Times New Roman"/>
          <w:sz w:val="24"/>
          <w:szCs w:val="24"/>
        </w:rPr>
        <w:t xml:space="preserve"> </w:t>
      </w:r>
      <w:r w:rsidR="00AB5B34" w:rsidRPr="00DA7269">
        <w:rPr>
          <w:rFonts w:ascii="Times New Roman" w:hAnsi="Times New Roman"/>
          <w:sz w:val="24"/>
          <w:szCs w:val="24"/>
        </w:rPr>
        <w:t xml:space="preserve">Source: </w:t>
      </w:r>
      <w:r w:rsidRPr="00DA7269">
        <w:rPr>
          <w:rFonts w:ascii="Times New Roman" w:hAnsi="Times New Roman"/>
          <w:sz w:val="24"/>
          <w:szCs w:val="24"/>
        </w:rPr>
        <w:t>Áine Hyland</w:t>
      </w:r>
      <w:r w:rsidR="00AB5B34" w:rsidRPr="00DA7269">
        <w:rPr>
          <w:rFonts w:ascii="Times New Roman" w:hAnsi="Times New Roman"/>
          <w:sz w:val="24"/>
          <w:szCs w:val="24"/>
        </w:rPr>
        <w:t>.</w:t>
      </w:r>
    </w:p>
  </w:footnote>
  <w:footnote w:id="135">
    <w:p w14:paraId="00BC0BAF" w14:textId="77777777" w:rsidR="00E64730" w:rsidRPr="00DA7269" w:rsidRDefault="00E64730" w:rsidP="00E64730">
      <w:pPr>
        <w:pStyle w:val="FootnoteText"/>
        <w:jc w:val="both"/>
        <w:rPr>
          <w:rFonts w:ascii="Times New Roman" w:hAnsi="Times New Roman"/>
          <w:sz w:val="24"/>
          <w:szCs w:val="24"/>
        </w:rPr>
      </w:pPr>
      <w:r w:rsidRPr="00DA7269">
        <w:rPr>
          <w:rStyle w:val="FootnoteReference"/>
          <w:rFonts w:ascii="Times New Roman" w:hAnsi="Times New Roman"/>
          <w:sz w:val="24"/>
          <w:szCs w:val="24"/>
        </w:rPr>
        <w:footnoteRef/>
      </w:r>
      <w:r w:rsidRPr="00DA7269">
        <w:rPr>
          <w:rFonts w:ascii="Times New Roman" w:hAnsi="Times New Roman"/>
          <w:sz w:val="24"/>
          <w:szCs w:val="24"/>
        </w:rPr>
        <w:t xml:space="preserve">Micheál </w:t>
      </w:r>
      <w:proofErr w:type="spellStart"/>
      <w:r w:rsidRPr="00DA7269">
        <w:rPr>
          <w:rFonts w:ascii="Times New Roman" w:hAnsi="Times New Roman"/>
          <w:sz w:val="24"/>
          <w:szCs w:val="24"/>
        </w:rPr>
        <w:t>MacGréil</w:t>
      </w:r>
      <w:proofErr w:type="spellEnd"/>
      <w:r w:rsidRPr="00DA7269">
        <w:rPr>
          <w:rFonts w:ascii="Times New Roman" w:hAnsi="Times New Roman"/>
          <w:sz w:val="24"/>
          <w:szCs w:val="24"/>
        </w:rPr>
        <w:t xml:space="preserve">, </w:t>
      </w:r>
      <w:r w:rsidRPr="00DA7269">
        <w:rPr>
          <w:rFonts w:ascii="Times New Roman" w:hAnsi="Times New Roman"/>
          <w:i/>
          <w:sz w:val="24"/>
          <w:szCs w:val="24"/>
        </w:rPr>
        <w:t>Educational Opportunity in Dublin</w:t>
      </w:r>
      <w:r w:rsidRPr="00DA7269">
        <w:rPr>
          <w:rFonts w:ascii="Times New Roman" w:hAnsi="Times New Roman"/>
          <w:sz w:val="24"/>
          <w:szCs w:val="24"/>
        </w:rPr>
        <w:t>,</w:t>
      </w:r>
      <w:r w:rsidRPr="00DA7269">
        <w:rPr>
          <w:rFonts w:ascii="Times New Roman" w:hAnsi="Times New Roman"/>
          <w:i/>
          <w:sz w:val="24"/>
          <w:szCs w:val="24"/>
        </w:rPr>
        <w:t xml:space="preserve"> </w:t>
      </w:r>
      <w:r w:rsidRPr="00DA7269">
        <w:rPr>
          <w:rFonts w:ascii="Times New Roman" w:hAnsi="Times New Roman"/>
          <w:sz w:val="24"/>
          <w:szCs w:val="24"/>
        </w:rPr>
        <w:t>(Dublin; Catholic Communications Institute of Ireland, 1974), p. 56.</w:t>
      </w:r>
    </w:p>
  </w:footnote>
  <w:footnote w:id="136">
    <w:p w14:paraId="4918D87E" w14:textId="77777777" w:rsidR="00E64730" w:rsidRPr="00DA7269" w:rsidRDefault="00E64730" w:rsidP="00E64730">
      <w:pPr>
        <w:pStyle w:val="FootnoteText"/>
        <w:jc w:val="both"/>
        <w:rPr>
          <w:rFonts w:ascii="Times New Roman" w:hAnsi="Times New Roman"/>
          <w:sz w:val="24"/>
          <w:szCs w:val="24"/>
        </w:rPr>
      </w:pPr>
      <w:r w:rsidRPr="00DA7269">
        <w:rPr>
          <w:rStyle w:val="FootnoteReference"/>
          <w:rFonts w:ascii="Times New Roman" w:hAnsi="Times New Roman"/>
          <w:sz w:val="24"/>
          <w:szCs w:val="24"/>
        </w:rPr>
        <w:footnoteRef/>
      </w:r>
      <w:r w:rsidRPr="00DA7269">
        <w:rPr>
          <w:rFonts w:ascii="Times New Roman" w:hAnsi="Times New Roman"/>
          <w:sz w:val="24"/>
          <w:szCs w:val="24"/>
        </w:rPr>
        <w:t xml:space="preserve"> Joy Rudd, </w:t>
      </w:r>
      <w:r w:rsidRPr="00DA7269">
        <w:rPr>
          <w:rFonts w:ascii="Times New Roman" w:hAnsi="Times New Roman"/>
          <w:i/>
          <w:sz w:val="24"/>
          <w:szCs w:val="24"/>
        </w:rPr>
        <w:t>Report on National School Terminal Leavers</w:t>
      </w:r>
      <w:r w:rsidRPr="00DA7269">
        <w:rPr>
          <w:rFonts w:ascii="Times New Roman" w:hAnsi="Times New Roman"/>
          <w:sz w:val="24"/>
          <w:szCs w:val="24"/>
        </w:rPr>
        <w:t>, (Dublin; Germaine Publications, 1972).</w:t>
      </w:r>
    </w:p>
  </w:footnote>
  <w:footnote w:id="137">
    <w:p w14:paraId="59364226" w14:textId="77777777" w:rsidR="00E64730" w:rsidRPr="00DA7269" w:rsidRDefault="00E64730" w:rsidP="00E64730">
      <w:pPr>
        <w:pStyle w:val="FootnoteText"/>
        <w:jc w:val="both"/>
        <w:rPr>
          <w:rFonts w:ascii="Times New Roman" w:hAnsi="Times New Roman"/>
          <w:sz w:val="24"/>
          <w:szCs w:val="24"/>
        </w:rPr>
      </w:pPr>
      <w:r w:rsidRPr="00DA7269">
        <w:rPr>
          <w:rStyle w:val="FootnoteReference"/>
          <w:rFonts w:ascii="Times New Roman" w:hAnsi="Times New Roman"/>
          <w:sz w:val="24"/>
          <w:szCs w:val="24"/>
        </w:rPr>
        <w:footnoteRef/>
      </w:r>
      <w:r w:rsidRPr="00DA7269">
        <w:rPr>
          <w:rFonts w:ascii="Times New Roman" w:hAnsi="Times New Roman"/>
          <w:sz w:val="24"/>
          <w:szCs w:val="24"/>
        </w:rPr>
        <w:t xml:space="preserve"> Thomas </w:t>
      </w:r>
      <w:proofErr w:type="spellStart"/>
      <w:r w:rsidRPr="00DA7269">
        <w:rPr>
          <w:rFonts w:ascii="Times New Roman" w:hAnsi="Times New Roman"/>
          <w:sz w:val="24"/>
          <w:szCs w:val="24"/>
        </w:rPr>
        <w:t>Kellaghan</w:t>
      </w:r>
      <w:proofErr w:type="spellEnd"/>
      <w:r w:rsidRPr="00DA7269">
        <w:rPr>
          <w:rFonts w:ascii="Times New Roman" w:hAnsi="Times New Roman"/>
          <w:sz w:val="24"/>
          <w:szCs w:val="24"/>
        </w:rPr>
        <w:t xml:space="preserve"> and Deirdre </w:t>
      </w:r>
      <w:proofErr w:type="spellStart"/>
      <w:r w:rsidRPr="00DA7269">
        <w:rPr>
          <w:rFonts w:ascii="Times New Roman" w:hAnsi="Times New Roman"/>
          <w:sz w:val="24"/>
          <w:szCs w:val="24"/>
        </w:rPr>
        <w:t>Brugha</w:t>
      </w:r>
      <w:proofErr w:type="spellEnd"/>
      <w:r w:rsidRPr="00DA7269">
        <w:rPr>
          <w:rFonts w:ascii="Times New Roman" w:hAnsi="Times New Roman"/>
          <w:sz w:val="24"/>
          <w:szCs w:val="24"/>
        </w:rPr>
        <w:t xml:space="preserve">, The Scholastic Performance of Children in a Disadvantaged Area, </w:t>
      </w:r>
      <w:r w:rsidRPr="00DA7269">
        <w:rPr>
          <w:rFonts w:ascii="Times New Roman" w:hAnsi="Times New Roman"/>
          <w:i/>
          <w:sz w:val="24"/>
          <w:szCs w:val="24"/>
        </w:rPr>
        <w:t>The</w:t>
      </w:r>
      <w:r w:rsidRPr="00DA7269">
        <w:rPr>
          <w:rFonts w:ascii="Times New Roman" w:hAnsi="Times New Roman"/>
          <w:sz w:val="24"/>
          <w:szCs w:val="24"/>
        </w:rPr>
        <w:t xml:space="preserve"> </w:t>
      </w:r>
      <w:r w:rsidRPr="00DA7269">
        <w:rPr>
          <w:rFonts w:ascii="Times New Roman" w:hAnsi="Times New Roman"/>
          <w:i/>
          <w:sz w:val="24"/>
          <w:szCs w:val="24"/>
        </w:rPr>
        <w:t xml:space="preserve">Irish Journal of Education, </w:t>
      </w:r>
      <w:r w:rsidRPr="00DA7269">
        <w:rPr>
          <w:rFonts w:ascii="Times New Roman" w:hAnsi="Times New Roman"/>
          <w:sz w:val="24"/>
          <w:szCs w:val="24"/>
        </w:rPr>
        <w:t>vol. 6 (2), 1972, pp. 133-143.</w:t>
      </w:r>
    </w:p>
  </w:footnote>
  <w:footnote w:id="138">
    <w:p w14:paraId="11949216" w14:textId="77777777" w:rsidR="00E64730" w:rsidRPr="00DA7269" w:rsidRDefault="00E64730" w:rsidP="00E64730">
      <w:pPr>
        <w:pStyle w:val="FootnoteText"/>
        <w:jc w:val="both"/>
        <w:rPr>
          <w:rFonts w:ascii="Times New Roman" w:hAnsi="Times New Roman"/>
          <w:sz w:val="24"/>
          <w:szCs w:val="24"/>
        </w:rPr>
      </w:pPr>
      <w:r w:rsidRPr="00DA7269">
        <w:rPr>
          <w:rStyle w:val="FootnoteReference"/>
          <w:rFonts w:ascii="Times New Roman" w:hAnsi="Times New Roman"/>
          <w:sz w:val="24"/>
          <w:szCs w:val="24"/>
        </w:rPr>
        <w:footnoteRef/>
      </w:r>
      <w:r w:rsidRPr="00DA7269">
        <w:rPr>
          <w:rFonts w:ascii="Times New Roman" w:hAnsi="Times New Roman"/>
          <w:sz w:val="24"/>
          <w:szCs w:val="24"/>
        </w:rPr>
        <w:t xml:space="preserve"> Patricia Fontes, and Thomas </w:t>
      </w:r>
      <w:proofErr w:type="spellStart"/>
      <w:r w:rsidRPr="00DA7269">
        <w:rPr>
          <w:rFonts w:ascii="Times New Roman" w:hAnsi="Times New Roman"/>
          <w:sz w:val="24"/>
          <w:szCs w:val="24"/>
        </w:rPr>
        <w:t>Kellaghan</w:t>
      </w:r>
      <w:proofErr w:type="spellEnd"/>
      <w:r w:rsidRPr="00DA7269">
        <w:rPr>
          <w:rFonts w:ascii="Times New Roman" w:hAnsi="Times New Roman"/>
          <w:sz w:val="24"/>
          <w:szCs w:val="24"/>
        </w:rPr>
        <w:t xml:space="preserve">, Incidence and Correlates of Literacy in Irish Primary Schools, </w:t>
      </w:r>
      <w:r w:rsidRPr="00DA7269">
        <w:rPr>
          <w:rFonts w:ascii="Times New Roman" w:hAnsi="Times New Roman"/>
          <w:i/>
          <w:sz w:val="24"/>
          <w:szCs w:val="24"/>
        </w:rPr>
        <w:t xml:space="preserve">Irish Journal of Education, </w:t>
      </w:r>
      <w:r w:rsidRPr="00DA7269">
        <w:rPr>
          <w:rFonts w:ascii="Times New Roman" w:hAnsi="Times New Roman"/>
          <w:sz w:val="24"/>
          <w:szCs w:val="24"/>
        </w:rPr>
        <w:t>vol. 11 (1), 1977, pp. 5-20.</w:t>
      </w:r>
    </w:p>
  </w:footnote>
  <w:footnote w:id="139">
    <w:p w14:paraId="0BB50726" w14:textId="77777777" w:rsidR="00E64730" w:rsidRPr="00DA7269" w:rsidRDefault="00E64730" w:rsidP="00E64730">
      <w:pPr>
        <w:pStyle w:val="FootnoteText"/>
        <w:jc w:val="both"/>
        <w:rPr>
          <w:rFonts w:ascii="Times New Roman" w:hAnsi="Times New Roman"/>
          <w:sz w:val="24"/>
          <w:szCs w:val="24"/>
        </w:rPr>
      </w:pPr>
      <w:r w:rsidRPr="00DA7269">
        <w:rPr>
          <w:rStyle w:val="FootnoteReference"/>
          <w:rFonts w:ascii="Times New Roman" w:hAnsi="Times New Roman"/>
          <w:sz w:val="24"/>
          <w:szCs w:val="24"/>
        </w:rPr>
        <w:footnoteRef/>
      </w:r>
      <w:r w:rsidRPr="00DA7269">
        <w:rPr>
          <w:rFonts w:ascii="Times New Roman" w:hAnsi="Times New Roman"/>
          <w:sz w:val="24"/>
          <w:szCs w:val="24"/>
        </w:rPr>
        <w:t xml:space="preserve"> </w:t>
      </w:r>
      <w:r w:rsidRPr="00DA7269">
        <w:rPr>
          <w:rFonts w:ascii="Times New Roman" w:hAnsi="Times New Roman"/>
          <w:i/>
          <w:sz w:val="24"/>
          <w:szCs w:val="24"/>
        </w:rPr>
        <w:t xml:space="preserve">Irish Times, </w:t>
      </w:r>
      <w:r w:rsidRPr="00DA7269">
        <w:rPr>
          <w:rFonts w:ascii="Times New Roman" w:hAnsi="Times New Roman"/>
          <w:sz w:val="24"/>
          <w:szCs w:val="24"/>
        </w:rPr>
        <w:t>05/02/1975.</w:t>
      </w:r>
    </w:p>
  </w:footnote>
  <w:footnote w:id="140">
    <w:p w14:paraId="3ADFF646" w14:textId="77777777" w:rsidR="00E64730" w:rsidRPr="00CF06AD" w:rsidRDefault="00E64730" w:rsidP="00E64730">
      <w:pPr>
        <w:pStyle w:val="FootnoteText"/>
        <w:jc w:val="both"/>
      </w:pPr>
      <w:r w:rsidRPr="00DA7269">
        <w:rPr>
          <w:rStyle w:val="FootnoteReference"/>
          <w:rFonts w:ascii="Times New Roman" w:hAnsi="Times New Roman"/>
          <w:sz w:val="24"/>
          <w:szCs w:val="24"/>
        </w:rPr>
        <w:footnoteRef/>
      </w:r>
      <w:r w:rsidRPr="00DA7269">
        <w:rPr>
          <w:rFonts w:ascii="Times New Roman" w:hAnsi="Times New Roman"/>
          <w:sz w:val="24"/>
          <w:szCs w:val="24"/>
        </w:rPr>
        <w:t xml:space="preserve"> </w:t>
      </w:r>
      <w:r w:rsidRPr="00DA7269">
        <w:rPr>
          <w:rFonts w:ascii="Times New Roman" w:hAnsi="Times New Roman"/>
          <w:i/>
          <w:sz w:val="24"/>
          <w:szCs w:val="24"/>
        </w:rPr>
        <w:t xml:space="preserve">Irish Times, </w:t>
      </w:r>
      <w:r w:rsidRPr="00DA7269">
        <w:rPr>
          <w:rFonts w:ascii="Times New Roman" w:hAnsi="Times New Roman"/>
          <w:sz w:val="24"/>
          <w:szCs w:val="24"/>
        </w:rPr>
        <w:t>27/03/1976.</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4765758"/>
    <w:multiLevelType w:val="hybridMultilevel"/>
    <w:tmpl w:val="2702BF62"/>
    <w:lvl w:ilvl="0" w:tplc="0809000B">
      <w:numFmt w:val="bullet"/>
      <w:lvlText w:val=""/>
      <w:lvlJc w:val="left"/>
      <w:pPr>
        <w:tabs>
          <w:tab w:val="num" w:pos="720"/>
        </w:tabs>
        <w:ind w:left="720" w:hanging="360"/>
      </w:pPr>
      <w:rPr>
        <w:rFonts w:ascii="Wingdings" w:eastAsia="Times New Roman" w:hAnsi="Wingdings"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16cid:durableId="11419965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5DA5"/>
    <w:rsid w:val="00000A11"/>
    <w:rsid w:val="0002360B"/>
    <w:rsid w:val="00023668"/>
    <w:rsid w:val="000247A5"/>
    <w:rsid w:val="00054D29"/>
    <w:rsid w:val="00064AB0"/>
    <w:rsid w:val="000736AD"/>
    <w:rsid w:val="00074922"/>
    <w:rsid w:val="00076D21"/>
    <w:rsid w:val="00092A73"/>
    <w:rsid w:val="00093B32"/>
    <w:rsid w:val="000A47B9"/>
    <w:rsid w:val="000A54C2"/>
    <w:rsid w:val="000A7BCC"/>
    <w:rsid w:val="000B671B"/>
    <w:rsid w:val="000B742F"/>
    <w:rsid w:val="000D1FC9"/>
    <w:rsid w:val="000D7A0E"/>
    <w:rsid w:val="000D7E6E"/>
    <w:rsid w:val="00101D57"/>
    <w:rsid w:val="0011547D"/>
    <w:rsid w:val="00117716"/>
    <w:rsid w:val="00120AEA"/>
    <w:rsid w:val="0012514F"/>
    <w:rsid w:val="00130532"/>
    <w:rsid w:val="00136E02"/>
    <w:rsid w:val="00137B51"/>
    <w:rsid w:val="00141CA0"/>
    <w:rsid w:val="00143B95"/>
    <w:rsid w:val="00151AF2"/>
    <w:rsid w:val="0016094B"/>
    <w:rsid w:val="00160BBC"/>
    <w:rsid w:val="001659BE"/>
    <w:rsid w:val="00167743"/>
    <w:rsid w:val="001906C6"/>
    <w:rsid w:val="001A6F78"/>
    <w:rsid w:val="001B107C"/>
    <w:rsid w:val="001B5E17"/>
    <w:rsid w:val="001D4F6C"/>
    <w:rsid w:val="001D728B"/>
    <w:rsid w:val="001E0231"/>
    <w:rsid w:val="001E164B"/>
    <w:rsid w:val="001E1BFA"/>
    <w:rsid w:val="001F64FB"/>
    <w:rsid w:val="00215FBB"/>
    <w:rsid w:val="002211BC"/>
    <w:rsid w:val="00233427"/>
    <w:rsid w:val="0024110A"/>
    <w:rsid w:val="002447F8"/>
    <w:rsid w:val="002519A5"/>
    <w:rsid w:val="00254FA2"/>
    <w:rsid w:val="00262E87"/>
    <w:rsid w:val="00264538"/>
    <w:rsid w:val="0027077E"/>
    <w:rsid w:val="00272138"/>
    <w:rsid w:val="00275C3D"/>
    <w:rsid w:val="002844EA"/>
    <w:rsid w:val="00286DFE"/>
    <w:rsid w:val="0029324D"/>
    <w:rsid w:val="00297B61"/>
    <w:rsid w:val="00297ED7"/>
    <w:rsid w:val="002A1592"/>
    <w:rsid w:val="002A715F"/>
    <w:rsid w:val="002B380C"/>
    <w:rsid w:val="002B383D"/>
    <w:rsid w:val="002C2DF8"/>
    <w:rsid w:val="002C4FF9"/>
    <w:rsid w:val="002D5C2D"/>
    <w:rsid w:val="002D74B2"/>
    <w:rsid w:val="002E0101"/>
    <w:rsid w:val="00300008"/>
    <w:rsid w:val="00314C1F"/>
    <w:rsid w:val="003231C0"/>
    <w:rsid w:val="00324403"/>
    <w:rsid w:val="00330953"/>
    <w:rsid w:val="00340EC3"/>
    <w:rsid w:val="00341778"/>
    <w:rsid w:val="003531E4"/>
    <w:rsid w:val="003678B9"/>
    <w:rsid w:val="00371557"/>
    <w:rsid w:val="00371709"/>
    <w:rsid w:val="00371F35"/>
    <w:rsid w:val="00380EEF"/>
    <w:rsid w:val="00382652"/>
    <w:rsid w:val="00383FBE"/>
    <w:rsid w:val="00384508"/>
    <w:rsid w:val="00384E62"/>
    <w:rsid w:val="003907D3"/>
    <w:rsid w:val="003A29CB"/>
    <w:rsid w:val="003B22C5"/>
    <w:rsid w:val="003E0999"/>
    <w:rsid w:val="003F2E9A"/>
    <w:rsid w:val="00400E0A"/>
    <w:rsid w:val="004024B8"/>
    <w:rsid w:val="00404296"/>
    <w:rsid w:val="004457EE"/>
    <w:rsid w:val="004536FA"/>
    <w:rsid w:val="00462224"/>
    <w:rsid w:val="00480E62"/>
    <w:rsid w:val="00490F9A"/>
    <w:rsid w:val="0049542D"/>
    <w:rsid w:val="004959F9"/>
    <w:rsid w:val="00496D4E"/>
    <w:rsid w:val="004A5A3A"/>
    <w:rsid w:val="004B46FA"/>
    <w:rsid w:val="004C2D6E"/>
    <w:rsid w:val="004C3F0A"/>
    <w:rsid w:val="004C61E5"/>
    <w:rsid w:val="004E01C7"/>
    <w:rsid w:val="004E694E"/>
    <w:rsid w:val="00506CA7"/>
    <w:rsid w:val="0052262A"/>
    <w:rsid w:val="00523C4A"/>
    <w:rsid w:val="005265D2"/>
    <w:rsid w:val="00531027"/>
    <w:rsid w:val="00545B65"/>
    <w:rsid w:val="00556003"/>
    <w:rsid w:val="0056169B"/>
    <w:rsid w:val="00563015"/>
    <w:rsid w:val="00563F42"/>
    <w:rsid w:val="00566724"/>
    <w:rsid w:val="00574B70"/>
    <w:rsid w:val="00581815"/>
    <w:rsid w:val="00583487"/>
    <w:rsid w:val="00584C54"/>
    <w:rsid w:val="00593BB1"/>
    <w:rsid w:val="005A5F87"/>
    <w:rsid w:val="005B1D24"/>
    <w:rsid w:val="005B6391"/>
    <w:rsid w:val="005C0774"/>
    <w:rsid w:val="005C64D4"/>
    <w:rsid w:val="005D173A"/>
    <w:rsid w:val="005D3B23"/>
    <w:rsid w:val="005D5830"/>
    <w:rsid w:val="005D5E56"/>
    <w:rsid w:val="005D7801"/>
    <w:rsid w:val="005E0F64"/>
    <w:rsid w:val="005F39B6"/>
    <w:rsid w:val="00602E5E"/>
    <w:rsid w:val="006111A2"/>
    <w:rsid w:val="00612BDB"/>
    <w:rsid w:val="00624343"/>
    <w:rsid w:val="006364B8"/>
    <w:rsid w:val="006379DC"/>
    <w:rsid w:val="00650FF3"/>
    <w:rsid w:val="0066159B"/>
    <w:rsid w:val="00664986"/>
    <w:rsid w:val="006653F7"/>
    <w:rsid w:val="00667C8F"/>
    <w:rsid w:val="006727BC"/>
    <w:rsid w:val="00697371"/>
    <w:rsid w:val="006B1071"/>
    <w:rsid w:val="006C38FE"/>
    <w:rsid w:val="006D210E"/>
    <w:rsid w:val="006D2BEA"/>
    <w:rsid w:val="006E10D4"/>
    <w:rsid w:val="006F1C31"/>
    <w:rsid w:val="006F1EF3"/>
    <w:rsid w:val="006F3FE1"/>
    <w:rsid w:val="006F784A"/>
    <w:rsid w:val="006F7EBE"/>
    <w:rsid w:val="0072414F"/>
    <w:rsid w:val="00733829"/>
    <w:rsid w:val="00735816"/>
    <w:rsid w:val="0074713F"/>
    <w:rsid w:val="00770111"/>
    <w:rsid w:val="0077427B"/>
    <w:rsid w:val="00777037"/>
    <w:rsid w:val="00784597"/>
    <w:rsid w:val="007919DC"/>
    <w:rsid w:val="00793372"/>
    <w:rsid w:val="007A0C17"/>
    <w:rsid w:val="007A18BB"/>
    <w:rsid w:val="007B7156"/>
    <w:rsid w:val="007C7668"/>
    <w:rsid w:val="007D55E7"/>
    <w:rsid w:val="007E1CEF"/>
    <w:rsid w:val="007E387E"/>
    <w:rsid w:val="007E55B8"/>
    <w:rsid w:val="007F34A6"/>
    <w:rsid w:val="007F3D92"/>
    <w:rsid w:val="007F5C15"/>
    <w:rsid w:val="007F5DA5"/>
    <w:rsid w:val="00804D02"/>
    <w:rsid w:val="00816277"/>
    <w:rsid w:val="00817A1D"/>
    <w:rsid w:val="00822A51"/>
    <w:rsid w:val="0082320D"/>
    <w:rsid w:val="008279F3"/>
    <w:rsid w:val="0083136E"/>
    <w:rsid w:val="00840415"/>
    <w:rsid w:val="00845459"/>
    <w:rsid w:val="00845B5D"/>
    <w:rsid w:val="008657F8"/>
    <w:rsid w:val="00875197"/>
    <w:rsid w:val="008811CE"/>
    <w:rsid w:val="00884AF1"/>
    <w:rsid w:val="00885066"/>
    <w:rsid w:val="008A11AF"/>
    <w:rsid w:val="008A4C58"/>
    <w:rsid w:val="008A7280"/>
    <w:rsid w:val="008B0297"/>
    <w:rsid w:val="008B7B86"/>
    <w:rsid w:val="008C0BA0"/>
    <w:rsid w:val="008C33FF"/>
    <w:rsid w:val="008C5CE4"/>
    <w:rsid w:val="008D1AFE"/>
    <w:rsid w:val="008D3A07"/>
    <w:rsid w:val="008E3EA6"/>
    <w:rsid w:val="008E5B06"/>
    <w:rsid w:val="008F35FC"/>
    <w:rsid w:val="008F36D2"/>
    <w:rsid w:val="008F68A1"/>
    <w:rsid w:val="00902D73"/>
    <w:rsid w:val="0090391B"/>
    <w:rsid w:val="00907A61"/>
    <w:rsid w:val="00907D37"/>
    <w:rsid w:val="00916D55"/>
    <w:rsid w:val="00931080"/>
    <w:rsid w:val="00946367"/>
    <w:rsid w:val="00974A15"/>
    <w:rsid w:val="009750A1"/>
    <w:rsid w:val="0097548E"/>
    <w:rsid w:val="00977D92"/>
    <w:rsid w:val="009856EC"/>
    <w:rsid w:val="009858DB"/>
    <w:rsid w:val="009A10DB"/>
    <w:rsid w:val="009A6D25"/>
    <w:rsid w:val="009B16CA"/>
    <w:rsid w:val="009C6022"/>
    <w:rsid w:val="009F1303"/>
    <w:rsid w:val="00A073E4"/>
    <w:rsid w:val="00A15E23"/>
    <w:rsid w:val="00A22BB7"/>
    <w:rsid w:val="00A26081"/>
    <w:rsid w:val="00A32224"/>
    <w:rsid w:val="00A33A0B"/>
    <w:rsid w:val="00A33A70"/>
    <w:rsid w:val="00A43476"/>
    <w:rsid w:val="00A6097C"/>
    <w:rsid w:val="00A70A7A"/>
    <w:rsid w:val="00A7515F"/>
    <w:rsid w:val="00A80E35"/>
    <w:rsid w:val="00A86C03"/>
    <w:rsid w:val="00A95AFC"/>
    <w:rsid w:val="00AA39E2"/>
    <w:rsid w:val="00AA446C"/>
    <w:rsid w:val="00AB0A6A"/>
    <w:rsid w:val="00AB23AD"/>
    <w:rsid w:val="00AB5B34"/>
    <w:rsid w:val="00AE3D3B"/>
    <w:rsid w:val="00AE7966"/>
    <w:rsid w:val="00AF2858"/>
    <w:rsid w:val="00AF7EFA"/>
    <w:rsid w:val="00B040D3"/>
    <w:rsid w:val="00B140C9"/>
    <w:rsid w:val="00B1495F"/>
    <w:rsid w:val="00B15814"/>
    <w:rsid w:val="00B1609E"/>
    <w:rsid w:val="00B33464"/>
    <w:rsid w:val="00B3592B"/>
    <w:rsid w:val="00B47904"/>
    <w:rsid w:val="00B47EC2"/>
    <w:rsid w:val="00B63DE5"/>
    <w:rsid w:val="00B84DBD"/>
    <w:rsid w:val="00B860E1"/>
    <w:rsid w:val="00B924E9"/>
    <w:rsid w:val="00B96AF7"/>
    <w:rsid w:val="00BC7D4B"/>
    <w:rsid w:val="00BD2785"/>
    <w:rsid w:val="00BD51C0"/>
    <w:rsid w:val="00BE1D99"/>
    <w:rsid w:val="00BE6612"/>
    <w:rsid w:val="00BF4F5A"/>
    <w:rsid w:val="00C00A57"/>
    <w:rsid w:val="00C146C4"/>
    <w:rsid w:val="00C2380C"/>
    <w:rsid w:val="00C23D1D"/>
    <w:rsid w:val="00C62C2A"/>
    <w:rsid w:val="00C64885"/>
    <w:rsid w:val="00C76441"/>
    <w:rsid w:val="00C83113"/>
    <w:rsid w:val="00C83611"/>
    <w:rsid w:val="00C85E84"/>
    <w:rsid w:val="00C953C7"/>
    <w:rsid w:val="00CA57F0"/>
    <w:rsid w:val="00CA5F6A"/>
    <w:rsid w:val="00CB051B"/>
    <w:rsid w:val="00CB1CED"/>
    <w:rsid w:val="00CB6A93"/>
    <w:rsid w:val="00CB7398"/>
    <w:rsid w:val="00CC51F7"/>
    <w:rsid w:val="00CD2FC2"/>
    <w:rsid w:val="00CD34F2"/>
    <w:rsid w:val="00CD7CE7"/>
    <w:rsid w:val="00CE149C"/>
    <w:rsid w:val="00CE34B4"/>
    <w:rsid w:val="00D00393"/>
    <w:rsid w:val="00D050B1"/>
    <w:rsid w:val="00D06BB5"/>
    <w:rsid w:val="00D0715B"/>
    <w:rsid w:val="00D10872"/>
    <w:rsid w:val="00D15852"/>
    <w:rsid w:val="00D2363F"/>
    <w:rsid w:val="00D3092F"/>
    <w:rsid w:val="00D53999"/>
    <w:rsid w:val="00D54E3D"/>
    <w:rsid w:val="00D7016E"/>
    <w:rsid w:val="00D74E08"/>
    <w:rsid w:val="00D8015D"/>
    <w:rsid w:val="00D84298"/>
    <w:rsid w:val="00D87526"/>
    <w:rsid w:val="00D94CDD"/>
    <w:rsid w:val="00D96372"/>
    <w:rsid w:val="00DA3784"/>
    <w:rsid w:val="00DA41AC"/>
    <w:rsid w:val="00DA7269"/>
    <w:rsid w:val="00DB42F0"/>
    <w:rsid w:val="00DB510A"/>
    <w:rsid w:val="00E023D5"/>
    <w:rsid w:val="00E1193F"/>
    <w:rsid w:val="00E120B6"/>
    <w:rsid w:val="00E12F47"/>
    <w:rsid w:val="00E14E73"/>
    <w:rsid w:val="00E22C63"/>
    <w:rsid w:val="00E33DE5"/>
    <w:rsid w:val="00E3771A"/>
    <w:rsid w:val="00E4020D"/>
    <w:rsid w:val="00E407BC"/>
    <w:rsid w:val="00E51758"/>
    <w:rsid w:val="00E52B86"/>
    <w:rsid w:val="00E61618"/>
    <w:rsid w:val="00E64730"/>
    <w:rsid w:val="00E71226"/>
    <w:rsid w:val="00E71245"/>
    <w:rsid w:val="00E92C88"/>
    <w:rsid w:val="00EA4CCB"/>
    <w:rsid w:val="00EA6519"/>
    <w:rsid w:val="00EB3811"/>
    <w:rsid w:val="00EC6875"/>
    <w:rsid w:val="00ED1330"/>
    <w:rsid w:val="00ED78A5"/>
    <w:rsid w:val="00EF6CA2"/>
    <w:rsid w:val="00F02C7E"/>
    <w:rsid w:val="00F05594"/>
    <w:rsid w:val="00F127A0"/>
    <w:rsid w:val="00F16F40"/>
    <w:rsid w:val="00F218DF"/>
    <w:rsid w:val="00F556BD"/>
    <w:rsid w:val="00F61014"/>
    <w:rsid w:val="00F62A0B"/>
    <w:rsid w:val="00F67BBE"/>
    <w:rsid w:val="00F70A2A"/>
    <w:rsid w:val="00F95C22"/>
    <w:rsid w:val="00FA67A8"/>
    <w:rsid w:val="00FB7E79"/>
    <w:rsid w:val="00FC761F"/>
    <w:rsid w:val="00FD124A"/>
    <w:rsid w:val="00FD2405"/>
    <w:rsid w:val="00FD645E"/>
    <w:rsid w:val="00FD75D0"/>
    <w:rsid w:val="00FE30A7"/>
    <w:rsid w:val="00FE6AB0"/>
    <w:rsid w:val="00FF030E"/>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doNotAutoCompressPictures/>
  <w:smartTagType w:namespaceuri="urn:schemas-microsoft-com:office:smarttags" w:name="country-region"/>
  <w:smartTagType w:namespaceuri="urn:schemas-microsoft-com:office:smarttags" w:name="PlaceType"/>
  <w:smartTagType w:namespaceuri="urn:schemas-microsoft-com:office:smarttags" w:name="PlaceName"/>
  <w:smartTagType w:namespaceuri="urn:schemas-microsoft-com:office:smarttags" w:name="City"/>
  <w:smartTagType w:namespaceuri="urn:schemas-microsoft-com:office:smarttags" w:name="State"/>
  <w:smartTagType w:namespaceuri="urn:schemas-microsoft-com:office:smarttags" w:name="place"/>
  <w:shapeDefaults>
    <o:shapedefaults v:ext="edit" spidmax="1026"/>
    <o:shapelayout v:ext="edit">
      <o:idmap v:ext="edit" data="1"/>
    </o:shapelayout>
  </w:shapeDefaults>
  <w:decimalSymbol w:val="."/>
  <w:listSeparator w:val=","/>
  <w14:docId w14:val="63763D3A"/>
  <w15:docId w15:val="{C8D743B5-5E07-4827-814B-D4FECB1F74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sz w:val="22"/>
        <w:szCs w:val="22"/>
        <w:lang w:val="en-IE" w:eastAsia="en-IE"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locked="1" w:uiPriority="0"/>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locked="1" w:uiPriority="0"/>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36E02"/>
    <w:pPr>
      <w:spacing w:after="200" w:line="276" w:lineRule="auto"/>
    </w:pPr>
    <w:rPr>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semiHidden/>
    <w:rsid w:val="007F5DA5"/>
    <w:pPr>
      <w:spacing w:after="0" w:line="240" w:lineRule="auto"/>
    </w:pPr>
    <w:rPr>
      <w:sz w:val="20"/>
      <w:szCs w:val="20"/>
    </w:rPr>
  </w:style>
  <w:style w:type="character" w:customStyle="1" w:styleId="FootnoteTextChar">
    <w:name w:val="Footnote Text Char"/>
    <w:basedOn w:val="DefaultParagraphFont"/>
    <w:link w:val="FootnoteText"/>
    <w:uiPriority w:val="99"/>
    <w:semiHidden/>
    <w:locked/>
    <w:rsid w:val="007F5DA5"/>
    <w:rPr>
      <w:rFonts w:cs="Times New Roman"/>
      <w:sz w:val="20"/>
      <w:szCs w:val="20"/>
    </w:rPr>
  </w:style>
  <w:style w:type="character" w:styleId="FootnoteReference">
    <w:name w:val="footnote reference"/>
    <w:basedOn w:val="DefaultParagraphFont"/>
    <w:semiHidden/>
    <w:rsid w:val="007F5DA5"/>
    <w:rPr>
      <w:rFonts w:cs="Times New Roman"/>
      <w:vertAlign w:val="superscript"/>
    </w:rPr>
  </w:style>
  <w:style w:type="paragraph" w:customStyle="1" w:styleId="Mainbodyoftext">
    <w:name w:val="Main body of text"/>
    <w:basedOn w:val="Normal"/>
    <w:link w:val="MainbodyoftextChar"/>
    <w:rsid w:val="00490F9A"/>
    <w:pPr>
      <w:spacing w:after="0" w:line="360" w:lineRule="auto"/>
      <w:jc w:val="both"/>
    </w:pPr>
    <w:rPr>
      <w:rFonts w:ascii="Times New Roman" w:hAnsi="Times New Roman"/>
      <w:sz w:val="20"/>
      <w:szCs w:val="20"/>
      <w:lang w:val="en-GB" w:eastAsia="en-GB"/>
    </w:rPr>
  </w:style>
  <w:style w:type="character" w:customStyle="1" w:styleId="MainbodyoftextChar">
    <w:name w:val="Main body of text Char"/>
    <w:link w:val="Mainbodyoftext"/>
    <w:locked/>
    <w:rsid w:val="00490F9A"/>
    <w:rPr>
      <w:rFonts w:ascii="Times New Roman" w:hAnsi="Times New Roman"/>
      <w:sz w:val="20"/>
      <w:lang w:val="en-GB" w:eastAsia="en-GB"/>
    </w:rPr>
  </w:style>
  <w:style w:type="character" w:styleId="Hyperlink">
    <w:name w:val="Hyperlink"/>
    <w:basedOn w:val="DefaultParagraphFont"/>
    <w:uiPriority w:val="99"/>
    <w:semiHidden/>
    <w:rsid w:val="00974A15"/>
    <w:rPr>
      <w:rFonts w:cs="Times New Roman"/>
      <w:color w:val="0000FF"/>
      <w:u w:val="single"/>
    </w:rPr>
  </w:style>
  <w:style w:type="paragraph" w:styleId="BalloonText">
    <w:name w:val="Balloon Text"/>
    <w:basedOn w:val="Normal"/>
    <w:link w:val="BalloonTextChar"/>
    <w:uiPriority w:val="99"/>
    <w:semiHidden/>
    <w:rsid w:val="009856EC"/>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E12F47"/>
    <w:rPr>
      <w:rFonts w:ascii="Times New Roman" w:hAnsi="Times New Roman" w:cs="Times New Roman"/>
      <w:sz w:val="2"/>
      <w:lang w:eastAsia="en-US"/>
    </w:rPr>
  </w:style>
  <w:style w:type="paragraph" w:styleId="BodyTextIndent2">
    <w:name w:val="Body Text Indent 2"/>
    <w:basedOn w:val="Normal"/>
    <w:link w:val="BodyTextIndent2Char"/>
    <w:uiPriority w:val="99"/>
    <w:rsid w:val="00A33A0B"/>
    <w:pPr>
      <w:spacing w:after="0" w:line="480" w:lineRule="auto"/>
      <w:ind w:firstLine="720"/>
    </w:pPr>
    <w:rPr>
      <w:rFonts w:ascii="Times New Roman" w:eastAsia="Times New Roman" w:hAnsi="Times New Roman"/>
      <w:sz w:val="24"/>
      <w:szCs w:val="24"/>
      <w:lang w:val="en-GB" w:eastAsia="en-GB"/>
    </w:rPr>
  </w:style>
  <w:style w:type="character" w:customStyle="1" w:styleId="BodyTextIndent2Char">
    <w:name w:val="Body Text Indent 2 Char"/>
    <w:basedOn w:val="DefaultParagraphFont"/>
    <w:link w:val="BodyTextIndent2"/>
    <w:uiPriority w:val="99"/>
    <w:locked/>
    <w:rsid w:val="00A33A0B"/>
    <w:rPr>
      <w:rFonts w:ascii="Times New Roman" w:hAnsi="Times New Roman" w:cs="Times New Roman"/>
      <w:sz w:val="24"/>
      <w:szCs w:val="24"/>
      <w:lang w:val="en-GB" w:eastAsia="en-GB"/>
    </w:rPr>
  </w:style>
  <w:style w:type="paragraph" w:styleId="Quote">
    <w:name w:val="Quote"/>
    <w:basedOn w:val="Normal"/>
    <w:link w:val="QuoteChar"/>
    <w:qFormat/>
    <w:rsid w:val="000A47B9"/>
    <w:pPr>
      <w:spacing w:after="0" w:line="240" w:lineRule="auto"/>
      <w:ind w:left="720"/>
      <w:jc w:val="both"/>
    </w:pPr>
    <w:rPr>
      <w:rFonts w:ascii="Times New Roman" w:eastAsia="Times New Roman" w:hAnsi="Times New Roman"/>
      <w:sz w:val="24"/>
      <w:szCs w:val="20"/>
      <w:lang w:val="en-GB" w:eastAsia="en-GB"/>
    </w:rPr>
  </w:style>
  <w:style w:type="character" w:customStyle="1" w:styleId="QuoteChar">
    <w:name w:val="Quote Char"/>
    <w:basedOn w:val="DefaultParagraphFont"/>
    <w:link w:val="Quote"/>
    <w:rsid w:val="000A47B9"/>
    <w:rPr>
      <w:rFonts w:ascii="Times New Roman" w:eastAsia="Times New Roman" w:hAnsi="Times New Roman"/>
      <w:sz w:val="24"/>
      <w:szCs w:val="20"/>
      <w:lang w:val="en-GB" w:eastAsia="en-GB"/>
    </w:rPr>
  </w:style>
  <w:style w:type="character" w:styleId="CommentReference">
    <w:name w:val="annotation reference"/>
    <w:basedOn w:val="DefaultParagraphFont"/>
    <w:uiPriority w:val="99"/>
    <w:semiHidden/>
    <w:unhideWhenUsed/>
    <w:rsid w:val="000A47B9"/>
    <w:rPr>
      <w:sz w:val="16"/>
      <w:szCs w:val="16"/>
    </w:rPr>
  </w:style>
  <w:style w:type="paragraph" w:styleId="CommentText">
    <w:name w:val="annotation text"/>
    <w:basedOn w:val="Normal"/>
    <w:link w:val="CommentTextChar"/>
    <w:uiPriority w:val="99"/>
    <w:semiHidden/>
    <w:unhideWhenUsed/>
    <w:rsid w:val="000A47B9"/>
    <w:pPr>
      <w:spacing w:line="240" w:lineRule="auto"/>
    </w:pPr>
    <w:rPr>
      <w:sz w:val="20"/>
      <w:szCs w:val="20"/>
    </w:rPr>
  </w:style>
  <w:style w:type="character" w:customStyle="1" w:styleId="CommentTextChar">
    <w:name w:val="Comment Text Char"/>
    <w:basedOn w:val="DefaultParagraphFont"/>
    <w:link w:val="CommentText"/>
    <w:uiPriority w:val="99"/>
    <w:semiHidden/>
    <w:rsid w:val="000A47B9"/>
    <w:rPr>
      <w:sz w:val="20"/>
      <w:szCs w:val="20"/>
      <w:lang w:eastAsia="en-US"/>
    </w:rPr>
  </w:style>
  <w:style w:type="paragraph" w:styleId="CommentSubject">
    <w:name w:val="annotation subject"/>
    <w:basedOn w:val="CommentText"/>
    <w:next w:val="CommentText"/>
    <w:link w:val="CommentSubjectChar"/>
    <w:uiPriority w:val="99"/>
    <w:semiHidden/>
    <w:unhideWhenUsed/>
    <w:rsid w:val="000A47B9"/>
    <w:rPr>
      <w:b/>
      <w:bCs/>
    </w:rPr>
  </w:style>
  <w:style w:type="character" w:customStyle="1" w:styleId="CommentSubjectChar">
    <w:name w:val="Comment Subject Char"/>
    <w:basedOn w:val="CommentTextChar"/>
    <w:link w:val="CommentSubject"/>
    <w:uiPriority w:val="99"/>
    <w:semiHidden/>
    <w:rsid w:val="000A47B9"/>
    <w:rPr>
      <w:b/>
      <w:bCs/>
      <w:sz w:val="20"/>
      <w:szCs w:val="20"/>
      <w:lang w:eastAsia="en-US"/>
    </w:rPr>
  </w:style>
  <w:style w:type="character" w:customStyle="1" w:styleId="headword">
    <w:name w:val="headword"/>
    <w:basedOn w:val="DefaultParagraphFont"/>
    <w:rsid w:val="001E1BFA"/>
  </w:style>
  <w:style w:type="paragraph" w:styleId="NormalWeb">
    <w:name w:val="Normal (Web)"/>
    <w:basedOn w:val="Normal"/>
    <w:uiPriority w:val="99"/>
    <w:semiHidden/>
    <w:unhideWhenUsed/>
    <w:rsid w:val="00845B5D"/>
    <w:pPr>
      <w:spacing w:before="100" w:beforeAutospacing="1" w:after="100" w:afterAutospacing="1" w:line="240" w:lineRule="auto"/>
    </w:pPr>
    <w:rPr>
      <w:rFonts w:ascii="Times New Roman" w:eastAsia="Times New Roman" w:hAnsi="Times New Roman"/>
      <w:sz w:val="24"/>
      <w:szCs w:val="24"/>
      <w:lang w:eastAsia="en-IE"/>
    </w:rPr>
  </w:style>
  <w:style w:type="paragraph" w:styleId="Header">
    <w:name w:val="header"/>
    <w:basedOn w:val="Normal"/>
    <w:link w:val="HeaderChar"/>
    <w:uiPriority w:val="99"/>
    <w:unhideWhenUsed/>
    <w:rsid w:val="006727BC"/>
    <w:pPr>
      <w:tabs>
        <w:tab w:val="center" w:pos="4513"/>
        <w:tab w:val="right" w:pos="9026"/>
      </w:tabs>
      <w:spacing w:after="0" w:line="240" w:lineRule="auto"/>
    </w:pPr>
  </w:style>
  <w:style w:type="character" w:customStyle="1" w:styleId="HeaderChar">
    <w:name w:val="Header Char"/>
    <w:basedOn w:val="DefaultParagraphFont"/>
    <w:link w:val="Header"/>
    <w:uiPriority w:val="99"/>
    <w:rsid w:val="006727BC"/>
    <w:rPr>
      <w:lang w:eastAsia="en-US"/>
    </w:rPr>
  </w:style>
  <w:style w:type="paragraph" w:styleId="Footer">
    <w:name w:val="footer"/>
    <w:basedOn w:val="Normal"/>
    <w:link w:val="FooterChar"/>
    <w:uiPriority w:val="99"/>
    <w:unhideWhenUsed/>
    <w:rsid w:val="006727BC"/>
    <w:pPr>
      <w:tabs>
        <w:tab w:val="center" w:pos="4513"/>
        <w:tab w:val="right" w:pos="9026"/>
      </w:tabs>
      <w:spacing w:after="0" w:line="240" w:lineRule="auto"/>
    </w:pPr>
  </w:style>
  <w:style w:type="character" w:customStyle="1" w:styleId="FooterChar">
    <w:name w:val="Footer Char"/>
    <w:basedOn w:val="DefaultParagraphFont"/>
    <w:link w:val="Footer"/>
    <w:uiPriority w:val="99"/>
    <w:rsid w:val="006727BC"/>
    <w:rPr>
      <w:lang w:eastAsia="en-US"/>
    </w:rPr>
  </w:style>
  <w:style w:type="paragraph" w:styleId="Revision">
    <w:name w:val="Revision"/>
    <w:hidden/>
    <w:uiPriority w:val="99"/>
    <w:semiHidden/>
    <w:rsid w:val="00324403"/>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7029524">
      <w:marLeft w:val="120"/>
      <w:marRight w:val="120"/>
      <w:marTop w:val="0"/>
      <w:marBottom w:val="0"/>
      <w:divBdr>
        <w:top w:val="none" w:sz="0" w:space="0" w:color="auto"/>
        <w:left w:val="none" w:sz="0" w:space="0" w:color="auto"/>
        <w:bottom w:val="none" w:sz="0" w:space="0" w:color="auto"/>
        <w:right w:val="none" w:sz="0" w:space="0" w:color="auto"/>
      </w:divBdr>
      <w:divsChild>
        <w:div w:id="347029525">
          <w:marLeft w:val="0"/>
          <w:marRight w:val="0"/>
          <w:marTop w:val="0"/>
          <w:marBottom w:val="0"/>
          <w:divBdr>
            <w:top w:val="none" w:sz="0" w:space="0" w:color="auto"/>
            <w:left w:val="none" w:sz="0" w:space="0" w:color="auto"/>
            <w:bottom w:val="none" w:sz="0" w:space="0" w:color="auto"/>
            <w:right w:val="none" w:sz="0" w:space="0" w:color="auto"/>
          </w:divBdr>
          <w:divsChild>
            <w:div w:id="347029532">
              <w:marLeft w:val="0"/>
              <w:marRight w:val="0"/>
              <w:marTop w:val="0"/>
              <w:marBottom w:val="0"/>
              <w:divBdr>
                <w:top w:val="none" w:sz="0" w:space="0" w:color="auto"/>
                <w:left w:val="none" w:sz="0" w:space="0" w:color="auto"/>
                <w:bottom w:val="none" w:sz="0" w:space="0" w:color="auto"/>
                <w:right w:val="none" w:sz="0" w:space="0" w:color="auto"/>
              </w:divBdr>
              <w:divsChild>
                <w:div w:id="347029531">
                  <w:marLeft w:val="4650"/>
                  <w:marRight w:val="4800"/>
                  <w:marTop w:val="0"/>
                  <w:marBottom w:val="0"/>
                  <w:divBdr>
                    <w:top w:val="none" w:sz="0" w:space="0" w:color="auto"/>
                    <w:left w:val="none" w:sz="0" w:space="0" w:color="auto"/>
                    <w:bottom w:val="none" w:sz="0" w:space="0" w:color="auto"/>
                    <w:right w:val="none" w:sz="0" w:space="0" w:color="auto"/>
                  </w:divBdr>
                  <w:divsChild>
                    <w:div w:id="347029533">
                      <w:marLeft w:val="0"/>
                      <w:marRight w:val="0"/>
                      <w:marTop w:val="0"/>
                      <w:marBottom w:val="0"/>
                      <w:divBdr>
                        <w:top w:val="none" w:sz="0" w:space="0" w:color="auto"/>
                        <w:left w:val="none" w:sz="0" w:space="0" w:color="auto"/>
                        <w:bottom w:val="none" w:sz="0" w:space="0" w:color="auto"/>
                        <w:right w:val="none" w:sz="0" w:space="0" w:color="auto"/>
                      </w:divBdr>
                      <w:divsChild>
                        <w:div w:id="347029526">
                          <w:marLeft w:val="0"/>
                          <w:marRight w:val="0"/>
                          <w:marTop w:val="0"/>
                          <w:marBottom w:val="330"/>
                          <w:divBdr>
                            <w:top w:val="none" w:sz="0" w:space="0" w:color="auto"/>
                            <w:left w:val="none" w:sz="0" w:space="0" w:color="auto"/>
                            <w:bottom w:val="none" w:sz="0" w:space="0" w:color="auto"/>
                            <w:right w:val="none" w:sz="0" w:space="0" w:color="auto"/>
                          </w:divBdr>
                        </w:div>
                        <w:div w:id="347029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7029529">
      <w:marLeft w:val="0"/>
      <w:marRight w:val="0"/>
      <w:marTop w:val="0"/>
      <w:marBottom w:val="0"/>
      <w:divBdr>
        <w:top w:val="none" w:sz="0" w:space="0" w:color="auto"/>
        <w:left w:val="none" w:sz="0" w:space="0" w:color="auto"/>
        <w:bottom w:val="none" w:sz="0" w:space="0" w:color="auto"/>
        <w:right w:val="none" w:sz="0" w:space="0" w:color="auto"/>
      </w:divBdr>
      <w:divsChild>
        <w:div w:id="347029527">
          <w:marLeft w:val="0"/>
          <w:marRight w:val="0"/>
          <w:marTop w:val="0"/>
          <w:marBottom w:val="0"/>
          <w:divBdr>
            <w:top w:val="none" w:sz="0" w:space="0" w:color="auto"/>
            <w:left w:val="none" w:sz="0" w:space="0" w:color="auto"/>
            <w:bottom w:val="none" w:sz="0" w:space="0" w:color="auto"/>
            <w:right w:val="none" w:sz="0" w:space="0" w:color="auto"/>
          </w:divBdr>
          <w:divsChild>
            <w:div w:id="347029528">
              <w:marLeft w:val="0"/>
              <w:marRight w:val="0"/>
              <w:marTop w:val="0"/>
              <w:marBottom w:val="0"/>
              <w:divBdr>
                <w:top w:val="none" w:sz="0" w:space="0" w:color="auto"/>
                <w:left w:val="none" w:sz="0" w:space="0" w:color="auto"/>
                <w:bottom w:val="none" w:sz="0" w:space="0" w:color="auto"/>
                <w:right w:val="none" w:sz="0" w:space="0" w:color="auto"/>
              </w:divBdr>
              <w:divsChild>
                <w:div w:id="347029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6F5493-FBC7-416F-A299-C85B0229E8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33</Pages>
  <Words>8964</Words>
  <Characters>51100</Characters>
  <Application>Microsoft Office Word</Application>
  <DocSecurity>0</DocSecurity>
  <Lines>425</Lines>
  <Paragraphs>119</Paragraphs>
  <ScaleCrop>false</ScaleCrop>
  <HeadingPairs>
    <vt:vector size="2" baseType="variant">
      <vt:variant>
        <vt:lpstr>Title</vt:lpstr>
      </vt:variant>
      <vt:variant>
        <vt:i4>1</vt:i4>
      </vt:variant>
    </vt:vector>
  </HeadingPairs>
  <TitlesOfParts>
    <vt:vector size="1" baseType="lpstr">
      <vt:lpstr/>
    </vt:vector>
  </TitlesOfParts>
  <Company>University College Dublin</Company>
  <LinksUpToDate>false</LinksUpToDate>
  <CharactersWithSpaces>59945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Charlotte</dc:creator>
  <cp:lastModifiedBy>Judith Harford</cp:lastModifiedBy>
  <cp:revision>2</cp:revision>
  <dcterms:created xsi:type="dcterms:W3CDTF">2023-05-10T09:48:00Z</dcterms:created>
  <dcterms:modified xsi:type="dcterms:W3CDTF">2023-05-10T09:48:00Z</dcterms:modified>
</cp:coreProperties>
</file>