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442E56" w14:textId="092613F0" w:rsidR="00F56BC2" w:rsidRPr="00716460" w:rsidRDefault="004365C6" w:rsidP="00675433">
      <w:pPr>
        <w:pStyle w:val="Heading1"/>
        <w:jc w:val="center"/>
      </w:pPr>
      <w:r w:rsidRPr="00830D5F">
        <w:t>Impact of impending sustainability legi</w:t>
      </w:r>
      <w:r w:rsidRPr="00716460">
        <w:t xml:space="preserve">slation on manufacturing </w:t>
      </w:r>
      <w:r w:rsidR="00F56BC2" w:rsidRPr="00716460">
        <w:t>SMEs</w:t>
      </w:r>
    </w:p>
    <w:p w14:paraId="0D329C19" w14:textId="245E8E7B" w:rsidR="00675433" w:rsidRPr="00716460" w:rsidRDefault="00675433" w:rsidP="00675433">
      <w:pPr>
        <w:jc w:val="center"/>
        <w:rPr>
          <w:i/>
          <w:iCs/>
        </w:rPr>
      </w:pPr>
      <w:r w:rsidRPr="00716460">
        <w:rPr>
          <w:i/>
          <w:iCs/>
        </w:rPr>
        <w:t>Owen Humphreys and Denis Dowling</w:t>
      </w:r>
    </w:p>
    <w:p w14:paraId="1846BD36" w14:textId="77777777" w:rsidR="00F56BC2" w:rsidRPr="00716460" w:rsidRDefault="00F56BC2" w:rsidP="00675433">
      <w:pPr>
        <w:jc w:val="center"/>
      </w:pPr>
    </w:p>
    <w:p w14:paraId="262A5C5A" w14:textId="7910F084" w:rsidR="00B267B7" w:rsidRPr="00716460" w:rsidRDefault="004365C6" w:rsidP="00A724F7">
      <w:r w:rsidRPr="00716460">
        <w:t>Under the Irish Government Sectoral Emissions Ceilings announced last year, the m</w:t>
      </w:r>
      <w:r w:rsidR="00F04C6F" w:rsidRPr="00716460">
        <w:t xml:space="preserve">anufacturing </w:t>
      </w:r>
      <w:r w:rsidRPr="00716460">
        <w:t xml:space="preserve">sector will have to achieve a 35% reduction in emissions </w:t>
      </w:r>
      <w:r w:rsidR="00F04C6F" w:rsidRPr="00716460">
        <w:t>by 2030</w:t>
      </w:r>
      <w:r w:rsidRPr="00716460">
        <w:t xml:space="preserve">, compared </w:t>
      </w:r>
      <w:r w:rsidR="00D85654" w:rsidRPr="00716460">
        <w:t>to</w:t>
      </w:r>
      <w:r w:rsidRPr="00716460">
        <w:t xml:space="preserve"> the level</w:t>
      </w:r>
      <w:r w:rsidR="00D85654" w:rsidRPr="00716460">
        <w:t xml:space="preserve"> of emissions</w:t>
      </w:r>
      <w:r w:rsidRPr="00716460">
        <w:t xml:space="preserve"> in 2018. </w:t>
      </w:r>
      <w:r w:rsidR="005C4FEC" w:rsidRPr="00716460">
        <w:t>Manufacturing along with broader industrial processing accounts for approximately 1</w:t>
      </w:r>
      <w:r w:rsidR="00422C94" w:rsidRPr="00716460">
        <w:t>3</w:t>
      </w:r>
      <w:r w:rsidR="005C4FEC" w:rsidRPr="00716460">
        <w:t xml:space="preserve">% of </w:t>
      </w:r>
      <w:r w:rsidR="00422C94" w:rsidRPr="00716460">
        <w:t>Ireland</w:t>
      </w:r>
      <w:r w:rsidR="00906506" w:rsidRPr="00716460">
        <w:t>’</w:t>
      </w:r>
      <w:r w:rsidR="00422C94" w:rsidRPr="00716460">
        <w:t xml:space="preserve">s greenhouse gas emissions </w:t>
      </w:r>
      <w:r w:rsidR="00D85654" w:rsidRPr="00716460">
        <w:fldChar w:fldCharType="begin"/>
      </w:r>
      <w:r w:rsidR="00D85654" w:rsidRPr="00716460">
        <w:instrText xml:space="preserve"> ADDIN ZOTERO_ITEM CSL_CITATION {"citationID":"PKR8nfSG","properties":{"formattedCitation":"[1]","plainCitation":"[1]","noteIndex":0},"citationItems":[{"id":1055,"uris":["http://zotero.org/users/2942712/items/MP98NIW8"],"itemData":{"id":1055,"type":"webpage","language":"en","title":"Latest emissions data","URL":"https://www.epa.ie/our-services/monitoring--assessment/climate-change/ghg/latest-emissions-data/","author":[{"family":"Agency","given":"Environmental Protection"}],"accessed":{"date-parts":[["2023",3,15]]}}}],"schema":"https://github.com/citation-style-language/schema/raw/master/csl-citation.json"} </w:instrText>
      </w:r>
      <w:r w:rsidR="00D85654" w:rsidRPr="00716460">
        <w:fldChar w:fldCharType="separate"/>
      </w:r>
      <w:r w:rsidR="00D85654" w:rsidRPr="00716460">
        <w:t>[1]</w:t>
      </w:r>
      <w:r w:rsidR="00D85654" w:rsidRPr="00716460">
        <w:fldChar w:fldCharType="end"/>
      </w:r>
      <w:r w:rsidR="00422C94" w:rsidRPr="00716460">
        <w:t>.</w:t>
      </w:r>
      <w:r w:rsidR="005C4FEC" w:rsidRPr="00716460">
        <w:t xml:space="preserve"> </w:t>
      </w:r>
      <w:r w:rsidRPr="00716460">
        <w:t xml:space="preserve">While </w:t>
      </w:r>
      <w:r w:rsidR="00986C7E" w:rsidRPr="00716460">
        <w:t xml:space="preserve">a range </w:t>
      </w:r>
      <w:r w:rsidR="00D85654" w:rsidRPr="00716460">
        <w:t>of companies</w:t>
      </w:r>
      <w:r w:rsidR="00986C7E" w:rsidRPr="00716460">
        <w:t xml:space="preserve"> such as Intel, Diageo, Janssen and Boston Scientific hav</w:t>
      </w:r>
      <w:r w:rsidR="00A632F5" w:rsidRPr="00716460">
        <w:t>e</w:t>
      </w:r>
      <w:r w:rsidR="00986C7E" w:rsidRPr="00716460">
        <w:t xml:space="preserve"> already pledged to significantly reduce their carbon emissions </w:t>
      </w:r>
      <w:r w:rsidR="00D85654" w:rsidRPr="00716460">
        <w:fldChar w:fldCharType="begin"/>
      </w:r>
      <w:r w:rsidR="00D85654" w:rsidRPr="00716460">
        <w:instrText xml:space="preserve"> ADDIN ZOTERO_ITEM CSL_CITATION {"citationID":"VH5tQvys","properties":{"formattedCitation":"[2]","plainCitation":"[2]","noteIndex":0},"citationItems":[{"id":1057,"uris":["http://zotero.org/users/2942712/items/CFE9NZR3"],"itemData":{"id":1057,"type":"webpage","abstract":"WBCSD is a global, CEO-led organization of over 200 leading businesses working together to accelerate the transition to a sustainable world.","container-title":"World Business Council for Sustainable Development (WBCSD)","language":"en-GB","title":"Ireland: 43 companies sign low carbon pledge to cut emissions","title-short":"Ireland","URL":"https://www.wbcsd.org/Overview/Global-Network/News/43-companies-sign-low-carbon-pledge-to-cut-emissions","accessed":{"date-parts":[["2023",3,15]]}}}],"schema":"https://github.com/citation-style-language/schema/raw/master/csl-citation.json"} </w:instrText>
      </w:r>
      <w:r w:rsidR="00D85654" w:rsidRPr="00716460">
        <w:fldChar w:fldCharType="separate"/>
      </w:r>
      <w:r w:rsidR="00D85654" w:rsidRPr="00716460">
        <w:t>[2]</w:t>
      </w:r>
      <w:r w:rsidR="00D85654" w:rsidRPr="00716460">
        <w:fldChar w:fldCharType="end"/>
      </w:r>
      <w:r w:rsidR="00986C7E" w:rsidRPr="00716460">
        <w:t xml:space="preserve">, many companies do not have the resources or internal technical expertise to make this transition </w:t>
      </w:r>
      <w:r w:rsidR="00D25B89" w:rsidRPr="00716460">
        <w:t xml:space="preserve">to </w:t>
      </w:r>
      <w:r w:rsidR="00986C7E" w:rsidRPr="00716460">
        <w:t xml:space="preserve">sustainability. This is particularly the case for SMEs, which account for 49% of Irish industrial sector employment. </w:t>
      </w:r>
      <w:r w:rsidR="00B52796" w:rsidRPr="00716460">
        <w:t>Overall within the EU however, it is</w:t>
      </w:r>
      <w:r w:rsidR="00C7713C" w:rsidRPr="00716460">
        <w:t xml:space="preserve"> </w:t>
      </w:r>
      <w:r w:rsidR="00422C94" w:rsidRPr="00716460">
        <w:t>reported t</w:t>
      </w:r>
      <w:r w:rsidR="00B52796" w:rsidRPr="00716460">
        <w:t>hat SMEs are</w:t>
      </w:r>
      <w:r w:rsidR="00422C94" w:rsidRPr="00716460">
        <w:t xml:space="preserve"> </w:t>
      </w:r>
      <w:r w:rsidR="00C7713C" w:rsidRPr="00716460">
        <w:t xml:space="preserve">the source of 64% of total industrial pollution and account for 60-70% of the total industrial waste </w:t>
      </w:r>
      <w:r w:rsidR="00C7713C" w:rsidRPr="00716460">
        <w:fldChar w:fldCharType="begin"/>
      </w:r>
      <w:r w:rsidR="00D85654" w:rsidRPr="00716460">
        <w:instrText xml:space="preserve"> ADDIN ZOTERO_ITEM CSL_CITATION {"citationID":"NA7JEfR3","properties":{"formattedCitation":"[3]","plainCitation":"[3]","noteIndex":0},"citationItems":[{"id":53,"uris":["http://zotero.org/users/2942712/items/Q5AB7MBI"],"itemData":{"id":53,"type":"article-journal","abstract":"Small and Medium Enterprises (SMEs) cumulatively cause 64% of total industrial pollution, and contribute approximately 60-70% of the total industrial waste in the EU. However, only 24% of SMEs in the EU are currently acting to reduce their environmental impact and only 0.4% of them implement an Environmental Management System (EMS). In contrast, large companies are making great strides towards better waste management practices. This study is focused on this issue of waste in manufacturing-related SMEs. It presents the results of an exploratory survey on a number of SME managers in Europe. It has investigated the waste management practices that these SMEs employ, what motivates SME managers to recycle, and about their relationship with their Waste Service Provider (WSP). This survey has shown good intentions of SME owner-managers to engage in environmental issues. These intentions could be capitalised upon if systems were in place (with their WSP) that would ‘nudge’ them to transform their intentions into actions, leading to better waste management practices.","language":"en","license":"Creative Commons","note":"Accepted: 2017-03-20T21:35:25Z","source":"research.thea.ie","title":"The issue of waste in European manufacturing SMEs","URL":"https://research.thea.ie/handle/20.500.12065/329","author":[{"family":"Mitchell","given":"Sinead"},{"family":"O’Dowd","given":"Paul"},{"family":"Dimache","given":"Aurora"}],"accessed":{"date-parts":[["2022",11,11]]},"issued":{"date-parts":[["2011",10]]}}}],"schema":"https://github.com/citation-style-language/schema/raw/master/csl-citation.json"} </w:instrText>
      </w:r>
      <w:r w:rsidR="00C7713C" w:rsidRPr="00716460">
        <w:fldChar w:fldCharType="separate"/>
      </w:r>
      <w:r w:rsidR="00D85654" w:rsidRPr="00716460">
        <w:t>[3]</w:t>
      </w:r>
      <w:r w:rsidR="00C7713C" w:rsidRPr="00716460">
        <w:fldChar w:fldCharType="end"/>
      </w:r>
      <w:r w:rsidR="00C7713C" w:rsidRPr="00716460">
        <w:t xml:space="preserve">. </w:t>
      </w:r>
    </w:p>
    <w:p w14:paraId="14A30F5C" w14:textId="0C1A3618" w:rsidR="00622F71" w:rsidRPr="00716460" w:rsidRDefault="00622F71" w:rsidP="00622F71">
      <w:pPr>
        <w:pStyle w:val="Heading1"/>
      </w:pPr>
      <w:r w:rsidRPr="00716460">
        <w:t>Carbon Taxes</w:t>
      </w:r>
    </w:p>
    <w:p w14:paraId="277C648E" w14:textId="2FDAF8B1" w:rsidR="005C4FEC" w:rsidRPr="00716460" w:rsidRDefault="00914426" w:rsidP="005C4FEC">
      <w:r w:rsidRPr="00716460">
        <w:t xml:space="preserve">Going forward, </w:t>
      </w:r>
      <w:r w:rsidR="00B52796" w:rsidRPr="00716460">
        <w:t>companie</w:t>
      </w:r>
      <w:r w:rsidR="005C4FEC" w:rsidRPr="00716460">
        <w:t xml:space="preserve">s </w:t>
      </w:r>
      <w:r w:rsidR="00422C94" w:rsidRPr="00716460">
        <w:t xml:space="preserve">who do not significantly reduce their </w:t>
      </w:r>
      <w:r w:rsidR="005C4FEC" w:rsidRPr="00716460">
        <w:t>emission</w:t>
      </w:r>
      <w:r w:rsidR="00422C94" w:rsidRPr="00716460">
        <w:t>s</w:t>
      </w:r>
      <w:r w:rsidR="00B52796" w:rsidRPr="00716460">
        <w:t xml:space="preserve"> </w:t>
      </w:r>
      <w:r w:rsidR="00422C94" w:rsidRPr="00716460">
        <w:t xml:space="preserve">will increasingly be at a competitive disadvantage. </w:t>
      </w:r>
      <w:r w:rsidR="00C470F0" w:rsidRPr="00716460">
        <w:t xml:space="preserve">One reason for this is </w:t>
      </w:r>
      <w:r w:rsidR="00280DF8" w:rsidRPr="00716460">
        <w:t xml:space="preserve">the increased cost associated with </w:t>
      </w:r>
      <w:r w:rsidR="00594E1E" w:rsidRPr="00716460">
        <w:t xml:space="preserve">the introduction of </w:t>
      </w:r>
      <w:r w:rsidR="00867CC2" w:rsidRPr="00716460">
        <w:t xml:space="preserve">carbon taxes. </w:t>
      </w:r>
      <w:r w:rsidR="00B52796" w:rsidRPr="00716460">
        <w:t xml:space="preserve">The </w:t>
      </w:r>
      <w:r w:rsidR="005C4FEC" w:rsidRPr="00716460">
        <w:t>carbon tax</w:t>
      </w:r>
      <w:r w:rsidR="00B52796" w:rsidRPr="00716460">
        <w:t xml:space="preserve"> rate</w:t>
      </w:r>
      <w:r w:rsidR="005C4FEC" w:rsidRPr="00716460">
        <w:t xml:space="preserve"> </w:t>
      </w:r>
      <w:r w:rsidR="00D507AC" w:rsidRPr="00716460">
        <w:t xml:space="preserve">for </w:t>
      </w:r>
      <w:r w:rsidR="00B52796" w:rsidRPr="00716460">
        <w:t>Ireland</w:t>
      </w:r>
      <w:r w:rsidR="00D507AC" w:rsidRPr="00716460">
        <w:t xml:space="preserve"> </w:t>
      </w:r>
      <w:r w:rsidR="005C4FEC" w:rsidRPr="00716460">
        <w:t>has increased from €21.6</w:t>
      </w:r>
      <w:r w:rsidR="001A6807" w:rsidRPr="00716460">
        <w:t>0</w:t>
      </w:r>
      <w:r w:rsidR="005C4FEC" w:rsidRPr="00716460">
        <w:t xml:space="preserve"> tCO</w:t>
      </w:r>
      <w:r w:rsidR="005C4FEC" w:rsidRPr="00716460">
        <w:rPr>
          <w:vertAlign w:val="subscript"/>
        </w:rPr>
        <w:t>2</w:t>
      </w:r>
      <w:r w:rsidR="005C4FEC" w:rsidRPr="00716460">
        <w:t>e in 2020, to €48.50 tCO</w:t>
      </w:r>
      <w:r w:rsidR="005C4FEC" w:rsidRPr="00716460">
        <w:rPr>
          <w:vertAlign w:val="subscript"/>
        </w:rPr>
        <w:t>2</w:t>
      </w:r>
      <w:r w:rsidR="005C4FEC" w:rsidRPr="00716460">
        <w:t>e this yea</w:t>
      </w:r>
      <w:r w:rsidR="00DC111A" w:rsidRPr="00716460">
        <w:t xml:space="preserve">r </w:t>
      </w:r>
      <w:r w:rsidR="00DC111A" w:rsidRPr="00716460">
        <w:fldChar w:fldCharType="begin"/>
      </w:r>
      <w:r w:rsidR="00DC111A" w:rsidRPr="00716460">
        <w:instrText xml:space="preserve"> ADDIN ZOTERO_ITEM CSL_CITATION {"citationID":"pqhGtzrc","properties":{"formattedCitation":"[4]","plainCitation":"[4]","noteIndex":0},"citationItems":[{"id":1061,"uris":["http://zotero.org/users/2942712/items/9R7LS8C6"],"itemData":{"id":1061,"type":"webpage","abstract":"A brief description of how carbon tax is charged on fuel in Ireland.","language":"en","note":"archive_location: Ireland\npublisher: Citizensinformation.ie","title":"Carbon tax","URL":"https://www.citizensinformation.ie/en/money_and_tax/tax/motor_carbon_other_taxes/carbon_tax.html","author":[{"family":"Citizensinformation.ie","given":""}],"accessed":{"date-parts":[["2023",3,15]]}}}],"schema":"https://github.com/citation-style-language/schema/raw/master/csl-citation.json"} </w:instrText>
      </w:r>
      <w:r w:rsidR="00DC111A" w:rsidRPr="00716460">
        <w:fldChar w:fldCharType="separate"/>
      </w:r>
      <w:r w:rsidR="00DC111A" w:rsidRPr="00716460">
        <w:t>[4]</w:t>
      </w:r>
      <w:r w:rsidR="00DC111A" w:rsidRPr="00716460">
        <w:fldChar w:fldCharType="end"/>
      </w:r>
      <w:r w:rsidR="005C4FEC" w:rsidRPr="00716460">
        <w:t xml:space="preserve">. </w:t>
      </w:r>
      <w:r w:rsidR="001A6807" w:rsidRPr="00716460">
        <w:t xml:space="preserve">Ireland’s carbon tax rate is </w:t>
      </w:r>
      <w:r w:rsidR="00B52796" w:rsidRPr="00716460">
        <w:t xml:space="preserve">in the medium range when compared with </w:t>
      </w:r>
      <w:r w:rsidR="001A6807" w:rsidRPr="00716460">
        <w:t>countries</w:t>
      </w:r>
      <w:r w:rsidR="00B52796" w:rsidRPr="00716460">
        <w:t xml:space="preserve"> in northern and eastern Europe</w:t>
      </w:r>
      <w:r w:rsidR="001A6807" w:rsidRPr="00716460">
        <w:t xml:space="preserve"> </w:t>
      </w:r>
      <w:r w:rsidR="00B52796" w:rsidRPr="00716460">
        <w:t xml:space="preserve">as shown in </w:t>
      </w:r>
      <w:r w:rsidR="001A6807" w:rsidRPr="00716460">
        <w:fldChar w:fldCharType="begin"/>
      </w:r>
      <w:r w:rsidR="001A6807" w:rsidRPr="00716460">
        <w:instrText xml:space="preserve"> REF _Ref133229231 \h </w:instrText>
      </w:r>
      <w:r w:rsidR="00716460">
        <w:instrText xml:space="preserve"> \* MERGEFORMAT </w:instrText>
      </w:r>
      <w:r w:rsidR="001A6807" w:rsidRPr="00716460">
        <w:fldChar w:fldCharType="separate"/>
      </w:r>
      <w:r w:rsidR="001A6807" w:rsidRPr="00716460">
        <w:t xml:space="preserve">Figure </w:t>
      </w:r>
      <w:r w:rsidR="001A6807" w:rsidRPr="00716460">
        <w:rPr>
          <w:noProof/>
        </w:rPr>
        <w:t>1</w:t>
      </w:r>
      <w:r w:rsidR="001A6807" w:rsidRPr="00716460">
        <w:fldChar w:fldCharType="end"/>
      </w:r>
      <w:r w:rsidR="001A6807" w:rsidRPr="00716460">
        <w:t>.</w:t>
      </w:r>
      <w:r w:rsidR="00B52796" w:rsidRPr="00716460">
        <w:t xml:space="preserve"> </w:t>
      </w:r>
      <w:r w:rsidR="00434C73" w:rsidRPr="00716460">
        <w:t>A recent paper</w:t>
      </w:r>
      <w:r w:rsidR="00B52796" w:rsidRPr="00716460">
        <w:t xml:space="preserve"> from the</w:t>
      </w:r>
      <w:r w:rsidR="00434C73" w:rsidRPr="00716460">
        <w:t xml:space="preserve"> </w:t>
      </w:r>
      <w:r w:rsidR="00B52796" w:rsidRPr="00716460">
        <w:t xml:space="preserve">journal Nature, </w:t>
      </w:r>
      <w:r w:rsidR="00434C73" w:rsidRPr="00716460">
        <w:t xml:space="preserve">provided an assessment of the social cost of carbon dioxide, based on estimates of the monetised value of the damages to society, caused by </w:t>
      </w:r>
      <w:r w:rsidR="001A6807" w:rsidRPr="00716460">
        <w:t>a</w:t>
      </w:r>
      <w:r w:rsidR="00434C73" w:rsidRPr="00716460">
        <w:t xml:space="preserve"> metric tonne of CO</w:t>
      </w:r>
      <w:r w:rsidR="001A6807" w:rsidRPr="00716460">
        <w:rPr>
          <w:vertAlign w:val="subscript"/>
        </w:rPr>
        <w:t>2</w:t>
      </w:r>
      <w:r w:rsidR="00434C73" w:rsidRPr="00716460">
        <w:t xml:space="preserve"> emissions </w:t>
      </w:r>
      <w:r w:rsidR="00434C73" w:rsidRPr="00716460">
        <w:fldChar w:fldCharType="begin"/>
      </w:r>
      <w:r w:rsidR="00434C73" w:rsidRPr="00716460">
        <w:instrText xml:space="preserve"> ADDIN ZOTERO_ITEM CSL_CITATION {"citationID":"D0sYFPU5","properties":{"formattedCitation":"[5]","plainCitation":"[5]","noteIndex":0},"citationItems":[{"id":2,"uris":["http://zotero.org/users/2942712/items/IXB8GCVM"],"itemData":{"id":2,"type":"article-journal","abstract":"The social cost of carbon dioxide (SC-CO2) measures the monetized value of the damages to society caused by an incremental metric tonne of CO2 emissions and is a key metric informing climate policy. Used by governments and other decision-makers in benefit–cost analysis for over a decade, SC-CO2 estimates draw on climate science, economics, demography and other disciplines. However, a 2017 report by the US National Academies of Sciences, Engineering, and Medicine1 (NASEM) highlighted that current SC-CO2 estimates no longer reflect the latest research. The report provided a series of recommendations for improving the scientific basis, transparency and uncertainty characterization of SC-CO2 estimates. Here we show that improved probabilistic socioeconomic projections, climate models, damage functions, and discounting methods that collectively reflect theoretically consistent valuation of risk, substantially increase estimates of the SC-CO2. Our preferred mean SC-CO2 estimate is $185 per tonne of CO2 ($44–$413 per tCO2: 5%–95% range, 2020 US dollars) at a near-term risk-free discount rate of 2%, a value 3.6 times higher than the US government’s current value of $51 per tCO2. Our estimates incorporate updated scientific understanding throughout all components of SC-CO2 estimation in the new open-source Greenhouse Gas Impact Value Estimator (GIVE) model, in a manner fully responsive to the near-term NASEM recommendations. Our higher SC-CO2 values, compared with estimates currently used in policy evaluation, substantially increase the estimated benefits of greenhouse gas mitigation and thereby increase the expected net benefits of more stringent climate policies.","container-title":"Nature","DOI":"10.1038/s41586-022-05224-9","ISSN":"1476-4687","issue":"7933","language":"en","license":"2022 The Author(s)","note":"number: 7933\npublisher: Nature Publishing Group","page":"687-692","source":"www.nature.com","title":"Comprehensive evidence implies a higher social cost of CO2","volume":"610","author":[{"family":"Rennert","given":"Kevin"},{"family":"Errickson","given":"Frank"},{"family":"Prest","given":"Brian C."},{"family":"Rennels","given":"Lisa"},{"family":"Newell","given":"Richard G."},{"family":"Pizer","given":"William"},{"family":"Kingdon","given":"Cora"},{"family":"Wingenroth","given":"Jordan"},{"family":"Cooke","given":"Roger"},{"family":"Parthum","given":"Bryan"},{"family":"Smith","given":"David"},{"family":"Cromar","given":"Kevin"},{"family":"Diaz","given":"Delavane"},{"family":"Moore","given":"Frances C."},{"family":"Müller","given":"Ulrich K."},{"family":"Plevin","given":"Richard J."},{"family":"Raftery","given":"Adrian E."},{"family":"Ševčíková","given":"Hana"},{"family":"Sheets","given":"Hannah"},{"family":"Stock","given":"James H."},{"family":"Tan","given":"Tammy"},{"family":"Watson","given":"Mark"},{"family":"Wong","given":"Tony E."},{"family":"Anthoff","given":"David"}],"issued":{"date-parts":[["2022",10]]}}}],"schema":"https://github.com/citation-style-language/schema/raw/master/csl-citation.json"} </w:instrText>
      </w:r>
      <w:r w:rsidR="00434C73" w:rsidRPr="00716460">
        <w:fldChar w:fldCharType="separate"/>
      </w:r>
      <w:r w:rsidR="00434C73" w:rsidRPr="00716460">
        <w:t>[5]</w:t>
      </w:r>
      <w:r w:rsidR="00434C73" w:rsidRPr="00716460">
        <w:fldChar w:fldCharType="end"/>
      </w:r>
      <w:r w:rsidR="00434C73" w:rsidRPr="00716460">
        <w:t xml:space="preserve">. This study concluded that the true cost of carbon emissions </w:t>
      </w:r>
      <w:r w:rsidR="00594E1E" w:rsidRPr="00716460">
        <w:t xml:space="preserve">should be </w:t>
      </w:r>
      <w:r w:rsidR="00434C73" w:rsidRPr="00716460">
        <w:t>€178 tCO</w:t>
      </w:r>
      <w:r w:rsidR="001A6807" w:rsidRPr="00716460">
        <w:rPr>
          <w:vertAlign w:val="subscript"/>
        </w:rPr>
        <w:t>2</w:t>
      </w:r>
      <w:r w:rsidR="00434C73" w:rsidRPr="00716460">
        <w:t>e, based on estimates derived from a combination of the latest climate models, along with the greater scientific understanding of how changes in climate are likely to affect human wellbeing. In providing this estimation however, the authors highlighted that this cost per ton did not take into account the impact of climate change on biodiversity, labour productivity, conflict</w:t>
      </w:r>
      <w:r w:rsidR="0071044F" w:rsidRPr="00716460">
        <w:t>,</w:t>
      </w:r>
      <w:r w:rsidR="00434C73" w:rsidRPr="00716460">
        <w:t xml:space="preserve"> and migration. These factors were likely to further increase the costs </w:t>
      </w:r>
      <w:r w:rsidR="001A6807" w:rsidRPr="00716460">
        <w:t>to</w:t>
      </w:r>
      <w:r w:rsidR="00434C73" w:rsidRPr="00716460">
        <w:t xml:space="preserve"> society for each additional ton of carbon emitted, thus strengthening the need for more stringent climate mitigation policies. In the next decade </w:t>
      </w:r>
      <w:r w:rsidR="0071044F" w:rsidRPr="00716460">
        <w:t>there</w:t>
      </w:r>
      <w:r w:rsidR="00B52796" w:rsidRPr="00716460">
        <w:t xml:space="preserve"> is</w:t>
      </w:r>
      <w:r w:rsidR="00434C73" w:rsidRPr="00716460">
        <w:t xml:space="preserve"> likely </w:t>
      </w:r>
      <w:r w:rsidR="00B52796" w:rsidRPr="00716460">
        <w:t>t</w:t>
      </w:r>
      <w:r w:rsidR="00594E1E" w:rsidRPr="00716460">
        <w:t>o</w:t>
      </w:r>
      <w:r w:rsidR="00B52796" w:rsidRPr="00716460">
        <w:t xml:space="preserve"> </w:t>
      </w:r>
      <w:r w:rsidR="00434C73" w:rsidRPr="00716460">
        <w:t xml:space="preserve">be further significant </w:t>
      </w:r>
      <w:r w:rsidR="00434C73" w:rsidRPr="00716460">
        <w:softHyphen/>
      </w:r>
      <w:r w:rsidR="00434C73" w:rsidRPr="00716460">
        <w:softHyphen/>
      </w:r>
      <w:r w:rsidR="00434C73" w:rsidRPr="00716460">
        <w:softHyphen/>
      </w:r>
      <w:r w:rsidR="005C4FEC" w:rsidRPr="00716460">
        <w:t>increases to the carbon tax</w:t>
      </w:r>
      <w:r w:rsidR="00EA7AFD" w:rsidRPr="00716460">
        <w:t xml:space="preserve"> rate</w:t>
      </w:r>
      <w:r w:rsidR="005C4FEC" w:rsidRPr="00716460">
        <w:t xml:space="preserve"> and companies should act now to reduce their emissions and associated costs.</w:t>
      </w:r>
    </w:p>
    <w:p w14:paraId="59C3F867" w14:textId="1132A71E" w:rsidR="00622F71" w:rsidRPr="00716460" w:rsidRDefault="00D129FA" w:rsidP="00622F71">
      <w:pPr>
        <w:keepNext/>
      </w:pPr>
      <w:r w:rsidRPr="00716460">
        <w:rPr>
          <w:noProof/>
        </w:rPr>
        <w:lastRenderedPageBreak/>
        <w:drawing>
          <wp:inline distT="0" distB="0" distL="0" distR="0" wp14:anchorId="0CF69066" wp14:editId="3CEDFDE9">
            <wp:extent cx="5713730" cy="5787390"/>
            <wp:effectExtent l="0" t="0" r="127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13730" cy="5787390"/>
                    </a:xfrm>
                    <a:prstGeom prst="rect">
                      <a:avLst/>
                    </a:prstGeom>
                    <a:noFill/>
                    <a:ln>
                      <a:noFill/>
                    </a:ln>
                  </pic:spPr>
                </pic:pic>
              </a:graphicData>
            </a:graphic>
          </wp:inline>
        </w:drawing>
      </w:r>
    </w:p>
    <w:p w14:paraId="49CE4A34" w14:textId="7E5CFB0F" w:rsidR="001B62EF" w:rsidRPr="00716460" w:rsidRDefault="00622F71" w:rsidP="00622F71">
      <w:pPr>
        <w:pStyle w:val="Caption"/>
      </w:pPr>
      <w:bookmarkStart w:id="0" w:name="_Ref133229231"/>
      <w:r w:rsidRPr="00716460">
        <w:t xml:space="preserve">Figure </w:t>
      </w:r>
      <w:r w:rsidRPr="00716460">
        <w:fldChar w:fldCharType="begin"/>
      </w:r>
      <w:r w:rsidRPr="00716460">
        <w:instrText xml:space="preserve"> SEQ Figure \* ARABIC </w:instrText>
      </w:r>
      <w:r w:rsidRPr="00716460">
        <w:fldChar w:fldCharType="separate"/>
      </w:r>
      <w:r w:rsidRPr="00716460">
        <w:rPr>
          <w:noProof/>
        </w:rPr>
        <w:t>1</w:t>
      </w:r>
      <w:r w:rsidRPr="00716460">
        <w:fldChar w:fldCharType="end"/>
      </w:r>
      <w:bookmarkEnd w:id="0"/>
      <w:r w:rsidRPr="00716460">
        <w:t xml:space="preserve"> Map of </w:t>
      </w:r>
      <w:r w:rsidR="00D129FA" w:rsidRPr="00716460">
        <w:t xml:space="preserve">2022 </w:t>
      </w:r>
      <w:r w:rsidRPr="00716460">
        <w:t>carbon taxes in Europe</w:t>
      </w:r>
      <w:r w:rsidR="001A6807" w:rsidRPr="00716460">
        <w:t>, as of 1</w:t>
      </w:r>
      <w:r w:rsidR="001A6807" w:rsidRPr="00716460">
        <w:rPr>
          <w:vertAlign w:val="superscript"/>
        </w:rPr>
        <w:t>st</w:t>
      </w:r>
      <w:r w:rsidR="001A6807" w:rsidRPr="00716460">
        <w:t xml:space="preserve"> April 2022</w:t>
      </w:r>
    </w:p>
    <w:p w14:paraId="2EF388B3" w14:textId="77777777" w:rsidR="003E6A26" w:rsidRPr="00716460" w:rsidRDefault="003E6A26" w:rsidP="003E6A26"/>
    <w:p w14:paraId="7F650AB5" w14:textId="77777777" w:rsidR="003E6A26" w:rsidRPr="00716460" w:rsidRDefault="003E6A26" w:rsidP="003E6A26">
      <w:pPr>
        <w:pStyle w:val="Heading1"/>
      </w:pPr>
      <w:r w:rsidRPr="00716460">
        <w:t>EU Taxonomy and Emission Trading Scheme</w:t>
      </w:r>
    </w:p>
    <w:p w14:paraId="7C951C21" w14:textId="5B7B580F" w:rsidR="003E6A26" w:rsidRPr="00716460" w:rsidRDefault="003E6A26" w:rsidP="003E6A26">
      <w:r w:rsidRPr="00716460">
        <w:t xml:space="preserve">The EU Taxonomy provides a framework for identifying and promoting environmentally sustainable financial products, while the EU emission trading scheme (ETS) provides a market-based mechanism for reducing greenhouse gas emissions. Together, these two policies help to align </w:t>
      </w:r>
      <w:r w:rsidR="00B52796" w:rsidRPr="00716460">
        <w:t>manufacturing along with other</w:t>
      </w:r>
      <w:r w:rsidRPr="00716460">
        <w:t xml:space="preserve"> </w:t>
      </w:r>
      <w:r w:rsidR="00594E1E" w:rsidRPr="00716460">
        <w:t xml:space="preserve">industry </w:t>
      </w:r>
      <w:r w:rsidRPr="00716460">
        <w:t>sector</w:t>
      </w:r>
      <w:r w:rsidR="00B52796" w:rsidRPr="00716460">
        <w:t>s,</w:t>
      </w:r>
      <w:r w:rsidRPr="00716460">
        <w:t xml:space="preserve"> with the EU's climate and environmental objectives</w:t>
      </w:r>
      <w:r w:rsidR="00594E1E" w:rsidRPr="00716460">
        <w:t>. A further objective is</w:t>
      </w:r>
      <w:r w:rsidRPr="00716460">
        <w:t xml:space="preserve"> to promote the development of financially sustainable products that contribute to the transition to a low-carbon and circular economy.</w:t>
      </w:r>
    </w:p>
    <w:p w14:paraId="30B9F36A" w14:textId="53BD689E" w:rsidR="003E6A26" w:rsidRPr="00716460" w:rsidRDefault="003E6A26" w:rsidP="003E6A26">
      <w:r w:rsidRPr="00716460">
        <w:t>The EU Taxonomy sets out clear and objective criteria for determining which economic activities are considered environmentally sustainable, while the EU ETS sets a cap on the amount of greenhouse gases that can be emitted by certain sectors of the economy.</w:t>
      </w:r>
    </w:p>
    <w:p w14:paraId="78F539A5" w14:textId="1694D457" w:rsidR="008D3761" w:rsidRPr="00716460" w:rsidRDefault="008D3761" w:rsidP="003E6A26">
      <w:r w:rsidRPr="00716460">
        <w:t>On 18</w:t>
      </w:r>
      <w:r w:rsidRPr="00716460">
        <w:rPr>
          <w:vertAlign w:val="superscript"/>
        </w:rPr>
        <w:t>th</w:t>
      </w:r>
      <w:r w:rsidRPr="00716460">
        <w:t xml:space="preserve"> April 2023 the EU parliament voted to adopt significant reforms to the ETS. </w:t>
      </w:r>
      <w:r w:rsidR="00B33BB6" w:rsidRPr="00716460">
        <w:t xml:space="preserve">The free allowances of greenhouse gas (GHG) emissions for companies will be phased out from 2026 until 2034. A new ETS II will be created which will put a price on GHG emissions from fuel used in road transport and buildings, starting in 2027. </w:t>
      </w:r>
      <w:r w:rsidR="00FC3360" w:rsidRPr="00716460">
        <w:t xml:space="preserve">The maritime sector will also be included in the ETS for the first time, and free allowances for aviation will be phased out by 2026. </w:t>
      </w:r>
      <w:r w:rsidR="007D0D01" w:rsidRPr="00716460">
        <w:t xml:space="preserve">Manufacturers will therefore face increased </w:t>
      </w:r>
      <w:r w:rsidR="00E478F6" w:rsidRPr="00716460">
        <w:t>transport</w:t>
      </w:r>
      <w:r w:rsidR="00065322" w:rsidRPr="00716460">
        <w:t>ation</w:t>
      </w:r>
      <w:r w:rsidR="00E478F6" w:rsidRPr="00716460">
        <w:t xml:space="preserve"> </w:t>
      </w:r>
      <w:r w:rsidR="00065322" w:rsidRPr="00716460">
        <w:t>costs</w:t>
      </w:r>
      <w:r w:rsidR="00AB253A" w:rsidRPr="00716460">
        <w:t>,</w:t>
      </w:r>
      <w:r w:rsidR="00E478F6" w:rsidRPr="00716460">
        <w:t xml:space="preserve"> </w:t>
      </w:r>
      <w:r w:rsidR="00065322" w:rsidRPr="00716460">
        <w:t>they</w:t>
      </w:r>
      <w:r w:rsidR="00E478F6" w:rsidRPr="00716460">
        <w:t xml:space="preserve"> </w:t>
      </w:r>
      <w:r w:rsidR="00065322" w:rsidRPr="00716460">
        <w:t>therefore need to</w:t>
      </w:r>
      <w:r w:rsidR="00E478F6" w:rsidRPr="00716460">
        <w:t xml:space="preserve"> consider inve</w:t>
      </w:r>
      <w:r w:rsidR="00065322" w:rsidRPr="00716460">
        <w:t>stments</w:t>
      </w:r>
      <w:r w:rsidR="00E478F6" w:rsidRPr="00716460">
        <w:t xml:space="preserve"> in low carbon </w:t>
      </w:r>
      <w:r w:rsidR="00C17F00" w:rsidRPr="00716460">
        <w:t>technologies</w:t>
      </w:r>
      <w:r w:rsidR="00E478F6" w:rsidRPr="00716460">
        <w:t xml:space="preserve"> and optimising the weight and packaging of their products for shipping.</w:t>
      </w:r>
    </w:p>
    <w:p w14:paraId="5C6D1E4C" w14:textId="049D6E56" w:rsidR="00FC3360" w:rsidRPr="00716460" w:rsidRDefault="00FC3360" w:rsidP="003E6A26">
      <w:r w:rsidRPr="00716460">
        <w:t xml:space="preserve">The parliament have also adopted a new Carbon Border Adjustment Mechanism, </w:t>
      </w:r>
      <w:r w:rsidR="002A29DA" w:rsidRPr="00716460">
        <w:t xml:space="preserve">which will affect certain high emission goods listed in the ETS such as steel, cement, and aluminium. The importers of these goods will have to pay the difference in carbon price between the country of origin and the price defined in the EU ETS. </w:t>
      </w:r>
      <w:r w:rsidR="00F711CB" w:rsidRPr="00716460">
        <w:t>The impact of this</w:t>
      </w:r>
      <w:r w:rsidR="002A29DA" w:rsidRPr="00716460">
        <w:t xml:space="preserve"> legislation will </w:t>
      </w:r>
      <w:r w:rsidR="00F711CB" w:rsidRPr="00716460">
        <w:t>be</w:t>
      </w:r>
      <w:r w:rsidR="002A29DA" w:rsidRPr="00716460">
        <w:t xml:space="preserve"> that EU companies will no longer have an incentive </w:t>
      </w:r>
      <w:r w:rsidR="00F711CB" w:rsidRPr="00716460">
        <w:t xml:space="preserve">to outsource GHG emissions to countries that do not charge a carbon tax. It will result in EU manufacturers becoming more cost competitive in the EU </w:t>
      </w:r>
      <w:r w:rsidR="00E478F6" w:rsidRPr="00716460">
        <w:t>market and</w:t>
      </w:r>
      <w:r w:rsidR="00F711CB" w:rsidRPr="00716460">
        <w:t xml:space="preserve"> incentivise non-EU manufacturers to reduce their emissions. </w:t>
      </w:r>
    </w:p>
    <w:p w14:paraId="7DAC4980" w14:textId="3D691DD0" w:rsidR="00622F71" w:rsidRPr="00716460" w:rsidRDefault="00622F71" w:rsidP="00622F71">
      <w:pPr>
        <w:pStyle w:val="Heading1"/>
      </w:pPr>
      <w:r w:rsidRPr="00716460">
        <w:t>Sustainability Reporting</w:t>
      </w:r>
    </w:p>
    <w:p w14:paraId="3636503A" w14:textId="735B13C0" w:rsidR="009E6D70" w:rsidRPr="00716460" w:rsidRDefault="00EA7AFD" w:rsidP="0063349F">
      <w:r w:rsidRPr="00716460">
        <w:t xml:space="preserve">In addition to </w:t>
      </w:r>
      <w:r w:rsidR="002A7FFD" w:rsidRPr="00716460">
        <w:t xml:space="preserve">carbon taxes, a further </w:t>
      </w:r>
      <w:r w:rsidR="002E01E3" w:rsidRPr="00716460">
        <w:t xml:space="preserve">issue impacting on </w:t>
      </w:r>
      <w:r w:rsidR="00C42973" w:rsidRPr="00716460">
        <w:t xml:space="preserve">SMEs </w:t>
      </w:r>
      <w:r w:rsidR="00273B9B" w:rsidRPr="00716460">
        <w:t>is t</w:t>
      </w:r>
      <w:r w:rsidR="00B27946" w:rsidRPr="00716460">
        <w:t>he need t</w:t>
      </w:r>
      <w:r w:rsidR="00273B9B" w:rsidRPr="00716460">
        <w:t>o comply with new environmental legislation</w:t>
      </w:r>
      <w:r w:rsidR="001739C4" w:rsidRPr="00716460">
        <w:t>. An example</w:t>
      </w:r>
      <w:r w:rsidR="00676DD6" w:rsidRPr="00716460">
        <w:t xml:space="preserve"> is the EU</w:t>
      </w:r>
      <w:r w:rsidR="00C42973" w:rsidRPr="00716460">
        <w:t xml:space="preserve"> </w:t>
      </w:r>
      <w:r w:rsidR="001739C4" w:rsidRPr="00716460">
        <w:t>Corporate Sustainability Reporting Directive (CSRD)</w:t>
      </w:r>
      <w:r w:rsidR="00DC16B0" w:rsidRPr="00716460">
        <w:t xml:space="preserve"> </w:t>
      </w:r>
      <w:r w:rsidR="0063349F" w:rsidRPr="00716460">
        <w:t xml:space="preserve">for </w:t>
      </w:r>
      <w:r w:rsidR="004B4532" w:rsidRPr="00716460">
        <w:t xml:space="preserve">which </w:t>
      </w:r>
      <w:r w:rsidR="004740A9" w:rsidRPr="00716460">
        <w:t xml:space="preserve">companies will </w:t>
      </w:r>
      <w:r w:rsidR="004740A9" w:rsidRPr="00716460">
        <w:rPr>
          <w:color w:val="404040"/>
        </w:rPr>
        <w:t xml:space="preserve">have to apply the new rules for the first time in financial year 2024 </w:t>
      </w:r>
      <w:r w:rsidR="0063349F" w:rsidRPr="00716460">
        <w:rPr>
          <w:color w:val="404040"/>
        </w:rPr>
        <w:fldChar w:fldCharType="begin"/>
      </w:r>
      <w:r w:rsidR="0063349F" w:rsidRPr="00716460">
        <w:rPr>
          <w:color w:val="404040"/>
        </w:rPr>
        <w:instrText xml:space="preserve"> ADDIN ZOTERO_ITEM CSL_CITATION {"citationID":"xLlUla9J","properties":{"formattedCitation":"[6]","plainCitation":"[6]","noteIndex":0},"citationItems":[{"id":1063,"uris":["http://zotero.org/users/2942712/items/IWDLGKPH"],"itemData":{"id":1063,"type":"webpage","abstract":"EU rules require large companies and listed companies to publish regular reports on the social and environmental risks they face, and on how their activities impact people and the environment.","language":"en","title":"Corporate sustainability reporting","URL":"https://finance.ec.europa.eu/capital-markets-union-and-financial-markets/company-reporting-and-auditing/company-reporting/corporate-sustainability-reporting_en","accessed":{"date-parts":[["2023",3,15]]}}}],"schema":"https://github.com/citation-style-language/schema/raw/master/csl-citation.json"} </w:instrText>
      </w:r>
      <w:r w:rsidR="0063349F" w:rsidRPr="00716460">
        <w:rPr>
          <w:color w:val="404040"/>
        </w:rPr>
        <w:fldChar w:fldCharType="separate"/>
      </w:r>
      <w:r w:rsidR="0063349F" w:rsidRPr="00716460">
        <w:t>[6]</w:t>
      </w:r>
      <w:r w:rsidR="0063349F" w:rsidRPr="00716460">
        <w:rPr>
          <w:color w:val="404040"/>
        </w:rPr>
        <w:fldChar w:fldCharType="end"/>
      </w:r>
      <w:r w:rsidR="0063349F" w:rsidRPr="00716460">
        <w:rPr>
          <w:color w:val="404040"/>
        </w:rPr>
        <w:t>.</w:t>
      </w:r>
      <w:r w:rsidR="00676DD6" w:rsidRPr="00716460">
        <w:t xml:space="preserve"> </w:t>
      </w:r>
      <w:r w:rsidR="00F054E1" w:rsidRPr="00716460">
        <w:t>Amongst the reasons for t</w:t>
      </w:r>
      <w:r w:rsidR="00FD4233" w:rsidRPr="00716460">
        <w:t xml:space="preserve">his </w:t>
      </w:r>
      <w:r w:rsidR="00301196" w:rsidRPr="00716460">
        <w:t xml:space="preserve">legislation </w:t>
      </w:r>
      <w:r w:rsidR="00F054E1" w:rsidRPr="00716460">
        <w:t>is to help</w:t>
      </w:r>
      <w:r w:rsidR="00301196" w:rsidRPr="00716460">
        <w:t xml:space="preserve"> to </w:t>
      </w:r>
      <w:r w:rsidR="00327118" w:rsidRPr="00716460">
        <w:t>address greenwashing</w:t>
      </w:r>
      <w:r w:rsidR="00C87155" w:rsidRPr="00716460">
        <w:t xml:space="preserve">. </w:t>
      </w:r>
      <w:r w:rsidR="00C87155" w:rsidRPr="00716460">
        <w:rPr>
          <w:lang w:val="en-GB"/>
        </w:rPr>
        <w:t xml:space="preserve">The European Commission highlighted this as a growing problem by performing a review of company websites, they found that 42% of sustainability claims made by European companies were falsified or deceptive in nature and hence in breach of EU law [23]. </w:t>
      </w:r>
      <w:r w:rsidR="00015548" w:rsidRPr="00716460">
        <w:t xml:space="preserve">Under CSRD, </w:t>
      </w:r>
      <w:r w:rsidR="0063349F" w:rsidRPr="00716460">
        <w:t>larger companies</w:t>
      </w:r>
      <w:r w:rsidR="001739C4" w:rsidRPr="00716460">
        <w:t xml:space="preserve"> </w:t>
      </w:r>
      <w:r w:rsidR="00E46F23" w:rsidRPr="00716460">
        <w:t xml:space="preserve">employing more than 250 staff and with a turnover of over </w:t>
      </w:r>
      <w:r w:rsidR="00B335F5" w:rsidRPr="00716460">
        <w:t>€40 million</w:t>
      </w:r>
      <w:r w:rsidR="001B0640" w:rsidRPr="00716460">
        <w:t xml:space="preserve"> will have</w:t>
      </w:r>
      <w:r w:rsidR="00C61CC4" w:rsidRPr="00716460">
        <w:t xml:space="preserve"> </w:t>
      </w:r>
      <w:r w:rsidR="001739C4" w:rsidRPr="00716460">
        <w:t>to report their environmental, social, and governance (ESG) data</w:t>
      </w:r>
      <w:r w:rsidR="00090A51" w:rsidRPr="00716460">
        <w:t>.</w:t>
      </w:r>
      <w:r w:rsidR="002313D4" w:rsidRPr="00716460">
        <w:t xml:space="preserve"> </w:t>
      </w:r>
      <w:r w:rsidR="008C0660" w:rsidRPr="00716460">
        <w:t>Companies will need to calculate and report the total direct and indirect greenhouse gas emissions of their products and services</w:t>
      </w:r>
      <w:r w:rsidR="00237804" w:rsidRPr="00716460">
        <w:t>, and</w:t>
      </w:r>
      <w:r w:rsidR="008C0660" w:rsidRPr="00716460">
        <w:t xml:space="preserve"> </w:t>
      </w:r>
      <w:r w:rsidR="00237804" w:rsidRPr="00716460">
        <w:t>t</w:t>
      </w:r>
      <w:r w:rsidR="00090A51" w:rsidRPr="00716460">
        <w:t>h</w:t>
      </w:r>
      <w:r w:rsidR="00152F77" w:rsidRPr="00716460">
        <w:t>e company</w:t>
      </w:r>
      <w:r w:rsidR="00090A51" w:rsidRPr="00716460">
        <w:t xml:space="preserve"> </w:t>
      </w:r>
      <w:r w:rsidR="00152F77" w:rsidRPr="00716460">
        <w:t xml:space="preserve">data </w:t>
      </w:r>
      <w:r w:rsidR="00895D4C" w:rsidRPr="00716460">
        <w:t xml:space="preserve">will have to </w:t>
      </w:r>
      <w:r w:rsidR="001739C4" w:rsidRPr="00716460">
        <w:t>be independently audited.</w:t>
      </w:r>
      <w:r w:rsidR="00090A51" w:rsidRPr="00716460">
        <w:t xml:space="preserve"> While not targeted at SMEs directly</w:t>
      </w:r>
      <w:r w:rsidR="00845B92" w:rsidRPr="00716460">
        <w:t xml:space="preserve">, </w:t>
      </w:r>
      <w:r w:rsidR="00895D4C" w:rsidRPr="00716460">
        <w:t xml:space="preserve">in </w:t>
      </w:r>
      <w:r w:rsidR="00237804" w:rsidRPr="00716460">
        <w:t>order for</w:t>
      </w:r>
      <w:r w:rsidR="00895D4C" w:rsidRPr="00716460">
        <w:t xml:space="preserve"> the </w:t>
      </w:r>
      <w:r w:rsidR="00845B92" w:rsidRPr="00716460">
        <w:t xml:space="preserve">larger </w:t>
      </w:r>
      <w:r w:rsidR="00895D4C" w:rsidRPr="00716460">
        <w:t>companies t</w:t>
      </w:r>
      <w:r w:rsidR="00845B92" w:rsidRPr="00716460">
        <w:t xml:space="preserve">o report </w:t>
      </w:r>
      <w:r w:rsidR="00895D4C" w:rsidRPr="00716460">
        <w:t xml:space="preserve">on their </w:t>
      </w:r>
      <w:r w:rsidR="00845B92" w:rsidRPr="00716460">
        <w:t>Scope 3 emissions</w:t>
      </w:r>
      <w:r w:rsidR="000B675C" w:rsidRPr="00716460">
        <w:t xml:space="preserve">, </w:t>
      </w:r>
      <w:r w:rsidR="008832E7" w:rsidRPr="00716460">
        <w:t>they</w:t>
      </w:r>
      <w:r w:rsidR="00845B92" w:rsidRPr="00716460">
        <w:t xml:space="preserve"> will require emission data from their supply chain, including from SME suppliers. Large companies will of-course favour suppliers who have the ability to calculate and report </w:t>
      </w:r>
      <w:r w:rsidR="003E1F98" w:rsidRPr="00716460">
        <w:t>the</w:t>
      </w:r>
      <w:r w:rsidR="00845B92" w:rsidRPr="00716460">
        <w:t xml:space="preserve"> emissions f</w:t>
      </w:r>
      <w:r w:rsidR="00720425" w:rsidRPr="00716460">
        <w:t>rom</w:t>
      </w:r>
      <w:r w:rsidR="00845B92" w:rsidRPr="00716460">
        <w:t xml:space="preserve"> their products and services. </w:t>
      </w:r>
    </w:p>
    <w:p w14:paraId="4C1C841A" w14:textId="6279564A" w:rsidR="005C4FEC" w:rsidRPr="00716460" w:rsidRDefault="00845B92" w:rsidP="00043821">
      <w:r w:rsidRPr="00716460">
        <w:t xml:space="preserve">It will be critically important for SMEs to be able to provide </w:t>
      </w:r>
      <w:r w:rsidR="00AB1C17" w:rsidRPr="00716460">
        <w:t>environmental</w:t>
      </w:r>
      <w:r w:rsidRPr="00716460">
        <w:t xml:space="preserve"> data in order to stay competitive.</w:t>
      </w:r>
      <w:r w:rsidR="009E6D70" w:rsidRPr="00716460">
        <w:t xml:space="preserve"> </w:t>
      </w:r>
      <w:r w:rsidR="00AB1C17" w:rsidRPr="00716460">
        <w:t>The European Commission</w:t>
      </w:r>
      <w:r w:rsidR="00720425" w:rsidRPr="00716460">
        <w:t>’s</w:t>
      </w:r>
      <w:r w:rsidR="00AB1C17" w:rsidRPr="00716460">
        <w:t>, Annual Report on European SMEs</w:t>
      </w:r>
      <w:r w:rsidR="009E6D70" w:rsidRPr="00716460">
        <w:t xml:space="preserve"> </w:t>
      </w:r>
      <w:r w:rsidR="00AB1C17" w:rsidRPr="00716460">
        <w:t xml:space="preserve">has highlighted however </w:t>
      </w:r>
      <w:r w:rsidR="00784F4F" w:rsidRPr="00716460">
        <w:t xml:space="preserve">that </w:t>
      </w:r>
      <w:r w:rsidR="009E6D70" w:rsidRPr="00716460">
        <w:t>smaller enterprises</w:t>
      </w:r>
      <w:r w:rsidR="00784F4F" w:rsidRPr="00716460">
        <w:t xml:space="preserve"> are far</w:t>
      </w:r>
      <w:r w:rsidR="009E6D70" w:rsidRPr="00716460">
        <w:t xml:space="preserve"> less likely to audit or monitor their own CO</w:t>
      </w:r>
      <w:r w:rsidR="009E6D70" w:rsidRPr="00716460">
        <w:rPr>
          <w:vertAlign w:val="subscript"/>
        </w:rPr>
        <w:t>2</w:t>
      </w:r>
      <w:r w:rsidR="009E6D70" w:rsidRPr="00716460">
        <w:t xml:space="preserve"> emissions and those of their supply</w:t>
      </w:r>
      <w:r w:rsidR="00784F4F" w:rsidRPr="00716460">
        <w:t xml:space="preserve"> </w:t>
      </w:r>
      <w:r w:rsidR="009E6D70" w:rsidRPr="00716460">
        <w:t>chain</w:t>
      </w:r>
      <w:r w:rsidR="00043821" w:rsidRPr="00716460">
        <w:t xml:space="preserve"> </w:t>
      </w:r>
      <w:r w:rsidR="00237804" w:rsidRPr="00716460">
        <w:fldChar w:fldCharType="begin"/>
      </w:r>
      <w:r w:rsidR="0063349F" w:rsidRPr="00716460">
        <w:instrText xml:space="preserve"> ADDIN ZOTERO_ITEM CSL_CITATION {"citationID":"cCn33CbN","properties":{"formattedCitation":"[8]","plainCitation":"[8]","noteIndex":0},"citationItems":[{"id":27,"uris":["http://zotero.org/users/2942712/items/HR9NZJ2F"],"itemData":{"id":27,"type":"webpage","abstract":"The SME performance review monitors and assesses countries' progress in implementing the SME strategy and the Small Business Act (SBA), mapping SME performance in EU countries and partner countries.","language":"en","title":"European Commission - SMEs and environmental sustainability: SME Performance Review 2021/2022","URL":"https://single-market-economy.ec.europa.eu/smes/sme-strategy/sme-performance-review_en","author":[{"family":"Muller","given":"Patrice"},{"family":"Ladher","given":"Rohit"},{"family":"Boothe","given":"Jack"}],"accessed":{"date-parts":[["2022",11,15]]}}}],"schema":"https://github.com/citation-style-language/schema/raw/master/csl-citation.json"} </w:instrText>
      </w:r>
      <w:r w:rsidR="00237804" w:rsidRPr="00716460">
        <w:fldChar w:fldCharType="separate"/>
      </w:r>
      <w:r w:rsidR="0063349F" w:rsidRPr="00716460">
        <w:t>[8]</w:t>
      </w:r>
      <w:r w:rsidR="00237804" w:rsidRPr="00716460">
        <w:fldChar w:fldCharType="end"/>
      </w:r>
      <w:r w:rsidR="009E6D70" w:rsidRPr="00716460">
        <w:t>. This difference is more pronounced the smaller the SME</w:t>
      </w:r>
      <w:r w:rsidR="00043821" w:rsidRPr="00716460">
        <w:t xml:space="preserve">. </w:t>
      </w:r>
      <w:r w:rsidR="0080749D" w:rsidRPr="00716460">
        <w:t xml:space="preserve">Part of the reason for this </w:t>
      </w:r>
      <w:r w:rsidR="00D63285" w:rsidRPr="00716460">
        <w:t xml:space="preserve">is </w:t>
      </w:r>
      <w:r w:rsidR="00EE6C94" w:rsidRPr="00716460">
        <w:t>the level of investment required to</w:t>
      </w:r>
      <w:r w:rsidR="00043821" w:rsidRPr="00716460">
        <w:t xml:space="preserve"> reduce CO</w:t>
      </w:r>
      <w:r w:rsidR="00043821" w:rsidRPr="00716460">
        <w:rPr>
          <w:vertAlign w:val="subscript"/>
        </w:rPr>
        <w:t>2</w:t>
      </w:r>
      <w:r w:rsidR="00043821" w:rsidRPr="00716460">
        <w:t xml:space="preserve"> emissions, a</w:t>
      </w:r>
      <w:r w:rsidR="0095252A" w:rsidRPr="00716460">
        <w:t xml:space="preserve">long with </w:t>
      </w:r>
      <w:r w:rsidR="00043821" w:rsidRPr="00716460">
        <w:t>the</w:t>
      </w:r>
      <w:r w:rsidR="0095252A" w:rsidRPr="00716460">
        <w:t xml:space="preserve"> </w:t>
      </w:r>
      <w:r w:rsidR="00043821" w:rsidRPr="00716460">
        <w:t xml:space="preserve">auditing or monitoring of </w:t>
      </w:r>
      <w:r w:rsidR="0095252A" w:rsidRPr="00716460">
        <w:t>these</w:t>
      </w:r>
      <w:r w:rsidR="00043821" w:rsidRPr="00716460">
        <w:t xml:space="preserve"> emissions. </w:t>
      </w:r>
      <w:r w:rsidR="00D63285" w:rsidRPr="00716460">
        <w:t xml:space="preserve">The Annual Report on European </w:t>
      </w:r>
      <w:r w:rsidR="00237804" w:rsidRPr="00716460">
        <w:t>SMEs highlighted</w:t>
      </w:r>
      <w:r w:rsidR="00087165" w:rsidRPr="00716460">
        <w:t xml:space="preserve"> that there are a</w:t>
      </w:r>
      <w:r w:rsidR="00043821" w:rsidRPr="00716460">
        <w:t xml:space="preserve"> range of factors explain</w:t>
      </w:r>
      <w:r w:rsidR="00B951A3" w:rsidRPr="00716460">
        <w:t>ing</w:t>
      </w:r>
      <w:r w:rsidR="00043821" w:rsidRPr="00716460">
        <w:t xml:space="preserve"> these differences</w:t>
      </w:r>
      <w:r w:rsidR="00087165" w:rsidRPr="00716460">
        <w:t xml:space="preserve">, including </w:t>
      </w:r>
      <w:r w:rsidR="00043821" w:rsidRPr="00716460">
        <w:t>access to finance and uncertainty about regulation and taxes.</w:t>
      </w:r>
    </w:p>
    <w:p w14:paraId="2BD38F6C" w14:textId="550B04D9" w:rsidR="003E6A26" w:rsidRPr="00716460" w:rsidRDefault="003E6A26" w:rsidP="003E6A26">
      <w:pPr>
        <w:pStyle w:val="Heading1"/>
      </w:pPr>
      <w:r w:rsidRPr="00716460">
        <w:t>Sustainable Finance</w:t>
      </w:r>
    </w:p>
    <w:p w14:paraId="25520965" w14:textId="6F0BD63F" w:rsidR="00B97863" w:rsidRPr="00716460" w:rsidRDefault="00F220F8" w:rsidP="008412E6">
      <w:r w:rsidRPr="00716460">
        <w:t>It is widely recognised that access to finance is critical</w:t>
      </w:r>
      <w:r w:rsidR="004740A9" w:rsidRPr="00716460">
        <w:t>ly</w:t>
      </w:r>
      <w:r w:rsidRPr="00716460">
        <w:t xml:space="preserve"> i</w:t>
      </w:r>
      <w:r w:rsidR="00205E6A" w:rsidRPr="00716460">
        <w:t xml:space="preserve">mportant </w:t>
      </w:r>
      <w:r w:rsidR="00A00E77" w:rsidRPr="00716460">
        <w:t xml:space="preserve">for </w:t>
      </w:r>
      <w:r w:rsidRPr="00716460">
        <w:t xml:space="preserve">companies </w:t>
      </w:r>
      <w:r w:rsidR="00237804" w:rsidRPr="00716460">
        <w:t>to make</w:t>
      </w:r>
      <w:r w:rsidRPr="00716460">
        <w:t xml:space="preserve"> the green transition</w:t>
      </w:r>
      <w:r w:rsidR="000A2887" w:rsidRPr="00716460">
        <w:t>. In order to address this need</w:t>
      </w:r>
      <w:r w:rsidR="00084A73" w:rsidRPr="00716460">
        <w:t>,</w:t>
      </w:r>
      <w:r w:rsidR="000A2887" w:rsidRPr="00716460">
        <w:t xml:space="preserve"> sustainable finance is a rapidly growing field</w:t>
      </w:r>
      <w:r w:rsidR="009C7F04" w:rsidRPr="00716460">
        <w:t>. Th</w:t>
      </w:r>
      <w:r w:rsidR="0042313A" w:rsidRPr="00716460">
        <w:t>is</w:t>
      </w:r>
      <w:r w:rsidR="009C7F04" w:rsidRPr="00716460">
        <w:t xml:space="preserve"> growth is</w:t>
      </w:r>
      <w:r w:rsidR="000A2887" w:rsidRPr="00716460">
        <w:t xml:space="preserve"> driven by increasing demand from investors, regulators, consumer trends, and government legislation for more sustainable and responsible financial products and services.</w:t>
      </w:r>
      <w:r w:rsidRPr="00716460">
        <w:t xml:space="preserve"> </w:t>
      </w:r>
      <w:r w:rsidR="00084A73" w:rsidRPr="00716460">
        <w:t xml:space="preserve">Investors who specialise in sustainable finance </w:t>
      </w:r>
      <w:r w:rsidR="00DC111A" w:rsidRPr="00716460">
        <w:t>take environmental</w:t>
      </w:r>
      <w:r w:rsidR="00084A73" w:rsidRPr="00716460">
        <w:t xml:space="preserve">, social and governance (ESG) issues into account for their financial decision-making. Investors use ESG rating agencies to provide them with the information needed to make more informed investment decisions and align their investment strategies with the U.N. </w:t>
      </w:r>
      <w:r w:rsidR="00B951A3" w:rsidRPr="00716460">
        <w:t>S</w:t>
      </w:r>
      <w:r w:rsidR="00084A73" w:rsidRPr="00716460">
        <w:t xml:space="preserve">ustainable </w:t>
      </w:r>
      <w:r w:rsidR="00B951A3" w:rsidRPr="00716460">
        <w:t>D</w:t>
      </w:r>
      <w:r w:rsidR="00084A73" w:rsidRPr="00716460">
        <w:t xml:space="preserve">evelopment </w:t>
      </w:r>
      <w:r w:rsidR="00B951A3" w:rsidRPr="00716460">
        <w:t>G</w:t>
      </w:r>
      <w:r w:rsidR="00084A73" w:rsidRPr="00716460">
        <w:t xml:space="preserve">oals and responsible investment principles. </w:t>
      </w:r>
    </w:p>
    <w:p w14:paraId="4327C4BA" w14:textId="64820E99" w:rsidR="00622F71" w:rsidRPr="00716460" w:rsidRDefault="00222A3D" w:rsidP="00622F71">
      <w:r w:rsidRPr="00716460">
        <w:rPr>
          <w:lang w:val="en-GB"/>
        </w:rPr>
        <w:t xml:space="preserve">The sustainability finance market grew to $1.6 trillion in 2022, of which $600 billion was driven by sustainability-linked loans (SLL) </w:t>
      </w:r>
      <w:r w:rsidR="00F56BC2" w:rsidRPr="00716460">
        <w:fldChar w:fldCharType="begin"/>
      </w:r>
      <w:r w:rsidR="0063349F" w:rsidRPr="00716460">
        <w:instrText xml:space="preserve"> ADDIN ZOTERO_ITEM CSL_CITATION {"citationID":"cnLPBMGN","properties":{"formattedCitation":"[9]","plainCitation":"[9]","noteIndex":0},"citationItems":[{"id":15,"uris":["http://zotero.org/users/2942712/items/HNUKBAIZ"],"itemData":{"id":15,"type":"webpage","abstract":"We look at the market for sustainability-linked loans - and how businesses can take advantage of market liquidity and align financing strategy to sustainability objectives","container-title":"PwC","language":"en_gb","title":"Financing sustainable growth: An emerging opportunity","title-short":"Financing sustainable growth","URL":"https://www.pwc.co.uk/services/business-restructuring/insights/financing-sustainable-growth-emerging-opportunity.html","author":[{"family":"PricewaterhouseCoopers","given":""}],"accessed":{"date-parts":[["2023",1,21]]}}}],"schema":"https://github.com/citation-style-language/schema/raw/master/csl-citation.json"} </w:instrText>
      </w:r>
      <w:r w:rsidR="00F56BC2" w:rsidRPr="00716460">
        <w:fldChar w:fldCharType="separate"/>
      </w:r>
      <w:r w:rsidR="0063349F" w:rsidRPr="00716460">
        <w:t>[9]</w:t>
      </w:r>
      <w:r w:rsidR="00F56BC2" w:rsidRPr="00716460">
        <w:fldChar w:fldCharType="end"/>
      </w:r>
      <w:r w:rsidRPr="00716460">
        <w:rPr>
          <w:lang w:val="en-GB"/>
        </w:rPr>
        <w:t xml:space="preserve">. </w:t>
      </w:r>
      <w:r w:rsidR="00DF42AE" w:rsidRPr="00716460">
        <w:rPr>
          <w:lang w:val="en-GB"/>
        </w:rPr>
        <w:t>SLL</w:t>
      </w:r>
      <w:r w:rsidRPr="00716460">
        <w:rPr>
          <w:lang w:val="en-GB"/>
        </w:rPr>
        <w:t>s</w:t>
      </w:r>
      <w:r w:rsidR="00DF42AE" w:rsidRPr="00716460">
        <w:rPr>
          <w:lang w:val="en-GB"/>
        </w:rPr>
        <w:t xml:space="preserve"> incentivise companies’ sustainability performance by linking the loan's pricing or other loan terms to the borrower's progress in achieving specific ESG targets. For example, the loan's interest rate may be adjusted based on the borrower's progress in reducing </w:t>
      </w:r>
      <w:r w:rsidR="00D174BC" w:rsidRPr="00716460">
        <w:rPr>
          <w:lang w:val="en-GB"/>
        </w:rPr>
        <w:t>their</w:t>
      </w:r>
      <w:r w:rsidR="00DF42AE" w:rsidRPr="00716460">
        <w:rPr>
          <w:lang w:val="en-GB"/>
        </w:rPr>
        <w:t xml:space="preserve"> greenhouse gas emissions, or the loan's maturity may be extended if the borrower meets certain water management targets. SLLs are designed to provide borrowers with an incentive to improve their ESG performance and to encourage lenders to support sustainable projects and activities.</w:t>
      </w:r>
      <w:r w:rsidR="00622F71" w:rsidRPr="00716460">
        <w:rPr>
          <w:lang w:val="en-GB"/>
        </w:rPr>
        <w:t xml:space="preserve"> They are also intended to provide a mechanism for lenders to manage environmental and social risks and to promote sustainable practices among their borrowers. SLLs are becoming increasingly popular as a way for companies to finance sustainable projects and activities, and for lenders to support the transition to a low-carbon and sustainable economy. </w:t>
      </w:r>
      <w:r w:rsidR="00AB253A" w:rsidRPr="00716460">
        <w:rPr>
          <w:lang w:val="en-GB"/>
        </w:rPr>
        <w:t>SLLs</w:t>
      </w:r>
      <w:r w:rsidR="00622F71" w:rsidRPr="00716460">
        <w:rPr>
          <w:lang w:val="en-GB"/>
        </w:rPr>
        <w:t xml:space="preserve"> are also an opportunity for companies to demonstrate their commitment to sustainability and to attract investment from environmentally and socially conscious investors. The terms and conditions of SLLs may vary depending on the lender and borrower, but they are based on a set of pre-agreed sustainability performance targets and corresponding incentives or penalties. These can be related to environmental and/or social performance, and can be linked to different ESG metrics, such as emissions reductions, energy efficiency, water management, or human rights.</w:t>
      </w:r>
      <w:r w:rsidR="00622F71" w:rsidRPr="00716460">
        <w:t> </w:t>
      </w:r>
    </w:p>
    <w:p w14:paraId="67B2DBA6" w14:textId="3EF06B00" w:rsidR="00622F71" w:rsidRPr="00716460" w:rsidRDefault="00622F71" w:rsidP="00622F71">
      <w:r w:rsidRPr="00716460">
        <w:rPr>
          <w:lang w:val="en-GB"/>
        </w:rPr>
        <w:t>In a 2022 analysis of 870 European SLLs equating to over €250 billion of debt, environmental KPIs accounted for six of the top ten most common KPIs further demonstrating the prioritisation of environmental issues in ESG [6]. </w:t>
      </w:r>
      <w:r w:rsidRPr="00716460">
        <w:t> </w:t>
      </w:r>
    </w:p>
    <w:p w14:paraId="1BCE0504" w14:textId="4D725544" w:rsidR="003E6A26" w:rsidRPr="00716460" w:rsidRDefault="003E6A26" w:rsidP="009D1C7F">
      <w:pPr>
        <w:rPr>
          <w:rFonts w:asciiTheme="majorHAnsi" w:eastAsiaTheme="majorEastAsia" w:hAnsiTheme="majorHAnsi" w:cstheme="majorBidi"/>
          <w:color w:val="2F5496" w:themeColor="accent1" w:themeShade="BF"/>
          <w:sz w:val="32"/>
          <w:szCs w:val="32"/>
        </w:rPr>
      </w:pPr>
      <w:r w:rsidRPr="00716460">
        <w:rPr>
          <w:rFonts w:asciiTheme="majorHAnsi" w:eastAsiaTheme="majorEastAsia" w:hAnsiTheme="majorHAnsi" w:cstheme="majorBidi"/>
          <w:color w:val="2F5496" w:themeColor="accent1" w:themeShade="BF"/>
          <w:sz w:val="32"/>
          <w:szCs w:val="32"/>
        </w:rPr>
        <w:t>SME Sustainability Reporting Barriers and Supports</w:t>
      </w:r>
    </w:p>
    <w:p w14:paraId="0EDF2B54" w14:textId="2DA6BAD6" w:rsidR="0042313A" w:rsidRPr="00716460" w:rsidRDefault="0042313A" w:rsidP="009D1C7F">
      <w:r w:rsidRPr="00716460">
        <w:t xml:space="preserve">SMEs are at a disadvantage in accessing </w:t>
      </w:r>
      <w:r w:rsidR="00065322" w:rsidRPr="00716460">
        <w:t xml:space="preserve">funding from the sustainability finance market. Amongst the reasons for this is that </w:t>
      </w:r>
      <w:r w:rsidRPr="00716460">
        <w:t xml:space="preserve">they are not generally legally required to report ESG data, and often do not have the resources or expertise to self-report </w:t>
      </w:r>
      <w:r w:rsidR="00065322" w:rsidRPr="00716460">
        <w:t>this</w:t>
      </w:r>
      <w:r w:rsidRPr="00716460">
        <w:t xml:space="preserve"> data to rating agency platforms. As a result, SMEs who are not prepared for this new sustainability focused business landscape </w:t>
      </w:r>
      <w:r w:rsidR="00594E1E" w:rsidRPr="00716460">
        <w:t xml:space="preserve">and </w:t>
      </w:r>
      <w:r w:rsidRPr="00716460">
        <w:t xml:space="preserve">are </w:t>
      </w:r>
      <w:r w:rsidR="00594E1E" w:rsidRPr="00716460">
        <w:t xml:space="preserve">thus </w:t>
      </w:r>
      <w:r w:rsidRPr="00716460">
        <w:t xml:space="preserve">likely to find it increasingly difficult to attract investment.  </w:t>
      </w:r>
    </w:p>
    <w:p w14:paraId="3330E846" w14:textId="15AC375A" w:rsidR="00F35975" w:rsidRDefault="00362CAF" w:rsidP="009D1C7F">
      <w:r w:rsidRPr="00716460">
        <w:rPr>
          <w:lang w:val="en-US"/>
        </w:rPr>
        <w:t xml:space="preserve">A </w:t>
      </w:r>
      <w:r w:rsidR="00611A75" w:rsidRPr="00716460">
        <w:rPr>
          <w:lang w:val="en-US"/>
        </w:rPr>
        <w:t xml:space="preserve">number of local, national, and international initiatives have been developed to </w:t>
      </w:r>
      <w:r w:rsidR="00F35975" w:rsidRPr="00716460">
        <w:rPr>
          <w:lang w:val="en-US"/>
        </w:rPr>
        <w:t>help</w:t>
      </w:r>
      <w:r w:rsidR="00611A75" w:rsidRPr="00716460">
        <w:rPr>
          <w:lang w:val="en-US"/>
        </w:rPr>
        <w:t xml:space="preserve"> SMEs</w:t>
      </w:r>
      <w:r w:rsidR="00F35975" w:rsidRPr="00716460">
        <w:rPr>
          <w:lang w:val="en-US"/>
        </w:rPr>
        <w:t xml:space="preserve"> become net zero by 2050</w:t>
      </w:r>
      <w:r w:rsidR="00611A75" w:rsidRPr="00716460">
        <w:rPr>
          <w:lang w:val="en-US"/>
        </w:rPr>
        <w:t xml:space="preserve">. The </w:t>
      </w:r>
      <w:r w:rsidRPr="00716460">
        <w:rPr>
          <w:lang w:val="en-US"/>
        </w:rPr>
        <w:t>EU</w:t>
      </w:r>
      <w:r w:rsidR="00D530C6" w:rsidRPr="00716460">
        <w:rPr>
          <w:lang w:val="en-US"/>
        </w:rPr>
        <w:t>-</w:t>
      </w:r>
      <w:r w:rsidRPr="00716460">
        <w:rPr>
          <w:lang w:val="en-US"/>
        </w:rPr>
        <w:t xml:space="preserve">funded </w:t>
      </w:r>
      <w:r w:rsidR="00611A75" w:rsidRPr="00716460">
        <w:rPr>
          <w:lang w:val="en-US"/>
        </w:rPr>
        <w:t>Sustainable Transition to the Agile and Green Economy (STAGE)</w:t>
      </w:r>
      <w:r w:rsidR="002E2429" w:rsidRPr="00716460">
        <w:rPr>
          <w:lang w:val="en-US"/>
        </w:rPr>
        <w:t xml:space="preserve"> project</w:t>
      </w:r>
      <w:r w:rsidR="00611A75" w:rsidRPr="00716460">
        <w:rPr>
          <w:lang w:val="en-US"/>
        </w:rPr>
        <w:t xml:space="preserve"> </w:t>
      </w:r>
      <w:r w:rsidR="002E2429" w:rsidRPr="00716460">
        <w:rPr>
          <w:lang w:val="en-US"/>
        </w:rPr>
        <w:t xml:space="preserve">is </w:t>
      </w:r>
      <w:r w:rsidRPr="00716460">
        <w:rPr>
          <w:lang w:val="en-US"/>
        </w:rPr>
        <w:t xml:space="preserve">an example of such </w:t>
      </w:r>
      <w:r w:rsidR="005F2E00" w:rsidRPr="00716460">
        <w:rPr>
          <w:lang w:val="en-US"/>
        </w:rPr>
        <w:t xml:space="preserve">a </w:t>
      </w:r>
      <w:r w:rsidR="00494788" w:rsidRPr="00716460">
        <w:rPr>
          <w:lang w:val="en-US"/>
        </w:rPr>
        <w:t xml:space="preserve">trans-European </w:t>
      </w:r>
      <w:r w:rsidR="00C977A9" w:rsidRPr="00716460">
        <w:rPr>
          <w:lang w:val="en-US"/>
        </w:rPr>
        <w:t xml:space="preserve">development </w:t>
      </w:r>
      <w:r w:rsidRPr="00716460">
        <w:rPr>
          <w:lang w:val="en-US"/>
        </w:rPr>
        <w:t>project</w:t>
      </w:r>
      <w:r w:rsidR="009D1C7F" w:rsidRPr="00716460">
        <w:rPr>
          <w:lang w:val="en-US"/>
        </w:rPr>
        <w:t xml:space="preserve">. </w:t>
      </w:r>
      <w:r w:rsidR="00594E1E" w:rsidRPr="00716460">
        <w:rPr>
          <w:lang w:val="en-US"/>
        </w:rPr>
        <w:t xml:space="preserve">The I-Form Centre at </w:t>
      </w:r>
      <w:r w:rsidR="00065322" w:rsidRPr="00716460">
        <w:rPr>
          <w:lang w:val="en-US"/>
        </w:rPr>
        <w:t xml:space="preserve">University College Dublin is a member of the </w:t>
      </w:r>
      <w:r w:rsidR="009D1C7F" w:rsidRPr="00716460">
        <w:rPr>
          <w:lang w:val="en-US"/>
        </w:rPr>
        <w:t xml:space="preserve">STAGE </w:t>
      </w:r>
      <w:r w:rsidR="00065322" w:rsidRPr="00716460">
        <w:rPr>
          <w:lang w:val="en-US"/>
        </w:rPr>
        <w:t xml:space="preserve">project consortium, which </w:t>
      </w:r>
      <w:r w:rsidR="009D1C7F" w:rsidRPr="00716460">
        <w:rPr>
          <w:lang w:val="en-US"/>
        </w:rPr>
        <w:t>provide</w:t>
      </w:r>
      <w:r w:rsidR="00D30670" w:rsidRPr="00716460">
        <w:rPr>
          <w:lang w:val="en-US"/>
        </w:rPr>
        <w:t>s</w:t>
      </w:r>
      <w:r w:rsidR="00DC111A" w:rsidRPr="00716460">
        <w:rPr>
          <w:lang w:val="en-US"/>
        </w:rPr>
        <w:t xml:space="preserve"> free</w:t>
      </w:r>
      <w:r w:rsidR="009D1C7F" w:rsidRPr="00716460">
        <w:rPr>
          <w:lang w:val="en-US"/>
        </w:rPr>
        <w:t xml:space="preserve"> </w:t>
      </w:r>
      <w:r w:rsidR="009D1C7F" w:rsidRPr="00716460">
        <w:rPr>
          <w:lang w:val="en-GB"/>
        </w:rPr>
        <w:t>innovation and sustainability assessments to thousands of SMEs and create</w:t>
      </w:r>
      <w:r w:rsidR="00DC111A" w:rsidRPr="00716460">
        <w:rPr>
          <w:lang w:val="en-GB"/>
        </w:rPr>
        <w:t>s</w:t>
      </w:r>
      <w:r w:rsidR="009D1C7F" w:rsidRPr="00716460">
        <w:rPr>
          <w:lang w:val="en-GB"/>
        </w:rPr>
        <w:t xml:space="preserve"> roadmaps with action steps to </w:t>
      </w:r>
      <w:r w:rsidR="00494788" w:rsidRPr="00716460">
        <w:rPr>
          <w:lang w:val="en-GB"/>
        </w:rPr>
        <w:t>help</w:t>
      </w:r>
      <w:r w:rsidR="009D1C7F" w:rsidRPr="00716460">
        <w:rPr>
          <w:lang w:val="en-GB"/>
        </w:rPr>
        <w:t xml:space="preserve"> </w:t>
      </w:r>
      <w:r w:rsidR="00E63F20" w:rsidRPr="00716460">
        <w:rPr>
          <w:lang w:val="en-GB"/>
        </w:rPr>
        <w:t>them to</w:t>
      </w:r>
      <w:r w:rsidR="009D1C7F" w:rsidRPr="00716460">
        <w:rPr>
          <w:lang w:val="en-GB"/>
        </w:rPr>
        <w:t xml:space="preserve"> </w:t>
      </w:r>
      <w:r w:rsidR="00494788" w:rsidRPr="00716460">
        <w:rPr>
          <w:lang w:val="en-GB"/>
        </w:rPr>
        <w:t xml:space="preserve">achieve their </w:t>
      </w:r>
      <w:r w:rsidR="009D1C7F" w:rsidRPr="00716460">
        <w:rPr>
          <w:lang w:val="en-GB"/>
        </w:rPr>
        <w:t>sustainability goals.</w:t>
      </w:r>
      <w:r w:rsidR="009D1C7F" w:rsidRPr="00716460">
        <w:t> </w:t>
      </w:r>
      <w:r w:rsidR="00AB253A" w:rsidRPr="00716460">
        <w:t>SMEs can receive b</w:t>
      </w:r>
      <w:r w:rsidR="009D1C7F" w:rsidRPr="00716460">
        <w:t xml:space="preserve">espoke training in </w:t>
      </w:r>
      <w:r w:rsidR="00F35975" w:rsidRPr="00716460">
        <w:t xml:space="preserve">sustainable technologies and </w:t>
      </w:r>
      <w:r w:rsidR="00B422A7" w:rsidRPr="00716460">
        <w:t>sustainability reporting. Funding will be provided to the most promising SMEs to engage with sustainability advisors</w:t>
      </w:r>
      <w:r w:rsidR="00065322" w:rsidRPr="00716460">
        <w:t>,</w:t>
      </w:r>
      <w:r w:rsidR="00B422A7" w:rsidRPr="00716460">
        <w:t xml:space="preserve"> who will support the implementation of the</w:t>
      </w:r>
      <w:r w:rsidR="00F35975" w:rsidRPr="00716460">
        <w:t>ir</w:t>
      </w:r>
      <w:r w:rsidR="00B422A7" w:rsidRPr="00716460">
        <w:t xml:space="preserve"> transition plan. </w:t>
      </w:r>
      <w:r w:rsidR="005261AD" w:rsidRPr="00716460">
        <w:t>The STAGE project will</w:t>
      </w:r>
      <w:r w:rsidR="00A22A62" w:rsidRPr="00716460">
        <w:t xml:space="preserve"> help the </w:t>
      </w:r>
      <w:r w:rsidR="00E01DDB" w:rsidRPr="00716460">
        <w:t xml:space="preserve">SMEs </w:t>
      </w:r>
      <w:r w:rsidR="00BF5404" w:rsidRPr="00716460">
        <w:t>become more investment ready</w:t>
      </w:r>
      <w:r w:rsidR="00A22A62" w:rsidRPr="00716460">
        <w:t xml:space="preserve">, assisting them to access </w:t>
      </w:r>
      <w:r w:rsidR="00830D5F" w:rsidRPr="00716460">
        <w:t>sustainability finance options</w:t>
      </w:r>
      <w:r w:rsidR="00CE5CEF" w:rsidRPr="00716460">
        <w:t>.</w:t>
      </w:r>
      <w:r w:rsidR="00830D5F" w:rsidRPr="00716460">
        <w:t xml:space="preserve"> </w:t>
      </w:r>
      <w:r w:rsidR="00F35975" w:rsidRPr="00716460">
        <w:t xml:space="preserve">Visit </w:t>
      </w:r>
      <w:hyperlink r:id="rId7" w:history="1">
        <w:r w:rsidR="00F35975" w:rsidRPr="00716460">
          <w:rPr>
            <w:rStyle w:val="Hyperlink"/>
          </w:rPr>
          <w:t>www.stagepartners.eu</w:t>
        </w:r>
      </w:hyperlink>
      <w:r w:rsidR="00F35975" w:rsidRPr="00716460">
        <w:t xml:space="preserve"> for more information.</w:t>
      </w:r>
    </w:p>
    <w:p w14:paraId="647378F6" w14:textId="3CF4561A" w:rsidR="00220F89" w:rsidRDefault="00220F89" w:rsidP="009D1C7F"/>
    <w:p w14:paraId="6E9F790B" w14:textId="77777777" w:rsidR="0063349F" w:rsidRPr="0063349F" w:rsidRDefault="00F56BC2" w:rsidP="0063349F">
      <w:pPr>
        <w:pStyle w:val="Bibliography"/>
      </w:pPr>
      <w:r>
        <w:fldChar w:fldCharType="begin"/>
      </w:r>
      <w:r w:rsidR="00DC111A">
        <w:instrText xml:space="preserve"> ADDIN ZOTERO_BIBL {"uncited":[],"omitted":[],"custom":[]} CSL_BIBLIOGRAPHY </w:instrText>
      </w:r>
      <w:r>
        <w:fldChar w:fldCharType="separate"/>
      </w:r>
      <w:r w:rsidR="0063349F" w:rsidRPr="0063349F">
        <w:t>[1]</w:t>
      </w:r>
      <w:r w:rsidR="0063349F" w:rsidRPr="0063349F">
        <w:tab/>
        <w:t>E. P. Agency, ‘Latest emissions data’. https://www.epa.ie/our-services/monitoring--assessment/climate-change/ghg/latest-emissions-data/ (accessed Mar. 15, 2023).</w:t>
      </w:r>
    </w:p>
    <w:p w14:paraId="76F38278" w14:textId="77777777" w:rsidR="0063349F" w:rsidRPr="0063349F" w:rsidRDefault="0063349F" w:rsidP="0063349F">
      <w:pPr>
        <w:pStyle w:val="Bibliography"/>
      </w:pPr>
      <w:r w:rsidRPr="0063349F">
        <w:t>[2]</w:t>
      </w:r>
      <w:r w:rsidRPr="0063349F">
        <w:tab/>
        <w:t xml:space="preserve">‘Ireland: 43 companies sign low carbon pledge to cut emissions’, </w:t>
      </w:r>
      <w:r w:rsidRPr="0063349F">
        <w:rPr>
          <w:i/>
          <w:iCs/>
        </w:rPr>
        <w:t>World Business Council for Sustainable Development (WBCSD)</w:t>
      </w:r>
      <w:r w:rsidRPr="0063349F">
        <w:t>. https://www.wbcsd.org/Overview/Global-Network/News/43-companies-sign-low-carbon-pledge-to-cut-emissions (accessed Mar. 15, 2023).</w:t>
      </w:r>
    </w:p>
    <w:p w14:paraId="76E12FF3" w14:textId="77777777" w:rsidR="0063349F" w:rsidRPr="0063349F" w:rsidRDefault="0063349F" w:rsidP="0063349F">
      <w:pPr>
        <w:pStyle w:val="Bibliography"/>
      </w:pPr>
      <w:r w:rsidRPr="0063349F">
        <w:t>[3]</w:t>
      </w:r>
      <w:r w:rsidRPr="0063349F">
        <w:tab/>
        <w:t>S. Mitchell, P. O’Dowd, and A. Dimache, ‘The issue of waste in European manufacturing SMEs’, Oct. 2011, Accessed: Nov. 11, 2022. [Online]. Available: https://research.thea.ie/handle/20.500.12065/329</w:t>
      </w:r>
    </w:p>
    <w:p w14:paraId="37F96EF2" w14:textId="77777777" w:rsidR="0063349F" w:rsidRPr="0063349F" w:rsidRDefault="0063349F" w:rsidP="0063349F">
      <w:pPr>
        <w:pStyle w:val="Bibliography"/>
      </w:pPr>
      <w:r w:rsidRPr="0063349F">
        <w:t>[4]</w:t>
      </w:r>
      <w:r w:rsidRPr="0063349F">
        <w:tab/>
        <w:t>Citizensinformation.ie, ‘Carbon tax’. https://www.citizensinformation.ie/en/money_and_tax/tax/motor_carbon_other_taxes/carbon_tax.html (accessed Mar. 15, 2023).</w:t>
      </w:r>
    </w:p>
    <w:p w14:paraId="77220284" w14:textId="77777777" w:rsidR="0063349F" w:rsidRPr="0063349F" w:rsidRDefault="0063349F" w:rsidP="0063349F">
      <w:pPr>
        <w:pStyle w:val="Bibliography"/>
      </w:pPr>
      <w:r w:rsidRPr="0063349F">
        <w:t>[5]</w:t>
      </w:r>
      <w:r w:rsidRPr="0063349F">
        <w:tab/>
        <w:t xml:space="preserve">K. Rennert </w:t>
      </w:r>
      <w:r w:rsidRPr="0063349F">
        <w:rPr>
          <w:i/>
          <w:iCs/>
        </w:rPr>
        <w:t>et al.</w:t>
      </w:r>
      <w:r w:rsidRPr="0063349F">
        <w:t xml:space="preserve">, ‘Comprehensive evidence implies a higher social cost of CO2’, </w:t>
      </w:r>
      <w:r w:rsidRPr="0063349F">
        <w:rPr>
          <w:i/>
          <w:iCs/>
        </w:rPr>
        <w:t>Nature</w:t>
      </w:r>
      <w:r w:rsidRPr="0063349F">
        <w:t>, vol. 610, no. 7933, Art. no. 7933, Oct. 2022, doi: 10.1038/s41586-022-05224-9.</w:t>
      </w:r>
    </w:p>
    <w:p w14:paraId="6EC78287" w14:textId="77777777" w:rsidR="0063349F" w:rsidRPr="0063349F" w:rsidRDefault="0063349F" w:rsidP="0063349F">
      <w:pPr>
        <w:pStyle w:val="Bibliography"/>
      </w:pPr>
      <w:r w:rsidRPr="0063349F">
        <w:t>[6]</w:t>
      </w:r>
      <w:r w:rsidRPr="0063349F">
        <w:tab/>
        <w:t>‘Corporate sustainability reporting’. https://finance.ec.europa.eu/capital-markets-union-and-financial-markets/company-reporting-and-auditing/company-reporting/corporate-sustainability-reporting_en (accessed Mar. 15, 2023).</w:t>
      </w:r>
    </w:p>
    <w:p w14:paraId="76E7698E" w14:textId="77777777" w:rsidR="0063349F" w:rsidRPr="0063349F" w:rsidRDefault="0063349F" w:rsidP="0063349F">
      <w:pPr>
        <w:pStyle w:val="Bibliography"/>
      </w:pPr>
      <w:r w:rsidRPr="0063349F">
        <w:t>[7]</w:t>
      </w:r>
      <w:r w:rsidRPr="0063349F">
        <w:tab/>
        <w:t xml:space="preserve">‘Global sweep finds 40% of firms’ green claims could be misleading’, </w:t>
      </w:r>
      <w:r w:rsidRPr="0063349F">
        <w:rPr>
          <w:i/>
          <w:iCs/>
        </w:rPr>
        <w:t>GOV.UK</w:t>
      </w:r>
      <w:r w:rsidRPr="0063349F">
        <w:t>. https://www.gov.uk/government/news/global-sweep-finds-40-of-firms-green-claims-could-be-misleading (accessed Nov. 11, 2022).</w:t>
      </w:r>
    </w:p>
    <w:p w14:paraId="26C957CF" w14:textId="77777777" w:rsidR="0063349F" w:rsidRPr="0063349F" w:rsidRDefault="0063349F" w:rsidP="0063349F">
      <w:pPr>
        <w:pStyle w:val="Bibliography"/>
      </w:pPr>
      <w:r w:rsidRPr="0063349F">
        <w:t>[8]</w:t>
      </w:r>
      <w:r w:rsidRPr="0063349F">
        <w:tab/>
        <w:t>P. Muller, R. Ladher, and J. Boothe, ‘European Commission - SMEs and environmental sustainability: SME Performance Review 2021/2022’. https://single-market-economy.ec.europa.eu/smes/sme-strategy/sme-performance-review_en (accessed Nov. 15, 2022).</w:t>
      </w:r>
    </w:p>
    <w:p w14:paraId="153A7758" w14:textId="77777777" w:rsidR="0063349F" w:rsidRPr="0063349F" w:rsidRDefault="0063349F" w:rsidP="0063349F">
      <w:pPr>
        <w:pStyle w:val="Bibliography"/>
      </w:pPr>
      <w:r w:rsidRPr="0063349F">
        <w:t>[9]</w:t>
      </w:r>
      <w:r w:rsidRPr="0063349F">
        <w:tab/>
        <w:t xml:space="preserve">PricewaterhouseCoopers, ‘Financing sustainable growth: An emerging opportunity’, </w:t>
      </w:r>
      <w:r w:rsidRPr="0063349F">
        <w:rPr>
          <w:i/>
          <w:iCs/>
        </w:rPr>
        <w:t>PwC</w:t>
      </w:r>
      <w:r w:rsidRPr="0063349F">
        <w:t>. https://www.pwc.co.uk/services/business-restructuring/insights/financing-sustainable-growth-emerging-opportunity.html (accessed Jan. 21, 2023).</w:t>
      </w:r>
    </w:p>
    <w:p w14:paraId="718B4AB9" w14:textId="072C2693" w:rsidR="00CA1D6C" w:rsidRPr="002E2429" w:rsidRDefault="00F56BC2" w:rsidP="004740A9">
      <w:r>
        <w:fldChar w:fldCharType="end"/>
      </w:r>
    </w:p>
    <w:sectPr w:rsidR="00CA1D6C" w:rsidRPr="002E24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943366"/>
    <w:multiLevelType w:val="multilevel"/>
    <w:tmpl w:val="23BEA4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521455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7"/>
  <w:proofState w:spelling="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7D8"/>
    <w:rsid w:val="00015548"/>
    <w:rsid w:val="00015606"/>
    <w:rsid w:val="00017E97"/>
    <w:rsid w:val="00032387"/>
    <w:rsid w:val="00040DA1"/>
    <w:rsid w:val="00043821"/>
    <w:rsid w:val="00046DF5"/>
    <w:rsid w:val="00065322"/>
    <w:rsid w:val="00084A73"/>
    <w:rsid w:val="00087165"/>
    <w:rsid w:val="00090A51"/>
    <w:rsid w:val="000A2887"/>
    <w:rsid w:val="000B675C"/>
    <w:rsid w:val="00152F77"/>
    <w:rsid w:val="001739C4"/>
    <w:rsid w:val="00177EC1"/>
    <w:rsid w:val="00192D46"/>
    <w:rsid w:val="001A3922"/>
    <w:rsid w:val="001A6807"/>
    <w:rsid w:val="001B0640"/>
    <w:rsid w:val="001B62EF"/>
    <w:rsid w:val="001F37D8"/>
    <w:rsid w:val="0020375D"/>
    <w:rsid w:val="00205E6A"/>
    <w:rsid w:val="00220F89"/>
    <w:rsid w:val="00222A3D"/>
    <w:rsid w:val="002313D4"/>
    <w:rsid w:val="00237804"/>
    <w:rsid w:val="0024217E"/>
    <w:rsid w:val="00273B9B"/>
    <w:rsid w:val="00277B1F"/>
    <w:rsid w:val="00280DF8"/>
    <w:rsid w:val="002A29DA"/>
    <w:rsid w:val="002A7FFD"/>
    <w:rsid w:val="002B6CB5"/>
    <w:rsid w:val="002C571E"/>
    <w:rsid w:val="002E01E3"/>
    <w:rsid w:val="002E2429"/>
    <w:rsid w:val="00301196"/>
    <w:rsid w:val="00327118"/>
    <w:rsid w:val="003420B8"/>
    <w:rsid w:val="00346A0F"/>
    <w:rsid w:val="00362CAF"/>
    <w:rsid w:val="003B6C01"/>
    <w:rsid w:val="003D6EDE"/>
    <w:rsid w:val="003E1F98"/>
    <w:rsid w:val="003E6A26"/>
    <w:rsid w:val="003E7BEC"/>
    <w:rsid w:val="00416573"/>
    <w:rsid w:val="00422C94"/>
    <w:rsid w:val="0042313A"/>
    <w:rsid w:val="00434C73"/>
    <w:rsid w:val="004365C6"/>
    <w:rsid w:val="004532BE"/>
    <w:rsid w:val="004740A9"/>
    <w:rsid w:val="00494788"/>
    <w:rsid w:val="004A709B"/>
    <w:rsid w:val="004B4532"/>
    <w:rsid w:val="004B7EAF"/>
    <w:rsid w:val="005261AD"/>
    <w:rsid w:val="00563EEE"/>
    <w:rsid w:val="00575AD0"/>
    <w:rsid w:val="00594E1E"/>
    <w:rsid w:val="005A47C7"/>
    <w:rsid w:val="005C43F4"/>
    <w:rsid w:val="005C4FEC"/>
    <w:rsid w:val="005E1A4C"/>
    <w:rsid w:val="005F2E00"/>
    <w:rsid w:val="00611A75"/>
    <w:rsid w:val="00622F71"/>
    <w:rsid w:val="0063349F"/>
    <w:rsid w:val="00675433"/>
    <w:rsid w:val="00676DD6"/>
    <w:rsid w:val="00697649"/>
    <w:rsid w:val="006C6235"/>
    <w:rsid w:val="0071044F"/>
    <w:rsid w:val="00716460"/>
    <w:rsid w:val="00720425"/>
    <w:rsid w:val="0078324C"/>
    <w:rsid w:val="00784F4F"/>
    <w:rsid w:val="007D0D01"/>
    <w:rsid w:val="0080749D"/>
    <w:rsid w:val="00830D5F"/>
    <w:rsid w:val="008353C3"/>
    <w:rsid w:val="008412E6"/>
    <w:rsid w:val="00845B92"/>
    <w:rsid w:val="0085219A"/>
    <w:rsid w:val="00852343"/>
    <w:rsid w:val="0085747D"/>
    <w:rsid w:val="00867CC2"/>
    <w:rsid w:val="008832E7"/>
    <w:rsid w:val="00885BE7"/>
    <w:rsid w:val="00895D4C"/>
    <w:rsid w:val="008C0660"/>
    <w:rsid w:val="008D3761"/>
    <w:rsid w:val="009052E3"/>
    <w:rsid w:val="00906506"/>
    <w:rsid w:val="009077E5"/>
    <w:rsid w:val="00914426"/>
    <w:rsid w:val="00935403"/>
    <w:rsid w:val="0095252A"/>
    <w:rsid w:val="00986C7E"/>
    <w:rsid w:val="009A3E84"/>
    <w:rsid w:val="009A7820"/>
    <w:rsid w:val="009C7F04"/>
    <w:rsid w:val="009D1C7F"/>
    <w:rsid w:val="009E6D70"/>
    <w:rsid w:val="00A00E77"/>
    <w:rsid w:val="00A22A62"/>
    <w:rsid w:val="00A53C1F"/>
    <w:rsid w:val="00A632F5"/>
    <w:rsid w:val="00A64E50"/>
    <w:rsid w:val="00A724F7"/>
    <w:rsid w:val="00AA742A"/>
    <w:rsid w:val="00AB1C17"/>
    <w:rsid w:val="00AB253A"/>
    <w:rsid w:val="00B048F1"/>
    <w:rsid w:val="00B267B7"/>
    <w:rsid w:val="00B27946"/>
    <w:rsid w:val="00B32AAB"/>
    <w:rsid w:val="00B335F5"/>
    <w:rsid w:val="00B33BB6"/>
    <w:rsid w:val="00B422A7"/>
    <w:rsid w:val="00B52796"/>
    <w:rsid w:val="00B951A3"/>
    <w:rsid w:val="00B97863"/>
    <w:rsid w:val="00BA7A7C"/>
    <w:rsid w:val="00BC07CE"/>
    <w:rsid w:val="00BF5404"/>
    <w:rsid w:val="00C17F00"/>
    <w:rsid w:val="00C323AE"/>
    <w:rsid w:val="00C42973"/>
    <w:rsid w:val="00C470F0"/>
    <w:rsid w:val="00C5426D"/>
    <w:rsid w:val="00C61CC4"/>
    <w:rsid w:val="00C65755"/>
    <w:rsid w:val="00C7713C"/>
    <w:rsid w:val="00C87155"/>
    <w:rsid w:val="00C977A9"/>
    <w:rsid w:val="00CA1D6C"/>
    <w:rsid w:val="00CE5CEF"/>
    <w:rsid w:val="00D129FA"/>
    <w:rsid w:val="00D174BC"/>
    <w:rsid w:val="00D22719"/>
    <w:rsid w:val="00D25B89"/>
    <w:rsid w:val="00D30670"/>
    <w:rsid w:val="00D507AC"/>
    <w:rsid w:val="00D530C6"/>
    <w:rsid w:val="00D63285"/>
    <w:rsid w:val="00D72C04"/>
    <w:rsid w:val="00D85654"/>
    <w:rsid w:val="00DB716D"/>
    <w:rsid w:val="00DC111A"/>
    <w:rsid w:val="00DC16B0"/>
    <w:rsid w:val="00DF42AE"/>
    <w:rsid w:val="00E01DDB"/>
    <w:rsid w:val="00E2063B"/>
    <w:rsid w:val="00E46F23"/>
    <w:rsid w:val="00E478F6"/>
    <w:rsid w:val="00E53BDF"/>
    <w:rsid w:val="00E6226D"/>
    <w:rsid w:val="00E63F20"/>
    <w:rsid w:val="00E95105"/>
    <w:rsid w:val="00EA7AFD"/>
    <w:rsid w:val="00EB64C8"/>
    <w:rsid w:val="00EE6C94"/>
    <w:rsid w:val="00EF4840"/>
    <w:rsid w:val="00F031E2"/>
    <w:rsid w:val="00F04C6F"/>
    <w:rsid w:val="00F054E1"/>
    <w:rsid w:val="00F220F8"/>
    <w:rsid w:val="00F35975"/>
    <w:rsid w:val="00F464E6"/>
    <w:rsid w:val="00F56BC2"/>
    <w:rsid w:val="00F711CB"/>
    <w:rsid w:val="00FA6FCF"/>
    <w:rsid w:val="00FB3574"/>
    <w:rsid w:val="00FC0FAC"/>
    <w:rsid w:val="00FC3360"/>
    <w:rsid w:val="00FC3F22"/>
    <w:rsid w:val="00FD42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B196B"/>
  <w15:docId w15:val="{4335BB8D-5C52-45C4-AA74-1DCFEB792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1C7F"/>
    <w:pPr>
      <w:jc w:val="both"/>
    </w:pPr>
    <w:rPr>
      <w:rFonts w:ascii="Arial" w:eastAsia="Times New Roman" w:hAnsi="Arial" w:cs="Arial"/>
      <w:color w:val="36424A"/>
      <w:sz w:val="24"/>
      <w:szCs w:val="24"/>
      <w:lang w:val="en-IE" w:eastAsia="en-IE"/>
    </w:rPr>
  </w:style>
  <w:style w:type="paragraph" w:styleId="Heading1">
    <w:name w:val="heading 1"/>
    <w:basedOn w:val="Normal"/>
    <w:next w:val="Normal"/>
    <w:link w:val="Heading1Char"/>
    <w:uiPriority w:val="9"/>
    <w:qFormat/>
    <w:rsid w:val="00EF48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3B6C01"/>
    <w:pPr>
      <w:keepNext/>
      <w:keepLines/>
      <w:spacing w:before="40" w:after="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484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3B6C01"/>
    <w:rPr>
      <w:rFonts w:asciiTheme="majorHAnsi" w:eastAsiaTheme="majorEastAsia" w:hAnsiTheme="majorHAnsi" w:cstheme="majorBidi"/>
      <w:color w:val="1F3763" w:themeColor="accent1" w:themeShade="7F"/>
      <w:sz w:val="24"/>
      <w:szCs w:val="24"/>
    </w:rPr>
  </w:style>
  <w:style w:type="character" w:customStyle="1" w:styleId="normaltextrun">
    <w:name w:val="normaltextrun"/>
    <w:basedOn w:val="DefaultParagraphFont"/>
    <w:rsid w:val="00222A3D"/>
  </w:style>
  <w:style w:type="character" w:styleId="Hyperlink">
    <w:name w:val="Hyperlink"/>
    <w:basedOn w:val="DefaultParagraphFont"/>
    <w:uiPriority w:val="99"/>
    <w:unhideWhenUsed/>
    <w:rsid w:val="00F35975"/>
    <w:rPr>
      <w:color w:val="0563C1" w:themeColor="hyperlink"/>
      <w:u w:val="single"/>
    </w:rPr>
  </w:style>
  <w:style w:type="character" w:styleId="UnresolvedMention">
    <w:name w:val="Unresolved Mention"/>
    <w:basedOn w:val="DefaultParagraphFont"/>
    <w:uiPriority w:val="99"/>
    <w:semiHidden/>
    <w:unhideWhenUsed/>
    <w:rsid w:val="00F35975"/>
    <w:rPr>
      <w:color w:val="605E5C"/>
      <w:shd w:val="clear" w:color="auto" w:fill="E1DFDD"/>
    </w:rPr>
  </w:style>
  <w:style w:type="paragraph" w:styleId="Bibliography">
    <w:name w:val="Bibliography"/>
    <w:basedOn w:val="Normal"/>
    <w:next w:val="Normal"/>
    <w:uiPriority w:val="37"/>
    <w:unhideWhenUsed/>
    <w:rsid w:val="00220F89"/>
    <w:pPr>
      <w:tabs>
        <w:tab w:val="left" w:pos="384"/>
      </w:tabs>
      <w:spacing w:after="0" w:line="240" w:lineRule="auto"/>
      <w:ind w:left="384" w:hanging="384"/>
    </w:pPr>
  </w:style>
  <w:style w:type="character" w:styleId="FollowedHyperlink">
    <w:name w:val="FollowedHyperlink"/>
    <w:basedOn w:val="DefaultParagraphFont"/>
    <w:uiPriority w:val="99"/>
    <w:semiHidden/>
    <w:unhideWhenUsed/>
    <w:rsid w:val="00DC111A"/>
    <w:rPr>
      <w:color w:val="954F72" w:themeColor="followedHyperlink"/>
      <w:u w:val="single"/>
    </w:rPr>
  </w:style>
  <w:style w:type="paragraph" w:styleId="Caption">
    <w:name w:val="caption"/>
    <w:basedOn w:val="Normal"/>
    <w:next w:val="Normal"/>
    <w:uiPriority w:val="35"/>
    <w:unhideWhenUsed/>
    <w:qFormat/>
    <w:rsid w:val="00622F71"/>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65726291">
      <w:bodyDiv w:val="1"/>
      <w:marLeft w:val="0"/>
      <w:marRight w:val="0"/>
      <w:marTop w:val="0"/>
      <w:marBottom w:val="0"/>
      <w:divBdr>
        <w:top w:val="none" w:sz="0" w:space="0" w:color="auto"/>
        <w:left w:val="none" w:sz="0" w:space="0" w:color="auto"/>
        <w:bottom w:val="none" w:sz="0" w:space="0" w:color="auto"/>
        <w:right w:val="none" w:sz="0" w:space="0" w:color="auto"/>
      </w:divBdr>
      <w:divsChild>
        <w:div w:id="159395602">
          <w:marLeft w:val="0"/>
          <w:marRight w:val="0"/>
          <w:marTop w:val="0"/>
          <w:marBottom w:val="0"/>
          <w:divBdr>
            <w:top w:val="none" w:sz="0" w:space="0" w:color="auto"/>
            <w:left w:val="none" w:sz="0" w:space="0" w:color="auto"/>
            <w:bottom w:val="none" w:sz="0" w:space="0" w:color="auto"/>
            <w:right w:val="none" w:sz="0" w:space="0" w:color="auto"/>
          </w:divBdr>
        </w:div>
        <w:div w:id="673074913">
          <w:marLeft w:val="0"/>
          <w:marRight w:val="0"/>
          <w:marTop w:val="0"/>
          <w:marBottom w:val="0"/>
          <w:divBdr>
            <w:top w:val="none" w:sz="0" w:space="0" w:color="auto"/>
            <w:left w:val="none" w:sz="0" w:space="0" w:color="auto"/>
            <w:bottom w:val="none" w:sz="0" w:space="0" w:color="auto"/>
            <w:right w:val="none" w:sz="0" w:space="0" w:color="auto"/>
          </w:divBdr>
        </w:div>
        <w:div w:id="780422169">
          <w:marLeft w:val="0"/>
          <w:marRight w:val="0"/>
          <w:marTop w:val="0"/>
          <w:marBottom w:val="0"/>
          <w:divBdr>
            <w:top w:val="none" w:sz="0" w:space="0" w:color="auto"/>
            <w:left w:val="none" w:sz="0" w:space="0" w:color="auto"/>
            <w:bottom w:val="none" w:sz="0" w:space="0" w:color="auto"/>
            <w:right w:val="none" w:sz="0" w:space="0" w:color="auto"/>
          </w:divBdr>
        </w:div>
        <w:div w:id="1113398765">
          <w:marLeft w:val="0"/>
          <w:marRight w:val="0"/>
          <w:marTop w:val="0"/>
          <w:marBottom w:val="0"/>
          <w:divBdr>
            <w:top w:val="none" w:sz="0" w:space="0" w:color="auto"/>
            <w:left w:val="none" w:sz="0" w:space="0" w:color="auto"/>
            <w:bottom w:val="none" w:sz="0" w:space="0" w:color="auto"/>
            <w:right w:val="none" w:sz="0" w:space="0" w:color="auto"/>
          </w:divBdr>
        </w:div>
        <w:div w:id="1290549314">
          <w:marLeft w:val="0"/>
          <w:marRight w:val="0"/>
          <w:marTop w:val="0"/>
          <w:marBottom w:val="0"/>
          <w:divBdr>
            <w:top w:val="none" w:sz="0" w:space="0" w:color="auto"/>
            <w:left w:val="none" w:sz="0" w:space="0" w:color="auto"/>
            <w:bottom w:val="none" w:sz="0" w:space="0" w:color="auto"/>
            <w:right w:val="none" w:sz="0" w:space="0" w:color="auto"/>
          </w:divBdr>
        </w:div>
      </w:divsChild>
    </w:div>
    <w:div w:id="1960334846">
      <w:bodyDiv w:val="1"/>
      <w:marLeft w:val="0"/>
      <w:marRight w:val="0"/>
      <w:marTop w:val="0"/>
      <w:marBottom w:val="0"/>
      <w:divBdr>
        <w:top w:val="none" w:sz="0" w:space="0" w:color="auto"/>
        <w:left w:val="none" w:sz="0" w:space="0" w:color="auto"/>
        <w:bottom w:val="none" w:sz="0" w:space="0" w:color="auto"/>
        <w:right w:val="none" w:sz="0" w:space="0" w:color="auto"/>
      </w:divBdr>
      <w:divsChild>
        <w:div w:id="206649672">
          <w:marLeft w:val="0"/>
          <w:marRight w:val="0"/>
          <w:marTop w:val="0"/>
          <w:marBottom w:val="0"/>
          <w:divBdr>
            <w:top w:val="none" w:sz="0" w:space="0" w:color="auto"/>
            <w:left w:val="none" w:sz="0" w:space="0" w:color="auto"/>
            <w:bottom w:val="none" w:sz="0" w:space="0" w:color="auto"/>
            <w:right w:val="none" w:sz="0" w:space="0" w:color="auto"/>
          </w:divBdr>
        </w:div>
        <w:div w:id="274487842">
          <w:marLeft w:val="0"/>
          <w:marRight w:val="0"/>
          <w:marTop w:val="0"/>
          <w:marBottom w:val="0"/>
          <w:divBdr>
            <w:top w:val="none" w:sz="0" w:space="0" w:color="auto"/>
            <w:left w:val="none" w:sz="0" w:space="0" w:color="auto"/>
            <w:bottom w:val="none" w:sz="0" w:space="0" w:color="auto"/>
            <w:right w:val="none" w:sz="0" w:space="0" w:color="auto"/>
          </w:divBdr>
        </w:div>
        <w:div w:id="629749099">
          <w:marLeft w:val="0"/>
          <w:marRight w:val="0"/>
          <w:marTop w:val="0"/>
          <w:marBottom w:val="0"/>
          <w:divBdr>
            <w:top w:val="none" w:sz="0" w:space="0" w:color="auto"/>
            <w:left w:val="none" w:sz="0" w:space="0" w:color="auto"/>
            <w:bottom w:val="none" w:sz="0" w:space="0" w:color="auto"/>
            <w:right w:val="none" w:sz="0" w:space="0" w:color="auto"/>
          </w:divBdr>
        </w:div>
        <w:div w:id="1857377413">
          <w:marLeft w:val="0"/>
          <w:marRight w:val="0"/>
          <w:marTop w:val="0"/>
          <w:marBottom w:val="0"/>
          <w:divBdr>
            <w:top w:val="none" w:sz="0" w:space="0" w:color="auto"/>
            <w:left w:val="none" w:sz="0" w:space="0" w:color="auto"/>
            <w:bottom w:val="none" w:sz="0" w:space="0" w:color="auto"/>
            <w:right w:val="none" w:sz="0" w:space="0" w:color="auto"/>
          </w:divBdr>
        </w:div>
        <w:div w:id="193011572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stagepartners.e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9BC3EB-3D67-461A-ABEE-2E66F9476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3440</Words>
  <Characters>19609</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Owen Humphreys</dc:creator>
  <cp:keywords/>
  <dc:description/>
  <cp:lastModifiedBy>denis dowling</cp:lastModifiedBy>
  <cp:revision>3</cp:revision>
  <cp:lastPrinted>2023-03-13T16:52:00Z</cp:lastPrinted>
  <dcterms:created xsi:type="dcterms:W3CDTF">2023-04-27T05:29:00Z</dcterms:created>
  <dcterms:modified xsi:type="dcterms:W3CDTF">2024-04-24T13:17:00Z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zotero-version="6.0.22"&gt;&lt;session id="Pms5G2gq"/&gt;&lt;style id="http://www.zotero.org/styles/ieee" locale="en-GB"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ies>
</file>