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04E" w:rsidRPr="007A0188" w:rsidRDefault="0093304E" w:rsidP="0093304E">
      <w:pPr>
        <w:spacing w:line="480" w:lineRule="auto"/>
        <w:jc w:val="center"/>
        <w:rPr>
          <w:b/>
          <w:lang w:val="en-US"/>
        </w:rPr>
      </w:pPr>
      <w:r w:rsidRPr="007A0188">
        <w:rPr>
          <w:b/>
          <w:lang w:val="en-US"/>
        </w:rPr>
        <w:t>Prevalence and Correlates of Psychotic Like Experiences in a Nationally Representative Community Sample of Adolescents in Ireland</w:t>
      </w:r>
    </w:p>
    <w:p w:rsidR="0093304E" w:rsidRPr="007A0188" w:rsidRDefault="0093304E" w:rsidP="0093304E">
      <w:pPr>
        <w:spacing w:line="480" w:lineRule="auto"/>
        <w:rPr>
          <w:rFonts w:cs="Times New Roman"/>
          <w:b/>
          <w:lang w:val="en-US"/>
        </w:rPr>
      </w:pPr>
      <w:r w:rsidRPr="007A0188">
        <w:rPr>
          <w:rFonts w:cs="Times New Roman"/>
          <w:b/>
          <w:lang w:val="en-US"/>
        </w:rPr>
        <w:t xml:space="preserve">Author: </w:t>
      </w:r>
    </w:p>
    <w:p w:rsidR="0093304E" w:rsidRPr="007A0188" w:rsidRDefault="0093304E" w:rsidP="0093304E">
      <w:pPr>
        <w:spacing w:line="480" w:lineRule="auto"/>
        <w:rPr>
          <w:rFonts w:cs="Times New Roman"/>
          <w:lang w:val="en-US"/>
        </w:rPr>
      </w:pPr>
      <w:r w:rsidRPr="007A0188">
        <w:rPr>
          <w:rFonts w:cs="Times New Roman"/>
          <w:lang w:val="en-US"/>
        </w:rPr>
        <w:t xml:space="preserve">Dr. Louise </w:t>
      </w:r>
      <w:proofErr w:type="spellStart"/>
      <w:r w:rsidRPr="007A0188">
        <w:rPr>
          <w:rFonts w:cs="Times New Roman"/>
          <w:lang w:val="en-US"/>
        </w:rPr>
        <w:t>Dolphin</w:t>
      </w:r>
      <w:r w:rsidRPr="007A0188">
        <w:rPr>
          <w:rFonts w:cs="Times New Roman"/>
          <w:vertAlign w:val="superscript"/>
          <w:lang w:val="en-US"/>
        </w:rPr>
        <w:t>a</w:t>
      </w:r>
      <w:proofErr w:type="spellEnd"/>
      <w:r w:rsidRPr="007A0188">
        <w:rPr>
          <w:rFonts w:cs="Times New Roman"/>
          <w:vertAlign w:val="superscript"/>
          <w:lang w:val="en-US"/>
        </w:rPr>
        <w:t xml:space="preserve"> </w:t>
      </w:r>
    </w:p>
    <w:p w:rsidR="0093304E" w:rsidRPr="007A0188" w:rsidRDefault="0093304E" w:rsidP="0093304E">
      <w:pPr>
        <w:spacing w:line="480" w:lineRule="auto"/>
        <w:rPr>
          <w:rFonts w:cs="Times New Roman"/>
          <w:lang w:val="en-US"/>
        </w:rPr>
      </w:pPr>
      <w:proofErr w:type="spellStart"/>
      <w:r w:rsidRPr="007A0188">
        <w:rPr>
          <w:rFonts w:cs="Times New Roman"/>
          <w:vertAlign w:val="superscript"/>
          <w:lang w:val="en-US"/>
        </w:rPr>
        <w:t>a</w:t>
      </w:r>
      <w:r w:rsidRPr="007A0188">
        <w:rPr>
          <w:rFonts w:cs="Times New Roman"/>
          <w:lang w:val="en-US"/>
        </w:rPr>
        <w:t>School</w:t>
      </w:r>
      <w:proofErr w:type="spellEnd"/>
      <w:r w:rsidRPr="007A0188">
        <w:rPr>
          <w:rFonts w:cs="Times New Roman"/>
          <w:lang w:val="en-US"/>
        </w:rPr>
        <w:t xml:space="preserve"> of Psychology, Newman Building, University College Dublin, Belfield, Dublin 4, Ireland. </w:t>
      </w:r>
    </w:p>
    <w:p w:rsidR="0093304E" w:rsidRPr="007A0188" w:rsidRDefault="0093304E" w:rsidP="0093304E">
      <w:pPr>
        <w:spacing w:line="480" w:lineRule="auto"/>
        <w:rPr>
          <w:rFonts w:cs="Times New Roman"/>
          <w:lang w:val="en-US"/>
        </w:rPr>
      </w:pPr>
      <w:r w:rsidRPr="007A0188">
        <w:rPr>
          <w:rFonts w:cs="Times New Roman"/>
          <w:lang w:val="en-US"/>
        </w:rPr>
        <w:t xml:space="preserve">Email: louise.dolphin@ucd.ie </w:t>
      </w:r>
    </w:p>
    <w:p w:rsidR="0093304E" w:rsidRPr="007A0188" w:rsidRDefault="0093304E" w:rsidP="0093304E">
      <w:pPr>
        <w:spacing w:line="480" w:lineRule="auto"/>
        <w:rPr>
          <w:rFonts w:cs="Times New Roman"/>
          <w:b/>
          <w:lang w:val="en-US"/>
        </w:rPr>
      </w:pPr>
      <w:r w:rsidRPr="007A0188">
        <w:rPr>
          <w:rFonts w:cs="Times New Roman"/>
          <w:b/>
          <w:lang w:val="en-US"/>
        </w:rPr>
        <w:t xml:space="preserve">Corresponding Author: </w:t>
      </w:r>
    </w:p>
    <w:p w:rsidR="0093304E" w:rsidRPr="007A0188" w:rsidRDefault="0093304E" w:rsidP="0093304E">
      <w:pPr>
        <w:spacing w:line="480" w:lineRule="auto"/>
        <w:rPr>
          <w:rFonts w:cs="Times New Roman"/>
          <w:lang w:val="en-US"/>
        </w:rPr>
      </w:pPr>
      <w:r w:rsidRPr="007A0188">
        <w:rPr>
          <w:rFonts w:cs="Times New Roman"/>
          <w:lang w:val="en-US"/>
        </w:rPr>
        <w:t xml:space="preserve">Dr. Barbara </w:t>
      </w:r>
      <w:proofErr w:type="spellStart"/>
      <w:r w:rsidRPr="007A0188">
        <w:rPr>
          <w:rFonts w:cs="Times New Roman"/>
          <w:lang w:val="en-US"/>
        </w:rPr>
        <w:t>Dooley</w:t>
      </w:r>
      <w:r w:rsidRPr="007A0188">
        <w:rPr>
          <w:rFonts w:cs="Times New Roman"/>
          <w:vertAlign w:val="superscript"/>
          <w:lang w:val="en-US"/>
        </w:rPr>
        <w:t>a</w:t>
      </w:r>
      <w:proofErr w:type="spellEnd"/>
      <w:r w:rsidRPr="007A0188">
        <w:rPr>
          <w:rFonts w:cs="Times New Roman"/>
          <w:lang w:val="en-US"/>
        </w:rPr>
        <w:t xml:space="preserve"> </w:t>
      </w:r>
    </w:p>
    <w:p w:rsidR="0093304E" w:rsidRPr="007A0188" w:rsidRDefault="0093304E" w:rsidP="0093304E">
      <w:pPr>
        <w:spacing w:line="480" w:lineRule="auto"/>
        <w:rPr>
          <w:rFonts w:cs="Times New Roman"/>
          <w:lang w:val="en-US"/>
        </w:rPr>
      </w:pPr>
      <w:proofErr w:type="spellStart"/>
      <w:r w:rsidRPr="007A0188">
        <w:rPr>
          <w:rFonts w:cs="Times New Roman"/>
          <w:vertAlign w:val="superscript"/>
          <w:lang w:val="en-US"/>
        </w:rPr>
        <w:t>a</w:t>
      </w:r>
      <w:r w:rsidRPr="007A0188">
        <w:rPr>
          <w:rFonts w:cs="Times New Roman"/>
          <w:lang w:val="en-US"/>
        </w:rPr>
        <w:t>School</w:t>
      </w:r>
      <w:proofErr w:type="spellEnd"/>
      <w:r w:rsidRPr="007A0188">
        <w:rPr>
          <w:rFonts w:cs="Times New Roman"/>
          <w:lang w:val="en-US"/>
        </w:rPr>
        <w:t xml:space="preserve"> of Psychology, Newman Building, University College Dublin, Belfield,  Dublin 4, Ireland. </w:t>
      </w:r>
    </w:p>
    <w:p w:rsidR="0093304E" w:rsidRPr="007A0188" w:rsidRDefault="0093304E" w:rsidP="0093304E">
      <w:pPr>
        <w:spacing w:line="480" w:lineRule="auto"/>
        <w:rPr>
          <w:rFonts w:cs="Times New Roman"/>
          <w:lang w:val="en-US"/>
        </w:rPr>
      </w:pPr>
      <w:r w:rsidRPr="007A0188">
        <w:rPr>
          <w:rFonts w:cs="Times New Roman"/>
          <w:lang w:val="en-US"/>
        </w:rPr>
        <w:t xml:space="preserve">Email: barbara.dooley@ucd.ie     Ph: 00 353 1 716 8725       Fax  </w:t>
      </w:r>
      <w:r w:rsidRPr="007A0188">
        <w:rPr>
          <w:shd w:val="clear" w:color="auto" w:fill="FFFFFF"/>
          <w:lang w:val="en-US"/>
        </w:rPr>
        <w:t>00 353 1 716 1181</w:t>
      </w:r>
    </w:p>
    <w:p w:rsidR="0093304E" w:rsidRPr="007A0188" w:rsidRDefault="0093304E" w:rsidP="0093304E">
      <w:pPr>
        <w:spacing w:line="480" w:lineRule="auto"/>
        <w:rPr>
          <w:rFonts w:cs="Times New Roman"/>
          <w:b/>
          <w:lang w:val="en-US"/>
        </w:rPr>
      </w:pPr>
      <w:r w:rsidRPr="007A0188">
        <w:rPr>
          <w:rFonts w:cs="Times New Roman"/>
          <w:b/>
          <w:lang w:val="en-US"/>
        </w:rPr>
        <w:t xml:space="preserve">Author: </w:t>
      </w:r>
    </w:p>
    <w:p w:rsidR="0093304E" w:rsidRPr="007A0188" w:rsidRDefault="0093304E" w:rsidP="0093304E">
      <w:pPr>
        <w:spacing w:line="480" w:lineRule="auto"/>
        <w:rPr>
          <w:rFonts w:cs="Times New Roman"/>
          <w:lang w:val="en-US"/>
        </w:rPr>
      </w:pPr>
      <w:r w:rsidRPr="007A0188">
        <w:rPr>
          <w:rFonts w:cs="Times New Roman"/>
          <w:lang w:val="en-US"/>
        </w:rPr>
        <w:t xml:space="preserve">Dr. Amanda </w:t>
      </w:r>
      <w:proofErr w:type="spellStart"/>
      <w:r w:rsidRPr="007A0188">
        <w:rPr>
          <w:rFonts w:cs="Times New Roman"/>
          <w:lang w:val="en-US"/>
        </w:rPr>
        <w:t>Fitzgerald</w:t>
      </w:r>
      <w:r w:rsidRPr="007A0188">
        <w:rPr>
          <w:rFonts w:cs="Times New Roman"/>
          <w:vertAlign w:val="superscript"/>
          <w:lang w:val="en-US"/>
        </w:rPr>
        <w:t>a</w:t>
      </w:r>
      <w:proofErr w:type="spellEnd"/>
    </w:p>
    <w:p w:rsidR="0093304E" w:rsidRPr="007A0188" w:rsidRDefault="0093304E" w:rsidP="0093304E">
      <w:pPr>
        <w:spacing w:line="480" w:lineRule="auto"/>
        <w:rPr>
          <w:rFonts w:cs="Times New Roman"/>
          <w:lang w:val="en-US"/>
        </w:rPr>
      </w:pPr>
      <w:proofErr w:type="spellStart"/>
      <w:r w:rsidRPr="007A0188">
        <w:rPr>
          <w:rFonts w:cs="Times New Roman"/>
          <w:vertAlign w:val="superscript"/>
          <w:lang w:val="en-US"/>
        </w:rPr>
        <w:t>a</w:t>
      </w:r>
      <w:r w:rsidRPr="007A0188">
        <w:rPr>
          <w:rFonts w:cs="Times New Roman"/>
          <w:lang w:val="en-US"/>
        </w:rPr>
        <w:t>School</w:t>
      </w:r>
      <w:proofErr w:type="spellEnd"/>
      <w:r w:rsidRPr="007A0188">
        <w:rPr>
          <w:rFonts w:cs="Times New Roman"/>
          <w:lang w:val="en-US"/>
        </w:rPr>
        <w:t xml:space="preserve"> of Psychology, Newman Building, University College Dublin, Belfield,  Dublin 4, Ireland. </w:t>
      </w:r>
    </w:p>
    <w:p w:rsidR="0093304E" w:rsidRPr="007A0188" w:rsidRDefault="0093304E" w:rsidP="0093304E">
      <w:pPr>
        <w:spacing w:line="480" w:lineRule="auto"/>
        <w:rPr>
          <w:rFonts w:cs="Times New Roman"/>
          <w:lang w:val="en-US"/>
        </w:rPr>
      </w:pPr>
      <w:r w:rsidRPr="007A0188">
        <w:rPr>
          <w:rFonts w:cs="Times New Roman"/>
          <w:lang w:val="en-US"/>
        </w:rPr>
        <w:t>Email: amanda.fitzgerald@ucd.ie</w:t>
      </w:r>
    </w:p>
    <w:p w:rsidR="0093304E" w:rsidRPr="007A0188" w:rsidRDefault="0093304E" w:rsidP="0093304E"/>
    <w:p w:rsidR="0093304E" w:rsidRPr="007A0188" w:rsidRDefault="0093304E">
      <w:pPr>
        <w:rPr>
          <w:b/>
          <w:lang w:val="en-US"/>
        </w:rPr>
      </w:pPr>
      <w:r w:rsidRPr="007A0188">
        <w:rPr>
          <w:b/>
          <w:lang w:val="en-US"/>
        </w:rPr>
        <w:br w:type="page"/>
      </w:r>
    </w:p>
    <w:p w:rsidR="00266526" w:rsidRPr="007A0188" w:rsidRDefault="00266526" w:rsidP="00A13F83">
      <w:pPr>
        <w:rPr>
          <w:b/>
          <w:lang w:val="en-US"/>
        </w:rPr>
      </w:pPr>
      <w:r w:rsidRPr="007A0188">
        <w:rPr>
          <w:b/>
          <w:lang w:val="en-US"/>
        </w:rPr>
        <w:lastRenderedPageBreak/>
        <w:t>Abstract</w:t>
      </w:r>
    </w:p>
    <w:p w:rsidR="003C1453" w:rsidRPr="007A0188" w:rsidRDefault="003C1453" w:rsidP="00A13F83">
      <w:pPr>
        <w:rPr>
          <w:b/>
          <w:lang w:val="en-US"/>
        </w:rPr>
      </w:pPr>
    </w:p>
    <w:p w:rsidR="00266526" w:rsidRPr="007A0188" w:rsidRDefault="00C876E1" w:rsidP="0046626A">
      <w:pPr>
        <w:spacing w:line="480" w:lineRule="auto"/>
        <w:rPr>
          <w:lang w:val="en-US"/>
        </w:rPr>
      </w:pPr>
      <w:r w:rsidRPr="007A0188">
        <w:rPr>
          <w:lang w:val="en-US"/>
        </w:rPr>
        <w:t>A</w:t>
      </w:r>
      <w:r w:rsidR="00DC464F" w:rsidRPr="007A0188">
        <w:rPr>
          <w:lang w:val="en-US"/>
        </w:rPr>
        <w:t xml:space="preserve">dolescent Psychotic Like Experiences (PLEs) </w:t>
      </w:r>
      <w:r w:rsidRPr="007A0188">
        <w:rPr>
          <w:lang w:val="en-US"/>
        </w:rPr>
        <w:t>are</w:t>
      </w:r>
      <w:r w:rsidR="00DF2881" w:rsidRPr="007A0188">
        <w:rPr>
          <w:lang w:val="en-US"/>
        </w:rPr>
        <w:t xml:space="preserve"> an important area of research, </w:t>
      </w:r>
      <w:r w:rsidRPr="007A0188">
        <w:rPr>
          <w:lang w:val="en-US"/>
        </w:rPr>
        <w:t xml:space="preserve">yet </w:t>
      </w:r>
      <w:r w:rsidR="00DF2881" w:rsidRPr="007A0188">
        <w:rPr>
          <w:lang w:val="en-US"/>
        </w:rPr>
        <w:t>only a small number of community surveys have investigated the</w:t>
      </w:r>
      <w:r w:rsidR="000A449F" w:rsidRPr="007A0188">
        <w:rPr>
          <w:lang w:val="en-US"/>
        </w:rPr>
        <w:t>ir</w:t>
      </w:r>
      <w:r w:rsidR="00DF2881" w:rsidRPr="007A0188">
        <w:rPr>
          <w:lang w:val="en-US"/>
        </w:rPr>
        <w:t xml:space="preserve"> </w:t>
      </w:r>
      <w:r w:rsidR="00387A93" w:rsidRPr="007A0188">
        <w:rPr>
          <w:lang w:val="en-US"/>
        </w:rPr>
        <w:t xml:space="preserve">psychosocial </w:t>
      </w:r>
      <w:r w:rsidR="00DF2881" w:rsidRPr="007A0188">
        <w:rPr>
          <w:lang w:val="en-US"/>
        </w:rPr>
        <w:t>correlates</w:t>
      </w:r>
      <w:r w:rsidR="00387A93" w:rsidRPr="007A0188">
        <w:rPr>
          <w:lang w:val="en-US"/>
        </w:rPr>
        <w:t xml:space="preserve">. </w:t>
      </w:r>
      <w:r w:rsidR="00266526" w:rsidRPr="007A0188">
        <w:rPr>
          <w:lang w:val="en-US"/>
        </w:rPr>
        <w:t xml:space="preserve">This study presents the prevalence and correlates of </w:t>
      </w:r>
      <w:r w:rsidR="00546F5A" w:rsidRPr="007A0188">
        <w:rPr>
          <w:lang w:val="en-US"/>
        </w:rPr>
        <w:t xml:space="preserve">three types of </w:t>
      </w:r>
      <w:r w:rsidR="00DC464F" w:rsidRPr="007A0188">
        <w:rPr>
          <w:lang w:val="en-US"/>
        </w:rPr>
        <w:t>PLEs</w:t>
      </w:r>
      <w:r w:rsidR="00266526" w:rsidRPr="007A0188">
        <w:rPr>
          <w:lang w:val="en-US"/>
        </w:rPr>
        <w:t xml:space="preserve"> in a nationally representative community sample of 12-19 year olds in Ireland (</w:t>
      </w:r>
      <w:r w:rsidR="00266526" w:rsidRPr="007A0188">
        <w:rPr>
          <w:i/>
          <w:lang w:val="en-US"/>
        </w:rPr>
        <w:t>N</w:t>
      </w:r>
      <w:r w:rsidR="00266526" w:rsidRPr="007A0188">
        <w:rPr>
          <w:lang w:val="en-US"/>
        </w:rPr>
        <w:t xml:space="preserve"> = </w:t>
      </w:r>
      <w:r w:rsidR="004678AC" w:rsidRPr="007A0188">
        <w:rPr>
          <w:lang w:val="en-US"/>
        </w:rPr>
        <w:t>5,910</w:t>
      </w:r>
      <w:r w:rsidR="00266526" w:rsidRPr="007A0188">
        <w:rPr>
          <w:lang w:val="en-US"/>
        </w:rPr>
        <w:t xml:space="preserve">). Correlates are considered across five domains: demographic, stressful life experiences, </w:t>
      </w:r>
      <w:r w:rsidR="006810C0" w:rsidRPr="007A0188">
        <w:rPr>
          <w:lang w:val="en-US"/>
        </w:rPr>
        <w:t>emotional/behavioral problems</w:t>
      </w:r>
      <w:r w:rsidR="00266526" w:rsidRPr="007A0188">
        <w:rPr>
          <w:lang w:val="en-US"/>
        </w:rPr>
        <w:t xml:space="preserve">, substance use, and personal </w:t>
      </w:r>
      <w:r w:rsidR="00CD4501" w:rsidRPr="007A0188">
        <w:rPr>
          <w:lang w:val="en-US"/>
        </w:rPr>
        <w:t>resources</w:t>
      </w:r>
      <w:r w:rsidR="000C1EBE" w:rsidRPr="007A0188">
        <w:rPr>
          <w:lang w:val="en-US"/>
        </w:rPr>
        <w:t xml:space="preserve">. Auditory hallucinations </w:t>
      </w:r>
      <w:r w:rsidR="00266526" w:rsidRPr="007A0188">
        <w:rPr>
          <w:lang w:val="en-US"/>
        </w:rPr>
        <w:t>were re</w:t>
      </w:r>
      <w:r w:rsidR="00056E30" w:rsidRPr="007A0188">
        <w:rPr>
          <w:lang w:val="en-US"/>
        </w:rPr>
        <w:t>ported by 13.7% of participants, 10.4% reported</w:t>
      </w:r>
      <w:r w:rsidR="00266526" w:rsidRPr="007A0188">
        <w:rPr>
          <w:lang w:val="en-US"/>
        </w:rPr>
        <w:t xml:space="preserve"> visual hallucinations and 13</w:t>
      </w:r>
      <w:r w:rsidR="00056E30" w:rsidRPr="007A0188">
        <w:rPr>
          <w:lang w:val="en-US"/>
        </w:rPr>
        <w:t>.1% reported</w:t>
      </w:r>
      <w:r w:rsidR="00266526" w:rsidRPr="007A0188">
        <w:rPr>
          <w:lang w:val="en-US"/>
        </w:rPr>
        <w:t xml:space="preserve"> paranoid thoughts. </w:t>
      </w:r>
      <w:r w:rsidR="00D54C21" w:rsidRPr="007A0188">
        <w:rPr>
          <w:lang w:val="en-US"/>
        </w:rPr>
        <w:t>Participants who had experienced</w:t>
      </w:r>
      <w:r w:rsidR="00266526" w:rsidRPr="007A0188">
        <w:rPr>
          <w:lang w:val="en-US"/>
        </w:rPr>
        <w:t xml:space="preserve"> two of the three PLEs were </w:t>
      </w:r>
      <w:r w:rsidR="004F133F" w:rsidRPr="007A0188">
        <w:rPr>
          <w:lang w:val="en-US"/>
        </w:rPr>
        <w:t>assigned "</w:t>
      </w:r>
      <w:r w:rsidR="00266526" w:rsidRPr="007A0188">
        <w:rPr>
          <w:lang w:val="en-US"/>
        </w:rPr>
        <w:t xml:space="preserve">risk" </w:t>
      </w:r>
      <w:r w:rsidR="004F133F" w:rsidRPr="007A0188">
        <w:rPr>
          <w:lang w:val="en-US"/>
        </w:rPr>
        <w:t>status</w:t>
      </w:r>
      <w:r w:rsidR="003B0330" w:rsidRPr="007A0188">
        <w:rPr>
          <w:lang w:val="en-US"/>
        </w:rPr>
        <w:t xml:space="preserve"> </w:t>
      </w:r>
      <w:r w:rsidR="00266526" w:rsidRPr="007A0188">
        <w:rPr>
          <w:lang w:val="en-US"/>
        </w:rPr>
        <w:t>(</w:t>
      </w:r>
      <w:r w:rsidR="0030660F" w:rsidRPr="007A0188">
        <w:rPr>
          <w:lang w:val="en-US"/>
        </w:rPr>
        <w:t xml:space="preserve">10.4%; </w:t>
      </w:r>
      <w:r w:rsidR="00266526" w:rsidRPr="007A0188">
        <w:rPr>
          <w:i/>
          <w:lang w:val="en-US"/>
        </w:rPr>
        <w:t>n</w:t>
      </w:r>
      <w:r w:rsidR="00266526" w:rsidRPr="007A0188">
        <w:rPr>
          <w:lang w:val="en-US"/>
        </w:rPr>
        <w:t xml:space="preserve">= 616). </w:t>
      </w:r>
      <w:r w:rsidR="0030660F" w:rsidRPr="007A0188">
        <w:rPr>
          <w:lang w:val="en-US"/>
        </w:rPr>
        <w:t xml:space="preserve">Using binary logistic regression, </w:t>
      </w:r>
      <w:r w:rsidR="00266526" w:rsidRPr="007A0188">
        <w:rPr>
          <w:lang w:val="en-US"/>
        </w:rPr>
        <w:t xml:space="preserve">PLEs were associated with a range of correlates across the five domains. Key correlates of risk </w:t>
      </w:r>
      <w:r w:rsidR="004F133F" w:rsidRPr="007A0188">
        <w:rPr>
          <w:lang w:val="en-US"/>
        </w:rPr>
        <w:t>status</w:t>
      </w:r>
      <w:r w:rsidR="00266526" w:rsidRPr="007A0188">
        <w:rPr>
          <w:lang w:val="en-US"/>
        </w:rPr>
        <w:t xml:space="preserve"> include depression (OR 4.07</w:t>
      </w:r>
      <w:r w:rsidR="00036F78" w:rsidRPr="007A0188">
        <w:rPr>
          <w:lang w:val="en-US"/>
        </w:rPr>
        <w:t>;</w:t>
      </w:r>
      <w:r w:rsidR="0058570F" w:rsidRPr="007A0188">
        <w:rPr>
          <w:lang w:val="en-US"/>
        </w:rPr>
        <w:t xml:space="preserve"> 95% CI 3.39-4.88), low self-</w:t>
      </w:r>
      <w:r w:rsidR="00266526" w:rsidRPr="007A0188">
        <w:rPr>
          <w:lang w:val="en-US"/>
        </w:rPr>
        <w:t>esteem (OR 4.03 95% CI 3.34-4.86), l</w:t>
      </w:r>
      <w:r w:rsidR="00036F78" w:rsidRPr="007A0188">
        <w:rPr>
          <w:lang w:val="en-US"/>
        </w:rPr>
        <w:t>ow optimism (OR 3.56;</w:t>
      </w:r>
      <w:r w:rsidR="00266526" w:rsidRPr="007A0188">
        <w:rPr>
          <w:lang w:val="en-US"/>
        </w:rPr>
        <w:t xml:space="preserve"> 95% CI 2.96-4.28), </w:t>
      </w:r>
      <w:r w:rsidR="006E32B2" w:rsidRPr="007A0188">
        <w:rPr>
          <w:lang w:val="en-US"/>
        </w:rPr>
        <w:t xml:space="preserve">school misconduct </w:t>
      </w:r>
      <w:r w:rsidR="00266526" w:rsidRPr="007A0188">
        <w:rPr>
          <w:lang w:val="en-US"/>
        </w:rPr>
        <w:t xml:space="preserve">(OR </w:t>
      </w:r>
      <w:r w:rsidR="00DD34FE" w:rsidRPr="007A0188">
        <w:rPr>
          <w:lang w:val="en-US"/>
        </w:rPr>
        <w:t>3.10</w:t>
      </w:r>
      <w:r w:rsidR="00266526" w:rsidRPr="007A0188">
        <w:rPr>
          <w:lang w:val="en-US"/>
        </w:rPr>
        <w:t xml:space="preserve"> 95%</w:t>
      </w:r>
      <w:r w:rsidR="00036F78" w:rsidRPr="007A0188">
        <w:rPr>
          <w:lang w:val="en-US"/>
        </w:rPr>
        <w:t>;</w:t>
      </w:r>
      <w:r w:rsidR="00266526" w:rsidRPr="007A0188">
        <w:rPr>
          <w:lang w:val="en-US"/>
        </w:rPr>
        <w:t xml:space="preserve"> CI 2.</w:t>
      </w:r>
      <w:r w:rsidR="00DD34FE" w:rsidRPr="007A0188">
        <w:rPr>
          <w:lang w:val="en-US"/>
        </w:rPr>
        <w:t>56</w:t>
      </w:r>
      <w:r w:rsidR="00266526" w:rsidRPr="007A0188">
        <w:rPr>
          <w:lang w:val="en-US"/>
        </w:rPr>
        <w:t>-3.</w:t>
      </w:r>
      <w:r w:rsidR="00DD34FE" w:rsidRPr="007A0188">
        <w:rPr>
          <w:lang w:val="en-US"/>
        </w:rPr>
        <w:t>75</w:t>
      </w:r>
      <w:r w:rsidR="00266526" w:rsidRPr="007A0188">
        <w:rPr>
          <w:lang w:val="en-US"/>
        </w:rPr>
        <w:t xml:space="preserve">),  </w:t>
      </w:r>
      <w:r w:rsidR="00F24561" w:rsidRPr="007A0188">
        <w:rPr>
          <w:lang w:val="en-US"/>
        </w:rPr>
        <w:t xml:space="preserve">and high </w:t>
      </w:r>
      <w:r w:rsidR="00266526" w:rsidRPr="007A0188">
        <w:rPr>
          <w:lang w:val="en-US"/>
        </w:rPr>
        <w:t>avoidan</w:t>
      </w:r>
      <w:r w:rsidR="002B53AF" w:rsidRPr="007A0188">
        <w:rPr>
          <w:lang w:val="en-US"/>
        </w:rPr>
        <w:t>ce</w:t>
      </w:r>
      <w:r w:rsidR="00266526" w:rsidRPr="007A0188">
        <w:rPr>
          <w:lang w:val="en-US"/>
        </w:rPr>
        <w:t xml:space="preserve"> cop</w:t>
      </w:r>
      <w:r w:rsidR="00F24561" w:rsidRPr="007A0188">
        <w:rPr>
          <w:lang w:val="en-US"/>
        </w:rPr>
        <w:t xml:space="preserve">ing (OR 2.86 95% CI 2.34-3.49). </w:t>
      </w:r>
      <w:r w:rsidR="00393F34" w:rsidRPr="007A0188">
        <w:rPr>
          <w:lang w:val="en-US"/>
        </w:rPr>
        <w:t xml:space="preserve">These associations remained significant in </w:t>
      </w:r>
      <w:r w:rsidR="00740C45" w:rsidRPr="007A0188">
        <w:rPr>
          <w:lang w:val="en-US"/>
        </w:rPr>
        <w:t>a</w:t>
      </w:r>
      <w:r w:rsidR="00393F34" w:rsidRPr="007A0188">
        <w:rPr>
          <w:lang w:val="en-US"/>
        </w:rPr>
        <w:t xml:space="preserve"> multivariate analysis</w:t>
      </w:r>
      <w:r w:rsidR="00266526" w:rsidRPr="007A0188">
        <w:rPr>
          <w:lang w:val="en-US"/>
        </w:rPr>
        <w:t xml:space="preserve">. While correlates for each of the three PLEs were similar, there were some nuances in these patterns. </w:t>
      </w:r>
      <w:r w:rsidR="00131875" w:rsidRPr="007A0188">
        <w:rPr>
          <w:lang w:val="en-US"/>
        </w:rPr>
        <w:t>Notably</w:t>
      </w:r>
      <w:r w:rsidR="00266526" w:rsidRPr="007A0188">
        <w:rPr>
          <w:lang w:val="en-US"/>
        </w:rPr>
        <w:t xml:space="preserve">, demographic </w:t>
      </w:r>
      <w:r w:rsidR="006A5C36" w:rsidRPr="007A0188">
        <w:rPr>
          <w:lang w:val="en-US"/>
        </w:rPr>
        <w:t>and substance use variables</w:t>
      </w:r>
      <w:r w:rsidR="00266526" w:rsidRPr="007A0188">
        <w:rPr>
          <w:lang w:val="en-US"/>
        </w:rPr>
        <w:t xml:space="preserve"> were the weak</w:t>
      </w:r>
      <w:r w:rsidR="006A5C36" w:rsidRPr="007A0188">
        <w:rPr>
          <w:lang w:val="en-US"/>
        </w:rPr>
        <w:t xml:space="preserve">est groups </w:t>
      </w:r>
      <w:r w:rsidR="00D30FFC" w:rsidRPr="007A0188">
        <w:rPr>
          <w:lang w:val="en-US"/>
        </w:rPr>
        <w:t>of correlates.</w:t>
      </w:r>
      <w:r w:rsidR="00266526" w:rsidRPr="007A0188">
        <w:rPr>
          <w:lang w:val="en-US"/>
        </w:rPr>
        <w:t xml:space="preserve"> </w:t>
      </w:r>
      <w:r w:rsidR="000A449F" w:rsidRPr="007A0188">
        <w:rPr>
          <w:lang w:val="en-US"/>
        </w:rPr>
        <w:t>Personal resources</w:t>
      </w:r>
      <w:r w:rsidR="006A5C36" w:rsidRPr="007A0188">
        <w:rPr>
          <w:lang w:val="en-US"/>
        </w:rPr>
        <w:t xml:space="preserve"> </w:t>
      </w:r>
      <w:r w:rsidR="000A449F" w:rsidRPr="007A0188">
        <w:rPr>
          <w:lang w:val="en-US"/>
        </w:rPr>
        <w:t xml:space="preserve">(e.g. </w:t>
      </w:r>
      <w:r w:rsidR="00266526" w:rsidRPr="007A0188">
        <w:rPr>
          <w:lang w:val="en-US"/>
        </w:rPr>
        <w:t>self-esteem, optimism and coping</w:t>
      </w:r>
      <w:r w:rsidR="000A449F" w:rsidRPr="007A0188">
        <w:rPr>
          <w:lang w:val="en-US"/>
        </w:rPr>
        <w:t>)</w:t>
      </w:r>
      <w:r w:rsidR="00266526" w:rsidRPr="007A0188">
        <w:rPr>
          <w:lang w:val="en-US"/>
        </w:rPr>
        <w:t xml:space="preserve"> have been poorly studied in the </w:t>
      </w:r>
      <w:r w:rsidR="00BA0773" w:rsidRPr="007A0188">
        <w:rPr>
          <w:lang w:val="en-US"/>
        </w:rPr>
        <w:t xml:space="preserve">adolescent </w:t>
      </w:r>
      <w:r w:rsidR="00266526" w:rsidRPr="007A0188">
        <w:rPr>
          <w:lang w:val="en-US"/>
        </w:rPr>
        <w:t xml:space="preserve">PLE literature and these findings provide </w:t>
      </w:r>
      <w:r w:rsidR="00E37322" w:rsidRPr="007A0188">
        <w:rPr>
          <w:lang w:val="en-US"/>
        </w:rPr>
        <w:t>important</w:t>
      </w:r>
      <w:r w:rsidR="00266526" w:rsidRPr="007A0188">
        <w:rPr>
          <w:lang w:val="en-US"/>
        </w:rPr>
        <w:t xml:space="preserve"> insights for future research and intervention design.</w:t>
      </w:r>
    </w:p>
    <w:p w:rsidR="00266526" w:rsidRPr="007A0188" w:rsidRDefault="00266526" w:rsidP="0046626A">
      <w:pPr>
        <w:spacing w:line="480" w:lineRule="auto"/>
        <w:rPr>
          <w:lang w:val="en-US"/>
        </w:rPr>
      </w:pPr>
    </w:p>
    <w:p w:rsidR="00266526" w:rsidRPr="007A0188" w:rsidRDefault="00266526" w:rsidP="0046626A">
      <w:pPr>
        <w:pStyle w:val="NormalWeb"/>
        <w:shd w:val="clear" w:color="auto" w:fill="FFFFFF"/>
        <w:spacing w:before="0" w:beforeAutospacing="0" w:after="206" w:afterAutospacing="0" w:line="329" w:lineRule="atLeast"/>
        <w:rPr>
          <w:rFonts w:asciiTheme="minorHAnsi" w:hAnsiTheme="minorHAnsi"/>
          <w:i/>
          <w:sz w:val="22"/>
          <w:szCs w:val="22"/>
          <w:lang w:val="en-US"/>
        </w:rPr>
      </w:pPr>
      <w:r w:rsidRPr="007A0188">
        <w:rPr>
          <w:rStyle w:val="italic"/>
          <w:rFonts w:asciiTheme="minorHAnsi" w:hAnsiTheme="minorHAnsi"/>
          <w:b/>
          <w:i/>
          <w:iCs/>
          <w:sz w:val="22"/>
          <w:szCs w:val="22"/>
          <w:lang w:val="en-US"/>
        </w:rPr>
        <w:t>Keywords:</w:t>
      </w:r>
      <w:r w:rsidR="003C1453" w:rsidRPr="007A0188">
        <w:rPr>
          <w:rStyle w:val="italic"/>
          <w:rFonts w:asciiTheme="minorHAnsi" w:hAnsiTheme="minorHAnsi"/>
          <w:i/>
          <w:iCs/>
          <w:sz w:val="22"/>
          <w:szCs w:val="22"/>
          <w:lang w:val="en-US"/>
        </w:rPr>
        <w:t xml:space="preserve"> adolescent </w:t>
      </w:r>
      <w:r w:rsidRPr="007A0188">
        <w:rPr>
          <w:rStyle w:val="italic"/>
          <w:rFonts w:asciiTheme="minorHAnsi" w:hAnsiTheme="minorHAnsi"/>
          <w:i/>
          <w:iCs/>
          <w:sz w:val="22"/>
          <w:szCs w:val="22"/>
          <w:lang w:val="en-US"/>
        </w:rPr>
        <w:t xml:space="preserve">psychotic like experiences; </w:t>
      </w:r>
      <w:r w:rsidRPr="007A0188">
        <w:rPr>
          <w:rFonts w:asciiTheme="minorHAnsi" w:hAnsiTheme="minorHAnsi"/>
          <w:i/>
          <w:sz w:val="22"/>
          <w:szCs w:val="22"/>
          <w:lang w:val="en-US"/>
        </w:rPr>
        <w:t>auditory hallucinations; visual h</w:t>
      </w:r>
      <w:r w:rsidR="003C1453" w:rsidRPr="007A0188">
        <w:rPr>
          <w:rFonts w:asciiTheme="minorHAnsi" w:hAnsiTheme="minorHAnsi"/>
          <w:i/>
          <w:sz w:val="22"/>
          <w:szCs w:val="22"/>
          <w:lang w:val="en-US"/>
        </w:rPr>
        <w:t>allucinations; paranoid thought; psychosocial correlates</w:t>
      </w:r>
    </w:p>
    <w:p w:rsidR="00266526" w:rsidRPr="007A0188" w:rsidRDefault="00266526" w:rsidP="0046626A">
      <w:pPr>
        <w:spacing w:line="480" w:lineRule="auto"/>
        <w:rPr>
          <w:lang w:val="en-US"/>
        </w:rPr>
      </w:pPr>
      <w:r w:rsidRPr="007A0188">
        <w:rPr>
          <w:b/>
          <w:lang w:val="en-US"/>
        </w:rPr>
        <w:br w:type="page"/>
      </w:r>
    </w:p>
    <w:p w:rsidR="00266526" w:rsidRPr="007A0188" w:rsidRDefault="00266526" w:rsidP="009B012F">
      <w:pPr>
        <w:spacing w:after="0" w:line="480" w:lineRule="auto"/>
        <w:rPr>
          <w:b/>
          <w:lang w:val="en-US"/>
        </w:rPr>
      </w:pPr>
      <w:r w:rsidRPr="007A0188">
        <w:rPr>
          <w:b/>
          <w:lang w:val="en-US"/>
        </w:rPr>
        <w:lastRenderedPageBreak/>
        <w:t xml:space="preserve">1. Introduction </w:t>
      </w:r>
    </w:p>
    <w:p w:rsidR="0040799C" w:rsidRPr="007A0188" w:rsidRDefault="00987C29" w:rsidP="009B012F">
      <w:pPr>
        <w:autoSpaceDE w:val="0"/>
        <w:autoSpaceDN w:val="0"/>
        <w:adjustRightInd w:val="0"/>
        <w:spacing w:after="0" w:line="480" w:lineRule="auto"/>
        <w:rPr>
          <w:lang w:val="en-US"/>
        </w:rPr>
      </w:pPr>
      <w:r w:rsidRPr="007A0188">
        <w:rPr>
          <w:lang w:val="en-US"/>
        </w:rPr>
        <w:tab/>
      </w:r>
      <w:r w:rsidR="00266526" w:rsidRPr="007A0188">
        <w:rPr>
          <w:lang w:val="en-US"/>
        </w:rPr>
        <w:t xml:space="preserve">Psychotic like experiences (PLEs) are psychotic symptoms reported by members of the general population in the absence of illness </w:t>
      </w:r>
      <w:r w:rsidR="00360AFB" w:rsidRPr="007A0188">
        <w:rPr>
          <w:lang w:val="en-US"/>
        </w:rPr>
        <w:t xml:space="preserve">i.e. a </w:t>
      </w:r>
      <w:r w:rsidR="00266526" w:rsidRPr="007A0188">
        <w:rPr>
          <w:lang w:val="en-US"/>
        </w:rPr>
        <w:t xml:space="preserve">non-clinical psychosis phenotype </w:t>
      </w:r>
      <w:r w:rsidR="00360AFB" w:rsidRPr="007A0188">
        <w:rPr>
          <w:noProof/>
          <w:lang w:val="en-US"/>
        </w:rPr>
        <w:t xml:space="preserve">(Kelleher </w:t>
      </w:r>
      <w:r w:rsidR="005362C7" w:rsidRPr="007A0188">
        <w:rPr>
          <w:noProof/>
          <w:lang w:val="en-US"/>
        </w:rPr>
        <w:t>&amp;</w:t>
      </w:r>
      <w:r w:rsidR="00360AFB" w:rsidRPr="007A0188">
        <w:rPr>
          <w:noProof/>
          <w:lang w:val="en-US"/>
        </w:rPr>
        <w:t xml:space="preserve"> Cannon, 2011</w:t>
      </w:r>
      <w:r w:rsidR="00266526" w:rsidRPr="007A0188">
        <w:rPr>
          <w:lang w:val="en-US"/>
        </w:rPr>
        <w:t xml:space="preserve">). </w:t>
      </w:r>
      <w:r w:rsidR="00360AFB" w:rsidRPr="007A0188">
        <w:rPr>
          <w:lang w:val="en-US"/>
        </w:rPr>
        <w:t>The</w:t>
      </w:r>
      <w:r w:rsidR="00266526" w:rsidRPr="007A0188">
        <w:rPr>
          <w:lang w:val="en-US"/>
        </w:rPr>
        <w:t xml:space="preserve"> reported prevalence of </w:t>
      </w:r>
      <w:r w:rsidR="00360AFB" w:rsidRPr="007A0188">
        <w:rPr>
          <w:lang w:val="en-US"/>
        </w:rPr>
        <w:t xml:space="preserve">PLEs among adolescents is </w:t>
      </w:r>
      <w:r w:rsidR="00266526" w:rsidRPr="007A0188">
        <w:rPr>
          <w:lang w:val="en-US"/>
        </w:rPr>
        <w:t xml:space="preserve">7.5% </w:t>
      </w:r>
      <w:r w:rsidR="00266526" w:rsidRPr="007A0188">
        <w:rPr>
          <w:noProof/>
          <w:lang w:val="en-US"/>
        </w:rPr>
        <w:t>(Kelleher et al., 2012b)</w:t>
      </w:r>
      <w:r w:rsidR="00266526" w:rsidRPr="007A0188">
        <w:rPr>
          <w:lang w:val="en-US"/>
        </w:rPr>
        <w:t xml:space="preserve">. </w:t>
      </w:r>
      <w:r w:rsidR="00BA598E" w:rsidRPr="007A0188">
        <w:rPr>
          <w:lang w:val="en-US"/>
        </w:rPr>
        <w:t>A</w:t>
      </w:r>
      <w:r w:rsidR="00266526" w:rsidRPr="007A0188">
        <w:rPr>
          <w:lang w:val="en-US"/>
        </w:rPr>
        <w:t xml:space="preserve"> focus on this non-clinical psychosis population</w:t>
      </w:r>
      <w:r w:rsidR="00BA598E" w:rsidRPr="007A0188">
        <w:rPr>
          <w:lang w:val="en-US"/>
        </w:rPr>
        <w:t xml:space="preserve"> is important</w:t>
      </w:r>
      <w:r w:rsidR="00266526" w:rsidRPr="007A0188">
        <w:rPr>
          <w:lang w:val="en-US"/>
        </w:rPr>
        <w:t xml:space="preserve"> </w:t>
      </w:r>
      <w:r w:rsidR="007A25A4" w:rsidRPr="007A0188">
        <w:rPr>
          <w:lang w:val="en-US"/>
        </w:rPr>
        <w:t xml:space="preserve">for </w:t>
      </w:r>
      <w:r w:rsidR="00625290" w:rsidRPr="007A0188">
        <w:rPr>
          <w:lang w:val="en-US"/>
        </w:rPr>
        <w:t>several</w:t>
      </w:r>
      <w:r w:rsidR="007A25A4" w:rsidRPr="007A0188">
        <w:rPr>
          <w:lang w:val="en-US"/>
        </w:rPr>
        <w:t xml:space="preserve"> reasons. Firstly, </w:t>
      </w:r>
      <w:r w:rsidR="007F1E7D" w:rsidRPr="007A0188">
        <w:rPr>
          <w:lang w:val="en-US"/>
        </w:rPr>
        <w:t>a clinical continuum between PLEs and psychotic disorder has been demonstrated</w:t>
      </w:r>
      <w:r w:rsidR="00160334" w:rsidRPr="007A0188">
        <w:rPr>
          <w:lang w:val="en-US"/>
        </w:rPr>
        <w:t xml:space="preserve">. </w:t>
      </w:r>
      <w:proofErr w:type="spellStart"/>
      <w:r w:rsidR="00160334" w:rsidRPr="007A0188">
        <w:rPr>
          <w:lang w:val="en-US"/>
        </w:rPr>
        <w:t>Poulton</w:t>
      </w:r>
      <w:proofErr w:type="spellEnd"/>
      <w:r w:rsidR="00160334" w:rsidRPr="007A0188">
        <w:rPr>
          <w:lang w:val="en-US"/>
        </w:rPr>
        <w:t xml:space="preserve"> et al. (2000) found that</w:t>
      </w:r>
      <w:r w:rsidR="007A25A4" w:rsidRPr="007A0188">
        <w:rPr>
          <w:lang w:val="en-US"/>
        </w:rPr>
        <w:t xml:space="preserve"> </w:t>
      </w:r>
      <w:r w:rsidR="00160334" w:rsidRPr="007A0188">
        <w:rPr>
          <w:lang w:val="en-US"/>
        </w:rPr>
        <w:t>11 year old</w:t>
      </w:r>
      <w:r w:rsidR="007A3C43" w:rsidRPr="007A0188">
        <w:rPr>
          <w:lang w:val="en-US"/>
        </w:rPr>
        <w:t>s</w:t>
      </w:r>
      <w:r w:rsidR="00160334" w:rsidRPr="007A0188">
        <w:rPr>
          <w:lang w:val="en-US"/>
        </w:rPr>
        <w:t xml:space="preserve"> </w:t>
      </w:r>
      <w:r w:rsidR="007A25A4" w:rsidRPr="007A0188">
        <w:rPr>
          <w:lang w:val="en-US"/>
        </w:rPr>
        <w:t xml:space="preserve">reporting psychotic symptoms during diagnostic interview </w:t>
      </w:r>
      <w:r w:rsidR="00160334" w:rsidRPr="007A0188">
        <w:rPr>
          <w:lang w:val="en-US"/>
        </w:rPr>
        <w:t>were</w:t>
      </w:r>
      <w:r w:rsidR="007A25A4" w:rsidRPr="007A0188">
        <w:rPr>
          <w:lang w:val="en-US"/>
        </w:rPr>
        <w:t xml:space="preserve"> 16-times </w:t>
      </w:r>
      <w:r w:rsidR="00160334" w:rsidRPr="007A0188">
        <w:rPr>
          <w:lang w:val="en-US"/>
        </w:rPr>
        <w:t>more likely to receive</w:t>
      </w:r>
      <w:r w:rsidR="007A25A4" w:rsidRPr="007A0188">
        <w:rPr>
          <w:lang w:val="en-US"/>
        </w:rPr>
        <w:t xml:space="preserve"> a </w:t>
      </w:r>
      <w:r w:rsidR="00061245" w:rsidRPr="007A0188">
        <w:rPr>
          <w:lang w:val="en-US"/>
        </w:rPr>
        <w:t>psychotic illness</w:t>
      </w:r>
      <w:r w:rsidR="00160334" w:rsidRPr="007A0188">
        <w:rPr>
          <w:lang w:val="en-US"/>
        </w:rPr>
        <w:t xml:space="preserve"> diagnosis at age 26.</w:t>
      </w:r>
      <w:r w:rsidR="008C2581" w:rsidRPr="007A0188">
        <w:rPr>
          <w:lang w:val="en-US"/>
        </w:rPr>
        <w:t xml:space="preserve"> In terms of specific PLEs, a</w:t>
      </w:r>
      <w:r w:rsidR="00523086" w:rsidRPr="007A0188">
        <w:rPr>
          <w:lang w:val="en-US"/>
        </w:rPr>
        <w:t>dolescent s</w:t>
      </w:r>
      <w:r w:rsidR="00777E9D" w:rsidRPr="007A0188">
        <w:rPr>
          <w:lang w:val="en-US"/>
        </w:rPr>
        <w:t>elf-reported</w:t>
      </w:r>
      <w:r w:rsidR="007A25A4" w:rsidRPr="007A0188">
        <w:rPr>
          <w:lang w:val="en-US"/>
        </w:rPr>
        <w:t xml:space="preserve"> auditory hallucinations at </w:t>
      </w:r>
      <w:r w:rsidR="008C2581" w:rsidRPr="007A0188">
        <w:rPr>
          <w:lang w:val="en-US"/>
        </w:rPr>
        <w:t xml:space="preserve">age </w:t>
      </w:r>
      <w:r w:rsidR="007A25A4" w:rsidRPr="007A0188">
        <w:rPr>
          <w:lang w:val="en-US"/>
        </w:rPr>
        <w:t xml:space="preserve">14 </w:t>
      </w:r>
      <w:r w:rsidR="00777E9D" w:rsidRPr="007A0188">
        <w:rPr>
          <w:lang w:val="en-US"/>
        </w:rPr>
        <w:t xml:space="preserve">are associated with </w:t>
      </w:r>
      <w:r w:rsidR="007A25A4" w:rsidRPr="007A0188">
        <w:rPr>
          <w:lang w:val="en-US"/>
        </w:rPr>
        <w:t>a two- to five-times (</w:t>
      </w:r>
      <w:r w:rsidR="00736C58" w:rsidRPr="007A0188">
        <w:rPr>
          <w:lang w:val="en-US"/>
        </w:rPr>
        <w:t>females/males respectively</w:t>
      </w:r>
      <w:r w:rsidR="007A25A4" w:rsidRPr="007A0188">
        <w:rPr>
          <w:lang w:val="en-US"/>
        </w:rPr>
        <w:t>) greater risk of non</w:t>
      </w:r>
      <w:r w:rsidR="00884B96" w:rsidRPr="007A0188">
        <w:rPr>
          <w:lang w:val="en-US"/>
        </w:rPr>
        <w:t>-</w:t>
      </w:r>
      <w:r w:rsidR="007A25A4" w:rsidRPr="007A0188">
        <w:rPr>
          <w:lang w:val="en-US"/>
        </w:rPr>
        <w:t>affective psychoses at age 21 (</w:t>
      </w:r>
      <w:proofErr w:type="spellStart"/>
      <w:r w:rsidR="007A25A4" w:rsidRPr="007A0188">
        <w:rPr>
          <w:lang w:val="en-US"/>
        </w:rPr>
        <w:t>Welham</w:t>
      </w:r>
      <w:proofErr w:type="spellEnd"/>
      <w:r w:rsidR="007A25A4" w:rsidRPr="007A0188">
        <w:rPr>
          <w:lang w:val="en-US"/>
        </w:rPr>
        <w:t xml:space="preserve"> et al. 2009).</w:t>
      </w:r>
      <w:r w:rsidR="003017D4" w:rsidRPr="007A0188">
        <w:rPr>
          <w:lang w:val="en-US"/>
        </w:rPr>
        <w:t xml:space="preserve"> Thus,</w:t>
      </w:r>
      <w:r w:rsidR="00266526" w:rsidRPr="007A0188">
        <w:rPr>
          <w:lang w:val="en-US"/>
        </w:rPr>
        <w:t xml:space="preserve"> adolescents </w:t>
      </w:r>
      <w:r w:rsidR="004A0BC5" w:rsidRPr="007A0188">
        <w:rPr>
          <w:lang w:val="en-US"/>
        </w:rPr>
        <w:t>experiencing</w:t>
      </w:r>
      <w:r w:rsidR="00266526" w:rsidRPr="007A0188">
        <w:rPr>
          <w:lang w:val="en-US"/>
        </w:rPr>
        <w:t xml:space="preserve"> PLEs can be considered </w:t>
      </w:r>
      <w:r w:rsidR="0045650E" w:rsidRPr="007A0188">
        <w:rPr>
          <w:lang w:val="en-US"/>
        </w:rPr>
        <w:t>at symptomatic increased risk for psychotic disorder</w:t>
      </w:r>
      <w:r w:rsidR="000A5587" w:rsidRPr="007A0188">
        <w:rPr>
          <w:noProof/>
          <w:lang w:val="en-US"/>
        </w:rPr>
        <w:t xml:space="preserve">. </w:t>
      </w:r>
      <w:r w:rsidR="0088224D" w:rsidRPr="007A0188">
        <w:rPr>
          <w:lang w:val="en-US"/>
        </w:rPr>
        <w:t xml:space="preserve">However, </w:t>
      </w:r>
      <w:r w:rsidR="00FA3950" w:rsidRPr="007A0188">
        <w:t>methodological limitations</w:t>
      </w:r>
      <w:r w:rsidR="00FA3950" w:rsidRPr="007A0188">
        <w:rPr>
          <w:lang w:val="en-US"/>
        </w:rPr>
        <w:t xml:space="preserve"> </w:t>
      </w:r>
      <w:r w:rsidR="002C0F50" w:rsidRPr="007A0188">
        <w:rPr>
          <w:lang w:val="en-US"/>
        </w:rPr>
        <w:t xml:space="preserve"> of the </w:t>
      </w:r>
      <w:r w:rsidR="00E56A78" w:rsidRPr="007A0188">
        <w:rPr>
          <w:lang w:val="en-US"/>
        </w:rPr>
        <w:t>aforementioned</w:t>
      </w:r>
      <w:r w:rsidR="002F0AE0" w:rsidRPr="007A0188">
        <w:rPr>
          <w:lang w:val="en-US"/>
        </w:rPr>
        <w:t xml:space="preserve"> studies </w:t>
      </w:r>
      <w:r w:rsidR="002C0F50" w:rsidRPr="007A0188">
        <w:rPr>
          <w:lang w:val="en-US"/>
        </w:rPr>
        <w:t xml:space="preserve">regarding </w:t>
      </w:r>
      <w:r w:rsidR="002C0F50" w:rsidRPr="007A0188">
        <w:t>speci</w:t>
      </w:r>
      <w:r w:rsidR="00FA3950" w:rsidRPr="007A0188">
        <w:t xml:space="preserve">ficity of </w:t>
      </w:r>
      <w:r w:rsidR="002C0F50" w:rsidRPr="007A0188">
        <w:t xml:space="preserve">PLEs </w:t>
      </w:r>
      <w:r w:rsidR="00FA3950" w:rsidRPr="007A0188">
        <w:t xml:space="preserve"> for later adult psychiatric disorder </w:t>
      </w:r>
      <w:r w:rsidR="002C0F50" w:rsidRPr="007A0188">
        <w:t>have been highlighted</w:t>
      </w:r>
      <w:r w:rsidR="00E56A78" w:rsidRPr="007A0188">
        <w:t xml:space="preserve">, and </w:t>
      </w:r>
      <w:r w:rsidR="008A0040" w:rsidRPr="007A0188">
        <w:rPr>
          <w:lang w:val="en-US"/>
        </w:rPr>
        <w:t>non-</w:t>
      </w:r>
      <w:r w:rsidR="00E56A78" w:rsidRPr="007A0188">
        <w:rPr>
          <w:lang w:val="en-US"/>
        </w:rPr>
        <w:t>psychotic outcomes are also common</w:t>
      </w:r>
      <w:r w:rsidR="002C0F50" w:rsidRPr="007A0188">
        <w:t xml:space="preserve"> (Fisher et al., 2013)</w:t>
      </w:r>
      <w:r w:rsidR="00E56A78" w:rsidRPr="007A0188">
        <w:t>.</w:t>
      </w:r>
    </w:p>
    <w:p w:rsidR="004F10ED" w:rsidRPr="007A0188" w:rsidRDefault="0040799C" w:rsidP="009B012F">
      <w:pPr>
        <w:autoSpaceDE w:val="0"/>
        <w:autoSpaceDN w:val="0"/>
        <w:adjustRightInd w:val="0"/>
        <w:spacing w:after="0" w:line="480" w:lineRule="auto"/>
        <w:rPr>
          <w:lang w:val="en-US"/>
        </w:rPr>
      </w:pPr>
      <w:r w:rsidRPr="007A0188">
        <w:rPr>
          <w:lang w:val="en-US"/>
        </w:rPr>
        <w:tab/>
      </w:r>
      <w:r w:rsidR="0033621E" w:rsidRPr="007A0188">
        <w:rPr>
          <w:lang w:val="en-US"/>
        </w:rPr>
        <w:t xml:space="preserve">Researchers have suggested that </w:t>
      </w:r>
      <w:r w:rsidR="00946C33" w:rsidRPr="007A0188">
        <w:rPr>
          <w:lang w:val="en-US"/>
        </w:rPr>
        <w:t>it may no longer be useful to extrapolate findings regarding early PLEs solely to psychotic disorders,</w:t>
      </w:r>
      <w:r w:rsidR="00946C33" w:rsidRPr="007A0188">
        <w:t xml:space="preserve">but rather consider PLEs in youth as early markers for poor mental health more generally in adulthood (Fisher et al., 2013). </w:t>
      </w:r>
      <w:r w:rsidR="004A0BC5" w:rsidRPr="007A0188">
        <w:rPr>
          <w:lang w:val="en-US"/>
        </w:rPr>
        <w:t xml:space="preserve">PLEs are associated with a wide variety of non-psychotic psychopathology and </w:t>
      </w:r>
      <w:r w:rsidR="004A0BC5" w:rsidRPr="007A0188">
        <w:rPr>
          <w:rFonts w:cs="AdvpalSR"/>
          <w:lang w:val="en-US"/>
        </w:rPr>
        <w:t>they mark out risk for severe psychopathology and multi-morbidity</w:t>
      </w:r>
      <w:r w:rsidR="004A0BC5" w:rsidRPr="007A0188">
        <w:rPr>
          <w:lang w:val="en-US"/>
        </w:rPr>
        <w:t xml:space="preserve"> </w:t>
      </w:r>
      <w:r w:rsidR="004A0BC5" w:rsidRPr="007A0188">
        <w:rPr>
          <w:noProof/>
          <w:lang w:val="en-US"/>
        </w:rPr>
        <w:t>(Kelleher &amp; Cannon, 2012; Kelleher et al., 2012b)</w:t>
      </w:r>
      <w:r w:rsidR="004A0BC5" w:rsidRPr="007A0188">
        <w:rPr>
          <w:lang w:val="en-US"/>
        </w:rPr>
        <w:t xml:space="preserve">. </w:t>
      </w:r>
      <w:r w:rsidRPr="007A0188">
        <w:rPr>
          <w:lang w:val="en-US"/>
        </w:rPr>
        <w:t xml:space="preserve">The majority of adolescents who experience PLEs </w:t>
      </w:r>
      <w:r w:rsidR="00E302BC" w:rsidRPr="007A0188">
        <w:rPr>
          <w:lang w:val="en-US"/>
        </w:rPr>
        <w:t xml:space="preserve">also </w:t>
      </w:r>
      <w:r w:rsidRPr="007A0188">
        <w:rPr>
          <w:lang w:val="en-US"/>
        </w:rPr>
        <w:t xml:space="preserve">report the experiences as distressing </w:t>
      </w:r>
      <w:r w:rsidRPr="007A0188">
        <w:rPr>
          <w:noProof/>
          <w:lang w:val="en-US"/>
        </w:rPr>
        <w:t>(Kelleher et al., 2015)</w:t>
      </w:r>
      <w:r w:rsidR="00E302BC" w:rsidRPr="007A0188">
        <w:rPr>
          <w:lang w:val="en-US"/>
        </w:rPr>
        <w:t>, and interventions to reduce such distress are needed.</w:t>
      </w:r>
      <w:r w:rsidR="001D2C2A" w:rsidRPr="007A0188">
        <w:rPr>
          <w:lang w:val="en-US"/>
        </w:rPr>
        <w:t xml:space="preserve"> </w:t>
      </w:r>
    </w:p>
    <w:p w:rsidR="00266526" w:rsidRPr="007A0188" w:rsidRDefault="004F10ED" w:rsidP="009B012F">
      <w:pPr>
        <w:autoSpaceDE w:val="0"/>
        <w:autoSpaceDN w:val="0"/>
        <w:adjustRightInd w:val="0"/>
        <w:spacing w:after="0" w:line="480" w:lineRule="auto"/>
        <w:rPr>
          <w:lang w:val="en-US"/>
        </w:rPr>
      </w:pPr>
      <w:r w:rsidRPr="007A0188">
        <w:rPr>
          <w:lang w:val="en-US"/>
        </w:rPr>
        <w:tab/>
      </w:r>
      <w:r w:rsidR="005E7FF6" w:rsidRPr="007A0188">
        <w:rPr>
          <w:lang w:val="en-US"/>
        </w:rPr>
        <w:t xml:space="preserve">Despite the recognition </w:t>
      </w:r>
      <w:r w:rsidR="00625290" w:rsidRPr="007A0188">
        <w:rPr>
          <w:lang w:val="en-US"/>
        </w:rPr>
        <w:t xml:space="preserve">that </w:t>
      </w:r>
      <w:r w:rsidR="00E302BC" w:rsidRPr="007A0188">
        <w:rPr>
          <w:lang w:val="en-US"/>
        </w:rPr>
        <w:t>adolescent</w:t>
      </w:r>
      <w:r w:rsidR="005E7FF6" w:rsidRPr="007A0188">
        <w:rPr>
          <w:lang w:val="en-US"/>
        </w:rPr>
        <w:t xml:space="preserve"> PLEs </w:t>
      </w:r>
      <w:r w:rsidR="00E302BC" w:rsidRPr="007A0188">
        <w:rPr>
          <w:lang w:val="en-US"/>
        </w:rPr>
        <w:t>are</w:t>
      </w:r>
      <w:r w:rsidR="005E7FF6" w:rsidRPr="007A0188">
        <w:rPr>
          <w:lang w:val="en-US"/>
        </w:rPr>
        <w:t xml:space="preserve"> an important area of research, only a small number of community surveys have investigated </w:t>
      </w:r>
      <w:r w:rsidR="00625290" w:rsidRPr="007A0188">
        <w:rPr>
          <w:lang w:val="en-US"/>
        </w:rPr>
        <w:t>their correlates</w:t>
      </w:r>
      <w:r w:rsidR="00266526" w:rsidRPr="007A0188">
        <w:rPr>
          <w:lang w:val="en-US"/>
        </w:rPr>
        <w:t>.</w:t>
      </w:r>
      <w:r w:rsidR="00266526" w:rsidRPr="007A0188">
        <w:rPr>
          <w:rFonts w:cs="AdvpalSR"/>
          <w:lang w:val="en-US"/>
        </w:rPr>
        <w:t xml:space="preserve"> </w:t>
      </w:r>
      <w:r w:rsidR="0097036F" w:rsidRPr="007A0188">
        <w:rPr>
          <w:lang w:val="en-US"/>
        </w:rPr>
        <w:t xml:space="preserve">Many adolescents who experience PLEs report the experiences as distressing </w:t>
      </w:r>
      <w:r w:rsidR="0097036F" w:rsidRPr="007A0188">
        <w:rPr>
          <w:noProof/>
          <w:lang w:val="en-US"/>
        </w:rPr>
        <w:t>(Kelleher et al., 2015)</w:t>
      </w:r>
      <w:r w:rsidR="0097036F" w:rsidRPr="007A0188">
        <w:rPr>
          <w:lang w:val="en-US"/>
        </w:rPr>
        <w:t xml:space="preserve">, and the development of interventions to reduce such distress </w:t>
      </w:r>
      <w:r w:rsidR="003A7A4B" w:rsidRPr="007A0188">
        <w:rPr>
          <w:lang w:val="en-US"/>
        </w:rPr>
        <w:t>is necessary</w:t>
      </w:r>
      <w:r w:rsidR="0097036F" w:rsidRPr="007A0188">
        <w:rPr>
          <w:lang w:val="en-US"/>
        </w:rPr>
        <w:t>.</w:t>
      </w:r>
      <w:r w:rsidR="003A7A4B" w:rsidRPr="007A0188">
        <w:rPr>
          <w:rFonts w:cs="AdvPSA5EF"/>
          <w:lang w:val="en-US"/>
        </w:rPr>
        <w:t xml:space="preserve"> T</w:t>
      </w:r>
      <w:r w:rsidR="00266526" w:rsidRPr="007A0188">
        <w:rPr>
          <w:rFonts w:cs="AdvPSA5EF"/>
          <w:lang w:val="en-US"/>
        </w:rPr>
        <w:t xml:space="preserve">hus a comprehensive understanding of the correlates of adolescent PLEs is </w:t>
      </w:r>
      <w:r w:rsidR="00390EA3" w:rsidRPr="007A0188">
        <w:rPr>
          <w:rFonts w:cs="AdvPSA5EF"/>
          <w:lang w:val="en-US"/>
        </w:rPr>
        <w:t>important</w:t>
      </w:r>
      <w:r w:rsidR="00266526" w:rsidRPr="007A0188">
        <w:rPr>
          <w:rFonts w:cs="AdvPSA5EF"/>
          <w:lang w:val="en-US"/>
        </w:rPr>
        <w:t>.</w:t>
      </w:r>
    </w:p>
    <w:p w:rsidR="00075D60" w:rsidRPr="007A0188" w:rsidRDefault="00987C29" w:rsidP="009B012F">
      <w:pPr>
        <w:spacing w:after="0" w:line="480" w:lineRule="auto"/>
        <w:rPr>
          <w:lang w:val="en-US"/>
        </w:rPr>
      </w:pPr>
      <w:r w:rsidRPr="007A0188">
        <w:rPr>
          <w:rFonts w:cs="AdvpalSR"/>
          <w:lang w:val="en-US"/>
        </w:rPr>
        <w:lastRenderedPageBreak/>
        <w:tab/>
      </w:r>
      <w:r w:rsidR="00390EA3" w:rsidRPr="007A0188">
        <w:rPr>
          <w:rFonts w:cs="AdvpalSR"/>
          <w:lang w:val="en-US"/>
        </w:rPr>
        <w:t xml:space="preserve">Regarding </w:t>
      </w:r>
      <w:r w:rsidR="00266526" w:rsidRPr="007A0188">
        <w:rPr>
          <w:lang w:val="en-US"/>
        </w:rPr>
        <w:t xml:space="preserve">demographic factors, younger adolescents report a higher prevalence of psychotic symptoms than older adolescents </w:t>
      </w:r>
      <w:r w:rsidR="008A6262" w:rsidRPr="007A0188">
        <w:rPr>
          <w:noProof/>
          <w:lang w:val="en-US"/>
        </w:rPr>
        <w:t>(Kelleher et al., 2012</w:t>
      </w:r>
      <w:r w:rsidR="00266526" w:rsidRPr="007A0188">
        <w:rPr>
          <w:noProof/>
          <w:lang w:val="en-US"/>
        </w:rPr>
        <w:t>)</w:t>
      </w:r>
      <w:r w:rsidR="00266526" w:rsidRPr="007A0188">
        <w:rPr>
          <w:lang w:val="en-US"/>
        </w:rPr>
        <w:t xml:space="preserve">. </w:t>
      </w:r>
      <w:r w:rsidR="00D732B5" w:rsidRPr="007A0188">
        <w:rPr>
          <w:lang w:val="en-US"/>
        </w:rPr>
        <w:t>Certain</w:t>
      </w:r>
      <w:r w:rsidR="006A696C" w:rsidRPr="007A0188">
        <w:rPr>
          <w:lang w:val="en-US"/>
        </w:rPr>
        <w:t xml:space="preserve"> studies </w:t>
      </w:r>
      <w:r w:rsidR="00957591" w:rsidRPr="007A0188">
        <w:rPr>
          <w:lang w:val="en-US"/>
        </w:rPr>
        <w:t>report a higher prevalence of</w:t>
      </w:r>
      <w:r w:rsidR="00266526" w:rsidRPr="007A0188">
        <w:rPr>
          <w:lang w:val="en-US"/>
        </w:rPr>
        <w:t xml:space="preserve"> psychotic symptoms among male adolescents (Kell</w:t>
      </w:r>
      <w:r w:rsidR="00A96380" w:rsidRPr="007A0188">
        <w:rPr>
          <w:lang w:val="en-US"/>
        </w:rPr>
        <w:t>e</w:t>
      </w:r>
      <w:r w:rsidR="00266526" w:rsidRPr="007A0188">
        <w:rPr>
          <w:lang w:val="en-US"/>
        </w:rPr>
        <w:t>her</w:t>
      </w:r>
      <w:r w:rsidR="00EF3912" w:rsidRPr="007A0188">
        <w:rPr>
          <w:lang w:val="en-US"/>
        </w:rPr>
        <w:t xml:space="preserve"> </w:t>
      </w:r>
      <w:r w:rsidR="006A696C" w:rsidRPr="007A0188">
        <w:rPr>
          <w:lang w:val="en-US"/>
        </w:rPr>
        <w:t>et al., 2008</w:t>
      </w:r>
      <w:r w:rsidR="00A96380" w:rsidRPr="007A0188">
        <w:rPr>
          <w:lang w:val="en-US"/>
        </w:rPr>
        <w:t>; Kelleher et al., 2012</w:t>
      </w:r>
      <w:r w:rsidR="00D732B5" w:rsidRPr="007A0188">
        <w:rPr>
          <w:lang w:val="en-US"/>
        </w:rPr>
        <w:t>), but other studies report no gender differences (</w:t>
      </w:r>
      <w:r w:rsidR="00D732B5" w:rsidRPr="007A0188">
        <w:rPr>
          <w:noProof/>
          <w:lang w:val="en-US"/>
        </w:rPr>
        <w:t>Scott et al., 2009)</w:t>
      </w:r>
      <w:r w:rsidR="00D732B5" w:rsidRPr="007A0188">
        <w:rPr>
          <w:lang w:val="en-US"/>
        </w:rPr>
        <w:t xml:space="preserve">. </w:t>
      </w:r>
      <w:r w:rsidR="00266526" w:rsidRPr="007A0188">
        <w:rPr>
          <w:lang w:val="en-US"/>
        </w:rPr>
        <w:t xml:space="preserve">Additional </w:t>
      </w:r>
      <w:r w:rsidR="002A1BDC" w:rsidRPr="007A0188">
        <w:rPr>
          <w:lang w:val="en-US"/>
        </w:rPr>
        <w:t>demographic</w:t>
      </w:r>
      <w:r w:rsidR="00266526" w:rsidRPr="007A0188">
        <w:rPr>
          <w:lang w:val="en-US"/>
        </w:rPr>
        <w:t xml:space="preserve"> </w:t>
      </w:r>
      <w:r w:rsidR="002A1BDC" w:rsidRPr="007A0188">
        <w:rPr>
          <w:lang w:val="en-US"/>
        </w:rPr>
        <w:t>correlates</w:t>
      </w:r>
      <w:r w:rsidR="00266526" w:rsidRPr="007A0188">
        <w:rPr>
          <w:lang w:val="en-US"/>
        </w:rPr>
        <w:t xml:space="preserve"> include ethnic</w:t>
      </w:r>
      <w:r w:rsidR="0015535B" w:rsidRPr="007A0188">
        <w:rPr>
          <w:lang w:val="en-US"/>
        </w:rPr>
        <w:t xml:space="preserve"> background</w:t>
      </w:r>
      <w:r w:rsidR="00266526" w:rsidRPr="007A0188">
        <w:rPr>
          <w:lang w:val="en-US"/>
        </w:rPr>
        <w:t xml:space="preserve"> </w:t>
      </w:r>
      <w:r w:rsidR="00266526" w:rsidRPr="007A0188">
        <w:rPr>
          <w:noProof/>
          <w:lang w:val="en-US"/>
        </w:rPr>
        <w:t>(Laurens et al., 2012</w:t>
      </w:r>
      <w:r w:rsidR="00E13455" w:rsidRPr="007A0188">
        <w:rPr>
          <w:noProof/>
          <w:lang w:val="en-US"/>
        </w:rPr>
        <w:t>; Tolmac &amp; Hodes, 2004</w:t>
      </w:r>
      <w:r w:rsidR="00266526" w:rsidRPr="007A0188">
        <w:rPr>
          <w:noProof/>
          <w:lang w:val="en-US"/>
        </w:rPr>
        <w:t>)</w:t>
      </w:r>
      <w:r w:rsidR="00266526" w:rsidRPr="007A0188">
        <w:rPr>
          <w:lang w:val="en-US"/>
        </w:rPr>
        <w:t xml:space="preserve"> and blended or sole parent families </w:t>
      </w:r>
      <w:r w:rsidR="00266526" w:rsidRPr="007A0188">
        <w:rPr>
          <w:noProof/>
          <w:lang w:val="en-US"/>
        </w:rPr>
        <w:t>(Scott et al., 2009)</w:t>
      </w:r>
      <w:r w:rsidR="00266526" w:rsidRPr="007A0188">
        <w:rPr>
          <w:lang w:val="en-US"/>
        </w:rPr>
        <w:t xml:space="preserve">. Family history of mental illness is one of the strongest risk factors for psychotic experiences in general population studies </w:t>
      </w:r>
      <w:r w:rsidR="00266526" w:rsidRPr="007A0188">
        <w:rPr>
          <w:noProof/>
          <w:lang w:val="en-US"/>
        </w:rPr>
        <w:t xml:space="preserve">(Linscott </w:t>
      </w:r>
      <w:r w:rsidR="00C16F9E" w:rsidRPr="007A0188">
        <w:rPr>
          <w:noProof/>
          <w:lang w:val="en-US"/>
        </w:rPr>
        <w:t>&amp;</w:t>
      </w:r>
      <w:r w:rsidR="00266526" w:rsidRPr="007A0188">
        <w:rPr>
          <w:noProof/>
          <w:lang w:val="en-US"/>
        </w:rPr>
        <w:t xml:space="preserve"> van Os, 2013)</w:t>
      </w:r>
      <w:r w:rsidR="00690602" w:rsidRPr="007A0188">
        <w:rPr>
          <w:lang w:val="en-US"/>
        </w:rPr>
        <w:t xml:space="preserve">, </w:t>
      </w:r>
      <w:r w:rsidR="00266526" w:rsidRPr="007A0188">
        <w:rPr>
          <w:lang w:val="en-US"/>
        </w:rPr>
        <w:t>but this</w:t>
      </w:r>
      <w:r w:rsidR="00690602" w:rsidRPr="007A0188">
        <w:rPr>
          <w:lang w:val="en-US"/>
        </w:rPr>
        <w:t xml:space="preserve"> link requires clarification with adolescents</w:t>
      </w:r>
      <w:r w:rsidR="00266526" w:rsidRPr="007A0188">
        <w:rPr>
          <w:lang w:val="en-US"/>
        </w:rPr>
        <w:t xml:space="preserve">. </w:t>
      </w:r>
      <w:r w:rsidR="00CA0590" w:rsidRPr="007A0188">
        <w:rPr>
          <w:lang w:val="en-US"/>
        </w:rPr>
        <w:t>K</w:t>
      </w:r>
      <w:r w:rsidR="00266526" w:rsidRPr="007A0188">
        <w:rPr>
          <w:lang w:val="en-US"/>
        </w:rPr>
        <w:t xml:space="preserve">nown familial demographic factors associated with adolescent psychopathology including </w:t>
      </w:r>
      <w:r w:rsidR="009A7510" w:rsidRPr="007A0188">
        <w:rPr>
          <w:lang w:val="en-US"/>
        </w:rPr>
        <w:t>mother's</w:t>
      </w:r>
      <w:r w:rsidR="00266526" w:rsidRPr="007A0188">
        <w:rPr>
          <w:lang w:val="en-US"/>
        </w:rPr>
        <w:t xml:space="preserve"> education and </w:t>
      </w:r>
      <w:r w:rsidR="009A7510" w:rsidRPr="007A0188">
        <w:rPr>
          <w:lang w:val="en-US"/>
        </w:rPr>
        <w:t>father's</w:t>
      </w:r>
      <w:r w:rsidR="00266526" w:rsidRPr="007A0188">
        <w:rPr>
          <w:lang w:val="en-US"/>
        </w:rPr>
        <w:t xml:space="preserve"> employment </w:t>
      </w:r>
      <w:r w:rsidR="002B5CAE" w:rsidRPr="007A0188">
        <w:rPr>
          <w:lang w:val="en-US"/>
        </w:rPr>
        <w:t>(</w:t>
      </w:r>
      <w:proofErr w:type="spellStart"/>
      <w:r w:rsidR="002B5CAE" w:rsidRPr="007A0188">
        <w:rPr>
          <w:rFonts w:cs="Arial"/>
          <w:shd w:val="clear" w:color="auto" w:fill="FFFFFF"/>
          <w:lang w:val="en-US"/>
        </w:rPr>
        <w:t>Bacikova-Sleskova</w:t>
      </w:r>
      <w:proofErr w:type="spellEnd"/>
      <w:r w:rsidR="002B5CAE" w:rsidRPr="007A0188">
        <w:rPr>
          <w:rFonts w:cs="Arial"/>
          <w:shd w:val="clear" w:color="auto" w:fill="FFFFFF"/>
          <w:lang w:val="en-US"/>
        </w:rPr>
        <w:t xml:space="preserve">, </w:t>
      </w:r>
      <w:proofErr w:type="spellStart"/>
      <w:r w:rsidR="002B5CAE" w:rsidRPr="007A0188">
        <w:rPr>
          <w:rFonts w:cs="Arial"/>
          <w:shd w:val="clear" w:color="auto" w:fill="FFFFFF"/>
          <w:lang w:val="en-US"/>
        </w:rPr>
        <w:t>Benka</w:t>
      </w:r>
      <w:proofErr w:type="spellEnd"/>
      <w:r w:rsidR="002B5CAE" w:rsidRPr="007A0188">
        <w:rPr>
          <w:rFonts w:cs="Arial"/>
          <w:shd w:val="clear" w:color="auto" w:fill="FFFFFF"/>
          <w:lang w:val="en-US"/>
        </w:rPr>
        <w:t xml:space="preserve">, &amp; </w:t>
      </w:r>
      <w:proofErr w:type="spellStart"/>
      <w:r w:rsidR="002B5CAE" w:rsidRPr="007A0188">
        <w:rPr>
          <w:rFonts w:cs="Arial"/>
          <w:shd w:val="clear" w:color="auto" w:fill="FFFFFF"/>
          <w:lang w:val="en-US"/>
        </w:rPr>
        <w:t>Orosova</w:t>
      </w:r>
      <w:proofErr w:type="spellEnd"/>
      <w:r w:rsidR="002B5CAE" w:rsidRPr="007A0188">
        <w:rPr>
          <w:rFonts w:cs="Arial"/>
          <w:shd w:val="clear" w:color="auto" w:fill="FFFFFF"/>
          <w:lang w:val="en-US"/>
        </w:rPr>
        <w:t>, 2014</w:t>
      </w:r>
      <w:r w:rsidR="00120174" w:rsidRPr="007A0188">
        <w:rPr>
          <w:rFonts w:cs="Arial"/>
          <w:shd w:val="clear" w:color="auto" w:fill="FFFFFF"/>
          <w:lang w:val="en-US"/>
        </w:rPr>
        <w:t xml:space="preserve">; Dooley, Fitzgerald, &amp; Mac </w:t>
      </w:r>
      <w:proofErr w:type="spellStart"/>
      <w:r w:rsidR="00120174" w:rsidRPr="007A0188">
        <w:rPr>
          <w:rFonts w:cs="Arial"/>
          <w:shd w:val="clear" w:color="auto" w:fill="FFFFFF"/>
          <w:lang w:val="en-US"/>
        </w:rPr>
        <w:t>Giollabhui</w:t>
      </w:r>
      <w:proofErr w:type="spellEnd"/>
      <w:r w:rsidR="00120174" w:rsidRPr="007A0188">
        <w:rPr>
          <w:rFonts w:cs="Arial"/>
          <w:shd w:val="clear" w:color="auto" w:fill="FFFFFF"/>
          <w:lang w:val="en-US"/>
        </w:rPr>
        <w:t>, 2015)</w:t>
      </w:r>
      <w:r w:rsidR="002B5CAE" w:rsidRPr="007A0188">
        <w:rPr>
          <w:lang w:val="en-US"/>
        </w:rPr>
        <w:t xml:space="preserve"> </w:t>
      </w:r>
      <w:r w:rsidR="00CA0590" w:rsidRPr="007A0188">
        <w:rPr>
          <w:lang w:val="en-US"/>
        </w:rPr>
        <w:t xml:space="preserve">also </w:t>
      </w:r>
      <w:r w:rsidR="00266526" w:rsidRPr="007A0188">
        <w:rPr>
          <w:lang w:val="en-US"/>
        </w:rPr>
        <w:t>require investigation in t</w:t>
      </w:r>
      <w:r w:rsidR="00CA0590" w:rsidRPr="007A0188">
        <w:rPr>
          <w:lang w:val="en-US"/>
        </w:rPr>
        <w:t>he context of PLEs.</w:t>
      </w:r>
      <w:r w:rsidR="000D564F" w:rsidRPr="007A0188">
        <w:rPr>
          <w:lang w:val="en-US"/>
        </w:rPr>
        <w:t xml:space="preserve"> In terms of stressful life events, PLEs are associated with</w:t>
      </w:r>
      <w:r w:rsidR="00075D60" w:rsidRPr="007A0188">
        <w:rPr>
          <w:lang w:val="en-US"/>
        </w:rPr>
        <w:t xml:space="preserve"> experiences of bullying victimization </w:t>
      </w:r>
      <w:r w:rsidR="00075D60" w:rsidRPr="007A0188">
        <w:rPr>
          <w:noProof/>
          <w:lang w:val="en-US"/>
        </w:rPr>
        <w:t>(Campbell and Morrison, 2007; Lataster et al., 2006; Mackie et al., 2011)</w:t>
      </w:r>
      <w:r w:rsidR="003926DE" w:rsidRPr="007A0188">
        <w:rPr>
          <w:lang w:val="en-US"/>
        </w:rPr>
        <w:t xml:space="preserve"> and </w:t>
      </w:r>
      <w:r w:rsidR="00E01553" w:rsidRPr="007A0188">
        <w:rPr>
          <w:lang w:val="en-US"/>
        </w:rPr>
        <w:t>perceived racism</w:t>
      </w:r>
      <w:r w:rsidR="001B18E3" w:rsidRPr="007A0188">
        <w:rPr>
          <w:lang w:val="en-US"/>
        </w:rPr>
        <w:t xml:space="preserve"> in adult samples</w:t>
      </w:r>
      <w:r w:rsidR="00F95E59" w:rsidRPr="007A0188">
        <w:rPr>
          <w:lang w:val="en-US"/>
        </w:rPr>
        <w:t xml:space="preserve"> </w:t>
      </w:r>
      <w:r w:rsidR="008312FA" w:rsidRPr="007A0188">
        <w:rPr>
          <w:lang w:val="en-US"/>
        </w:rPr>
        <w:t>(</w:t>
      </w:r>
      <w:proofErr w:type="spellStart"/>
      <w:r w:rsidR="0002414A" w:rsidRPr="007A0188">
        <w:rPr>
          <w:rFonts w:cs="Arial"/>
          <w:shd w:val="clear" w:color="auto" w:fill="FFFFFF"/>
          <w:lang w:val="en-US"/>
        </w:rPr>
        <w:t>Karlsen</w:t>
      </w:r>
      <w:proofErr w:type="spellEnd"/>
      <w:r w:rsidR="0002414A" w:rsidRPr="007A0188">
        <w:rPr>
          <w:rFonts w:cs="Arial"/>
          <w:shd w:val="clear" w:color="auto" w:fill="FFFFFF"/>
          <w:lang w:val="en-US"/>
        </w:rPr>
        <w:t xml:space="preserve"> et al.</w:t>
      </w:r>
      <w:r w:rsidR="007F56CA" w:rsidRPr="007A0188">
        <w:rPr>
          <w:rFonts w:cs="Arial"/>
          <w:shd w:val="clear" w:color="auto" w:fill="FFFFFF"/>
          <w:lang w:val="en-US"/>
        </w:rPr>
        <w:t>, 2005;</w:t>
      </w:r>
      <w:r w:rsidR="00EF3912" w:rsidRPr="007A0188">
        <w:rPr>
          <w:rFonts w:cs="Arial"/>
          <w:shd w:val="clear" w:color="auto" w:fill="FFFFFF"/>
          <w:lang w:val="en-US"/>
        </w:rPr>
        <w:t xml:space="preserve"> </w:t>
      </w:r>
      <w:proofErr w:type="spellStart"/>
      <w:r w:rsidR="008312FA" w:rsidRPr="007A0188">
        <w:rPr>
          <w:rFonts w:cs="Arial"/>
          <w:shd w:val="clear" w:color="auto" w:fill="FFFFFF"/>
          <w:lang w:val="en-US"/>
        </w:rPr>
        <w:t>Veling</w:t>
      </w:r>
      <w:proofErr w:type="spellEnd"/>
      <w:r w:rsidR="008312FA" w:rsidRPr="007A0188">
        <w:rPr>
          <w:rFonts w:cs="Arial"/>
          <w:shd w:val="clear" w:color="auto" w:fill="FFFFFF"/>
          <w:lang w:val="en-US"/>
        </w:rPr>
        <w:t xml:space="preserve">, </w:t>
      </w:r>
      <w:proofErr w:type="spellStart"/>
      <w:r w:rsidR="008312FA" w:rsidRPr="007A0188">
        <w:rPr>
          <w:rFonts w:cs="Arial"/>
          <w:shd w:val="clear" w:color="auto" w:fill="FFFFFF"/>
          <w:lang w:val="en-US"/>
        </w:rPr>
        <w:t>Hoek</w:t>
      </w:r>
      <w:proofErr w:type="spellEnd"/>
      <w:r w:rsidR="008312FA" w:rsidRPr="007A0188">
        <w:rPr>
          <w:rFonts w:cs="Arial"/>
          <w:shd w:val="clear" w:color="auto" w:fill="FFFFFF"/>
          <w:lang w:val="en-US"/>
        </w:rPr>
        <w:t xml:space="preserve">, &amp; </w:t>
      </w:r>
      <w:proofErr w:type="spellStart"/>
      <w:r w:rsidR="008312FA" w:rsidRPr="007A0188">
        <w:rPr>
          <w:rFonts w:cs="Arial"/>
          <w:shd w:val="clear" w:color="auto" w:fill="FFFFFF"/>
          <w:lang w:val="en-US"/>
        </w:rPr>
        <w:t>Mackenbach</w:t>
      </w:r>
      <w:proofErr w:type="spellEnd"/>
      <w:r w:rsidR="008312FA" w:rsidRPr="007A0188">
        <w:rPr>
          <w:rFonts w:cs="Arial"/>
          <w:shd w:val="clear" w:color="auto" w:fill="FFFFFF"/>
          <w:lang w:val="en-US"/>
        </w:rPr>
        <w:t>, 2008</w:t>
      </w:r>
      <w:r w:rsidR="003926DE" w:rsidRPr="007A0188">
        <w:rPr>
          <w:lang w:val="en-US"/>
        </w:rPr>
        <w:t>)</w:t>
      </w:r>
      <w:r w:rsidR="001B18E3" w:rsidRPr="007A0188">
        <w:rPr>
          <w:lang w:val="en-US"/>
        </w:rPr>
        <w:t xml:space="preserve">. </w:t>
      </w:r>
      <w:r w:rsidR="00E01553" w:rsidRPr="007A0188">
        <w:rPr>
          <w:lang w:val="en-US"/>
        </w:rPr>
        <w:t>O</w:t>
      </w:r>
      <w:r w:rsidR="00075D60" w:rsidRPr="007A0188">
        <w:rPr>
          <w:lang w:val="en-US"/>
        </w:rPr>
        <w:t xml:space="preserve">ther stressful life events </w:t>
      </w:r>
      <w:r w:rsidR="003926DE" w:rsidRPr="007A0188">
        <w:rPr>
          <w:lang w:val="en-US"/>
        </w:rPr>
        <w:t xml:space="preserve">commonly </w:t>
      </w:r>
      <w:r w:rsidR="00075D60" w:rsidRPr="007A0188">
        <w:rPr>
          <w:lang w:val="en-US"/>
        </w:rPr>
        <w:t xml:space="preserve">experienced by adolescents </w:t>
      </w:r>
      <w:r w:rsidR="003926DE" w:rsidRPr="007A0188">
        <w:rPr>
          <w:lang w:val="en-US"/>
        </w:rPr>
        <w:t>(e.g.</w:t>
      </w:r>
      <w:r w:rsidR="001A3417" w:rsidRPr="007A0188">
        <w:rPr>
          <w:lang w:val="en-US"/>
        </w:rPr>
        <w:t xml:space="preserve"> </w:t>
      </w:r>
      <w:r w:rsidR="00075D60" w:rsidRPr="007A0188">
        <w:rPr>
          <w:lang w:val="en-US"/>
        </w:rPr>
        <w:t>bereavemen</w:t>
      </w:r>
      <w:r w:rsidR="007A00E2" w:rsidRPr="007A0188">
        <w:rPr>
          <w:lang w:val="en-US"/>
        </w:rPr>
        <w:t>t</w:t>
      </w:r>
      <w:r w:rsidR="003926DE" w:rsidRPr="007A0188">
        <w:rPr>
          <w:lang w:val="en-US"/>
        </w:rPr>
        <w:t>)</w:t>
      </w:r>
      <w:r w:rsidR="00075D60" w:rsidRPr="007A0188">
        <w:rPr>
          <w:lang w:val="en-US"/>
        </w:rPr>
        <w:t xml:space="preserve"> have been overlooked</w:t>
      </w:r>
      <w:r w:rsidR="001B18E3" w:rsidRPr="007A0188">
        <w:rPr>
          <w:lang w:val="en-US"/>
        </w:rPr>
        <w:t>.</w:t>
      </w:r>
    </w:p>
    <w:p w:rsidR="00266526" w:rsidRPr="007A0188" w:rsidRDefault="00987C29" w:rsidP="00DC47FE">
      <w:pPr>
        <w:spacing w:after="0" w:line="480" w:lineRule="auto"/>
        <w:rPr>
          <w:lang w:val="en-US"/>
        </w:rPr>
      </w:pPr>
      <w:r w:rsidRPr="007A0188">
        <w:rPr>
          <w:lang w:val="en-US"/>
        </w:rPr>
        <w:tab/>
      </w:r>
      <w:r w:rsidR="00266526" w:rsidRPr="007A0188">
        <w:rPr>
          <w:lang w:val="en-US"/>
        </w:rPr>
        <w:t xml:space="preserve">PLEs </w:t>
      </w:r>
      <w:r w:rsidR="00B03C60" w:rsidRPr="007A0188">
        <w:rPr>
          <w:lang w:val="en-US"/>
        </w:rPr>
        <w:t xml:space="preserve">are associated with </w:t>
      </w:r>
      <w:r w:rsidR="00266526" w:rsidRPr="007A0188">
        <w:rPr>
          <w:lang w:val="en-US"/>
        </w:rPr>
        <w:t>anxiety and depression (Armando et al., 2010; Mackie et al., 2011; Scott et al., 2006; Scott et al., 2009)</w:t>
      </w:r>
      <w:r w:rsidR="00CD68B2" w:rsidRPr="007A0188">
        <w:rPr>
          <w:lang w:val="en-US"/>
        </w:rPr>
        <w:t xml:space="preserve">, </w:t>
      </w:r>
      <w:r w:rsidR="002E43B2" w:rsidRPr="007A0188">
        <w:rPr>
          <w:lang w:val="en-US"/>
        </w:rPr>
        <w:t>externalizing</w:t>
      </w:r>
      <w:r w:rsidR="00266526" w:rsidRPr="007A0188">
        <w:rPr>
          <w:lang w:val="en-US"/>
        </w:rPr>
        <w:t xml:space="preserve"> </w:t>
      </w:r>
      <w:r w:rsidR="0005068F" w:rsidRPr="007A0188">
        <w:rPr>
          <w:lang w:val="en-US"/>
        </w:rPr>
        <w:t>behaviors</w:t>
      </w:r>
      <w:r w:rsidR="00266526" w:rsidRPr="007A0188">
        <w:rPr>
          <w:lang w:val="en-US"/>
        </w:rPr>
        <w:t xml:space="preserve"> (Downs et al., 2013) and both interpersonal violence and violence towards objects (Kinoshita et al., 2011). PLEs </w:t>
      </w:r>
      <w:r w:rsidR="003926DE" w:rsidRPr="007A0188">
        <w:rPr>
          <w:lang w:val="en-US"/>
        </w:rPr>
        <w:t>are</w:t>
      </w:r>
      <w:r w:rsidR="001C3040" w:rsidRPr="007A0188">
        <w:rPr>
          <w:lang w:val="en-US"/>
        </w:rPr>
        <w:t xml:space="preserve"> also</w:t>
      </w:r>
      <w:r w:rsidR="00266526" w:rsidRPr="007A0188">
        <w:rPr>
          <w:lang w:val="en-US"/>
        </w:rPr>
        <w:t xml:space="preserve"> </w:t>
      </w:r>
      <w:r w:rsidR="001C3040" w:rsidRPr="007A0188">
        <w:rPr>
          <w:lang w:val="en-US"/>
        </w:rPr>
        <w:t>li</w:t>
      </w:r>
      <w:r w:rsidR="00A8683B" w:rsidRPr="007A0188">
        <w:rPr>
          <w:lang w:val="en-US"/>
        </w:rPr>
        <w:t>n</w:t>
      </w:r>
      <w:r w:rsidR="001C3040" w:rsidRPr="007A0188">
        <w:rPr>
          <w:lang w:val="en-US"/>
        </w:rPr>
        <w:t>ked to</w:t>
      </w:r>
      <w:r w:rsidR="00266526" w:rsidRPr="007A0188">
        <w:rPr>
          <w:lang w:val="en-US"/>
        </w:rPr>
        <w:t xml:space="preserve"> substance use (Mackie et al., 2011)</w:t>
      </w:r>
      <w:r w:rsidR="00DB53D1" w:rsidRPr="007A0188">
        <w:rPr>
          <w:lang w:val="en-US"/>
        </w:rPr>
        <w:t xml:space="preserve">, most notably </w:t>
      </w:r>
      <w:r w:rsidR="00266526" w:rsidRPr="007A0188">
        <w:rPr>
          <w:lang w:val="en-US"/>
        </w:rPr>
        <w:t>adolescent cannabis use</w:t>
      </w:r>
      <w:r w:rsidR="00BE7AC6" w:rsidRPr="007A0188">
        <w:rPr>
          <w:lang w:val="en-US"/>
        </w:rPr>
        <w:t xml:space="preserve"> - both lifetime and recent</w:t>
      </w:r>
      <w:r w:rsidR="00266526" w:rsidRPr="007A0188">
        <w:rPr>
          <w:lang w:val="en-US"/>
        </w:rPr>
        <w:t xml:space="preserve"> (</w:t>
      </w:r>
      <w:proofErr w:type="spellStart"/>
      <w:r w:rsidR="00266526" w:rsidRPr="007A0188">
        <w:rPr>
          <w:lang w:val="en-US"/>
        </w:rPr>
        <w:t>Henquet</w:t>
      </w:r>
      <w:proofErr w:type="spellEnd"/>
      <w:r w:rsidR="00266526" w:rsidRPr="007A0188">
        <w:rPr>
          <w:lang w:val="en-US"/>
        </w:rPr>
        <w:t xml:space="preserve"> et al., 2005; Hides et al., 2009; Scott et al., 2009).</w:t>
      </w:r>
      <w:r w:rsidR="00EF1203" w:rsidRPr="007A0188">
        <w:rPr>
          <w:lang w:val="en-US"/>
        </w:rPr>
        <w:t xml:space="preserve"> </w:t>
      </w:r>
      <w:r w:rsidR="00041010" w:rsidRPr="007A0188">
        <w:rPr>
          <w:lang w:val="en-US"/>
        </w:rPr>
        <w:t>Findings regarding alcohol use and adolescent PLEs are inconclusive (Scott et al., 2009</w:t>
      </w:r>
      <w:r w:rsidR="00DC47FE" w:rsidRPr="007A0188">
        <w:rPr>
          <w:lang w:val="en-US"/>
        </w:rPr>
        <w:t>; van Os et al., 2009).</w:t>
      </w:r>
    </w:p>
    <w:p w:rsidR="00266526" w:rsidRPr="007A0188" w:rsidRDefault="00987C29" w:rsidP="00DC47FE">
      <w:pPr>
        <w:spacing w:after="0" w:line="480" w:lineRule="auto"/>
        <w:rPr>
          <w:rFonts w:cs="AdvPSA5EF"/>
          <w:lang w:val="en-US"/>
        </w:rPr>
      </w:pPr>
      <w:r w:rsidRPr="007A0188">
        <w:rPr>
          <w:lang w:val="en-US"/>
        </w:rPr>
        <w:tab/>
      </w:r>
      <w:r w:rsidR="00266526" w:rsidRPr="007A0188">
        <w:rPr>
          <w:lang w:val="en-US"/>
        </w:rPr>
        <w:t xml:space="preserve">While further clarification is needed regarding </w:t>
      </w:r>
      <w:r w:rsidR="00CD68B2" w:rsidRPr="007A0188">
        <w:rPr>
          <w:lang w:val="en-US"/>
        </w:rPr>
        <w:t>many of</w:t>
      </w:r>
      <w:r w:rsidR="00266526" w:rsidRPr="007A0188">
        <w:rPr>
          <w:lang w:val="en-US"/>
        </w:rPr>
        <w:t xml:space="preserve"> above risk factors for </w:t>
      </w:r>
      <w:r w:rsidR="00191EF4" w:rsidRPr="007A0188">
        <w:rPr>
          <w:lang w:val="en-US"/>
        </w:rPr>
        <w:t>adolescent PLEs</w:t>
      </w:r>
      <w:r w:rsidR="00266526" w:rsidRPr="007A0188">
        <w:rPr>
          <w:lang w:val="en-US"/>
        </w:rPr>
        <w:t>, researchers have stressed the importance of examining an individual’s strengths</w:t>
      </w:r>
      <w:r w:rsidR="00DC47FE" w:rsidRPr="007A0188">
        <w:rPr>
          <w:lang w:val="en-US"/>
        </w:rPr>
        <w:t xml:space="preserve"> </w:t>
      </w:r>
      <w:r w:rsidR="00F50947" w:rsidRPr="007A0188">
        <w:rPr>
          <w:lang w:val="en-US"/>
        </w:rPr>
        <w:t>and resources</w:t>
      </w:r>
      <w:r w:rsidR="00266526" w:rsidRPr="007A0188">
        <w:rPr>
          <w:lang w:val="en-US"/>
        </w:rPr>
        <w:t xml:space="preserve">, which can mitigate the likelihood of PLEs transitioning to psychotic disorder (Oh et al., 2014). Some studies indicate that emotional </w:t>
      </w:r>
      <w:r w:rsidR="00A642B3" w:rsidRPr="007A0188">
        <w:rPr>
          <w:lang w:val="en-US"/>
        </w:rPr>
        <w:t xml:space="preserve">focused </w:t>
      </w:r>
      <w:r w:rsidR="00266526" w:rsidRPr="007A0188">
        <w:rPr>
          <w:lang w:val="en-US"/>
        </w:rPr>
        <w:t xml:space="preserve">coping is associated with persistence of PLEs </w:t>
      </w:r>
      <w:r w:rsidR="00266526" w:rsidRPr="007A0188">
        <w:rPr>
          <w:noProof/>
          <w:lang w:val="en-US"/>
        </w:rPr>
        <w:t>(Lin et al., 2011)</w:t>
      </w:r>
      <w:r w:rsidR="00266526" w:rsidRPr="007A0188">
        <w:rPr>
          <w:lang w:val="en-US"/>
        </w:rPr>
        <w:t xml:space="preserve"> and other studies </w:t>
      </w:r>
      <w:r w:rsidR="00A642B3" w:rsidRPr="007A0188">
        <w:rPr>
          <w:lang w:val="en-US"/>
        </w:rPr>
        <w:t>report</w:t>
      </w:r>
      <w:r w:rsidR="00266526" w:rsidRPr="007A0188">
        <w:rPr>
          <w:lang w:val="en-US"/>
        </w:rPr>
        <w:t xml:space="preserve"> avoidant coping associations </w:t>
      </w:r>
      <w:r w:rsidR="00266526" w:rsidRPr="007A0188">
        <w:rPr>
          <w:noProof/>
          <w:lang w:val="en-US"/>
        </w:rPr>
        <w:t>(Wigman et al., 2014)</w:t>
      </w:r>
      <w:r w:rsidR="00266526" w:rsidRPr="007A0188">
        <w:rPr>
          <w:lang w:val="en-US"/>
        </w:rPr>
        <w:t xml:space="preserve">. However, on balance, </w:t>
      </w:r>
      <w:r w:rsidR="00266526" w:rsidRPr="007A0188">
        <w:rPr>
          <w:rFonts w:cs="AdvPSA5EF"/>
          <w:lang w:val="en-US"/>
        </w:rPr>
        <w:t xml:space="preserve">there is a dearth of literature considering personal </w:t>
      </w:r>
      <w:r w:rsidR="001A6E5D" w:rsidRPr="007A0188">
        <w:rPr>
          <w:rFonts w:cs="AdvPSA5EF"/>
          <w:lang w:val="en-US"/>
        </w:rPr>
        <w:t>resources</w:t>
      </w:r>
      <w:r w:rsidR="00266526" w:rsidRPr="007A0188">
        <w:rPr>
          <w:rFonts w:cs="AdvPSA5EF"/>
          <w:lang w:val="en-US"/>
        </w:rPr>
        <w:t xml:space="preserve"> including self-</w:t>
      </w:r>
      <w:r w:rsidR="00266526" w:rsidRPr="007A0188">
        <w:rPr>
          <w:rFonts w:cs="AdvPSA5EF"/>
          <w:lang w:val="en-US"/>
        </w:rPr>
        <w:lastRenderedPageBreak/>
        <w:t xml:space="preserve">esteem, optimism, coping and </w:t>
      </w:r>
      <w:r w:rsidR="00F50947" w:rsidRPr="007A0188">
        <w:rPr>
          <w:rFonts w:cs="AdvPSA5EF"/>
          <w:lang w:val="en-US"/>
        </w:rPr>
        <w:t xml:space="preserve">personal </w:t>
      </w:r>
      <w:r w:rsidR="00CD5652" w:rsidRPr="007A0188">
        <w:rPr>
          <w:rFonts w:cs="AdvPSA5EF"/>
          <w:lang w:val="en-US"/>
        </w:rPr>
        <w:t>competence</w:t>
      </w:r>
      <w:r w:rsidR="00F50947" w:rsidRPr="007A0188">
        <w:rPr>
          <w:rFonts w:cs="AdvPSA5EF"/>
          <w:lang w:val="en-US"/>
        </w:rPr>
        <w:t>,</w:t>
      </w:r>
      <w:r w:rsidR="00266526" w:rsidRPr="007A0188">
        <w:rPr>
          <w:rFonts w:cs="AdvPSA5EF"/>
          <w:lang w:val="en-US"/>
        </w:rPr>
        <w:t xml:space="preserve"> and whether they are significant correlates of adolescent PLEs. </w:t>
      </w:r>
    </w:p>
    <w:p w:rsidR="00091562" w:rsidRPr="007A0188" w:rsidRDefault="00091562" w:rsidP="00DC47FE">
      <w:pPr>
        <w:spacing w:after="0" w:line="480" w:lineRule="auto"/>
        <w:rPr>
          <w:rFonts w:cs="AdvPSA5EF"/>
          <w:lang w:val="en-US"/>
        </w:rPr>
      </w:pPr>
      <w:r w:rsidRPr="007A0188">
        <w:rPr>
          <w:rFonts w:cs="TimesNewRomanMTStd"/>
          <w:lang w:val="en-US"/>
        </w:rPr>
        <w:tab/>
        <w:t xml:space="preserve">Regarding types of PLEs, this study </w:t>
      </w:r>
      <w:r w:rsidR="001A3417" w:rsidRPr="007A0188">
        <w:rPr>
          <w:rFonts w:cs="TimesNewRomanMTStd"/>
          <w:lang w:val="en-US"/>
        </w:rPr>
        <w:t>will examine correlates of</w:t>
      </w:r>
      <w:r w:rsidRPr="007A0188">
        <w:rPr>
          <w:rFonts w:cs="TimesNewRomanMTStd"/>
          <w:lang w:val="en-US"/>
        </w:rPr>
        <w:t xml:space="preserve"> auditory hallucinations, visual hallucinations and paranoid thoughts, due to their established predictive power for PLEs in adolescent samples </w:t>
      </w:r>
      <w:r w:rsidRPr="007A0188">
        <w:rPr>
          <w:rFonts w:cs="TimesNewRomanMTStd"/>
          <w:noProof/>
          <w:lang w:val="en-US"/>
        </w:rPr>
        <w:t>(Kelleher et al., 2011)</w:t>
      </w:r>
      <w:r w:rsidRPr="007A0188">
        <w:rPr>
          <w:rFonts w:cs="TimesNewRomanMTStd"/>
          <w:lang w:val="en-US"/>
        </w:rPr>
        <w:t xml:space="preserve">. Of note, the assessment of auditory hallucinations has good predictive </w:t>
      </w:r>
      <w:r w:rsidRPr="007A0188">
        <w:rPr>
          <w:rFonts w:cs="Calibri"/>
          <w:lang w:val="en-US"/>
        </w:rPr>
        <w:t xml:space="preserve">value not just for auditory hallucinations but for psychotic symptoms in general </w:t>
      </w:r>
      <w:r w:rsidRPr="007A0188">
        <w:rPr>
          <w:rFonts w:cs="Calibri"/>
          <w:noProof/>
          <w:lang w:val="en-US"/>
        </w:rPr>
        <w:t>(Kelleher et al., 2011)</w:t>
      </w:r>
      <w:r w:rsidRPr="007A0188">
        <w:rPr>
          <w:rFonts w:cs="Calibri"/>
          <w:lang w:val="en-US"/>
        </w:rPr>
        <w:t>.</w:t>
      </w:r>
    </w:p>
    <w:p w:rsidR="00266526" w:rsidRPr="007A0188" w:rsidRDefault="00987C29" w:rsidP="009B012F">
      <w:pPr>
        <w:autoSpaceDE w:val="0"/>
        <w:autoSpaceDN w:val="0"/>
        <w:adjustRightInd w:val="0"/>
        <w:spacing w:after="0" w:line="480" w:lineRule="auto"/>
        <w:rPr>
          <w:rFonts w:cs="Calibri"/>
          <w:lang w:val="en-US"/>
        </w:rPr>
      </w:pPr>
      <w:r w:rsidRPr="007A0188">
        <w:rPr>
          <w:rFonts w:cs="AdvPTimes"/>
          <w:lang w:val="en-US"/>
        </w:rPr>
        <w:tab/>
      </w:r>
      <w:r w:rsidR="00266526" w:rsidRPr="007A0188">
        <w:rPr>
          <w:rFonts w:cs="AdvPTimes"/>
          <w:lang w:val="en-US"/>
        </w:rPr>
        <w:t xml:space="preserve">This study </w:t>
      </w:r>
      <w:r w:rsidR="009278A3" w:rsidRPr="007A0188">
        <w:rPr>
          <w:rFonts w:cs="AdvPTimes"/>
          <w:lang w:val="en-US"/>
        </w:rPr>
        <w:t xml:space="preserve">aims to </w:t>
      </w:r>
      <w:r w:rsidR="00266526" w:rsidRPr="007A0188">
        <w:rPr>
          <w:rFonts w:cs="AdvPTimes"/>
          <w:lang w:val="en-US"/>
        </w:rPr>
        <w:t>advance knowledge in three ways. First, no study to date has examined</w:t>
      </w:r>
      <w:r w:rsidR="00821E91" w:rsidRPr="007A0188">
        <w:rPr>
          <w:rFonts w:cs="AdvPTimes"/>
          <w:lang w:val="en-US"/>
        </w:rPr>
        <w:t xml:space="preserve"> such</w:t>
      </w:r>
      <w:r w:rsidR="00266526" w:rsidRPr="007A0188">
        <w:rPr>
          <w:rFonts w:cs="AdvPTimes"/>
          <w:lang w:val="en-US"/>
        </w:rPr>
        <w:t xml:space="preserve"> </w:t>
      </w:r>
      <w:r w:rsidR="00821E91" w:rsidRPr="007A0188">
        <w:rPr>
          <w:rFonts w:cs="AdvPTimes"/>
          <w:lang w:val="en-US"/>
        </w:rPr>
        <w:t xml:space="preserve">a </w:t>
      </w:r>
      <w:r w:rsidR="008554B2" w:rsidRPr="007A0188">
        <w:rPr>
          <w:rFonts w:cs="AdvPTimes"/>
          <w:lang w:val="en-US"/>
        </w:rPr>
        <w:t xml:space="preserve">range of factors from </w:t>
      </w:r>
      <w:r w:rsidR="00266526" w:rsidRPr="007A0188">
        <w:rPr>
          <w:rFonts w:cs="AdvPTimes"/>
          <w:lang w:val="en-US"/>
        </w:rPr>
        <w:t xml:space="preserve">these five domains (demographic, stressful life </w:t>
      </w:r>
      <w:r w:rsidR="00FE546E" w:rsidRPr="007A0188">
        <w:rPr>
          <w:rFonts w:cs="AdvPTimes"/>
          <w:lang w:val="en-US"/>
        </w:rPr>
        <w:t>experiences</w:t>
      </w:r>
      <w:r w:rsidR="00266526" w:rsidRPr="007A0188">
        <w:rPr>
          <w:rFonts w:cs="AdvPTimes"/>
          <w:lang w:val="en-US"/>
        </w:rPr>
        <w:t xml:space="preserve">, </w:t>
      </w:r>
      <w:r w:rsidR="00056E30" w:rsidRPr="007A0188">
        <w:rPr>
          <w:lang w:val="en-US"/>
        </w:rPr>
        <w:t>emotional/behavioral problems</w:t>
      </w:r>
      <w:r w:rsidR="00266526" w:rsidRPr="007A0188">
        <w:rPr>
          <w:rFonts w:cs="AdvPTimes"/>
          <w:lang w:val="en-US"/>
        </w:rPr>
        <w:t xml:space="preserve">, substance use, </w:t>
      </w:r>
      <w:r w:rsidR="00FD01B0" w:rsidRPr="007A0188">
        <w:rPr>
          <w:rFonts w:cs="AdvPTimes"/>
          <w:lang w:val="en-US"/>
        </w:rPr>
        <w:t>and personal</w:t>
      </w:r>
      <w:r w:rsidR="00266526" w:rsidRPr="007A0188">
        <w:rPr>
          <w:rFonts w:cs="AdvPTimes"/>
          <w:lang w:val="en-US"/>
        </w:rPr>
        <w:t xml:space="preserve"> </w:t>
      </w:r>
      <w:r w:rsidR="00FE546E" w:rsidRPr="007A0188">
        <w:rPr>
          <w:rFonts w:cs="AdvPTimes"/>
          <w:lang w:val="en-US"/>
        </w:rPr>
        <w:t>resources</w:t>
      </w:r>
      <w:r w:rsidR="00266526" w:rsidRPr="007A0188">
        <w:rPr>
          <w:rFonts w:cs="AdvPTimes"/>
          <w:lang w:val="en-US"/>
        </w:rPr>
        <w:t xml:space="preserve">) </w:t>
      </w:r>
      <w:r w:rsidR="008554B2" w:rsidRPr="007A0188">
        <w:rPr>
          <w:rFonts w:cs="AdvPTimes"/>
          <w:lang w:val="en-US"/>
        </w:rPr>
        <w:t xml:space="preserve">to establish correlates of </w:t>
      </w:r>
      <w:r w:rsidR="00266526" w:rsidRPr="007A0188">
        <w:rPr>
          <w:rFonts w:cs="AdvPTimes"/>
          <w:lang w:val="en-US"/>
        </w:rPr>
        <w:t>adolescent PLEs.</w:t>
      </w:r>
      <w:r w:rsidR="00EF3912" w:rsidRPr="007A0188">
        <w:rPr>
          <w:rFonts w:cs="AdvPTimes"/>
          <w:lang w:val="en-US"/>
        </w:rPr>
        <w:t xml:space="preserve"> </w:t>
      </w:r>
      <w:r w:rsidR="00266526" w:rsidRPr="007A0188">
        <w:rPr>
          <w:rFonts w:cs="AdvPTimes"/>
          <w:lang w:val="en-US"/>
        </w:rPr>
        <w:t xml:space="preserve">Second, </w:t>
      </w:r>
      <w:r w:rsidR="00031CEE" w:rsidRPr="007A0188">
        <w:rPr>
          <w:rFonts w:cs="AdvPTimes"/>
          <w:lang w:val="en-US"/>
        </w:rPr>
        <w:t>this study</w:t>
      </w:r>
      <w:r w:rsidR="00266526" w:rsidRPr="007A0188">
        <w:rPr>
          <w:rFonts w:cs="AdvPTimes"/>
          <w:lang w:val="en-US"/>
        </w:rPr>
        <w:t xml:space="preserve"> </w:t>
      </w:r>
      <w:r w:rsidR="00751DD2" w:rsidRPr="007A0188">
        <w:rPr>
          <w:rFonts w:cs="AdvPTimes"/>
          <w:lang w:val="en-US"/>
        </w:rPr>
        <w:t>considers</w:t>
      </w:r>
      <w:r w:rsidR="00266526" w:rsidRPr="007A0188">
        <w:rPr>
          <w:rFonts w:cs="AdvPTimes"/>
          <w:lang w:val="en-US"/>
        </w:rPr>
        <w:t xml:space="preserve"> </w:t>
      </w:r>
      <w:r w:rsidR="00031CEE" w:rsidRPr="007A0188">
        <w:rPr>
          <w:rFonts w:cs="AdvPTimes"/>
          <w:lang w:val="en-US"/>
        </w:rPr>
        <w:t>variables pertaining to personal resources</w:t>
      </w:r>
      <w:r w:rsidR="00266526" w:rsidRPr="007A0188">
        <w:rPr>
          <w:rFonts w:cs="AdvPTimes"/>
          <w:lang w:val="en-US"/>
        </w:rPr>
        <w:t xml:space="preserve"> (sel</w:t>
      </w:r>
      <w:r w:rsidR="00031CEE" w:rsidRPr="007A0188">
        <w:rPr>
          <w:rFonts w:cs="AdvPTimes"/>
          <w:lang w:val="en-US"/>
        </w:rPr>
        <w:t xml:space="preserve">f-esteem, optimism, </w:t>
      </w:r>
      <w:r w:rsidR="009F78D3" w:rsidRPr="007A0188">
        <w:rPr>
          <w:rFonts w:cs="AdvPTimes"/>
          <w:lang w:val="en-US"/>
        </w:rPr>
        <w:t>competence</w:t>
      </w:r>
      <w:r w:rsidR="00031CEE" w:rsidRPr="007A0188">
        <w:rPr>
          <w:rFonts w:cs="AdvPTimes"/>
          <w:lang w:val="en-US"/>
        </w:rPr>
        <w:t xml:space="preserve">, and </w:t>
      </w:r>
      <w:r w:rsidR="00266526" w:rsidRPr="007A0188">
        <w:rPr>
          <w:rFonts w:cs="AdvPTimes"/>
          <w:lang w:val="en-US"/>
        </w:rPr>
        <w:t xml:space="preserve">coping) associated with other aspects of adolescent mental health, but largely overlooked in the adolescent PLE literature. Finally, previous research often only investigates predictors of a </w:t>
      </w:r>
      <w:r w:rsidR="00EF38DC" w:rsidRPr="007A0188">
        <w:rPr>
          <w:rFonts w:cs="AdvPTimes"/>
          <w:lang w:val="en-US"/>
        </w:rPr>
        <w:t xml:space="preserve">single PLE (e.g. hallucinations; </w:t>
      </w:r>
      <w:r w:rsidR="00266526" w:rsidRPr="007A0188">
        <w:rPr>
          <w:rFonts w:cs="AdvPTimes"/>
          <w:noProof/>
          <w:lang w:val="en-US"/>
        </w:rPr>
        <w:t>Scott et al., 2009)</w:t>
      </w:r>
      <w:r w:rsidR="00266526" w:rsidRPr="007A0188">
        <w:rPr>
          <w:rFonts w:cs="AdvPTimes"/>
          <w:lang w:val="en-US"/>
        </w:rPr>
        <w:t xml:space="preserve">. However, theorists have called for </w:t>
      </w:r>
      <w:r w:rsidR="00266526" w:rsidRPr="007A0188">
        <w:rPr>
          <w:lang w:val="en-US"/>
        </w:rPr>
        <w:t xml:space="preserve">the identification of relationships between different specific symptoms and predictor variables </w:t>
      </w:r>
      <w:r w:rsidR="00266526" w:rsidRPr="007A0188">
        <w:rPr>
          <w:noProof/>
          <w:lang w:val="en-US"/>
        </w:rPr>
        <w:t>(G</w:t>
      </w:r>
      <w:r w:rsidR="00EF38DC" w:rsidRPr="007A0188">
        <w:rPr>
          <w:noProof/>
          <w:lang w:val="en-US"/>
        </w:rPr>
        <w:t>arety</w:t>
      </w:r>
      <w:r w:rsidR="00266526" w:rsidRPr="007A0188">
        <w:rPr>
          <w:noProof/>
          <w:lang w:val="en-US"/>
        </w:rPr>
        <w:t xml:space="preserve"> et al., 2007)</w:t>
      </w:r>
      <w:r w:rsidR="00266526" w:rsidRPr="007A0188">
        <w:rPr>
          <w:lang w:val="en-US"/>
        </w:rPr>
        <w:t>. This is particularly important in the case of adolescent PLEs where</w:t>
      </w:r>
      <w:r w:rsidR="00266526" w:rsidRPr="007A0188">
        <w:rPr>
          <w:rFonts w:cs="TimesNewRomanMTStd"/>
          <w:lang w:val="en-US"/>
        </w:rPr>
        <w:t xml:space="preserve"> specific psychotic experiences appear to be quite distinct </w:t>
      </w:r>
      <w:r w:rsidR="00266526" w:rsidRPr="007A0188">
        <w:rPr>
          <w:rFonts w:cs="TimesNewRomanMTStd"/>
          <w:noProof/>
          <w:lang w:val="en-US"/>
        </w:rPr>
        <w:t>(Ronald et al., 2014)</w:t>
      </w:r>
      <w:r w:rsidR="00266526" w:rsidRPr="007A0188">
        <w:rPr>
          <w:rFonts w:cs="TimesNewRomanMTStd"/>
          <w:lang w:val="en-US"/>
        </w:rPr>
        <w:t xml:space="preserve">. </w:t>
      </w:r>
    </w:p>
    <w:p w:rsidR="00266526" w:rsidRPr="007A0188" w:rsidRDefault="00266526" w:rsidP="009B012F">
      <w:pPr>
        <w:autoSpaceDE w:val="0"/>
        <w:autoSpaceDN w:val="0"/>
        <w:adjustRightInd w:val="0"/>
        <w:spacing w:after="0" w:line="480" w:lineRule="auto"/>
        <w:rPr>
          <w:rFonts w:cs="Calibri"/>
          <w:lang w:val="en-US"/>
        </w:rPr>
      </w:pPr>
    </w:p>
    <w:p w:rsidR="00BC7DDF" w:rsidRPr="007A0188" w:rsidRDefault="00BC7DDF">
      <w:pPr>
        <w:rPr>
          <w:b/>
          <w:lang w:val="en-US"/>
        </w:rPr>
      </w:pPr>
      <w:r w:rsidRPr="007A0188">
        <w:rPr>
          <w:b/>
          <w:lang w:val="en-US"/>
        </w:rPr>
        <w:br w:type="page"/>
      </w:r>
    </w:p>
    <w:p w:rsidR="00266526" w:rsidRPr="007A0188" w:rsidRDefault="00266526" w:rsidP="009B012F">
      <w:pPr>
        <w:spacing w:after="0" w:line="480" w:lineRule="auto"/>
        <w:rPr>
          <w:b/>
          <w:lang w:val="en-US"/>
        </w:rPr>
      </w:pPr>
      <w:r w:rsidRPr="007A0188">
        <w:rPr>
          <w:b/>
          <w:lang w:val="en-US"/>
        </w:rPr>
        <w:lastRenderedPageBreak/>
        <w:t>2. Methods</w:t>
      </w:r>
    </w:p>
    <w:p w:rsidR="00266526" w:rsidRPr="007A0188" w:rsidRDefault="00266526" w:rsidP="009B012F">
      <w:pPr>
        <w:spacing w:after="0" w:line="480" w:lineRule="auto"/>
        <w:rPr>
          <w:i/>
          <w:lang w:val="en-US"/>
        </w:rPr>
      </w:pPr>
      <w:r w:rsidRPr="007A0188">
        <w:rPr>
          <w:i/>
          <w:lang w:val="en-US"/>
        </w:rPr>
        <w:t xml:space="preserve">2.1. Participants </w:t>
      </w:r>
    </w:p>
    <w:p w:rsidR="00887FF8" w:rsidRPr="007A0188" w:rsidRDefault="00987C29">
      <w:pPr>
        <w:pStyle w:val="NoSpacing"/>
        <w:rPr>
          <w:rFonts w:asciiTheme="minorHAnsi" w:hAnsiTheme="minorHAnsi"/>
          <w:sz w:val="22"/>
          <w:szCs w:val="22"/>
        </w:rPr>
      </w:pPr>
      <w:r w:rsidRPr="007A0188">
        <w:rPr>
          <w:rFonts w:asciiTheme="minorHAnsi" w:hAnsiTheme="minorHAnsi"/>
          <w:sz w:val="22"/>
          <w:szCs w:val="22"/>
          <w:lang w:val="en-US"/>
        </w:rPr>
        <w:tab/>
      </w:r>
      <w:r w:rsidR="00266526" w:rsidRPr="007A0188">
        <w:rPr>
          <w:rFonts w:asciiTheme="minorHAnsi" w:hAnsiTheme="minorHAnsi"/>
          <w:sz w:val="22"/>
          <w:szCs w:val="22"/>
          <w:lang w:val="en-US"/>
        </w:rPr>
        <w:t xml:space="preserve">Participants </w:t>
      </w:r>
      <w:r w:rsidR="00F44CCB" w:rsidRPr="007A0188">
        <w:rPr>
          <w:rFonts w:asciiTheme="minorHAnsi" w:hAnsiTheme="minorHAnsi"/>
          <w:sz w:val="22"/>
          <w:szCs w:val="22"/>
          <w:lang w:val="en-US"/>
        </w:rPr>
        <w:t xml:space="preserve">were </w:t>
      </w:r>
      <w:r w:rsidR="007A0188">
        <w:rPr>
          <w:rFonts w:asciiTheme="minorHAnsi" w:hAnsiTheme="minorHAnsi"/>
          <w:sz w:val="22"/>
          <w:szCs w:val="22"/>
          <w:lang w:val="en-US"/>
        </w:rPr>
        <w:t>drawn from a</w:t>
      </w:r>
      <w:r w:rsidR="00F44CCB" w:rsidRPr="007A0188">
        <w:rPr>
          <w:rFonts w:asciiTheme="minorHAnsi" w:hAnsiTheme="minorHAnsi"/>
          <w:sz w:val="22"/>
          <w:szCs w:val="22"/>
          <w:lang w:val="en-US"/>
        </w:rPr>
        <w:t xml:space="preserve"> nationally representative post-primary sample of 6,062 adolescents aged 12-19 years (</w:t>
      </w:r>
      <w:r w:rsidR="00F44CCB" w:rsidRPr="007A0188">
        <w:rPr>
          <w:rFonts w:asciiTheme="minorHAnsi" w:hAnsiTheme="minorHAnsi"/>
          <w:i/>
          <w:sz w:val="22"/>
          <w:szCs w:val="22"/>
          <w:lang w:val="en-US"/>
        </w:rPr>
        <w:t>M</w:t>
      </w:r>
      <w:r w:rsidR="00F44CCB" w:rsidRPr="007A0188">
        <w:rPr>
          <w:rFonts w:asciiTheme="minorHAnsi" w:hAnsiTheme="minorHAnsi"/>
          <w:sz w:val="22"/>
          <w:szCs w:val="22"/>
          <w:lang w:val="en-US"/>
        </w:rPr>
        <w:t>= 14.95;</w:t>
      </w:r>
      <w:r w:rsidR="00EF3912" w:rsidRPr="007A0188">
        <w:rPr>
          <w:rFonts w:asciiTheme="minorHAnsi" w:hAnsiTheme="minorHAnsi"/>
          <w:sz w:val="22"/>
          <w:szCs w:val="22"/>
          <w:lang w:val="en-US"/>
        </w:rPr>
        <w:t xml:space="preserve"> </w:t>
      </w:r>
      <w:r w:rsidR="00F44CCB" w:rsidRPr="007A0188">
        <w:rPr>
          <w:rFonts w:asciiTheme="minorHAnsi" w:hAnsiTheme="minorHAnsi"/>
          <w:i/>
          <w:sz w:val="22"/>
          <w:szCs w:val="22"/>
          <w:lang w:val="en-US"/>
        </w:rPr>
        <w:t>SD</w:t>
      </w:r>
      <w:r w:rsidR="00F44CCB" w:rsidRPr="007A0188">
        <w:rPr>
          <w:rFonts w:asciiTheme="minorHAnsi" w:hAnsiTheme="minorHAnsi"/>
          <w:sz w:val="22"/>
          <w:szCs w:val="22"/>
          <w:lang w:val="en-US"/>
        </w:rPr>
        <w:t xml:space="preserve"> = 1.62) who participated in the My World Survey- Second Level (</w:t>
      </w:r>
      <w:proofErr w:type="spellStart"/>
      <w:r w:rsidR="00F44CCB" w:rsidRPr="007A0188">
        <w:rPr>
          <w:rFonts w:asciiTheme="minorHAnsi" w:hAnsiTheme="minorHAnsi"/>
          <w:sz w:val="22"/>
          <w:szCs w:val="22"/>
          <w:lang w:val="en-US"/>
        </w:rPr>
        <w:t>MWS</w:t>
      </w:r>
      <w:proofErr w:type="spellEnd"/>
      <w:r w:rsidR="00A0505E" w:rsidRPr="007A0188">
        <w:rPr>
          <w:rFonts w:asciiTheme="minorHAnsi" w:hAnsiTheme="minorHAnsi"/>
          <w:sz w:val="22"/>
          <w:szCs w:val="22"/>
          <w:lang w:val="en-US"/>
        </w:rPr>
        <w:t>-</w:t>
      </w:r>
      <w:r w:rsidR="00F44CCB" w:rsidRPr="007A0188">
        <w:rPr>
          <w:rFonts w:asciiTheme="minorHAnsi" w:hAnsiTheme="minorHAnsi"/>
          <w:sz w:val="22"/>
          <w:szCs w:val="22"/>
          <w:lang w:val="en-US"/>
        </w:rPr>
        <w:t xml:space="preserve">SL), </w:t>
      </w:r>
      <w:r w:rsidR="00F44CCB" w:rsidRPr="007A0188">
        <w:rPr>
          <w:rFonts w:asciiTheme="minorHAnsi" w:hAnsiTheme="minorHAnsi"/>
          <w:sz w:val="22"/>
          <w:szCs w:val="22"/>
        </w:rPr>
        <w:t>a cross-sectional community survey of risk and protective factors of mental health</w:t>
      </w:r>
      <w:r w:rsidR="00F44CCB" w:rsidRPr="007A0188">
        <w:rPr>
          <w:rFonts w:asciiTheme="minorHAnsi" w:hAnsiTheme="minorHAnsi"/>
          <w:sz w:val="22"/>
          <w:szCs w:val="22"/>
          <w:lang w:val="en-US"/>
        </w:rPr>
        <w:t xml:space="preserve"> </w:t>
      </w:r>
      <w:r w:rsidR="00F44CCB" w:rsidRPr="007A0188">
        <w:rPr>
          <w:rFonts w:asciiTheme="minorHAnsi" w:hAnsiTheme="minorHAnsi"/>
          <w:noProof/>
          <w:sz w:val="22"/>
          <w:szCs w:val="22"/>
          <w:lang w:val="en-US"/>
        </w:rPr>
        <w:t>(Dooley &amp; Fitzgerald, 2012)</w:t>
      </w:r>
      <w:r w:rsidR="00F44CCB" w:rsidRPr="007A0188">
        <w:rPr>
          <w:rFonts w:asciiTheme="minorHAnsi" w:hAnsiTheme="minorHAnsi"/>
          <w:sz w:val="22"/>
          <w:szCs w:val="22"/>
        </w:rPr>
        <w:t xml:space="preserve">. The school sampling framework was developed to reflect the national distribution of schools characterized as: disadvantaged and non-disadvantaged; the distribution of school gender composition (single-sex boys, single-sex girls, mixed gender); the distribution of schools in each Irish healthcare district and to include at least one school from every county in the Republic of Ireland. A sample of 6,062 second-level students from 72 schools aged 12-19 years (M=14.94, </w:t>
      </w:r>
      <w:proofErr w:type="spellStart"/>
      <w:r w:rsidR="00F44CCB" w:rsidRPr="007A0188">
        <w:rPr>
          <w:rFonts w:asciiTheme="minorHAnsi" w:hAnsiTheme="minorHAnsi"/>
          <w:sz w:val="22"/>
          <w:szCs w:val="22"/>
        </w:rPr>
        <w:t>SD</w:t>
      </w:r>
      <w:proofErr w:type="spellEnd"/>
      <w:r w:rsidR="00F44CCB" w:rsidRPr="007A0188">
        <w:rPr>
          <w:rFonts w:asciiTheme="minorHAnsi" w:hAnsiTheme="minorHAnsi"/>
          <w:sz w:val="22"/>
          <w:szCs w:val="22"/>
        </w:rPr>
        <w:t>=1.</w:t>
      </w:r>
      <w:r w:rsidR="001A7FE2">
        <w:rPr>
          <w:rFonts w:asciiTheme="minorHAnsi" w:hAnsiTheme="minorHAnsi"/>
          <w:sz w:val="22"/>
          <w:szCs w:val="22"/>
        </w:rPr>
        <w:t>63) participated in the survey and</w:t>
      </w:r>
      <w:r w:rsidR="000A4B49">
        <w:rPr>
          <w:rFonts w:asciiTheme="minorHAnsi" w:hAnsiTheme="minorHAnsi"/>
          <w:sz w:val="22"/>
          <w:szCs w:val="22"/>
        </w:rPr>
        <w:t xml:space="preserve"> </w:t>
      </w:r>
      <w:r w:rsidR="00F44CCB" w:rsidRPr="007A0188">
        <w:rPr>
          <w:rFonts w:asciiTheme="minorHAnsi" w:hAnsiTheme="minorHAnsi"/>
          <w:sz w:val="22"/>
          <w:szCs w:val="22"/>
        </w:rPr>
        <w:t>51% of the sample was female</w:t>
      </w:r>
      <w:r w:rsidR="001A7FE2">
        <w:rPr>
          <w:rFonts w:asciiTheme="minorHAnsi" w:hAnsiTheme="minorHAnsi"/>
          <w:sz w:val="22"/>
          <w:szCs w:val="22"/>
        </w:rPr>
        <w:t xml:space="preserve">. </w:t>
      </w:r>
      <w:r w:rsidR="00F44CCB" w:rsidRPr="007A0188">
        <w:rPr>
          <w:rFonts w:asciiTheme="minorHAnsi" w:hAnsiTheme="minorHAnsi"/>
          <w:sz w:val="22"/>
          <w:szCs w:val="22"/>
        </w:rPr>
        <w:t xml:space="preserve">Informed consent was obtained from all participants and their parents/guardians, with a participant response rate of 45%. </w:t>
      </w:r>
      <w:r w:rsidR="001A7FE2">
        <w:rPr>
          <w:rFonts w:asciiTheme="minorHAnsi" w:hAnsiTheme="minorHAnsi"/>
          <w:sz w:val="22"/>
          <w:szCs w:val="22"/>
        </w:rPr>
        <w:t>Additional information regarding</w:t>
      </w:r>
      <w:r w:rsidR="00F44CCB" w:rsidRPr="007A0188">
        <w:rPr>
          <w:rFonts w:asciiTheme="minorHAnsi" w:hAnsiTheme="minorHAnsi"/>
          <w:sz w:val="22"/>
          <w:szCs w:val="22"/>
        </w:rPr>
        <w:t xml:space="preserve"> the procedures employed by the </w:t>
      </w:r>
      <w:proofErr w:type="spellStart"/>
      <w:r w:rsidR="00F44CCB" w:rsidRPr="007A0188">
        <w:rPr>
          <w:rFonts w:asciiTheme="minorHAnsi" w:hAnsiTheme="minorHAnsi"/>
          <w:sz w:val="22"/>
          <w:szCs w:val="22"/>
        </w:rPr>
        <w:t>MWS</w:t>
      </w:r>
      <w:proofErr w:type="spellEnd"/>
      <w:r w:rsidR="00F44CCB" w:rsidRPr="007A0188">
        <w:rPr>
          <w:rFonts w:asciiTheme="minorHAnsi" w:hAnsiTheme="minorHAnsi"/>
          <w:sz w:val="22"/>
          <w:szCs w:val="22"/>
        </w:rPr>
        <w:t xml:space="preserve">-SL study including details on ethics, recruitment, and standardized protocol for survey administration in schools </w:t>
      </w:r>
      <w:r w:rsidR="001A7FE2">
        <w:rPr>
          <w:rFonts w:asciiTheme="minorHAnsi" w:hAnsiTheme="minorHAnsi"/>
          <w:sz w:val="22"/>
          <w:szCs w:val="22"/>
        </w:rPr>
        <w:t>is</w:t>
      </w:r>
      <w:r w:rsidR="00F44CCB" w:rsidRPr="007A0188">
        <w:rPr>
          <w:rFonts w:asciiTheme="minorHAnsi" w:hAnsiTheme="minorHAnsi"/>
          <w:sz w:val="22"/>
          <w:szCs w:val="22"/>
        </w:rPr>
        <w:t xml:space="preserve"> available in a previously published article</w:t>
      </w:r>
      <w:r w:rsidR="00EF3912" w:rsidRPr="007A0188">
        <w:rPr>
          <w:rFonts w:asciiTheme="minorHAnsi" w:hAnsiTheme="minorHAnsi"/>
          <w:sz w:val="22"/>
          <w:szCs w:val="22"/>
        </w:rPr>
        <w:t xml:space="preserve"> </w:t>
      </w:r>
      <w:r w:rsidR="00F44CCB" w:rsidRPr="007A0188">
        <w:rPr>
          <w:rFonts w:asciiTheme="minorHAnsi" w:hAnsiTheme="minorHAnsi"/>
          <w:sz w:val="22"/>
          <w:szCs w:val="22"/>
          <w:lang w:val="en-US"/>
        </w:rPr>
        <w:t>(Dooley &amp; Fitzgerald</w:t>
      </w:r>
      <w:r w:rsidR="001C3CF0" w:rsidRPr="007A0188">
        <w:rPr>
          <w:rFonts w:asciiTheme="minorHAnsi" w:hAnsiTheme="minorHAnsi"/>
          <w:sz w:val="22"/>
          <w:szCs w:val="22"/>
          <w:lang w:val="en-US"/>
        </w:rPr>
        <w:t>, 2013).</w:t>
      </w:r>
    </w:p>
    <w:p w:rsidR="00266526" w:rsidRPr="007A0188" w:rsidRDefault="00266526" w:rsidP="009B012F">
      <w:pPr>
        <w:spacing w:after="0" w:line="480" w:lineRule="auto"/>
        <w:rPr>
          <w:i/>
          <w:lang w:val="en-US"/>
        </w:rPr>
      </w:pPr>
      <w:r w:rsidRPr="007A0188">
        <w:rPr>
          <w:i/>
          <w:lang w:val="en-US"/>
        </w:rPr>
        <w:t>2.2. Measurement of PLEs</w:t>
      </w:r>
    </w:p>
    <w:p w:rsidR="00A14BD5" w:rsidRPr="007A0188" w:rsidRDefault="00987C29" w:rsidP="009B012F">
      <w:pPr>
        <w:autoSpaceDE w:val="0"/>
        <w:autoSpaceDN w:val="0"/>
        <w:adjustRightInd w:val="0"/>
        <w:spacing w:after="0" w:line="480" w:lineRule="auto"/>
        <w:rPr>
          <w:lang w:val="en-US"/>
        </w:rPr>
      </w:pPr>
      <w:r w:rsidRPr="007A0188">
        <w:rPr>
          <w:lang w:val="en-US"/>
        </w:rPr>
        <w:tab/>
      </w:r>
      <w:r w:rsidR="00266526" w:rsidRPr="007A0188">
        <w:rPr>
          <w:lang w:val="en-US"/>
        </w:rPr>
        <w:t xml:space="preserve">Three questions regarding auditory hallucinations ("Have you ever heard voices or sounds that no one else can hear?"), visual hallucinations ("Have you ever seen things that other people could not see?"), and paranoid thoughts ("Have you ever thought that people are following or spying on you"?) were </w:t>
      </w:r>
      <w:r w:rsidR="00F760A8" w:rsidRPr="007A0188">
        <w:rPr>
          <w:lang w:val="en-US"/>
        </w:rPr>
        <w:t>chosen</w:t>
      </w:r>
      <w:r w:rsidR="00266526" w:rsidRPr="007A0188">
        <w:rPr>
          <w:lang w:val="en-US"/>
        </w:rPr>
        <w:t xml:space="preserve"> from the Adolescent Psychotic-Like Symptom Screener (</w:t>
      </w:r>
      <w:proofErr w:type="spellStart"/>
      <w:r w:rsidR="00266526" w:rsidRPr="007A0188">
        <w:rPr>
          <w:lang w:val="en-US"/>
        </w:rPr>
        <w:t>APSS</w:t>
      </w:r>
      <w:proofErr w:type="spellEnd"/>
      <w:r w:rsidR="00266526" w:rsidRPr="007A0188">
        <w:rPr>
          <w:lang w:val="en-US"/>
        </w:rPr>
        <w:t>)</w:t>
      </w:r>
      <w:r w:rsidR="004E4A3E" w:rsidRPr="007A0188">
        <w:rPr>
          <w:lang w:val="en-US"/>
        </w:rPr>
        <w:t xml:space="preserve"> due </w:t>
      </w:r>
      <w:r w:rsidR="00266526" w:rsidRPr="007A0188">
        <w:rPr>
          <w:lang w:val="en-US"/>
        </w:rPr>
        <w:t xml:space="preserve">to their </w:t>
      </w:r>
      <w:r w:rsidR="003239A3" w:rsidRPr="007A0188">
        <w:rPr>
          <w:lang w:val="en-US"/>
        </w:rPr>
        <w:t>reported</w:t>
      </w:r>
      <w:r w:rsidR="00266526" w:rsidRPr="007A0188">
        <w:rPr>
          <w:lang w:val="en-US"/>
        </w:rPr>
        <w:t xml:space="preserve"> </w:t>
      </w:r>
      <w:r w:rsidR="00266526" w:rsidRPr="007A0188">
        <w:rPr>
          <w:rFonts w:cs="AdvPS497E2"/>
          <w:lang w:val="en-US"/>
        </w:rPr>
        <w:t xml:space="preserve">predictive power for </w:t>
      </w:r>
      <w:r w:rsidR="004E4A3E" w:rsidRPr="007A0188">
        <w:rPr>
          <w:rFonts w:cs="AdvPS497E2"/>
          <w:lang w:val="en-US"/>
        </w:rPr>
        <w:t>PLEs</w:t>
      </w:r>
      <w:r w:rsidR="00266526" w:rsidRPr="007A0188">
        <w:rPr>
          <w:rFonts w:cs="AdvPS497E2"/>
          <w:lang w:val="en-US"/>
        </w:rPr>
        <w:t xml:space="preserve"> in the general population </w:t>
      </w:r>
      <w:r w:rsidR="00266526" w:rsidRPr="007A0188">
        <w:rPr>
          <w:rFonts w:cs="AdvPS497E2"/>
          <w:noProof/>
          <w:lang w:val="en-US"/>
        </w:rPr>
        <w:t>(</w:t>
      </w:r>
      <w:r w:rsidR="00241FA2" w:rsidRPr="007A0188">
        <w:rPr>
          <w:rFonts w:cs="AdvPS497E2"/>
          <w:noProof/>
          <w:lang w:val="en-US"/>
        </w:rPr>
        <w:t>Kelleher et al., 2011</w:t>
      </w:r>
      <w:r w:rsidR="00266526" w:rsidRPr="007A0188">
        <w:rPr>
          <w:rFonts w:cs="AdvPS497E2"/>
          <w:noProof/>
          <w:lang w:val="en-US"/>
        </w:rPr>
        <w:t>)</w:t>
      </w:r>
      <w:r w:rsidR="00266526" w:rsidRPr="007A0188">
        <w:rPr>
          <w:rFonts w:cs="AdvPS497E2"/>
          <w:lang w:val="en-US"/>
        </w:rPr>
        <w:t xml:space="preserve">. </w:t>
      </w:r>
      <w:r w:rsidR="00F13D11" w:rsidRPr="007A0188">
        <w:rPr>
          <w:lang w:val="en-US"/>
        </w:rPr>
        <w:t>Possible responses included</w:t>
      </w:r>
      <w:r w:rsidR="00266526" w:rsidRPr="007A0188">
        <w:rPr>
          <w:lang w:val="en-US"/>
        </w:rPr>
        <w:t xml:space="preserve"> "Yes, definitely", "Maybe", and "No". PLEs were </w:t>
      </w:r>
      <w:r w:rsidR="003F124E" w:rsidRPr="007A0188">
        <w:rPr>
          <w:lang w:val="en-US"/>
        </w:rPr>
        <w:t>dichotomized</w:t>
      </w:r>
      <w:r w:rsidR="00266526" w:rsidRPr="007A0188">
        <w:rPr>
          <w:lang w:val="en-US"/>
        </w:rPr>
        <w:t xml:space="preserve"> as either present or not present; "Yes, definitely" was scored as 1, and "Maybe" and "No" were scored as 0. </w:t>
      </w:r>
      <w:r w:rsidR="00943BCD" w:rsidRPr="007A0188">
        <w:rPr>
          <w:lang w:val="en-US"/>
        </w:rPr>
        <w:t>A</w:t>
      </w:r>
      <w:r w:rsidR="00266526" w:rsidRPr="007A0188">
        <w:rPr>
          <w:lang w:val="en-US"/>
        </w:rPr>
        <w:t>n a</w:t>
      </w:r>
      <w:r w:rsidR="007A5E1C" w:rsidRPr="007A0188">
        <w:rPr>
          <w:lang w:val="en-US"/>
        </w:rPr>
        <w:t xml:space="preserve"> </w:t>
      </w:r>
      <w:r w:rsidR="00266526" w:rsidRPr="007A0188">
        <w:rPr>
          <w:lang w:val="en-US"/>
        </w:rPr>
        <w:t xml:space="preserve">priori decision was made to </w:t>
      </w:r>
      <w:r w:rsidR="006A645E" w:rsidRPr="007A0188">
        <w:rPr>
          <w:lang w:val="en-US"/>
        </w:rPr>
        <w:t>assign</w:t>
      </w:r>
      <w:r w:rsidR="00266526" w:rsidRPr="007A0188">
        <w:rPr>
          <w:lang w:val="en-US"/>
        </w:rPr>
        <w:t xml:space="preserve"> "</w:t>
      </w:r>
      <w:r w:rsidR="00047AEC" w:rsidRPr="007A0188">
        <w:rPr>
          <w:lang w:val="en-US"/>
        </w:rPr>
        <w:t xml:space="preserve">risk" </w:t>
      </w:r>
      <w:r w:rsidR="00943BCD" w:rsidRPr="007A0188">
        <w:rPr>
          <w:lang w:val="en-US"/>
        </w:rPr>
        <w:t>status</w:t>
      </w:r>
      <w:r w:rsidR="006A645E" w:rsidRPr="007A0188">
        <w:rPr>
          <w:lang w:val="en-US"/>
        </w:rPr>
        <w:t xml:space="preserve"> to</w:t>
      </w:r>
      <w:r w:rsidR="00266526" w:rsidRPr="007A0188">
        <w:rPr>
          <w:lang w:val="en-US"/>
        </w:rPr>
        <w:t xml:space="preserve"> those who had answered "Yes, definitely" to two of the three </w:t>
      </w:r>
      <w:r w:rsidR="00047AEC" w:rsidRPr="007A0188">
        <w:rPr>
          <w:lang w:val="en-US"/>
        </w:rPr>
        <w:t xml:space="preserve">PLE </w:t>
      </w:r>
      <w:r w:rsidR="00F50DB7" w:rsidRPr="007A0188">
        <w:rPr>
          <w:lang w:val="en-US"/>
        </w:rPr>
        <w:t>questions</w:t>
      </w:r>
      <w:r w:rsidR="00943BCD" w:rsidRPr="007A0188">
        <w:rPr>
          <w:lang w:val="en-US"/>
        </w:rPr>
        <w:t>,</w:t>
      </w:r>
      <w:r w:rsidR="00F50DB7" w:rsidRPr="007A0188">
        <w:rPr>
          <w:lang w:val="en-US"/>
        </w:rPr>
        <w:t xml:space="preserve"> based on previous research regarding the </w:t>
      </w:r>
      <w:r w:rsidR="00241FA2" w:rsidRPr="007A0188">
        <w:rPr>
          <w:lang w:val="en-US"/>
        </w:rPr>
        <w:t>predictive</w:t>
      </w:r>
      <w:r w:rsidR="00F50DB7" w:rsidRPr="007A0188">
        <w:rPr>
          <w:lang w:val="en-US"/>
        </w:rPr>
        <w:t xml:space="preserve"> </w:t>
      </w:r>
      <w:r w:rsidR="00241FA2" w:rsidRPr="007A0188">
        <w:rPr>
          <w:lang w:val="en-US"/>
        </w:rPr>
        <w:t>validity</w:t>
      </w:r>
      <w:r w:rsidR="00F50DB7" w:rsidRPr="007A0188">
        <w:rPr>
          <w:lang w:val="en-US"/>
        </w:rPr>
        <w:t xml:space="preserve"> of two screening questions to </w:t>
      </w:r>
      <w:r w:rsidR="00241FA2" w:rsidRPr="007A0188">
        <w:rPr>
          <w:lang w:val="en-US"/>
        </w:rPr>
        <w:t>predict PLEs in a diagnostic interview (Kelleher et al., 2011).</w:t>
      </w:r>
    </w:p>
    <w:p w:rsidR="00266526" w:rsidRPr="007A0188" w:rsidRDefault="00A14BD5" w:rsidP="009B012F">
      <w:pPr>
        <w:autoSpaceDE w:val="0"/>
        <w:autoSpaceDN w:val="0"/>
        <w:adjustRightInd w:val="0"/>
        <w:spacing w:after="0" w:line="480" w:lineRule="auto"/>
        <w:rPr>
          <w:rFonts w:cs="AdvPS497E2"/>
          <w:i/>
          <w:lang w:val="en-US"/>
        </w:rPr>
      </w:pPr>
      <w:r w:rsidRPr="007A0188">
        <w:rPr>
          <w:rFonts w:cs="AdvPS497E2"/>
          <w:i/>
          <w:lang w:val="en-US"/>
        </w:rPr>
        <w:lastRenderedPageBreak/>
        <w:t>2.4</w:t>
      </w:r>
      <w:r w:rsidR="00266526" w:rsidRPr="007A0188">
        <w:rPr>
          <w:rFonts w:cs="AdvPS497E2"/>
          <w:i/>
          <w:lang w:val="en-US"/>
        </w:rPr>
        <w:t xml:space="preserve"> Demographic </w:t>
      </w:r>
      <w:r w:rsidRPr="007A0188">
        <w:rPr>
          <w:rFonts w:cs="AdvPS497E2"/>
          <w:i/>
          <w:lang w:val="en-US"/>
        </w:rPr>
        <w:t>measures</w:t>
      </w:r>
    </w:p>
    <w:p w:rsidR="00266526" w:rsidRPr="007A0188" w:rsidRDefault="00987C29" w:rsidP="009B012F">
      <w:pPr>
        <w:autoSpaceDE w:val="0"/>
        <w:autoSpaceDN w:val="0"/>
        <w:adjustRightInd w:val="0"/>
        <w:spacing w:after="0" w:line="480" w:lineRule="auto"/>
        <w:rPr>
          <w:rFonts w:cs="AdvPS497E2"/>
          <w:lang w:val="en-US"/>
        </w:rPr>
      </w:pPr>
      <w:r w:rsidRPr="007A0188">
        <w:rPr>
          <w:rFonts w:cs="AdvPS497E2"/>
          <w:lang w:val="en-US"/>
        </w:rPr>
        <w:tab/>
      </w:r>
      <w:r w:rsidR="00266526" w:rsidRPr="007A0188">
        <w:rPr>
          <w:rFonts w:cs="AdvPS497E2"/>
          <w:lang w:val="en-US"/>
        </w:rPr>
        <w:t xml:space="preserve">All demographic questions were one item questions. </w:t>
      </w:r>
      <w:r w:rsidR="00097E8C" w:rsidRPr="007A0188">
        <w:rPr>
          <w:rFonts w:cs="AdvPS497E2"/>
          <w:lang w:val="en-US"/>
        </w:rPr>
        <w:t>Secon</w:t>
      </w:r>
      <w:r w:rsidR="00CF0E60" w:rsidRPr="007A0188">
        <w:rPr>
          <w:rFonts w:cs="AdvPS497E2"/>
          <w:lang w:val="en-US"/>
        </w:rPr>
        <w:t>d Le</w:t>
      </w:r>
      <w:r w:rsidR="00097E8C" w:rsidRPr="007A0188">
        <w:rPr>
          <w:rFonts w:cs="AdvPS497E2"/>
          <w:lang w:val="en-US"/>
        </w:rPr>
        <w:t xml:space="preserve">vel </w:t>
      </w:r>
      <w:r w:rsidR="00266526" w:rsidRPr="007A0188">
        <w:rPr>
          <w:rFonts w:cs="AdvPS497E2"/>
          <w:lang w:val="en-US"/>
        </w:rPr>
        <w:t>School Cycle was dicho</w:t>
      </w:r>
      <w:r w:rsidR="00FA7BB6" w:rsidRPr="007A0188">
        <w:rPr>
          <w:rFonts w:cs="AdvPS497E2"/>
          <w:lang w:val="en-US"/>
        </w:rPr>
        <w:t xml:space="preserve">tomized into Junior Cycle (Years </w:t>
      </w:r>
      <w:r w:rsidR="00266526" w:rsidRPr="007A0188">
        <w:rPr>
          <w:rFonts w:cs="AdvPS497E2"/>
          <w:lang w:val="en-US"/>
        </w:rPr>
        <w:t xml:space="preserve">1 to 3) versus </w:t>
      </w:r>
      <w:r w:rsidR="00E1619C" w:rsidRPr="007A0188">
        <w:rPr>
          <w:rFonts w:cs="AdvPS497E2"/>
          <w:lang w:val="en-US"/>
        </w:rPr>
        <w:t>Senior Cycle (Year</w:t>
      </w:r>
      <w:r w:rsidR="00FA7BB6" w:rsidRPr="007A0188">
        <w:rPr>
          <w:rFonts w:cs="AdvPS497E2"/>
          <w:lang w:val="en-US"/>
        </w:rPr>
        <w:t>s</w:t>
      </w:r>
      <w:r w:rsidR="00E1619C" w:rsidRPr="007A0188">
        <w:rPr>
          <w:rFonts w:cs="AdvPS497E2"/>
          <w:lang w:val="en-US"/>
        </w:rPr>
        <w:t xml:space="preserve"> 4 to 6);</w:t>
      </w:r>
      <w:r w:rsidR="00266526" w:rsidRPr="007A0188">
        <w:rPr>
          <w:rFonts w:cs="AdvPS497E2"/>
          <w:lang w:val="en-US"/>
        </w:rPr>
        <w:t xml:space="preserve"> Gender into male/female.</w:t>
      </w:r>
      <w:r w:rsidR="00E1619C" w:rsidRPr="007A0188">
        <w:rPr>
          <w:rFonts w:cs="AdvPS497E2"/>
          <w:lang w:val="en-US"/>
        </w:rPr>
        <w:t xml:space="preserve">; </w:t>
      </w:r>
      <w:r w:rsidR="00FA7BB6" w:rsidRPr="007A0188">
        <w:rPr>
          <w:rFonts w:cs="AdvPS497E2"/>
          <w:lang w:val="en-US"/>
        </w:rPr>
        <w:t>E</w:t>
      </w:r>
      <w:r w:rsidR="0049485D" w:rsidRPr="007A0188">
        <w:rPr>
          <w:rFonts w:cs="AdvPS497E2"/>
          <w:lang w:val="en-US"/>
        </w:rPr>
        <w:t xml:space="preserve">thnicity </w:t>
      </w:r>
      <w:r w:rsidR="005A63EF" w:rsidRPr="007A0188">
        <w:rPr>
          <w:rFonts w:cs="AdvPS497E2"/>
          <w:lang w:val="en-US"/>
        </w:rPr>
        <w:t xml:space="preserve">into </w:t>
      </w:r>
      <w:r w:rsidR="005A63EF" w:rsidRPr="007A0188">
        <w:rPr>
          <w:lang w:val="en-US"/>
        </w:rPr>
        <w:t>"White"</w:t>
      </w:r>
      <w:r w:rsidR="0049485D" w:rsidRPr="007A0188">
        <w:rPr>
          <w:lang w:val="en-US"/>
        </w:rPr>
        <w:t xml:space="preserve"> </w:t>
      </w:r>
      <w:r w:rsidR="00C65537" w:rsidRPr="007A0188">
        <w:rPr>
          <w:lang w:val="en-US"/>
        </w:rPr>
        <w:t>versus</w:t>
      </w:r>
      <w:r w:rsidR="005A63EF" w:rsidRPr="007A0188">
        <w:rPr>
          <w:lang w:val="en-US"/>
        </w:rPr>
        <w:t xml:space="preserve"> "Black", "Asian", "Irish Traveller" or "Other</w:t>
      </w:r>
      <w:r w:rsidR="0049485D" w:rsidRPr="007A0188">
        <w:rPr>
          <w:rFonts w:cs="AdvPS497E2"/>
          <w:lang w:val="en-US"/>
        </w:rPr>
        <w:t>";</w:t>
      </w:r>
      <w:r w:rsidR="00EF3912" w:rsidRPr="007A0188">
        <w:rPr>
          <w:rFonts w:cs="AdvPS497E2"/>
          <w:lang w:val="en-US"/>
        </w:rPr>
        <w:t xml:space="preserve"> </w:t>
      </w:r>
      <w:r w:rsidR="00266526" w:rsidRPr="007A0188">
        <w:rPr>
          <w:rFonts w:cs="AdvPS497E2"/>
          <w:lang w:val="en-US"/>
        </w:rPr>
        <w:t xml:space="preserve">Intact </w:t>
      </w:r>
      <w:r w:rsidR="000F5866" w:rsidRPr="007A0188">
        <w:rPr>
          <w:rFonts w:cs="AdvPS497E2"/>
          <w:lang w:val="en-US"/>
        </w:rPr>
        <w:t>parents</w:t>
      </w:r>
      <w:r w:rsidR="00266526" w:rsidRPr="007A0188">
        <w:rPr>
          <w:rFonts w:cs="AdvPS497E2"/>
          <w:lang w:val="en-US"/>
        </w:rPr>
        <w:t xml:space="preserve"> into "parents married" or "living together but not married" versus other responses. Responses to "Has your mother or father ever had a mental health problem (for example, depression, alcohol, or drug addiction)" were dichotomized into "Ye</w:t>
      </w:r>
      <w:r w:rsidR="0049485D" w:rsidRPr="007A0188">
        <w:rPr>
          <w:rFonts w:cs="AdvPS497E2"/>
          <w:lang w:val="en-US"/>
        </w:rPr>
        <w:t>s" versus "No" and "Don't know";</w:t>
      </w:r>
      <w:r w:rsidR="00FA7BB6" w:rsidRPr="007A0188">
        <w:rPr>
          <w:rFonts w:cs="AdvPS497E2"/>
          <w:lang w:val="en-US"/>
        </w:rPr>
        <w:t xml:space="preserve"> Maternal E</w:t>
      </w:r>
      <w:r w:rsidR="00266526" w:rsidRPr="007A0188">
        <w:rPr>
          <w:rFonts w:cs="AdvPS497E2"/>
          <w:lang w:val="en-US"/>
        </w:rPr>
        <w:t xml:space="preserve">ducation into "Junior Certificate" (lowest level of education </w:t>
      </w:r>
      <w:r w:rsidR="0049485D" w:rsidRPr="007A0188">
        <w:rPr>
          <w:rFonts w:cs="AdvPS497E2"/>
          <w:lang w:val="en-US"/>
        </w:rPr>
        <w:t>liste</w:t>
      </w:r>
      <w:r w:rsidR="00FA7BB6" w:rsidRPr="007A0188">
        <w:rPr>
          <w:rFonts w:cs="AdvPS497E2"/>
          <w:lang w:val="en-US"/>
        </w:rPr>
        <w:t>d) versus other responses, and Paternal E</w:t>
      </w:r>
      <w:r w:rsidR="00266526" w:rsidRPr="007A0188">
        <w:rPr>
          <w:rFonts w:cs="AdvPS497E2"/>
          <w:lang w:val="en-US"/>
        </w:rPr>
        <w:t xml:space="preserve">mployment into "Employed full-time/part-time" versus other responses. </w:t>
      </w:r>
    </w:p>
    <w:p w:rsidR="009B012F" w:rsidRPr="007A0188" w:rsidRDefault="00266526" w:rsidP="009B012F">
      <w:pPr>
        <w:autoSpaceDE w:val="0"/>
        <w:autoSpaceDN w:val="0"/>
        <w:adjustRightInd w:val="0"/>
        <w:spacing w:after="0" w:line="480" w:lineRule="auto"/>
        <w:rPr>
          <w:rFonts w:cs="AdvPS497E2"/>
          <w:i/>
          <w:lang w:val="en-US"/>
        </w:rPr>
      </w:pPr>
      <w:r w:rsidRPr="007A0188">
        <w:rPr>
          <w:rFonts w:cs="AdvPS497E2"/>
          <w:i/>
          <w:lang w:val="en-US"/>
        </w:rPr>
        <w:t>2.</w:t>
      </w:r>
      <w:r w:rsidR="00A14BD5" w:rsidRPr="007A0188">
        <w:rPr>
          <w:rFonts w:cs="AdvPS497E2"/>
          <w:i/>
          <w:lang w:val="en-US"/>
        </w:rPr>
        <w:t xml:space="preserve">5 Stressful life </w:t>
      </w:r>
      <w:r w:rsidR="001771D3" w:rsidRPr="007A0188">
        <w:rPr>
          <w:rFonts w:cs="AdvPS497E2"/>
          <w:i/>
          <w:lang w:val="en-US"/>
        </w:rPr>
        <w:t>experience</w:t>
      </w:r>
      <w:r w:rsidR="00A14BD5" w:rsidRPr="007A0188">
        <w:rPr>
          <w:rFonts w:cs="AdvPS497E2"/>
          <w:i/>
          <w:lang w:val="en-US"/>
        </w:rPr>
        <w:t xml:space="preserve"> measures</w:t>
      </w:r>
    </w:p>
    <w:p w:rsidR="00266526" w:rsidRPr="007A0188" w:rsidRDefault="009B012F" w:rsidP="009B012F">
      <w:pPr>
        <w:autoSpaceDE w:val="0"/>
        <w:autoSpaceDN w:val="0"/>
        <w:adjustRightInd w:val="0"/>
        <w:spacing w:after="0" w:line="480" w:lineRule="auto"/>
        <w:rPr>
          <w:rFonts w:cs="AdvPS497E2"/>
          <w:i/>
          <w:lang w:val="en-US"/>
        </w:rPr>
      </w:pPr>
      <w:r w:rsidRPr="007A0188">
        <w:rPr>
          <w:rFonts w:cs="AdvPS497E2"/>
          <w:lang w:val="en-US"/>
        </w:rPr>
        <w:tab/>
      </w:r>
      <w:r w:rsidR="00266526" w:rsidRPr="007A0188">
        <w:rPr>
          <w:rFonts w:cs="AdvPS497E2"/>
          <w:lang w:val="en-US"/>
        </w:rPr>
        <w:t>Participants responded "Yes" or "No" to the following questions: "Have you been bullied</w:t>
      </w:r>
      <w:r w:rsidR="004C3657" w:rsidRPr="007A0188">
        <w:rPr>
          <w:rFonts w:cs="AdvPS497E2"/>
          <w:lang w:val="en-US"/>
        </w:rPr>
        <w:t>?</w:t>
      </w:r>
      <w:r w:rsidR="00266526" w:rsidRPr="007A0188">
        <w:rPr>
          <w:rFonts w:cs="AdvPS497E2"/>
          <w:lang w:val="en-US"/>
        </w:rPr>
        <w:t>", "Have you ever been treated unfairly because of your race or ethnic group</w:t>
      </w:r>
      <w:r w:rsidR="004C3657" w:rsidRPr="007A0188">
        <w:rPr>
          <w:rFonts w:cs="AdvPS497E2"/>
          <w:lang w:val="en-US"/>
        </w:rPr>
        <w:t>?</w:t>
      </w:r>
      <w:r w:rsidR="00266526" w:rsidRPr="007A0188">
        <w:rPr>
          <w:rFonts w:cs="AdvPS497E2"/>
          <w:lang w:val="en-US"/>
        </w:rPr>
        <w:t>", and "Has anyone close to you died in the last 12 months</w:t>
      </w:r>
      <w:r w:rsidR="004C3657" w:rsidRPr="007A0188">
        <w:rPr>
          <w:rFonts w:cs="AdvPS497E2"/>
          <w:lang w:val="en-US"/>
        </w:rPr>
        <w:t>?</w:t>
      </w:r>
      <w:r w:rsidR="00266526" w:rsidRPr="007A0188">
        <w:rPr>
          <w:rFonts w:cs="AdvPS497E2"/>
          <w:lang w:val="en-US"/>
        </w:rPr>
        <w:t xml:space="preserve">". </w:t>
      </w:r>
    </w:p>
    <w:p w:rsidR="00266526" w:rsidRPr="007A0188" w:rsidRDefault="00A14BD5" w:rsidP="009B012F">
      <w:pPr>
        <w:autoSpaceDE w:val="0"/>
        <w:autoSpaceDN w:val="0"/>
        <w:adjustRightInd w:val="0"/>
        <w:spacing w:after="0" w:line="480" w:lineRule="auto"/>
        <w:rPr>
          <w:rFonts w:cs="AdvPS497E2"/>
          <w:i/>
          <w:lang w:val="en-US"/>
        </w:rPr>
      </w:pPr>
      <w:r w:rsidRPr="007A0188">
        <w:rPr>
          <w:rFonts w:cs="AdvPS497E2"/>
          <w:i/>
          <w:lang w:val="en-US"/>
        </w:rPr>
        <w:t xml:space="preserve">2.6 </w:t>
      </w:r>
      <w:r w:rsidR="00FA7BB6" w:rsidRPr="007A0188">
        <w:rPr>
          <w:rFonts w:cs="AdvPS497E2"/>
          <w:i/>
          <w:lang w:val="en-US"/>
        </w:rPr>
        <w:t>Emotional/Behavioral problem measures</w:t>
      </w:r>
    </w:p>
    <w:p w:rsidR="00266526" w:rsidRPr="007A0188" w:rsidRDefault="009B012F" w:rsidP="009B012F">
      <w:pPr>
        <w:autoSpaceDE w:val="0"/>
        <w:autoSpaceDN w:val="0"/>
        <w:adjustRightInd w:val="0"/>
        <w:spacing w:after="0" w:line="480" w:lineRule="auto"/>
        <w:rPr>
          <w:rFonts w:cs="Times New Roman"/>
          <w:lang w:val="en-US"/>
        </w:rPr>
      </w:pPr>
      <w:r w:rsidRPr="007A0188">
        <w:rPr>
          <w:bCs/>
          <w:lang w:val="en-US"/>
        </w:rPr>
        <w:tab/>
      </w:r>
      <w:r w:rsidR="00266526" w:rsidRPr="007A0188">
        <w:rPr>
          <w:bCs/>
          <w:lang w:val="en-US"/>
        </w:rPr>
        <w:t>The depression subscale of the Depression, Anxiety and Stress Scale (</w:t>
      </w:r>
      <w:proofErr w:type="spellStart"/>
      <w:r w:rsidR="00266526" w:rsidRPr="007A0188">
        <w:rPr>
          <w:bCs/>
          <w:lang w:val="en-US"/>
        </w:rPr>
        <w:t>DASS</w:t>
      </w:r>
      <w:proofErr w:type="spellEnd"/>
      <w:r w:rsidR="00266526" w:rsidRPr="007A0188">
        <w:rPr>
          <w:bCs/>
          <w:lang w:val="en-US"/>
        </w:rPr>
        <w:t>-21)</w:t>
      </w:r>
      <w:r w:rsidR="00266526" w:rsidRPr="007A0188">
        <w:rPr>
          <w:lang w:val="en-US"/>
        </w:rPr>
        <w:t xml:space="preserve"> was employed to ascertain whether participants had experienced depression. Using recommended cut-off scores (</w:t>
      </w:r>
      <w:proofErr w:type="spellStart"/>
      <w:r w:rsidR="00266526" w:rsidRPr="007A0188">
        <w:rPr>
          <w:lang w:val="en-US"/>
        </w:rPr>
        <w:t>Lovibond</w:t>
      </w:r>
      <w:proofErr w:type="spellEnd"/>
      <w:r w:rsidR="00266526" w:rsidRPr="007A0188">
        <w:rPr>
          <w:lang w:val="en-US"/>
        </w:rPr>
        <w:t xml:space="preserve"> &amp; </w:t>
      </w:r>
      <w:proofErr w:type="spellStart"/>
      <w:r w:rsidR="00266526" w:rsidRPr="007A0188">
        <w:rPr>
          <w:lang w:val="en-US"/>
        </w:rPr>
        <w:t>Lovibond</w:t>
      </w:r>
      <w:proofErr w:type="spellEnd"/>
      <w:r w:rsidR="00266526" w:rsidRPr="007A0188">
        <w:rPr>
          <w:lang w:val="en-US"/>
        </w:rPr>
        <w:t xml:space="preserve"> 1995), responses were dichotomized into normal or mild, versus moderate, severe or very severe depression. Participants were asked</w:t>
      </w:r>
      <w:r w:rsidR="00EF3912" w:rsidRPr="007A0188">
        <w:rPr>
          <w:lang w:val="en-US"/>
        </w:rPr>
        <w:t xml:space="preserve"> </w:t>
      </w:r>
      <w:r w:rsidR="00266526" w:rsidRPr="007A0188">
        <w:rPr>
          <w:lang w:val="en-US"/>
        </w:rPr>
        <w:t xml:space="preserve">"Do you feel angry a lot" and responses were dichotomized into "No" versus "Yes" or "Sometimes". </w:t>
      </w:r>
      <w:r w:rsidR="006E32B2" w:rsidRPr="007A0188">
        <w:rPr>
          <w:lang w:val="en-US"/>
        </w:rPr>
        <w:t>School misconduct was assessed using 7 school-related</w:t>
      </w:r>
      <w:r w:rsidR="00266526" w:rsidRPr="007A0188">
        <w:rPr>
          <w:lang w:val="en-US"/>
        </w:rPr>
        <w:t xml:space="preserve"> items from the Behavioral Adjustment Scale (BAS; </w:t>
      </w:r>
      <w:r w:rsidR="00266526" w:rsidRPr="007A0188">
        <w:rPr>
          <w:rFonts w:cs="Times New Roman"/>
          <w:lang w:val="en-US"/>
        </w:rPr>
        <w:t xml:space="preserve">Brown, </w:t>
      </w:r>
      <w:proofErr w:type="spellStart"/>
      <w:r w:rsidR="00266526" w:rsidRPr="007A0188">
        <w:rPr>
          <w:rFonts w:cs="Times New Roman"/>
          <w:lang w:val="en-US"/>
        </w:rPr>
        <w:t>Clasen</w:t>
      </w:r>
      <w:proofErr w:type="spellEnd"/>
      <w:r w:rsidR="00266526" w:rsidRPr="007A0188">
        <w:rPr>
          <w:rFonts w:cs="Times New Roman"/>
          <w:lang w:val="en-US"/>
        </w:rPr>
        <w:t xml:space="preserve">, &amp; </w:t>
      </w:r>
      <w:proofErr w:type="spellStart"/>
      <w:r w:rsidR="00266526" w:rsidRPr="007A0188">
        <w:rPr>
          <w:rFonts w:cs="Times New Roman"/>
          <w:lang w:val="en-US"/>
        </w:rPr>
        <w:t>Eicher</w:t>
      </w:r>
      <w:proofErr w:type="spellEnd"/>
      <w:r w:rsidR="00266526" w:rsidRPr="007A0188">
        <w:rPr>
          <w:rFonts w:cs="Times New Roman"/>
          <w:lang w:val="en-US"/>
        </w:rPr>
        <w:t>, 1986) (e.g. cheated on an exam, talked back to teachers) and scores were dichotomized one standard deviation above the mean.</w:t>
      </w:r>
    </w:p>
    <w:p w:rsidR="00266526" w:rsidRPr="007A0188" w:rsidRDefault="00A14BD5" w:rsidP="009B012F">
      <w:pPr>
        <w:autoSpaceDE w:val="0"/>
        <w:autoSpaceDN w:val="0"/>
        <w:adjustRightInd w:val="0"/>
        <w:spacing w:after="0" w:line="480" w:lineRule="auto"/>
        <w:rPr>
          <w:i/>
          <w:lang w:val="en-US"/>
        </w:rPr>
      </w:pPr>
      <w:r w:rsidRPr="007A0188">
        <w:rPr>
          <w:i/>
          <w:lang w:val="en-US"/>
        </w:rPr>
        <w:t xml:space="preserve">2.7 </w:t>
      </w:r>
      <w:r w:rsidR="00266526" w:rsidRPr="007A0188">
        <w:rPr>
          <w:i/>
          <w:lang w:val="en-US"/>
        </w:rPr>
        <w:t xml:space="preserve">Substance use </w:t>
      </w:r>
      <w:r w:rsidRPr="007A0188">
        <w:rPr>
          <w:i/>
          <w:lang w:val="en-US"/>
        </w:rPr>
        <w:t>measures</w:t>
      </w:r>
    </w:p>
    <w:p w:rsidR="00266526" w:rsidRPr="007A0188" w:rsidRDefault="009B012F" w:rsidP="009B012F">
      <w:pPr>
        <w:spacing w:after="0" w:line="480" w:lineRule="auto"/>
        <w:jc w:val="both"/>
        <w:rPr>
          <w:rFonts w:cs="Times New Roman"/>
          <w:shd w:val="clear" w:color="auto" w:fill="FFFFFF"/>
          <w:lang w:val="en-US"/>
        </w:rPr>
      </w:pPr>
      <w:r w:rsidRPr="007A0188">
        <w:rPr>
          <w:rFonts w:cs="Times New Roman"/>
          <w:lang w:val="en-US"/>
        </w:rPr>
        <w:tab/>
      </w:r>
      <w:r w:rsidR="00266526" w:rsidRPr="007A0188">
        <w:rPr>
          <w:rFonts w:cs="Times New Roman"/>
          <w:lang w:val="en-US"/>
        </w:rPr>
        <w:t xml:space="preserve">Lifetime use of cannabis was assessed with “Have you ever smoked cannabis?” to which participants responded "Yes" or "No". Cannabis recency (use over the past </w:t>
      </w:r>
      <w:r w:rsidR="000B5C0A" w:rsidRPr="007A0188">
        <w:rPr>
          <w:rFonts w:cs="Times New Roman"/>
          <w:lang w:val="en-US"/>
        </w:rPr>
        <w:t>30 days</w:t>
      </w:r>
      <w:r w:rsidR="00266526" w:rsidRPr="007A0188">
        <w:rPr>
          <w:rFonts w:cs="Times New Roman"/>
          <w:lang w:val="en-US"/>
        </w:rPr>
        <w:t>) was assessed with an item from the BAS. Responses were dichotomized</w:t>
      </w:r>
      <w:r w:rsidR="00EF3912" w:rsidRPr="007A0188">
        <w:rPr>
          <w:rFonts w:cs="Times New Roman"/>
          <w:lang w:val="en-US"/>
        </w:rPr>
        <w:t xml:space="preserve"> </w:t>
      </w:r>
      <w:r w:rsidR="00266526" w:rsidRPr="007A0188">
        <w:rPr>
          <w:rFonts w:cs="Times New Roman"/>
          <w:lang w:val="en-US"/>
        </w:rPr>
        <w:t>as "never" versus other. Risky alcoho</w:t>
      </w:r>
      <w:r w:rsidR="0058570F" w:rsidRPr="007A0188">
        <w:rPr>
          <w:rFonts w:cs="Times New Roman"/>
          <w:lang w:val="en-US"/>
        </w:rPr>
        <w:t xml:space="preserve">l </w:t>
      </w:r>
      <w:r w:rsidR="0058570F" w:rsidRPr="007A0188">
        <w:rPr>
          <w:rFonts w:cs="Times New Roman"/>
          <w:lang w:val="en-US"/>
        </w:rPr>
        <w:lastRenderedPageBreak/>
        <w:t>behavio</w:t>
      </w:r>
      <w:r w:rsidR="00266526" w:rsidRPr="007A0188">
        <w:rPr>
          <w:rFonts w:cs="Times New Roman"/>
          <w:lang w:val="en-US"/>
        </w:rPr>
        <w:t xml:space="preserve">r was measured using a cutoff score of </w:t>
      </w:r>
      <w:r w:rsidR="00266526" w:rsidRPr="007A0188">
        <w:rPr>
          <w:rFonts w:eastAsia="MS Gothic" w:cs="Times New Roman"/>
          <w:lang w:val="en-US"/>
        </w:rPr>
        <w:t>≥</w:t>
      </w:r>
      <w:r w:rsidR="00266526" w:rsidRPr="007A0188">
        <w:rPr>
          <w:rFonts w:cs="Times New Roman"/>
          <w:lang w:val="en-US"/>
        </w:rPr>
        <w:t xml:space="preserve"> 5 on the total AUDIT (Alcohol Use Disorder Identification Test; Saunders et al., 1993) score, where a cutoff below 5 indicated low risk alcohol use while a score at 5 or above indicated risky alcohol behaviour (</w:t>
      </w:r>
      <w:proofErr w:type="spellStart"/>
      <w:r w:rsidR="00266526" w:rsidRPr="007A0188">
        <w:rPr>
          <w:rFonts w:cs="Times New Roman"/>
          <w:lang w:val="en-US"/>
        </w:rPr>
        <w:t>Santis</w:t>
      </w:r>
      <w:proofErr w:type="spellEnd"/>
      <w:r w:rsidR="00266526" w:rsidRPr="007A0188">
        <w:rPr>
          <w:rFonts w:cs="Times New Roman"/>
          <w:lang w:val="en-US"/>
        </w:rPr>
        <w:t xml:space="preserve"> et al., 2009). The </w:t>
      </w:r>
      <w:proofErr w:type="spellStart"/>
      <w:r w:rsidR="00266526" w:rsidRPr="007A0188">
        <w:rPr>
          <w:rFonts w:cs="Times New Roman"/>
          <w:lang w:val="en-US"/>
        </w:rPr>
        <w:t>CRAFFT</w:t>
      </w:r>
      <w:proofErr w:type="spellEnd"/>
      <w:r w:rsidR="00266526" w:rsidRPr="007A0188">
        <w:rPr>
          <w:rFonts w:cs="Times New Roman"/>
          <w:lang w:val="en-US"/>
        </w:rPr>
        <w:t xml:space="preserve"> Substance Use Screening Tool was employed to assess substance use and dependence (Knight et al., 1999). Scores were dichotomized </w:t>
      </w:r>
      <w:r w:rsidR="00266526" w:rsidRPr="007A0188">
        <w:rPr>
          <w:rFonts w:cs="Times New Roman"/>
          <w:shd w:val="clear" w:color="auto" w:fill="FFFFFF"/>
          <w:lang w:val="en-US"/>
        </w:rPr>
        <w:t xml:space="preserve">at a </w:t>
      </w:r>
      <w:r w:rsidR="000B5C0A" w:rsidRPr="007A0188">
        <w:rPr>
          <w:rFonts w:cs="Times New Roman"/>
          <w:shd w:val="clear" w:color="auto" w:fill="FFFFFF"/>
          <w:lang w:val="en-US"/>
        </w:rPr>
        <w:t xml:space="preserve">recommended </w:t>
      </w:r>
      <w:r w:rsidR="00266526" w:rsidRPr="007A0188">
        <w:rPr>
          <w:rFonts w:cs="Times New Roman"/>
          <w:shd w:val="clear" w:color="auto" w:fill="FFFFFF"/>
          <w:lang w:val="en-US"/>
        </w:rPr>
        <w:t>cut-off score of 2 (Knight</w:t>
      </w:r>
      <w:r w:rsidR="000B5C0A" w:rsidRPr="007A0188">
        <w:rPr>
          <w:rFonts w:cs="Times New Roman"/>
          <w:shd w:val="clear" w:color="auto" w:fill="FFFFFF"/>
          <w:lang w:val="en-US"/>
        </w:rPr>
        <w:t xml:space="preserve"> et al.,</w:t>
      </w:r>
      <w:r w:rsidR="00266526" w:rsidRPr="007A0188">
        <w:rPr>
          <w:rFonts w:cs="Times New Roman"/>
          <w:shd w:val="clear" w:color="auto" w:fill="FFFFFF"/>
          <w:lang w:val="en-US"/>
        </w:rPr>
        <w:t xml:space="preserve"> 2002). </w:t>
      </w:r>
    </w:p>
    <w:p w:rsidR="00266526" w:rsidRPr="007A0188" w:rsidRDefault="00266526" w:rsidP="009B012F">
      <w:pPr>
        <w:spacing w:after="0" w:line="480" w:lineRule="auto"/>
        <w:jc w:val="both"/>
        <w:rPr>
          <w:rFonts w:cs="Times New Roman"/>
          <w:i/>
          <w:lang w:val="en-US"/>
        </w:rPr>
      </w:pPr>
      <w:r w:rsidRPr="007A0188">
        <w:rPr>
          <w:rFonts w:cs="Times New Roman"/>
          <w:i/>
          <w:lang w:val="en-US"/>
        </w:rPr>
        <w:t>2.</w:t>
      </w:r>
      <w:r w:rsidR="00A14BD5" w:rsidRPr="007A0188">
        <w:rPr>
          <w:rFonts w:cs="Times New Roman"/>
          <w:i/>
          <w:lang w:val="en-US"/>
        </w:rPr>
        <w:t>8</w:t>
      </w:r>
      <w:r w:rsidRPr="007A0188">
        <w:rPr>
          <w:rFonts w:cs="Times New Roman"/>
          <w:i/>
          <w:lang w:val="en-US"/>
        </w:rPr>
        <w:t xml:space="preserve"> Personal </w:t>
      </w:r>
      <w:r w:rsidR="0058570F" w:rsidRPr="007A0188">
        <w:rPr>
          <w:rFonts w:cs="Times New Roman"/>
          <w:i/>
          <w:lang w:val="en-US"/>
        </w:rPr>
        <w:t>resource</w:t>
      </w:r>
      <w:r w:rsidR="009B012F" w:rsidRPr="007A0188">
        <w:rPr>
          <w:rFonts w:cs="Times New Roman"/>
          <w:i/>
          <w:lang w:val="en-US"/>
        </w:rPr>
        <w:t xml:space="preserve"> measures</w:t>
      </w:r>
    </w:p>
    <w:p w:rsidR="00266526" w:rsidRPr="007A0188" w:rsidRDefault="009B012F" w:rsidP="009B012F">
      <w:pPr>
        <w:autoSpaceDE w:val="0"/>
        <w:autoSpaceDN w:val="0"/>
        <w:adjustRightInd w:val="0"/>
        <w:spacing w:after="0" w:line="480" w:lineRule="auto"/>
        <w:rPr>
          <w:rFonts w:cs="Utopia-Regular"/>
          <w:lang w:val="en-US"/>
        </w:rPr>
      </w:pPr>
      <w:r w:rsidRPr="007A0188">
        <w:rPr>
          <w:rFonts w:cs="Times New Roman"/>
          <w:lang w:val="en-US"/>
        </w:rPr>
        <w:tab/>
      </w:r>
      <w:r w:rsidR="0058570F" w:rsidRPr="007A0188">
        <w:rPr>
          <w:rFonts w:cs="Times New Roman"/>
          <w:lang w:val="en-US"/>
        </w:rPr>
        <w:t>Self-</w:t>
      </w:r>
      <w:r w:rsidR="00266526" w:rsidRPr="007A0188">
        <w:rPr>
          <w:rFonts w:cs="Times New Roman"/>
          <w:lang w:val="en-US"/>
        </w:rPr>
        <w:t>esteem was measured using the Rosenberg Self-</w:t>
      </w:r>
      <w:r w:rsidR="004735F7" w:rsidRPr="007A0188">
        <w:rPr>
          <w:rFonts w:cs="Times New Roman"/>
          <w:lang w:val="en-US"/>
        </w:rPr>
        <w:t xml:space="preserve">Esteem scale (Rosenberg, 1965), optimism with the </w:t>
      </w:r>
      <w:r w:rsidR="00266526" w:rsidRPr="007A0188">
        <w:rPr>
          <w:rFonts w:cs="Times New Roman"/>
          <w:lang w:val="en-US"/>
        </w:rPr>
        <w:t>Life Orientation Test- Revised (</w:t>
      </w:r>
      <w:proofErr w:type="spellStart"/>
      <w:r w:rsidR="00266526" w:rsidRPr="007A0188">
        <w:rPr>
          <w:rFonts w:cs="Times New Roman"/>
          <w:lang w:val="en-US"/>
        </w:rPr>
        <w:t>Sch</w:t>
      </w:r>
      <w:r w:rsidR="004735F7" w:rsidRPr="007A0188">
        <w:rPr>
          <w:rFonts w:cs="Times New Roman"/>
          <w:lang w:val="en-US"/>
        </w:rPr>
        <w:t>eier</w:t>
      </w:r>
      <w:proofErr w:type="spellEnd"/>
      <w:r w:rsidR="004735F7" w:rsidRPr="007A0188">
        <w:rPr>
          <w:rFonts w:cs="Times New Roman"/>
          <w:lang w:val="en-US"/>
        </w:rPr>
        <w:t>, Carver &amp; Bridges, 1994) , p</w:t>
      </w:r>
      <w:r w:rsidR="00066287" w:rsidRPr="007A0188">
        <w:rPr>
          <w:rFonts w:cs="Times New Roman"/>
          <w:lang w:val="en-US"/>
        </w:rPr>
        <w:t xml:space="preserve">ersonal </w:t>
      </w:r>
      <w:r w:rsidR="00641683" w:rsidRPr="007A0188">
        <w:rPr>
          <w:rFonts w:cs="Times New Roman"/>
          <w:lang w:val="en-US"/>
        </w:rPr>
        <w:t>competence</w:t>
      </w:r>
      <w:r w:rsidR="00266526" w:rsidRPr="007A0188">
        <w:rPr>
          <w:rFonts w:cs="Times New Roman"/>
          <w:lang w:val="en-US"/>
        </w:rPr>
        <w:t xml:space="preserve"> </w:t>
      </w:r>
      <w:r w:rsidR="004735F7" w:rsidRPr="007A0188">
        <w:rPr>
          <w:rFonts w:cs="Times New Roman"/>
          <w:lang w:val="en-US"/>
        </w:rPr>
        <w:t>with a</w:t>
      </w:r>
      <w:r w:rsidR="00266526" w:rsidRPr="007A0188">
        <w:rPr>
          <w:rFonts w:cs="TimesNewRoman"/>
          <w:lang w:val="en-US"/>
        </w:rPr>
        <w:t xml:space="preserve"> subscale</w:t>
      </w:r>
      <w:r w:rsidR="00266526" w:rsidRPr="007A0188">
        <w:rPr>
          <w:rFonts w:cs="Times New Roman"/>
          <w:lang w:val="en-US"/>
        </w:rPr>
        <w:t xml:space="preserve"> of the Resilience Scale for Adolescen</w:t>
      </w:r>
      <w:r w:rsidR="00DD3A8D" w:rsidRPr="007A0188">
        <w:rPr>
          <w:rFonts w:cs="Times New Roman"/>
          <w:lang w:val="en-US"/>
        </w:rPr>
        <w:t xml:space="preserve">ts (READ; </w:t>
      </w:r>
      <w:proofErr w:type="spellStart"/>
      <w:r w:rsidR="00DD3A8D" w:rsidRPr="007A0188">
        <w:rPr>
          <w:rFonts w:cs="Times New Roman"/>
          <w:lang w:val="en-US"/>
        </w:rPr>
        <w:t>Hjemdal</w:t>
      </w:r>
      <w:proofErr w:type="spellEnd"/>
      <w:r w:rsidR="00DD3A8D" w:rsidRPr="007A0188">
        <w:rPr>
          <w:rFonts w:cs="Times New Roman"/>
          <w:lang w:val="en-US"/>
        </w:rPr>
        <w:t xml:space="preserve"> et al.,</w:t>
      </w:r>
      <w:r w:rsidR="00995C0D" w:rsidRPr="007A0188">
        <w:rPr>
          <w:rFonts w:cs="Times New Roman"/>
          <w:lang w:val="en-US"/>
        </w:rPr>
        <w:t xml:space="preserve"> 2006), and coping (</w:t>
      </w:r>
      <w:r w:rsidR="00995C0D" w:rsidRPr="007A0188">
        <w:rPr>
          <w:rFonts w:cs="Utopia-Regular"/>
          <w:lang w:val="en-US"/>
        </w:rPr>
        <w:t>problem solving, seeking social support and avoidance</w:t>
      </w:r>
      <w:r w:rsidR="00995C0D" w:rsidRPr="007A0188">
        <w:rPr>
          <w:rFonts w:cs="Times New Roman"/>
          <w:lang w:val="en-US"/>
        </w:rPr>
        <w:t xml:space="preserve"> ) with </w:t>
      </w:r>
      <w:r w:rsidR="00266526" w:rsidRPr="007A0188">
        <w:rPr>
          <w:rFonts w:cs="Times New Roman"/>
          <w:lang w:val="en-US"/>
        </w:rPr>
        <w:t>the Coping Strategy Indicator</w:t>
      </w:r>
      <w:r w:rsidR="00266526" w:rsidRPr="007A0188">
        <w:rPr>
          <w:rFonts w:cs="Utopia-Regular"/>
          <w:lang w:val="en-US"/>
        </w:rPr>
        <w:t xml:space="preserve"> (</w:t>
      </w:r>
      <w:proofErr w:type="spellStart"/>
      <w:r w:rsidR="00266526" w:rsidRPr="007A0188">
        <w:rPr>
          <w:rFonts w:cs="Humanist777BT-RomanB"/>
          <w:lang w:val="en-US"/>
        </w:rPr>
        <w:t>Amirkhan</w:t>
      </w:r>
      <w:proofErr w:type="spellEnd"/>
      <w:r w:rsidR="00266526" w:rsidRPr="007A0188">
        <w:rPr>
          <w:rFonts w:cs="Humanist777BT-RomanB"/>
          <w:lang w:val="en-US"/>
        </w:rPr>
        <w:t>, 1990).</w:t>
      </w:r>
      <w:r w:rsidR="00EF3912" w:rsidRPr="007A0188">
        <w:rPr>
          <w:rFonts w:cs="Humanist777BT-RomanB"/>
          <w:lang w:val="en-US"/>
        </w:rPr>
        <w:t xml:space="preserve"> </w:t>
      </w:r>
      <w:r w:rsidR="00266526" w:rsidRPr="007A0188">
        <w:rPr>
          <w:rFonts w:cs="Times New Roman"/>
          <w:lang w:val="en-US"/>
        </w:rPr>
        <w:t>In the absence of official cut-off scores, these variables were dichotomized one st</w:t>
      </w:r>
      <w:r w:rsidR="00590130" w:rsidRPr="007A0188">
        <w:rPr>
          <w:rFonts w:cs="Times New Roman"/>
          <w:lang w:val="en-US"/>
        </w:rPr>
        <w:t>andard deviation below the mean.</w:t>
      </w:r>
      <w:r w:rsidR="00266526" w:rsidRPr="007A0188">
        <w:rPr>
          <w:rFonts w:cs="Times New Roman"/>
          <w:lang w:val="en-US"/>
        </w:rPr>
        <w:t xml:space="preserve"> Avoidance coping was </w:t>
      </w:r>
      <w:r w:rsidR="00066287" w:rsidRPr="007A0188">
        <w:rPr>
          <w:rFonts w:cs="Times New Roman"/>
          <w:lang w:val="en-US"/>
        </w:rPr>
        <w:t>dichotomized</w:t>
      </w:r>
      <w:r w:rsidR="00266526" w:rsidRPr="007A0188">
        <w:rPr>
          <w:rFonts w:cs="Times New Roman"/>
          <w:lang w:val="en-US"/>
        </w:rPr>
        <w:t xml:space="preserve"> one standard </w:t>
      </w:r>
      <w:r w:rsidR="00066287" w:rsidRPr="007A0188">
        <w:rPr>
          <w:rFonts w:cs="Times New Roman"/>
          <w:lang w:val="en-US"/>
        </w:rPr>
        <w:t>deviation</w:t>
      </w:r>
      <w:r w:rsidR="00266526" w:rsidRPr="007A0188">
        <w:rPr>
          <w:rFonts w:cs="Times New Roman"/>
          <w:lang w:val="en-US"/>
        </w:rPr>
        <w:t xml:space="preserve"> above the mean</w:t>
      </w:r>
      <w:r w:rsidR="00995C0D" w:rsidRPr="007A0188">
        <w:rPr>
          <w:rFonts w:cs="Times New Roman"/>
          <w:lang w:val="en-US"/>
        </w:rPr>
        <w:t xml:space="preserve">, indicating </w:t>
      </w:r>
      <w:r w:rsidR="00266526" w:rsidRPr="007A0188">
        <w:rPr>
          <w:rFonts w:cs="Times New Roman"/>
          <w:lang w:val="en-US"/>
        </w:rPr>
        <w:t>risk.</w:t>
      </w:r>
    </w:p>
    <w:p w:rsidR="00266526" w:rsidRPr="007A0188" w:rsidRDefault="009B012F" w:rsidP="009B012F">
      <w:pPr>
        <w:autoSpaceDE w:val="0"/>
        <w:autoSpaceDN w:val="0"/>
        <w:adjustRightInd w:val="0"/>
        <w:spacing w:after="0" w:line="480" w:lineRule="auto"/>
        <w:rPr>
          <w:rFonts w:cs="AdvPS497E2"/>
          <w:i/>
          <w:lang w:val="en-US"/>
        </w:rPr>
      </w:pPr>
      <w:r w:rsidRPr="007A0188">
        <w:rPr>
          <w:rFonts w:cs="AdvPS497E2"/>
          <w:i/>
          <w:lang w:val="en-US"/>
        </w:rPr>
        <w:t>2.9</w:t>
      </w:r>
      <w:r w:rsidR="00266526" w:rsidRPr="007A0188">
        <w:rPr>
          <w:rFonts w:cs="AdvPS497E2"/>
          <w:i/>
          <w:lang w:val="en-US"/>
        </w:rPr>
        <w:t xml:space="preserve">. </w:t>
      </w:r>
      <w:r w:rsidRPr="007A0188">
        <w:rPr>
          <w:rFonts w:cs="AdvPS497E2"/>
          <w:i/>
          <w:lang w:val="en-US"/>
        </w:rPr>
        <w:t>Analysis plan</w:t>
      </w:r>
    </w:p>
    <w:p w:rsidR="00266526" w:rsidRPr="007A0188" w:rsidRDefault="009B012F" w:rsidP="009B012F">
      <w:pPr>
        <w:spacing w:after="0" w:line="480" w:lineRule="auto"/>
        <w:rPr>
          <w:lang w:val="en-US"/>
        </w:rPr>
      </w:pPr>
      <w:r w:rsidRPr="007A0188">
        <w:rPr>
          <w:lang w:val="en-US"/>
        </w:rPr>
        <w:tab/>
      </w:r>
      <w:r w:rsidR="00641683" w:rsidRPr="007A0188">
        <w:rPr>
          <w:lang w:val="en-US"/>
        </w:rPr>
        <w:t>A</w:t>
      </w:r>
      <w:r w:rsidR="00266526" w:rsidRPr="007A0188">
        <w:rPr>
          <w:lang w:val="en-US"/>
        </w:rPr>
        <w:t xml:space="preserve">nalyses were performed using </w:t>
      </w:r>
      <w:proofErr w:type="spellStart"/>
      <w:r w:rsidR="00266526" w:rsidRPr="007A0188">
        <w:rPr>
          <w:lang w:val="en-US"/>
        </w:rPr>
        <w:t>SPSS</w:t>
      </w:r>
      <w:proofErr w:type="spellEnd"/>
      <w:r w:rsidR="00266526" w:rsidRPr="007A0188">
        <w:rPr>
          <w:lang w:val="en-US"/>
        </w:rPr>
        <w:t xml:space="preserve"> version 20 (</w:t>
      </w:r>
      <w:r w:rsidR="00266526" w:rsidRPr="007A0188">
        <w:rPr>
          <w:rFonts w:cs="Tahoma"/>
          <w:lang w:val="en-US"/>
        </w:rPr>
        <w:t>IBM Corp., 2011)</w:t>
      </w:r>
      <w:r w:rsidR="00266526" w:rsidRPr="007A0188">
        <w:rPr>
          <w:lang w:val="en-US"/>
        </w:rPr>
        <w:t xml:space="preserve">. Associations between PLEs and </w:t>
      </w:r>
      <w:r w:rsidR="00992D70" w:rsidRPr="007A0188">
        <w:rPr>
          <w:lang w:val="en-US"/>
        </w:rPr>
        <w:t>predictors</w:t>
      </w:r>
      <w:r w:rsidR="00266526" w:rsidRPr="007A0188">
        <w:rPr>
          <w:lang w:val="en-US"/>
        </w:rPr>
        <w:t xml:space="preserve"> </w:t>
      </w:r>
      <w:r w:rsidR="00FE1146">
        <w:rPr>
          <w:lang w:val="en-US"/>
        </w:rPr>
        <w:t>were</w:t>
      </w:r>
      <w:r w:rsidR="00266526" w:rsidRPr="007A0188">
        <w:rPr>
          <w:lang w:val="en-US"/>
        </w:rPr>
        <w:t xml:space="preserve"> examined using </w:t>
      </w:r>
      <w:r w:rsidR="00E836B8" w:rsidRPr="007A0188">
        <w:rPr>
          <w:lang w:val="en-US"/>
        </w:rPr>
        <w:t xml:space="preserve">univariate </w:t>
      </w:r>
      <w:r w:rsidR="00266526" w:rsidRPr="007A0188">
        <w:rPr>
          <w:lang w:val="en-US"/>
        </w:rPr>
        <w:t xml:space="preserve">logistic regression, reported as unadjusted odds ratios. A second </w:t>
      </w:r>
      <w:r w:rsidR="00E836B8" w:rsidRPr="007A0188">
        <w:rPr>
          <w:lang w:val="en-US"/>
        </w:rPr>
        <w:t xml:space="preserve">multivariate logistic regression </w:t>
      </w:r>
      <w:r w:rsidR="00266526" w:rsidRPr="007A0188">
        <w:rPr>
          <w:lang w:val="en-US"/>
        </w:rPr>
        <w:t xml:space="preserve">analysis </w:t>
      </w:r>
      <w:r w:rsidR="00E836B8" w:rsidRPr="007A0188">
        <w:rPr>
          <w:lang w:val="en-US"/>
        </w:rPr>
        <w:t>was also conducted</w:t>
      </w:r>
      <w:r w:rsidR="00D908A4" w:rsidRPr="007A0188">
        <w:rPr>
          <w:lang w:val="en-US"/>
        </w:rPr>
        <w:t>, including all predictor variables in the model</w:t>
      </w:r>
      <w:r w:rsidR="00266526" w:rsidRPr="007A0188">
        <w:rPr>
          <w:lang w:val="en-US"/>
        </w:rPr>
        <w:t xml:space="preserve">, to ascertain </w:t>
      </w:r>
      <w:r w:rsidR="00D908A4" w:rsidRPr="007A0188">
        <w:rPr>
          <w:lang w:val="en-US"/>
        </w:rPr>
        <w:t xml:space="preserve">the relationships between PLEs and specific predictors, while controlling </w:t>
      </w:r>
      <w:r w:rsidR="00612C95" w:rsidRPr="007A0188">
        <w:rPr>
          <w:lang w:val="en-US"/>
        </w:rPr>
        <w:t>for potential confounding factors</w:t>
      </w:r>
      <w:r w:rsidR="00266526" w:rsidRPr="007A0188">
        <w:rPr>
          <w:lang w:val="en-US"/>
        </w:rPr>
        <w:t>.</w:t>
      </w:r>
    </w:p>
    <w:p w:rsidR="00BC7DDF" w:rsidRPr="007A0188" w:rsidRDefault="00BC7DDF">
      <w:pPr>
        <w:rPr>
          <w:b/>
          <w:lang w:val="en-US"/>
        </w:rPr>
      </w:pPr>
      <w:r w:rsidRPr="007A0188">
        <w:rPr>
          <w:b/>
          <w:lang w:val="en-US"/>
        </w:rPr>
        <w:br w:type="page"/>
      </w:r>
    </w:p>
    <w:p w:rsidR="00266526" w:rsidRPr="007A0188" w:rsidRDefault="00266526" w:rsidP="009B012F">
      <w:pPr>
        <w:spacing w:after="0" w:line="480" w:lineRule="auto"/>
        <w:rPr>
          <w:b/>
          <w:lang w:val="en-US"/>
        </w:rPr>
      </w:pPr>
      <w:r w:rsidRPr="007A0188">
        <w:rPr>
          <w:b/>
          <w:lang w:val="en-US"/>
        </w:rPr>
        <w:lastRenderedPageBreak/>
        <w:t>3. Results</w:t>
      </w:r>
    </w:p>
    <w:p w:rsidR="00266526" w:rsidRPr="007A0188" w:rsidRDefault="00266526" w:rsidP="009B012F">
      <w:pPr>
        <w:spacing w:after="0" w:line="480" w:lineRule="auto"/>
        <w:rPr>
          <w:i/>
          <w:lang w:val="en-US"/>
        </w:rPr>
      </w:pPr>
      <w:r w:rsidRPr="007A0188">
        <w:rPr>
          <w:i/>
          <w:lang w:val="en-US"/>
        </w:rPr>
        <w:t>3.1. Treatment of missing data</w:t>
      </w:r>
    </w:p>
    <w:p w:rsidR="00266526" w:rsidRPr="007A0188" w:rsidRDefault="009B012F" w:rsidP="009B012F">
      <w:pPr>
        <w:spacing w:after="0" w:line="480" w:lineRule="auto"/>
        <w:rPr>
          <w:lang w:val="en-US"/>
        </w:rPr>
      </w:pPr>
      <w:r w:rsidRPr="007A0188">
        <w:rPr>
          <w:rFonts w:cs="Arial"/>
          <w:shd w:val="clear" w:color="auto" w:fill="FFFFFF"/>
          <w:lang w:val="en-US"/>
        </w:rPr>
        <w:tab/>
      </w:r>
      <w:r w:rsidR="00266526" w:rsidRPr="007A0188">
        <w:rPr>
          <w:rFonts w:cs="Arial"/>
          <w:shd w:val="clear" w:color="auto" w:fill="FFFFFF"/>
          <w:lang w:val="en-US"/>
        </w:rPr>
        <w:t xml:space="preserve">Of the total </w:t>
      </w:r>
      <w:proofErr w:type="spellStart"/>
      <w:r w:rsidR="00266526" w:rsidRPr="007A0188">
        <w:rPr>
          <w:rFonts w:cs="Arial"/>
          <w:shd w:val="clear" w:color="auto" w:fill="FFFFFF"/>
          <w:lang w:val="en-US"/>
        </w:rPr>
        <w:t>MWS</w:t>
      </w:r>
      <w:proofErr w:type="spellEnd"/>
      <w:r w:rsidR="00266526" w:rsidRPr="007A0188">
        <w:rPr>
          <w:rFonts w:cs="Arial"/>
          <w:shd w:val="clear" w:color="auto" w:fill="FFFFFF"/>
          <w:lang w:val="en-US"/>
        </w:rPr>
        <w:t xml:space="preserve"> post-primary school sample (</w:t>
      </w:r>
      <w:r w:rsidR="00266526" w:rsidRPr="007A0188">
        <w:rPr>
          <w:rFonts w:cs="Arial"/>
          <w:i/>
          <w:shd w:val="clear" w:color="auto" w:fill="FFFFFF"/>
          <w:lang w:val="en-US"/>
        </w:rPr>
        <w:t>N</w:t>
      </w:r>
      <w:r w:rsidR="00266526" w:rsidRPr="007A0188">
        <w:rPr>
          <w:rFonts w:cs="Arial"/>
          <w:shd w:val="clear" w:color="auto" w:fill="FFFFFF"/>
          <w:lang w:val="en-US"/>
        </w:rPr>
        <w:t xml:space="preserve">= 6,062), 152 participants were missing data on one or </w:t>
      </w:r>
      <w:r w:rsidR="00D030C6" w:rsidRPr="007A0188">
        <w:rPr>
          <w:rFonts w:cs="Arial"/>
          <w:shd w:val="clear" w:color="auto" w:fill="FFFFFF"/>
          <w:lang w:val="en-US"/>
        </w:rPr>
        <w:t xml:space="preserve">more </w:t>
      </w:r>
      <w:proofErr w:type="spellStart"/>
      <w:r w:rsidR="00D030C6" w:rsidRPr="007A0188">
        <w:rPr>
          <w:rFonts w:cs="Arial"/>
          <w:shd w:val="clear" w:color="auto" w:fill="FFFFFF"/>
          <w:lang w:val="en-US"/>
        </w:rPr>
        <w:t>APSS</w:t>
      </w:r>
      <w:proofErr w:type="spellEnd"/>
      <w:r w:rsidR="00D030C6" w:rsidRPr="007A0188">
        <w:rPr>
          <w:rFonts w:cs="Arial"/>
          <w:shd w:val="clear" w:color="auto" w:fill="FFFFFF"/>
          <w:lang w:val="en-US"/>
        </w:rPr>
        <w:t xml:space="preserve"> item</w:t>
      </w:r>
      <w:r w:rsidR="000F5866" w:rsidRPr="007A0188">
        <w:rPr>
          <w:rFonts w:cs="Arial"/>
          <w:shd w:val="clear" w:color="auto" w:fill="FFFFFF"/>
          <w:lang w:val="en-US"/>
        </w:rPr>
        <w:t>(s)</w:t>
      </w:r>
      <w:r w:rsidR="00266526" w:rsidRPr="007A0188">
        <w:rPr>
          <w:rFonts w:cs="Arial"/>
          <w:shd w:val="clear" w:color="auto" w:fill="FFFFFF"/>
          <w:lang w:val="en-US"/>
        </w:rPr>
        <w:t xml:space="preserve"> and thus were excluded from further analys</w:t>
      </w:r>
      <w:r w:rsidR="00D030C6" w:rsidRPr="007A0188">
        <w:rPr>
          <w:rFonts w:cs="Arial"/>
          <w:shd w:val="clear" w:color="auto" w:fill="FFFFFF"/>
          <w:lang w:val="en-US"/>
        </w:rPr>
        <w:t>is leaving a sample of 5,</w:t>
      </w:r>
      <w:r w:rsidR="00266526" w:rsidRPr="007A0188">
        <w:rPr>
          <w:rFonts w:cs="Arial"/>
          <w:shd w:val="clear" w:color="auto" w:fill="FFFFFF"/>
          <w:lang w:val="en-US"/>
        </w:rPr>
        <w:t>910. Missing data a</w:t>
      </w:r>
      <w:r w:rsidR="009F6474" w:rsidRPr="007A0188">
        <w:rPr>
          <w:rFonts w:cs="Arial"/>
          <w:shd w:val="clear" w:color="auto" w:fill="FFFFFF"/>
          <w:lang w:val="en-US"/>
        </w:rPr>
        <w:t>nalysis revealed that 3.53%</w:t>
      </w:r>
      <w:r w:rsidR="00266526" w:rsidRPr="007A0188">
        <w:rPr>
          <w:rFonts w:cs="Arial"/>
          <w:shd w:val="clear" w:color="auto" w:fill="FFFFFF"/>
          <w:lang w:val="en-US"/>
        </w:rPr>
        <w:t xml:space="preserve"> of data were missing. However, 40% of participants were missing at least one value </w:t>
      </w:r>
      <w:r w:rsidR="00531DCF" w:rsidRPr="007A0188">
        <w:rPr>
          <w:rFonts w:cs="Arial"/>
          <w:shd w:val="clear" w:color="auto" w:fill="FFFFFF"/>
          <w:lang w:val="en-US"/>
        </w:rPr>
        <w:t>on a predictor variable</w:t>
      </w:r>
      <w:r w:rsidR="009F6474" w:rsidRPr="007A0188">
        <w:rPr>
          <w:rFonts w:cs="Arial"/>
          <w:shd w:val="clear" w:color="auto" w:fill="FFFFFF"/>
          <w:lang w:val="en-US"/>
        </w:rPr>
        <w:t>,</w:t>
      </w:r>
      <w:r w:rsidR="00266526" w:rsidRPr="007A0188">
        <w:rPr>
          <w:rFonts w:cs="Arial"/>
          <w:shd w:val="clear" w:color="auto" w:fill="FFFFFF"/>
          <w:lang w:val="en-US"/>
        </w:rPr>
        <w:t xml:space="preserve"> therefore multiple imputation was </w:t>
      </w:r>
      <w:r w:rsidR="009F6474" w:rsidRPr="007A0188">
        <w:rPr>
          <w:rFonts w:cs="Arial"/>
          <w:shd w:val="clear" w:color="auto" w:fill="FFFFFF"/>
          <w:lang w:val="en-US"/>
        </w:rPr>
        <w:t>conducted</w:t>
      </w:r>
      <w:r w:rsidR="00266526" w:rsidRPr="007A0188">
        <w:rPr>
          <w:rFonts w:cs="Arial"/>
          <w:shd w:val="clear" w:color="auto" w:fill="FFFFFF"/>
          <w:lang w:val="en-US"/>
        </w:rPr>
        <w:t xml:space="preserve">. </w:t>
      </w:r>
    </w:p>
    <w:p w:rsidR="00266526" w:rsidRPr="007A0188" w:rsidRDefault="00266526" w:rsidP="009B012F">
      <w:pPr>
        <w:spacing w:after="0" w:line="480" w:lineRule="auto"/>
        <w:rPr>
          <w:i/>
          <w:lang w:val="en-US"/>
        </w:rPr>
      </w:pPr>
      <w:r w:rsidRPr="007A0188">
        <w:rPr>
          <w:i/>
          <w:lang w:val="en-US"/>
        </w:rPr>
        <w:t>3.2. Prevalence of PLEs</w:t>
      </w:r>
    </w:p>
    <w:p w:rsidR="00266526" w:rsidRPr="007A0188" w:rsidRDefault="009B012F" w:rsidP="009B012F">
      <w:pPr>
        <w:spacing w:after="0" w:line="480" w:lineRule="auto"/>
        <w:rPr>
          <w:lang w:val="en-US"/>
        </w:rPr>
      </w:pPr>
      <w:r w:rsidRPr="007A0188">
        <w:rPr>
          <w:lang w:val="en-US"/>
        </w:rPr>
        <w:tab/>
      </w:r>
      <w:r w:rsidR="00266526" w:rsidRPr="007A0188">
        <w:rPr>
          <w:lang w:val="en-US"/>
        </w:rPr>
        <w:t>Of the 5, 910 adolescents, 881 (13.7%) reported auditory h</w:t>
      </w:r>
      <w:r w:rsidR="00C20DE2" w:rsidRPr="007A0188">
        <w:rPr>
          <w:lang w:val="en-US"/>
        </w:rPr>
        <w:t>allucinations,</w:t>
      </w:r>
      <w:r w:rsidR="00EF3912" w:rsidRPr="007A0188">
        <w:rPr>
          <w:lang w:val="en-US"/>
        </w:rPr>
        <w:t xml:space="preserve"> </w:t>
      </w:r>
      <w:r w:rsidR="00C20DE2" w:rsidRPr="007A0188">
        <w:rPr>
          <w:lang w:val="en-US"/>
        </w:rPr>
        <w:t xml:space="preserve">616 (10.4%) reported </w:t>
      </w:r>
      <w:r w:rsidR="00266526" w:rsidRPr="007A0188">
        <w:rPr>
          <w:lang w:val="en-US"/>
        </w:rPr>
        <w:t xml:space="preserve">visual hallucinations, and 775 (13.1%) </w:t>
      </w:r>
      <w:r w:rsidR="00C20DE2" w:rsidRPr="007A0188">
        <w:rPr>
          <w:lang w:val="en-US"/>
        </w:rPr>
        <w:t>reported</w:t>
      </w:r>
      <w:r w:rsidR="00266526" w:rsidRPr="007A0188">
        <w:rPr>
          <w:lang w:val="en-US"/>
        </w:rPr>
        <w:t xml:space="preserve"> </w:t>
      </w:r>
      <w:r w:rsidR="00D54C21" w:rsidRPr="007A0188">
        <w:rPr>
          <w:lang w:val="en-US"/>
        </w:rPr>
        <w:t>paranoid thoughts. Subsequently</w:t>
      </w:r>
      <w:r w:rsidR="00266526" w:rsidRPr="007A0188">
        <w:rPr>
          <w:lang w:val="en-US"/>
        </w:rPr>
        <w:t xml:space="preserve">, 616 </w:t>
      </w:r>
      <w:r w:rsidR="00D54C21" w:rsidRPr="007A0188">
        <w:rPr>
          <w:lang w:val="en-US"/>
        </w:rPr>
        <w:t xml:space="preserve">(10.4%) </w:t>
      </w:r>
      <w:r w:rsidR="00266526" w:rsidRPr="007A0188">
        <w:rPr>
          <w:lang w:val="en-US"/>
        </w:rPr>
        <w:t xml:space="preserve">participants were </w:t>
      </w:r>
      <w:r w:rsidR="00C20DE2" w:rsidRPr="007A0188">
        <w:rPr>
          <w:lang w:val="en-US"/>
        </w:rPr>
        <w:t>assigned</w:t>
      </w:r>
      <w:r w:rsidR="00EF3912" w:rsidRPr="007A0188">
        <w:rPr>
          <w:lang w:val="en-US"/>
        </w:rPr>
        <w:t xml:space="preserve"> </w:t>
      </w:r>
      <w:r w:rsidR="00266526" w:rsidRPr="007A0188">
        <w:rPr>
          <w:lang w:val="en-US"/>
        </w:rPr>
        <w:t xml:space="preserve">"risk" </w:t>
      </w:r>
      <w:r w:rsidR="00C20DE2" w:rsidRPr="007A0188">
        <w:rPr>
          <w:lang w:val="en-US"/>
        </w:rPr>
        <w:t>status</w:t>
      </w:r>
      <w:r w:rsidR="00F12D29" w:rsidRPr="007A0188">
        <w:rPr>
          <w:lang w:val="en-US"/>
        </w:rPr>
        <w:t xml:space="preserve"> </w:t>
      </w:r>
      <w:r w:rsidR="00266526" w:rsidRPr="007A0188">
        <w:rPr>
          <w:lang w:val="en-US"/>
        </w:rPr>
        <w:t>(see Section 2.2)</w:t>
      </w:r>
      <w:r w:rsidR="00A12E30" w:rsidRPr="007A0188">
        <w:rPr>
          <w:lang w:val="en-US"/>
        </w:rPr>
        <w:t xml:space="preserve"> for reporting </w:t>
      </w:r>
      <w:r w:rsidR="001C6BF5" w:rsidRPr="007A0188">
        <w:rPr>
          <w:lang w:val="en-US"/>
        </w:rPr>
        <w:t>two of the three PLEs. Of note, 212 participants (3.6%) reported all three PLEs.</w:t>
      </w:r>
    </w:p>
    <w:p w:rsidR="00266526" w:rsidRPr="007A0188" w:rsidRDefault="00266526" w:rsidP="009B012F">
      <w:pPr>
        <w:spacing w:after="0" w:line="480" w:lineRule="auto"/>
        <w:rPr>
          <w:i/>
          <w:lang w:val="en-US"/>
        </w:rPr>
      </w:pPr>
      <w:r w:rsidRPr="007A0188">
        <w:rPr>
          <w:i/>
          <w:lang w:val="en-US"/>
        </w:rPr>
        <w:t xml:space="preserve">3.3. </w:t>
      </w:r>
      <w:r w:rsidR="009B012F" w:rsidRPr="007A0188">
        <w:rPr>
          <w:i/>
          <w:lang w:val="en-US"/>
        </w:rPr>
        <w:t>Frequency a</w:t>
      </w:r>
      <w:r w:rsidR="007641E2" w:rsidRPr="007A0188">
        <w:rPr>
          <w:i/>
          <w:lang w:val="en-US"/>
        </w:rPr>
        <w:t>nalysi</w:t>
      </w:r>
      <w:r w:rsidRPr="007A0188">
        <w:rPr>
          <w:i/>
          <w:lang w:val="en-US"/>
        </w:rPr>
        <w:t>s</w:t>
      </w:r>
    </w:p>
    <w:p w:rsidR="008525E4" w:rsidRPr="007A0188" w:rsidRDefault="009B012F" w:rsidP="009B012F">
      <w:pPr>
        <w:spacing w:after="0" w:line="480" w:lineRule="auto"/>
        <w:rPr>
          <w:lang w:val="en-US"/>
        </w:rPr>
      </w:pPr>
      <w:r w:rsidRPr="007A0188">
        <w:rPr>
          <w:lang w:val="en-US"/>
        </w:rPr>
        <w:tab/>
      </w:r>
      <w:r w:rsidR="007641E2" w:rsidRPr="007A0188">
        <w:rPr>
          <w:lang w:val="en-US"/>
        </w:rPr>
        <w:t xml:space="preserve">Frequencies </w:t>
      </w:r>
      <w:r w:rsidR="00756BDD" w:rsidRPr="007A0188">
        <w:rPr>
          <w:lang w:val="en-US"/>
        </w:rPr>
        <w:t>for</w:t>
      </w:r>
      <w:r w:rsidR="00266526" w:rsidRPr="007A0188">
        <w:rPr>
          <w:lang w:val="en-US"/>
        </w:rPr>
        <w:t xml:space="preserve"> predictor variables are</w:t>
      </w:r>
      <w:r w:rsidR="008525E4" w:rsidRPr="007A0188">
        <w:rPr>
          <w:lang w:val="en-US"/>
        </w:rPr>
        <w:t xml:space="preserve"> presented in Table 1 below.</w:t>
      </w:r>
      <w:r w:rsidR="00CF1EB1" w:rsidRPr="007A0188">
        <w:rPr>
          <w:lang w:val="en-US"/>
        </w:rPr>
        <w:t xml:space="preserve"> A Spearman's correlation matrix including all predictor variables is </w:t>
      </w:r>
      <w:r w:rsidR="00FE1146">
        <w:rPr>
          <w:lang w:val="en-US"/>
        </w:rPr>
        <w:t>available</w:t>
      </w:r>
      <w:r w:rsidR="00CF1EB1" w:rsidRPr="007A0188">
        <w:rPr>
          <w:lang w:val="en-US"/>
        </w:rPr>
        <w:t xml:space="preserve"> in Appendix A.</w:t>
      </w:r>
    </w:p>
    <w:p w:rsidR="00266526" w:rsidRPr="007A0188" w:rsidRDefault="008525E4" w:rsidP="00C136A6">
      <w:pPr>
        <w:spacing w:after="0" w:line="480" w:lineRule="auto"/>
        <w:jc w:val="center"/>
        <w:rPr>
          <w:b/>
          <w:i/>
          <w:lang w:val="en-US"/>
        </w:rPr>
      </w:pPr>
      <w:r w:rsidRPr="007A0188">
        <w:rPr>
          <w:b/>
          <w:i/>
          <w:lang w:val="en-US"/>
        </w:rPr>
        <w:t>INSERT TABLE 1</w:t>
      </w:r>
    </w:p>
    <w:p w:rsidR="00266526" w:rsidRPr="007A0188" w:rsidRDefault="00266526" w:rsidP="009B012F">
      <w:pPr>
        <w:spacing w:after="0" w:line="480" w:lineRule="auto"/>
        <w:rPr>
          <w:i/>
          <w:lang w:val="en-US"/>
        </w:rPr>
      </w:pPr>
      <w:r w:rsidRPr="007A0188">
        <w:rPr>
          <w:i/>
          <w:lang w:val="en-US"/>
        </w:rPr>
        <w:t>3.4</w:t>
      </w:r>
      <w:r w:rsidR="002A235C" w:rsidRPr="007A0188">
        <w:rPr>
          <w:i/>
          <w:lang w:val="en-US"/>
        </w:rPr>
        <w:t>. D</w:t>
      </w:r>
      <w:r w:rsidRPr="007A0188">
        <w:rPr>
          <w:i/>
          <w:lang w:val="en-US"/>
        </w:rPr>
        <w:t xml:space="preserve">emographic and stressful life </w:t>
      </w:r>
      <w:r w:rsidR="00FE546E" w:rsidRPr="007A0188">
        <w:rPr>
          <w:i/>
          <w:lang w:val="en-US"/>
        </w:rPr>
        <w:t>experiences</w:t>
      </w:r>
      <w:r w:rsidRPr="007A0188">
        <w:rPr>
          <w:i/>
          <w:lang w:val="en-US"/>
        </w:rPr>
        <w:t xml:space="preserve"> </w:t>
      </w:r>
      <w:r w:rsidR="002A235C" w:rsidRPr="007A0188">
        <w:rPr>
          <w:i/>
          <w:lang w:val="en-US"/>
        </w:rPr>
        <w:t>correlates of PLEs</w:t>
      </w:r>
    </w:p>
    <w:p w:rsidR="00266526" w:rsidRPr="007A0188" w:rsidRDefault="00756BDD" w:rsidP="009B012F">
      <w:pPr>
        <w:spacing w:after="0" w:line="480" w:lineRule="auto"/>
        <w:rPr>
          <w:lang w:val="en-US"/>
        </w:rPr>
      </w:pPr>
      <w:r w:rsidRPr="007A0188">
        <w:rPr>
          <w:lang w:val="en-US"/>
        </w:rPr>
        <w:tab/>
      </w:r>
      <w:r w:rsidR="00266526" w:rsidRPr="007A0188">
        <w:rPr>
          <w:lang w:val="en-US"/>
        </w:rPr>
        <w:t xml:space="preserve">As evidenced in Table </w:t>
      </w:r>
      <w:r w:rsidR="008525E4" w:rsidRPr="007A0188">
        <w:rPr>
          <w:lang w:val="en-US"/>
        </w:rPr>
        <w:t>2</w:t>
      </w:r>
      <w:r w:rsidR="00266526" w:rsidRPr="007A0188">
        <w:rPr>
          <w:lang w:val="en-US"/>
        </w:rPr>
        <w:t xml:space="preserve">, </w:t>
      </w:r>
      <w:r w:rsidR="007A1DB3" w:rsidRPr="007A0188">
        <w:rPr>
          <w:lang w:val="en-US"/>
        </w:rPr>
        <w:t>t</w:t>
      </w:r>
      <w:r w:rsidR="00266526" w:rsidRPr="007A0188">
        <w:rPr>
          <w:lang w:val="en-US"/>
        </w:rPr>
        <w:t xml:space="preserve">he strongest demographic </w:t>
      </w:r>
      <w:r w:rsidR="00FE6FFD" w:rsidRPr="007A0188">
        <w:rPr>
          <w:lang w:val="en-US"/>
        </w:rPr>
        <w:t>correlate</w:t>
      </w:r>
      <w:r w:rsidR="0041627F" w:rsidRPr="007A0188">
        <w:rPr>
          <w:lang w:val="en-US"/>
        </w:rPr>
        <w:t>s</w:t>
      </w:r>
      <w:r w:rsidR="00FE6FFD" w:rsidRPr="007A0188">
        <w:rPr>
          <w:lang w:val="en-US"/>
        </w:rPr>
        <w:t xml:space="preserve"> of risk status</w:t>
      </w:r>
      <w:r w:rsidR="00266526" w:rsidRPr="007A0188">
        <w:rPr>
          <w:lang w:val="en-US"/>
        </w:rPr>
        <w:t xml:space="preserve"> </w:t>
      </w:r>
      <w:r w:rsidR="00131252" w:rsidRPr="007A0188">
        <w:rPr>
          <w:lang w:val="en-US"/>
        </w:rPr>
        <w:t xml:space="preserve">in the univariate analysis </w:t>
      </w:r>
      <w:r w:rsidR="0041627F" w:rsidRPr="007A0188">
        <w:rPr>
          <w:lang w:val="en-US"/>
        </w:rPr>
        <w:t>were reported</w:t>
      </w:r>
      <w:r w:rsidR="00E20FA1" w:rsidRPr="007A0188">
        <w:rPr>
          <w:lang w:val="en-US"/>
        </w:rPr>
        <w:t xml:space="preserve"> </w:t>
      </w:r>
      <w:r w:rsidR="00266526" w:rsidRPr="007A0188">
        <w:rPr>
          <w:lang w:val="en-US"/>
        </w:rPr>
        <w:t>parent mental health proble</w:t>
      </w:r>
      <w:r w:rsidR="005129D0" w:rsidRPr="007A0188">
        <w:rPr>
          <w:lang w:val="en-US"/>
        </w:rPr>
        <w:t>m and non-intact parents</w:t>
      </w:r>
      <w:r w:rsidR="00266526" w:rsidRPr="007A0188">
        <w:rPr>
          <w:lang w:val="en-US"/>
        </w:rPr>
        <w:t xml:space="preserve">, </w:t>
      </w:r>
      <w:r w:rsidR="00131252" w:rsidRPr="007A0188">
        <w:rPr>
          <w:lang w:val="en-US"/>
        </w:rPr>
        <w:t>however, these relationships were not significant in the multivariate model</w:t>
      </w:r>
      <w:r w:rsidR="00266526" w:rsidRPr="007A0188">
        <w:rPr>
          <w:lang w:val="en-US"/>
        </w:rPr>
        <w:t>.</w:t>
      </w:r>
      <w:r w:rsidR="00131252" w:rsidRPr="007A0188">
        <w:rPr>
          <w:lang w:val="en-US"/>
        </w:rPr>
        <w:t xml:space="preserve"> Significant predictors in the multivariate models included age and gender for both auditory and visual hallucinations, and age for paranoid thoughts and risk status.</w:t>
      </w:r>
    </w:p>
    <w:p w:rsidR="004D0483" w:rsidRPr="007A0188" w:rsidRDefault="002558A9" w:rsidP="004D0483">
      <w:pPr>
        <w:spacing w:after="0" w:line="480" w:lineRule="auto"/>
        <w:rPr>
          <w:rFonts w:cs="Times New Roman"/>
          <w:lang w:val="en-US"/>
        </w:rPr>
      </w:pPr>
      <w:r w:rsidRPr="007A0188">
        <w:rPr>
          <w:rFonts w:cs="Times New Roman"/>
          <w:lang w:val="en-US"/>
        </w:rPr>
        <w:tab/>
      </w:r>
      <w:r w:rsidR="002A2B37" w:rsidRPr="007A0188">
        <w:rPr>
          <w:rFonts w:cs="Times New Roman"/>
          <w:lang w:val="en-US"/>
        </w:rPr>
        <w:t>Regarding</w:t>
      </w:r>
      <w:r w:rsidRPr="007A0188">
        <w:rPr>
          <w:rFonts w:cs="Times New Roman"/>
          <w:lang w:val="en-US"/>
        </w:rPr>
        <w:t xml:space="preserve"> stressful life </w:t>
      </w:r>
      <w:r w:rsidR="002A2B37" w:rsidRPr="007A0188">
        <w:rPr>
          <w:rFonts w:cs="Times New Roman"/>
          <w:lang w:val="en-US"/>
        </w:rPr>
        <w:t>events</w:t>
      </w:r>
      <w:r w:rsidR="00234D88" w:rsidRPr="007A0188">
        <w:rPr>
          <w:rFonts w:cs="Times New Roman"/>
          <w:lang w:val="en-US"/>
        </w:rPr>
        <w:t xml:space="preserve"> (see Table </w:t>
      </w:r>
      <w:r w:rsidR="008525E4" w:rsidRPr="007A0188">
        <w:rPr>
          <w:rFonts w:cs="Times New Roman"/>
          <w:lang w:val="en-US"/>
        </w:rPr>
        <w:t>2</w:t>
      </w:r>
      <w:r w:rsidR="00234D88" w:rsidRPr="007A0188">
        <w:rPr>
          <w:rFonts w:cs="Times New Roman"/>
          <w:lang w:val="en-US"/>
        </w:rPr>
        <w:t>)</w:t>
      </w:r>
      <w:r w:rsidRPr="007A0188">
        <w:rPr>
          <w:rFonts w:cs="Times New Roman"/>
          <w:lang w:val="en-US"/>
        </w:rPr>
        <w:t>, experienc</w:t>
      </w:r>
      <w:r w:rsidR="0056521A">
        <w:rPr>
          <w:rFonts w:cs="Times New Roman"/>
          <w:lang w:val="en-US"/>
        </w:rPr>
        <w:t>e of</w:t>
      </w:r>
      <w:r w:rsidRPr="007A0188">
        <w:rPr>
          <w:rFonts w:cs="Times New Roman"/>
          <w:lang w:val="en-US"/>
        </w:rPr>
        <w:t xml:space="preserve"> racism, bullying, or a bereavement was associated</w:t>
      </w:r>
      <w:r w:rsidR="002A2B37" w:rsidRPr="007A0188">
        <w:rPr>
          <w:rFonts w:cs="Times New Roman"/>
          <w:lang w:val="en-US"/>
        </w:rPr>
        <w:t xml:space="preserve"> with an increased </w:t>
      </w:r>
      <w:r w:rsidRPr="007A0188">
        <w:rPr>
          <w:rFonts w:cs="Times New Roman"/>
          <w:lang w:val="en-US"/>
        </w:rPr>
        <w:t xml:space="preserve">likelihood of reporting </w:t>
      </w:r>
      <w:r w:rsidR="00431727" w:rsidRPr="007A0188">
        <w:rPr>
          <w:rFonts w:cs="Times New Roman"/>
          <w:lang w:val="en-US"/>
        </w:rPr>
        <w:t>all</w:t>
      </w:r>
      <w:r w:rsidR="002A2B37" w:rsidRPr="007A0188">
        <w:rPr>
          <w:rFonts w:cs="Times New Roman"/>
          <w:lang w:val="en-US"/>
        </w:rPr>
        <w:t xml:space="preserve"> PLE</w:t>
      </w:r>
      <w:r w:rsidR="00431727" w:rsidRPr="007A0188">
        <w:rPr>
          <w:rFonts w:cs="Times New Roman"/>
          <w:lang w:val="en-US"/>
        </w:rPr>
        <w:t>s</w:t>
      </w:r>
      <w:r w:rsidR="005129D0" w:rsidRPr="007A0188">
        <w:rPr>
          <w:rFonts w:cs="Times New Roman"/>
          <w:lang w:val="en-US"/>
        </w:rPr>
        <w:t>,</w:t>
      </w:r>
      <w:r w:rsidR="00431727" w:rsidRPr="007A0188">
        <w:rPr>
          <w:rFonts w:cs="Times New Roman"/>
          <w:lang w:val="en-US"/>
        </w:rPr>
        <w:t xml:space="preserve"> </w:t>
      </w:r>
      <w:r w:rsidR="006B79C1" w:rsidRPr="007A0188">
        <w:rPr>
          <w:rFonts w:cs="Times New Roman"/>
          <w:lang w:val="en-US"/>
        </w:rPr>
        <w:t xml:space="preserve">and </w:t>
      </w:r>
      <w:r w:rsidR="0056521A">
        <w:rPr>
          <w:rFonts w:cs="Times New Roman"/>
          <w:lang w:val="en-US"/>
        </w:rPr>
        <w:t xml:space="preserve">of </w:t>
      </w:r>
      <w:r w:rsidR="00431727" w:rsidRPr="007A0188">
        <w:rPr>
          <w:rFonts w:cs="Times New Roman"/>
          <w:lang w:val="en-US"/>
        </w:rPr>
        <w:t>risk status</w:t>
      </w:r>
      <w:r w:rsidR="002B5898" w:rsidRPr="007A0188">
        <w:rPr>
          <w:rFonts w:cs="Times New Roman"/>
          <w:lang w:val="en-US"/>
        </w:rPr>
        <w:t xml:space="preserve"> classification</w:t>
      </w:r>
      <w:r w:rsidRPr="007A0188">
        <w:rPr>
          <w:rFonts w:cs="Times New Roman"/>
          <w:lang w:val="en-US"/>
        </w:rPr>
        <w:t xml:space="preserve">. </w:t>
      </w:r>
      <w:r w:rsidR="00234D88" w:rsidRPr="007A0188">
        <w:rPr>
          <w:rFonts w:cs="Times New Roman"/>
          <w:lang w:val="en-US"/>
        </w:rPr>
        <w:t>T</w:t>
      </w:r>
      <w:r w:rsidRPr="007A0188">
        <w:rPr>
          <w:rFonts w:cs="Times New Roman"/>
          <w:lang w:val="en-US"/>
        </w:rPr>
        <w:t>h</w:t>
      </w:r>
      <w:r w:rsidR="00554DAC" w:rsidRPr="007A0188">
        <w:rPr>
          <w:rFonts w:cs="Times New Roman"/>
          <w:lang w:val="en-US"/>
        </w:rPr>
        <w:t xml:space="preserve">ese relationships remained significant in the multivariate analysis. </w:t>
      </w:r>
    </w:p>
    <w:p w:rsidR="00B722C2" w:rsidRPr="007A0188" w:rsidRDefault="00B722C2" w:rsidP="00B722C2">
      <w:pPr>
        <w:spacing w:after="0" w:line="480" w:lineRule="auto"/>
        <w:jc w:val="center"/>
        <w:rPr>
          <w:b/>
          <w:i/>
          <w:lang w:val="en-US"/>
        </w:rPr>
      </w:pPr>
      <w:r w:rsidRPr="007A0188">
        <w:rPr>
          <w:rFonts w:cs="Times New Roman"/>
          <w:b/>
          <w:i/>
          <w:lang w:val="en-US"/>
        </w:rPr>
        <w:t xml:space="preserve">INSERT TABLE </w:t>
      </w:r>
      <w:r w:rsidR="008525E4" w:rsidRPr="007A0188">
        <w:rPr>
          <w:rFonts w:cs="Times New Roman"/>
          <w:b/>
          <w:i/>
          <w:lang w:val="en-US"/>
        </w:rPr>
        <w:t>2</w:t>
      </w:r>
    </w:p>
    <w:p w:rsidR="004D0483" w:rsidRPr="007A0188" w:rsidRDefault="004D0483" w:rsidP="004D0483">
      <w:pPr>
        <w:spacing w:after="0" w:line="480" w:lineRule="auto"/>
        <w:rPr>
          <w:rFonts w:cs="Times New Roman"/>
          <w:lang w:val="en-US"/>
        </w:rPr>
      </w:pPr>
      <w:r w:rsidRPr="007A0188">
        <w:rPr>
          <w:rFonts w:cs="Times New Roman"/>
          <w:i/>
          <w:lang w:val="en-US"/>
        </w:rPr>
        <w:lastRenderedPageBreak/>
        <w:t xml:space="preserve">3.5. PLEs and </w:t>
      </w:r>
      <w:r w:rsidR="006810C0" w:rsidRPr="007A0188">
        <w:rPr>
          <w:i/>
          <w:lang w:val="en-US"/>
        </w:rPr>
        <w:t>emotional/behavioral</w:t>
      </w:r>
      <w:r w:rsidRPr="007A0188">
        <w:rPr>
          <w:i/>
          <w:lang w:val="en-US"/>
        </w:rPr>
        <w:t>, substance use, and personal resource correlates</w:t>
      </w:r>
    </w:p>
    <w:p w:rsidR="004D0483" w:rsidRPr="007A0188" w:rsidRDefault="004D0483" w:rsidP="004D0483">
      <w:pPr>
        <w:spacing w:after="0" w:line="480" w:lineRule="auto"/>
        <w:rPr>
          <w:rFonts w:cs="Times New Roman"/>
          <w:lang w:val="en-US"/>
        </w:rPr>
      </w:pPr>
      <w:r w:rsidRPr="007A0188">
        <w:rPr>
          <w:lang w:val="en-US"/>
        </w:rPr>
        <w:tab/>
        <w:t xml:space="preserve">All </w:t>
      </w:r>
      <w:r w:rsidR="006810C0" w:rsidRPr="007A0188">
        <w:rPr>
          <w:lang w:val="en-US"/>
        </w:rPr>
        <w:t xml:space="preserve">emotional/behavioral </w:t>
      </w:r>
      <w:r w:rsidR="00116320">
        <w:rPr>
          <w:lang w:val="en-US"/>
        </w:rPr>
        <w:t xml:space="preserve">problem </w:t>
      </w:r>
      <w:r w:rsidRPr="007A0188">
        <w:rPr>
          <w:lang w:val="en-US"/>
        </w:rPr>
        <w:t>variables</w:t>
      </w:r>
      <w:r w:rsidR="008525E4" w:rsidRPr="007A0188">
        <w:rPr>
          <w:lang w:val="en-US"/>
        </w:rPr>
        <w:t xml:space="preserve"> </w:t>
      </w:r>
      <w:r w:rsidR="00BE4415" w:rsidRPr="007A0188">
        <w:rPr>
          <w:lang w:val="en-US"/>
        </w:rPr>
        <w:t xml:space="preserve">(see Table </w:t>
      </w:r>
      <w:r w:rsidR="008525E4" w:rsidRPr="007A0188">
        <w:rPr>
          <w:lang w:val="en-US"/>
        </w:rPr>
        <w:t>3</w:t>
      </w:r>
      <w:r w:rsidR="00BE4415" w:rsidRPr="007A0188">
        <w:rPr>
          <w:lang w:val="en-US"/>
        </w:rPr>
        <w:t>)</w:t>
      </w:r>
      <w:r w:rsidRPr="007A0188">
        <w:rPr>
          <w:lang w:val="en-US"/>
        </w:rPr>
        <w:t xml:space="preserve"> were </w:t>
      </w:r>
      <w:r w:rsidR="003F30F1" w:rsidRPr="007A0188">
        <w:rPr>
          <w:lang w:val="en-US"/>
        </w:rPr>
        <w:t xml:space="preserve">significantly </w:t>
      </w:r>
      <w:r w:rsidRPr="007A0188">
        <w:rPr>
          <w:lang w:val="en-US"/>
        </w:rPr>
        <w:t>associated with PLEs and risk status</w:t>
      </w:r>
      <w:r w:rsidR="00F7316A" w:rsidRPr="007A0188">
        <w:rPr>
          <w:lang w:val="en-US"/>
        </w:rPr>
        <w:t>, both in the univariate and multivariate analyses</w:t>
      </w:r>
      <w:r w:rsidR="00C136A6" w:rsidRPr="007A0188">
        <w:rPr>
          <w:lang w:val="en-US"/>
        </w:rPr>
        <w:t>.</w:t>
      </w:r>
      <w:r w:rsidR="006A69AB" w:rsidRPr="007A0188">
        <w:rPr>
          <w:lang w:val="en-US"/>
        </w:rPr>
        <w:t xml:space="preserve"> The strongest association with risk status was depression, followed by school misconduct and feeling angry, in both sets of analyses.</w:t>
      </w:r>
    </w:p>
    <w:p w:rsidR="000D7C8B" w:rsidRPr="007A0188" w:rsidRDefault="004D0483" w:rsidP="000D7C8B">
      <w:pPr>
        <w:spacing w:after="0" w:line="480" w:lineRule="auto"/>
        <w:rPr>
          <w:lang w:val="en-US"/>
        </w:rPr>
      </w:pPr>
      <w:r w:rsidRPr="007A0188">
        <w:rPr>
          <w:rFonts w:cs="Times New Roman"/>
          <w:lang w:val="en-US"/>
        </w:rPr>
        <w:tab/>
        <w:t>For substance use variables</w:t>
      </w:r>
      <w:r w:rsidR="002C610E" w:rsidRPr="007A0188">
        <w:rPr>
          <w:rFonts w:cs="Times New Roman"/>
          <w:lang w:val="en-US"/>
        </w:rPr>
        <w:t xml:space="preserve"> (see Table </w:t>
      </w:r>
      <w:r w:rsidR="008525E4" w:rsidRPr="007A0188">
        <w:rPr>
          <w:rFonts w:cs="Times New Roman"/>
          <w:lang w:val="en-US"/>
        </w:rPr>
        <w:t>3</w:t>
      </w:r>
      <w:r w:rsidR="002C610E" w:rsidRPr="007A0188">
        <w:rPr>
          <w:rFonts w:cs="Times New Roman"/>
          <w:lang w:val="en-US"/>
        </w:rPr>
        <w:t>)</w:t>
      </w:r>
      <w:r w:rsidR="00FB6040" w:rsidRPr="007A0188">
        <w:rPr>
          <w:rFonts w:cs="Times New Roman"/>
          <w:lang w:val="en-US"/>
        </w:rPr>
        <w:t xml:space="preserve">, all relationships reached significance in the univariate analysis but not in the multivariate analysis, indicating confounding with other predictor variables. The only significant relationship in the multivariate analysis was between </w:t>
      </w:r>
      <w:r w:rsidR="0019412B" w:rsidRPr="007A0188">
        <w:rPr>
          <w:rFonts w:cs="Times New Roman"/>
          <w:lang w:val="en-US"/>
        </w:rPr>
        <w:t>auditory hallucinations and smoking cannabis in the last 30 days.</w:t>
      </w:r>
    </w:p>
    <w:p w:rsidR="00B722C2" w:rsidRPr="007A0188" w:rsidRDefault="000D7C8B" w:rsidP="000D7C8B">
      <w:pPr>
        <w:spacing w:after="0" w:line="480" w:lineRule="auto"/>
        <w:rPr>
          <w:rFonts w:cs="Times New Roman"/>
          <w:lang w:val="en-US"/>
        </w:rPr>
      </w:pPr>
      <w:r w:rsidRPr="007A0188">
        <w:rPr>
          <w:lang w:val="en-US"/>
        </w:rPr>
        <w:tab/>
      </w:r>
      <w:r w:rsidR="004B40AB" w:rsidRPr="007A0188">
        <w:rPr>
          <w:rFonts w:cs="Times New Roman"/>
          <w:lang w:val="en-US"/>
        </w:rPr>
        <w:t>A</w:t>
      </w:r>
      <w:r w:rsidR="00266526" w:rsidRPr="007A0188">
        <w:rPr>
          <w:rFonts w:cs="Times New Roman"/>
          <w:lang w:val="en-US"/>
        </w:rPr>
        <w:t xml:space="preserve">ll personal </w:t>
      </w:r>
      <w:r w:rsidR="00DC5753" w:rsidRPr="007A0188">
        <w:rPr>
          <w:rFonts w:cs="Times New Roman"/>
          <w:lang w:val="en-US"/>
        </w:rPr>
        <w:t>resource</w:t>
      </w:r>
      <w:r w:rsidR="00E60D68" w:rsidRPr="007A0188">
        <w:rPr>
          <w:rFonts w:cs="Times New Roman"/>
          <w:lang w:val="en-US"/>
        </w:rPr>
        <w:t xml:space="preserve"> variables</w:t>
      </w:r>
      <w:r w:rsidR="00266526" w:rsidRPr="007A0188">
        <w:rPr>
          <w:rFonts w:cs="Times New Roman"/>
          <w:lang w:val="en-US"/>
        </w:rPr>
        <w:t xml:space="preserve"> were significantly associated with individual PLEs and risk</w:t>
      </w:r>
      <w:r w:rsidR="00EF3912" w:rsidRPr="007A0188">
        <w:rPr>
          <w:rFonts w:cs="Times New Roman"/>
          <w:lang w:val="en-US"/>
        </w:rPr>
        <w:t xml:space="preserve"> </w:t>
      </w:r>
      <w:r w:rsidR="00DC5753" w:rsidRPr="007A0188">
        <w:rPr>
          <w:rFonts w:cs="Times New Roman"/>
          <w:lang w:val="en-US"/>
        </w:rPr>
        <w:t>status</w:t>
      </w:r>
      <w:r w:rsidR="00E60D68" w:rsidRPr="007A0188">
        <w:rPr>
          <w:rFonts w:cs="Times New Roman"/>
          <w:lang w:val="en-US"/>
        </w:rPr>
        <w:t xml:space="preserve"> in the univariate analysis</w:t>
      </w:r>
      <w:r w:rsidR="004B40AB" w:rsidRPr="007A0188">
        <w:rPr>
          <w:rFonts w:cs="Times New Roman"/>
          <w:lang w:val="en-US"/>
        </w:rPr>
        <w:t>.</w:t>
      </w:r>
      <w:r w:rsidR="00345DA6" w:rsidRPr="007A0188">
        <w:rPr>
          <w:rFonts w:cs="Times New Roman"/>
          <w:lang w:val="en-US"/>
        </w:rPr>
        <w:t xml:space="preserve"> </w:t>
      </w:r>
      <w:r w:rsidR="00E60D68" w:rsidRPr="007A0188">
        <w:rPr>
          <w:rFonts w:cs="Times New Roman"/>
          <w:lang w:val="en-US"/>
        </w:rPr>
        <w:t xml:space="preserve">In the multivariate analysis significant associations include low optimism and high avoidance coping </w:t>
      </w:r>
      <w:r w:rsidR="003474B9" w:rsidRPr="007A0188">
        <w:rPr>
          <w:rFonts w:cs="Times New Roman"/>
          <w:lang w:val="en-US"/>
        </w:rPr>
        <w:t>for auditory hallucinations, low self-esteem and high avoidance coping for visual hallucinations and paranoid thoughts, and low optimism, low self-esteem, and high avoidance coping for risk status.</w:t>
      </w:r>
    </w:p>
    <w:p w:rsidR="002B53AF" w:rsidRPr="007A0188" w:rsidRDefault="00BC7DDF" w:rsidP="00B722C2">
      <w:pPr>
        <w:spacing w:after="0" w:line="480" w:lineRule="auto"/>
        <w:jc w:val="center"/>
        <w:rPr>
          <w:rFonts w:cs="Times New Roman"/>
          <w:b/>
          <w:i/>
          <w:lang w:val="en-US"/>
        </w:rPr>
      </w:pPr>
      <w:r w:rsidRPr="007A0188">
        <w:rPr>
          <w:rFonts w:cs="Times New Roman"/>
          <w:b/>
          <w:i/>
          <w:lang w:val="en-US"/>
        </w:rPr>
        <w:t xml:space="preserve">INSERT TABLE </w:t>
      </w:r>
      <w:r w:rsidR="008525E4" w:rsidRPr="007A0188">
        <w:rPr>
          <w:rFonts w:cs="Times New Roman"/>
          <w:b/>
          <w:i/>
          <w:lang w:val="en-US"/>
        </w:rPr>
        <w:t>3</w:t>
      </w:r>
    </w:p>
    <w:p w:rsidR="002B53AF" w:rsidRPr="007A0188" w:rsidRDefault="002B53AF" w:rsidP="002B53AF">
      <w:pPr>
        <w:spacing w:after="0" w:line="480" w:lineRule="auto"/>
        <w:rPr>
          <w:rFonts w:cs="Times New Roman"/>
          <w:lang w:val="en-US"/>
        </w:rPr>
        <w:sectPr w:rsidR="002B53AF" w:rsidRPr="007A0188" w:rsidSect="0046626A">
          <w:pgSz w:w="11906" w:h="16838"/>
          <w:pgMar w:top="1440" w:right="1440" w:bottom="1440" w:left="1440" w:header="708" w:footer="708" w:gutter="0"/>
          <w:cols w:space="708"/>
          <w:docGrid w:linePitch="360"/>
        </w:sectPr>
      </w:pPr>
      <w:r w:rsidRPr="007A0188">
        <w:rPr>
          <w:rFonts w:cs="Times New Roman"/>
          <w:lang w:val="en-US"/>
        </w:rPr>
        <w:tab/>
        <w:t>In the multivariate regre</w:t>
      </w:r>
      <w:r w:rsidR="00F1399A" w:rsidRPr="007A0188">
        <w:rPr>
          <w:rFonts w:cs="Times New Roman"/>
          <w:lang w:val="en-US"/>
        </w:rPr>
        <w:t xml:space="preserve">ssion models, </w:t>
      </w:r>
      <w:r w:rsidRPr="007A0188">
        <w:rPr>
          <w:rFonts w:cs="Times New Roman"/>
          <w:lang w:val="en-US"/>
        </w:rPr>
        <w:t xml:space="preserve">R squared </w:t>
      </w:r>
      <w:r w:rsidR="00F1399A" w:rsidRPr="007A0188">
        <w:rPr>
          <w:rFonts w:cs="Times New Roman"/>
          <w:lang w:val="en-US"/>
        </w:rPr>
        <w:t xml:space="preserve">values ranged from </w:t>
      </w:r>
      <w:r w:rsidR="00F13DED" w:rsidRPr="007A0188">
        <w:rPr>
          <w:rFonts w:cs="Times New Roman"/>
          <w:lang w:val="en-US"/>
        </w:rPr>
        <w:t>.</w:t>
      </w:r>
      <w:r w:rsidR="00F1399A" w:rsidRPr="007A0188">
        <w:rPr>
          <w:rFonts w:cs="Times New Roman"/>
          <w:lang w:val="en-US"/>
        </w:rPr>
        <w:t>148</w:t>
      </w:r>
      <w:r w:rsidR="00F13DED" w:rsidRPr="007A0188">
        <w:rPr>
          <w:rFonts w:cs="Times New Roman"/>
          <w:lang w:val="en-US"/>
        </w:rPr>
        <w:t xml:space="preserve"> to .191 indicating that the models explained between 14.8% and 19.1% of variance.</w:t>
      </w:r>
    </w:p>
    <w:p w:rsidR="00266526" w:rsidRPr="007A0188" w:rsidRDefault="00266526" w:rsidP="00443C8D">
      <w:pPr>
        <w:spacing w:after="0" w:line="480" w:lineRule="auto"/>
        <w:rPr>
          <w:b/>
          <w:lang w:val="en-US"/>
        </w:rPr>
      </w:pPr>
      <w:r w:rsidRPr="007A0188">
        <w:rPr>
          <w:b/>
          <w:lang w:val="en-US"/>
        </w:rPr>
        <w:lastRenderedPageBreak/>
        <w:t>4. Discussion</w:t>
      </w:r>
    </w:p>
    <w:p w:rsidR="00544450" w:rsidRPr="007A0188" w:rsidRDefault="006D76CC" w:rsidP="00443C8D">
      <w:pPr>
        <w:spacing w:after="0" w:line="480" w:lineRule="auto"/>
        <w:rPr>
          <w:lang w:val="en-US"/>
        </w:rPr>
      </w:pPr>
      <w:r w:rsidRPr="007A0188">
        <w:rPr>
          <w:lang w:val="en-US"/>
        </w:rPr>
        <w:tab/>
      </w:r>
      <w:r w:rsidR="00266526" w:rsidRPr="007A0188">
        <w:rPr>
          <w:lang w:val="en-US"/>
        </w:rPr>
        <w:t xml:space="preserve">This </w:t>
      </w:r>
      <w:r w:rsidR="00C86869" w:rsidRPr="007A0188">
        <w:rPr>
          <w:lang w:val="en-US"/>
        </w:rPr>
        <w:t>large, community-</w:t>
      </w:r>
      <w:r w:rsidR="00BE11C8" w:rsidRPr="007A0188">
        <w:rPr>
          <w:lang w:val="en-US"/>
        </w:rPr>
        <w:t>based,</w:t>
      </w:r>
      <w:r w:rsidR="00266526" w:rsidRPr="007A0188">
        <w:rPr>
          <w:lang w:val="en-US"/>
        </w:rPr>
        <w:t xml:space="preserve"> nationally representative survey of adolescent </w:t>
      </w:r>
      <w:r w:rsidR="00BE11C8" w:rsidRPr="007A0188">
        <w:rPr>
          <w:lang w:val="en-US"/>
        </w:rPr>
        <w:t xml:space="preserve">Psychotic Like Experiences (PLEs) </w:t>
      </w:r>
      <w:r w:rsidR="00984202" w:rsidRPr="007A0188">
        <w:rPr>
          <w:lang w:val="en-US"/>
        </w:rPr>
        <w:t>provides numerous important insights</w:t>
      </w:r>
      <w:r w:rsidR="00266526" w:rsidRPr="007A0188">
        <w:rPr>
          <w:lang w:val="en-US"/>
        </w:rPr>
        <w:t xml:space="preserve">. </w:t>
      </w:r>
      <w:r w:rsidR="00306EA6" w:rsidRPr="007A0188">
        <w:rPr>
          <w:lang w:val="en-US"/>
        </w:rPr>
        <w:t>Regarding prevalence,</w:t>
      </w:r>
      <w:r w:rsidR="00266526" w:rsidRPr="007A0188">
        <w:rPr>
          <w:lang w:val="en-US"/>
        </w:rPr>
        <w:t xml:space="preserve"> 13.7% of adolescents </w:t>
      </w:r>
      <w:r w:rsidR="00306EA6" w:rsidRPr="007A0188">
        <w:rPr>
          <w:lang w:val="en-US"/>
        </w:rPr>
        <w:t xml:space="preserve">report </w:t>
      </w:r>
      <w:r w:rsidR="00266526" w:rsidRPr="007A0188">
        <w:rPr>
          <w:lang w:val="en-US"/>
        </w:rPr>
        <w:t xml:space="preserve">auditory hallucinations, 10.4% </w:t>
      </w:r>
      <w:r w:rsidR="00306EA6" w:rsidRPr="007A0188">
        <w:rPr>
          <w:lang w:val="en-US"/>
        </w:rPr>
        <w:t>report</w:t>
      </w:r>
      <w:r w:rsidR="00266526" w:rsidRPr="007A0188">
        <w:rPr>
          <w:lang w:val="en-US"/>
        </w:rPr>
        <w:t xml:space="preserve"> visual hallucinations, and 13.1% </w:t>
      </w:r>
      <w:r w:rsidR="00306EA6" w:rsidRPr="007A0188">
        <w:rPr>
          <w:lang w:val="en-US"/>
        </w:rPr>
        <w:t>report</w:t>
      </w:r>
      <w:r w:rsidR="00266526" w:rsidRPr="007A0188">
        <w:rPr>
          <w:lang w:val="en-US"/>
        </w:rPr>
        <w:t xml:space="preserve"> paranoid thoughts. These prevalence rates are elevated compared to previous research </w:t>
      </w:r>
      <w:r w:rsidR="00266526" w:rsidRPr="007A0188">
        <w:rPr>
          <w:noProof/>
          <w:lang w:val="en-US"/>
        </w:rPr>
        <w:t>(Kelleher et al., 2012b; Scott et al., 2009)</w:t>
      </w:r>
      <w:r w:rsidR="00960FC1" w:rsidRPr="007A0188">
        <w:rPr>
          <w:lang w:val="en-US"/>
        </w:rPr>
        <w:t xml:space="preserve">. </w:t>
      </w:r>
      <w:r w:rsidR="009B683C" w:rsidRPr="007A0188">
        <w:rPr>
          <w:lang w:val="en-US"/>
        </w:rPr>
        <w:t>Participants who reported two of these PLEs were assigned "risk" status (10.4%).</w:t>
      </w:r>
    </w:p>
    <w:p w:rsidR="00A26190" w:rsidRPr="007A0188" w:rsidRDefault="00A26190" w:rsidP="00443C8D">
      <w:pPr>
        <w:spacing w:after="0" w:line="480" w:lineRule="auto"/>
        <w:rPr>
          <w:rFonts w:cs="AdvPTimes"/>
          <w:lang w:val="en-US"/>
        </w:rPr>
      </w:pPr>
      <w:r w:rsidRPr="007A0188">
        <w:rPr>
          <w:noProof/>
          <w:lang w:val="en-US"/>
        </w:rPr>
        <w:tab/>
        <w:t>The key domain of interest in th</w:t>
      </w:r>
      <w:r w:rsidR="004452F4">
        <w:rPr>
          <w:noProof/>
          <w:lang w:val="en-US"/>
        </w:rPr>
        <w:t>is study is personal resources as</w:t>
      </w:r>
      <w:r w:rsidRPr="007A0188">
        <w:rPr>
          <w:noProof/>
          <w:lang w:val="en-US"/>
        </w:rPr>
        <w:t xml:space="preserve"> these factors have been largely overlooked in the adolescent PLE literature. Our findings confirm their importance for investigation. All </w:t>
      </w:r>
      <w:r w:rsidR="00C331A7" w:rsidRPr="007A0188">
        <w:rPr>
          <w:noProof/>
          <w:lang w:val="en-US"/>
        </w:rPr>
        <w:t xml:space="preserve">personal resource variables were significant in the univariate analysis, with </w:t>
      </w:r>
      <w:r w:rsidR="00C331A7" w:rsidRPr="007A0188">
        <w:rPr>
          <w:rFonts w:cs="Times New Roman"/>
          <w:lang w:val="en-US"/>
        </w:rPr>
        <w:t xml:space="preserve">low optimism, low self-esteem, and high avoidance coping remaining significant predictors of risk status in the multivariate model. </w:t>
      </w:r>
      <w:r w:rsidRPr="007A0188">
        <w:rPr>
          <w:noProof/>
          <w:lang w:val="en-US"/>
        </w:rPr>
        <w:t>The avoidance coping link has been previously highlighted (Wigman et al., 2014), but other associations are novel in this field of research and add to the growing body of literature examining resilience and strengths in tandem with psychopathology (Oh et al., 2014).</w:t>
      </w:r>
    </w:p>
    <w:p w:rsidR="00A15627" w:rsidRPr="007A0188" w:rsidRDefault="006D76CC" w:rsidP="0055377C">
      <w:pPr>
        <w:autoSpaceDE w:val="0"/>
        <w:autoSpaceDN w:val="0"/>
        <w:adjustRightInd w:val="0"/>
        <w:spacing w:after="0" w:line="480" w:lineRule="auto"/>
        <w:rPr>
          <w:lang w:val="en-US"/>
        </w:rPr>
      </w:pPr>
      <w:r w:rsidRPr="007A0188">
        <w:rPr>
          <w:rFonts w:cs="AdvPS497E2"/>
          <w:lang w:val="en-US"/>
        </w:rPr>
        <w:tab/>
      </w:r>
      <w:r w:rsidR="00FD5A77" w:rsidRPr="007A0188">
        <w:rPr>
          <w:lang w:val="en-US"/>
        </w:rPr>
        <w:t>Y</w:t>
      </w:r>
      <w:r w:rsidR="003C5C37" w:rsidRPr="007A0188">
        <w:rPr>
          <w:lang w:val="en-US"/>
        </w:rPr>
        <w:t xml:space="preserve">ounger adolescents were more likely to </w:t>
      </w:r>
      <w:r w:rsidR="00655397" w:rsidRPr="007A0188">
        <w:rPr>
          <w:lang w:val="en-US"/>
        </w:rPr>
        <w:t xml:space="preserve">report </w:t>
      </w:r>
      <w:r w:rsidR="00776B73" w:rsidRPr="007A0188">
        <w:rPr>
          <w:lang w:val="en-US"/>
        </w:rPr>
        <w:t>PLEs</w:t>
      </w:r>
      <w:r w:rsidR="00FD5A77" w:rsidRPr="007A0188">
        <w:rPr>
          <w:lang w:val="en-US"/>
        </w:rPr>
        <w:t xml:space="preserve">, </w:t>
      </w:r>
      <w:r w:rsidR="00FD5A77" w:rsidRPr="007A0188">
        <w:rPr>
          <w:rFonts w:cs="AdvPS497E2"/>
          <w:lang w:val="en-US"/>
        </w:rPr>
        <w:t xml:space="preserve">as </w:t>
      </w:r>
      <w:r w:rsidR="00085300" w:rsidRPr="007A0188">
        <w:rPr>
          <w:rFonts w:cs="AdvPS497E2"/>
          <w:lang w:val="en-US"/>
        </w:rPr>
        <w:t>previously reported</w:t>
      </w:r>
      <w:r w:rsidR="00FD5A77" w:rsidRPr="007A0188">
        <w:rPr>
          <w:rFonts w:cs="AdvPS497E2"/>
          <w:lang w:val="en-US"/>
        </w:rPr>
        <w:t xml:space="preserve"> (</w:t>
      </w:r>
      <w:r w:rsidR="00FD5A77" w:rsidRPr="007A0188">
        <w:rPr>
          <w:noProof/>
          <w:lang w:val="en-US"/>
        </w:rPr>
        <w:t>Kelleher et al., 2012</w:t>
      </w:r>
      <w:r w:rsidR="00FD5A77" w:rsidRPr="007A0188">
        <w:rPr>
          <w:rFonts w:cs="AdvPS497E2"/>
          <w:lang w:val="en-US"/>
        </w:rPr>
        <w:t>)</w:t>
      </w:r>
      <w:r w:rsidR="00252B43" w:rsidRPr="007A0188">
        <w:rPr>
          <w:lang w:val="en-US"/>
        </w:rPr>
        <w:t xml:space="preserve">. </w:t>
      </w:r>
      <w:r w:rsidR="00776B73" w:rsidRPr="007A0188">
        <w:rPr>
          <w:lang w:val="en-US"/>
        </w:rPr>
        <w:t xml:space="preserve">However, it should be noted that </w:t>
      </w:r>
      <w:r w:rsidR="004452F4">
        <w:rPr>
          <w:lang w:val="en-US"/>
        </w:rPr>
        <w:t>f</w:t>
      </w:r>
      <w:r w:rsidR="003C5C37" w:rsidRPr="007A0188">
        <w:rPr>
          <w:lang w:val="en-US"/>
        </w:rPr>
        <w:t xml:space="preserve">emale </w:t>
      </w:r>
      <w:r w:rsidR="00B444AD" w:rsidRPr="007A0188">
        <w:rPr>
          <w:lang w:val="en-US"/>
        </w:rPr>
        <w:t>gender predicted</w:t>
      </w:r>
      <w:r w:rsidR="003C5C37" w:rsidRPr="007A0188">
        <w:rPr>
          <w:lang w:val="en-US"/>
        </w:rPr>
        <w:t xml:space="preserve"> auditory </w:t>
      </w:r>
      <w:r w:rsidR="0071456F" w:rsidRPr="007A0188">
        <w:rPr>
          <w:lang w:val="en-US"/>
        </w:rPr>
        <w:t xml:space="preserve">and visual </w:t>
      </w:r>
      <w:r w:rsidR="003C5C37" w:rsidRPr="007A0188">
        <w:rPr>
          <w:lang w:val="en-US"/>
        </w:rPr>
        <w:t>hallu</w:t>
      </w:r>
      <w:r w:rsidR="000675CE" w:rsidRPr="007A0188">
        <w:rPr>
          <w:lang w:val="en-US"/>
        </w:rPr>
        <w:t xml:space="preserve">cinations </w:t>
      </w:r>
      <w:r w:rsidR="0071456F" w:rsidRPr="007A0188">
        <w:rPr>
          <w:lang w:val="en-US"/>
        </w:rPr>
        <w:t>in the multivariate models</w:t>
      </w:r>
      <w:r w:rsidR="000675CE" w:rsidRPr="007A0188">
        <w:rPr>
          <w:lang w:val="en-US"/>
        </w:rPr>
        <w:t xml:space="preserve">; </w:t>
      </w:r>
      <w:r w:rsidR="001430A7" w:rsidRPr="007A0188">
        <w:rPr>
          <w:lang w:val="en-US"/>
        </w:rPr>
        <w:t xml:space="preserve">an unusual finding compared with </w:t>
      </w:r>
      <w:r w:rsidR="003A3880" w:rsidRPr="007A0188">
        <w:rPr>
          <w:lang w:val="en-US"/>
        </w:rPr>
        <w:t xml:space="preserve">adolescent </w:t>
      </w:r>
      <w:r w:rsidR="002C6A30" w:rsidRPr="007A0188">
        <w:rPr>
          <w:lang w:val="en-US"/>
        </w:rPr>
        <w:t>(Kelleher</w:t>
      </w:r>
      <w:r w:rsidR="00EF3912" w:rsidRPr="007A0188">
        <w:rPr>
          <w:lang w:val="en-US"/>
        </w:rPr>
        <w:t xml:space="preserve"> </w:t>
      </w:r>
      <w:r w:rsidR="002C6A30" w:rsidRPr="007A0188">
        <w:rPr>
          <w:lang w:val="en-US"/>
        </w:rPr>
        <w:t xml:space="preserve">et al., 2008) </w:t>
      </w:r>
      <w:r w:rsidR="00A1284D" w:rsidRPr="007A0188">
        <w:rPr>
          <w:lang w:val="en-US"/>
        </w:rPr>
        <w:t>and adult research</w:t>
      </w:r>
      <w:r w:rsidR="002C6A30" w:rsidRPr="007A0188">
        <w:rPr>
          <w:lang w:val="en-US"/>
        </w:rPr>
        <w:t xml:space="preserve"> (John et al., 2004</w:t>
      </w:r>
      <w:r w:rsidR="000675CE" w:rsidRPr="007A0188">
        <w:rPr>
          <w:lang w:val="en-US"/>
        </w:rPr>
        <w:t>)</w:t>
      </w:r>
      <w:r w:rsidR="008A2E6D" w:rsidRPr="007A0188">
        <w:rPr>
          <w:lang w:val="en-US"/>
        </w:rPr>
        <w:t xml:space="preserve">. </w:t>
      </w:r>
      <w:r w:rsidR="0097280D" w:rsidRPr="007A0188">
        <w:rPr>
          <w:lang w:val="en-US"/>
        </w:rPr>
        <w:t>Building on previous research</w:t>
      </w:r>
      <w:r w:rsidR="00477A11" w:rsidRPr="007A0188">
        <w:rPr>
          <w:lang w:val="en-US"/>
        </w:rPr>
        <w:t xml:space="preserve"> (</w:t>
      </w:r>
      <w:proofErr w:type="spellStart"/>
      <w:r w:rsidR="0065355C" w:rsidRPr="007A0188">
        <w:rPr>
          <w:rFonts w:cs="Arial"/>
          <w:shd w:val="clear" w:color="auto" w:fill="FFFFFF"/>
          <w:lang w:val="en-US"/>
        </w:rPr>
        <w:t>Bacikova-Sleskova</w:t>
      </w:r>
      <w:proofErr w:type="spellEnd"/>
      <w:r w:rsidR="0065355C" w:rsidRPr="007A0188">
        <w:rPr>
          <w:rFonts w:cs="Arial"/>
          <w:shd w:val="clear" w:color="auto" w:fill="FFFFFF"/>
          <w:lang w:val="en-US"/>
        </w:rPr>
        <w:t xml:space="preserve"> et al.,</w:t>
      </w:r>
      <w:r w:rsidR="00477A11" w:rsidRPr="007A0188">
        <w:rPr>
          <w:rFonts w:cs="Arial"/>
          <w:shd w:val="clear" w:color="auto" w:fill="FFFFFF"/>
          <w:lang w:val="en-US"/>
        </w:rPr>
        <w:t xml:space="preserve"> 2014; Dooley et al</w:t>
      </w:r>
      <w:r w:rsidR="0065355C" w:rsidRPr="007A0188">
        <w:rPr>
          <w:rFonts w:cs="Arial"/>
          <w:shd w:val="clear" w:color="auto" w:fill="FFFFFF"/>
          <w:lang w:val="en-US"/>
        </w:rPr>
        <w:t>.,</w:t>
      </w:r>
      <w:r w:rsidR="00477A11" w:rsidRPr="007A0188">
        <w:rPr>
          <w:rFonts w:cs="Arial"/>
          <w:shd w:val="clear" w:color="auto" w:fill="FFFFFF"/>
          <w:lang w:val="en-US"/>
        </w:rPr>
        <w:t xml:space="preserve"> 2015</w:t>
      </w:r>
      <w:r w:rsidR="0065355C" w:rsidRPr="007A0188">
        <w:rPr>
          <w:rFonts w:cs="Arial"/>
          <w:shd w:val="clear" w:color="auto" w:fill="FFFFFF"/>
          <w:lang w:val="en-US"/>
        </w:rPr>
        <w:t xml:space="preserve">; </w:t>
      </w:r>
      <w:r w:rsidR="00477A11" w:rsidRPr="007A0188">
        <w:rPr>
          <w:noProof/>
          <w:lang w:val="en-US"/>
        </w:rPr>
        <w:t>Laurens et al., 2012; Tolmac &amp; Hodes, 2004</w:t>
      </w:r>
      <w:r w:rsidR="0065355C" w:rsidRPr="007A0188">
        <w:rPr>
          <w:noProof/>
          <w:lang w:val="en-US"/>
        </w:rPr>
        <w:t>)</w:t>
      </w:r>
      <w:r w:rsidR="001249AC">
        <w:rPr>
          <w:noProof/>
          <w:lang w:val="en-US"/>
        </w:rPr>
        <w:t>,</w:t>
      </w:r>
      <w:r w:rsidR="00C515A5" w:rsidRPr="007A0188">
        <w:rPr>
          <w:lang w:val="en-US"/>
        </w:rPr>
        <w:t xml:space="preserve"> </w:t>
      </w:r>
      <w:r w:rsidR="005C5570" w:rsidRPr="007A0188">
        <w:rPr>
          <w:lang w:val="en-US"/>
        </w:rPr>
        <w:t>ethnicity, non-</w:t>
      </w:r>
      <w:r w:rsidR="00A1284D" w:rsidRPr="007A0188">
        <w:rPr>
          <w:lang w:val="en-US"/>
        </w:rPr>
        <w:t xml:space="preserve">intact parents, </w:t>
      </w:r>
      <w:r w:rsidR="0097280D" w:rsidRPr="007A0188">
        <w:rPr>
          <w:lang w:val="en-US"/>
        </w:rPr>
        <w:t xml:space="preserve">parent mental health problem, low </w:t>
      </w:r>
      <w:r w:rsidR="0046626A" w:rsidRPr="007A0188">
        <w:rPr>
          <w:lang w:val="en-US"/>
        </w:rPr>
        <w:t>m</w:t>
      </w:r>
      <w:r w:rsidR="0097280D" w:rsidRPr="007A0188">
        <w:rPr>
          <w:lang w:val="en-US"/>
        </w:rPr>
        <w:t>other's education and father</w:t>
      </w:r>
      <w:r w:rsidR="00FE3911" w:rsidRPr="007A0188">
        <w:rPr>
          <w:lang w:val="en-US"/>
        </w:rPr>
        <w:t xml:space="preserve"> un</w:t>
      </w:r>
      <w:r w:rsidR="0097280D" w:rsidRPr="007A0188">
        <w:rPr>
          <w:lang w:val="en-US"/>
        </w:rPr>
        <w:t>e</w:t>
      </w:r>
      <w:r w:rsidR="00FE3911" w:rsidRPr="007A0188">
        <w:rPr>
          <w:lang w:val="en-US"/>
        </w:rPr>
        <w:t xml:space="preserve">mployment </w:t>
      </w:r>
      <w:r w:rsidR="0097280D" w:rsidRPr="007A0188">
        <w:rPr>
          <w:lang w:val="en-US"/>
        </w:rPr>
        <w:t xml:space="preserve">were significantly associated with </w:t>
      </w:r>
      <w:r w:rsidR="00FE3911" w:rsidRPr="007A0188">
        <w:rPr>
          <w:lang w:val="en-US"/>
        </w:rPr>
        <w:t>all types of PLEs</w:t>
      </w:r>
      <w:r w:rsidR="0071456F" w:rsidRPr="007A0188">
        <w:rPr>
          <w:lang w:val="en-US"/>
        </w:rPr>
        <w:t xml:space="preserve"> in the univariate analysis, but these associations were not significant in the multivariate models</w:t>
      </w:r>
      <w:r w:rsidR="008474F5" w:rsidRPr="007A0188">
        <w:rPr>
          <w:lang w:val="en-US"/>
        </w:rPr>
        <w:t>.</w:t>
      </w:r>
      <w:r w:rsidR="0097280D" w:rsidRPr="007A0188">
        <w:rPr>
          <w:lang w:val="en-US"/>
        </w:rPr>
        <w:t xml:space="preserve"> </w:t>
      </w:r>
      <w:r w:rsidR="0071456F" w:rsidRPr="007A0188">
        <w:rPr>
          <w:lang w:val="en-US"/>
        </w:rPr>
        <w:t>W</w:t>
      </w:r>
      <w:r w:rsidRPr="007A0188">
        <w:rPr>
          <w:lang w:val="en-US"/>
        </w:rPr>
        <w:t xml:space="preserve">hen compared to other domains, demographic factors were </w:t>
      </w:r>
      <w:r w:rsidR="0071456F" w:rsidRPr="007A0188">
        <w:rPr>
          <w:lang w:val="en-US"/>
        </w:rPr>
        <w:t>poor predictors</w:t>
      </w:r>
      <w:r w:rsidRPr="007A0188">
        <w:rPr>
          <w:lang w:val="en-US"/>
        </w:rPr>
        <w:t xml:space="preserve"> of PLEs. </w:t>
      </w:r>
      <w:r w:rsidR="0034703F" w:rsidRPr="007A0188">
        <w:rPr>
          <w:lang w:val="en-US"/>
        </w:rPr>
        <w:t>One the other hand, stressful</w:t>
      </w:r>
      <w:r w:rsidR="00085300" w:rsidRPr="007A0188">
        <w:rPr>
          <w:lang w:val="en-US"/>
        </w:rPr>
        <w:t xml:space="preserve"> life events</w:t>
      </w:r>
      <w:r w:rsidR="00EF3912" w:rsidRPr="007A0188">
        <w:rPr>
          <w:lang w:val="en-US"/>
        </w:rPr>
        <w:t xml:space="preserve"> </w:t>
      </w:r>
      <w:r w:rsidR="00BE4D7B" w:rsidRPr="007A0188">
        <w:rPr>
          <w:lang w:val="en-US"/>
        </w:rPr>
        <w:t xml:space="preserve">(experience of </w:t>
      </w:r>
      <w:r w:rsidR="00B27191" w:rsidRPr="007A0188">
        <w:rPr>
          <w:lang w:val="en-US"/>
        </w:rPr>
        <w:t>bullying</w:t>
      </w:r>
      <w:r w:rsidR="00BE4D7B" w:rsidRPr="007A0188">
        <w:rPr>
          <w:lang w:val="en-US"/>
        </w:rPr>
        <w:t>,</w:t>
      </w:r>
      <w:r w:rsidR="008474F5" w:rsidRPr="007A0188">
        <w:rPr>
          <w:lang w:val="en-US"/>
        </w:rPr>
        <w:t xml:space="preserve"> </w:t>
      </w:r>
      <w:r w:rsidR="00B27191" w:rsidRPr="007A0188">
        <w:rPr>
          <w:lang w:val="en-US"/>
        </w:rPr>
        <w:t>racism</w:t>
      </w:r>
      <w:r w:rsidR="00BE4D7B" w:rsidRPr="007A0188">
        <w:rPr>
          <w:lang w:val="en-US"/>
        </w:rPr>
        <w:t>, or bereavement)</w:t>
      </w:r>
      <w:r w:rsidR="00B27191" w:rsidRPr="007A0188">
        <w:rPr>
          <w:lang w:val="en-US"/>
        </w:rPr>
        <w:t xml:space="preserve"> </w:t>
      </w:r>
      <w:r w:rsidR="00085300" w:rsidRPr="007A0188">
        <w:rPr>
          <w:lang w:val="en-US"/>
        </w:rPr>
        <w:t xml:space="preserve">were </w:t>
      </w:r>
      <w:r w:rsidR="0034703F" w:rsidRPr="007A0188">
        <w:rPr>
          <w:lang w:val="en-US"/>
        </w:rPr>
        <w:t>significant predictors</w:t>
      </w:r>
      <w:r w:rsidR="00EF3912" w:rsidRPr="007A0188">
        <w:rPr>
          <w:lang w:val="en-US"/>
        </w:rPr>
        <w:t xml:space="preserve"> </w:t>
      </w:r>
      <w:r w:rsidR="0034703F" w:rsidRPr="007A0188">
        <w:rPr>
          <w:lang w:val="en-US"/>
        </w:rPr>
        <w:t>of all PLEs and of risk status</w:t>
      </w:r>
      <w:r w:rsidR="00B27191" w:rsidRPr="007A0188">
        <w:rPr>
          <w:lang w:val="en-US"/>
        </w:rPr>
        <w:t xml:space="preserve">. </w:t>
      </w:r>
      <w:r w:rsidR="008504A2" w:rsidRPr="007A0188">
        <w:rPr>
          <w:lang w:val="en-US"/>
        </w:rPr>
        <w:t xml:space="preserve">Our findings </w:t>
      </w:r>
      <w:r w:rsidR="00ED3C19" w:rsidRPr="007A0188">
        <w:rPr>
          <w:lang w:val="en-US"/>
        </w:rPr>
        <w:t xml:space="preserve">also </w:t>
      </w:r>
      <w:r w:rsidR="005C435A" w:rsidRPr="007A0188">
        <w:rPr>
          <w:lang w:val="en-US"/>
        </w:rPr>
        <w:t xml:space="preserve">suggest the </w:t>
      </w:r>
      <w:r w:rsidR="008504A2" w:rsidRPr="007A0188">
        <w:rPr>
          <w:lang w:val="en-US"/>
        </w:rPr>
        <w:t>importance of including experience of bereavement as a correlate of PLEs</w:t>
      </w:r>
      <w:r w:rsidR="005C435A" w:rsidRPr="007A0188">
        <w:rPr>
          <w:lang w:val="en-US"/>
        </w:rPr>
        <w:t xml:space="preserve"> as</w:t>
      </w:r>
      <w:r w:rsidR="00215D3B" w:rsidRPr="007A0188">
        <w:rPr>
          <w:lang w:val="en-US"/>
        </w:rPr>
        <w:t xml:space="preserve"> no study has considered </w:t>
      </w:r>
      <w:r w:rsidR="0055377C" w:rsidRPr="007A0188">
        <w:rPr>
          <w:lang w:val="en-US"/>
        </w:rPr>
        <w:t xml:space="preserve">it </w:t>
      </w:r>
      <w:r w:rsidR="00215D3B" w:rsidRPr="007A0188">
        <w:rPr>
          <w:lang w:val="en-US"/>
        </w:rPr>
        <w:t>before</w:t>
      </w:r>
      <w:r w:rsidR="0055377C" w:rsidRPr="007A0188">
        <w:rPr>
          <w:lang w:val="en-US"/>
        </w:rPr>
        <w:t>.</w:t>
      </w:r>
    </w:p>
    <w:p w:rsidR="00A2501F" w:rsidRPr="007A0188" w:rsidRDefault="00F05BA2" w:rsidP="0043334B">
      <w:pPr>
        <w:tabs>
          <w:tab w:val="left" w:pos="709"/>
        </w:tabs>
        <w:autoSpaceDE w:val="0"/>
        <w:autoSpaceDN w:val="0"/>
        <w:adjustRightInd w:val="0"/>
        <w:spacing w:after="0" w:line="480" w:lineRule="auto"/>
        <w:rPr>
          <w:lang w:val="en-US"/>
        </w:rPr>
      </w:pPr>
      <w:r w:rsidRPr="007A0188">
        <w:rPr>
          <w:lang w:val="en-US"/>
        </w:rPr>
        <w:lastRenderedPageBreak/>
        <w:tab/>
      </w:r>
      <w:r w:rsidR="0055377C" w:rsidRPr="007A0188">
        <w:rPr>
          <w:lang w:val="en-US"/>
        </w:rPr>
        <w:t>Corresponding to</w:t>
      </w:r>
      <w:r w:rsidRPr="007A0188">
        <w:rPr>
          <w:lang w:val="en-US"/>
        </w:rPr>
        <w:t xml:space="preserve"> previous </w:t>
      </w:r>
      <w:r w:rsidR="00DA5566" w:rsidRPr="007A0188">
        <w:rPr>
          <w:lang w:val="en-US"/>
        </w:rPr>
        <w:t>research (Scott et al., 2009)</w:t>
      </w:r>
      <w:r w:rsidR="0055377C" w:rsidRPr="007A0188">
        <w:rPr>
          <w:lang w:val="en-US"/>
        </w:rPr>
        <w:t>,</w:t>
      </w:r>
      <w:r w:rsidR="00DA5566" w:rsidRPr="007A0188">
        <w:rPr>
          <w:lang w:val="en-US"/>
        </w:rPr>
        <w:t xml:space="preserve"> adolescents </w:t>
      </w:r>
      <w:r w:rsidR="005C435A" w:rsidRPr="007A0188">
        <w:rPr>
          <w:lang w:val="en-US"/>
        </w:rPr>
        <w:t>who</w:t>
      </w:r>
      <w:r w:rsidR="00DA5566" w:rsidRPr="007A0188">
        <w:rPr>
          <w:lang w:val="en-US"/>
        </w:rPr>
        <w:t xml:space="preserve"> experienced depression were </w:t>
      </w:r>
      <w:r w:rsidR="00DD4FA7" w:rsidRPr="007A0188">
        <w:rPr>
          <w:lang w:val="en-US"/>
        </w:rPr>
        <w:t xml:space="preserve">more </w:t>
      </w:r>
      <w:r w:rsidR="00DA5566" w:rsidRPr="007A0188">
        <w:rPr>
          <w:lang w:val="en-US"/>
        </w:rPr>
        <w:t xml:space="preserve">likely to report each PLE and </w:t>
      </w:r>
      <w:r w:rsidR="00E02040" w:rsidRPr="007A0188">
        <w:rPr>
          <w:lang w:val="en-US"/>
        </w:rPr>
        <w:t>receive risk status</w:t>
      </w:r>
      <w:r w:rsidR="00DD4FA7" w:rsidRPr="007A0188">
        <w:rPr>
          <w:lang w:val="en-US"/>
        </w:rPr>
        <w:t xml:space="preserve"> than those who had not experienced depression</w:t>
      </w:r>
      <w:r w:rsidR="002E6E6C" w:rsidRPr="007A0188">
        <w:rPr>
          <w:lang w:val="en-US"/>
        </w:rPr>
        <w:t>. Adolescents who reported</w:t>
      </w:r>
      <w:r w:rsidR="00E02040" w:rsidRPr="007A0188">
        <w:rPr>
          <w:lang w:val="en-US"/>
        </w:rPr>
        <w:t xml:space="preserve"> school misconduct and</w:t>
      </w:r>
      <w:r w:rsidR="002E6E6C" w:rsidRPr="007A0188">
        <w:rPr>
          <w:lang w:val="en-US"/>
        </w:rPr>
        <w:t xml:space="preserve"> feelings of anger </w:t>
      </w:r>
      <w:r w:rsidR="00666365" w:rsidRPr="007A0188">
        <w:rPr>
          <w:lang w:val="en-US"/>
        </w:rPr>
        <w:t xml:space="preserve">, indicative of externalizing behaviors, </w:t>
      </w:r>
      <w:r w:rsidR="002E6E6C" w:rsidRPr="007A0188">
        <w:rPr>
          <w:lang w:val="en-US"/>
        </w:rPr>
        <w:t xml:space="preserve">were </w:t>
      </w:r>
      <w:r w:rsidR="0013459A" w:rsidRPr="007A0188">
        <w:rPr>
          <w:lang w:val="en-US"/>
        </w:rPr>
        <w:t>also</w:t>
      </w:r>
      <w:r w:rsidR="002E6E6C" w:rsidRPr="007A0188">
        <w:rPr>
          <w:lang w:val="en-US"/>
        </w:rPr>
        <w:t xml:space="preserve"> </w:t>
      </w:r>
      <w:r w:rsidR="001249AC">
        <w:rPr>
          <w:lang w:val="en-US"/>
        </w:rPr>
        <w:t xml:space="preserve">more likely </w:t>
      </w:r>
      <w:r w:rsidR="002E6E6C" w:rsidRPr="007A0188">
        <w:rPr>
          <w:lang w:val="en-US"/>
        </w:rPr>
        <w:t xml:space="preserve">to report </w:t>
      </w:r>
      <w:r w:rsidR="00E02040" w:rsidRPr="007A0188">
        <w:rPr>
          <w:lang w:val="en-US"/>
        </w:rPr>
        <w:t xml:space="preserve">all </w:t>
      </w:r>
      <w:r w:rsidR="002E6E6C" w:rsidRPr="007A0188">
        <w:rPr>
          <w:lang w:val="en-US"/>
        </w:rPr>
        <w:t>PLEs</w:t>
      </w:r>
      <w:r w:rsidR="00A2501F" w:rsidRPr="007A0188">
        <w:rPr>
          <w:lang w:val="en-US"/>
        </w:rPr>
        <w:t>.</w:t>
      </w:r>
      <w:r w:rsidR="00E02040" w:rsidRPr="007A0188">
        <w:rPr>
          <w:lang w:val="en-US"/>
        </w:rPr>
        <w:t xml:space="preserve"> </w:t>
      </w:r>
      <w:r w:rsidR="0013459A" w:rsidRPr="007A0188">
        <w:rPr>
          <w:lang w:val="en-US"/>
        </w:rPr>
        <w:t>As with demographic predictors</w:t>
      </w:r>
      <w:r w:rsidR="001B2C4D" w:rsidRPr="007A0188">
        <w:rPr>
          <w:lang w:val="en-US"/>
        </w:rPr>
        <w:t xml:space="preserve">, substance use variables were significantly associated with PLEs in the univariate analysis but these relationships were not significant in the multivariate analysis. </w:t>
      </w:r>
      <w:r w:rsidR="007671B0" w:rsidRPr="007A0188">
        <w:rPr>
          <w:lang w:val="en-US"/>
        </w:rPr>
        <w:t xml:space="preserve">Only one association -auditory hallucinations and recent (30 day) cannabis use - remained significant </w:t>
      </w:r>
      <w:r w:rsidR="00050EB2" w:rsidRPr="007A0188">
        <w:rPr>
          <w:lang w:val="en-US"/>
        </w:rPr>
        <w:t xml:space="preserve">in the multivariate analysis, a finding </w:t>
      </w:r>
      <w:r w:rsidR="00312DFC" w:rsidRPr="007A0188">
        <w:rPr>
          <w:lang w:val="en-US"/>
        </w:rPr>
        <w:t xml:space="preserve">analogous </w:t>
      </w:r>
      <w:r w:rsidR="00D066AB" w:rsidRPr="007A0188">
        <w:rPr>
          <w:lang w:val="en-US"/>
        </w:rPr>
        <w:t>to</w:t>
      </w:r>
      <w:r w:rsidR="00257238" w:rsidRPr="007A0188">
        <w:rPr>
          <w:lang w:val="en-US"/>
        </w:rPr>
        <w:t xml:space="preserve"> previous research</w:t>
      </w:r>
      <w:r w:rsidR="004D3E3A" w:rsidRPr="007A0188">
        <w:rPr>
          <w:rFonts w:cs="AdvTT5235d5a9"/>
          <w:lang w:val="en-US"/>
        </w:rPr>
        <w:t xml:space="preserve"> (</w:t>
      </w:r>
      <w:r w:rsidR="00252E1A" w:rsidRPr="007A0188">
        <w:rPr>
          <w:rFonts w:cs="AdvTT5235d5a9"/>
          <w:lang w:val="en-US"/>
        </w:rPr>
        <w:t>Mackie et al., 2010</w:t>
      </w:r>
      <w:r w:rsidR="004D3E3A" w:rsidRPr="007A0188">
        <w:rPr>
          <w:rFonts w:cs="AdvTT5235d5a9"/>
          <w:lang w:val="en-US"/>
        </w:rPr>
        <w:t>)</w:t>
      </w:r>
      <w:r w:rsidR="00252E1A" w:rsidRPr="007A0188">
        <w:rPr>
          <w:rFonts w:cs="AdvTT5235d5a9"/>
          <w:lang w:val="en-US"/>
        </w:rPr>
        <w:t>.</w:t>
      </w:r>
      <w:r w:rsidR="00050EB2" w:rsidRPr="007A0188">
        <w:rPr>
          <w:rFonts w:cs="AdvTT5235d5a9"/>
          <w:lang w:val="en-US"/>
        </w:rPr>
        <w:t xml:space="preserve"> This lack of association between substance use variables and PLEs in multivariate models is interesting given the emphasis on this link in previous studies</w:t>
      </w:r>
      <w:r w:rsidR="00EC3797" w:rsidRPr="007A0188">
        <w:rPr>
          <w:rFonts w:cs="AdvTT5235d5a9"/>
          <w:lang w:val="en-US"/>
        </w:rPr>
        <w:t xml:space="preserve"> </w:t>
      </w:r>
      <w:r w:rsidR="00EC3797" w:rsidRPr="007A0188">
        <w:rPr>
          <w:lang w:val="en-US"/>
        </w:rPr>
        <w:t>(</w:t>
      </w:r>
      <w:proofErr w:type="spellStart"/>
      <w:r w:rsidR="00EC3797" w:rsidRPr="007A0188">
        <w:rPr>
          <w:lang w:val="en-US"/>
        </w:rPr>
        <w:t>Henquet</w:t>
      </w:r>
      <w:proofErr w:type="spellEnd"/>
      <w:r w:rsidR="00EC3797" w:rsidRPr="007A0188">
        <w:rPr>
          <w:lang w:val="en-US"/>
        </w:rPr>
        <w:t xml:space="preserve"> et al., 2005; Hides et al., 2009; Mackie et al., 2011; Scott et al., 2009).</w:t>
      </w:r>
      <w:r w:rsidR="00A2501F" w:rsidRPr="007A0188">
        <w:rPr>
          <w:noProof/>
          <w:lang w:val="en-US"/>
        </w:rPr>
        <w:tab/>
      </w:r>
    </w:p>
    <w:p w:rsidR="00266526" w:rsidRPr="007A0188" w:rsidRDefault="00EB5529" w:rsidP="00443C8D">
      <w:pPr>
        <w:spacing w:after="0" w:line="480" w:lineRule="auto"/>
        <w:rPr>
          <w:rFonts w:cs="AdvPTimes"/>
          <w:lang w:val="en-US"/>
        </w:rPr>
      </w:pPr>
      <w:r w:rsidRPr="007A0188">
        <w:rPr>
          <w:lang w:val="en-US"/>
        </w:rPr>
        <w:tab/>
      </w:r>
      <w:r w:rsidR="00A22FAB" w:rsidRPr="007A0188">
        <w:rPr>
          <w:rFonts w:cs="AdvPSA5EF"/>
          <w:lang w:val="en-US"/>
        </w:rPr>
        <w:t>E</w:t>
      </w:r>
      <w:r w:rsidR="001D2B91" w:rsidRPr="007A0188">
        <w:rPr>
          <w:rFonts w:cs="AdvPSA5EF"/>
          <w:lang w:val="en-US"/>
        </w:rPr>
        <w:t xml:space="preserve">ffective identification </w:t>
      </w:r>
      <w:r w:rsidR="00A22FAB" w:rsidRPr="007A0188">
        <w:rPr>
          <w:rFonts w:cs="AdvPSA5EF"/>
          <w:lang w:val="en-US"/>
        </w:rPr>
        <w:t xml:space="preserve">and intervention efforts </w:t>
      </w:r>
      <w:r w:rsidR="001D2B91" w:rsidRPr="007A0188">
        <w:rPr>
          <w:rFonts w:cs="AdvPSA5EF"/>
          <w:lang w:val="en-US"/>
        </w:rPr>
        <w:t xml:space="preserve">can potentially </w:t>
      </w:r>
      <w:r w:rsidR="003C28DD" w:rsidRPr="007A0188">
        <w:rPr>
          <w:rFonts w:cs="AdvPSA5EF"/>
          <w:lang w:val="en-US"/>
        </w:rPr>
        <w:t>ameliorate the distress associated with adolescent PLEs (</w:t>
      </w:r>
      <w:r w:rsidR="003C28DD" w:rsidRPr="007A0188">
        <w:rPr>
          <w:noProof/>
          <w:lang w:val="en-US"/>
        </w:rPr>
        <w:t>Kelleher et al., 2015).</w:t>
      </w:r>
      <w:r w:rsidR="001D2B91" w:rsidRPr="007A0188">
        <w:rPr>
          <w:rFonts w:cs="AdvPSA5EF"/>
          <w:noProof/>
          <w:lang w:val="en-US"/>
        </w:rPr>
        <w:t xml:space="preserve"> </w:t>
      </w:r>
      <w:r w:rsidRPr="007A0188">
        <w:rPr>
          <w:rFonts w:cs="AdvPSA5EF"/>
          <w:noProof/>
          <w:lang w:val="en-US"/>
        </w:rPr>
        <w:t>While c</w:t>
      </w:r>
      <w:r w:rsidR="001D2B91" w:rsidRPr="007A0188">
        <w:rPr>
          <w:rFonts w:cs="AdvPSA5EF"/>
          <w:noProof/>
          <w:lang w:val="en-US"/>
        </w:rPr>
        <w:t xml:space="preserve">ausation cannot be inferred </w:t>
      </w:r>
      <w:r w:rsidRPr="007A0188">
        <w:rPr>
          <w:rFonts w:cs="AdvPSA5EF"/>
          <w:noProof/>
          <w:lang w:val="en-US"/>
        </w:rPr>
        <w:t>with this cross-sectional data</w:t>
      </w:r>
      <w:r w:rsidR="00721485" w:rsidRPr="007A0188">
        <w:rPr>
          <w:rFonts w:cs="AdvPSA5EF"/>
          <w:noProof/>
          <w:lang w:val="en-US"/>
        </w:rPr>
        <w:t xml:space="preserve"> and the causal pathways between PLEs and associated correlates are currenlty unclear (Ames et al., 2013)</w:t>
      </w:r>
      <w:r w:rsidR="001113AE" w:rsidRPr="007A0188">
        <w:rPr>
          <w:rFonts w:cs="AdvPSA5EF"/>
          <w:noProof/>
          <w:lang w:val="en-US"/>
        </w:rPr>
        <w:t xml:space="preserve">, </w:t>
      </w:r>
      <w:r w:rsidRPr="007A0188">
        <w:rPr>
          <w:rFonts w:cs="AdvPSA5EF"/>
          <w:noProof/>
          <w:lang w:val="en-US"/>
        </w:rPr>
        <w:t xml:space="preserve">interventions that target </w:t>
      </w:r>
      <w:r w:rsidR="001113AE" w:rsidRPr="007A0188">
        <w:rPr>
          <w:rFonts w:cs="AdvPSA5EF"/>
          <w:noProof/>
          <w:lang w:val="en-US"/>
        </w:rPr>
        <w:t xml:space="preserve">modifiable </w:t>
      </w:r>
      <w:r w:rsidR="00E408F5" w:rsidRPr="007A0188">
        <w:rPr>
          <w:rFonts w:cs="AdvPSA5EF"/>
          <w:noProof/>
          <w:lang w:val="en-US"/>
        </w:rPr>
        <w:t xml:space="preserve">PLE </w:t>
      </w:r>
      <w:r w:rsidRPr="007A0188">
        <w:rPr>
          <w:rFonts w:cs="AdvPSA5EF"/>
          <w:noProof/>
          <w:lang w:val="en-US"/>
        </w:rPr>
        <w:t>correlates</w:t>
      </w:r>
      <w:r w:rsidR="001113AE" w:rsidRPr="007A0188">
        <w:rPr>
          <w:rFonts w:cs="AdvPSA5EF"/>
          <w:noProof/>
          <w:lang w:val="en-US"/>
        </w:rPr>
        <w:t xml:space="preserve"> such as self-esteem, optimism</w:t>
      </w:r>
      <w:r w:rsidR="002747E8" w:rsidRPr="007A0188">
        <w:rPr>
          <w:rFonts w:cs="AdvPSA5EF"/>
          <w:noProof/>
          <w:lang w:val="en-US"/>
        </w:rPr>
        <w:t xml:space="preserve">, personal </w:t>
      </w:r>
      <w:r w:rsidR="00B65320" w:rsidRPr="007A0188">
        <w:rPr>
          <w:rFonts w:cs="AdvPSA5EF"/>
          <w:noProof/>
          <w:lang w:val="en-US"/>
        </w:rPr>
        <w:t>competence</w:t>
      </w:r>
      <w:r w:rsidR="001113AE" w:rsidRPr="007A0188">
        <w:rPr>
          <w:rFonts w:cs="AdvPSA5EF"/>
          <w:noProof/>
          <w:lang w:val="en-US"/>
        </w:rPr>
        <w:t xml:space="preserve"> and avoidant coping could </w:t>
      </w:r>
      <w:r w:rsidR="00CF5E65" w:rsidRPr="007A0188">
        <w:rPr>
          <w:rFonts w:cs="AdvPSA5EF"/>
          <w:noProof/>
          <w:lang w:val="en-US"/>
        </w:rPr>
        <w:t xml:space="preserve">possibly </w:t>
      </w:r>
      <w:r w:rsidR="001113AE" w:rsidRPr="007A0188">
        <w:rPr>
          <w:rFonts w:cs="AdvPSA5EF"/>
          <w:noProof/>
          <w:lang w:val="en-US"/>
        </w:rPr>
        <w:t xml:space="preserve">reduce the distress associated with </w:t>
      </w:r>
      <w:r w:rsidR="002747E8" w:rsidRPr="007A0188">
        <w:rPr>
          <w:rFonts w:cs="AdvPSA5EF"/>
          <w:noProof/>
          <w:lang w:val="en-US"/>
        </w:rPr>
        <w:t xml:space="preserve">adolescent </w:t>
      </w:r>
      <w:r w:rsidR="001113AE" w:rsidRPr="007A0188">
        <w:rPr>
          <w:rFonts w:cs="AdvPSA5EF"/>
          <w:noProof/>
          <w:lang w:val="en-US"/>
        </w:rPr>
        <w:t xml:space="preserve">PLEs </w:t>
      </w:r>
      <w:r w:rsidR="00F86788" w:rsidRPr="007A0188">
        <w:rPr>
          <w:rFonts w:cs="AdvPSA5EF"/>
          <w:noProof/>
          <w:lang w:val="en-US"/>
        </w:rPr>
        <w:t>(</w:t>
      </w:r>
      <w:r w:rsidR="00F86788" w:rsidRPr="007A0188">
        <w:rPr>
          <w:noProof/>
          <w:lang w:val="en-US"/>
        </w:rPr>
        <w:t>Kelleher et al., 2015).</w:t>
      </w:r>
      <w:r w:rsidR="002E5178" w:rsidRPr="007A0188">
        <w:rPr>
          <w:rFonts w:cs="AdvPTimes"/>
          <w:lang w:val="en-US"/>
        </w:rPr>
        <w:t xml:space="preserve"> </w:t>
      </w:r>
      <w:r w:rsidR="003D0818" w:rsidRPr="007A0188">
        <w:rPr>
          <w:rFonts w:cs="AdvPTimes"/>
          <w:lang w:val="en-US"/>
        </w:rPr>
        <w:t>Subsequently</w:t>
      </w:r>
      <w:r w:rsidR="00CF5E65" w:rsidRPr="007A0188">
        <w:rPr>
          <w:rFonts w:cs="AdvPTimes"/>
          <w:lang w:val="en-US"/>
        </w:rPr>
        <w:t>,</w:t>
      </w:r>
      <w:r w:rsidR="00EF3912" w:rsidRPr="007A0188">
        <w:rPr>
          <w:rFonts w:cs="AdvPTimes"/>
          <w:lang w:val="en-US"/>
        </w:rPr>
        <w:t xml:space="preserve"> </w:t>
      </w:r>
      <w:r w:rsidR="00266526" w:rsidRPr="007A0188">
        <w:rPr>
          <w:rFonts w:cs="AdvPTimes"/>
          <w:lang w:val="en-US"/>
        </w:rPr>
        <w:t>psychological intervention</w:t>
      </w:r>
      <w:r w:rsidR="003D0818" w:rsidRPr="007A0188">
        <w:rPr>
          <w:rFonts w:cs="AdvPTimes"/>
          <w:lang w:val="en-US"/>
        </w:rPr>
        <w:t xml:space="preserve"> that</w:t>
      </w:r>
      <w:r w:rsidR="00266526" w:rsidRPr="007A0188">
        <w:rPr>
          <w:rFonts w:cs="AdvPTimes"/>
          <w:lang w:val="en-US"/>
        </w:rPr>
        <w:t xml:space="preserve"> reduce</w:t>
      </w:r>
      <w:r w:rsidR="003D0818" w:rsidRPr="007A0188">
        <w:rPr>
          <w:rFonts w:cs="AdvPTimes"/>
          <w:lang w:val="en-US"/>
        </w:rPr>
        <w:t xml:space="preserve">s current distress and </w:t>
      </w:r>
      <w:r w:rsidR="00266526" w:rsidRPr="007A0188">
        <w:rPr>
          <w:rFonts w:cs="AdvPTimes"/>
          <w:lang w:val="en-US"/>
        </w:rPr>
        <w:t>improve</w:t>
      </w:r>
      <w:r w:rsidR="003D0818" w:rsidRPr="007A0188">
        <w:rPr>
          <w:rFonts w:cs="AdvPTimes"/>
          <w:lang w:val="en-US"/>
        </w:rPr>
        <w:t>s</w:t>
      </w:r>
      <w:r w:rsidR="00266526" w:rsidRPr="007A0188">
        <w:rPr>
          <w:rFonts w:cs="AdvPTimes"/>
          <w:lang w:val="en-US"/>
        </w:rPr>
        <w:t xml:space="preserve"> coping and functioning</w:t>
      </w:r>
      <w:r w:rsidR="002E5178" w:rsidRPr="007A0188">
        <w:rPr>
          <w:rFonts w:cs="AdvPTimes"/>
          <w:lang w:val="en-US"/>
        </w:rPr>
        <w:t xml:space="preserve"> </w:t>
      </w:r>
      <w:r w:rsidR="00266526" w:rsidRPr="007A0188">
        <w:rPr>
          <w:rFonts w:cs="AdvPTimes"/>
          <w:lang w:val="en-US"/>
        </w:rPr>
        <w:t>may increase resilience to future development</w:t>
      </w:r>
      <w:r w:rsidR="00CF5E65" w:rsidRPr="007A0188">
        <w:rPr>
          <w:rFonts w:cs="AdvPTimes"/>
          <w:lang w:val="en-US"/>
        </w:rPr>
        <w:t xml:space="preserve"> of</w:t>
      </w:r>
      <w:r w:rsidR="002E5178" w:rsidRPr="007A0188">
        <w:rPr>
          <w:rFonts w:cs="AdvPTimes"/>
          <w:lang w:val="en-US"/>
        </w:rPr>
        <w:t xml:space="preserve"> </w:t>
      </w:r>
      <w:r w:rsidR="006F5E80" w:rsidRPr="007A0188">
        <w:rPr>
          <w:rFonts w:cs="AdvPTimes"/>
          <w:lang w:val="en-US"/>
        </w:rPr>
        <w:t>PLEs</w:t>
      </w:r>
      <w:r w:rsidR="003D0818" w:rsidRPr="007A0188">
        <w:rPr>
          <w:rFonts w:cs="AdvPTimes"/>
          <w:lang w:val="en-US"/>
        </w:rPr>
        <w:t xml:space="preserve"> (Ames et al., </w:t>
      </w:r>
      <w:r w:rsidR="00F804B6" w:rsidRPr="007A0188">
        <w:rPr>
          <w:rFonts w:cs="AdvPTimes"/>
          <w:lang w:val="en-US"/>
        </w:rPr>
        <w:t>2013)</w:t>
      </w:r>
      <w:r w:rsidR="003E4D72" w:rsidRPr="007A0188">
        <w:rPr>
          <w:rFonts w:cs="AdvPTimes"/>
          <w:lang w:val="en-US"/>
        </w:rPr>
        <w:t xml:space="preserve">. </w:t>
      </w:r>
    </w:p>
    <w:p w:rsidR="00266526" w:rsidRPr="007A0188" w:rsidRDefault="00801F64" w:rsidP="007F11DB">
      <w:pPr>
        <w:spacing w:after="0" w:line="480" w:lineRule="auto"/>
        <w:rPr>
          <w:rFonts w:cs="AdvPTimes"/>
          <w:lang w:val="en-US"/>
        </w:rPr>
      </w:pPr>
      <w:r w:rsidRPr="007A0188">
        <w:rPr>
          <w:rFonts w:cs="AdvPTimes"/>
          <w:lang w:val="en-US"/>
        </w:rPr>
        <w:tab/>
        <w:t>Alongside the cross-</w:t>
      </w:r>
      <w:r w:rsidR="000979D4" w:rsidRPr="007A0188">
        <w:rPr>
          <w:rFonts w:cs="AdvPTimes"/>
          <w:lang w:val="en-US"/>
        </w:rPr>
        <w:t>sectional na</w:t>
      </w:r>
      <w:r w:rsidR="00811C6C" w:rsidRPr="007A0188">
        <w:rPr>
          <w:rFonts w:cs="AdvPTimes"/>
          <w:lang w:val="en-US"/>
        </w:rPr>
        <w:t xml:space="preserve">ture of this study, several additional limitations should be noted. </w:t>
      </w:r>
      <w:r w:rsidRPr="007A0188">
        <w:rPr>
          <w:rFonts w:cs="AdvPTimes"/>
          <w:lang w:val="en-US"/>
        </w:rPr>
        <w:t>The</w:t>
      </w:r>
      <w:r w:rsidR="008F30EB" w:rsidRPr="007A0188">
        <w:rPr>
          <w:rFonts w:cs="AdvPTimes"/>
          <w:lang w:val="en-US"/>
        </w:rPr>
        <w:t xml:space="preserve"> </w:t>
      </w:r>
      <w:r w:rsidRPr="007A0188">
        <w:rPr>
          <w:rFonts w:cs="AdvPTimes"/>
          <w:lang w:val="en-US"/>
        </w:rPr>
        <w:t>high</w:t>
      </w:r>
      <w:r w:rsidR="008F30EB" w:rsidRPr="007A0188">
        <w:rPr>
          <w:rFonts w:cs="AdvPTimes"/>
          <w:lang w:val="en-US"/>
        </w:rPr>
        <w:t xml:space="preserve"> prevalence of PLEs in this study compared to previous research </w:t>
      </w:r>
      <w:r w:rsidR="003414BB" w:rsidRPr="007A0188">
        <w:rPr>
          <w:rFonts w:cs="AdvPTimes"/>
          <w:lang w:val="en-US"/>
        </w:rPr>
        <w:t>could</w:t>
      </w:r>
      <w:r w:rsidR="008F30EB" w:rsidRPr="007A0188">
        <w:rPr>
          <w:rFonts w:cs="AdvPTimes"/>
          <w:lang w:val="en-US"/>
        </w:rPr>
        <w:t xml:space="preserve"> be due to </w:t>
      </w:r>
      <w:r w:rsidRPr="007A0188">
        <w:rPr>
          <w:rFonts w:cs="AdvPTimes"/>
          <w:lang w:val="en-US"/>
        </w:rPr>
        <w:t>measurement</w:t>
      </w:r>
      <w:r w:rsidR="008F30EB" w:rsidRPr="007A0188">
        <w:rPr>
          <w:rFonts w:cs="AdvPTimes"/>
          <w:lang w:val="en-US"/>
        </w:rPr>
        <w:t xml:space="preserve">. </w:t>
      </w:r>
      <w:r w:rsidR="00F964AE" w:rsidRPr="007A0188">
        <w:rPr>
          <w:rFonts w:cs="AdvPTimes"/>
          <w:lang w:val="en-US"/>
        </w:rPr>
        <w:t xml:space="preserve">While Kelleher et al. (2011) note accurate identification of adolescents who have experienced PLEs is possible using a rapidly administered, self-report questionnaire, other researchers suggest that </w:t>
      </w:r>
      <w:r w:rsidR="0041495D" w:rsidRPr="007A0188">
        <w:rPr>
          <w:rFonts w:cs="AdvPTimes"/>
          <w:lang w:val="en-US"/>
        </w:rPr>
        <w:t>using self-report methods to identify PLEs in the community results in</w:t>
      </w:r>
      <w:r w:rsidR="00EF3912" w:rsidRPr="007A0188">
        <w:rPr>
          <w:rFonts w:cs="AdvPTimes"/>
          <w:lang w:val="en-US"/>
        </w:rPr>
        <w:t xml:space="preserve"> </w:t>
      </w:r>
      <w:r w:rsidR="007F11DB" w:rsidRPr="007A0188">
        <w:rPr>
          <w:rFonts w:cs="AdvPTimes"/>
          <w:lang w:val="en-US"/>
        </w:rPr>
        <w:t xml:space="preserve">either </w:t>
      </w:r>
      <w:r w:rsidR="00F964AE" w:rsidRPr="007A0188">
        <w:rPr>
          <w:rFonts w:cs="AdvPTimes"/>
          <w:lang w:val="en-US"/>
        </w:rPr>
        <w:t>under</w:t>
      </w:r>
      <w:r w:rsidR="007F11DB" w:rsidRPr="007A0188">
        <w:rPr>
          <w:rFonts w:cs="AdvPTimes"/>
          <w:lang w:val="en-US"/>
        </w:rPr>
        <w:t>-</w:t>
      </w:r>
      <w:r w:rsidR="0041495D" w:rsidRPr="007A0188">
        <w:rPr>
          <w:rFonts w:cs="AdvPTimes"/>
          <w:lang w:val="en-US"/>
        </w:rPr>
        <w:t>reporting</w:t>
      </w:r>
      <w:r w:rsidR="00F964AE" w:rsidRPr="007A0188">
        <w:rPr>
          <w:rFonts w:cs="AdvPTimes"/>
          <w:lang w:val="en-US"/>
        </w:rPr>
        <w:t xml:space="preserve"> </w:t>
      </w:r>
      <w:r w:rsidR="0041495D" w:rsidRPr="007A0188">
        <w:rPr>
          <w:rFonts w:cs="AdvPTimes"/>
          <w:lang w:val="en-US"/>
        </w:rPr>
        <w:t xml:space="preserve">due </w:t>
      </w:r>
      <w:r w:rsidR="007F11DB" w:rsidRPr="007A0188">
        <w:rPr>
          <w:rFonts w:cs="AdvPTimes"/>
          <w:lang w:val="en-US"/>
        </w:rPr>
        <w:t>to social desirability bias</w:t>
      </w:r>
      <w:r w:rsidR="00F964AE" w:rsidRPr="007A0188">
        <w:rPr>
          <w:rFonts w:cs="AdvPTimes"/>
          <w:lang w:val="en-US"/>
        </w:rPr>
        <w:t xml:space="preserve"> (</w:t>
      </w:r>
      <w:proofErr w:type="spellStart"/>
      <w:r w:rsidR="00F964AE" w:rsidRPr="007A0188">
        <w:rPr>
          <w:rFonts w:cs="AdvPTimes"/>
          <w:lang w:val="en-US"/>
        </w:rPr>
        <w:t>DeVylder</w:t>
      </w:r>
      <w:proofErr w:type="spellEnd"/>
      <w:r w:rsidR="00F964AE" w:rsidRPr="007A0188">
        <w:rPr>
          <w:rFonts w:cs="AdvPTimes"/>
          <w:lang w:val="en-US"/>
        </w:rPr>
        <w:t xml:space="preserve"> &amp; </w:t>
      </w:r>
      <w:proofErr w:type="spellStart"/>
      <w:r w:rsidR="00F964AE" w:rsidRPr="007A0188">
        <w:rPr>
          <w:rFonts w:cs="AdvPTimes"/>
          <w:lang w:val="en-US"/>
        </w:rPr>
        <w:t>Hilimire</w:t>
      </w:r>
      <w:proofErr w:type="spellEnd"/>
      <w:r w:rsidR="00F964AE" w:rsidRPr="007A0188">
        <w:rPr>
          <w:rFonts w:cs="AdvPTimes"/>
          <w:lang w:val="en-US"/>
        </w:rPr>
        <w:t>, 2014)</w:t>
      </w:r>
      <w:r w:rsidR="0041495D" w:rsidRPr="007A0188">
        <w:rPr>
          <w:rFonts w:cs="AdvPTimes"/>
          <w:lang w:val="en-US"/>
        </w:rPr>
        <w:t>, or over-reporting</w:t>
      </w:r>
      <w:r w:rsidR="00EF3912" w:rsidRPr="007A0188">
        <w:rPr>
          <w:rFonts w:cs="AdvPTimes"/>
          <w:lang w:val="en-US"/>
        </w:rPr>
        <w:t xml:space="preserve"> </w:t>
      </w:r>
      <w:r w:rsidR="007F11DB" w:rsidRPr="007A0188">
        <w:rPr>
          <w:rFonts w:cs="AdvPTimes"/>
          <w:lang w:val="en-US"/>
        </w:rPr>
        <w:t xml:space="preserve">due to misinterpretation of the question (Scott et al., 2009). </w:t>
      </w:r>
      <w:r w:rsidR="008F30EB" w:rsidRPr="007A0188">
        <w:rPr>
          <w:rFonts w:cs="AdvPTimes"/>
          <w:lang w:val="en-US"/>
        </w:rPr>
        <w:t xml:space="preserve">Additionally, </w:t>
      </w:r>
      <w:r w:rsidR="000C3F3F" w:rsidRPr="007A0188">
        <w:rPr>
          <w:rFonts w:cs="AdvPTimes"/>
          <w:lang w:val="en-US"/>
        </w:rPr>
        <w:t>f</w:t>
      </w:r>
      <w:r w:rsidR="008F30EB" w:rsidRPr="007A0188">
        <w:rPr>
          <w:rFonts w:cs="AdvPTimes"/>
          <w:lang w:val="en-US"/>
        </w:rPr>
        <w:t xml:space="preserve">indings regarding </w:t>
      </w:r>
      <w:r w:rsidR="008F30EB" w:rsidRPr="007A0188">
        <w:rPr>
          <w:rFonts w:cs="AdvPTimes"/>
          <w:lang w:val="en-US"/>
        </w:rPr>
        <w:lastRenderedPageBreak/>
        <w:t>cannabis should be interpreted with caution: for adolescents at high risk for psychosis, self-reported cannabis use is inconsistent with results from drug screening</w:t>
      </w:r>
      <w:r w:rsidR="000778A6" w:rsidRPr="007A0188">
        <w:rPr>
          <w:rFonts w:cs="AdvPTimes"/>
          <w:lang w:val="en-US"/>
        </w:rPr>
        <w:t>,</w:t>
      </w:r>
      <w:r w:rsidR="008F30EB" w:rsidRPr="007A0188">
        <w:rPr>
          <w:rFonts w:cs="AdvPTimes"/>
          <w:lang w:val="en-US"/>
        </w:rPr>
        <w:t xml:space="preserve"> with some youths exaggerating cannabis usage (Carol &amp; </w:t>
      </w:r>
      <w:proofErr w:type="spellStart"/>
      <w:r w:rsidR="008F30EB" w:rsidRPr="007A0188">
        <w:rPr>
          <w:rFonts w:cs="AdvPTimes"/>
          <w:lang w:val="en-US"/>
        </w:rPr>
        <w:t>Mittal</w:t>
      </w:r>
      <w:proofErr w:type="spellEnd"/>
      <w:r w:rsidR="008F30EB" w:rsidRPr="007A0188">
        <w:rPr>
          <w:rFonts w:cs="AdvPTimes"/>
          <w:lang w:val="en-US"/>
        </w:rPr>
        <w:t xml:space="preserve">, 2014). Finally, </w:t>
      </w:r>
      <w:r w:rsidR="00AC628F" w:rsidRPr="007A0188">
        <w:rPr>
          <w:rFonts w:cs="AdvPTimes"/>
          <w:lang w:val="en-US"/>
        </w:rPr>
        <w:t xml:space="preserve">certain variables associated with </w:t>
      </w:r>
      <w:r w:rsidR="003C328B" w:rsidRPr="007A0188">
        <w:rPr>
          <w:rFonts w:cs="AdvPTimes"/>
          <w:lang w:val="en-US"/>
        </w:rPr>
        <w:t>adolescent</w:t>
      </w:r>
      <w:r w:rsidR="00266526" w:rsidRPr="007A0188">
        <w:rPr>
          <w:rFonts w:cs="AdvPTimes"/>
          <w:lang w:val="en-US"/>
        </w:rPr>
        <w:t xml:space="preserve"> PLEs </w:t>
      </w:r>
      <w:r w:rsidR="008D7C4B" w:rsidRPr="007A0188">
        <w:rPr>
          <w:rFonts w:cs="AdvPTimes"/>
          <w:lang w:val="en-US"/>
        </w:rPr>
        <w:t>were not measured in this study e.g. childhood trau</w:t>
      </w:r>
      <w:r w:rsidR="00C9401B" w:rsidRPr="007A0188">
        <w:rPr>
          <w:rFonts w:cs="AdvPTimes"/>
          <w:lang w:val="en-US"/>
        </w:rPr>
        <w:t>ma</w:t>
      </w:r>
      <w:r w:rsidR="008D7C4B" w:rsidRPr="007A0188">
        <w:rPr>
          <w:rFonts w:cs="AdvPTimes"/>
          <w:lang w:val="en-US"/>
        </w:rPr>
        <w:t xml:space="preserve"> (Kelleher et al., 2008) and</w:t>
      </w:r>
      <w:r w:rsidR="0043334B" w:rsidRPr="007A0188">
        <w:rPr>
          <w:rFonts w:cs="AdvPTimes"/>
          <w:lang w:val="en-US"/>
        </w:rPr>
        <w:t xml:space="preserve"> </w:t>
      </w:r>
      <w:r w:rsidR="00266526" w:rsidRPr="007A0188">
        <w:rPr>
          <w:rFonts w:cs="AdvPTimes"/>
          <w:lang w:val="en-US"/>
        </w:rPr>
        <w:t>risk for suicide attempts (Kelleher et al., 2013; Martin et al., 2014)</w:t>
      </w:r>
      <w:r w:rsidR="008D7C4B" w:rsidRPr="007A0188">
        <w:rPr>
          <w:rFonts w:cs="AdvPTimes"/>
          <w:lang w:val="en-US"/>
        </w:rPr>
        <w:t>.</w:t>
      </w:r>
    </w:p>
    <w:p w:rsidR="00266526" w:rsidRPr="007A0188" w:rsidRDefault="003C328B" w:rsidP="007F11DB">
      <w:pPr>
        <w:spacing w:after="0" w:line="480" w:lineRule="auto"/>
        <w:rPr>
          <w:rFonts w:cs="AdvTT5235d5a9"/>
          <w:noProof/>
          <w:lang w:val="en-US"/>
        </w:rPr>
      </w:pPr>
      <w:r w:rsidRPr="007A0188">
        <w:rPr>
          <w:rFonts w:cs="AdvPTimes"/>
          <w:lang w:val="en-US"/>
        </w:rPr>
        <w:tab/>
      </w:r>
      <w:r w:rsidR="009C59EC" w:rsidRPr="007A0188">
        <w:rPr>
          <w:rFonts w:cs="AdvPTimes"/>
          <w:lang w:val="en-US"/>
        </w:rPr>
        <w:t xml:space="preserve">This </w:t>
      </w:r>
      <w:r w:rsidR="000C3F3F" w:rsidRPr="007A0188">
        <w:rPr>
          <w:rFonts w:cs="AdvPTimes"/>
          <w:lang w:val="en-US"/>
        </w:rPr>
        <w:t xml:space="preserve">is the first </w:t>
      </w:r>
      <w:r w:rsidR="005D50FC" w:rsidRPr="007A0188">
        <w:rPr>
          <w:rFonts w:cs="AdvPTimes"/>
          <w:lang w:val="en-US"/>
        </w:rPr>
        <w:t xml:space="preserve">ever </w:t>
      </w:r>
      <w:r w:rsidR="000C3F3F" w:rsidRPr="007A0188">
        <w:rPr>
          <w:rFonts w:cs="AdvPTimes"/>
          <w:lang w:val="en-US"/>
        </w:rPr>
        <w:t>large, community-</w:t>
      </w:r>
      <w:r w:rsidR="00DE6A4E" w:rsidRPr="007A0188">
        <w:rPr>
          <w:rFonts w:cs="AdvPTimes"/>
          <w:lang w:val="en-US"/>
        </w:rPr>
        <w:t xml:space="preserve">based study to consider such a range of PLE correlates. Most notably, </w:t>
      </w:r>
      <w:r w:rsidR="00325D8C" w:rsidRPr="007A0188">
        <w:rPr>
          <w:rFonts w:cs="AdvPTimes"/>
          <w:lang w:val="en-US"/>
        </w:rPr>
        <w:t xml:space="preserve">personal resources such as self-esteem, optimism, personal </w:t>
      </w:r>
      <w:r w:rsidR="00B65320" w:rsidRPr="007A0188">
        <w:rPr>
          <w:rFonts w:cs="AdvPTimes"/>
          <w:lang w:val="en-US"/>
        </w:rPr>
        <w:t>competence</w:t>
      </w:r>
      <w:r w:rsidR="00325D8C" w:rsidRPr="007A0188">
        <w:rPr>
          <w:rFonts w:cs="AdvPTimes"/>
          <w:lang w:val="en-US"/>
        </w:rPr>
        <w:t xml:space="preserve">, and coping have been poorly researched in this </w:t>
      </w:r>
      <w:r w:rsidR="00A821D8" w:rsidRPr="007A0188">
        <w:rPr>
          <w:rFonts w:cs="AdvPTimes"/>
          <w:lang w:val="en-US"/>
        </w:rPr>
        <w:t>literature</w:t>
      </w:r>
      <w:r w:rsidR="00325D8C" w:rsidRPr="007A0188">
        <w:rPr>
          <w:rFonts w:cs="AdvPTimes"/>
          <w:lang w:val="en-US"/>
        </w:rPr>
        <w:t xml:space="preserve"> but are important</w:t>
      </w:r>
      <w:r w:rsidR="00AF6F14" w:rsidRPr="007A0188">
        <w:rPr>
          <w:rFonts w:cs="AdvPTimes"/>
          <w:lang w:val="en-US"/>
        </w:rPr>
        <w:t xml:space="preserve"> correlates of adolescent PLEs and should be </w:t>
      </w:r>
      <w:r w:rsidR="00BD162C" w:rsidRPr="007A0188">
        <w:rPr>
          <w:rFonts w:cs="AdvPTimes"/>
          <w:lang w:val="en-US"/>
        </w:rPr>
        <w:t>considered when designing</w:t>
      </w:r>
      <w:r w:rsidR="00AF6F14" w:rsidRPr="007A0188">
        <w:rPr>
          <w:rFonts w:cs="AdvPTimes"/>
          <w:lang w:val="en-US"/>
        </w:rPr>
        <w:t xml:space="preserve"> interventions with this group. While </w:t>
      </w:r>
      <w:r w:rsidR="005D50FC" w:rsidRPr="007A0188">
        <w:rPr>
          <w:rFonts w:cs="AdvPTimes"/>
          <w:lang w:val="en-US"/>
        </w:rPr>
        <w:t>many</w:t>
      </w:r>
      <w:r w:rsidR="00AF6F14" w:rsidRPr="007A0188">
        <w:rPr>
          <w:rFonts w:cs="AdvPTimes"/>
          <w:lang w:val="en-US"/>
        </w:rPr>
        <w:t xml:space="preserve"> adolescents who report PLEs in this study will not go on to develop psychosis</w:t>
      </w:r>
      <w:r w:rsidR="005D50FC" w:rsidRPr="007A0188">
        <w:rPr>
          <w:rFonts w:cs="AdvPTimes"/>
          <w:lang w:val="en-US"/>
        </w:rPr>
        <w:t xml:space="preserve"> (</w:t>
      </w:r>
      <w:proofErr w:type="spellStart"/>
      <w:r w:rsidR="005D50FC" w:rsidRPr="007A0188">
        <w:rPr>
          <w:rFonts w:cs="AdvPTimes"/>
          <w:lang w:val="en-US"/>
        </w:rPr>
        <w:t>Poulton</w:t>
      </w:r>
      <w:proofErr w:type="spellEnd"/>
      <w:r w:rsidR="005D50FC" w:rsidRPr="007A0188">
        <w:rPr>
          <w:rFonts w:cs="AdvPTimes"/>
          <w:lang w:val="en-US"/>
        </w:rPr>
        <w:t xml:space="preserve"> et al., 2000; </w:t>
      </w:r>
      <w:proofErr w:type="spellStart"/>
      <w:r w:rsidR="005D50FC" w:rsidRPr="007A0188">
        <w:rPr>
          <w:lang w:val="en-US"/>
        </w:rPr>
        <w:t>Welham</w:t>
      </w:r>
      <w:proofErr w:type="spellEnd"/>
      <w:r w:rsidR="005D50FC" w:rsidRPr="007A0188">
        <w:rPr>
          <w:lang w:val="en-US"/>
        </w:rPr>
        <w:t xml:space="preserve"> et al. 2009)</w:t>
      </w:r>
      <w:r w:rsidR="00AF6F14" w:rsidRPr="007A0188">
        <w:rPr>
          <w:rFonts w:cs="AdvPTimes"/>
          <w:lang w:val="en-US"/>
        </w:rPr>
        <w:t>,</w:t>
      </w:r>
      <w:r w:rsidR="009C59EC" w:rsidRPr="007A0188">
        <w:rPr>
          <w:rFonts w:cs="AdvPTimes"/>
          <w:lang w:val="en-US"/>
        </w:rPr>
        <w:t xml:space="preserve"> </w:t>
      </w:r>
      <w:r w:rsidR="00AF6F14" w:rsidRPr="007A0188">
        <w:rPr>
          <w:rFonts w:cs="AdvPTimes"/>
          <w:lang w:val="en-US"/>
        </w:rPr>
        <w:t>and there is a</w:t>
      </w:r>
      <w:r w:rsidR="00266526" w:rsidRPr="007A0188">
        <w:rPr>
          <w:rFonts w:cs="AdvPTimes"/>
          <w:lang w:val="en-US"/>
        </w:rPr>
        <w:t xml:space="preserve"> need to differentiate </w:t>
      </w:r>
      <w:r w:rsidR="00266526" w:rsidRPr="007A0188">
        <w:rPr>
          <w:rFonts w:cs="AdvTT5235d5a9"/>
          <w:lang w:val="en-US"/>
        </w:rPr>
        <w:t xml:space="preserve">innocuous PLEs from potentially pathological attenuated symptoms </w:t>
      </w:r>
      <w:r w:rsidR="00266526" w:rsidRPr="007A0188">
        <w:rPr>
          <w:rFonts w:cs="AdvTT5235d5a9"/>
          <w:noProof/>
          <w:lang w:val="en-US"/>
        </w:rPr>
        <w:t>(Kline et al., 2014)</w:t>
      </w:r>
      <w:r w:rsidR="00AF6F14" w:rsidRPr="007A0188">
        <w:rPr>
          <w:rFonts w:cs="AdvTT5235d5a9"/>
          <w:noProof/>
          <w:lang w:val="en-US"/>
        </w:rPr>
        <w:t>, our fi</w:t>
      </w:r>
      <w:r w:rsidR="000A6B31" w:rsidRPr="007A0188">
        <w:rPr>
          <w:rFonts w:cs="AdvTT5235d5a9"/>
          <w:noProof/>
          <w:lang w:val="en-US"/>
        </w:rPr>
        <w:t xml:space="preserve">ndings </w:t>
      </w:r>
      <w:r w:rsidR="00F82429" w:rsidRPr="007A0188">
        <w:rPr>
          <w:rFonts w:cs="AdvTT5235d5a9"/>
          <w:noProof/>
          <w:lang w:val="en-US"/>
        </w:rPr>
        <w:t>indicte</w:t>
      </w:r>
      <w:r w:rsidR="004F4669" w:rsidRPr="007A0188">
        <w:rPr>
          <w:rFonts w:cs="AdvTT5235d5a9"/>
          <w:noProof/>
          <w:lang w:val="en-US"/>
        </w:rPr>
        <w:t xml:space="preserve"> </w:t>
      </w:r>
      <w:r w:rsidR="00F82429" w:rsidRPr="007A0188">
        <w:rPr>
          <w:rFonts w:cs="AdvTT5235d5a9"/>
          <w:noProof/>
          <w:lang w:val="en-US"/>
        </w:rPr>
        <w:t>that</w:t>
      </w:r>
      <w:r w:rsidR="000A6B31" w:rsidRPr="007A0188">
        <w:rPr>
          <w:rFonts w:cs="AdvTT5235d5a9"/>
          <w:noProof/>
          <w:lang w:val="en-US"/>
        </w:rPr>
        <w:t xml:space="preserve"> adolescents who report </w:t>
      </w:r>
      <w:r w:rsidR="00A323B8" w:rsidRPr="007A0188">
        <w:rPr>
          <w:rFonts w:cs="AdvTT5235d5a9"/>
          <w:noProof/>
          <w:lang w:val="en-US"/>
        </w:rPr>
        <w:t>PLEs</w:t>
      </w:r>
      <w:r w:rsidR="000A6B31" w:rsidRPr="007A0188">
        <w:rPr>
          <w:rFonts w:cs="AdvTT5235d5a9"/>
          <w:noProof/>
          <w:lang w:val="en-US"/>
        </w:rPr>
        <w:t xml:space="preserve"> </w:t>
      </w:r>
      <w:r w:rsidR="00F82429" w:rsidRPr="007A0188">
        <w:rPr>
          <w:rFonts w:cs="AdvTT5235d5a9"/>
          <w:noProof/>
          <w:lang w:val="en-US"/>
        </w:rPr>
        <w:t xml:space="preserve">are likely to present with a particular profile including </w:t>
      </w:r>
      <w:r w:rsidR="00124008" w:rsidRPr="007A0188">
        <w:rPr>
          <w:rFonts w:cs="AdvTT5235d5a9"/>
          <w:noProof/>
          <w:lang w:val="en-US"/>
        </w:rPr>
        <w:t xml:space="preserve">demographic variables, </w:t>
      </w:r>
      <w:r w:rsidR="00372983" w:rsidRPr="007A0188">
        <w:rPr>
          <w:rFonts w:cs="AdvTT5235d5a9"/>
          <w:noProof/>
          <w:lang w:val="en-US"/>
        </w:rPr>
        <w:t xml:space="preserve">stressful life experiences, </w:t>
      </w:r>
      <w:r w:rsidR="00124008" w:rsidRPr="007A0188">
        <w:rPr>
          <w:rFonts w:cs="AdvTT5235d5a9"/>
          <w:noProof/>
          <w:lang w:val="en-US"/>
        </w:rPr>
        <w:t>behavioral/emotional problems</w:t>
      </w:r>
      <w:r w:rsidR="000A2552" w:rsidRPr="007A0188">
        <w:rPr>
          <w:rFonts w:cs="AdvTT5235d5a9"/>
          <w:noProof/>
          <w:lang w:val="en-US"/>
        </w:rPr>
        <w:t xml:space="preserve">, substance use, and low personal resources. </w:t>
      </w:r>
    </w:p>
    <w:p w:rsidR="00443C8D" w:rsidRPr="007A0188" w:rsidRDefault="00443C8D" w:rsidP="00443C8D">
      <w:pPr>
        <w:autoSpaceDE w:val="0"/>
        <w:autoSpaceDN w:val="0"/>
        <w:adjustRightInd w:val="0"/>
        <w:spacing w:after="0" w:line="480" w:lineRule="auto"/>
        <w:rPr>
          <w:lang w:val="en-US"/>
        </w:rPr>
      </w:pPr>
    </w:p>
    <w:p w:rsidR="00266526" w:rsidRPr="007A0188" w:rsidRDefault="00266526" w:rsidP="00091BAD">
      <w:pPr>
        <w:pStyle w:val="EndNoteBibliography"/>
        <w:spacing w:after="0" w:line="360" w:lineRule="auto"/>
        <w:ind w:left="720" w:hanging="720"/>
        <w:rPr>
          <w:rFonts w:asciiTheme="minorHAnsi" w:hAnsiTheme="minorHAnsi"/>
          <w:b/>
        </w:rPr>
      </w:pPr>
      <w:r w:rsidRPr="007A0188">
        <w:rPr>
          <w:rFonts w:asciiTheme="minorHAnsi" w:hAnsiTheme="minorHAnsi"/>
        </w:rPr>
        <w:br w:type="page"/>
      </w:r>
      <w:r w:rsidRPr="007A0188">
        <w:rPr>
          <w:rFonts w:asciiTheme="minorHAnsi" w:hAnsiTheme="minorHAnsi"/>
          <w:b/>
        </w:rPr>
        <w:lastRenderedPageBreak/>
        <w:t>References</w:t>
      </w:r>
    </w:p>
    <w:p w:rsidR="00002079" w:rsidRPr="007A0188" w:rsidRDefault="00002079" w:rsidP="00091BAD">
      <w:pPr>
        <w:pStyle w:val="EndNoteBibliography"/>
        <w:spacing w:after="0" w:line="360" w:lineRule="auto"/>
        <w:ind w:left="720" w:hanging="720"/>
        <w:rPr>
          <w:rFonts w:asciiTheme="minorHAnsi" w:hAnsiTheme="minorHAnsi"/>
          <w:b/>
        </w:rPr>
      </w:pPr>
    </w:p>
    <w:p w:rsidR="006D5436" w:rsidRPr="007A0188" w:rsidRDefault="006D5436" w:rsidP="00091BAD">
      <w:pPr>
        <w:pStyle w:val="EndNoteBibliography"/>
        <w:spacing w:after="0" w:line="360" w:lineRule="auto"/>
        <w:ind w:left="720" w:hanging="720"/>
        <w:rPr>
          <w:rFonts w:asciiTheme="minorHAnsi" w:hAnsiTheme="minorHAnsi"/>
        </w:rPr>
      </w:pPr>
      <w:bookmarkStart w:id="0" w:name="_ENREF_1"/>
      <w:r w:rsidRPr="007A0188">
        <w:rPr>
          <w:rFonts w:asciiTheme="minorHAnsi" w:hAnsiTheme="minorHAnsi"/>
        </w:rPr>
        <w:t>Amirkhan, J. H. 1990. A factor analytically derived measure of coping: the coping strategy indicator. J Pers Soc Psychol 59, 1066–74.</w:t>
      </w:r>
    </w:p>
    <w:p w:rsidR="00266526" w:rsidRPr="007A0188" w:rsidRDefault="00266526" w:rsidP="00091BAD">
      <w:pPr>
        <w:pStyle w:val="EndNoteBibliography"/>
        <w:spacing w:after="0" w:line="360" w:lineRule="auto"/>
        <w:ind w:left="720" w:hanging="720"/>
        <w:rPr>
          <w:rFonts w:asciiTheme="minorHAnsi" w:hAnsiTheme="minorHAnsi"/>
        </w:rPr>
      </w:pPr>
      <w:r w:rsidRPr="007A0188">
        <w:rPr>
          <w:rFonts w:asciiTheme="minorHAnsi" w:hAnsiTheme="minorHAnsi"/>
        </w:rPr>
        <w:t>Armando, M., Nelson, B., Yung, A.R., Ross, M., Birchwood, M., Girardi, P., Fiori Nastro, P., 2010. Psychotic-like experiences and correlation with distress and depressive symptoms in a community sample of adolescents</w:t>
      </w:r>
      <w:r w:rsidR="00706AD5" w:rsidRPr="007A0188">
        <w:rPr>
          <w:rFonts w:asciiTheme="minorHAnsi" w:hAnsiTheme="minorHAnsi"/>
        </w:rPr>
        <w:t xml:space="preserve"> and young adults. Schizophr R</w:t>
      </w:r>
      <w:r w:rsidRPr="007A0188">
        <w:rPr>
          <w:rFonts w:asciiTheme="minorHAnsi" w:hAnsiTheme="minorHAnsi"/>
        </w:rPr>
        <w:t>es</w:t>
      </w:r>
      <w:r w:rsidR="00706AD5" w:rsidRPr="007A0188">
        <w:rPr>
          <w:rFonts w:asciiTheme="minorHAnsi" w:hAnsiTheme="minorHAnsi"/>
        </w:rPr>
        <w:t xml:space="preserve"> 119</w:t>
      </w:r>
      <w:r w:rsidRPr="007A0188">
        <w:rPr>
          <w:rFonts w:asciiTheme="minorHAnsi" w:hAnsiTheme="minorHAnsi"/>
        </w:rPr>
        <w:t>, 258-265.</w:t>
      </w:r>
      <w:bookmarkEnd w:id="0"/>
    </w:p>
    <w:p w:rsidR="002B5CAE" w:rsidRPr="007A0188" w:rsidRDefault="002B5CAE" w:rsidP="00091BAD">
      <w:pPr>
        <w:pStyle w:val="EndNoteBibliography"/>
        <w:spacing w:after="0" w:line="360" w:lineRule="auto"/>
        <w:ind w:left="720" w:hanging="720"/>
        <w:rPr>
          <w:rFonts w:asciiTheme="minorHAnsi" w:hAnsiTheme="minorHAnsi"/>
        </w:rPr>
      </w:pPr>
      <w:r w:rsidRPr="007A0188">
        <w:rPr>
          <w:rFonts w:asciiTheme="minorHAnsi" w:hAnsiTheme="minorHAnsi"/>
        </w:rPr>
        <w:t>Bacikova-Sleskova</w:t>
      </w:r>
      <w:r w:rsidR="009B2737" w:rsidRPr="007A0188">
        <w:rPr>
          <w:rFonts w:asciiTheme="minorHAnsi" w:hAnsiTheme="minorHAnsi"/>
        </w:rPr>
        <w:t>, M., Benka, J., Orosova, O., 2014</w:t>
      </w:r>
      <w:r w:rsidRPr="007A0188">
        <w:rPr>
          <w:rFonts w:asciiTheme="minorHAnsi" w:hAnsiTheme="minorHAnsi"/>
        </w:rPr>
        <w:t>. Parental employment status and adolescents’ health: The role of financial situation, parent-adolescent relationship and adolescents’ resilience. </w:t>
      </w:r>
      <w:r w:rsidR="009B2737" w:rsidRPr="007A0188">
        <w:rPr>
          <w:rFonts w:asciiTheme="minorHAnsi" w:hAnsiTheme="minorHAnsi"/>
        </w:rPr>
        <w:t>Psychology &amp; H</w:t>
      </w:r>
      <w:r w:rsidRPr="007A0188">
        <w:rPr>
          <w:rFonts w:asciiTheme="minorHAnsi" w:hAnsiTheme="minorHAnsi"/>
        </w:rPr>
        <w:t>ealth</w:t>
      </w:r>
      <w:r w:rsidR="009B2737" w:rsidRPr="007A0188">
        <w:rPr>
          <w:rFonts w:asciiTheme="minorHAnsi" w:hAnsiTheme="minorHAnsi"/>
        </w:rPr>
        <w:t xml:space="preserve"> </w:t>
      </w:r>
      <w:r w:rsidRPr="007A0188">
        <w:rPr>
          <w:rFonts w:asciiTheme="minorHAnsi" w:hAnsiTheme="minorHAnsi"/>
        </w:rPr>
        <w:t>30(4), 1-23.</w:t>
      </w:r>
    </w:p>
    <w:p w:rsidR="00BA2E11" w:rsidRPr="007A0188" w:rsidRDefault="00BA2E11" w:rsidP="00091BAD">
      <w:pPr>
        <w:pStyle w:val="EndNoteBibliography"/>
        <w:spacing w:after="0" w:line="360" w:lineRule="auto"/>
        <w:ind w:left="720" w:hanging="720"/>
        <w:rPr>
          <w:rFonts w:asciiTheme="minorHAnsi" w:hAnsiTheme="minorHAnsi"/>
        </w:rPr>
      </w:pPr>
      <w:r w:rsidRPr="007A0188">
        <w:rPr>
          <w:rFonts w:asciiTheme="minorHAnsi" w:hAnsiTheme="minorHAnsi"/>
        </w:rPr>
        <w:t>Brown, B. B., Clasen, D. R., Eicher, S. A. 1986. Perceptions of peer pressure, peer conformity dispositions, and self-reported behavior among adolescents. Dev. Psychol. 22, 521-530.</w:t>
      </w:r>
    </w:p>
    <w:p w:rsidR="00266526" w:rsidRPr="007A0188" w:rsidRDefault="00266526" w:rsidP="00091BAD">
      <w:pPr>
        <w:pStyle w:val="EndNoteBibliography"/>
        <w:spacing w:after="0" w:line="360" w:lineRule="auto"/>
        <w:ind w:left="720" w:hanging="720"/>
        <w:rPr>
          <w:rFonts w:asciiTheme="minorHAnsi" w:hAnsiTheme="minorHAnsi"/>
        </w:rPr>
      </w:pPr>
      <w:bookmarkStart w:id="1" w:name="_ENREF_3"/>
      <w:r w:rsidRPr="007A0188">
        <w:rPr>
          <w:rFonts w:asciiTheme="minorHAnsi" w:hAnsiTheme="minorHAnsi"/>
        </w:rPr>
        <w:t>Campbell, M.L.C., Morrison, A.P., 2007. The relationship between bullying, psychotic-like experiences and appraisals in 14–16-year olds. Behav Res Ther 45(7), 1579-1591.</w:t>
      </w:r>
      <w:bookmarkEnd w:id="1"/>
    </w:p>
    <w:p w:rsidR="00266526" w:rsidRPr="007A0188" w:rsidRDefault="00266526" w:rsidP="00091BAD">
      <w:pPr>
        <w:pStyle w:val="EndNoteBibliography"/>
        <w:spacing w:after="0" w:line="360" w:lineRule="auto"/>
        <w:ind w:left="720" w:hanging="720"/>
        <w:rPr>
          <w:rFonts w:asciiTheme="minorHAnsi" w:hAnsiTheme="minorHAnsi"/>
        </w:rPr>
      </w:pPr>
      <w:bookmarkStart w:id="2" w:name="_ENREF_4"/>
      <w:r w:rsidRPr="007A0188">
        <w:rPr>
          <w:rFonts w:asciiTheme="minorHAnsi" w:hAnsiTheme="minorHAnsi"/>
        </w:rPr>
        <w:t xml:space="preserve">Carol, E.E., Mittal, V.A., 2014. Self-reported cannabis use is inconsistent with the results from drug-screening in youth at ultra high-risk for psychosis in Colorado. </w:t>
      </w:r>
      <w:r w:rsidR="00250A85" w:rsidRPr="007A0188">
        <w:rPr>
          <w:rFonts w:asciiTheme="minorHAnsi" w:hAnsiTheme="minorHAnsi"/>
        </w:rPr>
        <w:t>Schizophr Res 157</w:t>
      </w:r>
      <w:r w:rsidRPr="007A0188">
        <w:rPr>
          <w:rFonts w:asciiTheme="minorHAnsi" w:hAnsiTheme="minorHAnsi"/>
        </w:rPr>
        <w:t>, 317-318.</w:t>
      </w:r>
      <w:bookmarkEnd w:id="2"/>
    </w:p>
    <w:p w:rsidR="00266526" w:rsidRPr="007A0188" w:rsidRDefault="00266526" w:rsidP="00091BAD">
      <w:pPr>
        <w:pStyle w:val="EndNoteBibliography"/>
        <w:spacing w:after="0" w:line="360" w:lineRule="auto"/>
        <w:ind w:left="720" w:hanging="720"/>
        <w:rPr>
          <w:rFonts w:asciiTheme="minorHAnsi" w:hAnsiTheme="minorHAnsi"/>
        </w:rPr>
      </w:pPr>
      <w:bookmarkStart w:id="3" w:name="_ENREF_5"/>
      <w:r w:rsidRPr="007A0188">
        <w:rPr>
          <w:rFonts w:asciiTheme="minorHAnsi" w:hAnsiTheme="minorHAnsi"/>
        </w:rPr>
        <w:t xml:space="preserve">DeVylder, J.E., Hilimire, M.R., 2014. Screening for psychotic experiences: social desirability biases in a non-clinical sample. </w:t>
      </w:r>
      <w:r w:rsidR="001B3F15" w:rsidRPr="007A0188">
        <w:rPr>
          <w:rFonts w:asciiTheme="minorHAnsi" w:hAnsiTheme="minorHAnsi"/>
        </w:rPr>
        <w:t>Early Interv Psychiatry</w:t>
      </w:r>
      <w:r w:rsidRPr="007A0188">
        <w:rPr>
          <w:rFonts w:asciiTheme="minorHAnsi" w:hAnsiTheme="minorHAnsi"/>
        </w:rPr>
        <w:t>.</w:t>
      </w:r>
      <w:bookmarkEnd w:id="3"/>
    </w:p>
    <w:p w:rsidR="00266526" w:rsidRPr="007A0188" w:rsidRDefault="00495E74" w:rsidP="00091BAD">
      <w:pPr>
        <w:pStyle w:val="EndNoteBibliography"/>
        <w:spacing w:after="0" w:line="360" w:lineRule="auto"/>
        <w:ind w:left="720" w:hanging="720"/>
        <w:rPr>
          <w:rFonts w:asciiTheme="minorHAnsi" w:hAnsiTheme="minorHAnsi"/>
          <w:bCs/>
        </w:rPr>
      </w:pPr>
      <w:bookmarkStart w:id="4" w:name="_ENREF_7"/>
      <w:r w:rsidRPr="007A0188">
        <w:rPr>
          <w:rFonts w:asciiTheme="minorHAnsi" w:hAnsiTheme="minorHAnsi"/>
        </w:rPr>
        <w:t>Dooley, B</w:t>
      </w:r>
      <w:r w:rsidR="00275C2E" w:rsidRPr="007A0188">
        <w:rPr>
          <w:rFonts w:asciiTheme="minorHAnsi" w:hAnsiTheme="minorHAnsi"/>
        </w:rPr>
        <w:t xml:space="preserve">., </w:t>
      </w:r>
      <w:r w:rsidR="00275C2E" w:rsidRPr="007A0188">
        <w:rPr>
          <w:rFonts w:asciiTheme="minorHAnsi" w:hAnsiTheme="minorHAnsi"/>
          <w:bCs/>
        </w:rPr>
        <w:t>Fitzgerald, A., 2012. My World S</w:t>
      </w:r>
      <w:r w:rsidR="00266526" w:rsidRPr="007A0188">
        <w:rPr>
          <w:rFonts w:asciiTheme="minorHAnsi" w:hAnsiTheme="minorHAnsi"/>
          <w:bCs/>
        </w:rPr>
        <w:t>urvey: National study of youth mental health in Ireland. Headstrong and UCD School of Psychology, Dublin, Ireland.</w:t>
      </w:r>
      <w:bookmarkEnd w:id="4"/>
    </w:p>
    <w:p w:rsidR="001C3CF0" w:rsidRPr="007A0188" w:rsidRDefault="001C3CF0" w:rsidP="00091BAD">
      <w:pPr>
        <w:pStyle w:val="EndNoteBibliography"/>
        <w:spacing w:after="0" w:line="360" w:lineRule="auto"/>
        <w:ind w:left="720" w:hanging="720"/>
        <w:rPr>
          <w:rFonts w:asciiTheme="minorHAnsi" w:hAnsiTheme="minorHAnsi"/>
          <w:bCs/>
        </w:rPr>
      </w:pPr>
      <w:r w:rsidRPr="007A0188">
        <w:rPr>
          <w:rFonts w:asciiTheme="minorHAnsi" w:hAnsiTheme="minorHAnsi"/>
          <w:bCs/>
        </w:rPr>
        <w:t>Dooley, B., Fitzgerald</w:t>
      </w:r>
      <w:r w:rsidR="00B12308" w:rsidRPr="007A0188">
        <w:rPr>
          <w:rFonts w:asciiTheme="minorHAnsi" w:hAnsiTheme="minorHAnsi"/>
          <w:bCs/>
        </w:rPr>
        <w:t>,</w:t>
      </w:r>
      <w:r w:rsidRPr="007A0188">
        <w:rPr>
          <w:rFonts w:asciiTheme="minorHAnsi" w:hAnsiTheme="minorHAnsi"/>
          <w:bCs/>
        </w:rPr>
        <w:t xml:space="preserve"> A </w:t>
      </w:r>
      <w:r w:rsidR="00B12308" w:rsidRPr="007A0188">
        <w:rPr>
          <w:rFonts w:asciiTheme="minorHAnsi" w:hAnsiTheme="minorHAnsi"/>
          <w:bCs/>
        </w:rPr>
        <w:t>.2013</w:t>
      </w:r>
      <w:r w:rsidRPr="007A0188">
        <w:rPr>
          <w:rFonts w:asciiTheme="minorHAnsi" w:hAnsiTheme="minorHAnsi"/>
          <w:bCs/>
        </w:rPr>
        <w:t xml:space="preserve">. Methodology on the My World Survey (MWS): a unique window into the world of adolescents in Ireland. </w:t>
      </w:r>
      <w:r w:rsidR="00B12308" w:rsidRPr="007A0188">
        <w:rPr>
          <w:rFonts w:asciiTheme="minorHAnsi" w:hAnsiTheme="minorHAnsi"/>
          <w:bCs/>
        </w:rPr>
        <w:t>Early Interv Psychiatry</w:t>
      </w:r>
      <w:r w:rsidRPr="007A0188">
        <w:rPr>
          <w:rFonts w:asciiTheme="minorHAnsi" w:hAnsiTheme="minorHAnsi"/>
          <w:bCs/>
        </w:rPr>
        <w:t xml:space="preserve"> 7, 12-22.</w:t>
      </w:r>
    </w:p>
    <w:p w:rsidR="002B5CAE" w:rsidRPr="007A0188" w:rsidRDefault="00275C2E" w:rsidP="00091BAD">
      <w:pPr>
        <w:pStyle w:val="EndNoteBibliography"/>
        <w:spacing w:after="0" w:line="360" w:lineRule="auto"/>
        <w:ind w:left="720" w:hanging="720"/>
        <w:rPr>
          <w:rFonts w:asciiTheme="minorHAnsi" w:hAnsiTheme="minorHAnsi"/>
        </w:rPr>
      </w:pPr>
      <w:r w:rsidRPr="007A0188">
        <w:rPr>
          <w:rFonts w:asciiTheme="minorHAnsi" w:hAnsiTheme="minorHAnsi"/>
          <w:bCs/>
        </w:rPr>
        <w:t>Dooley, B., Fitzgerald, A.,</w:t>
      </w:r>
      <w:r w:rsidR="002B5CAE" w:rsidRPr="007A0188">
        <w:rPr>
          <w:rFonts w:asciiTheme="minorHAnsi" w:hAnsiTheme="minorHAnsi"/>
        </w:rPr>
        <w:t xml:space="preserve"> </w:t>
      </w:r>
      <w:r w:rsidRPr="007A0188">
        <w:rPr>
          <w:rFonts w:asciiTheme="minorHAnsi" w:hAnsiTheme="minorHAnsi"/>
        </w:rPr>
        <w:t>Mac Giollabhui, N</w:t>
      </w:r>
      <w:r w:rsidR="002B5CAE" w:rsidRPr="007A0188">
        <w:rPr>
          <w:rFonts w:asciiTheme="minorHAnsi" w:hAnsiTheme="minorHAnsi"/>
        </w:rPr>
        <w:t xml:space="preserve">. </w:t>
      </w:r>
      <w:r w:rsidRPr="007A0188">
        <w:rPr>
          <w:rFonts w:asciiTheme="minorHAnsi" w:hAnsiTheme="minorHAnsi"/>
        </w:rPr>
        <w:t>2015</w:t>
      </w:r>
      <w:r w:rsidR="00120174" w:rsidRPr="007A0188">
        <w:rPr>
          <w:rFonts w:asciiTheme="minorHAnsi" w:hAnsiTheme="minorHAnsi"/>
        </w:rPr>
        <w:t xml:space="preserve">. </w:t>
      </w:r>
      <w:r w:rsidR="002B5CAE" w:rsidRPr="007A0188">
        <w:rPr>
          <w:rFonts w:asciiTheme="minorHAnsi" w:hAnsiTheme="minorHAnsi"/>
        </w:rPr>
        <w:t>The risk and protective factors associated with depression and anxiety in a national sample of Irish adolescents. </w:t>
      </w:r>
      <w:r w:rsidR="007505BB" w:rsidRPr="007A0188">
        <w:rPr>
          <w:rFonts w:asciiTheme="minorHAnsi" w:hAnsiTheme="minorHAnsi"/>
        </w:rPr>
        <w:t xml:space="preserve">Ir J Psychol Med </w:t>
      </w:r>
      <w:r w:rsidR="00B25C96" w:rsidRPr="007A0188">
        <w:rPr>
          <w:rFonts w:asciiTheme="minorHAnsi" w:hAnsiTheme="minorHAnsi"/>
        </w:rPr>
        <w:t>32, 93-105.</w:t>
      </w:r>
    </w:p>
    <w:p w:rsidR="00266526" w:rsidRPr="007A0188" w:rsidRDefault="00266526" w:rsidP="00091BAD">
      <w:pPr>
        <w:pStyle w:val="EndNoteBibliography"/>
        <w:spacing w:after="0" w:line="360" w:lineRule="auto"/>
        <w:ind w:left="720" w:hanging="720"/>
        <w:rPr>
          <w:rFonts w:asciiTheme="minorHAnsi" w:hAnsiTheme="minorHAnsi"/>
        </w:rPr>
      </w:pPr>
      <w:bookmarkStart w:id="5" w:name="_ENREF_8"/>
      <w:r w:rsidRPr="007A0188">
        <w:rPr>
          <w:rFonts w:asciiTheme="minorHAnsi" w:hAnsiTheme="minorHAnsi"/>
        </w:rPr>
        <w:t>Downs, J.M., Cullen, A.E., Barragan, M., Laurens, K.R., 2013. Persisting psychotic-like experiences are associated with both externalising and internalising psychopathology in a longitudinal general population child cohort. Schizophr</w:t>
      </w:r>
      <w:r w:rsidR="007505BB" w:rsidRPr="007A0188">
        <w:rPr>
          <w:rFonts w:asciiTheme="minorHAnsi" w:hAnsiTheme="minorHAnsi"/>
        </w:rPr>
        <w:t xml:space="preserve"> Res</w:t>
      </w:r>
      <w:r w:rsidRPr="007A0188">
        <w:rPr>
          <w:rFonts w:asciiTheme="minorHAnsi" w:hAnsiTheme="minorHAnsi"/>
        </w:rPr>
        <w:t xml:space="preserve"> 144(1-3), 99-104.</w:t>
      </w:r>
      <w:bookmarkEnd w:id="5"/>
    </w:p>
    <w:p w:rsidR="00CC1297" w:rsidRPr="007A0188" w:rsidRDefault="00CC1297" w:rsidP="00091BAD">
      <w:pPr>
        <w:pStyle w:val="EndNoteBibliography"/>
        <w:spacing w:after="0" w:line="360" w:lineRule="auto"/>
        <w:ind w:left="720" w:hanging="720"/>
        <w:rPr>
          <w:rFonts w:asciiTheme="minorHAnsi" w:hAnsiTheme="minorHAnsi"/>
        </w:rPr>
      </w:pPr>
      <w:r w:rsidRPr="007A0188">
        <w:rPr>
          <w:rFonts w:asciiTheme="minorHAnsi" w:hAnsiTheme="minorHAnsi" w:cs="Arial"/>
          <w:color w:val="222222"/>
          <w:shd w:val="clear" w:color="auto" w:fill="FFFFFF"/>
        </w:rPr>
        <w:t xml:space="preserve">Fisher, H. L., Caspi, A., Poulton, R., Meier, M. H., Houts, R., Harrington, H., </w:t>
      </w:r>
      <w:r w:rsidRPr="007A0188">
        <w:rPr>
          <w:rFonts w:asciiTheme="minorHAnsi" w:hAnsiTheme="minorHAnsi"/>
        </w:rPr>
        <w:t>Arseneault</w:t>
      </w:r>
      <w:r w:rsidRPr="007A0188">
        <w:rPr>
          <w:rFonts w:asciiTheme="minorHAnsi" w:hAnsiTheme="minorHAnsi" w:cs="Arial"/>
          <w:color w:val="222222"/>
          <w:shd w:val="clear" w:color="auto" w:fill="FFFFFF"/>
        </w:rPr>
        <w:t xml:space="preserve"> , L.&amp; Moffitt, T. E. (2013). Specificity of childhood psychotic symptoms for predicting schizophrenia by 38 years of age: a birth cohort study.</w:t>
      </w:r>
      <w:r w:rsidRPr="007A0188">
        <w:rPr>
          <w:rStyle w:val="apple-converted-space"/>
          <w:rFonts w:asciiTheme="minorHAnsi" w:hAnsiTheme="minorHAnsi" w:cs="Arial"/>
          <w:color w:val="222222"/>
          <w:shd w:val="clear" w:color="auto" w:fill="FFFFFF"/>
        </w:rPr>
        <w:t> </w:t>
      </w:r>
      <w:r w:rsidRPr="007A0188">
        <w:rPr>
          <w:rFonts w:asciiTheme="minorHAnsi" w:hAnsiTheme="minorHAnsi"/>
        </w:rPr>
        <w:t xml:space="preserve">Psychol Med </w:t>
      </w:r>
      <w:r w:rsidRPr="007A0188">
        <w:rPr>
          <w:rFonts w:asciiTheme="minorHAnsi" w:hAnsiTheme="minorHAnsi" w:cs="Arial"/>
          <w:i/>
          <w:iCs/>
          <w:color w:val="222222"/>
          <w:shd w:val="clear" w:color="auto" w:fill="FFFFFF"/>
        </w:rPr>
        <w:t>43</w:t>
      </w:r>
      <w:r w:rsidRPr="007A0188">
        <w:rPr>
          <w:rFonts w:asciiTheme="minorHAnsi" w:hAnsiTheme="minorHAnsi" w:cs="Arial"/>
          <w:color w:val="222222"/>
          <w:shd w:val="clear" w:color="auto" w:fill="FFFFFF"/>
        </w:rPr>
        <w:t>(10), 2077-2086.</w:t>
      </w:r>
    </w:p>
    <w:p w:rsidR="00266526" w:rsidRPr="007A0188" w:rsidRDefault="00266526" w:rsidP="00091BAD">
      <w:pPr>
        <w:pStyle w:val="EndNoteBibliography"/>
        <w:spacing w:after="0" w:line="360" w:lineRule="auto"/>
        <w:ind w:left="720" w:hanging="720"/>
        <w:rPr>
          <w:rFonts w:asciiTheme="minorHAnsi" w:hAnsiTheme="minorHAnsi"/>
        </w:rPr>
      </w:pPr>
      <w:bookmarkStart w:id="6" w:name="_ENREF_9"/>
      <w:r w:rsidRPr="007A0188">
        <w:rPr>
          <w:rFonts w:asciiTheme="minorHAnsi" w:hAnsiTheme="minorHAnsi"/>
        </w:rPr>
        <w:t>G</w:t>
      </w:r>
      <w:r w:rsidR="007505BB" w:rsidRPr="007A0188">
        <w:rPr>
          <w:rFonts w:asciiTheme="minorHAnsi" w:hAnsiTheme="minorHAnsi"/>
        </w:rPr>
        <w:t>arety</w:t>
      </w:r>
      <w:r w:rsidRPr="007A0188">
        <w:rPr>
          <w:rFonts w:asciiTheme="minorHAnsi" w:hAnsiTheme="minorHAnsi"/>
        </w:rPr>
        <w:t>, P.A., B</w:t>
      </w:r>
      <w:r w:rsidR="007505BB" w:rsidRPr="007A0188">
        <w:rPr>
          <w:rFonts w:asciiTheme="minorHAnsi" w:hAnsiTheme="minorHAnsi"/>
        </w:rPr>
        <w:t>ebbington</w:t>
      </w:r>
      <w:r w:rsidRPr="007A0188">
        <w:rPr>
          <w:rFonts w:asciiTheme="minorHAnsi" w:hAnsiTheme="minorHAnsi"/>
        </w:rPr>
        <w:t>, P., F</w:t>
      </w:r>
      <w:r w:rsidR="007505BB" w:rsidRPr="007A0188">
        <w:rPr>
          <w:rFonts w:asciiTheme="minorHAnsi" w:hAnsiTheme="minorHAnsi"/>
        </w:rPr>
        <w:t>owler</w:t>
      </w:r>
      <w:r w:rsidRPr="007A0188">
        <w:rPr>
          <w:rFonts w:asciiTheme="minorHAnsi" w:hAnsiTheme="minorHAnsi"/>
        </w:rPr>
        <w:t>, D., F</w:t>
      </w:r>
      <w:r w:rsidR="007505BB" w:rsidRPr="007A0188">
        <w:rPr>
          <w:rFonts w:asciiTheme="minorHAnsi" w:hAnsiTheme="minorHAnsi"/>
        </w:rPr>
        <w:t>reeman</w:t>
      </w:r>
      <w:r w:rsidRPr="007A0188">
        <w:rPr>
          <w:rFonts w:asciiTheme="minorHAnsi" w:hAnsiTheme="minorHAnsi"/>
        </w:rPr>
        <w:t>, D., K</w:t>
      </w:r>
      <w:r w:rsidR="007505BB" w:rsidRPr="007A0188">
        <w:rPr>
          <w:rFonts w:asciiTheme="minorHAnsi" w:hAnsiTheme="minorHAnsi"/>
        </w:rPr>
        <w:t>uipers</w:t>
      </w:r>
      <w:r w:rsidRPr="007A0188">
        <w:rPr>
          <w:rFonts w:asciiTheme="minorHAnsi" w:hAnsiTheme="minorHAnsi"/>
        </w:rPr>
        <w:t xml:space="preserve">, E., 2007. Implications for neurobiological research of cognitive models of psychosis: a theoretical paper. </w:t>
      </w:r>
      <w:r w:rsidR="00BF07FE" w:rsidRPr="007A0188">
        <w:rPr>
          <w:rFonts w:asciiTheme="minorHAnsi" w:hAnsiTheme="minorHAnsi"/>
        </w:rPr>
        <w:t xml:space="preserve">Psychol Med </w:t>
      </w:r>
      <w:r w:rsidRPr="007A0188">
        <w:rPr>
          <w:rFonts w:asciiTheme="minorHAnsi" w:hAnsiTheme="minorHAnsi"/>
        </w:rPr>
        <w:t>37(10), 1377-1391.</w:t>
      </w:r>
      <w:bookmarkEnd w:id="6"/>
    </w:p>
    <w:p w:rsidR="00266526" w:rsidRPr="007A0188" w:rsidRDefault="00266526" w:rsidP="00091BAD">
      <w:pPr>
        <w:pStyle w:val="EndNoteBibliography"/>
        <w:spacing w:after="0" w:line="360" w:lineRule="auto"/>
        <w:ind w:left="720" w:hanging="720"/>
        <w:rPr>
          <w:rFonts w:asciiTheme="minorHAnsi" w:hAnsiTheme="minorHAnsi"/>
        </w:rPr>
      </w:pPr>
      <w:bookmarkStart w:id="7" w:name="_ENREF_10"/>
      <w:r w:rsidRPr="007A0188">
        <w:rPr>
          <w:rFonts w:asciiTheme="minorHAnsi" w:hAnsiTheme="minorHAnsi"/>
        </w:rPr>
        <w:lastRenderedPageBreak/>
        <w:t>Henquet, C., Krabbendam, L., Spauwen, J., Kaplan, C., Lieb, R., Wittchen, H.-U., van Os, J., 2005. Prospective cohort study of cannabis use, predisposition for psychosis, and psychotic symptoms in young people. BMJ 330(7481), 11-11.</w:t>
      </w:r>
      <w:bookmarkEnd w:id="7"/>
    </w:p>
    <w:p w:rsidR="00266526" w:rsidRPr="007A0188" w:rsidRDefault="00266526" w:rsidP="00091BAD">
      <w:pPr>
        <w:pStyle w:val="EndNoteBibliography"/>
        <w:spacing w:after="0" w:line="360" w:lineRule="auto"/>
        <w:ind w:left="720" w:hanging="720"/>
        <w:rPr>
          <w:rFonts w:asciiTheme="minorHAnsi" w:hAnsiTheme="minorHAnsi"/>
        </w:rPr>
      </w:pPr>
      <w:bookmarkStart w:id="8" w:name="_ENREF_11"/>
      <w:r w:rsidRPr="007A0188">
        <w:rPr>
          <w:rFonts w:asciiTheme="minorHAnsi" w:hAnsiTheme="minorHAnsi"/>
        </w:rPr>
        <w:t>Hides, L., Lubman, D.I., Buckby, J., Yuen, H.P., Cosgrave, E., Baker, K., Yung, A.R., 2009. The association between early cannabis use and psychotic-like experiences in a community adolescent sample. Schizophr</w:t>
      </w:r>
      <w:r w:rsidR="00BF07FE" w:rsidRPr="007A0188">
        <w:rPr>
          <w:rFonts w:asciiTheme="minorHAnsi" w:hAnsiTheme="minorHAnsi"/>
        </w:rPr>
        <w:t xml:space="preserve"> Res</w:t>
      </w:r>
      <w:r w:rsidRPr="007A0188">
        <w:rPr>
          <w:rFonts w:asciiTheme="minorHAnsi" w:hAnsiTheme="minorHAnsi"/>
        </w:rPr>
        <w:t xml:space="preserve"> 112, 130-135.</w:t>
      </w:r>
      <w:bookmarkEnd w:id="8"/>
    </w:p>
    <w:p w:rsidR="002D0AC9" w:rsidRPr="007A0188" w:rsidRDefault="002D0AC9" w:rsidP="00091BAD">
      <w:pPr>
        <w:pStyle w:val="EndNoteBibliography"/>
        <w:spacing w:after="0" w:line="360" w:lineRule="auto"/>
        <w:ind w:left="720" w:hanging="720"/>
        <w:rPr>
          <w:rFonts w:asciiTheme="minorHAnsi" w:hAnsiTheme="minorHAnsi"/>
        </w:rPr>
      </w:pPr>
      <w:r w:rsidRPr="007A0188">
        <w:rPr>
          <w:rFonts w:asciiTheme="minorHAnsi" w:hAnsiTheme="minorHAnsi"/>
        </w:rPr>
        <w:t>Hjemdal, O., Friborg, O., Stiles, T. C., Martinussen, M., Rosenvinge, J. H. 2006. A new rating scale for adolescent resilience: grasping the central protective resources behind healthy development.</w:t>
      </w:r>
      <w:r w:rsidR="00333511" w:rsidRPr="007A0188">
        <w:rPr>
          <w:rFonts w:asciiTheme="minorHAnsi" w:hAnsiTheme="minorHAnsi"/>
        </w:rPr>
        <w:t xml:space="preserve"> </w:t>
      </w:r>
      <w:r w:rsidRPr="007A0188">
        <w:rPr>
          <w:rFonts w:asciiTheme="minorHAnsi" w:hAnsiTheme="minorHAnsi"/>
        </w:rPr>
        <w:t>Meas Eval Couns Dev. 39, 84–96.</w:t>
      </w:r>
    </w:p>
    <w:p w:rsidR="006D5436" w:rsidRPr="007A0188" w:rsidRDefault="006D5436" w:rsidP="00091BAD">
      <w:pPr>
        <w:pStyle w:val="EndNoteBibliography"/>
        <w:spacing w:after="0" w:line="360" w:lineRule="auto"/>
        <w:ind w:left="720" w:hanging="720"/>
        <w:rPr>
          <w:rFonts w:asciiTheme="minorHAnsi" w:hAnsiTheme="minorHAnsi"/>
        </w:rPr>
      </w:pPr>
      <w:r w:rsidRPr="007A0188">
        <w:rPr>
          <w:rFonts w:asciiTheme="minorHAnsi" w:hAnsiTheme="minorHAnsi"/>
        </w:rPr>
        <w:t>IBM Corp. Released 2011. IBM SPSS Statistics for Windows, Version 20.0. Armonk, NY: IBM Corp.</w:t>
      </w:r>
    </w:p>
    <w:p w:rsidR="00266526" w:rsidRPr="007A0188" w:rsidRDefault="00266526" w:rsidP="00091BAD">
      <w:pPr>
        <w:pStyle w:val="EndNoteBibliography"/>
        <w:spacing w:after="0" w:line="360" w:lineRule="auto"/>
        <w:ind w:left="720" w:hanging="720"/>
        <w:rPr>
          <w:rFonts w:asciiTheme="minorHAnsi" w:hAnsiTheme="minorHAnsi"/>
        </w:rPr>
      </w:pPr>
      <w:bookmarkStart w:id="9" w:name="_ENREF_12"/>
      <w:r w:rsidRPr="007A0188">
        <w:rPr>
          <w:rFonts w:asciiTheme="minorHAnsi" w:hAnsiTheme="minorHAnsi"/>
        </w:rPr>
        <w:t>Johns, L.C., Cannon, M., Singleton, N., Murray, R.M., Farrell, M., Brugha, T., Bebbington, P., Jenkins, R., Meltzer, H., 2004. Prevalence and correlates of self-reported psychotic symptoms in the British population.</w:t>
      </w:r>
      <w:bookmarkEnd w:id="9"/>
      <w:r w:rsidR="006427DC" w:rsidRPr="007A0188">
        <w:rPr>
          <w:rFonts w:asciiTheme="minorHAnsi" w:hAnsiTheme="minorHAnsi"/>
        </w:rPr>
        <w:t xml:space="preserve"> </w:t>
      </w:r>
      <w:hyperlink r:id="rId6" w:tooltip="The British journal of psychiatry : the journal of mental science." w:history="1">
        <w:r w:rsidR="006427DC" w:rsidRPr="007A0188">
          <w:rPr>
            <w:rFonts w:asciiTheme="minorHAnsi" w:hAnsiTheme="minorHAnsi"/>
          </w:rPr>
          <w:t>Br J Psychiatry</w:t>
        </w:r>
      </w:hyperlink>
      <w:r w:rsidR="006427DC" w:rsidRPr="007A0188">
        <w:rPr>
          <w:rFonts w:asciiTheme="minorHAnsi" w:hAnsiTheme="minorHAnsi"/>
        </w:rPr>
        <w:t xml:space="preserve"> 185(4), 298-305.</w:t>
      </w:r>
    </w:p>
    <w:p w:rsidR="007F56CA" w:rsidRPr="007A0188" w:rsidRDefault="007F56CA" w:rsidP="00091BAD">
      <w:pPr>
        <w:pStyle w:val="EndNoteBibliography"/>
        <w:spacing w:after="0" w:line="360" w:lineRule="auto"/>
        <w:ind w:left="720" w:hanging="720"/>
        <w:rPr>
          <w:rFonts w:asciiTheme="minorHAnsi" w:hAnsiTheme="minorHAnsi"/>
        </w:rPr>
      </w:pPr>
      <w:r w:rsidRPr="007A0188">
        <w:rPr>
          <w:rFonts w:asciiTheme="minorHAnsi" w:hAnsiTheme="minorHAnsi"/>
        </w:rPr>
        <w:t>Karlsen, S., Nazroo, J. Y., McKenzie, K., Bhui, K., Weich, S. (2005). Racism, psychosis and common mental disorder among ethnic minority groups in England. </w:t>
      </w:r>
      <w:r w:rsidR="006427DC" w:rsidRPr="007A0188">
        <w:rPr>
          <w:rFonts w:asciiTheme="minorHAnsi" w:hAnsiTheme="minorHAnsi"/>
        </w:rPr>
        <w:t>Psychol Med</w:t>
      </w:r>
      <w:r w:rsidRPr="007A0188">
        <w:rPr>
          <w:rFonts w:asciiTheme="minorHAnsi" w:hAnsiTheme="minorHAnsi"/>
        </w:rPr>
        <w:t> 35(12), 1795-1803.</w:t>
      </w:r>
    </w:p>
    <w:p w:rsidR="00266526" w:rsidRPr="007A0188" w:rsidRDefault="00266526" w:rsidP="00091BAD">
      <w:pPr>
        <w:pStyle w:val="EndNoteBibliography"/>
        <w:spacing w:after="0" w:line="360" w:lineRule="auto"/>
        <w:ind w:left="720" w:hanging="720"/>
        <w:rPr>
          <w:rFonts w:asciiTheme="minorHAnsi" w:hAnsiTheme="minorHAnsi"/>
        </w:rPr>
      </w:pPr>
      <w:bookmarkStart w:id="10" w:name="_ENREF_13"/>
      <w:r w:rsidRPr="007A0188">
        <w:rPr>
          <w:rFonts w:asciiTheme="minorHAnsi" w:hAnsiTheme="minorHAnsi"/>
        </w:rPr>
        <w:t>Kelleher, I., Cannon, M., 2011. Psychotic-like experiences in the general population: characterizing a high-risk group for psychosis. Psychol Med 41(1), 1-6.</w:t>
      </w:r>
      <w:bookmarkEnd w:id="10"/>
    </w:p>
    <w:p w:rsidR="00266526" w:rsidRPr="007A0188" w:rsidRDefault="00266526" w:rsidP="00091BAD">
      <w:pPr>
        <w:pStyle w:val="EndNoteBibliography"/>
        <w:spacing w:after="0" w:line="360" w:lineRule="auto"/>
        <w:ind w:left="720" w:hanging="720"/>
        <w:rPr>
          <w:rFonts w:asciiTheme="minorHAnsi" w:hAnsiTheme="minorHAnsi"/>
        </w:rPr>
      </w:pPr>
      <w:bookmarkStart w:id="11" w:name="_ENREF_14"/>
      <w:r w:rsidRPr="007A0188">
        <w:rPr>
          <w:rFonts w:asciiTheme="minorHAnsi" w:hAnsiTheme="minorHAnsi"/>
        </w:rPr>
        <w:t>K</w:t>
      </w:r>
      <w:r w:rsidR="00246F32" w:rsidRPr="007A0188">
        <w:rPr>
          <w:rFonts w:asciiTheme="minorHAnsi" w:hAnsiTheme="minorHAnsi"/>
        </w:rPr>
        <w:t>elleher</w:t>
      </w:r>
      <w:r w:rsidRPr="007A0188">
        <w:rPr>
          <w:rFonts w:asciiTheme="minorHAnsi" w:hAnsiTheme="minorHAnsi"/>
        </w:rPr>
        <w:t>, I., C</w:t>
      </w:r>
      <w:r w:rsidR="00246F32" w:rsidRPr="007A0188">
        <w:rPr>
          <w:rFonts w:asciiTheme="minorHAnsi" w:hAnsiTheme="minorHAnsi"/>
        </w:rPr>
        <w:t>annon</w:t>
      </w:r>
      <w:r w:rsidRPr="007A0188">
        <w:rPr>
          <w:rFonts w:asciiTheme="minorHAnsi" w:hAnsiTheme="minorHAnsi"/>
        </w:rPr>
        <w:t>, M., 2012. The authors reply: All that shines is not psychosis … but is still clinically important. Psychol</w:t>
      </w:r>
      <w:r w:rsidR="005E5372" w:rsidRPr="007A0188">
        <w:rPr>
          <w:rFonts w:asciiTheme="minorHAnsi" w:hAnsiTheme="minorHAnsi"/>
        </w:rPr>
        <w:t xml:space="preserve"> </w:t>
      </w:r>
      <w:r w:rsidRPr="007A0188">
        <w:rPr>
          <w:rFonts w:asciiTheme="minorHAnsi" w:hAnsiTheme="minorHAnsi"/>
        </w:rPr>
        <w:t>Med 42(08), 1788-1790.</w:t>
      </w:r>
      <w:bookmarkEnd w:id="11"/>
    </w:p>
    <w:p w:rsidR="00266526" w:rsidRPr="007A0188" w:rsidRDefault="00266526" w:rsidP="00091BAD">
      <w:pPr>
        <w:pStyle w:val="EndNoteBibliography"/>
        <w:spacing w:after="0" w:line="360" w:lineRule="auto"/>
        <w:ind w:left="720" w:hanging="720"/>
        <w:rPr>
          <w:rFonts w:asciiTheme="minorHAnsi" w:hAnsiTheme="minorHAnsi"/>
        </w:rPr>
      </w:pPr>
      <w:bookmarkStart w:id="12" w:name="_ENREF_15"/>
      <w:r w:rsidRPr="007A0188">
        <w:rPr>
          <w:rFonts w:asciiTheme="minorHAnsi" w:hAnsiTheme="minorHAnsi"/>
        </w:rPr>
        <w:t>Kelleher, I., Connor, D., Clarke, M., Devlin, N., Harley, M., Cannon, M., 2012a. Prevalence of psychotic symptoms in childhood and adolescence: a systematic review and meta-analysis of population-based</w:t>
      </w:r>
      <w:r w:rsidR="005E5372" w:rsidRPr="007A0188">
        <w:rPr>
          <w:rFonts w:asciiTheme="minorHAnsi" w:hAnsiTheme="minorHAnsi"/>
        </w:rPr>
        <w:t xml:space="preserve"> studies. Psychol Med 1(1), 1 -</w:t>
      </w:r>
      <w:r w:rsidRPr="007A0188">
        <w:rPr>
          <w:rFonts w:asciiTheme="minorHAnsi" w:hAnsiTheme="minorHAnsi"/>
        </w:rPr>
        <w:t>7.</w:t>
      </w:r>
      <w:bookmarkEnd w:id="12"/>
    </w:p>
    <w:p w:rsidR="00266526" w:rsidRPr="007A0188" w:rsidRDefault="00266526" w:rsidP="00091BAD">
      <w:pPr>
        <w:pStyle w:val="EndNoteBibliography"/>
        <w:spacing w:after="0" w:line="360" w:lineRule="auto"/>
        <w:ind w:left="720" w:hanging="720"/>
        <w:rPr>
          <w:rFonts w:asciiTheme="minorHAnsi" w:hAnsiTheme="minorHAnsi"/>
        </w:rPr>
      </w:pPr>
      <w:bookmarkStart w:id="13" w:name="_ENREF_16"/>
      <w:r w:rsidRPr="007A0188">
        <w:rPr>
          <w:rFonts w:asciiTheme="minorHAnsi" w:hAnsiTheme="minorHAnsi"/>
        </w:rPr>
        <w:t>Kelleher, I., Connor, D., Clarke, M.C., Devlin, N., Harley, M., Cannon, M., 2012b. Prevalence of psychotic symptoms in childhood and adolescence: a systematic review and meta-analysis of population-based studies. Psychol Med</w:t>
      </w:r>
      <w:r w:rsidR="005E5372" w:rsidRPr="007A0188">
        <w:rPr>
          <w:rFonts w:asciiTheme="minorHAnsi" w:hAnsiTheme="minorHAnsi"/>
        </w:rPr>
        <w:t xml:space="preserve"> 42</w:t>
      </w:r>
      <w:r w:rsidRPr="007A0188">
        <w:rPr>
          <w:rFonts w:asciiTheme="minorHAnsi" w:hAnsiTheme="minorHAnsi"/>
        </w:rPr>
        <w:t>, 1857-1863.</w:t>
      </w:r>
      <w:bookmarkEnd w:id="13"/>
    </w:p>
    <w:p w:rsidR="00266526" w:rsidRPr="007A0188" w:rsidRDefault="00266526" w:rsidP="00091BAD">
      <w:pPr>
        <w:pStyle w:val="EndNoteBibliography"/>
        <w:spacing w:after="0" w:line="360" w:lineRule="auto"/>
        <w:ind w:left="720" w:hanging="720"/>
        <w:rPr>
          <w:rFonts w:asciiTheme="minorHAnsi" w:hAnsiTheme="minorHAnsi"/>
        </w:rPr>
      </w:pPr>
      <w:bookmarkStart w:id="14" w:name="_ENREF_17"/>
      <w:r w:rsidRPr="007A0188">
        <w:rPr>
          <w:rFonts w:asciiTheme="minorHAnsi" w:hAnsiTheme="minorHAnsi"/>
        </w:rPr>
        <w:t xml:space="preserve">Kelleher, I., Corcoran, P., Keeley, H., Wigman, J.T., Devlin, N., Ramsay, H., Wasserman, C., Carli, V., Sarchiapone, M., Hoven, C., Wasserman, D., Cannon, M., 2013. Psychotic symptoms and population risk for suicide attempt: a </w:t>
      </w:r>
      <w:r w:rsidR="005E5372" w:rsidRPr="007A0188">
        <w:rPr>
          <w:rFonts w:asciiTheme="minorHAnsi" w:hAnsiTheme="minorHAnsi"/>
        </w:rPr>
        <w:t>prospective cohort study. JAMA P</w:t>
      </w:r>
      <w:r w:rsidRPr="007A0188">
        <w:rPr>
          <w:rFonts w:asciiTheme="minorHAnsi" w:hAnsiTheme="minorHAnsi"/>
        </w:rPr>
        <w:t>sych 70(9), 940-948.</w:t>
      </w:r>
      <w:bookmarkEnd w:id="14"/>
    </w:p>
    <w:p w:rsidR="00266526" w:rsidRPr="007A0188" w:rsidRDefault="00266526" w:rsidP="00091BAD">
      <w:pPr>
        <w:pStyle w:val="EndNoteBibliography"/>
        <w:spacing w:after="0" w:line="360" w:lineRule="auto"/>
        <w:ind w:left="720" w:hanging="720"/>
        <w:rPr>
          <w:rFonts w:asciiTheme="minorHAnsi" w:hAnsiTheme="minorHAnsi"/>
        </w:rPr>
      </w:pPr>
      <w:bookmarkStart w:id="15" w:name="_ENREF_18"/>
      <w:r w:rsidRPr="007A0188">
        <w:rPr>
          <w:rFonts w:asciiTheme="minorHAnsi" w:hAnsiTheme="minorHAnsi"/>
        </w:rPr>
        <w:t>Kelleher, I., Harley, M.</w:t>
      </w:r>
      <w:r w:rsidR="00CA0614" w:rsidRPr="007A0188">
        <w:rPr>
          <w:rFonts w:asciiTheme="minorHAnsi" w:hAnsiTheme="minorHAnsi"/>
        </w:rPr>
        <w:t>, Murtagh, A., Cannon, M., 2011</w:t>
      </w:r>
      <w:r w:rsidRPr="007A0188">
        <w:rPr>
          <w:rFonts w:asciiTheme="minorHAnsi" w:hAnsiTheme="minorHAnsi"/>
        </w:rPr>
        <w:t>. Are Screening Instruments Valid for Psychotic-Like Experiences? A Validation Study of Screening Questions for Psychotic-Like Experiences Using In-Depth Clinical Interview. Schizophr</w:t>
      </w:r>
      <w:r w:rsidR="001037ED" w:rsidRPr="007A0188">
        <w:rPr>
          <w:rFonts w:asciiTheme="minorHAnsi" w:hAnsiTheme="minorHAnsi"/>
        </w:rPr>
        <w:t xml:space="preserve"> Bull</w:t>
      </w:r>
      <w:r w:rsidRPr="007A0188">
        <w:rPr>
          <w:rFonts w:asciiTheme="minorHAnsi" w:hAnsiTheme="minorHAnsi"/>
        </w:rPr>
        <w:t xml:space="preserve"> 37(2), 362-369.</w:t>
      </w:r>
      <w:bookmarkEnd w:id="15"/>
    </w:p>
    <w:p w:rsidR="006A696C" w:rsidRPr="007A0188" w:rsidRDefault="006A696C" w:rsidP="00091BAD">
      <w:pPr>
        <w:pStyle w:val="EndNoteBibliography"/>
        <w:spacing w:after="0" w:line="360" w:lineRule="auto"/>
        <w:ind w:left="720" w:hanging="720"/>
        <w:rPr>
          <w:rFonts w:asciiTheme="minorHAnsi" w:hAnsiTheme="minorHAnsi"/>
        </w:rPr>
      </w:pPr>
      <w:r w:rsidRPr="007A0188">
        <w:rPr>
          <w:rFonts w:asciiTheme="minorHAnsi" w:hAnsiTheme="minorHAnsi"/>
        </w:rPr>
        <w:t>Kelleher, I., Harley, M., Lynch, F., Arseneault, L., Fitzpatrick, C., Cannon, M.</w:t>
      </w:r>
      <w:r w:rsidR="00C9401B" w:rsidRPr="007A0188">
        <w:rPr>
          <w:rFonts w:asciiTheme="minorHAnsi" w:hAnsiTheme="minorHAnsi"/>
        </w:rPr>
        <w:t>,</w:t>
      </w:r>
      <w:r w:rsidRPr="007A0188">
        <w:rPr>
          <w:rFonts w:asciiTheme="minorHAnsi" w:hAnsiTheme="minorHAnsi"/>
        </w:rPr>
        <w:t xml:space="preserve"> 2008. Associations between childhood trauma, bullying and psychotic symptoms among a school-based adolescent sample. </w:t>
      </w:r>
      <w:hyperlink r:id="rId7" w:tooltip="The British journal of psychiatry : the journal of mental science." w:history="1">
        <w:r w:rsidR="001037ED" w:rsidRPr="007A0188">
          <w:rPr>
            <w:rFonts w:asciiTheme="minorHAnsi" w:hAnsiTheme="minorHAnsi"/>
          </w:rPr>
          <w:t>Br J Psychiatry</w:t>
        </w:r>
      </w:hyperlink>
      <w:r w:rsidR="001037ED" w:rsidRPr="007A0188">
        <w:rPr>
          <w:rFonts w:asciiTheme="minorHAnsi" w:hAnsiTheme="minorHAnsi"/>
        </w:rPr>
        <w:t xml:space="preserve"> </w:t>
      </w:r>
      <w:r w:rsidRPr="007A0188">
        <w:rPr>
          <w:rFonts w:asciiTheme="minorHAnsi" w:hAnsiTheme="minorHAnsi"/>
        </w:rPr>
        <w:t>193(5), 378-382.</w:t>
      </w:r>
    </w:p>
    <w:p w:rsidR="00266526" w:rsidRPr="007A0188" w:rsidRDefault="00266526" w:rsidP="00091BAD">
      <w:pPr>
        <w:pStyle w:val="EndNoteBibliography"/>
        <w:spacing w:after="0" w:line="360" w:lineRule="auto"/>
        <w:ind w:left="720" w:hanging="720"/>
        <w:rPr>
          <w:rFonts w:asciiTheme="minorHAnsi" w:hAnsiTheme="minorHAnsi"/>
        </w:rPr>
      </w:pPr>
      <w:bookmarkStart w:id="16" w:name="_ENREF_21"/>
      <w:r w:rsidRPr="007A0188">
        <w:rPr>
          <w:rFonts w:asciiTheme="minorHAnsi" w:hAnsiTheme="minorHAnsi"/>
        </w:rPr>
        <w:lastRenderedPageBreak/>
        <w:t>Kelleher, I., Wigman, J.T.W., Harley, M., O'Hanlon, E., Coughlan, H., Rawdon, C., Murphy, J., Power, E., Higgins, N.M., Cannon, M., 2015. Psychotic experiences in the population: Association with functioning and mental distress. Schizophr</w:t>
      </w:r>
      <w:r w:rsidR="00B1783F" w:rsidRPr="007A0188">
        <w:rPr>
          <w:rFonts w:asciiTheme="minorHAnsi" w:hAnsiTheme="minorHAnsi"/>
        </w:rPr>
        <w:t xml:space="preserve"> R</w:t>
      </w:r>
      <w:r w:rsidRPr="007A0188">
        <w:rPr>
          <w:rFonts w:asciiTheme="minorHAnsi" w:hAnsiTheme="minorHAnsi"/>
        </w:rPr>
        <w:t>es</w:t>
      </w:r>
      <w:r w:rsidR="00B1783F" w:rsidRPr="007A0188">
        <w:rPr>
          <w:rFonts w:asciiTheme="minorHAnsi" w:hAnsiTheme="minorHAnsi"/>
        </w:rPr>
        <w:t xml:space="preserve"> </w:t>
      </w:r>
      <w:r w:rsidRPr="007A0188">
        <w:rPr>
          <w:rFonts w:asciiTheme="minorHAnsi" w:hAnsiTheme="minorHAnsi"/>
        </w:rPr>
        <w:t>165(1), 9-14.</w:t>
      </w:r>
      <w:bookmarkEnd w:id="16"/>
    </w:p>
    <w:p w:rsidR="00266526" w:rsidRPr="007A0188" w:rsidRDefault="00266526" w:rsidP="00091BAD">
      <w:pPr>
        <w:pStyle w:val="EndNoteBibliography"/>
        <w:spacing w:after="0" w:line="360" w:lineRule="auto"/>
        <w:ind w:left="720" w:hanging="720"/>
        <w:rPr>
          <w:rFonts w:asciiTheme="minorHAnsi" w:hAnsiTheme="minorHAnsi"/>
        </w:rPr>
      </w:pPr>
      <w:bookmarkStart w:id="17" w:name="_ENREF_22"/>
      <w:r w:rsidRPr="007A0188">
        <w:rPr>
          <w:rFonts w:asciiTheme="minorHAnsi" w:hAnsiTheme="minorHAnsi"/>
        </w:rPr>
        <w:t>Kinoshita, Y., Shimodera, S., Nishida, A., Kinoshita, K., Watanabe, N., Oshima, N., Akechi, T., Sasaki, T., Inoue, S., Furukawa, T.A., Okazaki, Y., 2011. Psychotic-like experiences are associated with violent behavior in adolescents. Schizophr</w:t>
      </w:r>
      <w:r w:rsidR="00B1783F" w:rsidRPr="007A0188">
        <w:rPr>
          <w:rFonts w:asciiTheme="minorHAnsi" w:hAnsiTheme="minorHAnsi"/>
        </w:rPr>
        <w:t xml:space="preserve"> Re</w:t>
      </w:r>
      <w:r w:rsidRPr="007A0188">
        <w:rPr>
          <w:rFonts w:asciiTheme="minorHAnsi" w:hAnsiTheme="minorHAnsi"/>
        </w:rPr>
        <w:t>s 126(1–3), 245-251.</w:t>
      </w:r>
      <w:bookmarkEnd w:id="17"/>
    </w:p>
    <w:p w:rsidR="002D0AC9" w:rsidRPr="007A0188" w:rsidRDefault="00266526" w:rsidP="00091BAD">
      <w:pPr>
        <w:pStyle w:val="EndNoteBibliography"/>
        <w:spacing w:after="0" w:line="360" w:lineRule="auto"/>
        <w:ind w:left="720" w:hanging="720"/>
        <w:rPr>
          <w:rFonts w:asciiTheme="minorHAnsi" w:hAnsiTheme="minorHAnsi"/>
        </w:rPr>
      </w:pPr>
      <w:bookmarkStart w:id="18" w:name="_ENREF_23"/>
      <w:r w:rsidRPr="007A0188">
        <w:rPr>
          <w:rFonts w:asciiTheme="minorHAnsi" w:hAnsiTheme="minorHAnsi"/>
        </w:rPr>
        <w:t>Kline, E., Thompson, E., Bussell, K., Pitts, S.C., Reeves, G., Schiffman, J., 2014. Psychosis-like experiences and distress among adolescents using mental health services. Schizophr</w:t>
      </w:r>
      <w:r w:rsidR="00B1783F" w:rsidRPr="007A0188">
        <w:rPr>
          <w:rFonts w:asciiTheme="minorHAnsi" w:hAnsiTheme="minorHAnsi"/>
        </w:rPr>
        <w:t xml:space="preserve"> R</w:t>
      </w:r>
      <w:r w:rsidRPr="007A0188">
        <w:rPr>
          <w:rFonts w:asciiTheme="minorHAnsi" w:hAnsiTheme="minorHAnsi"/>
        </w:rPr>
        <w:t>es 152(2-3), 498-502.</w:t>
      </w:r>
      <w:bookmarkEnd w:id="18"/>
    </w:p>
    <w:p w:rsidR="0011578C" w:rsidRPr="007A0188" w:rsidRDefault="0011578C" w:rsidP="00091BAD">
      <w:pPr>
        <w:pStyle w:val="EndNoteBibliography"/>
        <w:spacing w:after="0" w:line="360" w:lineRule="auto"/>
        <w:ind w:left="720" w:hanging="720"/>
        <w:rPr>
          <w:rFonts w:asciiTheme="minorHAnsi" w:hAnsiTheme="minorHAnsi"/>
        </w:rPr>
      </w:pPr>
      <w:r w:rsidRPr="007A0188">
        <w:rPr>
          <w:rFonts w:asciiTheme="minorHAnsi" w:hAnsiTheme="minorHAnsi"/>
        </w:rPr>
        <w:t>Knight, J. R., Shrier, L., Bravender, T., Farrell, M., Vander Bilt, J., Shaffer, H. 1999. A new brief screen for adolescent substance abuse. Arch Pediatr Adolesc Med. 153, 591–6.</w:t>
      </w:r>
    </w:p>
    <w:p w:rsidR="002D0AC9" w:rsidRPr="007A0188" w:rsidRDefault="002D0AC9" w:rsidP="00091BAD">
      <w:pPr>
        <w:pStyle w:val="EndNoteBibliography"/>
        <w:spacing w:after="0" w:line="360" w:lineRule="auto"/>
        <w:ind w:left="720" w:hanging="720"/>
        <w:rPr>
          <w:rFonts w:asciiTheme="minorHAnsi" w:hAnsiTheme="minorHAnsi"/>
        </w:rPr>
      </w:pPr>
      <w:r w:rsidRPr="007A0188">
        <w:rPr>
          <w:rFonts w:asciiTheme="minorHAnsi" w:hAnsiTheme="minorHAnsi"/>
        </w:rPr>
        <w:t>Knight, J. R., Sherritt, L., Shrier, L. A., Harris, S. K., Chang, G. 2002. Validity of the CRAFFT substance abuse screening test among adolescent clinic patients. Arch Pediatr Adolesc. 156, 607–14.</w:t>
      </w:r>
    </w:p>
    <w:p w:rsidR="00266526" w:rsidRPr="007A0188" w:rsidRDefault="00266526" w:rsidP="00091BAD">
      <w:pPr>
        <w:pStyle w:val="EndNoteBibliography"/>
        <w:spacing w:after="0" w:line="360" w:lineRule="auto"/>
        <w:ind w:left="720" w:hanging="720"/>
        <w:rPr>
          <w:rFonts w:asciiTheme="minorHAnsi" w:hAnsiTheme="minorHAnsi"/>
        </w:rPr>
      </w:pPr>
      <w:bookmarkStart w:id="19" w:name="_ENREF_24"/>
      <w:r w:rsidRPr="007A0188">
        <w:rPr>
          <w:rFonts w:asciiTheme="minorHAnsi" w:hAnsiTheme="minorHAnsi"/>
        </w:rPr>
        <w:t>Lataster, T., van Os, J., Drukker, M., Henquet, C., Feron, F., Gunther, N., Myin-Germeys, I., 2006. Childhood victimisation and developmental expression of non-clinical delusional ideation and hallucinatory experiences. Soc Psychiat Epidemiol 41(6), 423-428.</w:t>
      </w:r>
      <w:bookmarkEnd w:id="19"/>
    </w:p>
    <w:p w:rsidR="00266526" w:rsidRPr="007A0188" w:rsidRDefault="00266526" w:rsidP="00091BAD">
      <w:pPr>
        <w:pStyle w:val="EndNoteBibliography"/>
        <w:spacing w:after="0" w:line="360" w:lineRule="auto"/>
        <w:ind w:left="720" w:hanging="720"/>
        <w:rPr>
          <w:rFonts w:asciiTheme="minorHAnsi" w:hAnsiTheme="minorHAnsi"/>
        </w:rPr>
      </w:pPr>
      <w:bookmarkStart w:id="20" w:name="_ENREF_25"/>
      <w:r w:rsidRPr="007A0188">
        <w:rPr>
          <w:rFonts w:asciiTheme="minorHAnsi" w:hAnsiTheme="minorHAnsi"/>
        </w:rPr>
        <w:t>Laurens, K.R., Hobbs, M.J., Sunderland, M., Green, M.J., Mould, G.L., 2012. Psychotic-like experiences in a community sample of 8000 children aged 9 to 11 years: an item response theory analysis. Psychol Med 42(7), 1495-1506.</w:t>
      </w:r>
      <w:bookmarkEnd w:id="20"/>
    </w:p>
    <w:p w:rsidR="00266526" w:rsidRPr="007A0188" w:rsidRDefault="00266526" w:rsidP="00091BAD">
      <w:pPr>
        <w:pStyle w:val="EndNoteBibliography"/>
        <w:spacing w:after="0" w:line="360" w:lineRule="auto"/>
        <w:ind w:left="720" w:hanging="720"/>
        <w:rPr>
          <w:rFonts w:asciiTheme="minorHAnsi" w:hAnsiTheme="minorHAnsi"/>
        </w:rPr>
      </w:pPr>
      <w:bookmarkStart w:id="21" w:name="_ENREF_26"/>
      <w:r w:rsidRPr="007A0188">
        <w:rPr>
          <w:rFonts w:asciiTheme="minorHAnsi" w:hAnsiTheme="minorHAnsi"/>
        </w:rPr>
        <w:t>Lin, A., Wigman, J.T., Nelson, B., Vollebergh, W.A., van Os, J., Baksheev, G., Ryan, J., Raaijmakers, Q.A., Thompson, A., Yung, A.R., 2011. The relationship between coping and subclinical psychotic experiences in adolescents from the general population--a longitudinal study. Psychol Med 41(12), 2535-2546.</w:t>
      </w:r>
      <w:bookmarkEnd w:id="21"/>
    </w:p>
    <w:p w:rsidR="00266526" w:rsidRPr="007A0188" w:rsidRDefault="00266526" w:rsidP="00091BAD">
      <w:pPr>
        <w:pStyle w:val="EndNoteBibliography"/>
        <w:spacing w:after="0" w:line="360" w:lineRule="auto"/>
        <w:ind w:left="720" w:hanging="720"/>
        <w:rPr>
          <w:rFonts w:asciiTheme="minorHAnsi" w:hAnsiTheme="minorHAnsi"/>
        </w:rPr>
      </w:pPr>
      <w:bookmarkStart w:id="22" w:name="_ENREF_27"/>
      <w:r w:rsidRPr="007A0188">
        <w:rPr>
          <w:rFonts w:asciiTheme="minorHAnsi" w:hAnsiTheme="minorHAnsi"/>
        </w:rPr>
        <w:t>Linscott, R.J., van Os, J., 2013. An updated and conservative systematic review and meta-analysis of epidemiological evidence on psychotic experiences in children and adults: on the pathway from proneness to persistence to dimensional expression across mental disorders. Psychol Med 43(6), 1133-1149.</w:t>
      </w:r>
      <w:bookmarkEnd w:id="22"/>
    </w:p>
    <w:p w:rsidR="00BA2E11" w:rsidRPr="007A0188" w:rsidRDefault="00BA2E11" w:rsidP="00091BAD">
      <w:pPr>
        <w:pStyle w:val="EndNoteBibliography"/>
        <w:spacing w:after="0" w:line="360" w:lineRule="auto"/>
        <w:ind w:left="720" w:hanging="720"/>
        <w:rPr>
          <w:rFonts w:asciiTheme="minorHAnsi" w:hAnsiTheme="minorHAnsi"/>
        </w:rPr>
      </w:pPr>
      <w:r w:rsidRPr="007A0188">
        <w:rPr>
          <w:rFonts w:asciiTheme="minorHAnsi" w:hAnsiTheme="minorHAnsi"/>
        </w:rPr>
        <w:t>Lovibond, S. H, Lovibond, P. F. 1995. Manual for the Depression Anxiety Stress Scales, 2nd edn. Sydney: Psychology Foundation.</w:t>
      </w:r>
    </w:p>
    <w:p w:rsidR="00266526" w:rsidRPr="007A0188" w:rsidRDefault="00266526" w:rsidP="00091BAD">
      <w:pPr>
        <w:pStyle w:val="EndNoteBibliography"/>
        <w:spacing w:after="0" w:line="360" w:lineRule="auto"/>
        <w:ind w:left="720" w:hanging="720"/>
        <w:rPr>
          <w:rFonts w:asciiTheme="minorHAnsi" w:hAnsiTheme="minorHAnsi"/>
        </w:rPr>
      </w:pPr>
      <w:bookmarkStart w:id="23" w:name="_ENREF_28"/>
      <w:r w:rsidRPr="007A0188">
        <w:rPr>
          <w:rFonts w:asciiTheme="minorHAnsi" w:hAnsiTheme="minorHAnsi"/>
        </w:rPr>
        <w:t>Mackie, C.J., Castellanos-Ryan, N., Conrod, P.J., 2011. Developmental trajectories of psychotic-like experiences across adolescence: impact of victimization and substance use. Psychol</w:t>
      </w:r>
      <w:r w:rsidR="003677E6" w:rsidRPr="007A0188">
        <w:rPr>
          <w:rFonts w:asciiTheme="minorHAnsi" w:hAnsiTheme="minorHAnsi"/>
        </w:rPr>
        <w:t xml:space="preserve"> </w:t>
      </w:r>
      <w:r w:rsidRPr="007A0188">
        <w:rPr>
          <w:rFonts w:asciiTheme="minorHAnsi" w:hAnsiTheme="minorHAnsi"/>
        </w:rPr>
        <w:t>Med 41(01), 47-58.</w:t>
      </w:r>
      <w:bookmarkEnd w:id="23"/>
    </w:p>
    <w:p w:rsidR="00266526" w:rsidRPr="007A0188" w:rsidRDefault="00266526" w:rsidP="00091BAD">
      <w:pPr>
        <w:pStyle w:val="EndNoteBibliography"/>
        <w:spacing w:after="0" w:line="360" w:lineRule="auto"/>
        <w:ind w:left="720" w:hanging="720"/>
        <w:rPr>
          <w:rFonts w:asciiTheme="minorHAnsi" w:hAnsiTheme="minorHAnsi"/>
        </w:rPr>
      </w:pPr>
      <w:bookmarkStart w:id="24" w:name="_ENREF_29"/>
      <w:r w:rsidRPr="007A0188">
        <w:rPr>
          <w:rFonts w:asciiTheme="minorHAnsi" w:hAnsiTheme="minorHAnsi"/>
        </w:rPr>
        <w:lastRenderedPageBreak/>
        <w:t>Martin, G., Thomas, H., Andrews, T., Hasking, P., Scott, J.G., 2014. Psychotic experiences and psychological distress predict contemporaneous and future non-suicidal self-injury and suicide attempts in a sample of Australian school-based adolescents. Psychol Med, 1-9.</w:t>
      </w:r>
      <w:bookmarkEnd w:id="24"/>
    </w:p>
    <w:p w:rsidR="00266526" w:rsidRPr="007A0188" w:rsidRDefault="00266526" w:rsidP="00091BAD">
      <w:pPr>
        <w:pStyle w:val="EndNoteBibliography"/>
        <w:spacing w:after="0" w:line="360" w:lineRule="auto"/>
        <w:ind w:left="720" w:hanging="720"/>
        <w:rPr>
          <w:rFonts w:asciiTheme="minorHAnsi" w:hAnsiTheme="minorHAnsi"/>
        </w:rPr>
      </w:pPr>
      <w:bookmarkStart w:id="25" w:name="_ENREF_30"/>
      <w:r w:rsidRPr="007A0188">
        <w:rPr>
          <w:rFonts w:asciiTheme="minorHAnsi" w:hAnsiTheme="minorHAnsi"/>
        </w:rPr>
        <w:t>Oh, H., DeVylder, J.E., Chen, F.p., 2014. To Treat or Not to Treat: Responding t</w:t>
      </w:r>
      <w:r w:rsidR="003677E6" w:rsidRPr="007A0188">
        <w:rPr>
          <w:rFonts w:asciiTheme="minorHAnsi" w:hAnsiTheme="minorHAnsi"/>
        </w:rPr>
        <w:t xml:space="preserve">o Psychotic Experiences. Brit J Soc </w:t>
      </w:r>
      <w:r w:rsidRPr="007A0188">
        <w:rPr>
          <w:rFonts w:asciiTheme="minorHAnsi" w:hAnsiTheme="minorHAnsi"/>
        </w:rPr>
        <w:t>Work.</w:t>
      </w:r>
      <w:bookmarkEnd w:id="25"/>
    </w:p>
    <w:p w:rsidR="00266526" w:rsidRPr="007A0188" w:rsidRDefault="00266526" w:rsidP="00091BAD">
      <w:pPr>
        <w:pStyle w:val="EndNoteBibliography"/>
        <w:spacing w:after="0" w:line="360" w:lineRule="auto"/>
        <w:ind w:left="720" w:hanging="720"/>
        <w:rPr>
          <w:rFonts w:asciiTheme="minorHAnsi" w:hAnsiTheme="minorHAnsi"/>
        </w:rPr>
      </w:pPr>
      <w:bookmarkStart w:id="26" w:name="_ENREF_31"/>
      <w:r w:rsidRPr="007A0188">
        <w:rPr>
          <w:rFonts w:asciiTheme="minorHAnsi" w:hAnsiTheme="minorHAnsi"/>
        </w:rPr>
        <w:t xml:space="preserve">Poulton, R., Caspi, A., Moffitt, T.E., Cannon, M., Murray, R., Harrington, H., 2000. Children's self-reported psychotic symptoms and adult schizophreniform disorder: A 15-year longitudinal study. </w:t>
      </w:r>
      <w:r w:rsidR="00656E00" w:rsidRPr="007A0188">
        <w:rPr>
          <w:rFonts w:asciiTheme="minorHAnsi" w:hAnsiTheme="minorHAnsi"/>
        </w:rPr>
        <w:t>Arch. Gen. Psychiatry</w:t>
      </w:r>
      <w:r w:rsidRPr="007A0188">
        <w:rPr>
          <w:rFonts w:asciiTheme="minorHAnsi" w:hAnsiTheme="minorHAnsi"/>
        </w:rPr>
        <w:t xml:space="preserve"> 57(11), 1053-1058.</w:t>
      </w:r>
      <w:bookmarkEnd w:id="26"/>
    </w:p>
    <w:p w:rsidR="00266526" w:rsidRPr="007A0188" w:rsidRDefault="00266526" w:rsidP="00091BAD">
      <w:pPr>
        <w:pStyle w:val="EndNoteBibliography"/>
        <w:spacing w:after="0" w:line="360" w:lineRule="auto"/>
        <w:ind w:left="720" w:hanging="720"/>
        <w:rPr>
          <w:rFonts w:asciiTheme="minorHAnsi" w:hAnsiTheme="minorHAnsi"/>
        </w:rPr>
      </w:pPr>
      <w:bookmarkStart w:id="27" w:name="_ENREF_32"/>
      <w:r w:rsidRPr="007A0188">
        <w:rPr>
          <w:rFonts w:asciiTheme="minorHAnsi" w:hAnsiTheme="minorHAnsi"/>
        </w:rPr>
        <w:t>Ronald, A., Sieradzka, D., Cardno, A.G., Haworth, C.M., McGuire, P., Freeman, D., 2014. Characterization of psychotic experiences in adolescence using the specific psychotic experiences questionnaire: findings from a study of 5000 16-year-old twins. Schizophr</w:t>
      </w:r>
      <w:r w:rsidR="00656E00" w:rsidRPr="007A0188">
        <w:rPr>
          <w:rFonts w:asciiTheme="minorHAnsi" w:hAnsiTheme="minorHAnsi"/>
        </w:rPr>
        <w:t xml:space="preserve"> Bull </w:t>
      </w:r>
      <w:r w:rsidRPr="007A0188">
        <w:rPr>
          <w:rFonts w:asciiTheme="minorHAnsi" w:hAnsiTheme="minorHAnsi"/>
        </w:rPr>
        <w:t>40(4), 868-877.</w:t>
      </w:r>
      <w:bookmarkEnd w:id="27"/>
    </w:p>
    <w:p w:rsidR="002D0AC9" w:rsidRPr="007A0188" w:rsidRDefault="002D0AC9" w:rsidP="00091BAD">
      <w:pPr>
        <w:pStyle w:val="EndNoteBibliography"/>
        <w:spacing w:after="0" w:line="360" w:lineRule="auto"/>
        <w:ind w:left="720" w:hanging="720"/>
        <w:rPr>
          <w:rFonts w:asciiTheme="minorHAnsi" w:hAnsiTheme="minorHAnsi"/>
        </w:rPr>
      </w:pPr>
      <w:r w:rsidRPr="007A0188">
        <w:rPr>
          <w:rFonts w:asciiTheme="minorHAnsi" w:hAnsiTheme="minorHAnsi"/>
        </w:rPr>
        <w:t>Rosenberg, M. 1965. Society and the Adolescent Self-Image. Princeton, NJ: Princeton University Press.</w:t>
      </w:r>
    </w:p>
    <w:p w:rsidR="000D1654" w:rsidRPr="007A0188" w:rsidRDefault="0011578C" w:rsidP="00091BAD">
      <w:pPr>
        <w:pStyle w:val="EndNoteBibliography"/>
        <w:spacing w:after="0" w:line="360" w:lineRule="auto"/>
        <w:ind w:left="720" w:hanging="720"/>
        <w:rPr>
          <w:rFonts w:asciiTheme="minorHAnsi" w:hAnsiTheme="minorHAnsi"/>
        </w:rPr>
      </w:pPr>
      <w:r w:rsidRPr="007A0188">
        <w:rPr>
          <w:rFonts w:asciiTheme="minorHAnsi" w:hAnsiTheme="minorHAnsi"/>
        </w:rPr>
        <w:t>Santis, R., Garmendia, M.L., Acuna, G., Alvarado, M.E, Arteaga, O. 2009. The Alcohol Use Disorders Identification Test (AUDIT) as a screening instrument for adolescents. Drug Alcohol Depend. 103, 155-158.</w:t>
      </w:r>
    </w:p>
    <w:p w:rsidR="000D1654" w:rsidRPr="007A0188" w:rsidRDefault="000D1654" w:rsidP="00091BAD">
      <w:pPr>
        <w:pStyle w:val="EndNoteBibliography"/>
        <w:spacing w:after="0" w:line="360" w:lineRule="auto"/>
        <w:ind w:left="720" w:hanging="720"/>
        <w:rPr>
          <w:rFonts w:asciiTheme="minorHAnsi" w:hAnsiTheme="minorHAnsi"/>
        </w:rPr>
      </w:pPr>
      <w:r w:rsidRPr="007A0188">
        <w:rPr>
          <w:rFonts w:asciiTheme="minorHAnsi" w:hAnsiTheme="minorHAnsi"/>
        </w:rPr>
        <w:t>Saunders, J. B, Aasland, O. G, Babor, T.F, de la Fuente, J. R, Grant, M. 1993. Development of the Alcohol Use Disorders Identification Test (AUDIT): WHO collaborative project on early detection of persons with harmful alcohol consumption: II. Addiction 88, 791–804.</w:t>
      </w:r>
    </w:p>
    <w:p w:rsidR="000D1654" w:rsidRPr="007A0188" w:rsidRDefault="006D5436" w:rsidP="00091BAD">
      <w:pPr>
        <w:pStyle w:val="EndNoteBibliography"/>
        <w:spacing w:after="0" w:line="360" w:lineRule="auto"/>
        <w:ind w:left="720" w:hanging="720"/>
        <w:rPr>
          <w:rFonts w:asciiTheme="minorHAnsi" w:hAnsiTheme="minorHAnsi"/>
        </w:rPr>
      </w:pPr>
      <w:r w:rsidRPr="007A0188">
        <w:rPr>
          <w:rFonts w:asciiTheme="minorHAnsi" w:hAnsiTheme="minorHAnsi"/>
        </w:rPr>
        <w:t>Scheier, M. F., Carver, C. S., Bridges, M. W. 1994. Distinguishing optimism from neuroticism (and trait anxiety, self-mastery, and self-esteem): a reevaluation of the Life Orientation Test. J Pers Soc Psychol. 67(6), 1063.</w:t>
      </w:r>
    </w:p>
    <w:p w:rsidR="00266526" w:rsidRPr="007A0188" w:rsidRDefault="00266526" w:rsidP="00091BAD">
      <w:pPr>
        <w:pStyle w:val="EndNoteBibliography"/>
        <w:spacing w:after="0" w:line="360" w:lineRule="auto"/>
        <w:ind w:left="720" w:hanging="720"/>
        <w:rPr>
          <w:rFonts w:asciiTheme="minorHAnsi" w:hAnsiTheme="minorHAnsi"/>
        </w:rPr>
      </w:pPr>
      <w:bookmarkStart w:id="28" w:name="_ENREF_33"/>
      <w:r w:rsidRPr="007A0188">
        <w:rPr>
          <w:rFonts w:asciiTheme="minorHAnsi" w:hAnsiTheme="minorHAnsi"/>
        </w:rPr>
        <w:t>Scott, J., Chant, D., Andrews, G., McGrath, J., 2006. Psychotic-like experiences in the general community: the correlates of CIDI psychosis screen items in an Australian sample. Psychol</w:t>
      </w:r>
      <w:r w:rsidR="00656E00" w:rsidRPr="007A0188">
        <w:rPr>
          <w:rFonts w:asciiTheme="minorHAnsi" w:hAnsiTheme="minorHAnsi"/>
        </w:rPr>
        <w:t xml:space="preserve"> Med</w:t>
      </w:r>
      <w:r w:rsidRPr="007A0188">
        <w:rPr>
          <w:rFonts w:asciiTheme="minorHAnsi" w:hAnsiTheme="minorHAnsi"/>
        </w:rPr>
        <w:t xml:space="preserve"> 36(2), 231-238.</w:t>
      </w:r>
      <w:bookmarkEnd w:id="28"/>
    </w:p>
    <w:p w:rsidR="00266526" w:rsidRPr="007A0188" w:rsidRDefault="00266526" w:rsidP="00091BAD">
      <w:pPr>
        <w:pStyle w:val="EndNoteBibliography"/>
        <w:spacing w:after="0" w:line="360" w:lineRule="auto"/>
        <w:ind w:left="720" w:hanging="720"/>
        <w:rPr>
          <w:rFonts w:asciiTheme="minorHAnsi" w:hAnsiTheme="minorHAnsi"/>
        </w:rPr>
      </w:pPr>
      <w:bookmarkStart w:id="29" w:name="_ENREF_34"/>
      <w:r w:rsidRPr="007A0188">
        <w:rPr>
          <w:rFonts w:asciiTheme="minorHAnsi" w:hAnsiTheme="minorHAnsi"/>
        </w:rPr>
        <w:t>Scott, J., Martin, G., Bor, W., Sawyer, M., Clark, J., McGrath, J., 2009. The prevalence and correlates of hallucinations in Australian adolescents: Results from a national survey. Schizophr</w:t>
      </w:r>
      <w:r w:rsidR="00656E00" w:rsidRPr="007A0188">
        <w:rPr>
          <w:rFonts w:asciiTheme="minorHAnsi" w:hAnsiTheme="minorHAnsi"/>
        </w:rPr>
        <w:t xml:space="preserve"> Res</w:t>
      </w:r>
      <w:r w:rsidRPr="007A0188">
        <w:rPr>
          <w:rFonts w:asciiTheme="minorHAnsi" w:hAnsiTheme="minorHAnsi"/>
        </w:rPr>
        <w:t xml:space="preserve"> 107(2–3), 179-185.</w:t>
      </w:r>
      <w:bookmarkEnd w:id="29"/>
    </w:p>
    <w:p w:rsidR="00E13455" w:rsidRPr="007A0188" w:rsidRDefault="00F56277" w:rsidP="00091BAD">
      <w:pPr>
        <w:pStyle w:val="EndNoteBibliography"/>
        <w:spacing w:after="0" w:line="360" w:lineRule="auto"/>
        <w:ind w:left="720" w:hanging="720"/>
        <w:rPr>
          <w:rFonts w:asciiTheme="minorHAnsi" w:hAnsiTheme="minorHAnsi"/>
        </w:rPr>
      </w:pPr>
      <w:r w:rsidRPr="007A0188">
        <w:rPr>
          <w:rFonts w:asciiTheme="minorHAnsi" w:hAnsiTheme="minorHAnsi"/>
        </w:rPr>
        <w:t>Tolmac, J.,</w:t>
      </w:r>
      <w:r w:rsidR="00BC6828" w:rsidRPr="007A0188">
        <w:rPr>
          <w:rFonts w:asciiTheme="minorHAnsi" w:hAnsiTheme="minorHAnsi"/>
        </w:rPr>
        <w:t xml:space="preserve"> Hodes, M. 2004</w:t>
      </w:r>
      <w:r w:rsidR="00E13455" w:rsidRPr="007A0188">
        <w:rPr>
          <w:rFonts w:asciiTheme="minorHAnsi" w:hAnsiTheme="minorHAnsi"/>
        </w:rPr>
        <w:t>. Ethnic variation among adolescent psychiatric in-patients with psychotic disorders. </w:t>
      </w:r>
      <w:r w:rsidR="00BC6828" w:rsidRPr="007A0188">
        <w:rPr>
          <w:rFonts w:asciiTheme="minorHAnsi" w:hAnsiTheme="minorHAnsi"/>
        </w:rPr>
        <w:t>Br J Psychiatry</w:t>
      </w:r>
      <w:r w:rsidR="00E13455" w:rsidRPr="007A0188">
        <w:rPr>
          <w:rFonts w:asciiTheme="minorHAnsi" w:hAnsiTheme="minorHAnsi"/>
        </w:rPr>
        <w:t> 184(5), 428-431.</w:t>
      </w:r>
    </w:p>
    <w:p w:rsidR="00DC47FE" w:rsidRPr="007A0188" w:rsidRDefault="00DC47FE" w:rsidP="00091BAD">
      <w:pPr>
        <w:pStyle w:val="EndNoteBibliography"/>
        <w:spacing w:after="0" w:line="360" w:lineRule="auto"/>
        <w:ind w:left="720" w:hanging="720"/>
        <w:rPr>
          <w:rFonts w:asciiTheme="minorHAnsi" w:hAnsiTheme="minorHAnsi"/>
        </w:rPr>
      </w:pPr>
      <w:r w:rsidRPr="007A0188">
        <w:rPr>
          <w:rFonts w:asciiTheme="minorHAnsi" w:hAnsiTheme="minorHAnsi"/>
        </w:rPr>
        <w:t>Van Os, J., Linscott, R. J., Myin-Germeys, I., D</w:t>
      </w:r>
      <w:r w:rsidR="00F56277" w:rsidRPr="007A0188">
        <w:rPr>
          <w:rFonts w:asciiTheme="minorHAnsi" w:hAnsiTheme="minorHAnsi"/>
        </w:rPr>
        <w:t xml:space="preserve">elespaul, P., </w:t>
      </w:r>
      <w:r w:rsidR="00BC6828" w:rsidRPr="007A0188">
        <w:rPr>
          <w:rFonts w:asciiTheme="minorHAnsi" w:hAnsiTheme="minorHAnsi"/>
        </w:rPr>
        <w:t>Krabbendam, L. 2009</w:t>
      </w:r>
      <w:r w:rsidRPr="007A0188">
        <w:rPr>
          <w:rFonts w:asciiTheme="minorHAnsi" w:hAnsiTheme="minorHAnsi"/>
        </w:rPr>
        <w:t>. A systematic review and meta-analysis of the psychosis continuum: evidence for a psychosis proneness–persistence–impairment model of psychotic disorder. Psychol</w:t>
      </w:r>
      <w:r w:rsidR="00BC6828" w:rsidRPr="007A0188">
        <w:rPr>
          <w:rFonts w:asciiTheme="minorHAnsi" w:hAnsiTheme="minorHAnsi"/>
        </w:rPr>
        <w:t xml:space="preserve"> M</w:t>
      </w:r>
      <w:r w:rsidRPr="007A0188">
        <w:rPr>
          <w:rFonts w:asciiTheme="minorHAnsi" w:hAnsiTheme="minorHAnsi"/>
        </w:rPr>
        <w:t>ed 39(02), 179-195.</w:t>
      </w:r>
    </w:p>
    <w:p w:rsidR="00E01553" w:rsidRPr="007A0188" w:rsidRDefault="00E01553" w:rsidP="00091BAD">
      <w:pPr>
        <w:pStyle w:val="EndNoteBibliography"/>
        <w:spacing w:after="0" w:line="360" w:lineRule="auto"/>
        <w:ind w:left="720" w:hanging="720"/>
        <w:rPr>
          <w:rFonts w:asciiTheme="minorHAnsi" w:hAnsiTheme="minorHAnsi"/>
        </w:rPr>
      </w:pPr>
      <w:r w:rsidRPr="007A0188">
        <w:rPr>
          <w:rFonts w:asciiTheme="minorHAnsi" w:hAnsiTheme="minorHAnsi"/>
        </w:rPr>
        <w:lastRenderedPageBreak/>
        <w:t>Veling, W., Ho</w:t>
      </w:r>
      <w:r w:rsidR="00F56277" w:rsidRPr="007A0188">
        <w:rPr>
          <w:rFonts w:asciiTheme="minorHAnsi" w:hAnsiTheme="minorHAnsi"/>
        </w:rPr>
        <w:t>ek, H. W.,</w:t>
      </w:r>
      <w:r w:rsidR="00EF3912" w:rsidRPr="007A0188">
        <w:rPr>
          <w:rFonts w:asciiTheme="minorHAnsi" w:hAnsiTheme="minorHAnsi"/>
        </w:rPr>
        <w:t xml:space="preserve"> </w:t>
      </w:r>
      <w:r w:rsidR="00BC6828" w:rsidRPr="007A0188">
        <w:rPr>
          <w:rFonts w:asciiTheme="minorHAnsi" w:hAnsiTheme="minorHAnsi"/>
        </w:rPr>
        <w:t>Mackenbach, J. P. 2008</w:t>
      </w:r>
      <w:r w:rsidRPr="007A0188">
        <w:rPr>
          <w:rFonts w:asciiTheme="minorHAnsi" w:hAnsiTheme="minorHAnsi"/>
        </w:rPr>
        <w:t>. Perceived discrimination and the risk of schizophrenia in ethnic minorities. </w:t>
      </w:r>
      <w:r w:rsidR="00BC6828" w:rsidRPr="007A0188">
        <w:rPr>
          <w:rFonts w:asciiTheme="minorHAnsi" w:hAnsiTheme="minorHAnsi"/>
        </w:rPr>
        <w:t>Soc Psychiatry Psychiatr Epidemiol</w:t>
      </w:r>
      <w:r w:rsidRPr="007A0188">
        <w:rPr>
          <w:rFonts w:asciiTheme="minorHAnsi" w:hAnsiTheme="minorHAnsi"/>
        </w:rPr>
        <w:t> 43(12), 953-959.</w:t>
      </w:r>
    </w:p>
    <w:p w:rsidR="00DD6E12" w:rsidRPr="007A0188" w:rsidRDefault="00DD6E12" w:rsidP="00091BAD">
      <w:pPr>
        <w:pStyle w:val="EndNoteBibliography"/>
        <w:spacing w:after="0" w:line="360" w:lineRule="auto"/>
        <w:ind w:left="720" w:hanging="720"/>
        <w:rPr>
          <w:rFonts w:asciiTheme="minorHAnsi" w:hAnsiTheme="minorHAnsi"/>
        </w:rPr>
      </w:pPr>
      <w:r w:rsidRPr="007A0188">
        <w:rPr>
          <w:rFonts w:asciiTheme="minorHAnsi" w:hAnsiTheme="minorHAnsi"/>
        </w:rPr>
        <w:t>Welham, J., Scott, J., Williams, G., Najman, J., Bor, W., O’Callaghan, M., McGrath, J. 2009. Emotional and behavioural antecedents of young adults who screen positive for non-affective psychosis : a 21-year birth cohort study. Psychol Med 39, 625–634.</w:t>
      </w:r>
    </w:p>
    <w:p w:rsidR="00266526" w:rsidRPr="007A0188" w:rsidRDefault="00266526" w:rsidP="00091BAD">
      <w:pPr>
        <w:pStyle w:val="EndNoteBibliography"/>
        <w:spacing w:after="0" w:line="360" w:lineRule="auto"/>
        <w:ind w:left="720" w:hanging="720"/>
        <w:rPr>
          <w:rFonts w:asciiTheme="minorHAnsi" w:hAnsiTheme="minorHAnsi"/>
        </w:rPr>
      </w:pPr>
      <w:bookmarkStart w:id="30" w:name="_ENREF_35"/>
      <w:r w:rsidRPr="007A0188">
        <w:rPr>
          <w:rFonts w:asciiTheme="minorHAnsi" w:hAnsiTheme="minorHAnsi"/>
        </w:rPr>
        <w:t>Wigman, J., Devlin, N., Kelleher, I., Murtagh, A., Harley, M., Kehoe, A., Fitzpatrick, C., Cannon, M., 2014. Psychotic symptoms, functioning and coping in adolescents with mental illness. BMC Psychiatry 14(1), 97.</w:t>
      </w:r>
      <w:bookmarkEnd w:id="30"/>
    </w:p>
    <w:p w:rsidR="00127275" w:rsidRDefault="00127275" w:rsidP="00091BAD">
      <w:pPr>
        <w:pStyle w:val="EndNoteBibliography"/>
        <w:spacing w:after="0" w:line="360" w:lineRule="auto"/>
        <w:ind w:left="720" w:hanging="720"/>
        <w:rPr>
          <w:rFonts w:asciiTheme="minorHAnsi" w:hAnsiTheme="minorHAnsi"/>
        </w:rPr>
        <w:sectPr w:rsidR="00127275" w:rsidSect="0046626A">
          <w:pgSz w:w="11906" w:h="16838"/>
          <w:pgMar w:top="1440" w:right="1440" w:bottom="1440" w:left="1440" w:header="708" w:footer="708" w:gutter="0"/>
          <w:cols w:space="708"/>
          <w:docGrid w:linePitch="360"/>
        </w:sectPr>
      </w:pPr>
    </w:p>
    <w:p w:rsidR="00A86FFC" w:rsidRPr="008552DF" w:rsidRDefault="00127275" w:rsidP="00A86FFC">
      <w:pPr>
        <w:rPr>
          <w:b/>
        </w:rPr>
      </w:pPr>
      <w:r w:rsidRPr="008552DF">
        <w:rPr>
          <w:rFonts w:cs="Times New Roman"/>
          <w:b/>
          <w:sz w:val="20"/>
          <w:szCs w:val="20"/>
        </w:rPr>
        <w:lastRenderedPageBreak/>
        <w:t>Appendix A</w:t>
      </w:r>
    </w:p>
    <w:tbl>
      <w:tblPr>
        <w:tblStyle w:val="LightShading"/>
        <w:tblpPr w:leftFromText="180" w:rightFromText="180" w:vertAnchor="page" w:horzAnchor="margin" w:tblpXSpec="center" w:tblpY="1993"/>
        <w:tblW w:w="15892" w:type="dxa"/>
        <w:tblLayout w:type="fixed"/>
        <w:tblLook w:val="06A0"/>
      </w:tblPr>
      <w:tblGrid>
        <w:gridCol w:w="144"/>
        <w:gridCol w:w="287"/>
        <w:gridCol w:w="143"/>
        <w:gridCol w:w="1147"/>
        <w:gridCol w:w="715"/>
        <w:gridCol w:w="715"/>
        <w:gridCol w:w="674"/>
        <w:gridCol w:w="607"/>
        <w:gridCol w:w="607"/>
        <w:gridCol w:w="607"/>
        <w:gridCol w:w="607"/>
        <w:gridCol w:w="607"/>
        <w:gridCol w:w="607"/>
        <w:gridCol w:w="607"/>
        <w:gridCol w:w="607"/>
        <w:gridCol w:w="607"/>
        <w:gridCol w:w="607"/>
        <w:gridCol w:w="607"/>
        <w:gridCol w:w="607"/>
        <w:gridCol w:w="607"/>
        <w:gridCol w:w="607"/>
        <w:gridCol w:w="607"/>
        <w:gridCol w:w="607"/>
        <w:gridCol w:w="607"/>
        <w:gridCol w:w="607"/>
        <w:gridCol w:w="607"/>
        <w:gridCol w:w="534"/>
      </w:tblGrid>
      <w:tr w:rsidR="008552DF" w:rsidRPr="008552DF" w:rsidTr="008552DF">
        <w:trPr>
          <w:gridBefore w:val="1"/>
          <w:cnfStyle w:val="100000000000"/>
          <w:wBefore w:w="144" w:type="dxa"/>
          <w:trHeight w:val="226"/>
        </w:trPr>
        <w:tc>
          <w:tcPr>
            <w:cnfStyle w:val="001000000000"/>
            <w:tcW w:w="430" w:type="dxa"/>
            <w:gridSpan w:val="2"/>
          </w:tcPr>
          <w:p w:rsidR="008552DF" w:rsidRPr="008552DF" w:rsidRDefault="008552DF" w:rsidP="008552DF">
            <w:pPr>
              <w:rPr>
                <w:rFonts w:cs="Times New Roman"/>
                <w:sz w:val="14"/>
                <w:szCs w:val="14"/>
              </w:rPr>
            </w:pPr>
          </w:p>
        </w:tc>
        <w:tc>
          <w:tcPr>
            <w:tcW w:w="1147" w:type="dxa"/>
          </w:tcPr>
          <w:p w:rsidR="008552DF" w:rsidRPr="008552DF" w:rsidRDefault="008552DF" w:rsidP="008552DF">
            <w:pPr>
              <w:cnfStyle w:val="100000000000"/>
              <w:rPr>
                <w:rFonts w:cs="Times New Roman"/>
                <w:sz w:val="14"/>
                <w:szCs w:val="14"/>
              </w:rPr>
            </w:pPr>
          </w:p>
        </w:tc>
        <w:tc>
          <w:tcPr>
            <w:tcW w:w="715" w:type="dxa"/>
          </w:tcPr>
          <w:p w:rsidR="008552DF" w:rsidRPr="008552DF" w:rsidRDefault="008552DF" w:rsidP="008552DF">
            <w:pPr>
              <w:cnfStyle w:val="100000000000"/>
              <w:rPr>
                <w:rFonts w:cs="Times New Roman"/>
                <w:sz w:val="14"/>
                <w:szCs w:val="14"/>
              </w:rPr>
            </w:pPr>
            <w:r w:rsidRPr="008552DF">
              <w:rPr>
                <w:rFonts w:cs="Times New Roman"/>
                <w:sz w:val="14"/>
                <w:szCs w:val="14"/>
              </w:rPr>
              <w:t>1</w:t>
            </w:r>
          </w:p>
        </w:tc>
        <w:tc>
          <w:tcPr>
            <w:tcW w:w="715" w:type="dxa"/>
          </w:tcPr>
          <w:p w:rsidR="008552DF" w:rsidRPr="008552DF" w:rsidRDefault="008552DF" w:rsidP="008552DF">
            <w:pPr>
              <w:cnfStyle w:val="100000000000"/>
              <w:rPr>
                <w:rFonts w:cs="Times New Roman"/>
                <w:sz w:val="14"/>
                <w:szCs w:val="14"/>
              </w:rPr>
            </w:pPr>
            <w:r w:rsidRPr="008552DF">
              <w:rPr>
                <w:rFonts w:cs="Times New Roman"/>
                <w:sz w:val="14"/>
                <w:szCs w:val="14"/>
              </w:rPr>
              <w:t>2</w:t>
            </w:r>
          </w:p>
        </w:tc>
        <w:tc>
          <w:tcPr>
            <w:tcW w:w="674" w:type="dxa"/>
          </w:tcPr>
          <w:p w:rsidR="008552DF" w:rsidRPr="008552DF" w:rsidRDefault="008552DF" w:rsidP="008552DF">
            <w:pPr>
              <w:cnfStyle w:val="100000000000"/>
              <w:rPr>
                <w:rFonts w:cs="Times New Roman"/>
                <w:sz w:val="14"/>
                <w:szCs w:val="14"/>
              </w:rPr>
            </w:pPr>
            <w:r w:rsidRPr="008552DF">
              <w:rPr>
                <w:rFonts w:cs="Times New Roman"/>
                <w:sz w:val="14"/>
                <w:szCs w:val="14"/>
              </w:rPr>
              <w:t>3</w:t>
            </w:r>
          </w:p>
        </w:tc>
        <w:tc>
          <w:tcPr>
            <w:tcW w:w="607" w:type="dxa"/>
          </w:tcPr>
          <w:p w:rsidR="008552DF" w:rsidRPr="008552DF" w:rsidRDefault="008552DF" w:rsidP="008552DF">
            <w:pPr>
              <w:cnfStyle w:val="100000000000"/>
              <w:rPr>
                <w:rFonts w:cs="Times New Roman"/>
                <w:sz w:val="14"/>
                <w:szCs w:val="14"/>
              </w:rPr>
            </w:pPr>
            <w:r w:rsidRPr="008552DF">
              <w:rPr>
                <w:rFonts w:cs="Times New Roman"/>
                <w:sz w:val="14"/>
                <w:szCs w:val="14"/>
              </w:rPr>
              <w:t>4</w:t>
            </w:r>
          </w:p>
        </w:tc>
        <w:tc>
          <w:tcPr>
            <w:tcW w:w="607" w:type="dxa"/>
          </w:tcPr>
          <w:p w:rsidR="008552DF" w:rsidRPr="008552DF" w:rsidRDefault="008552DF" w:rsidP="008552DF">
            <w:pPr>
              <w:cnfStyle w:val="100000000000"/>
              <w:rPr>
                <w:rFonts w:cs="Times New Roman"/>
                <w:sz w:val="14"/>
                <w:szCs w:val="14"/>
              </w:rPr>
            </w:pPr>
            <w:r w:rsidRPr="008552DF">
              <w:rPr>
                <w:rFonts w:cs="Times New Roman"/>
                <w:sz w:val="14"/>
                <w:szCs w:val="14"/>
              </w:rPr>
              <w:t>5</w:t>
            </w:r>
          </w:p>
        </w:tc>
        <w:tc>
          <w:tcPr>
            <w:tcW w:w="607" w:type="dxa"/>
          </w:tcPr>
          <w:p w:rsidR="008552DF" w:rsidRPr="008552DF" w:rsidRDefault="008552DF" w:rsidP="008552DF">
            <w:pPr>
              <w:cnfStyle w:val="100000000000"/>
              <w:rPr>
                <w:rFonts w:cs="Times New Roman"/>
                <w:sz w:val="14"/>
                <w:szCs w:val="14"/>
              </w:rPr>
            </w:pPr>
            <w:r w:rsidRPr="008552DF">
              <w:rPr>
                <w:rFonts w:cs="Times New Roman"/>
                <w:sz w:val="14"/>
                <w:szCs w:val="14"/>
              </w:rPr>
              <w:t>6</w:t>
            </w:r>
          </w:p>
        </w:tc>
        <w:tc>
          <w:tcPr>
            <w:tcW w:w="607" w:type="dxa"/>
          </w:tcPr>
          <w:p w:rsidR="008552DF" w:rsidRPr="008552DF" w:rsidRDefault="008552DF" w:rsidP="008552DF">
            <w:pPr>
              <w:cnfStyle w:val="100000000000"/>
              <w:rPr>
                <w:rFonts w:cs="Times New Roman"/>
                <w:sz w:val="14"/>
                <w:szCs w:val="14"/>
              </w:rPr>
            </w:pPr>
            <w:r w:rsidRPr="008552DF">
              <w:rPr>
                <w:rFonts w:cs="Times New Roman"/>
                <w:sz w:val="14"/>
                <w:szCs w:val="14"/>
              </w:rPr>
              <w:t>7</w:t>
            </w:r>
          </w:p>
        </w:tc>
        <w:tc>
          <w:tcPr>
            <w:tcW w:w="607" w:type="dxa"/>
          </w:tcPr>
          <w:p w:rsidR="008552DF" w:rsidRPr="008552DF" w:rsidRDefault="008552DF" w:rsidP="008552DF">
            <w:pPr>
              <w:cnfStyle w:val="100000000000"/>
              <w:rPr>
                <w:rFonts w:cs="Times New Roman"/>
                <w:sz w:val="14"/>
                <w:szCs w:val="14"/>
              </w:rPr>
            </w:pPr>
            <w:r w:rsidRPr="008552DF">
              <w:rPr>
                <w:rFonts w:cs="Times New Roman"/>
                <w:sz w:val="14"/>
                <w:szCs w:val="14"/>
              </w:rPr>
              <w:t>8</w:t>
            </w:r>
          </w:p>
        </w:tc>
        <w:tc>
          <w:tcPr>
            <w:tcW w:w="607" w:type="dxa"/>
          </w:tcPr>
          <w:p w:rsidR="008552DF" w:rsidRPr="008552DF" w:rsidRDefault="008552DF" w:rsidP="008552DF">
            <w:pPr>
              <w:cnfStyle w:val="100000000000"/>
              <w:rPr>
                <w:rFonts w:cs="Times New Roman"/>
                <w:sz w:val="14"/>
                <w:szCs w:val="14"/>
              </w:rPr>
            </w:pPr>
            <w:r w:rsidRPr="008552DF">
              <w:rPr>
                <w:rFonts w:cs="Times New Roman"/>
                <w:sz w:val="14"/>
                <w:szCs w:val="14"/>
              </w:rPr>
              <w:t>9</w:t>
            </w:r>
          </w:p>
        </w:tc>
        <w:tc>
          <w:tcPr>
            <w:tcW w:w="607" w:type="dxa"/>
          </w:tcPr>
          <w:p w:rsidR="008552DF" w:rsidRPr="008552DF" w:rsidRDefault="008552DF" w:rsidP="008552DF">
            <w:pPr>
              <w:cnfStyle w:val="100000000000"/>
              <w:rPr>
                <w:rFonts w:cs="Times New Roman"/>
                <w:sz w:val="14"/>
                <w:szCs w:val="14"/>
              </w:rPr>
            </w:pPr>
            <w:r w:rsidRPr="008552DF">
              <w:rPr>
                <w:rFonts w:cs="Times New Roman"/>
                <w:sz w:val="14"/>
                <w:szCs w:val="14"/>
              </w:rPr>
              <w:t>10</w:t>
            </w:r>
          </w:p>
        </w:tc>
        <w:tc>
          <w:tcPr>
            <w:tcW w:w="607" w:type="dxa"/>
          </w:tcPr>
          <w:p w:rsidR="008552DF" w:rsidRPr="008552DF" w:rsidRDefault="008552DF" w:rsidP="008552DF">
            <w:pPr>
              <w:cnfStyle w:val="100000000000"/>
              <w:rPr>
                <w:rFonts w:cs="Times New Roman"/>
                <w:sz w:val="14"/>
                <w:szCs w:val="14"/>
              </w:rPr>
            </w:pPr>
            <w:r w:rsidRPr="008552DF">
              <w:rPr>
                <w:rFonts w:cs="Times New Roman"/>
                <w:sz w:val="14"/>
                <w:szCs w:val="14"/>
              </w:rPr>
              <w:t>11</w:t>
            </w:r>
          </w:p>
        </w:tc>
        <w:tc>
          <w:tcPr>
            <w:tcW w:w="607" w:type="dxa"/>
          </w:tcPr>
          <w:p w:rsidR="008552DF" w:rsidRPr="008552DF" w:rsidRDefault="008552DF" w:rsidP="008552DF">
            <w:pPr>
              <w:cnfStyle w:val="100000000000"/>
              <w:rPr>
                <w:rFonts w:cs="Times New Roman"/>
                <w:sz w:val="14"/>
                <w:szCs w:val="14"/>
              </w:rPr>
            </w:pPr>
            <w:r w:rsidRPr="008552DF">
              <w:rPr>
                <w:rFonts w:cs="Times New Roman"/>
                <w:sz w:val="14"/>
                <w:szCs w:val="14"/>
              </w:rPr>
              <w:t>12</w:t>
            </w:r>
          </w:p>
        </w:tc>
        <w:tc>
          <w:tcPr>
            <w:tcW w:w="607" w:type="dxa"/>
          </w:tcPr>
          <w:p w:rsidR="008552DF" w:rsidRPr="008552DF" w:rsidRDefault="008552DF" w:rsidP="008552DF">
            <w:pPr>
              <w:cnfStyle w:val="100000000000"/>
              <w:rPr>
                <w:rFonts w:cs="Times New Roman"/>
                <w:sz w:val="14"/>
                <w:szCs w:val="14"/>
              </w:rPr>
            </w:pPr>
            <w:r w:rsidRPr="008552DF">
              <w:rPr>
                <w:rFonts w:cs="Times New Roman"/>
                <w:sz w:val="14"/>
                <w:szCs w:val="14"/>
              </w:rPr>
              <w:t>13</w:t>
            </w:r>
          </w:p>
        </w:tc>
        <w:tc>
          <w:tcPr>
            <w:tcW w:w="607" w:type="dxa"/>
          </w:tcPr>
          <w:p w:rsidR="008552DF" w:rsidRPr="008552DF" w:rsidRDefault="008552DF" w:rsidP="008552DF">
            <w:pPr>
              <w:cnfStyle w:val="100000000000"/>
              <w:rPr>
                <w:rFonts w:cs="Times New Roman"/>
                <w:sz w:val="14"/>
                <w:szCs w:val="14"/>
              </w:rPr>
            </w:pPr>
            <w:r w:rsidRPr="008552DF">
              <w:rPr>
                <w:rFonts w:cs="Times New Roman"/>
                <w:sz w:val="14"/>
                <w:szCs w:val="14"/>
              </w:rPr>
              <w:t>14</w:t>
            </w:r>
          </w:p>
        </w:tc>
        <w:tc>
          <w:tcPr>
            <w:tcW w:w="607" w:type="dxa"/>
          </w:tcPr>
          <w:p w:rsidR="008552DF" w:rsidRPr="008552DF" w:rsidRDefault="008552DF" w:rsidP="008552DF">
            <w:pPr>
              <w:cnfStyle w:val="100000000000"/>
              <w:rPr>
                <w:rFonts w:cs="Times New Roman"/>
                <w:sz w:val="14"/>
                <w:szCs w:val="14"/>
              </w:rPr>
            </w:pPr>
            <w:r w:rsidRPr="008552DF">
              <w:rPr>
                <w:rFonts w:cs="Times New Roman"/>
                <w:sz w:val="14"/>
                <w:szCs w:val="14"/>
              </w:rPr>
              <w:t>15</w:t>
            </w:r>
          </w:p>
        </w:tc>
        <w:tc>
          <w:tcPr>
            <w:tcW w:w="607" w:type="dxa"/>
          </w:tcPr>
          <w:p w:rsidR="008552DF" w:rsidRPr="008552DF" w:rsidRDefault="008552DF" w:rsidP="008552DF">
            <w:pPr>
              <w:cnfStyle w:val="100000000000"/>
              <w:rPr>
                <w:rFonts w:cs="Times New Roman"/>
                <w:sz w:val="14"/>
                <w:szCs w:val="14"/>
              </w:rPr>
            </w:pPr>
            <w:r w:rsidRPr="008552DF">
              <w:rPr>
                <w:rFonts w:cs="Times New Roman"/>
                <w:sz w:val="14"/>
                <w:szCs w:val="14"/>
              </w:rPr>
              <w:t>16</w:t>
            </w:r>
          </w:p>
        </w:tc>
        <w:tc>
          <w:tcPr>
            <w:tcW w:w="607" w:type="dxa"/>
          </w:tcPr>
          <w:p w:rsidR="008552DF" w:rsidRPr="008552DF" w:rsidRDefault="008552DF" w:rsidP="008552DF">
            <w:pPr>
              <w:cnfStyle w:val="100000000000"/>
              <w:rPr>
                <w:rFonts w:cs="Times New Roman"/>
                <w:sz w:val="14"/>
                <w:szCs w:val="14"/>
              </w:rPr>
            </w:pPr>
            <w:r w:rsidRPr="008552DF">
              <w:rPr>
                <w:rFonts w:cs="Times New Roman"/>
                <w:sz w:val="14"/>
                <w:szCs w:val="14"/>
              </w:rPr>
              <w:t>17</w:t>
            </w:r>
          </w:p>
        </w:tc>
        <w:tc>
          <w:tcPr>
            <w:tcW w:w="607" w:type="dxa"/>
          </w:tcPr>
          <w:p w:rsidR="008552DF" w:rsidRPr="008552DF" w:rsidRDefault="008552DF" w:rsidP="008552DF">
            <w:pPr>
              <w:cnfStyle w:val="100000000000"/>
              <w:rPr>
                <w:rFonts w:cs="Times New Roman"/>
                <w:sz w:val="14"/>
                <w:szCs w:val="14"/>
              </w:rPr>
            </w:pPr>
            <w:r w:rsidRPr="008552DF">
              <w:rPr>
                <w:rFonts w:cs="Times New Roman"/>
                <w:sz w:val="14"/>
                <w:szCs w:val="14"/>
              </w:rPr>
              <w:t>18</w:t>
            </w:r>
          </w:p>
        </w:tc>
        <w:tc>
          <w:tcPr>
            <w:tcW w:w="607" w:type="dxa"/>
          </w:tcPr>
          <w:p w:rsidR="008552DF" w:rsidRPr="008552DF" w:rsidRDefault="008552DF" w:rsidP="008552DF">
            <w:pPr>
              <w:cnfStyle w:val="100000000000"/>
              <w:rPr>
                <w:rFonts w:cs="Times New Roman"/>
                <w:sz w:val="14"/>
                <w:szCs w:val="14"/>
              </w:rPr>
            </w:pPr>
            <w:r w:rsidRPr="008552DF">
              <w:rPr>
                <w:rFonts w:cs="Times New Roman"/>
                <w:sz w:val="14"/>
                <w:szCs w:val="14"/>
              </w:rPr>
              <w:t>19</w:t>
            </w:r>
          </w:p>
        </w:tc>
        <w:tc>
          <w:tcPr>
            <w:tcW w:w="607" w:type="dxa"/>
          </w:tcPr>
          <w:p w:rsidR="008552DF" w:rsidRPr="008552DF" w:rsidRDefault="008552DF" w:rsidP="008552DF">
            <w:pPr>
              <w:cnfStyle w:val="100000000000"/>
              <w:rPr>
                <w:rFonts w:cs="Times New Roman"/>
                <w:sz w:val="14"/>
                <w:szCs w:val="14"/>
              </w:rPr>
            </w:pPr>
            <w:r w:rsidRPr="008552DF">
              <w:rPr>
                <w:rFonts w:cs="Times New Roman"/>
                <w:sz w:val="14"/>
                <w:szCs w:val="14"/>
              </w:rPr>
              <w:t>20</w:t>
            </w:r>
          </w:p>
        </w:tc>
        <w:tc>
          <w:tcPr>
            <w:tcW w:w="607" w:type="dxa"/>
          </w:tcPr>
          <w:p w:rsidR="008552DF" w:rsidRPr="008552DF" w:rsidRDefault="008552DF" w:rsidP="008552DF">
            <w:pPr>
              <w:cnfStyle w:val="100000000000"/>
              <w:rPr>
                <w:rFonts w:cs="Times New Roman"/>
                <w:sz w:val="14"/>
                <w:szCs w:val="14"/>
              </w:rPr>
            </w:pPr>
            <w:r w:rsidRPr="008552DF">
              <w:rPr>
                <w:rFonts w:cs="Times New Roman"/>
                <w:sz w:val="14"/>
                <w:szCs w:val="14"/>
              </w:rPr>
              <w:t>21</w:t>
            </w:r>
          </w:p>
        </w:tc>
        <w:tc>
          <w:tcPr>
            <w:tcW w:w="607" w:type="dxa"/>
          </w:tcPr>
          <w:p w:rsidR="008552DF" w:rsidRPr="008552DF" w:rsidRDefault="008552DF" w:rsidP="008552DF">
            <w:pPr>
              <w:cnfStyle w:val="100000000000"/>
              <w:rPr>
                <w:rFonts w:cs="Times New Roman"/>
                <w:sz w:val="14"/>
                <w:szCs w:val="14"/>
              </w:rPr>
            </w:pPr>
            <w:r w:rsidRPr="008552DF">
              <w:rPr>
                <w:rFonts w:cs="Times New Roman"/>
                <w:sz w:val="14"/>
                <w:szCs w:val="14"/>
              </w:rPr>
              <w:t>22</w:t>
            </w:r>
          </w:p>
        </w:tc>
        <w:tc>
          <w:tcPr>
            <w:tcW w:w="534" w:type="dxa"/>
          </w:tcPr>
          <w:p w:rsidR="008552DF" w:rsidRPr="008552DF" w:rsidRDefault="008552DF" w:rsidP="008552DF">
            <w:pPr>
              <w:cnfStyle w:val="100000000000"/>
              <w:rPr>
                <w:rFonts w:cs="Times New Roman"/>
                <w:sz w:val="14"/>
                <w:szCs w:val="14"/>
              </w:rPr>
            </w:pPr>
            <w:r w:rsidRPr="008552DF">
              <w:rPr>
                <w:rFonts w:cs="Times New Roman"/>
                <w:sz w:val="14"/>
                <w:szCs w:val="14"/>
              </w:rPr>
              <w:t>23</w:t>
            </w:r>
          </w:p>
        </w:tc>
      </w:tr>
      <w:tr w:rsidR="008552DF" w:rsidRPr="008552DF" w:rsidTr="008552DF">
        <w:trPr>
          <w:trHeight w:val="226"/>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1</w:t>
            </w:r>
          </w:p>
        </w:tc>
        <w:tc>
          <w:tcPr>
            <w:tcW w:w="1289" w:type="dxa"/>
            <w:gridSpan w:val="2"/>
          </w:tcPr>
          <w:p w:rsidR="008552DF" w:rsidRPr="008552DF" w:rsidRDefault="008552DF" w:rsidP="008552DF">
            <w:pPr>
              <w:cnfStyle w:val="000000000000"/>
              <w:rPr>
                <w:rFonts w:cs="Times New Roman"/>
                <w:sz w:val="14"/>
                <w:szCs w:val="14"/>
                <w:lang w:val="en-US"/>
              </w:rPr>
            </w:pPr>
            <w:r w:rsidRPr="008552DF">
              <w:rPr>
                <w:rFonts w:cs="Times New Roman"/>
                <w:sz w:val="14"/>
                <w:szCs w:val="14"/>
                <w:lang w:val="en-US"/>
              </w:rPr>
              <w:t>School Cycle  (Junior Cycle)</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c>
          <w:tcPr>
            <w:tcW w:w="715" w:type="dxa"/>
          </w:tcPr>
          <w:p w:rsidR="008552DF" w:rsidRPr="008552DF" w:rsidRDefault="008552DF" w:rsidP="008552DF">
            <w:pPr>
              <w:cnfStyle w:val="000000000000"/>
              <w:rPr>
                <w:rFonts w:cs="Times New Roman"/>
                <w:sz w:val="14"/>
                <w:szCs w:val="14"/>
              </w:rPr>
            </w:pPr>
          </w:p>
        </w:tc>
        <w:tc>
          <w:tcPr>
            <w:tcW w:w="674"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534" w:type="dxa"/>
          </w:tcPr>
          <w:p w:rsidR="008552DF" w:rsidRPr="008552DF" w:rsidRDefault="008552DF" w:rsidP="008552DF">
            <w:pPr>
              <w:cnfStyle w:val="000000000000"/>
              <w:rPr>
                <w:rFonts w:cs="Times New Roman"/>
                <w:sz w:val="14"/>
                <w:szCs w:val="14"/>
              </w:rPr>
            </w:pPr>
          </w:p>
        </w:tc>
      </w:tr>
      <w:tr w:rsidR="008552DF" w:rsidRPr="008552DF" w:rsidTr="008552DF">
        <w:trPr>
          <w:trHeight w:val="226"/>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2</w:t>
            </w:r>
          </w:p>
        </w:tc>
        <w:tc>
          <w:tcPr>
            <w:tcW w:w="1289" w:type="dxa"/>
            <w:gridSpan w:val="2"/>
          </w:tcPr>
          <w:p w:rsidR="008552DF" w:rsidRPr="008552DF" w:rsidRDefault="008552DF" w:rsidP="008552DF">
            <w:pPr>
              <w:cnfStyle w:val="000000000000"/>
              <w:rPr>
                <w:rFonts w:cs="Times New Roman"/>
                <w:sz w:val="14"/>
                <w:szCs w:val="14"/>
                <w:lang w:val="en-US"/>
              </w:rPr>
            </w:pPr>
            <w:r w:rsidRPr="008552DF">
              <w:rPr>
                <w:rFonts w:cs="Times New Roman"/>
                <w:sz w:val="14"/>
                <w:szCs w:val="14"/>
                <w:lang w:val="en-US"/>
              </w:rPr>
              <w:t>Female Gender</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-.045**</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c>
          <w:tcPr>
            <w:tcW w:w="674"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534" w:type="dxa"/>
          </w:tcPr>
          <w:p w:rsidR="008552DF" w:rsidRPr="008552DF" w:rsidRDefault="008552DF" w:rsidP="008552DF">
            <w:pPr>
              <w:cnfStyle w:val="000000000000"/>
              <w:rPr>
                <w:rFonts w:cs="Times New Roman"/>
                <w:sz w:val="14"/>
                <w:szCs w:val="14"/>
              </w:rPr>
            </w:pPr>
          </w:p>
        </w:tc>
      </w:tr>
      <w:tr w:rsidR="008552DF" w:rsidRPr="008552DF" w:rsidTr="008552DF">
        <w:trPr>
          <w:trHeight w:val="226"/>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3</w:t>
            </w:r>
          </w:p>
        </w:tc>
        <w:tc>
          <w:tcPr>
            <w:tcW w:w="1289" w:type="dxa"/>
            <w:gridSpan w:val="2"/>
          </w:tcPr>
          <w:p w:rsidR="008552DF" w:rsidRPr="008552DF" w:rsidRDefault="008552DF" w:rsidP="008552DF">
            <w:pPr>
              <w:cnfStyle w:val="000000000000"/>
              <w:rPr>
                <w:rFonts w:cs="Times New Roman"/>
                <w:sz w:val="14"/>
                <w:szCs w:val="14"/>
                <w:lang w:val="en-US"/>
              </w:rPr>
            </w:pPr>
            <w:r w:rsidRPr="008552DF">
              <w:rPr>
                <w:rFonts w:cs="Times New Roman"/>
                <w:sz w:val="14"/>
                <w:szCs w:val="14"/>
                <w:lang w:val="en-US"/>
              </w:rPr>
              <w:t>Ethnicity (Not White)</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.009</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.004</w:t>
            </w:r>
          </w:p>
        </w:tc>
        <w:tc>
          <w:tcPr>
            <w:tcW w:w="674"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534" w:type="dxa"/>
          </w:tcPr>
          <w:p w:rsidR="008552DF" w:rsidRPr="008552DF" w:rsidRDefault="008552DF" w:rsidP="008552DF">
            <w:pPr>
              <w:cnfStyle w:val="000000000000"/>
              <w:rPr>
                <w:rFonts w:cs="Times New Roman"/>
                <w:sz w:val="14"/>
                <w:szCs w:val="14"/>
              </w:rPr>
            </w:pPr>
          </w:p>
        </w:tc>
      </w:tr>
      <w:tr w:rsidR="008552DF" w:rsidRPr="008552DF" w:rsidTr="008552DF">
        <w:trPr>
          <w:trHeight w:val="209"/>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4</w:t>
            </w:r>
          </w:p>
        </w:tc>
        <w:tc>
          <w:tcPr>
            <w:tcW w:w="1289" w:type="dxa"/>
            <w:gridSpan w:val="2"/>
          </w:tcPr>
          <w:p w:rsidR="008552DF" w:rsidRPr="008552DF" w:rsidRDefault="008552DF" w:rsidP="008552DF">
            <w:pPr>
              <w:cnfStyle w:val="000000000000"/>
              <w:rPr>
                <w:rFonts w:cs="Times New Roman"/>
                <w:sz w:val="14"/>
                <w:szCs w:val="14"/>
                <w:lang w:val="en-US"/>
              </w:rPr>
            </w:pPr>
            <w:r w:rsidRPr="008552DF">
              <w:rPr>
                <w:rFonts w:cs="Times New Roman"/>
                <w:sz w:val="14"/>
                <w:szCs w:val="14"/>
                <w:lang w:val="en-US"/>
              </w:rPr>
              <w:t>Parents Not Intact</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-.028*</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.043*</w:t>
            </w:r>
          </w:p>
        </w:tc>
        <w:tc>
          <w:tcPr>
            <w:tcW w:w="674" w:type="dxa"/>
          </w:tcPr>
          <w:p w:rsidR="008552DF" w:rsidRPr="008552DF" w:rsidRDefault="008552DF" w:rsidP="008552DF">
            <w:pPr>
              <w:cnfStyle w:val="000000000000"/>
              <w:rPr>
                <w:rFonts w:cs="Times New Roman"/>
                <w:sz w:val="14"/>
                <w:szCs w:val="14"/>
              </w:rPr>
            </w:pPr>
            <w:r w:rsidRPr="008552DF">
              <w:rPr>
                <w:rFonts w:cs="Times New Roman"/>
                <w:sz w:val="14"/>
                <w:szCs w:val="14"/>
              </w:rPr>
              <w:t>.051**</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534" w:type="dxa"/>
          </w:tcPr>
          <w:p w:rsidR="008552DF" w:rsidRPr="008552DF" w:rsidRDefault="008552DF" w:rsidP="008552DF">
            <w:pPr>
              <w:cnfStyle w:val="000000000000"/>
              <w:rPr>
                <w:rFonts w:cs="Times New Roman"/>
                <w:sz w:val="14"/>
                <w:szCs w:val="14"/>
              </w:rPr>
            </w:pPr>
          </w:p>
        </w:tc>
      </w:tr>
      <w:tr w:rsidR="008552DF" w:rsidRPr="008552DF" w:rsidTr="008552DF">
        <w:trPr>
          <w:trHeight w:val="226"/>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5</w:t>
            </w:r>
          </w:p>
        </w:tc>
        <w:tc>
          <w:tcPr>
            <w:tcW w:w="1289" w:type="dxa"/>
            <w:gridSpan w:val="2"/>
          </w:tcPr>
          <w:p w:rsidR="008552DF" w:rsidRPr="008552DF" w:rsidRDefault="008552DF" w:rsidP="008552DF">
            <w:pPr>
              <w:cnfStyle w:val="000000000000"/>
              <w:rPr>
                <w:rFonts w:cs="Times New Roman"/>
                <w:sz w:val="14"/>
                <w:szCs w:val="14"/>
                <w:lang w:val="en-US"/>
              </w:rPr>
            </w:pPr>
            <w:r w:rsidRPr="008552DF">
              <w:rPr>
                <w:rFonts w:cs="Times New Roman"/>
                <w:sz w:val="14"/>
                <w:szCs w:val="14"/>
                <w:lang w:val="en-US"/>
              </w:rPr>
              <w:t xml:space="preserve">Parent Mental Problem </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-.093**</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.077**</w:t>
            </w:r>
          </w:p>
        </w:tc>
        <w:tc>
          <w:tcPr>
            <w:tcW w:w="674" w:type="dxa"/>
          </w:tcPr>
          <w:p w:rsidR="008552DF" w:rsidRPr="008552DF" w:rsidRDefault="008552DF" w:rsidP="008552DF">
            <w:pPr>
              <w:cnfStyle w:val="000000000000"/>
              <w:rPr>
                <w:rFonts w:cs="Times New Roman"/>
                <w:sz w:val="14"/>
                <w:szCs w:val="14"/>
              </w:rPr>
            </w:pPr>
            <w:r w:rsidRPr="008552DF">
              <w:rPr>
                <w:rFonts w:cs="Times New Roman"/>
                <w:sz w:val="14"/>
                <w:szCs w:val="14"/>
              </w:rPr>
              <w:t>.018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.259**</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534" w:type="dxa"/>
          </w:tcPr>
          <w:p w:rsidR="008552DF" w:rsidRPr="008552DF" w:rsidRDefault="008552DF" w:rsidP="008552DF">
            <w:pPr>
              <w:cnfStyle w:val="000000000000"/>
              <w:rPr>
                <w:rFonts w:cs="Times New Roman"/>
                <w:sz w:val="14"/>
                <w:szCs w:val="14"/>
              </w:rPr>
            </w:pPr>
          </w:p>
        </w:tc>
      </w:tr>
      <w:tr w:rsidR="008552DF" w:rsidRPr="008552DF" w:rsidTr="008552DF">
        <w:trPr>
          <w:trHeight w:val="226"/>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6</w:t>
            </w:r>
          </w:p>
        </w:tc>
        <w:tc>
          <w:tcPr>
            <w:tcW w:w="1289" w:type="dxa"/>
            <w:gridSpan w:val="2"/>
          </w:tcPr>
          <w:p w:rsidR="008552DF" w:rsidRPr="008552DF" w:rsidRDefault="008552DF" w:rsidP="008552DF">
            <w:pPr>
              <w:cnfStyle w:val="000000000000"/>
              <w:rPr>
                <w:rFonts w:cs="Times New Roman"/>
                <w:sz w:val="14"/>
                <w:szCs w:val="14"/>
                <w:lang w:val="en-US"/>
              </w:rPr>
            </w:pPr>
            <w:r w:rsidRPr="008552DF">
              <w:rPr>
                <w:rFonts w:cs="Times New Roman"/>
                <w:sz w:val="14"/>
                <w:szCs w:val="14"/>
                <w:lang w:val="en-US"/>
              </w:rPr>
              <w:t xml:space="preserve">Low Mother's Education </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-.101**</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.061**</w:t>
            </w:r>
          </w:p>
        </w:tc>
        <w:tc>
          <w:tcPr>
            <w:tcW w:w="674" w:type="dxa"/>
          </w:tcPr>
          <w:p w:rsidR="008552DF" w:rsidRPr="008552DF" w:rsidRDefault="008552DF" w:rsidP="008552DF">
            <w:pPr>
              <w:cnfStyle w:val="000000000000"/>
              <w:rPr>
                <w:rFonts w:cs="Times New Roman"/>
                <w:sz w:val="14"/>
                <w:szCs w:val="14"/>
              </w:rPr>
            </w:pPr>
            <w:r w:rsidRPr="008552DF">
              <w:rPr>
                <w:rFonts w:cs="Times New Roman"/>
                <w:sz w:val="14"/>
                <w:szCs w:val="14"/>
              </w:rPr>
              <w:t>-.018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.051**</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.074**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534" w:type="dxa"/>
          </w:tcPr>
          <w:p w:rsidR="008552DF" w:rsidRPr="008552DF" w:rsidRDefault="008552DF" w:rsidP="008552DF">
            <w:pPr>
              <w:cnfStyle w:val="000000000000"/>
              <w:rPr>
                <w:rFonts w:cs="Times New Roman"/>
                <w:sz w:val="14"/>
                <w:szCs w:val="14"/>
              </w:rPr>
            </w:pPr>
          </w:p>
        </w:tc>
      </w:tr>
      <w:tr w:rsidR="008552DF" w:rsidRPr="008552DF" w:rsidTr="008552DF">
        <w:trPr>
          <w:trHeight w:val="226"/>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7</w:t>
            </w:r>
          </w:p>
        </w:tc>
        <w:tc>
          <w:tcPr>
            <w:tcW w:w="1289" w:type="dxa"/>
            <w:gridSpan w:val="2"/>
          </w:tcPr>
          <w:p w:rsidR="008552DF" w:rsidRPr="008552DF" w:rsidRDefault="008552DF" w:rsidP="008552DF">
            <w:pPr>
              <w:cnfStyle w:val="000000000000"/>
              <w:rPr>
                <w:rFonts w:cs="Times New Roman"/>
                <w:sz w:val="14"/>
                <w:szCs w:val="14"/>
                <w:lang w:val="en-US"/>
              </w:rPr>
            </w:pPr>
            <w:r w:rsidRPr="008552DF">
              <w:rPr>
                <w:rFonts w:cs="Times New Roman"/>
                <w:sz w:val="14"/>
                <w:szCs w:val="14"/>
                <w:lang w:val="en-US"/>
              </w:rPr>
              <w:t xml:space="preserve">Father Unemployed </w:t>
            </w:r>
          </w:p>
          <w:p w:rsidR="008552DF" w:rsidRPr="008552DF" w:rsidRDefault="008552DF" w:rsidP="008552DF">
            <w:pPr>
              <w:cnfStyle w:val="000000000000"/>
              <w:rPr>
                <w:rFonts w:cs="Times New Roman"/>
                <w:sz w:val="14"/>
                <w:szCs w:val="14"/>
                <w:lang w:val="en-US"/>
              </w:rPr>
            </w:pP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-.015</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.016</w:t>
            </w:r>
          </w:p>
        </w:tc>
        <w:tc>
          <w:tcPr>
            <w:tcW w:w="674" w:type="dxa"/>
          </w:tcPr>
          <w:p w:rsidR="008552DF" w:rsidRPr="008552DF" w:rsidRDefault="008552DF" w:rsidP="008552DF">
            <w:pPr>
              <w:cnfStyle w:val="000000000000"/>
              <w:rPr>
                <w:rFonts w:cs="Times New Roman"/>
                <w:sz w:val="14"/>
                <w:szCs w:val="14"/>
              </w:rPr>
            </w:pPr>
            <w:r w:rsidRPr="008552DF">
              <w:rPr>
                <w:rFonts w:cs="Times New Roman"/>
                <w:sz w:val="14"/>
                <w:szCs w:val="14"/>
              </w:rPr>
              <w:t>.053**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.077**</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.133**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.050**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534" w:type="dxa"/>
          </w:tcPr>
          <w:p w:rsidR="008552DF" w:rsidRPr="008552DF" w:rsidRDefault="008552DF" w:rsidP="008552DF">
            <w:pPr>
              <w:cnfStyle w:val="000000000000"/>
              <w:rPr>
                <w:rFonts w:cs="Times New Roman"/>
                <w:sz w:val="14"/>
                <w:szCs w:val="14"/>
              </w:rPr>
            </w:pPr>
          </w:p>
        </w:tc>
      </w:tr>
      <w:tr w:rsidR="008552DF" w:rsidRPr="008552DF" w:rsidTr="008552DF">
        <w:trPr>
          <w:trHeight w:val="209"/>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8</w:t>
            </w:r>
          </w:p>
        </w:tc>
        <w:tc>
          <w:tcPr>
            <w:tcW w:w="1289" w:type="dxa"/>
            <w:gridSpan w:val="2"/>
          </w:tcPr>
          <w:p w:rsidR="008552DF" w:rsidRPr="008552DF" w:rsidRDefault="008552DF" w:rsidP="008552DF">
            <w:pPr>
              <w:cnfStyle w:val="000000000000"/>
              <w:rPr>
                <w:rFonts w:cs="Times New Roman"/>
                <w:sz w:val="14"/>
                <w:szCs w:val="14"/>
                <w:lang w:val="en-US"/>
              </w:rPr>
            </w:pPr>
            <w:r w:rsidRPr="008552DF">
              <w:rPr>
                <w:rFonts w:cs="Times New Roman"/>
                <w:sz w:val="14"/>
                <w:szCs w:val="14"/>
                <w:lang w:val="en-US"/>
              </w:rPr>
              <w:t>Experienced Bullying</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-.019</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.078**</w:t>
            </w:r>
          </w:p>
        </w:tc>
        <w:tc>
          <w:tcPr>
            <w:tcW w:w="674" w:type="dxa"/>
          </w:tcPr>
          <w:p w:rsidR="008552DF" w:rsidRPr="008552DF" w:rsidRDefault="008552DF" w:rsidP="008552DF">
            <w:pPr>
              <w:cnfStyle w:val="000000000000"/>
              <w:rPr>
                <w:rFonts w:cs="Times New Roman"/>
                <w:sz w:val="14"/>
                <w:szCs w:val="14"/>
              </w:rPr>
            </w:pPr>
            <w:r w:rsidRPr="008552DF">
              <w:rPr>
                <w:rFonts w:cs="Times New Roman"/>
                <w:sz w:val="14"/>
                <w:szCs w:val="14"/>
              </w:rPr>
              <w:t>.010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.071**</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.095**</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.023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.038**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534" w:type="dxa"/>
          </w:tcPr>
          <w:p w:rsidR="008552DF" w:rsidRPr="008552DF" w:rsidRDefault="008552DF" w:rsidP="008552DF">
            <w:pPr>
              <w:cnfStyle w:val="000000000000"/>
              <w:rPr>
                <w:rFonts w:cs="Times New Roman"/>
                <w:sz w:val="14"/>
                <w:szCs w:val="14"/>
              </w:rPr>
            </w:pPr>
          </w:p>
        </w:tc>
      </w:tr>
      <w:tr w:rsidR="008552DF" w:rsidRPr="008552DF" w:rsidTr="008552DF">
        <w:trPr>
          <w:trHeight w:val="226"/>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9</w:t>
            </w:r>
          </w:p>
        </w:tc>
        <w:tc>
          <w:tcPr>
            <w:tcW w:w="1289" w:type="dxa"/>
            <w:gridSpan w:val="2"/>
          </w:tcPr>
          <w:p w:rsidR="008552DF" w:rsidRPr="008552DF" w:rsidRDefault="008552DF" w:rsidP="008552DF">
            <w:pPr>
              <w:cnfStyle w:val="000000000000"/>
              <w:rPr>
                <w:rFonts w:cs="Times New Roman"/>
                <w:sz w:val="14"/>
                <w:szCs w:val="14"/>
                <w:lang w:val="en-US"/>
              </w:rPr>
            </w:pPr>
            <w:r w:rsidRPr="008552DF">
              <w:rPr>
                <w:rFonts w:cs="Times New Roman"/>
                <w:sz w:val="14"/>
                <w:szCs w:val="14"/>
                <w:lang w:val="en-US"/>
              </w:rPr>
              <w:t xml:space="preserve">Experienced Racism </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.069**</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-.074**</w:t>
            </w:r>
          </w:p>
        </w:tc>
        <w:tc>
          <w:tcPr>
            <w:tcW w:w="674" w:type="dxa"/>
          </w:tcPr>
          <w:p w:rsidR="008552DF" w:rsidRPr="008552DF" w:rsidRDefault="008552DF" w:rsidP="008552DF">
            <w:pPr>
              <w:cnfStyle w:val="000000000000"/>
              <w:rPr>
                <w:rFonts w:cs="Times New Roman"/>
                <w:sz w:val="14"/>
                <w:szCs w:val="14"/>
              </w:rPr>
            </w:pPr>
            <w:r w:rsidRPr="008552DF">
              <w:rPr>
                <w:rFonts w:cs="Times New Roman"/>
                <w:sz w:val="14"/>
                <w:szCs w:val="14"/>
              </w:rPr>
              <w:t>.237**</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.051**</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.063**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-.005</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.038**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.142**</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534" w:type="dxa"/>
          </w:tcPr>
          <w:p w:rsidR="008552DF" w:rsidRPr="008552DF" w:rsidRDefault="008552DF" w:rsidP="008552DF">
            <w:pPr>
              <w:cnfStyle w:val="000000000000"/>
              <w:rPr>
                <w:rFonts w:cs="Times New Roman"/>
                <w:sz w:val="14"/>
                <w:szCs w:val="14"/>
              </w:rPr>
            </w:pPr>
          </w:p>
        </w:tc>
      </w:tr>
      <w:tr w:rsidR="008552DF" w:rsidRPr="008552DF" w:rsidTr="008552DF">
        <w:trPr>
          <w:trHeight w:val="226"/>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10</w:t>
            </w:r>
          </w:p>
        </w:tc>
        <w:tc>
          <w:tcPr>
            <w:tcW w:w="1289" w:type="dxa"/>
            <w:gridSpan w:val="2"/>
          </w:tcPr>
          <w:p w:rsidR="008552DF" w:rsidRPr="008552DF" w:rsidRDefault="008552DF" w:rsidP="008552DF">
            <w:pPr>
              <w:cnfStyle w:val="000000000000"/>
              <w:rPr>
                <w:rFonts w:cs="Times New Roman"/>
                <w:sz w:val="14"/>
                <w:szCs w:val="14"/>
                <w:lang w:val="en-US"/>
              </w:rPr>
            </w:pPr>
            <w:r w:rsidRPr="008552DF">
              <w:rPr>
                <w:rFonts w:cs="Times New Roman"/>
                <w:sz w:val="14"/>
                <w:szCs w:val="14"/>
                <w:lang w:val="en-US"/>
              </w:rPr>
              <w:t xml:space="preserve">Experienced Bereavement </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.036**</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.025</w:t>
            </w:r>
          </w:p>
        </w:tc>
        <w:tc>
          <w:tcPr>
            <w:tcW w:w="674" w:type="dxa"/>
          </w:tcPr>
          <w:p w:rsidR="008552DF" w:rsidRPr="008552DF" w:rsidRDefault="008552DF" w:rsidP="008552DF">
            <w:pPr>
              <w:cnfStyle w:val="000000000000"/>
              <w:rPr>
                <w:rFonts w:cs="Times New Roman"/>
                <w:sz w:val="14"/>
                <w:szCs w:val="14"/>
              </w:rPr>
            </w:pPr>
            <w:r w:rsidRPr="008552DF">
              <w:rPr>
                <w:rFonts w:cs="Times New Roman"/>
                <w:sz w:val="14"/>
                <w:szCs w:val="14"/>
              </w:rPr>
              <w:t>.008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.032*</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.040**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.037**</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.031*</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.044**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.044**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534" w:type="dxa"/>
          </w:tcPr>
          <w:p w:rsidR="008552DF" w:rsidRPr="008552DF" w:rsidRDefault="008552DF" w:rsidP="008552DF">
            <w:pPr>
              <w:cnfStyle w:val="000000000000"/>
              <w:rPr>
                <w:rFonts w:cs="Times New Roman"/>
                <w:sz w:val="14"/>
                <w:szCs w:val="14"/>
              </w:rPr>
            </w:pPr>
          </w:p>
        </w:tc>
      </w:tr>
      <w:tr w:rsidR="008552DF" w:rsidRPr="008552DF" w:rsidTr="008552DF">
        <w:trPr>
          <w:trHeight w:val="226"/>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11</w:t>
            </w:r>
          </w:p>
        </w:tc>
        <w:tc>
          <w:tcPr>
            <w:tcW w:w="1289" w:type="dxa"/>
            <w:gridSpan w:val="2"/>
          </w:tcPr>
          <w:p w:rsidR="008552DF" w:rsidRPr="008552DF" w:rsidRDefault="008552DF" w:rsidP="008552DF">
            <w:pPr>
              <w:cnfStyle w:val="000000000000"/>
              <w:rPr>
                <w:rFonts w:cs="Times New Roman"/>
                <w:color w:val="auto"/>
                <w:sz w:val="14"/>
                <w:szCs w:val="14"/>
                <w:lang w:val="en-US"/>
              </w:rPr>
            </w:pPr>
            <w:r w:rsidRPr="008552DF">
              <w:rPr>
                <w:rFonts w:cs="Times New Roman"/>
                <w:color w:val="auto"/>
                <w:sz w:val="14"/>
                <w:szCs w:val="14"/>
                <w:lang w:val="en-US"/>
              </w:rPr>
              <w:t xml:space="preserve">Experienced Depression </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-.085**</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.098**</w:t>
            </w:r>
          </w:p>
        </w:tc>
        <w:tc>
          <w:tcPr>
            <w:tcW w:w="674" w:type="dxa"/>
          </w:tcPr>
          <w:p w:rsidR="008552DF" w:rsidRPr="008552DF" w:rsidRDefault="008552DF" w:rsidP="008552DF">
            <w:pPr>
              <w:cnfStyle w:val="000000000000"/>
              <w:rPr>
                <w:rFonts w:cs="Times New Roman"/>
                <w:sz w:val="14"/>
                <w:szCs w:val="14"/>
              </w:rPr>
            </w:pPr>
            <w:r w:rsidRPr="008552DF">
              <w:rPr>
                <w:rFonts w:cs="Times New Roman"/>
                <w:sz w:val="14"/>
                <w:szCs w:val="14"/>
              </w:rPr>
              <w:t>.047**</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.072**</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.148**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.048**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.071**</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.203**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.114**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.074**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534" w:type="dxa"/>
          </w:tcPr>
          <w:p w:rsidR="008552DF" w:rsidRPr="008552DF" w:rsidRDefault="008552DF" w:rsidP="008552DF">
            <w:pPr>
              <w:cnfStyle w:val="000000000000"/>
              <w:rPr>
                <w:rFonts w:cs="Times New Roman"/>
                <w:sz w:val="14"/>
                <w:szCs w:val="14"/>
              </w:rPr>
            </w:pPr>
          </w:p>
        </w:tc>
      </w:tr>
      <w:tr w:rsidR="008552DF" w:rsidRPr="008552DF" w:rsidTr="008552DF">
        <w:trPr>
          <w:trHeight w:val="209"/>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12</w:t>
            </w:r>
          </w:p>
        </w:tc>
        <w:tc>
          <w:tcPr>
            <w:tcW w:w="1289" w:type="dxa"/>
            <w:gridSpan w:val="2"/>
          </w:tcPr>
          <w:p w:rsidR="008552DF" w:rsidRPr="008552DF" w:rsidRDefault="008552DF" w:rsidP="008552DF">
            <w:pPr>
              <w:cnfStyle w:val="000000000000"/>
              <w:rPr>
                <w:rFonts w:cs="Times New Roman"/>
                <w:color w:val="auto"/>
                <w:sz w:val="14"/>
                <w:szCs w:val="14"/>
                <w:lang w:val="en-US"/>
              </w:rPr>
            </w:pPr>
            <w:r w:rsidRPr="008552DF">
              <w:rPr>
                <w:rFonts w:cs="Times New Roman"/>
                <w:color w:val="auto"/>
                <w:sz w:val="14"/>
                <w:szCs w:val="14"/>
                <w:lang w:val="en-US"/>
              </w:rPr>
              <w:t xml:space="preserve">Feel Angry </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-.043**</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-.004</w:t>
            </w:r>
          </w:p>
        </w:tc>
        <w:tc>
          <w:tcPr>
            <w:tcW w:w="674" w:type="dxa"/>
          </w:tcPr>
          <w:p w:rsidR="008552DF" w:rsidRPr="008552DF" w:rsidRDefault="008552DF" w:rsidP="008552DF">
            <w:pPr>
              <w:cnfStyle w:val="000000000000"/>
              <w:rPr>
                <w:rFonts w:cs="Times New Roman"/>
                <w:sz w:val="14"/>
                <w:szCs w:val="14"/>
              </w:rPr>
            </w:pPr>
            <w:r w:rsidRPr="008552DF">
              <w:rPr>
                <w:rFonts w:cs="Times New Roman"/>
                <w:sz w:val="14"/>
                <w:szCs w:val="14"/>
              </w:rPr>
              <w:t>.021</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.069**</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.111**</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.042**</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.050**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.179**</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.085**</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.077**</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.271**</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534" w:type="dxa"/>
          </w:tcPr>
          <w:p w:rsidR="008552DF" w:rsidRPr="008552DF" w:rsidRDefault="008552DF" w:rsidP="008552DF">
            <w:pPr>
              <w:cnfStyle w:val="000000000000"/>
              <w:rPr>
                <w:rFonts w:cs="Times New Roman"/>
                <w:sz w:val="14"/>
                <w:szCs w:val="14"/>
              </w:rPr>
            </w:pPr>
          </w:p>
        </w:tc>
      </w:tr>
      <w:tr w:rsidR="008552DF" w:rsidRPr="008552DF" w:rsidTr="008552DF">
        <w:trPr>
          <w:trHeight w:val="226"/>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13</w:t>
            </w:r>
          </w:p>
        </w:tc>
        <w:tc>
          <w:tcPr>
            <w:tcW w:w="1289" w:type="dxa"/>
            <w:gridSpan w:val="2"/>
          </w:tcPr>
          <w:p w:rsidR="008552DF" w:rsidRPr="008552DF" w:rsidRDefault="008552DF" w:rsidP="008552DF">
            <w:pPr>
              <w:cnfStyle w:val="000000000000"/>
              <w:rPr>
                <w:rFonts w:cs="Times New Roman"/>
                <w:color w:val="auto"/>
                <w:sz w:val="14"/>
                <w:szCs w:val="14"/>
                <w:lang w:val="en-US"/>
              </w:rPr>
            </w:pPr>
            <w:r w:rsidRPr="008552DF">
              <w:rPr>
                <w:rFonts w:cs="Times New Roman"/>
                <w:color w:val="auto"/>
                <w:sz w:val="14"/>
                <w:szCs w:val="14"/>
                <w:lang w:val="en-US"/>
              </w:rPr>
              <w:t>School Misconduct</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-.004</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-.080**</w:t>
            </w:r>
          </w:p>
        </w:tc>
        <w:tc>
          <w:tcPr>
            <w:tcW w:w="674" w:type="dxa"/>
          </w:tcPr>
          <w:p w:rsidR="008552DF" w:rsidRPr="008552DF" w:rsidRDefault="008552DF" w:rsidP="008552DF">
            <w:pPr>
              <w:cnfStyle w:val="000000000000"/>
              <w:rPr>
                <w:rFonts w:cs="Times New Roman"/>
                <w:sz w:val="14"/>
                <w:szCs w:val="14"/>
              </w:rPr>
            </w:pPr>
            <w:r w:rsidRPr="008552DF">
              <w:rPr>
                <w:rFonts w:cs="Times New Roman"/>
                <w:sz w:val="14"/>
                <w:szCs w:val="14"/>
              </w:rPr>
              <w:t>.034**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.088**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.113**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.050**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.069**</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.036**</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.120**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.076**</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.178**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.148**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534" w:type="dxa"/>
          </w:tcPr>
          <w:p w:rsidR="008552DF" w:rsidRPr="008552DF" w:rsidRDefault="008552DF" w:rsidP="008552DF">
            <w:pPr>
              <w:cnfStyle w:val="000000000000"/>
              <w:rPr>
                <w:rFonts w:cs="Times New Roman"/>
                <w:sz w:val="14"/>
                <w:szCs w:val="14"/>
              </w:rPr>
            </w:pPr>
          </w:p>
        </w:tc>
      </w:tr>
      <w:tr w:rsidR="008552DF" w:rsidRPr="008552DF" w:rsidTr="008552DF">
        <w:trPr>
          <w:trHeight w:val="226"/>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14</w:t>
            </w:r>
          </w:p>
        </w:tc>
        <w:tc>
          <w:tcPr>
            <w:tcW w:w="1289" w:type="dxa"/>
            <w:gridSpan w:val="2"/>
          </w:tcPr>
          <w:p w:rsidR="008552DF" w:rsidRPr="008552DF" w:rsidRDefault="008552DF" w:rsidP="008552DF">
            <w:pPr>
              <w:cnfStyle w:val="000000000000"/>
              <w:rPr>
                <w:rFonts w:cs="Times New Roman"/>
                <w:color w:val="auto"/>
                <w:sz w:val="14"/>
                <w:szCs w:val="14"/>
                <w:lang w:val="en-US"/>
              </w:rPr>
            </w:pPr>
            <w:r w:rsidRPr="008552DF">
              <w:rPr>
                <w:rFonts w:cs="Times New Roman"/>
                <w:color w:val="auto"/>
                <w:sz w:val="14"/>
                <w:szCs w:val="14"/>
                <w:lang w:val="en-US"/>
              </w:rPr>
              <w:t xml:space="preserve">Cannabis Lifetime </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-.224**</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-.107**</w:t>
            </w:r>
          </w:p>
        </w:tc>
        <w:tc>
          <w:tcPr>
            <w:tcW w:w="674" w:type="dxa"/>
          </w:tcPr>
          <w:p w:rsidR="008552DF" w:rsidRPr="008552DF" w:rsidRDefault="008552DF" w:rsidP="008552DF">
            <w:pPr>
              <w:cnfStyle w:val="000000000000"/>
              <w:rPr>
                <w:rFonts w:cs="Times New Roman"/>
                <w:sz w:val="14"/>
                <w:szCs w:val="14"/>
              </w:rPr>
            </w:pPr>
            <w:r w:rsidRPr="008552DF">
              <w:rPr>
                <w:rFonts w:cs="Times New Roman"/>
                <w:sz w:val="14"/>
                <w:szCs w:val="14"/>
              </w:rPr>
              <w:t>.043**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.107**</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.130**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.058**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.036**</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.024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.095**</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.025</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.129**</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.137**</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.221**</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534" w:type="dxa"/>
          </w:tcPr>
          <w:p w:rsidR="008552DF" w:rsidRPr="008552DF" w:rsidRDefault="008552DF" w:rsidP="008552DF">
            <w:pPr>
              <w:cnfStyle w:val="000000000000"/>
              <w:rPr>
                <w:rFonts w:cs="Times New Roman"/>
                <w:sz w:val="14"/>
                <w:szCs w:val="14"/>
              </w:rPr>
            </w:pPr>
          </w:p>
        </w:tc>
      </w:tr>
      <w:tr w:rsidR="008552DF" w:rsidRPr="008552DF" w:rsidTr="008552DF">
        <w:trPr>
          <w:trHeight w:val="226"/>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15</w:t>
            </w:r>
          </w:p>
        </w:tc>
        <w:tc>
          <w:tcPr>
            <w:tcW w:w="1289" w:type="dxa"/>
            <w:gridSpan w:val="2"/>
          </w:tcPr>
          <w:p w:rsidR="008552DF" w:rsidRPr="008552DF" w:rsidRDefault="008552DF" w:rsidP="008552DF">
            <w:pPr>
              <w:cnfStyle w:val="000000000000"/>
              <w:rPr>
                <w:rFonts w:cs="Times New Roman"/>
                <w:color w:val="auto"/>
                <w:sz w:val="14"/>
                <w:szCs w:val="14"/>
                <w:lang w:val="en-US"/>
              </w:rPr>
            </w:pPr>
            <w:r w:rsidRPr="008552DF">
              <w:rPr>
                <w:rFonts w:cs="Times New Roman"/>
                <w:color w:val="auto"/>
                <w:sz w:val="14"/>
                <w:szCs w:val="14"/>
                <w:lang w:val="en-US"/>
              </w:rPr>
              <w:t xml:space="preserve">Cannabis 30 Days </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-.128**</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-.082**</w:t>
            </w:r>
          </w:p>
        </w:tc>
        <w:tc>
          <w:tcPr>
            <w:tcW w:w="674" w:type="dxa"/>
          </w:tcPr>
          <w:p w:rsidR="008552DF" w:rsidRPr="008552DF" w:rsidRDefault="008552DF" w:rsidP="008552DF">
            <w:pPr>
              <w:cnfStyle w:val="000000000000"/>
              <w:rPr>
                <w:rFonts w:cs="Times New Roman"/>
                <w:sz w:val="14"/>
                <w:szCs w:val="14"/>
              </w:rPr>
            </w:pPr>
            <w:r w:rsidRPr="008552DF">
              <w:rPr>
                <w:rFonts w:cs="Times New Roman"/>
                <w:sz w:val="14"/>
                <w:szCs w:val="14"/>
              </w:rPr>
              <w:t>.050**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.090**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.113**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.050**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.050**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.013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.090**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.043**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.140**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.127**</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.284**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.636**</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534" w:type="dxa"/>
          </w:tcPr>
          <w:p w:rsidR="008552DF" w:rsidRPr="008552DF" w:rsidRDefault="008552DF" w:rsidP="008552DF">
            <w:pPr>
              <w:cnfStyle w:val="000000000000"/>
              <w:rPr>
                <w:rFonts w:cs="Times New Roman"/>
                <w:sz w:val="14"/>
                <w:szCs w:val="14"/>
              </w:rPr>
            </w:pPr>
          </w:p>
        </w:tc>
      </w:tr>
      <w:tr w:rsidR="008552DF" w:rsidRPr="008552DF" w:rsidTr="008552DF">
        <w:trPr>
          <w:trHeight w:val="209"/>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16</w:t>
            </w:r>
          </w:p>
        </w:tc>
        <w:tc>
          <w:tcPr>
            <w:tcW w:w="1289" w:type="dxa"/>
            <w:gridSpan w:val="2"/>
          </w:tcPr>
          <w:p w:rsidR="008552DF" w:rsidRPr="008552DF" w:rsidRDefault="008552DF" w:rsidP="008552DF">
            <w:pPr>
              <w:cnfStyle w:val="000000000000"/>
              <w:rPr>
                <w:rFonts w:cs="Times New Roman"/>
                <w:color w:val="auto"/>
                <w:sz w:val="14"/>
                <w:szCs w:val="14"/>
                <w:lang w:val="en-US"/>
              </w:rPr>
            </w:pPr>
            <w:r w:rsidRPr="008552DF">
              <w:rPr>
                <w:rFonts w:cs="Times New Roman"/>
                <w:color w:val="auto"/>
                <w:sz w:val="14"/>
                <w:szCs w:val="14"/>
                <w:lang w:val="en-US"/>
              </w:rPr>
              <w:t>Risky Alcohol</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-.401**</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-.034**</w:t>
            </w:r>
          </w:p>
        </w:tc>
        <w:tc>
          <w:tcPr>
            <w:tcW w:w="674" w:type="dxa"/>
          </w:tcPr>
          <w:p w:rsidR="008552DF" w:rsidRPr="008552DF" w:rsidRDefault="008552DF" w:rsidP="008552DF">
            <w:pPr>
              <w:cnfStyle w:val="000000000000"/>
              <w:rPr>
                <w:rFonts w:cs="Times New Roman"/>
                <w:sz w:val="14"/>
                <w:szCs w:val="14"/>
              </w:rPr>
            </w:pPr>
            <w:r w:rsidRPr="008552DF">
              <w:rPr>
                <w:rFonts w:cs="Times New Roman"/>
                <w:sz w:val="14"/>
                <w:szCs w:val="14"/>
              </w:rPr>
              <w:t>-.001</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.098**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.147**</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.086**</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.054**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.009</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.045**</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.060**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.159**</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.137**</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.298**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.422**</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.353**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534" w:type="dxa"/>
          </w:tcPr>
          <w:p w:rsidR="008552DF" w:rsidRPr="008552DF" w:rsidRDefault="008552DF" w:rsidP="008552DF">
            <w:pPr>
              <w:cnfStyle w:val="000000000000"/>
              <w:rPr>
                <w:rFonts w:cs="Times New Roman"/>
                <w:sz w:val="14"/>
                <w:szCs w:val="14"/>
              </w:rPr>
            </w:pPr>
          </w:p>
        </w:tc>
      </w:tr>
      <w:tr w:rsidR="008552DF" w:rsidRPr="008552DF" w:rsidTr="008552DF">
        <w:trPr>
          <w:trHeight w:val="226"/>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17</w:t>
            </w:r>
          </w:p>
        </w:tc>
        <w:tc>
          <w:tcPr>
            <w:tcW w:w="1289" w:type="dxa"/>
            <w:gridSpan w:val="2"/>
          </w:tcPr>
          <w:p w:rsidR="008552DF" w:rsidRPr="008552DF" w:rsidRDefault="008552DF" w:rsidP="008552DF">
            <w:pPr>
              <w:cnfStyle w:val="000000000000"/>
              <w:rPr>
                <w:rFonts w:cs="Times New Roman"/>
                <w:color w:val="auto"/>
                <w:sz w:val="14"/>
                <w:szCs w:val="14"/>
                <w:lang w:val="en-US"/>
              </w:rPr>
            </w:pPr>
            <w:r w:rsidRPr="008552DF">
              <w:rPr>
                <w:rFonts w:cs="Times New Roman"/>
                <w:color w:val="auto"/>
                <w:sz w:val="14"/>
                <w:szCs w:val="14"/>
                <w:lang w:val="en-US"/>
              </w:rPr>
              <w:t>Substance Use/Dependence</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-.238**</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-.024</w:t>
            </w:r>
          </w:p>
        </w:tc>
        <w:tc>
          <w:tcPr>
            <w:tcW w:w="674" w:type="dxa"/>
          </w:tcPr>
          <w:p w:rsidR="008552DF" w:rsidRPr="008552DF" w:rsidRDefault="008552DF" w:rsidP="008552DF">
            <w:pPr>
              <w:cnfStyle w:val="000000000000"/>
              <w:rPr>
                <w:rFonts w:cs="Times New Roman"/>
                <w:sz w:val="14"/>
                <w:szCs w:val="14"/>
              </w:rPr>
            </w:pPr>
            <w:r w:rsidRPr="008552DF">
              <w:rPr>
                <w:rFonts w:cs="Times New Roman"/>
                <w:sz w:val="14"/>
                <w:szCs w:val="14"/>
              </w:rPr>
              <w:t>.027*</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.084**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.163**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.066**</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.058**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.056**</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.082**</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.096**</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.212**</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.179**</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.340**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.443**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.409**</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.556**</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534" w:type="dxa"/>
          </w:tcPr>
          <w:p w:rsidR="008552DF" w:rsidRPr="008552DF" w:rsidRDefault="008552DF" w:rsidP="008552DF">
            <w:pPr>
              <w:cnfStyle w:val="000000000000"/>
              <w:rPr>
                <w:rFonts w:cs="Times New Roman"/>
                <w:sz w:val="14"/>
                <w:szCs w:val="14"/>
              </w:rPr>
            </w:pPr>
          </w:p>
        </w:tc>
      </w:tr>
      <w:tr w:rsidR="008552DF" w:rsidRPr="008552DF" w:rsidTr="008552DF">
        <w:trPr>
          <w:trHeight w:val="226"/>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18</w:t>
            </w:r>
          </w:p>
        </w:tc>
        <w:tc>
          <w:tcPr>
            <w:tcW w:w="1289" w:type="dxa"/>
            <w:gridSpan w:val="2"/>
          </w:tcPr>
          <w:p w:rsidR="008552DF" w:rsidRPr="008552DF" w:rsidRDefault="008552DF" w:rsidP="008552DF">
            <w:pPr>
              <w:cnfStyle w:val="000000000000"/>
              <w:rPr>
                <w:rFonts w:cs="Times New Roman"/>
                <w:color w:val="auto"/>
                <w:sz w:val="14"/>
                <w:szCs w:val="14"/>
                <w:lang w:val="en-US"/>
              </w:rPr>
            </w:pPr>
            <w:r w:rsidRPr="008552DF">
              <w:rPr>
                <w:rFonts w:cs="Times New Roman"/>
                <w:color w:val="auto"/>
                <w:sz w:val="14"/>
                <w:szCs w:val="14"/>
                <w:lang w:val="en-US"/>
              </w:rPr>
              <w:t>Low Self-Esteem</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-.070**</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.178**</w:t>
            </w:r>
          </w:p>
        </w:tc>
        <w:tc>
          <w:tcPr>
            <w:tcW w:w="674" w:type="dxa"/>
          </w:tcPr>
          <w:p w:rsidR="008552DF" w:rsidRPr="008552DF" w:rsidRDefault="008552DF" w:rsidP="008552DF">
            <w:pPr>
              <w:cnfStyle w:val="000000000000"/>
              <w:rPr>
                <w:rFonts w:cs="Times New Roman"/>
                <w:sz w:val="14"/>
                <w:szCs w:val="14"/>
              </w:rPr>
            </w:pPr>
            <w:r w:rsidRPr="008552DF">
              <w:rPr>
                <w:rFonts w:cs="Times New Roman"/>
                <w:sz w:val="14"/>
                <w:szCs w:val="14"/>
              </w:rPr>
              <w:t>.018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.052**</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.150**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.065**</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.049**</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.168**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.065**</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.058**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.459**</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.226**</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.129**</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.082**</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.093**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.117**</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.164**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534" w:type="dxa"/>
          </w:tcPr>
          <w:p w:rsidR="008552DF" w:rsidRPr="008552DF" w:rsidRDefault="008552DF" w:rsidP="008552DF">
            <w:pPr>
              <w:cnfStyle w:val="000000000000"/>
              <w:rPr>
                <w:rFonts w:cs="Times New Roman"/>
                <w:sz w:val="14"/>
                <w:szCs w:val="14"/>
              </w:rPr>
            </w:pPr>
          </w:p>
        </w:tc>
      </w:tr>
      <w:tr w:rsidR="008552DF" w:rsidRPr="008552DF" w:rsidTr="008552DF">
        <w:trPr>
          <w:trHeight w:val="226"/>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19</w:t>
            </w:r>
          </w:p>
        </w:tc>
        <w:tc>
          <w:tcPr>
            <w:tcW w:w="1289" w:type="dxa"/>
            <w:gridSpan w:val="2"/>
          </w:tcPr>
          <w:p w:rsidR="008552DF" w:rsidRPr="008552DF" w:rsidRDefault="008552DF" w:rsidP="008552DF">
            <w:pPr>
              <w:cnfStyle w:val="000000000000"/>
              <w:rPr>
                <w:rFonts w:cs="Times New Roman"/>
                <w:color w:val="auto"/>
                <w:sz w:val="14"/>
                <w:szCs w:val="14"/>
                <w:lang w:val="en-US"/>
              </w:rPr>
            </w:pPr>
            <w:r w:rsidRPr="008552DF">
              <w:rPr>
                <w:rFonts w:cs="Times New Roman"/>
                <w:color w:val="auto"/>
                <w:sz w:val="14"/>
                <w:szCs w:val="14"/>
                <w:lang w:val="en-US"/>
              </w:rPr>
              <w:t>Low Optimism</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-.091**</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.145**</w:t>
            </w:r>
          </w:p>
        </w:tc>
        <w:tc>
          <w:tcPr>
            <w:tcW w:w="674" w:type="dxa"/>
          </w:tcPr>
          <w:p w:rsidR="008552DF" w:rsidRPr="008552DF" w:rsidRDefault="008552DF" w:rsidP="008552DF">
            <w:pPr>
              <w:cnfStyle w:val="000000000000"/>
              <w:rPr>
                <w:rFonts w:cs="Times New Roman"/>
                <w:sz w:val="14"/>
                <w:szCs w:val="14"/>
              </w:rPr>
            </w:pPr>
            <w:r w:rsidRPr="008552DF">
              <w:rPr>
                <w:rFonts w:cs="Times New Roman"/>
                <w:sz w:val="14"/>
                <w:szCs w:val="14"/>
              </w:rPr>
              <w:t>-.004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.069**</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.148**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.063**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.085**</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.151**</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.057**</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.069**</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.391**</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.243**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.155**</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.110**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.113**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.153**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.190**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.504**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534" w:type="dxa"/>
          </w:tcPr>
          <w:p w:rsidR="008552DF" w:rsidRPr="008552DF" w:rsidRDefault="008552DF" w:rsidP="008552DF">
            <w:pPr>
              <w:cnfStyle w:val="000000000000"/>
              <w:rPr>
                <w:rFonts w:cs="Times New Roman"/>
                <w:sz w:val="14"/>
                <w:szCs w:val="14"/>
              </w:rPr>
            </w:pPr>
          </w:p>
        </w:tc>
      </w:tr>
      <w:tr w:rsidR="008552DF" w:rsidRPr="008552DF" w:rsidTr="008552DF">
        <w:trPr>
          <w:trHeight w:val="209"/>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20</w:t>
            </w:r>
          </w:p>
        </w:tc>
        <w:tc>
          <w:tcPr>
            <w:tcW w:w="1289" w:type="dxa"/>
            <w:gridSpan w:val="2"/>
          </w:tcPr>
          <w:p w:rsidR="008552DF" w:rsidRPr="008552DF" w:rsidRDefault="008552DF" w:rsidP="008552DF">
            <w:pPr>
              <w:cnfStyle w:val="000000000000"/>
              <w:rPr>
                <w:rFonts w:cs="Times New Roman"/>
                <w:color w:val="auto"/>
                <w:sz w:val="14"/>
                <w:szCs w:val="14"/>
                <w:lang w:val="en-US"/>
              </w:rPr>
            </w:pPr>
            <w:r w:rsidRPr="008552DF">
              <w:rPr>
                <w:rFonts w:cs="Times New Roman"/>
                <w:color w:val="auto"/>
                <w:sz w:val="14"/>
                <w:szCs w:val="14"/>
                <w:lang w:val="en-US"/>
              </w:rPr>
              <w:t>Low Personal Competence</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-.087**</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.164**</w:t>
            </w:r>
          </w:p>
        </w:tc>
        <w:tc>
          <w:tcPr>
            <w:tcW w:w="674" w:type="dxa"/>
          </w:tcPr>
          <w:p w:rsidR="008552DF" w:rsidRPr="008552DF" w:rsidRDefault="008552DF" w:rsidP="008552DF">
            <w:pPr>
              <w:cnfStyle w:val="000000000000"/>
              <w:rPr>
                <w:rFonts w:cs="Times New Roman"/>
                <w:sz w:val="14"/>
                <w:szCs w:val="14"/>
              </w:rPr>
            </w:pPr>
            <w:r w:rsidRPr="008552DF">
              <w:rPr>
                <w:rFonts w:cs="Times New Roman"/>
                <w:sz w:val="14"/>
                <w:szCs w:val="14"/>
              </w:rPr>
              <w:t>-.004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.070**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.140**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.052**</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.058**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.116**</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.028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.040**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.348**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.198**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.120**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.088**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.071**</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.125**</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.164**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.461**</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.427**</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c>
          <w:tcPr>
            <w:tcW w:w="607" w:type="dxa"/>
          </w:tcPr>
          <w:p w:rsidR="008552DF" w:rsidRPr="008552DF" w:rsidRDefault="008552DF" w:rsidP="008552DF">
            <w:pPr>
              <w:cnfStyle w:val="000000000000"/>
              <w:rPr>
                <w:rFonts w:cs="Times New Roman"/>
                <w:sz w:val="14"/>
                <w:szCs w:val="14"/>
              </w:rPr>
            </w:pPr>
          </w:p>
        </w:tc>
        <w:tc>
          <w:tcPr>
            <w:tcW w:w="607" w:type="dxa"/>
          </w:tcPr>
          <w:p w:rsidR="008552DF" w:rsidRPr="008552DF" w:rsidRDefault="008552DF" w:rsidP="008552DF">
            <w:pPr>
              <w:cnfStyle w:val="000000000000"/>
              <w:rPr>
                <w:rFonts w:cs="Times New Roman"/>
                <w:sz w:val="14"/>
                <w:szCs w:val="14"/>
              </w:rPr>
            </w:pPr>
          </w:p>
        </w:tc>
        <w:tc>
          <w:tcPr>
            <w:tcW w:w="534" w:type="dxa"/>
          </w:tcPr>
          <w:p w:rsidR="008552DF" w:rsidRPr="008552DF" w:rsidRDefault="008552DF" w:rsidP="008552DF">
            <w:pPr>
              <w:cnfStyle w:val="000000000000"/>
              <w:rPr>
                <w:rFonts w:cs="Times New Roman"/>
                <w:sz w:val="14"/>
                <w:szCs w:val="14"/>
              </w:rPr>
            </w:pPr>
          </w:p>
        </w:tc>
      </w:tr>
      <w:tr w:rsidR="008552DF" w:rsidRPr="008552DF" w:rsidTr="008552DF">
        <w:trPr>
          <w:trHeight w:val="226"/>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21</w:t>
            </w:r>
          </w:p>
        </w:tc>
        <w:tc>
          <w:tcPr>
            <w:tcW w:w="1289" w:type="dxa"/>
            <w:gridSpan w:val="2"/>
          </w:tcPr>
          <w:p w:rsidR="008552DF" w:rsidRPr="008552DF" w:rsidRDefault="008552DF" w:rsidP="008552DF">
            <w:pPr>
              <w:cnfStyle w:val="000000000000"/>
              <w:rPr>
                <w:rFonts w:cs="Times New Roman"/>
                <w:color w:val="auto"/>
                <w:sz w:val="14"/>
                <w:szCs w:val="14"/>
                <w:lang w:val="en-US"/>
              </w:rPr>
            </w:pPr>
            <w:r w:rsidRPr="008552DF">
              <w:rPr>
                <w:rFonts w:cs="Times New Roman"/>
                <w:color w:val="auto"/>
                <w:sz w:val="14"/>
                <w:szCs w:val="14"/>
                <w:lang w:val="en-US"/>
              </w:rPr>
              <w:t xml:space="preserve">Low Seeking Support Coping </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.034*</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-.184**</w:t>
            </w:r>
          </w:p>
        </w:tc>
        <w:tc>
          <w:tcPr>
            <w:tcW w:w="674" w:type="dxa"/>
          </w:tcPr>
          <w:p w:rsidR="008552DF" w:rsidRPr="008552DF" w:rsidRDefault="008552DF" w:rsidP="008552DF">
            <w:pPr>
              <w:cnfStyle w:val="000000000000"/>
              <w:rPr>
                <w:rFonts w:cs="Times New Roman"/>
                <w:sz w:val="14"/>
                <w:szCs w:val="14"/>
              </w:rPr>
            </w:pPr>
            <w:r w:rsidRPr="008552DF">
              <w:rPr>
                <w:rFonts w:cs="Times New Roman"/>
                <w:sz w:val="14"/>
                <w:szCs w:val="14"/>
              </w:rPr>
              <w:t>.015</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.015</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.016</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-.002</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.015</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.008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.055**</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-.008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.077**</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.083**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.046**</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.023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.018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-.020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.010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.073**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.075**</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.094**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c>
          <w:tcPr>
            <w:tcW w:w="607" w:type="dxa"/>
          </w:tcPr>
          <w:p w:rsidR="008552DF" w:rsidRPr="008552DF" w:rsidRDefault="008552DF" w:rsidP="008552DF">
            <w:pPr>
              <w:cnfStyle w:val="000000000000"/>
              <w:rPr>
                <w:rFonts w:cs="Times New Roman"/>
                <w:sz w:val="14"/>
                <w:szCs w:val="14"/>
              </w:rPr>
            </w:pPr>
          </w:p>
        </w:tc>
        <w:tc>
          <w:tcPr>
            <w:tcW w:w="534" w:type="dxa"/>
          </w:tcPr>
          <w:p w:rsidR="008552DF" w:rsidRPr="008552DF" w:rsidRDefault="008552DF" w:rsidP="008552DF">
            <w:pPr>
              <w:cnfStyle w:val="000000000000"/>
              <w:rPr>
                <w:rFonts w:cs="Times New Roman"/>
                <w:sz w:val="14"/>
                <w:szCs w:val="14"/>
              </w:rPr>
            </w:pPr>
          </w:p>
        </w:tc>
      </w:tr>
      <w:tr w:rsidR="008552DF" w:rsidRPr="008552DF" w:rsidTr="008552DF">
        <w:trPr>
          <w:trHeight w:val="226"/>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22</w:t>
            </w:r>
          </w:p>
        </w:tc>
        <w:tc>
          <w:tcPr>
            <w:tcW w:w="1289" w:type="dxa"/>
            <w:gridSpan w:val="2"/>
          </w:tcPr>
          <w:p w:rsidR="008552DF" w:rsidRPr="008552DF" w:rsidRDefault="008552DF" w:rsidP="008552DF">
            <w:pPr>
              <w:cnfStyle w:val="000000000000"/>
              <w:rPr>
                <w:rFonts w:cs="Times New Roman"/>
                <w:color w:val="auto"/>
                <w:sz w:val="14"/>
                <w:szCs w:val="14"/>
                <w:lang w:val="en-US"/>
              </w:rPr>
            </w:pPr>
            <w:r w:rsidRPr="008552DF">
              <w:rPr>
                <w:rFonts w:cs="Times New Roman"/>
                <w:color w:val="auto"/>
                <w:sz w:val="14"/>
                <w:szCs w:val="14"/>
                <w:lang w:val="en-US"/>
              </w:rPr>
              <w:t xml:space="preserve">Low Problem Solving Coping </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.001</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.044**</w:t>
            </w:r>
          </w:p>
        </w:tc>
        <w:tc>
          <w:tcPr>
            <w:tcW w:w="674" w:type="dxa"/>
          </w:tcPr>
          <w:p w:rsidR="008552DF" w:rsidRPr="008552DF" w:rsidRDefault="008552DF" w:rsidP="008552DF">
            <w:pPr>
              <w:cnfStyle w:val="000000000000"/>
              <w:rPr>
                <w:rFonts w:cs="Times New Roman"/>
                <w:sz w:val="14"/>
                <w:szCs w:val="14"/>
              </w:rPr>
            </w:pPr>
            <w:r w:rsidRPr="008552DF">
              <w:rPr>
                <w:rFonts w:cs="Times New Roman"/>
                <w:sz w:val="14"/>
                <w:szCs w:val="14"/>
              </w:rPr>
              <w:t>-.017</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.043**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.063**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.024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.054**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.034**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.016</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.041**</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.133**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.094**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.116**</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.041**</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.034*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.067**</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.079**</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.205**</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.192**</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.240**</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.278**</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c>
          <w:tcPr>
            <w:tcW w:w="534" w:type="dxa"/>
          </w:tcPr>
          <w:p w:rsidR="008552DF" w:rsidRPr="008552DF" w:rsidRDefault="008552DF" w:rsidP="008552DF">
            <w:pPr>
              <w:cnfStyle w:val="000000000000"/>
              <w:rPr>
                <w:rFonts w:cs="Times New Roman"/>
                <w:sz w:val="14"/>
                <w:szCs w:val="14"/>
              </w:rPr>
            </w:pPr>
          </w:p>
        </w:tc>
      </w:tr>
      <w:tr w:rsidR="008552DF" w:rsidRPr="008552DF" w:rsidTr="008552DF">
        <w:trPr>
          <w:trHeight w:val="125"/>
        </w:trPr>
        <w:tc>
          <w:tcPr>
            <w:cnfStyle w:val="001000000000"/>
            <w:tcW w:w="431" w:type="dxa"/>
            <w:gridSpan w:val="2"/>
          </w:tcPr>
          <w:p w:rsidR="008552DF" w:rsidRPr="008552DF" w:rsidRDefault="008552DF" w:rsidP="008552DF">
            <w:pPr>
              <w:rPr>
                <w:rFonts w:cs="Times New Roman"/>
                <w:sz w:val="14"/>
                <w:szCs w:val="14"/>
              </w:rPr>
            </w:pPr>
            <w:r w:rsidRPr="008552DF">
              <w:rPr>
                <w:rFonts w:cs="Times New Roman"/>
                <w:sz w:val="14"/>
                <w:szCs w:val="14"/>
              </w:rPr>
              <w:t>23</w:t>
            </w:r>
          </w:p>
        </w:tc>
        <w:tc>
          <w:tcPr>
            <w:tcW w:w="1289" w:type="dxa"/>
            <w:gridSpan w:val="2"/>
          </w:tcPr>
          <w:p w:rsidR="008552DF" w:rsidRPr="008552DF" w:rsidRDefault="008552DF" w:rsidP="008552DF">
            <w:pPr>
              <w:cnfStyle w:val="000000000000"/>
              <w:rPr>
                <w:rFonts w:cs="Times New Roman"/>
                <w:color w:val="auto"/>
                <w:sz w:val="14"/>
                <w:szCs w:val="14"/>
                <w:lang w:val="en-US"/>
              </w:rPr>
            </w:pPr>
            <w:r w:rsidRPr="008552DF">
              <w:rPr>
                <w:rFonts w:cs="Times New Roman"/>
                <w:color w:val="auto"/>
                <w:sz w:val="14"/>
                <w:szCs w:val="14"/>
                <w:lang w:val="en-US"/>
              </w:rPr>
              <w:t xml:space="preserve">High Avoidance Coping </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-.040**</w:t>
            </w:r>
          </w:p>
        </w:tc>
        <w:tc>
          <w:tcPr>
            <w:tcW w:w="715" w:type="dxa"/>
          </w:tcPr>
          <w:p w:rsidR="008552DF" w:rsidRPr="008552DF" w:rsidRDefault="008552DF" w:rsidP="008552DF">
            <w:pPr>
              <w:cnfStyle w:val="000000000000"/>
              <w:rPr>
                <w:rFonts w:cs="Times New Roman"/>
                <w:sz w:val="14"/>
                <w:szCs w:val="14"/>
              </w:rPr>
            </w:pPr>
            <w:r w:rsidRPr="008552DF">
              <w:rPr>
                <w:rFonts w:cs="Times New Roman"/>
                <w:sz w:val="14"/>
                <w:szCs w:val="14"/>
              </w:rPr>
              <w:t>.103**</w:t>
            </w:r>
          </w:p>
        </w:tc>
        <w:tc>
          <w:tcPr>
            <w:tcW w:w="674" w:type="dxa"/>
          </w:tcPr>
          <w:p w:rsidR="008552DF" w:rsidRPr="008552DF" w:rsidRDefault="008552DF" w:rsidP="008552DF">
            <w:pPr>
              <w:cnfStyle w:val="000000000000"/>
              <w:rPr>
                <w:rFonts w:cs="Times New Roman"/>
                <w:sz w:val="14"/>
                <w:szCs w:val="14"/>
              </w:rPr>
            </w:pPr>
            <w:r w:rsidRPr="008552DF">
              <w:rPr>
                <w:rFonts w:cs="Times New Roman"/>
                <w:sz w:val="14"/>
                <w:szCs w:val="14"/>
              </w:rPr>
              <w:t>.045**</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.044**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.101**</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.036**</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.032*</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.135**</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.086**</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.043**</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.336**</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.179**</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.114**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.061**</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.075**</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.096**</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.256*</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.214**</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.192**</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.029</w:t>
            </w:r>
          </w:p>
        </w:tc>
        <w:tc>
          <w:tcPr>
            <w:tcW w:w="607" w:type="dxa"/>
          </w:tcPr>
          <w:p w:rsidR="008552DF" w:rsidRPr="008552DF" w:rsidRDefault="008552DF" w:rsidP="008552DF">
            <w:pPr>
              <w:cnfStyle w:val="000000000000"/>
              <w:rPr>
                <w:rFonts w:cs="Times New Roman"/>
                <w:sz w:val="14"/>
                <w:szCs w:val="14"/>
              </w:rPr>
            </w:pPr>
            <w:r w:rsidRPr="008552DF">
              <w:rPr>
                <w:rFonts w:cs="Times New Roman"/>
                <w:sz w:val="14"/>
                <w:szCs w:val="14"/>
              </w:rPr>
              <w:t>.061**</w:t>
            </w:r>
          </w:p>
        </w:tc>
        <w:tc>
          <w:tcPr>
            <w:tcW w:w="534" w:type="dxa"/>
          </w:tcPr>
          <w:p w:rsidR="008552DF" w:rsidRPr="008552DF" w:rsidRDefault="008552DF" w:rsidP="008552DF">
            <w:pPr>
              <w:cnfStyle w:val="000000000000"/>
              <w:rPr>
                <w:rFonts w:cs="Times New Roman"/>
                <w:sz w:val="14"/>
                <w:szCs w:val="14"/>
              </w:rPr>
            </w:pPr>
            <w:r w:rsidRPr="008552DF">
              <w:rPr>
                <w:rFonts w:cs="Times New Roman"/>
                <w:sz w:val="14"/>
                <w:szCs w:val="14"/>
              </w:rPr>
              <w:t>1</w:t>
            </w:r>
          </w:p>
        </w:tc>
      </w:tr>
    </w:tbl>
    <w:p w:rsidR="005D6FFF" w:rsidRPr="008552DF" w:rsidRDefault="005D6FFF" w:rsidP="005D6FFF">
      <w:pPr>
        <w:rPr>
          <w:rFonts w:cs="Times New Roman"/>
          <w:sz w:val="20"/>
          <w:szCs w:val="20"/>
        </w:rPr>
      </w:pPr>
      <w:r w:rsidRPr="008552DF">
        <w:rPr>
          <w:rFonts w:cs="Times New Roman"/>
          <w:b/>
          <w:sz w:val="20"/>
          <w:szCs w:val="20"/>
        </w:rPr>
        <w:t>Table A.</w:t>
      </w:r>
      <w:r w:rsidRPr="008552DF">
        <w:rPr>
          <w:rFonts w:cs="Times New Roman"/>
          <w:sz w:val="20"/>
          <w:szCs w:val="20"/>
        </w:rPr>
        <w:t xml:space="preserve"> Correlations between predictor variables</w:t>
      </w:r>
    </w:p>
    <w:p w:rsidR="00A450E3" w:rsidRPr="008552DF" w:rsidRDefault="007029EC" w:rsidP="00A86FFC">
      <w:pPr>
        <w:rPr>
          <w:rFonts w:cs="Tahoma"/>
          <w:sz w:val="16"/>
          <w:szCs w:val="16"/>
          <w:lang w:val="en-US"/>
        </w:rPr>
        <w:sectPr w:rsidR="00A450E3" w:rsidRPr="008552DF" w:rsidSect="00A450E3">
          <w:pgSz w:w="16838" w:h="11906" w:orient="landscape"/>
          <w:pgMar w:top="993" w:right="1440" w:bottom="993" w:left="1440" w:header="708" w:footer="708" w:gutter="0"/>
          <w:cols w:space="708"/>
          <w:docGrid w:linePitch="360"/>
        </w:sectPr>
      </w:pPr>
      <w:r w:rsidRPr="008552DF">
        <w:rPr>
          <w:rFonts w:cs="Tahoma"/>
          <w:i/>
          <w:sz w:val="16"/>
          <w:szCs w:val="16"/>
          <w:lang w:val="en-US"/>
        </w:rPr>
        <w:t>Note.</w:t>
      </w:r>
      <w:r w:rsidRPr="008552DF">
        <w:rPr>
          <w:rFonts w:cs="Tahoma"/>
          <w:sz w:val="16"/>
          <w:szCs w:val="16"/>
          <w:lang w:val="en-US"/>
        </w:rPr>
        <w:t xml:space="preserve">  *</w:t>
      </w:r>
      <w:r w:rsidRPr="008552DF">
        <w:rPr>
          <w:rFonts w:cs="Tahoma"/>
          <w:i/>
          <w:sz w:val="16"/>
          <w:szCs w:val="16"/>
          <w:lang w:val="en-US"/>
        </w:rPr>
        <w:t>p</w:t>
      </w:r>
      <w:r w:rsidRPr="008552DF">
        <w:rPr>
          <w:rFonts w:cs="Tahoma"/>
          <w:sz w:val="16"/>
          <w:szCs w:val="16"/>
          <w:lang w:val="en-US"/>
        </w:rPr>
        <w:t xml:space="preserve"> &lt; .05. **</w:t>
      </w:r>
      <w:r w:rsidRPr="008552DF">
        <w:rPr>
          <w:rFonts w:cs="Tahoma"/>
          <w:i/>
          <w:sz w:val="16"/>
          <w:szCs w:val="16"/>
          <w:lang w:val="en-US"/>
        </w:rPr>
        <w:t>p</w:t>
      </w:r>
      <w:r w:rsidRPr="008552DF">
        <w:rPr>
          <w:rFonts w:cs="Tahoma"/>
          <w:sz w:val="16"/>
          <w:szCs w:val="16"/>
          <w:lang w:val="en-US"/>
        </w:rPr>
        <w:t xml:space="preserve"> &lt; .01. ***</w:t>
      </w:r>
      <w:r w:rsidRPr="008552DF">
        <w:rPr>
          <w:rFonts w:cs="Tahoma"/>
          <w:i/>
          <w:sz w:val="16"/>
          <w:szCs w:val="16"/>
          <w:lang w:val="en-US"/>
        </w:rPr>
        <w:t xml:space="preserve"> p</w:t>
      </w:r>
      <w:r w:rsidRPr="008552DF">
        <w:rPr>
          <w:rFonts w:cs="Tahoma"/>
          <w:sz w:val="16"/>
          <w:szCs w:val="16"/>
          <w:lang w:val="en-US"/>
        </w:rPr>
        <w:t xml:space="preserve"> &lt; .</w:t>
      </w:r>
      <w:r w:rsidR="00A450E3" w:rsidRPr="008552DF">
        <w:rPr>
          <w:rFonts w:cs="Tahoma"/>
          <w:sz w:val="16"/>
          <w:szCs w:val="16"/>
          <w:lang w:val="en-US"/>
        </w:rPr>
        <w:t>001</w:t>
      </w:r>
    </w:p>
    <w:p w:rsidR="00A86FFC" w:rsidRPr="00A450E3" w:rsidRDefault="00A86FFC" w:rsidP="00A86FFC">
      <w:pPr>
        <w:rPr>
          <w:rFonts w:ascii="Tahoma" w:hAnsi="Tahoma" w:cs="Tahoma"/>
          <w:sz w:val="16"/>
          <w:szCs w:val="16"/>
          <w:lang w:val="en-US"/>
        </w:rPr>
      </w:pPr>
      <w:r w:rsidRPr="009B32CD">
        <w:rPr>
          <w:b/>
        </w:rPr>
        <w:lastRenderedPageBreak/>
        <w:t>Table 1</w:t>
      </w:r>
      <w:r w:rsidR="009B32CD" w:rsidRPr="009B32CD">
        <w:rPr>
          <w:b/>
        </w:rPr>
        <w:t>.</w:t>
      </w:r>
      <w:r w:rsidR="009B32CD">
        <w:t xml:space="preserve"> </w:t>
      </w:r>
      <w:r>
        <w:t>Frequency analysis for predictor variables</w:t>
      </w:r>
    </w:p>
    <w:tbl>
      <w:tblPr>
        <w:tblStyle w:val="LightShading"/>
        <w:tblW w:w="0" w:type="auto"/>
        <w:tblLook w:val="06A0"/>
      </w:tblPr>
      <w:tblGrid>
        <w:gridCol w:w="3227"/>
        <w:gridCol w:w="1393"/>
        <w:gridCol w:w="3285"/>
        <w:gridCol w:w="1337"/>
      </w:tblGrid>
      <w:tr w:rsidR="00A86FFC" w:rsidTr="00A86FFC">
        <w:trPr>
          <w:cnfStyle w:val="100000000000"/>
        </w:trPr>
        <w:tc>
          <w:tcPr>
            <w:cnfStyle w:val="001000000000"/>
            <w:tcW w:w="3227" w:type="dxa"/>
          </w:tcPr>
          <w:p w:rsidR="00A86FFC" w:rsidRDefault="00A86FFC" w:rsidP="00A86FFC">
            <w:r>
              <w:t>Variable</w:t>
            </w:r>
          </w:p>
        </w:tc>
        <w:tc>
          <w:tcPr>
            <w:tcW w:w="1393" w:type="dxa"/>
          </w:tcPr>
          <w:p w:rsidR="00A86FFC" w:rsidRDefault="00A86FFC" w:rsidP="00A86FFC">
            <w:pPr>
              <w:cnfStyle w:val="100000000000"/>
            </w:pPr>
            <w:r>
              <w:t>%</w:t>
            </w:r>
          </w:p>
        </w:tc>
        <w:tc>
          <w:tcPr>
            <w:tcW w:w="3285" w:type="dxa"/>
          </w:tcPr>
          <w:p w:rsidR="00A86FFC" w:rsidRDefault="00A86FFC" w:rsidP="00A86FFC">
            <w:pPr>
              <w:cnfStyle w:val="100000000000"/>
            </w:pPr>
            <w:r>
              <w:t>Variable</w:t>
            </w:r>
          </w:p>
        </w:tc>
        <w:tc>
          <w:tcPr>
            <w:tcW w:w="1337" w:type="dxa"/>
          </w:tcPr>
          <w:p w:rsidR="00A86FFC" w:rsidRDefault="00A86FFC" w:rsidP="00A86FFC">
            <w:pPr>
              <w:cnfStyle w:val="100000000000"/>
            </w:pPr>
            <w:r>
              <w:t>%</w:t>
            </w:r>
          </w:p>
        </w:tc>
      </w:tr>
      <w:tr w:rsidR="00A86FFC" w:rsidTr="00A86FFC">
        <w:tc>
          <w:tcPr>
            <w:cnfStyle w:val="001000000000"/>
            <w:tcW w:w="3227" w:type="dxa"/>
          </w:tcPr>
          <w:p w:rsidR="00A86FFC" w:rsidRPr="00D10AF7" w:rsidRDefault="00A86FFC" w:rsidP="00A86FFC">
            <w:pPr>
              <w:rPr>
                <w:b w:val="0"/>
              </w:rPr>
            </w:pPr>
            <w:r w:rsidRPr="00D10AF7">
              <w:rPr>
                <w:b w:val="0"/>
              </w:rPr>
              <w:t>School Cycle (Junior)</w:t>
            </w:r>
          </w:p>
        </w:tc>
        <w:tc>
          <w:tcPr>
            <w:tcW w:w="1393" w:type="dxa"/>
          </w:tcPr>
          <w:p w:rsidR="00A86FFC" w:rsidRPr="00D10AF7" w:rsidRDefault="00A86FFC" w:rsidP="00A86FFC">
            <w:pPr>
              <w:cnfStyle w:val="000000000000"/>
            </w:pPr>
            <w:r w:rsidRPr="00D10AF7">
              <w:t>58.4</w:t>
            </w:r>
          </w:p>
        </w:tc>
        <w:tc>
          <w:tcPr>
            <w:tcW w:w="3285" w:type="dxa"/>
          </w:tcPr>
          <w:p w:rsidR="00A86FFC" w:rsidRPr="00D10AF7" w:rsidRDefault="00A86FFC" w:rsidP="00A86FFC">
            <w:pPr>
              <w:cnfStyle w:val="000000000000"/>
            </w:pPr>
            <w:r w:rsidRPr="00D10AF7">
              <w:t>School Misconduct</w:t>
            </w:r>
          </w:p>
        </w:tc>
        <w:tc>
          <w:tcPr>
            <w:tcW w:w="1337" w:type="dxa"/>
          </w:tcPr>
          <w:p w:rsidR="00A86FFC" w:rsidRPr="00D10AF7" w:rsidRDefault="00A86FFC" w:rsidP="00A86FFC">
            <w:pPr>
              <w:cnfStyle w:val="000000000000"/>
            </w:pPr>
            <w:r w:rsidRPr="00D10AF7">
              <w:t>15.0</w:t>
            </w:r>
          </w:p>
        </w:tc>
      </w:tr>
      <w:tr w:rsidR="00A86FFC" w:rsidTr="00A86FFC">
        <w:tc>
          <w:tcPr>
            <w:cnfStyle w:val="001000000000"/>
            <w:tcW w:w="3227" w:type="dxa"/>
          </w:tcPr>
          <w:p w:rsidR="00A86FFC" w:rsidRPr="00D10AF7" w:rsidRDefault="00A86FFC" w:rsidP="00A86FFC">
            <w:pPr>
              <w:rPr>
                <w:b w:val="0"/>
              </w:rPr>
            </w:pPr>
            <w:r w:rsidRPr="00D10AF7">
              <w:rPr>
                <w:b w:val="0"/>
              </w:rPr>
              <w:t>Female Gender</w:t>
            </w:r>
          </w:p>
        </w:tc>
        <w:tc>
          <w:tcPr>
            <w:tcW w:w="1393" w:type="dxa"/>
          </w:tcPr>
          <w:p w:rsidR="00A86FFC" w:rsidRPr="00D10AF7" w:rsidRDefault="00A86FFC" w:rsidP="00A86FFC">
            <w:pPr>
              <w:cnfStyle w:val="000000000000"/>
            </w:pPr>
            <w:r w:rsidRPr="00D10AF7">
              <w:t>51.7</w:t>
            </w:r>
          </w:p>
        </w:tc>
        <w:tc>
          <w:tcPr>
            <w:tcW w:w="3285" w:type="dxa"/>
          </w:tcPr>
          <w:p w:rsidR="00A86FFC" w:rsidRPr="00D10AF7" w:rsidRDefault="00A86FFC" w:rsidP="00A86FFC">
            <w:pPr>
              <w:cnfStyle w:val="000000000000"/>
            </w:pPr>
            <w:r w:rsidRPr="00D10AF7">
              <w:t>Cannabis Lifetime</w:t>
            </w:r>
          </w:p>
        </w:tc>
        <w:tc>
          <w:tcPr>
            <w:tcW w:w="1337" w:type="dxa"/>
          </w:tcPr>
          <w:p w:rsidR="00A86FFC" w:rsidRPr="00D10AF7" w:rsidRDefault="00A86FFC" w:rsidP="00A86FFC">
            <w:pPr>
              <w:cnfStyle w:val="000000000000"/>
            </w:pPr>
            <w:r w:rsidRPr="00D10AF7">
              <w:t>11.8</w:t>
            </w:r>
          </w:p>
        </w:tc>
      </w:tr>
      <w:tr w:rsidR="00A86FFC" w:rsidTr="00A86FFC">
        <w:tc>
          <w:tcPr>
            <w:cnfStyle w:val="001000000000"/>
            <w:tcW w:w="3227" w:type="dxa"/>
          </w:tcPr>
          <w:p w:rsidR="00A86FFC" w:rsidRPr="00D10AF7" w:rsidRDefault="00A86FFC" w:rsidP="00A86FFC">
            <w:pPr>
              <w:rPr>
                <w:b w:val="0"/>
              </w:rPr>
            </w:pPr>
            <w:r w:rsidRPr="00D10AF7">
              <w:rPr>
                <w:b w:val="0"/>
              </w:rPr>
              <w:t>Non-intact Parents</w:t>
            </w:r>
          </w:p>
        </w:tc>
        <w:tc>
          <w:tcPr>
            <w:tcW w:w="1393" w:type="dxa"/>
          </w:tcPr>
          <w:p w:rsidR="00A86FFC" w:rsidRPr="00D10AF7" w:rsidRDefault="00A86FFC" w:rsidP="00A86FFC">
            <w:pPr>
              <w:cnfStyle w:val="000000000000"/>
            </w:pPr>
            <w:r w:rsidRPr="00D10AF7">
              <w:t>18.8</w:t>
            </w:r>
          </w:p>
        </w:tc>
        <w:tc>
          <w:tcPr>
            <w:tcW w:w="3285" w:type="dxa"/>
          </w:tcPr>
          <w:p w:rsidR="00A86FFC" w:rsidRPr="00D10AF7" w:rsidRDefault="00A86FFC" w:rsidP="00A86FFC">
            <w:pPr>
              <w:cnfStyle w:val="000000000000"/>
            </w:pPr>
            <w:r w:rsidRPr="00D10AF7">
              <w:t>Cannabis Recency</w:t>
            </w:r>
          </w:p>
        </w:tc>
        <w:tc>
          <w:tcPr>
            <w:tcW w:w="1337" w:type="dxa"/>
          </w:tcPr>
          <w:p w:rsidR="00A86FFC" w:rsidRPr="00D10AF7" w:rsidRDefault="00A86FFC" w:rsidP="00A86FFC">
            <w:pPr>
              <w:cnfStyle w:val="000000000000"/>
            </w:pPr>
            <w:r w:rsidRPr="00D10AF7">
              <w:t>8.2</w:t>
            </w:r>
          </w:p>
        </w:tc>
      </w:tr>
      <w:tr w:rsidR="00A86FFC" w:rsidTr="00A86FFC">
        <w:tc>
          <w:tcPr>
            <w:cnfStyle w:val="001000000000"/>
            <w:tcW w:w="3227" w:type="dxa"/>
          </w:tcPr>
          <w:p w:rsidR="00A86FFC" w:rsidRPr="00D10AF7" w:rsidRDefault="00A86FFC" w:rsidP="00A86FFC">
            <w:pPr>
              <w:rPr>
                <w:b w:val="0"/>
              </w:rPr>
            </w:pPr>
            <w:r w:rsidRPr="00D10AF7">
              <w:rPr>
                <w:b w:val="0"/>
              </w:rPr>
              <w:t>Parent Mental Health Problem</w:t>
            </w:r>
          </w:p>
        </w:tc>
        <w:tc>
          <w:tcPr>
            <w:tcW w:w="1393" w:type="dxa"/>
          </w:tcPr>
          <w:p w:rsidR="00A86FFC" w:rsidRPr="00D10AF7" w:rsidRDefault="00A86FFC" w:rsidP="00A86FFC">
            <w:pPr>
              <w:cnfStyle w:val="000000000000"/>
            </w:pPr>
            <w:r w:rsidRPr="00D10AF7">
              <w:t>11.9</w:t>
            </w:r>
          </w:p>
        </w:tc>
        <w:tc>
          <w:tcPr>
            <w:tcW w:w="3285" w:type="dxa"/>
          </w:tcPr>
          <w:p w:rsidR="00A86FFC" w:rsidRPr="00D10AF7" w:rsidRDefault="00A86FFC" w:rsidP="00A86FFC">
            <w:pPr>
              <w:cnfStyle w:val="000000000000"/>
            </w:pPr>
            <w:r w:rsidRPr="00D10AF7">
              <w:t>Risky Alcohol Behavior</w:t>
            </w:r>
          </w:p>
        </w:tc>
        <w:tc>
          <w:tcPr>
            <w:tcW w:w="1337" w:type="dxa"/>
          </w:tcPr>
          <w:p w:rsidR="00A86FFC" w:rsidRPr="00D10AF7" w:rsidRDefault="00A86FFC" w:rsidP="00A86FFC">
            <w:pPr>
              <w:cnfStyle w:val="000000000000"/>
            </w:pPr>
            <w:r w:rsidRPr="00D10AF7">
              <w:t>31.4</w:t>
            </w:r>
          </w:p>
        </w:tc>
      </w:tr>
      <w:tr w:rsidR="00A86FFC" w:rsidTr="00A86FFC">
        <w:tc>
          <w:tcPr>
            <w:cnfStyle w:val="001000000000"/>
            <w:tcW w:w="3227" w:type="dxa"/>
          </w:tcPr>
          <w:p w:rsidR="00A86FFC" w:rsidRPr="00D10AF7" w:rsidRDefault="00A86FFC" w:rsidP="00A86FFC">
            <w:pPr>
              <w:rPr>
                <w:b w:val="0"/>
              </w:rPr>
            </w:pPr>
            <w:r w:rsidRPr="00D10AF7">
              <w:rPr>
                <w:b w:val="0"/>
              </w:rPr>
              <w:t>Low Maternal Education</w:t>
            </w:r>
          </w:p>
        </w:tc>
        <w:tc>
          <w:tcPr>
            <w:tcW w:w="1393" w:type="dxa"/>
          </w:tcPr>
          <w:p w:rsidR="00A86FFC" w:rsidRPr="00D10AF7" w:rsidRDefault="00A86FFC" w:rsidP="00A86FFC">
            <w:pPr>
              <w:cnfStyle w:val="000000000000"/>
            </w:pPr>
            <w:r w:rsidRPr="00D10AF7">
              <w:t>10.5</w:t>
            </w:r>
          </w:p>
        </w:tc>
        <w:tc>
          <w:tcPr>
            <w:tcW w:w="3285" w:type="dxa"/>
          </w:tcPr>
          <w:p w:rsidR="00A86FFC" w:rsidRPr="00D10AF7" w:rsidRDefault="00A86FFC" w:rsidP="00A86FFC">
            <w:pPr>
              <w:cnfStyle w:val="000000000000"/>
            </w:pPr>
            <w:r w:rsidRPr="00D10AF7">
              <w:t>Substance Use and Dependence</w:t>
            </w:r>
          </w:p>
        </w:tc>
        <w:tc>
          <w:tcPr>
            <w:tcW w:w="1337" w:type="dxa"/>
          </w:tcPr>
          <w:p w:rsidR="00A86FFC" w:rsidRPr="00D10AF7" w:rsidRDefault="00A86FFC" w:rsidP="00A86FFC">
            <w:pPr>
              <w:cnfStyle w:val="000000000000"/>
            </w:pPr>
            <w:r w:rsidRPr="00D10AF7">
              <w:t>15.7</w:t>
            </w:r>
          </w:p>
        </w:tc>
      </w:tr>
      <w:tr w:rsidR="00A86FFC" w:rsidTr="00A86FFC">
        <w:tc>
          <w:tcPr>
            <w:cnfStyle w:val="001000000000"/>
            <w:tcW w:w="3227" w:type="dxa"/>
          </w:tcPr>
          <w:p w:rsidR="00A86FFC" w:rsidRPr="00D10AF7" w:rsidRDefault="00A86FFC" w:rsidP="00A86FFC">
            <w:pPr>
              <w:rPr>
                <w:b w:val="0"/>
              </w:rPr>
            </w:pPr>
            <w:r w:rsidRPr="00D10AF7">
              <w:rPr>
                <w:b w:val="0"/>
              </w:rPr>
              <w:t>Father Unemployed</w:t>
            </w:r>
          </w:p>
        </w:tc>
        <w:tc>
          <w:tcPr>
            <w:tcW w:w="1393" w:type="dxa"/>
          </w:tcPr>
          <w:p w:rsidR="00A86FFC" w:rsidRPr="00D10AF7" w:rsidRDefault="00A86FFC" w:rsidP="00A86FFC">
            <w:pPr>
              <w:cnfStyle w:val="000000000000"/>
            </w:pPr>
            <w:r w:rsidRPr="00D10AF7">
              <w:t>16.1</w:t>
            </w:r>
          </w:p>
        </w:tc>
        <w:tc>
          <w:tcPr>
            <w:tcW w:w="3285" w:type="dxa"/>
          </w:tcPr>
          <w:p w:rsidR="00A86FFC" w:rsidRPr="00D10AF7" w:rsidRDefault="00A86FFC" w:rsidP="00A86FFC">
            <w:pPr>
              <w:cnfStyle w:val="000000000000"/>
            </w:pPr>
            <w:r w:rsidRPr="00D10AF7">
              <w:t>Low Self-Esteem</w:t>
            </w:r>
          </w:p>
        </w:tc>
        <w:tc>
          <w:tcPr>
            <w:tcW w:w="1337" w:type="dxa"/>
          </w:tcPr>
          <w:p w:rsidR="00A86FFC" w:rsidRPr="00D10AF7" w:rsidRDefault="00A86FFC" w:rsidP="00A86FFC">
            <w:pPr>
              <w:cnfStyle w:val="000000000000"/>
            </w:pPr>
            <w:r w:rsidRPr="00D10AF7">
              <w:t>14.1</w:t>
            </w:r>
          </w:p>
        </w:tc>
      </w:tr>
      <w:tr w:rsidR="00A86FFC" w:rsidTr="00A86FFC">
        <w:tc>
          <w:tcPr>
            <w:cnfStyle w:val="001000000000"/>
            <w:tcW w:w="3227" w:type="dxa"/>
          </w:tcPr>
          <w:p w:rsidR="00A86FFC" w:rsidRPr="00D10AF7" w:rsidRDefault="00A86FFC" w:rsidP="00A86FFC">
            <w:pPr>
              <w:rPr>
                <w:b w:val="0"/>
              </w:rPr>
            </w:pPr>
            <w:r w:rsidRPr="00D10AF7">
              <w:rPr>
                <w:b w:val="0"/>
              </w:rPr>
              <w:t>Ethnicity (Not White)</w:t>
            </w:r>
          </w:p>
        </w:tc>
        <w:tc>
          <w:tcPr>
            <w:tcW w:w="1393" w:type="dxa"/>
          </w:tcPr>
          <w:p w:rsidR="00A86FFC" w:rsidRPr="00D10AF7" w:rsidRDefault="00A86FFC" w:rsidP="00A86FFC">
            <w:pPr>
              <w:cnfStyle w:val="000000000000"/>
            </w:pPr>
            <w:r w:rsidRPr="00D10AF7">
              <w:t>3.5</w:t>
            </w:r>
          </w:p>
        </w:tc>
        <w:tc>
          <w:tcPr>
            <w:tcW w:w="3285" w:type="dxa"/>
          </w:tcPr>
          <w:p w:rsidR="00A86FFC" w:rsidRPr="00D10AF7" w:rsidRDefault="00A86FFC" w:rsidP="00A86FFC">
            <w:pPr>
              <w:cnfStyle w:val="000000000000"/>
            </w:pPr>
            <w:r w:rsidRPr="00D10AF7">
              <w:t>Low Optimism</w:t>
            </w:r>
          </w:p>
        </w:tc>
        <w:tc>
          <w:tcPr>
            <w:tcW w:w="1337" w:type="dxa"/>
          </w:tcPr>
          <w:p w:rsidR="00A86FFC" w:rsidRPr="00D10AF7" w:rsidRDefault="00A86FFC" w:rsidP="00A86FFC">
            <w:pPr>
              <w:cnfStyle w:val="000000000000"/>
            </w:pPr>
            <w:r w:rsidRPr="00D10AF7">
              <w:t>18.2</w:t>
            </w:r>
          </w:p>
        </w:tc>
      </w:tr>
      <w:tr w:rsidR="00A86FFC" w:rsidTr="00A86FFC">
        <w:tc>
          <w:tcPr>
            <w:cnfStyle w:val="001000000000"/>
            <w:tcW w:w="3227" w:type="dxa"/>
          </w:tcPr>
          <w:p w:rsidR="00A86FFC" w:rsidRPr="00D10AF7" w:rsidRDefault="00A86FFC" w:rsidP="00A86FFC">
            <w:pPr>
              <w:rPr>
                <w:b w:val="0"/>
              </w:rPr>
            </w:pPr>
            <w:r w:rsidRPr="00D10AF7">
              <w:rPr>
                <w:b w:val="0"/>
              </w:rPr>
              <w:t>Experienced Bullying</w:t>
            </w:r>
          </w:p>
        </w:tc>
        <w:tc>
          <w:tcPr>
            <w:tcW w:w="1393" w:type="dxa"/>
          </w:tcPr>
          <w:p w:rsidR="00A86FFC" w:rsidRPr="00D10AF7" w:rsidRDefault="00A86FFC" w:rsidP="00A86FFC">
            <w:pPr>
              <w:cnfStyle w:val="000000000000"/>
            </w:pPr>
            <w:r w:rsidRPr="00D10AF7">
              <w:t>42.4</w:t>
            </w:r>
          </w:p>
        </w:tc>
        <w:tc>
          <w:tcPr>
            <w:tcW w:w="3285" w:type="dxa"/>
          </w:tcPr>
          <w:p w:rsidR="00A86FFC" w:rsidRPr="00D10AF7" w:rsidRDefault="00A86FFC" w:rsidP="00A86FFC">
            <w:pPr>
              <w:cnfStyle w:val="000000000000"/>
            </w:pPr>
            <w:r w:rsidRPr="00D10AF7">
              <w:t>Low Personal Competence</w:t>
            </w:r>
          </w:p>
        </w:tc>
        <w:tc>
          <w:tcPr>
            <w:tcW w:w="1337" w:type="dxa"/>
          </w:tcPr>
          <w:p w:rsidR="00A86FFC" w:rsidRPr="00D10AF7" w:rsidRDefault="00A86FFC" w:rsidP="00A86FFC">
            <w:pPr>
              <w:cnfStyle w:val="000000000000"/>
            </w:pPr>
            <w:r w:rsidRPr="00D10AF7">
              <w:t>13.9</w:t>
            </w:r>
          </w:p>
        </w:tc>
      </w:tr>
      <w:tr w:rsidR="00A86FFC" w:rsidTr="00A86FFC">
        <w:tc>
          <w:tcPr>
            <w:cnfStyle w:val="001000000000"/>
            <w:tcW w:w="3227" w:type="dxa"/>
          </w:tcPr>
          <w:p w:rsidR="00A86FFC" w:rsidRPr="00D10AF7" w:rsidRDefault="00A86FFC" w:rsidP="00A86FFC">
            <w:pPr>
              <w:rPr>
                <w:b w:val="0"/>
              </w:rPr>
            </w:pPr>
            <w:r w:rsidRPr="00D10AF7">
              <w:rPr>
                <w:b w:val="0"/>
              </w:rPr>
              <w:t>Experienced Racism</w:t>
            </w:r>
          </w:p>
        </w:tc>
        <w:tc>
          <w:tcPr>
            <w:tcW w:w="1393" w:type="dxa"/>
          </w:tcPr>
          <w:p w:rsidR="00A86FFC" w:rsidRPr="00D10AF7" w:rsidRDefault="00A86FFC" w:rsidP="00A86FFC">
            <w:pPr>
              <w:cnfStyle w:val="000000000000"/>
            </w:pPr>
            <w:r w:rsidRPr="00D10AF7">
              <w:t>10.2</w:t>
            </w:r>
          </w:p>
        </w:tc>
        <w:tc>
          <w:tcPr>
            <w:tcW w:w="3285" w:type="dxa"/>
          </w:tcPr>
          <w:p w:rsidR="00A86FFC" w:rsidRPr="00D10AF7" w:rsidRDefault="00A86FFC" w:rsidP="00A86FFC">
            <w:pPr>
              <w:cnfStyle w:val="000000000000"/>
            </w:pPr>
            <w:r w:rsidRPr="00D10AF7">
              <w:t>Low Problem Solving Coping</w:t>
            </w:r>
          </w:p>
        </w:tc>
        <w:tc>
          <w:tcPr>
            <w:tcW w:w="1337" w:type="dxa"/>
          </w:tcPr>
          <w:p w:rsidR="00A86FFC" w:rsidRPr="00D10AF7" w:rsidRDefault="00A86FFC" w:rsidP="00A86FFC">
            <w:pPr>
              <w:cnfStyle w:val="000000000000"/>
            </w:pPr>
            <w:r w:rsidRPr="00D10AF7">
              <w:t>14.8</w:t>
            </w:r>
          </w:p>
        </w:tc>
      </w:tr>
      <w:tr w:rsidR="00A86FFC" w:rsidTr="00A86FFC">
        <w:tc>
          <w:tcPr>
            <w:cnfStyle w:val="001000000000"/>
            <w:tcW w:w="3227" w:type="dxa"/>
          </w:tcPr>
          <w:p w:rsidR="00A86FFC" w:rsidRPr="00D10AF7" w:rsidRDefault="00A86FFC" w:rsidP="00A86FFC">
            <w:pPr>
              <w:rPr>
                <w:b w:val="0"/>
              </w:rPr>
            </w:pPr>
            <w:r w:rsidRPr="00D10AF7">
              <w:rPr>
                <w:b w:val="0"/>
              </w:rPr>
              <w:t>Experienced Bereavement</w:t>
            </w:r>
          </w:p>
        </w:tc>
        <w:tc>
          <w:tcPr>
            <w:tcW w:w="1393" w:type="dxa"/>
          </w:tcPr>
          <w:p w:rsidR="00A86FFC" w:rsidRPr="00D10AF7" w:rsidRDefault="00A86FFC" w:rsidP="00A86FFC">
            <w:pPr>
              <w:cnfStyle w:val="000000000000"/>
            </w:pPr>
            <w:r w:rsidRPr="00D10AF7">
              <w:t>28.1</w:t>
            </w:r>
          </w:p>
        </w:tc>
        <w:tc>
          <w:tcPr>
            <w:tcW w:w="3285" w:type="dxa"/>
          </w:tcPr>
          <w:p w:rsidR="00A86FFC" w:rsidRPr="00D10AF7" w:rsidRDefault="00A86FFC" w:rsidP="00A86FFC">
            <w:pPr>
              <w:cnfStyle w:val="000000000000"/>
            </w:pPr>
            <w:r w:rsidRPr="00D10AF7">
              <w:t>Low Seeking Support Coping</w:t>
            </w:r>
          </w:p>
        </w:tc>
        <w:tc>
          <w:tcPr>
            <w:tcW w:w="1337" w:type="dxa"/>
          </w:tcPr>
          <w:p w:rsidR="00A86FFC" w:rsidRPr="00D10AF7" w:rsidRDefault="00A86FFC" w:rsidP="00A86FFC">
            <w:pPr>
              <w:cnfStyle w:val="000000000000"/>
            </w:pPr>
            <w:r w:rsidRPr="00D10AF7">
              <w:t>17.7</w:t>
            </w:r>
          </w:p>
        </w:tc>
      </w:tr>
      <w:tr w:rsidR="00A86FFC" w:rsidTr="00A86FFC">
        <w:tc>
          <w:tcPr>
            <w:cnfStyle w:val="001000000000"/>
            <w:tcW w:w="3227" w:type="dxa"/>
          </w:tcPr>
          <w:p w:rsidR="00A86FFC" w:rsidRPr="00D10AF7" w:rsidRDefault="00A86FFC" w:rsidP="00A86FFC">
            <w:pPr>
              <w:rPr>
                <w:b w:val="0"/>
              </w:rPr>
            </w:pPr>
            <w:r w:rsidRPr="00D10AF7">
              <w:rPr>
                <w:b w:val="0"/>
              </w:rPr>
              <w:t>Experienced Depression</w:t>
            </w:r>
          </w:p>
        </w:tc>
        <w:tc>
          <w:tcPr>
            <w:tcW w:w="1393" w:type="dxa"/>
          </w:tcPr>
          <w:p w:rsidR="00A86FFC" w:rsidRPr="00D10AF7" w:rsidRDefault="00A86FFC" w:rsidP="00A86FFC">
            <w:pPr>
              <w:cnfStyle w:val="000000000000"/>
            </w:pPr>
            <w:r w:rsidRPr="00D10AF7">
              <w:t>19.9</w:t>
            </w:r>
          </w:p>
        </w:tc>
        <w:tc>
          <w:tcPr>
            <w:tcW w:w="3285" w:type="dxa"/>
          </w:tcPr>
          <w:p w:rsidR="00A86FFC" w:rsidRPr="00D10AF7" w:rsidRDefault="00A86FFC" w:rsidP="00A86FFC">
            <w:pPr>
              <w:cnfStyle w:val="000000000000"/>
            </w:pPr>
            <w:r w:rsidRPr="00D10AF7">
              <w:t>High Avoidance Coping</w:t>
            </w:r>
          </w:p>
        </w:tc>
        <w:tc>
          <w:tcPr>
            <w:tcW w:w="1337" w:type="dxa"/>
          </w:tcPr>
          <w:p w:rsidR="00A86FFC" w:rsidRPr="00D10AF7" w:rsidRDefault="00A86FFC" w:rsidP="00A86FFC">
            <w:pPr>
              <w:cnfStyle w:val="000000000000"/>
            </w:pPr>
            <w:r w:rsidRPr="00D10AF7">
              <w:t>15.9</w:t>
            </w:r>
          </w:p>
        </w:tc>
      </w:tr>
      <w:tr w:rsidR="00A86FFC" w:rsidTr="00A86FFC">
        <w:tc>
          <w:tcPr>
            <w:cnfStyle w:val="001000000000"/>
            <w:tcW w:w="3227" w:type="dxa"/>
          </w:tcPr>
          <w:p w:rsidR="00A86FFC" w:rsidRPr="00D10AF7" w:rsidRDefault="00A86FFC" w:rsidP="00A86FFC">
            <w:pPr>
              <w:rPr>
                <w:b w:val="0"/>
              </w:rPr>
            </w:pPr>
            <w:r w:rsidRPr="00D10AF7">
              <w:rPr>
                <w:b w:val="0"/>
              </w:rPr>
              <w:t>Feel Angry</w:t>
            </w:r>
          </w:p>
        </w:tc>
        <w:tc>
          <w:tcPr>
            <w:tcW w:w="1393" w:type="dxa"/>
          </w:tcPr>
          <w:p w:rsidR="00A86FFC" w:rsidRPr="00D10AF7" w:rsidRDefault="00A86FFC" w:rsidP="00A86FFC">
            <w:pPr>
              <w:cnfStyle w:val="000000000000"/>
            </w:pPr>
            <w:r w:rsidRPr="00D10AF7">
              <w:t>54.0</w:t>
            </w:r>
          </w:p>
        </w:tc>
        <w:tc>
          <w:tcPr>
            <w:tcW w:w="3285" w:type="dxa"/>
          </w:tcPr>
          <w:p w:rsidR="00A86FFC" w:rsidRPr="00D10AF7" w:rsidRDefault="00A86FFC" w:rsidP="00A86FFC">
            <w:pPr>
              <w:cnfStyle w:val="000000000000"/>
            </w:pPr>
          </w:p>
        </w:tc>
        <w:tc>
          <w:tcPr>
            <w:tcW w:w="1337" w:type="dxa"/>
          </w:tcPr>
          <w:p w:rsidR="00A86FFC" w:rsidRPr="00D10AF7" w:rsidRDefault="00A86FFC" w:rsidP="00A86FFC">
            <w:pPr>
              <w:cnfStyle w:val="000000000000"/>
            </w:pPr>
          </w:p>
        </w:tc>
      </w:tr>
    </w:tbl>
    <w:p w:rsidR="00A86FFC" w:rsidRDefault="00A86FFC" w:rsidP="00A86FFC">
      <w:pPr>
        <w:rPr>
          <w:rFonts w:ascii="Times New Roman" w:hAnsi="Times New Roman" w:cs="Times New Roman"/>
          <w:sz w:val="16"/>
          <w:szCs w:val="16"/>
        </w:rPr>
      </w:pPr>
    </w:p>
    <w:p w:rsidR="009B32CD" w:rsidRDefault="009B32CD" w:rsidP="009B32CD">
      <w:pPr>
        <w:rPr>
          <w:b/>
          <w:lang w:val="en-US"/>
        </w:rPr>
        <w:sectPr w:rsidR="009B32CD" w:rsidSect="00A450E3">
          <w:pgSz w:w="11906" w:h="16838"/>
          <w:pgMar w:top="1440" w:right="993" w:bottom="1440" w:left="993" w:header="708" w:footer="708" w:gutter="0"/>
          <w:cols w:space="708"/>
          <w:docGrid w:linePitch="360"/>
        </w:sectPr>
      </w:pPr>
    </w:p>
    <w:p w:rsidR="009B32CD" w:rsidRPr="009B32CD" w:rsidRDefault="009B32CD" w:rsidP="009B32CD">
      <w:pPr>
        <w:rPr>
          <w:rFonts w:ascii="Times New Roman" w:hAnsi="Times New Roman" w:cs="Times New Roman"/>
          <w:sz w:val="16"/>
          <w:szCs w:val="16"/>
        </w:rPr>
      </w:pPr>
    </w:p>
    <w:p w:rsidR="009B32CD" w:rsidRPr="009B32CD" w:rsidRDefault="009B32CD" w:rsidP="009B32CD">
      <w:pPr>
        <w:rPr>
          <w:rFonts w:ascii="Times New Roman" w:hAnsi="Times New Roman" w:cs="Times New Roman"/>
          <w:sz w:val="16"/>
          <w:szCs w:val="16"/>
        </w:rPr>
      </w:pPr>
      <w:r w:rsidRPr="00851DA6">
        <w:rPr>
          <w:b/>
          <w:lang w:val="en-US"/>
        </w:rPr>
        <w:t>Table 2</w:t>
      </w:r>
      <w:r>
        <w:rPr>
          <w:rFonts w:ascii="Times New Roman" w:hAnsi="Times New Roman" w:cs="Times New Roman"/>
          <w:sz w:val="16"/>
          <w:szCs w:val="16"/>
        </w:rPr>
        <w:t xml:space="preserve">. </w:t>
      </w:r>
      <w:r w:rsidRPr="00851DA6">
        <w:rPr>
          <w:lang w:val="en-US"/>
        </w:rPr>
        <w:t>Demographic and Stressful Life Experience Correlates of Psychotic Like Experiences (PLEs) and Risk Status</w:t>
      </w:r>
    </w:p>
    <w:tbl>
      <w:tblPr>
        <w:tblStyle w:val="LightShading1"/>
        <w:tblpPr w:leftFromText="180" w:rightFromText="180" w:vertAnchor="page" w:horzAnchor="margin" w:tblpY="1692"/>
        <w:tblW w:w="14478" w:type="dxa"/>
        <w:tblLook w:val="06A0"/>
      </w:tblPr>
      <w:tblGrid>
        <w:gridCol w:w="2330"/>
        <w:gridCol w:w="809"/>
        <w:gridCol w:w="714"/>
        <w:gridCol w:w="805"/>
        <w:gridCol w:w="709"/>
        <w:gridCol w:w="809"/>
        <w:gridCol w:w="714"/>
        <w:gridCol w:w="805"/>
        <w:gridCol w:w="709"/>
        <w:gridCol w:w="809"/>
        <w:gridCol w:w="714"/>
        <w:gridCol w:w="805"/>
        <w:gridCol w:w="709"/>
        <w:gridCol w:w="809"/>
        <w:gridCol w:w="714"/>
        <w:gridCol w:w="805"/>
        <w:gridCol w:w="709"/>
      </w:tblGrid>
      <w:tr w:rsidR="009B32CD" w:rsidRPr="00851DA6" w:rsidTr="009B32CD">
        <w:trPr>
          <w:cnfStyle w:val="100000000000"/>
          <w:trHeight w:val="366"/>
        </w:trPr>
        <w:tc>
          <w:tcPr>
            <w:cnfStyle w:val="001000000000"/>
            <w:tcW w:w="2330" w:type="dxa"/>
          </w:tcPr>
          <w:p w:rsidR="009B32CD" w:rsidRPr="00851DA6" w:rsidRDefault="009B32CD" w:rsidP="009B32CD">
            <w:pPr>
              <w:rPr>
                <w:rFonts w:cs="Times New Roman"/>
                <w:color w:val="auto"/>
                <w:sz w:val="18"/>
                <w:szCs w:val="18"/>
                <w:lang w:val="en-US"/>
              </w:rPr>
            </w:pPr>
          </w:p>
        </w:tc>
        <w:tc>
          <w:tcPr>
            <w:tcW w:w="0" w:type="auto"/>
            <w:gridSpan w:val="4"/>
          </w:tcPr>
          <w:p w:rsidR="009B32CD" w:rsidRPr="00851DA6" w:rsidRDefault="009B32CD" w:rsidP="009B32CD">
            <w:pPr>
              <w:jc w:val="center"/>
              <w:cnfStyle w:val="100000000000"/>
              <w:rPr>
                <w:rFonts w:cs="Times New Roman"/>
                <w:b w:val="0"/>
                <w:color w:val="auto"/>
                <w:sz w:val="18"/>
                <w:szCs w:val="18"/>
                <w:lang w:val="en-US"/>
              </w:rPr>
            </w:pPr>
            <w:r w:rsidRPr="00851DA6">
              <w:rPr>
                <w:rFonts w:cs="Times New Roman"/>
                <w:color w:val="auto"/>
                <w:sz w:val="18"/>
                <w:szCs w:val="18"/>
                <w:lang w:val="en-US"/>
              </w:rPr>
              <w:t>Auditory Hallucinations</w:t>
            </w:r>
          </w:p>
        </w:tc>
        <w:tc>
          <w:tcPr>
            <w:tcW w:w="0" w:type="auto"/>
            <w:gridSpan w:val="4"/>
          </w:tcPr>
          <w:p w:rsidR="009B32CD" w:rsidRPr="00851DA6" w:rsidRDefault="009B32CD" w:rsidP="009B32CD">
            <w:pPr>
              <w:jc w:val="center"/>
              <w:cnfStyle w:val="100000000000"/>
              <w:rPr>
                <w:rFonts w:cs="Times New Roman"/>
                <w:b w:val="0"/>
                <w:color w:val="auto"/>
                <w:sz w:val="18"/>
                <w:szCs w:val="18"/>
                <w:lang w:val="en-US"/>
              </w:rPr>
            </w:pPr>
            <w:r w:rsidRPr="00851DA6">
              <w:rPr>
                <w:rFonts w:cs="Times New Roman"/>
                <w:color w:val="auto"/>
                <w:sz w:val="18"/>
                <w:szCs w:val="18"/>
                <w:lang w:val="en-US"/>
              </w:rPr>
              <w:t>Visual Hallucinations</w:t>
            </w:r>
          </w:p>
        </w:tc>
        <w:tc>
          <w:tcPr>
            <w:tcW w:w="0" w:type="auto"/>
            <w:gridSpan w:val="4"/>
          </w:tcPr>
          <w:p w:rsidR="009B32CD" w:rsidRPr="00851DA6" w:rsidRDefault="009B32CD" w:rsidP="009B32CD">
            <w:pPr>
              <w:jc w:val="center"/>
              <w:cnfStyle w:val="100000000000"/>
              <w:rPr>
                <w:rFonts w:cs="Times New Roman"/>
                <w:b w:val="0"/>
                <w:color w:val="auto"/>
                <w:sz w:val="18"/>
                <w:szCs w:val="18"/>
                <w:lang w:val="en-US"/>
              </w:rPr>
            </w:pPr>
            <w:r w:rsidRPr="00851DA6">
              <w:rPr>
                <w:rFonts w:cs="Times New Roman"/>
                <w:color w:val="auto"/>
                <w:sz w:val="18"/>
                <w:szCs w:val="18"/>
                <w:lang w:val="en-US"/>
              </w:rPr>
              <w:t>Paranoid Thoughts</w:t>
            </w:r>
          </w:p>
        </w:tc>
        <w:tc>
          <w:tcPr>
            <w:tcW w:w="0" w:type="auto"/>
            <w:gridSpan w:val="4"/>
          </w:tcPr>
          <w:p w:rsidR="009B32CD" w:rsidRPr="00851DA6" w:rsidRDefault="009B32CD" w:rsidP="009B32CD">
            <w:pPr>
              <w:jc w:val="center"/>
              <w:cnfStyle w:val="100000000000"/>
              <w:rPr>
                <w:rFonts w:cs="Times New Roman"/>
                <w:b w:val="0"/>
                <w:color w:val="auto"/>
                <w:sz w:val="18"/>
                <w:szCs w:val="18"/>
                <w:lang w:val="en-US"/>
              </w:rPr>
            </w:pPr>
            <w:r w:rsidRPr="00851DA6">
              <w:rPr>
                <w:rFonts w:cs="Times New Roman"/>
                <w:color w:val="auto"/>
                <w:sz w:val="18"/>
                <w:szCs w:val="18"/>
                <w:lang w:val="en-US"/>
              </w:rPr>
              <w:t>Risk Status</w:t>
            </w:r>
          </w:p>
        </w:tc>
      </w:tr>
      <w:tr w:rsidR="009B32CD" w:rsidRPr="00851DA6" w:rsidTr="009B32CD">
        <w:trPr>
          <w:trHeight w:val="366"/>
        </w:trPr>
        <w:tc>
          <w:tcPr>
            <w:cnfStyle w:val="001000000000"/>
            <w:tcW w:w="2330" w:type="dxa"/>
          </w:tcPr>
          <w:p w:rsidR="009B32CD" w:rsidRPr="00851DA6" w:rsidRDefault="009B32CD" w:rsidP="009B32CD">
            <w:pPr>
              <w:rPr>
                <w:rFonts w:cs="Times New Roman"/>
                <w:color w:val="auto"/>
                <w:sz w:val="18"/>
                <w:szCs w:val="18"/>
                <w:lang w:val="en-US"/>
              </w:rPr>
            </w:pPr>
          </w:p>
        </w:tc>
        <w:tc>
          <w:tcPr>
            <w:tcW w:w="0" w:type="auto"/>
            <w:gridSpan w:val="2"/>
          </w:tcPr>
          <w:p w:rsidR="009B32CD" w:rsidRPr="00851DA6" w:rsidRDefault="009B32CD" w:rsidP="009B32CD">
            <w:pPr>
              <w:jc w:val="center"/>
              <w:cnfStyle w:val="000000000000"/>
              <w:rPr>
                <w:rFonts w:cs="Times New Roman"/>
                <w:b/>
                <w:color w:val="auto"/>
                <w:sz w:val="18"/>
                <w:szCs w:val="18"/>
                <w:lang w:val="en-US"/>
              </w:rPr>
            </w:pPr>
            <w:r w:rsidRPr="00851DA6">
              <w:rPr>
                <w:rFonts w:cs="Times New Roman"/>
                <w:b/>
                <w:color w:val="auto"/>
                <w:sz w:val="18"/>
                <w:szCs w:val="18"/>
                <w:lang w:val="en-US"/>
              </w:rPr>
              <w:t xml:space="preserve">Unadjusted odds ratio </w:t>
            </w:r>
          </w:p>
          <w:p w:rsidR="009B32CD" w:rsidRPr="00851DA6" w:rsidRDefault="009B32CD" w:rsidP="009B32CD">
            <w:pPr>
              <w:jc w:val="center"/>
              <w:cnfStyle w:val="000000000000"/>
              <w:rPr>
                <w:rFonts w:cs="Times New Roman"/>
                <w:color w:val="auto"/>
                <w:sz w:val="18"/>
                <w:szCs w:val="18"/>
                <w:lang w:val="en-US"/>
              </w:rPr>
            </w:pPr>
            <w:r w:rsidRPr="00851DA6">
              <w:rPr>
                <w:rFonts w:cs="Times New Roman"/>
                <w:b/>
                <w:color w:val="auto"/>
                <w:sz w:val="18"/>
                <w:szCs w:val="18"/>
                <w:lang w:val="en-US"/>
              </w:rPr>
              <w:t>(95% CI)</w:t>
            </w:r>
          </w:p>
        </w:tc>
        <w:tc>
          <w:tcPr>
            <w:tcW w:w="0" w:type="auto"/>
            <w:gridSpan w:val="2"/>
          </w:tcPr>
          <w:p w:rsidR="009B32CD" w:rsidRPr="00851DA6" w:rsidRDefault="009B32CD" w:rsidP="009B32CD">
            <w:pPr>
              <w:jc w:val="center"/>
              <w:cnfStyle w:val="000000000000"/>
              <w:rPr>
                <w:rFonts w:cs="Times New Roman"/>
                <w:b/>
                <w:color w:val="auto"/>
                <w:sz w:val="18"/>
                <w:szCs w:val="18"/>
                <w:lang w:val="en-US"/>
              </w:rPr>
            </w:pPr>
            <w:r w:rsidRPr="00851DA6">
              <w:rPr>
                <w:rFonts w:cs="Times New Roman"/>
                <w:b/>
                <w:color w:val="auto"/>
                <w:sz w:val="18"/>
                <w:szCs w:val="18"/>
                <w:lang w:val="en-US"/>
              </w:rPr>
              <w:t xml:space="preserve">Adjusted odds ratio </w:t>
            </w:r>
          </w:p>
          <w:p w:rsidR="009B32CD" w:rsidRPr="00851DA6" w:rsidRDefault="009B32CD" w:rsidP="009B32CD">
            <w:pPr>
              <w:jc w:val="center"/>
              <w:cnfStyle w:val="000000000000"/>
              <w:rPr>
                <w:rFonts w:cs="Times New Roman"/>
                <w:color w:val="auto"/>
                <w:sz w:val="18"/>
                <w:szCs w:val="18"/>
                <w:lang w:val="en-US"/>
              </w:rPr>
            </w:pPr>
            <w:r w:rsidRPr="00851DA6">
              <w:rPr>
                <w:rFonts w:cs="Times New Roman"/>
                <w:b/>
                <w:color w:val="auto"/>
                <w:sz w:val="18"/>
                <w:szCs w:val="18"/>
                <w:lang w:val="en-US"/>
              </w:rPr>
              <w:t>(95% CI)</w:t>
            </w:r>
          </w:p>
        </w:tc>
        <w:tc>
          <w:tcPr>
            <w:tcW w:w="0" w:type="auto"/>
            <w:gridSpan w:val="2"/>
          </w:tcPr>
          <w:p w:rsidR="009B32CD" w:rsidRPr="00851DA6" w:rsidRDefault="009B32CD" w:rsidP="009B32CD">
            <w:pPr>
              <w:jc w:val="center"/>
              <w:cnfStyle w:val="000000000000"/>
              <w:rPr>
                <w:rFonts w:cs="Times New Roman"/>
                <w:b/>
                <w:color w:val="auto"/>
                <w:sz w:val="18"/>
                <w:szCs w:val="18"/>
                <w:lang w:val="en-US"/>
              </w:rPr>
            </w:pPr>
            <w:r w:rsidRPr="00851DA6">
              <w:rPr>
                <w:rFonts w:cs="Times New Roman"/>
                <w:b/>
                <w:color w:val="auto"/>
                <w:sz w:val="18"/>
                <w:szCs w:val="18"/>
                <w:lang w:val="en-US"/>
              </w:rPr>
              <w:t xml:space="preserve">Unadjusted odds ratio </w:t>
            </w:r>
          </w:p>
          <w:p w:rsidR="009B32CD" w:rsidRPr="00851DA6" w:rsidRDefault="009B32CD" w:rsidP="009B32CD">
            <w:pPr>
              <w:jc w:val="center"/>
              <w:cnfStyle w:val="000000000000"/>
              <w:rPr>
                <w:rFonts w:cs="Times New Roman"/>
                <w:color w:val="auto"/>
                <w:sz w:val="18"/>
                <w:szCs w:val="18"/>
                <w:lang w:val="en-US"/>
              </w:rPr>
            </w:pPr>
            <w:r w:rsidRPr="00851DA6">
              <w:rPr>
                <w:rFonts w:cs="Times New Roman"/>
                <w:b/>
                <w:color w:val="auto"/>
                <w:sz w:val="18"/>
                <w:szCs w:val="18"/>
                <w:lang w:val="en-US"/>
              </w:rPr>
              <w:t>(95% CI)</w:t>
            </w:r>
          </w:p>
        </w:tc>
        <w:tc>
          <w:tcPr>
            <w:tcW w:w="0" w:type="auto"/>
            <w:gridSpan w:val="2"/>
          </w:tcPr>
          <w:p w:rsidR="009B32CD" w:rsidRPr="00851DA6" w:rsidRDefault="009B32CD" w:rsidP="009B32CD">
            <w:pPr>
              <w:jc w:val="center"/>
              <w:cnfStyle w:val="000000000000"/>
              <w:rPr>
                <w:rFonts w:cs="Times New Roman"/>
                <w:b/>
                <w:color w:val="auto"/>
                <w:sz w:val="18"/>
                <w:szCs w:val="18"/>
                <w:lang w:val="en-US"/>
              </w:rPr>
            </w:pPr>
            <w:r w:rsidRPr="00851DA6">
              <w:rPr>
                <w:rFonts w:cs="Times New Roman"/>
                <w:b/>
                <w:color w:val="auto"/>
                <w:sz w:val="18"/>
                <w:szCs w:val="18"/>
                <w:lang w:val="en-US"/>
              </w:rPr>
              <w:t xml:space="preserve">Adjusted odds ratio </w:t>
            </w:r>
          </w:p>
          <w:p w:rsidR="009B32CD" w:rsidRPr="00851DA6" w:rsidRDefault="009B32CD" w:rsidP="009B32CD">
            <w:pPr>
              <w:jc w:val="center"/>
              <w:cnfStyle w:val="000000000000"/>
              <w:rPr>
                <w:rFonts w:cs="Times New Roman"/>
                <w:color w:val="auto"/>
                <w:sz w:val="18"/>
                <w:szCs w:val="18"/>
                <w:lang w:val="en-US"/>
              </w:rPr>
            </w:pPr>
            <w:r w:rsidRPr="00851DA6">
              <w:rPr>
                <w:rFonts w:cs="Times New Roman"/>
                <w:b/>
                <w:color w:val="auto"/>
                <w:sz w:val="18"/>
                <w:szCs w:val="18"/>
                <w:lang w:val="en-US"/>
              </w:rPr>
              <w:t>(95% CI)</w:t>
            </w:r>
          </w:p>
        </w:tc>
        <w:tc>
          <w:tcPr>
            <w:tcW w:w="0" w:type="auto"/>
            <w:gridSpan w:val="2"/>
          </w:tcPr>
          <w:p w:rsidR="009B32CD" w:rsidRPr="00851DA6" w:rsidRDefault="009B32CD" w:rsidP="009B32CD">
            <w:pPr>
              <w:jc w:val="center"/>
              <w:cnfStyle w:val="000000000000"/>
              <w:rPr>
                <w:rFonts w:cs="Times New Roman"/>
                <w:b/>
                <w:color w:val="auto"/>
                <w:sz w:val="18"/>
                <w:szCs w:val="18"/>
                <w:lang w:val="en-US"/>
              </w:rPr>
            </w:pPr>
            <w:r w:rsidRPr="00851DA6">
              <w:rPr>
                <w:rFonts w:cs="Times New Roman"/>
                <w:b/>
                <w:color w:val="auto"/>
                <w:sz w:val="18"/>
                <w:szCs w:val="18"/>
                <w:lang w:val="en-US"/>
              </w:rPr>
              <w:t xml:space="preserve">Unadjusted odds ratio </w:t>
            </w:r>
          </w:p>
          <w:p w:rsidR="009B32CD" w:rsidRPr="00851DA6" w:rsidRDefault="009B32CD" w:rsidP="009B32CD">
            <w:pPr>
              <w:jc w:val="center"/>
              <w:cnfStyle w:val="000000000000"/>
              <w:rPr>
                <w:rFonts w:cs="Times New Roman"/>
                <w:b/>
                <w:color w:val="auto"/>
                <w:sz w:val="18"/>
                <w:szCs w:val="18"/>
                <w:lang w:val="en-US"/>
              </w:rPr>
            </w:pPr>
            <w:r w:rsidRPr="00851DA6">
              <w:rPr>
                <w:rFonts w:cs="Times New Roman"/>
                <w:b/>
                <w:color w:val="auto"/>
                <w:sz w:val="18"/>
                <w:szCs w:val="18"/>
                <w:lang w:val="en-US"/>
              </w:rPr>
              <w:t>(95% CI)</w:t>
            </w:r>
          </w:p>
        </w:tc>
        <w:tc>
          <w:tcPr>
            <w:tcW w:w="0" w:type="auto"/>
            <w:gridSpan w:val="2"/>
          </w:tcPr>
          <w:p w:rsidR="009B32CD" w:rsidRPr="00851DA6" w:rsidRDefault="009B32CD" w:rsidP="009B32CD">
            <w:pPr>
              <w:jc w:val="center"/>
              <w:cnfStyle w:val="000000000000"/>
              <w:rPr>
                <w:rFonts w:cs="Times New Roman"/>
                <w:b/>
                <w:color w:val="auto"/>
                <w:sz w:val="18"/>
                <w:szCs w:val="18"/>
                <w:lang w:val="en-US"/>
              </w:rPr>
            </w:pPr>
            <w:r w:rsidRPr="00851DA6">
              <w:rPr>
                <w:rFonts w:cs="Times New Roman"/>
                <w:b/>
                <w:color w:val="auto"/>
                <w:sz w:val="18"/>
                <w:szCs w:val="18"/>
                <w:lang w:val="en-US"/>
              </w:rPr>
              <w:t>Adjusted odds ratio</w:t>
            </w:r>
          </w:p>
          <w:p w:rsidR="009B32CD" w:rsidRPr="00851DA6" w:rsidRDefault="009B32CD" w:rsidP="009B32CD">
            <w:pPr>
              <w:jc w:val="center"/>
              <w:cnfStyle w:val="000000000000"/>
              <w:rPr>
                <w:rFonts w:cs="Times New Roman"/>
                <w:color w:val="auto"/>
                <w:sz w:val="18"/>
                <w:szCs w:val="18"/>
                <w:lang w:val="en-US"/>
              </w:rPr>
            </w:pPr>
            <w:r w:rsidRPr="00851DA6">
              <w:rPr>
                <w:rFonts w:cs="Times New Roman"/>
                <w:b/>
                <w:color w:val="auto"/>
                <w:sz w:val="18"/>
                <w:szCs w:val="18"/>
                <w:lang w:val="en-US"/>
              </w:rPr>
              <w:t>(95% CI)</w:t>
            </w:r>
          </w:p>
        </w:tc>
        <w:tc>
          <w:tcPr>
            <w:tcW w:w="0" w:type="auto"/>
            <w:gridSpan w:val="2"/>
          </w:tcPr>
          <w:p w:rsidR="009B32CD" w:rsidRPr="00851DA6" w:rsidRDefault="009B32CD" w:rsidP="009B32CD">
            <w:pPr>
              <w:jc w:val="center"/>
              <w:cnfStyle w:val="000000000000"/>
              <w:rPr>
                <w:rFonts w:cs="Times New Roman"/>
                <w:b/>
                <w:color w:val="auto"/>
                <w:sz w:val="18"/>
                <w:szCs w:val="18"/>
                <w:lang w:val="en-US"/>
              </w:rPr>
            </w:pPr>
            <w:r w:rsidRPr="00851DA6">
              <w:rPr>
                <w:rFonts w:cs="Times New Roman"/>
                <w:b/>
                <w:color w:val="auto"/>
                <w:sz w:val="18"/>
                <w:szCs w:val="18"/>
                <w:lang w:val="en-US"/>
              </w:rPr>
              <w:t xml:space="preserve">Unadjusted odds ratio </w:t>
            </w:r>
          </w:p>
          <w:p w:rsidR="009B32CD" w:rsidRPr="00851DA6" w:rsidRDefault="009B32CD" w:rsidP="009B32CD">
            <w:pPr>
              <w:jc w:val="center"/>
              <w:cnfStyle w:val="000000000000"/>
              <w:rPr>
                <w:rFonts w:cs="Times New Roman"/>
                <w:color w:val="auto"/>
                <w:sz w:val="18"/>
                <w:szCs w:val="18"/>
                <w:lang w:val="en-US"/>
              </w:rPr>
            </w:pPr>
            <w:r w:rsidRPr="00851DA6">
              <w:rPr>
                <w:rFonts w:cs="Times New Roman"/>
                <w:b/>
                <w:color w:val="auto"/>
                <w:sz w:val="18"/>
                <w:szCs w:val="18"/>
                <w:lang w:val="en-US"/>
              </w:rPr>
              <w:t>(95% CI)</w:t>
            </w:r>
          </w:p>
        </w:tc>
        <w:tc>
          <w:tcPr>
            <w:tcW w:w="0" w:type="auto"/>
            <w:gridSpan w:val="2"/>
          </w:tcPr>
          <w:p w:rsidR="009B32CD" w:rsidRPr="00851DA6" w:rsidRDefault="009B32CD" w:rsidP="009B32CD">
            <w:pPr>
              <w:jc w:val="center"/>
              <w:cnfStyle w:val="000000000000"/>
              <w:rPr>
                <w:rFonts w:cs="Times New Roman"/>
                <w:b/>
                <w:color w:val="auto"/>
                <w:sz w:val="18"/>
                <w:szCs w:val="18"/>
                <w:lang w:val="en-US"/>
              </w:rPr>
            </w:pPr>
            <w:r w:rsidRPr="00851DA6">
              <w:rPr>
                <w:rFonts w:cs="Times New Roman"/>
                <w:b/>
                <w:color w:val="auto"/>
                <w:sz w:val="18"/>
                <w:szCs w:val="18"/>
                <w:lang w:val="en-US"/>
              </w:rPr>
              <w:t xml:space="preserve">Adjusted odds ratio </w:t>
            </w:r>
          </w:p>
          <w:p w:rsidR="009B32CD" w:rsidRPr="00851DA6" w:rsidRDefault="009B32CD" w:rsidP="009B32CD">
            <w:pPr>
              <w:jc w:val="center"/>
              <w:cnfStyle w:val="000000000000"/>
              <w:rPr>
                <w:rFonts w:cs="Times New Roman"/>
                <w:color w:val="auto"/>
                <w:sz w:val="18"/>
                <w:szCs w:val="18"/>
                <w:lang w:val="en-US"/>
              </w:rPr>
            </w:pPr>
            <w:r w:rsidRPr="00851DA6">
              <w:rPr>
                <w:rFonts w:cs="Times New Roman"/>
                <w:b/>
                <w:color w:val="auto"/>
                <w:sz w:val="18"/>
                <w:szCs w:val="18"/>
                <w:lang w:val="en-US"/>
              </w:rPr>
              <w:t>(95% CI)</w:t>
            </w:r>
          </w:p>
        </w:tc>
      </w:tr>
      <w:tr w:rsidR="009B32CD" w:rsidRPr="00851DA6" w:rsidTr="009B32CD">
        <w:trPr>
          <w:trHeight w:val="366"/>
        </w:trPr>
        <w:tc>
          <w:tcPr>
            <w:cnfStyle w:val="001000000000"/>
            <w:tcW w:w="2330" w:type="dxa"/>
          </w:tcPr>
          <w:p w:rsidR="009B32CD" w:rsidRPr="00851DA6" w:rsidRDefault="009B32CD" w:rsidP="009B32CD">
            <w:pPr>
              <w:rPr>
                <w:rFonts w:cs="Times New Roman"/>
                <w:color w:val="auto"/>
                <w:sz w:val="18"/>
                <w:szCs w:val="18"/>
                <w:lang w:val="en-US"/>
              </w:rPr>
            </w:pPr>
            <w:r w:rsidRPr="00851DA6">
              <w:rPr>
                <w:rFonts w:cs="Times New Roman"/>
                <w:color w:val="auto"/>
                <w:sz w:val="18"/>
                <w:szCs w:val="18"/>
                <w:lang w:val="en-US"/>
              </w:rPr>
              <w:t>Demographic</w:t>
            </w: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r>
      <w:tr w:rsidR="009B32CD" w:rsidRPr="00851DA6" w:rsidTr="009B32CD">
        <w:trPr>
          <w:trHeight w:val="366"/>
        </w:trPr>
        <w:tc>
          <w:tcPr>
            <w:cnfStyle w:val="001000000000"/>
            <w:tcW w:w="2330" w:type="dxa"/>
          </w:tcPr>
          <w:p w:rsidR="009B32CD" w:rsidRPr="00851DA6" w:rsidRDefault="009B32CD" w:rsidP="009B32CD">
            <w:pPr>
              <w:rPr>
                <w:rFonts w:cs="Times New Roman"/>
                <w:b w:val="0"/>
                <w:color w:val="auto"/>
                <w:sz w:val="18"/>
                <w:szCs w:val="18"/>
                <w:lang w:val="en-US"/>
              </w:rPr>
            </w:pPr>
            <w:r w:rsidRPr="00851DA6">
              <w:rPr>
                <w:rFonts w:cs="Times New Roman"/>
                <w:color w:val="auto"/>
                <w:sz w:val="18"/>
                <w:szCs w:val="18"/>
                <w:lang w:val="en-US"/>
              </w:rPr>
              <w:t>School Cycle  (Junior Cycle)</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1.53***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(1.31-1.79)</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1.46***</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(1.19-1.80)</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1.48***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(1.24-1.76)</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1.86***</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(1.51-2.29)</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1.13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(0.97-1.32)</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1.78***</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(1.41-2.25)</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1.49***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(1.25-1.78)</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1.96***</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(1.55-2.48)</w:t>
            </w:r>
          </w:p>
        </w:tc>
      </w:tr>
      <w:tr w:rsidR="009B32CD" w:rsidRPr="00851DA6" w:rsidTr="009B32CD">
        <w:trPr>
          <w:trHeight w:val="366"/>
        </w:trPr>
        <w:tc>
          <w:tcPr>
            <w:cnfStyle w:val="001000000000"/>
            <w:tcW w:w="2330" w:type="dxa"/>
          </w:tcPr>
          <w:p w:rsidR="009B32CD" w:rsidRPr="00851DA6" w:rsidRDefault="009B32CD" w:rsidP="009B32CD">
            <w:pPr>
              <w:rPr>
                <w:rFonts w:cs="Times New Roman"/>
                <w:b w:val="0"/>
                <w:color w:val="auto"/>
                <w:sz w:val="18"/>
                <w:szCs w:val="18"/>
                <w:lang w:val="en-US"/>
              </w:rPr>
            </w:pPr>
            <w:r w:rsidRPr="00851DA6">
              <w:rPr>
                <w:rFonts w:cs="Times New Roman"/>
                <w:color w:val="auto"/>
                <w:sz w:val="18"/>
                <w:szCs w:val="18"/>
                <w:lang w:val="en-US"/>
              </w:rPr>
              <w:t>Female Gender</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1.37***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(1.17-1.59)</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1.54***</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(1.27-1.88)</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1.03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(0.87-1.22)</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1.28**</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(1.06-1.55)</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1.60***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(1.37-1.87)</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0.91</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(0.73-1.14)</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1.32***</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(1.11-1.56)</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1.22</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(0.98-1.52)</w:t>
            </w:r>
          </w:p>
        </w:tc>
      </w:tr>
      <w:tr w:rsidR="009B32CD" w:rsidRPr="00851DA6" w:rsidTr="009B32CD">
        <w:trPr>
          <w:trHeight w:val="366"/>
        </w:trPr>
        <w:tc>
          <w:tcPr>
            <w:cnfStyle w:val="001000000000"/>
            <w:tcW w:w="2330" w:type="dxa"/>
          </w:tcPr>
          <w:p w:rsidR="009B32CD" w:rsidRPr="00851DA6" w:rsidRDefault="009B32CD" w:rsidP="009B32CD">
            <w:pPr>
              <w:rPr>
                <w:rFonts w:cs="Times New Roman"/>
                <w:b w:val="0"/>
                <w:color w:val="auto"/>
                <w:sz w:val="18"/>
                <w:szCs w:val="18"/>
                <w:lang w:val="en-US"/>
              </w:rPr>
            </w:pPr>
            <w:r w:rsidRPr="00851DA6">
              <w:rPr>
                <w:rFonts w:cs="Times New Roman"/>
                <w:color w:val="auto"/>
                <w:sz w:val="18"/>
                <w:szCs w:val="18"/>
                <w:lang w:val="en-US"/>
              </w:rPr>
              <w:t>Ethnicity (Not White)</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1.81***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(1.28-2.55)</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1.30</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(0.84-2.01)</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1.59*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(1.08-2.36)</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1.25</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(0.80-1.94)</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1.95***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(1.39-2.75)</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1.07</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(0.66-1.74)</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1.54*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(1.03-2.29)</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0.92</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(0.55-1.53)</w:t>
            </w:r>
          </w:p>
        </w:tc>
      </w:tr>
      <w:tr w:rsidR="009B32CD" w:rsidRPr="00851DA6" w:rsidTr="009B32CD">
        <w:trPr>
          <w:trHeight w:val="366"/>
        </w:trPr>
        <w:tc>
          <w:tcPr>
            <w:cnfStyle w:val="001000000000"/>
            <w:tcW w:w="2330" w:type="dxa"/>
          </w:tcPr>
          <w:p w:rsidR="009B32CD" w:rsidRPr="00851DA6" w:rsidRDefault="009B32CD" w:rsidP="009B32CD">
            <w:pPr>
              <w:rPr>
                <w:rFonts w:cs="Times New Roman"/>
                <w:b w:val="0"/>
                <w:color w:val="auto"/>
                <w:sz w:val="18"/>
                <w:szCs w:val="18"/>
                <w:lang w:val="en-US"/>
              </w:rPr>
            </w:pPr>
            <w:r w:rsidRPr="00851DA6">
              <w:rPr>
                <w:rFonts w:cs="Times New Roman"/>
                <w:color w:val="auto"/>
                <w:sz w:val="18"/>
                <w:szCs w:val="18"/>
                <w:lang w:val="en-US"/>
              </w:rPr>
              <w:t>Parents Not Intact</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1.57***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(1.32-1.87)</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1.08</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(0.85-1.38)</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1.57***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(1.29-1.91)</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1.18</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(0.94-1.49)</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1.66***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(1.39-1.97)</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1.16</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(0.89-1.51)</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1.71***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(1.41-2.08)</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1.25</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(0.97-1.61)</w:t>
            </w:r>
          </w:p>
        </w:tc>
      </w:tr>
      <w:tr w:rsidR="009B32CD" w:rsidRPr="00851DA6" w:rsidTr="009B32CD">
        <w:trPr>
          <w:trHeight w:val="366"/>
        </w:trPr>
        <w:tc>
          <w:tcPr>
            <w:cnfStyle w:val="001000000000"/>
            <w:tcW w:w="2330" w:type="dxa"/>
          </w:tcPr>
          <w:p w:rsidR="009B32CD" w:rsidRPr="00851DA6" w:rsidRDefault="009B32CD" w:rsidP="009B32CD">
            <w:pPr>
              <w:rPr>
                <w:rFonts w:cs="Times New Roman"/>
                <w:b w:val="0"/>
                <w:color w:val="auto"/>
                <w:sz w:val="18"/>
                <w:szCs w:val="18"/>
                <w:lang w:val="en-US"/>
              </w:rPr>
            </w:pPr>
            <w:r w:rsidRPr="00851DA6">
              <w:rPr>
                <w:rFonts w:cs="Times New Roman"/>
                <w:color w:val="auto"/>
                <w:sz w:val="18"/>
                <w:szCs w:val="18"/>
                <w:lang w:val="en-US"/>
              </w:rPr>
              <w:t xml:space="preserve">Parent Mental Problem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1.75***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(1.46-2.19)</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1.01</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(0.77-1.32)</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1.60***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(1.27-2.01)</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1.09</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(0.84-1.41)</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1.85***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(1.51-2.27)</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0.88</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(0.65-1.19)</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1.73***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(1.38-2.17)</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0.87</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(0.64-1.17)</w:t>
            </w:r>
          </w:p>
        </w:tc>
      </w:tr>
      <w:tr w:rsidR="009B32CD" w:rsidRPr="00851DA6" w:rsidTr="009B32CD">
        <w:trPr>
          <w:trHeight w:val="366"/>
        </w:trPr>
        <w:tc>
          <w:tcPr>
            <w:cnfStyle w:val="001000000000"/>
            <w:tcW w:w="2330" w:type="dxa"/>
          </w:tcPr>
          <w:p w:rsidR="009B32CD" w:rsidRPr="00851DA6" w:rsidRDefault="009B32CD" w:rsidP="009B32CD">
            <w:pPr>
              <w:rPr>
                <w:rFonts w:cs="Times New Roman"/>
                <w:b w:val="0"/>
                <w:color w:val="auto"/>
                <w:sz w:val="18"/>
                <w:szCs w:val="18"/>
                <w:lang w:val="en-US"/>
              </w:rPr>
            </w:pPr>
            <w:r w:rsidRPr="00851DA6">
              <w:rPr>
                <w:rFonts w:cs="Times New Roman"/>
                <w:color w:val="auto"/>
                <w:sz w:val="18"/>
                <w:szCs w:val="18"/>
                <w:lang w:val="en-US"/>
              </w:rPr>
              <w:t xml:space="preserve">Low Mother's Education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1.34*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(1.07-1.67)</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1.14</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(0.87-1.49)</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1.32*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(1.02-1.69)</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1.16</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(0.88-1.53)</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1.47***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(1.18-1.84)</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1.22</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(0.91-1.65)</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1.35*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(1.05-1.73)</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1.17</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(0.86-1.60)</w:t>
            </w:r>
          </w:p>
        </w:tc>
      </w:tr>
      <w:tr w:rsidR="009B32CD" w:rsidRPr="00851DA6" w:rsidTr="009B32CD">
        <w:trPr>
          <w:trHeight w:val="366"/>
        </w:trPr>
        <w:tc>
          <w:tcPr>
            <w:cnfStyle w:val="001000000000"/>
            <w:tcW w:w="2330" w:type="dxa"/>
          </w:tcPr>
          <w:p w:rsidR="009B32CD" w:rsidRPr="00851DA6" w:rsidRDefault="009B32CD" w:rsidP="009B32CD">
            <w:pPr>
              <w:rPr>
                <w:rFonts w:cs="Times New Roman"/>
                <w:b w:val="0"/>
                <w:color w:val="auto"/>
                <w:sz w:val="18"/>
                <w:szCs w:val="18"/>
                <w:lang w:val="en-US"/>
              </w:rPr>
            </w:pPr>
            <w:r w:rsidRPr="00851DA6">
              <w:rPr>
                <w:rFonts w:cs="Times New Roman"/>
                <w:color w:val="auto"/>
                <w:sz w:val="18"/>
                <w:szCs w:val="18"/>
                <w:lang w:val="en-US"/>
              </w:rPr>
              <w:t xml:space="preserve">Father Unemployed </w:t>
            </w:r>
          </w:p>
          <w:p w:rsidR="009B32CD" w:rsidRPr="00851DA6" w:rsidRDefault="009B32CD" w:rsidP="009B32CD">
            <w:pPr>
              <w:rPr>
                <w:rFonts w:cs="Times New Roman"/>
                <w:b w:val="0"/>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1.34**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(1.10-1.63)</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0.99</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(0.78-1.25)</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1.42**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(1.14-1.76)</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1.04</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(0.82-1.31)</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1.29*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(1.05-1.59)</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1.12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(0.87-1.43)</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1.36**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(1.09-1.69)</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1.05</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(0.80-1.36)</w:t>
            </w:r>
          </w:p>
        </w:tc>
      </w:tr>
      <w:tr w:rsidR="009B32CD" w:rsidRPr="00851DA6" w:rsidTr="009B32CD">
        <w:trPr>
          <w:trHeight w:val="366"/>
        </w:trPr>
        <w:tc>
          <w:tcPr>
            <w:cnfStyle w:val="001000000000"/>
            <w:tcW w:w="2330" w:type="dxa"/>
          </w:tcPr>
          <w:p w:rsidR="009B32CD" w:rsidRPr="00851DA6" w:rsidRDefault="009B32CD" w:rsidP="009B32CD">
            <w:pPr>
              <w:rPr>
                <w:rFonts w:cs="Times New Roman"/>
                <w:b w:val="0"/>
                <w:color w:val="auto"/>
                <w:sz w:val="18"/>
                <w:szCs w:val="18"/>
                <w:lang w:val="en-US"/>
              </w:rPr>
            </w:pPr>
          </w:p>
        </w:tc>
        <w:tc>
          <w:tcPr>
            <w:tcW w:w="0" w:type="auto"/>
          </w:tcPr>
          <w:p w:rsidR="009B32CD" w:rsidRPr="00851DA6" w:rsidRDefault="009B32CD" w:rsidP="009B32CD">
            <w:pPr>
              <w:cnfStyle w:val="000000000000"/>
              <w:rPr>
                <w:rFonts w:cs="Times New Roman"/>
                <w:b/>
                <w:color w:val="auto"/>
                <w:sz w:val="18"/>
                <w:szCs w:val="18"/>
                <w:lang w:val="en-US"/>
              </w:rPr>
            </w:pPr>
          </w:p>
        </w:tc>
        <w:tc>
          <w:tcPr>
            <w:tcW w:w="0" w:type="auto"/>
          </w:tcPr>
          <w:p w:rsidR="009B32CD" w:rsidRPr="00851DA6" w:rsidRDefault="009B32CD" w:rsidP="009B32CD">
            <w:pPr>
              <w:cnfStyle w:val="000000000000"/>
              <w:rPr>
                <w:rFonts w:cs="Times New Roman"/>
                <w:b/>
                <w:color w:val="auto"/>
                <w:sz w:val="18"/>
                <w:szCs w:val="18"/>
                <w:lang w:val="en-US"/>
              </w:rPr>
            </w:pPr>
          </w:p>
        </w:tc>
        <w:tc>
          <w:tcPr>
            <w:tcW w:w="0" w:type="auto"/>
          </w:tcPr>
          <w:p w:rsidR="009B32CD" w:rsidRPr="00851DA6" w:rsidRDefault="009B32CD" w:rsidP="009B32CD">
            <w:pPr>
              <w:cnfStyle w:val="000000000000"/>
              <w:rPr>
                <w:rFonts w:cs="Times New Roman"/>
                <w:b/>
                <w:color w:val="auto"/>
                <w:sz w:val="18"/>
                <w:szCs w:val="18"/>
                <w:lang w:val="en-US"/>
              </w:rPr>
            </w:pPr>
          </w:p>
        </w:tc>
        <w:tc>
          <w:tcPr>
            <w:tcW w:w="0" w:type="auto"/>
          </w:tcPr>
          <w:p w:rsidR="009B32CD" w:rsidRPr="00851DA6" w:rsidRDefault="009B32CD" w:rsidP="009B32CD">
            <w:pPr>
              <w:cnfStyle w:val="000000000000"/>
              <w:rPr>
                <w:rFonts w:cs="Times New Roman"/>
                <w:b/>
                <w:color w:val="auto"/>
                <w:sz w:val="18"/>
                <w:szCs w:val="18"/>
                <w:lang w:val="en-US"/>
              </w:rPr>
            </w:pPr>
          </w:p>
        </w:tc>
        <w:tc>
          <w:tcPr>
            <w:tcW w:w="0" w:type="auto"/>
          </w:tcPr>
          <w:p w:rsidR="009B32CD" w:rsidRPr="00851DA6" w:rsidRDefault="009B32CD" w:rsidP="009B32CD">
            <w:pPr>
              <w:cnfStyle w:val="000000000000"/>
              <w:rPr>
                <w:rFonts w:cs="Times New Roman"/>
                <w:b/>
                <w:color w:val="auto"/>
                <w:sz w:val="18"/>
                <w:szCs w:val="18"/>
                <w:lang w:val="en-US"/>
              </w:rPr>
            </w:pPr>
          </w:p>
        </w:tc>
        <w:tc>
          <w:tcPr>
            <w:tcW w:w="0" w:type="auto"/>
          </w:tcPr>
          <w:p w:rsidR="009B32CD" w:rsidRPr="00851DA6" w:rsidRDefault="009B32CD" w:rsidP="009B32CD">
            <w:pPr>
              <w:cnfStyle w:val="000000000000"/>
              <w:rPr>
                <w:rFonts w:cs="Times New Roman"/>
                <w:b/>
                <w:color w:val="auto"/>
                <w:sz w:val="18"/>
                <w:szCs w:val="18"/>
                <w:lang w:val="en-US"/>
              </w:rPr>
            </w:pPr>
          </w:p>
        </w:tc>
        <w:tc>
          <w:tcPr>
            <w:tcW w:w="0" w:type="auto"/>
          </w:tcPr>
          <w:p w:rsidR="009B32CD" w:rsidRPr="00851DA6" w:rsidRDefault="009B32CD" w:rsidP="009B32CD">
            <w:pPr>
              <w:cnfStyle w:val="000000000000"/>
              <w:rPr>
                <w:rFonts w:cs="Times New Roman"/>
                <w:b/>
                <w:color w:val="auto"/>
                <w:sz w:val="18"/>
                <w:szCs w:val="18"/>
                <w:lang w:val="en-US"/>
              </w:rPr>
            </w:pPr>
          </w:p>
        </w:tc>
        <w:tc>
          <w:tcPr>
            <w:tcW w:w="0" w:type="auto"/>
          </w:tcPr>
          <w:p w:rsidR="009B32CD" w:rsidRPr="00851DA6" w:rsidRDefault="009B32CD" w:rsidP="009B32CD">
            <w:pPr>
              <w:cnfStyle w:val="000000000000"/>
              <w:rPr>
                <w:rFonts w:cs="Times New Roman"/>
                <w:b/>
                <w:color w:val="auto"/>
                <w:sz w:val="18"/>
                <w:szCs w:val="18"/>
                <w:lang w:val="en-US"/>
              </w:rPr>
            </w:pPr>
          </w:p>
        </w:tc>
        <w:tc>
          <w:tcPr>
            <w:tcW w:w="0" w:type="auto"/>
          </w:tcPr>
          <w:p w:rsidR="009B32CD" w:rsidRPr="00851DA6" w:rsidRDefault="009B32CD" w:rsidP="009B32CD">
            <w:pPr>
              <w:cnfStyle w:val="000000000000"/>
              <w:rPr>
                <w:rFonts w:cs="Times New Roman"/>
                <w:b/>
                <w:color w:val="auto"/>
                <w:sz w:val="18"/>
                <w:szCs w:val="18"/>
                <w:lang w:val="en-US"/>
              </w:rPr>
            </w:pPr>
          </w:p>
        </w:tc>
        <w:tc>
          <w:tcPr>
            <w:tcW w:w="0" w:type="auto"/>
          </w:tcPr>
          <w:p w:rsidR="009B32CD" w:rsidRPr="00851DA6" w:rsidRDefault="009B32CD" w:rsidP="009B32CD">
            <w:pPr>
              <w:cnfStyle w:val="000000000000"/>
              <w:rPr>
                <w:rFonts w:cs="Times New Roman"/>
                <w:b/>
                <w:color w:val="auto"/>
                <w:sz w:val="18"/>
                <w:szCs w:val="18"/>
                <w:lang w:val="en-US"/>
              </w:rPr>
            </w:pPr>
          </w:p>
        </w:tc>
        <w:tc>
          <w:tcPr>
            <w:tcW w:w="0" w:type="auto"/>
          </w:tcPr>
          <w:p w:rsidR="009B32CD" w:rsidRPr="00851DA6" w:rsidRDefault="009B32CD" w:rsidP="009B32CD">
            <w:pPr>
              <w:cnfStyle w:val="000000000000"/>
              <w:rPr>
                <w:rFonts w:cs="Times New Roman"/>
                <w:b/>
                <w:color w:val="auto"/>
                <w:sz w:val="18"/>
                <w:szCs w:val="18"/>
                <w:lang w:val="en-US"/>
              </w:rPr>
            </w:pPr>
          </w:p>
        </w:tc>
        <w:tc>
          <w:tcPr>
            <w:tcW w:w="0" w:type="auto"/>
          </w:tcPr>
          <w:p w:rsidR="009B32CD" w:rsidRPr="00851DA6" w:rsidRDefault="009B32CD" w:rsidP="009B32CD">
            <w:pPr>
              <w:cnfStyle w:val="000000000000"/>
              <w:rPr>
                <w:rFonts w:cs="Times New Roman"/>
                <w:b/>
                <w:color w:val="auto"/>
                <w:sz w:val="18"/>
                <w:szCs w:val="18"/>
                <w:lang w:val="en-US"/>
              </w:rPr>
            </w:pPr>
          </w:p>
        </w:tc>
        <w:tc>
          <w:tcPr>
            <w:tcW w:w="0" w:type="auto"/>
          </w:tcPr>
          <w:p w:rsidR="009B32CD" w:rsidRPr="00851DA6" w:rsidRDefault="009B32CD" w:rsidP="009B32CD">
            <w:pPr>
              <w:cnfStyle w:val="000000000000"/>
              <w:rPr>
                <w:rFonts w:cs="Times New Roman"/>
                <w:b/>
                <w:color w:val="auto"/>
                <w:sz w:val="18"/>
                <w:szCs w:val="18"/>
                <w:lang w:val="en-US"/>
              </w:rPr>
            </w:pPr>
          </w:p>
        </w:tc>
        <w:tc>
          <w:tcPr>
            <w:tcW w:w="0" w:type="auto"/>
          </w:tcPr>
          <w:p w:rsidR="009B32CD" w:rsidRPr="00851DA6" w:rsidRDefault="009B32CD" w:rsidP="009B32CD">
            <w:pPr>
              <w:cnfStyle w:val="000000000000"/>
              <w:rPr>
                <w:rFonts w:cs="Times New Roman"/>
                <w:b/>
                <w:color w:val="auto"/>
                <w:sz w:val="18"/>
                <w:szCs w:val="18"/>
                <w:lang w:val="en-US"/>
              </w:rPr>
            </w:pPr>
          </w:p>
        </w:tc>
        <w:tc>
          <w:tcPr>
            <w:tcW w:w="0" w:type="auto"/>
          </w:tcPr>
          <w:p w:rsidR="009B32CD" w:rsidRPr="00851DA6" w:rsidRDefault="009B32CD" w:rsidP="009B32CD">
            <w:pPr>
              <w:cnfStyle w:val="000000000000"/>
              <w:rPr>
                <w:rFonts w:cs="Times New Roman"/>
                <w:b/>
                <w:color w:val="auto"/>
                <w:sz w:val="18"/>
                <w:szCs w:val="18"/>
                <w:lang w:val="en-US"/>
              </w:rPr>
            </w:pPr>
          </w:p>
        </w:tc>
        <w:tc>
          <w:tcPr>
            <w:tcW w:w="0" w:type="auto"/>
          </w:tcPr>
          <w:p w:rsidR="009B32CD" w:rsidRPr="00851DA6" w:rsidRDefault="009B32CD" w:rsidP="009B32CD">
            <w:pPr>
              <w:cnfStyle w:val="000000000000"/>
              <w:rPr>
                <w:rFonts w:cs="Times New Roman"/>
                <w:b/>
                <w:color w:val="auto"/>
                <w:sz w:val="18"/>
                <w:szCs w:val="18"/>
                <w:lang w:val="en-US"/>
              </w:rPr>
            </w:pPr>
          </w:p>
        </w:tc>
      </w:tr>
      <w:tr w:rsidR="009B32CD" w:rsidRPr="00851DA6" w:rsidTr="009B32CD">
        <w:trPr>
          <w:trHeight w:val="366"/>
        </w:trPr>
        <w:tc>
          <w:tcPr>
            <w:cnfStyle w:val="001000000000"/>
            <w:tcW w:w="2330" w:type="dxa"/>
          </w:tcPr>
          <w:p w:rsidR="009B32CD" w:rsidRPr="00851DA6" w:rsidRDefault="009B32CD" w:rsidP="009B32CD">
            <w:pPr>
              <w:rPr>
                <w:rFonts w:cs="Times New Roman"/>
                <w:color w:val="auto"/>
                <w:sz w:val="18"/>
                <w:szCs w:val="18"/>
                <w:lang w:val="en-US"/>
              </w:rPr>
            </w:pPr>
            <w:r w:rsidRPr="00851DA6">
              <w:rPr>
                <w:rFonts w:cs="Times New Roman"/>
                <w:color w:val="auto"/>
                <w:sz w:val="18"/>
                <w:szCs w:val="18"/>
                <w:lang w:val="en-US"/>
              </w:rPr>
              <w:t>Stressful Life Experiences</w:t>
            </w: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c>
          <w:tcPr>
            <w:tcW w:w="0" w:type="auto"/>
          </w:tcPr>
          <w:p w:rsidR="009B32CD" w:rsidRPr="00851DA6" w:rsidRDefault="009B32CD" w:rsidP="009B32CD">
            <w:pPr>
              <w:cnfStyle w:val="000000000000"/>
              <w:rPr>
                <w:rFonts w:cs="Times New Roman"/>
                <w:color w:val="auto"/>
                <w:sz w:val="18"/>
                <w:szCs w:val="18"/>
                <w:lang w:val="en-US"/>
              </w:rPr>
            </w:pPr>
          </w:p>
        </w:tc>
      </w:tr>
      <w:tr w:rsidR="009B32CD" w:rsidRPr="00851DA6" w:rsidTr="009B32CD">
        <w:trPr>
          <w:trHeight w:val="366"/>
        </w:trPr>
        <w:tc>
          <w:tcPr>
            <w:cnfStyle w:val="001000000000"/>
            <w:tcW w:w="2330" w:type="dxa"/>
          </w:tcPr>
          <w:p w:rsidR="009B32CD" w:rsidRPr="00851DA6" w:rsidRDefault="009B32CD" w:rsidP="009B32CD">
            <w:pPr>
              <w:rPr>
                <w:rFonts w:cs="Times New Roman"/>
                <w:b w:val="0"/>
                <w:color w:val="auto"/>
                <w:sz w:val="18"/>
                <w:szCs w:val="18"/>
                <w:lang w:val="en-US"/>
              </w:rPr>
            </w:pPr>
            <w:r w:rsidRPr="00851DA6">
              <w:rPr>
                <w:rFonts w:cs="Times New Roman"/>
                <w:color w:val="auto"/>
                <w:sz w:val="18"/>
                <w:szCs w:val="18"/>
                <w:lang w:val="en-US"/>
              </w:rPr>
              <w:t>Experienced Bullying</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2.19***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(1.88-2.56)</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1.94***</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(1.60-2.34)</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2.04***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(1.71-2.44)</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1.56***</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(1.30-1.88)</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2.59***</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(2.20-3.04)</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1.53***</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(1.24-1.89)</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2.16***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(1.81-2.58)</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1.51***</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(1.23-1.86)</w:t>
            </w:r>
          </w:p>
        </w:tc>
      </w:tr>
      <w:tr w:rsidR="009B32CD" w:rsidRPr="00851DA6" w:rsidTr="009B32CD">
        <w:trPr>
          <w:trHeight w:val="366"/>
        </w:trPr>
        <w:tc>
          <w:tcPr>
            <w:cnfStyle w:val="001000000000"/>
            <w:tcW w:w="2330" w:type="dxa"/>
          </w:tcPr>
          <w:p w:rsidR="009B32CD" w:rsidRPr="00851DA6" w:rsidRDefault="009B32CD" w:rsidP="009B32CD">
            <w:pPr>
              <w:rPr>
                <w:rFonts w:cs="Times New Roman"/>
                <w:b w:val="0"/>
                <w:color w:val="auto"/>
                <w:sz w:val="18"/>
                <w:szCs w:val="18"/>
                <w:lang w:val="en-US"/>
              </w:rPr>
            </w:pPr>
            <w:r w:rsidRPr="00851DA6">
              <w:rPr>
                <w:rFonts w:cs="Times New Roman"/>
                <w:color w:val="auto"/>
                <w:sz w:val="18"/>
                <w:szCs w:val="18"/>
                <w:lang w:val="en-US"/>
              </w:rPr>
              <w:t xml:space="preserve">Experienced Racism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2.25***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(1.84-2.76)</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1.39*</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(1.01-1.92)</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2.52***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(2.01-3.15)</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1.59***</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(1.24-2.05)</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2.28***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(1.86-2.80)</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1.51**</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(1.15-1.99)</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2.60***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(2.09-3.24)</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1.81***</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(1.36-2.36)</w:t>
            </w:r>
          </w:p>
        </w:tc>
      </w:tr>
      <w:tr w:rsidR="009B32CD" w:rsidRPr="00851DA6" w:rsidTr="009B32CD">
        <w:trPr>
          <w:trHeight w:val="366"/>
        </w:trPr>
        <w:tc>
          <w:tcPr>
            <w:cnfStyle w:val="001000000000"/>
            <w:tcW w:w="2330" w:type="dxa"/>
          </w:tcPr>
          <w:p w:rsidR="009B32CD" w:rsidRPr="00851DA6" w:rsidRDefault="009B32CD" w:rsidP="009B32CD">
            <w:pPr>
              <w:rPr>
                <w:rFonts w:cs="Times New Roman"/>
                <w:b w:val="0"/>
                <w:color w:val="auto"/>
                <w:sz w:val="18"/>
                <w:szCs w:val="18"/>
                <w:lang w:val="en-US"/>
              </w:rPr>
            </w:pPr>
            <w:r w:rsidRPr="00851DA6">
              <w:rPr>
                <w:rFonts w:cs="Times New Roman"/>
                <w:color w:val="auto"/>
                <w:sz w:val="18"/>
                <w:szCs w:val="18"/>
                <w:lang w:val="en-US"/>
              </w:rPr>
              <w:t xml:space="preserve">Experienced Bereavement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1.79***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(1.53-2.09)</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1.21*</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(1.00-1.47)</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1.85***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(1.55-2.20)</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1.51***</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(1.25-1.83)</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1.51***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(1.29-1.77)</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1.49***</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(1.21-1.83)</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 xml:space="preserve">1.79*** </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(1.50-2.13)</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1.41**</w:t>
            </w:r>
          </w:p>
        </w:tc>
        <w:tc>
          <w:tcPr>
            <w:tcW w:w="0" w:type="auto"/>
          </w:tcPr>
          <w:p w:rsidR="009B32CD" w:rsidRPr="00851DA6" w:rsidRDefault="009B32CD" w:rsidP="009B32CD">
            <w:pPr>
              <w:cnfStyle w:val="000000000000"/>
              <w:rPr>
                <w:rFonts w:cs="Times New Roman"/>
                <w:color w:val="auto"/>
                <w:sz w:val="18"/>
                <w:szCs w:val="18"/>
                <w:lang w:val="en-US"/>
              </w:rPr>
            </w:pPr>
            <w:r w:rsidRPr="00851DA6">
              <w:rPr>
                <w:rFonts w:cs="Times New Roman"/>
                <w:color w:val="auto"/>
                <w:sz w:val="18"/>
                <w:szCs w:val="18"/>
                <w:lang w:val="en-US"/>
              </w:rPr>
              <w:t>(1.18-1.84)</w:t>
            </w:r>
          </w:p>
        </w:tc>
      </w:tr>
    </w:tbl>
    <w:p w:rsidR="009B32CD" w:rsidRPr="00851DA6" w:rsidRDefault="009B32CD" w:rsidP="009B32CD">
      <w:pPr>
        <w:spacing w:line="240" w:lineRule="auto"/>
      </w:pPr>
      <w:r w:rsidRPr="00851DA6">
        <w:rPr>
          <w:rFonts w:ascii="Tahoma" w:hAnsi="Tahoma" w:cs="Tahoma"/>
          <w:i/>
          <w:sz w:val="18"/>
          <w:szCs w:val="18"/>
          <w:lang w:val="en-US"/>
        </w:rPr>
        <w:t>Note.</w:t>
      </w:r>
      <w:r w:rsidRPr="00851DA6">
        <w:rPr>
          <w:rFonts w:ascii="Tahoma" w:hAnsi="Tahoma" w:cs="Tahoma"/>
          <w:sz w:val="18"/>
          <w:szCs w:val="18"/>
          <w:lang w:val="en-US"/>
        </w:rPr>
        <w:t xml:space="preserve">  *</w:t>
      </w:r>
      <w:r w:rsidRPr="00851DA6">
        <w:rPr>
          <w:rFonts w:ascii="Tahoma" w:hAnsi="Tahoma" w:cs="Tahoma"/>
          <w:i/>
          <w:sz w:val="18"/>
          <w:szCs w:val="18"/>
          <w:lang w:val="en-US"/>
        </w:rPr>
        <w:t>p</w:t>
      </w:r>
      <w:r w:rsidRPr="00851DA6">
        <w:rPr>
          <w:rFonts w:ascii="Tahoma" w:hAnsi="Tahoma" w:cs="Tahoma"/>
          <w:sz w:val="18"/>
          <w:szCs w:val="18"/>
          <w:lang w:val="en-US"/>
        </w:rPr>
        <w:t xml:space="preserve"> &lt; 0.05. **</w:t>
      </w:r>
      <w:r w:rsidRPr="00851DA6">
        <w:rPr>
          <w:rFonts w:ascii="Tahoma" w:hAnsi="Tahoma" w:cs="Tahoma"/>
          <w:i/>
          <w:sz w:val="18"/>
          <w:szCs w:val="18"/>
          <w:lang w:val="en-US"/>
        </w:rPr>
        <w:t>p</w:t>
      </w:r>
      <w:r w:rsidRPr="00851DA6">
        <w:rPr>
          <w:rFonts w:ascii="Tahoma" w:hAnsi="Tahoma" w:cs="Tahoma"/>
          <w:sz w:val="18"/>
          <w:szCs w:val="18"/>
          <w:lang w:val="en-US"/>
        </w:rPr>
        <w:t xml:space="preserve"> &lt; 0.01. ***</w:t>
      </w:r>
      <w:r w:rsidRPr="00851DA6">
        <w:rPr>
          <w:rFonts w:ascii="Tahoma" w:hAnsi="Tahoma" w:cs="Tahoma"/>
          <w:i/>
          <w:sz w:val="18"/>
          <w:szCs w:val="18"/>
          <w:lang w:val="en-US"/>
        </w:rPr>
        <w:t xml:space="preserve"> p</w:t>
      </w:r>
      <w:r w:rsidRPr="00851DA6">
        <w:rPr>
          <w:rFonts w:ascii="Tahoma" w:hAnsi="Tahoma" w:cs="Tahoma"/>
          <w:sz w:val="18"/>
          <w:szCs w:val="18"/>
          <w:lang w:val="en-US"/>
        </w:rPr>
        <w:t xml:space="preserve"> &lt; 0.001; CI = Confidence Interval</w:t>
      </w:r>
    </w:p>
    <w:p w:rsidR="00127275" w:rsidRDefault="00127275">
      <w:pPr>
        <w:rPr>
          <w:noProof/>
          <w:lang w:val="en-US"/>
        </w:rPr>
      </w:pPr>
      <w:r>
        <w:br w:type="page"/>
      </w:r>
    </w:p>
    <w:p w:rsidR="00266526" w:rsidRPr="007A0188" w:rsidRDefault="00266526" w:rsidP="00091BAD">
      <w:pPr>
        <w:pStyle w:val="EndNoteBibliography"/>
        <w:spacing w:after="0" w:line="360" w:lineRule="auto"/>
        <w:ind w:left="720" w:hanging="720"/>
        <w:rPr>
          <w:rFonts w:asciiTheme="minorHAnsi" w:hAnsiTheme="minorHAnsi"/>
        </w:rPr>
      </w:pPr>
    </w:p>
    <w:tbl>
      <w:tblPr>
        <w:tblStyle w:val="LightShading"/>
        <w:tblpPr w:leftFromText="180" w:rightFromText="180" w:vertAnchor="page" w:horzAnchor="margin" w:tblpXSpec="center" w:tblpY="1641"/>
        <w:tblW w:w="15148" w:type="dxa"/>
        <w:tblLook w:val="06A0"/>
      </w:tblPr>
      <w:tblGrid>
        <w:gridCol w:w="2587"/>
        <w:gridCol w:w="805"/>
        <w:gridCol w:w="1008"/>
        <w:gridCol w:w="805"/>
        <w:gridCol w:w="645"/>
        <w:gridCol w:w="805"/>
        <w:gridCol w:w="645"/>
        <w:gridCol w:w="805"/>
        <w:gridCol w:w="645"/>
        <w:gridCol w:w="805"/>
        <w:gridCol w:w="645"/>
        <w:gridCol w:w="805"/>
        <w:gridCol w:w="645"/>
        <w:gridCol w:w="1036"/>
        <w:gridCol w:w="830"/>
        <w:gridCol w:w="805"/>
        <w:gridCol w:w="827"/>
      </w:tblGrid>
      <w:tr w:rsidR="009B32CD" w:rsidRPr="00C83E1E" w:rsidTr="009B32CD">
        <w:trPr>
          <w:cnfStyle w:val="100000000000"/>
          <w:trHeight w:val="101"/>
        </w:trPr>
        <w:tc>
          <w:tcPr>
            <w:cnfStyle w:val="001000000000"/>
            <w:tcW w:w="2608" w:type="dxa"/>
          </w:tcPr>
          <w:p w:rsidR="009B32CD" w:rsidRPr="00C83E1E" w:rsidRDefault="009B32CD" w:rsidP="009B32CD">
            <w:pPr>
              <w:jc w:val="center"/>
              <w:rPr>
                <w:rFonts w:cs="Times New Roman"/>
                <w:color w:val="auto"/>
                <w:sz w:val="18"/>
                <w:szCs w:val="18"/>
                <w:lang w:val="en-US"/>
              </w:rPr>
            </w:pPr>
          </w:p>
        </w:tc>
        <w:tc>
          <w:tcPr>
            <w:tcW w:w="3250" w:type="dxa"/>
            <w:gridSpan w:val="4"/>
          </w:tcPr>
          <w:p w:rsidR="009B32CD" w:rsidRPr="00C83E1E" w:rsidRDefault="009B32CD" w:rsidP="009B32CD">
            <w:pPr>
              <w:jc w:val="center"/>
              <w:cnfStyle w:val="100000000000"/>
              <w:rPr>
                <w:rFonts w:cs="Times New Roman"/>
                <w:color w:val="auto"/>
                <w:sz w:val="18"/>
                <w:szCs w:val="18"/>
                <w:lang w:val="en-US"/>
              </w:rPr>
            </w:pPr>
            <w:r w:rsidRPr="00C83E1E">
              <w:rPr>
                <w:rFonts w:cs="Times New Roman"/>
                <w:color w:val="auto"/>
                <w:sz w:val="18"/>
                <w:szCs w:val="18"/>
                <w:lang w:val="en-US"/>
              </w:rPr>
              <w:t xml:space="preserve">Auditory Hallucinations </w:t>
            </w:r>
          </w:p>
        </w:tc>
        <w:tc>
          <w:tcPr>
            <w:tcW w:w="0" w:type="auto"/>
            <w:gridSpan w:val="4"/>
          </w:tcPr>
          <w:p w:rsidR="009B32CD" w:rsidRPr="00C83E1E" w:rsidRDefault="009B32CD" w:rsidP="009B32CD">
            <w:pPr>
              <w:jc w:val="center"/>
              <w:cnfStyle w:val="100000000000"/>
              <w:rPr>
                <w:rFonts w:cs="Times New Roman"/>
                <w:color w:val="auto"/>
                <w:sz w:val="18"/>
                <w:szCs w:val="18"/>
                <w:lang w:val="en-US"/>
              </w:rPr>
            </w:pPr>
            <w:r w:rsidRPr="00C83E1E">
              <w:rPr>
                <w:rFonts w:cs="Times New Roman"/>
                <w:color w:val="auto"/>
                <w:sz w:val="18"/>
                <w:szCs w:val="18"/>
                <w:lang w:val="en-US"/>
              </w:rPr>
              <w:t xml:space="preserve">Visual hallucinations </w:t>
            </w:r>
          </w:p>
        </w:tc>
        <w:tc>
          <w:tcPr>
            <w:tcW w:w="0" w:type="auto"/>
            <w:gridSpan w:val="4"/>
          </w:tcPr>
          <w:p w:rsidR="009B32CD" w:rsidRPr="00C83E1E" w:rsidRDefault="009B32CD" w:rsidP="009B32CD">
            <w:pPr>
              <w:jc w:val="center"/>
              <w:cnfStyle w:val="100000000000"/>
              <w:rPr>
                <w:rFonts w:cs="Times New Roman"/>
                <w:color w:val="auto"/>
                <w:sz w:val="18"/>
                <w:szCs w:val="18"/>
                <w:lang w:val="en-US"/>
              </w:rPr>
            </w:pPr>
            <w:r w:rsidRPr="00C83E1E">
              <w:rPr>
                <w:rFonts w:cs="Times New Roman"/>
                <w:color w:val="auto"/>
                <w:sz w:val="18"/>
                <w:szCs w:val="18"/>
                <w:lang w:val="en-US"/>
              </w:rPr>
              <w:t xml:space="preserve">Paranoid Thoughts </w:t>
            </w:r>
          </w:p>
        </w:tc>
        <w:tc>
          <w:tcPr>
            <w:tcW w:w="3490" w:type="dxa"/>
            <w:gridSpan w:val="4"/>
          </w:tcPr>
          <w:p w:rsidR="009B32CD" w:rsidRPr="00C83E1E" w:rsidRDefault="009B32CD" w:rsidP="009B32CD">
            <w:pPr>
              <w:jc w:val="center"/>
              <w:cnfStyle w:val="100000000000"/>
              <w:rPr>
                <w:rFonts w:cs="Times New Roman"/>
                <w:color w:val="auto"/>
                <w:sz w:val="18"/>
                <w:szCs w:val="18"/>
                <w:lang w:val="en-US"/>
              </w:rPr>
            </w:pPr>
            <w:r w:rsidRPr="00C83E1E">
              <w:rPr>
                <w:rFonts w:cs="Times New Roman"/>
                <w:color w:val="auto"/>
                <w:sz w:val="18"/>
                <w:szCs w:val="18"/>
                <w:lang w:val="en-US"/>
              </w:rPr>
              <w:t>Risk Status</w:t>
            </w:r>
          </w:p>
        </w:tc>
      </w:tr>
      <w:tr w:rsidR="009B32CD" w:rsidRPr="00C83E1E" w:rsidTr="009B32CD">
        <w:trPr>
          <w:trHeight w:val="209"/>
        </w:trPr>
        <w:tc>
          <w:tcPr>
            <w:cnfStyle w:val="001000000000"/>
            <w:tcW w:w="2608" w:type="dxa"/>
          </w:tcPr>
          <w:p w:rsidR="009B32CD" w:rsidRPr="00C83E1E" w:rsidRDefault="009B32CD" w:rsidP="009B32CD">
            <w:pPr>
              <w:rPr>
                <w:rFonts w:cs="Times New Roman"/>
                <w:b w:val="0"/>
                <w:color w:val="auto"/>
                <w:sz w:val="18"/>
                <w:szCs w:val="18"/>
                <w:lang w:val="en-US"/>
              </w:rPr>
            </w:pPr>
          </w:p>
        </w:tc>
        <w:tc>
          <w:tcPr>
            <w:tcW w:w="1800" w:type="dxa"/>
            <w:gridSpan w:val="2"/>
          </w:tcPr>
          <w:p w:rsidR="009B32CD" w:rsidRPr="00C83E1E" w:rsidRDefault="009B32CD" w:rsidP="009B32CD">
            <w:pPr>
              <w:jc w:val="center"/>
              <w:cnfStyle w:val="000000000000"/>
              <w:rPr>
                <w:rFonts w:cs="Times New Roman"/>
                <w:b/>
                <w:color w:val="auto"/>
                <w:sz w:val="18"/>
                <w:szCs w:val="18"/>
                <w:lang w:val="en-US"/>
              </w:rPr>
            </w:pPr>
            <w:r w:rsidRPr="00C83E1E">
              <w:rPr>
                <w:rFonts w:cs="Times New Roman"/>
                <w:b/>
                <w:color w:val="auto"/>
                <w:sz w:val="18"/>
                <w:szCs w:val="18"/>
                <w:lang w:val="en-US"/>
              </w:rPr>
              <w:t xml:space="preserve">Unadjusted odds ratio </w:t>
            </w:r>
          </w:p>
          <w:p w:rsidR="009B32CD" w:rsidRPr="00C83E1E" w:rsidRDefault="009B32CD" w:rsidP="009B32CD">
            <w:pPr>
              <w:jc w:val="center"/>
              <w:cnfStyle w:val="000000000000"/>
              <w:rPr>
                <w:rFonts w:cs="Times New Roman"/>
                <w:b/>
                <w:color w:val="auto"/>
                <w:sz w:val="18"/>
                <w:szCs w:val="18"/>
                <w:lang w:val="en-US"/>
              </w:rPr>
            </w:pPr>
            <w:r w:rsidRPr="00C83E1E">
              <w:rPr>
                <w:rFonts w:cs="Times New Roman"/>
                <w:b/>
                <w:color w:val="auto"/>
                <w:sz w:val="18"/>
                <w:szCs w:val="18"/>
                <w:lang w:val="en-US"/>
              </w:rPr>
              <w:t>(95% CI)</w:t>
            </w:r>
          </w:p>
        </w:tc>
        <w:tc>
          <w:tcPr>
            <w:tcW w:w="0" w:type="auto"/>
            <w:gridSpan w:val="2"/>
          </w:tcPr>
          <w:p w:rsidR="009B32CD" w:rsidRPr="00C83E1E" w:rsidRDefault="009B32CD" w:rsidP="009B32CD">
            <w:pPr>
              <w:jc w:val="center"/>
              <w:cnfStyle w:val="000000000000"/>
              <w:rPr>
                <w:rFonts w:cs="Times New Roman"/>
                <w:b/>
                <w:color w:val="auto"/>
                <w:sz w:val="18"/>
                <w:szCs w:val="18"/>
                <w:lang w:val="en-US"/>
              </w:rPr>
            </w:pPr>
            <w:r w:rsidRPr="00C83E1E">
              <w:rPr>
                <w:rFonts w:cs="Times New Roman"/>
                <w:b/>
                <w:color w:val="auto"/>
                <w:sz w:val="18"/>
                <w:szCs w:val="18"/>
                <w:lang w:val="en-US"/>
              </w:rPr>
              <w:t xml:space="preserve">Adjusted odds ratio </w:t>
            </w:r>
          </w:p>
          <w:p w:rsidR="009B32CD" w:rsidRPr="00C83E1E" w:rsidRDefault="009B32CD" w:rsidP="009B32CD">
            <w:pPr>
              <w:jc w:val="center"/>
              <w:cnfStyle w:val="000000000000"/>
              <w:rPr>
                <w:rFonts w:cs="Times New Roman"/>
                <w:b/>
                <w:color w:val="auto"/>
                <w:sz w:val="18"/>
                <w:szCs w:val="18"/>
                <w:lang w:val="en-US"/>
              </w:rPr>
            </w:pPr>
            <w:r w:rsidRPr="00C83E1E">
              <w:rPr>
                <w:rFonts w:cs="Times New Roman"/>
                <w:b/>
                <w:color w:val="auto"/>
                <w:sz w:val="18"/>
                <w:szCs w:val="18"/>
                <w:lang w:val="en-US"/>
              </w:rPr>
              <w:t>(95% CI)</w:t>
            </w:r>
          </w:p>
        </w:tc>
        <w:tc>
          <w:tcPr>
            <w:tcW w:w="0" w:type="auto"/>
            <w:gridSpan w:val="2"/>
          </w:tcPr>
          <w:p w:rsidR="009B32CD" w:rsidRPr="00C83E1E" w:rsidRDefault="009B32CD" w:rsidP="009B32CD">
            <w:pPr>
              <w:jc w:val="center"/>
              <w:cnfStyle w:val="000000000000"/>
              <w:rPr>
                <w:rFonts w:cs="Times New Roman"/>
                <w:b/>
                <w:color w:val="auto"/>
                <w:sz w:val="18"/>
                <w:szCs w:val="18"/>
                <w:lang w:val="en-US"/>
              </w:rPr>
            </w:pPr>
            <w:r w:rsidRPr="00C83E1E">
              <w:rPr>
                <w:rFonts w:cs="Times New Roman"/>
                <w:b/>
                <w:color w:val="auto"/>
                <w:sz w:val="18"/>
                <w:szCs w:val="18"/>
                <w:lang w:val="en-US"/>
              </w:rPr>
              <w:t xml:space="preserve">Unadjusted odds ratio </w:t>
            </w:r>
          </w:p>
          <w:p w:rsidR="009B32CD" w:rsidRPr="00C83E1E" w:rsidRDefault="009B32CD" w:rsidP="009B32CD">
            <w:pPr>
              <w:jc w:val="center"/>
              <w:cnfStyle w:val="000000000000"/>
              <w:rPr>
                <w:rFonts w:cs="Times New Roman"/>
                <w:b/>
                <w:color w:val="auto"/>
                <w:sz w:val="18"/>
                <w:szCs w:val="18"/>
                <w:lang w:val="en-US"/>
              </w:rPr>
            </w:pPr>
            <w:r w:rsidRPr="00C83E1E">
              <w:rPr>
                <w:rFonts w:cs="Times New Roman"/>
                <w:b/>
                <w:color w:val="auto"/>
                <w:sz w:val="18"/>
                <w:szCs w:val="18"/>
                <w:lang w:val="en-US"/>
              </w:rPr>
              <w:t>(95% CI)</w:t>
            </w:r>
          </w:p>
        </w:tc>
        <w:tc>
          <w:tcPr>
            <w:tcW w:w="0" w:type="auto"/>
            <w:gridSpan w:val="2"/>
          </w:tcPr>
          <w:p w:rsidR="009B32CD" w:rsidRPr="00C83E1E" w:rsidRDefault="009B32CD" w:rsidP="009B32CD">
            <w:pPr>
              <w:jc w:val="center"/>
              <w:cnfStyle w:val="000000000000"/>
              <w:rPr>
                <w:rFonts w:cs="Times New Roman"/>
                <w:b/>
                <w:color w:val="auto"/>
                <w:sz w:val="18"/>
                <w:szCs w:val="18"/>
                <w:lang w:val="en-US"/>
              </w:rPr>
            </w:pPr>
            <w:r w:rsidRPr="00C83E1E">
              <w:rPr>
                <w:rFonts w:cs="Times New Roman"/>
                <w:b/>
                <w:color w:val="auto"/>
                <w:sz w:val="18"/>
                <w:szCs w:val="18"/>
                <w:lang w:val="en-US"/>
              </w:rPr>
              <w:t>Adjusted  odds ratio</w:t>
            </w:r>
          </w:p>
          <w:p w:rsidR="009B32CD" w:rsidRPr="00C83E1E" w:rsidRDefault="009B32CD" w:rsidP="009B32CD">
            <w:pPr>
              <w:jc w:val="center"/>
              <w:cnfStyle w:val="000000000000"/>
              <w:rPr>
                <w:rFonts w:cs="Times New Roman"/>
                <w:b/>
                <w:color w:val="auto"/>
                <w:sz w:val="18"/>
                <w:szCs w:val="18"/>
                <w:lang w:val="en-US"/>
              </w:rPr>
            </w:pPr>
            <w:r w:rsidRPr="00C83E1E">
              <w:rPr>
                <w:rFonts w:cs="Times New Roman"/>
                <w:b/>
                <w:color w:val="auto"/>
                <w:sz w:val="18"/>
                <w:szCs w:val="18"/>
                <w:lang w:val="en-US"/>
              </w:rPr>
              <w:t>(95% CI)</w:t>
            </w:r>
          </w:p>
        </w:tc>
        <w:tc>
          <w:tcPr>
            <w:tcW w:w="0" w:type="auto"/>
            <w:gridSpan w:val="2"/>
          </w:tcPr>
          <w:p w:rsidR="009B32CD" w:rsidRPr="00C83E1E" w:rsidRDefault="009B32CD" w:rsidP="009B32CD">
            <w:pPr>
              <w:jc w:val="center"/>
              <w:cnfStyle w:val="000000000000"/>
              <w:rPr>
                <w:rFonts w:cs="Times New Roman"/>
                <w:b/>
                <w:color w:val="auto"/>
                <w:sz w:val="18"/>
                <w:szCs w:val="18"/>
                <w:lang w:val="en-US"/>
              </w:rPr>
            </w:pPr>
            <w:r w:rsidRPr="00C83E1E">
              <w:rPr>
                <w:rFonts w:cs="Times New Roman"/>
                <w:b/>
                <w:color w:val="auto"/>
                <w:sz w:val="18"/>
                <w:szCs w:val="18"/>
                <w:lang w:val="en-US"/>
              </w:rPr>
              <w:t xml:space="preserve">Unadjusted odds ratio </w:t>
            </w:r>
          </w:p>
          <w:p w:rsidR="009B32CD" w:rsidRPr="00C83E1E" w:rsidRDefault="009B32CD" w:rsidP="009B32CD">
            <w:pPr>
              <w:jc w:val="center"/>
              <w:cnfStyle w:val="000000000000"/>
              <w:rPr>
                <w:rFonts w:cs="Times New Roman"/>
                <w:b/>
                <w:color w:val="auto"/>
                <w:sz w:val="18"/>
                <w:szCs w:val="18"/>
                <w:lang w:val="en-US"/>
              </w:rPr>
            </w:pPr>
            <w:r w:rsidRPr="00C83E1E">
              <w:rPr>
                <w:rFonts w:cs="Times New Roman"/>
                <w:b/>
                <w:color w:val="auto"/>
                <w:sz w:val="18"/>
                <w:szCs w:val="18"/>
                <w:lang w:val="en-US"/>
              </w:rPr>
              <w:t>(95% CI)</w:t>
            </w:r>
          </w:p>
        </w:tc>
        <w:tc>
          <w:tcPr>
            <w:tcW w:w="0" w:type="auto"/>
            <w:gridSpan w:val="2"/>
          </w:tcPr>
          <w:p w:rsidR="009B32CD" w:rsidRPr="00C83E1E" w:rsidRDefault="009B32CD" w:rsidP="009B32CD">
            <w:pPr>
              <w:jc w:val="center"/>
              <w:cnfStyle w:val="000000000000"/>
              <w:rPr>
                <w:rFonts w:cs="Times New Roman"/>
                <w:b/>
                <w:color w:val="auto"/>
                <w:sz w:val="18"/>
                <w:szCs w:val="18"/>
                <w:lang w:val="en-US"/>
              </w:rPr>
            </w:pPr>
            <w:r w:rsidRPr="00C83E1E">
              <w:rPr>
                <w:rFonts w:cs="Times New Roman"/>
                <w:b/>
                <w:color w:val="auto"/>
                <w:sz w:val="18"/>
                <w:szCs w:val="18"/>
                <w:lang w:val="en-US"/>
              </w:rPr>
              <w:t>Adjusted  odds ratio</w:t>
            </w:r>
          </w:p>
          <w:p w:rsidR="009B32CD" w:rsidRPr="00C83E1E" w:rsidRDefault="009B32CD" w:rsidP="009B32CD">
            <w:pPr>
              <w:jc w:val="center"/>
              <w:cnfStyle w:val="000000000000"/>
              <w:rPr>
                <w:rFonts w:cs="Times New Roman"/>
                <w:b/>
                <w:color w:val="auto"/>
                <w:sz w:val="18"/>
                <w:szCs w:val="18"/>
                <w:lang w:val="en-US"/>
              </w:rPr>
            </w:pPr>
            <w:r w:rsidRPr="00C83E1E">
              <w:rPr>
                <w:rFonts w:cs="Times New Roman"/>
                <w:b/>
                <w:color w:val="auto"/>
                <w:sz w:val="18"/>
                <w:szCs w:val="18"/>
                <w:lang w:val="en-US"/>
              </w:rPr>
              <w:t>(95% CI)</w:t>
            </w:r>
          </w:p>
        </w:tc>
        <w:tc>
          <w:tcPr>
            <w:tcW w:w="0" w:type="auto"/>
            <w:gridSpan w:val="2"/>
          </w:tcPr>
          <w:p w:rsidR="009B32CD" w:rsidRPr="00C83E1E" w:rsidRDefault="009B32CD" w:rsidP="009B32CD">
            <w:pPr>
              <w:jc w:val="center"/>
              <w:cnfStyle w:val="000000000000"/>
              <w:rPr>
                <w:rFonts w:cs="Times New Roman"/>
                <w:b/>
                <w:color w:val="auto"/>
                <w:sz w:val="18"/>
                <w:szCs w:val="18"/>
                <w:lang w:val="en-US"/>
              </w:rPr>
            </w:pPr>
            <w:r w:rsidRPr="00C83E1E">
              <w:rPr>
                <w:rFonts w:cs="Times New Roman"/>
                <w:b/>
                <w:color w:val="auto"/>
                <w:sz w:val="18"/>
                <w:szCs w:val="18"/>
                <w:lang w:val="en-US"/>
              </w:rPr>
              <w:t xml:space="preserve">Unadjusted odds ratio </w:t>
            </w:r>
          </w:p>
          <w:p w:rsidR="009B32CD" w:rsidRPr="00C83E1E" w:rsidRDefault="009B32CD" w:rsidP="009B32CD">
            <w:pPr>
              <w:jc w:val="center"/>
              <w:cnfStyle w:val="000000000000"/>
              <w:rPr>
                <w:rFonts w:cs="Times New Roman"/>
                <w:b/>
                <w:color w:val="auto"/>
                <w:sz w:val="18"/>
                <w:szCs w:val="18"/>
                <w:lang w:val="en-US"/>
              </w:rPr>
            </w:pPr>
            <w:r w:rsidRPr="00C83E1E">
              <w:rPr>
                <w:rFonts w:cs="Times New Roman"/>
                <w:b/>
                <w:color w:val="auto"/>
                <w:sz w:val="18"/>
                <w:szCs w:val="18"/>
                <w:lang w:val="en-US"/>
              </w:rPr>
              <w:t>(95% CI)</w:t>
            </w:r>
          </w:p>
        </w:tc>
        <w:tc>
          <w:tcPr>
            <w:tcW w:w="1638" w:type="dxa"/>
            <w:gridSpan w:val="2"/>
          </w:tcPr>
          <w:p w:rsidR="009B32CD" w:rsidRPr="00C83E1E" w:rsidRDefault="009B32CD" w:rsidP="009B32CD">
            <w:pPr>
              <w:jc w:val="center"/>
              <w:cnfStyle w:val="000000000000"/>
              <w:rPr>
                <w:rFonts w:cs="Times New Roman"/>
                <w:b/>
                <w:color w:val="auto"/>
                <w:sz w:val="18"/>
                <w:szCs w:val="18"/>
                <w:lang w:val="en-US"/>
              </w:rPr>
            </w:pPr>
            <w:r w:rsidRPr="00C83E1E">
              <w:rPr>
                <w:rFonts w:cs="Times New Roman"/>
                <w:b/>
                <w:color w:val="auto"/>
                <w:sz w:val="18"/>
                <w:szCs w:val="18"/>
                <w:lang w:val="en-US"/>
              </w:rPr>
              <w:t>Adjusted  odds ratio</w:t>
            </w:r>
          </w:p>
          <w:p w:rsidR="009B32CD" w:rsidRPr="00C83E1E" w:rsidRDefault="009B32CD" w:rsidP="009B32CD">
            <w:pPr>
              <w:jc w:val="center"/>
              <w:cnfStyle w:val="000000000000"/>
              <w:rPr>
                <w:rFonts w:cs="Times New Roman"/>
                <w:b/>
                <w:color w:val="auto"/>
                <w:sz w:val="18"/>
                <w:szCs w:val="18"/>
                <w:lang w:val="en-US"/>
              </w:rPr>
            </w:pPr>
            <w:r w:rsidRPr="00C83E1E">
              <w:rPr>
                <w:rFonts w:cs="Times New Roman"/>
                <w:b/>
                <w:color w:val="auto"/>
                <w:sz w:val="18"/>
                <w:szCs w:val="18"/>
                <w:lang w:val="en-US"/>
              </w:rPr>
              <w:t>(95% CI)</w:t>
            </w:r>
          </w:p>
        </w:tc>
      </w:tr>
      <w:tr w:rsidR="009B32CD" w:rsidRPr="00C83E1E" w:rsidTr="009B32CD">
        <w:trPr>
          <w:trHeight w:val="101"/>
        </w:trPr>
        <w:tc>
          <w:tcPr>
            <w:cnfStyle w:val="001000000000"/>
            <w:tcW w:w="2608" w:type="dxa"/>
          </w:tcPr>
          <w:p w:rsidR="009B32CD" w:rsidRPr="00C83E1E" w:rsidRDefault="009B32CD" w:rsidP="009B32CD">
            <w:pPr>
              <w:rPr>
                <w:rFonts w:cs="Times New Roman"/>
                <w:color w:val="auto"/>
                <w:sz w:val="18"/>
                <w:szCs w:val="18"/>
                <w:lang w:val="en-US"/>
              </w:rPr>
            </w:pPr>
            <w:r w:rsidRPr="00C83E1E">
              <w:rPr>
                <w:rFonts w:cs="Times New Roman"/>
                <w:color w:val="auto"/>
                <w:sz w:val="18"/>
                <w:szCs w:val="18"/>
                <w:lang w:val="en-US"/>
              </w:rPr>
              <w:t>Emotional/Behavioral Problems</w:t>
            </w:r>
          </w:p>
          <w:p w:rsidR="009B32CD" w:rsidRPr="00C83E1E" w:rsidRDefault="009B32CD" w:rsidP="009B32CD">
            <w:pPr>
              <w:rPr>
                <w:rFonts w:cs="Times New Roman"/>
                <w:color w:val="auto"/>
                <w:sz w:val="18"/>
                <w:szCs w:val="18"/>
                <w:lang w:val="en-US"/>
              </w:rPr>
            </w:pPr>
          </w:p>
        </w:tc>
        <w:tc>
          <w:tcPr>
            <w:tcW w:w="805" w:type="dxa"/>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1028" w:type="dxa"/>
          </w:tcPr>
          <w:p w:rsidR="009B32CD" w:rsidRPr="00C83E1E" w:rsidRDefault="009B32CD" w:rsidP="009B32CD">
            <w:pPr>
              <w:cnfStyle w:val="000000000000"/>
              <w:rPr>
                <w:rFonts w:cs="Times New Roman"/>
                <w:color w:val="auto"/>
                <w:sz w:val="18"/>
                <w:szCs w:val="18"/>
                <w:lang w:val="en-US"/>
              </w:rPr>
            </w:pPr>
          </w:p>
        </w:tc>
        <w:tc>
          <w:tcPr>
            <w:tcW w:w="824" w:type="dxa"/>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833" w:type="dxa"/>
          </w:tcPr>
          <w:p w:rsidR="009B32CD" w:rsidRPr="00C83E1E" w:rsidRDefault="009B32CD" w:rsidP="009B32CD">
            <w:pPr>
              <w:cnfStyle w:val="000000000000"/>
              <w:rPr>
                <w:rFonts w:cs="Times New Roman"/>
                <w:color w:val="auto"/>
                <w:sz w:val="18"/>
                <w:szCs w:val="18"/>
                <w:lang w:val="en-US"/>
              </w:rPr>
            </w:pPr>
          </w:p>
        </w:tc>
      </w:tr>
      <w:tr w:rsidR="009B32CD" w:rsidRPr="00C83E1E" w:rsidTr="009B32CD">
        <w:trPr>
          <w:trHeight w:val="317"/>
        </w:trPr>
        <w:tc>
          <w:tcPr>
            <w:cnfStyle w:val="001000000000"/>
            <w:tcW w:w="2608" w:type="dxa"/>
          </w:tcPr>
          <w:p w:rsidR="009B32CD" w:rsidRPr="00C83E1E" w:rsidRDefault="009B32CD" w:rsidP="009B32CD">
            <w:pPr>
              <w:rPr>
                <w:rFonts w:cs="Times New Roman"/>
                <w:b w:val="0"/>
                <w:color w:val="auto"/>
                <w:sz w:val="18"/>
                <w:szCs w:val="18"/>
                <w:lang w:val="en-US"/>
              </w:rPr>
            </w:pPr>
            <w:r w:rsidRPr="00C83E1E">
              <w:rPr>
                <w:rFonts w:cs="Times New Roman"/>
                <w:b w:val="0"/>
                <w:color w:val="auto"/>
                <w:sz w:val="18"/>
                <w:szCs w:val="18"/>
                <w:lang w:val="en-US"/>
              </w:rPr>
              <w:t xml:space="preserve">Experienced Depression </w:t>
            </w:r>
          </w:p>
        </w:tc>
        <w:tc>
          <w:tcPr>
            <w:tcW w:w="805"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3.30***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(2.79-3.98)</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1.65***</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(1.31-2.08)</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3.48***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(2.87-4.21)</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1.53***</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(1.28-1.91)</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3.60***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(3.05-4.25)</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1.83***</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(1.41-2.37)</w:t>
            </w:r>
          </w:p>
        </w:tc>
        <w:tc>
          <w:tcPr>
            <w:tcW w:w="1028"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4.07*** </w:t>
            </w:r>
          </w:p>
        </w:tc>
        <w:tc>
          <w:tcPr>
            <w:tcW w:w="824"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(3.39-4.88)</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1.86***</w:t>
            </w:r>
          </w:p>
        </w:tc>
        <w:tc>
          <w:tcPr>
            <w:tcW w:w="833"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(1.44-2.40)</w:t>
            </w:r>
          </w:p>
        </w:tc>
      </w:tr>
      <w:tr w:rsidR="009B32CD" w:rsidRPr="00C83E1E" w:rsidTr="009B32CD">
        <w:trPr>
          <w:trHeight w:val="101"/>
        </w:trPr>
        <w:tc>
          <w:tcPr>
            <w:cnfStyle w:val="001000000000"/>
            <w:tcW w:w="2608" w:type="dxa"/>
          </w:tcPr>
          <w:p w:rsidR="009B32CD" w:rsidRPr="00C83E1E" w:rsidRDefault="009B32CD" w:rsidP="009B32CD">
            <w:pPr>
              <w:rPr>
                <w:rFonts w:cs="Times New Roman"/>
                <w:b w:val="0"/>
                <w:color w:val="auto"/>
                <w:sz w:val="18"/>
                <w:szCs w:val="18"/>
                <w:lang w:val="en-US"/>
              </w:rPr>
            </w:pPr>
            <w:r w:rsidRPr="00C83E1E">
              <w:rPr>
                <w:rFonts w:cs="Times New Roman"/>
                <w:b w:val="0"/>
                <w:color w:val="auto"/>
                <w:sz w:val="18"/>
                <w:szCs w:val="18"/>
                <w:lang w:val="en-US"/>
              </w:rPr>
              <w:t xml:space="preserve">Feel Angry </w:t>
            </w:r>
          </w:p>
        </w:tc>
        <w:tc>
          <w:tcPr>
            <w:tcW w:w="805"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2.72***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(2.30-3.22)</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1.37**</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(1.09-1.71)</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2.35***</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(1.96-2.83)</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1.56***</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(1.28-1.91)</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2.55***</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(2.16-3.02)</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1.27*</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(1.01-1.58)</w:t>
            </w:r>
          </w:p>
        </w:tc>
        <w:tc>
          <w:tcPr>
            <w:tcW w:w="1028"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2.78***</w:t>
            </w:r>
          </w:p>
        </w:tc>
        <w:tc>
          <w:tcPr>
            <w:tcW w:w="824"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(2.30-3.37)</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1.38**</w:t>
            </w:r>
          </w:p>
        </w:tc>
        <w:tc>
          <w:tcPr>
            <w:tcW w:w="833"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(1.10-1.74)</w:t>
            </w:r>
          </w:p>
        </w:tc>
      </w:tr>
      <w:tr w:rsidR="009B32CD" w:rsidRPr="00C83E1E" w:rsidTr="009B32CD">
        <w:trPr>
          <w:trHeight w:val="101"/>
        </w:trPr>
        <w:tc>
          <w:tcPr>
            <w:cnfStyle w:val="001000000000"/>
            <w:tcW w:w="2608" w:type="dxa"/>
          </w:tcPr>
          <w:p w:rsidR="009B32CD" w:rsidRPr="00C83E1E" w:rsidRDefault="009B32CD" w:rsidP="009B32CD">
            <w:pPr>
              <w:rPr>
                <w:rFonts w:cs="Times New Roman"/>
                <w:b w:val="0"/>
                <w:color w:val="auto"/>
                <w:sz w:val="18"/>
                <w:szCs w:val="18"/>
                <w:lang w:val="en-US"/>
              </w:rPr>
            </w:pPr>
            <w:r w:rsidRPr="00C83E1E">
              <w:rPr>
                <w:rFonts w:cs="Times New Roman"/>
                <w:b w:val="0"/>
                <w:color w:val="auto"/>
                <w:sz w:val="18"/>
                <w:szCs w:val="18"/>
                <w:lang w:val="en-US"/>
              </w:rPr>
              <w:t>School Misconduct</w:t>
            </w:r>
          </w:p>
        </w:tc>
        <w:tc>
          <w:tcPr>
            <w:tcW w:w="805"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2.40***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(2.01-2.87)</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1.80***</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(1.40-2.33)</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3.09***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(2.56-3.73)</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1.58***</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(1.22)</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2.91***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(2.44-3.47)</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1.90***</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(1.44-2.52)</w:t>
            </w:r>
          </w:p>
        </w:tc>
        <w:tc>
          <w:tcPr>
            <w:tcW w:w="1028"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3.10*** </w:t>
            </w:r>
          </w:p>
        </w:tc>
        <w:tc>
          <w:tcPr>
            <w:tcW w:w="824"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(2.56-3.75)</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1.85***</w:t>
            </w:r>
          </w:p>
        </w:tc>
        <w:tc>
          <w:tcPr>
            <w:tcW w:w="833"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(1.37-2.49)</w:t>
            </w:r>
          </w:p>
        </w:tc>
      </w:tr>
      <w:tr w:rsidR="009B32CD" w:rsidRPr="00C83E1E" w:rsidTr="009B32CD">
        <w:trPr>
          <w:trHeight w:val="101"/>
        </w:trPr>
        <w:tc>
          <w:tcPr>
            <w:cnfStyle w:val="001000000000"/>
            <w:tcW w:w="2608" w:type="dxa"/>
          </w:tcPr>
          <w:p w:rsidR="009B32CD" w:rsidRPr="00C83E1E" w:rsidRDefault="009B32CD" w:rsidP="009B32CD">
            <w:pPr>
              <w:rPr>
                <w:rFonts w:cs="Times New Roman"/>
                <w:b w:val="0"/>
                <w:color w:val="auto"/>
                <w:sz w:val="18"/>
                <w:szCs w:val="18"/>
                <w:lang w:val="en-US"/>
              </w:rPr>
            </w:pPr>
          </w:p>
        </w:tc>
        <w:tc>
          <w:tcPr>
            <w:tcW w:w="805" w:type="dxa"/>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1028" w:type="dxa"/>
          </w:tcPr>
          <w:p w:rsidR="009B32CD" w:rsidRPr="00C83E1E" w:rsidRDefault="009B32CD" w:rsidP="009B32CD">
            <w:pPr>
              <w:cnfStyle w:val="000000000000"/>
              <w:rPr>
                <w:rFonts w:cs="Times New Roman"/>
                <w:color w:val="auto"/>
                <w:sz w:val="18"/>
                <w:szCs w:val="18"/>
                <w:lang w:val="en-US"/>
              </w:rPr>
            </w:pPr>
          </w:p>
        </w:tc>
        <w:tc>
          <w:tcPr>
            <w:tcW w:w="824" w:type="dxa"/>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833" w:type="dxa"/>
          </w:tcPr>
          <w:p w:rsidR="009B32CD" w:rsidRPr="00C83E1E" w:rsidRDefault="009B32CD" w:rsidP="009B32CD">
            <w:pPr>
              <w:cnfStyle w:val="000000000000"/>
              <w:rPr>
                <w:rFonts w:cs="Times New Roman"/>
                <w:color w:val="auto"/>
                <w:sz w:val="18"/>
                <w:szCs w:val="18"/>
                <w:lang w:val="en-US"/>
              </w:rPr>
            </w:pPr>
          </w:p>
        </w:tc>
      </w:tr>
      <w:tr w:rsidR="009B32CD" w:rsidRPr="00C83E1E" w:rsidTr="009B32CD">
        <w:trPr>
          <w:trHeight w:val="101"/>
        </w:trPr>
        <w:tc>
          <w:tcPr>
            <w:cnfStyle w:val="001000000000"/>
            <w:tcW w:w="2608" w:type="dxa"/>
          </w:tcPr>
          <w:p w:rsidR="009B32CD" w:rsidRPr="00C83E1E" w:rsidRDefault="009B32CD" w:rsidP="009B32CD">
            <w:pPr>
              <w:rPr>
                <w:rFonts w:cs="Times New Roman"/>
                <w:color w:val="auto"/>
                <w:sz w:val="18"/>
                <w:szCs w:val="18"/>
                <w:lang w:val="en-US"/>
              </w:rPr>
            </w:pPr>
            <w:r w:rsidRPr="00C83E1E">
              <w:rPr>
                <w:rFonts w:cs="Times New Roman"/>
                <w:color w:val="auto"/>
                <w:sz w:val="18"/>
                <w:szCs w:val="18"/>
                <w:lang w:val="en-US"/>
              </w:rPr>
              <w:t>Substance Use</w:t>
            </w:r>
          </w:p>
          <w:p w:rsidR="009B32CD" w:rsidRPr="00C83E1E" w:rsidRDefault="009B32CD" w:rsidP="009B32CD">
            <w:pPr>
              <w:rPr>
                <w:rFonts w:cs="Times New Roman"/>
                <w:color w:val="auto"/>
                <w:sz w:val="18"/>
                <w:szCs w:val="18"/>
                <w:lang w:val="en-US"/>
              </w:rPr>
            </w:pPr>
          </w:p>
        </w:tc>
        <w:tc>
          <w:tcPr>
            <w:tcW w:w="805" w:type="dxa"/>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1028" w:type="dxa"/>
          </w:tcPr>
          <w:p w:rsidR="009B32CD" w:rsidRPr="00C83E1E" w:rsidRDefault="009B32CD" w:rsidP="009B32CD">
            <w:pPr>
              <w:cnfStyle w:val="000000000000"/>
              <w:rPr>
                <w:rFonts w:cs="Times New Roman"/>
                <w:color w:val="auto"/>
                <w:sz w:val="18"/>
                <w:szCs w:val="18"/>
                <w:lang w:val="en-US"/>
              </w:rPr>
            </w:pPr>
          </w:p>
        </w:tc>
        <w:tc>
          <w:tcPr>
            <w:tcW w:w="824" w:type="dxa"/>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833" w:type="dxa"/>
          </w:tcPr>
          <w:p w:rsidR="009B32CD" w:rsidRPr="00C83E1E" w:rsidRDefault="009B32CD" w:rsidP="009B32CD">
            <w:pPr>
              <w:cnfStyle w:val="000000000000"/>
              <w:rPr>
                <w:rFonts w:cs="Times New Roman"/>
                <w:color w:val="auto"/>
                <w:sz w:val="18"/>
                <w:szCs w:val="18"/>
                <w:lang w:val="en-US"/>
              </w:rPr>
            </w:pPr>
          </w:p>
        </w:tc>
      </w:tr>
      <w:tr w:rsidR="009B32CD" w:rsidRPr="00C83E1E" w:rsidTr="009B32CD">
        <w:trPr>
          <w:trHeight w:val="209"/>
        </w:trPr>
        <w:tc>
          <w:tcPr>
            <w:cnfStyle w:val="001000000000"/>
            <w:tcW w:w="2608" w:type="dxa"/>
          </w:tcPr>
          <w:p w:rsidR="009B32CD" w:rsidRPr="00C83E1E" w:rsidRDefault="009B32CD" w:rsidP="009B32CD">
            <w:pPr>
              <w:rPr>
                <w:rFonts w:cs="Times New Roman"/>
                <w:b w:val="0"/>
                <w:color w:val="auto"/>
                <w:sz w:val="18"/>
                <w:szCs w:val="18"/>
                <w:lang w:val="en-US"/>
              </w:rPr>
            </w:pPr>
            <w:r w:rsidRPr="00C83E1E">
              <w:rPr>
                <w:rFonts w:cs="Times New Roman"/>
                <w:b w:val="0"/>
                <w:color w:val="auto"/>
                <w:sz w:val="18"/>
                <w:szCs w:val="18"/>
                <w:lang w:val="en-US"/>
              </w:rPr>
              <w:t xml:space="preserve">Cannabis Lifetime </w:t>
            </w:r>
          </w:p>
        </w:tc>
        <w:tc>
          <w:tcPr>
            <w:tcW w:w="805"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1.76***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(1.44-2.15)</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1.04</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(0.73-1.49)</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1.91***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(1.54-2.38)</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1.20</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(0.83-1.72)</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2.04***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(1.67-2.49)</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1.10</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(0.71-1.71)</w:t>
            </w:r>
          </w:p>
        </w:tc>
        <w:tc>
          <w:tcPr>
            <w:tcW w:w="1028"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2.24*** </w:t>
            </w:r>
          </w:p>
        </w:tc>
        <w:tc>
          <w:tcPr>
            <w:tcW w:w="824"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(1.81-2.77)</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1.35</w:t>
            </w:r>
          </w:p>
        </w:tc>
        <w:tc>
          <w:tcPr>
            <w:tcW w:w="833"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(0.91-2.01)</w:t>
            </w:r>
          </w:p>
        </w:tc>
      </w:tr>
      <w:tr w:rsidR="009B32CD" w:rsidRPr="00C83E1E" w:rsidTr="009B32CD">
        <w:trPr>
          <w:trHeight w:val="209"/>
        </w:trPr>
        <w:tc>
          <w:tcPr>
            <w:cnfStyle w:val="001000000000"/>
            <w:tcW w:w="2608" w:type="dxa"/>
          </w:tcPr>
          <w:p w:rsidR="009B32CD" w:rsidRPr="00C83E1E" w:rsidRDefault="009B32CD" w:rsidP="009B32CD">
            <w:pPr>
              <w:rPr>
                <w:rFonts w:cs="Times New Roman"/>
                <w:b w:val="0"/>
                <w:color w:val="auto"/>
                <w:sz w:val="18"/>
                <w:szCs w:val="18"/>
                <w:lang w:val="en-US"/>
              </w:rPr>
            </w:pPr>
            <w:r w:rsidRPr="00C83E1E">
              <w:rPr>
                <w:rFonts w:cs="Times New Roman"/>
                <w:b w:val="0"/>
                <w:color w:val="auto"/>
                <w:sz w:val="18"/>
                <w:szCs w:val="18"/>
                <w:lang w:val="en-US"/>
              </w:rPr>
              <w:t xml:space="preserve">Cannabis 30 Days </w:t>
            </w:r>
          </w:p>
        </w:tc>
        <w:tc>
          <w:tcPr>
            <w:tcW w:w="805"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2.12***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(1.69-2.65)</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1.47*</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(1.21-1.78)</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2.41***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(1.89-3.06)</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1.24</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(0.83-1.84)</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2.70***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(2.17-3.36)</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1.26</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(0.79-2.00)</w:t>
            </w:r>
          </w:p>
        </w:tc>
        <w:tc>
          <w:tcPr>
            <w:tcW w:w="1028"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2.69*** </w:t>
            </w:r>
          </w:p>
        </w:tc>
        <w:tc>
          <w:tcPr>
            <w:tcW w:w="824"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(2.12-3.40)</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1.25</w:t>
            </w:r>
          </w:p>
        </w:tc>
        <w:tc>
          <w:tcPr>
            <w:tcW w:w="833"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(0.82-1.91)</w:t>
            </w:r>
          </w:p>
        </w:tc>
      </w:tr>
      <w:tr w:rsidR="009B32CD" w:rsidRPr="00C83E1E" w:rsidTr="009B32CD">
        <w:trPr>
          <w:trHeight w:val="209"/>
        </w:trPr>
        <w:tc>
          <w:tcPr>
            <w:cnfStyle w:val="001000000000"/>
            <w:tcW w:w="2608" w:type="dxa"/>
          </w:tcPr>
          <w:p w:rsidR="009B32CD" w:rsidRPr="00C83E1E" w:rsidRDefault="009B32CD" w:rsidP="009B32CD">
            <w:pPr>
              <w:rPr>
                <w:rFonts w:cs="Times New Roman"/>
                <w:b w:val="0"/>
                <w:color w:val="auto"/>
                <w:sz w:val="18"/>
                <w:szCs w:val="18"/>
                <w:lang w:val="en-US"/>
              </w:rPr>
            </w:pPr>
            <w:r w:rsidRPr="00C83E1E">
              <w:rPr>
                <w:rFonts w:cs="Times New Roman"/>
                <w:b w:val="0"/>
                <w:color w:val="auto"/>
                <w:sz w:val="18"/>
                <w:szCs w:val="18"/>
                <w:lang w:val="en-US"/>
              </w:rPr>
              <w:t>Risky Alcohol</w:t>
            </w:r>
          </w:p>
        </w:tc>
        <w:tc>
          <w:tcPr>
            <w:tcW w:w="805"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1.33***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(1.14-1.56)</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1.15</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(0.89-1.48)</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1.54***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(1.30-1.83)</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0.92</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(0.69-1.21)</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1.74***</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(1.49-2.04)</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1.03</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(0.77-1.38)</w:t>
            </w:r>
          </w:p>
        </w:tc>
        <w:tc>
          <w:tcPr>
            <w:tcW w:w="1028"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1.62*** </w:t>
            </w:r>
          </w:p>
        </w:tc>
        <w:tc>
          <w:tcPr>
            <w:tcW w:w="824"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(1.35-1.93)</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0.93</w:t>
            </w:r>
          </w:p>
        </w:tc>
        <w:tc>
          <w:tcPr>
            <w:tcW w:w="833"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(0.69-1.26)</w:t>
            </w:r>
          </w:p>
        </w:tc>
      </w:tr>
      <w:tr w:rsidR="009B32CD" w:rsidRPr="00C83E1E" w:rsidTr="009B32CD">
        <w:trPr>
          <w:trHeight w:val="209"/>
        </w:trPr>
        <w:tc>
          <w:tcPr>
            <w:cnfStyle w:val="001000000000"/>
            <w:tcW w:w="2608" w:type="dxa"/>
          </w:tcPr>
          <w:p w:rsidR="009B32CD" w:rsidRPr="00C83E1E" w:rsidRDefault="009B32CD" w:rsidP="009B32CD">
            <w:pPr>
              <w:rPr>
                <w:rFonts w:cs="Times New Roman"/>
                <w:b w:val="0"/>
                <w:color w:val="auto"/>
                <w:sz w:val="18"/>
                <w:szCs w:val="18"/>
                <w:lang w:val="en-US"/>
              </w:rPr>
            </w:pPr>
            <w:r w:rsidRPr="00C83E1E">
              <w:rPr>
                <w:rFonts w:cs="Times New Roman"/>
                <w:b w:val="0"/>
                <w:color w:val="auto"/>
                <w:sz w:val="18"/>
                <w:szCs w:val="18"/>
                <w:lang w:val="en-US"/>
              </w:rPr>
              <w:t>Substance Use/Dependence</w:t>
            </w:r>
          </w:p>
        </w:tc>
        <w:tc>
          <w:tcPr>
            <w:tcW w:w="805"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1.99***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(1.66-2.38)</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0.99</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(0.75-1.33)</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2.18***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(1.80-2.65)</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1.11</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(0.82-1.50)</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2.30***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(1.92-2.74)</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1.10</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(0.80-1.51)</w:t>
            </w:r>
          </w:p>
        </w:tc>
        <w:tc>
          <w:tcPr>
            <w:tcW w:w="1028"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2.38*** </w:t>
            </w:r>
          </w:p>
        </w:tc>
        <w:tc>
          <w:tcPr>
            <w:tcW w:w="824"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(1.97-2.89)</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1.07</w:t>
            </w:r>
          </w:p>
        </w:tc>
        <w:tc>
          <w:tcPr>
            <w:tcW w:w="833"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(0.77-1.50)</w:t>
            </w:r>
          </w:p>
        </w:tc>
      </w:tr>
      <w:tr w:rsidR="009B32CD" w:rsidRPr="00C83E1E" w:rsidTr="009B32CD">
        <w:trPr>
          <w:trHeight w:val="101"/>
        </w:trPr>
        <w:tc>
          <w:tcPr>
            <w:cnfStyle w:val="001000000000"/>
            <w:tcW w:w="2608" w:type="dxa"/>
          </w:tcPr>
          <w:p w:rsidR="009B32CD" w:rsidRPr="00C83E1E" w:rsidRDefault="009B32CD" w:rsidP="009B32CD">
            <w:pPr>
              <w:rPr>
                <w:rFonts w:cs="Times New Roman"/>
                <w:b w:val="0"/>
                <w:color w:val="auto"/>
                <w:sz w:val="18"/>
                <w:szCs w:val="18"/>
                <w:lang w:val="en-US"/>
              </w:rPr>
            </w:pPr>
          </w:p>
        </w:tc>
        <w:tc>
          <w:tcPr>
            <w:tcW w:w="805" w:type="dxa"/>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1028" w:type="dxa"/>
          </w:tcPr>
          <w:p w:rsidR="009B32CD" w:rsidRPr="00C83E1E" w:rsidRDefault="009B32CD" w:rsidP="009B32CD">
            <w:pPr>
              <w:cnfStyle w:val="000000000000"/>
              <w:rPr>
                <w:rFonts w:cs="Times New Roman"/>
                <w:color w:val="auto"/>
                <w:sz w:val="18"/>
                <w:szCs w:val="18"/>
                <w:lang w:val="en-US"/>
              </w:rPr>
            </w:pPr>
          </w:p>
        </w:tc>
        <w:tc>
          <w:tcPr>
            <w:tcW w:w="824" w:type="dxa"/>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833" w:type="dxa"/>
          </w:tcPr>
          <w:p w:rsidR="009B32CD" w:rsidRPr="00C83E1E" w:rsidRDefault="009B32CD" w:rsidP="009B32CD">
            <w:pPr>
              <w:cnfStyle w:val="000000000000"/>
              <w:rPr>
                <w:rFonts w:cs="Times New Roman"/>
                <w:color w:val="auto"/>
                <w:sz w:val="18"/>
                <w:szCs w:val="18"/>
                <w:lang w:val="en-US"/>
              </w:rPr>
            </w:pPr>
          </w:p>
        </w:tc>
      </w:tr>
      <w:tr w:rsidR="009B32CD" w:rsidRPr="00C83E1E" w:rsidTr="009B32CD">
        <w:trPr>
          <w:trHeight w:val="109"/>
        </w:trPr>
        <w:tc>
          <w:tcPr>
            <w:cnfStyle w:val="001000000000"/>
            <w:tcW w:w="2608" w:type="dxa"/>
          </w:tcPr>
          <w:p w:rsidR="009B32CD" w:rsidRPr="00C83E1E" w:rsidRDefault="009B32CD" w:rsidP="009B32CD">
            <w:pPr>
              <w:rPr>
                <w:rFonts w:cs="Times New Roman"/>
                <w:color w:val="auto"/>
                <w:sz w:val="18"/>
                <w:szCs w:val="18"/>
                <w:lang w:val="en-US"/>
              </w:rPr>
            </w:pPr>
            <w:r w:rsidRPr="00C83E1E">
              <w:rPr>
                <w:rFonts w:cs="Times New Roman"/>
                <w:color w:val="auto"/>
                <w:sz w:val="18"/>
                <w:szCs w:val="18"/>
                <w:lang w:val="en-US"/>
              </w:rPr>
              <w:t>Personal Resources</w:t>
            </w:r>
          </w:p>
          <w:p w:rsidR="009B32CD" w:rsidRPr="00C83E1E" w:rsidRDefault="009B32CD" w:rsidP="009B32CD">
            <w:pPr>
              <w:rPr>
                <w:rFonts w:cs="Times New Roman"/>
                <w:color w:val="auto"/>
                <w:sz w:val="18"/>
                <w:szCs w:val="18"/>
                <w:lang w:val="en-US"/>
              </w:rPr>
            </w:pPr>
          </w:p>
        </w:tc>
        <w:tc>
          <w:tcPr>
            <w:tcW w:w="805" w:type="dxa"/>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1028" w:type="dxa"/>
          </w:tcPr>
          <w:p w:rsidR="009B32CD" w:rsidRPr="00C83E1E" w:rsidRDefault="009B32CD" w:rsidP="009B32CD">
            <w:pPr>
              <w:cnfStyle w:val="000000000000"/>
              <w:rPr>
                <w:rFonts w:cs="Times New Roman"/>
                <w:color w:val="auto"/>
                <w:sz w:val="18"/>
                <w:szCs w:val="18"/>
                <w:lang w:val="en-US"/>
              </w:rPr>
            </w:pPr>
          </w:p>
        </w:tc>
        <w:tc>
          <w:tcPr>
            <w:tcW w:w="824" w:type="dxa"/>
          </w:tcPr>
          <w:p w:rsidR="009B32CD" w:rsidRPr="00C83E1E" w:rsidRDefault="009B32CD" w:rsidP="009B32CD">
            <w:pPr>
              <w:cnfStyle w:val="000000000000"/>
              <w:rPr>
                <w:rFonts w:cs="Times New Roman"/>
                <w:color w:val="auto"/>
                <w:sz w:val="18"/>
                <w:szCs w:val="18"/>
                <w:lang w:val="en-US"/>
              </w:rPr>
            </w:pPr>
          </w:p>
        </w:tc>
        <w:tc>
          <w:tcPr>
            <w:tcW w:w="0" w:type="auto"/>
          </w:tcPr>
          <w:p w:rsidR="009B32CD" w:rsidRPr="00C83E1E" w:rsidRDefault="009B32CD" w:rsidP="009B32CD">
            <w:pPr>
              <w:cnfStyle w:val="000000000000"/>
              <w:rPr>
                <w:rFonts w:cs="Times New Roman"/>
                <w:color w:val="auto"/>
                <w:sz w:val="18"/>
                <w:szCs w:val="18"/>
                <w:lang w:val="en-US"/>
              </w:rPr>
            </w:pPr>
          </w:p>
        </w:tc>
        <w:tc>
          <w:tcPr>
            <w:tcW w:w="833" w:type="dxa"/>
          </w:tcPr>
          <w:p w:rsidR="009B32CD" w:rsidRPr="00C83E1E" w:rsidRDefault="009B32CD" w:rsidP="009B32CD">
            <w:pPr>
              <w:cnfStyle w:val="000000000000"/>
              <w:rPr>
                <w:rFonts w:cs="Times New Roman"/>
                <w:color w:val="auto"/>
                <w:sz w:val="18"/>
                <w:szCs w:val="18"/>
                <w:lang w:val="en-US"/>
              </w:rPr>
            </w:pPr>
          </w:p>
        </w:tc>
      </w:tr>
      <w:tr w:rsidR="009B32CD" w:rsidRPr="00C83E1E" w:rsidTr="009B32CD">
        <w:trPr>
          <w:trHeight w:val="209"/>
        </w:trPr>
        <w:tc>
          <w:tcPr>
            <w:cnfStyle w:val="001000000000"/>
            <w:tcW w:w="2608" w:type="dxa"/>
          </w:tcPr>
          <w:p w:rsidR="009B32CD" w:rsidRPr="00C83E1E" w:rsidRDefault="009B32CD" w:rsidP="009B32CD">
            <w:pPr>
              <w:rPr>
                <w:rFonts w:cs="Times New Roman"/>
                <w:b w:val="0"/>
                <w:color w:val="auto"/>
                <w:sz w:val="18"/>
                <w:szCs w:val="18"/>
                <w:lang w:val="en-US"/>
              </w:rPr>
            </w:pPr>
            <w:r w:rsidRPr="00C83E1E">
              <w:rPr>
                <w:rFonts w:cs="Times New Roman"/>
                <w:b w:val="0"/>
                <w:color w:val="auto"/>
                <w:sz w:val="18"/>
                <w:szCs w:val="18"/>
                <w:lang w:val="en-US"/>
              </w:rPr>
              <w:t>Low Self-Esteem</w:t>
            </w:r>
          </w:p>
        </w:tc>
        <w:tc>
          <w:tcPr>
            <w:tcW w:w="805"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3.60***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(3.02-4.28)</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1.27</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(0.97-1.66)</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3.05***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(2.52-3.70)</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1.91***</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(1.38-2.38)</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3.53***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(2.95-4.22)</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1.61**</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(1.19-2.19)</w:t>
            </w:r>
          </w:p>
        </w:tc>
        <w:tc>
          <w:tcPr>
            <w:tcW w:w="1028"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4.03***</w:t>
            </w:r>
          </w:p>
        </w:tc>
        <w:tc>
          <w:tcPr>
            <w:tcW w:w="824"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(3.34-4.86)</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1.66***</w:t>
            </w:r>
          </w:p>
        </w:tc>
        <w:tc>
          <w:tcPr>
            <w:tcW w:w="833"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(1.24-2.22)</w:t>
            </w:r>
          </w:p>
        </w:tc>
      </w:tr>
      <w:tr w:rsidR="009B32CD" w:rsidRPr="00C83E1E" w:rsidTr="009B32CD">
        <w:trPr>
          <w:trHeight w:val="209"/>
        </w:trPr>
        <w:tc>
          <w:tcPr>
            <w:cnfStyle w:val="001000000000"/>
            <w:tcW w:w="2608" w:type="dxa"/>
          </w:tcPr>
          <w:p w:rsidR="009B32CD" w:rsidRPr="00C83E1E" w:rsidRDefault="009B32CD" w:rsidP="009B32CD">
            <w:pPr>
              <w:rPr>
                <w:rFonts w:cs="Times New Roman"/>
                <w:b w:val="0"/>
                <w:color w:val="auto"/>
                <w:sz w:val="18"/>
                <w:szCs w:val="18"/>
                <w:lang w:val="en-US"/>
              </w:rPr>
            </w:pPr>
            <w:r w:rsidRPr="00C83E1E">
              <w:rPr>
                <w:rFonts w:cs="Times New Roman"/>
                <w:b w:val="0"/>
                <w:color w:val="auto"/>
                <w:sz w:val="18"/>
                <w:szCs w:val="18"/>
                <w:lang w:val="en-US"/>
              </w:rPr>
              <w:t>Low Optimism</w:t>
            </w:r>
          </w:p>
        </w:tc>
        <w:tc>
          <w:tcPr>
            <w:tcW w:w="805"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2.83***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(2.39-3.36)</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1.66***</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(1.31-2.10)</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2.52***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(2.08-3.04)</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1.22</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(0.96-1.56)</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3.38***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(2.87-3.99)</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1.12</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(0.85-1.48)</w:t>
            </w:r>
          </w:p>
        </w:tc>
        <w:tc>
          <w:tcPr>
            <w:tcW w:w="1028"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3.56*** </w:t>
            </w:r>
          </w:p>
        </w:tc>
        <w:tc>
          <w:tcPr>
            <w:tcW w:w="824"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(2.96-4.28)</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1.54***</w:t>
            </w:r>
          </w:p>
        </w:tc>
        <w:tc>
          <w:tcPr>
            <w:tcW w:w="833"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(1.18-2.00)</w:t>
            </w:r>
          </w:p>
        </w:tc>
      </w:tr>
      <w:tr w:rsidR="009B32CD" w:rsidRPr="00C83E1E" w:rsidTr="009B32CD">
        <w:trPr>
          <w:trHeight w:val="417"/>
        </w:trPr>
        <w:tc>
          <w:tcPr>
            <w:cnfStyle w:val="001000000000"/>
            <w:tcW w:w="2608" w:type="dxa"/>
          </w:tcPr>
          <w:p w:rsidR="009B32CD" w:rsidRPr="00C83E1E" w:rsidRDefault="009B32CD" w:rsidP="009B32CD">
            <w:pPr>
              <w:rPr>
                <w:rFonts w:cs="Times New Roman"/>
                <w:b w:val="0"/>
                <w:color w:val="auto"/>
                <w:sz w:val="18"/>
                <w:szCs w:val="18"/>
                <w:lang w:val="en-US"/>
              </w:rPr>
            </w:pPr>
            <w:r w:rsidRPr="00C83E1E">
              <w:rPr>
                <w:rFonts w:cs="Times New Roman"/>
                <w:b w:val="0"/>
                <w:color w:val="auto"/>
                <w:sz w:val="18"/>
                <w:szCs w:val="18"/>
                <w:lang w:val="en-US"/>
              </w:rPr>
              <w:t>Low Personal Competence</w:t>
            </w:r>
          </w:p>
        </w:tc>
        <w:tc>
          <w:tcPr>
            <w:tcW w:w="805"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2.17***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(1.80-2.60)</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0.79</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(0.61-1.03)</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1.97***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(1.60-2.42)</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0.80</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(0.61-1.04)</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2.31***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(1.91-2.78)</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0.77</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(0.52-1.14)</w:t>
            </w:r>
          </w:p>
        </w:tc>
        <w:tc>
          <w:tcPr>
            <w:tcW w:w="1028"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2.37*** </w:t>
            </w:r>
          </w:p>
        </w:tc>
        <w:tc>
          <w:tcPr>
            <w:tcW w:w="824"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(1.94-2.89)</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0.75</w:t>
            </w:r>
          </w:p>
        </w:tc>
        <w:tc>
          <w:tcPr>
            <w:tcW w:w="833"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(0.56-1.01)</w:t>
            </w:r>
          </w:p>
        </w:tc>
      </w:tr>
      <w:tr w:rsidR="009B32CD" w:rsidRPr="00C83E1E" w:rsidTr="009B32CD">
        <w:trPr>
          <w:trHeight w:val="317"/>
        </w:trPr>
        <w:tc>
          <w:tcPr>
            <w:cnfStyle w:val="001000000000"/>
            <w:tcW w:w="2608" w:type="dxa"/>
          </w:tcPr>
          <w:p w:rsidR="009B32CD" w:rsidRPr="00C83E1E" w:rsidRDefault="009B32CD" w:rsidP="009B32CD">
            <w:pPr>
              <w:rPr>
                <w:rFonts w:cs="Times New Roman"/>
                <w:b w:val="0"/>
                <w:color w:val="auto"/>
                <w:sz w:val="18"/>
                <w:szCs w:val="18"/>
                <w:lang w:val="en-US"/>
              </w:rPr>
            </w:pPr>
            <w:r w:rsidRPr="00C83E1E">
              <w:rPr>
                <w:rFonts w:cs="Times New Roman"/>
                <w:b w:val="0"/>
                <w:color w:val="auto"/>
                <w:sz w:val="18"/>
                <w:szCs w:val="18"/>
                <w:lang w:val="en-US"/>
              </w:rPr>
              <w:t xml:space="preserve">Low Seeking Support Coping </w:t>
            </w:r>
          </w:p>
        </w:tc>
        <w:tc>
          <w:tcPr>
            <w:tcW w:w="805"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1.21*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(1.01-1.47)</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1.19</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(0.93-1.53)</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1.21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(0.98-1.50)</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1.03</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(0.82-1.30)</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1.33**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(1.09-1.62)</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1.00</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(0.76-1.31)</w:t>
            </w:r>
          </w:p>
        </w:tc>
        <w:tc>
          <w:tcPr>
            <w:tcW w:w="1028"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1.42*** </w:t>
            </w:r>
          </w:p>
        </w:tc>
        <w:tc>
          <w:tcPr>
            <w:tcW w:w="824"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(1.16-1.76)</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1.20</w:t>
            </w:r>
          </w:p>
        </w:tc>
        <w:tc>
          <w:tcPr>
            <w:tcW w:w="833"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(0.92-1.55)</w:t>
            </w:r>
          </w:p>
        </w:tc>
      </w:tr>
      <w:tr w:rsidR="009B32CD" w:rsidRPr="00C83E1E" w:rsidTr="009B32CD">
        <w:trPr>
          <w:trHeight w:val="217"/>
        </w:trPr>
        <w:tc>
          <w:tcPr>
            <w:cnfStyle w:val="001000000000"/>
            <w:tcW w:w="2608" w:type="dxa"/>
          </w:tcPr>
          <w:p w:rsidR="009B32CD" w:rsidRPr="00C83E1E" w:rsidRDefault="009B32CD" w:rsidP="009B32CD">
            <w:pPr>
              <w:rPr>
                <w:rFonts w:cs="Times New Roman"/>
                <w:b w:val="0"/>
                <w:color w:val="auto"/>
                <w:sz w:val="18"/>
                <w:szCs w:val="18"/>
                <w:lang w:val="en-US"/>
              </w:rPr>
            </w:pPr>
            <w:r w:rsidRPr="00C83E1E">
              <w:rPr>
                <w:rFonts w:cs="Times New Roman"/>
                <w:b w:val="0"/>
                <w:color w:val="auto"/>
                <w:sz w:val="18"/>
                <w:szCs w:val="18"/>
                <w:lang w:val="en-US"/>
              </w:rPr>
              <w:t xml:space="preserve">Low Problem Solving Coping </w:t>
            </w:r>
          </w:p>
        </w:tc>
        <w:tc>
          <w:tcPr>
            <w:tcW w:w="805"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1.68***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(1.39-2.03)</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1.08</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(0.85-1.38)</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1.72***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(1.40-2.12)</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1.19</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(0.94-1.51)</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1.67***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(1.37-2.03)</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1.16</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(0.88-1.51)</w:t>
            </w:r>
          </w:p>
        </w:tc>
        <w:tc>
          <w:tcPr>
            <w:tcW w:w="1028"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1.89*** </w:t>
            </w:r>
          </w:p>
        </w:tc>
        <w:tc>
          <w:tcPr>
            <w:tcW w:w="824"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(1.54-2.31)</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1.15 </w:t>
            </w:r>
          </w:p>
        </w:tc>
        <w:tc>
          <w:tcPr>
            <w:tcW w:w="833"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(0.89-1.5)</w:t>
            </w:r>
          </w:p>
        </w:tc>
      </w:tr>
      <w:tr w:rsidR="009B32CD" w:rsidRPr="00C83E1E" w:rsidTr="009B32CD">
        <w:trPr>
          <w:trHeight w:val="217"/>
        </w:trPr>
        <w:tc>
          <w:tcPr>
            <w:cnfStyle w:val="001000000000"/>
            <w:tcW w:w="2608" w:type="dxa"/>
          </w:tcPr>
          <w:p w:rsidR="009B32CD" w:rsidRPr="00C83E1E" w:rsidRDefault="009B32CD" w:rsidP="009B32CD">
            <w:pPr>
              <w:rPr>
                <w:rFonts w:cs="Times New Roman"/>
                <w:b w:val="0"/>
                <w:color w:val="auto"/>
                <w:sz w:val="18"/>
                <w:szCs w:val="18"/>
                <w:lang w:val="en-US"/>
              </w:rPr>
            </w:pPr>
            <w:r w:rsidRPr="00C83E1E">
              <w:rPr>
                <w:rFonts w:cs="Times New Roman"/>
                <w:b w:val="0"/>
                <w:color w:val="auto"/>
                <w:sz w:val="18"/>
                <w:szCs w:val="18"/>
                <w:lang w:val="en-US"/>
              </w:rPr>
              <w:t xml:space="preserve">High Avoidance Coping </w:t>
            </w:r>
          </w:p>
        </w:tc>
        <w:tc>
          <w:tcPr>
            <w:tcW w:w="805"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2.51***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(2.10-2.99)</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1.52***</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(1.22-1.89)</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2.59***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(2.11-3.19)</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1.35**</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(1.09-1.68)</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2.94*** </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(2.46-3.52)</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1.48**</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(1.15-1.91)</w:t>
            </w:r>
          </w:p>
        </w:tc>
        <w:tc>
          <w:tcPr>
            <w:tcW w:w="1028"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 xml:space="preserve">2.86*** </w:t>
            </w:r>
          </w:p>
        </w:tc>
        <w:tc>
          <w:tcPr>
            <w:tcW w:w="824"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(2.34-3.49)</w:t>
            </w:r>
          </w:p>
        </w:tc>
        <w:tc>
          <w:tcPr>
            <w:tcW w:w="0" w:type="auto"/>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1.50***</w:t>
            </w:r>
          </w:p>
        </w:tc>
        <w:tc>
          <w:tcPr>
            <w:tcW w:w="833" w:type="dxa"/>
          </w:tcPr>
          <w:p w:rsidR="009B32CD" w:rsidRPr="00C83E1E" w:rsidRDefault="009B32CD" w:rsidP="009B32CD">
            <w:pPr>
              <w:cnfStyle w:val="000000000000"/>
              <w:rPr>
                <w:rFonts w:cs="Times New Roman"/>
                <w:color w:val="auto"/>
                <w:sz w:val="18"/>
                <w:szCs w:val="18"/>
                <w:lang w:val="en-US"/>
              </w:rPr>
            </w:pPr>
            <w:r w:rsidRPr="00C83E1E">
              <w:rPr>
                <w:rFonts w:cs="Times New Roman"/>
                <w:color w:val="auto"/>
                <w:sz w:val="18"/>
                <w:szCs w:val="18"/>
                <w:lang w:val="en-US"/>
              </w:rPr>
              <w:t>(1.18-1.90)</w:t>
            </w:r>
          </w:p>
        </w:tc>
      </w:tr>
    </w:tbl>
    <w:p w:rsidR="009B32CD" w:rsidRPr="00C83E1E" w:rsidRDefault="009B32CD" w:rsidP="009B32CD">
      <w:pPr>
        <w:spacing w:line="240" w:lineRule="auto"/>
        <w:rPr>
          <w:lang w:val="en-US"/>
        </w:rPr>
      </w:pPr>
      <w:r w:rsidRPr="00C83E1E">
        <w:rPr>
          <w:b/>
          <w:lang w:val="en-US"/>
        </w:rPr>
        <w:t xml:space="preserve">Table 3. </w:t>
      </w:r>
      <w:r w:rsidRPr="00C83E1E">
        <w:rPr>
          <w:lang w:val="en-US"/>
        </w:rPr>
        <w:t>Psychological, Substance Use, and Personal Factor Correlates of Psychotic Like Experiences (PLEs) and Risk Status</w:t>
      </w:r>
    </w:p>
    <w:p w:rsidR="00DB44B4" w:rsidRPr="007A0188" w:rsidRDefault="009B32CD" w:rsidP="009B32CD">
      <w:pPr>
        <w:spacing w:line="240" w:lineRule="auto"/>
      </w:pPr>
      <w:r w:rsidRPr="00C83E1E">
        <w:rPr>
          <w:rFonts w:ascii="Tahoma" w:hAnsi="Tahoma" w:cs="Tahoma"/>
          <w:i/>
          <w:sz w:val="18"/>
          <w:szCs w:val="18"/>
          <w:lang w:val="en-US"/>
        </w:rPr>
        <w:t>Note.</w:t>
      </w:r>
      <w:r w:rsidRPr="00C83E1E">
        <w:rPr>
          <w:rFonts w:ascii="Tahoma" w:hAnsi="Tahoma" w:cs="Tahoma"/>
          <w:sz w:val="18"/>
          <w:szCs w:val="18"/>
          <w:lang w:val="en-US"/>
        </w:rPr>
        <w:t xml:space="preserve">  *</w:t>
      </w:r>
      <w:r w:rsidRPr="00C83E1E">
        <w:rPr>
          <w:rFonts w:ascii="Tahoma" w:hAnsi="Tahoma" w:cs="Tahoma"/>
          <w:i/>
          <w:sz w:val="18"/>
          <w:szCs w:val="18"/>
          <w:lang w:val="en-US"/>
        </w:rPr>
        <w:t>p</w:t>
      </w:r>
      <w:r w:rsidRPr="00C83E1E">
        <w:rPr>
          <w:rFonts w:ascii="Tahoma" w:hAnsi="Tahoma" w:cs="Tahoma"/>
          <w:sz w:val="18"/>
          <w:szCs w:val="18"/>
          <w:lang w:val="en-US"/>
        </w:rPr>
        <w:t xml:space="preserve"> &lt; 0.05. **</w:t>
      </w:r>
      <w:r w:rsidRPr="00C83E1E">
        <w:rPr>
          <w:rFonts w:ascii="Tahoma" w:hAnsi="Tahoma" w:cs="Tahoma"/>
          <w:i/>
          <w:sz w:val="18"/>
          <w:szCs w:val="18"/>
          <w:lang w:val="en-US"/>
        </w:rPr>
        <w:t>p</w:t>
      </w:r>
      <w:r w:rsidRPr="00C83E1E">
        <w:rPr>
          <w:rFonts w:ascii="Tahoma" w:hAnsi="Tahoma" w:cs="Tahoma"/>
          <w:sz w:val="18"/>
          <w:szCs w:val="18"/>
          <w:lang w:val="en-US"/>
        </w:rPr>
        <w:t xml:space="preserve"> &lt; 0.01. ***</w:t>
      </w:r>
      <w:r w:rsidRPr="00C83E1E">
        <w:rPr>
          <w:rFonts w:ascii="Tahoma" w:hAnsi="Tahoma" w:cs="Tahoma"/>
          <w:i/>
          <w:sz w:val="18"/>
          <w:szCs w:val="18"/>
          <w:lang w:val="en-US"/>
        </w:rPr>
        <w:t xml:space="preserve"> p</w:t>
      </w:r>
      <w:r w:rsidRPr="00C83E1E">
        <w:rPr>
          <w:rFonts w:ascii="Tahoma" w:hAnsi="Tahoma" w:cs="Tahoma"/>
          <w:sz w:val="18"/>
          <w:szCs w:val="18"/>
          <w:lang w:val="en-US"/>
        </w:rPr>
        <w:t xml:space="preserve"> &lt; 0.001; CI = Confidence Interval</w:t>
      </w:r>
    </w:p>
    <w:sectPr w:rsidR="00DB44B4" w:rsidRPr="007A0188" w:rsidSect="009B32CD">
      <w:pgSz w:w="16838" w:h="11906" w:orient="landscape"/>
      <w:pgMar w:top="709" w:right="1440" w:bottom="1134"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dvpalSR">
    <w:panose1 w:val="00000000000000000000"/>
    <w:charset w:val="00"/>
    <w:family w:val="auto"/>
    <w:notTrueType/>
    <w:pitch w:val="default"/>
    <w:sig w:usb0="00000003" w:usb1="00000000" w:usb2="00000000" w:usb3="00000000" w:csb0="00000001" w:csb1="00000000"/>
  </w:font>
  <w:font w:name="AdvPSA5EF">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MTStd">
    <w:panose1 w:val="00000000000000000000"/>
    <w:charset w:val="00"/>
    <w:family w:val="roman"/>
    <w:notTrueType/>
    <w:pitch w:val="default"/>
    <w:sig w:usb0="00000003" w:usb1="00000000" w:usb2="00000000" w:usb3="00000000" w:csb0="00000001" w:csb1="00000000"/>
  </w:font>
  <w:font w:name="AdvPTimes">
    <w:panose1 w:val="00000000000000000000"/>
    <w:charset w:val="00"/>
    <w:family w:val="roman"/>
    <w:notTrueType/>
    <w:pitch w:val="default"/>
    <w:sig w:usb0="00000003" w:usb1="00000000" w:usb2="00000000" w:usb3="00000000" w:csb0="00000001" w:csb1="00000000"/>
  </w:font>
  <w:font w:name="AdvPS497E2">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Utopia-Regular">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Humanist777BT-RomanB">
    <w:panose1 w:val="00000000000000000000"/>
    <w:charset w:val="00"/>
    <w:family w:val="swiss"/>
    <w:notTrueType/>
    <w:pitch w:val="default"/>
    <w:sig w:usb0="00000003" w:usb1="00000000" w:usb2="00000000" w:usb3="00000000" w:csb0="00000001" w:csb1="00000000"/>
  </w:font>
  <w:font w:name="AdvTT5235d5a9">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5E75D9"/>
    <w:multiLevelType w:val="hybridMultilevel"/>
    <w:tmpl w:val="743CAB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CE8514A"/>
    <w:multiLevelType w:val="hybridMultilevel"/>
    <w:tmpl w:val="838624B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drawingGridHorizontalSpacing w:val="110"/>
  <w:displayHorizontalDrawingGridEvery w:val="2"/>
  <w:characterSpacingControl w:val="doNotCompress"/>
  <w:compat/>
  <w:docVars>
    <w:docVar w:name="EN.InstantFormat" w:val="&lt;ENInstantFormat&gt;&lt;Enabled&gt;1&lt;/Enabled&gt;&lt;ScanUnformatted&gt;1&lt;/ScanUnformatted&gt;&lt;ScanChanges&gt;1&lt;/ScanChanges&gt;&lt;Suspended&gt;1&lt;/Suspended&gt;&lt;/ENInstantFormat&gt;"/>
  </w:docVars>
  <w:rsids>
    <w:rsidRoot w:val="00266526"/>
    <w:rsid w:val="00002079"/>
    <w:rsid w:val="00004D86"/>
    <w:rsid w:val="00006ABD"/>
    <w:rsid w:val="0001089E"/>
    <w:rsid w:val="0002414A"/>
    <w:rsid w:val="000277CD"/>
    <w:rsid w:val="00031CEE"/>
    <w:rsid w:val="00036F78"/>
    <w:rsid w:val="00041010"/>
    <w:rsid w:val="000465AB"/>
    <w:rsid w:val="00046FF6"/>
    <w:rsid w:val="00047AEC"/>
    <w:rsid w:val="0005068F"/>
    <w:rsid w:val="00050EB2"/>
    <w:rsid w:val="000519DD"/>
    <w:rsid w:val="0005296C"/>
    <w:rsid w:val="00056E30"/>
    <w:rsid w:val="00060FBD"/>
    <w:rsid w:val="00061245"/>
    <w:rsid w:val="000641B2"/>
    <w:rsid w:val="00066287"/>
    <w:rsid w:val="000675CE"/>
    <w:rsid w:val="00075D60"/>
    <w:rsid w:val="00075F5D"/>
    <w:rsid w:val="0007780D"/>
    <w:rsid w:val="000778A6"/>
    <w:rsid w:val="00085300"/>
    <w:rsid w:val="00091562"/>
    <w:rsid w:val="00091BAD"/>
    <w:rsid w:val="000939FF"/>
    <w:rsid w:val="000979D4"/>
    <w:rsid w:val="00097E8C"/>
    <w:rsid w:val="000A1779"/>
    <w:rsid w:val="000A2552"/>
    <w:rsid w:val="000A3004"/>
    <w:rsid w:val="000A449F"/>
    <w:rsid w:val="000A4B49"/>
    <w:rsid w:val="000A5587"/>
    <w:rsid w:val="000A6B31"/>
    <w:rsid w:val="000B5C0A"/>
    <w:rsid w:val="000B6AE4"/>
    <w:rsid w:val="000C1EBE"/>
    <w:rsid w:val="000C3F3F"/>
    <w:rsid w:val="000C6305"/>
    <w:rsid w:val="000C7694"/>
    <w:rsid w:val="000D1654"/>
    <w:rsid w:val="000D564F"/>
    <w:rsid w:val="000D7C8B"/>
    <w:rsid w:val="000E2E73"/>
    <w:rsid w:val="000F0A2B"/>
    <w:rsid w:val="000F5866"/>
    <w:rsid w:val="001037ED"/>
    <w:rsid w:val="001113AE"/>
    <w:rsid w:val="0011578C"/>
    <w:rsid w:val="00115BDF"/>
    <w:rsid w:val="00116320"/>
    <w:rsid w:val="00116E3D"/>
    <w:rsid w:val="00120174"/>
    <w:rsid w:val="001202AC"/>
    <w:rsid w:val="00124008"/>
    <w:rsid w:val="001249AC"/>
    <w:rsid w:val="00127275"/>
    <w:rsid w:val="00131252"/>
    <w:rsid w:val="00131875"/>
    <w:rsid w:val="0013459A"/>
    <w:rsid w:val="001403FC"/>
    <w:rsid w:val="001430A7"/>
    <w:rsid w:val="00143237"/>
    <w:rsid w:val="00143260"/>
    <w:rsid w:val="0015535B"/>
    <w:rsid w:val="00160334"/>
    <w:rsid w:val="00167428"/>
    <w:rsid w:val="00172161"/>
    <w:rsid w:val="00172F0F"/>
    <w:rsid w:val="00173740"/>
    <w:rsid w:val="00175B40"/>
    <w:rsid w:val="001771D3"/>
    <w:rsid w:val="00191EF4"/>
    <w:rsid w:val="00193DA2"/>
    <w:rsid w:val="0019412B"/>
    <w:rsid w:val="001A3417"/>
    <w:rsid w:val="001A6E5D"/>
    <w:rsid w:val="001A7FE2"/>
    <w:rsid w:val="001B18E3"/>
    <w:rsid w:val="001B2C4D"/>
    <w:rsid w:val="001B3F15"/>
    <w:rsid w:val="001C3040"/>
    <w:rsid w:val="001C3762"/>
    <w:rsid w:val="001C3CF0"/>
    <w:rsid w:val="001C6BF5"/>
    <w:rsid w:val="001D2B91"/>
    <w:rsid w:val="001D2C2A"/>
    <w:rsid w:val="001F23ED"/>
    <w:rsid w:val="001F64DD"/>
    <w:rsid w:val="00204032"/>
    <w:rsid w:val="00206DB0"/>
    <w:rsid w:val="0020720A"/>
    <w:rsid w:val="00215D3B"/>
    <w:rsid w:val="00234D88"/>
    <w:rsid w:val="0024175A"/>
    <w:rsid w:val="00241FA2"/>
    <w:rsid w:val="00246F32"/>
    <w:rsid w:val="00250A85"/>
    <w:rsid w:val="00252B43"/>
    <w:rsid w:val="00252E1A"/>
    <w:rsid w:val="002558A9"/>
    <w:rsid w:val="00257238"/>
    <w:rsid w:val="00260B18"/>
    <w:rsid w:val="00264244"/>
    <w:rsid w:val="00266526"/>
    <w:rsid w:val="002747E8"/>
    <w:rsid w:val="00275C2E"/>
    <w:rsid w:val="00280AD7"/>
    <w:rsid w:val="002A1BDC"/>
    <w:rsid w:val="002A235C"/>
    <w:rsid w:val="002A2B37"/>
    <w:rsid w:val="002B53AF"/>
    <w:rsid w:val="002B5898"/>
    <w:rsid w:val="002B5CAE"/>
    <w:rsid w:val="002C0F50"/>
    <w:rsid w:val="002C3F5A"/>
    <w:rsid w:val="002C610E"/>
    <w:rsid w:val="002C6A30"/>
    <w:rsid w:val="002D0AC9"/>
    <w:rsid w:val="002E43B2"/>
    <w:rsid w:val="002E5178"/>
    <w:rsid w:val="002E6E6C"/>
    <w:rsid w:val="002E7826"/>
    <w:rsid w:val="002F0AE0"/>
    <w:rsid w:val="003017D4"/>
    <w:rsid w:val="0030660F"/>
    <w:rsid w:val="00306EA6"/>
    <w:rsid w:val="00312DFC"/>
    <w:rsid w:val="00312FD5"/>
    <w:rsid w:val="003239A3"/>
    <w:rsid w:val="00325D8C"/>
    <w:rsid w:val="00330441"/>
    <w:rsid w:val="00332409"/>
    <w:rsid w:val="00333511"/>
    <w:rsid w:val="0033621E"/>
    <w:rsid w:val="00337EE8"/>
    <w:rsid w:val="003414BB"/>
    <w:rsid w:val="00343871"/>
    <w:rsid w:val="00345DA6"/>
    <w:rsid w:val="0034703F"/>
    <w:rsid w:val="003474B9"/>
    <w:rsid w:val="003477BB"/>
    <w:rsid w:val="00350C0B"/>
    <w:rsid w:val="00360AFB"/>
    <w:rsid w:val="003617A5"/>
    <w:rsid w:val="003677E6"/>
    <w:rsid w:val="00367C7B"/>
    <w:rsid w:val="00372983"/>
    <w:rsid w:val="00387A93"/>
    <w:rsid w:val="00390EA3"/>
    <w:rsid w:val="003926DE"/>
    <w:rsid w:val="00393F34"/>
    <w:rsid w:val="0039481E"/>
    <w:rsid w:val="0039533B"/>
    <w:rsid w:val="003A3880"/>
    <w:rsid w:val="003A68EE"/>
    <w:rsid w:val="003A7A4B"/>
    <w:rsid w:val="003A7E6A"/>
    <w:rsid w:val="003B0330"/>
    <w:rsid w:val="003B76B2"/>
    <w:rsid w:val="003C1453"/>
    <w:rsid w:val="003C28DD"/>
    <w:rsid w:val="003C328B"/>
    <w:rsid w:val="003C5C37"/>
    <w:rsid w:val="003D0818"/>
    <w:rsid w:val="003D2B2F"/>
    <w:rsid w:val="003E4D72"/>
    <w:rsid w:val="003F124E"/>
    <w:rsid w:val="003F30F1"/>
    <w:rsid w:val="0040594F"/>
    <w:rsid w:val="0040799C"/>
    <w:rsid w:val="0041156B"/>
    <w:rsid w:val="00412136"/>
    <w:rsid w:val="0041495D"/>
    <w:rsid w:val="0041627F"/>
    <w:rsid w:val="0042304E"/>
    <w:rsid w:val="00430464"/>
    <w:rsid w:val="00431727"/>
    <w:rsid w:val="0043334B"/>
    <w:rsid w:val="00433AC8"/>
    <w:rsid w:val="00443C8D"/>
    <w:rsid w:val="004452F4"/>
    <w:rsid w:val="00446902"/>
    <w:rsid w:val="00450286"/>
    <w:rsid w:val="0045650E"/>
    <w:rsid w:val="0046626A"/>
    <w:rsid w:val="004678AC"/>
    <w:rsid w:val="004735F7"/>
    <w:rsid w:val="00473B6A"/>
    <w:rsid w:val="00477A11"/>
    <w:rsid w:val="00480B0F"/>
    <w:rsid w:val="0048507C"/>
    <w:rsid w:val="00487F47"/>
    <w:rsid w:val="00490185"/>
    <w:rsid w:val="004910D8"/>
    <w:rsid w:val="0049485D"/>
    <w:rsid w:val="00495E74"/>
    <w:rsid w:val="004A0BC5"/>
    <w:rsid w:val="004A2D9F"/>
    <w:rsid w:val="004B00FC"/>
    <w:rsid w:val="004B1CA7"/>
    <w:rsid w:val="004B40AB"/>
    <w:rsid w:val="004B4968"/>
    <w:rsid w:val="004C3657"/>
    <w:rsid w:val="004D0483"/>
    <w:rsid w:val="004D2EE8"/>
    <w:rsid w:val="004D3566"/>
    <w:rsid w:val="004D3E3A"/>
    <w:rsid w:val="004E4A3E"/>
    <w:rsid w:val="004F10ED"/>
    <w:rsid w:val="004F133F"/>
    <w:rsid w:val="004F4669"/>
    <w:rsid w:val="005129D0"/>
    <w:rsid w:val="0051770A"/>
    <w:rsid w:val="00523086"/>
    <w:rsid w:val="0053155A"/>
    <w:rsid w:val="00531DCF"/>
    <w:rsid w:val="0053526F"/>
    <w:rsid w:val="005362C7"/>
    <w:rsid w:val="00544450"/>
    <w:rsid w:val="00545722"/>
    <w:rsid w:val="00546F5A"/>
    <w:rsid w:val="005533AD"/>
    <w:rsid w:val="0055377C"/>
    <w:rsid w:val="00554DAC"/>
    <w:rsid w:val="0056146F"/>
    <w:rsid w:val="00562C93"/>
    <w:rsid w:val="0056521A"/>
    <w:rsid w:val="00572F25"/>
    <w:rsid w:val="0058075F"/>
    <w:rsid w:val="00581116"/>
    <w:rsid w:val="0058570F"/>
    <w:rsid w:val="00587C8E"/>
    <w:rsid w:val="00590130"/>
    <w:rsid w:val="005A2E77"/>
    <w:rsid w:val="005A3029"/>
    <w:rsid w:val="005A4D6A"/>
    <w:rsid w:val="005A63EF"/>
    <w:rsid w:val="005B1999"/>
    <w:rsid w:val="005B3483"/>
    <w:rsid w:val="005B5B28"/>
    <w:rsid w:val="005C1E23"/>
    <w:rsid w:val="005C2E47"/>
    <w:rsid w:val="005C435A"/>
    <w:rsid w:val="005C5570"/>
    <w:rsid w:val="005D0FD0"/>
    <w:rsid w:val="005D50FC"/>
    <w:rsid w:val="005D6FFF"/>
    <w:rsid w:val="005E3079"/>
    <w:rsid w:val="005E3BA8"/>
    <w:rsid w:val="005E5372"/>
    <w:rsid w:val="005E7FF6"/>
    <w:rsid w:val="00604FCC"/>
    <w:rsid w:val="00611DC7"/>
    <w:rsid w:val="00612C95"/>
    <w:rsid w:val="00622EF4"/>
    <w:rsid w:val="00625290"/>
    <w:rsid w:val="00632F82"/>
    <w:rsid w:val="00641683"/>
    <w:rsid w:val="006427DC"/>
    <w:rsid w:val="0065355C"/>
    <w:rsid w:val="00655397"/>
    <w:rsid w:val="00656E00"/>
    <w:rsid w:val="00666365"/>
    <w:rsid w:val="006810C0"/>
    <w:rsid w:val="00690602"/>
    <w:rsid w:val="006A480E"/>
    <w:rsid w:val="006A5C36"/>
    <w:rsid w:val="006A645E"/>
    <w:rsid w:val="006A696C"/>
    <w:rsid w:val="006A69AB"/>
    <w:rsid w:val="006B4C8C"/>
    <w:rsid w:val="006B79C1"/>
    <w:rsid w:val="006D5436"/>
    <w:rsid w:val="006D76CC"/>
    <w:rsid w:val="006E265D"/>
    <w:rsid w:val="006E32B2"/>
    <w:rsid w:val="006F2E6F"/>
    <w:rsid w:val="006F5E80"/>
    <w:rsid w:val="006F60BD"/>
    <w:rsid w:val="007015C9"/>
    <w:rsid w:val="007029EC"/>
    <w:rsid w:val="00706AD5"/>
    <w:rsid w:val="00711EDE"/>
    <w:rsid w:val="00713424"/>
    <w:rsid w:val="0071456F"/>
    <w:rsid w:val="00721485"/>
    <w:rsid w:val="00726891"/>
    <w:rsid w:val="0073105C"/>
    <w:rsid w:val="00736C58"/>
    <w:rsid w:val="00740C45"/>
    <w:rsid w:val="00742D8B"/>
    <w:rsid w:val="007505BB"/>
    <w:rsid w:val="00751DD2"/>
    <w:rsid w:val="00756BDD"/>
    <w:rsid w:val="007609EC"/>
    <w:rsid w:val="00761D7E"/>
    <w:rsid w:val="007641E2"/>
    <w:rsid w:val="007671B0"/>
    <w:rsid w:val="00776B59"/>
    <w:rsid w:val="00776B73"/>
    <w:rsid w:val="00777E9D"/>
    <w:rsid w:val="007804E0"/>
    <w:rsid w:val="00792175"/>
    <w:rsid w:val="007A00E2"/>
    <w:rsid w:val="007A0188"/>
    <w:rsid w:val="007A1DB3"/>
    <w:rsid w:val="007A25A4"/>
    <w:rsid w:val="007A3C43"/>
    <w:rsid w:val="007A5E1C"/>
    <w:rsid w:val="007B2383"/>
    <w:rsid w:val="007C048D"/>
    <w:rsid w:val="007E6A2D"/>
    <w:rsid w:val="007F11DB"/>
    <w:rsid w:val="007F1E7D"/>
    <w:rsid w:val="007F56CA"/>
    <w:rsid w:val="00801F64"/>
    <w:rsid w:val="0080342D"/>
    <w:rsid w:val="00806648"/>
    <w:rsid w:val="00811C6C"/>
    <w:rsid w:val="00821E91"/>
    <w:rsid w:val="008312FA"/>
    <w:rsid w:val="008350E3"/>
    <w:rsid w:val="008379B2"/>
    <w:rsid w:val="008474F5"/>
    <w:rsid w:val="008504A2"/>
    <w:rsid w:val="008525E4"/>
    <w:rsid w:val="008550F2"/>
    <w:rsid w:val="008552DF"/>
    <w:rsid w:val="008554B2"/>
    <w:rsid w:val="0086070A"/>
    <w:rsid w:val="00862046"/>
    <w:rsid w:val="008775C5"/>
    <w:rsid w:val="0088224D"/>
    <w:rsid w:val="00884B96"/>
    <w:rsid w:val="008860BC"/>
    <w:rsid w:val="00887FF8"/>
    <w:rsid w:val="008A0040"/>
    <w:rsid w:val="008A2E6D"/>
    <w:rsid w:val="008A50C2"/>
    <w:rsid w:val="008A6262"/>
    <w:rsid w:val="008A7471"/>
    <w:rsid w:val="008C2581"/>
    <w:rsid w:val="008D126B"/>
    <w:rsid w:val="008D228F"/>
    <w:rsid w:val="008D607F"/>
    <w:rsid w:val="008D7C4B"/>
    <w:rsid w:val="008F30EB"/>
    <w:rsid w:val="008F7844"/>
    <w:rsid w:val="009028FC"/>
    <w:rsid w:val="00907C44"/>
    <w:rsid w:val="009208DA"/>
    <w:rsid w:val="00920BCC"/>
    <w:rsid w:val="00923D5C"/>
    <w:rsid w:val="009278A3"/>
    <w:rsid w:val="0093304E"/>
    <w:rsid w:val="00937AA1"/>
    <w:rsid w:val="009416EC"/>
    <w:rsid w:val="00943BCD"/>
    <w:rsid w:val="00945150"/>
    <w:rsid w:val="00946C33"/>
    <w:rsid w:val="00957591"/>
    <w:rsid w:val="00960FC1"/>
    <w:rsid w:val="009641A9"/>
    <w:rsid w:val="0097036F"/>
    <w:rsid w:val="0097280D"/>
    <w:rsid w:val="00984202"/>
    <w:rsid w:val="00987C29"/>
    <w:rsid w:val="00992D70"/>
    <w:rsid w:val="00995C0D"/>
    <w:rsid w:val="00996DE0"/>
    <w:rsid w:val="009A7510"/>
    <w:rsid w:val="009B012F"/>
    <w:rsid w:val="009B2737"/>
    <w:rsid w:val="009B32CD"/>
    <w:rsid w:val="009B683C"/>
    <w:rsid w:val="009C027F"/>
    <w:rsid w:val="009C59EC"/>
    <w:rsid w:val="009D2766"/>
    <w:rsid w:val="009D4124"/>
    <w:rsid w:val="009D50A5"/>
    <w:rsid w:val="009F6474"/>
    <w:rsid w:val="009F78D3"/>
    <w:rsid w:val="00A0505E"/>
    <w:rsid w:val="00A077F5"/>
    <w:rsid w:val="00A1284D"/>
    <w:rsid w:val="00A12E30"/>
    <w:rsid w:val="00A13F83"/>
    <w:rsid w:val="00A14BD5"/>
    <w:rsid w:val="00A15627"/>
    <w:rsid w:val="00A16538"/>
    <w:rsid w:val="00A22FAB"/>
    <w:rsid w:val="00A2501F"/>
    <w:rsid w:val="00A26190"/>
    <w:rsid w:val="00A323B8"/>
    <w:rsid w:val="00A36EF6"/>
    <w:rsid w:val="00A450E3"/>
    <w:rsid w:val="00A6051A"/>
    <w:rsid w:val="00A642B3"/>
    <w:rsid w:val="00A821D8"/>
    <w:rsid w:val="00A8683B"/>
    <w:rsid w:val="00A86FFC"/>
    <w:rsid w:val="00A91D51"/>
    <w:rsid w:val="00A96380"/>
    <w:rsid w:val="00AA4391"/>
    <w:rsid w:val="00AA6E7B"/>
    <w:rsid w:val="00AB01DD"/>
    <w:rsid w:val="00AB6E44"/>
    <w:rsid w:val="00AC3BB7"/>
    <w:rsid w:val="00AC628F"/>
    <w:rsid w:val="00AE2B76"/>
    <w:rsid w:val="00AE4466"/>
    <w:rsid w:val="00AF6F14"/>
    <w:rsid w:val="00B027C5"/>
    <w:rsid w:val="00B03C60"/>
    <w:rsid w:val="00B12308"/>
    <w:rsid w:val="00B1783F"/>
    <w:rsid w:val="00B22A72"/>
    <w:rsid w:val="00B25C96"/>
    <w:rsid w:val="00B27191"/>
    <w:rsid w:val="00B314C4"/>
    <w:rsid w:val="00B404E4"/>
    <w:rsid w:val="00B420D7"/>
    <w:rsid w:val="00B444AD"/>
    <w:rsid w:val="00B65320"/>
    <w:rsid w:val="00B66A58"/>
    <w:rsid w:val="00B722C2"/>
    <w:rsid w:val="00B82B21"/>
    <w:rsid w:val="00B91561"/>
    <w:rsid w:val="00BA0773"/>
    <w:rsid w:val="00BA2E11"/>
    <w:rsid w:val="00BA598E"/>
    <w:rsid w:val="00BC6828"/>
    <w:rsid w:val="00BC7DDF"/>
    <w:rsid w:val="00BD162C"/>
    <w:rsid w:val="00BD66B0"/>
    <w:rsid w:val="00BE11C8"/>
    <w:rsid w:val="00BE4415"/>
    <w:rsid w:val="00BE4D7B"/>
    <w:rsid w:val="00BE7AC6"/>
    <w:rsid w:val="00BE7DDB"/>
    <w:rsid w:val="00BF0590"/>
    <w:rsid w:val="00BF07FE"/>
    <w:rsid w:val="00BF12A7"/>
    <w:rsid w:val="00C036AD"/>
    <w:rsid w:val="00C136A6"/>
    <w:rsid w:val="00C143F1"/>
    <w:rsid w:val="00C16F9E"/>
    <w:rsid w:val="00C20DE2"/>
    <w:rsid w:val="00C331A7"/>
    <w:rsid w:val="00C408D0"/>
    <w:rsid w:val="00C45726"/>
    <w:rsid w:val="00C515A5"/>
    <w:rsid w:val="00C65537"/>
    <w:rsid w:val="00C702FA"/>
    <w:rsid w:val="00C83C08"/>
    <w:rsid w:val="00C86869"/>
    <w:rsid w:val="00C876E1"/>
    <w:rsid w:val="00C9401B"/>
    <w:rsid w:val="00CA0590"/>
    <w:rsid w:val="00CA0614"/>
    <w:rsid w:val="00CC1297"/>
    <w:rsid w:val="00CD3233"/>
    <w:rsid w:val="00CD4501"/>
    <w:rsid w:val="00CD5652"/>
    <w:rsid w:val="00CD68B2"/>
    <w:rsid w:val="00CF0E60"/>
    <w:rsid w:val="00CF1EB1"/>
    <w:rsid w:val="00CF2FB6"/>
    <w:rsid w:val="00CF5E65"/>
    <w:rsid w:val="00CF6700"/>
    <w:rsid w:val="00D030C6"/>
    <w:rsid w:val="00D066AB"/>
    <w:rsid w:val="00D10EF4"/>
    <w:rsid w:val="00D30FFC"/>
    <w:rsid w:val="00D51DA3"/>
    <w:rsid w:val="00D54C21"/>
    <w:rsid w:val="00D63A0E"/>
    <w:rsid w:val="00D7015B"/>
    <w:rsid w:val="00D71EE3"/>
    <w:rsid w:val="00D732B5"/>
    <w:rsid w:val="00D800C9"/>
    <w:rsid w:val="00D81D80"/>
    <w:rsid w:val="00D908A4"/>
    <w:rsid w:val="00DA3E18"/>
    <w:rsid w:val="00DA5566"/>
    <w:rsid w:val="00DB44B4"/>
    <w:rsid w:val="00DB53D1"/>
    <w:rsid w:val="00DB7BEB"/>
    <w:rsid w:val="00DC464F"/>
    <w:rsid w:val="00DC47FE"/>
    <w:rsid w:val="00DC5753"/>
    <w:rsid w:val="00DD34FE"/>
    <w:rsid w:val="00DD3A8D"/>
    <w:rsid w:val="00DD4FA7"/>
    <w:rsid w:val="00DD53B5"/>
    <w:rsid w:val="00DD6E12"/>
    <w:rsid w:val="00DE6A4E"/>
    <w:rsid w:val="00DF2881"/>
    <w:rsid w:val="00E01553"/>
    <w:rsid w:val="00E02040"/>
    <w:rsid w:val="00E0239B"/>
    <w:rsid w:val="00E03187"/>
    <w:rsid w:val="00E04123"/>
    <w:rsid w:val="00E068B0"/>
    <w:rsid w:val="00E13455"/>
    <w:rsid w:val="00E1619C"/>
    <w:rsid w:val="00E20FA1"/>
    <w:rsid w:val="00E302BC"/>
    <w:rsid w:val="00E37322"/>
    <w:rsid w:val="00E408F5"/>
    <w:rsid w:val="00E4561C"/>
    <w:rsid w:val="00E56A78"/>
    <w:rsid w:val="00E60D68"/>
    <w:rsid w:val="00E61743"/>
    <w:rsid w:val="00E73365"/>
    <w:rsid w:val="00E836B8"/>
    <w:rsid w:val="00E9024E"/>
    <w:rsid w:val="00E90E5E"/>
    <w:rsid w:val="00EB5529"/>
    <w:rsid w:val="00EB7361"/>
    <w:rsid w:val="00EC3797"/>
    <w:rsid w:val="00EC4055"/>
    <w:rsid w:val="00ED33F3"/>
    <w:rsid w:val="00ED3C19"/>
    <w:rsid w:val="00ED5626"/>
    <w:rsid w:val="00EE01CD"/>
    <w:rsid w:val="00EF1203"/>
    <w:rsid w:val="00EF1454"/>
    <w:rsid w:val="00EF38DC"/>
    <w:rsid w:val="00EF3912"/>
    <w:rsid w:val="00F01C37"/>
    <w:rsid w:val="00F02FFA"/>
    <w:rsid w:val="00F05BA2"/>
    <w:rsid w:val="00F108A0"/>
    <w:rsid w:val="00F12D29"/>
    <w:rsid w:val="00F1399A"/>
    <w:rsid w:val="00F13D11"/>
    <w:rsid w:val="00F13DED"/>
    <w:rsid w:val="00F24561"/>
    <w:rsid w:val="00F31F9F"/>
    <w:rsid w:val="00F32153"/>
    <w:rsid w:val="00F43A4C"/>
    <w:rsid w:val="00F44CCB"/>
    <w:rsid w:val="00F50947"/>
    <w:rsid w:val="00F50DB7"/>
    <w:rsid w:val="00F56277"/>
    <w:rsid w:val="00F65DCD"/>
    <w:rsid w:val="00F7316A"/>
    <w:rsid w:val="00F760A8"/>
    <w:rsid w:val="00F804B6"/>
    <w:rsid w:val="00F81A3C"/>
    <w:rsid w:val="00F82429"/>
    <w:rsid w:val="00F86788"/>
    <w:rsid w:val="00F93442"/>
    <w:rsid w:val="00F95E59"/>
    <w:rsid w:val="00F964AE"/>
    <w:rsid w:val="00F979C8"/>
    <w:rsid w:val="00FA3950"/>
    <w:rsid w:val="00FA7BB6"/>
    <w:rsid w:val="00FB0CD9"/>
    <w:rsid w:val="00FB6040"/>
    <w:rsid w:val="00FD01B0"/>
    <w:rsid w:val="00FD4508"/>
    <w:rsid w:val="00FD5A77"/>
    <w:rsid w:val="00FD6878"/>
    <w:rsid w:val="00FE1146"/>
    <w:rsid w:val="00FE3911"/>
    <w:rsid w:val="00FE546E"/>
    <w:rsid w:val="00FE6FFD"/>
  </w:rsids>
  <m:mathPr>
    <m:mathFont m:val="Cambria Math"/>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52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Title">
    <w:name w:val="EndNote Bibliography Title"/>
    <w:basedOn w:val="Normal"/>
    <w:link w:val="EndNoteBibliographyTitleChar"/>
    <w:rsid w:val="00266526"/>
    <w:pPr>
      <w:spacing w:after="0"/>
      <w:jc w:val="center"/>
    </w:pPr>
    <w:rPr>
      <w:rFonts w:ascii="Calibri" w:hAnsi="Calibri"/>
      <w:noProof/>
      <w:lang w:val="en-US"/>
    </w:rPr>
  </w:style>
  <w:style w:type="character" w:customStyle="1" w:styleId="EndNoteBibliographyTitleChar">
    <w:name w:val="EndNote Bibliography Title Char"/>
    <w:basedOn w:val="DefaultParagraphFont"/>
    <w:link w:val="EndNoteBibliographyTitle"/>
    <w:rsid w:val="00266526"/>
    <w:rPr>
      <w:rFonts w:ascii="Calibri" w:hAnsi="Calibri"/>
      <w:noProof/>
      <w:lang w:val="en-US"/>
    </w:rPr>
  </w:style>
  <w:style w:type="paragraph" w:customStyle="1" w:styleId="EndNoteBibliography">
    <w:name w:val="EndNote Bibliography"/>
    <w:basedOn w:val="Normal"/>
    <w:link w:val="EndNoteBibliographyChar"/>
    <w:rsid w:val="00266526"/>
    <w:pPr>
      <w:spacing w:line="240" w:lineRule="auto"/>
    </w:pPr>
    <w:rPr>
      <w:rFonts w:ascii="Calibri" w:hAnsi="Calibri"/>
      <w:noProof/>
      <w:lang w:val="en-US"/>
    </w:rPr>
  </w:style>
  <w:style w:type="character" w:customStyle="1" w:styleId="EndNoteBibliographyChar">
    <w:name w:val="EndNote Bibliography Char"/>
    <w:basedOn w:val="DefaultParagraphFont"/>
    <w:link w:val="EndNoteBibliography"/>
    <w:rsid w:val="00266526"/>
    <w:rPr>
      <w:rFonts w:ascii="Calibri" w:hAnsi="Calibri"/>
      <w:noProof/>
      <w:lang w:val="en-US"/>
    </w:rPr>
  </w:style>
  <w:style w:type="character" w:styleId="Hyperlink">
    <w:name w:val="Hyperlink"/>
    <w:basedOn w:val="DefaultParagraphFont"/>
    <w:uiPriority w:val="99"/>
    <w:unhideWhenUsed/>
    <w:rsid w:val="00266526"/>
    <w:rPr>
      <w:color w:val="0000FF" w:themeColor="hyperlink"/>
      <w:u w:val="single"/>
    </w:rPr>
  </w:style>
  <w:style w:type="character" w:styleId="CommentReference">
    <w:name w:val="annotation reference"/>
    <w:basedOn w:val="DefaultParagraphFont"/>
    <w:uiPriority w:val="99"/>
    <w:semiHidden/>
    <w:unhideWhenUsed/>
    <w:rsid w:val="00266526"/>
    <w:rPr>
      <w:sz w:val="16"/>
      <w:szCs w:val="16"/>
    </w:rPr>
  </w:style>
  <w:style w:type="paragraph" w:styleId="CommentText">
    <w:name w:val="annotation text"/>
    <w:basedOn w:val="Normal"/>
    <w:link w:val="CommentTextChar"/>
    <w:uiPriority w:val="99"/>
    <w:semiHidden/>
    <w:unhideWhenUsed/>
    <w:rsid w:val="00266526"/>
    <w:pPr>
      <w:spacing w:line="240" w:lineRule="auto"/>
    </w:pPr>
    <w:rPr>
      <w:sz w:val="20"/>
      <w:szCs w:val="20"/>
    </w:rPr>
  </w:style>
  <w:style w:type="character" w:customStyle="1" w:styleId="CommentTextChar">
    <w:name w:val="Comment Text Char"/>
    <w:basedOn w:val="DefaultParagraphFont"/>
    <w:link w:val="CommentText"/>
    <w:uiPriority w:val="99"/>
    <w:semiHidden/>
    <w:rsid w:val="00266526"/>
    <w:rPr>
      <w:sz w:val="20"/>
      <w:szCs w:val="20"/>
    </w:rPr>
  </w:style>
  <w:style w:type="paragraph" w:styleId="CommentSubject">
    <w:name w:val="annotation subject"/>
    <w:basedOn w:val="CommentText"/>
    <w:next w:val="CommentText"/>
    <w:link w:val="CommentSubjectChar"/>
    <w:uiPriority w:val="99"/>
    <w:semiHidden/>
    <w:unhideWhenUsed/>
    <w:rsid w:val="00266526"/>
    <w:rPr>
      <w:b/>
      <w:bCs/>
    </w:rPr>
  </w:style>
  <w:style w:type="character" w:customStyle="1" w:styleId="CommentSubjectChar">
    <w:name w:val="Comment Subject Char"/>
    <w:basedOn w:val="CommentTextChar"/>
    <w:link w:val="CommentSubject"/>
    <w:uiPriority w:val="99"/>
    <w:semiHidden/>
    <w:rsid w:val="00266526"/>
    <w:rPr>
      <w:b/>
      <w:bCs/>
    </w:rPr>
  </w:style>
  <w:style w:type="paragraph" w:styleId="BalloonText">
    <w:name w:val="Balloon Text"/>
    <w:basedOn w:val="Normal"/>
    <w:link w:val="BalloonTextChar"/>
    <w:uiPriority w:val="99"/>
    <w:semiHidden/>
    <w:unhideWhenUsed/>
    <w:rsid w:val="002665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526"/>
    <w:rPr>
      <w:rFonts w:ascii="Tahoma" w:hAnsi="Tahoma" w:cs="Tahoma"/>
      <w:sz w:val="16"/>
      <w:szCs w:val="16"/>
    </w:rPr>
  </w:style>
  <w:style w:type="paragraph" w:styleId="ListParagraph">
    <w:name w:val="List Paragraph"/>
    <w:basedOn w:val="Normal"/>
    <w:uiPriority w:val="34"/>
    <w:qFormat/>
    <w:rsid w:val="00266526"/>
    <w:pPr>
      <w:ind w:left="720"/>
      <w:contextualSpacing/>
    </w:pPr>
  </w:style>
  <w:style w:type="table" w:customStyle="1" w:styleId="LightShading1">
    <w:name w:val="Light Shading1"/>
    <w:basedOn w:val="TableNormal"/>
    <w:uiPriority w:val="60"/>
    <w:rsid w:val="00266526"/>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2665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66526"/>
    <w:pPr>
      <w:spacing w:before="100" w:beforeAutospacing="1" w:after="100" w:afterAutospacing="1" w:line="240" w:lineRule="auto"/>
    </w:pPr>
    <w:rPr>
      <w:rFonts w:ascii="Times New Roman" w:eastAsia="Times New Roman" w:hAnsi="Times New Roman" w:cs="Times New Roman"/>
      <w:sz w:val="24"/>
      <w:szCs w:val="24"/>
      <w:lang w:eastAsia="en-IE"/>
    </w:rPr>
  </w:style>
  <w:style w:type="character" w:customStyle="1" w:styleId="italic">
    <w:name w:val="italic"/>
    <w:basedOn w:val="DefaultParagraphFont"/>
    <w:rsid w:val="00266526"/>
  </w:style>
  <w:style w:type="character" w:customStyle="1" w:styleId="apple-converted-space">
    <w:name w:val="apple-converted-space"/>
    <w:basedOn w:val="DefaultParagraphFont"/>
    <w:rsid w:val="00266526"/>
  </w:style>
  <w:style w:type="character" w:styleId="Strong">
    <w:name w:val="Strong"/>
    <w:basedOn w:val="DefaultParagraphFont"/>
    <w:uiPriority w:val="22"/>
    <w:qFormat/>
    <w:rsid w:val="00266526"/>
    <w:rPr>
      <w:b/>
      <w:bCs/>
    </w:rPr>
  </w:style>
  <w:style w:type="character" w:styleId="Emphasis">
    <w:name w:val="Emphasis"/>
    <w:basedOn w:val="DefaultParagraphFont"/>
    <w:uiPriority w:val="20"/>
    <w:qFormat/>
    <w:rsid w:val="00656E00"/>
    <w:rPr>
      <w:i/>
      <w:iCs/>
    </w:rPr>
  </w:style>
  <w:style w:type="paragraph" w:styleId="NoSpacing">
    <w:name w:val="No Spacing"/>
    <w:aliases w:val="Body"/>
    <w:basedOn w:val="Normal"/>
    <w:link w:val="NoSpacingChar"/>
    <w:uiPriority w:val="1"/>
    <w:qFormat/>
    <w:rsid w:val="00487F47"/>
    <w:pPr>
      <w:spacing w:after="0" w:line="480" w:lineRule="auto"/>
      <w:jc w:val="both"/>
    </w:pPr>
    <w:rPr>
      <w:rFonts w:ascii="Times New Roman" w:eastAsia="Times New Roman" w:hAnsi="Times New Roman" w:cs="Times New Roman"/>
      <w:color w:val="000000"/>
      <w:sz w:val="24"/>
      <w:szCs w:val="24"/>
      <w:lang w:eastAsia="en-IE"/>
    </w:rPr>
  </w:style>
  <w:style w:type="character" w:customStyle="1" w:styleId="NoSpacingChar">
    <w:name w:val="No Spacing Char"/>
    <w:aliases w:val="Body Char"/>
    <w:basedOn w:val="DefaultParagraphFont"/>
    <w:link w:val="NoSpacing"/>
    <w:uiPriority w:val="1"/>
    <w:rsid w:val="00487F47"/>
    <w:rPr>
      <w:rFonts w:ascii="Times New Roman" w:eastAsia="Times New Roman" w:hAnsi="Times New Roman" w:cs="Times New Roman"/>
      <w:color w:val="000000"/>
      <w:sz w:val="24"/>
      <w:szCs w:val="24"/>
      <w:lang w:eastAsia="en-IE"/>
    </w:rPr>
  </w:style>
  <w:style w:type="character" w:customStyle="1" w:styleId="CommentTextChar1">
    <w:name w:val="Comment Text Char1"/>
    <w:basedOn w:val="DefaultParagraphFont"/>
    <w:uiPriority w:val="99"/>
    <w:semiHidden/>
    <w:rsid w:val="00487F47"/>
    <w:rPr>
      <w:rFonts w:eastAsiaTheme="minorEastAsia"/>
      <w:sz w:val="20"/>
      <w:szCs w:val="20"/>
      <w:lang w:eastAsia="en-IE"/>
    </w:rPr>
  </w:style>
  <w:style w:type="table" w:styleId="LightShading">
    <w:name w:val="Light Shading"/>
    <w:basedOn w:val="TableNormal"/>
    <w:uiPriority w:val="60"/>
    <w:rsid w:val="00127275"/>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divs>
    <w:div w:id="201772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ncbi.nlm.nih.gov/pubmed/1545898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ncbi.nlm.nih.gov/pubmed/15458989"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8E5AAF2-74CB-4879-9526-EB3E14563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6520</Words>
  <Characters>37167</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43600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Dolphin</dc:creator>
  <cp:lastModifiedBy>Louise Dolphin</cp:lastModifiedBy>
  <cp:revision>2</cp:revision>
  <dcterms:created xsi:type="dcterms:W3CDTF">2015-11-05T15:11:00Z</dcterms:created>
  <dcterms:modified xsi:type="dcterms:W3CDTF">2015-11-05T15:11:00Z</dcterms:modified>
</cp:coreProperties>
</file>