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5B0A1" w14:textId="5D6DE8F0" w:rsidR="00A26F0C" w:rsidRPr="007146C3" w:rsidRDefault="009053AD" w:rsidP="006C2155">
      <w:pPr>
        <w:pStyle w:val="BodyText2"/>
      </w:pPr>
      <w:bookmarkStart w:id="0" w:name="OLE_LINK2"/>
      <w:r w:rsidRPr="007146C3">
        <w:t>Effect</w:t>
      </w:r>
      <w:r w:rsidR="00065A1C" w:rsidRPr="007146C3">
        <w:t>s</w:t>
      </w:r>
      <w:r w:rsidRPr="007146C3">
        <w:t xml:space="preserve"> of surfactant-based permeation enhancers on mannit</w:t>
      </w:r>
      <w:r w:rsidR="00065A1C" w:rsidRPr="007146C3">
        <w:t xml:space="preserve">ol permeability, histology, </w:t>
      </w:r>
      <w:r w:rsidRPr="007146C3">
        <w:t xml:space="preserve">and </w:t>
      </w:r>
      <w:r w:rsidR="00065A1C" w:rsidRPr="007146C3">
        <w:t xml:space="preserve">electrogenic </w:t>
      </w:r>
      <w:r w:rsidRPr="007146C3">
        <w:t xml:space="preserve">ion </w:t>
      </w:r>
      <w:r w:rsidR="00065A1C" w:rsidRPr="007146C3">
        <w:t>transport</w:t>
      </w:r>
      <w:r w:rsidRPr="007146C3">
        <w:t xml:space="preserve"> response</w:t>
      </w:r>
      <w:r w:rsidR="00065A1C" w:rsidRPr="007146C3">
        <w:t>s</w:t>
      </w:r>
      <w:r w:rsidRPr="007146C3">
        <w:t xml:space="preserve"> in excised rat colonic mucosae</w:t>
      </w:r>
    </w:p>
    <w:p w14:paraId="2AD5DC9E" w14:textId="77777777" w:rsidR="009053AD" w:rsidRDefault="009053AD" w:rsidP="00EF74FF">
      <w:pPr>
        <w:spacing w:after="0" w:line="240" w:lineRule="auto"/>
        <w:rPr>
          <w:rFonts w:ascii="Arial" w:hAnsi="Arial" w:cs="Arial"/>
          <w:i/>
          <w:sz w:val="24"/>
          <w:szCs w:val="24"/>
        </w:rPr>
      </w:pPr>
    </w:p>
    <w:p w14:paraId="0A1FDAD7" w14:textId="77777777" w:rsidR="00A26F0C" w:rsidRPr="000E00EB" w:rsidRDefault="00A26F0C" w:rsidP="00EF74FF">
      <w:pPr>
        <w:spacing w:after="0" w:line="240" w:lineRule="auto"/>
        <w:rPr>
          <w:rFonts w:ascii="Arial" w:hAnsi="Arial" w:cs="Arial"/>
          <w:sz w:val="24"/>
          <w:szCs w:val="24"/>
        </w:rPr>
      </w:pPr>
    </w:p>
    <w:p w14:paraId="031B1A23" w14:textId="77777777" w:rsidR="00A26F0C" w:rsidRPr="00DE5279" w:rsidRDefault="00A26F0C" w:rsidP="00EF74FF">
      <w:pPr>
        <w:spacing w:after="0" w:line="240" w:lineRule="auto"/>
        <w:rPr>
          <w:rFonts w:ascii="Arial" w:hAnsi="Arial" w:cs="Arial"/>
          <w:sz w:val="24"/>
          <w:szCs w:val="24"/>
          <w:vertAlign w:val="superscript"/>
        </w:rPr>
      </w:pPr>
      <w:r w:rsidRPr="000E00EB">
        <w:rPr>
          <w:rFonts w:ascii="Arial" w:hAnsi="Arial" w:cs="Arial"/>
          <w:sz w:val="24"/>
          <w:szCs w:val="24"/>
        </w:rPr>
        <w:t>Sam Maher</w:t>
      </w:r>
      <w:r w:rsidRPr="000E00EB">
        <w:rPr>
          <w:rFonts w:ascii="Arial" w:hAnsi="Arial" w:cs="Arial"/>
          <w:sz w:val="24"/>
          <w:szCs w:val="24"/>
          <w:vertAlign w:val="superscript"/>
        </w:rPr>
        <w:t>1†</w:t>
      </w:r>
      <w:r>
        <w:rPr>
          <w:rFonts w:ascii="Arial" w:hAnsi="Arial" w:cs="Arial"/>
          <w:sz w:val="24"/>
          <w:szCs w:val="24"/>
          <w:vertAlign w:val="superscript"/>
        </w:rPr>
        <w:t>*</w:t>
      </w:r>
      <w:r>
        <w:rPr>
          <w:rFonts w:ascii="Arial" w:hAnsi="Arial" w:cs="Arial"/>
          <w:sz w:val="24"/>
          <w:szCs w:val="24"/>
        </w:rPr>
        <w:t xml:space="preserve">, </w:t>
      </w:r>
      <w:r w:rsidRPr="000E00EB">
        <w:rPr>
          <w:rFonts w:ascii="Arial" w:hAnsi="Arial" w:cs="Arial"/>
          <w:sz w:val="24"/>
          <w:szCs w:val="24"/>
        </w:rPr>
        <w:t>Joanne Heade</w:t>
      </w:r>
      <w:r w:rsidRPr="000E00EB">
        <w:rPr>
          <w:rFonts w:ascii="Arial" w:hAnsi="Arial" w:cs="Arial"/>
          <w:sz w:val="24"/>
          <w:szCs w:val="24"/>
          <w:vertAlign w:val="superscript"/>
        </w:rPr>
        <w:t>2</w:t>
      </w:r>
      <w:r w:rsidRPr="00E53569">
        <w:rPr>
          <w:rFonts w:ascii="Arial" w:hAnsi="Arial"/>
          <w:sz w:val="24"/>
          <w:vertAlign w:val="superscript"/>
        </w:rPr>
        <w:t>*</w:t>
      </w:r>
      <w:r w:rsidRPr="000E00EB">
        <w:rPr>
          <w:rFonts w:ascii="Arial" w:hAnsi="Arial" w:cs="Arial"/>
          <w:sz w:val="24"/>
          <w:szCs w:val="24"/>
        </w:rPr>
        <w:t>,</w:t>
      </w:r>
      <w:r>
        <w:rPr>
          <w:rFonts w:ascii="Arial" w:hAnsi="Arial" w:cs="Arial"/>
          <w:sz w:val="24"/>
          <w:szCs w:val="24"/>
        </w:rPr>
        <w:t xml:space="preserve"> Fiona McCartney</w:t>
      </w:r>
      <w:r w:rsidRPr="00190B0E">
        <w:rPr>
          <w:rFonts w:ascii="Arial" w:hAnsi="Arial" w:cs="Arial"/>
          <w:sz w:val="24"/>
          <w:szCs w:val="24"/>
          <w:vertAlign w:val="superscript"/>
        </w:rPr>
        <w:t>2</w:t>
      </w:r>
      <w:r>
        <w:rPr>
          <w:rFonts w:ascii="Arial" w:hAnsi="Arial" w:cs="Arial"/>
          <w:sz w:val="24"/>
          <w:szCs w:val="24"/>
        </w:rPr>
        <w:t>,</w:t>
      </w:r>
      <w:r w:rsidRPr="000E00EB">
        <w:rPr>
          <w:rFonts w:ascii="Arial" w:hAnsi="Arial" w:cs="Arial"/>
          <w:sz w:val="24"/>
          <w:szCs w:val="24"/>
        </w:rPr>
        <w:t xml:space="preserve"> Seona Waters</w:t>
      </w:r>
      <w:r w:rsidRPr="000E00EB">
        <w:rPr>
          <w:rFonts w:ascii="Arial" w:hAnsi="Arial" w:cs="Arial"/>
          <w:sz w:val="24"/>
          <w:szCs w:val="24"/>
          <w:vertAlign w:val="superscript"/>
        </w:rPr>
        <w:t>1</w:t>
      </w:r>
      <w:r w:rsidRPr="000E00EB">
        <w:rPr>
          <w:rFonts w:ascii="Arial" w:hAnsi="Arial" w:cs="Arial"/>
          <w:sz w:val="24"/>
          <w:szCs w:val="24"/>
        </w:rPr>
        <w:t>, Sinéad</w:t>
      </w:r>
      <w:r>
        <w:rPr>
          <w:rFonts w:ascii="Arial" w:hAnsi="Arial" w:cs="Arial"/>
          <w:sz w:val="24"/>
          <w:szCs w:val="24"/>
        </w:rPr>
        <w:t xml:space="preserve"> B.</w:t>
      </w:r>
      <w:r w:rsidRPr="000E00EB">
        <w:rPr>
          <w:rFonts w:ascii="Arial" w:hAnsi="Arial" w:cs="Arial"/>
          <w:sz w:val="24"/>
          <w:szCs w:val="24"/>
        </w:rPr>
        <w:t xml:space="preserve"> Bleiel</w:t>
      </w:r>
      <w:r w:rsidRPr="000E00EB">
        <w:rPr>
          <w:rFonts w:ascii="Arial" w:hAnsi="Arial" w:cs="Arial"/>
          <w:sz w:val="24"/>
          <w:szCs w:val="24"/>
          <w:vertAlign w:val="superscript"/>
        </w:rPr>
        <w:t>3</w:t>
      </w:r>
      <w:r w:rsidRPr="000E00EB">
        <w:rPr>
          <w:rFonts w:ascii="Arial" w:hAnsi="Arial" w:cs="Arial"/>
          <w:sz w:val="24"/>
          <w:szCs w:val="24"/>
        </w:rPr>
        <w:t>, David J. Brayden</w:t>
      </w:r>
      <w:r w:rsidRPr="000E00EB">
        <w:rPr>
          <w:rFonts w:ascii="Arial" w:hAnsi="Arial" w:cs="Arial"/>
          <w:sz w:val="24"/>
          <w:szCs w:val="24"/>
          <w:vertAlign w:val="superscript"/>
        </w:rPr>
        <w:t>2</w:t>
      </w:r>
    </w:p>
    <w:p w14:paraId="41C674C0" w14:textId="77777777" w:rsidR="00A26F0C" w:rsidRPr="004C57AA" w:rsidRDefault="00A26F0C" w:rsidP="00EF74FF">
      <w:pPr>
        <w:spacing w:after="0" w:line="240" w:lineRule="auto"/>
        <w:rPr>
          <w:rFonts w:ascii="Arial" w:hAnsi="Arial"/>
          <w:sz w:val="24"/>
        </w:rPr>
      </w:pPr>
    </w:p>
    <w:p w14:paraId="7579C0E4" w14:textId="77777777" w:rsidR="00A26F0C" w:rsidRPr="000E00EB" w:rsidRDefault="00A26F0C" w:rsidP="00EF74FF">
      <w:pPr>
        <w:spacing w:after="0" w:line="240" w:lineRule="auto"/>
        <w:rPr>
          <w:rFonts w:ascii="Arial" w:hAnsi="Arial" w:cs="Arial"/>
          <w:sz w:val="24"/>
          <w:szCs w:val="24"/>
        </w:rPr>
      </w:pPr>
    </w:p>
    <w:p w14:paraId="5AE9E52F" w14:textId="77777777" w:rsidR="00A26F0C" w:rsidRPr="000E00EB" w:rsidRDefault="00A26F0C" w:rsidP="00EF74FF">
      <w:pPr>
        <w:spacing w:after="0" w:line="240" w:lineRule="auto"/>
        <w:rPr>
          <w:rFonts w:ascii="Arial" w:hAnsi="Arial" w:cs="Arial"/>
          <w:sz w:val="24"/>
          <w:szCs w:val="24"/>
        </w:rPr>
      </w:pPr>
    </w:p>
    <w:p w14:paraId="5A0A2DBD" w14:textId="77777777" w:rsidR="00A26F0C" w:rsidRPr="000E00EB" w:rsidRDefault="00A26F0C" w:rsidP="00EF74FF">
      <w:pPr>
        <w:spacing w:after="0" w:line="240" w:lineRule="auto"/>
        <w:rPr>
          <w:rFonts w:ascii="Arial" w:hAnsi="Arial" w:cs="Arial"/>
          <w:sz w:val="24"/>
          <w:szCs w:val="24"/>
        </w:rPr>
      </w:pPr>
    </w:p>
    <w:p w14:paraId="53899A8E" w14:textId="77777777" w:rsidR="00A26F0C" w:rsidRPr="00563D94" w:rsidRDefault="00A26F0C" w:rsidP="00EF74FF">
      <w:pPr>
        <w:spacing w:after="0" w:line="240" w:lineRule="auto"/>
        <w:rPr>
          <w:rFonts w:ascii="Arial" w:hAnsi="Arial" w:cs="Arial"/>
          <w:sz w:val="24"/>
          <w:szCs w:val="24"/>
          <w:lang w:val="en-GB"/>
        </w:rPr>
      </w:pPr>
      <w:r w:rsidRPr="00563D94">
        <w:rPr>
          <w:rFonts w:ascii="Arial" w:hAnsi="Arial" w:cs="Arial"/>
          <w:sz w:val="24"/>
          <w:szCs w:val="24"/>
          <w:vertAlign w:val="superscript"/>
        </w:rPr>
        <w:t>1</w:t>
      </w:r>
      <w:r w:rsidRPr="00563D94">
        <w:rPr>
          <w:rFonts w:ascii="Arial" w:hAnsi="Arial" w:cs="Arial"/>
          <w:sz w:val="24"/>
          <w:szCs w:val="24"/>
        </w:rPr>
        <w:t xml:space="preserve">School of Pharmacy, Royal College of Surgeons in Ireland, Dublin 2, Ireland, </w:t>
      </w:r>
      <w:r w:rsidRPr="00563D94">
        <w:rPr>
          <w:rFonts w:ascii="Arial" w:hAnsi="Arial" w:cs="Arial"/>
          <w:sz w:val="24"/>
          <w:szCs w:val="24"/>
          <w:vertAlign w:val="superscript"/>
        </w:rPr>
        <w:t>2</w:t>
      </w:r>
      <w:r w:rsidRPr="00563D94">
        <w:rPr>
          <w:rFonts w:ascii="Arial" w:hAnsi="Arial" w:cs="Arial"/>
          <w:sz w:val="24"/>
          <w:szCs w:val="24"/>
        </w:rPr>
        <w:t xml:space="preserve">UCD School of Veterinary Medicine and UCD Conway Institute, University College Dublin, Belfield, Dublin 4, Ireland, </w:t>
      </w:r>
      <w:r w:rsidRPr="00563D94">
        <w:rPr>
          <w:rFonts w:ascii="Arial" w:hAnsi="Arial" w:cs="Arial"/>
          <w:sz w:val="24"/>
          <w:szCs w:val="24"/>
          <w:vertAlign w:val="superscript"/>
        </w:rPr>
        <w:t>3</w:t>
      </w:r>
      <w:r w:rsidRPr="00563D94">
        <w:rPr>
          <w:rFonts w:ascii="Arial" w:hAnsi="Arial" w:cs="Arial"/>
          <w:sz w:val="24"/>
          <w:szCs w:val="24"/>
          <w:lang w:val="en-GB"/>
        </w:rPr>
        <w:t>AnaBio Technologies Ltd, IDA Business Park, Carrigtwohill, Co. Cork, T45 RW24</w:t>
      </w:r>
      <w:r w:rsidRPr="00563D94">
        <w:rPr>
          <w:rFonts w:ascii="Arial" w:hAnsi="Arial" w:cs="Arial"/>
          <w:sz w:val="24"/>
          <w:szCs w:val="24"/>
          <w:shd w:val="clear" w:color="auto" w:fill="FFFFFF"/>
        </w:rPr>
        <w:t xml:space="preserve">. </w:t>
      </w:r>
      <w:r w:rsidRPr="00563D94">
        <w:rPr>
          <w:rFonts w:ascii="Arial" w:hAnsi="Arial" w:cs="Arial"/>
          <w:sz w:val="24"/>
          <w:szCs w:val="24"/>
        </w:rPr>
        <w:t>*Joint first authors.</w:t>
      </w:r>
    </w:p>
    <w:p w14:paraId="60FB0CD4" w14:textId="77777777" w:rsidR="00A26F0C" w:rsidRDefault="00A26F0C" w:rsidP="00EF74FF">
      <w:pPr>
        <w:spacing w:after="0" w:line="240" w:lineRule="auto"/>
        <w:rPr>
          <w:rFonts w:ascii="Arial" w:hAnsi="Arial" w:cs="Arial"/>
          <w:sz w:val="24"/>
          <w:szCs w:val="24"/>
        </w:rPr>
      </w:pPr>
    </w:p>
    <w:p w14:paraId="1A2819A7" w14:textId="77777777" w:rsidR="00A26F0C" w:rsidRDefault="00A26F0C" w:rsidP="00EF74FF">
      <w:pPr>
        <w:spacing w:after="0" w:line="240" w:lineRule="auto"/>
        <w:rPr>
          <w:rFonts w:ascii="Arial" w:hAnsi="Arial" w:cs="Arial"/>
          <w:sz w:val="24"/>
          <w:szCs w:val="24"/>
        </w:rPr>
      </w:pPr>
    </w:p>
    <w:p w14:paraId="0F6CE015" w14:textId="77777777" w:rsidR="00A26F0C" w:rsidRDefault="00A26F0C" w:rsidP="00EF74FF">
      <w:pPr>
        <w:spacing w:after="0" w:line="240" w:lineRule="auto"/>
        <w:rPr>
          <w:rFonts w:ascii="Arial" w:hAnsi="Arial" w:cs="Arial"/>
          <w:sz w:val="24"/>
          <w:szCs w:val="24"/>
        </w:rPr>
      </w:pPr>
    </w:p>
    <w:p w14:paraId="5EDD32E2" w14:textId="77777777" w:rsidR="00A26F0C" w:rsidRPr="000E00EB" w:rsidRDefault="00A26F0C" w:rsidP="00EF74FF">
      <w:pPr>
        <w:spacing w:after="0" w:line="240" w:lineRule="auto"/>
        <w:rPr>
          <w:rFonts w:ascii="Arial" w:hAnsi="Arial" w:cs="Arial"/>
          <w:sz w:val="24"/>
          <w:szCs w:val="24"/>
        </w:rPr>
      </w:pPr>
    </w:p>
    <w:p w14:paraId="66F5FD36" w14:textId="77777777" w:rsidR="00A26F0C" w:rsidRPr="000E00EB" w:rsidRDefault="00A26F0C" w:rsidP="00EF74FF">
      <w:pPr>
        <w:spacing w:after="0" w:line="240" w:lineRule="auto"/>
        <w:rPr>
          <w:rFonts w:ascii="Arial" w:hAnsi="Arial" w:cs="Arial"/>
          <w:sz w:val="24"/>
          <w:szCs w:val="24"/>
        </w:rPr>
      </w:pPr>
      <w:r w:rsidRPr="000E00EB">
        <w:rPr>
          <w:rFonts w:ascii="Arial" w:hAnsi="Arial" w:cs="Arial"/>
          <w:sz w:val="24"/>
          <w:szCs w:val="24"/>
          <w:vertAlign w:val="superscript"/>
        </w:rPr>
        <w:t>†</w:t>
      </w:r>
      <w:r w:rsidRPr="000E00EB">
        <w:rPr>
          <w:rFonts w:ascii="Arial" w:hAnsi="Arial" w:cs="Arial"/>
          <w:sz w:val="24"/>
          <w:szCs w:val="24"/>
        </w:rPr>
        <w:t>Corresponding author: Tel.: +353</w:t>
      </w:r>
      <w:r>
        <w:rPr>
          <w:rFonts w:ascii="Arial" w:hAnsi="Arial" w:cs="Arial"/>
          <w:sz w:val="24"/>
          <w:szCs w:val="24"/>
        </w:rPr>
        <w:t>4022362</w:t>
      </w:r>
      <w:r w:rsidRPr="000E00EB">
        <w:rPr>
          <w:rFonts w:ascii="Arial" w:hAnsi="Arial" w:cs="Arial"/>
          <w:sz w:val="24"/>
          <w:szCs w:val="24"/>
        </w:rPr>
        <w:t xml:space="preserve">, Email: </w:t>
      </w:r>
      <w:hyperlink r:id="rId8" w:history="1">
        <w:r w:rsidRPr="00F11869">
          <w:rPr>
            <w:rStyle w:val="Hyperlink"/>
            <w:rFonts w:ascii="Arial" w:hAnsi="Arial" w:cs="Arial"/>
            <w:sz w:val="24"/>
            <w:szCs w:val="24"/>
          </w:rPr>
          <w:t>sammaher@rcsi.ie</w:t>
        </w:r>
      </w:hyperlink>
      <w:r>
        <w:rPr>
          <w:rFonts w:ascii="Arial" w:hAnsi="Arial" w:cs="Arial"/>
          <w:sz w:val="24"/>
          <w:szCs w:val="24"/>
        </w:rPr>
        <w:t xml:space="preserve"> </w:t>
      </w:r>
    </w:p>
    <w:p w14:paraId="05FFFD27" w14:textId="77777777" w:rsidR="00A26F0C" w:rsidRPr="000E00EB" w:rsidRDefault="00A26F0C" w:rsidP="00EF74FF">
      <w:pPr>
        <w:spacing w:after="0" w:line="240" w:lineRule="auto"/>
        <w:rPr>
          <w:rFonts w:ascii="Arial" w:hAnsi="Arial" w:cs="Arial"/>
          <w:sz w:val="24"/>
          <w:szCs w:val="24"/>
        </w:rPr>
      </w:pPr>
    </w:p>
    <w:p w14:paraId="489F704C" w14:textId="77777777" w:rsidR="00A26F0C" w:rsidRDefault="00A26F0C" w:rsidP="00EF74FF">
      <w:pPr>
        <w:spacing w:after="0" w:line="240" w:lineRule="auto"/>
        <w:rPr>
          <w:rFonts w:ascii="Arial" w:hAnsi="Arial" w:cs="Arial"/>
          <w:sz w:val="24"/>
          <w:szCs w:val="24"/>
        </w:rPr>
      </w:pPr>
    </w:p>
    <w:p w14:paraId="27A3F71E" w14:textId="77777777" w:rsidR="00A26F0C" w:rsidRDefault="00A26F0C" w:rsidP="00EF74FF">
      <w:pPr>
        <w:spacing w:after="0" w:line="240" w:lineRule="auto"/>
        <w:rPr>
          <w:rFonts w:ascii="Arial" w:hAnsi="Arial" w:cs="Arial"/>
          <w:sz w:val="24"/>
          <w:szCs w:val="24"/>
        </w:rPr>
      </w:pPr>
    </w:p>
    <w:p w14:paraId="584BF5C4" w14:textId="77777777" w:rsidR="00A26F0C" w:rsidRDefault="00A26F0C" w:rsidP="00EF74FF">
      <w:pPr>
        <w:spacing w:after="0" w:line="240" w:lineRule="auto"/>
        <w:rPr>
          <w:rFonts w:ascii="Arial" w:hAnsi="Arial" w:cs="Arial"/>
          <w:sz w:val="24"/>
          <w:szCs w:val="24"/>
        </w:rPr>
      </w:pPr>
    </w:p>
    <w:p w14:paraId="75203F0F" w14:textId="77777777" w:rsidR="00A26F0C" w:rsidRDefault="00A26F0C" w:rsidP="00EF74FF">
      <w:pPr>
        <w:spacing w:after="0" w:line="240" w:lineRule="auto"/>
        <w:rPr>
          <w:rFonts w:ascii="Arial" w:hAnsi="Arial" w:cs="Arial"/>
          <w:sz w:val="24"/>
          <w:szCs w:val="24"/>
        </w:rPr>
      </w:pPr>
    </w:p>
    <w:p w14:paraId="71202100" w14:textId="77777777" w:rsidR="00A26F0C" w:rsidRDefault="00A26F0C" w:rsidP="00EF74FF">
      <w:pPr>
        <w:spacing w:after="0" w:line="240" w:lineRule="auto"/>
        <w:rPr>
          <w:rFonts w:ascii="Arial" w:hAnsi="Arial" w:cs="Arial"/>
          <w:sz w:val="24"/>
          <w:szCs w:val="24"/>
        </w:rPr>
      </w:pPr>
    </w:p>
    <w:p w14:paraId="789EF542" w14:textId="77777777" w:rsidR="00A26F0C" w:rsidRDefault="00A26F0C" w:rsidP="00EF74FF">
      <w:pPr>
        <w:spacing w:after="0" w:line="240" w:lineRule="auto"/>
        <w:rPr>
          <w:rFonts w:ascii="Arial" w:hAnsi="Arial" w:cs="Arial"/>
          <w:sz w:val="24"/>
          <w:szCs w:val="24"/>
        </w:rPr>
      </w:pPr>
    </w:p>
    <w:p w14:paraId="0533D35A" w14:textId="77777777" w:rsidR="00A26F0C" w:rsidRDefault="00A26F0C" w:rsidP="00EF74FF">
      <w:pPr>
        <w:spacing w:after="0" w:line="240" w:lineRule="auto"/>
        <w:rPr>
          <w:rFonts w:ascii="Arial" w:hAnsi="Arial" w:cs="Arial"/>
          <w:sz w:val="24"/>
          <w:szCs w:val="24"/>
        </w:rPr>
      </w:pPr>
    </w:p>
    <w:p w14:paraId="303FC63D" w14:textId="77777777" w:rsidR="00A26F0C" w:rsidRDefault="00A26F0C" w:rsidP="00EF74FF">
      <w:pPr>
        <w:spacing w:after="0" w:line="240" w:lineRule="auto"/>
        <w:rPr>
          <w:rFonts w:ascii="Arial" w:hAnsi="Arial" w:cs="Arial"/>
          <w:sz w:val="24"/>
          <w:szCs w:val="24"/>
        </w:rPr>
      </w:pPr>
    </w:p>
    <w:p w14:paraId="19A4E1E3" w14:textId="77777777" w:rsidR="00A26F0C" w:rsidRDefault="00A26F0C" w:rsidP="00EF74FF">
      <w:pPr>
        <w:spacing w:after="0" w:line="240" w:lineRule="auto"/>
        <w:rPr>
          <w:rFonts w:ascii="Arial" w:hAnsi="Arial" w:cs="Arial"/>
          <w:sz w:val="24"/>
          <w:szCs w:val="24"/>
        </w:rPr>
      </w:pPr>
    </w:p>
    <w:p w14:paraId="657A7F21" w14:textId="77777777" w:rsidR="00A26F0C" w:rsidRDefault="00A26F0C" w:rsidP="00EF74FF">
      <w:pPr>
        <w:spacing w:after="0" w:line="240" w:lineRule="auto"/>
        <w:rPr>
          <w:rFonts w:ascii="Arial" w:hAnsi="Arial" w:cs="Arial"/>
          <w:sz w:val="24"/>
          <w:szCs w:val="24"/>
        </w:rPr>
      </w:pPr>
    </w:p>
    <w:p w14:paraId="276C01A3" w14:textId="77777777" w:rsidR="00A26F0C" w:rsidRDefault="00A26F0C" w:rsidP="00EF74FF">
      <w:pPr>
        <w:spacing w:after="0" w:line="240" w:lineRule="auto"/>
        <w:rPr>
          <w:rFonts w:ascii="Arial" w:hAnsi="Arial" w:cs="Arial"/>
          <w:sz w:val="24"/>
          <w:szCs w:val="24"/>
        </w:rPr>
      </w:pPr>
    </w:p>
    <w:p w14:paraId="75878C39" w14:textId="77777777" w:rsidR="00A26F0C" w:rsidRDefault="00A26F0C" w:rsidP="00EF74FF">
      <w:pPr>
        <w:spacing w:after="0" w:line="240" w:lineRule="auto"/>
        <w:rPr>
          <w:rFonts w:ascii="Arial" w:hAnsi="Arial" w:cs="Arial"/>
          <w:sz w:val="24"/>
          <w:szCs w:val="24"/>
        </w:rPr>
      </w:pPr>
    </w:p>
    <w:p w14:paraId="6C1B67E2" w14:textId="77777777" w:rsidR="00A26F0C" w:rsidRDefault="00A26F0C" w:rsidP="00EF74FF">
      <w:pPr>
        <w:spacing w:after="0" w:line="240" w:lineRule="auto"/>
        <w:rPr>
          <w:rFonts w:ascii="Arial" w:hAnsi="Arial" w:cs="Arial"/>
          <w:sz w:val="24"/>
          <w:szCs w:val="24"/>
        </w:rPr>
      </w:pPr>
    </w:p>
    <w:p w14:paraId="726D28A2" w14:textId="77777777" w:rsidR="00A26F0C" w:rsidRPr="000E00EB" w:rsidRDefault="00A26F0C" w:rsidP="00EF74FF">
      <w:pPr>
        <w:spacing w:after="0" w:line="240" w:lineRule="auto"/>
        <w:rPr>
          <w:rFonts w:ascii="Arial" w:hAnsi="Arial" w:cs="Arial"/>
          <w:sz w:val="24"/>
          <w:szCs w:val="24"/>
        </w:rPr>
      </w:pPr>
    </w:p>
    <w:p w14:paraId="60BCBF78" w14:textId="77777777" w:rsidR="00A26F0C" w:rsidRDefault="00A26F0C" w:rsidP="00EF74FF">
      <w:pPr>
        <w:spacing w:after="0" w:line="240" w:lineRule="auto"/>
        <w:rPr>
          <w:rFonts w:ascii="Arial" w:hAnsi="Arial" w:cs="Arial"/>
          <w:sz w:val="24"/>
          <w:szCs w:val="24"/>
        </w:rPr>
      </w:pPr>
    </w:p>
    <w:p w14:paraId="440A38BC" w14:textId="77777777" w:rsidR="009053AD" w:rsidRPr="000E00EB" w:rsidRDefault="009053AD" w:rsidP="00EF74FF">
      <w:pPr>
        <w:spacing w:after="0" w:line="240" w:lineRule="auto"/>
        <w:rPr>
          <w:rFonts w:ascii="Arial" w:hAnsi="Arial" w:cs="Arial"/>
          <w:sz w:val="24"/>
          <w:szCs w:val="24"/>
        </w:rPr>
      </w:pPr>
    </w:p>
    <w:p w14:paraId="572F4B7A" w14:textId="77777777" w:rsidR="00A26F0C" w:rsidRPr="000E00EB" w:rsidRDefault="00A26F0C" w:rsidP="00EF74FF">
      <w:pPr>
        <w:spacing w:after="0" w:line="240" w:lineRule="auto"/>
        <w:rPr>
          <w:rFonts w:ascii="Arial" w:hAnsi="Arial" w:cs="Arial"/>
          <w:sz w:val="24"/>
          <w:szCs w:val="24"/>
        </w:rPr>
      </w:pPr>
    </w:p>
    <w:p w14:paraId="4C6F7697" w14:textId="77777777" w:rsidR="00A26F0C" w:rsidRPr="000E00EB" w:rsidRDefault="00A26F0C" w:rsidP="00EF74FF">
      <w:pPr>
        <w:spacing w:after="0" w:line="480" w:lineRule="auto"/>
        <w:rPr>
          <w:rFonts w:ascii="Arial" w:hAnsi="Arial" w:cs="Arial"/>
          <w:sz w:val="24"/>
          <w:szCs w:val="24"/>
        </w:rPr>
      </w:pPr>
    </w:p>
    <w:p w14:paraId="6B254E94" w14:textId="77777777" w:rsidR="00A26F0C" w:rsidRPr="000E00EB" w:rsidRDefault="00A26F0C" w:rsidP="00EF74FF">
      <w:pPr>
        <w:spacing w:after="0" w:line="480" w:lineRule="auto"/>
        <w:rPr>
          <w:rFonts w:ascii="Arial" w:hAnsi="Arial" w:cs="Arial"/>
          <w:sz w:val="24"/>
          <w:szCs w:val="24"/>
        </w:rPr>
      </w:pPr>
    </w:p>
    <w:p w14:paraId="114467CC" w14:textId="77777777" w:rsidR="00A26F0C" w:rsidRDefault="00A26F0C" w:rsidP="00EF74FF">
      <w:pPr>
        <w:spacing w:after="0" w:line="480" w:lineRule="auto"/>
        <w:rPr>
          <w:rFonts w:ascii="Arial" w:hAnsi="Arial" w:cs="Arial"/>
          <w:sz w:val="24"/>
          <w:szCs w:val="24"/>
        </w:rPr>
      </w:pPr>
    </w:p>
    <w:p w14:paraId="084EC379" w14:textId="77777777" w:rsidR="00A26F0C" w:rsidRPr="000E00EB" w:rsidRDefault="00A26F0C" w:rsidP="00EF74FF">
      <w:pPr>
        <w:spacing w:after="0" w:line="480" w:lineRule="auto"/>
        <w:rPr>
          <w:rFonts w:ascii="Arial" w:hAnsi="Arial" w:cs="Arial"/>
          <w:sz w:val="24"/>
          <w:szCs w:val="24"/>
        </w:rPr>
      </w:pPr>
    </w:p>
    <w:p w14:paraId="50AD9B93" w14:textId="77777777" w:rsidR="00A26F0C" w:rsidRDefault="00A26F0C" w:rsidP="00EF74FF">
      <w:pPr>
        <w:spacing w:after="0" w:line="480" w:lineRule="auto"/>
        <w:rPr>
          <w:rFonts w:ascii="Arial" w:hAnsi="Arial" w:cs="Arial"/>
          <w:b/>
          <w:sz w:val="24"/>
          <w:szCs w:val="24"/>
        </w:rPr>
      </w:pPr>
    </w:p>
    <w:p w14:paraId="409A8345" w14:textId="77777777" w:rsidR="0075397A" w:rsidRDefault="0075397A" w:rsidP="00EF74FF">
      <w:pPr>
        <w:spacing w:after="0" w:line="480" w:lineRule="auto"/>
        <w:rPr>
          <w:rFonts w:ascii="Arial" w:hAnsi="Arial" w:cs="Arial"/>
          <w:b/>
          <w:sz w:val="24"/>
          <w:szCs w:val="24"/>
        </w:rPr>
      </w:pPr>
    </w:p>
    <w:p w14:paraId="2F362D19" w14:textId="77777777" w:rsidR="00A26F0C" w:rsidRDefault="00A26F0C" w:rsidP="00EF74FF">
      <w:pPr>
        <w:spacing w:after="0" w:line="480" w:lineRule="auto"/>
        <w:rPr>
          <w:rFonts w:ascii="Arial" w:hAnsi="Arial" w:cs="Arial"/>
          <w:b/>
          <w:sz w:val="24"/>
          <w:szCs w:val="24"/>
        </w:rPr>
      </w:pPr>
      <w:r w:rsidRPr="000E00EB">
        <w:rPr>
          <w:rFonts w:ascii="Arial" w:hAnsi="Arial" w:cs="Arial"/>
          <w:b/>
          <w:sz w:val="24"/>
          <w:szCs w:val="24"/>
        </w:rPr>
        <w:lastRenderedPageBreak/>
        <w:t>ABSTRACT</w:t>
      </w:r>
    </w:p>
    <w:p w14:paraId="4F21F467" w14:textId="7C156581" w:rsidR="006C2155" w:rsidRPr="00564B30" w:rsidRDefault="006C2155" w:rsidP="006C2155">
      <w:pPr>
        <w:spacing w:after="0" w:line="480" w:lineRule="auto"/>
        <w:rPr>
          <w:rFonts w:ascii="Arial" w:hAnsi="Arial" w:cs="Arial"/>
          <w:sz w:val="24"/>
          <w:szCs w:val="24"/>
        </w:rPr>
      </w:pPr>
      <w:r w:rsidRPr="00C203FD">
        <w:rPr>
          <w:rFonts w:ascii="Arial" w:hAnsi="Arial" w:cs="Arial"/>
          <w:sz w:val="24"/>
          <w:szCs w:val="24"/>
        </w:rPr>
        <w:t xml:space="preserve">Surfactant-based </w:t>
      </w:r>
      <w:r>
        <w:rPr>
          <w:rFonts w:ascii="Arial" w:hAnsi="Arial" w:cs="Arial"/>
          <w:sz w:val="24"/>
          <w:szCs w:val="24"/>
        </w:rPr>
        <w:t xml:space="preserve">intestinal </w:t>
      </w:r>
      <w:r w:rsidRPr="00C203FD">
        <w:rPr>
          <w:rFonts w:ascii="Arial" w:hAnsi="Arial" w:cs="Arial"/>
          <w:sz w:val="24"/>
          <w:szCs w:val="24"/>
        </w:rPr>
        <w:t xml:space="preserve">permeation enhancers (PEs) are constituents </w:t>
      </w:r>
      <w:r>
        <w:rPr>
          <w:rFonts w:ascii="Arial" w:hAnsi="Arial" w:cs="Arial"/>
          <w:sz w:val="24"/>
          <w:szCs w:val="24"/>
        </w:rPr>
        <w:t>of</w:t>
      </w:r>
      <w:r w:rsidRPr="00C203FD">
        <w:rPr>
          <w:rFonts w:ascii="Arial" w:hAnsi="Arial" w:cs="Arial"/>
          <w:sz w:val="24"/>
          <w:szCs w:val="24"/>
        </w:rPr>
        <w:t xml:space="preserve"> </w:t>
      </w:r>
      <w:r>
        <w:rPr>
          <w:rFonts w:ascii="Arial" w:hAnsi="Arial" w:cs="Arial"/>
          <w:sz w:val="24"/>
          <w:szCs w:val="24"/>
        </w:rPr>
        <w:t>several</w:t>
      </w:r>
      <w:r w:rsidRPr="00C203FD">
        <w:rPr>
          <w:rFonts w:ascii="Arial" w:hAnsi="Arial" w:cs="Arial"/>
          <w:sz w:val="24"/>
          <w:szCs w:val="24"/>
        </w:rPr>
        <w:t xml:space="preserve"> oral </w:t>
      </w:r>
      <w:r>
        <w:rPr>
          <w:rFonts w:ascii="Arial" w:hAnsi="Arial" w:cs="Arial"/>
          <w:sz w:val="24"/>
          <w:szCs w:val="24"/>
        </w:rPr>
        <w:t xml:space="preserve">macromolecule </w:t>
      </w:r>
      <w:r w:rsidRPr="00C203FD">
        <w:rPr>
          <w:rFonts w:ascii="Arial" w:hAnsi="Arial" w:cs="Arial"/>
          <w:sz w:val="24"/>
          <w:szCs w:val="24"/>
        </w:rPr>
        <w:t xml:space="preserve">formulations </w:t>
      </w:r>
      <w:r>
        <w:rPr>
          <w:rFonts w:ascii="Arial" w:hAnsi="Arial" w:cs="Arial"/>
          <w:sz w:val="24"/>
          <w:szCs w:val="24"/>
        </w:rPr>
        <w:t>in clinical trials</w:t>
      </w:r>
      <w:r w:rsidRPr="00C203FD">
        <w:rPr>
          <w:rFonts w:ascii="Arial" w:hAnsi="Arial" w:cs="Arial"/>
          <w:sz w:val="24"/>
          <w:szCs w:val="24"/>
        </w:rPr>
        <w:t xml:space="preserve">. </w:t>
      </w:r>
      <w:r>
        <w:rPr>
          <w:rFonts w:ascii="Arial" w:hAnsi="Arial" w:cs="Arial"/>
          <w:sz w:val="24"/>
          <w:szCs w:val="24"/>
        </w:rPr>
        <w:t>This study examined the interaction of a test panel of surfactant-based-PEs</w:t>
      </w:r>
      <w:r w:rsidRPr="00A17AD0">
        <w:rPr>
          <w:rFonts w:ascii="Arial" w:hAnsi="Arial" w:cs="Arial"/>
          <w:sz w:val="24"/>
          <w:szCs w:val="24"/>
        </w:rPr>
        <w:t xml:space="preserve"> </w:t>
      </w:r>
      <w:r>
        <w:rPr>
          <w:rFonts w:ascii="Arial" w:hAnsi="Arial" w:cs="Arial"/>
          <w:sz w:val="24"/>
          <w:szCs w:val="24"/>
        </w:rPr>
        <w:t xml:space="preserve">with </w:t>
      </w:r>
      <w:r w:rsidRPr="00A17AD0">
        <w:rPr>
          <w:rFonts w:ascii="Arial" w:hAnsi="Arial" w:cs="Arial"/>
          <w:sz w:val="24"/>
          <w:szCs w:val="24"/>
        </w:rPr>
        <w:t>isolated rat colonic mucosae mounted in Ussing chambers</w:t>
      </w:r>
      <w:r>
        <w:rPr>
          <w:rFonts w:ascii="Arial" w:hAnsi="Arial" w:cs="Arial"/>
          <w:sz w:val="24"/>
          <w:szCs w:val="24"/>
        </w:rPr>
        <w:t xml:space="preserve"> in</w:t>
      </w:r>
      <w:r w:rsidRPr="00A17AD0">
        <w:rPr>
          <w:rFonts w:ascii="Arial" w:hAnsi="Arial" w:cs="Arial"/>
          <w:sz w:val="24"/>
          <w:szCs w:val="24"/>
        </w:rPr>
        <w:t xml:space="preserve"> </w:t>
      </w:r>
      <w:r>
        <w:rPr>
          <w:rFonts w:ascii="Arial" w:hAnsi="Arial" w:cs="Arial"/>
          <w:sz w:val="24"/>
          <w:szCs w:val="24"/>
        </w:rPr>
        <w:t>an attempt to determine if increases in transepithelial permeability can be separated from induction of mucosal perturbation. The aim was to establish assess if increases in permeability (i) intestinal permeability (the apparent permeability coefficient (</w:t>
      </w:r>
      <w:r w:rsidRPr="00C203FD">
        <w:rPr>
          <w:rFonts w:ascii="Arial" w:hAnsi="Arial" w:cs="Arial"/>
          <w:sz w:val="24"/>
          <w:szCs w:val="24"/>
        </w:rPr>
        <w:t>P</w:t>
      </w:r>
      <w:r w:rsidRPr="005B58A8">
        <w:rPr>
          <w:rFonts w:ascii="Arial" w:hAnsi="Arial" w:cs="Arial"/>
          <w:sz w:val="24"/>
          <w:szCs w:val="24"/>
          <w:vertAlign w:val="subscript"/>
        </w:rPr>
        <w:t>app</w:t>
      </w:r>
      <w:r>
        <w:rPr>
          <w:rFonts w:ascii="Arial" w:hAnsi="Arial" w:cs="Arial"/>
          <w:sz w:val="24"/>
          <w:szCs w:val="24"/>
        </w:rPr>
        <w:t xml:space="preserve">) </w:t>
      </w:r>
      <w:r w:rsidRPr="00C203FD">
        <w:rPr>
          <w:rFonts w:ascii="Arial" w:hAnsi="Arial" w:cs="Arial"/>
          <w:sz w:val="24"/>
          <w:szCs w:val="24"/>
        </w:rPr>
        <w:t xml:space="preserve">of </w:t>
      </w:r>
      <w:r>
        <w:rPr>
          <w:rFonts w:ascii="Arial" w:hAnsi="Arial" w:cs="Arial"/>
          <w:sz w:val="24"/>
          <w:szCs w:val="24"/>
        </w:rPr>
        <w:t>[</w:t>
      </w:r>
      <w:r w:rsidRPr="00C203FD">
        <w:rPr>
          <w:rFonts w:ascii="Arial" w:hAnsi="Arial" w:cs="Arial"/>
          <w:sz w:val="24"/>
          <w:szCs w:val="24"/>
          <w:vertAlign w:val="superscript"/>
        </w:rPr>
        <w:t>14</w:t>
      </w:r>
      <w:r w:rsidRPr="00C203FD">
        <w:rPr>
          <w:rFonts w:ascii="Arial" w:hAnsi="Arial" w:cs="Arial"/>
          <w:sz w:val="24"/>
          <w:szCs w:val="24"/>
        </w:rPr>
        <w:t>C</w:t>
      </w:r>
      <w:r>
        <w:rPr>
          <w:rFonts w:ascii="Arial" w:hAnsi="Arial" w:cs="Arial"/>
          <w:sz w:val="24"/>
          <w:szCs w:val="24"/>
        </w:rPr>
        <w:t>]-</w:t>
      </w:r>
      <w:r w:rsidRPr="00C203FD">
        <w:rPr>
          <w:rFonts w:ascii="Arial" w:hAnsi="Arial" w:cs="Arial"/>
          <w:sz w:val="24"/>
          <w:szCs w:val="24"/>
        </w:rPr>
        <w:t>mannitol</w:t>
      </w:r>
      <w:r>
        <w:rPr>
          <w:rFonts w:ascii="Arial" w:hAnsi="Arial" w:cs="Arial"/>
          <w:sz w:val="24"/>
          <w:szCs w:val="24"/>
        </w:rPr>
        <w:t xml:space="preserve">), (ii) epithelial </w:t>
      </w:r>
      <w:r w:rsidRPr="00C203FD">
        <w:rPr>
          <w:rFonts w:ascii="Arial" w:hAnsi="Arial" w:cs="Arial"/>
          <w:sz w:val="24"/>
          <w:szCs w:val="24"/>
        </w:rPr>
        <w:t>histology</w:t>
      </w:r>
      <w:r>
        <w:rPr>
          <w:rFonts w:ascii="Arial" w:hAnsi="Arial" w:cs="Arial"/>
          <w:sz w:val="24"/>
          <w:szCs w:val="24"/>
        </w:rPr>
        <w:t>, and (iii) short-circuit current (ΔI</w:t>
      </w:r>
      <w:r w:rsidRPr="00F50FC3">
        <w:rPr>
          <w:rFonts w:ascii="Arial" w:hAnsi="Arial" w:cs="Arial"/>
          <w:sz w:val="24"/>
          <w:szCs w:val="24"/>
          <w:vertAlign w:val="subscript"/>
        </w:rPr>
        <w:t>sc</w:t>
      </w:r>
      <w:r>
        <w:rPr>
          <w:rFonts w:ascii="Arial" w:hAnsi="Arial" w:cs="Arial"/>
          <w:sz w:val="24"/>
          <w:szCs w:val="24"/>
        </w:rPr>
        <w:t>) responses to a cholinomimetic (carbachol, CCh). Enhancement ratio increases</w:t>
      </w:r>
      <w:r w:rsidRPr="00C203FD">
        <w:rPr>
          <w:rFonts w:ascii="Arial" w:hAnsi="Arial" w:cs="Arial"/>
          <w:sz w:val="24"/>
          <w:szCs w:val="24"/>
        </w:rPr>
        <w:t xml:space="preserve"> for </w:t>
      </w:r>
      <w:r>
        <w:rPr>
          <w:rFonts w:ascii="Arial" w:hAnsi="Arial" w:cs="Arial"/>
          <w:sz w:val="24"/>
          <w:szCs w:val="24"/>
        </w:rPr>
        <w:t>P</w:t>
      </w:r>
      <w:r w:rsidRPr="00096044">
        <w:rPr>
          <w:rFonts w:ascii="Arial" w:hAnsi="Arial" w:cs="Arial"/>
          <w:sz w:val="24"/>
          <w:szCs w:val="24"/>
          <w:vertAlign w:val="subscript"/>
        </w:rPr>
        <w:t>app</w:t>
      </w:r>
      <w:r>
        <w:rPr>
          <w:rFonts w:ascii="Arial" w:hAnsi="Arial" w:cs="Arial"/>
          <w:sz w:val="24"/>
          <w:szCs w:val="24"/>
        </w:rPr>
        <w:t xml:space="preserve"> values followed the order: </w:t>
      </w:r>
      <w:r w:rsidRPr="00C203FD">
        <w:rPr>
          <w:rFonts w:ascii="Arial" w:hAnsi="Arial" w:cs="Arial"/>
          <w:sz w:val="24"/>
          <w:szCs w:val="24"/>
          <w:lang w:val="en-US"/>
        </w:rPr>
        <w:t>C</w:t>
      </w:r>
      <w:r w:rsidRPr="00C203FD">
        <w:rPr>
          <w:rFonts w:ascii="Arial" w:hAnsi="Arial" w:cs="Arial"/>
          <w:sz w:val="24"/>
          <w:szCs w:val="24"/>
          <w:vertAlign w:val="subscript"/>
          <w:lang w:val="en-US"/>
        </w:rPr>
        <w:t>10</w:t>
      </w:r>
      <w:r w:rsidRPr="00C203FD">
        <w:rPr>
          <w:rFonts w:ascii="Arial" w:hAnsi="Arial" w:cs="Arial"/>
          <w:sz w:val="24"/>
          <w:szCs w:val="24"/>
          <w:lang w:val="en-US"/>
        </w:rPr>
        <w:t xml:space="preserve"> &gt; C</w:t>
      </w:r>
      <w:r w:rsidRPr="00C203FD">
        <w:rPr>
          <w:rFonts w:ascii="Arial" w:hAnsi="Arial" w:cs="Arial"/>
          <w:sz w:val="24"/>
          <w:szCs w:val="24"/>
          <w:vertAlign w:val="subscript"/>
          <w:lang w:val="en-US"/>
        </w:rPr>
        <w:t>9</w:t>
      </w:r>
      <w:r>
        <w:rPr>
          <w:rFonts w:ascii="Arial" w:hAnsi="Arial" w:cs="Arial"/>
          <w:sz w:val="24"/>
          <w:szCs w:val="24"/>
          <w:lang w:val="en-US"/>
        </w:rPr>
        <w:t xml:space="preserve"> =</w:t>
      </w:r>
      <w:r w:rsidRPr="00C203FD">
        <w:rPr>
          <w:rFonts w:ascii="Arial" w:hAnsi="Arial" w:cs="Arial"/>
          <w:sz w:val="24"/>
          <w:szCs w:val="24"/>
          <w:lang w:val="en-US"/>
        </w:rPr>
        <w:t xml:space="preserve"> C</w:t>
      </w:r>
      <w:r w:rsidRPr="00C203FD">
        <w:rPr>
          <w:rFonts w:ascii="Arial" w:hAnsi="Arial" w:cs="Arial"/>
          <w:sz w:val="24"/>
          <w:szCs w:val="24"/>
          <w:vertAlign w:val="subscript"/>
          <w:lang w:val="en-US"/>
        </w:rPr>
        <w:t>11</w:t>
      </w:r>
      <w:r>
        <w:rPr>
          <w:rFonts w:ascii="Arial" w:hAnsi="Arial" w:cs="Arial"/>
          <w:sz w:val="24"/>
          <w:szCs w:val="24"/>
          <w:vertAlign w:val="subscript"/>
          <w:lang w:val="en-US"/>
        </w:rPr>
        <w:t>:1</w:t>
      </w:r>
      <w:r w:rsidRPr="00C203FD">
        <w:rPr>
          <w:rFonts w:ascii="Arial" w:hAnsi="Arial" w:cs="Arial"/>
          <w:sz w:val="24"/>
          <w:szCs w:val="24"/>
          <w:lang w:val="en-US"/>
        </w:rPr>
        <w:t xml:space="preserve"> &gt; </w:t>
      </w:r>
      <w:r>
        <w:rPr>
          <w:rFonts w:ascii="Arial" w:hAnsi="Arial" w:cs="Arial"/>
          <w:sz w:val="24"/>
          <w:szCs w:val="24"/>
          <w:lang w:val="en-US"/>
        </w:rPr>
        <w:t>a bile salt blend</w:t>
      </w:r>
      <w:r w:rsidRPr="00C203FD">
        <w:rPr>
          <w:rFonts w:ascii="Arial" w:hAnsi="Arial" w:cs="Arial"/>
          <w:sz w:val="24"/>
          <w:szCs w:val="24"/>
          <w:lang w:val="en-US"/>
        </w:rPr>
        <w:t xml:space="preserve"> &gt; sodium choleate &gt; </w:t>
      </w:r>
      <w:r>
        <w:rPr>
          <w:rFonts w:ascii="Arial" w:hAnsi="Arial" w:cs="Arial"/>
          <w:sz w:val="24"/>
          <w:szCs w:val="24"/>
          <w:lang w:val="en-US"/>
        </w:rPr>
        <w:t>sucrose laurate</w:t>
      </w:r>
      <w:r w:rsidRPr="00C203FD">
        <w:rPr>
          <w:rFonts w:ascii="Arial" w:hAnsi="Arial" w:cs="Arial"/>
          <w:sz w:val="24"/>
          <w:szCs w:val="24"/>
          <w:lang w:val="en-US"/>
        </w:rPr>
        <w:t xml:space="preserve"> &gt; Labrasol® &gt;C</w:t>
      </w:r>
      <w:r w:rsidRPr="00C203FD">
        <w:rPr>
          <w:rFonts w:ascii="Arial" w:hAnsi="Arial" w:cs="Arial"/>
          <w:sz w:val="24"/>
          <w:szCs w:val="24"/>
          <w:vertAlign w:val="subscript"/>
          <w:lang w:val="en-US"/>
        </w:rPr>
        <w:t>12</w:t>
      </w:r>
      <w:r w:rsidRPr="00C203FD">
        <w:rPr>
          <w:rFonts w:ascii="Arial" w:hAnsi="Arial" w:cs="Arial"/>
          <w:sz w:val="24"/>
          <w:szCs w:val="24"/>
          <w:lang w:val="en-US"/>
        </w:rPr>
        <w:t>E</w:t>
      </w:r>
      <w:r w:rsidRPr="00C203FD">
        <w:rPr>
          <w:rFonts w:ascii="Arial" w:hAnsi="Arial" w:cs="Arial"/>
          <w:sz w:val="24"/>
          <w:szCs w:val="24"/>
          <w:vertAlign w:val="subscript"/>
          <w:lang w:val="en-US"/>
        </w:rPr>
        <w:t>8</w:t>
      </w:r>
      <w:r w:rsidRPr="00C203FD">
        <w:rPr>
          <w:rFonts w:ascii="Arial" w:hAnsi="Arial" w:cs="Arial"/>
          <w:sz w:val="24"/>
          <w:szCs w:val="24"/>
          <w:lang w:val="en-US"/>
        </w:rPr>
        <w:t xml:space="preserve"> &gt; C</w:t>
      </w:r>
      <w:r w:rsidRPr="00C203FD">
        <w:rPr>
          <w:rFonts w:ascii="Arial" w:hAnsi="Arial" w:cs="Arial"/>
          <w:sz w:val="24"/>
          <w:szCs w:val="24"/>
          <w:vertAlign w:val="subscript"/>
          <w:lang w:val="en-US"/>
        </w:rPr>
        <w:t>12</w:t>
      </w:r>
      <w:r w:rsidRPr="00C203FD">
        <w:rPr>
          <w:rFonts w:ascii="Arial" w:hAnsi="Arial" w:cs="Arial"/>
          <w:sz w:val="24"/>
          <w:szCs w:val="24"/>
          <w:lang w:val="en-US"/>
        </w:rPr>
        <w:t xml:space="preserve"> &gt; Cremophor® A25 &gt; C</w:t>
      </w:r>
      <w:r w:rsidRPr="00C203FD">
        <w:rPr>
          <w:rFonts w:ascii="Arial" w:hAnsi="Arial" w:cs="Arial"/>
          <w:sz w:val="24"/>
          <w:szCs w:val="24"/>
          <w:vertAlign w:val="subscript"/>
          <w:lang w:val="en-US"/>
        </w:rPr>
        <w:t>7</w:t>
      </w:r>
      <w:r>
        <w:rPr>
          <w:rFonts w:ascii="Arial" w:hAnsi="Arial" w:cs="Arial"/>
          <w:sz w:val="24"/>
          <w:szCs w:val="24"/>
          <w:lang w:val="en-US"/>
        </w:rPr>
        <w:t xml:space="preserve"> &gt; sucrose stearate</w:t>
      </w:r>
      <w:r w:rsidRPr="00C203FD">
        <w:rPr>
          <w:rFonts w:ascii="Arial" w:hAnsi="Arial" w:cs="Arial"/>
          <w:sz w:val="24"/>
          <w:szCs w:val="24"/>
          <w:lang w:val="en-US"/>
        </w:rPr>
        <w:t xml:space="preserve"> &gt; </w:t>
      </w:r>
      <w:r>
        <w:rPr>
          <w:rFonts w:ascii="Arial" w:hAnsi="Arial" w:cs="Arial"/>
          <w:sz w:val="24"/>
          <w:szCs w:val="24"/>
          <w:lang w:val="en-US"/>
        </w:rPr>
        <w:t>Kolliphor</w:t>
      </w:r>
      <w:r w:rsidRPr="00C203FD">
        <w:rPr>
          <w:rFonts w:ascii="Arial" w:hAnsi="Arial" w:cs="Arial"/>
          <w:sz w:val="24"/>
          <w:szCs w:val="24"/>
          <w:lang w:val="en-US"/>
        </w:rPr>
        <w:t xml:space="preserve">® HS15 &gt; </w:t>
      </w:r>
      <w:r>
        <w:rPr>
          <w:rFonts w:ascii="Arial" w:hAnsi="Arial" w:cs="Arial"/>
          <w:sz w:val="24"/>
          <w:szCs w:val="24"/>
          <w:lang w:val="en-US"/>
        </w:rPr>
        <w:t xml:space="preserve">Kolliphor® </w:t>
      </w:r>
      <w:r w:rsidRPr="00C203FD">
        <w:rPr>
          <w:rFonts w:ascii="Arial" w:hAnsi="Arial" w:cs="Arial"/>
          <w:sz w:val="24"/>
          <w:szCs w:val="24"/>
          <w:lang w:val="en-US"/>
        </w:rPr>
        <w:t>TPGS.</w:t>
      </w:r>
      <w:r w:rsidRPr="00C203FD">
        <w:rPr>
          <w:rFonts w:ascii="Arial" w:hAnsi="Arial" w:cs="Arial"/>
          <w:sz w:val="24"/>
          <w:szCs w:val="24"/>
        </w:rPr>
        <w:t xml:space="preserve"> </w:t>
      </w:r>
      <w:r>
        <w:rPr>
          <w:rFonts w:ascii="Arial" w:hAnsi="Arial" w:cs="Arial"/>
          <w:sz w:val="24"/>
          <w:szCs w:val="24"/>
        </w:rPr>
        <w:t>Exposures</w:t>
      </w:r>
      <w:r w:rsidRPr="00C203FD">
        <w:rPr>
          <w:rFonts w:ascii="Arial" w:hAnsi="Arial" w:cs="Arial"/>
          <w:sz w:val="24"/>
          <w:szCs w:val="24"/>
        </w:rPr>
        <w:t xml:space="preserve"> that increased </w:t>
      </w:r>
      <w:r>
        <w:rPr>
          <w:rFonts w:ascii="Arial" w:hAnsi="Arial" w:cs="Arial"/>
          <w:sz w:val="24"/>
          <w:szCs w:val="24"/>
        </w:rPr>
        <w:t xml:space="preserve">the </w:t>
      </w:r>
      <w:r w:rsidRPr="00C203FD">
        <w:rPr>
          <w:rFonts w:ascii="Arial" w:hAnsi="Arial" w:cs="Arial"/>
          <w:sz w:val="24"/>
          <w:szCs w:val="24"/>
        </w:rPr>
        <w:t>P</w:t>
      </w:r>
      <w:r w:rsidRPr="005B58A8">
        <w:rPr>
          <w:rFonts w:ascii="Arial" w:hAnsi="Arial" w:cs="Arial"/>
          <w:sz w:val="24"/>
          <w:szCs w:val="24"/>
          <w:vertAlign w:val="subscript"/>
        </w:rPr>
        <w:t>app</w:t>
      </w:r>
      <w:r w:rsidRPr="00C203FD">
        <w:rPr>
          <w:rFonts w:ascii="Arial" w:hAnsi="Arial" w:cs="Arial"/>
          <w:sz w:val="24"/>
          <w:szCs w:val="24"/>
        </w:rPr>
        <w:t xml:space="preserve"> by </w:t>
      </w:r>
      <w:r>
        <w:rPr>
          <w:rFonts w:ascii="Arial" w:hAnsi="Arial" w:cs="Arial"/>
          <w:sz w:val="24"/>
          <w:szCs w:val="24"/>
        </w:rPr>
        <w:t>≥2-fold over 120 min were accompanied by</w:t>
      </w:r>
      <w:r w:rsidRPr="00C203FD">
        <w:rPr>
          <w:rFonts w:ascii="Arial" w:hAnsi="Arial" w:cs="Arial"/>
          <w:sz w:val="24"/>
          <w:szCs w:val="24"/>
        </w:rPr>
        <w:t xml:space="preserve"> histological damage in 94% of tissues</w:t>
      </w:r>
      <w:r>
        <w:rPr>
          <w:rFonts w:ascii="Arial" w:hAnsi="Arial" w:cs="Arial"/>
          <w:sz w:val="24"/>
          <w:szCs w:val="24"/>
        </w:rPr>
        <w:t>,</w:t>
      </w:r>
      <w:r w:rsidRPr="00C203FD">
        <w:rPr>
          <w:rFonts w:ascii="Arial" w:hAnsi="Arial" w:cs="Arial"/>
          <w:sz w:val="24"/>
          <w:szCs w:val="24"/>
        </w:rPr>
        <w:t xml:space="preserve"> and </w:t>
      </w:r>
      <w:r>
        <w:rPr>
          <w:rFonts w:ascii="Arial" w:hAnsi="Arial" w:cs="Arial"/>
          <w:sz w:val="24"/>
          <w:szCs w:val="24"/>
        </w:rPr>
        <w:t>by a decreased ΔI</w:t>
      </w:r>
      <w:r w:rsidRPr="00F50FC3">
        <w:rPr>
          <w:rFonts w:ascii="Arial" w:hAnsi="Arial" w:cs="Arial"/>
          <w:sz w:val="24"/>
          <w:szCs w:val="24"/>
          <w:vertAlign w:val="subscript"/>
        </w:rPr>
        <w:t>sc</w:t>
      </w:r>
      <w:r>
        <w:rPr>
          <w:rFonts w:ascii="Arial" w:hAnsi="Arial" w:cs="Arial"/>
          <w:sz w:val="24"/>
          <w:szCs w:val="24"/>
        </w:rPr>
        <w:t xml:space="preserve"> </w:t>
      </w:r>
      <w:r w:rsidRPr="00C203FD">
        <w:rPr>
          <w:rFonts w:ascii="Arial" w:hAnsi="Arial" w:cs="Arial"/>
          <w:sz w:val="24"/>
          <w:szCs w:val="24"/>
        </w:rPr>
        <w:t>response</w:t>
      </w:r>
      <w:r>
        <w:rPr>
          <w:rFonts w:ascii="Arial" w:hAnsi="Arial" w:cs="Arial"/>
          <w:sz w:val="24"/>
          <w:szCs w:val="24"/>
        </w:rPr>
        <w:t xml:space="preserve"> to CCh</w:t>
      </w:r>
      <w:r w:rsidRPr="00C203FD">
        <w:rPr>
          <w:rFonts w:ascii="Arial" w:hAnsi="Arial" w:cs="Arial"/>
          <w:sz w:val="24"/>
          <w:szCs w:val="24"/>
        </w:rPr>
        <w:t xml:space="preserve"> </w:t>
      </w:r>
      <w:r>
        <w:rPr>
          <w:rFonts w:ascii="Arial" w:hAnsi="Arial" w:cs="Arial"/>
          <w:sz w:val="24"/>
          <w:szCs w:val="24"/>
        </w:rPr>
        <w:t>of</w:t>
      </w:r>
      <w:r w:rsidRPr="00C203FD">
        <w:rPr>
          <w:rFonts w:ascii="Arial" w:hAnsi="Arial" w:cs="Arial"/>
          <w:sz w:val="24"/>
          <w:szCs w:val="24"/>
        </w:rPr>
        <w:t xml:space="preserve"> 83%</w:t>
      </w:r>
      <w:r>
        <w:rPr>
          <w:rFonts w:ascii="Arial" w:hAnsi="Arial" w:cs="Arial"/>
          <w:sz w:val="24"/>
          <w:szCs w:val="24"/>
        </w:rPr>
        <w:t>. A degree of separation between the increased P</w:t>
      </w:r>
      <w:r w:rsidRPr="007B02BF">
        <w:rPr>
          <w:rFonts w:ascii="Arial" w:hAnsi="Arial" w:cs="Arial"/>
          <w:sz w:val="24"/>
          <w:szCs w:val="24"/>
          <w:vertAlign w:val="subscript"/>
        </w:rPr>
        <w:t>app</w:t>
      </w:r>
      <w:r>
        <w:rPr>
          <w:rFonts w:ascii="Arial" w:hAnsi="Arial" w:cs="Arial"/>
          <w:sz w:val="24"/>
          <w:szCs w:val="24"/>
        </w:rPr>
        <w:t xml:space="preserve"> of [</w:t>
      </w:r>
      <w:r w:rsidRPr="007B02BF">
        <w:rPr>
          <w:rFonts w:ascii="Arial" w:hAnsi="Arial" w:cs="Arial"/>
          <w:sz w:val="24"/>
          <w:szCs w:val="24"/>
          <w:vertAlign w:val="superscript"/>
        </w:rPr>
        <w:t>14</w:t>
      </w:r>
      <w:r>
        <w:rPr>
          <w:rFonts w:ascii="Arial" w:hAnsi="Arial" w:cs="Arial"/>
          <w:sz w:val="24"/>
          <w:szCs w:val="24"/>
        </w:rPr>
        <w:t>C]-mannitol, histological damage, and diminution of the ΔI</w:t>
      </w:r>
      <w:r w:rsidRPr="00F50FC3">
        <w:rPr>
          <w:rFonts w:ascii="Arial" w:hAnsi="Arial" w:cs="Arial"/>
          <w:sz w:val="24"/>
          <w:szCs w:val="24"/>
          <w:vertAlign w:val="subscript"/>
        </w:rPr>
        <w:t>sc</w:t>
      </w:r>
      <w:r>
        <w:rPr>
          <w:rFonts w:ascii="Arial" w:hAnsi="Arial" w:cs="Arial"/>
          <w:sz w:val="24"/>
          <w:szCs w:val="24"/>
        </w:rPr>
        <w:t xml:space="preserve"> </w:t>
      </w:r>
      <w:r w:rsidRPr="00C203FD">
        <w:rPr>
          <w:rFonts w:ascii="Arial" w:hAnsi="Arial" w:cs="Arial"/>
          <w:sz w:val="24"/>
          <w:szCs w:val="24"/>
        </w:rPr>
        <w:t>response</w:t>
      </w:r>
      <w:r>
        <w:rPr>
          <w:rFonts w:ascii="Arial" w:hAnsi="Arial" w:cs="Arial"/>
          <w:sz w:val="24"/>
          <w:szCs w:val="24"/>
        </w:rPr>
        <w:t xml:space="preserve"> to CCh</w:t>
      </w:r>
      <w:r w:rsidRPr="00C203FD">
        <w:rPr>
          <w:rFonts w:ascii="Arial" w:hAnsi="Arial" w:cs="Arial"/>
          <w:sz w:val="24"/>
          <w:szCs w:val="24"/>
        </w:rPr>
        <w:t xml:space="preserve"> </w:t>
      </w:r>
      <w:r>
        <w:rPr>
          <w:rFonts w:ascii="Arial" w:hAnsi="Arial" w:cs="Arial"/>
          <w:sz w:val="24"/>
          <w:szCs w:val="24"/>
        </w:rPr>
        <w:t>was observed at selected PE concentrations (e.g. Labrasol® at 2 mg/mL). Overall, this surfactant-based PE selection</w:t>
      </w:r>
      <w:r w:rsidRPr="00C203FD">
        <w:rPr>
          <w:rFonts w:ascii="Arial" w:hAnsi="Arial" w:cs="Arial"/>
          <w:sz w:val="24"/>
          <w:szCs w:val="24"/>
        </w:rPr>
        <w:t xml:space="preserve"> </w:t>
      </w:r>
      <w:r>
        <w:rPr>
          <w:rFonts w:ascii="Arial" w:hAnsi="Arial" w:cs="Arial"/>
          <w:sz w:val="24"/>
          <w:szCs w:val="24"/>
        </w:rPr>
        <w:t xml:space="preserve">caused </w:t>
      </w:r>
      <w:r w:rsidRPr="00C203FD">
        <w:rPr>
          <w:rFonts w:ascii="Arial" w:hAnsi="Arial" w:cs="Arial"/>
          <w:sz w:val="24"/>
          <w:szCs w:val="24"/>
        </w:rPr>
        <w:t>transcellular perturbation at</w:t>
      </w:r>
      <w:r>
        <w:rPr>
          <w:rFonts w:ascii="Arial" w:hAnsi="Arial" w:cs="Arial"/>
          <w:sz w:val="24"/>
          <w:szCs w:val="24"/>
        </w:rPr>
        <w:t xml:space="preserve"> similar concentrations to those that enhanced permeability</w:t>
      </w:r>
      <w:r w:rsidRPr="00C203FD">
        <w:rPr>
          <w:rFonts w:ascii="Arial" w:hAnsi="Arial" w:cs="Arial"/>
          <w:sz w:val="24"/>
          <w:szCs w:val="24"/>
        </w:rPr>
        <w:t>.</w:t>
      </w:r>
    </w:p>
    <w:p w14:paraId="05B2D426" w14:textId="77777777" w:rsidR="00A26F0C" w:rsidRPr="007B3ACE" w:rsidRDefault="00A26F0C" w:rsidP="00EF74FF">
      <w:pPr>
        <w:spacing w:after="0" w:line="480" w:lineRule="auto"/>
        <w:rPr>
          <w:rFonts w:ascii="Arial" w:hAnsi="Arial" w:cs="Arial"/>
          <w:b/>
          <w:sz w:val="10"/>
          <w:szCs w:val="10"/>
        </w:rPr>
      </w:pPr>
    </w:p>
    <w:p w14:paraId="3881744C" w14:textId="51859CF4" w:rsidR="00A26F0C" w:rsidRPr="000E00EB" w:rsidRDefault="00A26F0C" w:rsidP="006C2155">
      <w:pPr>
        <w:spacing w:after="0" w:line="360" w:lineRule="auto"/>
        <w:rPr>
          <w:rFonts w:ascii="Arial" w:hAnsi="Arial" w:cs="Arial"/>
          <w:sz w:val="24"/>
          <w:szCs w:val="24"/>
        </w:rPr>
      </w:pPr>
      <w:r w:rsidRPr="000E00EB">
        <w:rPr>
          <w:rFonts w:ascii="Arial" w:hAnsi="Arial" w:cs="Arial"/>
          <w:b/>
          <w:sz w:val="24"/>
          <w:szCs w:val="24"/>
        </w:rPr>
        <w:t>KEYWORDS</w:t>
      </w:r>
      <w:r>
        <w:rPr>
          <w:rFonts w:ascii="Arial" w:hAnsi="Arial" w:cs="Arial"/>
          <w:b/>
          <w:sz w:val="24"/>
          <w:szCs w:val="24"/>
        </w:rPr>
        <w:t xml:space="preserve">: </w:t>
      </w:r>
      <w:r w:rsidRPr="000E00EB">
        <w:rPr>
          <w:rFonts w:ascii="Arial" w:hAnsi="Arial" w:cs="Arial"/>
          <w:sz w:val="24"/>
          <w:szCs w:val="24"/>
        </w:rPr>
        <w:t>Ussing</w:t>
      </w:r>
      <w:r>
        <w:rPr>
          <w:rFonts w:ascii="Arial" w:hAnsi="Arial" w:cs="Arial"/>
          <w:sz w:val="24"/>
          <w:szCs w:val="24"/>
        </w:rPr>
        <w:t xml:space="preserve"> chamber</w:t>
      </w:r>
      <w:r w:rsidRPr="000E00EB">
        <w:rPr>
          <w:rFonts w:ascii="Arial" w:hAnsi="Arial" w:cs="Arial"/>
          <w:sz w:val="24"/>
          <w:szCs w:val="24"/>
        </w:rPr>
        <w:t xml:space="preserve">; </w:t>
      </w:r>
      <w:r w:rsidR="00561F46">
        <w:rPr>
          <w:rFonts w:ascii="Arial" w:hAnsi="Arial" w:cs="Arial"/>
          <w:sz w:val="24"/>
          <w:szCs w:val="24"/>
        </w:rPr>
        <w:t xml:space="preserve">intestinal </w:t>
      </w:r>
      <w:r w:rsidRPr="000E00EB">
        <w:rPr>
          <w:rFonts w:ascii="Arial" w:hAnsi="Arial" w:cs="Arial"/>
          <w:sz w:val="24"/>
          <w:szCs w:val="24"/>
        </w:rPr>
        <w:t>permeation enhancer</w:t>
      </w:r>
      <w:r>
        <w:rPr>
          <w:rFonts w:ascii="Arial" w:hAnsi="Arial" w:cs="Arial"/>
          <w:sz w:val="24"/>
          <w:szCs w:val="24"/>
        </w:rPr>
        <w:t>s;</w:t>
      </w:r>
      <w:r w:rsidRPr="000E00EB">
        <w:rPr>
          <w:rFonts w:ascii="Arial" w:hAnsi="Arial" w:cs="Arial"/>
          <w:sz w:val="24"/>
          <w:szCs w:val="24"/>
        </w:rPr>
        <w:t xml:space="preserve"> </w:t>
      </w:r>
      <w:r>
        <w:rPr>
          <w:rFonts w:ascii="Arial" w:hAnsi="Arial" w:cs="Arial"/>
          <w:sz w:val="24"/>
          <w:szCs w:val="24"/>
        </w:rPr>
        <w:t xml:space="preserve">surfactant toxicity; intestinal </w:t>
      </w:r>
      <w:r w:rsidR="00561F46">
        <w:rPr>
          <w:rFonts w:ascii="Arial" w:hAnsi="Arial" w:cs="Arial"/>
          <w:sz w:val="24"/>
          <w:szCs w:val="24"/>
        </w:rPr>
        <w:t xml:space="preserve">epithelial </w:t>
      </w:r>
      <w:r>
        <w:rPr>
          <w:rFonts w:ascii="Arial" w:hAnsi="Arial" w:cs="Arial"/>
          <w:sz w:val="24"/>
          <w:szCs w:val="24"/>
        </w:rPr>
        <w:t>damage</w:t>
      </w:r>
    </w:p>
    <w:p w14:paraId="59574DD1" w14:textId="77777777" w:rsidR="00A26F0C" w:rsidRDefault="00A26F0C" w:rsidP="007B3ACE">
      <w:pPr>
        <w:spacing w:line="240" w:lineRule="auto"/>
        <w:rPr>
          <w:rFonts w:ascii="Arial" w:hAnsi="Arial" w:cs="Arial"/>
          <w:b/>
          <w:sz w:val="10"/>
          <w:szCs w:val="10"/>
        </w:rPr>
      </w:pPr>
    </w:p>
    <w:p w14:paraId="05512C56" w14:textId="77777777" w:rsidR="00A26F0C" w:rsidRPr="007B3ACE" w:rsidRDefault="00A26F0C" w:rsidP="007B3ACE">
      <w:pPr>
        <w:spacing w:line="240" w:lineRule="auto"/>
        <w:rPr>
          <w:rFonts w:ascii="Arial" w:hAnsi="Arial" w:cs="Arial"/>
          <w:b/>
          <w:sz w:val="10"/>
          <w:szCs w:val="10"/>
        </w:rPr>
      </w:pPr>
    </w:p>
    <w:p w14:paraId="71D0ECD9" w14:textId="77777777" w:rsidR="00561F46" w:rsidRDefault="00561F46" w:rsidP="007B3ACE">
      <w:pPr>
        <w:spacing w:line="240" w:lineRule="auto"/>
        <w:rPr>
          <w:rFonts w:ascii="Arial" w:hAnsi="Arial" w:cs="Arial"/>
          <w:b/>
          <w:sz w:val="24"/>
          <w:szCs w:val="24"/>
        </w:rPr>
      </w:pPr>
    </w:p>
    <w:p w14:paraId="04D6203E" w14:textId="77777777" w:rsidR="00561F46" w:rsidRDefault="00561F46" w:rsidP="007B3ACE">
      <w:pPr>
        <w:spacing w:line="240" w:lineRule="auto"/>
        <w:rPr>
          <w:rFonts w:ascii="Arial" w:hAnsi="Arial" w:cs="Arial"/>
          <w:b/>
          <w:sz w:val="24"/>
          <w:szCs w:val="24"/>
        </w:rPr>
      </w:pPr>
    </w:p>
    <w:p w14:paraId="71B8FA3D" w14:textId="77777777" w:rsidR="00561F46" w:rsidRDefault="00561F46" w:rsidP="007B3ACE">
      <w:pPr>
        <w:spacing w:line="240" w:lineRule="auto"/>
        <w:rPr>
          <w:rFonts w:ascii="Arial" w:hAnsi="Arial" w:cs="Arial"/>
          <w:b/>
          <w:sz w:val="24"/>
          <w:szCs w:val="24"/>
        </w:rPr>
      </w:pPr>
    </w:p>
    <w:p w14:paraId="4C503A7C" w14:textId="77777777" w:rsidR="00561F46" w:rsidRDefault="00561F46" w:rsidP="007B3ACE">
      <w:pPr>
        <w:spacing w:line="240" w:lineRule="auto"/>
        <w:rPr>
          <w:rFonts w:ascii="Arial" w:hAnsi="Arial" w:cs="Arial"/>
          <w:b/>
          <w:sz w:val="24"/>
          <w:szCs w:val="24"/>
        </w:rPr>
      </w:pPr>
    </w:p>
    <w:p w14:paraId="479F740E" w14:textId="77777777" w:rsidR="00561F46" w:rsidRDefault="00A26F0C" w:rsidP="007B3ACE">
      <w:pPr>
        <w:spacing w:line="240" w:lineRule="auto"/>
        <w:rPr>
          <w:rFonts w:ascii="Arial" w:hAnsi="Arial" w:cs="Arial"/>
          <w:sz w:val="24"/>
          <w:szCs w:val="24"/>
        </w:rPr>
      </w:pPr>
      <w:r>
        <w:rPr>
          <w:rFonts w:ascii="Arial" w:hAnsi="Arial" w:cs="Arial"/>
          <w:b/>
          <w:sz w:val="24"/>
          <w:szCs w:val="24"/>
        </w:rPr>
        <w:lastRenderedPageBreak/>
        <w:t>GLOSSARY</w:t>
      </w:r>
    </w:p>
    <w:p w14:paraId="54483E9E" w14:textId="45B60A3D" w:rsidR="004A78C3" w:rsidRDefault="004A78C3" w:rsidP="007B3ACE">
      <w:pPr>
        <w:spacing w:line="240" w:lineRule="auto"/>
        <w:rPr>
          <w:rFonts w:ascii="Arial" w:hAnsi="Arial" w:cs="Arial"/>
          <w:sz w:val="24"/>
          <w:szCs w:val="24"/>
        </w:rPr>
      </w:pPr>
      <w:r>
        <w:rPr>
          <w:rFonts w:ascii="Arial" w:hAnsi="Arial" w:cs="Arial"/>
          <w:sz w:val="24"/>
          <w:szCs w:val="24"/>
        </w:rPr>
        <w:t>BA: oral bioavailability</w:t>
      </w:r>
    </w:p>
    <w:p w14:paraId="1A20291A" w14:textId="73B3A28B" w:rsidR="00561F46" w:rsidRDefault="00A26F0C" w:rsidP="007B3ACE">
      <w:pPr>
        <w:spacing w:line="240" w:lineRule="auto"/>
        <w:rPr>
          <w:rFonts w:ascii="Arial" w:hAnsi="Arial" w:cs="Arial"/>
          <w:sz w:val="24"/>
          <w:szCs w:val="24"/>
        </w:rPr>
      </w:pPr>
      <w:r>
        <w:rPr>
          <w:rFonts w:ascii="Arial" w:hAnsi="Arial" w:cs="Arial"/>
          <w:sz w:val="24"/>
          <w:szCs w:val="24"/>
        </w:rPr>
        <w:t>C</w:t>
      </w:r>
      <w:r w:rsidRPr="005D01BE">
        <w:rPr>
          <w:rFonts w:ascii="Arial" w:hAnsi="Arial" w:cs="Arial"/>
          <w:sz w:val="24"/>
          <w:szCs w:val="24"/>
          <w:vertAlign w:val="subscript"/>
        </w:rPr>
        <w:t>7</w:t>
      </w:r>
      <w:r>
        <w:rPr>
          <w:rFonts w:ascii="Arial" w:hAnsi="Arial" w:cs="Arial"/>
          <w:sz w:val="24"/>
          <w:szCs w:val="24"/>
        </w:rPr>
        <w:t xml:space="preserve"> sodium </w:t>
      </w:r>
      <w:r w:rsidRPr="00560B87">
        <w:rPr>
          <w:rFonts w:ascii="Arial" w:hAnsi="Arial" w:cs="Arial"/>
          <w:sz w:val="24"/>
          <w:szCs w:val="24"/>
        </w:rPr>
        <w:t>enanthate</w:t>
      </w:r>
      <w:r>
        <w:rPr>
          <w:rFonts w:ascii="Arial" w:hAnsi="Arial" w:cs="Arial"/>
          <w:sz w:val="24"/>
          <w:szCs w:val="24"/>
        </w:rPr>
        <w:t xml:space="preserve">  </w:t>
      </w:r>
    </w:p>
    <w:p w14:paraId="3A475349" w14:textId="4D6FAD46" w:rsidR="00561F46" w:rsidRDefault="00A26F0C" w:rsidP="007B3ACE">
      <w:pPr>
        <w:spacing w:line="240" w:lineRule="auto"/>
        <w:rPr>
          <w:rFonts w:ascii="Arial" w:hAnsi="Arial" w:cs="Arial"/>
          <w:sz w:val="24"/>
          <w:szCs w:val="24"/>
        </w:rPr>
      </w:pPr>
      <w:r>
        <w:rPr>
          <w:rFonts w:ascii="Arial" w:hAnsi="Arial" w:cs="Arial"/>
          <w:sz w:val="24"/>
          <w:szCs w:val="24"/>
        </w:rPr>
        <w:t>C</w:t>
      </w:r>
      <w:r w:rsidRPr="005D01BE">
        <w:rPr>
          <w:rFonts w:ascii="Arial" w:hAnsi="Arial" w:cs="Arial"/>
          <w:sz w:val="24"/>
          <w:szCs w:val="24"/>
          <w:vertAlign w:val="subscript"/>
        </w:rPr>
        <w:t>9</w:t>
      </w:r>
      <w:r>
        <w:rPr>
          <w:rFonts w:ascii="Arial" w:hAnsi="Arial" w:cs="Arial"/>
          <w:sz w:val="24"/>
          <w:szCs w:val="24"/>
        </w:rPr>
        <w:t xml:space="preserve"> sodium pelargonate </w:t>
      </w:r>
      <w:r w:rsidRPr="005D01BE">
        <w:rPr>
          <w:rFonts w:ascii="Arial" w:hAnsi="Arial" w:cs="Arial"/>
          <w:sz w:val="24"/>
          <w:szCs w:val="24"/>
        </w:rPr>
        <w:t xml:space="preserve"> </w:t>
      </w:r>
    </w:p>
    <w:p w14:paraId="7BDC6C7D" w14:textId="50573D28" w:rsidR="00561F46" w:rsidRDefault="00A26F0C" w:rsidP="007B3ACE">
      <w:pPr>
        <w:spacing w:line="240" w:lineRule="auto"/>
        <w:rPr>
          <w:rFonts w:ascii="Arial" w:hAnsi="Arial" w:cs="Arial"/>
          <w:sz w:val="24"/>
          <w:szCs w:val="24"/>
        </w:rPr>
      </w:pPr>
      <w:r w:rsidRPr="005D01BE">
        <w:rPr>
          <w:rFonts w:ascii="Arial" w:hAnsi="Arial" w:cs="Arial"/>
          <w:sz w:val="24"/>
          <w:szCs w:val="24"/>
        </w:rPr>
        <w:t>C</w:t>
      </w:r>
      <w:r w:rsidRPr="005D01BE">
        <w:rPr>
          <w:rFonts w:ascii="Arial" w:hAnsi="Arial" w:cs="Arial"/>
          <w:sz w:val="24"/>
          <w:szCs w:val="24"/>
          <w:vertAlign w:val="subscript"/>
        </w:rPr>
        <w:t>10</w:t>
      </w:r>
      <w:r w:rsidRPr="005D01BE">
        <w:rPr>
          <w:rFonts w:ascii="Arial" w:hAnsi="Arial" w:cs="Arial"/>
          <w:sz w:val="24"/>
          <w:szCs w:val="24"/>
        </w:rPr>
        <w:t>: sodium caprate</w:t>
      </w:r>
      <w:r>
        <w:rPr>
          <w:rFonts w:ascii="Arial" w:hAnsi="Arial" w:cs="Arial"/>
          <w:sz w:val="24"/>
          <w:szCs w:val="24"/>
        </w:rPr>
        <w:t xml:space="preserve">  </w:t>
      </w:r>
    </w:p>
    <w:p w14:paraId="14E03B06" w14:textId="3DD2027F" w:rsidR="00561F46" w:rsidRDefault="00A26F0C" w:rsidP="007B3ACE">
      <w:pPr>
        <w:spacing w:line="240" w:lineRule="auto"/>
        <w:rPr>
          <w:rFonts w:ascii="Arial" w:hAnsi="Arial" w:cs="Arial"/>
          <w:sz w:val="24"/>
          <w:szCs w:val="24"/>
        </w:rPr>
      </w:pPr>
      <w:r>
        <w:rPr>
          <w:rFonts w:ascii="Arial" w:hAnsi="Arial" w:cs="Arial"/>
          <w:sz w:val="24"/>
          <w:szCs w:val="24"/>
        </w:rPr>
        <w:t>C</w:t>
      </w:r>
      <w:r w:rsidRPr="005D01BE">
        <w:rPr>
          <w:rFonts w:ascii="Arial" w:hAnsi="Arial" w:cs="Arial"/>
          <w:sz w:val="24"/>
          <w:szCs w:val="24"/>
          <w:vertAlign w:val="subscript"/>
        </w:rPr>
        <w:t>1</w:t>
      </w:r>
      <w:r>
        <w:rPr>
          <w:rFonts w:ascii="Arial" w:hAnsi="Arial" w:cs="Arial"/>
          <w:sz w:val="24"/>
          <w:szCs w:val="24"/>
          <w:vertAlign w:val="subscript"/>
        </w:rPr>
        <w:t>1:</w:t>
      </w:r>
      <w:r w:rsidRPr="005D01BE">
        <w:rPr>
          <w:rFonts w:ascii="Arial" w:hAnsi="Arial" w:cs="Arial"/>
          <w:sz w:val="24"/>
          <w:szCs w:val="24"/>
          <w:vertAlign w:val="subscript"/>
        </w:rPr>
        <w:t>1</w:t>
      </w:r>
      <w:r>
        <w:rPr>
          <w:rFonts w:ascii="Arial" w:hAnsi="Arial" w:cs="Arial"/>
          <w:sz w:val="24"/>
          <w:szCs w:val="24"/>
        </w:rPr>
        <w:t xml:space="preserve">: </w:t>
      </w:r>
      <w:r w:rsidRPr="006F0D38">
        <w:rPr>
          <w:rFonts w:ascii="Arial" w:hAnsi="Arial" w:cs="Arial"/>
          <w:sz w:val="24"/>
          <w:szCs w:val="24"/>
        </w:rPr>
        <w:t xml:space="preserve">sodium undecylenate  </w:t>
      </w:r>
    </w:p>
    <w:p w14:paraId="77E80729" w14:textId="3CB6893F" w:rsidR="00561F46" w:rsidRDefault="00A26F0C" w:rsidP="007B3ACE">
      <w:pPr>
        <w:spacing w:line="240" w:lineRule="auto"/>
        <w:rPr>
          <w:rFonts w:ascii="Arial" w:hAnsi="Arial" w:cs="Arial"/>
          <w:sz w:val="24"/>
          <w:szCs w:val="24"/>
        </w:rPr>
      </w:pPr>
      <w:r w:rsidRPr="006F0D38">
        <w:rPr>
          <w:rFonts w:ascii="Arial" w:hAnsi="Arial" w:cs="Arial"/>
          <w:sz w:val="24"/>
          <w:szCs w:val="24"/>
        </w:rPr>
        <w:t>C</w:t>
      </w:r>
      <w:r w:rsidRPr="006F0D38">
        <w:rPr>
          <w:rFonts w:ascii="Arial" w:hAnsi="Arial" w:cs="Arial"/>
          <w:sz w:val="24"/>
          <w:szCs w:val="24"/>
          <w:vertAlign w:val="subscript"/>
        </w:rPr>
        <w:t>12</w:t>
      </w:r>
      <w:r w:rsidRPr="006F0D38">
        <w:rPr>
          <w:rFonts w:ascii="Arial" w:hAnsi="Arial" w:cs="Arial"/>
          <w:sz w:val="24"/>
          <w:szCs w:val="24"/>
        </w:rPr>
        <w:t xml:space="preserve">: sodium laurate </w:t>
      </w:r>
    </w:p>
    <w:p w14:paraId="63819968" w14:textId="77777777" w:rsidR="00561F46" w:rsidRDefault="00A26F0C" w:rsidP="007B3ACE">
      <w:pPr>
        <w:spacing w:line="240" w:lineRule="auto"/>
        <w:rPr>
          <w:rFonts w:ascii="Arial" w:hAnsi="Arial" w:cs="Arial"/>
          <w:sz w:val="24"/>
          <w:szCs w:val="24"/>
        </w:rPr>
      </w:pPr>
      <w:r w:rsidRPr="006F0D38">
        <w:rPr>
          <w:rFonts w:ascii="Arial" w:hAnsi="Arial" w:cs="Arial"/>
          <w:sz w:val="24"/>
          <w:szCs w:val="24"/>
        </w:rPr>
        <w:t xml:space="preserve"> C</w:t>
      </w:r>
      <w:r w:rsidRPr="006F0D38">
        <w:rPr>
          <w:rFonts w:ascii="Arial" w:hAnsi="Arial" w:cs="Arial"/>
          <w:sz w:val="24"/>
          <w:szCs w:val="24"/>
          <w:vertAlign w:val="subscript"/>
        </w:rPr>
        <w:t>12</w:t>
      </w:r>
      <w:r w:rsidRPr="006F0D38">
        <w:rPr>
          <w:rFonts w:ascii="Arial" w:hAnsi="Arial" w:cs="Arial"/>
          <w:sz w:val="24"/>
          <w:szCs w:val="24"/>
        </w:rPr>
        <w:t>E</w:t>
      </w:r>
      <w:r w:rsidRPr="006F0D38">
        <w:rPr>
          <w:rFonts w:ascii="Arial" w:hAnsi="Arial" w:cs="Arial"/>
          <w:sz w:val="24"/>
          <w:szCs w:val="24"/>
          <w:vertAlign w:val="subscript"/>
        </w:rPr>
        <w:t>8</w:t>
      </w:r>
      <w:r w:rsidRPr="006F0D38">
        <w:rPr>
          <w:rFonts w:ascii="Arial" w:hAnsi="Arial" w:cs="Arial"/>
          <w:sz w:val="24"/>
          <w:szCs w:val="24"/>
        </w:rPr>
        <w:t>: polyoxyethylene-8 lauryl ether</w:t>
      </w:r>
    </w:p>
    <w:p w14:paraId="6D25F322" w14:textId="41BBF7D3" w:rsidR="00561F46" w:rsidRDefault="00A26F0C" w:rsidP="007B3ACE">
      <w:pPr>
        <w:spacing w:line="240" w:lineRule="auto"/>
        <w:rPr>
          <w:rFonts w:ascii="Arial" w:hAnsi="Arial" w:cs="Arial"/>
          <w:sz w:val="24"/>
          <w:szCs w:val="24"/>
        </w:rPr>
      </w:pPr>
      <w:r w:rsidRPr="006F0D38">
        <w:rPr>
          <w:rFonts w:ascii="Arial" w:hAnsi="Arial" w:cs="Arial"/>
          <w:sz w:val="24"/>
          <w:szCs w:val="24"/>
        </w:rPr>
        <w:t>CCh: Carbachol</w:t>
      </w:r>
    </w:p>
    <w:p w14:paraId="64CBB1ED" w14:textId="631F2D7F" w:rsidR="00561F46" w:rsidRDefault="00A26F0C" w:rsidP="007B3ACE">
      <w:pPr>
        <w:spacing w:line="240" w:lineRule="auto"/>
        <w:rPr>
          <w:rFonts w:ascii="Arial" w:hAnsi="Arial" w:cs="Arial"/>
          <w:sz w:val="24"/>
          <w:szCs w:val="24"/>
        </w:rPr>
      </w:pPr>
      <w:r w:rsidRPr="006F0D38">
        <w:rPr>
          <w:rFonts w:ascii="Arial" w:hAnsi="Arial" w:cs="Arial"/>
          <w:sz w:val="24"/>
          <w:szCs w:val="24"/>
        </w:rPr>
        <w:t>ER: Enhancement ratio</w:t>
      </w:r>
    </w:p>
    <w:p w14:paraId="1F1347E6" w14:textId="3E2144CB" w:rsidR="00561F46" w:rsidRDefault="00A26F0C" w:rsidP="007B3ACE">
      <w:pPr>
        <w:spacing w:line="240" w:lineRule="auto"/>
        <w:rPr>
          <w:rFonts w:ascii="Arial" w:hAnsi="Arial" w:cs="Arial"/>
          <w:sz w:val="24"/>
          <w:szCs w:val="24"/>
        </w:rPr>
      </w:pPr>
      <w:r w:rsidRPr="006F0D38">
        <w:rPr>
          <w:rFonts w:ascii="Arial" w:hAnsi="Arial" w:cs="Arial"/>
          <w:sz w:val="24"/>
          <w:szCs w:val="24"/>
        </w:rPr>
        <w:t>ΔI</w:t>
      </w:r>
      <w:r w:rsidRPr="006F0D38">
        <w:rPr>
          <w:rFonts w:ascii="Arial" w:hAnsi="Arial" w:cs="Arial"/>
          <w:sz w:val="24"/>
          <w:szCs w:val="24"/>
          <w:vertAlign w:val="subscript"/>
        </w:rPr>
        <w:t>SC</w:t>
      </w:r>
      <w:r w:rsidRPr="006F0D38">
        <w:rPr>
          <w:rFonts w:ascii="Arial" w:hAnsi="Arial" w:cs="Arial"/>
          <w:sz w:val="24"/>
          <w:szCs w:val="24"/>
        </w:rPr>
        <w:t>: change in short circuit current</w:t>
      </w:r>
    </w:p>
    <w:p w14:paraId="7C2EF84C" w14:textId="376CC956" w:rsidR="0075397A" w:rsidRDefault="0075397A" w:rsidP="007B3ACE">
      <w:pPr>
        <w:spacing w:line="240" w:lineRule="auto"/>
        <w:rPr>
          <w:rFonts w:ascii="Arial" w:hAnsi="Arial" w:cs="Arial"/>
          <w:sz w:val="24"/>
          <w:szCs w:val="24"/>
        </w:rPr>
      </w:pPr>
      <w:r>
        <w:rPr>
          <w:rFonts w:ascii="Arial" w:hAnsi="Arial" w:cs="Arial"/>
          <w:sz w:val="24"/>
          <w:szCs w:val="24"/>
        </w:rPr>
        <w:t xml:space="preserve">LFCS: </w:t>
      </w:r>
      <w:r w:rsidRPr="0075397A">
        <w:rPr>
          <w:rFonts w:ascii="Arial" w:hAnsi="Arial" w:cs="Arial"/>
          <w:sz w:val="24"/>
          <w:szCs w:val="24"/>
        </w:rPr>
        <w:t>Lipid Formulation Classification System</w:t>
      </w:r>
    </w:p>
    <w:p w14:paraId="4241F093" w14:textId="1D58E98E" w:rsidR="00561F46" w:rsidRDefault="00A26F0C" w:rsidP="007B3ACE">
      <w:pPr>
        <w:spacing w:line="240" w:lineRule="auto"/>
        <w:rPr>
          <w:rFonts w:ascii="Arial" w:hAnsi="Arial" w:cs="Arial"/>
          <w:sz w:val="24"/>
          <w:szCs w:val="24"/>
        </w:rPr>
      </w:pPr>
      <w:r>
        <w:rPr>
          <w:rFonts w:ascii="Arial" w:hAnsi="Arial" w:cs="Arial"/>
          <w:sz w:val="24"/>
          <w:szCs w:val="24"/>
        </w:rPr>
        <w:t>MCFA:  medium chain fatty acids</w:t>
      </w:r>
    </w:p>
    <w:p w14:paraId="32A99E6B" w14:textId="77049CD6" w:rsidR="00561F46" w:rsidRDefault="00A26F0C" w:rsidP="007B3ACE">
      <w:pPr>
        <w:spacing w:line="240" w:lineRule="auto"/>
        <w:rPr>
          <w:rFonts w:ascii="Arial" w:hAnsi="Arial" w:cs="Arial"/>
          <w:sz w:val="24"/>
          <w:szCs w:val="24"/>
        </w:rPr>
      </w:pPr>
      <w:r w:rsidRPr="006F0D38">
        <w:rPr>
          <w:rFonts w:ascii="Arial" w:hAnsi="Arial" w:cs="Arial"/>
          <w:sz w:val="24"/>
          <w:szCs w:val="24"/>
        </w:rPr>
        <w:t>MTT: 3-(4,5-dimethylthiazol-2-yl)-2,5-diphenyltetrazolium bromide</w:t>
      </w:r>
    </w:p>
    <w:p w14:paraId="09999BD4" w14:textId="0701BD0D" w:rsidR="00561F46" w:rsidRDefault="00A26F0C" w:rsidP="007B3ACE">
      <w:pPr>
        <w:spacing w:line="240" w:lineRule="auto"/>
        <w:rPr>
          <w:rFonts w:ascii="Arial" w:hAnsi="Arial" w:cs="Arial"/>
          <w:sz w:val="24"/>
          <w:szCs w:val="24"/>
        </w:rPr>
      </w:pPr>
      <w:r w:rsidRPr="006F0D38">
        <w:rPr>
          <w:rFonts w:ascii="Arial" w:hAnsi="Arial" w:cs="Arial"/>
          <w:sz w:val="24"/>
          <w:szCs w:val="24"/>
        </w:rPr>
        <w:t>P</w:t>
      </w:r>
      <w:r w:rsidRPr="006F0D38">
        <w:rPr>
          <w:rFonts w:ascii="Arial" w:hAnsi="Arial" w:cs="Arial"/>
          <w:sz w:val="24"/>
          <w:szCs w:val="24"/>
          <w:vertAlign w:val="subscript"/>
        </w:rPr>
        <w:t>app</w:t>
      </w:r>
      <w:r w:rsidRPr="006F0D38">
        <w:rPr>
          <w:rFonts w:ascii="Arial" w:hAnsi="Arial" w:cs="Arial"/>
          <w:sz w:val="24"/>
          <w:szCs w:val="24"/>
        </w:rPr>
        <w:t>: apparent permeability coefficient</w:t>
      </w:r>
    </w:p>
    <w:p w14:paraId="3DEDC0E7" w14:textId="02C3A8CA" w:rsidR="00561F46" w:rsidRDefault="00A26F0C" w:rsidP="007B3ACE">
      <w:pPr>
        <w:spacing w:line="240" w:lineRule="auto"/>
        <w:rPr>
          <w:rFonts w:ascii="Arial" w:hAnsi="Arial" w:cs="Arial"/>
          <w:sz w:val="24"/>
          <w:szCs w:val="24"/>
        </w:rPr>
      </w:pPr>
      <w:r w:rsidRPr="005D01BE">
        <w:rPr>
          <w:rFonts w:ascii="Arial" w:hAnsi="Arial" w:cs="Arial"/>
          <w:sz w:val="24"/>
          <w:szCs w:val="24"/>
        </w:rPr>
        <w:t>PE</w:t>
      </w:r>
      <w:r>
        <w:rPr>
          <w:rFonts w:ascii="Arial" w:hAnsi="Arial" w:cs="Arial"/>
          <w:sz w:val="24"/>
          <w:szCs w:val="24"/>
        </w:rPr>
        <w:t>:</w:t>
      </w:r>
      <w:r w:rsidRPr="005D01BE">
        <w:rPr>
          <w:rFonts w:ascii="Arial" w:hAnsi="Arial" w:cs="Arial"/>
          <w:sz w:val="24"/>
          <w:szCs w:val="24"/>
        </w:rPr>
        <w:t xml:space="preserve"> Permeation enhancer</w:t>
      </w:r>
    </w:p>
    <w:p w14:paraId="4C8E2809" w14:textId="4F7A8CEF" w:rsidR="00561F46" w:rsidRDefault="00A26F0C" w:rsidP="007B3ACE">
      <w:pPr>
        <w:spacing w:line="240" w:lineRule="auto"/>
        <w:rPr>
          <w:rFonts w:ascii="Arial" w:hAnsi="Arial" w:cs="Arial"/>
          <w:sz w:val="24"/>
          <w:szCs w:val="24"/>
        </w:rPr>
      </w:pPr>
      <w:r w:rsidRPr="005D01BE">
        <w:rPr>
          <w:rFonts w:ascii="Arial" w:hAnsi="Arial" w:cs="Arial"/>
          <w:sz w:val="24"/>
          <w:szCs w:val="24"/>
        </w:rPr>
        <w:t>TEER: transepithelial electrical resistance</w:t>
      </w:r>
    </w:p>
    <w:p w14:paraId="161E97D1" w14:textId="2B7D8DA2" w:rsidR="00A26F0C" w:rsidRDefault="00A26F0C" w:rsidP="007B3ACE">
      <w:pPr>
        <w:spacing w:line="240" w:lineRule="auto"/>
        <w:rPr>
          <w:rFonts w:ascii="Arial" w:hAnsi="Arial" w:cs="Arial"/>
          <w:sz w:val="24"/>
          <w:szCs w:val="24"/>
        </w:rPr>
      </w:pPr>
      <w:r>
        <w:rPr>
          <w:rFonts w:ascii="Arial" w:hAnsi="Arial" w:cs="Arial"/>
          <w:sz w:val="24"/>
          <w:szCs w:val="24"/>
        </w:rPr>
        <w:t>TPGS: D-α-Tocopherol polyethylene glycol 1000 succinate.</w:t>
      </w:r>
    </w:p>
    <w:p w14:paraId="16196C02" w14:textId="77777777" w:rsidR="00561F46" w:rsidRDefault="00561F46" w:rsidP="007B3ACE">
      <w:pPr>
        <w:spacing w:line="240" w:lineRule="auto"/>
        <w:rPr>
          <w:rFonts w:ascii="Arial" w:hAnsi="Arial" w:cs="Arial"/>
          <w:b/>
          <w:lang w:val="en-US"/>
        </w:rPr>
      </w:pPr>
    </w:p>
    <w:p w14:paraId="6D0B16F0" w14:textId="77777777" w:rsidR="00C42911" w:rsidRDefault="00C42911" w:rsidP="007B3ACE">
      <w:pPr>
        <w:spacing w:line="240" w:lineRule="auto"/>
        <w:rPr>
          <w:rFonts w:ascii="Arial" w:hAnsi="Arial" w:cs="Arial"/>
          <w:b/>
          <w:lang w:val="en-US"/>
        </w:rPr>
      </w:pPr>
    </w:p>
    <w:p w14:paraId="00D77D74" w14:textId="77777777" w:rsidR="00C42911" w:rsidRDefault="00C42911" w:rsidP="007B3ACE">
      <w:pPr>
        <w:spacing w:line="240" w:lineRule="auto"/>
        <w:rPr>
          <w:rFonts w:ascii="Arial" w:hAnsi="Arial" w:cs="Arial"/>
          <w:b/>
          <w:lang w:val="en-US"/>
        </w:rPr>
      </w:pPr>
    </w:p>
    <w:p w14:paraId="22D42F76" w14:textId="77777777" w:rsidR="00C42911" w:rsidRDefault="00C42911" w:rsidP="007B3ACE">
      <w:pPr>
        <w:spacing w:line="240" w:lineRule="auto"/>
        <w:rPr>
          <w:rFonts w:ascii="Arial" w:hAnsi="Arial" w:cs="Arial"/>
          <w:b/>
          <w:lang w:val="en-US"/>
        </w:rPr>
      </w:pPr>
    </w:p>
    <w:p w14:paraId="4391344B" w14:textId="77777777" w:rsidR="00C42911" w:rsidRDefault="00C42911" w:rsidP="007B3ACE">
      <w:pPr>
        <w:spacing w:line="240" w:lineRule="auto"/>
        <w:rPr>
          <w:rFonts w:ascii="Arial" w:hAnsi="Arial" w:cs="Arial"/>
          <w:b/>
          <w:lang w:val="en-US"/>
        </w:rPr>
      </w:pPr>
    </w:p>
    <w:p w14:paraId="18C59834" w14:textId="77777777" w:rsidR="00C42911" w:rsidRDefault="00C42911" w:rsidP="007B3ACE">
      <w:pPr>
        <w:spacing w:line="240" w:lineRule="auto"/>
        <w:rPr>
          <w:rFonts w:ascii="Arial" w:hAnsi="Arial" w:cs="Arial"/>
          <w:b/>
          <w:lang w:val="en-US"/>
        </w:rPr>
      </w:pPr>
    </w:p>
    <w:p w14:paraId="6239E5E7" w14:textId="77777777" w:rsidR="00C42911" w:rsidRDefault="00C42911" w:rsidP="007B3ACE">
      <w:pPr>
        <w:spacing w:line="240" w:lineRule="auto"/>
        <w:rPr>
          <w:rFonts w:ascii="Arial" w:hAnsi="Arial" w:cs="Arial"/>
          <w:b/>
          <w:lang w:val="en-US"/>
        </w:rPr>
      </w:pPr>
    </w:p>
    <w:p w14:paraId="290FAB43" w14:textId="77777777" w:rsidR="00C42911" w:rsidRDefault="00C42911" w:rsidP="007B3ACE">
      <w:pPr>
        <w:spacing w:line="240" w:lineRule="auto"/>
        <w:rPr>
          <w:rFonts w:ascii="Arial" w:hAnsi="Arial" w:cs="Arial"/>
          <w:b/>
          <w:lang w:val="en-US"/>
        </w:rPr>
      </w:pPr>
    </w:p>
    <w:p w14:paraId="107ACA8D" w14:textId="77777777" w:rsidR="00C42911" w:rsidRDefault="00C42911" w:rsidP="007B3ACE">
      <w:pPr>
        <w:spacing w:line="240" w:lineRule="auto"/>
        <w:rPr>
          <w:rFonts w:ascii="Arial" w:hAnsi="Arial" w:cs="Arial"/>
          <w:b/>
          <w:lang w:val="en-US"/>
        </w:rPr>
      </w:pPr>
    </w:p>
    <w:p w14:paraId="31A822CB" w14:textId="77777777" w:rsidR="00C42911" w:rsidRDefault="00C42911" w:rsidP="007B3ACE">
      <w:pPr>
        <w:spacing w:line="240" w:lineRule="auto"/>
        <w:rPr>
          <w:rFonts w:ascii="Arial" w:hAnsi="Arial" w:cs="Arial"/>
          <w:b/>
          <w:lang w:val="en-US"/>
        </w:rPr>
      </w:pPr>
    </w:p>
    <w:p w14:paraId="0EB358B8" w14:textId="77777777" w:rsidR="00C42911" w:rsidRDefault="00C42911" w:rsidP="007B3ACE">
      <w:pPr>
        <w:spacing w:line="240" w:lineRule="auto"/>
        <w:rPr>
          <w:rFonts w:ascii="Arial" w:hAnsi="Arial" w:cs="Arial"/>
          <w:b/>
          <w:lang w:val="en-US"/>
        </w:rPr>
      </w:pPr>
    </w:p>
    <w:p w14:paraId="2EB2E5B9" w14:textId="77777777" w:rsidR="00A26F0C" w:rsidRPr="00B87536" w:rsidRDefault="00A26F0C" w:rsidP="00EF74FF">
      <w:pPr>
        <w:spacing w:after="0" w:line="480" w:lineRule="auto"/>
        <w:rPr>
          <w:rFonts w:ascii="Arial" w:hAnsi="Arial" w:cs="Arial"/>
          <w:b/>
          <w:sz w:val="10"/>
          <w:szCs w:val="10"/>
        </w:rPr>
      </w:pPr>
    </w:p>
    <w:p w14:paraId="2023B7E9" w14:textId="77777777" w:rsidR="00A26F0C" w:rsidRPr="000E00EB" w:rsidRDefault="00A26F0C" w:rsidP="00EF74FF">
      <w:pPr>
        <w:spacing w:after="0" w:line="480" w:lineRule="auto"/>
        <w:rPr>
          <w:rFonts w:ascii="Arial" w:hAnsi="Arial" w:cs="Arial"/>
          <w:b/>
          <w:sz w:val="24"/>
          <w:szCs w:val="24"/>
        </w:rPr>
      </w:pPr>
      <w:r>
        <w:rPr>
          <w:rFonts w:ascii="Arial" w:hAnsi="Arial" w:cs="Arial"/>
          <w:b/>
          <w:sz w:val="24"/>
          <w:szCs w:val="24"/>
        </w:rPr>
        <w:lastRenderedPageBreak/>
        <w:t>1.</w:t>
      </w:r>
      <w:r>
        <w:rPr>
          <w:rFonts w:ascii="Arial" w:hAnsi="Arial" w:cs="Arial"/>
          <w:b/>
          <w:sz w:val="24"/>
          <w:szCs w:val="24"/>
        </w:rPr>
        <w:tab/>
        <w:t>I</w:t>
      </w:r>
      <w:r w:rsidRPr="000E00EB">
        <w:rPr>
          <w:rFonts w:ascii="Arial" w:hAnsi="Arial" w:cs="Arial"/>
          <w:b/>
          <w:sz w:val="24"/>
          <w:szCs w:val="24"/>
        </w:rPr>
        <w:t>NTRODUCTION</w:t>
      </w:r>
    </w:p>
    <w:p w14:paraId="155326FC" w14:textId="4A286FDE" w:rsidR="000A6433" w:rsidRPr="000A6433" w:rsidRDefault="000A6433" w:rsidP="000A6433">
      <w:pPr>
        <w:spacing w:line="480" w:lineRule="auto"/>
        <w:rPr>
          <w:rFonts w:ascii="Arial" w:hAnsi="Arial" w:cs="Arial"/>
          <w:sz w:val="24"/>
          <w:szCs w:val="24"/>
          <w:highlight w:val="yellow"/>
          <w:lang w:val="en-US"/>
        </w:rPr>
      </w:pPr>
      <w:r w:rsidRPr="000A6433">
        <w:rPr>
          <w:rFonts w:ascii="Arial" w:hAnsi="Arial" w:cs="Arial"/>
          <w:sz w:val="24"/>
          <w:szCs w:val="24"/>
        </w:rPr>
        <w:t>Biomedical research has played a significant role in identification and elucidation of new drug targets as well as discovery of drugs with improved efficacy, safety and tolerability. Chemical entities that exhibit these desirable characteristics are generally larger and of greater molecular complexity</w:t>
      </w:r>
      <w:r w:rsidR="0006044B">
        <w:rPr>
          <w:rFonts w:ascii="Arial" w:hAnsi="Arial" w:cs="Arial"/>
          <w:sz w:val="24"/>
          <w:szCs w:val="24"/>
        </w:rPr>
        <w:t xml:space="preserve"> </w:t>
      </w:r>
      <w:r w:rsidR="0006044B">
        <w:rPr>
          <w:rFonts w:ascii="Arial" w:hAnsi="Arial" w:cs="Arial"/>
          <w:sz w:val="24"/>
          <w:szCs w:val="24"/>
        </w:rPr>
        <w:fldChar w:fldCharType="begin"/>
      </w:r>
      <w:r w:rsidR="0006044B">
        <w:rPr>
          <w:rFonts w:ascii="Arial" w:hAnsi="Arial" w:cs="Arial"/>
          <w:sz w:val="24"/>
          <w:szCs w:val="24"/>
        </w:rPr>
        <w:instrText xml:space="preserve"> ADDIN EN.CITE &lt;EndNote&gt;&lt;Cite&gt;&lt;Author&gt;Leeson&lt;/Author&gt;&lt;Year&gt;2016&lt;/Year&gt;&lt;RecNum&gt;2568&lt;/RecNum&gt;&lt;DisplayText&gt;(Leeson, 2016)&lt;/DisplayText&gt;&lt;record&gt;&lt;rec-number&gt;2568&lt;/rec-number&gt;&lt;foreign-keys&gt;&lt;key app="EN" db-id="5fd00t9soadv2ne2s5ev9twls2apw0e0pxfa" timestamp="0"&gt;2568&lt;/key&gt;&lt;/foreign-keys&gt;&lt;ref-type name="Journal Article"&gt;17&lt;/ref-type&gt;&lt;contributors&gt;&lt;authors&gt;&lt;author&gt;Leeson, P. D.&lt;/author&gt;&lt;/authors&gt;&lt;/contributors&gt;&lt;auth-address&gt;Paul Leeson Consulting Ltd, The Malt House, Main Street, Congerstone, Nuneaton, Warks CV13 6LZ, UK. Electronic address: leesonpd@gmail.com.&lt;/auth-address&gt;&lt;titles&gt;&lt;title&gt;Molecular inflation, attrition and the rule of five&lt;/title&gt;&lt;secondary-title&gt;Adv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reviews&lt;/abbr-1&gt;&lt;/alt-periodical&gt;&lt;pages&gt;22-33&lt;/pages&gt;&lt;volume&gt;101&lt;/volume&gt;&lt;edition&gt;2016/02/03&lt;/edition&gt;&lt;keywords&gt;&lt;keyword&gt;Anaceptrapib (11556427)&lt;/keyword&gt;&lt;keyword&gt;Bedaquiline (5388906)&lt;/keyword&gt;&lt;keyword&gt;Compound quality&lt;/keyword&gt;&lt;keyword&gt;Dalcetrapib (6918540)&lt;/keyword&gt;&lt;keyword&gt;Evacetrapib (49836058)&lt;/keyword&gt;&lt;keyword&gt;Exception space&lt;/keyword&gt;&lt;keyword&gt;Impact of time&lt;/keyword&gt;&lt;keyword&gt;Lapatinib (208908)&lt;/keyword&gt;&lt;keyword&gt;Lead optimisation&lt;/keyword&gt;&lt;keyword&gt;Lipophilic ligand efficiency&lt;/keyword&gt;&lt;keyword&gt;Patented compounds&lt;/keyword&gt;&lt;keyword&gt;Physicochemical properties&lt;/keyword&gt;&lt;keyword&gt;Ponatinib (24826799)&lt;/keyword&gt;&lt;keyword&gt;Risk/benefit&lt;/keyword&gt;&lt;keyword&gt;Telaprevir (3010818)&lt;/keyword&gt;&lt;keyword&gt;Torcetrapib (159325)&lt;/keyword&gt;&lt;/keywords&gt;&lt;dates&gt;&lt;year&gt;2016&lt;/year&gt;&lt;pub-dates&gt;&lt;date&gt;Jun 01&lt;/date&gt;&lt;/pub-dates&gt;&lt;/dates&gt;&lt;isbn&gt;0169-409x&lt;/isbn&gt;&lt;accession-num&gt;26836397&lt;/accession-num&gt;&lt;urls&gt;&lt;/urls&gt;&lt;electronic-resource-num&gt;10.1016/j.addr.2016.01.018&lt;/electronic-resource-num&gt;&lt;remote-database-provider&gt;NLM&lt;/remote-database-provider&gt;&lt;language&gt;eng&lt;/language&gt;&lt;/record&gt;&lt;/Cite&gt;&lt;/EndNote&gt;</w:instrText>
      </w:r>
      <w:r w:rsidR="0006044B">
        <w:rPr>
          <w:rFonts w:ascii="Arial" w:hAnsi="Arial" w:cs="Arial"/>
          <w:sz w:val="24"/>
          <w:szCs w:val="24"/>
        </w:rPr>
        <w:fldChar w:fldCharType="separate"/>
      </w:r>
      <w:r w:rsidR="0006044B">
        <w:rPr>
          <w:rFonts w:ascii="Arial" w:hAnsi="Arial" w:cs="Arial"/>
          <w:noProof/>
          <w:sz w:val="24"/>
          <w:szCs w:val="24"/>
        </w:rPr>
        <w:t>(Leeson, 2016)</w:t>
      </w:r>
      <w:r w:rsidR="0006044B">
        <w:rPr>
          <w:rFonts w:ascii="Arial" w:hAnsi="Arial" w:cs="Arial"/>
          <w:sz w:val="24"/>
          <w:szCs w:val="24"/>
        </w:rPr>
        <w:fldChar w:fldCharType="end"/>
      </w:r>
      <w:r w:rsidRPr="000A6433">
        <w:rPr>
          <w:rFonts w:ascii="Arial" w:hAnsi="Arial" w:cs="Arial"/>
          <w:sz w:val="24"/>
          <w:szCs w:val="24"/>
        </w:rPr>
        <w:t>. Drugs have therefore become progressively larger and more complex over the last 75 years</w:t>
      </w:r>
      <w:r w:rsidR="007146C3">
        <w:rPr>
          <w:rFonts w:ascii="Arial" w:hAnsi="Arial" w:cs="Arial"/>
          <w:sz w:val="24"/>
          <w:szCs w:val="24"/>
        </w:rPr>
        <w:t xml:space="preserve">, </w:t>
      </w:r>
      <w:r w:rsidRPr="000A6433">
        <w:rPr>
          <w:rFonts w:ascii="Arial" w:hAnsi="Arial" w:cs="Arial"/>
          <w:sz w:val="24"/>
          <w:szCs w:val="24"/>
        </w:rPr>
        <w:t xml:space="preserve">making oral formulation more difficult. Sub-optimal </w:t>
      </w:r>
      <w:r w:rsidR="007146C3">
        <w:rPr>
          <w:rFonts w:ascii="Arial" w:hAnsi="Arial" w:cs="Arial"/>
          <w:sz w:val="24"/>
          <w:szCs w:val="24"/>
        </w:rPr>
        <w:t xml:space="preserve">oral </w:t>
      </w:r>
      <w:r w:rsidR="00872E57">
        <w:rPr>
          <w:rFonts w:ascii="Arial" w:hAnsi="Arial" w:cs="Arial"/>
          <w:sz w:val="24"/>
          <w:szCs w:val="24"/>
        </w:rPr>
        <w:t xml:space="preserve">bioavailability </w:t>
      </w:r>
      <w:r w:rsidRPr="000A6433">
        <w:rPr>
          <w:rFonts w:ascii="Arial" w:hAnsi="Arial" w:cs="Arial"/>
          <w:sz w:val="24"/>
          <w:szCs w:val="24"/>
        </w:rPr>
        <w:t>can be distilled into</w:t>
      </w:r>
      <w:r w:rsidR="00872E57">
        <w:rPr>
          <w:rFonts w:ascii="Arial" w:hAnsi="Arial" w:cs="Arial"/>
          <w:sz w:val="24"/>
          <w:szCs w:val="24"/>
        </w:rPr>
        <w:t xml:space="preserve"> three key challenges low</w:t>
      </w:r>
      <w:r w:rsidRPr="000A6433">
        <w:rPr>
          <w:rFonts w:ascii="Arial" w:hAnsi="Arial" w:cs="Arial"/>
          <w:sz w:val="24"/>
          <w:szCs w:val="24"/>
        </w:rPr>
        <w:t xml:space="preserve"> solubility</w:t>
      </w:r>
      <w:r w:rsidR="0006044B">
        <w:rPr>
          <w:rFonts w:ascii="Arial" w:hAnsi="Arial" w:cs="Arial"/>
          <w:sz w:val="24"/>
          <w:szCs w:val="24"/>
        </w:rPr>
        <w:t xml:space="preserve"> </w:t>
      </w:r>
      <w:r w:rsidR="00B9218D">
        <w:rPr>
          <w:rFonts w:ascii="Arial" w:hAnsi="Arial" w:cs="Arial"/>
          <w:sz w:val="24"/>
          <w:szCs w:val="24"/>
        </w:rPr>
        <w:fldChar w:fldCharType="begin"/>
      </w:r>
      <w:r w:rsidR="00B9218D">
        <w:rPr>
          <w:rFonts w:ascii="Arial" w:hAnsi="Arial" w:cs="Arial"/>
          <w:sz w:val="24"/>
          <w:szCs w:val="24"/>
        </w:rPr>
        <w:instrText xml:space="preserve"> ADDIN EN.CITE &lt;EndNote&gt;&lt;Cite&gt;&lt;Author&gt;Williams&lt;/Author&gt;&lt;Year&gt;2013&lt;/Year&gt;&lt;RecNum&gt;2491&lt;/RecNum&gt;&lt;DisplayText&gt;(Williams et al., 2013)&lt;/DisplayText&gt;&lt;record&gt;&lt;rec-number&gt;2491&lt;/rec-number&gt;&lt;foreign-keys&gt;&lt;key app="EN" db-id="5fd00t9soadv2ne2s5ev9twls2apw0e0pxfa" timestamp="0"&gt;2491&lt;/key&gt;&lt;/foreign-keys&gt;&lt;ref-type name="Journal Article"&gt;17&lt;/ref-type&gt;&lt;contributors&gt;&lt;authors&gt;&lt;author&gt;Williams, H. D.&lt;/author&gt;&lt;author&gt;Trevaskis, N. L.&lt;/author&gt;&lt;author&gt;Charman, S. A.&lt;/author&gt;&lt;author&gt;Shanker, R. M.&lt;/author&gt;&lt;author&gt;Charman, W. N.&lt;/author&gt;&lt;author&gt;Pouton, C. W.&lt;/author&gt;&lt;author&gt;Porter, C. J.&lt;/author&gt;&lt;/authors&gt;&lt;/contributors&gt;&lt;auth-address&gt;Drug Delivery, Disposition and Dynamics, Monash Institute of Pharmaceutical Sciences, Monash University, Parkville, Victoria, Australia.&lt;/auth-address&gt;&lt;titles&gt;&lt;title&gt;Strategies to address low drug solubility in discovery and development&lt;/title&gt;&lt;secondary-title&gt;Pharmacol Rev&lt;/secondary-title&gt;&lt;alt-title&gt;Pharmacological reviews&lt;/alt-title&gt;&lt;/titles&gt;&lt;pages&gt;315-499&lt;/pages&gt;&lt;volume&gt;65&lt;/volume&gt;&lt;number&gt;1&lt;/number&gt;&lt;edition&gt;2013/02/07&lt;/edition&gt;&lt;keywords&gt;&lt;keyword&gt;Animals&lt;/keyword&gt;&lt;keyword&gt;Buffers&lt;/keyword&gt;&lt;keyword&gt;Crystallization&lt;/keyword&gt;&lt;keyword&gt;Cyclodextrins/chemistry&lt;/keyword&gt;&lt;keyword&gt;*Drug Discovery&lt;/keyword&gt;&lt;keyword&gt;Humans&lt;/keyword&gt;&lt;keyword&gt;Lipids/chemistry&lt;/keyword&gt;&lt;keyword&gt;Particle Size&lt;/keyword&gt;&lt;keyword&gt;Pharmaceutical Preparations/*chemistry&lt;/keyword&gt;&lt;keyword&gt;Salts/chemistry&lt;/keyword&gt;&lt;keyword&gt;Solubility&lt;/keyword&gt;&lt;keyword&gt;Solvents/chemistry&lt;/keyword&gt;&lt;keyword&gt;Surface-Active Agents/chemistry&lt;/keyword&gt;&lt;/keywords&gt;&lt;dates&gt;&lt;year&gt;2013&lt;/year&gt;&lt;pub-dates&gt;&lt;date&gt;Jan&lt;/date&gt;&lt;/pub-dates&gt;&lt;/dates&gt;&lt;isbn&gt;0031-6997&lt;/isbn&gt;&lt;accession-num&gt;23383426&lt;/accession-num&gt;&lt;urls&gt;&lt;/urls&gt;&lt;remote-database-provider&gt;NLM&lt;/remote-database-provider&gt;&lt;language&gt;eng&lt;/language&gt;&lt;/record&gt;&lt;/Cite&gt;&lt;/EndNote&gt;</w:instrText>
      </w:r>
      <w:r w:rsidR="00B9218D">
        <w:rPr>
          <w:rFonts w:ascii="Arial" w:hAnsi="Arial" w:cs="Arial"/>
          <w:sz w:val="24"/>
          <w:szCs w:val="24"/>
        </w:rPr>
        <w:fldChar w:fldCharType="separate"/>
      </w:r>
      <w:r w:rsidR="00B9218D">
        <w:rPr>
          <w:rFonts w:ascii="Arial" w:hAnsi="Arial" w:cs="Arial"/>
          <w:noProof/>
          <w:sz w:val="24"/>
          <w:szCs w:val="24"/>
        </w:rPr>
        <w:t>(Williams et al., 2013)</w:t>
      </w:r>
      <w:r w:rsidR="00B9218D">
        <w:rPr>
          <w:rFonts w:ascii="Arial" w:hAnsi="Arial" w:cs="Arial"/>
          <w:sz w:val="24"/>
          <w:szCs w:val="24"/>
        </w:rPr>
        <w:fldChar w:fldCharType="end"/>
      </w:r>
      <w:r w:rsidRPr="000A6433">
        <w:rPr>
          <w:rFonts w:ascii="Arial" w:hAnsi="Arial" w:cs="Arial"/>
          <w:sz w:val="24"/>
          <w:szCs w:val="24"/>
        </w:rPr>
        <w:t xml:space="preserve"> and/or poor permeability</w:t>
      </w:r>
      <w:r>
        <w:rPr>
          <w:rFonts w:ascii="Arial" w:hAnsi="Arial" w:cs="Arial"/>
          <w:sz w:val="24"/>
          <w:szCs w:val="24"/>
        </w:rPr>
        <w:t xml:space="preserve"> </w:t>
      </w:r>
      <w:r w:rsidR="00B9218D">
        <w:rPr>
          <w:rFonts w:ascii="Arial" w:hAnsi="Arial" w:cs="Arial"/>
          <w:sz w:val="24"/>
          <w:szCs w:val="24"/>
        </w:rPr>
        <w:fldChar w:fldCharType="begin"/>
      </w:r>
      <w:r w:rsidR="00B9218D">
        <w:rPr>
          <w:rFonts w:ascii="Arial" w:hAnsi="Arial" w:cs="Arial"/>
          <w:sz w:val="24"/>
          <w:szCs w:val="24"/>
        </w:rPr>
        <w:instrText xml:space="preserve"> ADDIN EN.CITE &lt;EndNote&gt;&lt;Cite&gt;&lt;Author&gt;Aungst&lt;/Author&gt;&lt;Year&gt;2012&lt;/Year&gt;&lt;RecNum&gt;2591&lt;/RecNum&gt;&lt;DisplayText&gt;(Aungst, 2012)&lt;/DisplayText&gt;&lt;record&gt;&lt;rec-number&gt;2591&lt;/rec-number&gt;&lt;foreign-keys&gt;&lt;key app="EN" db-id="5fd00t9soadv2ne2s5ev9twls2apw0e0pxfa" timestamp="0"&gt;2591&lt;/key&gt;&lt;/foreign-keys&gt;&lt;ref-type name="Journal Article"&gt;17&lt;/ref-type&gt;&lt;contributors&gt;&lt;authors&gt;&lt;author&gt;Aungst, B. J.&lt;/author&gt;&lt;/authors&gt;&lt;/contributors&gt;&lt;auth-address&gt;QPS, LLC, Newark, Delaware 19702, USA. bruce.aungst@qps.com&lt;/auth-address&gt;&lt;titles&gt;&lt;title&gt;Absorption enhancers: applications and advances&lt;/title&gt;&lt;secondary-title&gt;Aaps j&lt;/secondary-title&gt;&lt;alt-title&gt;The AAPS journal&lt;/alt-title&gt;&lt;/titles&gt;&lt;periodical&gt;&lt;full-title&gt;Aaps j&lt;/full-title&gt;&lt;abbr-1&gt;The AAPS journal&lt;/abbr-1&gt;&lt;/periodical&gt;&lt;alt-periodical&gt;&lt;full-title&gt;Aaps j&lt;/full-title&gt;&lt;abbr-1&gt;The AAPS journal&lt;/abbr-1&gt;&lt;/alt-periodical&gt;&lt;pages&gt;10-8&lt;/pages&gt;&lt;volume&gt;14&lt;/volume&gt;&lt;number&gt;1&lt;/number&gt;&lt;edition&gt;2011/11/23&lt;/edition&gt;&lt;keywords&gt;&lt;keyword&gt;Animals&lt;/keyword&gt;&lt;keyword&gt;Excipients/*chemistry&lt;/keyword&gt;&lt;keyword&gt;Humans&lt;/keyword&gt;&lt;keyword&gt;Peptides/administration &amp;amp; dosage/chemistry/*pharmacokinetics&lt;/keyword&gt;&lt;keyword&gt;Permeability&lt;/keyword&gt;&lt;keyword&gt;Pharmaceutical Preparations/administration &amp;amp; dosage/chemistry/metabolism&lt;/keyword&gt;&lt;keyword&gt;Proteins/administration &amp;amp; dosage/chemistry/*pharmacokinetics&lt;/keyword&gt;&lt;keyword&gt;Solubility&lt;/keyword&gt;&lt;keyword&gt;Technology, Pharmaceutical/methods&lt;/keyword&gt;&lt;/keywords&gt;&lt;dates&gt;&lt;year&gt;2012&lt;/year&gt;&lt;pub-dates&gt;&lt;date&gt;Mar&lt;/date&gt;&lt;/pub-dates&gt;&lt;/dates&gt;&lt;isbn&gt;1550-7416&lt;/isbn&gt;&lt;accession-num&gt;22105442&lt;/accession-num&gt;&lt;urls&gt;&lt;/urls&gt;&lt;custom2&gt;PMC3291189&lt;/custom2&gt;&lt;electronic-resource-num&gt;10.1208/s12248-011-9307-4&lt;/electronic-resource-num&gt;&lt;remote-database-provider&gt;NLM&lt;/remote-database-provider&gt;&lt;language&gt;eng&lt;/language&gt;&lt;/record&gt;&lt;/Cite&gt;&lt;/EndNote&gt;</w:instrText>
      </w:r>
      <w:r w:rsidR="00B9218D">
        <w:rPr>
          <w:rFonts w:ascii="Arial" w:hAnsi="Arial" w:cs="Arial"/>
          <w:sz w:val="24"/>
          <w:szCs w:val="24"/>
        </w:rPr>
        <w:fldChar w:fldCharType="separate"/>
      </w:r>
      <w:r w:rsidR="00B9218D">
        <w:rPr>
          <w:rFonts w:ascii="Arial" w:hAnsi="Arial" w:cs="Arial"/>
          <w:noProof/>
          <w:sz w:val="24"/>
          <w:szCs w:val="24"/>
        </w:rPr>
        <w:t>(Aungst, 2012)</w:t>
      </w:r>
      <w:r w:rsidR="00B9218D">
        <w:rPr>
          <w:rFonts w:ascii="Arial" w:hAnsi="Arial" w:cs="Arial"/>
          <w:sz w:val="24"/>
          <w:szCs w:val="24"/>
        </w:rPr>
        <w:fldChar w:fldCharType="end"/>
      </w:r>
      <w:r w:rsidRPr="000A6433">
        <w:rPr>
          <w:rFonts w:ascii="Arial" w:hAnsi="Arial" w:cs="Arial"/>
          <w:sz w:val="24"/>
          <w:szCs w:val="24"/>
        </w:rPr>
        <w:t xml:space="preserve">. Strategies to improve drug solubility have enabled oral formulation of more lipophilic drugs, which has in turn enriched the pharmaceutical pipeline with poorly soluble leads that were inconceivable only 50 years ago. Technologies to improve intestinal permeability </w:t>
      </w:r>
      <w:r w:rsidR="007146C3">
        <w:rPr>
          <w:rFonts w:ascii="Arial" w:hAnsi="Arial" w:cs="Arial"/>
          <w:sz w:val="24"/>
          <w:szCs w:val="24"/>
        </w:rPr>
        <w:t xml:space="preserve">of macromolecules </w:t>
      </w:r>
      <w:r w:rsidRPr="000A6433">
        <w:rPr>
          <w:rFonts w:ascii="Arial" w:hAnsi="Arial" w:cs="Arial"/>
          <w:sz w:val="24"/>
          <w:szCs w:val="24"/>
        </w:rPr>
        <w:t xml:space="preserve">have not had the same success. </w:t>
      </w:r>
    </w:p>
    <w:p w14:paraId="320B5402" w14:textId="415CF70D" w:rsidR="00A26F0C" w:rsidRDefault="00A26F0C" w:rsidP="00563D94">
      <w:pPr>
        <w:spacing w:line="480" w:lineRule="auto"/>
        <w:rPr>
          <w:rFonts w:ascii="Arial" w:hAnsi="Arial" w:cs="Arial"/>
          <w:sz w:val="24"/>
          <w:szCs w:val="24"/>
        </w:rPr>
      </w:pPr>
      <w:r>
        <w:rPr>
          <w:rFonts w:ascii="Arial" w:hAnsi="Arial" w:cs="Arial"/>
          <w:sz w:val="24"/>
          <w:szCs w:val="24"/>
        </w:rPr>
        <w:t>Several</w:t>
      </w:r>
      <w:r w:rsidRPr="000E00EB">
        <w:rPr>
          <w:rFonts w:ascii="Arial" w:hAnsi="Arial" w:cs="Arial"/>
          <w:sz w:val="24"/>
          <w:szCs w:val="24"/>
        </w:rPr>
        <w:t xml:space="preserve"> </w:t>
      </w:r>
      <w:r>
        <w:rPr>
          <w:rFonts w:ascii="Arial" w:hAnsi="Arial" w:cs="Arial"/>
          <w:sz w:val="24"/>
          <w:szCs w:val="24"/>
        </w:rPr>
        <w:t>technologies</w:t>
      </w:r>
      <w:r w:rsidRPr="000E00EB">
        <w:rPr>
          <w:rFonts w:ascii="Arial" w:hAnsi="Arial" w:cs="Arial"/>
          <w:sz w:val="24"/>
          <w:szCs w:val="24"/>
        </w:rPr>
        <w:t xml:space="preserve"> </w:t>
      </w:r>
      <w:r>
        <w:rPr>
          <w:rFonts w:ascii="Arial" w:hAnsi="Arial" w:cs="Arial"/>
          <w:sz w:val="24"/>
          <w:szCs w:val="24"/>
        </w:rPr>
        <w:t>have been demonstrated to increase</w:t>
      </w:r>
      <w:r w:rsidRPr="000E00EB">
        <w:rPr>
          <w:rFonts w:ascii="Arial" w:hAnsi="Arial" w:cs="Arial"/>
          <w:sz w:val="24"/>
          <w:szCs w:val="24"/>
        </w:rPr>
        <w:t xml:space="preserve"> oral </w:t>
      </w:r>
      <w:r w:rsidR="009053AD">
        <w:rPr>
          <w:rFonts w:ascii="Arial" w:hAnsi="Arial" w:cs="Arial"/>
          <w:sz w:val="24"/>
          <w:szCs w:val="24"/>
        </w:rPr>
        <w:t>absorption of poorly permeable drug</w:t>
      </w:r>
      <w:r w:rsidR="007146C3">
        <w:rPr>
          <w:rFonts w:ascii="Arial" w:hAnsi="Arial" w:cs="Arial"/>
          <w:sz w:val="24"/>
          <w:szCs w:val="24"/>
        </w:rPr>
        <w:t>s</w:t>
      </w:r>
      <w:r>
        <w:rPr>
          <w:rFonts w:ascii="Arial" w:hAnsi="Arial" w:cs="Arial"/>
          <w:sz w:val="24"/>
          <w:szCs w:val="24"/>
        </w:rPr>
        <w:t>, but few have progressed beyond rodent models</w:t>
      </w:r>
      <w:r w:rsidRPr="000E00EB">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&lt;EndNote&gt;&lt;Cite&gt;&lt;Author&gt;Maher&lt;/Author&gt;&lt;Year&gt;2014&lt;/Year&gt;&lt;RecNum&gt;2518&lt;/RecNum&gt;&lt;DisplayText&gt;(Maher et al., 2014)&lt;/DisplayText&gt;&lt;record&gt;&lt;rec-number&gt;2518&lt;/rec-number&gt;&lt;foreign-keys&gt;&lt;key app="EN" db-id="5fd00t9soadv2ne2s5ev9twls2apw0e0pxfa" timestamp="0"&gt;2518&lt;/key&gt;&lt;/foreign-keys&gt;&lt;ref-type name="Journal Article"&gt;17&lt;/ref-type&gt;&lt;contributors&gt;&lt;authors&gt;&lt;author&gt;Maher, S.&lt;/author&gt;&lt;author&gt;Ryan, B.&lt;/author&gt;&lt;author&gt;Duffy, A.&lt;/author&gt;&lt;author&gt;Brayden, D. J.&lt;/author&gt;&lt;/authors&gt;&lt;/contributors&gt;&lt;auth-address&gt;School of Pharmacy, Royal College of Surgeons in Ireland, Dublin 2, Ireland.&lt;/auth-address&gt;&lt;titles&gt;&lt;title&gt;Formulation strategies to improve oral peptide delivery&lt;/title&gt;&lt;secondary-title&gt;Pharm Pat Anal&lt;/secondary-title&gt;&lt;alt-title&gt;Pharmaceutical patent analyst&lt;/alt-title&gt;&lt;/titles&gt;&lt;pages&gt;313-36&lt;/pages&gt;&lt;volume&gt;3&lt;/volume&gt;&lt;number&gt;3&lt;/number&gt;&lt;edition&gt;2014/07/08&lt;/edition&gt;&lt;keywords&gt;&lt;keyword&gt;Administration, Oral&lt;/keyword&gt;&lt;keyword&gt;Animals&lt;/keyword&gt;&lt;keyword&gt;Chemistry, Pharmaceutical&lt;/keyword&gt;&lt;keyword&gt;Humans&lt;/keyword&gt;&lt;keyword&gt;Peptides/administration &amp;amp; dosage/*chemistry&lt;/keyword&gt;&lt;/keywords&gt;&lt;dates&gt;&lt;year&gt;2014&lt;/year&gt;&lt;pub-dates&gt;&lt;date&gt;May&lt;/date&gt;&lt;/pub-dates&gt;&lt;/dates&gt;&lt;isbn&gt;2046-8954&lt;/isbn&gt;&lt;accession-num&gt;24998290&lt;/accession-num&gt;&lt;urls&gt;&lt;/urls&gt;&lt;electronic-resource-num&gt;10.4155/ppa.14.15&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(Maher et al., 2014)</w:t>
      </w:r>
      <w:r>
        <w:rPr>
          <w:rFonts w:ascii="Arial" w:hAnsi="Arial" w:cs="Arial"/>
          <w:sz w:val="24"/>
          <w:szCs w:val="24"/>
        </w:rPr>
        <w:fldChar w:fldCharType="end"/>
      </w:r>
      <w:r>
        <w:rPr>
          <w:rFonts w:ascii="Arial" w:hAnsi="Arial" w:cs="Arial"/>
          <w:sz w:val="24"/>
          <w:szCs w:val="24"/>
        </w:rPr>
        <w:t xml:space="preserve">. </w:t>
      </w:r>
      <w:r w:rsidR="009053AD">
        <w:rPr>
          <w:rFonts w:ascii="Arial" w:hAnsi="Arial" w:cs="Arial"/>
          <w:sz w:val="24"/>
          <w:szCs w:val="24"/>
        </w:rPr>
        <w:t>T</w:t>
      </w:r>
      <w:r>
        <w:rPr>
          <w:rFonts w:ascii="Arial" w:hAnsi="Arial" w:cs="Arial"/>
          <w:sz w:val="24"/>
          <w:szCs w:val="24"/>
        </w:rPr>
        <w:t>echnologies</w:t>
      </w:r>
      <w:r w:rsidRPr="000E00EB">
        <w:rPr>
          <w:rFonts w:ascii="Arial" w:hAnsi="Arial" w:cs="Arial"/>
          <w:sz w:val="24"/>
          <w:szCs w:val="24"/>
        </w:rPr>
        <w:t xml:space="preserve"> </w:t>
      </w:r>
      <w:r>
        <w:rPr>
          <w:rFonts w:ascii="Arial" w:hAnsi="Arial" w:cs="Arial"/>
          <w:sz w:val="24"/>
          <w:szCs w:val="24"/>
        </w:rPr>
        <w:t>that have progressed to</w:t>
      </w:r>
      <w:r w:rsidRPr="000E00EB">
        <w:rPr>
          <w:rFonts w:ascii="Arial" w:hAnsi="Arial" w:cs="Arial"/>
          <w:sz w:val="24"/>
          <w:szCs w:val="24"/>
        </w:rPr>
        <w:t xml:space="preserve"> clinical testing</w:t>
      </w:r>
      <w:r>
        <w:rPr>
          <w:rFonts w:ascii="Arial" w:hAnsi="Arial" w:cs="Arial"/>
          <w:sz w:val="24"/>
          <w:szCs w:val="24"/>
        </w:rPr>
        <w:t xml:space="preserve"> </w:t>
      </w:r>
      <w:r w:rsidR="006D3382">
        <w:rPr>
          <w:rFonts w:ascii="Arial" w:hAnsi="Arial" w:cs="Arial"/>
          <w:sz w:val="24"/>
          <w:szCs w:val="24"/>
        </w:rPr>
        <w:t>frequently</w:t>
      </w:r>
      <w:r>
        <w:rPr>
          <w:rFonts w:ascii="Arial" w:hAnsi="Arial" w:cs="Arial"/>
          <w:sz w:val="24"/>
          <w:szCs w:val="24"/>
        </w:rPr>
        <w:t xml:space="preserve"> tend to include intestinal </w:t>
      </w:r>
      <w:r w:rsidRPr="000E00EB">
        <w:rPr>
          <w:rFonts w:ascii="Arial" w:hAnsi="Arial" w:cs="Arial"/>
          <w:sz w:val="24"/>
          <w:szCs w:val="24"/>
        </w:rPr>
        <w:t>permeation enhancers (PEs)</w:t>
      </w:r>
      <w:r>
        <w:rPr>
          <w:rFonts w:ascii="Arial" w:hAnsi="Arial" w:cs="Arial"/>
          <w:sz w:val="24"/>
          <w:szCs w:val="24"/>
        </w:rPr>
        <w:t xml:space="preserve"> as core constituents.  PEs  increase permeation across the paracellular route by either </w:t>
      </w:r>
      <w:r w:rsidRPr="000E00EB">
        <w:rPr>
          <w:rFonts w:ascii="Arial" w:hAnsi="Arial" w:cs="Arial"/>
          <w:sz w:val="24"/>
          <w:szCs w:val="24"/>
        </w:rPr>
        <w:t xml:space="preserve">opening tight junctions </w:t>
      </w:r>
      <w:r>
        <w:rPr>
          <w:rFonts w:ascii="Arial" w:hAnsi="Arial" w:cs="Arial"/>
          <w:sz w:val="24"/>
          <w:szCs w:val="24"/>
        </w:rPr>
        <w:t xml:space="preserve">(TJs) or via transcellular perturbation, or a combination of both </w:t>
      </w:r>
      <w:r>
        <w:rPr>
          <w:rFonts w:ascii="Arial" w:hAnsi="Arial" w:cs="Arial"/>
          <w:sz w:val="24"/>
          <w:szCs w:val="24"/>
        </w:rPr>
        <w:fldChar w:fldCharType="begin"/>
      </w:r>
      <w:r>
        <w:rPr>
          <w:rFonts w:ascii="Arial" w:hAnsi="Arial" w:cs="Arial"/>
          <w:sz w:val="24"/>
          <w:szCs w:val="24"/>
        </w:rPr>
        <w:instrText xml:space="preserve"> ADDIN EN.CITE &lt;EndNote&gt;&lt;Cite&gt;&lt;Author&gt;Aungst&lt;/Author&gt;&lt;Year&gt;2012&lt;/Year&gt;&lt;RecNum&gt;2591&lt;/RecNum&gt;&lt;DisplayText&gt;(Aungst, 2012)&lt;/DisplayText&gt;&lt;record&gt;&lt;rec-number&gt;2591&lt;/rec-number&gt;&lt;foreign-keys&gt;&lt;key app="EN" db-id="5fd00t9soadv2ne2s5ev9twls2apw0e0pxfa" timestamp="0"&gt;2591&lt;/key&gt;&lt;/foreign-keys&gt;&lt;ref-type name="Journal Article"&gt;17&lt;/ref-type&gt;&lt;contributors&gt;&lt;authors&gt;&lt;author&gt;Aungst, B. J.&lt;/author&gt;&lt;/authors&gt;&lt;/contributors&gt;&lt;auth-address&gt;QPS, LLC, Newark, Delaware 19702, USA. bruce.aungst@qps.com&lt;/auth-address&gt;&lt;titles&gt;&lt;title&gt;Absorption enhancers: applications and advances&lt;/title&gt;&lt;secondary-title&gt;Aaps j&lt;/secondary-title&gt;&lt;alt-title&gt;The AAPS journal&lt;/alt-title&gt;&lt;/titles&gt;&lt;periodical&gt;&lt;full-title&gt;Aaps j&lt;/full-title&gt;&lt;abbr-1&gt;The AAPS journal&lt;/abbr-1&gt;&lt;/periodical&gt;&lt;alt-periodical&gt;&lt;full-title&gt;Aaps j&lt;/full-title&gt;&lt;abbr-1&gt;The AAPS journal&lt;/abbr-1&gt;&lt;/alt-periodical&gt;&lt;pages&gt;10-8&lt;/pages&gt;&lt;volume&gt;14&lt;/volume&gt;&lt;number&gt;1&lt;/number&gt;&lt;edition&gt;2011/11/23&lt;/edition&gt;&lt;keywords&gt;&lt;keyword&gt;Animals&lt;/keyword&gt;&lt;keyword&gt;Excipients/*chemistry&lt;/keyword&gt;&lt;keyword&gt;Humans&lt;/keyword&gt;&lt;keyword&gt;Peptides/administration &amp;amp; dosage/chemistry/*pharmacokinetics&lt;/keyword&gt;&lt;keyword&gt;Permeability&lt;/keyword&gt;&lt;keyword&gt;Pharmaceutical Preparations/administration &amp;amp; dosage/chemistry/metabolism&lt;/keyword&gt;&lt;keyword&gt;Proteins/administration &amp;amp; dosage/chemistry/*pharmacokinetics&lt;/keyword&gt;&lt;keyword&gt;Solubility&lt;/keyword&gt;&lt;keyword&gt;Technology, Pharmaceutical/methods&lt;/keyword&gt;&lt;/keywords&gt;&lt;dates&gt;&lt;year&gt;2012&lt;/year&gt;&lt;pub-dates&gt;&lt;date&gt;Mar&lt;/date&gt;&lt;/pub-dates&gt;&lt;/dates&gt;&lt;isbn&gt;1550-7416&lt;/isbn&gt;&lt;accession-num&gt;22105442&lt;/accession-num&gt;&lt;urls&gt;&lt;/urls&gt;&lt;custom2&gt;PMC3291189&lt;/custom2&gt;&lt;electronic-resource-num&gt;10.1208/s12248-011-9307-4&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(Aungst, 2012)</w:t>
      </w:r>
      <w:r>
        <w:rPr>
          <w:rFonts w:ascii="Arial" w:hAnsi="Arial" w:cs="Arial"/>
          <w:sz w:val="24"/>
          <w:szCs w:val="24"/>
        </w:rPr>
        <w:fldChar w:fldCharType="end"/>
      </w:r>
      <w:r>
        <w:rPr>
          <w:rFonts w:ascii="Arial" w:hAnsi="Arial" w:cs="Arial"/>
          <w:sz w:val="24"/>
          <w:szCs w:val="24"/>
        </w:rPr>
        <w:t xml:space="preserve">. </w:t>
      </w:r>
      <w:r w:rsidRPr="000E00EB">
        <w:rPr>
          <w:rFonts w:ascii="Arial" w:hAnsi="Arial" w:cs="Arial"/>
          <w:sz w:val="24"/>
          <w:szCs w:val="24"/>
        </w:rPr>
        <w:t xml:space="preserve">Over 250 </w:t>
      </w:r>
      <w:r>
        <w:rPr>
          <w:rFonts w:ascii="Arial" w:hAnsi="Arial" w:cs="Arial"/>
          <w:sz w:val="24"/>
          <w:szCs w:val="24"/>
        </w:rPr>
        <w:t>molecules</w:t>
      </w:r>
      <w:r w:rsidRPr="000E00EB">
        <w:rPr>
          <w:rFonts w:ascii="Arial" w:hAnsi="Arial" w:cs="Arial"/>
          <w:sz w:val="24"/>
          <w:szCs w:val="24"/>
        </w:rPr>
        <w:t xml:space="preserve"> have been shown to </w:t>
      </w:r>
      <w:r>
        <w:rPr>
          <w:rFonts w:ascii="Arial" w:hAnsi="Arial" w:cs="Arial"/>
          <w:sz w:val="24"/>
          <w:szCs w:val="24"/>
        </w:rPr>
        <w:t xml:space="preserve">reduce the intestinal barrier in preclinical </w:t>
      </w:r>
      <w:r w:rsidRPr="00AE5AE4">
        <w:rPr>
          <w:rFonts w:ascii="Arial" w:hAnsi="Arial" w:cs="Arial"/>
          <w:i/>
          <w:sz w:val="24"/>
          <w:szCs w:val="24"/>
        </w:rPr>
        <w:t>in vitro</w:t>
      </w:r>
      <w:r>
        <w:rPr>
          <w:rFonts w:ascii="Arial" w:hAnsi="Arial" w:cs="Arial"/>
          <w:sz w:val="24"/>
          <w:szCs w:val="24"/>
        </w:rPr>
        <w:t xml:space="preserve"> and </w:t>
      </w:r>
      <w:r w:rsidRPr="00AE5AE4">
        <w:rPr>
          <w:rFonts w:ascii="Arial" w:hAnsi="Arial" w:cs="Arial"/>
          <w:i/>
          <w:sz w:val="24"/>
          <w:szCs w:val="24"/>
        </w:rPr>
        <w:t xml:space="preserve">in vivo </w:t>
      </w:r>
      <w:r>
        <w:rPr>
          <w:rFonts w:ascii="Arial" w:hAnsi="Arial" w:cs="Arial"/>
          <w:sz w:val="24"/>
          <w:szCs w:val="24"/>
        </w:rPr>
        <w:t>models. These are typically grouped as:</w:t>
      </w:r>
      <w:r w:rsidRPr="000E00EB">
        <w:rPr>
          <w:rFonts w:ascii="Arial" w:hAnsi="Arial" w:cs="Arial"/>
          <w:sz w:val="24"/>
          <w:szCs w:val="24"/>
        </w:rPr>
        <w:t xml:space="preserve"> </w:t>
      </w:r>
      <w:r>
        <w:rPr>
          <w:rFonts w:ascii="Arial" w:hAnsi="Arial" w:cs="Arial"/>
          <w:sz w:val="24"/>
          <w:szCs w:val="24"/>
        </w:rPr>
        <w:t xml:space="preserve">calcium </w:t>
      </w:r>
      <w:r w:rsidRPr="000E00EB">
        <w:rPr>
          <w:rFonts w:ascii="Arial" w:hAnsi="Arial" w:cs="Arial"/>
          <w:sz w:val="24"/>
          <w:szCs w:val="24"/>
        </w:rPr>
        <w:t>chelat</w:t>
      </w:r>
      <w:r>
        <w:rPr>
          <w:rFonts w:ascii="Arial" w:hAnsi="Arial" w:cs="Arial"/>
          <w:sz w:val="24"/>
          <w:szCs w:val="24"/>
        </w:rPr>
        <w:t>ors</w:t>
      </w:r>
      <w:r w:rsidRPr="000E00EB">
        <w:rPr>
          <w:rFonts w:ascii="Arial" w:hAnsi="Arial" w:cs="Arial"/>
          <w:sz w:val="24"/>
          <w:szCs w:val="24"/>
        </w:rPr>
        <w:t xml:space="preserve">, bile salts, surfactants, </w:t>
      </w:r>
      <w:r>
        <w:rPr>
          <w:rFonts w:ascii="Arial" w:hAnsi="Arial" w:cs="Arial"/>
          <w:sz w:val="24"/>
          <w:szCs w:val="24"/>
        </w:rPr>
        <w:t xml:space="preserve">microbial toxin derivatives, and synthetic TJ-modulator peptides </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&lt;EndNote&gt;&lt;Cite&gt;&lt;Author&gt;Maher&lt;/Author&gt;&lt;Year&gt;2016&lt;/Year&gt;&lt;RecNum&gt;2569&lt;/RecNum&gt;&lt;DisplayText&gt;(Maher et al., 2016)&lt;/DisplayText&gt;&lt;record&gt;&lt;rec-number&gt;2569&lt;/rec-number&gt;&lt;foreign-keys&gt;&lt;key app="EN" db-id="5fd00t9soadv2ne2s5ev9twls2apw0e0pxfa" timestamp="0"&gt;2569&lt;/key&gt;&lt;/foreign-keys&gt;&lt;ref-type name="Journal Article"&gt;17&lt;/ref-type&gt;&lt;contributors&gt;&lt;authors&gt;&lt;author&gt;Maher, S.&lt;/author&gt;&lt;author&gt;Mrsny, R. J.&lt;/author&gt;&lt;author&gt;Brayden, D. J.&lt;/author&gt;&lt;/authors&gt;&lt;/contributors&gt;&lt;auth-address&gt;RCSI School of Pharmacy, Royal College of Surgeons in Ireland, St Stephen&amp;apos;s Green, Dublin 2, Ireland.&amp;#xD;Department of Pharmacy and Pharmacology, University of Bath, UK.&amp;#xD;UCD School of Veterinary Medicine and Conway Institute, University College Dublin, Belfield, Dublin 4, Ireland. Electronic address: david.brayden@ucd.ie.&lt;/auth-address&gt;&lt;titles&gt;&lt;title&gt;Intestinal permeation enhancers for oral peptide delivery&lt;/title&gt;&lt;secondary-title&gt;Adv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reviews&lt;/abbr-1&gt;&lt;/alt-periodical&gt;&lt;pages&gt;277-319&lt;/pages&gt;&lt;volume&gt;106&lt;/volume&gt;&lt;number&gt;Pt B&lt;/number&gt;&lt;edition&gt;2016/06/21&lt;/edition&gt;&lt;keywords&gt;&lt;keyword&gt;Emulsions&lt;/keyword&gt;&lt;keyword&gt;Intestinal permeation enhancers&lt;/keyword&gt;&lt;keyword&gt;Oral peptide delivery&lt;/keyword&gt;&lt;keyword&gt;Paracellular transport&lt;/keyword&gt;&lt;keyword&gt;Solid dose formulation&lt;/keyword&gt;&lt;keyword&gt;Surfactants&lt;/keyword&gt;&lt;keyword&gt;Transcellular&lt;/keyword&gt;&lt;/keywords&gt;&lt;dates&gt;&lt;year&gt;2016&lt;/year&gt;&lt;pub-dates&gt;&lt;date&gt;Nov 15&lt;/date&gt;&lt;/pub-dates&gt;&lt;/dates&gt;&lt;isbn&gt;0169-409x&lt;/isbn&gt;&lt;accession-num&gt;27320643&lt;/accession-num&gt;&lt;urls&gt;&lt;/urls&gt;&lt;electronic-resource-num&gt;10.1016/j.addr.2016.06.005&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(Maher et al., 2016)</w:t>
      </w:r>
      <w:r>
        <w:rPr>
          <w:rFonts w:ascii="Arial" w:hAnsi="Arial" w:cs="Arial"/>
          <w:sz w:val="24"/>
          <w:szCs w:val="24"/>
        </w:rPr>
        <w:fldChar w:fldCharType="end"/>
      </w:r>
      <w:r>
        <w:rPr>
          <w:rFonts w:ascii="Arial" w:hAnsi="Arial" w:cs="Arial"/>
          <w:sz w:val="24"/>
          <w:szCs w:val="24"/>
        </w:rPr>
        <w:t>.</w:t>
      </w:r>
    </w:p>
    <w:p w14:paraId="77A2AEFC" w14:textId="0CC3EE9A" w:rsidR="000A6433" w:rsidRDefault="00A26F0C" w:rsidP="00563D94">
      <w:pPr>
        <w:spacing w:line="480" w:lineRule="auto"/>
        <w:rPr>
          <w:rFonts w:ascii="Arial" w:hAnsi="Arial" w:cs="Arial"/>
          <w:sz w:val="24"/>
          <w:szCs w:val="24"/>
        </w:rPr>
      </w:pPr>
      <w:r w:rsidRPr="000E00EB">
        <w:rPr>
          <w:rFonts w:ascii="Arial" w:hAnsi="Arial" w:cs="Arial"/>
          <w:sz w:val="24"/>
          <w:szCs w:val="24"/>
        </w:rPr>
        <w:t xml:space="preserve">The most effective PEs </w:t>
      </w:r>
      <w:r>
        <w:rPr>
          <w:rFonts w:ascii="Arial" w:hAnsi="Arial" w:cs="Arial"/>
          <w:sz w:val="24"/>
          <w:szCs w:val="24"/>
        </w:rPr>
        <w:t>should ideally exhibit a fast onset and</w:t>
      </w:r>
      <w:r w:rsidRPr="000E00EB">
        <w:rPr>
          <w:rFonts w:ascii="Arial" w:hAnsi="Arial" w:cs="Arial"/>
          <w:sz w:val="24"/>
          <w:szCs w:val="24"/>
        </w:rPr>
        <w:t xml:space="preserve"> </w:t>
      </w:r>
      <w:r>
        <w:rPr>
          <w:rFonts w:ascii="Arial" w:hAnsi="Arial" w:cs="Arial"/>
          <w:sz w:val="24"/>
          <w:szCs w:val="24"/>
        </w:rPr>
        <w:t>efficacious</w:t>
      </w:r>
      <w:r w:rsidRPr="000E00EB">
        <w:rPr>
          <w:rFonts w:ascii="Arial" w:hAnsi="Arial" w:cs="Arial"/>
          <w:sz w:val="24"/>
          <w:szCs w:val="24"/>
        </w:rPr>
        <w:t xml:space="preserve"> </w:t>
      </w:r>
      <w:r>
        <w:rPr>
          <w:rFonts w:ascii="Arial" w:hAnsi="Arial" w:cs="Arial"/>
          <w:sz w:val="24"/>
          <w:szCs w:val="24"/>
        </w:rPr>
        <w:t xml:space="preserve">intestinal epithelial permeation </w:t>
      </w:r>
      <w:r w:rsidRPr="000E00EB">
        <w:rPr>
          <w:rFonts w:ascii="Arial" w:hAnsi="Arial" w:cs="Arial"/>
          <w:sz w:val="24"/>
          <w:szCs w:val="24"/>
        </w:rPr>
        <w:t>enhancement</w:t>
      </w:r>
      <w:r>
        <w:rPr>
          <w:rFonts w:ascii="Arial" w:hAnsi="Arial" w:cs="Arial"/>
          <w:sz w:val="24"/>
          <w:szCs w:val="24"/>
        </w:rPr>
        <w:t xml:space="preserve"> that is reversible. These target properties were designated as “</w:t>
      </w:r>
      <w:r w:rsidRPr="000E00EB">
        <w:rPr>
          <w:rFonts w:ascii="Arial" w:hAnsi="Arial" w:cs="Arial"/>
          <w:sz w:val="24"/>
          <w:szCs w:val="24"/>
        </w:rPr>
        <w:t>Class I</w:t>
      </w:r>
      <w:r>
        <w:rPr>
          <w:rFonts w:ascii="Arial" w:hAnsi="Arial" w:cs="Arial"/>
          <w:sz w:val="24"/>
          <w:szCs w:val="24"/>
        </w:rPr>
        <w:t>”</w:t>
      </w:r>
      <w:r w:rsidRPr="000E00EB">
        <w:rPr>
          <w:rFonts w:ascii="Arial" w:hAnsi="Arial" w:cs="Arial"/>
          <w:sz w:val="24"/>
          <w:szCs w:val="24"/>
        </w:rPr>
        <w:t xml:space="preserve"> </w:t>
      </w:r>
      <w:r>
        <w:rPr>
          <w:rFonts w:ascii="Arial" w:hAnsi="Arial" w:cs="Arial"/>
          <w:sz w:val="24"/>
          <w:szCs w:val="24"/>
        </w:rPr>
        <w:t xml:space="preserve"> in </w:t>
      </w:r>
      <w:r w:rsidR="007146C3">
        <w:rPr>
          <w:rFonts w:ascii="Arial" w:hAnsi="Arial" w:cs="Arial"/>
          <w:sz w:val="24"/>
          <w:szCs w:val="24"/>
        </w:rPr>
        <w:t>our</w:t>
      </w:r>
      <w:r>
        <w:rPr>
          <w:rFonts w:ascii="Arial" w:hAnsi="Arial" w:cs="Arial"/>
          <w:sz w:val="24"/>
          <w:szCs w:val="24"/>
        </w:rPr>
        <w:t xml:space="preserve"> attempt to create  a</w:t>
      </w:r>
      <w:r w:rsidRPr="000E00EB">
        <w:rPr>
          <w:rFonts w:ascii="Arial" w:hAnsi="Arial" w:cs="Arial"/>
          <w:sz w:val="24"/>
          <w:szCs w:val="24"/>
        </w:rPr>
        <w:t xml:space="preserve"> </w:t>
      </w:r>
      <w:r>
        <w:rPr>
          <w:rFonts w:ascii="Arial" w:hAnsi="Arial" w:cs="Arial"/>
          <w:sz w:val="24"/>
          <w:szCs w:val="24"/>
        </w:rPr>
        <w:t>“</w:t>
      </w:r>
      <w:r w:rsidRPr="000E00EB">
        <w:rPr>
          <w:rFonts w:ascii="Arial" w:hAnsi="Arial" w:cs="Arial"/>
          <w:sz w:val="24"/>
          <w:szCs w:val="24"/>
        </w:rPr>
        <w:t>Per</w:t>
      </w:r>
      <w:r>
        <w:rPr>
          <w:rFonts w:ascii="Arial" w:hAnsi="Arial" w:cs="Arial"/>
          <w:sz w:val="24"/>
          <w:szCs w:val="24"/>
        </w:rPr>
        <w:t xml:space="preserve">meation Enhancer </w:t>
      </w:r>
      <w:r>
        <w:rPr>
          <w:rFonts w:ascii="Arial" w:hAnsi="Arial" w:cs="Arial"/>
          <w:sz w:val="24"/>
          <w:szCs w:val="24"/>
        </w:rPr>
        <w:lastRenderedPageBreak/>
        <w:t xml:space="preserve">Developability </w:t>
      </w:r>
      <w:r w:rsidRPr="000E00EB">
        <w:rPr>
          <w:rFonts w:ascii="Arial" w:hAnsi="Arial" w:cs="Arial"/>
          <w:sz w:val="24"/>
          <w:szCs w:val="24"/>
        </w:rPr>
        <w:t>Classification System</w:t>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&lt;EndNote&gt;&lt;Cite&gt;&lt;Author&gt;Maher&lt;/Author&gt;&lt;Year&gt;2016&lt;/Year&gt;&lt;RecNum&gt;2569&lt;/RecNum&gt;&lt;DisplayText&gt;(Maher et al., 2016)&lt;/DisplayText&gt;&lt;record&gt;&lt;rec-number&gt;2569&lt;/rec-number&gt;&lt;foreign-keys&gt;&lt;key app="EN" db-id="5fd00t9soadv2ne2s5ev9twls2apw0e0pxfa" timestamp="0"&gt;2569&lt;/key&gt;&lt;/foreign-keys&gt;&lt;ref-type name="Journal Article"&gt;17&lt;/ref-type&gt;&lt;contributors&gt;&lt;authors&gt;&lt;author&gt;Maher, S.&lt;/author&gt;&lt;author&gt;Mrsny, R. J.&lt;/author&gt;&lt;author&gt;Brayden, D. J.&lt;/author&gt;&lt;/authors&gt;&lt;/contributors&gt;&lt;auth-address&gt;RCSI School of Pharmacy, Royal College of Surgeons in Ireland, St Stephen&amp;apos;s Green, Dublin 2, Ireland.&amp;#xD;Department of Pharmacy and Pharmacology, University of Bath, UK.&amp;#xD;UCD School of Veterinary Medicine and Conway Institute, University College Dublin, Belfield, Dublin 4, Ireland. Electronic address: david.brayden@ucd.ie.&lt;/auth-address&gt;&lt;titles&gt;&lt;title&gt;Intestinal permeation enhancers for oral peptide delivery&lt;/title&gt;&lt;secondary-title&gt;Adv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reviews&lt;/abbr-1&gt;&lt;/alt-periodical&gt;&lt;pages&gt;277-319&lt;/pages&gt;&lt;volume&gt;106&lt;/volume&gt;&lt;number&gt;Pt B&lt;/number&gt;&lt;edition&gt;2016/06/21&lt;/edition&gt;&lt;keywords&gt;&lt;keyword&gt;Emulsions&lt;/keyword&gt;&lt;keyword&gt;Intestinal permeation enhancers&lt;/keyword&gt;&lt;keyword&gt;Oral peptide delivery&lt;/keyword&gt;&lt;keyword&gt;Paracellular transport&lt;/keyword&gt;&lt;keyword&gt;Solid dose formulation&lt;/keyword&gt;&lt;keyword&gt;Surfactants&lt;/keyword&gt;&lt;keyword&gt;Transcellular&lt;/keyword&gt;&lt;/keywords&gt;&lt;dates&gt;&lt;year&gt;2016&lt;/year&gt;&lt;pub-dates&gt;&lt;date&gt;Nov 15&lt;/date&gt;&lt;/pub-dates&gt;&lt;/dates&gt;&lt;isbn&gt;0169-409x&lt;/isbn&gt;&lt;accession-num&gt;27320643&lt;/accession-num&gt;&lt;urls&gt;&lt;/urls&gt;&lt;electronic-resource-num&gt;10.1016/j.addr.2016.06.005&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(Maher et al., 2016)</w:t>
      </w:r>
      <w:r>
        <w:rPr>
          <w:rFonts w:ascii="Arial" w:hAnsi="Arial" w:cs="Arial"/>
          <w:sz w:val="24"/>
          <w:szCs w:val="24"/>
        </w:rPr>
        <w:fldChar w:fldCharType="end"/>
      </w:r>
      <w:r w:rsidRPr="000E00EB">
        <w:rPr>
          <w:rFonts w:ascii="Arial" w:hAnsi="Arial" w:cs="Arial"/>
          <w:sz w:val="24"/>
          <w:szCs w:val="24"/>
        </w:rPr>
        <w:t>.</w:t>
      </w:r>
      <w:r>
        <w:rPr>
          <w:rFonts w:ascii="Arial" w:hAnsi="Arial" w:cs="Arial"/>
          <w:sz w:val="24"/>
          <w:szCs w:val="24"/>
        </w:rPr>
        <w:t xml:space="preserve"> When these metrics are taken into account, the number of intestinal PEs with true development potential in </w:t>
      </w:r>
      <w:r w:rsidR="000A6433">
        <w:rPr>
          <w:rFonts w:ascii="Arial" w:hAnsi="Arial" w:cs="Arial"/>
          <w:sz w:val="24"/>
          <w:szCs w:val="24"/>
        </w:rPr>
        <w:t>oral permeability enhancement</w:t>
      </w:r>
      <w:r>
        <w:rPr>
          <w:rFonts w:ascii="Arial" w:hAnsi="Arial" w:cs="Arial"/>
          <w:sz w:val="24"/>
          <w:szCs w:val="24"/>
        </w:rPr>
        <w:t xml:space="preserve"> is quite low. Selective, targeted and reversible </w:t>
      </w:r>
      <w:r w:rsidRPr="000E00EB">
        <w:rPr>
          <w:rFonts w:ascii="Arial" w:hAnsi="Arial" w:cs="Arial"/>
          <w:sz w:val="24"/>
          <w:szCs w:val="24"/>
        </w:rPr>
        <w:t xml:space="preserve">opening of TJs is </w:t>
      </w:r>
      <w:r>
        <w:rPr>
          <w:rFonts w:ascii="Arial" w:hAnsi="Arial" w:cs="Arial"/>
          <w:sz w:val="24"/>
          <w:szCs w:val="24"/>
        </w:rPr>
        <w:t xml:space="preserve">however, considered </w:t>
      </w:r>
      <w:r w:rsidRPr="000E00EB">
        <w:rPr>
          <w:rFonts w:ascii="Arial" w:hAnsi="Arial" w:cs="Arial"/>
          <w:sz w:val="24"/>
          <w:szCs w:val="24"/>
        </w:rPr>
        <w:t xml:space="preserve">safer than </w:t>
      </w:r>
      <w:r>
        <w:rPr>
          <w:rFonts w:ascii="Arial" w:hAnsi="Arial" w:cs="Arial"/>
          <w:sz w:val="24"/>
          <w:szCs w:val="24"/>
        </w:rPr>
        <w:t xml:space="preserve">either non-specific TJ opening or transcellular perturbation </w:t>
      </w:r>
      <w:r>
        <w:rPr>
          <w:rFonts w:ascii="Arial" w:hAnsi="Arial" w:cs="Arial"/>
          <w:sz w:val="24"/>
          <w:szCs w:val="24"/>
        </w:rPr>
        <w:fldChar w:fldCharType="begin"/>
      </w:r>
      <w:r>
        <w:rPr>
          <w:rFonts w:ascii="Arial" w:hAnsi="Arial" w:cs="Arial"/>
          <w:sz w:val="24"/>
          <w:szCs w:val="24"/>
        </w:rPr>
        <w:instrText xml:space="preserve"> ADDIN EN.CITE &lt;EndNote&gt;&lt;Cite&gt;&lt;Author&gt;Kondoh&lt;/Author&gt;&lt;Year&gt;2012&lt;/Year&gt;&lt;RecNum&gt;2592&lt;/RecNum&gt;&lt;DisplayText&gt;(Kondoh et al., 2012)&lt;/DisplayText&gt;&lt;record&gt;&lt;rec-number&gt;2592&lt;/rec-number&gt;&lt;foreign-keys&gt;&lt;key app="EN" db-id="5fd00t9soadv2ne2s5ev9twls2apw0e0pxfa" timestamp="0"&gt;2592&lt;/key&gt;&lt;/foreign-keys&gt;&lt;ref-type name="Journal Article"&gt;17&lt;/ref-type&gt;&lt;contributors&gt;&lt;authors&gt;&lt;author&gt;Kondoh, M.&lt;/author&gt;&lt;author&gt;Takahashi, A.&lt;/author&gt;&lt;author&gt;Yagi, K.&lt;/author&gt;&lt;/authors&gt;&lt;/contributors&gt;&lt;auth-address&gt;Laboratory of Bio-Molecular Chemistry, Graduate School of Pharmaceutical Sciences, Osaka University, Japan. masuo@phs.osaka-u.ac.jp&lt;/auth-address&gt;&lt;titles&gt;&lt;title&gt;Spiral progression in the development of absorption enhancers based on the biology of tight junctions&lt;/title&gt;&lt;secondary-title&gt;Adv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reviews&lt;/abbr-1&gt;&lt;/alt-periodical&gt;&lt;pages&gt;515-22&lt;/pages&gt;&lt;volume&gt;64&lt;/volume&gt;&lt;number&gt;6&lt;/number&gt;&lt;edition&gt;2011/08/02&lt;/edition&gt;&lt;keywords&gt;&lt;keyword&gt;Adjuvants, Pharmaceutic/*pharmacology&lt;/keyword&gt;&lt;keyword&gt;Animals&lt;/keyword&gt;&lt;keyword&gt;Biological Transport&lt;/keyword&gt;&lt;keyword&gt;Claudins/metabolism&lt;/keyword&gt;&lt;keyword&gt;*Drug Delivery Systems&lt;/keyword&gt;&lt;keyword&gt;Drug Design&lt;/keyword&gt;&lt;keyword&gt;Epithelial Cells/metabolism&lt;/keyword&gt;&lt;keyword&gt;Humans&lt;/keyword&gt;&lt;keyword&gt;Intestinal Absorption&lt;/keyword&gt;&lt;keyword&gt;Intestinal Mucosa/metabolism&lt;/keyword&gt;&lt;keyword&gt;Membrane Proteins/metabolism&lt;/keyword&gt;&lt;keyword&gt;Occludin&lt;/keyword&gt;&lt;keyword&gt;Tight Junctions/*metabolism&lt;/keyword&gt;&lt;/keywords&gt;&lt;dates&gt;&lt;year&gt;2012&lt;/year&gt;&lt;pub-dates&gt;&lt;date&gt;May 01&lt;/date&gt;&lt;/pub-dates&gt;&lt;/dates&gt;&lt;isbn&gt;0169-409x&lt;/isbn&gt;&lt;accession-num&gt;21802464&lt;/accession-num&gt;&lt;urls&gt;&lt;/urls&gt;&lt;electronic-resource-num&gt;10.1016/j.addr.2011.07.004&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(Kondoh et al., 2012)</w:t>
      </w:r>
      <w:r>
        <w:rPr>
          <w:rFonts w:ascii="Arial" w:hAnsi="Arial" w:cs="Arial"/>
          <w:sz w:val="24"/>
          <w:szCs w:val="24"/>
        </w:rPr>
        <w:fldChar w:fldCharType="end"/>
      </w:r>
      <w:r>
        <w:rPr>
          <w:rFonts w:ascii="Arial" w:hAnsi="Arial" w:cs="Arial"/>
          <w:sz w:val="24"/>
          <w:szCs w:val="24"/>
        </w:rPr>
        <w:t xml:space="preserve">. Nonetheless, surfactant-based PEs with a multiplicity of  mechanisms to increase permeability are in clinical trials for </w:t>
      </w:r>
      <w:r w:rsidR="000A6433">
        <w:rPr>
          <w:rFonts w:ascii="Arial" w:hAnsi="Arial" w:cs="Arial"/>
          <w:sz w:val="24"/>
          <w:szCs w:val="24"/>
        </w:rPr>
        <w:t>a nu</w:t>
      </w:r>
      <w:r w:rsidR="0006044B">
        <w:rPr>
          <w:rFonts w:ascii="Arial" w:hAnsi="Arial" w:cs="Arial"/>
          <w:sz w:val="24"/>
          <w:szCs w:val="24"/>
        </w:rPr>
        <w:t xml:space="preserve">mber of poorly permeable </w:t>
      </w:r>
      <w:r w:rsidR="0006044B" w:rsidRPr="00B9218D">
        <w:rPr>
          <w:rFonts w:ascii="Arial" w:hAnsi="Arial" w:cs="Arial"/>
          <w:sz w:val="24"/>
          <w:szCs w:val="24"/>
        </w:rPr>
        <w:t xml:space="preserve">drugs (e.g. C8 </w:t>
      </w:r>
      <w:r w:rsidR="0006044B" w:rsidRPr="00B9218D">
        <w:rPr>
          <w:rFonts w:ascii="Arial" w:hAnsi="Arial" w:cs="Arial"/>
          <w:sz w:val="24"/>
          <w:szCs w:val="24"/>
        </w:rPr>
        <w:fldChar w:fldCharType="begin">
          <w:fldData xml:space="preserve">PEVuZE5vdGU+PENpdGU+PEF1dGhvcj5NZWxtZWQ8L0F1dGhvcj48WWVhcj4yMDE1PC9ZZWFyPjxS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</w:fldData>
        </w:fldChar>
      </w:r>
      <w:r w:rsidR="0006044B" w:rsidRPr="00B9218D">
        <w:rPr>
          <w:rFonts w:ascii="Arial" w:hAnsi="Arial" w:cs="Arial"/>
          <w:sz w:val="24"/>
          <w:szCs w:val="24"/>
        </w:rPr>
        <w:instrText xml:space="preserve"> ADDIN EN.CITE </w:instrText>
      </w:r>
      <w:r w:rsidR="0006044B" w:rsidRPr="00B9218D">
        <w:rPr>
          <w:rFonts w:ascii="Arial" w:hAnsi="Arial" w:cs="Arial"/>
          <w:sz w:val="24"/>
          <w:szCs w:val="24"/>
        </w:rPr>
        <w:fldChar w:fldCharType="begin">
          <w:fldData xml:space="preserve">PEVuZE5vdGU+PENpdGU+PEF1dGhvcj5NZWxtZWQ8L0F1dGhvcj48WWVhcj4yMDE1PC9ZZWFyPjxS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</w:fldData>
        </w:fldChar>
      </w:r>
      <w:r w:rsidR="0006044B" w:rsidRPr="00B9218D">
        <w:rPr>
          <w:rFonts w:ascii="Arial" w:hAnsi="Arial" w:cs="Arial"/>
          <w:sz w:val="24"/>
          <w:szCs w:val="24"/>
        </w:rPr>
        <w:instrText xml:space="preserve"> ADDIN EN.CITE.DATA </w:instrText>
      </w:r>
      <w:r w:rsidR="0006044B" w:rsidRPr="00B9218D">
        <w:rPr>
          <w:rFonts w:ascii="Arial" w:hAnsi="Arial" w:cs="Arial"/>
          <w:sz w:val="24"/>
          <w:szCs w:val="24"/>
        </w:rPr>
      </w:r>
      <w:r w:rsidR="0006044B" w:rsidRPr="00B9218D">
        <w:rPr>
          <w:rFonts w:ascii="Arial" w:hAnsi="Arial" w:cs="Arial"/>
          <w:sz w:val="24"/>
          <w:szCs w:val="24"/>
        </w:rPr>
        <w:fldChar w:fldCharType="end"/>
      </w:r>
      <w:r w:rsidR="0006044B" w:rsidRPr="00B9218D">
        <w:rPr>
          <w:rFonts w:ascii="Arial" w:hAnsi="Arial" w:cs="Arial"/>
          <w:sz w:val="24"/>
          <w:szCs w:val="24"/>
        </w:rPr>
      </w:r>
      <w:r w:rsidR="0006044B" w:rsidRPr="00B9218D">
        <w:rPr>
          <w:rFonts w:ascii="Arial" w:hAnsi="Arial" w:cs="Arial"/>
          <w:sz w:val="24"/>
          <w:szCs w:val="24"/>
        </w:rPr>
        <w:fldChar w:fldCharType="separate"/>
      </w:r>
      <w:r w:rsidR="0006044B" w:rsidRPr="00B9218D">
        <w:rPr>
          <w:rFonts w:ascii="Arial" w:hAnsi="Arial" w:cs="Arial"/>
          <w:noProof/>
          <w:sz w:val="24"/>
          <w:szCs w:val="24"/>
        </w:rPr>
        <w:t>(Melmed et al., 2015)</w:t>
      </w:r>
      <w:r w:rsidR="0006044B" w:rsidRPr="00B9218D">
        <w:rPr>
          <w:rFonts w:ascii="Arial" w:hAnsi="Arial" w:cs="Arial"/>
          <w:sz w:val="24"/>
          <w:szCs w:val="24"/>
        </w:rPr>
        <w:fldChar w:fldCharType="end"/>
      </w:r>
      <w:r w:rsidR="0006044B" w:rsidRPr="00B9218D">
        <w:rPr>
          <w:rFonts w:ascii="Arial" w:hAnsi="Arial" w:cs="Arial"/>
          <w:sz w:val="24"/>
          <w:szCs w:val="24"/>
        </w:rPr>
        <w:t>, salcaprozate sodium</w:t>
      </w:r>
      <w:r w:rsidR="00B9218D" w:rsidRPr="00B9218D">
        <w:rPr>
          <w:rFonts w:ascii="Arial" w:hAnsi="Arial" w:cs="Arial"/>
          <w:sz w:val="24"/>
          <w:szCs w:val="24"/>
        </w:rPr>
        <w:t xml:space="preserve"> </w:t>
      </w:r>
      <w:r w:rsidR="00B9218D" w:rsidRPr="00B9218D">
        <w:rPr>
          <w:rFonts w:ascii="Arial" w:hAnsi="Arial" w:cs="Arial"/>
          <w:sz w:val="24"/>
          <w:szCs w:val="24"/>
        </w:rPr>
        <w:fldChar w:fldCharType="begin">
          <w:fldData xml:space="preserve">PEVuZE5vdGU+PENpdGU+PEF1dGhvcj5EYXZpZXM8L0F1dGhvcj48WWVhcj4yMDE3PC9ZZWFyPjxS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bC10aXRsZT48YWJici0xPkphbWE8L2FiYnItMT48L2FsdC1wZXJpb2RpY2FsPjxwYWdlcz4xNDYw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</w:fldData>
        </w:fldChar>
      </w:r>
      <w:r w:rsidR="00B9218D" w:rsidRPr="00B9218D">
        <w:rPr>
          <w:rFonts w:ascii="Arial" w:hAnsi="Arial" w:cs="Arial"/>
          <w:sz w:val="24"/>
          <w:szCs w:val="24"/>
        </w:rPr>
        <w:instrText xml:space="preserve"> ADDIN EN.CITE </w:instrText>
      </w:r>
      <w:r w:rsidR="00B9218D" w:rsidRPr="00B9218D">
        <w:rPr>
          <w:rFonts w:ascii="Arial" w:hAnsi="Arial" w:cs="Arial"/>
          <w:sz w:val="24"/>
          <w:szCs w:val="24"/>
        </w:rPr>
        <w:fldChar w:fldCharType="begin">
          <w:fldData xml:space="preserve">PEVuZE5vdGU+PENpdGU+PEF1dGhvcj5EYXZpZXM8L0F1dGhvcj48WWVhcj4yMDE3PC9ZZWFyPjxS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bC10aXRsZT48YWJici0xPkphbWE8L2FiYnItMT48L2FsdC1wZXJpb2RpY2FsPjxwYWdlcz4xNDYw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</w:fldData>
        </w:fldChar>
      </w:r>
      <w:r w:rsidR="00B9218D" w:rsidRPr="00B9218D">
        <w:rPr>
          <w:rFonts w:ascii="Arial" w:hAnsi="Arial" w:cs="Arial"/>
          <w:sz w:val="24"/>
          <w:szCs w:val="24"/>
        </w:rPr>
        <w:instrText xml:space="preserve"> ADDIN EN.CITE.DATA </w:instrText>
      </w:r>
      <w:r w:rsidR="00B9218D" w:rsidRPr="00B9218D">
        <w:rPr>
          <w:rFonts w:ascii="Arial" w:hAnsi="Arial" w:cs="Arial"/>
          <w:sz w:val="24"/>
          <w:szCs w:val="24"/>
        </w:rPr>
      </w:r>
      <w:r w:rsidR="00B9218D" w:rsidRPr="00B9218D">
        <w:rPr>
          <w:rFonts w:ascii="Arial" w:hAnsi="Arial" w:cs="Arial"/>
          <w:sz w:val="24"/>
          <w:szCs w:val="24"/>
        </w:rPr>
        <w:fldChar w:fldCharType="end"/>
      </w:r>
      <w:r w:rsidR="00B9218D" w:rsidRPr="00B9218D">
        <w:rPr>
          <w:rFonts w:ascii="Arial" w:hAnsi="Arial" w:cs="Arial"/>
          <w:sz w:val="24"/>
          <w:szCs w:val="24"/>
        </w:rPr>
      </w:r>
      <w:r w:rsidR="00B9218D" w:rsidRPr="00B9218D">
        <w:rPr>
          <w:rFonts w:ascii="Arial" w:hAnsi="Arial" w:cs="Arial"/>
          <w:sz w:val="24"/>
          <w:szCs w:val="24"/>
        </w:rPr>
        <w:fldChar w:fldCharType="separate"/>
      </w:r>
      <w:r w:rsidR="00B9218D" w:rsidRPr="00B9218D">
        <w:rPr>
          <w:rFonts w:ascii="Arial" w:hAnsi="Arial" w:cs="Arial"/>
          <w:noProof/>
          <w:sz w:val="24"/>
          <w:szCs w:val="24"/>
        </w:rPr>
        <w:t>(Davies et al., 2017)</w:t>
      </w:r>
      <w:r w:rsidR="00B9218D" w:rsidRPr="00B9218D">
        <w:rPr>
          <w:rFonts w:ascii="Arial" w:hAnsi="Arial" w:cs="Arial"/>
          <w:sz w:val="24"/>
          <w:szCs w:val="24"/>
        </w:rPr>
        <w:fldChar w:fldCharType="end"/>
      </w:r>
      <w:r w:rsidR="00B9218D" w:rsidRPr="00B9218D">
        <w:rPr>
          <w:rFonts w:ascii="Arial" w:hAnsi="Arial" w:cs="Arial"/>
          <w:sz w:val="24"/>
          <w:szCs w:val="24"/>
        </w:rPr>
        <w:t>,</w:t>
      </w:r>
      <w:r w:rsidR="0006044B" w:rsidRPr="00B9218D">
        <w:rPr>
          <w:rFonts w:ascii="Arial" w:hAnsi="Arial" w:cs="Arial"/>
          <w:sz w:val="24"/>
          <w:szCs w:val="24"/>
        </w:rPr>
        <w:t xml:space="preserve"> sodium caprate (C</w:t>
      </w:r>
      <w:r w:rsidR="0006044B" w:rsidRPr="00B9218D">
        <w:rPr>
          <w:rFonts w:ascii="Arial" w:hAnsi="Arial" w:cs="Arial"/>
          <w:sz w:val="24"/>
          <w:szCs w:val="24"/>
          <w:vertAlign w:val="subscript"/>
        </w:rPr>
        <w:t>10</w:t>
      </w:r>
      <w:r w:rsidR="0006044B" w:rsidRPr="00B9218D">
        <w:rPr>
          <w:rFonts w:ascii="Arial" w:hAnsi="Arial" w:cs="Arial"/>
          <w:sz w:val="24"/>
          <w:szCs w:val="24"/>
        </w:rPr>
        <w:t xml:space="preserve">) </w:t>
      </w:r>
      <w:r w:rsidR="0006044B" w:rsidRPr="00B9218D">
        <w:rPr>
          <w:rFonts w:ascii="Arial" w:hAnsi="Arial" w:cs="Arial"/>
          <w:sz w:val="24"/>
          <w:szCs w:val="24"/>
        </w:rPr>
        <w:fldChar w:fldCharType="begin"/>
      </w:r>
      <w:r w:rsidR="0006044B" w:rsidRPr="00B9218D">
        <w:rPr>
          <w:rFonts w:ascii="Arial" w:hAnsi="Arial" w:cs="Arial"/>
          <w:sz w:val="24"/>
          <w:szCs w:val="24"/>
        </w:rPr>
        <w:instrText xml:space="preserve"> ADDIN EN.CITE &lt;EndNote&gt;&lt;Cite&gt;&lt;Author&gt;Walsh&lt;/Author&gt;&lt;Year&gt;2011&lt;/Year&gt;&lt;RecNum&gt;2521&lt;/RecNum&gt;&lt;DisplayText&gt;(Walsh et al., 2011)&lt;/DisplayText&gt;&lt;record&gt;&lt;rec-number&gt;2521&lt;/rec-number&gt;&lt;foreign-keys&gt;&lt;key app="EN" db-id="5fd00t9soadv2ne2s5ev9twls2apw0e0pxfa" timestamp="0"&gt;2521&lt;/key&gt;&lt;/foreign-keys&gt;&lt;ref-type name="Journal Article"&gt;17&lt;/ref-type&gt;&lt;contributors&gt;&lt;authors&gt;&lt;author&gt;Walsh, E. G.&lt;/author&gt;&lt;author&gt;Adamczyk, B. E.&lt;/author&gt;&lt;author&gt;Chalasani, K. B.&lt;/author&gt;&lt;author&gt;Maher, S.&lt;/author&gt;&lt;author&gt;O&amp;apos;Toole, E. B.&lt;/author&gt;&lt;author&gt;Fox, J. S.&lt;/author&gt;&lt;author&gt;Leonard, T. W.&lt;/author&gt;&lt;author&gt;Brayden, D. J.&lt;/author&gt;&lt;/authors&gt;&lt;/contributors&gt;&lt;auth-address&gt;UCD School of Veterinary Medicine &amp;amp; Conway Institute, University College Dublin, Belfield, Dublin 4, Ireland. edwin.walsh@ucdconnect.ie&lt;/auth-address&gt;&lt;titles&gt;&lt;title&gt;Oral delivery of macromolecules: rationale underpinning Gastrointestinal Permeation Enhancement Technology (GIPET)&lt;/title&gt;&lt;secondary-title&gt;Ther Deliv&lt;/secondary-title&gt;&lt;alt-title&gt;Therapeutic delivery&lt;/alt-title&gt;&lt;/titles&gt;&lt;pages&gt;1595-610&lt;/pages&gt;&lt;volume&gt;2&lt;/volume&gt;&lt;number&gt;12&lt;/number&gt;&lt;edition&gt;2012/07/27&lt;/edition&gt;&lt;keywords&gt;&lt;keyword&gt;Administration, Oral&lt;/keyword&gt;&lt;keyword&gt;Drug Delivery Systems/*methods&lt;/keyword&gt;&lt;keyword&gt;Humans&lt;/keyword&gt;&lt;keyword&gt;Intestines/*metabolism&lt;/keyword&gt;&lt;keyword&gt;Peptides/*administration &amp;amp; dosage&lt;/keyword&gt;&lt;keyword&gt;Permeability&lt;/keyword&gt;&lt;keyword&gt;Proteins/*administration &amp;amp; dosage&lt;/keyword&gt;&lt;keyword&gt;*Technology, Pharmaceutical&lt;/keyword&gt;&lt;/keywords&gt;&lt;dates&gt;&lt;year&gt;2011&lt;/year&gt;&lt;pub-dates&gt;&lt;date&gt;Dec&lt;/date&gt;&lt;/pub-dates&gt;&lt;/dates&gt;&lt;isbn&gt;2041-5990 (Print)&amp;#xD;2041-5990&lt;/isbn&gt;&lt;accession-num&gt;22833984&lt;/accession-num&gt;&lt;urls&gt;&lt;/urls&gt;&lt;remote-database-provider&gt;NLM&lt;/remote-database-provider&gt;&lt;language&gt;eng&lt;/language&gt;&lt;/record&gt;&lt;/Cite&gt;&lt;/EndNote&gt;</w:instrText>
      </w:r>
      <w:r w:rsidR="0006044B" w:rsidRPr="00B9218D">
        <w:rPr>
          <w:rFonts w:ascii="Arial" w:hAnsi="Arial" w:cs="Arial"/>
          <w:sz w:val="24"/>
          <w:szCs w:val="24"/>
        </w:rPr>
        <w:fldChar w:fldCharType="separate"/>
      </w:r>
      <w:r w:rsidR="0006044B" w:rsidRPr="00B9218D">
        <w:rPr>
          <w:rFonts w:ascii="Arial" w:hAnsi="Arial" w:cs="Arial"/>
          <w:noProof/>
          <w:sz w:val="24"/>
          <w:szCs w:val="24"/>
        </w:rPr>
        <w:t>(Walsh et al., 2011)</w:t>
      </w:r>
      <w:r w:rsidR="0006044B" w:rsidRPr="00B9218D">
        <w:rPr>
          <w:rFonts w:ascii="Arial" w:hAnsi="Arial" w:cs="Arial"/>
          <w:sz w:val="24"/>
          <w:szCs w:val="24"/>
        </w:rPr>
        <w:fldChar w:fldCharType="end"/>
      </w:r>
      <w:r w:rsidR="0006044B" w:rsidRPr="00B9218D">
        <w:rPr>
          <w:rFonts w:ascii="Arial" w:hAnsi="Arial" w:cs="Arial"/>
          <w:sz w:val="24"/>
          <w:szCs w:val="24"/>
        </w:rPr>
        <w:t>)</w:t>
      </w:r>
      <w:r w:rsidRPr="00B9218D">
        <w:rPr>
          <w:rFonts w:ascii="Arial" w:hAnsi="Arial" w:cs="Arial"/>
          <w:sz w:val="24"/>
          <w:szCs w:val="24"/>
        </w:rPr>
        <w:t>,</w:t>
      </w:r>
      <w:r>
        <w:rPr>
          <w:rFonts w:ascii="Arial" w:hAnsi="Arial" w:cs="Arial"/>
          <w:sz w:val="24"/>
          <w:szCs w:val="24"/>
        </w:rPr>
        <w:t xml:space="preserve"> whereas selective TJ-openers </w:t>
      </w:r>
      <w:r w:rsidR="007146C3">
        <w:rPr>
          <w:rFonts w:ascii="Arial" w:hAnsi="Arial" w:cs="Arial"/>
          <w:sz w:val="24"/>
          <w:szCs w:val="24"/>
        </w:rPr>
        <w:t xml:space="preserve">have not yet reached clinical testing </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&lt;EndNote&gt;&lt;Cite&gt;&lt;Author&gt;Aguirre&lt;/Author&gt;&lt;Year&gt;2016&lt;/Year&gt;&lt;RecNum&gt;2551&lt;/RecNum&gt;&lt;DisplayText&gt;(Aguirre et al., 2016)&lt;/DisplayText&gt;&lt;record&gt;&lt;rec-number&gt;2551&lt;/rec-number&gt;&lt;foreign-keys&gt;&lt;key app="EN" db-id="5fd00t9soadv2ne2s5ev9twls2apw0e0pxfa" timestamp="0"&gt;2551&lt;/key&gt;&lt;/foreign-keys&gt;&lt;ref-type name="Journal Article"&gt;17&lt;/ref-type&gt;&lt;contributors&gt;&lt;authors&gt;&lt;author&gt;Aguirre, T. A. S.&lt;/author&gt;&lt;author&gt;Teijeiro-Osorio, D.&lt;/author&gt;&lt;author&gt;Rosa, M.&lt;/author&gt;&lt;author&gt;Coulter, I. S.&lt;/author&gt;&lt;author&gt;Alonso, M. J.&lt;/author&gt;&lt;author&gt;Brayden, D. J.&lt;/author&gt;&lt;/authors&gt;&lt;/contributors&gt;&lt;titles&gt;&lt;title&gt;Current status of selected oral peptide technologies in advanced preclinical development and in clinical trials&lt;/title&gt;&lt;secondary-title&gt;Advanced Drug Delivery Reviews&lt;/secondary-title&gt;&lt;/titles&gt;&lt;periodical&gt;&lt;full-title&gt;Adv Drug Deliv Rev&lt;/full-title&gt;&lt;abbr-1&gt;Advanced drug delivery reviews&lt;/abbr-1&gt;&lt;/periodical&gt;&lt;pages&gt;223-241&lt;/pages&gt;&lt;volume&gt;106, Part B&lt;/volume&gt;&lt;keywords&gt;&lt;keyword&gt;Oral peptides&lt;/keyword&gt;&lt;keyword&gt;Intestinal permeation enhancers&lt;/keyword&gt;&lt;keyword&gt;Therapeutic peptides&lt;/keyword&gt;&lt;keyword&gt;Peptide clinical trials&lt;/keyword&gt;&lt;keyword&gt;Oral nanotechnology&lt;/keyword&gt;&lt;/keywords&gt;&lt;dates&gt;&lt;year&gt;2016&lt;/year&gt;&lt;pub-dates&gt;&lt;date&gt;11/15/&lt;/date&gt;&lt;/pub-dates&gt;&lt;/dates&gt;&lt;isbn&gt;0169-409X&lt;/isbn&gt;&lt;urls&gt;&lt;related-urls&gt;&lt;url&gt;http://www.sciencedirect.com/science/article/pii/S0169409X16300552&lt;/url&gt;&lt;/related-urls&gt;&lt;/urls&gt;&lt;electronic-resource-num&gt;http://dx.doi.org/10.1016/j.addr.2016.02.004&lt;/electronic-resource-num&gt;&lt;/record&gt;&lt;/Cite&gt;&lt;/EndNote&gt;</w:instrText>
      </w:r>
      <w:r>
        <w:rPr>
          <w:rFonts w:ascii="Arial" w:hAnsi="Arial" w:cs="Arial"/>
          <w:sz w:val="24"/>
          <w:szCs w:val="24"/>
        </w:rPr>
        <w:fldChar w:fldCharType="separate"/>
      </w:r>
      <w:r>
        <w:rPr>
          <w:rFonts w:ascii="Arial" w:hAnsi="Arial" w:cs="Arial"/>
          <w:noProof/>
          <w:sz w:val="24"/>
          <w:szCs w:val="24"/>
        </w:rPr>
        <w:t>(Aguirre et al., 2016)</w:t>
      </w:r>
      <w:r>
        <w:rPr>
          <w:rFonts w:ascii="Arial" w:hAnsi="Arial" w:cs="Arial"/>
          <w:sz w:val="24"/>
          <w:szCs w:val="24"/>
        </w:rPr>
        <w:fldChar w:fldCharType="end"/>
      </w:r>
      <w:r>
        <w:rPr>
          <w:rFonts w:ascii="Arial" w:hAnsi="Arial" w:cs="Arial"/>
          <w:sz w:val="24"/>
          <w:szCs w:val="24"/>
        </w:rPr>
        <w:t>.  Even so, the potential for surfactant PE</w:t>
      </w:r>
      <w:r w:rsidR="007146C3">
        <w:rPr>
          <w:rFonts w:ascii="Arial" w:hAnsi="Arial" w:cs="Arial"/>
          <w:sz w:val="24"/>
          <w:szCs w:val="24"/>
        </w:rPr>
        <w:t>-</w:t>
      </w:r>
      <w:r>
        <w:rPr>
          <w:rFonts w:ascii="Arial" w:hAnsi="Arial" w:cs="Arial"/>
          <w:sz w:val="24"/>
          <w:szCs w:val="24"/>
        </w:rPr>
        <w:t>induced t</w:t>
      </w:r>
      <w:r w:rsidRPr="000E00EB">
        <w:rPr>
          <w:rFonts w:ascii="Arial" w:hAnsi="Arial" w:cs="Arial"/>
          <w:sz w:val="24"/>
          <w:szCs w:val="24"/>
        </w:rPr>
        <w:t xml:space="preserve">oxicity </w:t>
      </w:r>
      <w:r>
        <w:rPr>
          <w:rFonts w:ascii="Arial" w:hAnsi="Arial" w:cs="Arial"/>
          <w:sz w:val="24"/>
          <w:szCs w:val="24"/>
        </w:rPr>
        <w:t xml:space="preserve">may ultimately be an impediment for clinical application </w:t>
      </w:r>
      <w:r>
        <w:rPr>
          <w:rFonts w:ascii="Arial" w:hAnsi="Arial" w:cs="Arial"/>
          <w:sz w:val="24"/>
          <w:szCs w:val="24"/>
        </w:rPr>
        <w:fldChar w:fldCharType="begin">
          <w:fldData xml:space="preserve">PEVuZE5vdGU+PENpdGU+PEF1dGhvcj5MZW1tZXI8L0F1dGhvcj48WWVhcj4yMDEzPC9ZZWFyPjxS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PEVuZE5vdGU+PENpdGU+PEF1dGhvcj5MZW1tZXI8L0F1dGhvcj48WWVhcj4yMDEzPC9ZZWFyPjxS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(Kondoh et al., 2006; Lemmer and Hamman, 2013; Okuda et al., 2006)</w:t>
      </w:r>
      <w:r>
        <w:rPr>
          <w:rFonts w:ascii="Arial" w:hAnsi="Arial" w:cs="Arial"/>
          <w:sz w:val="24"/>
          <w:szCs w:val="24"/>
        </w:rPr>
        <w:fldChar w:fldCharType="end"/>
      </w:r>
      <w:r>
        <w:rPr>
          <w:rFonts w:ascii="Arial" w:hAnsi="Arial" w:cs="Arial"/>
          <w:sz w:val="24"/>
          <w:szCs w:val="24"/>
        </w:rPr>
        <w:t>. T</w:t>
      </w:r>
      <w:r w:rsidRPr="000E00EB">
        <w:rPr>
          <w:rFonts w:ascii="Arial" w:hAnsi="Arial" w:cs="Arial"/>
          <w:sz w:val="24"/>
          <w:szCs w:val="24"/>
        </w:rPr>
        <w:t xml:space="preserve">he narrow </w:t>
      </w:r>
      <w:r>
        <w:rPr>
          <w:rFonts w:ascii="Arial" w:hAnsi="Arial" w:cs="Arial"/>
          <w:sz w:val="24"/>
          <w:szCs w:val="24"/>
        </w:rPr>
        <w:t>window between concentrations that induce</w:t>
      </w:r>
      <w:r w:rsidRPr="000E00EB">
        <w:rPr>
          <w:rFonts w:ascii="Arial" w:hAnsi="Arial" w:cs="Arial"/>
          <w:sz w:val="24"/>
          <w:szCs w:val="24"/>
        </w:rPr>
        <w:t xml:space="preserve"> </w:t>
      </w:r>
      <w:r>
        <w:rPr>
          <w:rFonts w:ascii="Arial" w:hAnsi="Arial" w:cs="Arial"/>
          <w:sz w:val="24"/>
          <w:szCs w:val="24"/>
        </w:rPr>
        <w:t>efficacy</w:t>
      </w:r>
      <w:r w:rsidRPr="000E00EB">
        <w:rPr>
          <w:rFonts w:ascii="Arial" w:hAnsi="Arial" w:cs="Arial"/>
          <w:sz w:val="24"/>
          <w:szCs w:val="24"/>
        </w:rPr>
        <w:t xml:space="preserve"> a</w:t>
      </w:r>
      <w:r>
        <w:rPr>
          <w:rFonts w:ascii="Arial" w:hAnsi="Arial" w:cs="Arial"/>
          <w:sz w:val="24"/>
          <w:szCs w:val="24"/>
        </w:rPr>
        <w:t>nd cytotoxicity</w:t>
      </w:r>
      <w:r w:rsidRPr="000E00EB">
        <w:rPr>
          <w:rFonts w:ascii="Arial" w:hAnsi="Arial" w:cs="Arial"/>
          <w:sz w:val="24"/>
          <w:szCs w:val="24"/>
        </w:rPr>
        <w:t xml:space="preserve"> in cell culture models</w:t>
      </w:r>
      <w:r>
        <w:rPr>
          <w:rFonts w:ascii="Arial" w:hAnsi="Arial" w:cs="Arial"/>
          <w:sz w:val="24"/>
          <w:szCs w:val="24"/>
        </w:rPr>
        <w:t xml:space="preserve"> has </w:t>
      </w:r>
      <w:r w:rsidRPr="000E00EB">
        <w:rPr>
          <w:rFonts w:ascii="Arial" w:hAnsi="Arial" w:cs="Arial"/>
          <w:sz w:val="24"/>
          <w:szCs w:val="24"/>
        </w:rPr>
        <w:t xml:space="preserve">raised concerns that </w:t>
      </w:r>
      <w:r>
        <w:rPr>
          <w:rFonts w:ascii="Arial" w:hAnsi="Arial" w:cs="Arial"/>
          <w:sz w:val="24"/>
          <w:szCs w:val="24"/>
        </w:rPr>
        <w:t xml:space="preserve">surfactant-based </w:t>
      </w:r>
      <w:r w:rsidRPr="000E00EB">
        <w:rPr>
          <w:rFonts w:ascii="Arial" w:hAnsi="Arial" w:cs="Arial"/>
          <w:sz w:val="24"/>
          <w:szCs w:val="24"/>
        </w:rPr>
        <w:t>PEs</w:t>
      </w:r>
      <w:r>
        <w:rPr>
          <w:rFonts w:ascii="Arial" w:hAnsi="Arial" w:cs="Arial"/>
          <w:sz w:val="24"/>
          <w:szCs w:val="24"/>
        </w:rPr>
        <w:t xml:space="preserve"> might lead to GI damage </w:t>
      </w:r>
      <w:r>
        <w:rPr>
          <w:rFonts w:ascii="Arial" w:hAnsi="Arial" w:cs="Arial"/>
          <w:sz w:val="24"/>
          <w:szCs w:val="24"/>
        </w:rPr>
        <w:fldChar w:fldCharType="begin"/>
      </w:r>
      <w:r>
        <w:rPr>
          <w:rFonts w:ascii="Arial" w:hAnsi="Arial" w:cs="Arial"/>
          <w:sz w:val="24"/>
          <w:szCs w:val="24"/>
        </w:rPr>
        <w:instrText xml:space="preserve"> ADDIN EN.CITE &lt;EndNote&gt;&lt;Cite&gt;&lt;Author&gt;Ward&lt;/Author&gt;&lt;Year&gt;2000&lt;/Year&gt;&lt;RecNum&gt;2553&lt;/RecNum&gt;&lt;DisplayText&gt;(Ward et al., 2000)&lt;/DisplayText&gt;&lt;record&gt;&lt;rec-number&gt;2553&lt;/rec-number&gt;&lt;foreign-keys&gt;&lt;key app="EN" db-id="5fd00t9soadv2ne2s5ev9twls2apw0e0pxfa" timestamp="0"&gt;2553&lt;/key&gt;&lt;/foreign-keys&gt;&lt;ref-type name="Journal Article"&gt;17&lt;/ref-type&gt;&lt;contributors&gt;&lt;authors&gt;&lt;author&gt;Ward, Peter D.&lt;/author&gt;&lt;author&gt;Tippin, Tim K.&lt;/author&gt;&lt;author&gt;Thakker, Dhiren R.&lt;/author&gt;&lt;/authors&gt;&lt;/contributors&gt;&lt;titles&gt;&lt;title&gt;Enhancing paracellular permeability by modulating epithelial tight junctions&lt;/title&gt;&lt;secondary-title&gt;Pharmaceutical Science &amp;amp; Technology Today&lt;/secondary-title&gt;&lt;/titles&gt;&lt;pages&gt;346-358&lt;/pages&gt;&lt;volume&gt;3&lt;/volume&gt;&lt;number&gt;10&lt;/number&gt;&lt;keywords&gt;&lt;keyword&gt;Epithelium&lt;/keyword&gt;&lt;keyword&gt;Tight junctions&lt;/keyword&gt;&lt;keyword&gt;Permeability&lt;/keyword&gt;&lt;keyword&gt;Absorption enhancers&lt;/keyword&gt;&lt;keyword&gt;Signal transduction&lt;/keyword&gt;&lt;keyword&gt;Phosphoproteins&lt;/keyword&gt;&lt;keyword&gt;Actin&lt;/keyword&gt;&lt;keyword&gt;Caco-2 cells&lt;/keyword&gt;&lt;/keywords&gt;&lt;dates&gt;&lt;year&gt;2000&lt;/year&gt;&lt;pub-dates&gt;&lt;date&gt;10/1/&lt;/date&gt;&lt;/pub-dates&gt;&lt;/dates&gt;&lt;isbn&gt;1461-5347&lt;/isbn&gt;&lt;urls&gt;&lt;related-urls&gt;&lt;url&gt;http://www.sciencedirect.com/science/article/pii/S1461534700003023&lt;/url&gt;&lt;/related-urls&gt;&lt;/urls&gt;&lt;electronic-resource-num&gt;http://dx.doi.org/10.1016/S1461-5347(00)00302-3&lt;/electronic-resource-num&gt;&lt;/record&gt;&lt;/Cite&gt;&lt;/EndNote&gt;</w:instrText>
      </w:r>
      <w:r>
        <w:rPr>
          <w:rFonts w:ascii="Arial" w:hAnsi="Arial" w:cs="Arial"/>
          <w:sz w:val="24"/>
          <w:szCs w:val="24"/>
        </w:rPr>
        <w:fldChar w:fldCharType="separate"/>
      </w:r>
      <w:r>
        <w:rPr>
          <w:rFonts w:ascii="Arial" w:hAnsi="Arial" w:cs="Arial"/>
          <w:noProof/>
          <w:sz w:val="24"/>
          <w:szCs w:val="24"/>
        </w:rPr>
        <w:t>(Ward et al., 2000)</w:t>
      </w:r>
      <w:r>
        <w:rPr>
          <w:rFonts w:ascii="Arial" w:hAnsi="Arial" w:cs="Arial"/>
          <w:sz w:val="24"/>
          <w:szCs w:val="24"/>
        </w:rPr>
        <w:fldChar w:fldCharType="end"/>
      </w:r>
      <w:r w:rsidRPr="000E00EB">
        <w:rPr>
          <w:rFonts w:ascii="Arial" w:hAnsi="Arial" w:cs="Arial"/>
          <w:sz w:val="24"/>
          <w:szCs w:val="24"/>
        </w:rPr>
        <w:t xml:space="preserve">. </w:t>
      </w:r>
      <w:r>
        <w:rPr>
          <w:rFonts w:ascii="Arial" w:hAnsi="Arial" w:cs="Arial"/>
          <w:sz w:val="24"/>
          <w:szCs w:val="24"/>
        </w:rPr>
        <w:t>Yet</w:t>
      </w:r>
      <w:r w:rsidRPr="000E00EB">
        <w:rPr>
          <w:rFonts w:ascii="Arial" w:hAnsi="Arial" w:cs="Arial"/>
          <w:sz w:val="24"/>
          <w:szCs w:val="24"/>
        </w:rPr>
        <w:t xml:space="preserve">, safety concerns </w:t>
      </w:r>
      <w:r>
        <w:rPr>
          <w:rFonts w:ascii="Arial" w:hAnsi="Arial" w:cs="Arial"/>
          <w:sz w:val="24"/>
          <w:szCs w:val="24"/>
        </w:rPr>
        <w:t>have</w:t>
      </w:r>
      <w:r w:rsidRPr="000E00EB">
        <w:rPr>
          <w:rFonts w:ascii="Arial" w:hAnsi="Arial" w:cs="Arial"/>
          <w:sz w:val="24"/>
          <w:szCs w:val="24"/>
        </w:rPr>
        <w:t xml:space="preserve"> not</w:t>
      </w:r>
      <w:r>
        <w:rPr>
          <w:rFonts w:ascii="Arial" w:hAnsi="Arial" w:cs="Arial"/>
          <w:sz w:val="24"/>
          <w:szCs w:val="24"/>
        </w:rPr>
        <w:t xml:space="preserve"> been</w:t>
      </w:r>
      <w:r w:rsidRPr="000E00EB">
        <w:rPr>
          <w:rFonts w:ascii="Arial" w:hAnsi="Arial" w:cs="Arial"/>
          <w:sz w:val="24"/>
          <w:szCs w:val="24"/>
        </w:rPr>
        <w:t xml:space="preserve"> </w:t>
      </w:r>
      <w:r w:rsidR="007146C3">
        <w:rPr>
          <w:rFonts w:ascii="Arial" w:hAnsi="Arial" w:cs="Arial"/>
          <w:sz w:val="24"/>
          <w:szCs w:val="24"/>
        </w:rPr>
        <w:t>to the fore</w:t>
      </w:r>
      <w:r w:rsidR="007146C3" w:rsidRPr="000E00EB">
        <w:rPr>
          <w:rFonts w:ascii="Arial" w:hAnsi="Arial" w:cs="Arial"/>
          <w:sz w:val="24"/>
          <w:szCs w:val="24"/>
        </w:rPr>
        <w:t xml:space="preserve"> </w:t>
      </w:r>
      <w:r>
        <w:rPr>
          <w:rFonts w:ascii="Arial" w:hAnsi="Arial" w:cs="Arial"/>
          <w:sz w:val="24"/>
          <w:szCs w:val="24"/>
        </w:rPr>
        <w:t xml:space="preserve">in publications </w:t>
      </w:r>
      <w:r w:rsidR="007146C3">
        <w:rPr>
          <w:rFonts w:ascii="Arial" w:hAnsi="Arial" w:cs="Arial"/>
          <w:sz w:val="24"/>
          <w:szCs w:val="24"/>
        </w:rPr>
        <w:t xml:space="preserve">to date </w:t>
      </w:r>
      <w:r>
        <w:rPr>
          <w:rFonts w:ascii="Arial" w:hAnsi="Arial" w:cs="Arial"/>
          <w:sz w:val="24"/>
          <w:szCs w:val="24"/>
        </w:rPr>
        <w:t>of clinical trial</w:t>
      </w:r>
      <w:r w:rsidR="007146C3">
        <w:rPr>
          <w:rFonts w:ascii="Arial" w:hAnsi="Arial" w:cs="Arial"/>
          <w:sz w:val="24"/>
          <w:szCs w:val="24"/>
        </w:rPr>
        <w:t>s</w:t>
      </w:r>
      <w:r>
        <w:rPr>
          <w:rFonts w:ascii="Arial" w:hAnsi="Arial" w:cs="Arial"/>
          <w:sz w:val="24"/>
          <w:szCs w:val="24"/>
        </w:rPr>
        <w:t xml:space="preserve"> where surfactant-based PE formulations have been tested in hundreds of subjects without major toxicity problems </w:t>
      </w:r>
      <w:r>
        <w:rPr>
          <w:rFonts w:ascii="Arial" w:hAnsi="Arial" w:cs="Arial"/>
          <w:sz w:val="24"/>
          <w:szCs w:val="24"/>
        </w:rPr>
        <w:fldChar w:fldCharType="begin">
          <w:fldData xml:space="preserve">PEVuZE5vdGU+PENpdGU+PEF1dGhvcj5NY0NhcnRuZXk8L0F1dGhvcj48WWVhcj4yMDE2PC9ZZWFy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PEVuZE5vdGU+PENpdGU+PEF1dGhvcj5NY0NhcnRuZXk8L0F1dGhvcj48WWVhcj4yMDE2PC9ZZWFy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(Leonard et al., 2006; Maher et al., 2014; McCartney et al., 2016; Walsh et al., 2011)</w:t>
      </w:r>
      <w:r>
        <w:rPr>
          <w:rFonts w:ascii="Arial" w:hAnsi="Arial" w:cs="Arial"/>
          <w:sz w:val="24"/>
          <w:szCs w:val="24"/>
        </w:rPr>
        <w:fldChar w:fldCharType="end"/>
      </w:r>
      <w:r>
        <w:rPr>
          <w:rFonts w:ascii="Arial" w:hAnsi="Arial" w:cs="Arial"/>
          <w:sz w:val="24"/>
          <w:szCs w:val="24"/>
        </w:rPr>
        <w:t xml:space="preserve">. Perhaps the better-than-expected toxicity profiles seen for PEs in clinical trials </w:t>
      </w:r>
      <w:r w:rsidR="007146C3">
        <w:rPr>
          <w:rFonts w:ascii="Arial" w:hAnsi="Arial" w:cs="Arial"/>
          <w:sz w:val="24"/>
          <w:szCs w:val="24"/>
        </w:rPr>
        <w:t xml:space="preserve">is due to their </w:t>
      </w:r>
      <w:r>
        <w:rPr>
          <w:rFonts w:ascii="Arial" w:hAnsi="Arial" w:cs="Arial"/>
          <w:sz w:val="24"/>
          <w:szCs w:val="24"/>
        </w:rPr>
        <w:t xml:space="preserve"> relatively short duration</w:t>
      </w:r>
      <w:r w:rsidR="007146C3">
        <w:rPr>
          <w:rFonts w:ascii="Arial" w:hAnsi="Arial" w:cs="Arial"/>
          <w:sz w:val="24"/>
          <w:szCs w:val="24"/>
        </w:rPr>
        <w:t>, in keeping with</w:t>
      </w:r>
      <w:r>
        <w:rPr>
          <w:rFonts w:ascii="Arial" w:hAnsi="Arial" w:cs="Arial"/>
          <w:sz w:val="24"/>
          <w:szCs w:val="24"/>
        </w:rPr>
        <w:t xml:space="preserve"> </w:t>
      </w:r>
      <w:r w:rsidR="007146C3">
        <w:rPr>
          <w:rFonts w:ascii="Arial" w:hAnsi="Arial" w:cs="Arial"/>
          <w:sz w:val="24"/>
          <w:szCs w:val="24"/>
        </w:rPr>
        <w:t xml:space="preserve">the </w:t>
      </w:r>
      <w:r>
        <w:rPr>
          <w:rFonts w:ascii="Arial" w:hAnsi="Arial" w:cs="Arial"/>
          <w:sz w:val="24"/>
          <w:szCs w:val="24"/>
        </w:rPr>
        <w:t xml:space="preserve">highly effective and fast epithelial repair mechanisms </w:t>
      </w:r>
      <w:r w:rsidR="007146C3">
        <w:rPr>
          <w:rFonts w:ascii="Arial" w:hAnsi="Arial" w:cs="Arial"/>
          <w:sz w:val="24"/>
          <w:szCs w:val="24"/>
        </w:rPr>
        <w:t>present</w:t>
      </w:r>
      <w:r>
        <w:rPr>
          <w:rFonts w:ascii="Arial" w:hAnsi="Arial" w:cs="Arial"/>
          <w:sz w:val="24"/>
          <w:szCs w:val="24"/>
        </w:rPr>
        <w:t xml:space="preserve"> in the human small intestine </w:t>
      </w:r>
      <w:r w:rsidRPr="00163C7F">
        <w:rPr>
          <w:rFonts w:ascii="Arial" w:hAnsi="Arial" w:cs="Arial"/>
          <w:i/>
          <w:sz w:val="24"/>
          <w:szCs w:val="24"/>
        </w:rPr>
        <w:t>in vivo</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&lt;EndNote&gt;&lt;Cite&gt;&lt;Author&gt;McCartney&lt;/Author&gt;&lt;Year&gt;2016&lt;/Year&gt;&lt;RecNum&gt;2582&lt;/RecNum&gt;&lt;DisplayText&gt;(McCartney et al., 2016)&lt;/DisplayText&gt;&lt;record&gt;&lt;rec-number&gt;2582&lt;/rec-number&gt;&lt;foreign-keys&gt;&lt;key app="EN" db-id="5fd00t9soadv2ne2s5ev9twls2apw0e0pxfa" timestamp="0"&gt;2582&lt;/key&gt;&lt;/foreign-keys&gt;&lt;ref-type name="Journal Article"&gt;17&lt;/ref-type&gt;&lt;contributors&gt;&lt;authors&gt;&lt;author&gt;McCartney, F.&lt;/author&gt;&lt;author&gt;Gleeson, J. P.&lt;/author&gt;&lt;author&gt;Brayden, D. J.&lt;/author&gt;&lt;/authors&gt;&lt;/contributors&gt;&lt;auth-address&gt;UCD School of Veterinary Medicine and UCD Conway Institute, University College Dublin , Belfield, Dublin 4, Ireland.&lt;/auth-address&gt;&lt;titles&gt;&lt;title&gt;Safety concerns over the use of intestinal permeation enhancers: A mini-review&lt;/title&gt;&lt;secondary-title&gt;Tissue Barriers&lt;/secondary-title&gt;&lt;alt-title&gt;Tissue barriers&lt;/alt-title&gt;&lt;/titles&gt;&lt;pages&gt;e1176822&lt;/pages&gt;&lt;volume&gt;4&lt;/volume&gt;&lt;number&gt;2&lt;/number&gt;&lt;edition&gt;2016/07/01&lt;/edition&gt;&lt;keywords&gt;&lt;keyword&gt;Snac&lt;/keyword&gt;&lt;keyword&gt;epithelial toxicity&lt;/keyword&gt;&lt;keyword&gt;intestinal permeation enhancers&lt;/keyword&gt;&lt;keyword&gt;medium chain fatty acids&lt;/keyword&gt;&lt;keyword&gt;oral peptide delivery&lt;/keyword&gt;&lt;keyword&gt;sodium caprate&lt;/keyword&gt;&lt;/keywords&gt;&lt;dates&gt;&lt;year&gt;2016&lt;/year&gt;&lt;pub-dates&gt;&lt;date&gt;Apr-Jun&lt;/date&gt;&lt;/pub-dates&gt;&lt;/dates&gt;&lt;isbn&gt;2168-8362 (Print)&amp;#xD;2168-8362&lt;/isbn&gt;&lt;accession-num&gt;27358756&lt;/accession-num&gt;&lt;urls&gt;&lt;/urls&gt;&lt;custom2&gt;Pmc4910835&lt;/custom2&gt;&lt;electronic-resource-num&gt;10.1080/21688370.2016.1176822&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(McCartney et al., 2016)</w:t>
      </w:r>
      <w:r>
        <w:rPr>
          <w:rFonts w:ascii="Arial" w:hAnsi="Arial" w:cs="Arial"/>
          <w:sz w:val="24"/>
          <w:szCs w:val="24"/>
        </w:rPr>
        <w:fldChar w:fldCharType="end"/>
      </w:r>
      <w:r w:rsidRPr="00A165C9">
        <w:rPr>
          <w:rFonts w:ascii="Arial" w:hAnsi="Arial" w:cs="Arial"/>
          <w:sz w:val="24"/>
          <w:szCs w:val="24"/>
        </w:rPr>
        <w:t xml:space="preserve">. </w:t>
      </w:r>
    </w:p>
    <w:p w14:paraId="371FE6B8" w14:textId="7BE2ABEE" w:rsidR="00A26F0C" w:rsidRDefault="00A26F0C" w:rsidP="00563D94">
      <w:pPr>
        <w:spacing w:line="480" w:lineRule="auto"/>
        <w:rPr>
          <w:rFonts w:ascii="Arial" w:hAnsi="Arial" w:cs="Arial"/>
          <w:sz w:val="24"/>
          <w:szCs w:val="24"/>
        </w:rPr>
      </w:pPr>
      <w:r>
        <w:rPr>
          <w:rFonts w:ascii="Arial" w:hAnsi="Arial" w:cs="Arial"/>
          <w:sz w:val="24"/>
          <w:szCs w:val="24"/>
        </w:rPr>
        <w:t xml:space="preserve">In many cases, surfactant-based PEs can alter paracellular permeability at low concentrations and transcellular perturbation at higher concentrations </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&lt;EndNote&gt;&lt;Cite&gt;&lt;Author&gt;Maher&lt;/Author&gt;&lt;Year&gt;2016&lt;/Year&gt;&lt;RecNum&gt;2550&lt;/RecNum&gt;&lt;DisplayText&gt;(Maher et al., 2016)&lt;/DisplayText&gt;&lt;record&gt;&lt;rec-number&gt;2550&lt;/rec-number&gt;&lt;foreign-keys&gt;&lt;key app="EN" db-id="5fd00t9soadv2ne2s5ev9twls2apw0e0pxfa" timestamp="0"&gt;2550&lt;/key&gt;&lt;/foreign-keys&gt;&lt;ref-type name="Journal Article"&gt;17&lt;/ref-type&gt;&lt;contributors&gt;&lt;authors&gt;&lt;author&gt;Maher, S.&lt;/author&gt;&lt;author&gt;Mrsny, R. J.&lt;/author&gt;&lt;author&gt;Brayden, D. J.&lt;/author&gt;&lt;/authors&gt;&lt;/contributors&gt;&lt;auth-address&gt;RCSI School of Pharmacy, Royal College of Surgeons in Ireland, St Stephen&amp;apos;s Green, Dublin 2, Ireland.&amp;#xD;Department of Pharmacy and Pharmacology, University of Bath, UK.&amp;#xD;UCD School of Veterinary Medicine and Conway Institute, University College Dublin, Belfield, Dublin 4, Ireland. Electronic address: david.brayden@ucd.ie.&lt;/auth-address&gt;&lt;titles&gt;&lt;title&gt;Intestinal permeation enhancers for oral peptide delivery&lt;/title&gt;&lt;secondary-title&gt;Adv Drug Deliv Rev&lt;/secondary-title&gt;&lt;/titles&gt;&lt;periodical&gt;&lt;full-title&gt;Adv Drug Deliv Rev&lt;/full-title&gt;&lt;abbr-1&gt;Advanced drug delivery reviews&lt;/abbr-1&gt;&lt;/periodical&gt;&lt;pages&gt;277-319&lt;/pages&gt;&lt;volume&gt;106&lt;/volume&gt;&lt;number&gt;Pt B&lt;/number&gt;&lt;keywords&gt;&lt;keyword&gt;Emulsions&lt;/keyword&gt;&lt;keyword&gt;Intestinal permeation enhancers&lt;/keyword&gt;&lt;keyword&gt;Oral peptide delivery&lt;/keyword&gt;&lt;keyword&gt;Paracellular transport&lt;/keyword&gt;&lt;keyword&gt;Solid dose formulation&lt;/keyword&gt;&lt;keyword&gt;Surfactants&lt;/keyword&gt;&lt;keyword&gt;Transcellular&lt;/keyword&gt;&lt;/keywords&gt;&lt;dates&gt;&lt;year&gt;2016&lt;/year&gt;&lt;pub-dates&gt;&lt;date&gt;Nov 15&lt;/date&gt;&lt;/pub-dates&gt;&lt;/dates&gt;&lt;isbn&gt;1872-8294 (Electronic)&amp;#xD;0169-409X (Linking)&lt;/isbn&gt;&lt;accession-num&gt;27320643&lt;/accession-num&gt;&lt;urls&gt;&lt;related-urls&gt;&lt;url&gt;http://www.ncbi.nlm.nih.gov/pubmed/27320643&lt;/url&gt;&lt;/related-urls&gt;&lt;/urls&gt;&lt;electronic-resource-num&gt;10.1016/j.addr.2016.06.005&lt;/electronic-resource-num&gt;&lt;/record&gt;&lt;/Cite&gt;&lt;/EndNote&gt;</w:instrText>
      </w:r>
      <w:r>
        <w:rPr>
          <w:rFonts w:ascii="Arial" w:hAnsi="Arial" w:cs="Arial"/>
          <w:sz w:val="24"/>
          <w:szCs w:val="24"/>
        </w:rPr>
        <w:fldChar w:fldCharType="separate"/>
      </w:r>
      <w:r>
        <w:rPr>
          <w:rFonts w:ascii="Arial" w:hAnsi="Arial" w:cs="Arial"/>
          <w:noProof/>
          <w:sz w:val="24"/>
          <w:szCs w:val="24"/>
        </w:rPr>
        <w:t>(Maher et al., 2016)</w:t>
      </w:r>
      <w:r>
        <w:rPr>
          <w:rFonts w:ascii="Arial" w:hAnsi="Arial" w:cs="Arial"/>
          <w:sz w:val="24"/>
          <w:szCs w:val="24"/>
        </w:rPr>
        <w:fldChar w:fldCharType="end"/>
      </w:r>
      <w:r>
        <w:rPr>
          <w:rFonts w:ascii="Arial" w:hAnsi="Arial" w:cs="Arial"/>
          <w:sz w:val="24"/>
          <w:szCs w:val="24"/>
        </w:rPr>
        <w:t xml:space="preserve">. A recent evaluation by </w:t>
      </w:r>
      <w:r w:rsidRPr="000E00EB">
        <w:rPr>
          <w:rFonts w:ascii="Arial" w:hAnsi="Arial" w:cs="Arial"/>
          <w:sz w:val="24"/>
          <w:szCs w:val="24"/>
        </w:rPr>
        <w:t>high content</w:t>
      </w:r>
      <w:r>
        <w:rPr>
          <w:rFonts w:ascii="Arial" w:hAnsi="Arial" w:cs="Arial"/>
          <w:sz w:val="24"/>
          <w:szCs w:val="24"/>
        </w:rPr>
        <w:t xml:space="preserve"> image</w:t>
      </w:r>
      <w:r w:rsidRPr="000E00EB">
        <w:rPr>
          <w:rFonts w:ascii="Arial" w:hAnsi="Arial" w:cs="Arial"/>
          <w:sz w:val="24"/>
          <w:szCs w:val="24"/>
        </w:rPr>
        <w:t xml:space="preserve"> analysis</w:t>
      </w:r>
      <w:r>
        <w:rPr>
          <w:rFonts w:ascii="Arial" w:hAnsi="Arial" w:cs="Arial"/>
          <w:sz w:val="24"/>
          <w:szCs w:val="24"/>
        </w:rPr>
        <w:t xml:space="preserve"> showed that permeation enhancement</w:t>
      </w:r>
      <w:r w:rsidRPr="000E00EB">
        <w:rPr>
          <w:rFonts w:ascii="Arial" w:hAnsi="Arial" w:cs="Arial"/>
          <w:sz w:val="24"/>
          <w:szCs w:val="24"/>
        </w:rPr>
        <w:t xml:space="preserve"> </w:t>
      </w:r>
      <w:r>
        <w:rPr>
          <w:rFonts w:ascii="Arial" w:hAnsi="Arial" w:cs="Arial"/>
          <w:sz w:val="24"/>
          <w:szCs w:val="24"/>
        </w:rPr>
        <w:t xml:space="preserve">by </w:t>
      </w:r>
      <w:r w:rsidRPr="00A54A3D">
        <w:rPr>
          <w:rFonts w:ascii="Arial" w:hAnsi="Arial" w:cs="Arial"/>
          <w:sz w:val="24"/>
          <w:szCs w:val="24"/>
        </w:rPr>
        <w:t xml:space="preserve">surfactant-based PEs </w:t>
      </w:r>
      <w:r>
        <w:rPr>
          <w:rFonts w:ascii="Arial" w:hAnsi="Arial" w:cs="Arial"/>
          <w:sz w:val="24"/>
          <w:szCs w:val="24"/>
        </w:rPr>
        <w:t xml:space="preserve">(medium chain fatty acids, MCFAs) can be </w:t>
      </w:r>
      <w:r w:rsidRPr="000E00EB">
        <w:rPr>
          <w:rFonts w:ascii="Arial" w:hAnsi="Arial" w:cs="Arial"/>
          <w:sz w:val="24"/>
          <w:szCs w:val="24"/>
        </w:rPr>
        <w:lastRenderedPageBreak/>
        <w:t>uncoupled from transcellular perturbation and cytotoxicity</w:t>
      </w:r>
      <w:r>
        <w:rPr>
          <w:rFonts w:ascii="Arial" w:hAnsi="Arial" w:cs="Arial"/>
          <w:sz w:val="24"/>
          <w:szCs w:val="24"/>
        </w:rPr>
        <w:t xml:space="preserve"> </w:t>
      </w:r>
      <w:r w:rsidRPr="000E00EB">
        <w:rPr>
          <w:rFonts w:ascii="Arial" w:hAnsi="Arial" w:cs="Arial"/>
          <w:sz w:val="24"/>
          <w:szCs w:val="24"/>
        </w:rPr>
        <w:t xml:space="preserve">in Caco-2 monolayers </w:t>
      </w:r>
      <w:r>
        <w:rPr>
          <w:rFonts w:ascii="Arial" w:hAnsi="Arial" w:cs="Arial"/>
          <w:sz w:val="24"/>
          <w:szCs w:val="24"/>
        </w:rPr>
        <w:fldChar w:fldCharType="begin"/>
      </w:r>
      <w:r>
        <w:rPr>
          <w:rFonts w:ascii="Arial" w:hAnsi="Arial" w:cs="Arial"/>
          <w:sz w:val="24"/>
          <w:szCs w:val="24"/>
        </w:rPr>
        <w:instrText xml:space="preserve"> ADDIN EN.CITE &lt;EndNote&gt;&lt;Cite&gt;&lt;Author&gt;Brayden&lt;/Author&gt;&lt;Year&gt;2015&lt;/Year&gt;&lt;RecNum&gt;1421&lt;/RecNum&gt;&lt;DisplayText&gt;(Brayden et al., 2015)&lt;/DisplayText&gt;&lt;record&gt;&lt;rec-number&gt;1421&lt;/rec-number&gt;&lt;foreign-keys&gt;&lt;key app="EN" db-id="5fd00t9soadv2ne2s5ev9twls2apw0e0pxfa" timestamp="0"&gt;1421&lt;/key&gt;&lt;/foreign-keys&gt;&lt;ref-type name="Journal Article"&gt;17&lt;/ref-type&gt;&lt;contributors&gt;&lt;authors&gt;&lt;author&gt;Brayden, D. J.&lt;/author&gt;&lt;author&gt;Maher, S.&lt;/author&gt;&lt;author&gt;Bahar, B.&lt;/author&gt;&lt;author&gt;Walsh, E.&lt;/author&gt;&lt;/authors&gt;&lt;/contributors&gt;&lt;auth-address&gt;School of Veterinary Medicine and Conway Institute, University College Dublin, Belfield, Dublin 4, Ireland. Electronic address: david.brayden@ucd.ie.&amp;#xD;School of Veterinary Medicine and Conway Institute, University College Dublin, Belfield, Dublin 4, Ireland.&lt;/auth-address&gt;&lt;titles&gt;&lt;title&gt;Sodium caprate-induced increases in intestinal permeability and epithelial damage are prevented by misoprostol&lt;/title&gt;&lt;secondary-title&gt;Eur J Pharm Biopharm&lt;/secondary-title&gt;&lt;alt-title&gt;European journal of pharmaceutics and biopharmaceutics : official journal of Arbeitsgemeinschaft fur Pharmazeutische Verfahrenstechnik e.V&lt;/alt-title&gt;&lt;/titles&gt;&lt;pages&gt;194-206&lt;/pages&gt;&lt;volume&gt;94&lt;/volume&gt;&lt;edition&gt;2015/06/01&lt;/edition&gt;&lt;keywords&gt;&lt;keyword&gt;Caco-2 monolayers&lt;/keyword&gt;&lt;keyword&gt;Cytotoxicity assays&lt;/keyword&gt;&lt;keyword&gt;Intestinal permeation enhancers&lt;/keyword&gt;&lt;keyword&gt;Medium chain fatty acids&lt;/keyword&gt;&lt;keyword&gt;Oral peptide delivery&lt;/keyword&gt;&lt;keyword&gt;Sodium caprate&lt;/keyword&gt;&lt;/keywords&gt;&lt;dates&gt;&lt;year&gt;2015&lt;/year&gt;&lt;pub-dates&gt;&lt;date&gt;Aug&lt;/date&gt;&lt;/pub-dates&gt;&lt;/dates&gt;&lt;isbn&gt;0939-6411&lt;/isbn&gt;&lt;accession-num&gt;26026287&lt;/accession-num&gt;&lt;urls&gt;&lt;/urls&gt;&lt;electronic-resource-num&gt;10.1016/j.ejpb.2015.05.013&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(Brayden et al., 2015)</w:t>
      </w:r>
      <w:r>
        <w:rPr>
          <w:rFonts w:ascii="Arial" w:hAnsi="Arial" w:cs="Arial"/>
          <w:sz w:val="24"/>
          <w:szCs w:val="24"/>
        </w:rPr>
        <w:fldChar w:fldCharType="end"/>
      </w:r>
      <w:r w:rsidRPr="000E00EB">
        <w:rPr>
          <w:rFonts w:ascii="Arial" w:hAnsi="Arial" w:cs="Arial"/>
          <w:sz w:val="24"/>
          <w:szCs w:val="24"/>
        </w:rPr>
        <w:t>.</w:t>
      </w:r>
      <w:r>
        <w:rPr>
          <w:rFonts w:ascii="Arial" w:hAnsi="Arial" w:cs="Arial"/>
          <w:sz w:val="24"/>
          <w:szCs w:val="24"/>
        </w:rPr>
        <w:t xml:space="preserve"> However, the relatively low mM </w:t>
      </w:r>
      <w:r w:rsidRPr="000E00EB">
        <w:rPr>
          <w:rFonts w:ascii="Arial" w:hAnsi="Arial" w:cs="Arial"/>
          <w:sz w:val="24"/>
          <w:szCs w:val="24"/>
        </w:rPr>
        <w:t xml:space="preserve">concentrations of </w:t>
      </w:r>
      <w:r>
        <w:rPr>
          <w:rFonts w:ascii="Arial" w:hAnsi="Arial" w:cs="Arial"/>
          <w:sz w:val="24"/>
          <w:szCs w:val="24"/>
        </w:rPr>
        <w:t xml:space="preserve">the MCFAs </w:t>
      </w:r>
      <w:r w:rsidRPr="000E00EB">
        <w:rPr>
          <w:rFonts w:ascii="Arial" w:hAnsi="Arial" w:cs="Arial"/>
          <w:sz w:val="24"/>
          <w:szCs w:val="24"/>
        </w:rPr>
        <w:t>associated with a</w:t>
      </w:r>
      <w:r>
        <w:rPr>
          <w:rFonts w:ascii="Arial" w:hAnsi="Arial" w:cs="Arial"/>
          <w:sz w:val="24"/>
          <w:szCs w:val="24"/>
        </w:rPr>
        <w:t xml:space="preserve"> specific</w:t>
      </w:r>
      <w:r w:rsidRPr="000E00EB">
        <w:rPr>
          <w:rFonts w:ascii="Arial" w:hAnsi="Arial" w:cs="Arial"/>
          <w:sz w:val="24"/>
          <w:szCs w:val="24"/>
        </w:rPr>
        <w:t xml:space="preserve"> </w:t>
      </w:r>
      <w:r>
        <w:rPr>
          <w:rFonts w:ascii="Arial" w:hAnsi="Arial" w:cs="Arial"/>
          <w:sz w:val="24"/>
          <w:szCs w:val="24"/>
        </w:rPr>
        <w:t xml:space="preserve">TJ-opening </w:t>
      </w:r>
      <w:r w:rsidRPr="000E00EB">
        <w:rPr>
          <w:rFonts w:ascii="Arial" w:hAnsi="Arial" w:cs="Arial"/>
          <w:sz w:val="24"/>
          <w:szCs w:val="24"/>
        </w:rPr>
        <w:t>effect</w:t>
      </w:r>
      <w:r>
        <w:rPr>
          <w:rFonts w:ascii="Arial" w:hAnsi="Arial" w:cs="Arial"/>
          <w:sz w:val="24"/>
          <w:szCs w:val="24"/>
        </w:rPr>
        <w:t xml:space="preserve"> in Caco-2 monolayers are often lower than </w:t>
      </w:r>
      <w:r w:rsidR="007146C3">
        <w:rPr>
          <w:rFonts w:ascii="Arial" w:hAnsi="Arial" w:cs="Arial"/>
          <w:sz w:val="24"/>
          <w:szCs w:val="24"/>
        </w:rPr>
        <w:t xml:space="preserve">the </w:t>
      </w:r>
      <w:r>
        <w:rPr>
          <w:rFonts w:ascii="Arial" w:hAnsi="Arial" w:cs="Arial"/>
          <w:sz w:val="24"/>
          <w:szCs w:val="24"/>
        </w:rPr>
        <w:t xml:space="preserve">effective concentrations required for less reductionist delivery models including rat intestinal tissue mucosae in Ussing chamber and in rat </w:t>
      </w:r>
      <w:r w:rsidRPr="00A54A3D">
        <w:rPr>
          <w:rFonts w:ascii="Arial" w:hAnsi="Arial" w:cs="Arial"/>
          <w:i/>
          <w:sz w:val="24"/>
          <w:szCs w:val="24"/>
        </w:rPr>
        <w:t>in situ</w:t>
      </w:r>
      <w:r>
        <w:rPr>
          <w:rFonts w:ascii="Arial" w:hAnsi="Arial" w:cs="Arial"/>
          <w:sz w:val="24"/>
          <w:szCs w:val="24"/>
        </w:rPr>
        <w:t xml:space="preserve"> intestinal loop instillations </w:t>
      </w:r>
      <w:r>
        <w:rPr>
          <w:rFonts w:ascii="Arial" w:hAnsi="Arial" w:cs="Arial"/>
          <w:sz w:val="24"/>
          <w:szCs w:val="24"/>
        </w:rPr>
        <w:fldChar w:fldCharType="begin">
          <w:fldData xml:space="preserve">PEVuZE5vdGU+PENpdGU+PEF1dGhvcj5NYWhlcjwvQXV0aG9yPjxZZWFyPjIwMDk8L1llYXI+PFJl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PEVuZE5vdGU+PENpdGU+PEF1dGhvcj5NYWhlcjwvQXV0aG9yPjxZZWFyPjIwMDk8L1llYXI+PFJl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(Maher et al., 2016; Maher et al., 2009c)</w:t>
      </w:r>
      <w:r>
        <w:rPr>
          <w:rFonts w:ascii="Arial" w:hAnsi="Arial" w:cs="Arial"/>
          <w:sz w:val="24"/>
          <w:szCs w:val="24"/>
        </w:rPr>
        <w:fldChar w:fldCharType="end"/>
      </w:r>
      <w:r>
        <w:rPr>
          <w:rFonts w:ascii="Arial" w:hAnsi="Arial" w:cs="Arial"/>
          <w:sz w:val="24"/>
          <w:szCs w:val="24"/>
        </w:rPr>
        <w:t>.</w:t>
      </w:r>
    </w:p>
    <w:p w14:paraId="5DE2ED58" w14:textId="155E7BE9" w:rsidR="002059BB" w:rsidRDefault="002059BB" w:rsidP="002059BB">
      <w:pPr>
        <w:spacing w:line="480" w:lineRule="auto"/>
        <w:rPr>
          <w:rFonts w:ascii="Arial" w:hAnsi="Arial" w:cs="Arial"/>
          <w:sz w:val="24"/>
          <w:szCs w:val="24"/>
        </w:rPr>
      </w:pPr>
      <w:r>
        <w:rPr>
          <w:rFonts w:ascii="Arial" w:hAnsi="Arial" w:cs="Arial"/>
          <w:sz w:val="24"/>
          <w:szCs w:val="24"/>
        </w:rPr>
        <w:t xml:space="preserve">The focus of this study was to evaluate the </w:t>
      </w:r>
      <w:r w:rsidR="00561F46">
        <w:rPr>
          <w:rFonts w:ascii="Arial" w:hAnsi="Arial" w:cs="Arial"/>
          <w:sz w:val="24"/>
          <w:szCs w:val="24"/>
        </w:rPr>
        <w:t xml:space="preserve">potential </w:t>
      </w:r>
      <w:r>
        <w:rPr>
          <w:rFonts w:ascii="Arial" w:hAnsi="Arial" w:cs="Arial"/>
          <w:sz w:val="24"/>
          <w:szCs w:val="24"/>
        </w:rPr>
        <w:t>relationship</w:t>
      </w:r>
      <w:r w:rsidRPr="00D06819">
        <w:rPr>
          <w:rFonts w:ascii="Arial" w:hAnsi="Arial" w:cs="Arial"/>
          <w:sz w:val="24"/>
          <w:szCs w:val="24"/>
        </w:rPr>
        <w:t xml:space="preserve"> between intestinal perme</w:t>
      </w:r>
      <w:r>
        <w:rPr>
          <w:rFonts w:ascii="Arial" w:hAnsi="Arial" w:cs="Arial"/>
          <w:sz w:val="24"/>
          <w:szCs w:val="24"/>
        </w:rPr>
        <w:t xml:space="preserve">ability, histological damage, and tissue function for a panel of surfactants with established use in pharmaceutical </w:t>
      </w:r>
      <w:r w:rsidR="00561F46">
        <w:rPr>
          <w:rFonts w:ascii="Arial" w:hAnsi="Arial" w:cs="Arial"/>
          <w:sz w:val="24"/>
          <w:szCs w:val="24"/>
        </w:rPr>
        <w:t xml:space="preserve">formulation and food </w:t>
      </w:r>
      <w:r>
        <w:rPr>
          <w:rFonts w:ascii="Arial" w:hAnsi="Arial" w:cs="Arial"/>
          <w:sz w:val="24"/>
          <w:szCs w:val="24"/>
        </w:rPr>
        <w:t xml:space="preserve">science. The aim was </w:t>
      </w:r>
      <w:r w:rsidRPr="00D06819">
        <w:rPr>
          <w:rFonts w:ascii="Arial" w:hAnsi="Arial" w:cs="Arial"/>
          <w:sz w:val="24"/>
          <w:szCs w:val="24"/>
        </w:rPr>
        <w:t>to determine if</w:t>
      </w:r>
      <w:r>
        <w:rPr>
          <w:rFonts w:ascii="Arial" w:hAnsi="Arial" w:cs="Arial"/>
          <w:sz w:val="24"/>
          <w:szCs w:val="24"/>
        </w:rPr>
        <w:t xml:space="preserve"> increases in </w:t>
      </w:r>
      <w:r w:rsidRPr="00D06819">
        <w:rPr>
          <w:rFonts w:ascii="Arial" w:hAnsi="Arial" w:cs="Arial"/>
          <w:sz w:val="24"/>
          <w:szCs w:val="24"/>
        </w:rPr>
        <w:t>permeability can be separated from mucosal perturbation</w:t>
      </w:r>
      <w:r>
        <w:rPr>
          <w:rFonts w:ascii="Arial" w:hAnsi="Arial" w:cs="Arial"/>
          <w:sz w:val="24"/>
          <w:szCs w:val="24"/>
        </w:rPr>
        <w:t xml:space="preserve"> across a range of concentrations</w:t>
      </w:r>
      <w:r w:rsidR="005969BC">
        <w:rPr>
          <w:rFonts w:ascii="Arial" w:hAnsi="Arial" w:cs="Arial"/>
          <w:sz w:val="24"/>
          <w:szCs w:val="24"/>
        </w:rPr>
        <w:t xml:space="preserve"> in order to identify new PEs with </w:t>
      </w:r>
      <w:r>
        <w:rPr>
          <w:rFonts w:ascii="Arial" w:hAnsi="Arial" w:cs="Arial"/>
          <w:sz w:val="24"/>
          <w:szCs w:val="24"/>
        </w:rPr>
        <w:t>potential application in oral delivery of poorly permeable molecules.</w:t>
      </w:r>
    </w:p>
    <w:p w14:paraId="65B83444" w14:textId="77777777" w:rsidR="005969BC" w:rsidRDefault="005969BC" w:rsidP="00EF74FF">
      <w:pPr>
        <w:spacing w:after="0" w:line="480" w:lineRule="auto"/>
        <w:rPr>
          <w:rFonts w:ascii="Arial" w:hAnsi="Arial" w:cs="Arial"/>
          <w:b/>
          <w:sz w:val="24"/>
          <w:szCs w:val="24"/>
        </w:rPr>
      </w:pPr>
    </w:p>
    <w:p w14:paraId="1DAF9876" w14:textId="77777777" w:rsidR="00C42911" w:rsidRDefault="00C42911" w:rsidP="00EF74FF">
      <w:pPr>
        <w:spacing w:after="0" w:line="480" w:lineRule="auto"/>
        <w:rPr>
          <w:rFonts w:ascii="Arial" w:hAnsi="Arial" w:cs="Arial"/>
          <w:b/>
          <w:sz w:val="24"/>
          <w:szCs w:val="24"/>
        </w:rPr>
      </w:pPr>
    </w:p>
    <w:p w14:paraId="60F30609" w14:textId="77777777" w:rsidR="00C42911" w:rsidRDefault="00C42911" w:rsidP="00EF74FF">
      <w:pPr>
        <w:spacing w:after="0" w:line="480" w:lineRule="auto"/>
        <w:rPr>
          <w:rFonts w:ascii="Arial" w:hAnsi="Arial" w:cs="Arial"/>
          <w:b/>
          <w:sz w:val="24"/>
          <w:szCs w:val="24"/>
        </w:rPr>
      </w:pPr>
    </w:p>
    <w:p w14:paraId="0A53D756" w14:textId="77777777" w:rsidR="00C42911" w:rsidRDefault="00C42911" w:rsidP="00EF74FF">
      <w:pPr>
        <w:spacing w:after="0" w:line="480" w:lineRule="auto"/>
        <w:rPr>
          <w:rFonts w:ascii="Arial" w:hAnsi="Arial" w:cs="Arial"/>
          <w:b/>
          <w:sz w:val="24"/>
          <w:szCs w:val="24"/>
        </w:rPr>
      </w:pPr>
    </w:p>
    <w:p w14:paraId="681D74BC" w14:textId="77777777" w:rsidR="00C42911" w:rsidRDefault="00C42911" w:rsidP="00EF74FF">
      <w:pPr>
        <w:spacing w:after="0" w:line="480" w:lineRule="auto"/>
        <w:rPr>
          <w:rFonts w:ascii="Arial" w:hAnsi="Arial" w:cs="Arial"/>
          <w:b/>
          <w:sz w:val="24"/>
          <w:szCs w:val="24"/>
        </w:rPr>
      </w:pPr>
    </w:p>
    <w:p w14:paraId="5415A4AC" w14:textId="77777777" w:rsidR="00C42911" w:rsidRDefault="00C42911" w:rsidP="00EF74FF">
      <w:pPr>
        <w:spacing w:after="0" w:line="480" w:lineRule="auto"/>
        <w:rPr>
          <w:rFonts w:ascii="Arial" w:hAnsi="Arial" w:cs="Arial"/>
          <w:b/>
          <w:sz w:val="24"/>
          <w:szCs w:val="24"/>
        </w:rPr>
      </w:pPr>
    </w:p>
    <w:p w14:paraId="32F06C1F" w14:textId="77777777" w:rsidR="00C42911" w:rsidRDefault="00C42911" w:rsidP="00EF74FF">
      <w:pPr>
        <w:spacing w:after="0" w:line="480" w:lineRule="auto"/>
        <w:rPr>
          <w:rFonts w:ascii="Arial" w:hAnsi="Arial" w:cs="Arial"/>
          <w:b/>
          <w:sz w:val="24"/>
          <w:szCs w:val="24"/>
        </w:rPr>
      </w:pPr>
    </w:p>
    <w:p w14:paraId="4AC46514" w14:textId="77777777" w:rsidR="00C42911" w:rsidRDefault="00C42911" w:rsidP="00EF74FF">
      <w:pPr>
        <w:spacing w:after="0" w:line="480" w:lineRule="auto"/>
        <w:rPr>
          <w:rFonts w:ascii="Arial" w:hAnsi="Arial" w:cs="Arial"/>
          <w:b/>
          <w:sz w:val="24"/>
          <w:szCs w:val="24"/>
        </w:rPr>
      </w:pPr>
    </w:p>
    <w:p w14:paraId="42C24F12" w14:textId="77777777" w:rsidR="00C42911" w:rsidRDefault="00C42911" w:rsidP="00EF74FF">
      <w:pPr>
        <w:spacing w:after="0" w:line="480" w:lineRule="auto"/>
        <w:rPr>
          <w:rFonts w:ascii="Arial" w:hAnsi="Arial" w:cs="Arial"/>
          <w:b/>
          <w:sz w:val="24"/>
          <w:szCs w:val="24"/>
        </w:rPr>
      </w:pPr>
    </w:p>
    <w:p w14:paraId="64EE9AC4" w14:textId="77777777" w:rsidR="00C42911" w:rsidRDefault="00C42911" w:rsidP="00EF74FF">
      <w:pPr>
        <w:spacing w:after="0" w:line="480" w:lineRule="auto"/>
        <w:rPr>
          <w:rFonts w:ascii="Arial" w:hAnsi="Arial" w:cs="Arial"/>
          <w:b/>
          <w:sz w:val="24"/>
          <w:szCs w:val="24"/>
        </w:rPr>
      </w:pPr>
    </w:p>
    <w:p w14:paraId="6F1B10E4" w14:textId="77777777" w:rsidR="00C42911" w:rsidRDefault="00C42911" w:rsidP="00EF74FF">
      <w:pPr>
        <w:spacing w:after="0" w:line="480" w:lineRule="auto"/>
        <w:rPr>
          <w:rFonts w:ascii="Arial" w:hAnsi="Arial" w:cs="Arial"/>
          <w:b/>
          <w:sz w:val="24"/>
          <w:szCs w:val="24"/>
        </w:rPr>
      </w:pPr>
    </w:p>
    <w:p w14:paraId="50DEF086" w14:textId="77777777" w:rsidR="00C42911" w:rsidRDefault="00C42911" w:rsidP="00EF74FF">
      <w:pPr>
        <w:spacing w:after="0" w:line="480" w:lineRule="auto"/>
        <w:rPr>
          <w:rFonts w:ascii="Arial" w:hAnsi="Arial" w:cs="Arial"/>
          <w:b/>
          <w:sz w:val="24"/>
          <w:szCs w:val="24"/>
        </w:rPr>
      </w:pPr>
    </w:p>
    <w:p w14:paraId="73908957" w14:textId="77777777" w:rsidR="00C42911" w:rsidRDefault="00C42911" w:rsidP="00EF74FF">
      <w:pPr>
        <w:spacing w:after="0" w:line="480" w:lineRule="auto"/>
        <w:rPr>
          <w:rFonts w:ascii="Arial" w:hAnsi="Arial" w:cs="Arial"/>
          <w:b/>
          <w:sz w:val="24"/>
          <w:szCs w:val="24"/>
        </w:rPr>
      </w:pPr>
    </w:p>
    <w:p w14:paraId="66B9F2BC" w14:textId="77777777" w:rsidR="00A26F0C" w:rsidRPr="00E53569" w:rsidRDefault="00A26F0C" w:rsidP="00EF74FF">
      <w:pPr>
        <w:spacing w:after="0" w:line="480" w:lineRule="auto"/>
        <w:rPr>
          <w:rFonts w:ascii="Arial" w:hAnsi="Arial"/>
          <w:b/>
          <w:sz w:val="24"/>
        </w:rPr>
      </w:pPr>
      <w:r>
        <w:rPr>
          <w:rFonts w:ascii="Arial" w:hAnsi="Arial" w:cs="Arial"/>
          <w:b/>
          <w:sz w:val="24"/>
          <w:szCs w:val="24"/>
        </w:rPr>
        <w:lastRenderedPageBreak/>
        <w:t>2.</w:t>
      </w:r>
      <w:r>
        <w:rPr>
          <w:rFonts w:ascii="Arial" w:hAnsi="Arial" w:cs="Arial"/>
          <w:b/>
          <w:sz w:val="24"/>
          <w:szCs w:val="24"/>
        </w:rPr>
        <w:tab/>
      </w:r>
      <w:r w:rsidRPr="000E00EB">
        <w:rPr>
          <w:rFonts w:ascii="Arial" w:hAnsi="Arial" w:cs="Arial"/>
          <w:b/>
          <w:sz w:val="24"/>
          <w:szCs w:val="24"/>
        </w:rPr>
        <w:t>MATERIALS AND METHODS</w:t>
      </w:r>
    </w:p>
    <w:p w14:paraId="06A214EE" w14:textId="77777777" w:rsidR="00A26F0C" w:rsidRPr="007B3ACE" w:rsidRDefault="00A26F0C" w:rsidP="00EF74FF">
      <w:pPr>
        <w:spacing w:after="100" w:line="240" w:lineRule="auto"/>
        <w:rPr>
          <w:rFonts w:ascii="Arial" w:hAnsi="Arial" w:cs="Arial"/>
          <w:b/>
          <w:i/>
          <w:sz w:val="10"/>
          <w:szCs w:val="10"/>
        </w:rPr>
      </w:pPr>
      <w:r>
        <w:rPr>
          <w:rFonts w:ascii="Arial" w:hAnsi="Arial" w:cs="Arial"/>
          <w:b/>
          <w:i/>
          <w:sz w:val="24"/>
          <w:szCs w:val="24"/>
        </w:rPr>
        <w:t>2.1</w:t>
      </w:r>
      <w:r>
        <w:rPr>
          <w:rFonts w:ascii="Arial" w:hAnsi="Arial" w:cs="Arial"/>
          <w:b/>
          <w:i/>
          <w:sz w:val="24"/>
          <w:szCs w:val="24"/>
        </w:rPr>
        <w:tab/>
      </w:r>
      <w:r w:rsidRPr="00C66B22">
        <w:rPr>
          <w:rFonts w:ascii="Arial" w:hAnsi="Arial" w:cs="Arial"/>
          <w:b/>
          <w:i/>
          <w:sz w:val="24"/>
          <w:szCs w:val="24"/>
        </w:rPr>
        <w:t>Materials</w:t>
      </w:r>
      <w:r>
        <w:rPr>
          <w:rFonts w:ascii="Arial" w:hAnsi="Arial" w:cs="Arial"/>
          <w:b/>
          <w:i/>
          <w:sz w:val="24"/>
          <w:szCs w:val="24"/>
        </w:rPr>
        <w:br/>
      </w:r>
    </w:p>
    <w:p w14:paraId="1309A0E4" w14:textId="77777777" w:rsidR="00595E6B" w:rsidRDefault="00A26F0C" w:rsidP="00595E6B">
      <w:pPr>
        <w:spacing w:after="0" w:line="480" w:lineRule="auto"/>
        <w:rPr>
          <w:rFonts w:ascii="Arial" w:hAnsi="Arial" w:cs="Arial"/>
          <w:sz w:val="24"/>
          <w:szCs w:val="24"/>
        </w:rPr>
      </w:pPr>
      <w:r w:rsidRPr="000E00EB">
        <w:rPr>
          <w:rFonts w:ascii="Arial" w:hAnsi="Arial" w:cs="Arial"/>
          <w:sz w:val="24"/>
          <w:szCs w:val="24"/>
        </w:rPr>
        <w:t xml:space="preserve">Unless otherwise stated, </w:t>
      </w:r>
      <w:r>
        <w:rPr>
          <w:rFonts w:ascii="Arial" w:hAnsi="Arial" w:cs="Arial"/>
          <w:sz w:val="24"/>
          <w:szCs w:val="24"/>
        </w:rPr>
        <w:t xml:space="preserve">analytical grade </w:t>
      </w:r>
      <w:r w:rsidRPr="000E00EB">
        <w:rPr>
          <w:rFonts w:ascii="Arial" w:hAnsi="Arial" w:cs="Arial"/>
          <w:sz w:val="24"/>
          <w:szCs w:val="24"/>
        </w:rPr>
        <w:t>chemicals were obtained from Sigma-Aldrich (</w:t>
      </w:r>
      <w:smartTag w:uri="urn:schemas-microsoft-com:office:smarttags" w:element="place">
        <w:smartTag w:uri="urn:schemas-microsoft-com:office:smarttags" w:element="country-region">
          <w:r w:rsidRPr="000E00EB">
            <w:rPr>
              <w:rFonts w:ascii="Arial" w:hAnsi="Arial" w:cs="Arial"/>
              <w:sz w:val="24"/>
              <w:szCs w:val="24"/>
            </w:rPr>
            <w:t>Ireland</w:t>
          </w:r>
        </w:smartTag>
      </w:smartTag>
      <w:r>
        <w:rPr>
          <w:rFonts w:ascii="Arial" w:hAnsi="Arial" w:cs="Arial"/>
          <w:sz w:val="24"/>
          <w:szCs w:val="24"/>
        </w:rPr>
        <w:t>). Other sources included:  s</w:t>
      </w:r>
      <w:r w:rsidRPr="000E00EB">
        <w:rPr>
          <w:rFonts w:ascii="Arial" w:hAnsi="Arial" w:cs="Arial"/>
          <w:sz w:val="24"/>
          <w:szCs w:val="24"/>
        </w:rPr>
        <w:t>odium undecylenate (</w:t>
      </w:r>
      <w:r>
        <w:rPr>
          <w:rFonts w:ascii="Arial" w:hAnsi="Arial" w:cs="Arial"/>
          <w:sz w:val="24"/>
          <w:szCs w:val="24"/>
        </w:rPr>
        <w:t>C</w:t>
      </w:r>
      <w:r w:rsidRPr="00C8006B">
        <w:rPr>
          <w:rFonts w:ascii="Arial" w:hAnsi="Arial" w:cs="Arial"/>
          <w:sz w:val="24"/>
          <w:szCs w:val="24"/>
          <w:vertAlign w:val="subscript"/>
        </w:rPr>
        <w:t>11:1n-1</w:t>
      </w:r>
      <w:r>
        <w:rPr>
          <w:rFonts w:ascii="Arial" w:hAnsi="Arial" w:cs="Arial"/>
          <w:sz w:val="24"/>
          <w:szCs w:val="24"/>
        </w:rPr>
        <w:t xml:space="preserve">, abbreviated to </w:t>
      </w:r>
      <w:r w:rsidRPr="000E00EB">
        <w:rPr>
          <w:rFonts w:ascii="Arial" w:hAnsi="Arial" w:cs="Arial"/>
          <w:sz w:val="24"/>
          <w:szCs w:val="24"/>
        </w:rPr>
        <w:t>C</w:t>
      </w:r>
      <w:r w:rsidRPr="000E00EB">
        <w:rPr>
          <w:rFonts w:ascii="Arial" w:hAnsi="Arial" w:cs="Arial"/>
          <w:sz w:val="24"/>
          <w:szCs w:val="24"/>
          <w:vertAlign w:val="subscript"/>
        </w:rPr>
        <w:t>11</w:t>
      </w:r>
      <w:r>
        <w:rPr>
          <w:rFonts w:ascii="Arial" w:hAnsi="Arial" w:cs="Arial"/>
          <w:sz w:val="24"/>
          <w:szCs w:val="24"/>
          <w:vertAlign w:val="subscript"/>
        </w:rPr>
        <w:t>:1</w:t>
      </w:r>
      <w:r w:rsidRPr="000E00EB">
        <w:rPr>
          <w:rFonts w:ascii="Arial" w:hAnsi="Arial" w:cs="Arial"/>
          <w:sz w:val="24"/>
          <w:szCs w:val="24"/>
        </w:rPr>
        <w:t xml:space="preserve">) (Chemos, </w:t>
      </w:r>
      <w:smartTag w:uri="urn:schemas-microsoft-com:office:smarttags" w:element="country-region">
        <w:r w:rsidRPr="000E00EB">
          <w:rPr>
            <w:rFonts w:ascii="Arial" w:hAnsi="Arial" w:cs="Arial"/>
            <w:sz w:val="24"/>
            <w:szCs w:val="24"/>
          </w:rPr>
          <w:t>Germany</w:t>
        </w:r>
      </w:smartTag>
      <w:r w:rsidRPr="000E00EB">
        <w:rPr>
          <w:rFonts w:ascii="Arial" w:hAnsi="Arial" w:cs="Arial"/>
          <w:sz w:val="24"/>
          <w:szCs w:val="24"/>
        </w:rPr>
        <w:t>), C</w:t>
      </w:r>
      <w:r w:rsidRPr="000E00EB">
        <w:rPr>
          <w:rFonts w:ascii="Arial" w:hAnsi="Arial" w:cs="Arial"/>
          <w:sz w:val="24"/>
          <w:szCs w:val="24"/>
          <w:vertAlign w:val="subscript"/>
        </w:rPr>
        <w:t>9</w:t>
      </w:r>
      <w:r w:rsidRPr="000E00EB">
        <w:rPr>
          <w:rFonts w:ascii="Arial" w:hAnsi="Arial" w:cs="Arial"/>
          <w:sz w:val="24"/>
          <w:szCs w:val="24"/>
        </w:rPr>
        <w:t xml:space="preserve"> (Tokyo Chemical Industry, </w:t>
      </w:r>
      <w:smartTag w:uri="urn:schemas-microsoft-com:office:smarttags" w:element="country-region">
        <w:r w:rsidRPr="000E00EB">
          <w:rPr>
            <w:rFonts w:ascii="Arial" w:hAnsi="Arial" w:cs="Arial"/>
            <w:sz w:val="24"/>
            <w:szCs w:val="24"/>
          </w:rPr>
          <w:t>UK</w:t>
        </w:r>
      </w:smartTag>
      <w:r w:rsidRPr="000E00EB">
        <w:rPr>
          <w:rFonts w:ascii="Arial" w:hAnsi="Arial" w:cs="Arial"/>
          <w:sz w:val="24"/>
          <w:szCs w:val="24"/>
        </w:rPr>
        <w:t xml:space="preserve">), </w:t>
      </w:r>
      <w:r>
        <w:rPr>
          <w:rFonts w:ascii="Arial" w:hAnsi="Arial" w:cs="Arial"/>
          <w:sz w:val="24"/>
          <w:szCs w:val="24"/>
        </w:rPr>
        <w:t>CCh</w:t>
      </w:r>
      <w:r w:rsidRPr="000E00EB">
        <w:rPr>
          <w:rFonts w:ascii="Arial" w:hAnsi="Arial" w:cs="Arial"/>
          <w:sz w:val="24"/>
          <w:szCs w:val="24"/>
        </w:rPr>
        <w:t xml:space="preserve"> (Merck Biosciences, </w:t>
      </w:r>
      <w:smartTag w:uri="urn:schemas-microsoft-com:office:smarttags" w:element="country-region">
        <w:r w:rsidRPr="000E00EB">
          <w:rPr>
            <w:rFonts w:ascii="Arial" w:hAnsi="Arial" w:cs="Arial"/>
            <w:sz w:val="24"/>
            <w:szCs w:val="24"/>
          </w:rPr>
          <w:t>UK</w:t>
        </w:r>
      </w:smartTag>
      <w:r w:rsidRPr="000E00EB">
        <w:rPr>
          <w:rFonts w:ascii="Arial" w:hAnsi="Arial" w:cs="Arial"/>
          <w:sz w:val="24"/>
          <w:szCs w:val="24"/>
        </w:rPr>
        <w:t>), sodium heptanoate (C</w:t>
      </w:r>
      <w:r w:rsidRPr="000E00EB">
        <w:rPr>
          <w:rFonts w:ascii="Arial" w:hAnsi="Arial" w:cs="Arial"/>
          <w:sz w:val="24"/>
          <w:szCs w:val="24"/>
          <w:vertAlign w:val="subscript"/>
        </w:rPr>
        <w:t>7</w:t>
      </w:r>
      <w:r w:rsidRPr="000E00EB">
        <w:rPr>
          <w:rFonts w:ascii="Arial" w:hAnsi="Arial" w:cs="Arial"/>
          <w:sz w:val="24"/>
          <w:szCs w:val="24"/>
        </w:rPr>
        <w:t xml:space="preserve">) (Fisher </w:t>
      </w:r>
      <w:smartTag w:uri="urn:schemas-microsoft-com:office:smarttags" w:element="City">
        <w:r w:rsidRPr="000E00EB">
          <w:rPr>
            <w:rFonts w:ascii="Arial" w:hAnsi="Arial" w:cs="Arial"/>
            <w:sz w:val="24"/>
            <w:szCs w:val="24"/>
          </w:rPr>
          <w:t>Scientific</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USA</w:t>
        </w:r>
      </w:smartTag>
      <w:r w:rsidRPr="000E00EB">
        <w:rPr>
          <w:rFonts w:ascii="Arial" w:hAnsi="Arial" w:cs="Arial"/>
          <w:sz w:val="24"/>
          <w:szCs w:val="24"/>
        </w:rPr>
        <w:t>),</w:t>
      </w:r>
      <w:r w:rsidRPr="000E00EB">
        <w:rPr>
          <w:rFonts w:ascii="Arial" w:hAnsi="Arial" w:cs="Arial"/>
          <w:color w:val="000000"/>
          <w:sz w:val="24"/>
          <w:szCs w:val="24"/>
          <w:lang w:eastAsia="en-IE"/>
        </w:rPr>
        <w:t xml:space="preserve"> </w:t>
      </w:r>
      <w:r w:rsidRPr="000E00EB">
        <w:rPr>
          <w:rFonts w:ascii="Arial" w:hAnsi="Arial" w:cs="Arial"/>
          <w:sz w:val="24"/>
          <w:szCs w:val="24"/>
        </w:rPr>
        <w:t xml:space="preserve">sodium taurochenodeoxycholate (Chemos, </w:t>
      </w:r>
      <w:smartTag w:uri="urn:schemas-microsoft-com:office:smarttags" w:element="country-region">
        <w:r w:rsidRPr="000E00EB">
          <w:rPr>
            <w:rFonts w:ascii="Arial" w:hAnsi="Arial" w:cs="Arial"/>
            <w:sz w:val="24"/>
            <w:szCs w:val="24"/>
          </w:rPr>
          <w:t>Germany</w:t>
        </w:r>
      </w:smartTag>
      <w:r w:rsidRPr="000E00EB">
        <w:rPr>
          <w:rFonts w:ascii="Arial" w:hAnsi="Arial" w:cs="Arial"/>
          <w:sz w:val="24"/>
          <w:szCs w:val="24"/>
        </w:rPr>
        <w:t xml:space="preserve">), </w:t>
      </w:r>
      <w:r>
        <w:rPr>
          <w:rFonts w:ascii="Arial" w:hAnsi="Arial" w:cs="Arial"/>
          <w:sz w:val="24"/>
          <w:szCs w:val="24"/>
        </w:rPr>
        <w:t>sucrose laurate (monoester)</w:t>
      </w:r>
      <w:r w:rsidRPr="000E00EB">
        <w:rPr>
          <w:rFonts w:ascii="Arial" w:hAnsi="Arial" w:cs="Arial"/>
          <w:color w:val="000000"/>
          <w:sz w:val="24"/>
          <w:szCs w:val="24"/>
          <w:lang w:eastAsia="en-IE"/>
        </w:rPr>
        <w:t xml:space="preserve"> (Millipore, </w:t>
      </w:r>
      <w:smartTag w:uri="urn:schemas-microsoft-com:office:smarttags" w:element="country-region">
        <w:r w:rsidRPr="000E00EB">
          <w:rPr>
            <w:rFonts w:ascii="Arial" w:hAnsi="Arial" w:cs="Arial"/>
            <w:color w:val="000000"/>
            <w:sz w:val="24"/>
            <w:szCs w:val="24"/>
            <w:lang w:eastAsia="en-IE"/>
          </w:rPr>
          <w:t>UK</w:t>
        </w:r>
      </w:smartTag>
      <w:r w:rsidRPr="000E00EB">
        <w:rPr>
          <w:rFonts w:ascii="Arial" w:hAnsi="Arial" w:cs="Arial"/>
          <w:color w:val="000000"/>
          <w:sz w:val="24"/>
          <w:szCs w:val="24"/>
          <w:lang w:eastAsia="en-IE"/>
        </w:rPr>
        <w:t>),</w:t>
      </w:r>
      <w:r w:rsidRPr="000E00EB">
        <w:rPr>
          <w:rFonts w:ascii="Arial" w:hAnsi="Arial" w:cs="Arial"/>
          <w:sz w:val="24"/>
          <w:szCs w:val="24"/>
        </w:rPr>
        <w:t xml:space="preserve"> and [</w:t>
      </w:r>
      <w:r w:rsidRPr="000E00EB">
        <w:rPr>
          <w:rFonts w:ascii="Arial" w:hAnsi="Arial" w:cs="Arial"/>
          <w:sz w:val="24"/>
          <w:szCs w:val="24"/>
          <w:vertAlign w:val="superscript"/>
        </w:rPr>
        <w:t>14</w:t>
      </w:r>
      <w:r w:rsidRPr="000E00EB">
        <w:rPr>
          <w:rFonts w:ascii="Arial" w:hAnsi="Arial" w:cs="Arial"/>
          <w:sz w:val="24"/>
          <w:szCs w:val="24"/>
        </w:rPr>
        <w:t xml:space="preserve">C]-mannitol (Perkin Elmer, </w:t>
      </w:r>
      <w:smartTag w:uri="urn:schemas-microsoft-com:office:smarttags" w:element="place">
        <w:smartTag w:uri="urn:schemas-microsoft-com:office:smarttags" w:element="country-region">
          <w:r w:rsidRPr="000E00EB">
            <w:rPr>
              <w:rFonts w:ascii="Arial" w:hAnsi="Arial" w:cs="Arial"/>
              <w:sz w:val="24"/>
              <w:szCs w:val="24"/>
            </w:rPr>
            <w:t>UK</w:t>
          </w:r>
        </w:smartTag>
      </w:smartTag>
      <w:r w:rsidRPr="000E00EB">
        <w:rPr>
          <w:rFonts w:ascii="Arial" w:hAnsi="Arial" w:cs="Arial"/>
          <w:sz w:val="24"/>
          <w:szCs w:val="24"/>
        </w:rPr>
        <w:t xml:space="preserve">) were obtained from their respective suppliers. </w:t>
      </w:r>
      <w:r w:rsidRPr="005E0E73">
        <w:rPr>
          <w:rFonts w:ascii="Arial" w:hAnsi="Arial" w:cs="Arial"/>
          <w:sz w:val="24"/>
          <w:szCs w:val="24"/>
        </w:rPr>
        <w:t>A synthetic sodium choleate mixture without impurities (bilirubin and sulphated ash) was prepared by admixing bile salts in the following proportions (in % w/w) sodium taurocholate (37.4%); sodium cholate (30.1%) sodium taurochenodeoxycholate (15.8%) taurodeoxycholate (13%) and taurolithocholate (3.7%)</w:t>
      </w:r>
      <w:r>
        <w:rPr>
          <w:rFonts w:ascii="Arial" w:hAnsi="Arial" w:cs="Arial"/>
          <w:sz w:val="24"/>
          <w:szCs w:val="24"/>
        </w:rPr>
        <w:t xml:space="preserve"> (Story and Barnwell, 1990)</w:t>
      </w:r>
      <w:r>
        <w:rPr>
          <w:rFonts w:ascii="Arial" w:hAnsi="Arial" w:cs="Arial"/>
          <w:iCs/>
          <w:sz w:val="24"/>
          <w:szCs w:val="24"/>
          <w:lang w:val="en-US"/>
        </w:rPr>
        <w:fldChar w:fldCharType="begin"/>
      </w:r>
      <w:r>
        <w:rPr>
          <w:rFonts w:ascii="Arial" w:hAnsi="Arial" w:cs="Arial"/>
          <w:iCs/>
          <w:sz w:val="24"/>
          <w:szCs w:val="24"/>
          <w:lang w:val="en-US"/>
        </w:rPr>
        <w:instrText xml:space="preserve"> ADDIN EN.CITE &lt;EndNote&gt;&lt;Cite&gt;&lt;RecNum&gt;2562&lt;/RecNum&gt;&lt;record&gt;&lt;rec-number&gt;2562&lt;/rec-number&gt;&lt;foreign-keys&gt;&lt;key app="EN" db-id="5fd00t9soadv2ne2s5ev9twls2apw0e0pxfa" timestamp="0"&gt;2562&lt;/key&gt;&lt;/foreign-keys&gt;&lt;ref-type name="Patent"&gt;25&lt;/ref-type&gt;&lt;contributors&gt;&lt;/contributors&gt;&lt;titles&gt;&lt;title&gt;M.J. Story, S.J. Barnwell, Pharmaceutical compositions (1990) WO1990012583A1.&lt;/title&gt;&lt;/titles&gt;&lt;dates&gt;&lt;/dates&gt;&lt;urls&gt;&lt;/urls&gt;&lt;/record&gt;&lt;/Cite&gt;&lt;/EndNote&gt;</w:instrText>
      </w:r>
      <w:r>
        <w:rPr>
          <w:rFonts w:ascii="Arial" w:hAnsi="Arial" w:cs="Arial"/>
          <w:iCs/>
          <w:sz w:val="24"/>
          <w:szCs w:val="24"/>
          <w:lang w:val="en-US"/>
        </w:rPr>
        <w:fldChar w:fldCharType="end"/>
      </w:r>
      <w:r w:rsidRPr="005E0E73">
        <w:rPr>
          <w:rFonts w:ascii="Arial" w:hAnsi="Arial" w:cs="Arial"/>
          <w:sz w:val="24"/>
          <w:szCs w:val="24"/>
        </w:rPr>
        <w:t>.</w:t>
      </w:r>
      <w:r>
        <w:rPr>
          <w:rFonts w:ascii="Arial" w:hAnsi="Arial" w:cs="Arial"/>
          <w:sz w:val="24"/>
          <w:szCs w:val="24"/>
        </w:rPr>
        <w:t xml:space="preserve"> </w:t>
      </w:r>
      <w:r w:rsidRPr="000E00EB">
        <w:rPr>
          <w:rFonts w:ascii="Arial" w:hAnsi="Arial" w:cs="Arial"/>
          <w:sz w:val="24"/>
          <w:szCs w:val="24"/>
        </w:rPr>
        <w:t>Labrasol® was a gift from Gattefosse (France) and</w:t>
      </w:r>
      <w:r>
        <w:rPr>
          <w:rFonts w:ascii="Arial" w:hAnsi="Arial" w:cs="Arial"/>
          <w:sz w:val="24"/>
          <w:szCs w:val="24"/>
        </w:rPr>
        <w:t xml:space="preserve"> sucrose stearate (mixed ester blend, Pharma Grade, </w:t>
      </w:r>
      <w:r w:rsidR="00D02C26">
        <w:rPr>
          <w:rFonts w:ascii="Arial" w:hAnsi="Arial" w:cs="Arial"/>
          <w:sz w:val="24"/>
          <w:szCs w:val="24"/>
        </w:rPr>
        <w:t>hydrophilic lipophilic balance (H</w:t>
      </w:r>
      <w:r>
        <w:rPr>
          <w:rFonts w:ascii="Arial" w:hAnsi="Arial" w:cs="Arial"/>
          <w:sz w:val="24"/>
          <w:szCs w:val="24"/>
        </w:rPr>
        <w:t>LB</w:t>
      </w:r>
      <w:r w:rsidR="00D02C26">
        <w:rPr>
          <w:rFonts w:ascii="Arial" w:hAnsi="Arial" w:cs="Arial"/>
          <w:sz w:val="24"/>
          <w:szCs w:val="24"/>
        </w:rPr>
        <w:t>)</w:t>
      </w:r>
      <w:r>
        <w:rPr>
          <w:rFonts w:ascii="Arial" w:hAnsi="Arial" w:cs="Arial"/>
          <w:sz w:val="24"/>
          <w:szCs w:val="24"/>
        </w:rPr>
        <w:t>: 16)</w:t>
      </w:r>
      <w:r w:rsidRPr="000E00EB">
        <w:rPr>
          <w:rFonts w:ascii="Arial" w:hAnsi="Arial" w:cs="Arial"/>
          <w:sz w:val="24"/>
          <w:szCs w:val="24"/>
        </w:rPr>
        <w:t xml:space="preserve"> was a gift from Mitsubishi Chemicals (Japan).</w:t>
      </w:r>
      <w:r>
        <w:rPr>
          <w:rFonts w:ascii="Arial" w:hAnsi="Arial" w:cs="Arial"/>
          <w:sz w:val="24"/>
          <w:szCs w:val="24"/>
        </w:rPr>
        <w:t xml:space="preserve"> Surfactants were selected for screening based on one or more of the following criteria: current use in food or pharmaceutical products, a HLB (&gt;10) and/or ability to form micelles (soluble surfactants). Hydrophobic moieties were either linear aliphatic or aromatic, and hydrophilic moieties were comprised of sodium carboxylate, ethoxylate, or sucrose esters.</w:t>
      </w:r>
      <w:r w:rsidR="00595E6B">
        <w:rPr>
          <w:rFonts w:ascii="Arial" w:hAnsi="Arial" w:cs="Arial"/>
          <w:sz w:val="24"/>
          <w:szCs w:val="24"/>
        </w:rPr>
        <w:t xml:space="preserve"> The test selection included an antifungal agent (C</w:t>
      </w:r>
      <w:r w:rsidR="00595E6B" w:rsidRPr="005B58A8">
        <w:rPr>
          <w:rFonts w:ascii="Arial" w:hAnsi="Arial" w:cs="Arial"/>
          <w:sz w:val="24"/>
          <w:szCs w:val="24"/>
          <w:vertAlign w:val="subscript"/>
        </w:rPr>
        <w:t>11:1</w:t>
      </w:r>
      <w:r w:rsidR="00595E6B">
        <w:rPr>
          <w:rFonts w:ascii="Arial" w:hAnsi="Arial" w:cs="Arial"/>
          <w:sz w:val="24"/>
          <w:szCs w:val="24"/>
        </w:rPr>
        <w:t xml:space="preserve">), a digestive aid (sodium choleate), solubilizing oral excipients (Kolliphor® TPGS, Kolliphor® HS15, Labrasol®, </w:t>
      </w:r>
      <w:r w:rsidR="00595E6B">
        <w:rPr>
          <w:rFonts w:ascii="Arial" w:hAnsi="Arial" w:cs="Arial"/>
          <w:color w:val="000000"/>
          <w:sz w:val="24"/>
          <w:szCs w:val="24"/>
          <w:lang w:val="en-US"/>
        </w:rPr>
        <w:t>sucrose laurate</w:t>
      </w:r>
      <w:r w:rsidR="00595E6B">
        <w:rPr>
          <w:rFonts w:ascii="Arial" w:hAnsi="Arial" w:cs="Arial"/>
          <w:sz w:val="24"/>
          <w:szCs w:val="24"/>
        </w:rPr>
        <w:t xml:space="preserve">, sucrose stearate), food additives (medium chain fatty acids, </w:t>
      </w:r>
      <w:r w:rsidR="00595E6B">
        <w:rPr>
          <w:rFonts w:ascii="Arial" w:hAnsi="Arial" w:cs="Arial"/>
          <w:color w:val="000000"/>
          <w:sz w:val="24"/>
          <w:szCs w:val="24"/>
          <w:lang w:val="en-US"/>
        </w:rPr>
        <w:t>sucrose laurate</w:t>
      </w:r>
      <w:r w:rsidR="00595E6B">
        <w:rPr>
          <w:rFonts w:ascii="Arial" w:hAnsi="Arial" w:cs="Arial"/>
          <w:sz w:val="24"/>
          <w:szCs w:val="24"/>
        </w:rPr>
        <w:t>, sucrose stearate) and excipients in topical formulations (e.g. Cremophor® A25)) and the positive control C10 – a PE that has been successfully in rectal delivery of ampicillin (</w:t>
      </w:r>
      <w:r w:rsidR="00595E6B" w:rsidRPr="00FC472C">
        <w:rPr>
          <w:rFonts w:ascii="Arial" w:hAnsi="Arial" w:cs="Arial"/>
          <w:sz w:val="24"/>
          <w:szCs w:val="24"/>
        </w:rPr>
        <w:t>Doktacillin</w:t>
      </w:r>
      <w:r w:rsidR="00595E6B" w:rsidRPr="00FC472C">
        <w:rPr>
          <w:rFonts w:ascii="Arial" w:hAnsi="Arial" w:cs="Arial"/>
          <w:sz w:val="24"/>
          <w:szCs w:val="24"/>
          <w:vertAlign w:val="superscript"/>
        </w:rPr>
        <w:t>TM</w:t>
      </w:r>
      <w:r w:rsidR="00595E6B">
        <w:rPr>
          <w:rFonts w:ascii="Arial" w:hAnsi="Arial" w:cs="Arial"/>
          <w:sz w:val="24"/>
          <w:szCs w:val="24"/>
        </w:rPr>
        <w:t>, Meda, Sweden</w:t>
      </w:r>
      <w:r w:rsidR="00595E6B">
        <w:rPr>
          <w:rFonts w:ascii="Arial" w:hAnsi="Arial" w:cs="Arial"/>
          <w:sz w:val="24"/>
          <w:szCs w:val="24"/>
        </w:rPr>
        <w:fldChar w:fldCharType="begin">
          <w:fldData xml:space="preserve">PEVuZE5vdGU+PENpdGU+PEF1dGhvcj5MaW5kbWFyazwvQXV0aG9yPjxZZWFyPjE5OTc8L1llYXI+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=
</w:fldData>
        </w:fldChar>
      </w:r>
      <w:r w:rsidR="00595E6B">
        <w:rPr>
          <w:rFonts w:ascii="Arial" w:hAnsi="Arial" w:cs="Arial"/>
          <w:sz w:val="24"/>
          <w:szCs w:val="24"/>
        </w:rPr>
        <w:instrText xml:space="preserve"> ADDIN EN.CITE </w:instrText>
      </w:r>
      <w:r w:rsidR="00595E6B">
        <w:rPr>
          <w:rFonts w:ascii="Arial" w:hAnsi="Arial" w:cs="Arial"/>
          <w:sz w:val="24"/>
          <w:szCs w:val="24"/>
        </w:rPr>
        <w:fldChar w:fldCharType="begin">
          <w:fldData xml:space="preserve">PEVuZE5vdGU+PENpdGU+PEF1dGhvcj5MaW5kbWFyazwvQXV0aG9yPjxZZWFyPjE5OTc8L1llYXI+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=
</w:fldData>
        </w:fldChar>
      </w:r>
      <w:r w:rsidR="00595E6B">
        <w:rPr>
          <w:rFonts w:ascii="Arial" w:hAnsi="Arial" w:cs="Arial"/>
          <w:sz w:val="24"/>
          <w:szCs w:val="24"/>
        </w:rPr>
        <w:instrText xml:space="preserve"> ADDIN EN.CITE.DATA </w:instrText>
      </w:r>
      <w:r w:rsidR="00595E6B">
        <w:rPr>
          <w:rFonts w:ascii="Arial" w:hAnsi="Arial" w:cs="Arial"/>
          <w:sz w:val="24"/>
          <w:szCs w:val="24"/>
        </w:rPr>
      </w:r>
      <w:r w:rsidR="00595E6B">
        <w:rPr>
          <w:rFonts w:ascii="Arial" w:hAnsi="Arial" w:cs="Arial"/>
          <w:sz w:val="24"/>
          <w:szCs w:val="24"/>
        </w:rPr>
        <w:fldChar w:fldCharType="end"/>
      </w:r>
      <w:r w:rsidR="00595E6B">
        <w:rPr>
          <w:rFonts w:ascii="Arial" w:hAnsi="Arial" w:cs="Arial"/>
          <w:sz w:val="24"/>
          <w:szCs w:val="24"/>
        </w:rPr>
      </w:r>
      <w:r w:rsidR="00595E6B">
        <w:rPr>
          <w:rFonts w:ascii="Arial" w:hAnsi="Arial" w:cs="Arial"/>
          <w:sz w:val="24"/>
          <w:szCs w:val="24"/>
        </w:rPr>
        <w:fldChar w:fldCharType="separate"/>
      </w:r>
      <w:r w:rsidR="00595E6B">
        <w:rPr>
          <w:rFonts w:ascii="Arial" w:hAnsi="Arial" w:cs="Arial"/>
          <w:noProof/>
          <w:sz w:val="24"/>
          <w:szCs w:val="24"/>
        </w:rPr>
        <w:t>(Lindmark et al., 1997)</w:t>
      </w:r>
      <w:r w:rsidR="00595E6B">
        <w:rPr>
          <w:rFonts w:ascii="Arial" w:hAnsi="Arial" w:cs="Arial"/>
          <w:sz w:val="24"/>
          <w:szCs w:val="24"/>
        </w:rPr>
        <w:fldChar w:fldCharType="end"/>
      </w:r>
      <w:r w:rsidR="00595E6B">
        <w:rPr>
          <w:rFonts w:ascii="Arial" w:hAnsi="Arial" w:cs="Arial"/>
          <w:sz w:val="24"/>
          <w:szCs w:val="24"/>
        </w:rPr>
        <w:t xml:space="preserve">) and </w:t>
      </w:r>
      <w:r w:rsidR="00595E6B">
        <w:rPr>
          <w:rFonts w:ascii="Arial" w:hAnsi="Arial" w:cs="Arial"/>
          <w:sz w:val="24"/>
          <w:szCs w:val="24"/>
        </w:rPr>
        <w:lastRenderedPageBreak/>
        <w:t>a core constituent of the GIPET</w:t>
      </w:r>
      <w:r w:rsidR="00595E6B" w:rsidRPr="00B945B0">
        <w:rPr>
          <w:rFonts w:ascii="Arial" w:hAnsi="Arial" w:cs="Arial"/>
          <w:sz w:val="24"/>
          <w:szCs w:val="24"/>
          <w:vertAlign w:val="superscript"/>
        </w:rPr>
        <w:t>TM</w:t>
      </w:r>
      <w:r w:rsidR="00595E6B">
        <w:rPr>
          <w:rFonts w:ascii="Arial" w:hAnsi="Arial" w:cs="Arial"/>
          <w:sz w:val="24"/>
          <w:szCs w:val="24"/>
        </w:rPr>
        <w:t xml:space="preserve"> (Merrion Pharma) formulation that reached Phase II for oral insulin </w:t>
      </w:r>
      <w:r w:rsidR="00595E6B" w:rsidRPr="004426BC">
        <w:rPr>
          <w:rFonts w:ascii="Arial" w:hAnsi="Arial" w:cs="Arial"/>
          <w:sz w:val="24"/>
          <w:szCs w:val="24"/>
        </w:rPr>
        <w:t>(Brayden et al., 2015)</w:t>
      </w:r>
      <w:r w:rsidR="00595E6B">
        <w:rPr>
          <w:rFonts w:ascii="Arial" w:hAnsi="Arial" w:cs="Arial"/>
          <w:sz w:val="24"/>
          <w:szCs w:val="24"/>
        </w:rPr>
        <w:t xml:space="preserve">. </w:t>
      </w:r>
    </w:p>
    <w:p w14:paraId="736E07AB" w14:textId="77777777" w:rsidR="00A26F0C" w:rsidRDefault="00A26F0C" w:rsidP="00157557">
      <w:pPr>
        <w:spacing w:after="0" w:line="480" w:lineRule="auto"/>
        <w:rPr>
          <w:rFonts w:ascii="Arial" w:hAnsi="Arial" w:cs="Arial"/>
          <w:sz w:val="24"/>
          <w:szCs w:val="24"/>
        </w:rPr>
      </w:pPr>
    </w:p>
    <w:p w14:paraId="5F2917D7" w14:textId="77777777" w:rsidR="00A26F0C" w:rsidRPr="007B3ACE" w:rsidRDefault="00A26F0C" w:rsidP="00EF74FF">
      <w:pPr>
        <w:spacing w:after="100" w:line="240" w:lineRule="auto"/>
        <w:rPr>
          <w:rFonts w:ascii="Arial" w:hAnsi="Arial" w:cs="Arial"/>
          <w:b/>
          <w:i/>
          <w:sz w:val="10"/>
          <w:szCs w:val="10"/>
        </w:rPr>
      </w:pPr>
      <w:r>
        <w:rPr>
          <w:rFonts w:ascii="Arial" w:hAnsi="Arial" w:cs="Arial"/>
          <w:b/>
          <w:i/>
          <w:sz w:val="24"/>
          <w:szCs w:val="24"/>
        </w:rPr>
        <w:t>2.2</w:t>
      </w:r>
      <w:r>
        <w:rPr>
          <w:rFonts w:ascii="Arial" w:hAnsi="Arial" w:cs="Arial"/>
          <w:b/>
          <w:i/>
          <w:sz w:val="24"/>
          <w:szCs w:val="24"/>
        </w:rPr>
        <w:tab/>
        <w:t>Tissue d</w:t>
      </w:r>
      <w:r w:rsidRPr="00C66B22">
        <w:rPr>
          <w:rFonts w:ascii="Arial" w:hAnsi="Arial" w:cs="Arial"/>
          <w:b/>
          <w:i/>
          <w:sz w:val="24"/>
          <w:szCs w:val="24"/>
        </w:rPr>
        <w:t>issection</w:t>
      </w:r>
      <w:r>
        <w:rPr>
          <w:rFonts w:ascii="Arial" w:hAnsi="Arial" w:cs="Arial"/>
          <w:b/>
          <w:i/>
          <w:sz w:val="24"/>
          <w:szCs w:val="24"/>
        </w:rPr>
        <w:br/>
      </w:r>
    </w:p>
    <w:p w14:paraId="46848286" w14:textId="77777777" w:rsidR="00A26F0C" w:rsidRPr="000E00EB" w:rsidRDefault="00A26F0C" w:rsidP="00EF74FF">
      <w:pPr>
        <w:spacing w:after="0" w:line="480" w:lineRule="auto"/>
        <w:rPr>
          <w:rFonts w:ascii="Arial" w:hAnsi="Arial" w:cs="Arial"/>
          <w:sz w:val="24"/>
          <w:szCs w:val="24"/>
        </w:rPr>
      </w:pPr>
      <w:r>
        <w:rPr>
          <w:rFonts w:ascii="Arial" w:hAnsi="Arial" w:cs="Arial"/>
          <w:sz w:val="24"/>
          <w:szCs w:val="24"/>
        </w:rPr>
        <w:t>Experiments involving the use of rat</w:t>
      </w:r>
      <w:r w:rsidRPr="000E00EB">
        <w:rPr>
          <w:rFonts w:ascii="Arial" w:hAnsi="Arial" w:cs="Arial"/>
          <w:sz w:val="24"/>
          <w:szCs w:val="24"/>
        </w:rPr>
        <w:t xml:space="preserve"> </w:t>
      </w:r>
      <w:r>
        <w:rPr>
          <w:rFonts w:ascii="Arial" w:hAnsi="Arial" w:cs="Arial"/>
          <w:sz w:val="24"/>
          <w:szCs w:val="24"/>
        </w:rPr>
        <w:t>tissues</w:t>
      </w:r>
      <w:r w:rsidRPr="000E00EB">
        <w:rPr>
          <w:rFonts w:ascii="Arial" w:hAnsi="Arial" w:cs="Arial"/>
          <w:sz w:val="24"/>
          <w:szCs w:val="24"/>
        </w:rPr>
        <w:t xml:space="preserve"> were carried out in accordance </w:t>
      </w:r>
      <w:r>
        <w:rPr>
          <w:rFonts w:ascii="Arial" w:hAnsi="Arial" w:cs="Arial"/>
          <w:sz w:val="24"/>
          <w:szCs w:val="24"/>
        </w:rPr>
        <w:t>with the current University College Dublin</w:t>
      </w:r>
      <w:r w:rsidRPr="000E00EB">
        <w:rPr>
          <w:rFonts w:ascii="Arial" w:hAnsi="Arial" w:cs="Arial"/>
          <w:sz w:val="24"/>
          <w:szCs w:val="24"/>
        </w:rPr>
        <w:t xml:space="preserve"> Animal Research Ethics Committee Protocol [AREC-14-28-Brayden]</w:t>
      </w:r>
      <w:r>
        <w:rPr>
          <w:rFonts w:ascii="Arial" w:hAnsi="Arial" w:cs="Arial"/>
          <w:sz w:val="24"/>
          <w:szCs w:val="24"/>
        </w:rPr>
        <w:t xml:space="preserve">. All experiments complied with the EU directive on the protection of animals used for scientific purposes (2010/63/EU). </w:t>
      </w:r>
      <w:r w:rsidRPr="000E00EB">
        <w:rPr>
          <w:rFonts w:ascii="Arial" w:hAnsi="Arial" w:cs="Arial"/>
          <w:sz w:val="24"/>
          <w:szCs w:val="24"/>
        </w:rPr>
        <w:t>Male Wistar rats (200</w:t>
      </w:r>
      <w:r>
        <w:rPr>
          <w:rFonts w:ascii="Arial" w:hAnsi="Arial" w:cs="Arial"/>
          <w:sz w:val="24"/>
          <w:szCs w:val="24"/>
        </w:rPr>
        <w:t>-220</w:t>
      </w:r>
      <w:r w:rsidRPr="000E00EB">
        <w:rPr>
          <w:rFonts w:ascii="Arial" w:hAnsi="Arial" w:cs="Arial"/>
          <w:sz w:val="24"/>
          <w:szCs w:val="24"/>
        </w:rPr>
        <w:t xml:space="preserve">g; </w:t>
      </w:r>
      <w:smartTag w:uri="urn:schemas-microsoft-com:office:smarttags" w:element="place">
        <w:smartTag w:uri="urn:schemas-microsoft-com:office:smarttags" w:element="City">
          <w:r w:rsidRPr="000E00EB">
            <w:rPr>
              <w:rFonts w:ascii="Arial" w:hAnsi="Arial" w:cs="Arial"/>
              <w:sz w:val="24"/>
              <w:szCs w:val="24"/>
            </w:rPr>
            <w:t>Charles River</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UK</w:t>
          </w:r>
        </w:smartTag>
      </w:smartTag>
      <w:r w:rsidRPr="000E00EB">
        <w:rPr>
          <w:rFonts w:ascii="Arial" w:hAnsi="Arial" w:cs="Arial"/>
          <w:sz w:val="24"/>
          <w:szCs w:val="24"/>
        </w:rPr>
        <w:t>) were euthanized by stunning and cervical dislocation</w:t>
      </w:r>
      <w:r>
        <w:rPr>
          <w:rFonts w:ascii="Arial" w:hAnsi="Arial" w:cs="Arial"/>
          <w:sz w:val="24"/>
          <w:szCs w:val="24"/>
        </w:rPr>
        <w:t xml:space="preserve">. Following a midline laparotomy, the colon </w:t>
      </w:r>
      <w:r w:rsidRPr="000E00EB">
        <w:rPr>
          <w:rFonts w:ascii="Arial" w:hAnsi="Arial" w:cs="Arial"/>
          <w:sz w:val="24"/>
          <w:szCs w:val="24"/>
        </w:rPr>
        <w:t>w</w:t>
      </w:r>
      <w:r>
        <w:rPr>
          <w:rFonts w:ascii="Arial" w:hAnsi="Arial" w:cs="Arial"/>
          <w:sz w:val="24"/>
          <w:szCs w:val="24"/>
        </w:rPr>
        <w:t xml:space="preserve">as removed and rinsed in pre-warmed </w:t>
      </w:r>
      <w:r w:rsidRPr="000E00EB">
        <w:rPr>
          <w:rFonts w:ascii="Arial" w:hAnsi="Arial" w:cs="Arial"/>
          <w:sz w:val="24"/>
          <w:szCs w:val="24"/>
        </w:rPr>
        <w:t>Krebs Henseleit (KH) buffer</w:t>
      </w:r>
      <w:r>
        <w:rPr>
          <w:rFonts w:ascii="Arial" w:hAnsi="Arial" w:cs="Arial"/>
          <w:sz w:val="24"/>
          <w:szCs w:val="24"/>
        </w:rPr>
        <w:t xml:space="preserve"> (37°C). Dissection was performed as previously described </w:t>
      </w:r>
      <w:r>
        <w:rPr>
          <w:rFonts w:ascii="Arial" w:hAnsi="Arial" w:cs="Arial"/>
          <w:sz w:val="24"/>
          <w:szCs w:val="24"/>
        </w:rPr>
        <w:fldChar w:fldCharType="begin">
          <w:fldData xml:space="preserve">PEVuZE5vdGU+PENpdGU+PEF1dGhvcj5NYWhlcjwvQXV0aG9yPjxZZWFyPjIwMDk8L1llYXI+PFJl
Y051bT4yNTI3PC9SZWNOdW0+PERpc3BsYXlUZXh0PihNYWhlciBldCBhbC4sIDIwMDlhKTwvRGlz
cGxheVRleHQ+PHJlY29yZD48cmVjLW51bWJlcj4yNTI3PC9yZWMtbnVtYmVyPjxmb3JlaWduLWtl
eXM+PGtleSBhcHA9IkVOIiBkYi1pZD0iNWZkMDB0OXNvYWR2Mm5lMnM1ZXY5dHdsczJhcHcwZTBw
eGZhIiB0aW1lc3RhbXA9IjAiPjI1Mjc8L2tleT48L2ZvcmVpZ24ta2V5cz48cmVmLXR5cGUgbmFt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ZXI+TkxNPC9yZW1vdGUtZGF0YWJhc2UtcHJvdmlkZXI+PGxhbmd1YWdlPmVuZzwvbGFuZ3VhZ2U+
PC9yZWNvcmQ+PC9DaXRlPjwvRW5kTm90ZT4AAAAAAAAA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PEVuZE5vdGU+PENpdGU+PEF1dGhvcj5NYWhlcjwvQXV0aG9yPjxZZWFyPjIwMDk8L1llYXI+PFJl
Y051bT4yNTI3PC9SZWNOdW0+PERpc3BsYXlUZXh0PihNYWhlciBldCBhbC4sIDIwMDlhKTwvRGlz
cGxheVRleHQ+PHJlY29yZD48cmVjLW51bWJlcj4yNTI3PC9yZWMtbnVtYmVyPjxmb3JlaWduLWtl
eXM+PGtleSBhcHA9IkVOIiBkYi1pZD0iNWZkMDB0OXNvYWR2Mm5lMnM1ZXY5dHdsczJhcHcwZTBw
eGZhIiB0aW1lc3RhbXA9IjAiPjI1Mjc8L2tleT48L2ZvcmVpZ24ta2V5cz48cmVmLXR5cGUgbmFt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ZXI+TkxNPC9yZW1vdGUtZGF0YWJhc2UtcHJvdmlkZXI+PGxhbmd1YWdlPmVuZzwvbGFuZ3VhZ2U+
PC9yZWNvcmQ+PC9DaXRlPjwvRW5kTm90ZT4AAAAAAAAA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(Maher et al., 2009a)</w:t>
      </w:r>
      <w:r>
        <w:rPr>
          <w:rFonts w:ascii="Arial" w:hAnsi="Arial" w:cs="Arial"/>
          <w:sz w:val="24"/>
          <w:szCs w:val="24"/>
        </w:rPr>
        <w:fldChar w:fldCharType="end"/>
      </w:r>
      <w:r>
        <w:rPr>
          <w:rFonts w:ascii="Arial" w:hAnsi="Arial" w:cs="Arial"/>
          <w:sz w:val="24"/>
          <w:szCs w:val="24"/>
        </w:rPr>
        <w:t>. In brief, m</w:t>
      </w:r>
      <w:r w:rsidRPr="000E00EB">
        <w:rPr>
          <w:rFonts w:ascii="Arial" w:hAnsi="Arial" w:cs="Arial"/>
          <w:sz w:val="24"/>
          <w:szCs w:val="24"/>
        </w:rPr>
        <w:t xml:space="preserve">ucosa/sub-mucosa preparations were prepared by opening the colon along the mesenteric border, pinning the tissue </w:t>
      </w:r>
      <w:r>
        <w:rPr>
          <w:rFonts w:ascii="Arial" w:hAnsi="Arial" w:cs="Arial"/>
          <w:sz w:val="24"/>
          <w:szCs w:val="24"/>
        </w:rPr>
        <w:t xml:space="preserve">mucosal-side down </w:t>
      </w:r>
      <w:r w:rsidRPr="000E00EB">
        <w:rPr>
          <w:rFonts w:ascii="Arial" w:hAnsi="Arial" w:cs="Arial"/>
          <w:sz w:val="24"/>
          <w:szCs w:val="24"/>
        </w:rPr>
        <w:t>on a dissection board</w:t>
      </w:r>
      <w:r>
        <w:rPr>
          <w:rFonts w:ascii="Arial" w:hAnsi="Arial" w:cs="Arial"/>
          <w:sz w:val="24"/>
          <w:szCs w:val="24"/>
        </w:rPr>
        <w:t xml:space="preserve"> and</w:t>
      </w:r>
      <w:r w:rsidRPr="000E00EB">
        <w:rPr>
          <w:rFonts w:ascii="Arial" w:hAnsi="Arial" w:cs="Arial"/>
          <w:sz w:val="24"/>
          <w:szCs w:val="24"/>
        </w:rPr>
        <w:t xml:space="preserve"> </w:t>
      </w:r>
      <w:r>
        <w:rPr>
          <w:rFonts w:ascii="Arial" w:hAnsi="Arial" w:cs="Arial"/>
          <w:sz w:val="24"/>
          <w:szCs w:val="24"/>
        </w:rPr>
        <w:t xml:space="preserve">the </w:t>
      </w:r>
      <w:r w:rsidRPr="000E00EB">
        <w:rPr>
          <w:rFonts w:ascii="Arial" w:hAnsi="Arial" w:cs="Arial"/>
          <w:sz w:val="24"/>
          <w:szCs w:val="24"/>
        </w:rPr>
        <w:t xml:space="preserve">underlying </w:t>
      </w:r>
      <w:r>
        <w:rPr>
          <w:rFonts w:ascii="Arial" w:hAnsi="Arial" w:cs="Arial"/>
          <w:sz w:val="24"/>
          <w:szCs w:val="24"/>
        </w:rPr>
        <w:t xml:space="preserve">circular/longitudinal </w:t>
      </w:r>
      <w:r w:rsidRPr="000E00EB">
        <w:rPr>
          <w:rFonts w:ascii="Arial" w:hAnsi="Arial" w:cs="Arial"/>
          <w:sz w:val="24"/>
          <w:szCs w:val="24"/>
        </w:rPr>
        <w:t>muscle</w:t>
      </w:r>
      <w:r>
        <w:rPr>
          <w:rFonts w:ascii="Arial" w:hAnsi="Arial" w:cs="Arial"/>
          <w:sz w:val="24"/>
          <w:szCs w:val="24"/>
        </w:rPr>
        <w:t>s were removed by</w:t>
      </w:r>
      <w:r w:rsidRPr="000E00EB">
        <w:rPr>
          <w:rFonts w:ascii="Arial" w:hAnsi="Arial" w:cs="Arial"/>
          <w:sz w:val="24"/>
          <w:szCs w:val="24"/>
        </w:rPr>
        <w:t xml:space="preserve"> blunt dissection </w:t>
      </w:r>
      <w:r>
        <w:rPr>
          <w:rFonts w:ascii="Arial" w:hAnsi="Arial" w:cs="Arial"/>
          <w:sz w:val="24"/>
          <w:szCs w:val="24"/>
        </w:rPr>
        <w:t>using a size 5 watchmaker’s forceps.</w:t>
      </w:r>
      <w:r>
        <w:rPr>
          <w:rFonts w:ascii="Arial" w:hAnsi="Arial" w:cs="Arial"/>
          <w:sz w:val="24"/>
          <w:szCs w:val="24"/>
        </w:rPr>
        <w:br/>
      </w:r>
    </w:p>
    <w:p w14:paraId="64902C57" w14:textId="77777777" w:rsidR="00A26F0C" w:rsidRPr="007B3ACE" w:rsidRDefault="00A26F0C" w:rsidP="00EF74FF">
      <w:pPr>
        <w:spacing w:after="100" w:line="240" w:lineRule="auto"/>
        <w:rPr>
          <w:rFonts w:ascii="Arial" w:hAnsi="Arial" w:cs="Arial"/>
          <w:b/>
          <w:i/>
          <w:sz w:val="10"/>
          <w:szCs w:val="10"/>
        </w:rPr>
      </w:pPr>
      <w:r>
        <w:rPr>
          <w:rFonts w:ascii="Arial" w:hAnsi="Arial" w:cs="Arial"/>
          <w:b/>
          <w:i/>
          <w:sz w:val="24"/>
          <w:szCs w:val="24"/>
        </w:rPr>
        <w:t>2.3</w:t>
      </w:r>
      <w:r>
        <w:rPr>
          <w:rFonts w:ascii="Arial" w:hAnsi="Arial" w:cs="Arial"/>
          <w:b/>
          <w:i/>
          <w:sz w:val="24"/>
          <w:szCs w:val="24"/>
        </w:rPr>
        <w:tab/>
        <w:t>Electrophysiology</w:t>
      </w:r>
      <w:r>
        <w:rPr>
          <w:rFonts w:ascii="Arial" w:hAnsi="Arial" w:cs="Arial"/>
          <w:b/>
          <w:i/>
          <w:sz w:val="24"/>
          <w:szCs w:val="24"/>
        </w:rPr>
        <w:br/>
      </w:r>
    </w:p>
    <w:p w14:paraId="0A01E165" w14:textId="77777777" w:rsidR="00A26F0C" w:rsidRDefault="00A26F0C" w:rsidP="007B3ACE">
      <w:pPr>
        <w:spacing w:after="0" w:line="480" w:lineRule="auto"/>
        <w:rPr>
          <w:rFonts w:ascii="Arial" w:hAnsi="Arial" w:cs="Arial"/>
          <w:sz w:val="24"/>
          <w:szCs w:val="24"/>
        </w:rPr>
      </w:pPr>
      <w:r>
        <w:rPr>
          <w:rFonts w:ascii="Arial" w:hAnsi="Arial" w:cs="Arial"/>
          <w:sz w:val="24"/>
          <w:szCs w:val="24"/>
        </w:rPr>
        <w:t>Muscle-s</w:t>
      </w:r>
      <w:r w:rsidRPr="000E00EB">
        <w:rPr>
          <w:rFonts w:ascii="Arial" w:hAnsi="Arial" w:cs="Arial"/>
          <w:sz w:val="24"/>
          <w:szCs w:val="24"/>
        </w:rPr>
        <w:t xml:space="preserve">tripped colonic </w:t>
      </w:r>
      <w:r>
        <w:rPr>
          <w:rFonts w:ascii="Arial" w:hAnsi="Arial" w:cs="Arial"/>
          <w:sz w:val="24"/>
          <w:szCs w:val="24"/>
        </w:rPr>
        <w:t xml:space="preserve">tissue </w:t>
      </w:r>
      <w:r w:rsidRPr="000E00EB">
        <w:rPr>
          <w:rFonts w:ascii="Arial" w:hAnsi="Arial" w:cs="Arial"/>
          <w:sz w:val="24"/>
          <w:szCs w:val="24"/>
        </w:rPr>
        <w:t>mucosa</w:t>
      </w:r>
      <w:r>
        <w:rPr>
          <w:rFonts w:ascii="Arial" w:hAnsi="Arial" w:cs="Arial"/>
          <w:sz w:val="24"/>
          <w:szCs w:val="24"/>
        </w:rPr>
        <w:t>e</w:t>
      </w:r>
      <w:r w:rsidRPr="000E00EB">
        <w:rPr>
          <w:rFonts w:ascii="Arial" w:hAnsi="Arial" w:cs="Arial"/>
          <w:sz w:val="24"/>
          <w:szCs w:val="24"/>
        </w:rPr>
        <w:t xml:space="preserve"> w</w:t>
      </w:r>
      <w:r>
        <w:rPr>
          <w:rFonts w:ascii="Arial" w:hAnsi="Arial" w:cs="Arial"/>
          <w:sz w:val="24"/>
          <w:szCs w:val="24"/>
        </w:rPr>
        <w:t xml:space="preserve">ere </w:t>
      </w:r>
      <w:r w:rsidRPr="000E00EB">
        <w:rPr>
          <w:rFonts w:ascii="Arial" w:hAnsi="Arial" w:cs="Arial"/>
          <w:sz w:val="24"/>
          <w:szCs w:val="24"/>
        </w:rPr>
        <w:t>mounted</w:t>
      </w:r>
      <w:r>
        <w:rPr>
          <w:rFonts w:ascii="Arial" w:hAnsi="Arial" w:cs="Arial"/>
          <w:sz w:val="24"/>
          <w:szCs w:val="24"/>
        </w:rPr>
        <w:t xml:space="preserve"> </w:t>
      </w:r>
      <w:r w:rsidRPr="000E00EB">
        <w:rPr>
          <w:rFonts w:ascii="Arial" w:hAnsi="Arial" w:cs="Arial"/>
          <w:sz w:val="24"/>
          <w:szCs w:val="24"/>
        </w:rPr>
        <w:t xml:space="preserve">in Ussing </w:t>
      </w:r>
      <w:r>
        <w:rPr>
          <w:rFonts w:ascii="Arial" w:hAnsi="Arial" w:cs="Arial"/>
          <w:sz w:val="24"/>
          <w:szCs w:val="24"/>
        </w:rPr>
        <w:t>c</w:t>
      </w:r>
      <w:r w:rsidRPr="000E00EB">
        <w:rPr>
          <w:rFonts w:ascii="Arial" w:hAnsi="Arial" w:cs="Arial"/>
          <w:sz w:val="24"/>
          <w:szCs w:val="24"/>
        </w:rPr>
        <w:t>hambers with a circular window are</w:t>
      </w:r>
      <w:r>
        <w:rPr>
          <w:rFonts w:ascii="Arial" w:hAnsi="Arial" w:cs="Arial"/>
          <w:sz w:val="24"/>
          <w:szCs w:val="24"/>
        </w:rPr>
        <w:t>a</w:t>
      </w:r>
      <w:r w:rsidRPr="000E00EB">
        <w:rPr>
          <w:rFonts w:ascii="Arial" w:hAnsi="Arial" w:cs="Arial"/>
          <w:sz w:val="24"/>
          <w:szCs w:val="24"/>
        </w:rPr>
        <w:t xml:space="preserve"> of 0.63 cm</w:t>
      </w:r>
      <w:r w:rsidRPr="000E00EB">
        <w:rPr>
          <w:rFonts w:ascii="Arial" w:hAnsi="Arial" w:cs="Arial"/>
          <w:sz w:val="24"/>
          <w:szCs w:val="24"/>
          <w:vertAlign w:val="superscript"/>
        </w:rPr>
        <w:t>2</w:t>
      </w:r>
      <w:r>
        <w:rPr>
          <w:rFonts w:ascii="Arial" w:hAnsi="Arial" w:cs="Arial"/>
          <w:sz w:val="24"/>
          <w:szCs w:val="24"/>
        </w:rPr>
        <w:t xml:space="preserve"> (</w:t>
      </w:r>
      <w:smartTag w:uri="urn:schemas-microsoft-com:office:smarttags" w:element="place">
        <w:smartTag w:uri="urn:schemas-microsoft-com:office:smarttags" w:element="City">
          <w:r>
            <w:rPr>
              <w:rFonts w:ascii="Arial" w:hAnsi="Arial" w:cs="Arial"/>
              <w:sz w:val="24"/>
              <w:szCs w:val="24"/>
            </w:rPr>
            <w:t>WPI</w:t>
          </w:r>
        </w:smartTag>
        <w:r>
          <w:rPr>
            <w:rFonts w:ascii="Arial" w:hAnsi="Arial" w:cs="Arial"/>
            <w:sz w:val="24"/>
            <w:szCs w:val="24"/>
          </w:rPr>
          <w:t xml:space="preserve">, </w:t>
        </w:r>
        <w:smartTag w:uri="urn:schemas-microsoft-com:office:smarttags" w:element="country-region">
          <w:r>
            <w:rPr>
              <w:rFonts w:ascii="Arial" w:hAnsi="Arial" w:cs="Arial"/>
              <w:sz w:val="24"/>
              <w:szCs w:val="24"/>
            </w:rPr>
            <w:t>UK</w:t>
          </w:r>
        </w:smartTag>
      </w:smartTag>
      <w:r>
        <w:rPr>
          <w:rFonts w:ascii="Arial" w:hAnsi="Arial" w:cs="Arial"/>
          <w:sz w:val="24"/>
          <w:szCs w:val="24"/>
        </w:rPr>
        <w:t xml:space="preserve">), </w:t>
      </w:r>
      <w:r w:rsidRPr="000E00EB">
        <w:rPr>
          <w:rFonts w:ascii="Arial" w:hAnsi="Arial" w:cs="Arial"/>
          <w:sz w:val="24"/>
          <w:szCs w:val="24"/>
        </w:rPr>
        <w:t>bathed bilaterally with KH buffer</w:t>
      </w:r>
      <w:r>
        <w:rPr>
          <w:rFonts w:ascii="Arial" w:hAnsi="Arial" w:cs="Arial"/>
          <w:sz w:val="24"/>
          <w:szCs w:val="24"/>
        </w:rPr>
        <w:t xml:space="preserve"> and</w:t>
      </w:r>
      <w:r w:rsidRPr="000E00EB">
        <w:rPr>
          <w:rFonts w:ascii="Arial" w:hAnsi="Arial" w:cs="Arial"/>
          <w:sz w:val="24"/>
          <w:szCs w:val="24"/>
        </w:rPr>
        <w:t xml:space="preserve"> continuously bubbled with an O</w:t>
      </w:r>
      <w:r w:rsidRPr="000E00EB">
        <w:rPr>
          <w:rFonts w:ascii="Arial" w:hAnsi="Arial" w:cs="Arial"/>
          <w:sz w:val="24"/>
          <w:szCs w:val="24"/>
          <w:vertAlign w:val="subscript"/>
        </w:rPr>
        <w:t>2</w:t>
      </w:r>
      <w:r w:rsidRPr="000E00EB">
        <w:rPr>
          <w:rFonts w:ascii="Arial" w:hAnsi="Arial" w:cs="Arial"/>
          <w:sz w:val="24"/>
          <w:szCs w:val="24"/>
        </w:rPr>
        <w:t>/CO</w:t>
      </w:r>
      <w:r w:rsidRPr="000E00EB">
        <w:rPr>
          <w:rFonts w:ascii="Arial" w:hAnsi="Arial" w:cs="Arial"/>
          <w:sz w:val="24"/>
          <w:szCs w:val="24"/>
          <w:vertAlign w:val="subscript"/>
        </w:rPr>
        <w:t>2</w:t>
      </w:r>
      <w:r w:rsidRPr="000E00EB">
        <w:rPr>
          <w:rFonts w:ascii="Arial" w:hAnsi="Arial" w:cs="Arial"/>
          <w:sz w:val="24"/>
          <w:szCs w:val="24"/>
        </w:rPr>
        <w:t xml:space="preserve"> mixture (95/5%)</w:t>
      </w:r>
      <w:r>
        <w:rPr>
          <w:rFonts w:ascii="Arial" w:hAnsi="Arial" w:cs="Arial"/>
          <w:sz w:val="24"/>
          <w:szCs w:val="24"/>
        </w:rPr>
        <w:t xml:space="preserve"> </w:t>
      </w:r>
      <w:r>
        <w:rPr>
          <w:rFonts w:ascii="Arial" w:hAnsi="Arial" w:cs="Arial"/>
          <w:sz w:val="24"/>
          <w:szCs w:val="24"/>
        </w:rPr>
        <w:fldChar w:fldCharType="begin">
          <w:fldData xml:space="preserve">PEVuZE5vdGU+PENpdGU+PEF1dGhvcj5NYWhlcjwvQXV0aG9yPjxZZWFyPjIwMDk8L1llYXI+PFJl
Y051bT4yNTI3PC9SZWNOdW0+PERpc3BsYXlUZXh0PihNYWhlciBldCBhbC4sIDIwMDlhKTwvRGlz
cGxheVRleHQ+PHJlY29yZD48cmVjLW51bWJlcj4yNTI3PC9yZWMtbnVtYmVyPjxmb3JlaWduLWtl
eXM+PGtleSBhcHA9IkVOIiBkYi1pZD0iNWZkMDB0OXNvYWR2Mm5lMnM1ZXY5dHdsczJhcHcwZTBw
eGZhIiB0aW1lc3RhbXA9IjAiPjI1Mjc8L2tleT48L2ZvcmVpZ24ta2V5cz48cmVmLXR5cGUgbmFt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ZXI+TkxNPC9yZW1vdGUtZGF0YWJhc2UtcHJvdmlkZXI+PGxhbmd1YWdlPmVuZzwvbGFuZ3VhZ2U+
PC9yZWNvcmQ+PC9DaXRlPjwvRW5kTm90ZT4AAAAAAAAA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PEVuZE5vdGU+PENpdGU+PEF1dGhvcj5NYWhlcjwvQXV0aG9yPjxZZWFyPjIwMDk8L1llYXI+PFJl
Y051bT4yNTI3PC9SZWNOdW0+PERpc3BsYXlUZXh0PihNYWhlciBldCBhbC4sIDIwMDlhKTwvRGlz
cGxheVRleHQ+PHJlY29yZD48cmVjLW51bWJlcj4yNTI3PC9yZWMtbnVtYmVyPjxmb3JlaWduLWtl
eXM+PGtleSBhcHA9IkVOIiBkYi1pZD0iNWZkMDB0OXNvYWR2Mm5lMnM1ZXY5dHdsczJhcHcwZTBw
eGZhIiB0aW1lc3RhbXA9IjAiPjI1Mjc8L2tleT48L2ZvcmVpZ24ta2V5cz48cmVmLXR5cGUgbmFt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ZXI+TkxNPC9yZW1vdGUtZGF0YWJhc2UtcHJvdmlkZXI+PGxhbmd1YWdlPmVuZzwvbGFuZ3VhZ2U+
PC9yZWNvcmQ+PC9DaXRlPjwvRW5kTm90ZT4AAAAAAAAA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(Maher et al., 2009a)</w:t>
      </w:r>
      <w:r>
        <w:rPr>
          <w:rFonts w:ascii="Arial" w:hAnsi="Arial" w:cs="Arial"/>
          <w:sz w:val="24"/>
          <w:szCs w:val="24"/>
        </w:rPr>
        <w:fldChar w:fldCharType="end"/>
      </w:r>
      <w:r>
        <w:rPr>
          <w:rFonts w:ascii="Arial" w:hAnsi="Arial" w:cs="Arial"/>
          <w:sz w:val="24"/>
          <w:szCs w:val="24"/>
        </w:rPr>
        <w:t xml:space="preserve">. The temperature of the chambers was maintained </w:t>
      </w:r>
      <w:r w:rsidRPr="000C06FD">
        <w:rPr>
          <w:rFonts w:ascii="Arial" w:hAnsi="Arial" w:cs="Arial"/>
          <w:sz w:val="24"/>
          <w:szCs w:val="24"/>
        </w:rPr>
        <w:t xml:space="preserve">at 37°C </w:t>
      </w:r>
      <w:r>
        <w:rPr>
          <w:rFonts w:ascii="Arial" w:hAnsi="Arial" w:cs="Arial"/>
          <w:sz w:val="24"/>
          <w:szCs w:val="24"/>
        </w:rPr>
        <w:t>by an outer glass water jacket connected to a heated recirculating water bath</w:t>
      </w:r>
      <w:r w:rsidRPr="000E00EB">
        <w:rPr>
          <w:rFonts w:ascii="Arial" w:hAnsi="Arial" w:cs="Arial"/>
          <w:sz w:val="24"/>
          <w:szCs w:val="24"/>
        </w:rPr>
        <w:t>.</w:t>
      </w:r>
      <w:r>
        <w:rPr>
          <w:rFonts w:ascii="Arial" w:hAnsi="Arial" w:cs="Arial"/>
          <w:sz w:val="24"/>
          <w:szCs w:val="24"/>
        </w:rPr>
        <w:t xml:space="preserve"> In experiments with MCFA  salts, calcium was omitted from KH buffer bathing the mucosal surface in order to avoid precipitation </w:t>
      </w:r>
      <w:r>
        <w:rPr>
          <w:rFonts w:ascii="Arial" w:hAnsi="Arial" w:cs="Arial"/>
          <w:sz w:val="24"/>
          <w:szCs w:val="24"/>
        </w:rPr>
        <w:fldChar w:fldCharType="begin"/>
      </w:r>
      <w:r>
        <w:rPr>
          <w:rFonts w:ascii="Arial" w:hAnsi="Arial" w:cs="Arial"/>
          <w:sz w:val="24"/>
          <w:szCs w:val="24"/>
        </w:rPr>
        <w:instrText xml:space="preserve"> ADDIN EN.CITE &lt;EndNote&gt;&lt;Cite&gt;&lt;Author&gt;Anderberg&lt;/Author&gt;&lt;Year&gt;1993&lt;/Year&gt;&lt;RecNum&gt;1330&lt;/RecNum&gt;&lt;DisplayText&gt;(Anderberg et al., 1993)&lt;/DisplayText&gt;&lt;record&gt;&lt;rec-number&gt;1330&lt;/rec-number&gt;&lt;foreign-keys&gt;&lt;key app="EN" db-id="5fd00t9soadv2ne2s5ev9twls2apw0e0pxfa" timestamp="0"&gt;1330&lt;/key&gt;&lt;/foreign-keys&gt;&lt;ref-type name="Journal Article"&gt;17&lt;/ref-type&gt;&lt;contributors&gt;&lt;authors&gt;&lt;author&gt;Anderberg, E. K.&lt;/author&gt;&lt;author&gt;Lindmark, T.&lt;/author&gt;&lt;author&gt;Artursson, P.&lt;/author&gt;&lt;/authors&gt;&lt;/contributors&gt;&lt;auth-address&gt;Department of Pharmaceutics, Uppsala University, Sweden.&lt;/auth-address&gt;&lt;titles&gt;&lt;title&gt;Sodium caprate elicits dilatations in human intestinal tight junctions and enhances drug absorption by the paracellular route&lt;/title&gt;&lt;secondary-title&gt;Pharm Res&lt;/secondary-title&gt;&lt;alt-title&gt;Pharmaceutical research&lt;/alt-title&gt;&lt;/titles&gt;&lt;periodical&gt;&lt;full-title&gt;Pharm Res&lt;/full-title&gt;&lt;abbr-1&gt;Pharmaceutical research&lt;/abbr-1&gt;&lt;/periodical&gt;&lt;alt-periodical&gt;&lt;full-title&gt;Pharm Res&lt;/full-title&gt;&lt;abbr-1&gt;Pharmaceutical research&lt;/abbr-1&gt;&lt;/alt-periodical&gt;&lt;pages&gt;857-64&lt;/pages&gt;&lt;volume&gt;10&lt;/volume&gt;&lt;number&gt;6&lt;/number&gt;&lt;edition&gt;1993/06/01&lt;/edition&gt;&lt;keywords&gt;&lt;keyword&gt;Calcium/metabolism&lt;/keyword&gt;&lt;keyword&gt;Decanoic Acids/*pharmacology&lt;/keyword&gt;&lt;keyword&gt;Humans&lt;/keyword&gt;&lt;keyword&gt;Intercellular Junctions/*drug effects&lt;/keyword&gt;&lt;keyword&gt;Intestinal Absorption/*drug effects&lt;/keyword&gt;&lt;keyword&gt;Intestines/*drug effects/metabolism/physiology&lt;/keyword&gt;&lt;keyword&gt;Kinetics&lt;/keyword&gt;&lt;keyword&gt;Tumor Cells, Cultured&lt;/keyword&gt;&lt;/keywords&gt;&lt;dates&gt;&lt;year&gt;1993&lt;/year&gt;&lt;pub-dates&gt;&lt;date&gt;Jun&lt;/date&gt;&lt;/pub-dates&gt;&lt;/dates&gt;&lt;isbn&gt;0724-8741 (Print)&amp;#xD;0724-8741&lt;/isbn&gt;&lt;accession-num&gt;8321854&lt;/accession-num&gt;&lt;urls&gt;&lt;/urls&gt;&lt;remote-database-provider&gt;NLM&lt;/remote-database-provider&gt;&lt;language&gt;eng&lt;/language&gt;&lt;/record&gt;&lt;/Cite&gt;&lt;/EndNote&gt;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(Anderberg et al., 1993)</w:t>
      </w:r>
      <w:r>
        <w:rPr>
          <w:rFonts w:ascii="Arial" w:hAnsi="Arial" w:cs="Arial"/>
          <w:sz w:val="24"/>
          <w:szCs w:val="24"/>
        </w:rPr>
        <w:fldChar w:fldCharType="end"/>
      </w:r>
      <w:r>
        <w:rPr>
          <w:rFonts w:ascii="Arial" w:hAnsi="Arial" w:cs="Arial"/>
          <w:sz w:val="24"/>
          <w:szCs w:val="24"/>
        </w:rPr>
        <w:t>.</w:t>
      </w:r>
      <w:r w:rsidRPr="000E00EB">
        <w:rPr>
          <w:rFonts w:ascii="Arial" w:hAnsi="Arial" w:cs="Arial"/>
          <w:sz w:val="24"/>
          <w:szCs w:val="24"/>
        </w:rPr>
        <w:t xml:space="preserve"> </w:t>
      </w:r>
      <w:r>
        <w:rPr>
          <w:rFonts w:ascii="Arial" w:hAnsi="Arial" w:cs="Arial"/>
          <w:sz w:val="24"/>
          <w:szCs w:val="24"/>
        </w:rPr>
        <w:t>Transepithelial p</w:t>
      </w:r>
      <w:r w:rsidRPr="000E00EB">
        <w:rPr>
          <w:rFonts w:ascii="Arial" w:hAnsi="Arial" w:cs="Arial"/>
          <w:sz w:val="24"/>
          <w:szCs w:val="24"/>
        </w:rPr>
        <w:t xml:space="preserve">otential difference (PD, mV) was </w:t>
      </w:r>
      <w:r>
        <w:rPr>
          <w:rFonts w:ascii="Arial" w:hAnsi="Arial" w:cs="Arial"/>
          <w:sz w:val="24"/>
          <w:szCs w:val="24"/>
        </w:rPr>
        <w:t>recorded</w:t>
      </w:r>
      <w:r w:rsidRPr="000E00EB">
        <w:rPr>
          <w:rFonts w:ascii="Arial" w:hAnsi="Arial" w:cs="Arial"/>
          <w:sz w:val="24"/>
          <w:szCs w:val="24"/>
        </w:rPr>
        <w:t xml:space="preserve"> in </w:t>
      </w:r>
      <w:r>
        <w:rPr>
          <w:rFonts w:ascii="Arial" w:hAnsi="Arial" w:cs="Arial"/>
          <w:sz w:val="24"/>
          <w:szCs w:val="24"/>
        </w:rPr>
        <w:t xml:space="preserve">an </w:t>
      </w:r>
      <w:r w:rsidRPr="000E00EB">
        <w:rPr>
          <w:rFonts w:ascii="Arial" w:hAnsi="Arial" w:cs="Arial"/>
          <w:sz w:val="24"/>
          <w:szCs w:val="24"/>
        </w:rPr>
        <w:t xml:space="preserve">open circuit </w:t>
      </w:r>
      <w:r>
        <w:rPr>
          <w:rFonts w:ascii="Arial" w:hAnsi="Arial" w:cs="Arial"/>
          <w:sz w:val="24"/>
          <w:szCs w:val="24"/>
        </w:rPr>
        <w:t xml:space="preserve">for a period of 20 min after which the tissue was </w:t>
      </w:r>
      <w:r w:rsidRPr="000E00EB">
        <w:rPr>
          <w:rFonts w:ascii="Arial" w:hAnsi="Arial" w:cs="Arial"/>
          <w:sz w:val="24"/>
          <w:szCs w:val="24"/>
        </w:rPr>
        <w:t>voltage</w:t>
      </w:r>
      <w:r>
        <w:rPr>
          <w:rFonts w:ascii="Arial" w:hAnsi="Arial" w:cs="Arial"/>
          <w:sz w:val="24"/>
          <w:szCs w:val="24"/>
        </w:rPr>
        <w:t>-</w:t>
      </w:r>
      <w:r w:rsidRPr="000E00EB">
        <w:rPr>
          <w:rFonts w:ascii="Arial" w:hAnsi="Arial" w:cs="Arial"/>
          <w:sz w:val="24"/>
          <w:szCs w:val="24"/>
        </w:rPr>
        <w:t>clamped</w:t>
      </w:r>
      <w:r>
        <w:rPr>
          <w:rFonts w:ascii="Arial" w:hAnsi="Arial" w:cs="Arial"/>
          <w:sz w:val="24"/>
          <w:szCs w:val="24"/>
        </w:rPr>
        <w:t xml:space="preserve"> using an </w:t>
      </w:r>
      <w:r w:rsidRPr="000E00EB">
        <w:rPr>
          <w:rFonts w:ascii="Arial" w:hAnsi="Arial" w:cs="Arial"/>
          <w:sz w:val="24"/>
          <w:szCs w:val="24"/>
        </w:rPr>
        <w:t>epithelial voltage clamp</w:t>
      </w:r>
      <w:r>
        <w:rPr>
          <w:rFonts w:ascii="Arial" w:hAnsi="Arial" w:cs="Arial"/>
          <w:sz w:val="24"/>
          <w:szCs w:val="24"/>
        </w:rPr>
        <w:t xml:space="preserve"> </w:t>
      </w:r>
      <w:r w:rsidRPr="000E00EB">
        <w:rPr>
          <w:rFonts w:ascii="Arial" w:hAnsi="Arial" w:cs="Arial"/>
          <w:sz w:val="24"/>
          <w:szCs w:val="24"/>
        </w:rPr>
        <w:t>(</w:t>
      </w:r>
      <w:smartTag w:uri="urn:schemas-microsoft-com:office:smarttags" w:element="place">
        <w:smartTag w:uri="urn:schemas-microsoft-com:office:smarttags" w:element="City">
          <w:r w:rsidRPr="000E00EB">
            <w:rPr>
              <w:rFonts w:ascii="Arial" w:hAnsi="Arial" w:cs="Arial"/>
              <w:sz w:val="24"/>
              <w:szCs w:val="24"/>
            </w:rPr>
            <w:t>WPI</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UK</w:t>
          </w:r>
        </w:smartTag>
      </w:smartTag>
      <w:r w:rsidRPr="000E00EB">
        <w:rPr>
          <w:rFonts w:ascii="Arial" w:hAnsi="Arial" w:cs="Arial"/>
          <w:sz w:val="24"/>
          <w:szCs w:val="24"/>
        </w:rPr>
        <w:t>)</w:t>
      </w:r>
      <w:r>
        <w:rPr>
          <w:rFonts w:ascii="Arial" w:hAnsi="Arial" w:cs="Arial"/>
          <w:sz w:val="24"/>
          <w:szCs w:val="24"/>
        </w:rPr>
        <w:t xml:space="preserve">. </w:t>
      </w:r>
      <w:r w:rsidRPr="000E00EB">
        <w:rPr>
          <w:rFonts w:ascii="Arial" w:hAnsi="Arial" w:cs="Arial"/>
          <w:sz w:val="24"/>
          <w:szCs w:val="24"/>
        </w:rPr>
        <w:t>I</w:t>
      </w:r>
      <w:r w:rsidRPr="00E84A08">
        <w:rPr>
          <w:rFonts w:ascii="Arial" w:hAnsi="Arial" w:cs="Arial"/>
          <w:sz w:val="24"/>
          <w:szCs w:val="24"/>
          <w:vertAlign w:val="subscript"/>
        </w:rPr>
        <w:t>sc</w:t>
      </w:r>
      <w:r>
        <w:rPr>
          <w:rFonts w:ascii="Arial" w:hAnsi="Arial" w:cs="Arial"/>
          <w:sz w:val="24"/>
          <w:szCs w:val="24"/>
        </w:rPr>
        <w:t xml:space="preserve"> (µA.cm</w:t>
      </w:r>
      <w:r w:rsidRPr="00133134">
        <w:rPr>
          <w:rFonts w:ascii="Arial" w:hAnsi="Arial" w:cs="Arial"/>
          <w:sz w:val="24"/>
          <w:szCs w:val="24"/>
          <w:vertAlign w:val="superscript"/>
        </w:rPr>
        <w:t>-</w:t>
      </w:r>
      <w:r w:rsidRPr="000E00EB">
        <w:rPr>
          <w:rFonts w:ascii="Arial" w:hAnsi="Arial" w:cs="Arial"/>
          <w:sz w:val="24"/>
          <w:szCs w:val="24"/>
          <w:vertAlign w:val="superscript"/>
        </w:rPr>
        <w:t>2</w:t>
      </w:r>
      <w:r>
        <w:rPr>
          <w:rFonts w:ascii="Arial" w:hAnsi="Arial" w:cs="Arial"/>
          <w:sz w:val="24"/>
          <w:szCs w:val="24"/>
        </w:rPr>
        <w:t xml:space="preserve">) and PD </w:t>
      </w:r>
      <w:r>
        <w:rPr>
          <w:rFonts w:ascii="Arial" w:hAnsi="Arial" w:cs="Arial"/>
          <w:sz w:val="24"/>
          <w:szCs w:val="24"/>
        </w:rPr>
        <w:lastRenderedPageBreak/>
        <w:t>were</w:t>
      </w:r>
      <w:r w:rsidRPr="000E00EB">
        <w:rPr>
          <w:rFonts w:ascii="Arial" w:hAnsi="Arial" w:cs="Arial"/>
          <w:sz w:val="24"/>
          <w:szCs w:val="24"/>
        </w:rPr>
        <w:t xml:space="preserve"> monitored by switching </w:t>
      </w:r>
      <w:r>
        <w:rPr>
          <w:rFonts w:ascii="Arial" w:hAnsi="Arial" w:cs="Arial"/>
          <w:sz w:val="24"/>
          <w:szCs w:val="24"/>
        </w:rPr>
        <w:t xml:space="preserve">from clamp </w:t>
      </w:r>
      <w:r w:rsidRPr="000E00EB">
        <w:rPr>
          <w:rFonts w:ascii="Arial" w:hAnsi="Arial" w:cs="Arial"/>
          <w:sz w:val="24"/>
          <w:szCs w:val="24"/>
        </w:rPr>
        <w:t xml:space="preserve">to open circuit </w:t>
      </w:r>
      <w:r>
        <w:rPr>
          <w:rFonts w:ascii="Arial" w:hAnsi="Arial" w:cs="Arial"/>
          <w:sz w:val="24"/>
          <w:szCs w:val="24"/>
        </w:rPr>
        <w:t xml:space="preserve">respectively for 3 s every 30 s </w:t>
      </w:r>
      <w:r w:rsidRPr="000E00EB">
        <w:rPr>
          <w:rFonts w:ascii="Arial" w:hAnsi="Arial" w:cs="Arial"/>
          <w:sz w:val="24"/>
          <w:szCs w:val="24"/>
        </w:rPr>
        <w:t>using a Pro 4 timer (</w:t>
      </w:r>
      <w:smartTag w:uri="urn:schemas-microsoft-com:office:smarttags" w:element="place">
        <w:smartTag w:uri="urn:schemas-microsoft-com:office:smarttags" w:element="City">
          <w:r w:rsidRPr="000E00EB">
            <w:rPr>
              <w:rFonts w:ascii="Arial" w:hAnsi="Arial" w:cs="Arial"/>
              <w:sz w:val="24"/>
              <w:szCs w:val="24"/>
            </w:rPr>
            <w:t>WPI</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UK</w:t>
          </w:r>
        </w:smartTag>
      </w:smartTag>
      <w:r w:rsidRPr="000E00EB">
        <w:rPr>
          <w:rFonts w:ascii="Arial" w:hAnsi="Arial" w:cs="Arial"/>
          <w:sz w:val="24"/>
          <w:szCs w:val="24"/>
        </w:rPr>
        <w:t>).</w:t>
      </w:r>
      <w:r>
        <w:rPr>
          <w:rFonts w:ascii="Arial" w:hAnsi="Arial" w:cs="Arial"/>
          <w:sz w:val="24"/>
          <w:szCs w:val="24"/>
        </w:rPr>
        <w:t xml:space="preserve"> </w:t>
      </w:r>
      <w:r w:rsidRPr="000E00EB">
        <w:rPr>
          <w:rFonts w:ascii="Arial" w:hAnsi="Arial" w:cs="Arial"/>
          <w:sz w:val="24"/>
          <w:szCs w:val="24"/>
        </w:rPr>
        <w:t xml:space="preserve">Analogue </w:t>
      </w:r>
      <w:r>
        <w:rPr>
          <w:rFonts w:ascii="Arial" w:hAnsi="Arial" w:cs="Arial"/>
          <w:sz w:val="24"/>
          <w:szCs w:val="24"/>
        </w:rPr>
        <w:t>signals</w:t>
      </w:r>
      <w:r w:rsidRPr="000E00EB">
        <w:rPr>
          <w:rFonts w:ascii="Arial" w:hAnsi="Arial" w:cs="Arial"/>
          <w:sz w:val="24"/>
          <w:szCs w:val="24"/>
        </w:rPr>
        <w:t xml:space="preserve"> w</w:t>
      </w:r>
      <w:r>
        <w:rPr>
          <w:rFonts w:ascii="Arial" w:hAnsi="Arial" w:cs="Arial"/>
          <w:sz w:val="24"/>
          <w:szCs w:val="24"/>
        </w:rPr>
        <w:t>ere</w:t>
      </w:r>
      <w:r w:rsidRPr="000E00EB">
        <w:rPr>
          <w:rFonts w:ascii="Arial" w:hAnsi="Arial" w:cs="Arial"/>
          <w:sz w:val="24"/>
          <w:szCs w:val="24"/>
        </w:rPr>
        <w:t xml:space="preserve"> </w:t>
      </w:r>
      <w:r>
        <w:rPr>
          <w:rFonts w:ascii="Arial" w:hAnsi="Arial" w:cs="Arial"/>
          <w:sz w:val="24"/>
          <w:szCs w:val="24"/>
        </w:rPr>
        <w:t xml:space="preserve">then </w:t>
      </w:r>
      <w:r w:rsidRPr="000E00EB">
        <w:rPr>
          <w:rFonts w:ascii="Arial" w:hAnsi="Arial" w:cs="Arial"/>
          <w:sz w:val="24"/>
          <w:szCs w:val="24"/>
        </w:rPr>
        <w:t xml:space="preserve">digitised </w:t>
      </w:r>
      <w:r>
        <w:rPr>
          <w:rFonts w:ascii="Arial" w:hAnsi="Arial" w:cs="Arial"/>
          <w:sz w:val="24"/>
          <w:szCs w:val="24"/>
        </w:rPr>
        <w:t>using</w:t>
      </w:r>
      <w:r w:rsidRPr="000E00EB">
        <w:rPr>
          <w:rFonts w:ascii="Arial" w:hAnsi="Arial" w:cs="Arial"/>
          <w:sz w:val="24"/>
          <w:szCs w:val="24"/>
        </w:rPr>
        <w:t xml:space="preserve"> a Powerlab® data acquisition </w:t>
      </w:r>
      <w:r>
        <w:rPr>
          <w:rFonts w:ascii="Arial" w:hAnsi="Arial" w:cs="Arial"/>
          <w:sz w:val="24"/>
          <w:szCs w:val="24"/>
        </w:rPr>
        <w:t>module</w:t>
      </w:r>
      <w:r w:rsidRPr="000E00EB">
        <w:rPr>
          <w:rFonts w:ascii="Arial" w:hAnsi="Arial" w:cs="Arial"/>
          <w:sz w:val="24"/>
          <w:szCs w:val="24"/>
        </w:rPr>
        <w:t xml:space="preserve"> and analysed with Chart® software (AD Instruments).</w:t>
      </w:r>
      <w:r>
        <w:rPr>
          <w:rFonts w:ascii="Arial" w:hAnsi="Arial" w:cs="Arial"/>
          <w:sz w:val="24"/>
          <w:szCs w:val="24"/>
        </w:rPr>
        <w:t xml:space="preserve"> </w:t>
      </w:r>
      <w:r w:rsidRPr="002A76DC">
        <w:rPr>
          <w:rFonts w:ascii="Arial" w:hAnsi="Arial" w:cs="Arial"/>
          <w:sz w:val="24"/>
          <w:szCs w:val="24"/>
        </w:rPr>
        <w:t>The tissue was equilibrated for a further 30 min before commencement of transport studies.</w:t>
      </w:r>
      <w:r>
        <w:rPr>
          <w:rFonts w:ascii="Arial" w:hAnsi="Arial" w:cs="Arial"/>
          <w:sz w:val="24"/>
          <w:szCs w:val="24"/>
        </w:rPr>
        <w:t xml:space="preserve"> </w:t>
      </w:r>
      <w:r w:rsidRPr="000E00EB">
        <w:rPr>
          <w:rFonts w:ascii="Arial" w:hAnsi="Arial" w:cs="Arial"/>
          <w:sz w:val="24"/>
          <w:szCs w:val="24"/>
        </w:rPr>
        <w:t xml:space="preserve"> </w:t>
      </w:r>
      <w:r>
        <w:rPr>
          <w:rFonts w:ascii="Arial" w:hAnsi="Arial" w:cs="Arial"/>
          <w:sz w:val="24"/>
          <w:szCs w:val="24"/>
        </w:rPr>
        <w:t>T</w:t>
      </w:r>
      <w:r w:rsidRPr="002A76DC">
        <w:rPr>
          <w:rFonts w:ascii="Arial" w:hAnsi="Arial" w:cs="Arial"/>
          <w:sz w:val="24"/>
          <w:szCs w:val="24"/>
        </w:rPr>
        <w:t>ransepithelial el</w:t>
      </w:r>
      <w:r>
        <w:rPr>
          <w:rFonts w:ascii="Arial" w:hAnsi="Arial" w:cs="Arial"/>
          <w:sz w:val="24"/>
          <w:szCs w:val="24"/>
        </w:rPr>
        <w:t>ectrical resistance (TEER) was</w:t>
      </w:r>
      <w:r w:rsidRPr="002A76DC">
        <w:rPr>
          <w:rFonts w:ascii="Arial" w:hAnsi="Arial" w:cs="Arial"/>
          <w:sz w:val="24"/>
          <w:szCs w:val="24"/>
        </w:rPr>
        <w:t xml:space="preserve"> calculated using Ohm’s Law</w:t>
      </w:r>
      <w:r>
        <w:rPr>
          <w:rFonts w:ascii="Arial" w:hAnsi="Arial" w:cs="Arial"/>
          <w:sz w:val="24"/>
          <w:szCs w:val="24"/>
        </w:rPr>
        <w:t xml:space="preserve"> (V = IR). Tissues with a baseline TEER of &lt; </w:t>
      </w:r>
      <w:r w:rsidRPr="002A76DC">
        <w:rPr>
          <w:rFonts w:ascii="Arial" w:hAnsi="Arial" w:cs="Arial"/>
          <w:sz w:val="24"/>
          <w:szCs w:val="24"/>
        </w:rPr>
        <w:t>70</w:t>
      </w:r>
      <w:r>
        <w:rPr>
          <w:rFonts w:ascii="Arial" w:hAnsi="Arial" w:cs="Arial"/>
          <w:sz w:val="24"/>
          <w:szCs w:val="24"/>
        </w:rPr>
        <w:t xml:space="preserve"> </w:t>
      </w:r>
      <w:r w:rsidRPr="002A76DC">
        <w:rPr>
          <w:rFonts w:ascii="Arial" w:hAnsi="Arial" w:cs="Arial"/>
          <w:sz w:val="24"/>
          <w:szCs w:val="24"/>
        </w:rPr>
        <w:t>Ω</w:t>
      </w:r>
      <w:r>
        <w:rPr>
          <w:rFonts w:ascii="Arial" w:hAnsi="Arial" w:cs="Arial"/>
          <w:sz w:val="24"/>
          <w:szCs w:val="24"/>
        </w:rPr>
        <w:t>.cm</w:t>
      </w:r>
      <w:r w:rsidRPr="00B900BA">
        <w:rPr>
          <w:rFonts w:ascii="Arial" w:hAnsi="Arial" w:cs="Arial"/>
          <w:sz w:val="24"/>
          <w:szCs w:val="24"/>
          <w:vertAlign w:val="superscript"/>
        </w:rPr>
        <w:t>2</w:t>
      </w:r>
      <w:r>
        <w:rPr>
          <w:rFonts w:ascii="Arial" w:hAnsi="Arial" w:cs="Arial"/>
          <w:sz w:val="24"/>
          <w:szCs w:val="24"/>
        </w:rPr>
        <w:t xml:space="preserve"> were excluded </w:t>
      </w:r>
      <w:r>
        <w:rPr>
          <w:rFonts w:ascii="Arial" w:hAnsi="Arial" w:cs="Arial"/>
          <w:sz w:val="24"/>
          <w:szCs w:val="24"/>
        </w:rPr>
        <w:fldChar w:fldCharType="begin">
          <w:fldData xml:space="preserve">PEVuZE5vdGU+PENpdGU+PEF1dGhvcj5VbmdlbGw8L0F1dGhvcj48WWVhcj4xOTk4PC9ZZWFyPjxS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PEVuZE5vdGU+PENpdGU+PEF1dGhvcj5VbmdlbGw8L0F1dGhvcj48WWVhcj4xOTk4PC9ZZWFyPjxS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(Ungell et al., 1998)</w:t>
      </w:r>
      <w:r>
        <w:rPr>
          <w:rFonts w:ascii="Arial" w:hAnsi="Arial" w:cs="Arial"/>
          <w:sz w:val="24"/>
          <w:szCs w:val="24"/>
        </w:rPr>
        <w:fldChar w:fldCharType="end"/>
      </w:r>
      <w:r w:rsidRPr="002A76DC">
        <w:rPr>
          <w:rFonts w:ascii="Arial" w:hAnsi="Arial" w:cs="Arial"/>
          <w:sz w:val="24"/>
          <w:szCs w:val="24"/>
        </w:rPr>
        <w:t>.</w:t>
      </w:r>
    </w:p>
    <w:p w14:paraId="0530A6BA" w14:textId="77777777" w:rsidR="00A26F0C" w:rsidRDefault="00A26F0C" w:rsidP="007B3ACE">
      <w:pPr>
        <w:spacing w:after="0" w:line="480" w:lineRule="auto"/>
        <w:rPr>
          <w:rFonts w:ascii="Arial" w:hAnsi="Arial" w:cs="Arial"/>
          <w:b/>
          <w:i/>
          <w:sz w:val="24"/>
          <w:szCs w:val="24"/>
        </w:rPr>
      </w:pPr>
    </w:p>
    <w:p w14:paraId="3678E88A" w14:textId="0ACC7545" w:rsidR="00DB5B93" w:rsidRDefault="00A26F0C" w:rsidP="00EF74FF">
      <w:pPr>
        <w:spacing w:after="0" w:line="480" w:lineRule="auto"/>
        <w:rPr>
          <w:rFonts w:ascii="Arial" w:hAnsi="Arial" w:cs="Arial"/>
          <w:sz w:val="24"/>
          <w:szCs w:val="24"/>
        </w:rPr>
      </w:pPr>
      <w:r>
        <w:rPr>
          <w:rFonts w:ascii="Arial" w:hAnsi="Arial" w:cs="Arial"/>
          <w:b/>
          <w:i/>
          <w:sz w:val="24"/>
          <w:szCs w:val="24"/>
        </w:rPr>
        <w:t>2.4</w:t>
      </w:r>
      <w:r>
        <w:rPr>
          <w:rFonts w:ascii="Arial" w:hAnsi="Arial" w:cs="Arial"/>
          <w:b/>
          <w:i/>
          <w:sz w:val="24"/>
          <w:szCs w:val="24"/>
        </w:rPr>
        <w:tab/>
      </w:r>
      <w:r w:rsidRPr="00C66B22">
        <w:rPr>
          <w:rFonts w:ascii="Arial" w:hAnsi="Arial" w:cs="Arial"/>
          <w:b/>
          <w:i/>
          <w:sz w:val="24"/>
          <w:szCs w:val="24"/>
        </w:rPr>
        <w:t>Trans</w:t>
      </w:r>
      <w:r>
        <w:rPr>
          <w:rFonts w:ascii="Arial" w:hAnsi="Arial" w:cs="Arial"/>
          <w:b/>
          <w:i/>
          <w:sz w:val="24"/>
          <w:szCs w:val="24"/>
        </w:rPr>
        <w:t>epithelial fluxes across rat colonic mucosae</w:t>
      </w:r>
      <w:r>
        <w:rPr>
          <w:rFonts w:ascii="Arial" w:hAnsi="Arial" w:cs="Arial"/>
          <w:b/>
          <w:i/>
          <w:sz w:val="24"/>
          <w:szCs w:val="24"/>
        </w:rPr>
        <w:br/>
      </w:r>
      <w:r w:rsidRPr="007B3ACE">
        <w:rPr>
          <w:rFonts w:ascii="Arial" w:hAnsi="Arial" w:cs="Arial"/>
          <w:sz w:val="24"/>
          <w:szCs w:val="24"/>
        </w:rPr>
        <w:t xml:space="preserve">The </w:t>
      </w:r>
      <w:r w:rsidR="00D02C26">
        <w:rPr>
          <w:rFonts w:ascii="Arial" w:hAnsi="Arial" w:cs="Arial"/>
          <w:sz w:val="24"/>
          <w:szCs w:val="24"/>
        </w:rPr>
        <w:t>apparent permeability coefficient (</w:t>
      </w:r>
      <w:r w:rsidRPr="007B3ACE">
        <w:rPr>
          <w:rFonts w:ascii="Arial" w:hAnsi="Arial" w:cs="Arial"/>
          <w:sz w:val="24"/>
          <w:szCs w:val="24"/>
        </w:rPr>
        <w:t>P</w:t>
      </w:r>
      <w:r w:rsidRPr="007B3ACE">
        <w:rPr>
          <w:rFonts w:ascii="Arial" w:hAnsi="Arial" w:cs="Arial"/>
          <w:sz w:val="24"/>
          <w:szCs w:val="24"/>
          <w:vertAlign w:val="subscript"/>
        </w:rPr>
        <w:t>app</w:t>
      </w:r>
      <w:r w:rsidR="00D02C26">
        <w:rPr>
          <w:rFonts w:ascii="Arial" w:hAnsi="Arial" w:cs="Arial"/>
          <w:sz w:val="24"/>
          <w:szCs w:val="24"/>
        </w:rPr>
        <w:t xml:space="preserve">) </w:t>
      </w:r>
      <w:r w:rsidRPr="007B3ACE">
        <w:rPr>
          <w:rFonts w:ascii="Arial" w:hAnsi="Arial" w:cs="Arial"/>
          <w:sz w:val="24"/>
          <w:szCs w:val="24"/>
        </w:rPr>
        <w:t>of [</w:t>
      </w:r>
      <w:r w:rsidRPr="007B3ACE">
        <w:rPr>
          <w:rFonts w:ascii="Arial" w:hAnsi="Arial" w:cs="Arial"/>
          <w:sz w:val="24"/>
          <w:szCs w:val="24"/>
          <w:vertAlign w:val="superscript"/>
        </w:rPr>
        <w:t>14</w:t>
      </w:r>
      <w:r w:rsidRPr="007B3ACE">
        <w:rPr>
          <w:rFonts w:ascii="Arial" w:hAnsi="Arial" w:cs="Arial"/>
          <w:sz w:val="24"/>
          <w:szCs w:val="24"/>
        </w:rPr>
        <w:t>C]-mannitol was used as a marker of epithelial barrier integrity</w:t>
      </w:r>
      <w:r>
        <w:rPr>
          <w:rFonts w:ascii="Arial" w:hAnsi="Arial" w:cs="Arial"/>
          <w:sz w:val="24"/>
          <w:szCs w:val="24"/>
        </w:rPr>
        <w:t xml:space="preserve"> </w:t>
      </w:r>
      <w:r>
        <w:rPr>
          <w:rFonts w:ascii="Arial" w:hAnsi="Arial" w:cs="Arial"/>
          <w:sz w:val="24"/>
          <w:szCs w:val="24"/>
        </w:rPr>
        <w:fldChar w:fldCharType="begin">
          <w:fldData xml:space="preserve">PEVuZE5vdGU+PENpdGU+PEF1dGhvcj5MYXpvcm92YTwvQXV0aG9yPjxZZWFyPjE5OTg8L1llYXI+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PEVuZE5vdGU+PENpdGU+PEF1dGhvcj5MYXpvcm92YTwvQXV0aG9yPjxZZWFyPjE5OTg8L1llYXI+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(Lazorova et al., 1998)</w:t>
      </w:r>
      <w:r>
        <w:rPr>
          <w:rFonts w:ascii="Arial" w:hAnsi="Arial" w:cs="Arial"/>
          <w:sz w:val="24"/>
          <w:szCs w:val="24"/>
        </w:rPr>
        <w:fldChar w:fldCharType="end"/>
      </w:r>
      <w:r>
        <w:rPr>
          <w:rFonts w:ascii="Arial" w:hAnsi="Arial" w:cs="Arial"/>
          <w:sz w:val="24"/>
          <w:szCs w:val="24"/>
        </w:rPr>
        <w:t xml:space="preserve">. After the tissue equilibration period, </w:t>
      </w:r>
      <w:r w:rsidRPr="000E00EB">
        <w:rPr>
          <w:rFonts w:ascii="Arial" w:hAnsi="Arial" w:cs="Arial"/>
          <w:sz w:val="24"/>
          <w:szCs w:val="24"/>
        </w:rPr>
        <w:t>[</w:t>
      </w:r>
      <w:r w:rsidRPr="000E00EB">
        <w:rPr>
          <w:rFonts w:ascii="Arial" w:hAnsi="Arial" w:cs="Arial"/>
          <w:sz w:val="24"/>
          <w:szCs w:val="24"/>
          <w:vertAlign w:val="superscript"/>
        </w:rPr>
        <w:t>14</w:t>
      </w:r>
      <w:r w:rsidRPr="000E00EB">
        <w:rPr>
          <w:rFonts w:ascii="Arial" w:hAnsi="Arial" w:cs="Arial"/>
          <w:sz w:val="24"/>
          <w:szCs w:val="24"/>
        </w:rPr>
        <w:t>C]</w:t>
      </w:r>
      <w:r>
        <w:rPr>
          <w:rFonts w:ascii="Arial" w:hAnsi="Arial" w:cs="Arial"/>
          <w:sz w:val="24"/>
          <w:szCs w:val="24"/>
        </w:rPr>
        <w:t xml:space="preserve">-mannitol (0.1 </w:t>
      </w:r>
      <w:r w:rsidRPr="000E00EB">
        <w:rPr>
          <w:rFonts w:ascii="Arial" w:hAnsi="Arial" w:cs="Arial"/>
          <w:sz w:val="24"/>
          <w:szCs w:val="24"/>
        </w:rPr>
        <w:t>µCi/mL) was added to the apical chamber</w:t>
      </w:r>
      <w:r>
        <w:rPr>
          <w:rFonts w:ascii="Arial" w:hAnsi="Arial" w:cs="Arial"/>
          <w:sz w:val="24"/>
          <w:szCs w:val="24"/>
        </w:rPr>
        <w:t xml:space="preserve"> and T</w:t>
      </w:r>
      <w:r w:rsidRPr="00E65B50">
        <w:rPr>
          <w:rFonts w:ascii="Arial" w:hAnsi="Arial" w:cs="Arial"/>
          <w:sz w:val="24"/>
          <w:szCs w:val="24"/>
          <w:vertAlign w:val="subscript"/>
        </w:rPr>
        <w:t>0</w:t>
      </w:r>
      <w:r>
        <w:rPr>
          <w:rFonts w:ascii="Arial" w:hAnsi="Arial" w:cs="Arial"/>
          <w:sz w:val="24"/>
          <w:szCs w:val="24"/>
        </w:rPr>
        <w:t xml:space="preserve"> </w:t>
      </w:r>
      <w:r w:rsidRPr="000E00EB">
        <w:rPr>
          <w:rFonts w:ascii="Arial" w:hAnsi="Arial" w:cs="Arial"/>
          <w:sz w:val="24"/>
          <w:szCs w:val="24"/>
        </w:rPr>
        <w:t>samples (100 µL) were taken</w:t>
      </w:r>
      <w:r>
        <w:rPr>
          <w:rFonts w:ascii="Arial" w:hAnsi="Arial" w:cs="Arial"/>
          <w:sz w:val="24"/>
          <w:szCs w:val="24"/>
        </w:rPr>
        <w:t xml:space="preserve"> from the a</w:t>
      </w:r>
      <w:r w:rsidRPr="000E00EB">
        <w:rPr>
          <w:rFonts w:ascii="Arial" w:hAnsi="Arial" w:cs="Arial"/>
          <w:sz w:val="24"/>
          <w:szCs w:val="24"/>
        </w:rPr>
        <w:t xml:space="preserve">pical and basolateral immediately prior to addition of test </w:t>
      </w:r>
      <w:r>
        <w:rPr>
          <w:rFonts w:ascii="Arial" w:hAnsi="Arial" w:cs="Arial"/>
          <w:sz w:val="24"/>
          <w:szCs w:val="24"/>
        </w:rPr>
        <w:t>PE. B</w:t>
      </w:r>
      <w:r w:rsidRPr="000E00EB">
        <w:rPr>
          <w:rFonts w:ascii="Arial" w:hAnsi="Arial" w:cs="Arial"/>
          <w:sz w:val="24"/>
          <w:szCs w:val="24"/>
        </w:rPr>
        <w:t xml:space="preserve">asolateral samples were </w:t>
      </w:r>
      <w:r>
        <w:rPr>
          <w:rFonts w:ascii="Arial" w:hAnsi="Arial" w:cs="Arial"/>
          <w:sz w:val="24"/>
          <w:szCs w:val="24"/>
        </w:rPr>
        <w:t xml:space="preserve">subsequently </w:t>
      </w:r>
      <w:r w:rsidRPr="000E00EB">
        <w:rPr>
          <w:rFonts w:ascii="Arial" w:hAnsi="Arial" w:cs="Arial"/>
          <w:sz w:val="24"/>
          <w:szCs w:val="24"/>
        </w:rPr>
        <w:t>taken at T</w:t>
      </w:r>
      <w:r w:rsidRPr="000E00EB">
        <w:rPr>
          <w:rFonts w:ascii="Arial" w:hAnsi="Arial" w:cs="Arial"/>
          <w:sz w:val="24"/>
          <w:szCs w:val="24"/>
          <w:vertAlign w:val="subscript"/>
        </w:rPr>
        <w:t>20 min</w:t>
      </w:r>
      <w:r w:rsidRPr="000E00EB">
        <w:rPr>
          <w:rFonts w:ascii="Arial" w:hAnsi="Arial" w:cs="Arial"/>
          <w:sz w:val="24"/>
          <w:szCs w:val="24"/>
        </w:rPr>
        <w:t>, T</w:t>
      </w:r>
      <w:r w:rsidRPr="000E00EB">
        <w:rPr>
          <w:rFonts w:ascii="Arial" w:hAnsi="Arial" w:cs="Arial"/>
          <w:sz w:val="24"/>
          <w:szCs w:val="24"/>
          <w:vertAlign w:val="subscript"/>
        </w:rPr>
        <w:t>40</w:t>
      </w:r>
      <w:r w:rsidRPr="000E00EB">
        <w:rPr>
          <w:rFonts w:ascii="Arial" w:hAnsi="Arial" w:cs="Arial"/>
          <w:sz w:val="24"/>
          <w:szCs w:val="24"/>
        </w:rPr>
        <w:t>, T</w:t>
      </w:r>
      <w:r w:rsidRPr="000E00EB">
        <w:rPr>
          <w:rFonts w:ascii="Arial" w:hAnsi="Arial" w:cs="Arial"/>
          <w:sz w:val="24"/>
          <w:szCs w:val="24"/>
          <w:vertAlign w:val="subscript"/>
        </w:rPr>
        <w:t>60</w:t>
      </w:r>
      <w:r w:rsidRPr="000E00EB">
        <w:rPr>
          <w:rFonts w:ascii="Arial" w:hAnsi="Arial" w:cs="Arial"/>
          <w:sz w:val="24"/>
          <w:szCs w:val="24"/>
        </w:rPr>
        <w:t>, T</w:t>
      </w:r>
      <w:r w:rsidRPr="000E00EB">
        <w:rPr>
          <w:rFonts w:ascii="Arial" w:hAnsi="Arial" w:cs="Arial"/>
          <w:sz w:val="24"/>
          <w:szCs w:val="24"/>
          <w:vertAlign w:val="subscript"/>
        </w:rPr>
        <w:t>80</w:t>
      </w:r>
      <w:r w:rsidRPr="000E00EB">
        <w:rPr>
          <w:rFonts w:ascii="Arial" w:hAnsi="Arial" w:cs="Arial"/>
          <w:sz w:val="24"/>
          <w:szCs w:val="24"/>
        </w:rPr>
        <w:t>, T</w:t>
      </w:r>
      <w:r w:rsidRPr="000E00EB">
        <w:rPr>
          <w:rFonts w:ascii="Arial" w:hAnsi="Arial" w:cs="Arial"/>
          <w:sz w:val="24"/>
          <w:szCs w:val="24"/>
          <w:vertAlign w:val="subscript"/>
        </w:rPr>
        <w:t>100</w:t>
      </w:r>
      <w:r w:rsidRPr="000E00EB">
        <w:rPr>
          <w:rFonts w:ascii="Arial" w:hAnsi="Arial" w:cs="Arial"/>
          <w:sz w:val="24"/>
          <w:szCs w:val="24"/>
        </w:rPr>
        <w:t xml:space="preserve"> and T</w:t>
      </w:r>
      <w:r w:rsidRPr="000E00EB">
        <w:rPr>
          <w:rFonts w:ascii="Arial" w:hAnsi="Arial" w:cs="Arial"/>
          <w:sz w:val="24"/>
          <w:szCs w:val="24"/>
          <w:vertAlign w:val="subscript"/>
        </w:rPr>
        <w:t>120</w:t>
      </w:r>
      <w:r>
        <w:rPr>
          <w:rFonts w:ascii="Arial" w:hAnsi="Arial" w:cs="Arial"/>
          <w:sz w:val="24"/>
          <w:szCs w:val="24"/>
        </w:rPr>
        <w:t xml:space="preserve">. The </w:t>
      </w:r>
      <w:r w:rsidRPr="000E00EB">
        <w:rPr>
          <w:rFonts w:ascii="Arial" w:hAnsi="Arial" w:cs="Arial"/>
          <w:sz w:val="24"/>
          <w:szCs w:val="24"/>
        </w:rPr>
        <w:t xml:space="preserve">sampled </w:t>
      </w:r>
      <w:r>
        <w:rPr>
          <w:rFonts w:ascii="Arial" w:hAnsi="Arial" w:cs="Arial"/>
          <w:sz w:val="24"/>
          <w:szCs w:val="24"/>
        </w:rPr>
        <w:t xml:space="preserve">basolateral </w:t>
      </w:r>
      <w:r w:rsidRPr="000E00EB">
        <w:rPr>
          <w:rFonts w:ascii="Arial" w:hAnsi="Arial" w:cs="Arial"/>
          <w:sz w:val="24"/>
          <w:szCs w:val="24"/>
        </w:rPr>
        <w:t>volume</w:t>
      </w:r>
      <w:r>
        <w:rPr>
          <w:rFonts w:ascii="Arial" w:hAnsi="Arial" w:cs="Arial"/>
          <w:sz w:val="24"/>
          <w:szCs w:val="24"/>
        </w:rPr>
        <w:t>s</w:t>
      </w:r>
      <w:r w:rsidRPr="000E00EB">
        <w:rPr>
          <w:rFonts w:ascii="Arial" w:hAnsi="Arial" w:cs="Arial"/>
          <w:sz w:val="24"/>
          <w:szCs w:val="24"/>
        </w:rPr>
        <w:t xml:space="preserve"> </w:t>
      </w:r>
      <w:r>
        <w:rPr>
          <w:rFonts w:ascii="Arial" w:hAnsi="Arial" w:cs="Arial"/>
          <w:sz w:val="24"/>
          <w:szCs w:val="24"/>
        </w:rPr>
        <w:t xml:space="preserve">were replaced </w:t>
      </w:r>
      <w:r w:rsidRPr="000E00EB">
        <w:rPr>
          <w:rFonts w:ascii="Arial" w:hAnsi="Arial" w:cs="Arial"/>
          <w:sz w:val="24"/>
          <w:szCs w:val="24"/>
        </w:rPr>
        <w:t>with pre-warmed KH buffer</w:t>
      </w:r>
      <w:r>
        <w:rPr>
          <w:rFonts w:ascii="Arial" w:hAnsi="Arial" w:cs="Arial"/>
          <w:sz w:val="24"/>
          <w:szCs w:val="24"/>
        </w:rPr>
        <w:t xml:space="preserve"> in order to maintain both sink conditions and equal volumes on each side</w:t>
      </w:r>
      <w:r w:rsidRPr="000E00EB">
        <w:rPr>
          <w:rFonts w:ascii="Arial" w:hAnsi="Arial" w:cs="Arial"/>
          <w:sz w:val="24"/>
          <w:szCs w:val="24"/>
        </w:rPr>
        <w:t xml:space="preserve">. Samples were mixed with scintillation fluid (Ecoscint A; National Diagnostics, </w:t>
      </w:r>
      <w:smartTag w:uri="urn:schemas-microsoft-com:office:smarttags" w:element="country-region">
        <w:r w:rsidRPr="000E00EB">
          <w:rPr>
            <w:rFonts w:ascii="Arial" w:hAnsi="Arial" w:cs="Arial"/>
            <w:sz w:val="24"/>
            <w:szCs w:val="24"/>
          </w:rPr>
          <w:t>USA</w:t>
        </w:r>
      </w:smartTag>
      <w:r w:rsidRPr="000E00EB">
        <w:rPr>
          <w:rFonts w:ascii="Arial" w:hAnsi="Arial" w:cs="Arial"/>
          <w:sz w:val="24"/>
          <w:szCs w:val="24"/>
        </w:rPr>
        <w:t xml:space="preserve">) and analysed in a scintillation counter (Tricarb 2900 TR, </w:t>
      </w:r>
      <w:smartTag w:uri="urn:schemas-microsoft-com:office:smarttags" w:element="place">
        <w:smartTag w:uri="urn:schemas-microsoft-com:office:smarttags" w:element="City">
          <w:r w:rsidRPr="000E00EB">
            <w:rPr>
              <w:rFonts w:ascii="Arial" w:hAnsi="Arial" w:cs="Arial"/>
              <w:sz w:val="24"/>
              <w:szCs w:val="24"/>
            </w:rPr>
            <w:t>Packard</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USA</w:t>
          </w:r>
        </w:smartTag>
      </w:smartTag>
      <w:r w:rsidRPr="000E00EB">
        <w:rPr>
          <w:rFonts w:ascii="Arial" w:hAnsi="Arial" w:cs="Arial"/>
          <w:sz w:val="24"/>
          <w:szCs w:val="24"/>
        </w:rPr>
        <w:t xml:space="preserve">). </w:t>
      </w:r>
      <w:r>
        <w:rPr>
          <w:rFonts w:ascii="Arial" w:hAnsi="Arial" w:cs="Arial"/>
          <w:sz w:val="24"/>
          <w:szCs w:val="24"/>
        </w:rPr>
        <w:t xml:space="preserve">The </w:t>
      </w:r>
      <w:r w:rsidRPr="000E00EB">
        <w:rPr>
          <w:rFonts w:ascii="Arial" w:hAnsi="Arial" w:cs="Arial"/>
          <w:sz w:val="24"/>
          <w:szCs w:val="24"/>
        </w:rPr>
        <w:t>P</w:t>
      </w:r>
      <w:r w:rsidRPr="000E00EB">
        <w:rPr>
          <w:rFonts w:ascii="Arial" w:hAnsi="Arial" w:cs="Arial"/>
          <w:sz w:val="24"/>
          <w:szCs w:val="24"/>
          <w:vertAlign w:val="subscript"/>
        </w:rPr>
        <w:t>app</w:t>
      </w:r>
      <w:r w:rsidRPr="000E00EB">
        <w:rPr>
          <w:rFonts w:ascii="Arial" w:hAnsi="Arial" w:cs="Arial"/>
          <w:sz w:val="24"/>
          <w:szCs w:val="24"/>
        </w:rPr>
        <w:t xml:space="preserve"> </w:t>
      </w:r>
      <w:r>
        <w:rPr>
          <w:rFonts w:ascii="Arial" w:hAnsi="Arial" w:cs="Arial"/>
          <w:sz w:val="24"/>
          <w:szCs w:val="24"/>
        </w:rPr>
        <w:t xml:space="preserve">of </w:t>
      </w:r>
      <w:r w:rsidRPr="00F856ED">
        <w:rPr>
          <w:rFonts w:ascii="Arial" w:hAnsi="Arial" w:cs="Arial"/>
          <w:sz w:val="24"/>
          <w:szCs w:val="24"/>
        </w:rPr>
        <w:t>[</w:t>
      </w:r>
      <w:r w:rsidRPr="00F856ED">
        <w:rPr>
          <w:rFonts w:ascii="Arial" w:hAnsi="Arial" w:cs="Arial"/>
          <w:sz w:val="24"/>
          <w:szCs w:val="24"/>
          <w:vertAlign w:val="superscript"/>
        </w:rPr>
        <w:t>14</w:t>
      </w:r>
      <w:r w:rsidRPr="00F856ED">
        <w:rPr>
          <w:rFonts w:ascii="Arial" w:hAnsi="Arial" w:cs="Arial"/>
          <w:sz w:val="24"/>
          <w:szCs w:val="24"/>
        </w:rPr>
        <w:t xml:space="preserve">C]-mannitol </w:t>
      </w:r>
      <w:r w:rsidRPr="000E00EB">
        <w:rPr>
          <w:rFonts w:ascii="Arial" w:hAnsi="Arial" w:cs="Arial"/>
          <w:sz w:val="24"/>
          <w:szCs w:val="24"/>
        </w:rPr>
        <w:t xml:space="preserve">was calculated using the </w:t>
      </w:r>
      <w:r>
        <w:rPr>
          <w:rFonts w:ascii="Arial" w:hAnsi="Arial" w:cs="Arial"/>
          <w:sz w:val="24"/>
          <w:szCs w:val="24"/>
        </w:rPr>
        <w:t>equation:</w:t>
      </w:r>
      <w:r w:rsidRPr="000E00EB">
        <w:rPr>
          <w:rFonts w:ascii="Arial" w:hAnsi="Arial" w:cs="Arial"/>
          <w:sz w:val="24"/>
          <w:szCs w:val="24"/>
        </w:rPr>
        <w:t xml:space="preserve"> P</w:t>
      </w:r>
      <w:r w:rsidRPr="000E00EB">
        <w:rPr>
          <w:rFonts w:ascii="Arial" w:hAnsi="Arial" w:cs="Arial"/>
          <w:sz w:val="24"/>
          <w:szCs w:val="24"/>
          <w:vertAlign w:val="subscript"/>
        </w:rPr>
        <w:t>app</w:t>
      </w:r>
      <w:r w:rsidRPr="000E00EB">
        <w:rPr>
          <w:rFonts w:ascii="Arial" w:hAnsi="Arial" w:cs="Arial"/>
          <w:sz w:val="24"/>
          <w:szCs w:val="24"/>
        </w:rPr>
        <w:t xml:space="preserve"> (cm/s) = (dQ/dt) ∙ (1/A</w:t>
      </w:r>
      <w:r>
        <w:rPr>
          <w:rFonts w:ascii="Arial" w:hAnsi="Arial" w:cs="Arial"/>
          <w:sz w:val="24"/>
          <w:szCs w:val="24"/>
        </w:rPr>
        <w:t>.</w:t>
      </w:r>
      <w:r w:rsidRPr="000E00EB">
        <w:rPr>
          <w:rFonts w:ascii="Arial" w:hAnsi="Arial" w:cs="Arial"/>
          <w:sz w:val="24"/>
          <w:szCs w:val="24"/>
        </w:rPr>
        <w:t>C</w:t>
      </w:r>
      <w:r w:rsidRPr="000E00EB">
        <w:rPr>
          <w:rFonts w:ascii="Arial" w:hAnsi="Arial" w:cs="Arial"/>
          <w:sz w:val="24"/>
          <w:szCs w:val="24"/>
          <w:vertAlign w:val="subscript"/>
        </w:rPr>
        <w:t>0</w:t>
      </w:r>
      <w:r w:rsidRPr="000E00EB">
        <w:rPr>
          <w:rFonts w:ascii="Arial" w:hAnsi="Arial" w:cs="Arial"/>
          <w:sz w:val="24"/>
          <w:szCs w:val="24"/>
        </w:rPr>
        <w:t>) where dQ/dt is the transport rate (</w:t>
      </w:r>
      <w:r>
        <w:rPr>
          <w:rFonts w:ascii="Arial" w:hAnsi="Arial" w:cs="Arial"/>
          <w:sz w:val="24"/>
          <w:szCs w:val="24"/>
        </w:rPr>
        <w:t>DPM (disintegrations per minute)</w:t>
      </w:r>
      <w:r w:rsidRPr="000E00EB">
        <w:rPr>
          <w:rFonts w:ascii="Arial" w:hAnsi="Arial" w:cs="Arial"/>
          <w:sz w:val="24"/>
          <w:szCs w:val="24"/>
        </w:rPr>
        <w:t>/s); A is the surface area of intestinal mucosa</w:t>
      </w:r>
      <w:r>
        <w:rPr>
          <w:rFonts w:ascii="Arial" w:hAnsi="Arial" w:cs="Arial"/>
          <w:sz w:val="24"/>
          <w:szCs w:val="24"/>
        </w:rPr>
        <w:t xml:space="preserve"> (0.63 cm</w:t>
      </w:r>
      <w:r w:rsidRPr="009A4210">
        <w:rPr>
          <w:rFonts w:ascii="Arial" w:hAnsi="Arial" w:cs="Arial"/>
          <w:sz w:val="24"/>
          <w:szCs w:val="24"/>
          <w:vertAlign w:val="superscript"/>
        </w:rPr>
        <w:t>2</w:t>
      </w:r>
      <w:r>
        <w:rPr>
          <w:rFonts w:ascii="Arial" w:hAnsi="Arial" w:cs="Arial"/>
          <w:sz w:val="24"/>
          <w:szCs w:val="24"/>
        </w:rPr>
        <w:t>)</w:t>
      </w:r>
      <w:r w:rsidRPr="000E00EB">
        <w:rPr>
          <w:rFonts w:ascii="Arial" w:hAnsi="Arial" w:cs="Arial"/>
          <w:sz w:val="24"/>
          <w:szCs w:val="24"/>
        </w:rPr>
        <w:t>; C</w:t>
      </w:r>
      <w:r w:rsidRPr="00DD51C2">
        <w:rPr>
          <w:rFonts w:ascii="Arial" w:hAnsi="Arial" w:cs="Arial"/>
          <w:sz w:val="24"/>
          <w:szCs w:val="24"/>
          <w:vertAlign w:val="subscript"/>
        </w:rPr>
        <w:t>0</w:t>
      </w:r>
      <w:r w:rsidRPr="000E00EB">
        <w:rPr>
          <w:rFonts w:ascii="Arial" w:hAnsi="Arial" w:cs="Arial"/>
          <w:sz w:val="24"/>
          <w:szCs w:val="24"/>
        </w:rPr>
        <w:t xml:space="preserve"> is the initial concentration in the donor </w:t>
      </w:r>
      <w:r w:rsidRPr="00D46CD9">
        <w:rPr>
          <w:rFonts w:ascii="Arial" w:hAnsi="Arial" w:cs="Arial"/>
          <w:sz w:val="24"/>
          <w:szCs w:val="24"/>
        </w:rPr>
        <w:t>compartment (</w:t>
      </w:r>
      <w:r>
        <w:rPr>
          <w:rFonts w:ascii="Arial" w:hAnsi="Arial" w:cs="Arial"/>
          <w:sz w:val="24"/>
          <w:szCs w:val="24"/>
        </w:rPr>
        <w:t>DPM</w:t>
      </w:r>
      <w:r w:rsidRPr="00D46CD9">
        <w:rPr>
          <w:rFonts w:ascii="Arial" w:hAnsi="Arial" w:cs="Arial"/>
          <w:sz w:val="24"/>
          <w:szCs w:val="24"/>
        </w:rPr>
        <w:t>/mL)</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&lt;EndNote&gt;&lt;Cite&gt;&lt;Author&gt;Maher&lt;/Author&gt;&lt;Year&gt;2009&lt;/Year&gt;&lt;RecNum&gt;1893&lt;/RecNum&gt;&lt;DisplayText&gt;(Maher et al., 2009a)&lt;/DisplayText&gt;&lt;record&gt;&lt;rec-number&gt;1893&lt;/rec-number&gt;&lt;foreign-keys&gt;&lt;key app="EN" db-id="5fd00t9soadv2ne2s5ev9twls2apw0e0pxfa" timestamp="0"&gt;1893&lt;/key&gt;&lt;/foreign-keys&gt;&lt;ref-type name="Journal Article"&gt;17&lt;/ref-type&gt;&lt;contributors&gt;&lt;authors&gt;&lt;author&gt;Maher, S.&lt;/author&gt;&lt;author&gt;Kennelly, R.&lt;/author&gt;&lt;author&gt;Bzik, V. A.&lt;/author&gt;&lt;author&gt;Baird, A. W.&lt;/author&gt;&lt;author&gt;Wang, X.&lt;/author&gt;&lt;author&gt;Winter, D.&lt;/author&gt;&lt;author&gt;Brayden, D. J.&lt;/author&gt;&lt;/authors&gt;&lt;/contributors&gt;&lt;auth-address&gt;UCD School of Agriculture, Food Science and Veterinary Medicine and UCD Conway Institute, University College Dublin, Belfield, Dublin 4, Ireland.&lt;/auth-address&gt;&lt;titles&gt;&lt;title&gt;Evaluation of intestinal absorption enhancement and local mucosal toxicity of two promoters. I. Studies in isolated rat and human colonic mucosae&lt;/title&gt;&lt;secondary-title&gt;Eur J Pharm Sci&lt;/secondary-title&gt;&lt;/titles&gt;&lt;pages&gt;291-300&lt;/pages&gt;&lt;volume&gt;38&lt;/volume&gt;&lt;number&gt;4&lt;/number&gt;&lt;keywords&gt;&lt;keyword&gt;Animals&lt;/keyword&gt;&lt;keyword&gt;Caco-2 Cells&lt;/keyword&gt;&lt;keyword&gt;Colon/drug effects/enzymology/*metabolism&lt;/keyword&gt;&lt;keyword&gt;Decanoic Acids/metabolism/*toxicity&lt;/keyword&gt;&lt;keyword&gt;Humans&lt;/keyword&gt;&lt;keyword&gt;In Vitro Techniques&lt;/keyword&gt;&lt;keyword&gt;Intestinal Absorption/*drug effects/physiology&lt;/keyword&gt;&lt;keyword&gt;Intestinal Mucosa/*drug effects/enzymology/*metabolism&lt;/keyword&gt;&lt;keyword&gt;L-Lactate Dehydrogenase/metabolism&lt;/keyword&gt;&lt;keyword&gt;Male&lt;/keyword&gt;&lt;keyword&gt;Melitten/metabolism/*toxicity&lt;/keyword&gt;&lt;keyword&gt;Permeability/drug effects&lt;/keyword&gt;&lt;keyword&gt;Rats&lt;/keyword&gt;&lt;keyword&gt;Rats, Wistar&lt;/keyword&gt;&lt;/keywords&gt;&lt;dates&gt;&lt;year&gt;2009&lt;/year&gt;&lt;pub-dates&gt;&lt;date&gt;Nov 5&lt;/date&gt;&lt;/pub-dates&gt;&lt;/dates&gt;&lt;isbn&gt;1879-0720 (Electronic)&amp;#xD;0928-0987 (Linking)&lt;/isbn&gt;&lt;accession-num&gt;19737613&lt;/accession-num&gt;&lt;urls&gt;&lt;related-urls&gt;&lt;url&gt;http://www.ncbi.nlm.nih.gov/pubmed/19737613&lt;/url&gt;&lt;/related-urls&gt;&lt;/urls&gt;&lt;electronic-resource-num&gt;10.1016/j.ejps.2009.09.001&lt;/electronic-resource-num&gt;&lt;/record&gt;&lt;/Cite&gt;&lt;/EndNote&gt;</w:instrText>
      </w:r>
      <w:r>
        <w:rPr>
          <w:rFonts w:ascii="Arial" w:hAnsi="Arial" w:cs="Arial"/>
          <w:sz w:val="24"/>
          <w:szCs w:val="24"/>
        </w:rPr>
        <w:fldChar w:fldCharType="separate"/>
      </w:r>
      <w:r>
        <w:rPr>
          <w:rFonts w:ascii="Arial" w:hAnsi="Arial" w:cs="Arial"/>
          <w:noProof/>
          <w:sz w:val="24"/>
          <w:szCs w:val="24"/>
        </w:rPr>
        <w:t>(Maher et al., 2009a)</w:t>
      </w:r>
      <w:r>
        <w:rPr>
          <w:rFonts w:ascii="Arial" w:hAnsi="Arial" w:cs="Arial"/>
          <w:sz w:val="24"/>
          <w:szCs w:val="24"/>
        </w:rPr>
        <w:fldChar w:fldCharType="end"/>
      </w:r>
      <w:r w:rsidRPr="00D46CD9">
        <w:rPr>
          <w:rFonts w:ascii="Arial" w:hAnsi="Arial" w:cs="Arial"/>
          <w:sz w:val="24"/>
          <w:szCs w:val="24"/>
        </w:rPr>
        <w:t xml:space="preserve">. </w:t>
      </w:r>
      <w:r>
        <w:rPr>
          <w:rFonts w:ascii="Arial" w:hAnsi="Arial" w:cs="Arial"/>
          <w:sz w:val="24"/>
          <w:szCs w:val="24"/>
        </w:rPr>
        <w:t xml:space="preserve">The </w:t>
      </w:r>
      <w:r w:rsidRPr="00D46CD9">
        <w:rPr>
          <w:rFonts w:ascii="Arial" w:hAnsi="Arial"/>
          <w:sz w:val="24"/>
          <w:szCs w:val="32"/>
          <w:lang w:val="en-US"/>
        </w:rPr>
        <w:t xml:space="preserve">Enhancement </w:t>
      </w:r>
      <w:r>
        <w:rPr>
          <w:rFonts w:ascii="Arial" w:hAnsi="Arial"/>
          <w:sz w:val="24"/>
          <w:szCs w:val="32"/>
          <w:lang w:val="en-US"/>
        </w:rPr>
        <w:t>R</w:t>
      </w:r>
      <w:r w:rsidRPr="00D46CD9">
        <w:rPr>
          <w:rFonts w:ascii="Arial" w:hAnsi="Arial"/>
          <w:sz w:val="24"/>
          <w:szCs w:val="32"/>
          <w:lang w:val="en-US"/>
        </w:rPr>
        <w:t>atio</w:t>
      </w:r>
      <w:r>
        <w:rPr>
          <w:rFonts w:ascii="Arial" w:hAnsi="Arial"/>
          <w:sz w:val="24"/>
          <w:szCs w:val="32"/>
          <w:lang w:val="en-US"/>
        </w:rPr>
        <w:t xml:space="preserve"> (ER) was</w:t>
      </w:r>
      <w:r w:rsidRPr="00D46CD9">
        <w:rPr>
          <w:rFonts w:ascii="Arial" w:hAnsi="Arial"/>
          <w:sz w:val="24"/>
          <w:szCs w:val="32"/>
          <w:lang w:val="en-US"/>
        </w:rPr>
        <w:t xml:space="preserve"> defined as the ratio of </w:t>
      </w:r>
      <w:r>
        <w:rPr>
          <w:rFonts w:ascii="Arial" w:hAnsi="Arial"/>
          <w:sz w:val="24"/>
          <w:szCs w:val="32"/>
          <w:lang w:val="en-US"/>
        </w:rPr>
        <w:t xml:space="preserve">the </w:t>
      </w:r>
      <w:r w:rsidRPr="00D46CD9">
        <w:rPr>
          <w:rFonts w:ascii="Arial" w:hAnsi="Arial"/>
          <w:sz w:val="24"/>
          <w:szCs w:val="32"/>
          <w:lang w:val="en-US"/>
        </w:rPr>
        <w:t>P</w:t>
      </w:r>
      <w:r w:rsidRPr="005B58A8">
        <w:rPr>
          <w:rFonts w:ascii="Arial" w:hAnsi="Arial"/>
          <w:sz w:val="24"/>
          <w:szCs w:val="32"/>
          <w:vertAlign w:val="subscript"/>
          <w:lang w:val="en-US"/>
        </w:rPr>
        <w:t>app</w:t>
      </w:r>
      <w:r w:rsidRPr="00D46CD9">
        <w:rPr>
          <w:rFonts w:ascii="Arial" w:hAnsi="Arial"/>
          <w:sz w:val="24"/>
          <w:szCs w:val="32"/>
          <w:lang w:val="en-US"/>
        </w:rPr>
        <w:t xml:space="preserve"> in the presence of</w:t>
      </w:r>
      <w:r>
        <w:rPr>
          <w:rFonts w:ascii="Arial" w:hAnsi="Arial"/>
          <w:sz w:val="24"/>
          <w:szCs w:val="32"/>
          <w:lang w:val="en-US"/>
        </w:rPr>
        <w:t xml:space="preserve"> a specified concentration of PE treatment</w:t>
      </w:r>
      <w:r w:rsidRPr="00D46CD9">
        <w:rPr>
          <w:rFonts w:ascii="Arial" w:hAnsi="Arial"/>
          <w:sz w:val="24"/>
          <w:szCs w:val="32"/>
          <w:lang w:val="en-US"/>
        </w:rPr>
        <w:t xml:space="preserve"> to </w:t>
      </w:r>
      <w:r>
        <w:rPr>
          <w:rFonts w:ascii="Arial" w:hAnsi="Arial"/>
          <w:sz w:val="24"/>
          <w:szCs w:val="32"/>
          <w:lang w:val="en-US"/>
        </w:rPr>
        <w:t xml:space="preserve">the </w:t>
      </w:r>
      <w:r w:rsidRPr="00F856ED">
        <w:rPr>
          <w:rFonts w:ascii="Arial" w:hAnsi="Arial"/>
          <w:sz w:val="24"/>
          <w:szCs w:val="32"/>
          <w:lang w:val="en-US"/>
        </w:rPr>
        <w:t>P</w:t>
      </w:r>
      <w:r w:rsidRPr="00F856ED">
        <w:rPr>
          <w:rFonts w:ascii="Arial" w:hAnsi="Arial"/>
          <w:sz w:val="24"/>
          <w:szCs w:val="32"/>
          <w:vertAlign w:val="subscript"/>
          <w:lang w:val="en-US"/>
        </w:rPr>
        <w:t>app</w:t>
      </w:r>
      <w:r w:rsidRPr="00F856ED">
        <w:rPr>
          <w:rFonts w:ascii="Arial" w:hAnsi="Arial"/>
          <w:sz w:val="24"/>
          <w:szCs w:val="32"/>
          <w:lang w:val="en-US"/>
        </w:rPr>
        <w:t xml:space="preserve"> </w:t>
      </w:r>
      <w:r>
        <w:rPr>
          <w:rFonts w:ascii="Arial" w:hAnsi="Arial"/>
          <w:sz w:val="24"/>
          <w:szCs w:val="32"/>
          <w:lang w:val="en-US"/>
        </w:rPr>
        <w:t>of the control group (ER = Test Treatment</w:t>
      </w:r>
      <w:r w:rsidRPr="00D46CD9">
        <w:rPr>
          <w:rFonts w:ascii="Arial" w:hAnsi="Arial"/>
          <w:sz w:val="24"/>
          <w:szCs w:val="32"/>
          <w:lang w:val="en-US"/>
        </w:rPr>
        <w:t xml:space="preserve"> P</w:t>
      </w:r>
      <w:r w:rsidRPr="005B58A8">
        <w:rPr>
          <w:rFonts w:ascii="Arial" w:hAnsi="Arial"/>
          <w:sz w:val="24"/>
          <w:szCs w:val="32"/>
          <w:vertAlign w:val="subscript"/>
          <w:lang w:val="en-US"/>
        </w:rPr>
        <w:t>app</w:t>
      </w:r>
      <w:r w:rsidRPr="00D46CD9">
        <w:rPr>
          <w:rFonts w:ascii="Arial" w:hAnsi="Arial"/>
          <w:sz w:val="24"/>
          <w:szCs w:val="32"/>
          <w:lang w:val="en-US"/>
        </w:rPr>
        <w:t>/control P</w:t>
      </w:r>
      <w:r w:rsidRPr="005B58A8">
        <w:rPr>
          <w:rFonts w:ascii="Arial" w:hAnsi="Arial"/>
          <w:sz w:val="24"/>
          <w:szCs w:val="32"/>
          <w:vertAlign w:val="subscript"/>
          <w:lang w:val="en-US"/>
        </w:rPr>
        <w:t>app</w:t>
      </w:r>
      <w:r w:rsidRPr="00D46CD9">
        <w:rPr>
          <w:rFonts w:ascii="Arial" w:hAnsi="Arial"/>
          <w:sz w:val="24"/>
          <w:szCs w:val="32"/>
          <w:lang w:val="en-US"/>
        </w:rPr>
        <w:t>)</w:t>
      </w:r>
      <w:r w:rsidRPr="00D46CD9">
        <w:rPr>
          <w:rFonts w:ascii="Arial" w:hAnsi="Arial" w:cs="Arial"/>
          <w:sz w:val="24"/>
          <w:szCs w:val="24"/>
        </w:rPr>
        <w:t xml:space="preserve">. </w:t>
      </w:r>
      <w:r>
        <w:rPr>
          <w:rFonts w:ascii="Arial" w:hAnsi="Arial" w:cs="Arial"/>
          <w:sz w:val="24"/>
          <w:szCs w:val="24"/>
        </w:rPr>
        <w:t>At the end of each transport experiment, the capacity of tissue to produce a transient</w:t>
      </w:r>
      <w:r w:rsidR="00D02C26">
        <w:rPr>
          <w:rFonts w:ascii="Arial" w:hAnsi="Arial" w:cs="Arial"/>
          <w:sz w:val="24"/>
          <w:szCs w:val="24"/>
        </w:rPr>
        <w:t xml:space="preserve"> </w:t>
      </w:r>
      <w:r w:rsidR="00D02C26" w:rsidRPr="0000274A">
        <w:rPr>
          <w:rFonts w:ascii="Arial" w:hAnsi="Arial" w:cs="Arial"/>
          <w:sz w:val="24"/>
          <w:szCs w:val="24"/>
        </w:rPr>
        <w:lastRenderedPageBreak/>
        <w:t>inward short circuit current (ΔI</w:t>
      </w:r>
      <w:r w:rsidR="00D02C26" w:rsidRPr="0000274A">
        <w:rPr>
          <w:rFonts w:ascii="Arial" w:hAnsi="Arial" w:cs="Arial"/>
          <w:sz w:val="24"/>
          <w:szCs w:val="24"/>
          <w:vertAlign w:val="subscript"/>
        </w:rPr>
        <w:t>sc</w:t>
      </w:r>
      <w:r w:rsidR="00D02C26" w:rsidRPr="0000274A">
        <w:rPr>
          <w:rFonts w:ascii="Arial" w:hAnsi="Arial" w:cs="Arial"/>
          <w:sz w:val="24"/>
          <w:szCs w:val="24"/>
        </w:rPr>
        <w:t>) in responsive to stimulation by the cholinomimetic, carbachol (CCh)</w:t>
      </w:r>
      <w:r w:rsidRPr="0000274A">
        <w:rPr>
          <w:rFonts w:ascii="Arial" w:hAnsi="Arial" w:cs="Arial"/>
          <w:sz w:val="24"/>
          <w:szCs w:val="24"/>
        </w:rPr>
        <w:t xml:space="preserve"> (0.1-10 µM) was used as a measure of</w:t>
      </w:r>
      <w:r w:rsidR="0028225E">
        <w:rPr>
          <w:rFonts w:ascii="Arial" w:hAnsi="Arial" w:cs="Arial"/>
          <w:sz w:val="24"/>
          <w:szCs w:val="24"/>
        </w:rPr>
        <w:t xml:space="preserve"> induced</w:t>
      </w:r>
      <w:r w:rsidRPr="0000274A">
        <w:rPr>
          <w:rFonts w:ascii="Arial" w:hAnsi="Arial" w:cs="Arial"/>
          <w:sz w:val="24"/>
          <w:szCs w:val="24"/>
        </w:rPr>
        <w:t xml:space="preserve"> </w:t>
      </w:r>
      <w:r w:rsidR="0000274A" w:rsidRPr="0000274A">
        <w:rPr>
          <w:rFonts w:ascii="Arial" w:hAnsi="Arial" w:cs="Arial"/>
          <w:sz w:val="24"/>
          <w:szCs w:val="24"/>
        </w:rPr>
        <w:t>secretory function</w:t>
      </w:r>
      <w:r w:rsidR="00D02C26" w:rsidRPr="0000274A">
        <w:rPr>
          <w:rFonts w:ascii="Arial" w:hAnsi="Arial" w:cs="Arial"/>
          <w:sz w:val="24"/>
          <w:szCs w:val="24"/>
        </w:rPr>
        <w:t xml:space="preserve"> </w:t>
      </w:r>
      <w:r w:rsidRPr="0000274A">
        <w:rPr>
          <w:rFonts w:ascii="Arial" w:hAnsi="Arial" w:cs="Arial"/>
          <w:sz w:val="24"/>
          <w:szCs w:val="24"/>
        </w:rPr>
        <w:fldChar w:fldCharType="begin">
          <w:fldData xml:space="preserve">PEVuZE5vdGU+PENpdGU+PEF1dGhvcj5CYWxkYXNzYW5vPC9BdXRob3I+PFllYXI+MjAwOTwvWWVh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</w:fldData>
        </w:fldChar>
      </w:r>
      <w:r w:rsidRPr="0000274A">
        <w:rPr>
          <w:rFonts w:ascii="Arial" w:hAnsi="Arial" w:cs="Arial"/>
          <w:sz w:val="24"/>
          <w:szCs w:val="24"/>
        </w:rPr>
        <w:instrText xml:space="preserve"> ADDIN EN.CITE </w:instrText>
      </w:r>
      <w:r w:rsidRPr="0000274A">
        <w:rPr>
          <w:rFonts w:ascii="Arial" w:hAnsi="Arial" w:cs="Arial"/>
          <w:sz w:val="24"/>
          <w:szCs w:val="24"/>
        </w:rPr>
        <w:fldChar w:fldCharType="begin">
          <w:fldData xml:space="preserve">PEVuZE5vdGU+PENpdGU+PEF1dGhvcj5CYWxkYXNzYW5vPC9BdXRob3I+PFllYXI+MjAwOTwvWWVh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</w:fldData>
        </w:fldChar>
      </w:r>
      <w:r w:rsidRPr="0000274A">
        <w:rPr>
          <w:rFonts w:ascii="Arial" w:hAnsi="Arial" w:cs="Arial"/>
          <w:sz w:val="24"/>
          <w:szCs w:val="24"/>
        </w:rPr>
        <w:instrText xml:space="preserve"> ADDIN EN.CITE.DATA </w:instrText>
      </w:r>
      <w:r w:rsidRPr="0000274A">
        <w:rPr>
          <w:rFonts w:ascii="Arial" w:hAnsi="Arial" w:cs="Arial"/>
          <w:sz w:val="24"/>
          <w:szCs w:val="24"/>
        </w:rPr>
      </w:r>
      <w:r w:rsidRPr="0000274A">
        <w:rPr>
          <w:rFonts w:ascii="Arial" w:hAnsi="Arial" w:cs="Arial"/>
          <w:sz w:val="24"/>
          <w:szCs w:val="24"/>
        </w:rPr>
        <w:fldChar w:fldCharType="end"/>
      </w:r>
      <w:r w:rsidRPr="0000274A">
        <w:rPr>
          <w:rFonts w:ascii="Arial" w:hAnsi="Arial" w:cs="Arial"/>
          <w:sz w:val="24"/>
          <w:szCs w:val="24"/>
        </w:rPr>
      </w:r>
      <w:r w:rsidRPr="0000274A">
        <w:rPr>
          <w:rFonts w:ascii="Arial" w:hAnsi="Arial" w:cs="Arial"/>
          <w:sz w:val="24"/>
          <w:szCs w:val="24"/>
        </w:rPr>
        <w:fldChar w:fldCharType="separate"/>
      </w:r>
      <w:r w:rsidRPr="0000274A">
        <w:rPr>
          <w:rFonts w:ascii="Arial" w:hAnsi="Arial" w:cs="Arial"/>
          <w:noProof/>
          <w:sz w:val="24"/>
          <w:szCs w:val="24"/>
        </w:rPr>
        <w:t>(Baldassano et al., 2009)</w:t>
      </w:r>
      <w:r w:rsidRPr="0000274A">
        <w:rPr>
          <w:rFonts w:ascii="Arial" w:hAnsi="Arial" w:cs="Arial"/>
          <w:sz w:val="24"/>
          <w:szCs w:val="24"/>
        </w:rPr>
        <w:fldChar w:fldCharType="end"/>
      </w:r>
      <w:r w:rsidR="0000274A">
        <w:rPr>
          <w:rFonts w:ascii="Arial" w:hAnsi="Arial" w:cs="Arial"/>
          <w:sz w:val="24"/>
          <w:szCs w:val="24"/>
        </w:rPr>
        <w:t>.</w:t>
      </w:r>
    </w:p>
    <w:p w14:paraId="577DCE19" w14:textId="77777777" w:rsidR="0000274A" w:rsidRDefault="0000274A" w:rsidP="00EF74FF">
      <w:pPr>
        <w:spacing w:after="0" w:line="480" w:lineRule="auto"/>
        <w:rPr>
          <w:rFonts w:ascii="Arial" w:hAnsi="Arial" w:cs="Arial"/>
          <w:sz w:val="24"/>
          <w:szCs w:val="24"/>
        </w:rPr>
      </w:pPr>
    </w:p>
    <w:p w14:paraId="1058785E" w14:textId="77777777" w:rsidR="00980F4A" w:rsidRDefault="005C16C3" w:rsidP="00980F4A">
      <w:pPr>
        <w:spacing w:after="0" w:line="480" w:lineRule="auto"/>
        <w:rPr>
          <w:rFonts w:ascii="Arial" w:hAnsi="Arial"/>
          <w:b/>
          <w:i/>
          <w:sz w:val="24"/>
          <w:szCs w:val="24"/>
        </w:rPr>
      </w:pPr>
      <w:r>
        <w:rPr>
          <w:rFonts w:ascii="Arial" w:hAnsi="Arial"/>
          <w:b/>
          <w:i/>
          <w:sz w:val="24"/>
          <w:szCs w:val="24"/>
        </w:rPr>
        <w:t>Test agent preparation and addition</w:t>
      </w:r>
    </w:p>
    <w:p w14:paraId="2D0E551D" w14:textId="2C61212A" w:rsidR="0094047A" w:rsidRDefault="00DB5B93" w:rsidP="00DB5B93">
      <w:pPr>
        <w:spacing w:after="0" w:line="480" w:lineRule="auto"/>
        <w:rPr>
          <w:rFonts w:ascii="Arial" w:hAnsi="Arial" w:cs="Arial"/>
          <w:sz w:val="24"/>
          <w:szCs w:val="24"/>
        </w:rPr>
      </w:pPr>
      <w:r w:rsidRPr="005C16C3">
        <w:rPr>
          <w:rFonts w:ascii="Arial" w:hAnsi="Arial" w:cs="Arial"/>
          <w:sz w:val="24"/>
          <w:szCs w:val="24"/>
        </w:rPr>
        <w:t>PEs were tested at three concentrations (2, 5 and 10 mg/mL).</w:t>
      </w:r>
      <w:r w:rsidR="00980F4A">
        <w:rPr>
          <w:rFonts w:ascii="Arial" w:hAnsi="Arial" w:cs="Arial"/>
          <w:sz w:val="24"/>
          <w:szCs w:val="24"/>
        </w:rPr>
        <w:t xml:space="preserve"> </w:t>
      </w:r>
      <w:r w:rsidRPr="005C16C3">
        <w:rPr>
          <w:rFonts w:ascii="Arial" w:hAnsi="Arial" w:cs="Arial"/>
          <w:sz w:val="24"/>
          <w:szCs w:val="24"/>
        </w:rPr>
        <w:t xml:space="preserve">The lowest test concentration </w:t>
      </w:r>
      <w:r w:rsidR="0094047A">
        <w:rPr>
          <w:rFonts w:ascii="Arial" w:hAnsi="Arial" w:cs="Arial"/>
          <w:sz w:val="24"/>
          <w:szCs w:val="24"/>
        </w:rPr>
        <w:t xml:space="preserve">(2 </w:t>
      </w:r>
      <w:r w:rsidRPr="005C16C3">
        <w:rPr>
          <w:rFonts w:ascii="Arial" w:hAnsi="Arial" w:cs="Arial"/>
          <w:sz w:val="24"/>
          <w:szCs w:val="24"/>
        </w:rPr>
        <w:t>mg/mL) was selected because it corresponds to the quantity of sodium caprate used as an experimental control</w:t>
      </w:r>
      <w:r w:rsidR="00980F4A">
        <w:rPr>
          <w:rFonts w:ascii="Arial" w:hAnsi="Arial" w:cs="Arial"/>
          <w:sz w:val="24"/>
          <w:szCs w:val="24"/>
        </w:rPr>
        <w:t xml:space="preserve"> in Ussing chamber experiments. </w:t>
      </w:r>
      <w:r w:rsidRPr="005C16C3">
        <w:rPr>
          <w:rFonts w:ascii="Arial" w:hAnsi="Arial" w:cs="Arial"/>
          <w:sz w:val="24"/>
          <w:szCs w:val="24"/>
        </w:rPr>
        <w:t>The two higher test concentrations (20, 50 mg/5mL) were selected to gain information for formulation of mini</w:t>
      </w:r>
      <w:r w:rsidR="006B18CE">
        <w:rPr>
          <w:rFonts w:ascii="Arial" w:hAnsi="Arial" w:cs="Arial"/>
          <w:sz w:val="24"/>
          <w:szCs w:val="24"/>
        </w:rPr>
        <w:t>-</w:t>
      </w:r>
      <w:r w:rsidRPr="005C16C3">
        <w:rPr>
          <w:rFonts w:ascii="Arial" w:hAnsi="Arial" w:cs="Arial"/>
          <w:sz w:val="24"/>
          <w:szCs w:val="24"/>
        </w:rPr>
        <w:t>tablets (20, 50 mg) for animal studies.</w:t>
      </w:r>
      <w:r w:rsidR="0094047A">
        <w:rPr>
          <w:rFonts w:ascii="Arial" w:hAnsi="Arial" w:cs="Arial"/>
          <w:sz w:val="24"/>
          <w:szCs w:val="24"/>
        </w:rPr>
        <w:t xml:space="preserve"> </w:t>
      </w:r>
      <w:r w:rsidR="0094047A" w:rsidRPr="005C16C3">
        <w:rPr>
          <w:rFonts w:ascii="Arial" w:hAnsi="Arial" w:cs="Arial"/>
          <w:sz w:val="24"/>
          <w:szCs w:val="24"/>
        </w:rPr>
        <w:t>Surfactant dispersions were prepared in dH</w:t>
      </w:r>
      <w:r w:rsidR="0094047A" w:rsidRPr="005C16C3">
        <w:rPr>
          <w:rFonts w:ascii="Arial" w:hAnsi="Arial" w:cs="Arial"/>
          <w:sz w:val="24"/>
          <w:szCs w:val="24"/>
          <w:vertAlign w:val="subscript"/>
        </w:rPr>
        <w:t>2</w:t>
      </w:r>
      <w:r w:rsidR="0094047A" w:rsidRPr="005C16C3">
        <w:rPr>
          <w:rFonts w:ascii="Arial" w:hAnsi="Arial" w:cs="Arial"/>
          <w:sz w:val="24"/>
          <w:szCs w:val="24"/>
        </w:rPr>
        <w:t>O at a concentration of 10, 20 or 50x and added to the apical chamber in a volume of 0.5, 0.25 or 0.05 mL – removing a sufficient volume of KH</w:t>
      </w:r>
      <w:r w:rsidR="006B18CE">
        <w:rPr>
          <w:rFonts w:ascii="Arial" w:hAnsi="Arial" w:cs="Arial"/>
          <w:sz w:val="24"/>
          <w:szCs w:val="24"/>
        </w:rPr>
        <w:t xml:space="preserve"> buffer</w:t>
      </w:r>
      <w:r w:rsidR="0094047A" w:rsidRPr="005C16C3">
        <w:rPr>
          <w:rFonts w:ascii="Arial" w:hAnsi="Arial" w:cs="Arial"/>
          <w:sz w:val="24"/>
          <w:szCs w:val="24"/>
        </w:rPr>
        <w:t xml:space="preserve"> prior to addition.</w:t>
      </w:r>
      <w:r w:rsidR="0094047A">
        <w:rPr>
          <w:rFonts w:ascii="Arial" w:hAnsi="Arial" w:cs="Arial"/>
          <w:sz w:val="24"/>
          <w:szCs w:val="24"/>
        </w:rPr>
        <w:t xml:space="preserve"> Mixing in the chamber was achieved by bubbling at a rate of 1 bubble /second. In cases where mixing led to foaming, the mixing rate was lowered to 1 bubble / 2 second.</w:t>
      </w:r>
      <w:r w:rsidR="00636C82" w:rsidRPr="00636C82">
        <w:rPr>
          <w:rFonts w:ascii="Arial" w:hAnsi="Arial" w:cs="Arial"/>
          <w:sz w:val="24"/>
          <w:szCs w:val="24"/>
        </w:rPr>
        <w:t xml:space="preserve"> Following addition of each surfactant, visual inspection was performed to ensure that addition of surfactant did not result in precipitation in the apical chamber.</w:t>
      </w:r>
    </w:p>
    <w:p w14:paraId="19E3FE66" w14:textId="77777777" w:rsidR="008738F7" w:rsidRDefault="008738F7" w:rsidP="00DB5B93">
      <w:pPr>
        <w:spacing w:after="0" w:line="480" w:lineRule="auto"/>
        <w:rPr>
          <w:rFonts w:ascii="Arial" w:hAnsi="Arial" w:cs="Arial"/>
          <w:sz w:val="24"/>
          <w:szCs w:val="24"/>
        </w:rPr>
      </w:pPr>
    </w:p>
    <w:p w14:paraId="5AA33FC2" w14:textId="77777777" w:rsidR="00A26F0C" w:rsidRPr="007B3ACE" w:rsidRDefault="00A26F0C" w:rsidP="009846BC">
      <w:pPr>
        <w:pStyle w:val="Heading6"/>
        <w:rPr>
          <w:sz w:val="10"/>
          <w:szCs w:val="10"/>
        </w:rPr>
      </w:pPr>
      <w:r>
        <w:t>2.5</w:t>
      </w:r>
      <w:r>
        <w:tab/>
      </w:r>
      <w:r w:rsidRPr="00C66B22">
        <w:t>Histology</w:t>
      </w:r>
      <w:r>
        <w:br/>
      </w:r>
    </w:p>
    <w:p w14:paraId="43D1D1DD" w14:textId="77777777" w:rsidR="00A26F0C" w:rsidRDefault="00A26F0C" w:rsidP="00EF74FF">
      <w:pPr>
        <w:autoSpaceDE w:val="0"/>
        <w:autoSpaceDN w:val="0"/>
        <w:adjustRightInd w:val="0"/>
        <w:spacing w:after="0" w:line="480" w:lineRule="auto"/>
        <w:rPr>
          <w:rFonts w:ascii="Arial" w:hAnsi="Arial" w:cs="Arial"/>
          <w:sz w:val="24"/>
          <w:szCs w:val="24"/>
        </w:rPr>
      </w:pPr>
      <w:r w:rsidRPr="000E00EB">
        <w:rPr>
          <w:rFonts w:ascii="Arial" w:hAnsi="Arial" w:cs="Arial"/>
          <w:sz w:val="24"/>
          <w:szCs w:val="24"/>
        </w:rPr>
        <w:t>Tissue</w:t>
      </w:r>
      <w:r>
        <w:rPr>
          <w:rFonts w:ascii="Arial" w:hAnsi="Arial" w:cs="Arial"/>
          <w:sz w:val="24"/>
          <w:szCs w:val="24"/>
        </w:rPr>
        <w:t>s were removed</w:t>
      </w:r>
      <w:r w:rsidRPr="000E00EB">
        <w:rPr>
          <w:rFonts w:ascii="Arial" w:hAnsi="Arial" w:cs="Arial"/>
          <w:sz w:val="24"/>
          <w:szCs w:val="24"/>
        </w:rPr>
        <w:t xml:space="preserve"> from Ussing chambers</w:t>
      </w:r>
      <w:r>
        <w:rPr>
          <w:rFonts w:ascii="Arial" w:hAnsi="Arial" w:cs="Arial"/>
          <w:sz w:val="24"/>
          <w:szCs w:val="24"/>
        </w:rPr>
        <w:t xml:space="preserve">, </w:t>
      </w:r>
      <w:r w:rsidRPr="000E00EB">
        <w:rPr>
          <w:rFonts w:ascii="Arial" w:hAnsi="Arial" w:cs="Arial"/>
          <w:sz w:val="24"/>
          <w:szCs w:val="24"/>
        </w:rPr>
        <w:t xml:space="preserve">fixed in </w:t>
      </w:r>
      <w:r>
        <w:rPr>
          <w:rFonts w:ascii="Arial" w:hAnsi="Arial" w:cs="Arial"/>
          <w:sz w:val="24"/>
          <w:szCs w:val="24"/>
        </w:rPr>
        <w:t xml:space="preserve">neutral </w:t>
      </w:r>
      <w:r w:rsidRPr="000E00EB">
        <w:rPr>
          <w:rFonts w:ascii="Arial" w:hAnsi="Arial" w:cs="Arial"/>
          <w:sz w:val="24"/>
          <w:szCs w:val="24"/>
        </w:rPr>
        <w:t>buffered formalin</w:t>
      </w:r>
      <w:r>
        <w:rPr>
          <w:rFonts w:ascii="Arial" w:hAnsi="Arial" w:cs="Arial"/>
          <w:sz w:val="24"/>
          <w:szCs w:val="24"/>
        </w:rPr>
        <w:t xml:space="preserve"> (10% v/v)</w:t>
      </w:r>
      <w:r w:rsidRPr="000E00EB">
        <w:rPr>
          <w:rFonts w:ascii="Arial" w:hAnsi="Arial" w:cs="Arial"/>
          <w:sz w:val="24"/>
          <w:szCs w:val="24"/>
        </w:rPr>
        <w:t>,</w:t>
      </w:r>
      <w:r>
        <w:rPr>
          <w:rFonts w:ascii="Arial" w:hAnsi="Arial" w:cs="Arial"/>
          <w:sz w:val="24"/>
          <w:szCs w:val="24"/>
        </w:rPr>
        <w:t xml:space="preserve"> processed for</w:t>
      </w:r>
      <w:r w:rsidRPr="000E00EB">
        <w:rPr>
          <w:rFonts w:ascii="Arial" w:hAnsi="Arial" w:cs="Arial"/>
          <w:sz w:val="24"/>
          <w:szCs w:val="24"/>
        </w:rPr>
        <w:t xml:space="preserve"> embedding in paraffin wax</w:t>
      </w:r>
      <w:r>
        <w:rPr>
          <w:rFonts w:ascii="Arial" w:hAnsi="Arial" w:cs="Arial"/>
          <w:sz w:val="24"/>
          <w:szCs w:val="24"/>
        </w:rPr>
        <w:t>,</w:t>
      </w:r>
      <w:r w:rsidRPr="000E00EB">
        <w:rPr>
          <w:rFonts w:ascii="Arial" w:hAnsi="Arial" w:cs="Arial"/>
          <w:sz w:val="24"/>
          <w:szCs w:val="24"/>
        </w:rPr>
        <w:t xml:space="preserve"> and sectioned (5 µm)  on a microtome (Leica Leitz 1512; GMI, USA). Sections were mounted on adhesive coated slides, stained with haemotoylin and eosin (H&amp;E) and visualised by light microscopy (Lobophot-2; Nikon®, Japan). Electronic images were captured with an interfaced camera (MicroPublisher® 3.3; </w:t>
      </w:r>
      <w:smartTag w:uri="urn:schemas-microsoft-com:office:smarttags" w:element="City">
        <w:r w:rsidRPr="000E00EB">
          <w:rPr>
            <w:rFonts w:ascii="Arial" w:hAnsi="Arial" w:cs="Arial"/>
            <w:sz w:val="24"/>
            <w:szCs w:val="24"/>
          </w:rPr>
          <w:t>QImaging</w:t>
        </w:r>
      </w:smartTag>
      <w:r w:rsidRPr="000E00EB">
        <w:rPr>
          <w:rFonts w:ascii="Arial" w:hAnsi="Arial" w:cs="Arial"/>
          <w:sz w:val="24"/>
          <w:szCs w:val="24"/>
        </w:rPr>
        <w:t xml:space="preserve">, </w:t>
      </w:r>
      <w:smartTag w:uri="urn:schemas-microsoft-com:office:smarttags" w:element="country-region">
        <w:r w:rsidRPr="000E00EB">
          <w:rPr>
            <w:rFonts w:ascii="Arial" w:hAnsi="Arial" w:cs="Arial"/>
            <w:sz w:val="24"/>
            <w:szCs w:val="24"/>
          </w:rPr>
          <w:t>Canada</w:t>
        </w:r>
      </w:smartTag>
      <w:r w:rsidRPr="000E00EB">
        <w:rPr>
          <w:rFonts w:ascii="Arial" w:hAnsi="Arial" w:cs="Arial"/>
          <w:sz w:val="24"/>
          <w:szCs w:val="24"/>
        </w:rPr>
        <w:t xml:space="preserve">) and processing </w:t>
      </w:r>
      <w:r w:rsidRPr="000E00EB">
        <w:rPr>
          <w:rFonts w:ascii="Arial" w:hAnsi="Arial" w:cs="Arial"/>
          <w:sz w:val="24"/>
          <w:szCs w:val="24"/>
        </w:rPr>
        <w:lastRenderedPageBreak/>
        <w:t>software (Image-Pro® P</w:t>
      </w:r>
      <w:r>
        <w:rPr>
          <w:rFonts w:ascii="Arial" w:hAnsi="Arial" w:cs="Arial"/>
          <w:sz w:val="24"/>
          <w:szCs w:val="24"/>
        </w:rPr>
        <w:t xml:space="preserve">lus 6; Media </w:t>
      </w:r>
      <w:smartTag w:uri="urn:schemas-microsoft-com:office:smarttags" w:element="place">
        <w:smartTag w:uri="urn:schemas-microsoft-com:office:smarttags" w:element="City">
          <w:r>
            <w:rPr>
              <w:rFonts w:ascii="Arial" w:hAnsi="Arial" w:cs="Arial"/>
              <w:sz w:val="24"/>
              <w:szCs w:val="24"/>
            </w:rPr>
            <w:t>Cybernetics</w:t>
          </w:r>
        </w:smartTag>
        <w:r>
          <w:rPr>
            <w:rFonts w:ascii="Arial" w:hAnsi="Arial" w:cs="Arial"/>
            <w:sz w:val="24"/>
            <w:szCs w:val="24"/>
          </w:rPr>
          <w:t xml:space="preserve">, </w:t>
        </w:r>
        <w:smartTag w:uri="urn:schemas-microsoft-com:office:smarttags" w:element="country-region">
          <w:r>
            <w:rPr>
              <w:rFonts w:ascii="Arial" w:hAnsi="Arial" w:cs="Arial"/>
              <w:sz w:val="24"/>
              <w:szCs w:val="24"/>
            </w:rPr>
            <w:t>USA</w:t>
          </w:r>
        </w:smartTag>
      </w:smartTag>
      <w:r>
        <w:rPr>
          <w:rFonts w:ascii="Arial" w:hAnsi="Arial" w:cs="Arial"/>
          <w:sz w:val="24"/>
          <w:szCs w:val="24"/>
        </w:rPr>
        <w:t xml:space="preserve">). </w:t>
      </w:r>
      <w:r w:rsidRPr="00075A94">
        <w:rPr>
          <w:rFonts w:ascii="Arial" w:hAnsi="Arial" w:cs="Arial"/>
          <w:sz w:val="24"/>
          <w:szCs w:val="24"/>
        </w:rPr>
        <w:t>Histology scoring was carried out on a selection of eight PEs at three concentrations (2, 4, 10 mg/mL).</w:t>
      </w:r>
      <w:r w:rsidR="00A42BE6" w:rsidRPr="00075A94">
        <w:rPr>
          <w:rFonts w:ascii="Arial" w:hAnsi="Arial" w:cs="Arial"/>
          <w:sz w:val="24"/>
          <w:szCs w:val="24"/>
        </w:rPr>
        <w:t xml:space="preserve"> To enable an objective assessment, we used a blinded score card</w:t>
      </w:r>
      <w:r w:rsidR="00075A94" w:rsidRPr="00075A94">
        <w:rPr>
          <w:rFonts w:ascii="Arial" w:hAnsi="Arial" w:cs="Arial"/>
          <w:sz w:val="24"/>
          <w:szCs w:val="24"/>
        </w:rPr>
        <w:t xml:space="preserve"> (McCartney et al., 2015)</w:t>
      </w:r>
      <w:r w:rsidR="00A42BE6" w:rsidRPr="00075A94">
        <w:rPr>
          <w:rFonts w:ascii="Arial" w:hAnsi="Arial" w:cs="Arial"/>
          <w:sz w:val="24"/>
          <w:szCs w:val="24"/>
        </w:rPr>
        <w:t xml:space="preserve"> adapted from previous studies </w:t>
      </w:r>
      <w:r w:rsidR="00A42BE6" w:rsidRPr="00075A94">
        <w:rPr>
          <w:rFonts w:ascii="Arial" w:hAnsi="Arial" w:cs="Arial"/>
          <w:sz w:val="24"/>
          <w:szCs w:val="24"/>
        </w:rPr>
        <w:fldChar w:fldCharType="begin">
          <w:fldData xml:space="preserve">PEVuZE5vdGU+PENpdGU+PFJlY051bT4yNTU5PC9SZWNOdW0+PERpc3BsYXlUZXh0PihEYWlnIGV0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</w:fldData>
        </w:fldChar>
      </w:r>
      <w:r w:rsidR="00A42BE6" w:rsidRPr="00075A94">
        <w:rPr>
          <w:rFonts w:ascii="Arial" w:hAnsi="Arial" w:cs="Arial"/>
          <w:sz w:val="24"/>
          <w:szCs w:val="24"/>
        </w:rPr>
        <w:instrText xml:space="preserve"> ADDIN EN.CITE </w:instrText>
      </w:r>
      <w:r w:rsidR="00A42BE6" w:rsidRPr="00075A94">
        <w:rPr>
          <w:rFonts w:ascii="Arial" w:hAnsi="Arial" w:cs="Arial"/>
          <w:sz w:val="24"/>
          <w:szCs w:val="24"/>
        </w:rPr>
        <w:fldChar w:fldCharType="begin">
          <w:fldData xml:space="preserve">PEVuZE5vdGU+PENpdGU+PFJlY051bT4yNTU5PC9SZWNOdW0+PERpc3BsYXlUZXh0PihEYWlnIGV0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</w:fldData>
        </w:fldChar>
      </w:r>
      <w:r w:rsidR="00A42BE6" w:rsidRPr="00075A94">
        <w:rPr>
          <w:rFonts w:ascii="Arial" w:hAnsi="Arial" w:cs="Arial"/>
          <w:sz w:val="24"/>
          <w:szCs w:val="24"/>
        </w:rPr>
        <w:instrText xml:space="preserve"> ADDIN EN.CITE.DATA </w:instrText>
      </w:r>
      <w:r w:rsidR="00A42BE6" w:rsidRPr="00075A94">
        <w:rPr>
          <w:rFonts w:ascii="Arial" w:hAnsi="Arial" w:cs="Arial"/>
          <w:sz w:val="24"/>
          <w:szCs w:val="24"/>
        </w:rPr>
      </w:r>
      <w:r w:rsidR="00A42BE6" w:rsidRPr="00075A94">
        <w:rPr>
          <w:rFonts w:ascii="Arial" w:hAnsi="Arial" w:cs="Arial"/>
          <w:sz w:val="24"/>
          <w:szCs w:val="24"/>
        </w:rPr>
        <w:fldChar w:fldCharType="end"/>
      </w:r>
      <w:r w:rsidR="00A42BE6" w:rsidRPr="00075A94">
        <w:rPr>
          <w:rFonts w:ascii="Arial" w:hAnsi="Arial" w:cs="Arial"/>
          <w:sz w:val="24"/>
          <w:szCs w:val="24"/>
        </w:rPr>
      </w:r>
      <w:r w:rsidR="00A42BE6" w:rsidRPr="00075A94">
        <w:rPr>
          <w:rFonts w:ascii="Arial" w:hAnsi="Arial" w:cs="Arial"/>
          <w:sz w:val="24"/>
          <w:szCs w:val="24"/>
        </w:rPr>
        <w:fldChar w:fldCharType="separate"/>
      </w:r>
      <w:r w:rsidR="00A42BE6" w:rsidRPr="00075A94">
        <w:rPr>
          <w:rFonts w:ascii="Arial" w:hAnsi="Arial" w:cs="Arial"/>
          <w:noProof/>
          <w:sz w:val="24"/>
          <w:szCs w:val="24"/>
        </w:rPr>
        <w:t>(Daig et al., 1996; Fix et al., 1986)</w:t>
      </w:r>
      <w:r w:rsidR="00A42BE6" w:rsidRPr="00075A94">
        <w:rPr>
          <w:rFonts w:ascii="Arial" w:hAnsi="Arial" w:cs="Arial"/>
          <w:sz w:val="24"/>
          <w:szCs w:val="24"/>
        </w:rPr>
        <w:fldChar w:fldCharType="end"/>
      </w:r>
      <w:r w:rsidR="00A42BE6">
        <w:rPr>
          <w:rFonts w:ascii="Arial" w:hAnsi="Arial"/>
          <w:sz w:val="24"/>
          <w:lang w:val="en-US"/>
        </w:rPr>
        <w:t>.</w:t>
      </w:r>
      <w:r w:rsidR="00A42BE6">
        <w:rPr>
          <w:rFonts w:ascii="Arial" w:hAnsi="Arial" w:cs="Arial"/>
          <w:sz w:val="24"/>
          <w:szCs w:val="24"/>
        </w:rPr>
        <w:t xml:space="preserve"> </w:t>
      </w:r>
      <w:r>
        <w:rPr>
          <w:rFonts w:ascii="Arial" w:hAnsi="Arial" w:cs="Arial"/>
          <w:sz w:val="24"/>
          <w:szCs w:val="24"/>
        </w:rPr>
        <w:t xml:space="preserve">The effect of each </w:t>
      </w:r>
      <w:r>
        <w:rPr>
          <w:rFonts w:ascii="Arial" w:hAnsi="Arial" w:cs="Arial"/>
          <w:sz w:val="24"/>
          <w:szCs w:val="24"/>
          <w:lang w:val="en-US"/>
        </w:rPr>
        <w:t>PE</w:t>
      </w:r>
      <w:r w:rsidRPr="000E00EB">
        <w:rPr>
          <w:rFonts w:ascii="Arial" w:hAnsi="Arial" w:cs="Arial"/>
          <w:sz w:val="24"/>
          <w:szCs w:val="24"/>
        </w:rPr>
        <w:t xml:space="preserve"> </w:t>
      </w:r>
      <w:r>
        <w:rPr>
          <w:rFonts w:ascii="Arial" w:hAnsi="Arial" w:cs="Arial"/>
          <w:sz w:val="24"/>
          <w:szCs w:val="24"/>
        </w:rPr>
        <w:t xml:space="preserve">on tissue on morphology of the </w:t>
      </w:r>
      <w:r w:rsidRPr="000E00EB">
        <w:rPr>
          <w:rFonts w:ascii="Arial" w:hAnsi="Arial" w:cs="Arial"/>
          <w:sz w:val="24"/>
          <w:szCs w:val="24"/>
        </w:rPr>
        <w:t>intestinal mucosae w</w:t>
      </w:r>
      <w:r>
        <w:rPr>
          <w:rFonts w:ascii="Arial" w:hAnsi="Arial" w:cs="Arial"/>
          <w:sz w:val="24"/>
          <w:szCs w:val="24"/>
        </w:rPr>
        <w:t>as</w:t>
      </w:r>
      <w:r w:rsidRPr="000E00EB">
        <w:rPr>
          <w:rFonts w:ascii="Arial" w:hAnsi="Arial" w:cs="Arial"/>
          <w:sz w:val="24"/>
          <w:szCs w:val="24"/>
        </w:rPr>
        <w:t xml:space="preserve"> </w:t>
      </w:r>
      <w:r>
        <w:rPr>
          <w:rFonts w:ascii="Arial" w:hAnsi="Arial" w:cs="Arial"/>
          <w:sz w:val="24"/>
          <w:szCs w:val="24"/>
        </w:rPr>
        <w:t>characterised</w:t>
      </w:r>
      <w:r w:rsidRPr="000E00EB">
        <w:rPr>
          <w:rFonts w:ascii="Arial" w:hAnsi="Arial" w:cs="Arial"/>
          <w:sz w:val="24"/>
          <w:szCs w:val="24"/>
        </w:rPr>
        <w:t xml:space="preserve"> as (I) absence of histological damage, (II) mild mucosal perturbation, (III) </w:t>
      </w:r>
      <w:r>
        <w:rPr>
          <w:rFonts w:ascii="Arial" w:hAnsi="Arial" w:cs="Arial"/>
          <w:sz w:val="24"/>
          <w:szCs w:val="24"/>
        </w:rPr>
        <w:t>moderate/</w:t>
      </w:r>
      <w:r w:rsidRPr="000E00EB">
        <w:rPr>
          <w:rFonts w:ascii="Arial" w:hAnsi="Arial" w:cs="Arial"/>
          <w:sz w:val="24"/>
          <w:szCs w:val="24"/>
        </w:rPr>
        <w:t>superficial mucosal injury and (IV) severe mucosal injury with extensive inflammation.</w:t>
      </w:r>
      <w:r>
        <w:rPr>
          <w:rFonts w:ascii="Arial" w:hAnsi="Arial" w:cs="Arial"/>
          <w:sz w:val="24"/>
          <w:szCs w:val="24"/>
        </w:rPr>
        <w:t xml:space="preserve">  Score categories were composed of a number of observed histology parameters of increasing severity score (see Appendix 1). Here, category I observations were assigned a score of 0, category II: 5, category III: 10 and category IV: 20) </w:t>
      </w:r>
      <w:r>
        <w:rPr>
          <w:rFonts w:ascii="Arial" w:hAnsi="Arial" w:cs="Arial"/>
          <w:sz w:val="24"/>
          <w:szCs w:val="24"/>
        </w:rPr>
        <w:fldChar w:fldCharType="begin"/>
      </w:r>
      <w:r>
        <w:rPr>
          <w:rFonts w:ascii="Arial" w:hAnsi="Arial" w:cs="Arial"/>
          <w:sz w:val="24"/>
          <w:szCs w:val="24"/>
        </w:rPr>
        <w:instrText xml:space="preserve"> ADDIN EN.CITE &lt;EndNote&gt;&lt;Cite&gt;&lt;RecNum&gt;2559&lt;/RecNum&gt;&lt;record&gt;&lt;rec-number&gt;2559&lt;/rec-number&gt;&lt;foreign-keys&gt;&lt;key app="EN" db-id="5fd00t9soadv2ne2s5ev9twls2apw0e0pxfa" timestamp="0"&gt;2559&lt;/key&gt;&lt;/foreign-keys&gt;&lt;ref-type name="Patent"&gt;25&lt;/ref-type&gt;&lt;contributors&gt;&lt;/contributors&gt;&lt;titles&gt;&lt;title&gt;F. McCartney, S. Waters, S. Bleiel, D.J. Brayden, S. Maher, Design of a histological score card to standardise the assessment of intestinal toxicity of candidate pharmaceutical excipients. Transactions of the 42nd Annual Meeting and Exposition of the CRS, (2015) Edinburgh, Scotland (Poster 295).&lt;/title&gt;&lt;/titles&gt;&lt;dates&gt;&lt;/dates&gt;&lt;urls&gt;&lt;/urls&gt;&lt;/record&gt;&lt;/Cite&gt;&lt;/EndNote&gt;</w:instrText>
      </w:r>
      <w:r>
        <w:rPr>
          <w:rFonts w:ascii="Arial" w:hAnsi="Arial" w:cs="Arial"/>
          <w:sz w:val="24"/>
          <w:szCs w:val="24"/>
        </w:rPr>
        <w:fldChar w:fldCharType="end"/>
      </w:r>
      <w:r>
        <w:rPr>
          <w:rFonts w:ascii="Arial" w:hAnsi="Arial" w:cs="Arial"/>
          <w:sz w:val="24"/>
          <w:szCs w:val="24"/>
        </w:rPr>
        <w:t>[20]. The sum of observations for each specimen was used to generate an overall score (I (&lt; 15), II (15 to &lt; 35), III (35 to &lt; 95) and IV (≥ 95)).</w:t>
      </w:r>
    </w:p>
    <w:p w14:paraId="636CE3B3" w14:textId="77777777" w:rsidR="00A26F0C" w:rsidRPr="00E84A08" w:rsidRDefault="00A26F0C" w:rsidP="00EF74FF">
      <w:pPr>
        <w:spacing w:after="0" w:line="480" w:lineRule="auto"/>
        <w:rPr>
          <w:rFonts w:ascii="Arial" w:hAnsi="Arial" w:cs="Arial"/>
          <w:sz w:val="10"/>
          <w:szCs w:val="10"/>
        </w:rPr>
      </w:pPr>
    </w:p>
    <w:p w14:paraId="636830C1" w14:textId="77777777" w:rsidR="00A26F0C" w:rsidRPr="007B3ACE" w:rsidRDefault="00A26F0C" w:rsidP="00EF74FF">
      <w:pPr>
        <w:spacing w:after="100" w:line="240" w:lineRule="auto"/>
        <w:rPr>
          <w:rFonts w:ascii="Arial" w:hAnsi="Arial" w:cs="Arial"/>
          <w:b/>
          <w:i/>
          <w:sz w:val="10"/>
          <w:szCs w:val="10"/>
        </w:rPr>
      </w:pPr>
      <w:r>
        <w:rPr>
          <w:rFonts w:ascii="Arial" w:hAnsi="Arial" w:cs="Arial"/>
          <w:b/>
          <w:i/>
          <w:sz w:val="24"/>
          <w:szCs w:val="24"/>
        </w:rPr>
        <w:t>2.6</w:t>
      </w:r>
      <w:r>
        <w:rPr>
          <w:rFonts w:ascii="Arial" w:hAnsi="Arial" w:cs="Arial"/>
          <w:b/>
          <w:i/>
          <w:sz w:val="24"/>
          <w:szCs w:val="24"/>
        </w:rPr>
        <w:tab/>
      </w:r>
      <w:r w:rsidRPr="00C66B22">
        <w:rPr>
          <w:rFonts w:ascii="Arial" w:hAnsi="Arial" w:cs="Arial"/>
          <w:b/>
          <w:i/>
          <w:sz w:val="24"/>
          <w:szCs w:val="24"/>
        </w:rPr>
        <w:t>Data analysis</w:t>
      </w:r>
      <w:r>
        <w:rPr>
          <w:rFonts w:ascii="Arial" w:hAnsi="Arial" w:cs="Arial"/>
          <w:b/>
          <w:i/>
          <w:sz w:val="24"/>
          <w:szCs w:val="24"/>
        </w:rPr>
        <w:br/>
      </w:r>
    </w:p>
    <w:p w14:paraId="7504C15F" w14:textId="38DADF74" w:rsidR="00A26F0C" w:rsidRDefault="00A26F0C" w:rsidP="00561F46">
      <w:pPr>
        <w:autoSpaceDE w:val="0"/>
        <w:autoSpaceDN w:val="0"/>
        <w:adjustRightInd w:val="0"/>
        <w:spacing w:after="0" w:line="480" w:lineRule="auto"/>
        <w:rPr>
          <w:rFonts w:ascii="Arial" w:hAnsi="Arial" w:cs="Arial"/>
          <w:b/>
          <w:sz w:val="24"/>
          <w:szCs w:val="24"/>
        </w:rPr>
      </w:pPr>
      <w:r w:rsidRPr="000E00EB">
        <w:rPr>
          <w:rFonts w:ascii="Arial" w:hAnsi="Arial" w:cs="Arial"/>
          <w:sz w:val="24"/>
          <w:szCs w:val="24"/>
        </w:rPr>
        <w:t xml:space="preserve">Unless otherwise stated, each experiment was carried out on three independent </w:t>
      </w:r>
      <w:r w:rsidRPr="00DB1745">
        <w:rPr>
          <w:rFonts w:ascii="Arial" w:hAnsi="Arial" w:cs="Arial"/>
          <w:sz w:val="24"/>
          <w:szCs w:val="24"/>
        </w:rPr>
        <w:t>occasions</w:t>
      </w:r>
      <w:r w:rsidR="00DB1745" w:rsidRPr="00DB1745">
        <w:rPr>
          <w:rFonts w:ascii="Arial" w:hAnsi="Arial" w:cs="Arial"/>
          <w:sz w:val="24"/>
          <w:szCs w:val="24"/>
        </w:rPr>
        <w:t xml:space="preserve"> (</w:t>
      </w:r>
      <w:bookmarkStart w:id="1" w:name="_Hlk501054195"/>
      <w:r w:rsidR="00DB1745" w:rsidRPr="00DB1745">
        <w:rPr>
          <w:rFonts w:ascii="Arial" w:hAnsi="Arial" w:cs="Arial"/>
          <w:sz w:val="24"/>
          <w:szCs w:val="24"/>
        </w:rPr>
        <w:t xml:space="preserve">one </w:t>
      </w:r>
      <w:r w:rsidR="00561F46">
        <w:rPr>
          <w:rFonts w:ascii="Arial" w:hAnsi="Arial" w:cs="Arial"/>
          <w:sz w:val="24"/>
          <w:szCs w:val="24"/>
        </w:rPr>
        <w:t>colonic tissue mucosa</w:t>
      </w:r>
      <w:r w:rsidR="00DB1745" w:rsidRPr="00DB1745">
        <w:rPr>
          <w:rFonts w:ascii="Arial" w:hAnsi="Arial" w:cs="Arial"/>
          <w:sz w:val="24"/>
          <w:szCs w:val="24"/>
        </w:rPr>
        <w:t xml:space="preserve"> from </w:t>
      </w:r>
      <w:r w:rsidR="00561F46">
        <w:rPr>
          <w:rFonts w:ascii="Arial" w:hAnsi="Arial" w:cs="Arial"/>
          <w:sz w:val="24"/>
          <w:szCs w:val="24"/>
        </w:rPr>
        <w:t xml:space="preserve">each of </w:t>
      </w:r>
      <w:r w:rsidR="00DB1745" w:rsidRPr="00DB1745">
        <w:rPr>
          <w:rFonts w:ascii="Arial" w:hAnsi="Arial" w:cs="Arial"/>
          <w:sz w:val="24"/>
          <w:szCs w:val="24"/>
        </w:rPr>
        <w:t>three rats</w:t>
      </w:r>
      <w:bookmarkEnd w:id="1"/>
      <w:r w:rsidR="00DB1745" w:rsidRPr="00DB1745">
        <w:rPr>
          <w:rFonts w:ascii="Arial" w:hAnsi="Arial" w:cs="Arial"/>
          <w:sz w:val="24"/>
          <w:szCs w:val="24"/>
        </w:rPr>
        <w:t>).</w:t>
      </w:r>
      <w:r w:rsidRPr="000E00EB">
        <w:rPr>
          <w:rFonts w:ascii="Arial" w:hAnsi="Arial" w:cs="Arial"/>
          <w:sz w:val="24"/>
          <w:szCs w:val="24"/>
        </w:rPr>
        <w:t xml:space="preserve"> All values are expressed as the mean ± SEM. Statistical analysis of P</w:t>
      </w:r>
      <w:r w:rsidRPr="005B58A8">
        <w:rPr>
          <w:rFonts w:ascii="Arial" w:hAnsi="Arial" w:cs="Arial"/>
          <w:sz w:val="24"/>
          <w:szCs w:val="24"/>
          <w:vertAlign w:val="subscript"/>
        </w:rPr>
        <w:t>app</w:t>
      </w:r>
      <w:r w:rsidRPr="000E00EB">
        <w:rPr>
          <w:rFonts w:ascii="Arial" w:hAnsi="Arial" w:cs="Arial"/>
          <w:sz w:val="24"/>
          <w:szCs w:val="24"/>
        </w:rPr>
        <w:t xml:space="preserve"> values was performed by </w:t>
      </w:r>
      <w:r w:rsidRPr="00FD2414">
        <w:rPr>
          <w:rFonts w:ascii="Arial" w:hAnsi="Arial" w:cs="Arial"/>
          <w:sz w:val="24"/>
          <w:szCs w:val="24"/>
        </w:rPr>
        <w:t xml:space="preserve">Student’s unpaired t-test </w:t>
      </w:r>
      <w:r w:rsidR="00561F46" w:rsidRPr="00FD2414">
        <w:rPr>
          <w:rFonts w:ascii="Arial" w:hAnsi="Arial" w:cs="Arial"/>
          <w:sz w:val="24"/>
          <w:szCs w:val="24"/>
        </w:rPr>
        <w:t xml:space="preserve">with </w:t>
      </w:r>
      <w:r w:rsidRPr="00FD2414">
        <w:rPr>
          <w:rFonts w:ascii="Arial" w:hAnsi="Arial" w:cs="Arial"/>
          <w:sz w:val="24"/>
          <w:szCs w:val="24"/>
        </w:rPr>
        <w:t xml:space="preserve">Welsh correction when variance was unequal </w:t>
      </w:r>
      <w:r w:rsidRPr="00FD2414">
        <w:rPr>
          <w:rFonts w:ascii="Arial" w:hAnsi="Arial" w:cs="Arial"/>
          <w:sz w:val="24"/>
          <w:szCs w:val="24"/>
          <w:lang w:val="en-US"/>
        </w:rPr>
        <w:t>(F &gt; F</w:t>
      </w:r>
      <w:r w:rsidRPr="00FD2414">
        <w:rPr>
          <w:rFonts w:ascii="Arial" w:hAnsi="Arial" w:cs="Arial"/>
          <w:sz w:val="24"/>
          <w:szCs w:val="24"/>
          <w:vertAlign w:val="subscript"/>
          <w:lang w:val="en-US"/>
        </w:rPr>
        <w:t>CRITICAL</w:t>
      </w:r>
      <w:r w:rsidRPr="00FD2414">
        <w:rPr>
          <w:rFonts w:ascii="Arial" w:hAnsi="Arial" w:cs="Arial"/>
          <w:sz w:val="24"/>
          <w:szCs w:val="24"/>
          <w:lang w:val="en-US"/>
        </w:rPr>
        <w:t>)</w:t>
      </w:r>
      <w:r w:rsidRPr="00FD2414">
        <w:rPr>
          <w:rFonts w:ascii="Arial" w:hAnsi="Arial" w:cs="Arial"/>
          <w:sz w:val="24"/>
          <w:szCs w:val="24"/>
        </w:rPr>
        <w:t>)</w:t>
      </w:r>
      <w:r w:rsidR="00115F84" w:rsidRPr="00FD2414">
        <w:rPr>
          <w:rFonts w:ascii="Arial" w:hAnsi="Arial" w:cs="Arial"/>
          <w:sz w:val="24"/>
          <w:szCs w:val="24"/>
        </w:rPr>
        <w:t xml:space="preserve">. </w:t>
      </w:r>
      <w:r w:rsidRPr="00FD2414">
        <w:rPr>
          <w:rFonts w:ascii="Arial" w:hAnsi="Arial" w:cs="Arial"/>
          <w:sz w:val="24"/>
          <w:szCs w:val="24"/>
        </w:rPr>
        <w:t>GraphPad Prism® Version 5</w:t>
      </w:r>
      <w:r w:rsidR="00561F46" w:rsidRPr="00FD2414">
        <w:rPr>
          <w:rFonts w:ascii="Arial" w:hAnsi="Arial" w:cs="Arial"/>
          <w:sz w:val="24"/>
          <w:szCs w:val="24"/>
        </w:rPr>
        <w:t xml:space="preserve"> was used for data analysis</w:t>
      </w:r>
      <w:r w:rsidRPr="00FD2414">
        <w:rPr>
          <w:rFonts w:ascii="Arial" w:hAnsi="Arial" w:cs="Arial"/>
          <w:sz w:val="24"/>
          <w:szCs w:val="24"/>
        </w:rPr>
        <w:t xml:space="preserve">. </w:t>
      </w:r>
      <w:r w:rsidR="00FD2414" w:rsidRPr="00FD2414">
        <w:rPr>
          <w:rFonts w:ascii="Arial" w:hAnsi="Arial" w:cs="Arial"/>
          <w:sz w:val="24"/>
          <w:szCs w:val="24"/>
        </w:rPr>
        <w:t>The threshold for significance was set at P ≤ 0.05</w:t>
      </w:r>
      <w:r w:rsidR="007644A9" w:rsidRPr="00FD2414">
        <w:rPr>
          <w:rFonts w:ascii="Arial" w:hAnsi="Arial" w:cs="Arial"/>
          <w:sz w:val="24"/>
          <w:szCs w:val="24"/>
        </w:rPr>
        <w:t>.</w:t>
      </w:r>
      <w:r w:rsidRPr="00FD2414">
        <w:rPr>
          <w:rFonts w:ascii="Arial" w:hAnsi="Arial" w:cs="Arial"/>
          <w:sz w:val="24"/>
          <w:szCs w:val="24"/>
        </w:rPr>
        <w:t xml:space="preserve"> For histology</w:t>
      </w:r>
      <w:r w:rsidRPr="000E00EB">
        <w:rPr>
          <w:rFonts w:ascii="Arial" w:hAnsi="Arial" w:cs="Arial"/>
          <w:sz w:val="24"/>
          <w:szCs w:val="24"/>
        </w:rPr>
        <w:t xml:space="preserve"> scoring, samples were blinded to the observer and </w:t>
      </w:r>
      <w:r>
        <w:rPr>
          <w:rFonts w:ascii="Arial" w:hAnsi="Arial" w:cs="Arial"/>
          <w:sz w:val="24"/>
          <w:szCs w:val="24"/>
        </w:rPr>
        <w:t>scoring was assigned to</w:t>
      </w:r>
      <w:r w:rsidRPr="000E00EB">
        <w:rPr>
          <w:rFonts w:ascii="Arial" w:hAnsi="Arial" w:cs="Arial"/>
          <w:sz w:val="24"/>
          <w:szCs w:val="24"/>
        </w:rPr>
        <w:t xml:space="preserve"> two independent observers.</w:t>
      </w:r>
    </w:p>
    <w:p w14:paraId="44BAE54E" w14:textId="77777777" w:rsidR="00C64A8A" w:rsidRDefault="00C64A8A" w:rsidP="00EF74FF">
      <w:pPr>
        <w:spacing w:after="0" w:line="480" w:lineRule="auto"/>
        <w:rPr>
          <w:rFonts w:ascii="Arial" w:hAnsi="Arial" w:cs="Arial"/>
          <w:b/>
          <w:sz w:val="24"/>
          <w:szCs w:val="24"/>
        </w:rPr>
      </w:pPr>
    </w:p>
    <w:p w14:paraId="527B41D0" w14:textId="77777777" w:rsidR="00A26F0C" w:rsidRPr="00DD51C2" w:rsidRDefault="00A26F0C" w:rsidP="00EF74FF">
      <w:pPr>
        <w:spacing w:after="0" w:line="480" w:lineRule="auto"/>
        <w:rPr>
          <w:rFonts w:ascii="Arial" w:hAnsi="Arial" w:cs="Arial"/>
          <w:b/>
          <w:sz w:val="24"/>
          <w:szCs w:val="24"/>
        </w:rPr>
      </w:pPr>
      <w:r>
        <w:rPr>
          <w:rFonts w:ascii="Arial" w:hAnsi="Arial" w:cs="Arial"/>
          <w:b/>
          <w:sz w:val="24"/>
          <w:szCs w:val="24"/>
        </w:rPr>
        <w:t>3.</w:t>
      </w:r>
      <w:r>
        <w:rPr>
          <w:rFonts w:ascii="Arial" w:hAnsi="Arial" w:cs="Arial"/>
          <w:b/>
          <w:sz w:val="24"/>
          <w:szCs w:val="24"/>
        </w:rPr>
        <w:tab/>
      </w:r>
      <w:r w:rsidRPr="00DD51C2">
        <w:rPr>
          <w:rFonts w:ascii="Arial" w:hAnsi="Arial" w:cs="Arial"/>
          <w:b/>
          <w:sz w:val="24"/>
          <w:szCs w:val="24"/>
        </w:rPr>
        <w:t>RESULTS</w:t>
      </w:r>
    </w:p>
    <w:p w14:paraId="5D989C68" w14:textId="150186DE" w:rsidR="00A26F0C" w:rsidRPr="007B3ACE" w:rsidRDefault="00A26F0C" w:rsidP="004F072C">
      <w:pPr>
        <w:spacing w:line="240" w:lineRule="auto"/>
        <w:rPr>
          <w:rFonts w:ascii="Arial" w:hAnsi="Arial" w:cs="Arial"/>
          <w:b/>
          <w:i/>
          <w:iCs/>
          <w:sz w:val="10"/>
          <w:szCs w:val="10"/>
          <w:lang w:val="en-US"/>
        </w:rPr>
      </w:pPr>
      <w:r>
        <w:rPr>
          <w:rFonts w:ascii="Arial" w:hAnsi="Arial" w:cs="Arial"/>
          <w:b/>
          <w:i/>
          <w:iCs/>
          <w:sz w:val="24"/>
          <w:szCs w:val="24"/>
          <w:lang w:val="en-US"/>
        </w:rPr>
        <w:t>3.1</w:t>
      </w:r>
      <w:r>
        <w:rPr>
          <w:rFonts w:ascii="Arial" w:hAnsi="Arial" w:cs="Arial"/>
          <w:b/>
          <w:i/>
          <w:iCs/>
          <w:sz w:val="24"/>
          <w:szCs w:val="24"/>
          <w:lang w:val="en-US"/>
        </w:rPr>
        <w:tab/>
      </w:r>
      <w:r w:rsidRPr="00DD51C2">
        <w:rPr>
          <w:rFonts w:ascii="Arial" w:hAnsi="Arial" w:cs="Arial"/>
          <w:b/>
          <w:i/>
          <w:iCs/>
          <w:sz w:val="24"/>
          <w:szCs w:val="24"/>
          <w:lang w:val="en-US"/>
        </w:rPr>
        <w:t>Effect of PEs on TEER and P</w:t>
      </w:r>
      <w:r w:rsidRPr="00DD51C2">
        <w:rPr>
          <w:rFonts w:ascii="Arial" w:hAnsi="Arial" w:cs="Arial"/>
          <w:b/>
          <w:i/>
          <w:iCs/>
          <w:sz w:val="24"/>
          <w:szCs w:val="24"/>
          <w:vertAlign w:val="subscript"/>
          <w:lang w:val="en-US"/>
        </w:rPr>
        <w:t>app</w:t>
      </w:r>
      <w:r w:rsidRPr="00DD51C2">
        <w:rPr>
          <w:rFonts w:ascii="Arial" w:hAnsi="Arial" w:cs="Arial"/>
          <w:b/>
          <w:i/>
          <w:iCs/>
          <w:sz w:val="24"/>
          <w:szCs w:val="24"/>
          <w:lang w:val="en-US"/>
        </w:rPr>
        <w:t xml:space="preserve"> </w:t>
      </w:r>
      <w:r w:rsidR="008C46C0">
        <w:rPr>
          <w:rFonts w:ascii="Arial" w:hAnsi="Arial" w:cs="Arial"/>
          <w:b/>
          <w:i/>
          <w:iCs/>
          <w:sz w:val="24"/>
          <w:szCs w:val="24"/>
          <w:lang w:val="en-US"/>
        </w:rPr>
        <w:t xml:space="preserve">of </w:t>
      </w:r>
      <w:r w:rsidR="008C46C0" w:rsidRPr="008C46C0">
        <w:rPr>
          <w:rFonts w:ascii="Arial" w:hAnsi="Arial" w:cs="Arial"/>
          <w:b/>
          <w:i/>
          <w:iCs/>
          <w:sz w:val="24"/>
          <w:szCs w:val="24"/>
          <w:lang w:val="en-US"/>
        </w:rPr>
        <w:t>[</w:t>
      </w:r>
      <w:r w:rsidR="008C46C0" w:rsidRPr="008C46C0">
        <w:rPr>
          <w:rFonts w:ascii="Arial" w:hAnsi="Arial" w:cs="Arial"/>
          <w:b/>
          <w:i/>
          <w:iCs/>
          <w:sz w:val="24"/>
          <w:szCs w:val="24"/>
          <w:vertAlign w:val="superscript"/>
          <w:lang w:val="en-US"/>
        </w:rPr>
        <w:t>14</w:t>
      </w:r>
      <w:r w:rsidR="008C46C0" w:rsidRPr="008C46C0">
        <w:rPr>
          <w:rFonts w:ascii="Arial" w:hAnsi="Arial" w:cs="Arial"/>
          <w:b/>
          <w:i/>
          <w:iCs/>
          <w:sz w:val="24"/>
          <w:szCs w:val="24"/>
          <w:lang w:val="en-US"/>
        </w:rPr>
        <w:t xml:space="preserve">C]-mannitol </w:t>
      </w:r>
      <w:r w:rsidRPr="00DD51C2">
        <w:rPr>
          <w:rFonts w:ascii="Arial" w:hAnsi="Arial" w:cs="Arial"/>
          <w:b/>
          <w:i/>
          <w:iCs/>
          <w:sz w:val="24"/>
          <w:szCs w:val="24"/>
          <w:lang w:val="en-US"/>
        </w:rPr>
        <w:t>in isolated rat colonic mucosae</w:t>
      </w:r>
    </w:p>
    <w:p w14:paraId="42B52570" w14:textId="20E1A319" w:rsidR="00A26F0C" w:rsidRDefault="00A26F0C" w:rsidP="00EF74FF">
      <w:pPr>
        <w:spacing w:line="480" w:lineRule="auto"/>
        <w:rPr>
          <w:rFonts w:ascii="Arial" w:hAnsi="Arial" w:cs="Arial"/>
          <w:color w:val="000000"/>
          <w:sz w:val="24"/>
          <w:szCs w:val="24"/>
          <w:lang w:val="en-US"/>
        </w:rPr>
      </w:pPr>
      <w:r w:rsidRPr="003B5217">
        <w:rPr>
          <w:rFonts w:ascii="Arial" w:hAnsi="Arial" w:cs="Arial"/>
          <w:color w:val="000000"/>
          <w:sz w:val="24"/>
          <w:szCs w:val="24"/>
          <w:lang w:val="en-US"/>
        </w:rPr>
        <w:t xml:space="preserve">Baseline TEER values from rat colonic mucosae were </w:t>
      </w:r>
      <w:r>
        <w:rPr>
          <w:rFonts w:ascii="Arial" w:hAnsi="Arial" w:cs="Arial"/>
          <w:color w:val="000000"/>
          <w:sz w:val="24"/>
          <w:szCs w:val="24"/>
          <w:lang w:val="en-US"/>
        </w:rPr>
        <w:t xml:space="preserve">126 </w:t>
      </w:r>
      <w:r w:rsidRPr="00AA69E2">
        <w:rPr>
          <w:rFonts w:ascii="Arial" w:hAnsi="Arial" w:cs="Arial"/>
          <w:color w:val="000000"/>
          <w:sz w:val="24"/>
          <w:szCs w:val="24"/>
          <w:lang w:val="en-US"/>
        </w:rPr>
        <w:t xml:space="preserve">± 47 </w:t>
      </w:r>
      <w:r w:rsidRPr="002A76DC">
        <w:rPr>
          <w:rFonts w:ascii="Arial" w:hAnsi="Arial" w:cs="Arial"/>
          <w:sz w:val="24"/>
          <w:szCs w:val="24"/>
        </w:rPr>
        <w:t>Ω</w:t>
      </w:r>
      <w:r>
        <w:rPr>
          <w:rFonts w:ascii="Arial" w:hAnsi="Arial" w:cs="Arial"/>
          <w:sz w:val="24"/>
          <w:szCs w:val="24"/>
        </w:rPr>
        <w:t>.cm</w:t>
      </w:r>
      <w:r w:rsidRPr="00B900BA">
        <w:rPr>
          <w:rFonts w:ascii="Arial" w:hAnsi="Arial" w:cs="Arial"/>
          <w:sz w:val="24"/>
          <w:szCs w:val="24"/>
          <w:vertAlign w:val="superscript"/>
        </w:rPr>
        <w:t>2</w:t>
      </w:r>
      <w:r>
        <w:rPr>
          <w:rFonts w:ascii="Arial" w:hAnsi="Arial" w:cs="Arial"/>
          <w:sz w:val="24"/>
          <w:szCs w:val="24"/>
        </w:rPr>
        <w:t xml:space="preserve"> </w:t>
      </w:r>
      <w:r w:rsidRPr="00AA69E2">
        <w:rPr>
          <w:rFonts w:ascii="Arial" w:hAnsi="Arial" w:cs="Arial"/>
          <w:color w:val="000000"/>
          <w:sz w:val="24"/>
          <w:szCs w:val="24"/>
          <w:lang w:val="en-US"/>
        </w:rPr>
        <w:t>(n = 152)</w:t>
      </w:r>
      <w:r>
        <w:rPr>
          <w:rFonts w:ascii="Arial" w:hAnsi="Arial" w:cs="Arial"/>
          <w:color w:val="000000"/>
          <w:sz w:val="24"/>
          <w:szCs w:val="24"/>
          <w:lang w:val="en-US"/>
        </w:rPr>
        <w:t xml:space="preserve">. These values were </w:t>
      </w:r>
      <w:r w:rsidRPr="00C27370">
        <w:rPr>
          <w:rFonts w:ascii="Arial" w:hAnsi="Arial" w:cs="Arial"/>
          <w:color w:val="000000"/>
          <w:sz w:val="24"/>
          <w:szCs w:val="24"/>
          <w:lang w:val="en-US"/>
        </w:rPr>
        <w:t>consistent with previous</w:t>
      </w:r>
      <w:r>
        <w:rPr>
          <w:rFonts w:ascii="Arial" w:hAnsi="Arial" w:cs="Arial"/>
          <w:color w:val="000000"/>
          <w:sz w:val="24"/>
          <w:szCs w:val="24"/>
          <w:lang w:val="en-US"/>
        </w:rPr>
        <w:t>ly</w:t>
      </w:r>
      <w:r w:rsidRPr="00C27370">
        <w:rPr>
          <w:rFonts w:ascii="Arial" w:hAnsi="Arial" w:cs="Arial"/>
          <w:color w:val="000000"/>
          <w:sz w:val="24"/>
          <w:szCs w:val="24"/>
          <w:lang w:val="en-US"/>
        </w:rPr>
        <w:t xml:space="preserve"> published </w:t>
      </w:r>
      <w:r>
        <w:rPr>
          <w:rFonts w:ascii="Arial" w:hAnsi="Arial" w:cs="Arial"/>
          <w:color w:val="000000"/>
          <w:sz w:val="24"/>
          <w:szCs w:val="24"/>
          <w:lang w:val="en-US"/>
        </w:rPr>
        <w:t>data</w:t>
      </w:r>
      <w:r w:rsidRPr="00C27370">
        <w:rPr>
          <w:rFonts w:ascii="Arial" w:hAnsi="Arial" w:cs="Arial"/>
          <w:color w:val="000000"/>
          <w:sz w:val="24"/>
          <w:szCs w:val="24"/>
          <w:lang w:val="en-US"/>
        </w:rPr>
        <w:t> </w:t>
      </w:r>
      <w:r>
        <w:rPr>
          <w:rFonts w:ascii="Arial" w:hAnsi="Arial" w:cs="Arial"/>
          <w:color w:val="000000"/>
          <w:sz w:val="24"/>
          <w:szCs w:val="24"/>
          <w:lang w:val="en-US"/>
        </w:rPr>
        <w:fldChar w:fldCharType="begin">
          <w:fldData xml:space="preserve">PEVuZE5vdGU+PENpdGU+PEF1dGhvcj5NYWhlcjwvQXV0aG9yPjxZZWFyPjIwMDk8L1llYXI+PFJl
Y051bT4zPC9SZWNOdW0+PERpc3BsYXlUZXh0PihNYWhlciBldCBhbC4sIDIwMDlhKTwvRGlzcGxh
eVRleHQ+PHJlY29yZD48cmVjLW51bWJlcj4zPC9yZWMtbnVtYmVyPjxmb3JlaWduLWtleXM+PGtl
eSBhcHA9IkVOIiBkYi1pZD0iMHMyMGR2cnA2dnRheGllYXNhenByZHRwMHd2YXYwczB3cHBkIiB0
aW1lc3RhbXA9IjE0NjAwMjg4NDgiPjM8L2tleT48L2ZvcmVpZ24ta2V5cz48cmVmLXR5cGUgbmFt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eS10aXRsZT5FdXIgSiBQaGFybSBTY2k8L3NlY29uZGFyeS10aXRsZT48L3RpdGxlcz48cGVyaW9k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</w:fldData>
        </w:fldChar>
      </w:r>
      <w:r>
        <w:rPr>
          <w:rFonts w:ascii="Arial" w:hAnsi="Arial" w:cs="Arial"/>
          <w:color w:val="000000"/>
          <w:sz w:val="24"/>
          <w:szCs w:val="24"/>
          <w:lang w:val="en-US"/>
        </w:rPr>
        <w:instrText xml:space="preserve"> ADDIN EN.CITE </w:instrText>
      </w:r>
      <w:r>
        <w:rPr>
          <w:rFonts w:ascii="Arial" w:hAnsi="Arial" w:cs="Arial"/>
          <w:color w:val="000000"/>
          <w:sz w:val="24"/>
          <w:szCs w:val="24"/>
          <w:lang w:val="en-US"/>
        </w:rPr>
        <w:fldChar w:fldCharType="begin">
          <w:fldData xml:space="preserve">PEVuZE5vdGU+PENpdGU+PEF1dGhvcj5NYWhlcjwvQXV0aG9yPjxZZWFyPjIwMDk8L1llYXI+PFJl
Y051bT4zPC9SZWNOdW0+PERpc3BsYXlUZXh0PihNYWhlciBldCBhbC4sIDIwMDlhKTwvRGlzcGxh
eVRleHQ+PHJlY29yZD48cmVjLW51bWJlcj4zPC9yZWMtbnVtYmVyPjxmb3JlaWduLWtleXM+PGtl
eSBhcHA9IkVOIiBkYi1pZD0iMHMyMGR2cnA2dnRheGllYXNhenByZHRwMHd2YXYwczB3cHBkIiB0
aW1lc3RhbXA9IjE0NjAwMjg4NDgiPjM8L2tleT48L2ZvcmVpZ24ta2V5cz48cmVmLXR5cGUgbmFt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eS10aXRsZT5FdXIgSiBQaGFybSBTY2k8L3NlY29uZGFyeS10aXRsZT48L3RpdGxlcz48cGVyaW9k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</w:fldData>
        </w:fldChar>
      </w:r>
      <w:r>
        <w:rPr>
          <w:rFonts w:ascii="Arial" w:hAnsi="Arial" w:cs="Arial"/>
          <w:color w:val="000000"/>
          <w:sz w:val="24"/>
          <w:szCs w:val="24"/>
          <w:lang w:val="en-US"/>
        </w:rPr>
        <w:instrText xml:space="preserve"> ADDIN EN.CITE.DATA </w:instrText>
      </w:r>
      <w:r>
        <w:rPr>
          <w:rFonts w:ascii="Arial" w:hAnsi="Arial" w:cs="Arial"/>
          <w:color w:val="000000"/>
          <w:sz w:val="24"/>
          <w:szCs w:val="24"/>
          <w:lang w:val="en-US"/>
        </w:rPr>
      </w:r>
      <w:r>
        <w:rPr>
          <w:rFonts w:ascii="Arial" w:hAnsi="Arial" w:cs="Arial"/>
          <w:color w:val="000000"/>
          <w:sz w:val="24"/>
          <w:szCs w:val="24"/>
          <w:lang w:val="en-US"/>
        </w:rPr>
        <w:fldChar w:fldCharType="end"/>
      </w:r>
      <w:r>
        <w:rPr>
          <w:rFonts w:ascii="Arial" w:hAnsi="Arial" w:cs="Arial"/>
          <w:color w:val="000000"/>
          <w:sz w:val="24"/>
          <w:szCs w:val="24"/>
          <w:lang w:val="en-US"/>
        </w:rPr>
      </w:r>
      <w:r>
        <w:rPr>
          <w:rFonts w:ascii="Arial" w:hAnsi="Arial" w:cs="Arial"/>
          <w:color w:val="000000"/>
          <w:sz w:val="24"/>
          <w:szCs w:val="24"/>
          <w:lang w:val="en-US"/>
        </w:rPr>
        <w:fldChar w:fldCharType="separate"/>
      </w:r>
      <w:r>
        <w:rPr>
          <w:rFonts w:ascii="Arial" w:hAnsi="Arial" w:cs="Arial"/>
          <w:noProof/>
          <w:color w:val="000000"/>
          <w:sz w:val="24"/>
          <w:szCs w:val="24"/>
          <w:lang w:val="en-US"/>
        </w:rPr>
        <w:t>(Maher et al., 2009a)</w:t>
      </w:r>
      <w:r>
        <w:rPr>
          <w:rFonts w:ascii="Arial" w:hAnsi="Arial" w:cs="Arial"/>
          <w:color w:val="000000"/>
          <w:sz w:val="24"/>
          <w:szCs w:val="24"/>
          <w:lang w:val="en-US"/>
        </w:rPr>
        <w:fldChar w:fldCharType="end"/>
      </w:r>
      <w:r>
        <w:rPr>
          <w:rFonts w:ascii="Arial" w:hAnsi="Arial" w:cs="Arial"/>
          <w:color w:val="000000"/>
          <w:sz w:val="24"/>
          <w:szCs w:val="24"/>
          <w:lang w:val="en-US"/>
        </w:rPr>
        <w:t xml:space="preserve">. </w:t>
      </w:r>
      <w:r>
        <w:rPr>
          <w:rFonts w:ascii="Arial" w:hAnsi="Arial" w:cs="Arial"/>
          <w:color w:val="000000"/>
          <w:sz w:val="24"/>
          <w:szCs w:val="24"/>
          <w:lang w:val="en-US"/>
        </w:rPr>
        <w:lastRenderedPageBreak/>
        <w:t>A</w:t>
      </w:r>
      <w:r w:rsidRPr="00DD51C2">
        <w:rPr>
          <w:rFonts w:ascii="Arial" w:hAnsi="Arial" w:cs="Arial"/>
          <w:color w:val="000000"/>
          <w:sz w:val="24"/>
          <w:szCs w:val="24"/>
          <w:lang w:val="en-US"/>
        </w:rPr>
        <w:t>pical addition of TPGS (Fig. 1A)</w:t>
      </w:r>
      <w:r w:rsidR="00561F46">
        <w:rPr>
          <w:rFonts w:ascii="Arial" w:hAnsi="Arial" w:cs="Arial"/>
          <w:color w:val="000000"/>
          <w:sz w:val="24"/>
          <w:szCs w:val="24"/>
          <w:lang w:val="en-US"/>
        </w:rPr>
        <w:t xml:space="preserve">, </w:t>
      </w:r>
      <w:r w:rsidRPr="00DD51C2">
        <w:rPr>
          <w:rFonts w:ascii="Arial" w:hAnsi="Arial" w:cs="Arial"/>
          <w:color w:val="000000"/>
          <w:sz w:val="24"/>
          <w:szCs w:val="24"/>
          <w:lang w:val="en-US"/>
        </w:rPr>
        <w:t>HS15</w:t>
      </w:r>
      <w:r>
        <w:rPr>
          <w:rFonts w:ascii="Arial" w:hAnsi="Arial" w:cs="Arial"/>
          <w:color w:val="000000"/>
          <w:sz w:val="24"/>
          <w:szCs w:val="24"/>
          <w:lang w:val="en-US"/>
        </w:rPr>
        <w:t xml:space="preserve"> </w:t>
      </w:r>
      <w:r w:rsidR="00E13710">
        <w:rPr>
          <w:rFonts w:ascii="Arial" w:hAnsi="Arial" w:cs="Arial"/>
          <w:color w:val="000000"/>
          <w:sz w:val="24"/>
          <w:szCs w:val="24"/>
          <w:lang w:val="en-US"/>
        </w:rPr>
        <w:t>(Fig. 1B) and</w:t>
      </w:r>
      <w:r w:rsidRPr="00DD51C2">
        <w:rPr>
          <w:rFonts w:ascii="Arial" w:hAnsi="Arial" w:cs="Arial"/>
          <w:color w:val="000000"/>
          <w:sz w:val="24"/>
          <w:szCs w:val="24"/>
          <w:lang w:val="en-US"/>
        </w:rPr>
        <w:t xml:space="preserve"> </w:t>
      </w:r>
      <w:r>
        <w:rPr>
          <w:rFonts w:ascii="Arial" w:hAnsi="Arial" w:cs="Arial"/>
          <w:sz w:val="24"/>
          <w:szCs w:val="24"/>
        </w:rPr>
        <w:t>sucrose stearate</w:t>
      </w:r>
      <w:r w:rsidRPr="00DD51C2">
        <w:rPr>
          <w:rFonts w:ascii="Arial" w:hAnsi="Arial" w:cs="Arial"/>
          <w:color w:val="000000"/>
          <w:sz w:val="24"/>
          <w:szCs w:val="24"/>
          <w:lang w:val="en-US"/>
        </w:rPr>
        <w:t xml:space="preserve"> (Fig 1</w:t>
      </w:r>
      <w:r>
        <w:rPr>
          <w:rFonts w:ascii="Arial" w:hAnsi="Arial" w:cs="Arial"/>
          <w:color w:val="000000"/>
          <w:sz w:val="24"/>
          <w:szCs w:val="24"/>
          <w:lang w:val="en-US"/>
        </w:rPr>
        <w:t>C</w:t>
      </w:r>
      <w:r w:rsidRPr="00DD51C2">
        <w:rPr>
          <w:rFonts w:ascii="Arial" w:hAnsi="Arial" w:cs="Arial"/>
          <w:color w:val="000000"/>
          <w:sz w:val="24"/>
          <w:szCs w:val="24"/>
          <w:lang w:val="en-US"/>
        </w:rPr>
        <w:t>) caused a partial reduction in TEER</w:t>
      </w:r>
      <w:r>
        <w:rPr>
          <w:rFonts w:ascii="Arial" w:hAnsi="Arial" w:cs="Arial"/>
          <w:color w:val="000000"/>
          <w:sz w:val="24"/>
          <w:szCs w:val="24"/>
          <w:lang w:val="en-US"/>
        </w:rPr>
        <w:t xml:space="preserve"> (&gt;45% of control)</w:t>
      </w:r>
      <w:r w:rsidRPr="00DD51C2">
        <w:rPr>
          <w:rFonts w:ascii="Arial" w:hAnsi="Arial" w:cs="Arial"/>
          <w:color w:val="000000"/>
          <w:sz w:val="24"/>
          <w:szCs w:val="24"/>
          <w:lang w:val="en-US"/>
        </w:rPr>
        <w:t xml:space="preserve"> in rat colonic mucosae</w:t>
      </w:r>
      <w:r>
        <w:rPr>
          <w:rFonts w:ascii="Arial" w:hAnsi="Arial" w:cs="Arial"/>
          <w:color w:val="000000"/>
          <w:sz w:val="24"/>
          <w:szCs w:val="24"/>
          <w:lang w:val="en-US"/>
        </w:rPr>
        <w:t xml:space="preserve"> over 60 min</w:t>
      </w:r>
      <w:r w:rsidR="00E13710">
        <w:rPr>
          <w:rFonts w:ascii="Arial" w:hAnsi="Arial" w:cs="Arial"/>
          <w:color w:val="000000"/>
          <w:sz w:val="24"/>
          <w:szCs w:val="24"/>
          <w:lang w:val="en-US"/>
        </w:rPr>
        <w:t xml:space="preserve">. At incubation times </w:t>
      </w:r>
      <w:r w:rsidR="00561F46">
        <w:rPr>
          <w:rFonts w:ascii="Arial" w:hAnsi="Arial" w:cs="Arial"/>
          <w:color w:val="000000"/>
          <w:sz w:val="24"/>
          <w:szCs w:val="24"/>
          <w:lang w:val="en-US"/>
        </w:rPr>
        <w:t xml:space="preserve">of </w:t>
      </w:r>
      <w:r w:rsidR="00E13710">
        <w:rPr>
          <w:rFonts w:ascii="Arial" w:hAnsi="Arial" w:cs="Arial"/>
          <w:color w:val="000000"/>
          <w:sz w:val="24"/>
          <w:szCs w:val="24"/>
          <w:lang w:val="en-US"/>
        </w:rPr>
        <w:t xml:space="preserve">60-120 min </w:t>
      </w:r>
      <w:r w:rsidR="00561F46">
        <w:rPr>
          <w:rFonts w:ascii="Arial" w:hAnsi="Arial" w:cs="Arial"/>
          <w:color w:val="000000"/>
          <w:sz w:val="24"/>
          <w:szCs w:val="24"/>
          <w:lang w:val="en-US"/>
        </w:rPr>
        <w:t>these three</w:t>
      </w:r>
      <w:r w:rsidR="00AD39F5">
        <w:rPr>
          <w:rFonts w:ascii="Arial" w:hAnsi="Arial" w:cs="Arial"/>
          <w:color w:val="000000"/>
          <w:sz w:val="24"/>
          <w:szCs w:val="24"/>
          <w:lang w:val="en-US"/>
        </w:rPr>
        <w:t xml:space="preserve"> </w:t>
      </w:r>
      <w:r w:rsidR="00E13710">
        <w:rPr>
          <w:rFonts w:ascii="Arial" w:hAnsi="Arial" w:cs="Arial"/>
          <w:color w:val="000000"/>
          <w:sz w:val="24"/>
          <w:szCs w:val="24"/>
          <w:lang w:val="en-US"/>
        </w:rPr>
        <w:t xml:space="preserve">surfactants reduced TEER to </w:t>
      </w:r>
      <w:r w:rsidR="00AD39F5">
        <w:rPr>
          <w:rFonts w:ascii="Arial" w:hAnsi="Arial" w:cs="Arial"/>
          <w:color w:val="000000"/>
          <w:sz w:val="24"/>
          <w:szCs w:val="24"/>
          <w:lang w:val="en-US"/>
        </w:rPr>
        <w:t>between</w:t>
      </w:r>
      <w:r>
        <w:rPr>
          <w:rFonts w:ascii="Arial" w:hAnsi="Arial" w:cs="Arial"/>
          <w:color w:val="000000"/>
          <w:sz w:val="24"/>
          <w:szCs w:val="24"/>
          <w:lang w:val="en-US"/>
        </w:rPr>
        <w:t xml:space="preserve"> 20-30% of </w:t>
      </w:r>
      <w:r w:rsidR="00561F46">
        <w:rPr>
          <w:rFonts w:ascii="Arial" w:hAnsi="Arial" w:cs="Arial"/>
          <w:color w:val="000000"/>
          <w:sz w:val="24"/>
          <w:szCs w:val="24"/>
          <w:lang w:val="en-US"/>
        </w:rPr>
        <w:t xml:space="preserve">initial </w:t>
      </w:r>
      <w:r>
        <w:rPr>
          <w:rFonts w:ascii="Arial" w:hAnsi="Arial" w:cs="Arial"/>
          <w:color w:val="000000"/>
          <w:sz w:val="24"/>
          <w:szCs w:val="24"/>
          <w:lang w:val="en-US"/>
        </w:rPr>
        <w:t>control values</w:t>
      </w:r>
      <w:r w:rsidRPr="00DD51C2">
        <w:rPr>
          <w:rFonts w:ascii="Arial" w:hAnsi="Arial" w:cs="Arial"/>
          <w:color w:val="000000"/>
          <w:sz w:val="24"/>
          <w:szCs w:val="24"/>
          <w:lang w:val="en-US"/>
        </w:rPr>
        <w:t>.</w:t>
      </w:r>
      <w:r>
        <w:rPr>
          <w:rFonts w:ascii="Arial" w:hAnsi="Arial" w:cs="Arial"/>
          <w:color w:val="000000"/>
          <w:sz w:val="24"/>
          <w:szCs w:val="24"/>
          <w:lang w:val="en-US"/>
        </w:rPr>
        <w:t xml:space="preserve"> </w:t>
      </w:r>
    </w:p>
    <w:p w14:paraId="3A6A037E" w14:textId="3B747D1F" w:rsidR="00A26F0C" w:rsidRPr="00F5739B" w:rsidRDefault="00A26F0C" w:rsidP="00EF74FF">
      <w:pPr>
        <w:spacing w:line="480" w:lineRule="auto"/>
        <w:rPr>
          <w:rFonts w:ascii="Arial" w:hAnsi="Arial" w:cs="Arial"/>
          <w:sz w:val="24"/>
          <w:szCs w:val="24"/>
        </w:rPr>
      </w:pPr>
      <w:r>
        <w:rPr>
          <w:rFonts w:ascii="Arial" w:hAnsi="Arial" w:cs="Arial"/>
          <w:color w:val="000000"/>
          <w:sz w:val="24"/>
          <w:szCs w:val="24"/>
          <w:lang w:val="en-US"/>
        </w:rPr>
        <w:t xml:space="preserve">Other </w:t>
      </w:r>
      <w:r w:rsidRPr="00DD51C2">
        <w:rPr>
          <w:rFonts w:ascii="Arial" w:hAnsi="Arial" w:cs="Arial"/>
          <w:color w:val="000000"/>
          <w:sz w:val="24"/>
          <w:szCs w:val="24"/>
          <w:lang w:val="en-US"/>
        </w:rPr>
        <w:t>PE</w:t>
      </w:r>
      <w:r>
        <w:rPr>
          <w:rFonts w:ascii="Arial" w:hAnsi="Arial" w:cs="Arial"/>
          <w:color w:val="000000"/>
          <w:sz w:val="24"/>
          <w:szCs w:val="24"/>
          <w:lang w:val="en-US"/>
        </w:rPr>
        <w:t xml:space="preserve">s </w:t>
      </w:r>
      <w:r w:rsidR="00561F46">
        <w:rPr>
          <w:rFonts w:ascii="Arial" w:hAnsi="Arial" w:cs="Arial"/>
          <w:color w:val="000000"/>
          <w:sz w:val="24"/>
          <w:szCs w:val="24"/>
          <w:lang w:val="en-US"/>
        </w:rPr>
        <w:t>induced</w:t>
      </w:r>
      <w:r>
        <w:rPr>
          <w:rFonts w:ascii="Arial" w:hAnsi="Arial" w:cs="Arial"/>
          <w:color w:val="000000"/>
          <w:sz w:val="24"/>
          <w:szCs w:val="24"/>
          <w:lang w:val="en-US"/>
        </w:rPr>
        <w:t xml:space="preserve"> a rapid</w:t>
      </w:r>
      <w:r w:rsidRPr="00DD51C2">
        <w:rPr>
          <w:rFonts w:ascii="Arial" w:hAnsi="Arial" w:cs="Arial"/>
          <w:color w:val="000000"/>
          <w:sz w:val="24"/>
          <w:szCs w:val="24"/>
          <w:lang w:val="en-US"/>
        </w:rPr>
        <w:t xml:space="preserve"> concentration</w:t>
      </w:r>
      <w:r>
        <w:rPr>
          <w:rFonts w:ascii="Arial" w:hAnsi="Arial" w:cs="Arial"/>
          <w:color w:val="000000"/>
          <w:sz w:val="24"/>
          <w:szCs w:val="24"/>
          <w:lang w:val="en-US"/>
        </w:rPr>
        <w:t>-</w:t>
      </w:r>
      <w:r w:rsidRPr="00DD51C2">
        <w:rPr>
          <w:rFonts w:ascii="Arial" w:hAnsi="Arial" w:cs="Arial"/>
          <w:color w:val="000000"/>
          <w:sz w:val="24"/>
          <w:szCs w:val="24"/>
          <w:lang w:val="en-US"/>
        </w:rPr>
        <w:t>dependent decrease in TEER</w:t>
      </w:r>
      <w:r>
        <w:rPr>
          <w:rFonts w:ascii="Arial" w:hAnsi="Arial" w:cs="Arial"/>
          <w:color w:val="000000"/>
          <w:sz w:val="24"/>
          <w:szCs w:val="24"/>
          <w:lang w:val="en-US"/>
        </w:rPr>
        <w:t xml:space="preserve"> </w:t>
      </w:r>
      <w:r w:rsidR="00561F46">
        <w:rPr>
          <w:rFonts w:ascii="Arial" w:hAnsi="Arial" w:cs="Arial"/>
          <w:color w:val="000000"/>
          <w:sz w:val="24"/>
          <w:szCs w:val="24"/>
          <w:lang w:val="en-US"/>
        </w:rPr>
        <w:t xml:space="preserve">to </w:t>
      </w:r>
      <w:r>
        <w:rPr>
          <w:rFonts w:ascii="Arial" w:hAnsi="Arial" w:cs="Arial"/>
          <w:color w:val="000000"/>
          <w:sz w:val="24"/>
          <w:szCs w:val="24"/>
          <w:lang w:val="en-US"/>
        </w:rPr>
        <w:t>20-30% of control</w:t>
      </w:r>
      <w:r w:rsidR="00AD39F5">
        <w:rPr>
          <w:rFonts w:ascii="Arial" w:hAnsi="Arial" w:cs="Arial"/>
          <w:color w:val="000000"/>
          <w:sz w:val="24"/>
          <w:szCs w:val="24"/>
          <w:lang w:val="en-US"/>
        </w:rPr>
        <w:t xml:space="preserve"> </w:t>
      </w:r>
      <w:r w:rsidR="00561F46">
        <w:rPr>
          <w:rFonts w:ascii="Arial" w:hAnsi="Arial" w:cs="Arial"/>
          <w:color w:val="000000"/>
          <w:sz w:val="24"/>
          <w:szCs w:val="24"/>
          <w:lang w:val="en-US"/>
        </w:rPr>
        <w:t xml:space="preserve">values </w:t>
      </w:r>
      <w:r w:rsidR="00AD39F5">
        <w:rPr>
          <w:rFonts w:ascii="Arial" w:hAnsi="Arial" w:cs="Arial"/>
          <w:color w:val="000000"/>
          <w:sz w:val="24"/>
          <w:szCs w:val="24"/>
          <w:lang w:val="en-US"/>
        </w:rPr>
        <w:t xml:space="preserve">in less than </w:t>
      </w:r>
      <w:r w:rsidR="00FD0394">
        <w:rPr>
          <w:rFonts w:ascii="Arial" w:hAnsi="Arial" w:cs="Arial"/>
          <w:color w:val="000000"/>
          <w:sz w:val="24"/>
          <w:szCs w:val="24"/>
          <w:lang w:val="en-US"/>
        </w:rPr>
        <w:t>3</w:t>
      </w:r>
      <w:r w:rsidR="00AD39F5">
        <w:rPr>
          <w:rFonts w:ascii="Arial" w:hAnsi="Arial" w:cs="Arial"/>
          <w:color w:val="000000"/>
          <w:sz w:val="24"/>
          <w:szCs w:val="24"/>
          <w:lang w:val="en-US"/>
        </w:rPr>
        <w:t>0 min</w:t>
      </w:r>
      <w:r w:rsidR="00FD0394">
        <w:rPr>
          <w:rFonts w:ascii="Arial" w:hAnsi="Arial" w:cs="Arial"/>
          <w:color w:val="000000"/>
          <w:sz w:val="24"/>
          <w:szCs w:val="24"/>
          <w:lang w:val="en-US"/>
        </w:rPr>
        <w:t xml:space="preserve"> (Fig. 1D-N). </w:t>
      </w:r>
      <w:r>
        <w:rPr>
          <w:rFonts w:ascii="Arial" w:hAnsi="Arial" w:cs="Arial"/>
          <w:color w:val="000000"/>
          <w:sz w:val="24"/>
          <w:szCs w:val="24"/>
          <w:lang w:val="en-US"/>
        </w:rPr>
        <w:t>The % TEER remaining a</w:t>
      </w:r>
      <w:r w:rsidRPr="00DD51C2">
        <w:rPr>
          <w:rFonts w:ascii="Arial" w:hAnsi="Arial" w:cs="Arial"/>
          <w:sz w:val="24"/>
          <w:szCs w:val="24"/>
          <w:lang w:val="en-US"/>
        </w:rPr>
        <w:t>fter incubation</w:t>
      </w:r>
      <w:r>
        <w:rPr>
          <w:rFonts w:ascii="Arial" w:hAnsi="Arial" w:cs="Arial"/>
          <w:sz w:val="24"/>
          <w:szCs w:val="24"/>
          <w:lang w:val="en-US"/>
        </w:rPr>
        <w:t xml:space="preserve"> with</w:t>
      </w:r>
      <w:r w:rsidR="00B044FB">
        <w:rPr>
          <w:rFonts w:ascii="Arial" w:hAnsi="Arial" w:cs="Arial"/>
          <w:sz w:val="24"/>
          <w:szCs w:val="24"/>
          <w:lang w:val="en-US"/>
        </w:rPr>
        <w:t xml:space="preserve"> PE at</w:t>
      </w:r>
      <w:r>
        <w:rPr>
          <w:rFonts w:ascii="Arial" w:hAnsi="Arial" w:cs="Arial"/>
          <w:sz w:val="24"/>
          <w:szCs w:val="24"/>
          <w:lang w:val="en-US"/>
        </w:rPr>
        <w:t xml:space="preserve"> </w:t>
      </w:r>
      <w:r w:rsidRPr="00DD51C2">
        <w:rPr>
          <w:rFonts w:ascii="Arial" w:hAnsi="Arial" w:cs="Arial"/>
          <w:sz w:val="24"/>
          <w:szCs w:val="24"/>
          <w:lang w:val="en-US"/>
        </w:rPr>
        <w:t>10</w:t>
      </w:r>
      <w:r>
        <w:rPr>
          <w:rFonts w:ascii="Arial" w:hAnsi="Arial" w:cs="Arial"/>
          <w:sz w:val="24"/>
          <w:szCs w:val="24"/>
          <w:lang w:val="en-US"/>
        </w:rPr>
        <w:t xml:space="preserve"> </w:t>
      </w:r>
      <w:r w:rsidRPr="00DD51C2">
        <w:rPr>
          <w:rFonts w:ascii="Arial" w:hAnsi="Arial" w:cs="Arial"/>
          <w:sz w:val="24"/>
          <w:szCs w:val="24"/>
          <w:lang w:val="en-US"/>
        </w:rPr>
        <w:t>mg/mL</w:t>
      </w:r>
      <w:r w:rsidR="00B044FB">
        <w:rPr>
          <w:rFonts w:ascii="Arial" w:hAnsi="Arial" w:cs="Arial"/>
          <w:sz w:val="24"/>
          <w:szCs w:val="24"/>
          <w:lang w:val="en-US"/>
        </w:rPr>
        <w:t xml:space="preserve"> for 120 min followed the</w:t>
      </w:r>
      <w:r>
        <w:rPr>
          <w:rFonts w:ascii="Arial" w:hAnsi="Arial" w:cs="Arial"/>
          <w:sz w:val="24"/>
          <w:szCs w:val="24"/>
          <w:lang w:val="en-US"/>
        </w:rPr>
        <w:t xml:space="preserve"> order: </w:t>
      </w:r>
      <w:r w:rsidRPr="00DD51C2">
        <w:rPr>
          <w:rFonts w:ascii="Arial" w:hAnsi="Arial" w:cs="Arial"/>
          <w:color w:val="000000"/>
          <w:sz w:val="24"/>
          <w:szCs w:val="24"/>
          <w:lang w:val="en-US"/>
        </w:rPr>
        <w:t>TPGS (</w:t>
      </w:r>
      <w:r>
        <w:rPr>
          <w:rFonts w:ascii="Arial" w:hAnsi="Arial" w:cs="Arial"/>
          <w:color w:val="000000"/>
          <w:sz w:val="24"/>
          <w:szCs w:val="24"/>
          <w:lang w:val="en-US"/>
        </w:rPr>
        <w:t>46</w:t>
      </w:r>
      <w:r w:rsidRPr="00DD51C2">
        <w:rPr>
          <w:rFonts w:ascii="Arial" w:hAnsi="Arial" w:cs="Arial"/>
          <w:color w:val="000000"/>
          <w:sz w:val="24"/>
          <w:szCs w:val="24"/>
          <w:lang w:val="en-US"/>
        </w:rPr>
        <w:t>%), HS15 (</w:t>
      </w:r>
      <w:r>
        <w:rPr>
          <w:rFonts w:ascii="Arial" w:hAnsi="Arial" w:cs="Arial"/>
          <w:color w:val="000000"/>
          <w:sz w:val="24"/>
          <w:szCs w:val="24"/>
          <w:lang w:val="en-US"/>
        </w:rPr>
        <w:t>50</w:t>
      </w:r>
      <w:r w:rsidRPr="00DD51C2">
        <w:rPr>
          <w:rFonts w:ascii="Arial" w:hAnsi="Arial" w:cs="Arial"/>
          <w:color w:val="000000"/>
          <w:sz w:val="24"/>
          <w:szCs w:val="24"/>
          <w:lang w:val="en-US"/>
        </w:rPr>
        <w:t xml:space="preserve">%), </w:t>
      </w:r>
      <w:r>
        <w:rPr>
          <w:rFonts w:ascii="Arial" w:hAnsi="Arial" w:cs="Arial"/>
          <w:sz w:val="24"/>
          <w:szCs w:val="24"/>
        </w:rPr>
        <w:t>sucrose stearate</w:t>
      </w:r>
      <w:r w:rsidRPr="00DD51C2">
        <w:rPr>
          <w:rFonts w:ascii="Arial" w:hAnsi="Arial" w:cs="Arial"/>
          <w:color w:val="000000"/>
          <w:sz w:val="24"/>
          <w:szCs w:val="24"/>
          <w:lang w:val="en-US"/>
        </w:rPr>
        <w:t xml:space="preserve"> (</w:t>
      </w:r>
      <w:r>
        <w:rPr>
          <w:rFonts w:ascii="Arial" w:hAnsi="Arial" w:cs="Arial"/>
          <w:color w:val="000000"/>
          <w:sz w:val="24"/>
          <w:szCs w:val="24"/>
          <w:lang w:val="en-US"/>
        </w:rPr>
        <w:t>34</w:t>
      </w:r>
      <w:r w:rsidRPr="00DD51C2">
        <w:rPr>
          <w:rFonts w:ascii="Arial" w:hAnsi="Arial" w:cs="Arial"/>
          <w:color w:val="000000"/>
          <w:sz w:val="24"/>
          <w:szCs w:val="24"/>
          <w:lang w:val="en-US"/>
        </w:rPr>
        <w:t>%),</w:t>
      </w:r>
      <w:r w:rsidRPr="00BA00B3">
        <w:rPr>
          <w:rFonts w:ascii="Arial" w:hAnsi="Arial" w:cs="Arial"/>
          <w:color w:val="000000"/>
          <w:sz w:val="24"/>
          <w:szCs w:val="24"/>
          <w:lang w:val="en-US"/>
        </w:rPr>
        <w:t xml:space="preserve"> </w:t>
      </w:r>
      <w:r w:rsidRPr="00DD51C2">
        <w:rPr>
          <w:rFonts w:ascii="Arial" w:hAnsi="Arial" w:cs="Arial"/>
          <w:color w:val="000000"/>
          <w:sz w:val="24"/>
          <w:szCs w:val="24"/>
          <w:lang w:val="en-US"/>
        </w:rPr>
        <w:t>C</w:t>
      </w:r>
      <w:r w:rsidRPr="00DD51C2">
        <w:rPr>
          <w:rFonts w:ascii="Arial" w:hAnsi="Arial" w:cs="Arial"/>
          <w:color w:val="000000"/>
          <w:sz w:val="24"/>
          <w:szCs w:val="24"/>
          <w:vertAlign w:val="subscript"/>
          <w:lang w:val="en-US"/>
        </w:rPr>
        <w:t>7</w:t>
      </w:r>
      <w:r w:rsidRPr="00DD51C2">
        <w:rPr>
          <w:rFonts w:ascii="Arial" w:hAnsi="Arial" w:cs="Arial"/>
          <w:color w:val="000000"/>
          <w:sz w:val="24"/>
          <w:szCs w:val="24"/>
          <w:lang w:val="en-US"/>
        </w:rPr>
        <w:t xml:space="preserve"> (</w:t>
      </w:r>
      <w:r>
        <w:rPr>
          <w:rFonts w:ascii="Arial" w:hAnsi="Arial" w:cs="Arial"/>
          <w:color w:val="000000"/>
          <w:sz w:val="24"/>
          <w:szCs w:val="24"/>
          <w:lang w:val="en-US"/>
        </w:rPr>
        <w:t>12</w:t>
      </w:r>
      <w:r w:rsidRPr="00DD51C2">
        <w:rPr>
          <w:rFonts w:ascii="Arial" w:hAnsi="Arial" w:cs="Arial"/>
          <w:color w:val="000000"/>
          <w:sz w:val="24"/>
          <w:szCs w:val="24"/>
          <w:lang w:val="en-US"/>
        </w:rPr>
        <w:t>%)</w:t>
      </w:r>
      <w:r>
        <w:rPr>
          <w:rFonts w:ascii="Arial" w:hAnsi="Arial" w:cs="Arial"/>
          <w:color w:val="000000"/>
          <w:sz w:val="24"/>
          <w:szCs w:val="24"/>
          <w:lang w:val="en-US"/>
        </w:rPr>
        <w:t xml:space="preserve">, </w:t>
      </w:r>
      <w:r w:rsidRPr="00DD51C2">
        <w:rPr>
          <w:rFonts w:ascii="Arial" w:hAnsi="Arial" w:cs="Arial"/>
          <w:color w:val="000000"/>
          <w:sz w:val="24"/>
          <w:szCs w:val="24"/>
          <w:lang w:val="en-US"/>
        </w:rPr>
        <w:t>C</w:t>
      </w:r>
      <w:r w:rsidRPr="00DD51C2">
        <w:rPr>
          <w:rFonts w:ascii="Arial" w:hAnsi="Arial" w:cs="Arial"/>
          <w:color w:val="000000"/>
          <w:sz w:val="24"/>
          <w:szCs w:val="24"/>
          <w:vertAlign w:val="subscript"/>
          <w:lang w:val="en-US"/>
        </w:rPr>
        <w:t>10</w:t>
      </w:r>
      <w:r w:rsidRPr="00DD51C2">
        <w:rPr>
          <w:rFonts w:ascii="Arial" w:hAnsi="Arial" w:cs="Arial"/>
          <w:color w:val="000000"/>
          <w:sz w:val="24"/>
          <w:szCs w:val="24"/>
          <w:lang w:val="en-US"/>
        </w:rPr>
        <w:t xml:space="preserve"> (</w:t>
      </w:r>
      <w:r>
        <w:rPr>
          <w:rFonts w:ascii="Arial" w:hAnsi="Arial" w:cs="Arial"/>
          <w:color w:val="000000"/>
          <w:sz w:val="24"/>
          <w:szCs w:val="24"/>
          <w:lang w:val="en-US"/>
        </w:rPr>
        <w:t>11</w:t>
      </w:r>
      <w:r w:rsidRPr="00DD51C2">
        <w:rPr>
          <w:rFonts w:ascii="Arial" w:hAnsi="Arial" w:cs="Arial"/>
          <w:color w:val="000000"/>
          <w:sz w:val="24"/>
          <w:szCs w:val="24"/>
          <w:lang w:val="en-US"/>
        </w:rPr>
        <w:t>%)</w:t>
      </w:r>
      <w:r>
        <w:rPr>
          <w:rFonts w:ascii="Arial" w:hAnsi="Arial" w:cs="Arial"/>
          <w:color w:val="000000"/>
          <w:sz w:val="24"/>
          <w:szCs w:val="24"/>
          <w:lang w:val="en-US"/>
        </w:rPr>
        <w:t xml:space="preserve">, </w:t>
      </w:r>
      <w:r w:rsidRPr="00DD51C2">
        <w:rPr>
          <w:rFonts w:ascii="Arial" w:hAnsi="Arial" w:cs="Arial"/>
          <w:color w:val="000000"/>
          <w:sz w:val="24"/>
          <w:szCs w:val="24"/>
          <w:lang w:val="en-US"/>
        </w:rPr>
        <w:t>C</w:t>
      </w:r>
      <w:r w:rsidRPr="00DD51C2">
        <w:rPr>
          <w:rFonts w:ascii="Arial" w:hAnsi="Arial" w:cs="Arial"/>
          <w:color w:val="000000"/>
          <w:sz w:val="24"/>
          <w:szCs w:val="24"/>
          <w:vertAlign w:val="subscript"/>
          <w:lang w:val="en-US"/>
        </w:rPr>
        <w:t>12</w:t>
      </w:r>
      <w:r w:rsidRPr="00DD51C2">
        <w:rPr>
          <w:rFonts w:ascii="Arial" w:hAnsi="Arial" w:cs="Arial"/>
          <w:color w:val="000000"/>
          <w:sz w:val="24"/>
          <w:szCs w:val="24"/>
          <w:lang w:val="en-US"/>
        </w:rPr>
        <w:t xml:space="preserve"> (</w:t>
      </w:r>
      <w:r>
        <w:rPr>
          <w:rFonts w:ascii="Arial" w:hAnsi="Arial" w:cs="Arial"/>
          <w:color w:val="000000"/>
          <w:sz w:val="24"/>
          <w:szCs w:val="24"/>
          <w:lang w:val="en-US"/>
        </w:rPr>
        <w:t>11</w:t>
      </w:r>
      <w:r w:rsidRPr="00DD51C2">
        <w:rPr>
          <w:rFonts w:ascii="Arial" w:hAnsi="Arial" w:cs="Arial"/>
          <w:color w:val="000000"/>
          <w:sz w:val="24"/>
          <w:szCs w:val="24"/>
          <w:lang w:val="en-US"/>
        </w:rPr>
        <w:t>%)</w:t>
      </w:r>
      <w:r>
        <w:rPr>
          <w:rFonts w:ascii="Arial" w:hAnsi="Arial" w:cs="Arial"/>
          <w:color w:val="000000"/>
          <w:sz w:val="24"/>
          <w:szCs w:val="24"/>
          <w:lang w:val="en-US"/>
        </w:rPr>
        <w:t xml:space="preserve">, sucrose laurate (10%), </w:t>
      </w:r>
      <w:r w:rsidRPr="00DD51C2">
        <w:rPr>
          <w:rFonts w:ascii="Arial" w:hAnsi="Arial" w:cs="Arial"/>
          <w:color w:val="000000"/>
          <w:sz w:val="24"/>
          <w:szCs w:val="24"/>
          <w:lang w:val="en-US"/>
        </w:rPr>
        <w:t>Labrasol® (</w:t>
      </w:r>
      <w:r>
        <w:rPr>
          <w:rFonts w:ascii="Arial" w:hAnsi="Arial" w:cs="Arial"/>
          <w:color w:val="000000"/>
          <w:sz w:val="24"/>
          <w:szCs w:val="24"/>
          <w:lang w:val="en-US"/>
        </w:rPr>
        <w:t>10</w:t>
      </w:r>
      <w:r w:rsidRPr="00DD51C2">
        <w:rPr>
          <w:rFonts w:ascii="Arial" w:hAnsi="Arial" w:cs="Arial"/>
          <w:color w:val="000000"/>
          <w:sz w:val="24"/>
          <w:szCs w:val="24"/>
          <w:lang w:val="en-US"/>
        </w:rPr>
        <w:t>%),</w:t>
      </w:r>
      <w:r>
        <w:rPr>
          <w:rFonts w:ascii="Arial" w:hAnsi="Arial" w:cs="Arial"/>
          <w:color w:val="000000"/>
          <w:sz w:val="24"/>
          <w:szCs w:val="24"/>
          <w:lang w:val="en-US"/>
        </w:rPr>
        <w:t xml:space="preserve"> C12E8 (9%)</w:t>
      </w:r>
      <w:r w:rsidRPr="00DD51C2">
        <w:rPr>
          <w:rFonts w:ascii="Arial" w:hAnsi="Arial" w:cs="Arial"/>
          <w:color w:val="000000"/>
          <w:sz w:val="24"/>
          <w:szCs w:val="24"/>
          <w:lang w:val="en-US"/>
        </w:rPr>
        <w:t xml:space="preserve"> C</w:t>
      </w:r>
      <w:r w:rsidRPr="00DD51C2">
        <w:rPr>
          <w:rFonts w:ascii="Arial" w:hAnsi="Arial" w:cs="Arial"/>
          <w:color w:val="000000"/>
          <w:sz w:val="24"/>
          <w:szCs w:val="24"/>
          <w:vertAlign w:val="subscript"/>
          <w:lang w:val="en-US"/>
        </w:rPr>
        <w:t>9</w:t>
      </w:r>
      <w:r w:rsidRPr="00DD51C2">
        <w:rPr>
          <w:rFonts w:ascii="Arial" w:hAnsi="Arial" w:cs="Arial"/>
          <w:color w:val="000000"/>
          <w:sz w:val="24"/>
          <w:szCs w:val="24"/>
          <w:lang w:val="en-US"/>
        </w:rPr>
        <w:t xml:space="preserve"> (</w:t>
      </w:r>
      <w:r>
        <w:rPr>
          <w:rFonts w:ascii="Arial" w:hAnsi="Arial" w:cs="Arial"/>
          <w:color w:val="000000"/>
          <w:sz w:val="24"/>
          <w:szCs w:val="24"/>
          <w:lang w:val="en-US"/>
        </w:rPr>
        <w:t>7</w:t>
      </w:r>
      <w:r w:rsidRPr="00DD51C2">
        <w:rPr>
          <w:rFonts w:ascii="Arial" w:hAnsi="Arial" w:cs="Arial"/>
          <w:color w:val="000000"/>
          <w:sz w:val="24"/>
          <w:szCs w:val="24"/>
          <w:lang w:val="en-US"/>
        </w:rPr>
        <w:t>%), sodium choleate (</w:t>
      </w:r>
      <w:r>
        <w:rPr>
          <w:rFonts w:ascii="Arial" w:hAnsi="Arial" w:cs="Arial"/>
          <w:color w:val="000000"/>
          <w:sz w:val="24"/>
          <w:szCs w:val="24"/>
          <w:lang w:val="en-US"/>
        </w:rPr>
        <w:t>6</w:t>
      </w:r>
      <w:r w:rsidRPr="00DD51C2">
        <w:rPr>
          <w:rFonts w:ascii="Arial" w:hAnsi="Arial" w:cs="Arial"/>
          <w:color w:val="000000"/>
          <w:sz w:val="24"/>
          <w:szCs w:val="24"/>
          <w:lang w:val="en-US"/>
        </w:rPr>
        <w:t>%),</w:t>
      </w:r>
      <w:r>
        <w:rPr>
          <w:rFonts w:ascii="Arial" w:hAnsi="Arial" w:cs="Arial"/>
          <w:color w:val="000000"/>
          <w:sz w:val="24"/>
          <w:szCs w:val="24"/>
          <w:lang w:val="en-US"/>
        </w:rPr>
        <w:t xml:space="preserve"> </w:t>
      </w:r>
      <w:r w:rsidRPr="00DD51C2">
        <w:rPr>
          <w:rFonts w:ascii="Arial" w:hAnsi="Arial" w:cs="Arial"/>
          <w:color w:val="000000"/>
          <w:sz w:val="24"/>
          <w:szCs w:val="24"/>
          <w:lang w:val="en-US"/>
        </w:rPr>
        <w:t>C</w:t>
      </w:r>
      <w:r w:rsidRPr="00DD51C2">
        <w:rPr>
          <w:rFonts w:ascii="Arial" w:hAnsi="Arial" w:cs="Arial"/>
          <w:color w:val="000000"/>
          <w:sz w:val="24"/>
          <w:szCs w:val="24"/>
          <w:vertAlign w:val="subscript"/>
          <w:lang w:val="en-US"/>
        </w:rPr>
        <w:t>11:1</w:t>
      </w:r>
      <w:r w:rsidRPr="00DD51C2">
        <w:rPr>
          <w:rFonts w:ascii="Arial" w:hAnsi="Arial" w:cs="Arial"/>
          <w:color w:val="000000"/>
          <w:sz w:val="24"/>
          <w:szCs w:val="24"/>
          <w:lang w:val="en-US"/>
        </w:rPr>
        <w:t xml:space="preserve"> (</w:t>
      </w:r>
      <w:r>
        <w:rPr>
          <w:rFonts w:ascii="Arial" w:hAnsi="Arial" w:cs="Arial"/>
          <w:color w:val="000000"/>
          <w:sz w:val="24"/>
          <w:szCs w:val="24"/>
          <w:lang w:val="en-US"/>
        </w:rPr>
        <w:t>5</w:t>
      </w:r>
      <w:r w:rsidRPr="00DD51C2">
        <w:rPr>
          <w:rFonts w:ascii="Arial" w:hAnsi="Arial" w:cs="Arial"/>
          <w:color w:val="000000"/>
          <w:sz w:val="24"/>
          <w:szCs w:val="24"/>
          <w:lang w:val="en-US"/>
        </w:rPr>
        <w:t xml:space="preserve">%), </w:t>
      </w:r>
      <w:r>
        <w:rPr>
          <w:rFonts w:ascii="Arial" w:hAnsi="Arial" w:cs="Arial"/>
          <w:color w:val="000000"/>
          <w:sz w:val="24"/>
          <w:szCs w:val="24"/>
          <w:lang w:val="en-US"/>
        </w:rPr>
        <w:t>and the bile salt blend</w:t>
      </w:r>
      <w:r w:rsidRPr="00DD51C2">
        <w:rPr>
          <w:rFonts w:ascii="Arial" w:hAnsi="Arial" w:cs="Arial"/>
          <w:color w:val="000000"/>
          <w:sz w:val="24"/>
          <w:szCs w:val="24"/>
          <w:lang w:val="en-US"/>
        </w:rPr>
        <w:t xml:space="preserve"> (</w:t>
      </w:r>
      <w:r>
        <w:rPr>
          <w:rFonts w:ascii="Arial" w:hAnsi="Arial" w:cs="Arial"/>
          <w:color w:val="000000"/>
          <w:sz w:val="24"/>
          <w:szCs w:val="24"/>
          <w:lang w:val="en-US"/>
        </w:rPr>
        <w:t>3</w:t>
      </w:r>
      <w:r w:rsidRPr="00DD51C2">
        <w:rPr>
          <w:rFonts w:ascii="Arial" w:hAnsi="Arial" w:cs="Arial"/>
          <w:color w:val="000000"/>
          <w:sz w:val="24"/>
          <w:szCs w:val="24"/>
          <w:lang w:val="en-US"/>
        </w:rPr>
        <w:t>%).</w:t>
      </w:r>
    </w:p>
    <w:p w14:paraId="1014CF65" w14:textId="27B96F63" w:rsidR="009A1D50" w:rsidRPr="009A1D50" w:rsidRDefault="00A26F0C" w:rsidP="00B044FB">
      <w:pPr>
        <w:spacing w:line="480" w:lineRule="auto"/>
        <w:rPr>
          <w:rFonts w:ascii="Arial" w:hAnsi="Arial" w:cs="Arial"/>
          <w:color w:val="000000"/>
          <w:sz w:val="24"/>
          <w:szCs w:val="24"/>
          <w:lang w:val="en-US"/>
        </w:rPr>
      </w:pPr>
      <w:r>
        <w:rPr>
          <w:rFonts w:ascii="Arial" w:hAnsi="Arial" w:cs="Arial"/>
          <w:color w:val="000000"/>
          <w:sz w:val="24"/>
          <w:szCs w:val="24"/>
          <w:lang w:val="en-US"/>
        </w:rPr>
        <w:t>Colonic</w:t>
      </w:r>
      <w:r w:rsidRPr="00DD51C2">
        <w:rPr>
          <w:rFonts w:ascii="Arial" w:hAnsi="Arial" w:cs="Arial"/>
          <w:color w:val="000000"/>
          <w:sz w:val="24"/>
          <w:szCs w:val="24"/>
          <w:lang w:val="en-US"/>
        </w:rPr>
        <w:t xml:space="preserve"> </w:t>
      </w:r>
      <w:r>
        <w:rPr>
          <w:rFonts w:ascii="Arial" w:hAnsi="Arial" w:cs="Arial"/>
          <w:color w:val="000000"/>
          <w:sz w:val="24"/>
          <w:szCs w:val="24"/>
          <w:lang w:val="en-US"/>
        </w:rPr>
        <w:t>mucosae</w:t>
      </w:r>
      <w:r w:rsidRPr="00DD51C2">
        <w:rPr>
          <w:rFonts w:ascii="Arial" w:hAnsi="Arial" w:cs="Arial"/>
          <w:color w:val="000000"/>
          <w:sz w:val="24"/>
          <w:szCs w:val="24"/>
          <w:lang w:val="en-US"/>
        </w:rPr>
        <w:t xml:space="preserve"> had an average P</w:t>
      </w:r>
      <w:r w:rsidRPr="00DD51C2">
        <w:rPr>
          <w:rFonts w:ascii="Arial" w:hAnsi="Arial" w:cs="Arial"/>
          <w:color w:val="000000"/>
          <w:sz w:val="24"/>
          <w:szCs w:val="24"/>
          <w:vertAlign w:val="subscript"/>
          <w:lang w:val="en-US"/>
        </w:rPr>
        <w:t>app</w:t>
      </w:r>
      <w:r w:rsidRPr="00DD51C2">
        <w:rPr>
          <w:rStyle w:val="apple-converted-space"/>
          <w:rFonts w:ascii="Arial" w:hAnsi="Arial" w:cs="Arial"/>
          <w:sz w:val="24"/>
          <w:szCs w:val="24"/>
          <w:lang w:val="en-US"/>
        </w:rPr>
        <w:t> </w:t>
      </w:r>
      <w:r w:rsidRPr="00DD51C2">
        <w:rPr>
          <w:rFonts w:ascii="Arial" w:hAnsi="Arial" w:cs="Arial"/>
          <w:color w:val="000000"/>
          <w:sz w:val="24"/>
          <w:szCs w:val="24"/>
          <w:lang w:val="en-US"/>
        </w:rPr>
        <w:t xml:space="preserve">of </w:t>
      </w:r>
      <w:r>
        <w:rPr>
          <w:rFonts w:ascii="Arial" w:hAnsi="Arial" w:cs="Arial"/>
          <w:color w:val="000000"/>
          <w:sz w:val="24"/>
          <w:szCs w:val="24"/>
          <w:lang w:val="en-US"/>
        </w:rPr>
        <w:t>0</w:t>
      </w:r>
      <w:r w:rsidRPr="00105CC1">
        <w:rPr>
          <w:rFonts w:ascii="Arial" w:hAnsi="Arial" w:cs="Arial"/>
          <w:color w:val="000000"/>
          <w:sz w:val="24"/>
          <w:szCs w:val="24"/>
          <w:lang w:val="en-US"/>
        </w:rPr>
        <w:t>.31 ± 0.03</w:t>
      </w:r>
      <w:r w:rsidRPr="00DD51C2">
        <w:rPr>
          <w:rFonts w:ascii="Arial" w:hAnsi="Arial" w:cs="Arial"/>
          <w:color w:val="000000"/>
          <w:sz w:val="24"/>
          <w:szCs w:val="24"/>
          <w:lang w:val="en-US"/>
        </w:rPr>
        <w:t xml:space="preserve"> × 10</w:t>
      </w:r>
      <w:r w:rsidRPr="00DD51C2">
        <w:rPr>
          <w:rFonts w:ascii="Arial" w:hAnsi="Arial" w:cs="Arial"/>
          <w:color w:val="000000"/>
          <w:sz w:val="24"/>
          <w:szCs w:val="24"/>
          <w:vertAlign w:val="superscript"/>
          <w:lang w:val="en-US"/>
        </w:rPr>
        <w:t>-6</w:t>
      </w:r>
      <w:r w:rsidRPr="00DD51C2">
        <w:rPr>
          <w:rFonts w:ascii="Arial" w:hAnsi="Arial" w:cs="Arial"/>
          <w:color w:val="000000"/>
          <w:sz w:val="24"/>
          <w:szCs w:val="24"/>
          <w:lang w:val="en-US"/>
        </w:rPr>
        <w:t xml:space="preserve"> cm/s </w:t>
      </w:r>
      <w:r>
        <w:rPr>
          <w:rFonts w:ascii="Arial" w:hAnsi="Arial" w:cs="Arial"/>
          <w:color w:val="000000"/>
          <w:sz w:val="24"/>
          <w:szCs w:val="24"/>
          <w:lang w:val="en-US"/>
        </w:rPr>
        <w:t xml:space="preserve">for </w:t>
      </w:r>
      <w:r w:rsidRPr="004F2A16">
        <w:rPr>
          <w:rFonts w:ascii="Arial" w:hAnsi="Arial" w:cs="Arial"/>
          <w:color w:val="000000"/>
          <w:sz w:val="24"/>
          <w:szCs w:val="24"/>
        </w:rPr>
        <w:t>[</w:t>
      </w:r>
      <w:r w:rsidRPr="004F2A16">
        <w:rPr>
          <w:rFonts w:ascii="Arial" w:hAnsi="Arial" w:cs="Arial"/>
          <w:color w:val="000000"/>
          <w:sz w:val="24"/>
          <w:szCs w:val="24"/>
          <w:vertAlign w:val="superscript"/>
        </w:rPr>
        <w:t>14</w:t>
      </w:r>
      <w:r w:rsidRPr="004F2A16">
        <w:rPr>
          <w:rFonts w:ascii="Arial" w:hAnsi="Arial" w:cs="Arial"/>
          <w:color w:val="000000"/>
          <w:sz w:val="24"/>
          <w:szCs w:val="24"/>
        </w:rPr>
        <w:t xml:space="preserve">C]-mannitol </w:t>
      </w:r>
      <w:r>
        <w:rPr>
          <w:rFonts w:ascii="Arial" w:hAnsi="Arial" w:cs="Arial"/>
          <w:color w:val="000000"/>
          <w:sz w:val="24"/>
          <w:szCs w:val="24"/>
          <w:lang w:val="en-US"/>
        </w:rPr>
        <w:t>across</w:t>
      </w:r>
      <w:r w:rsidRPr="00DD51C2">
        <w:rPr>
          <w:rFonts w:ascii="Arial" w:hAnsi="Arial" w:cs="Arial"/>
          <w:color w:val="000000"/>
          <w:sz w:val="24"/>
          <w:szCs w:val="24"/>
          <w:lang w:val="en-US"/>
        </w:rPr>
        <w:t xml:space="preserve"> rat colonic mucosae</w:t>
      </w:r>
      <w:r>
        <w:rPr>
          <w:rFonts w:ascii="Arial" w:hAnsi="Arial" w:cs="Arial"/>
          <w:color w:val="000000"/>
          <w:sz w:val="24"/>
          <w:szCs w:val="24"/>
          <w:lang w:val="en-US"/>
        </w:rPr>
        <w:t xml:space="preserve"> (n = 36). These values were </w:t>
      </w:r>
      <w:r w:rsidRPr="00C27370">
        <w:rPr>
          <w:rFonts w:ascii="Arial" w:hAnsi="Arial" w:cs="Arial"/>
          <w:color w:val="000000"/>
          <w:sz w:val="24"/>
          <w:szCs w:val="24"/>
          <w:lang w:val="en-US"/>
        </w:rPr>
        <w:t>consistent with previous</w:t>
      </w:r>
      <w:r>
        <w:rPr>
          <w:rFonts w:ascii="Arial" w:hAnsi="Arial" w:cs="Arial"/>
          <w:color w:val="000000"/>
          <w:sz w:val="24"/>
          <w:szCs w:val="24"/>
          <w:lang w:val="en-US"/>
        </w:rPr>
        <w:t>ly</w:t>
      </w:r>
      <w:r w:rsidRPr="00C27370">
        <w:rPr>
          <w:rFonts w:ascii="Arial" w:hAnsi="Arial" w:cs="Arial"/>
          <w:color w:val="000000"/>
          <w:sz w:val="24"/>
          <w:szCs w:val="24"/>
          <w:lang w:val="en-US"/>
        </w:rPr>
        <w:t xml:space="preserve"> published </w:t>
      </w:r>
      <w:r>
        <w:rPr>
          <w:rFonts w:ascii="Arial" w:hAnsi="Arial" w:cs="Arial"/>
          <w:color w:val="000000"/>
          <w:sz w:val="24"/>
          <w:szCs w:val="24"/>
          <w:lang w:val="en-US"/>
        </w:rPr>
        <w:t xml:space="preserve">data </w:t>
      </w:r>
      <w:r>
        <w:rPr>
          <w:rFonts w:ascii="Arial" w:hAnsi="Arial" w:cs="Arial"/>
          <w:color w:val="000000"/>
          <w:sz w:val="24"/>
          <w:szCs w:val="24"/>
          <w:lang w:val="en-US"/>
        </w:rPr>
        <w:fldChar w:fldCharType="begin">
          <w:fldData xml:space="preserve">PEVuZE5vdGU+PENpdGU+PEF1dGhvcj5NYWhlcjwvQXV0aG9yPjxZZWFyPjIwMDc8L1llYXI+PFJl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</w:fldData>
        </w:fldChar>
      </w:r>
      <w:r>
        <w:rPr>
          <w:rFonts w:ascii="Arial" w:hAnsi="Arial" w:cs="Arial"/>
          <w:color w:val="000000"/>
          <w:sz w:val="24"/>
          <w:szCs w:val="24"/>
          <w:lang w:val="en-US"/>
        </w:rPr>
        <w:instrText xml:space="preserve"> ADDIN EN.CITE </w:instrText>
      </w:r>
      <w:r>
        <w:rPr>
          <w:rFonts w:ascii="Arial" w:hAnsi="Arial" w:cs="Arial"/>
          <w:color w:val="000000"/>
          <w:sz w:val="24"/>
          <w:szCs w:val="24"/>
          <w:lang w:val="en-US"/>
        </w:rPr>
        <w:fldChar w:fldCharType="begin">
          <w:fldData xml:space="preserve">PEVuZE5vdGU+PENpdGU+PEF1dGhvcj5NYWhlcjwvQXV0aG9yPjxZZWFyPjIwMDc8L1llYXI+PFJl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</w:fldData>
        </w:fldChar>
      </w:r>
      <w:r>
        <w:rPr>
          <w:rFonts w:ascii="Arial" w:hAnsi="Arial" w:cs="Arial"/>
          <w:color w:val="000000"/>
          <w:sz w:val="24"/>
          <w:szCs w:val="24"/>
          <w:lang w:val="en-US"/>
        </w:rPr>
        <w:instrText xml:space="preserve"> ADDIN EN.CITE.DATA </w:instrText>
      </w:r>
      <w:r>
        <w:rPr>
          <w:rFonts w:ascii="Arial" w:hAnsi="Arial" w:cs="Arial"/>
          <w:color w:val="000000"/>
          <w:sz w:val="24"/>
          <w:szCs w:val="24"/>
          <w:lang w:val="en-US"/>
        </w:rPr>
      </w:r>
      <w:r>
        <w:rPr>
          <w:rFonts w:ascii="Arial" w:hAnsi="Arial" w:cs="Arial"/>
          <w:color w:val="000000"/>
          <w:sz w:val="24"/>
          <w:szCs w:val="24"/>
          <w:lang w:val="en-US"/>
        </w:rPr>
        <w:fldChar w:fldCharType="end"/>
      </w:r>
      <w:r>
        <w:rPr>
          <w:rFonts w:ascii="Arial" w:hAnsi="Arial" w:cs="Arial"/>
          <w:color w:val="000000"/>
          <w:sz w:val="24"/>
          <w:szCs w:val="24"/>
          <w:lang w:val="en-US"/>
        </w:rPr>
      </w:r>
      <w:r>
        <w:rPr>
          <w:rFonts w:ascii="Arial" w:hAnsi="Arial" w:cs="Arial"/>
          <w:color w:val="000000"/>
          <w:sz w:val="24"/>
          <w:szCs w:val="24"/>
          <w:lang w:val="en-US"/>
        </w:rPr>
        <w:fldChar w:fldCharType="separate"/>
      </w:r>
      <w:r>
        <w:rPr>
          <w:rFonts w:ascii="Arial" w:hAnsi="Arial" w:cs="Arial"/>
          <w:noProof/>
          <w:color w:val="000000"/>
          <w:sz w:val="24"/>
          <w:szCs w:val="24"/>
          <w:lang w:val="en-US"/>
        </w:rPr>
        <w:t>(Maher et al., 2007)</w:t>
      </w:r>
      <w:r>
        <w:rPr>
          <w:rFonts w:ascii="Arial" w:hAnsi="Arial" w:cs="Arial"/>
          <w:color w:val="000000"/>
          <w:sz w:val="24"/>
          <w:szCs w:val="24"/>
          <w:lang w:val="en-US"/>
        </w:rPr>
        <w:fldChar w:fldCharType="end"/>
      </w:r>
      <w:r w:rsidRPr="00DD51C2">
        <w:rPr>
          <w:rFonts w:ascii="Arial" w:hAnsi="Arial" w:cs="Arial"/>
          <w:color w:val="000000"/>
          <w:sz w:val="24"/>
          <w:szCs w:val="24"/>
          <w:lang w:val="en-US"/>
        </w:rPr>
        <w:t>.</w:t>
      </w:r>
      <w:r w:rsidRPr="00DD51C2">
        <w:rPr>
          <w:rFonts w:ascii="Arial" w:hAnsi="Arial" w:cs="Arial"/>
          <w:bCs/>
          <w:sz w:val="24"/>
          <w:szCs w:val="24"/>
          <w:lang w:val="en-US"/>
        </w:rPr>
        <w:t xml:space="preserve"> </w:t>
      </w:r>
      <w:r>
        <w:rPr>
          <w:rFonts w:ascii="Arial" w:hAnsi="Arial" w:cs="Arial"/>
          <w:bCs/>
          <w:sz w:val="24"/>
          <w:szCs w:val="24"/>
          <w:lang w:val="en-US"/>
        </w:rPr>
        <w:t xml:space="preserve">The three </w:t>
      </w:r>
      <w:r w:rsidRPr="00DD51C2">
        <w:rPr>
          <w:rFonts w:ascii="Arial" w:hAnsi="Arial" w:cs="Arial"/>
          <w:sz w:val="24"/>
          <w:szCs w:val="24"/>
          <w:lang w:val="en-US"/>
        </w:rPr>
        <w:t xml:space="preserve">PEs that </w:t>
      </w:r>
      <w:r>
        <w:rPr>
          <w:rFonts w:ascii="Arial" w:hAnsi="Arial" w:cs="Arial"/>
          <w:sz w:val="24"/>
          <w:szCs w:val="24"/>
          <w:lang w:val="en-US"/>
        </w:rPr>
        <w:t>induced</w:t>
      </w:r>
      <w:r w:rsidRPr="00DD51C2">
        <w:rPr>
          <w:rFonts w:ascii="Arial" w:hAnsi="Arial" w:cs="Arial"/>
          <w:sz w:val="24"/>
          <w:szCs w:val="24"/>
          <w:lang w:val="en-US"/>
        </w:rPr>
        <w:t xml:space="preserve"> </w:t>
      </w:r>
      <w:r>
        <w:rPr>
          <w:rFonts w:ascii="Arial" w:hAnsi="Arial" w:cs="Arial"/>
          <w:sz w:val="24"/>
          <w:szCs w:val="24"/>
          <w:lang w:val="en-US"/>
        </w:rPr>
        <w:t xml:space="preserve">only </w:t>
      </w:r>
      <w:r w:rsidRPr="00DD51C2">
        <w:rPr>
          <w:rFonts w:ascii="Arial" w:hAnsi="Arial" w:cs="Arial"/>
          <w:sz w:val="24"/>
          <w:szCs w:val="24"/>
          <w:lang w:val="en-US"/>
        </w:rPr>
        <w:t>a partial reduction in TEER</w:t>
      </w:r>
      <w:r>
        <w:rPr>
          <w:rFonts w:ascii="Arial" w:hAnsi="Arial" w:cs="Arial"/>
          <w:sz w:val="24"/>
          <w:szCs w:val="24"/>
          <w:lang w:val="en-US"/>
        </w:rPr>
        <w:t xml:space="preserve"> (TPGS, HS15, Sucrose stearate)</w:t>
      </w:r>
      <w:r w:rsidRPr="00DD51C2">
        <w:rPr>
          <w:rFonts w:ascii="Arial" w:hAnsi="Arial" w:cs="Arial"/>
          <w:sz w:val="24"/>
          <w:szCs w:val="24"/>
          <w:lang w:val="en-US"/>
        </w:rPr>
        <w:t xml:space="preserve"> </w:t>
      </w:r>
      <w:r>
        <w:rPr>
          <w:rFonts w:ascii="Arial" w:hAnsi="Arial" w:cs="Arial"/>
          <w:sz w:val="24"/>
          <w:szCs w:val="24"/>
          <w:lang w:val="en-US"/>
        </w:rPr>
        <w:t>did not increase the</w:t>
      </w:r>
      <w:r w:rsidRPr="00DD51C2">
        <w:rPr>
          <w:rFonts w:ascii="Arial" w:hAnsi="Arial" w:cs="Arial"/>
          <w:sz w:val="24"/>
          <w:szCs w:val="24"/>
          <w:lang w:val="en-US"/>
        </w:rPr>
        <w:t xml:space="preserve"> P</w:t>
      </w:r>
      <w:r w:rsidRPr="00DD51C2">
        <w:rPr>
          <w:rFonts w:ascii="Arial" w:hAnsi="Arial" w:cs="Arial"/>
          <w:sz w:val="24"/>
          <w:szCs w:val="24"/>
          <w:vertAlign w:val="subscript"/>
          <w:lang w:val="en-US"/>
        </w:rPr>
        <w:t>app</w:t>
      </w:r>
      <w:r w:rsidRPr="00DD51C2">
        <w:rPr>
          <w:rFonts w:ascii="Arial" w:hAnsi="Arial" w:cs="Arial"/>
          <w:sz w:val="24"/>
          <w:szCs w:val="24"/>
          <w:lang w:val="en-US"/>
        </w:rPr>
        <w:t xml:space="preserve"> of [</w:t>
      </w:r>
      <w:r w:rsidRPr="00DD51C2">
        <w:rPr>
          <w:rFonts w:ascii="Arial" w:hAnsi="Arial" w:cs="Arial"/>
          <w:sz w:val="24"/>
          <w:szCs w:val="24"/>
          <w:vertAlign w:val="superscript"/>
          <w:lang w:val="en-US"/>
        </w:rPr>
        <w:t>14</w:t>
      </w:r>
      <w:r w:rsidRPr="00DD51C2">
        <w:rPr>
          <w:rFonts w:ascii="Arial" w:hAnsi="Arial" w:cs="Arial"/>
          <w:sz w:val="24"/>
          <w:szCs w:val="24"/>
          <w:lang w:val="en-US"/>
        </w:rPr>
        <w:t>C]-mannitol (Table I)</w:t>
      </w:r>
      <w:r>
        <w:rPr>
          <w:rFonts w:ascii="Arial" w:hAnsi="Arial" w:cs="Arial"/>
          <w:sz w:val="24"/>
          <w:szCs w:val="24"/>
          <w:lang w:val="en-US"/>
        </w:rPr>
        <w:t>.</w:t>
      </w:r>
      <w:r w:rsidRPr="00DD51C2">
        <w:rPr>
          <w:rFonts w:ascii="Arial" w:hAnsi="Arial" w:cs="Arial"/>
          <w:sz w:val="24"/>
          <w:szCs w:val="24"/>
          <w:lang w:val="en-US"/>
        </w:rPr>
        <w:t xml:space="preserve"> Low concentrations of PEs that partially reduced TEER also had no effect on P</w:t>
      </w:r>
      <w:r w:rsidRPr="00DD51C2">
        <w:rPr>
          <w:rFonts w:ascii="Arial" w:hAnsi="Arial" w:cs="Arial"/>
          <w:sz w:val="24"/>
          <w:szCs w:val="24"/>
          <w:vertAlign w:val="subscript"/>
          <w:lang w:val="en-US"/>
        </w:rPr>
        <w:t>app</w:t>
      </w:r>
      <w:r w:rsidRPr="00DD51C2">
        <w:rPr>
          <w:rFonts w:ascii="Arial" w:hAnsi="Arial" w:cs="Arial"/>
          <w:sz w:val="24"/>
          <w:szCs w:val="24"/>
          <w:lang w:val="en-US"/>
        </w:rPr>
        <w:t xml:space="preserve"> (e.g. C</w:t>
      </w:r>
      <w:r w:rsidRPr="00DD51C2">
        <w:rPr>
          <w:rFonts w:ascii="Arial" w:hAnsi="Arial" w:cs="Arial"/>
          <w:sz w:val="24"/>
          <w:szCs w:val="24"/>
          <w:vertAlign w:val="subscript"/>
          <w:lang w:val="en-US"/>
        </w:rPr>
        <w:t>7</w:t>
      </w:r>
      <w:r w:rsidRPr="00DD51C2">
        <w:rPr>
          <w:rFonts w:ascii="Arial" w:hAnsi="Arial" w:cs="Arial"/>
          <w:sz w:val="24"/>
          <w:szCs w:val="24"/>
          <w:lang w:val="en-US"/>
        </w:rPr>
        <w:t xml:space="preserve">, </w:t>
      </w:r>
      <w:r>
        <w:rPr>
          <w:rFonts w:ascii="Arial" w:hAnsi="Arial" w:cs="Arial"/>
          <w:color w:val="000000"/>
          <w:sz w:val="24"/>
          <w:szCs w:val="24"/>
          <w:lang w:val="en-US"/>
        </w:rPr>
        <w:t>bile salt blend</w:t>
      </w:r>
      <w:r w:rsidRPr="00DD51C2">
        <w:rPr>
          <w:rFonts w:ascii="Arial" w:hAnsi="Arial" w:cs="Arial"/>
          <w:sz w:val="24"/>
          <w:szCs w:val="24"/>
          <w:lang w:val="en-US"/>
        </w:rPr>
        <w:t xml:space="preserve">) (Table I). </w:t>
      </w:r>
      <w:r>
        <w:rPr>
          <w:rFonts w:ascii="Arial" w:hAnsi="Arial" w:cs="Arial"/>
          <w:sz w:val="24"/>
          <w:szCs w:val="24"/>
          <w:lang w:val="en-US"/>
        </w:rPr>
        <w:t>Apart from these treatments, h</w:t>
      </w:r>
      <w:r w:rsidRPr="00DD51C2">
        <w:rPr>
          <w:rFonts w:ascii="Arial" w:hAnsi="Arial" w:cs="Arial"/>
          <w:sz w:val="24"/>
          <w:szCs w:val="24"/>
          <w:lang w:val="en-US"/>
        </w:rPr>
        <w:t xml:space="preserve">igher PE concentrations </w:t>
      </w:r>
      <w:r>
        <w:rPr>
          <w:rFonts w:ascii="Arial" w:hAnsi="Arial" w:cs="Arial"/>
          <w:sz w:val="24"/>
          <w:szCs w:val="24"/>
          <w:lang w:val="en-US"/>
        </w:rPr>
        <w:t>had</w:t>
      </w:r>
      <w:r w:rsidRPr="00DD51C2">
        <w:rPr>
          <w:rFonts w:ascii="Arial" w:hAnsi="Arial" w:cs="Arial"/>
          <w:sz w:val="24"/>
          <w:szCs w:val="24"/>
          <w:lang w:val="en-US"/>
        </w:rPr>
        <w:t xml:space="preserve"> </w:t>
      </w:r>
      <w:r>
        <w:rPr>
          <w:rFonts w:ascii="Arial" w:hAnsi="Arial" w:cs="Arial"/>
          <w:sz w:val="24"/>
          <w:szCs w:val="24"/>
          <w:lang w:val="en-US"/>
        </w:rPr>
        <w:t>ER</w:t>
      </w:r>
      <w:r w:rsidRPr="00DD51C2">
        <w:rPr>
          <w:rFonts w:ascii="Arial" w:hAnsi="Arial" w:cs="Arial"/>
          <w:sz w:val="24"/>
          <w:szCs w:val="24"/>
          <w:lang w:val="en-US"/>
        </w:rPr>
        <w:t xml:space="preserve"> values ranging from 2 (e.g. C</w:t>
      </w:r>
      <w:r w:rsidRPr="00DD51C2">
        <w:rPr>
          <w:rFonts w:ascii="Arial" w:hAnsi="Arial" w:cs="Arial"/>
          <w:sz w:val="24"/>
          <w:szCs w:val="24"/>
          <w:vertAlign w:val="subscript"/>
          <w:lang w:val="en-US"/>
        </w:rPr>
        <w:t>9</w:t>
      </w:r>
      <w:r w:rsidRPr="00DD51C2">
        <w:rPr>
          <w:rFonts w:ascii="Arial" w:hAnsi="Arial" w:cs="Arial"/>
          <w:sz w:val="24"/>
          <w:szCs w:val="24"/>
          <w:lang w:val="en-US"/>
        </w:rPr>
        <w:t xml:space="preserve"> </w:t>
      </w:r>
      <w:r w:rsidR="00561F46">
        <w:rPr>
          <w:rFonts w:ascii="Arial" w:hAnsi="Arial" w:cs="Arial"/>
          <w:sz w:val="24"/>
          <w:szCs w:val="24"/>
          <w:lang w:val="en-US"/>
        </w:rPr>
        <w:t xml:space="preserve">at a concentration of </w:t>
      </w:r>
      <w:r w:rsidRPr="00DD51C2">
        <w:rPr>
          <w:rFonts w:ascii="Arial" w:hAnsi="Arial" w:cs="Arial"/>
          <w:sz w:val="24"/>
          <w:szCs w:val="24"/>
          <w:lang w:val="en-US"/>
        </w:rPr>
        <w:t>2 mg/mL) to 13 (</w:t>
      </w:r>
      <w:r>
        <w:rPr>
          <w:rFonts w:ascii="Arial" w:hAnsi="Arial" w:cs="Arial"/>
          <w:color w:val="000000"/>
          <w:sz w:val="24"/>
          <w:szCs w:val="24"/>
          <w:lang w:val="en-US"/>
        </w:rPr>
        <w:t xml:space="preserve">sucrose laurate </w:t>
      </w:r>
      <w:r w:rsidR="00561F46">
        <w:rPr>
          <w:rFonts w:ascii="Arial" w:hAnsi="Arial" w:cs="Arial"/>
          <w:color w:val="000000"/>
          <w:sz w:val="24"/>
          <w:szCs w:val="24"/>
          <w:lang w:val="en-US"/>
        </w:rPr>
        <w:t xml:space="preserve">at a concentration of </w:t>
      </w:r>
      <w:r>
        <w:rPr>
          <w:rFonts w:ascii="Arial" w:hAnsi="Arial" w:cs="Arial"/>
          <w:color w:val="000000"/>
          <w:sz w:val="24"/>
          <w:szCs w:val="24"/>
          <w:lang w:val="en-US"/>
        </w:rPr>
        <w:t>5 mg/mL</w:t>
      </w:r>
      <w:r w:rsidRPr="00DD51C2">
        <w:rPr>
          <w:rFonts w:ascii="Arial" w:hAnsi="Arial" w:cs="Arial"/>
          <w:sz w:val="24"/>
          <w:szCs w:val="24"/>
          <w:lang w:val="en-US"/>
        </w:rPr>
        <w:t xml:space="preserve">). ER values </w:t>
      </w:r>
      <w:r>
        <w:rPr>
          <w:rFonts w:ascii="Arial" w:hAnsi="Arial" w:cs="Arial"/>
          <w:sz w:val="24"/>
          <w:szCs w:val="24"/>
          <w:lang w:val="en-US"/>
        </w:rPr>
        <w:t>obtained at</w:t>
      </w:r>
      <w:r w:rsidRPr="00DD51C2">
        <w:rPr>
          <w:rFonts w:ascii="Arial" w:hAnsi="Arial" w:cs="Arial"/>
          <w:sz w:val="24"/>
          <w:szCs w:val="24"/>
          <w:lang w:val="en-US"/>
        </w:rPr>
        <w:t xml:space="preserve"> the highest PE concentration (10</w:t>
      </w:r>
      <w:r>
        <w:rPr>
          <w:rFonts w:ascii="Arial" w:hAnsi="Arial" w:cs="Arial"/>
          <w:sz w:val="24"/>
          <w:szCs w:val="24"/>
          <w:lang w:val="en-US"/>
        </w:rPr>
        <w:t xml:space="preserve"> </w:t>
      </w:r>
      <w:r w:rsidRPr="00DD51C2">
        <w:rPr>
          <w:rFonts w:ascii="Arial" w:hAnsi="Arial" w:cs="Arial"/>
          <w:sz w:val="24"/>
          <w:szCs w:val="24"/>
          <w:lang w:val="en-US"/>
        </w:rPr>
        <w:t>mg/m</w:t>
      </w:r>
      <w:r>
        <w:rPr>
          <w:rFonts w:ascii="Arial" w:hAnsi="Arial" w:cs="Arial"/>
          <w:sz w:val="24"/>
          <w:szCs w:val="24"/>
          <w:lang w:val="en-US"/>
        </w:rPr>
        <w:t>L</w:t>
      </w:r>
      <w:r w:rsidR="00561F46">
        <w:rPr>
          <w:rFonts w:ascii="Arial" w:hAnsi="Arial" w:cs="Arial"/>
          <w:sz w:val="24"/>
          <w:szCs w:val="24"/>
          <w:lang w:val="en-US"/>
        </w:rPr>
        <w:t xml:space="preserve"> in each case</w:t>
      </w:r>
      <w:r w:rsidRPr="00DD51C2">
        <w:rPr>
          <w:rFonts w:ascii="Arial" w:hAnsi="Arial" w:cs="Arial"/>
          <w:sz w:val="24"/>
          <w:szCs w:val="24"/>
          <w:lang w:val="en-US"/>
        </w:rPr>
        <w:t xml:space="preserve">) </w:t>
      </w:r>
      <w:r>
        <w:rPr>
          <w:rFonts w:ascii="Arial" w:hAnsi="Arial" w:cs="Arial"/>
          <w:sz w:val="24"/>
          <w:szCs w:val="24"/>
          <w:lang w:val="en-US"/>
        </w:rPr>
        <w:t>were in</w:t>
      </w:r>
      <w:r w:rsidRPr="00DD51C2">
        <w:rPr>
          <w:rFonts w:ascii="Arial" w:hAnsi="Arial" w:cs="Arial"/>
          <w:sz w:val="24"/>
          <w:szCs w:val="24"/>
          <w:lang w:val="en-US"/>
        </w:rPr>
        <w:t xml:space="preserve"> the order</w:t>
      </w:r>
      <w:r>
        <w:rPr>
          <w:rFonts w:ascii="Arial" w:hAnsi="Arial" w:cs="Arial"/>
          <w:sz w:val="24"/>
          <w:szCs w:val="24"/>
          <w:lang w:val="en-US"/>
        </w:rPr>
        <w:t>:</w:t>
      </w:r>
      <w:r w:rsidRPr="00DD51C2">
        <w:rPr>
          <w:rFonts w:ascii="Arial" w:hAnsi="Arial" w:cs="Arial"/>
          <w:sz w:val="24"/>
          <w:szCs w:val="24"/>
          <w:lang w:val="en-US"/>
        </w:rPr>
        <w:t xml:space="preserve"> </w:t>
      </w:r>
      <w:r w:rsidRPr="00C203FD">
        <w:rPr>
          <w:rFonts w:ascii="Arial" w:hAnsi="Arial" w:cs="Arial"/>
          <w:sz w:val="24"/>
          <w:szCs w:val="24"/>
          <w:lang w:val="en-US"/>
        </w:rPr>
        <w:t>C</w:t>
      </w:r>
      <w:r w:rsidRPr="00C203FD">
        <w:rPr>
          <w:rFonts w:ascii="Arial" w:hAnsi="Arial" w:cs="Arial"/>
          <w:sz w:val="24"/>
          <w:szCs w:val="24"/>
          <w:vertAlign w:val="subscript"/>
          <w:lang w:val="en-US"/>
        </w:rPr>
        <w:t>10</w:t>
      </w:r>
      <w:r w:rsidRPr="00C203FD">
        <w:rPr>
          <w:rFonts w:ascii="Arial" w:hAnsi="Arial" w:cs="Arial"/>
          <w:sz w:val="24"/>
          <w:szCs w:val="24"/>
          <w:lang w:val="en-US"/>
        </w:rPr>
        <w:t xml:space="preserve"> &gt; C</w:t>
      </w:r>
      <w:r w:rsidRPr="00C203FD">
        <w:rPr>
          <w:rFonts w:ascii="Arial" w:hAnsi="Arial" w:cs="Arial"/>
          <w:sz w:val="24"/>
          <w:szCs w:val="24"/>
          <w:vertAlign w:val="subscript"/>
          <w:lang w:val="en-US"/>
        </w:rPr>
        <w:t>9</w:t>
      </w:r>
      <w:r>
        <w:rPr>
          <w:rFonts w:ascii="Arial" w:hAnsi="Arial" w:cs="Arial"/>
          <w:sz w:val="24"/>
          <w:szCs w:val="24"/>
          <w:lang w:val="en-US"/>
        </w:rPr>
        <w:t xml:space="preserve"> =</w:t>
      </w:r>
      <w:r w:rsidRPr="00C203FD">
        <w:rPr>
          <w:rFonts w:ascii="Arial" w:hAnsi="Arial" w:cs="Arial"/>
          <w:sz w:val="24"/>
          <w:szCs w:val="24"/>
          <w:lang w:val="en-US"/>
        </w:rPr>
        <w:t xml:space="preserve"> C</w:t>
      </w:r>
      <w:r w:rsidRPr="00C203FD">
        <w:rPr>
          <w:rFonts w:ascii="Arial" w:hAnsi="Arial" w:cs="Arial"/>
          <w:sz w:val="24"/>
          <w:szCs w:val="24"/>
          <w:vertAlign w:val="subscript"/>
          <w:lang w:val="en-US"/>
        </w:rPr>
        <w:t>11</w:t>
      </w:r>
      <w:r>
        <w:rPr>
          <w:rFonts w:ascii="Arial" w:hAnsi="Arial" w:cs="Arial"/>
          <w:sz w:val="24"/>
          <w:szCs w:val="24"/>
          <w:vertAlign w:val="subscript"/>
          <w:lang w:val="en-US"/>
        </w:rPr>
        <w:t>:1</w:t>
      </w:r>
      <w:r w:rsidRPr="00C203FD">
        <w:rPr>
          <w:rFonts w:ascii="Arial" w:hAnsi="Arial" w:cs="Arial"/>
          <w:sz w:val="24"/>
          <w:szCs w:val="24"/>
          <w:lang w:val="en-US"/>
        </w:rPr>
        <w:t xml:space="preserve"> &gt; </w:t>
      </w:r>
      <w:r>
        <w:rPr>
          <w:rFonts w:ascii="Arial" w:hAnsi="Arial" w:cs="Arial"/>
          <w:sz w:val="24"/>
          <w:szCs w:val="24"/>
          <w:lang w:val="en-US"/>
        </w:rPr>
        <w:t>bile salt blend</w:t>
      </w:r>
      <w:r w:rsidRPr="00C203FD">
        <w:rPr>
          <w:rFonts w:ascii="Arial" w:hAnsi="Arial" w:cs="Arial"/>
          <w:sz w:val="24"/>
          <w:szCs w:val="24"/>
          <w:lang w:val="en-US"/>
        </w:rPr>
        <w:t xml:space="preserve"> &gt; sodium choleate &gt; </w:t>
      </w:r>
      <w:r>
        <w:rPr>
          <w:rFonts w:ascii="Arial" w:hAnsi="Arial" w:cs="Arial"/>
          <w:sz w:val="24"/>
          <w:szCs w:val="24"/>
          <w:lang w:val="en-US"/>
        </w:rPr>
        <w:t>sucrose laurate</w:t>
      </w:r>
      <w:r w:rsidRPr="00C203FD">
        <w:rPr>
          <w:rFonts w:ascii="Arial" w:hAnsi="Arial" w:cs="Arial"/>
          <w:sz w:val="24"/>
          <w:szCs w:val="24"/>
          <w:lang w:val="en-US"/>
        </w:rPr>
        <w:t xml:space="preserve"> &gt; Labrasol® &gt;C</w:t>
      </w:r>
      <w:r w:rsidRPr="00C203FD">
        <w:rPr>
          <w:rFonts w:ascii="Arial" w:hAnsi="Arial" w:cs="Arial"/>
          <w:sz w:val="24"/>
          <w:szCs w:val="24"/>
          <w:vertAlign w:val="subscript"/>
          <w:lang w:val="en-US"/>
        </w:rPr>
        <w:t>12</w:t>
      </w:r>
      <w:r w:rsidRPr="00C203FD">
        <w:rPr>
          <w:rFonts w:ascii="Arial" w:hAnsi="Arial" w:cs="Arial"/>
          <w:sz w:val="24"/>
          <w:szCs w:val="24"/>
          <w:lang w:val="en-US"/>
        </w:rPr>
        <w:t>E</w:t>
      </w:r>
      <w:r w:rsidRPr="00C203FD">
        <w:rPr>
          <w:rFonts w:ascii="Arial" w:hAnsi="Arial" w:cs="Arial"/>
          <w:sz w:val="24"/>
          <w:szCs w:val="24"/>
          <w:vertAlign w:val="subscript"/>
          <w:lang w:val="en-US"/>
        </w:rPr>
        <w:t>8</w:t>
      </w:r>
      <w:r w:rsidRPr="00C203FD">
        <w:rPr>
          <w:rFonts w:ascii="Arial" w:hAnsi="Arial" w:cs="Arial"/>
          <w:sz w:val="24"/>
          <w:szCs w:val="24"/>
          <w:lang w:val="en-US"/>
        </w:rPr>
        <w:t xml:space="preserve"> &gt; C</w:t>
      </w:r>
      <w:r w:rsidRPr="00C203FD">
        <w:rPr>
          <w:rFonts w:ascii="Arial" w:hAnsi="Arial" w:cs="Arial"/>
          <w:sz w:val="24"/>
          <w:szCs w:val="24"/>
          <w:vertAlign w:val="subscript"/>
          <w:lang w:val="en-US"/>
        </w:rPr>
        <w:t>12</w:t>
      </w:r>
      <w:r w:rsidRPr="00C203FD">
        <w:rPr>
          <w:rFonts w:ascii="Arial" w:hAnsi="Arial" w:cs="Arial"/>
          <w:sz w:val="24"/>
          <w:szCs w:val="24"/>
          <w:lang w:val="en-US"/>
        </w:rPr>
        <w:t xml:space="preserve"> &gt; Cremophor® A25 &gt; C</w:t>
      </w:r>
      <w:r w:rsidRPr="00C203FD">
        <w:rPr>
          <w:rFonts w:ascii="Arial" w:hAnsi="Arial" w:cs="Arial"/>
          <w:sz w:val="24"/>
          <w:szCs w:val="24"/>
          <w:vertAlign w:val="subscript"/>
          <w:lang w:val="en-US"/>
        </w:rPr>
        <w:t>7</w:t>
      </w:r>
      <w:r w:rsidRPr="00C203FD">
        <w:rPr>
          <w:rFonts w:ascii="Arial" w:hAnsi="Arial" w:cs="Arial"/>
          <w:sz w:val="24"/>
          <w:szCs w:val="24"/>
          <w:lang w:val="en-US"/>
        </w:rPr>
        <w:t xml:space="preserve"> &gt; sucrose </w:t>
      </w:r>
      <w:r>
        <w:rPr>
          <w:rFonts w:ascii="Arial" w:hAnsi="Arial" w:cs="Arial"/>
          <w:sz w:val="24"/>
          <w:szCs w:val="24"/>
          <w:lang w:val="en-US"/>
        </w:rPr>
        <w:t>stearate</w:t>
      </w:r>
      <w:r w:rsidRPr="00C203FD">
        <w:rPr>
          <w:rFonts w:ascii="Arial" w:hAnsi="Arial" w:cs="Arial"/>
          <w:sz w:val="24"/>
          <w:szCs w:val="24"/>
          <w:lang w:val="en-US"/>
        </w:rPr>
        <w:t xml:space="preserve"> &gt; HS15 &gt; TPGS</w:t>
      </w:r>
      <w:r>
        <w:rPr>
          <w:rFonts w:ascii="Arial" w:hAnsi="Arial" w:cs="Arial"/>
          <w:sz w:val="24"/>
          <w:szCs w:val="24"/>
          <w:lang w:val="en-US"/>
        </w:rPr>
        <w:t xml:space="preserve"> (Table I).</w:t>
      </w:r>
      <w:r w:rsidR="009A1D50">
        <w:rPr>
          <w:rFonts w:ascii="Arial" w:hAnsi="Arial" w:cs="Arial"/>
          <w:sz w:val="24"/>
          <w:szCs w:val="24"/>
          <w:lang w:val="en-US"/>
        </w:rPr>
        <w:t xml:space="preserve"> </w:t>
      </w:r>
    </w:p>
    <w:p w14:paraId="09650846" w14:textId="77777777" w:rsidR="009A1D50" w:rsidRDefault="009A1D50" w:rsidP="004F072C">
      <w:pPr>
        <w:spacing w:line="240" w:lineRule="auto"/>
        <w:rPr>
          <w:rFonts w:ascii="Arial" w:hAnsi="Arial" w:cs="Arial"/>
          <w:b/>
          <w:bCs/>
          <w:i/>
          <w:sz w:val="24"/>
          <w:szCs w:val="24"/>
          <w:lang w:val="en-US"/>
        </w:rPr>
      </w:pPr>
    </w:p>
    <w:p w14:paraId="03FB09D9" w14:textId="074ABAF0" w:rsidR="00A26F0C" w:rsidRDefault="00A26F0C" w:rsidP="004F072C">
      <w:pPr>
        <w:spacing w:line="240" w:lineRule="auto"/>
        <w:rPr>
          <w:rFonts w:ascii="Arial" w:hAnsi="Arial" w:cs="Arial"/>
          <w:b/>
          <w:bCs/>
          <w:i/>
          <w:sz w:val="24"/>
          <w:szCs w:val="24"/>
          <w:lang w:val="en-US"/>
        </w:rPr>
      </w:pPr>
      <w:r>
        <w:rPr>
          <w:rFonts w:ascii="Arial" w:hAnsi="Arial" w:cs="Arial"/>
          <w:b/>
          <w:bCs/>
          <w:i/>
          <w:sz w:val="24"/>
          <w:szCs w:val="24"/>
          <w:lang w:val="en-US"/>
        </w:rPr>
        <w:t>3.2</w:t>
      </w:r>
      <w:r>
        <w:rPr>
          <w:rFonts w:ascii="Arial" w:hAnsi="Arial" w:cs="Arial"/>
          <w:b/>
          <w:bCs/>
          <w:i/>
          <w:sz w:val="24"/>
          <w:szCs w:val="24"/>
          <w:lang w:val="en-US"/>
        </w:rPr>
        <w:tab/>
      </w:r>
      <w:r w:rsidRPr="00DD51C2">
        <w:rPr>
          <w:rFonts w:ascii="Arial" w:hAnsi="Arial" w:cs="Arial"/>
          <w:b/>
          <w:bCs/>
          <w:i/>
          <w:sz w:val="24"/>
          <w:szCs w:val="24"/>
          <w:lang w:val="en-US"/>
        </w:rPr>
        <w:t xml:space="preserve">Effect of </w:t>
      </w:r>
      <w:r w:rsidRPr="00DD51C2">
        <w:rPr>
          <w:rFonts w:ascii="Arial" w:hAnsi="Arial" w:cs="Arial"/>
          <w:b/>
          <w:i/>
          <w:iCs/>
          <w:sz w:val="24"/>
          <w:szCs w:val="24"/>
          <w:lang w:val="en-US"/>
        </w:rPr>
        <w:t>PEs</w:t>
      </w:r>
      <w:r w:rsidRPr="00DD51C2">
        <w:rPr>
          <w:rFonts w:ascii="Arial" w:hAnsi="Arial" w:cs="Arial"/>
          <w:b/>
          <w:bCs/>
          <w:i/>
          <w:sz w:val="24"/>
          <w:szCs w:val="24"/>
          <w:lang w:val="en-US"/>
        </w:rPr>
        <w:t xml:space="preserve"> on</w:t>
      </w:r>
      <w:r w:rsidR="00A85F1B">
        <w:rPr>
          <w:rFonts w:ascii="Arial" w:hAnsi="Arial" w:cs="Arial"/>
          <w:b/>
          <w:bCs/>
          <w:i/>
          <w:sz w:val="24"/>
          <w:szCs w:val="24"/>
          <w:lang w:val="en-US"/>
        </w:rPr>
        <w:t xml:space="preserve"> active</w:t>
      </w:r>
      <w:r w:rsidRPr="00DD51C2">
        <w:rPr>
          <w:rFonts w:ascii="Arial" w:hAnsi="Arial" w:cs="Arial"/>
          <w:b/>
          <w:bCs/>
          <w:i/>
          <w:sz w:val="24"/>
          <w:szCs w:val="24"/>
          <w:lang w:val="en-US"/>
        </w:rPr>
        <w:t xml:space="preserve"> ion transport in isolated rat colonic mucosae</w:t>
      </w:r>
    </w:p>
    <w:p w14:paraId="50B587F2" w14:textId="489B20B4" w:rsidR="00A26F0C" w:rsidRDefault="00A26F0C" w:rsidP="004B3C90">
      <w:pPr>
        <w:spacing w:line="480" w:lineRule="auto"/>
        <w:rPr>
          <w:rFonts w:ascii="Arial" w:hAnsi="Arial" w:cs="Arial"/>
          <w:sz w:val="24"/>
          <w:szCs w:val="24"/>
          <w:lang w:val="en-US"/>
        </w:rPr>
      </w:pPr>
      <w:r w:rsidRPr="00DD51C2">
        <w:rPr>
          <w:rFonts w:ascii="Arial" w:hAnsi="Arial" w:cs="Arial"/>
          <w:sz w:val="24"/>
          <w:szCs w:val="24"/>
          <w:lang w:val="en-US"/>
        </w:rPr>
        <w:lastRenderedPageBreak/>
        <w:t>Exposure of mucosae to TPGS (Fig 2A), HS15 (Fig 2B), Labrasol</w:t>
      </w:r>
      <w:r w:rsidRPr="00C203FD">
        <w:rPr>
          <w:rFonts w:ascii="Arial" w:hAnsi="Arial" w:cs="Arial"/>
          <w:sz w:val="24"/>
          <w:szCs w:val="24"/>
        </w:rPr>
        <w:t>®</w:t>
      </w:r>
      <w:r w:rsidRPr="00DD51C2">
        <w:rPr>
          <w:rFonts w:ascii="Arial" w:hAnsi="Arial" w:cs="Arial"/>
          <w:sz w:val="24"/>
          <w:szCs w:val="24"/>
          <w:lang w:val="en-US"/>
        </w:rPr>
        <w:t xml:space="preserve"> (Fig 2C), C</w:t>
      </w:r>
      <w:r w:rsidRPr="00DD51C2">
        <w:rPr>
          <w:rFonts w:ascii="Arial" w:hAnsi="Arial" w:cs="Arial"/>
          <w:sz w:val="24"/>
          <w:szCs w:val="24"/>
          <w:vertAlign w:val="subscript"/>
          <w:lang w:val="en-US"/>
        </w:rPr>
        <w:t>7</w:t>
      </w:r>
      <w:r w:rsidRPr="00DD51C2">
        <w:rPr>
          <w:rFonts w:ascii="Arial" w:hAnsi="Arial" w:cs="Arial"/>
          <w:sz w:val="24"/>
          <w:szCs w:val="24"/>
          <w:lang w:val="en-US"/>
        </w:rPr>
        <w:t xml:space="preserve"> (Fig 2D), </w:t>
      </w:r>
      <w:r>
        <w:rPr>
          <w:rFonts w:ascii="Arial" w:hAnsi="Arial" w:cs="Arial"/>
          <w:color w:val="000000"/>
          <w:sz w:val="24"/>
          <w:szCs w:val="24"/>
          <w:lang w:val="en-US"/>
        </w:rPr>
        <w:t>bile salt blend</w:t>
      </w:r>
      <w:r w:rsidRPr="00DD51C2">
        <w:rPr>
          <w:rFonts w:ascii="Arial" w:hAnsi="Arial" w:cs="Arial"/>
          <w:sz w:val="24"/>
          <w:szCs w:val="24"/>
          <w:lang w:val="en-US"/>
        </w:rPr>
        <w:t xml:space="preserve"> (Fig 2K), </w:t>
      </w:r>
      <w:r>
        <w:rPr>
          <w:rFonts w:ascii="Arial" w:hAnsi="Arial" w:cs="Arial"/>
          <w:color w:val="000000"/>
          <w:sz w:val="24"/>
          <w:szCs w:val="24"/>
          <w:lang w:val="en-US"/>
        </w:rPr>
        <w:t>sucrose laurate</w:t>
      </w:r>
      <w:r w:rsidRPr="00DD51C2">
        <w:rPr>
          <w:rFonts w:ascii="Arial" w:hAnsi="Arial" w:cs="Arial"/>
          <w:sz w:val="24"/>
          <w:szCs w:val="24"/>
          <w:lang w:val="en-US"/>
        </w:rPr>
        <w:t xml:space="preserve"> (Fig 2L) and </w:t>
      </w:r>
      <w:r>
        <w:rPr>
          <w:rFonts w:ascii="Arial" w:hAnsi="Arial" w:cs="Arial"/>
          <w:sz w:val="24"/>
          <w:szCs w:val="24"/>
          <w:lang w:val="en-US"/>
        </w:rPr>
        <w:t>sucrose stearate</w:t>
      </w:r>
      <w:r w:rsidRPr="00DD51C2">
        <w:rPr>
          <w:rFonts w:ascii="Arial" w:hAnsi="Arial" w:cs="Arial"/>
          <w:sz w:val="24"/>
          <w:szCs w:val="24"/>
          <w:lang w:val="en-US"/>
        </w:rPr>
        <w:t xml:space="preserve"> (Fig 2I) led to </w:t>
      </w:r>
      <w:r w:rsidR="00561F46">
        <w:rPr>
          <w:rFonts w:ascii="Arial" w:hAnsi="Arial" w:cs="Arial"/>
          <w:sz w:val="24"/>
          <w:szCs w:val="24"/>
          <w:lang w:val="en-US"/>
        </w:rPr>
        <w:t xml:space="preserve">a </w:t>
      </w:r>
      <w:r w:rsidRPr="00DD51C2">
        <w:rPr>
          <w:rFonts w:ascii="Arial" w:hAnsi="Arial" w:cs="Arial"/>
          <w:sz w:val="24"/>
          <w:szCs w:val="24"/>
          <w:lang w:val="en-US"/>
        </w:rPr>
        <w:t xml:space="preserve">partial attenuation of </w:t>
      </w:r>
      <w:r>
        <w:rPr>
          <w:rFonts w:ascii="Arial" w:hAnsi="Arial" w:cs="Arial"/>
          <w:sz w:val="24"/>
          <w:szCs w:val="24"/>
          <w:lang w:val="en-US"/>
        </w:rPr>
        <w:t xml:space="preserve">the </w:t>
      </w:r>
      <w:r w:rsidRPr="00DD51C2">
        <w:rPr>
          <w:rFonts w:ascii="Arial" w:hAnsi="Arial" w:cs="Arial"/>
          <w:sz w:val="24"/>
          <w:szCs w:val="24"/>
          <w:lang w:val="en-US"/>
        </w:rPr>
        <w:t xml:space="preserve">CCh-stimulated </w:t>
      </w:r>
      <w:r w:rsidRPr="00DD51C2">
        <w:rPr>
          <w:rFonts w:ascii="Arial" w:hAnsi="Arial" w:cs="Arial"/>
          <w:sz w:val="24"/>
          <w:szCs w:val="24"/>
          <w:lang w:val="en-US"/>
        </w:rPr>
        <w:sym w:font="Symbol" w:char="F044"/>
      </w:r>
      <w:r w:rsidRPr="00DD51C2">
        <w:rPr>
          <w:rFonts w:ascii="Arial" w:hAnsi="Arial" w:cs="Arial"/>
          <w:sz w:val="24"/>
          <w:szCs w:val="24"/>
          <w:lang w:val="en-US"/>
        </w:rPr>
        <w:t>I</w:t>
      </w:r>
      <w:r w:rsidRPr="00DD51C2">
        <w:rPr>
          <w:rFonts w:ascii="Arial" w:hAnsi="Arial" w:cs="Arial"/>
          <w:sz w:val="24"/>
          <w:szCs w:val="24"/>
          <w:vertAlign w:val="subscript"/>
          <w:lang w:val="en-US"/>
        </w:rPr>
        <w:t>sc</w:t>
      </w:r>
      <w:r w:rsidRPr="00DD51C2">
        <w:rPr>
          <w:rFonts w:ascii="Arial" w:hAnsi="Arial" w:cs="Arial"/>
          <w:sz w:val="24"/>
          <w:szCs w:val="24"/>
          <w:lang w:val="en-US"/>
        </w:rPr>
        <w:t xml:space="preserve"> in a </w:t>
      </w:r>
      <w:r w:rsidR="00561F46">
        <w:rPr>
          <w:rFonts w:ascii="Arial" w:hAnsi="Arial" w:cs="Arial"/>
          <w:sz w:val="24"/>
          <w:szCs w:val="24"/>
          <w:lang w:val="en-US"/>
        </w:rPr>
        <w:t>PE-</w:t>
      </w:r>
      <w:r w:rsidRPr="00DD51C2">
        <w:rPr>
          <w:rFonts w:ascii="Arial" w:hAnsi="Arial" w:cs="Arial"/>
          <w:sz w:val="24"/>
          <w:szCs w:val="24"/>
          <w:lang w:val="en-US"/>
        </w:rPr>
        <w:t>concentration-dependent manner. In contrast, exposure to C</w:t>
      </w:r>
      <w:r w:rsidRPr="00DD51C2">
        <w:rPr>
          <w:rFonts w:ascii="Arial" w:hAnsi="Arial" w:cs="Arial"/>
          <w:sz w:val="24"/>
          <w:szCs w:val="24"/>
          <w:vertAlign w:val="subscript"/>
          <w:lang w:val="en-US"/>
        </w:rPr>
        <w:t>9</w:t>
      </w:r>
      <w:r w:rsidRPr="00DD51C2">
        <w:rPr>
          <w:rFonts w:ascii="Arial" w:hAnsi="Arial" w:cs="Arial"/>
          <w:sz w:val="24"/>
          <w:szCs w:val="24"/>
          <w:lang w:val="en-US"/>
        </w:rPr>
        <w:t xml:space="preserve"> (Fig 2E), C</w:t>
      </w:r>
      <w:r w:rsidRPr="00DD51C2">
        <w:rPr>
          <w:rFonts w:ascii="Arial" w:hAnsi="Arial" w:cs="Arial"/>
          <w:sz w:val="24"/>
          <w:szCs w:val="24"/>
          <w:vertAlign w:val="subscript"/>
          <w:lang w:val="en-US"/>
        </w:rPr>
        <w:t>10</w:t>
      </w:r>
      <w:r w:rsidRPr="00DD51C2">
        <w:rPr>
          <w:rFonts w:ascii="Arial" w:hAnsi="Arial" w:cs="Arial"/>
          <w:sz w:val="24"/>
          <w:szCs w:val="24"/>
          <w:lang w:val="en-US"/>
        </w:rPr>
        <w:t xml:space="preserve"> (Fig 2F), C</w:t>
      </w:r>
      <w:r w:rsidRPr="00DD51C2">
        <w:rPr>
          <w:rFonts w:ascii="Arial" w:hAnsi="Arial" w:cs="Arial"/>
          <w:sz w:val="24"/>
          <w:szCs w:val="24"/>
          <w:vertAlign w:val="subscript"/>
          <w:lang w:val="en-US"/>
        </w:rPr>
        <w:t>11</w:t>
      </w:r>
      <w:r>
        <w:rPr>
          <w:rFonts w:ascii="Arial" w:hAnsi="Arial" w:cs="Arial"/>
          <w:sz w:val="24"/>
          <w:szCs w:val="24"/>
          <w:vertAlign w:val="subscript"/>
          <w:lang w:val="en-US"/>
        </w:rPr>
        <w:t>:1</w:t>
      </w:r>
      <w:r w:rsidRPr="00DD51C2">
        <w:rPr>
          <w:rFonts w:ascii="Arial" w:hAnsi="Arial" w:cs="Arial"/>
          <w:sz w:val="24"/>
          <w:szCs w:val="24"/>
          <w:lang w:val="en-US"/>
        </w:rPr>
        <w:t xml:space="preserve"> (Fig 2G), C</w:t>
      </w:r>
      <w:r w:rsidRPr="00DD51C2">
        <w:rPr>
          <w:rFonts w:ascii="Arial" w:hAnsi="Arial" w:cs="Arial"/>
          <w:sz w:val="24"/>
          <w:szCs w:val="24"/>
          <w:vertAlign w:val="subscript"/>
          <w:lang w:val="en-US"/>
        </w:rPr>
        <w:t>12</w:t>
      </w:r>
      <w:r w:rsidRPr="00DD51C2">
        <w:rPr>
          <w:rFonts w:ascii="Arial" w:hAnsi="Arial" w:cs="Arial"/>
          <w:sz w:val="24"/>
          <w:szCs w:val="24"/>
          <w:lang w:val="en-US"/>
        </w:rPr>
        <w:t xml:space="preserve"> (Fig 2H), Cremophor® A25 (Fig 2I), sodium choleate (Fig 2J) and C</w:t>
      </w:r>
      <w:r w:rsidRPr="00DD51C2">
        <w:rPr>
          <w:rFonts w:ascii="Arial" w:hAnsi="Arial" w:cs="Arial"/>
          <w:sz w:val="24"/>
          <w:szCs w:val="24"/>
          <w:vertAlign w:val="subscript"/>
          <w:lang w:val="en-US"/>
        </w:rPr>
        <w:t>12</w:t>
      </w:r>
      <w:r w:rsidRPr="00DD51C2">
        <w:rPr>
          <w:rFonts w:ascii="Arial" w:hAnsi="Arial" w:cs="Arial"/>
          <w:sz w:val="24"/>
          <w:szCs w:val="24"/>
          <w:lang w:val="en-US"/>
        </w:rPr>
        <w:t>E</w:t>
      </w:r>
      <w:r w:rsidRPr="00DD51C2">
        <w:rPr>
          <w:rFonts w:ascii="Arial" w:hAnsi="Arial" w:cs="Arial"/>
          <w:sz w:val="24"/>
          <w:szCs w:val="24"/>
          <w:vertAlign w:val="subscript"/>
          <w:lang w:val="en-US"/>
        </w:rPr>
        <w:t>8</w:t>
      </w:r>
      <w:r>
        <w:rPr>
          <w:rFonts w:ascii="Arial" w:hAnsi="Arial" w:cs="Arial"/>
          <w:sz w:val="24"/>
          <w:szCs w:val="24"/>
          <w:lang w:val="en-US"/>
        </w:rPr>
        <w:t xml:space="preserve"> (Fig 2M) led to complete loss</w:t>
      </w:r>
      <w:r w:rsidRPr="00DD51C2">
        <w:rPr>
          <w:rFonts w:ascii="Arial" w:hAnsi="Arial" w:cs="Arial"/>
          <w:sz w:val="24"/>
          <w:szCs w:val="24"/>
          <w:lang w:val="en-US"/>
        </w:rPr>
        <w:t xml:space="preserve"> of </w:t>
      </w:r>
      <w:r w:rsidR="00561F46">
        <w:rPr>
          <w:rFonts w:ascii="Arial" w:hAnsi="Arial" w:cs="Arial"/>
          <w:sz w:val="24"/>
          <w:szCs w:val="24"/>
          <w:lang w:val="en-US"/>
        </w:rPr>
        <w:t xml:space="preserve">the </w:t>
      </w:r>
      <w:r w:rsidRPr="00DD51C2">
        <w:rPr>
          <w:rFonts w:ascii="Arial" w:hAnsi="Arial" w:cs="Arial"/>
          <w:sz w:val="24"/>
          <w:szCs w:val="24"/>
          <w:lang w:val="en-US"/>
        </w:rPr>
        <w:t xml:space="preserve">CCh-stimulated </w:t>
      </w:r>
      <w:r w:rsidRPr="00DD51C2">
        <w:rPr>
          <w:rFonts w:ascii="Arial" w:hAnsi="Arial" w:cs="Arial"/>
          <w:sz w:val="24"/>
          <w:szCs w:val="24"/>
          <w:lang w:val="en-US"/>
        </w:rPr>
        <w:sym w:font="Symbol" w:char="F044"/>
      </w:r>
      <w:r w:rsidRPr="00DD51C2">
        <w:rPr>
          <w:rFonts w:ascii="Arial" w:hAnsi="Arial" w:cs="Arial"/>
          <w:sz w:val="24"/>
          <w:szCs w:val="24"/>
          <w:lang w:val="en-US"/>
        </w:rPr>
        <w:t>I</w:t>
      </w:r>
      <w:r w:rsidRPr="00DD51C2">
        <w:rPr>
          <w:rFonts w:ascii="Arial" w:hAnsi="Arial" w:cs="Arial"/>
          <w:sz w:val="24"/>
          <w:szCs w:val="24"/>
          <w:vertAlign w:val="subscript"/>
          <w:lang w:val="en-US"/>
        </w:rPr>
        <w:t>sc</w:t>
      </w:r>
      <w:r w:rsidRPr="00DD51C2">
        <w:rPr>
          <w:rFonts w:ascii="Arial" w:hAnsi="Arial" w:cs="Arial"/>
          <w:sz w:val="24"/>
          <w:szCs w:val="24"/>
          <w:lang w:val="en-US"/>
        </w:rPr>
        <w:t xml:space="preserve"> (μA</w:t>
      </w:r>
      <w:r>
        <w:rPr>
          <w:rFonts w:ascii="Arial" w:hAnsi="Arial" w:cs="Arial"/>
          <w:sz w:val="24"/>
          <w:szCs w:val="24"/>
          <w:lang w:val="en-US"/>
        </w:rPr>
        <w:t>).</w:t>
      </w:r>
    </w:p>
    <w:p w14:paraId="5F2D3F01" w14:textId="77777777" w:rsidR="004F072C" w:rsidRDefault="00A26F0C" w:rsidP="004F072C">
      <w:pPr>
        <w:spacing w:line="240" w:lineRule="auto"/>
        <w:rPr>
          <w:rFonts w:ascii="Arial" w:hAnsi="Arial" w:cs="Arial"/>
          <w:b/>
          <w:i/>
          <w:sz w:val="24"/>
          <w:szCs w:val="24"/>
        </w:rPr>
      </w:pPr>
      <w:r>
        <w:rPr>
          <w:rFonts w:ascii="Arial" w:hAnsi="Arial" w:cs="Arial"/>
          <w:b/>
          <w:i/>
          <w:sz w:val="24"/>
          <w:szCs w:val="24"/>
        </w:rPr>
        <w:t>3.3</w:t>
      </w:r>
      <w:r>
        <w:rPr>
          <w:rFonts w:ascii="Arial" w:hAnsi="Arial" w:cs="Arial"/>
          <w:b/>
          <w:i/>
          <w:sz w:val="24"/>
          <w:szCs w:val="24"/>
        </w:rPr>
        <w:tab/>
      </w:r>
      <w:r w:rsidRPr="00DD51C2">
        <w:rPr>
          <w:rFonts w:ascii="Arial" w:hAnsi="Arial" w:cs="Arial"/>
          <w:b/>
          <w:i/>
          <w:sz w:val="24"/>
          <w:szCs w:val="24"/>
        </w:rPr>
        <w:t>Histology scores for selected PEs in isolated colonic mucosae</w:t>
      </w:r>
    </w:p>
    <w:p w14:paraId="65D6FF60" w14:textId="3896DAD5" w:rsidR="00A26F0C" w:rsidRDefault="00A26F0C" w:rsidP="004F072C">
      <w:pPr>
        <w:spacing w:line="480" w:lineRule="auto"/>
        <w:rPr>
          <w:rFonts w:ascii="Arial" w:hAnsi="Arial" w:cs="Arial"/>
          <w:sz w:val="24"/>
          <w:szCs w:val="24"/>
        </w:rPr>
      </w:pPr>
      <w:r w:rsidRPr="009E341A">
        <w:rPr>
          <w:rFonts w:ascii="Arial" w:hAnsi="Arial" w:cs="Arial"/>
          <w:sz w:val="24"/>
          <w:szCs w:val="24"/>
        </w:rPr>
        <w:t>Histological assessment was performed on 75 tissue specimens treated with control or PE for 120 min.</w:t>
      </w:r>
      <w:r>
        <w:rPr>
          <w:rFonts w:ascii="Arial" w:hAnsi="Arial" w:cs="Arial"/>
          <w:sz w:val="24"/>
          <w:szCs w:val="24"/>
        </w:rPr>
        <w:t xml:space="preserve"> In order to determine if there was a direct relationship between P</w:t>
      </w:r>
      <w:r w:rsidRPr="001B59C7">
        <w:rPr>
          <w:rFonts w:ascii="Arial" w:hAnsi="Arial" w:cs="Arial"/>
          <w:sz w:val="24"/>
          <w:szCs w:val="24"/>
          <w:vertAlign w:val="subscript"/>
        </w:rPr>
        <w:t>app</w:t>
      </w:r>
      <w:r>
        <w:rPr>
          <w:rFonts w:ascii="Arial" w:hAnsi="Arial" w:cs="Arial"/>
          <w:sz w:val="24"/>
          <w:szCs w:val="24"/>
        </w:rPr>
        <w:t xml:space="preserve"> and tissue damage, a sample of PEs representing low (0-1), medium (2-5) and high (6+) ER values were assigned for morphological </w:t>
      </w:r>
      <w:r w:rsidRPr="009E341A">
        <w:rPr>
          <w:rFonts w:ascii="Arial" w:hAnsi="Arial" w:cs="Arial"/>
          <w:sz w:val="24"/>
          <w:szCs w:val="24"/>
        </w:rPr>
        <w:t xml:space="preserve">testing. </w:t>
      </w:r>
      <w:r w:rsidRPr="008C6B6E">
        <w:rPr>
          <w:rFonts w:ascii="Arial" w:hAnsi="Arial" w:cs="Arial"/>
          <w:sz w:val="24"/>
          <w:szCs w:val="24"/>
        </w:rPr>
        <w:t xml:space="preserve">The low ER value group included Kolliphor® </w:t>
      </w:r>
      <w:r w:rsidRPr="008C6B6E">
        <w:rPr>
          <w:rFonts w:ascii="Arial" w:hAnsi="Arial" w:cs="Arial"/>
          <w:color w:val="000000"/>
          <w:sz w:val="24"/>
          <w:szCs w:val="24"/>
          <w:lang w:eastAsia="en-IE"/>
        </w:rPr>
        <w:t>TPGS (2-10 mg/mL), C</w:t>
      </w:r>
      <w:r w:rsidRPr="008C6B6E">
        <w:rPr>
          <w:rFonts w:ascii="Arial" w:hAnsi="Arial" w:cs="Arial"/>
          <w:color w:val="000000"/>
          <w:sz w:val="24"/>
          <w:szCs w:val="24"/>
          <w:vertAlign w:val="subscript"/>
          <w:lang w:eastAsia="en-IE"/>
        </w:rPr>
        <w:t>7</w:t>
      </w:r>
      <w:r w:rsidRPr="008C6B6E">
        <w:rPr>
          <w:rFonts w:ascii="Arial" w:hAnsi="Arial" w:cs="Arial"/>
          <w:color w:val="000000"/>
          <w:sz w:val="24"/>
          <w:szCs w:val="24"/>
          <w:lang w:eastAsia="en-IE"/>
        </w:rPr>
        <w:t xml:space="preserve"> (2-4</w:t>
      </w:r>
      <w:r>
        <w:rPr>
          <w:rFonts w:ascii="Arial" w:hAnsi="Arial" w:cs="Arial"/>
          <w:color w:val="000000"/>
          <w:sz w:val="24"/>
          <w:szCs w:val="24"/>
          <w:lang w:eastAsia="en-IE"/>
        </w:rPr>
        <w:t xml:space="preserve"> </w:t>
      </w:r>
      <w:r w:rsidRPr="008C6B6E">
        <w:rPr>
          <w:rFonts w:ascii="Arial" w:hAnsi="Arial" w:cs="Arial"/>
          <w:color w:val="000000"/>
          <w:sz w:val="24"/>
          <w:szCs w:val="24"/>
          <w:lang w:eastAsia="en-IE"/>
        </w:rPr>
        <w:t>mg/mL)</w:t>
      </w:r>
      <w:r w:rsidR="008C46C0">
        <w:rPr>
          <w:rFonts w:ascii="Arial" w:hAnsi="Arial" w:cs="Arial"/>
          <w:color w:val="000000"/>
          <w:sz w:val="24"/>
          <w:szCs w:val="24"/>
          <w:lang w:eastAsia="en-IE"/>
        </w:rPr>
        <w:t>,</w:t>
      </w:r>
      <w:r w:rsidRPr="008C6B6E">
        <w:rPr>
          <w:rFonts w:ascii="Arial" w:hAnsi="Arial" w:cs="Arial"/>
          <w:color w:val="000000"/>
          <w:sz w:val="24"/>
          <w:szCs w:val="24"/>
          <w:lang w:eastAsia="en-IE"/>
        </w:rPr>
        <w:t xml:space="preserve"> and</w:t>
      </w:r>
      <w:r w:rsidR="008C46C0">
        <w:rPr>
          <w:rFonts w:ascii="Arial" w:hAnsi="Arial" w:cs="Arial"/>
          <w:color w:val="000000"/>
          <w:sz w:val="24"/>
          <w:szCs w:val="24"/>
          <w:lang w:eastAsia="en-IE"/>
        </w:rPr>
        <w:t xml:space="preserve"> the</w:t>
      </w:r>
      <w:r w:rsidRPr="008C6B6E">
        <w:rPr>
          <w:rFonts w:ascii="Arial" w:hAnsi="Arial" w:cs="Arial"/>
          <w:color w:val="000000"/>
          <w:sz w:val="24"/>
          <w:szCs w:val="24"/>
          <w:lang w:eastAsia="en-IE"/>
        </w:rPr>
        <w:t xml:space="preserve"> bile salt blend (2 mg/mL). </w:t>
      </w:r>
      <w:r w:rsidR="008C46C0">
        <w:rPr>
          <w:rFonts w:ascii="Arial" w:hAnsi="Arial" w:cs="Arial"/>
          <w:color w:val="000000"/>
          <w:sz w:val="24"/>
          <w:szCs w:val="24"/>
          <w:lang w:eastAsia="en-IE"/>
        </w:rPr>
        <w:t xml:space="preserve">The </w:t>
      </w:r>
      <w:r w:rsidRPr="008C6B6E">
        <w:rPr>
          <w:rFonts w:ascii="Arial" w:hAnsi="Arial" w:cs="Arial"/>
          <w:color w:val="000000"/>
          <w:sz w:val="24"/>
          <w:szCs w:val="24"/>
          <w:lang w:eastAsia="en-IE"/>
        </w:rPr>
        <w:t xml:space="preserve">PEs in the medium ER group </w:t>
      </w:r>
      <w:r w:rsidR="008C46C0">
        <w:rPr>
          <w:rFonts w:ascii="Arial" w:hAnsi="Arial" w:cs="Arial"/>
          <w:color w:val="000000"/>
          <w:sz w:val="24"/>
          <w:szCs w:val="24"/>
          <w:lang w:eastAsia="en-IE"/>
        </w:rPr>
        <w:t>were</w:t>
      </w:r>
      <w:r w:rsidR="008C46C0" w:rsidRPr="008C6B6E">
        <w:rPr>
          <w:rFonts w:ascii="Arial" w:hAnsi="Arial" w:cs="Arial"/>
          <w:color w:val="000000"/>
          <w:sz w:val="24"/>
          <w:szCs w:val="24"/>
          <w:lang w:eastAsia="en-IE"/>
        </w:rPr>
        <w:t xml:space="preserve"> </w:t>
      </w:r>
      <w:r w:rsidRPr="008C6B6E">
        <w:rPr>
          <w:rFonts w:ascii="Arial" w:hAnsi="Arial" w:cs="Arial"/>
          <w:color w:val="000000"/>
          <w:sz w:val="24"/>
          <w:szCs w:val="24"/>
          <w:lang w:eastAsia="en-IE"/>
        </w:rPr>
        <w:t>C</w:t>
      </w:r>
      <w:r w:rsidRPr="008C6B6E">
        <w:rPr>
          <w:rFonts w:ascii="Arial" w:hAnsi="Arial" w:cs="Arial"/>
          <w:color w:val="000000"/>
          <w:sz w:val="24"/>
          <w:szCs w:val="24"/>
          <w:vertAlign w:val="subscript"/>
          <w:lang w:eastAsia="en-IE"/>
        </w:rPr>
        <w:t>7</w:t>
      </w:r>
      <w:r w:rsidRPr="008C6B6E">
        <w:rPr>
          <w:rFonts w:ascii="Arial" w:hAnsi="Arial" w:cs="Arial"/>
          <w:color w:val="000000"/>
          <w:sz w:val="24"/>
          <w:szCs w:val="24"/>
          <w:lang w:eastAsia="en-IE"/>
        </w:rPr>
        <w:t xml:space="preserve"> (10</w:t>
      </w:r>
      <w:r>
        <w:rPr>
          <w:rFonts w:ascii="Arial" w:hAnsi="Arial" w:cs="Arial"/>
          <w:color w:val="000000"/>
          <w:sz w:val="24"/>
          <w:szCs w:val="24"/>
          <w:lang w:eastAsia="en-IE"/>
        </w:rPr>
        <w:t xml:space="preserve"> </w:t>
      </w:r>
      <w:r w:rsidRPr="008C6B6E">
        <w:rPr>
          <w:rFonts w:ascii="Arial" w:hAnsi="Arial" w:cs="Arial"/>
          <w:color w:val="000000"/>
          <w:sz w:val="24"/>
          <w:szCs w:val="24"/>
          <w:lang w:eastAsia="en-IE"/>
        </w:rPr>
        <w:t>mg/mL), C</w:t>
      </w:r>
      <w:r w:rsidRPr="008C6B6E">
        <w:rPr>
          <w:rFonts w:ascii="Arial" w:hAnsi="Arial" w:cs="Arial"/>
          <w:color w:val="000000"/>
          <w:sz w:val="24"/>
          <w:szCs w:val="24"/>
          <w:vertAlign w:val="subscript"/>
          <w:lang w:eastAsia="en-IE"/>
        </w:rPr>
        <w:t>9</w:t>
      </w:r>
      <w:r w:rsidRPr="008C6B6E">
        <w:rPr>
          <w:rFonts w:ascii="Arial" w:hAnsi="Arial" w:cs="Arial"/>
          <w:color w:val="000000"/>
          <w:sz w:val="24"/>
          <w:szCs w:val="24"/>
          <w:lang w:eastAsia="en-IE"/>
        </w:rPr>
        <w:t xml:space="preserve"> (2 mg/mL), bile salt blend (4 mg/mL), and sodium choleate (2-4 mg/mL). The high ER group </w:t>
      </w:r>
      <w:r w:rsidR="008C46C0">
        <w:rPr>
          <w:rFonts w:ascii="Arial" w:hAnsi="Arial" w:cs="Arial"/>
          <w:color w:val="000000"/>
          <w:sz w:val="24"/>
          <w:szCs w:val="24"/>
          <w:lang w:eastAsia="en-IE"/>
        </w:rPr>
        <w:t>comprised</w:t>
      </w:r>
      <w:r w:rsidR="008C46C0" w:rsidRPr="008C6B6E">
        <w:rPr>
          <w:rFonts w:ascii="Arial" w:hAnsi="Arial" w:cs="Arial"/>
          <w:color w:val="000000"/>
          <w:sz w:val="24"/>
          <w:szCs w:val="24"/>
          <w:lang w:eastAsia="en-IE"/>
        </w:rPr>
        <w:t xml:space="preserve"> </w:t>
      </w:r>
      <w:r w:rsidRPr="008C6B6E">
        <w:rPr>
          <w:rFonts w:ascii="Arial" w:hAnsi="Arial" w:cs="Arial"/>
          <w:sz w:val="24"/>
          <w:szCs w:val="24"/>
        </w:rPr>
        <w:t>C</w:t>
      </w:r>
      <w:r w:rsidRPr="008C6B6E">
        <w:rPr>
          <w:rFonts w:ascii="Arial" w:hAnsi="Arial" w:cs="Arial"/>
          <w:sz w:val="24"/>
          <w:szCs w:val="24"/>
          <w:vertAlign w:val="subscript"/>
        </w:rPr>
        <w:t>9</w:t>
      </w:r>
      <w:r w:rsidRPr="008C6B6E">
        <w:rPr>
          <w:rFonts w:ascii="Arial" w:hAnsi="Arial" w:cs="Arial"/>
          <w:sz w:val="24"/>
          <w:szCs w:val="24"/>
        </w:rPr>
        <w:t xml:space="preserve"> (4-10 mg/mL), C</w:t>
      </w:r>
      <w:r w:rsidRPr="008C6B6E">
        <w:rPr>
          <w:rFonts w:ascii="Arial" w:hAnsi="Arial" w:cs="Arial"/>
          <w:sz w:val="24"/>
          <w:szCs w:val="24"/>
          <w:vertAlign w:val="subscript"/>
        </w:rPr>
        <w:t>10</w:t>
      </w:r>
      <w:r w:rsidRPr="008C6B6E">
        <w:rPr>
          <w:rFonts w:ascii="Arial" w:hAnsi="Arial" w:cs="Arial"/>
          <w:sz w:val="24"/>
          <w:szCs w:val="24"/>
        </w:rPr>
        <w:t xml:space="preserve"> (2-10 mg/mL), C</w:t>
      </w:r>
      <w:r w:rsidRPr="008C6B6E">
        <w:rPr>
          <w:rFonts w:ascii="Arial" w:hAnsi="Arial" w:cs="Arial"/>
          <w:sz w:val="24"/>
          <w:szCs w:val="24"/>
          <w:vertAlign w:val="subscript"/>
        </w:rPr>
        <w:t>11:1</w:t>
      </w:r>
      <w:r w:rsidRPr="008C6B6E">
        <w:rPr>
          <w:rFonts w:ascii="Arial" w:hAnsi="Arial" w:cs="Arial"/>
          <w:sz w:val="24"/>
          <w:szCs w:val="24"/>
        </w:rPr>
        <w:t xml:space="preserve"> (2-10 mg/mL), </w:t>
      </w:r>
      <w:r w:rsidRPr="008C6B6E">
        <w:rPr>
          <w:rFonts w:ascii="Arial" w:hAnsi="Arial" w:cs="Arial"/>
          <w:color w:val="000000"/>
          <w:sz w:val="24"/>
          <w:szCs w:val="24"/>
          <w:lang w:eastAsia="en-IE"/>
        </w:rPr>
        <w:t xml:space="preserve">bile salt blend (10mg/mL), and sodium choleate (10 mg/mL). </w:t>
      </w:r>
      <w:r>
        <w:rPr>
          <w:rFonts w:ascii="Arial" w:hAnsi="Arial" w:cs="Arial"/>
          <w:color w:val="000000"/>
          <w:sz w:val="24"/>
          <w:szCs w:val="24"/>
          <w:lang w:eastAsia="en-IE"/>
        </w:rPr>
        <w:t>F</w:t>
      </w:r>
      <w:r>
        <w:rPr>
          <w:rFonts w:ascii="Arial" w:hAnsi="Arial" w:cs="Arial"/>
          <w:sz w:val="24"/>
          <w:szCs w:val="24"/>
        </w:rPr>
        <w:t>ig. 3 shows the histology scoring for eight PEs at all three concentrations</w:t>
      </w:r>
      <w:r w:rsidR="008C46C0">
        <w:rPr>
          <w:rFonts w:ascii="Arial" w:hAnsi="Arial" w:cs="Arial"/>
          <w:sz w:val="24"/>
          <w:szCs w:val="24"/>
        </w:rPr>
        <w:t xml:space="preserve"> over 120 min,</w:t>
      </w:r>
      <w:r>
        <w:rPr>
          <w:rFonts w:ascii="Arial" w:hAnsi="Arial" w:cs="Arial"/>
          <w:sz w:val="24"/>
          <w:szCs w:val="24"/>
        </w:rPr>
        <w:t xml:space="preserve"> </w:t>
      </w:r>
      <w:r w:rsidR="008C46C0">
        <w:rPr>
          <w:rFonts w:ascii="Arial" w:hAnsi="Arial" w:cs="Arial"/>
          <w:sz w:val="24"/>
          <w:szCs w:val="24"/>
        </w:rPr>
        <w:t>while</w:t>
      </w:r>
      <w:r>
        <w:rPr>
          <w:rFonts w:ascii="Arial" w:hAnsi="Arial" w:cs="Arial"/>
          <w:sz w:val="24"/>
          <w:szCs w:val="24"/>
        </w:rPr>
        <w:t xml:space="preserve"> Fig. 4 shows representative H&amp;E images of eight PE treatments </w:t>
      </w:r>
      <w:r w:rsidR="008C46C0">
        <w:rPr>
          <w:rFonts w:ascii="Arial" w:hAnsi="Arial" w:cs="Arial"/>
          <w:sz w:val="24"/>
          <w:szCs w:val="24"/>
        </w:rPr>
        <w:t xml:space="preserve">at concentrations of </w:t>
      </w:r>
      <w:r>
        <w:rPr>
          <w:rFonts w:ascii="Arial" w:hAnsi="Arial" w:cs="Arial"/>
          <w:sz w:val="24"/>
          <w:szCs w:val="24"/>
        </w:rPr>
        <w:t xml:space="preserve">10 mg/mL.  </w:t>
      </w:r>
      <w:r w:rsidRPr="00DD51C2">
        <w:rPr>
          <w:rFonts w:ascii="Arial" w:hAnsi="Arial" w:cs="Arial"/>
          <w:sz w:val="24"/>
          <w:szCs w:val="24"/>
        </w:rPr>
        <w:t xml:space="preserve">The highest concentration of </w:t>
      </w:r>
      <w:r>
        <w:rPr>
          <w:rFonts w:ascii="Arial" w:hAnsi="Arial" w:cs="Arial"/>
          <w:sz w:val="24"/>
          <w:szCs w:val="24"/>
        </w:rPr>
        <w:t xml:space="preserve">Kolliphor® </w:t>
      </w:r>
      <w:r w:rsidRPr="00DD51C2">
        <w:rPr>
          <w:rFonts w:ascii="Arial" w:hAnsi="Arial" w:cs="Arial"/>
          <w:sz w:val="24"/>
          <w:szCs w:val="24"/>
        </w:rPr>
        <w:t xml:space="preserve">TPGS </w:t>
      </w:r>
      <w:r>
        <w:rPr>
          <w:rFonts w:ascii="Arial" w:hAnsi="Arial" w:cs="Arial"/>
          <w:sz w:val="24"/>
          <w:szCs w:val="24"/>
        </w:rPr>
        <w:t>tested (10 mg/ml) caused no</w:t>
      </w:r>
      <w:r w:rsidRPr="00DD51C2">
        <w:rPr>
          <w:rFonts w:ascii="Arial" w:hAnsi="Arial" w:cs="Arial"/>
          <w:sz w:val="24"/>
          <w:szCs w:val="24"/>
        </w:rPr>
        <w:t xml:space="preserve"> histological damage (Fig. 3A</w:t>
      </w:r>
      <w:r>
        <w:rPr>
          <w:rFonts w:ascii="Arial" w:hAnsi="Arial" w:cs="Arial"/>
          <w:sz w:val="24"/>
          <w:szCs w:val="24"/>
        </w:rPr>
        <w:t>, 4A</w:t>
      </w:r>
      <w:r w:rsidRPr="00DD51C2">
        <w:rPr>
          <w:rFonts w:ascii="Arial" w:hAnsi="Arial" w:cs="Arial"/>
          <w:sz w:val="24"/>
          <w:szCs w:val="24"/>
        </w:rPr>
        <w:t>). All other PEs led to a concentration</w:t>
      </w:r>
      <w:r>
        <w:rPr>
          <w:rFonts w:ascii="Arial" w:hAnsi="Arial" w:cs="Arial"/>
          <w:sz w:val="24"/>
          <w:szCs w:val="24"/>
        </w:rPr>
        <w:t>-</w:t>
      </w:r>
      <w:r w:rsidRPr="00DD51C2">
        <w:rPr>
          <w:rFonts w:ascii="Arial" w:hAnsi="Arial" w:cs="Arial"/>
          <w:sz w:val="24"/>
          <w:szCs w:val="24"/>
        </w:rPr>
        <w:t>dependent increase in</w:t>
      </w:r>
      <w:r>
        <w:rPr>
          <w:rFonts w:ascii="Arial" w:hAnsi="Arial" w:cs="Arial"/>
          <w:sz w:val="24"/>
          <w:szCs w:val="24"/>
        </w:rPr>
        <w:t xml:space="preserve"> histology</w:t>
      </w:r>
      <w:r w:rsidRPr="00DD51C2">
        <w:rPr>
          <w:rFonts w:ascii="Arial" w:hAnsi="Arial" w:cs="Arial"/>
          <w:sz w:val="24"/>
          <w:szCs w:val="24"/>
        </w:rPr>
        <w:t xml:space="preserve"> score</w:t>
      </w:r>
      <w:r>
        <w:rPr>
          <w:rFonts w:ascii="Arial" w:hAnsi="Arial" w:cs="Arial"/>
          <w:sz w:val="24"/>
          <w:szCs w:val="24"/>
        </w:rPr>
        <w:t>s</w:t>
      </w:r>
      <w:r w:rsidRPr="00DD51C2">
        <w:rPr>
          <w:rFonts w:ascii="Arial" w:hAnsi="Arial" w:cs="Arial"/>
          <w:sz w:val="24"/>
          <w:szCs w:val="24"/>
        </w:rPr>
        <w:t xml:space="preserve"> (Fig. 3</w:t>
      </w:r>
      <w:r>
        <w:rPr>
          <w:rFonts w:ascii="Arial" w:hAnsi="Arial" w:cs="Arial"/>
          <w:sz w:val="24"/>
          <w:szCs w:val="24"/>
        </w:rPr>
        <w:t>, 4</w:t>
      </w:r>
      <w:r w:rsidRPr="00DD51C2">
        <w:rPr>
          <w:rFonts w:ascii="Arial" w:hAnsi="Arial" w:cs="Arial"/>
          <w:sz w:val="24"/>
          <w:szCs w:val="24"/>
        </w:rPr>
        <w:t>). At the lowest concentration tested</w:t>
      </w:r>
      <w:r>
        <w:rPr>
          <w:rFonts w:ascii="Arial" w:hAnsi="Arial" w:cs="Arial"/>
          <w:sz w:val="24"/>
          <w:szCs w:val="24"/>
        </w:rPr>
        <w:t xml:space="preserve"> (2 mg/ml)</w:t>
      </w:r>
      <w:r w:rsidRPr="00DD51C2">
        <w:rPr>
          <w:rFonts w:ascii="Arial" w:hAnsi="Arial" w:cs="Arial"/>
          <w:sz w:val="24"/>
          <w:szCs w:val="24"/>
        </w:rPr>
        <w:t>, Labrasol</w:t>
      </w:r>
      <w:r w:rsidRPr="00C203FD">
        <w:rPr>
          <w:rFonts w:ascii="Arial" w:hAnsi="Arial" w:cs="Arial"/>
          <w:sz w:val="24"/>
          <w:szCs w:val="24"/>
        </w:rPr>
        <w:t>®</w:t>
      </w:r>
      <w:r w:rsidRPr="00DD51C2">
        <w:rPr>
          <w:rFonts w:ascii="Arial" w:hAnsi="Arial" w:cs="Arial"/>
          <w:sz w:val="24"/>
          <w:szCs w:val="24"/>
        </w:rPr>
        <w:t xml:space="preserve"> (Fig. 3B), C</w:t>
      </w:r>
      <w:r w:rsidRPr="00DD51C2">
        <w:rPr>
          <w:rFonts w:ascii="Arial" w:hAnsi="Arial" w:cs="Arial"/>
          <w:sz w:val="24"/>
          <w:szCs w:val="24"/>
          <w:vertAlign w:val="subscript"/>
        </w:rPr>
        <w:t>7</w:t>
      </w:r>
      <w:r w:rsidRPr="00DD51C2">
        <w:rPr>
          <w:rFonts w:ascii="Arial" w:hAnsi="Arial" w:cs="Arial"/>
          <w:sz w:val="24"/>
          <w:szCs w:val="24"/>
        </w:rPr>
        <w:t xml:space="preserve"> (Fig. 3C) and </w:t>
      </w:r>
      <w:r>
        <w:rPr>
          <w:rFonts w:ascii="Arial" w:hAnsi="Arial" w:cs="Arial"/>
          <w:color w:val="000000"/>
          <w:sz w:val="24"/>
          <w:szCs w:val="24"/>
          <w:lang w:val="en-US"/>
        </w:rPr>
        <w:t>bile salt blend</w:t>
      </w:r>
      <w:r w:rsidRPr="00DD51C2">
        <w:rPr>
          <w:rFonts w:ascii="Arial" w:hAnsi="Arial" w:cs="Arial"/>
          <w:sz w:val="24"/>
          <w:szCs w:val="24"/>
        </w:rPr>
        <w:t xml:space="preserve"> (Fig. 3H) had no effect on </w:t>
      </w:r>
      <w:r w:rsidR="004F072C">
        <w:rPr>
          <w:rFonts w:ascii="Arial" w:hAnsi="Arial" w:cs="Arial"/>
          <w:sz w:val="24"/>
          <w:szCs w:val="24"/>
        </w:rPr>
        <w:t>histology</w:t>
      </w:r>
      <w:r>
        <w:rPr>
          <w:rFonts w:ascii="Arial" w:hAnsi="Arial" w:cs="Arial"/>
          <w:sz w:val="24"/>
          <w:szCs w:val="24"/>
        </w:rPr>
        <w:t xml:space="preserve"> </w:t>
      </w:r>
      <w:r w:rsidRPr="00DD51C2">
        <w:rPr>
          <w:rFonts w:ascii="Arial" w:hAnsi="Arial" w:cs="Arial"/>
          <w:sz w:val="24"/>
          <w:szCs w:val="24"/>
        </w:rPr>
        <w:t xml:space="preserve">score. The </w:t>
      </w:r>
      <w:r>
        <w:rPr>
          <w:rFonts w:ascii="Arial" w:hAnsi="Arial" w:cs="Arial"/>
          <w:sz w:val="24"/>
          <w:szCs w:val="24"/>
        </w:rPr>
        <w:t>highest degree of</w:t>
      </w:r>
      <w:r w:rsidRPr="00DD51C2">
        <w:rPr>
          <w:rFonts w:ascii="Arial" w:hAnsi="Arial" w:cs="Arial"/>
          <w:sz w:val="24"/>
          <w:szCs w:val="24"/>
        </w:rPr>
        <w:t xml:space="preserve"> mucosal damage was observed</w:t>
      </w:r>
      <w:r>
        <w:rPr>
          <w:rFonts w:ascii="Arial" w:hAnsi="Arial" w:cs="Arial"/>
          <w:sz w:val="24"/>
          <w:szCs w:val="24"/>
        </w:rPr>
        <w:t xml:space="preserve"> at the highest PE concentration tested (10 mg/mL)</w:t>
      </w:r>
      <w:r w:rsidRPr="00DD51C2">
        <w:rPr>
          <w:rFonts w:ascii="Arial" w:hAnsi="Arial" w:cs="Arial"/>
          <w:sz w:val="24"/>
          <w:szCs w:val="24"/>
        </w:rPr>
        <w:t xml:space="preserve"> in the rank order</w:t>
      </w:r>
      <w:r>
        <w:rPr>
          <w:rFonts w:ascii="Arial" w:hAnsi="Arial" w:cs="Arial"/>
          <w:sz w:val="24"/>
          <w:szCs w:val="24"/>
        </w:rPr>
        <w:t xml:space="preserve">: </w:t>
      </w:r>
      <w:r w:rsidRPr="00DD51C2">
        <w:rPr>
          <w:rFonts w:ascii="Arial" w:hAnsi="Arial" w:cs="Arial"/>
          <w:sz w:val="24"/>
          <w:szCs w:val="24"/>
        </w:rPr>
        <w:t xml:space="preserve"> C</w:t>
      </w:r>
      <w:r w:rsidRPr="00DD51C2">
        <w:rPr>
          <w:rFonts w:ascii="Arial" w:hAnsi="Arial" w:cs="Arial"/>
          <w:sz w:val="24"/>
          <w:szCs w:val="24"/>
          <w:vertAlign w:val="subscript"/>
        </w:rPr>
        <w:t>10</w:t>
      </w:r>
      <w:r w:rsidRPr="00DD51C2">
        <w:rPr>
          <w:rFonts w:ascii="Arial" w:hAnsi="Arial" w:cs="Arial"/>
          <w:sz w:val="24"/>
          <w:szCs w:val="24"/>
        </w:rPr>
        <w:t xml:space="preserve"> &gt; C</w:t>
      </w:r>
      <w:r w:rsidRPr="00DD51C2">
        <w:rPr>
          <w:rFonts w:ascii="Arial" w:hAnsi="Arial" w:cs="Arial"/>
          <w:sz w:val="24"/>
          <w:szCs w:val="24"/>
          <w:vertAlign w:val="subscript"/>
        </w:rPr>
        <w:t>11:1</w:t>
      </w:r>
      <w:r w:rsidRPr="00DD51C2">
        <w:rPr>
          <w:rFonts w:ascii="Arial" w:hAnsi="Arial" w:cs="Arial"/>
          <w:sz w:val="24"/>
          <w:szCs w:val="24"/>
        </w:rPr>
        <w:t xml:space="preserve"> &gt; sodium choleate &gt; Labrasol</w:t>
      </w:r>
      <w:r w:rsidRPr="00C203FD">
        <w:rPr>
          <w:rFonts w:ascii="Arial" w:hAnsi="Arial" w:cs="Arial"/>
          <w:sz w:val="24"/>
          <w:szCs w:val="24"/>
        </w:rPr>
        <w:t>®</w:t>
      </w:r>
      <w:r w:rsidRPr="00DD51C2">
        <w:rPr>
          <w:rFonts w:ascii="Arial" w:hAnsi="Arial" w:cs="Arial"/>
          <w:sz w:val="24"/>
          <w:szCs w:val="24"/>
        </w:rPr>
        <w:t xml:space="preserve"> &gt; C</w:t>
      </w:r>
      <w:r w:rsidRPr="00DD51C2">
        <w:rPr>
          <w:rFonts w:ascii="Arial" w:hAnsi="Arial" w:cs="Arial"/>
          <w:sz w:val="24"/>
          <w:szCs w:val="24"/>
          <w:vertAlign w:val="subscript"/>
        </w:rPr>
        <w:t>9</w:t>
      </w:r>
      <w:r w:rsidRPr="00DD51C2">
        <w:rPr>
          <w:rFonts w:ascii="Arial" w:hAnsi="Arial" w:cs="Arial"/>
          <w:sz w:val="24"/>
          <w:szCs w:val="24"/>
        </w:rPr>
        <w:t xml:space="preserve"> = </w:t>
      </w:r>
      <w:r>
        <w:rPr>
          <w:rFonts w:ascii="Arial" w:hAnsi="Arial" w:cs="Arial"/>
          <w:color w:val="000000"/>
          <w:sz w:val="24"/>
          <w:szCs w:val="24"/>
          <w:lang w:val="en-US"/>
        </w:rPr>
        <w:t>bile salt blend</w:t>
      </w:r>
      <w:r w:rsidRPr="00DD51C2">
        <w:rPr>
          <w:rFonts w:ascii="Arial" w:hAnsi="Arial" w:cs="Arial"/>
          <w:sz w:val="24"/>
          <w:szCs w:val="24"/>
        </w:rPr>
        <w:t>.</w:t>
      </w:r>
    </w:p>
    <w:p w14:paraId="040FE2F1" w14:textId="77777777" w:rsidR="00FD3F3D" w:rsidRDefault="00FD3F3D" w:rsidP="004F072C">
      <w:pPr>
        <w:spacing w:line="240" w:lineRule="auto"/>
        <w:rPr>
          <w:rFonts w:ascii="Arial" w:hAnsi="Arial" w:cs="Arial"/>
          <w:b/>
          <w:i/>
          <w:sz w:val="24"/>
          <w:szCs w:val="24"/>
        </w:rPr>
      </w:pPr>
    </w:p>
    <w:p w14:paraId="7081DB97" w14:textId="7EFDE86E" w:rsidR="00A26F0C" w:rsidRPr="004B3C90" w:rsidRDefault="00A26F0C" w:rsidP="004F072C">
      <w:pPr>
        <w:spacing w:line="240" w:lineRule="auto"/>
        <w:rPr>
          <w:rFonts w:ascii="Arial" w:hAnsi="Arial" w:cs="Arial"/>
          <w:b/>
          <w:i/>
          <w:sz w:val="10"/>
          <w:szCs w:val="10"/>
        </w:rPr>
      </w:pPr>
      <w:r>
        <w:rPr>
          <w:rFonts w:ascii="Arial" w:hAnsi="Arial" w:cs="Arial"/>
          <w:b/>
          <w:i/>
          <w:sz w:val="24"/>
          <w:szCs w:val="24"/>
        </w:rPr>
        <w:t>3.4</w:t>
      </w:r>
      <w:r>
        <w:rPr>
          <w:rFonts w:ascii="Arial" w:hAnsi="Arial" w:cs="Arial"/>
          <w:b/>
          <w:i/>
          <w:sz w:val="24"/>
          <w:szCs w:val="24"/>
        </w:rPr>
        <w:tab/>
      </w:r>
      <w:r w:rsidR="00A20C97">
        <w:rPr>
          <w:rFonts w:ascii="Arial" w:hAnsi="Arial" w:cs="Arial"/>
          <w:b/>
          <w:i/>
          <w:sz w:val="24"/>
          <w:szCs w:val="24"/>
        </w:rPr>
        <w:t>Association</w:t>
      </w:r>
      <w:r w:rsidRPr="00DD51C2">
        <w:rPr>
          <w:rFonts w:ascii="Arial" w:hAnsi="Arial" w:cs="Arial"/>
          <w:b/>
          <w:i/>
          <w:sz w:val="24"/>
          <w:szCs w:val="24"/>
        </w:rPr>
        <w:t xml:space="preserve"> between </w:t>
      </w:r>
      <w:r>
        <w:rPr>
          <w:rFonts w:ascii="Arial" w:hAnsi="Arial" w:cs="Arial"/>
          <w:b/>
          <w:i/>
          <w:sz w:val="24"/>
          <w:szCs w:val="24"/>
        </w:rPr>
        <w:t>p</w:t>
      </w:r>
      <w:r w:rsidRPr="00DD51C2">
        <w:rPr>
          <w:rFonts w:ascii="Arial" w:hAnsi="Arial" w:cs="Arial"/>
          <w:b/>
          <w:i/>
          <w:sz w:val="24"/>
          <w:szCs w:val="24"/>
        </w:rPr>
        <w:t>ermeability</w:t>
      </w:r>
      <w:r w:rsidR="008C46C0">
        <w:rPr>
          <w:rFonts w:ascii="Arial" w:hAnsi="Arial" w:cs="Arial"/>
          <w:b/>
          <w:i/>
          <w:sz w:val="24"/>
          <w:szCs w:val="24"/>
        </w:rPr>
        <w:t xml:space="preserve"> of</w:t>
      </w:r>
      <w:r w:rsidRPr="00DD51C2">
        <w:rPr>
          <w:rFonts w:ascii="Arial" w:hAnsi="Arial" w:cs="Arial"/>
          <w:b/>
          <w:i/>
          <w:sz w:val="24"/>
          <w:szCs w:val="24"/>
        </w:rPr>
        <w:t xml:space="preserve"> </w:t>
      </w:r>
      <w:r w:rsidR="008C46C0" w:rsidRPr="007755DF">
        <w:rPr>
          <w:rFonts w:ascii="Arial" w:hAnsi="Arial" w:cs="Arial"/>
          <w:b/>
          <w:i/>
          <w:color w:val="000000"/>
          <w:sz w:val="24"/>
          <w:szCs w:val="24"/>
        </w:rPr>
        <w:t>[</w:t>
      </w:r>
      <w:r w:rsidR="008C46C0" w:rsidRPr="007755DF">
        <w:rPr>
          <w:rFonts w:ascii="Arial" w:hAnsi="Arial" w:cs="Arial"/>
          <w:b/>
          <w:i/>
          <w:color w:val="000000"/>
          <w:sz w:val="24"/>
          <w:szCs w:val="24"/>
          <w:vertAlign w:val="superscript"/>
        </w:rPr>
        <w:t>14</w:t>
      </w:r>
      <w:r w:rsidR="008C46C0" w:rsidRPr="007755DF">
        <w:rPr>
          <w:rFonts w:ascii="Arial" w:hAnsi="Arial" w:cs="Arial"/>
          <w:b/>
          <w:i/>
          <w:color w:val="000000"/>
          <w:sz w:val="24"/>
          <w:szCs w:val="24"/>
        </w:rPr>
        <w:t>C]-mannitol</w:t>
      </w:r>
      <w:r w:rsidR="008C46C0" w:rsidRPr="004F2A16">
        <w:rPr>
          <w:rFonts w:ascii="Arial" w:hAnsi="Arial" w:cs="Arial"/>
          <w:color w:val="000000"/>
          <w:sz w:val="24"/>
          <w:szCs w:val="24"/>
        </w:rPr>
        <w:t xml:space="preserve"> </w:t>
      </w:r>
      <w:r w:rsidRPr="00DD51C2">
        <w:rPr>
          <w:rFonts w:ascii="Arial" w:hAnsi="Arial" w:cs="Arial"/>
          <w:b/>
          <w:i/>
          <w:sz w:val="24"/>
          <w:szCs w:val="24"/>
        </w:rPr>
        <w:t>and histology score</w:t>
      </w:r>
    </w:p>
    <w:p w14:paraId="40D217DB" w14:textId="0656682E" w:rsidR="00B55F2F" w:rsidRDefault="00A20C97" w:rsidP="00B55F2F">
      <w:pPr>
        <w:spacing w:after="0" w:line="480" w:lineRule="auto"/>
        <w:rPr>
          <w:rFonts w:ascii="Arial" w:hAnsi="Arial" w:cs="Arial"/>
          <w:sz w:val="24"/>
          <w:szCs w:val="24"/>
        </w:rPr>
      </w:pPr>
      <w:r>
        <w:rPr>
          <w:rFonts w:ascii="Arial" w:hAnsi="Arial" w:cs="Arial"/>
          <w:sz w:val="24"/>
          <w:szCs w:val="24"/>
        </w:rPr>
        <w:t xml:space="preserve">A plot of the average </w:t>
      </w:r>
      <w:r w:rsidR="00284A0C">
        <w:rPr>
          <w:rFonts w:ascii="Arial" w:hAnsi="Arial" w:cs="Arial"/>
          <w:sz w:val="24"/>
          <w:szCs w:val="24"/>
        </w:rPr>
        <w:t>P</w:t>
      </w:r>
      <w:r w:rsidR="00284A0C" w:rsidRPr="00284A0C">
        <w:rPr>
          <w:rFonts w:ascii="Arial" w:hAnsi="Arial" w:cs="Arial"/>
          <w:sz w:val="24"/>
          <w:szCs w:val="24"/>
          <w:vertAlign w:val="subscript"/>
        </w:rPr>
        <w:t>app</w:t>
      </w:r>
      <w:r w:rsidR="00284A0C">
        <w:rPr>
          <w:rFonts w:ascii="Arial" w:hAnsi="Arial" w:cs="Arial"/>
          <w:sz w:val="24"/>
          <w:szCs w:val="24"/>
        </w:rPr>
        <w:t xml:space="preserve"> of all tissue segments that scored 1, 2, 3 or 4 shows </w:t>
      </w:r>
      <w:r w:rsidR="008C46C0">
        <w:rPr>
          <w:rFonts w:ascii="Arial" w:hAnsi="Arial" w:cs="Arial"/>
          <w:sz w:val="24"/>
          <w:szCs w:val="24"/>
        </w:rPr>
        <w:t xml:space="preserve">a relationship </w:t>
      </w:r>
      <w:r w:rsidR="00284A0C">
        <w:rPr>
          <w:rFonts w:ascii="Arial" w:hAnsi="Arial" w:cs="Arial"/>
          <w:sz w:val="24"/>
          <w:szCs w:val="24"/>
        </w:rPr>
        <w:t xml:space="preserve">between </w:t>
      </w:r>
      <w:r w:rsidR="008C46C0">
        <w:rPr>
          <w:rFonts w:ascii="Arial" w:hAnsi="Arial" w:cs="Arial"/>
          <w:sz w:val="24"/>
          <w:szCs w:val="24"/>
        </w:rPr>
        <w:t xml:space="preserve">tissue </w:t>
      </w:r>
      <w:r w:rsidR="00284A0C">
        <w:rPr>
          <w:rFonts w:ascii="Arial" w:hAnsi="Arial" w:cs="Arial"/>
          <w:sz w:val="24"/>
          <w:szCs w:val="24"/>
        </w:rPr>
        <w:t>histology score and permeability</w:t>
      </w:r>
      <w:r w:rsidR="00A26F0C">
        <w:rPr>
          <w:rFonts w:ascii="Arial" w:hAnsi="Arial" w:cs="Arial"/>
          <w:sz w:val="24"/>
          <w:szCs w:val="24"/>
        </w:rPr>
        <w:t xml:space="preserve"> (Fig. 5</w:t>
      </w:r>
      <w:r w:rsidR="00284A0C">
        <w:rPr>
          <w:rFonts w:ascii="Arial" w:hAnsi="Arial" w:cs="Arial"/>
          <w:sz w:val="24"/>
          <w:szCs w:val="24"/>
        </w:rPr>
        <w:t xml:space="preserve">A). </w:t>
      </w:r>
      <w:r w:rsidR="00A26F0C" w:rsidRPr="00196993">
        <w:rPr>
          <w:rFonts w:ascii="Arial" w:hAnsi="Arial" w:cs="Arial"/>
          <w:sz w:val="24"/>
          <w:szCs w:val="24"/>
        </w:rPr>
        <w:t>Three out of four PE treatments that did not increase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had a histology score of 1 (normal mucosa)</w:t>
      </w:r>
      <w:r w:rsidR="008C46C0">
        <w:rPr>
          <w:rFonts w:ascii="Arial" w:hAnsi="Arial" w:cs="Arial"/>
          <w:sz w:val="24"/>
          <w:szCs w:val="24"/>
        </w:rPr>
        <w:t xml:space="preserve">: </w:t>
      </w:r>
      <w:r w:rsidR="00316E4F">
        <w:rPr>
          <w:rFonts w:ascii="Arial" w:hAnsi="Arial" w:cs="Arial"/>
          <w:sz w:val="24"/>
          <w:szCs w:val="24"/>
        </w:rPr>
        <w:t xml:space="preserve"> </w:t>
      </w:r>
      <w:r w:rsidR="00A26F0C" w:rsidRPr="00196993">
        <w:rPr>
          <w:rFonts w:ascii="Arial" w:hAnsi="Arial" w:cs="Arial"/>
          <w:color w:val="000000"/>
          <w:sz w:val="24"/>
          <w:szCs w:val="24"/>
          <w:lang w:val="en-US"/>
        </w:rPr>
        <w:t>bile salt blend</w:t>
      </w:r>
      <w:r w:rsidR="00A26F0C" w:rsidRPr="00196993">
        <w:rPr>
          <w:rFonts w:ascii="Arial" w:hAnsi="Arial" w:cs="Arial"/>
          <w:sz w:val="24"/>
          <w:szCs w:val="24"/>
        </w:rPr>
        <w:t xml:space="preserve"> (2 mg/mL) and Kolliphor® TPGS (10 mg/mL). </w:t>
      </w:r>
      <w:r w:rsidR="00316E4F">
        <w:rPr>
          <w:rFonts w:ascii="Arial" w:hAnsi="Arial" w:cs="Arial"/>
          <w:sz w:val="24"/>
          <w:szCs w:val="24"/>
        </w:rPr>
        <w:t xml:space="preserve"> </w:t>
      </w:r>
      <w:r w:rsidR="00A26F0C" w:rsidRPr="00196993">
        <w:rPr>
          <w:rFonts w:ascii="Arial" w:hAnsi="Arial" w:cs="Arial"/>
          <w:sz w:val="24"/>
          <w:szCs w:val="24"/>
        </w:rPr>
        <w:t xml:space="preserve">Labrasol® (2 mg/mL) was the only PE </w:t>
      </w:r>
      <w:r w:rsidR="00A26F0C">
        <w:rPr>
          <w:rFonts w:ascii="Arial" w:hAnsi="Arial" w:cs="Arial"/>
          <w:sz w:val="24"/>
          <w:szCs w:val="24"/>
        </w:rPr>
        <w:t>treatment</w:t>
      </w:r>
      <w:r w:rsidR="00A26F0C" w:rsidRPr="00196993">
        <w:rPr>
          <w:rFonts w:ascii="Arial" w:hAnsi="Arial" w:cs="Arial"/>
          <w:sz w:val="24"/>
          <w:szCs w:val="24"/>
        </w:rPr>
        <w:t xml:space="preserve"> that increased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to over </w:t>
      </w:r>
      <w:r w:rsidR="00A26F0C">
        <w:rPr>
          <w:rFonts w:ascii="Arial" w:hAnsi="Arial" w:cs="Arial"/>
          <w:sz w:val="24"/>
          <w:szCs w:val="24"/>
        </w:rPr>
        <w:t>1 ×</w:t>
      </w:r>
      <w:r w:rsidR="00A26F0C" w:rsidRPr="00196993">
        <w:rPr>
          <w:rFonts w:ascii="Arial" w:hAnsi="Arial" w:cs="Arial"/>
          <w:sz w:val="24"/>
          <w:szCs w:val="24"/>
        </w:rPr>
        <w:t>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(1.6 × 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cm/s; ER 5) without causing mucosal damage (Table I, Fig. 3B). PEs that had ER values of ≥ 2 were associated with </w:t>
      </w:r>
      <w:r w:rsidR="00316E4F">
        <w:rPr>
          <w:rFonts w:ascii="Arial" w:hAnsi="Arial" w:cs="Arial"/>
          <w:sz w:val="24"/>
          <w:szCs w:val="24"/>
        </w:rPr>
        <w:t xml:space="preserve">a histology </w:t>
      </w:r>
      <w:r w:rsidR="00A26F0C" w:rsidRPr="00196993">
        <w:rPr>
          <w:rFonts w:ascii="Arial" w:hAnsi="Arial" w:cs="Arial"/>
          <w:sz w:val="24"/>
          <w:szCs w:val="24"/>
        </w:rPr>
        <w:t>damage</w:t>
      </w:r>
      <w:r w:rsidR="00316E4F">
        <w:rPr>
          <w:rFonts w:ascii="Arial" w:hAnsi="Arial" w:cs="Arial"/>
          <w:sz w:val="24"/>
          <w:szCs w:val="24"/>
        </w:rPr>
        <w:t xml:space="preserve"> score ranging </w:t>
      </w:r>
      <w:r w:rsidR="00A26F0C" w:rsidRPr="00196993">
        <w:rPr>
          <w:rFonts w:ascii="Arial" w:hAnsi="Arial" w:cs="Arial"/>
          <w:sz w:val="24"/>
          <w:szCs w:val="24"/>
        </w:rPr>
        <w:t>between</w:t>
      </w:r>
      <w:r w:rsidR="00A26F0C" w:rsidRPr="00DD51C2">
        <w:rPr>
          <w:rFonts w:ascii="Arial" w:hAnsi="Arial" w:cs="Arial"/>
          <w:sz w:val="24"/>
          <w:szCs w:val="24"/>
        </w:rPr>
        <w:t xml:space="preserve"> </w:t>
      </w:r>
      <w:r w:rsidR="00A26F0C">
        <w:rPr>
          <w:rFonts w:ascii="Arial" w:hAnsi="Arial" w:cs="Arial"/>
          <w:sz w:val="24"/>
          <w:szCs w:val="24"/>
        </w:rPr>
        <w:t xml:space="preserve">scores of </w:t>
      </w:r>
      <w:r w:rsidR="00A26F0C" w:rsidRPr="00DD51C2">
        <w:rPr>
          <w:rFonts w:ascii="Arial" w:hAnsi="Arial" w:cs="Arial"/>
          <w:sz w:val="24"/>
          <w:szCs w:val="24"/>
        </w:rPr>
        <w:t xml:space="preserve">2 (mild mucosal perturbation) and 4 </w:t>
      </w:r>
      <w:r w:rsidR="00A26F0C">
        <w:rPr>
          <w:rFonts w:ascii="Arial" w:hAnsi="Arial" w:cs="Arial"/>
          <w:sz w:val="24"/>
          <w:szCs w:val="24"/>
        </w:rPr>
        <w:t>(severe mucosal injury) (</w:t>
      </w:r>
      <w:r w:rsidR="00A26F0C" w:rsidRPr="00DD51C2">
        <w:rPr>
          <w:rFonts w:ascii="Arial" w:hAnsi="Arial" w:cs="Arial"/>
          <w:sz w:val="24"/>
          <w:szCs w:val="24"/>
        </w:rPr>
        <w:t xml:space="preserve">Fig. 3). </w:t>
      </w:r>
      <w:r w:rsidR="00A26F0C">
        <w:rPr>
          <w:rFonts w:ascii="Arial" w:hAnsi="Arial" w:cs="Arial"/>
          <w:sz w:val="24"/>
          <w:szCs w:val="24"/>
        </w:rPr>
        <w:t xml:space="preserve">PEs exhibiting this score range </w:t>
      </w:r>
      <w:r w:rsidR="00A26F0C" w:rsidRPr="00DD51C2">
        <w:rPr>
          <w:rFonts w:ascii="Arial" w:hAnsi="Arial" w:cs="Arial"/>
          <w:sz w:val="24"/>
          <w:szCs w:val="24"/>
        </w:rPr>
        <w:t>include</w:t>
      </w:r>
      <w:r w:rsidR="00A26F0C">
        <w:rPr>
          <w:rFonts w:ascii="Arial" w:hAnsi="Arial" w:cs="Arial"/>
          <w:sz w:val="24"/>
          <w:szCs w:val="24"/>
        </w:rPr>
        <w:t>d the lowest tested concentration (2mg/mL</w:t>
      </w:r>
      <w:r w:rsidR="00A26F0C" w:rsidRPr="00196993">
        <w:rPr>
          <w:rFonts w:ascii="Arial" w:hAnsi="Arial" w:cs="Arial"/>
          <w:sz w:val="24"/>
          <w:szCs w:val="24"/>
        </w:rPr>
        <w:t>) of each of the following: sodium choleate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0.7 × 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cm/s; ER 2; score 2), C</w:t>
      </w:r>
      <w:r w:rsidR="00A26F0C" w:rsidRPr="00196993">
        <w:rPr>
          <w:rFonts w:ascii="Arial" w:hAnsi="Arial" w:cs="Arial"/>
          <w:sz w:val="24"/>
          <w:szCs w:val="24"/>
          <w:vertAlign w:val="subscript"/>
        </w:rPr>
        <w:t>9</w:t>
      </w:r>
      <w:r w:rsidR="00A26F0C" w:rsidRPr="00196993">
        <w:rPr>
          <w:rFonts w:ascii="Arial" w:hAnsi="Arial" w:cs="Arial"/>
          <w:sz w:val="24"/>
          <w:szCs w:val="24"/>
        </w:rPr>
        <w:t xml:space="preserve">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0.7 × 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cm/s; ER 2; score 2), C</w:t>
      </w:r>
      <w:r w:rsidR="00A26F0C" w:rsidRPr="00196993">
        <w:rPr>
          <w:rFonts w:ascii="Arial" w:hAnsi="Arial" w:cs="Arial"/>
          <w:sz w:val="24"/>
          <w:szCs w:val="24"/>
          <w:vertAlign w:val="subscript"/>
        </w:rPr>
        <w:t>10</w:t>
      </w:r>
      <w:r w:rsidR="00A26F0C" w:rsidRPr="00196993">
        <w:rPr>
          <w:rFonts w:ascii="Arial" w:hAnsi="Arial" w:cs="Arial"/>
          <w:sz w:val="24"/>
          <w:szCs w:val="24"/>
        </w:rPr>
        <w:t xml:space="preserve">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1.9 × 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cm/s; ER 6; score 3) and C</w:t>
      </w:r>
      <w:r w:rsidR="00A26F0C" w:rsidRPr="00196993">
        <w:rPr>
          <w:rFonts w:ascii="Arial" w:hAnsi="Arial" w:cs="Arial"/>
          <w:sz w:val="24"/>
          <w:szCs w:val="24"/>
          <w:vertAlign w:val="subscript"/>
        </w:rPr>
        <w:t>11:1</w:t>
      </w:r>
      <w:r w:rsidR="00A26F0C" w:rsidRPr="00196993">
        <w:rPr>
          <w:rFonts w:ascii="Arial" w:hAnsi="Arial" w:cs="Arial"/>
          <w:sz w:val="24"/>
          <w:szCs w:val="24"/>
        </w:rPr>
        <w:t xml:space="preserve"> (P</w:t>
      </w:r>
      <w:r w:rsidR="00A26F0C" w:rsidRPr="00196993">
        <w:rPr>
          <w:rFonts w:ascii="Arial" w:hAnsi="Arial" w:cs="Arial"/>
          <w:sz w:val="24"/>
          <w:szCs w:val="24"/>
          <w:vertAlign w:val="subscript"/>
        </w:rPr>
        <w:t>app</w:t>
      </w:r>
      <w:r w:rsidR="00A26F0C" w:rsidRPr="00196993">
        <w:rPr>
          <w:rFonts w:ascii="Arial" w:hAnsi="Arial" w:cs="Arial"/>
          <w:sz w:val="24"/>
          <w:szCs w:val="24"/>
        </w:rPr>
        <w:t xml:space="preserve"> 1.3 × 10</w:t>
      </w:r>
      <w:r w:rsidR="00A26F0C" w:rsidRPr="00196993">
        <w:rPr>
          <w:rFonts w:ascii="Arial" w:hAnsi="Arial" w:cs="Arial"/>
          <w:sz w:val="24"/>
          <w:szCs w:val="24"/>
          <w:vertAlign w:val="superscript"/>
        </w:rPr>
        <w:t>-5</w:t>
      </w:r>
      <w:r w:rsidR="00A26F0C" w:rsidRPr="00196993">
        <w:rPr>
          <w:rFonts w:ascii="Arial" w:hAnsi="Arial" w:cs="Arial"/>
          <w:sz w:val="24"/>
          <w:szCs w:val="24"/>
        </w:rPr>
        <w:t xml:space="preserve"> cm/s; ER 4; score 3). Histology scores of 2-4 were associate</w:t>
      </w:r>
      <w:r w:rsidR="00A26F0C" w:rsidRPr="00DD51C2">
        <w:rPr>
          <w:rFonts w:ascii="Arial" w:hAnsi="Arial" w:cs="Arial"/>
          <w:sz w:val="24"/>
          <w:szCs w:val="24"/>
        </w:rPr>
        <w:t>d with significant increases in P</w:t>
      </w:r>
      <w:r w:rsidR="00A26F0C" w:rsidRPr="00DD51C2">
        <w:rPr>
          <w:rFonts w:ascii="Arial" w:hAnsi="Arial" w:cs="Arial"/>
          <w:sz w:val="24"/>
          <w:szCs w:val="24"/>
          <w:vertAlign w:val="subscript"/>
        </w:rPr>
        <w:t>app</w:t>
      </w:r>
      <w:r w:rsidR="00A26F0C" w:rsidRPr="00DD51C2">
        <w:rPr>
          <w:rFonts w:ascii="Arial" w:hAnsi="Arial" w:cs="Arial"/>
          <w:sz w:val="24"/>
          <w:szCs w:val="24"/>
        </w:rPr>
        <w:t xml:space="preserve"> in 92% (</w:t>
      </w:r>
      <w:r w:rsidR="00A26F0C">
        <w:rPr>
          <w:rFonts w:ascii="Arial" w:hAnsi="Arial" w:cs="Arial"/>
          <w:sz w:val="24"/>
          <w:szCs w:val="24"/>
        </w:rPr>
        <w:t>i.e.</w:t>
      </w:r>
      <w:r w:rsidR="00A26F0C" w:rsidRPr="00DD51C2">
        <w:rPr>
          <w:rFonts w:ascii="Arial" w:hAnsi="Arial" w:cs="Arial"/>
          <w:sz w:val="24"/>
          <w:szCs w:val="24"/>
        </w:rPr>
        <w:t xml:space="preserve">12/13) of </w:t>
      </w:r>
      <w:r w:rsidR="00A26F0C">
        <w:rPr>
          <w:rFonts w:ascii="Arial" w:hAnsi="Arial" w:cs="Arial"/>
          <w:sz w:val="24"/>
          <w:szCs w:val="24"/>
        </w:rPr>
        <w:t>treatments</w:t>
      </w:r>
      <w:r w:rsidR="00A26F0C" w:rsidRPr="00DD51C2">
        <w:rPr>
          <w:rFonts w:ascii="Arial" w:hAnsi="Arial" w:cs="Arial"/>
          <w:sz w:val="24"/>
          <w:szCs w:val="24"/>
        </w:rPr>
        <w:t xml:space="preserve">. Similarly, 94% of </w:t>
      </w:r>
      <w:r w:rsidR="00A26F0C">
        <w:rPr>
          <w:rFonts w:ascii="Arial" w:hAnsi="Arial" w:cs="Arial"/>
          <w:sz w:val="24"/>
          <w:szCs w:val="24"/>
        </w:rPr>
        <w:t>treatments w</w:t>
      </w:r>
      <w:r w:rsidR="00A26F0C" w:rsidRPr="00DD51C2">
        <w:rPr>
          <w:rFonts w:ascii="Arial" w:hAnsi="Arial" w:cs="Arial"/>
          <w:sz w:val="24"/>
          <w:szCs w:val="24"/>
        </w:rPr>
        <w:t xml:space="preserve">ith ER values of ≥ 2 were associated with </w:t>
      </w:r>
      <w:r w:rsidR="00A26F0C">
        <w:rPr>
          <w:rFonts w:ascii="Arial" w:hAnsi="Arial" w:cs="Arial"/>
          <w:sz w:val="24"/>
          <w:szCs w:val="24"/>
        </w:rPr>
        <w:t>h</w:t>
      </w:r>
      <w:r w:rsidR="00A26F0C" w:rsidRPr="00DD51C2">
        <w:rPr>
          <w:rFonts w:ascii="Arial" w:hAnsi="Arial" w:cs="Arial"/>
          <w:sz w:val="24"/>
          <w:szCs w:val="24"/>
        </w:rPr>
        <w:t>istology scores of 2-4.</w:t>
      </w:r>
      <w:r w:rsidR="00FA39DC">
        <w:rPr>
          <w:rFonts w:ascii="Arial" w:hAnsi="Arial" w:cs="Arial"/>
          <w:sz w:val="24"/>
          <w:szCs w:val="24"/>
        </w:rPr>
        <w:t xml:space="preserve"> </w:t>
      </w:r>
      <w:r w:rsidR="0023297E">
        <w:rPr>
          <w:rFonts w:ascii="Arial" w:hAnsi="Arial" w:cs="Arial"/>
          <w:sz w:val="24"/>
          <w:szCs w:val="24"/>
        </w:rPr>
        <w:t xml:space="preserve">A plot of the average </w:t>
      </w:r>
      <w:r w:rsidR="0091668D">
        <w:rPr>
          <w:rFonts w:ascii="Arial" w:hAnsi="Arial" w:cs="Arial"/>
          <w:sz w:val="24"/>
          <w:szCs w:val="24"/>
        </w:rPr>
        <w:t>P</w:t>
      </w:r>
      <w:r w:rsidR="0091668D" w:rsidRPr="00CD1BE4">
        <w:rPr>
          <w:rFonts w:ascii="Arial" w:hAnsi="Arial" w:cs="Arial"/>
          <w:sz w:val="24"/>
          <w:szCs w:val="24"/>
          <w:vertAlign w:val="subscript"/>
        </w:rPr>
        <w:t>app</w:t>
      </w:r>
      <w:r w:rsidR="0091668D">
        <w:rPr>
          <w:rFonts w:ascii="Arial" w:hAnsi="Arial" w:cs="Arial"/>
          <w:sz w:val="24"/>
          <w:szCs w:val="24"/>
        </w:rPr>
        <w:t xml:space="preserve"> of</w:t>
      </w:r>
      <w:r w:rsidR="00FA39DC">
        <w:rPr>
          <w:rFonts w:ascii="Arial" w:hAnsi="Arial" w:cs="Arial"/>
          <w:sz w:val="24"/>
          <w:szCs w:val="24"/>
        </w:rPr>
        <w:t xml:space="preserve"> tissues in each histology score category revealed </w:t>
      </w:r>
      <w:r w:rsidR="0023297E">
        <w:rPr>
          <w:rFonts w:ascii="Arial" w:hAnsi="Arial" w:cs="Arial"/>
          <w:sz w:val="24"/>
          <w:szCs w:val="24"/>
        </w:rPr>
        <w:t xml:space="preserve">a linear </w:t>
      </w:r>
      <w:r w:rsidR="00FA39DC">
        <w:rPr>
          <w:rFonts w:ascii="Arial" w:hAnsi="Arial" w:cs="Arial"/>
          <w:sz w:val="24"/>
          <w:szCs w:val="24"/>
        </w:rPr>
        <w:t>increase in permeability of mannitol with inc</w:t>
      </w:r>
      <w:r w:rsidR="00846053">
        <w:rPr>
          <w:rFonts w:ascii="Arial" w:hAnsi="Arial" w:cs="Arial"/>
          <w:sz w:val="24"/>
          <w:szCs w:val="24"/>
        </w:rPr>
        <w:t>reasing histology score (Fig</w:t>
      </w:r>
      <w:r w:rsidR="00CF7F9F">
        <w:rPr>
          <w:rFonts w:ascii="Arial" w:hAnsi="Arial" w:cs="Arial"/>
          <w:sz w:val="24"/>
          <w:szCs w:val="24"/>
        </w:rPr>
        <w:t xml:space="preserve"> 5</w:t>
      </w:r>
      <w:r w:rsidR="00B00699">
        <w:rPr>
          <w:rFonts w:ascii="Arial" w:hAnsi="Arial" w:cs="Arial"/>
          <w:sz w:val="24"/>
          <w:szCs w:val="24"/>
        </w:rPr>
        <w:t>B</w:t>
      </w:r>
      <w:r w:rsidR="00FA39DC">
        <w:rPr>
          <w:rFonts w:ascii="Arial" w:hAnsi="Arial" w:cs="Arial"/>
          <w:sz w:val="24"/>
          <w:szCs w:val="24"/>
        </w:rPr>
        <w:t xml:space="preserve">). </w:t>
      </w:r>
      <w:r w:rsidR="00B55F2F">
        <w:rPr>
          <w:rFonts w:ascii="Arial" w:hAnsi="Arial" w:cs="Arial"/>
          <w:sz w:val="24"/>
          <w:szCs w:val="24"/>
        </w:rPr>
        <w:t>Here tissue segments that had a histology score of 1 had an average P</w:t>
      </w:r>
      <w:r w:rsidR="00B55F2F" w:rsidRPr="00CD1BE4">
        <w:rPr>
          <w:rFonts w:ascii="Arial" w:hAnsi="Arial" w:cs="Arial"/>
          <w:sz w:val="24"/>
          <w:szCs w:val="24"/>
          <w:vertAlign w:val="subscript"/>
        </w:rPr>
        <w:t>app</w:t>
      </w:r>
      <w:r w:rsidR="00CD1BE4">
        <w:rPr>
          <w:rFonts w:ascii="Arial" w:hAnsi="Arial" w:cs="Arial"/>
          <w:sz w:val="24"/>
          <w:szCs w:val="24"/>
        </w:rPr>
        <w:t xml:space="preserve"> of 0.6</w:t>
      </w:r>
      <w:r w:rsidR="00846053">
        <w:rPr>
          <w:rFonts w:ascii="Arial" w:hAnsi="Arial" w:cs="Arial"/>
          <w:sz w:val="24"/>
          <w:szCs w:val="24"/>
        </w:rPr>
        <w:t xml:space="preserve"> cm/s which increased to 1.6</w:t>
      </w:r>
      <w:r w:rsidR="00B55F2F">
        <w:rPr>
          <w:rFonts w:ascii="Arial" w:hAnsi="Arial" w:cs="Arial"/>
          <w:sz w:val="24"/>
          <w:szCs w:val="24"/>
        </w:rPr>
        <w:t xml:space="preserve"> cm/s for a histology score of 2, 1.8 cm/s for a histology score of 3</w:t>
      </w:r>
      <w:r w:rsidR="00FA39DC">
        <w:rPr>
          <w:rFonts w:ascii="Arial" w:hAnsi="Arial" w:cs="Arial"/>
          <w:sz w:val="24"/>
          <w:szCs w:val="24"/>
        </w:rPr>
        <w:t>,</w:t>
      </w:r>
      <w:r w:rsidR="00B55F2F">
        <w:rPr>
          <w:rFonts w:ascii="Arial" w:hAnsi="Arial" w:cs="Arial"/>
          <w:sz w:val="24"/>
          <w:szCs w:val="24"/>
        </w:rPr>
        <w:t xml:space="preserve"> and </w:t>
      </w:r>
      <w:r w:rsidR="00FA39DC">
        <w:rPr>
          <w:rFonts w:ascii="Arial" w:hAnsi="Arial" w:cs="Arial"/>
          <w:sz w:val="24"/>
          <w:szCs w:val="24"/>
        </w:rPr>
        <w:t>2.2</w:t>
      </w:r>
      <w:r w:rsidR="00846053">
        <w:rPr>
          <w:rFonts w:ascii="Arial" w:hAnsi="Arial" w:cs="Arial"/>
          <w:sz w:val="24"/>
          <w:szCs w:val="24"/>
        </w:rPr>
        <w:t xml:space="preserve"> cm/s for a score 4 (Fig. 5B</w:t>
      </w:r>
      <w:r w:rsidR="00B55F2F">
        <w:rPr>
          <w:rFonts w:ascii="Arial" w:hAnsi="Arial" w:cs="Arial"/>
          <w:sz w:val="24"/>
          <w:szCs w:val="24"/>
        </w:rPr>
        <w:t xml:space="preserve">). </w:t>
      </w:r>
    </w:p>
    <w:p w14:paraId="56EA0AE4" w14:textId="77777777" w:rsidR="00FD3F3D" w:rsidRDefault="00FD3F3D" w:rsidP="00EF74FF">
      <w:pPr>
        <w:spacing w:after="100" w:line="240" w:lineRule="auto"/>
        <w:rPr>
          <w:rFonts w:ascii="Arial" w:hAnsi="Arial" w:cs="Arial"/>
          <w:b/>
          <w:i/>
          <w:sz w:val="24"/>
          <w:szCs w:val="24"/>
        </w:rPr>
      </w:pPr>
    </w:p>
    <w:p w14:paraId="6BB0C0F7" w14:textId="77777777" w:rsidR="00A26F0C" w:rsidRPr="004B3C90" w:rsidRDefault="00A26F0C" w:rsidP="00FD3F3D">
      <w:pPr>
        <w:spacing w:line="240" w:lineRule="auto"/>
        <w:rPr>
          <w:rFonts w:ascii="Arial" w:hAnsi="Arial" w:cs="Arial"/>
          <w:b/>
          <w:i/>
          <w:sz w:val="10"/>
          <w:szCs w:val="10"/>
        </w:rPr>
      </w:pPr>
      <w:r>
        <w:rPr>
          <w:rFonts w:ascii="Arial" w:hAnsi="Arial" w:cs="Arial"/>
          <w:b/>
          <w:i/>
          <w:sz w:val="24"/>
          <w:szCs w:val="24"/>
        </w:rPr>
        <w:t>3.5</w:t>
      </w:r>
      <w:r>
        <w:rPr>
          <w:rFonts w:ascii="Arial" w:hAnsi="Arial" w:cs="Arial"/>
          <w:b/>
          <w:i/>
          <w:sz w:val="24"/>
          <w:szCs w:val="24"/>
        </w:rPr>
        <w:tab/>
      </w:r>
      <w:r w:rsidR="00B55F2F">
        <w:rPr>
          <w:rFonts w:ascii="Arial" w:hAnsi="Arial" w:cs="Arial"/>
          <w:b/>
          <w:i/>
          <w:sz w:val="24"/>
          <w:szCs w:val="24"/>
        </w:rPr>
        <w:t>Association</w:t>
      </w:r>
      <w:r w:rsidRPr="00DD51C2">
        <w:rPr>
          <w:rFonts w:ascii="Arial" w:hAnsi="Arial" w:cs="Arial"/>
          <w:b/>
          <w:i/>
          <w:sz w:val="24"/>
          <w:szCs w:val="24"/>
        </w:rPr>
        <w:t xml:space="preserve"> between </w:t>
      </w:r>
      <w:r>
        <w:rPr>
          <w:rFonts w:ascii="Arial" w:hAnsi="Arial" w:cs="Arial"/>
          <w:b/>
          <w:i/>
          <w:sz w:val="24"/>
          <w:szCs w:val="24"/>
        </w:rPr>
        <w:t>p</w:t>
      </w:r>
      <w:r w:rsidRPr="00DD51C2">
        <w:rPr>
          <w:rFonts w:ascii="Arial" w:hAnsi="Arial" w:cs="Arial"/>
          <w:b/>
          <w:i/>
          <w:sz w:val="24"/>
          <w:szCs w:val="24"/>
        </w:rPr>
        <w:t>ermeability and CCh</w:t>
      </w:r>
      <w:r>
        <w:rPr>
          <w:rFonts w:ascii="Arial" w:hAnsi="Arial" w:cs="Arial"/>
          <w:b/>
          <w:i/>
          <w:sz w:val="24"/>
          <w:szCs w:val="24"/>
        </w:rPr>
        <w:t>-</w:t>
      </w:r>
      <w:r w:rsidRPr="00DD51C2">
        <w:rPr>
          <w:rFonts w:ascii="Arial" w:hAnsi="Arial" w:cs="Arial"/>
          <w:b/>
          <w:i/>
          <w:sz w:val="24"/>
          <w:szCs w:val="24"/>
        </w:rPr>
        <w:t xml:space="preserve">induced </w:t>
      </w:r>
      <w:r w:rsidRPr="00816C50">
        <w:rPr>
          <w:rFonts w:ascii="Arial" w:hAnsi="Arial"/>
          <w:b/>
          <w:sz w:val="24"/>
        </w:rPr>
        <w:t>Δ</w:t>
      </w:r>
      <w:r w:rsidRPr="00816C50">
        <w:rPr>
          <w:rFonts w:ascii="Arial" w:hAnsi="Arial"/>
          <w:b/>
          <w:sz w:val="24"/>
          <w:vertAlign w:val="subscript"/>
        </w:rPr>
        <w:t>Isc</w:t>
      </w:r>
    </w:p>
    <w:p w14:paraId="76E7B266" w14:textId="62FAB7EE" w:rsidR="00C00AA8" w:rsidRDefault="00A26F0C" w:rsidP="00EF74FF">
      <w:pPr>
        <w:spacing w:after="0" w:line="480" w:lineRule="auto"/>
        <w:rPr>
          <w:rFonts w:ascii="Arial" w:hAnsi="Arial" w:cs="Arial"/>
          <w:sz w:val="24"/>
          <w:szCs w:val="24"/>
        </w:rPr>
      </w:pPr>
      <w:r w:rsidRPr="00DD51C2">
        <w:rPr>
          <w:rFonts w:ascii="Arial" w:hAnsi="Arial" w:cs="Arial"/>
          <w:sz w:val="24"/>
          <w:szCs w:val="24"/>
        </w:rPr>
        <w:t xml:space="preserve">A plot of </w:t>
      </w:r>
      <w:r>
        <w:rPr>
          <w:rFonts w:ascii="Arial" w:hAnsi="Arial" w:cs="Arial"/>
          <w:sz w:val="24"/>
          <w:szCs w:val="24"/>
        </w:rPr>
        <w:t xml:space="preserve">the mean cumulative </w:t>
      </w:r>
      <w:r w:rsidRPr="00DD51C2">
        <w:rPr>
          <w:rFonts w:ascii="Arial" w:hAnsi="Arial" w:cs="Arial"/>
          <w:sz w:val="24"/>
          <w:szCs w:val="24"/>
        </w:rPr>
        <w:t>Δ</w:t>
      </w:r>
      <w:r>
        <w:rPr>
          <w:rFonts w:ascii="Arial" w:hAnsi="Arial" w:cs="Arial"/>
          <w:sz w:val="24"/>
          <w:szCs w:val="24"/>
        </w:rPr>
        <w:t>I</w:t>
      </w:r>
      <w:r w:rsidRPr="00B22037">
        <w:rPr>
          <w:rFonts w:ascii="Arial" w:hAnsi="Arial" w:cs="Arial"/>
          <w:sz w:val="24"/>
          <w:szCs w:val="24"/>
          <w:vertAlign w:val="subscript"/>
        </w:rPr>
        <w:t>sc</w:t>
      </w:r>
      <w:r w:rsidRPr="00DD51C2">
        <w:rPr>
          <w:rFonts w:ascii="Arial" w:hAnsi="Arial" w:cs="Arial"/>
          <w:sz w:val="24"/>
          <w:szCs w:val="24"/>
        </w:rPr>
        <w:t xml:space="preserve"> induced by CCh (0.1-10 µM) (denoted: Δ</w:t>
      </w:r>
      <w:r w:rsidRPr="00B22037">
        <w:rPr>
          <w:rFonts w:ascii="Arial" w:hAnsi="Arial" w:cs="Arial"/>
          <w:sz w:val="24"/>
          <w:szCs w:val="24"/>
        </w:rPr>
        <w:t>I</w:t>
      </w:r>
      <w:r w:rsidRPr="00DD51C2">
        <w:rPr>
          <w:rFonts w:ascii="Arial" w:hAnsi="Arial" w:cs="Arial"/>
          <w:sz w:val="24"/>
          <w:szCs w:val="24"/>
          <w:vertAlign w:val="subscript"/>
        </w:rPr>
        <w:t>sc (Σ CCh 10</w:t>
      </w:r>
      <w:r w:rsidRPr="00CF0318">
        <w:rPr>
          <w:rFonts w:ascii="Arial" w:hAnsi="Arial" w:cs="Arial"/>
          <w:sz w:val="20"/>
          <w:szCs w:val="24"/>
          <w:vertAlign w:val="superscript"/>
        </w:rPr>
        <w:t>-7</w:t>
      </w:r>
      <w:r w:rsidRPr="00DD51C2">
        <w:rPr>
          <w:rFonts w:ascii="Arial" w:hAnsi="Arial" w:cs="Arial"/>
          <w:sz w:val="24"/>
          <w:szCs w:val="24"/>
          <w:vertAlign w:val="subscript"/>
        </w:rPr>
        <w:t>-10</w:t>
      </w:r>
      <w:r w:rsidRPr="00CF0318">
        <w:rPr>
          <w:rFonts w:ascii="Arial" w:hAnsi="Arial" w:cs="Arial"/>
          <w:sz w:val="20"/>
          <w:szCs w:val="24"/>
          <w:vertAlign w:val="superscript"/>
        </w:rPr>
        <w:t>-4</w:t>
      </w:r>
      <w:r w:rsidRPr="00DD51C2">
        <w:rPr>
          <w:rFonts w:ascii="Arial" w:hAnsi="Arial" w:cs="Arial"/>
          <w:sz w:val="24"/>
          <w:szCs w:val="24"/>
          <w:vertAlign w:val="subscript"/>
        </w:rPr>
        <w:t>M)</w:t>
      </w:r>
      <w:r w:rsidRPr="00DD51C2">
        <w:rPr>
          <w:rFonts w:ascii="Arial" w:hAnsi="Arial" w:cs="Arial"/>
          <w:sz w:val="24"/>
          <w:szCs w:val="24"/>
        </w:rPr>
        <w:t>) versus mean P</w:t>
      </w:r>
      <w:r w:rsidRPr="00DD51C2">
        <w:rPr>
          <w:rFonts w:ascii="Arial" w:hAnsi="Arial" w:cs="Arial"/>
          <w:sz w:val="24"/>
          <w:szCs w:val="24"/>
          <w:vertAlign w:val="subscript"/>
        </w:rPr>
        <w:t>app</w:t>
      </w:r>
      <w:r w:rsidRPr="00DD51C2">
        <w:rPr>
          <w:rFonts w:ascii="Arial" w:hAnsi="Arial" w:cs="Arial"/>
          <w:sz w:val="24"/>
          <w:szCs w:val="24"/>
        </w:rPr>
        <w:t xml:space="preserve"> </w:t>
      </w:r>
      <w:r>
        <w:rPr>
          <w:rFonts w:ascii="Arial" w:hAnsi="Arial" w:cs="Arial"/>
          <w:sz w:val="24"/>
          <w:szCs w:val="24"/>
        </w:rPr>
        <w:t xml:space="preserve">of 14 PEs </w:t>
      </w:r>
      <w:r w:rsidR="004A207B">
        <w:rPr>
          <w:rFonts w:ascii="Arial" w:hAnsi="Arial" w:cs="Arial"/>
          <w:sz w:val="24"/>
          <w:szCs w:val="24"/>
        </w:rPr>
        <w:t xml:space="preserve">revealed an l </w:t>
      </w:r>
      <w:r w:rsidR="008C46C0">
        <w:rPr>
          <w:rFonts w:ascii="Arial" w:hAnsi="Arial" w:cs="Arial"/>
          <w:sz w:val="24"/>
          <w:szCs w:val="24"/>
        </w:rPr>
        <w:t xml:space="preserve">overall </w:t>
      </w:r>
      <w:r w:rsidR="004A207B">
        <w:rPr>
          <w:rFonts w:ascii="Arial" w:hAnsi="Arial" w:cs="Arial"/>
          <w:sz w:val="24"/>
          <w:szCs w:val="24"/>
        </w:rPr>
        <w:t xml:space="preserve">reduction in </w:t>
      </w:r>
      <w:r w:rsidR="008C46C0">
        <w:rPr>
          <w:rFonts w:ascii="Arial" w:hAnsi="Arial" w:cs="Arial"/>
          <w:sz w:val="24"/>
          <w:szCs w:val="24"/>
        </w:rPr>
        <w:t xml:space="preserve">electrogenic </w:t>
      </w:r>
      <w:r w:rsidR="004E554D">
        <w:rPr>
          <w:rFonts w:ascii="Arial" w:hAnsi="Arial" w:cs="Arial"/>
          <w:sz w:val="24"/>
          <w:szCs w:val="24"/>
        </w:rPr>
        <w:t xml:space="preserve">ion </w:t>
      </w:r>
      <w:r w:rsidR="008C46C0">
        <w:rPr>
          <w:rFonts w:ascii="Arial" w:hAnsi="Arial" w:cs="Arial"/>
          <w:sz w:val="24"/>
          <w:szCs w:val="24"/>
        </w:rPr>
        <w:t xml:space="preserve">transport function </w:t>
      </w:r>
      <w:r w:rsidR="0085785B">
        <w:rPr>
          <w:rFonts w:ascii="Arial" w:hAnsi="Arial" w:cs="Arial"/>
          <w:sz w:val="24"/>
          <w:szCs w:val="24"/>
        </w:rPr>
        <w:t xml:space="preserve">with increasing </w:t>
      </w:r>
      <w:r w:rsidR="009B4F06">
        <w:rPr>
          <w:rFonts w:ascii="Arial" w:hAnsi="Arial" w:cs="Arial"/>
          <w:sz w:val="24"/>
          <w:szCs w:val="24"/>
        </w:rPr>
        <w:t>P</w:t>
      </w:r>
      <w:r w:rsidR="009B4F06" w:rsidRPr="0028225E">
        <w:rPr>
          <w:rFonts w:ascii="Arial" w:hAnsi="Arial" w:cs="Arial"/>
          <w:sz w:val="24"/>
          <w:szCs w:val="24"/>
          <w:vertAlign w:val="subscript"/>
        </w:rPr>
        <w:t>app</w:t>
      </w:r>
      <w:r w:rsidR="009B4F06">
        <w:rPr>
          <w:rFonts w:ascii="Arial" w:hAnsi="Arial" w:cs="Arial"/>
          <w:sz w:val="24"/>
          <w:szCs w:val="24"/>
        </w:rPr>
        <w:t xml:space="preserve"> values</w:t>
      </w:r>
      <w:r w:rsidR="008C46C0">
        <w:rPr>
          <w:rFonts w:ascii="Arial" w:hAnsi="Arial" w:cs="Arial"/>
          <w:sz w:val="24"/>
          <w:szCs w:val="24"/>
        </w:rPr>
        <w:t xml:space="preserve">, </w:t>
      </w:r>
      <w:r w:rsidR="009B4F06">
        <w:rPr>
          <w:rFonts w:ascii="Arial" w:hAnsi="Arial" w:cs="Arial"/>
          <w:sz w:val="24"/>
          <w:szCs w:val="24"/>
        </w:rPr>
        <w:t xml:space="preserve">although there were a number of </w:t>
      </w:r>
      <w:r w:rsidR="009B4F06">
        <w:rPr>
          <w:rFonts w:ascii="Arial" w:hAnsi="Arial" w:cs="Arial"/>
          <w:sz w:val="24"/>
          <w:szCs w:val="24"/>
        </w:rPr>
        <w:lastRenderedPageBreak/>
        <w:t>outliers</w:t>
      </w:r>
      <w:r w:rsidR="00846053">
        <w:rPr>
          <w:rFonts w:ascii="Arial" w:hAnsi="Arial" w:cs="Arial"/>
          <w:sz w:val="24"/>
          <w:szCs w:val="24"/>
        </w:rPr>
        <w:t xml:space="preserve"> (Fig. </w:t>
      </w:r>
      <w:r w:rsidR="00C64A8A">
        <w:rPr>
          <w:rFonts w:ascii="Arial" w:hAnsi="Arial" w:cs="Arial"/>
          <w:sz w:val="24"/>
          <w:szCs w:val="24"/>
        </w:rPr>
        <w:t>6</w:t>
      </w:r>
      <w:r w:rsidR="00466711">
        <w:rPr>
          <w:rFonts w:ascii="Arial" w:hAnsi="Arial" w:cs="Arial"/>
          <w:sz w:val="24"/>
          <w:szCs w:val="24"/>
        </w:rPr>
        <w:t>)</w:t>
      </w:r>
      <w:r w:rsidR="009B4F06">
        <w:rPr>
          <w:rFonts w:ascii="Arial" w:hAnsi="Arial" w:cs="Arial"/>
          <w:sz w:val="24"/>
          <w:szCs w:val="24"/>
        </w:rPr>
        <w:t>.</w:t>
      </w:r>
      <w:r w:rsidRPr="00DD51C2">
        <w:rPr>
          <w:rFonts w:ascii="Arial" w:hAnsi="Arial" w:cs="Arial"/>
          <w:sz w:val="24"/>
          <w:szCs w:val="24"/>
        </w:rPr>
        <w:t xml:space="preserve"> </w:t>
      </w:r>
      <w:r w:rsidR="00466711">
        <w:rPr>
          <w:rFonts w:ascii="Arial" w:hAnsi="Arial" w:cs="Arial"/>
          <w:sz w:val="24"/>
          <w:szCs w:val="24"/>
        </w:rPr>
        <w:t>The majority of treatments (80%)</w:t>
      </w:r>
      <w:r w:rsidRPr="00DD51C2">
        <w:rPr>
          <w:rFonts w:ascii="Arial" w:hAnsi="Arial" w:cs="Arial"/>
          <w:sz w:val="24"/>
          <w:szCs w:val="24"/>
        </w:rPr>
        <w:t xml:space="preserve"> increased P</w:t>
      </w:r>
      <w:r w:rsidRPr="00DD51C2">
        <w:rPr>
          <w:rFonts w:ascii="Arial" w:hAnsi="Arial" w:cs="Arial"/>
          <w:sz w:val="24"/>
          <w:szCs w:val="24"/>
          <w:vertAlign w:val="subscript"/>
        </w:rPr>
        <w:t>app</w:t>
      </w:r>
      <w:r w:rsidRPr="00DD51C2">
        <w:rPr>
          <w:rFonts w:ascii="Arial" w:hAnsi="Arial" w:cs="Arial"/>
          <w:sz w:val="24"/>
          <w:szCs w:val="24"/>
        </w:rPr>
        <w:t xml:space="preserve"> to a </w:t>
      </w:r>
      <w:r>
        <w:rPr>
          <w:rFonts w:ascii="Arial" w:hAnsi="Arial" w:cs="Arial"/>
          <w:sz w:val="24"/>
          <w:szCs w:val="24"/>
        </w:rPr>
        <w:t>value</w:t>
      </w:r>
      <w:r w:rsidRPr="00DD51C2">
        <w:rPr>
          <w:rFonts w:ascii="Arial" w:hAnsi="Arial" w:cs="Arial"/>
          <w:sz w:val="24"/>
          <w:szCs w:val="24"/>
        </w:rPr>
        <w:t xml:space="preserve"> &gt; 1 x 10</w:t>
      </w:r>
      <w:r w:rsidRPr="00DD51C2">
        <w:rPr>
          <w:rFonts w:ascii="Arial" w:hAnsi="Arial" w:cs="Arial"/>
          <w:sz w:val="24"/>
          <w:szCs w:val="24"/>
          <w:vertAlign w:val="superscript"/>
        </w:rPr>
        <w:t>-5</w:t>
      </w:r>
      <w:r w:rsidRPr="00DD51C2">
        <w:rPr>
          <w:rFonts w:ascii="Arial" w:hAnsi="Arial" w:cs="Arial"/>
          <w:sz w:val="24"/>
          <w:szCs w:val="24"/>
        </w:rPr>
        <w:t xml:space="preserve"> cm/s reduced Δ</w:t>
      </w:r>
      <w:r w:rsidRPr="00726717">
        <w:rPr>
          <w:rFonts w:ascii="Arial" w:hAnsi="Arial" w:cs="Arial"/>
          <w:sz w:val="24"/>
          <w:szCs w:val="24"/>
        </w:rPr>
        <w:t>I</w:t>
      </w:r>
      <w:r w:rsidRPr="00DD51C2">
        <w:rPr>
          <w:rFonts w:ascii="Arial" w:hAnsi="Arial" w:cs="Arial"/>
          <w:sz w:val="24"/>
          <w:szCs w:val="24"/>
          <w:vertAlign w:val="subscript"/>
        </w:rPr>
        <w:t xml:space="preserve">sc </w:t>
      </w:r>
      <w:r w:rsidRPr="00DD51C2">
        <w:rPr>
          <w:rFonts w:ascii="Arial" w:hAnsi="Arial" w:cs="Arial"/>
          <w:sz w:val="24"/>
          <w:szCs w:val="24"/>
        </w:rPr>
        <w:t>to</w:t>
      </w:r>
      <w:r w:rsidRPr="00DD51C2">
        <w:rPr>
          <w:rFonts w:ascii="Arial" w:hAnsi="Arial" w:cs="Arial"/>
          <w:sz w:val="24"/>
          <w:szCs w:val="24"/>
          <w:vertAlign w:val="subscript"/>
        </w:rPr>
        <w:t xml:space="preserve"> </w:t>
      </w:r>
      <w:r w:rsidRPr="00DD51C2">
        <w:rPr>
          <w:rFonts w:ascii="Arial" w:hAnsi="Arial" w:cs="Arial"/>
          <w:sz w:val="24"/>
          <w:szCs w:val="24"/>
        </w:rPr>
        <w:t>&lt; 15% of control</w:t>
      </w:r>
      <w:r w:rsidR="00466711">
        <w:rPr>
          <w:rFonts w:ascii="Arial" w:hAnsi="Arial" w:cs="Arial"/>
          <w:sz w:val="24"/>
          <w:szCs w:val="24"/>
        </w:rPr>
        <w:t xml:space="preserve">. </w:t>
      </w:r>
      <w:r w:rsidR="00637EE3">
        <w:rPr>
          <w:rFonts w:ascii="Arial" w:hAnsi="Arial" w:cs="Arial"/>
          <w:sz w:val="24"/>
          <w:szCs w:val="24"/>
        </w:rPr>
        <w:t xml:space="preserve">This was not the case with </w:t>
      </w:r>
      <w:r w:rsidR="00637EE3" w:rsidRPr="00DD51C2">
        <w:rPr>
          <w:rFonts w:ascii="Arial" w:hAnsi="Arial" w:cs="Arial"/>
          <w:sz w:val="24"/>
          <w:szCs w:val="24"/>
        </w:rPr>
        <w:t>Labrasol</w:t>
      </w:r>
      <w:r w:rsidR="00637EE3">
        <w:rPr>
          <w:rFonts w:ascii="Arial" w:hAnsi="Arial" w:cs="Arial"/>
          <w:sz w:val="24"/>
          <w:szCs w:val="24"/>
        </w:rPr>
        <w:t xml:space="preserve">® (2, 4, </w:t>
      </w:r>
      <w:r w:rsidR="00637EE3" w:rsidRPr="00DD51C2">
        <w:rPr>
          <w:rFonts w:ascii="Arial" w:hAnsi="Arial" w:cs="Arial"/>
          <w:sz w:val="24"/>
          <w:szCs w:val="24"/>
        </w:rPr>
        <w:t xml:space="preserve">10 mg/mL) </w:t>
      </w:r>
      <w:r w:rsidR="00637EE3">
        <w:rPr>
          <w:rFonts w:ascii="Arial" w:hAnsi="Arial" w:cs="Arial"/>
          <w:sz w:val="24"/>
          <w:szCs w:val="24"/>
        </w:rPr>
        <w:t>or</w:t>
      </w:r>
      <w:r w:rsidR="00637EE3" w:rsidRPr="00DD51C2">
        <w:rPr>
          <w:rFonts w:ascii="Arial" w:hAnsi="Arial" w:cs="Arial"/>
          <w:sz w:val="24"/>
          <w:szCs w:val="24"/>
        </w:rPr>
        <w:t xml:space="preserve"> </w:t>
      </w:r>
      <w:r w:rsidR="00637EE3">
        <w:rPr>
          <w:rFonts w:ascii="Arial" w:hAnsi="Arial" w:cs="Arial"/>
          <w:color w:val="000000"/>
          <w:sz w:val="24"/>
          <w:szCs w:val="24"/>
          <w:lang w:val="en-US"/>
        </w:rPr>
        <w:t>sucrose laurate</w:t>
      </w:r>
      <w:r w:rsidR="00637EE3" w:rsidRPr="00DD51C2">
        <w:rPr>
          <w:rFonts w:ascii="Arial" w:hAnsi="Arial" w:cs="Arial"/>
          <w:sz w:val="24"/>
          <w:szCs w:val="24"/>
        </w:rPr>
        <w:t xml:space="preserve"> </w:t>
      </w:r>
      <w:r w:rsidR="00637EE3">
        <w:rPr>
          <w:rFonts w:ascii="Arial" w:hAnsi="Arial" w:cs="Arial"/>
          <w:sz w:val="24"/>
          <w:szCs w:val="24"/>
        </w:rPr>
        <w:t xml:space="preserve">(2, </w:t>
      </w:r>
      <w:r w:rsidR="00637EE3" w:rsidRPr="00DD51C2">
        <w:rPr>
          <w:rFonts w:ascii="Arial" w:hAnsi="Arial" w:cs="Arial"/>
          <w:sz w:val="24"/>
          <w:szCs w:val="24"/>
        </w:rPr>
        <w:t>4 mg/m</w:t>
      </w:r>
      <w:r w:rsidR="00637EE3">
        <w:rPr>
          <w:rFonts w:ascii="Arial" w:hAnsi="Arial" w:cs="Arial"/>
          <w:sz w:val="24"/>
          <w:szCs w:val="24"/>
        </w:rPr>
        <w:t>L</w:t>
      </w:r>
      <w:r w:rsidR="00637EE3" w:rsidRPr="00DD51C2">
        <w:rPr>
          <w:rFonts w:ascii="Arial" w:hAnsi="Arial" w:cs="Arial"/>
          <w:sz w:val="24"/>
          <w:szCs w:val="24"/>
        </w:rPr>
        <w:t>).</w:t>
      </w:r>
      <w:r w:rsidR="00637EE3">
        <w:rPr>
          <w:rFonts w:ascii="Arial" w:hAnsi="Arial" w:cs="Arial"/>
          <w:sz w:val="24"/>
          <w:szCs w:val="24"/>
        </w:rPr>
        <w:t xml:space="preserve"> Over 80% </w:t>
      </w:r>
      <w:r w:rsidR="00637EE3" w:rsidRPr="00DD51C2">
        <w:rPr>
          <w:rFonts w:ascii="Arial" w:hAnsi="Arial" w:cs="Arial"/>
          <w:sz w:val="24"/>
          <w:szCs w:val="24"/>
        </w:rPr>
        <w:t xml:space="preserve">(25/30) of PE treatments </w:t>
      </w:r>
      <w:r w:rsidR="00637EE3">
        <w:rPr>
          <w:rFonts w:ascii="Arial" w:hAnsi="Arial" w:cs="Arial"/>
          <w:sz w:val="24"/>
          <w:szCs w:val="24"/>
        </w:rPr>
        <w:t xml:space="preserve">that had an </w:t>
      </w:r>
      <w:r w:rsidR="00637EE3" w:rsidRPr="00DD51C2">
        <w:rPr>
          <w:rFonts w:ascii="Arial" w:hAnsi="Arial" w:cs="Arial"/>
          <w:sz w:val="24"/>
          <w:szCs w:val="24"/>
        </w:rPr>
        <w:t>ER value of ≥ 2 reduced the Δ</w:t>
      </w:r>
      <w:r w:rsidR="00637EE3" w:rsidRPr="00726717">
        <w:rPr>
          <w:rFonts w:ascii="Arial" w:hAnsi="Arial" w:cs="Arial"/>
          <w:sz w:val="24"/>
          <w:szCs w:val="24"/>
        </w:rPr>
        <w:t>I</w:t>
      </w:r>
      <w:r w:rsidR="00637EE3" w:rsidRPr="00DD51C2">
        <w:rPr>
          <w:rFonts w:ascii="Arial" w:hAnsi="Arial" w:cs="Arial"/>
          <w:sz w:val="24"/>
          <w:szCs w:val="24"/>
          <w:vertAlign w:val="subscript"/>
        </w:rPr>
        <w:t>sc</w:t>
      </w:r>
      <w:r w:rsidR="00637EE3">
        <w:rPr>
          <w:rFonts w:ascii="Arial" w:hAnsi="Arial" w:cs="Arial"/>
          <w:sz w:val="24"/>
          <w:szCs w:val="24"/>
        </w:rPr>
        <w:t xml:space="preserve"> by over 75%. However, this was not the case with the two lowest test concentrations of </w:t>
      </w:r>
      <w:r w:rsidR="00637EE3">
        <w:rPr>
          <w:rFonts w:ascii="Arial" w:hAnsi="Arial" w:cs="Arial"/>
          <w:color w:val="000000"/>
          <w:sz w:val="24"/>
          <w:szCs w:val="24"/>
          <w:lang w:val="en-US"/>
        </w:rPr>
        <w:t>sucrose laurate</w:t>
      </w:r>
      <w:r w:rsidR="00637EE3">
        <w:rPr>
          <w:rFonts w:ascii="Arial" w:hAnsi="Arial" w:cs="Arial"/>
          <w:sz w:val="24"/>
          <w:szCs w:val="24"/>
        </w:rPr>
        <w:t xml:space="preserve"> (2, 4 mg/mL) </w:t>
      </w:r>
      <w:r w:rsidR="00637EE3" w:rsidRPr="00A67C51">
        <w:rPr>
          <w:rFonts w:ascii="Arial" w:hAnsi="Arial" w:cs="Arial"/>
          <w:sz w:val="24"/>
          <w:szCs w:val="24"/>
        </w:rPr>
        <w:t>and</w:t>
      </w:r>
      <w:r w:rsidR="00637EE3">
        <w:rPr>
          <w:rFonts w:ascii="Arial" w:hAnsi="Arial" w:cs="Arial"/>
          <w:sz w:val="24"/>
          <w:szCs w:val="24"/>
        </w:rPr>
        <w:t xml:space="preserve"> all concentrations of</w:t>
      </w:r>
      <w:r w:rsidR="00637EE3" w:rsidRPr="00A67C51">
        <w:rPr>
          <w:rFonts w:ascii="Arial" w:hAnsi="Arial" w:cs="Arial"/>
          <w:sz w:val="24"/>
          <w:szCs w:val="24"/>
        </w:rPr>
        <w:t xml:space="preserve"> Labrasol® (2, 4, 10 mg/mL).</w:t>
      </w:r>
      <w:r w:rsidR="00637EE3">
        <w:rPr>
          <w:rFonts w:ascii="Arial" w:hAnsi="Arial" w:cs="Arial"/>
          <w:sz w:val="24"/>
          <w:szCs w:val="24"/>
        </w:rPr>
        <w:t xml:space="preserve"> Interestingly, </w:t>
      </w:r>
      <w:r w:rsidRPr="00DD51C2">
        <w:rPr>
          <w:rFonts w:ascii="Arial" w:hAnsi="Arial" w:cs="Arial"/>
          <w:sz w:val="24"/>
          <w:szCs w:val="24"/>
        </w:rPr>
        <w:t xml:space="preserve">40% of PE treatments with an ER value of 1 </w:t>
      </w:r>
      <w:r w:rsidR="00637EE3">
        <w:rPr>
          <w:rFonts w:ascii="Arial" w:hAnsi="Arial" w:cs="Arial"/>
          <w:sz w:val="24"/>
          <w:szCs w:val="24"/>
        </w:rPr>
        <w:t xml:space="preserve">were still found to </w:t>
      </w:r>
      <w:r w:rsidRPr="00DD51C2">
        <w:rPr>
          <w:rFonts w:ascii="Arial" w:hAnsi="Arial" w:cs="Arial"/>
          <w:sz w:val="24"/>
          <w:szCs w:val="24"/>
        </w:rPr>
        <w:t>reduce Δ</w:t>
      </w:r>
      <w:r w:rsidRPr="00726717">
        <w:rPr>
          <w:rFonts w:ascii="Arial" w:hAnsi="Arial" w:cs="Arial"/>
          <w:sz w:val="24"/>
          <w:szCs w:val="24"/>
        </w:rPr>
        <w:t>I</w:t>
      </w:r>
      <w:r w:rsidRPr="00DD51C2">
        <w:rPr>
          <w:rFonts w:ascii="Arial" w:hAnsi="Arial" w:cs="Arial"/>
          <w:sz w:val="24"/>
          <w:szCs w:val="24"/>
          <w:vertAlign w:val="subscript"/>
        </w:rPr>
        <w:t>sc</w:t>
      </w:r>
      <w:r w:rsidRPr="00DD51C2">
        <w:rPr>
          <w:rFonts w:ascii="Arial" w:hAnsi="Arial" w:cs="Arial"/>
          <w:sz w:val="24"/>
          <w:szCs w:val="24"/>
        </w:rPr>
        <w:t xml:space="preserve"> by ≥ 50% </w:t>
      </w:r>
      <w:r w:rsidR="00637EE3">
        <w:rPr>
          <w:rFonts w:ascii="Arial" w:hAnsi="Arial" w:cs="Arial"/>
          <w:sz w:val="24"/>
          <w:szCs w:val="24"/>
        </w:rPr>
        <w:t>(e.g.</w:t>
      </w:r>
      <w:r w:rsidRPr="00DD51C2">
        <w:rPr>
          <w:rFonts w:ascii="Arial" w:hAnsi="Arial" w:cs="Arial"/>
          <w:sz w:val="24"/>
          <w:szCs w:val="24"/>
        </w:rPr>
        <w:t xml:space="preserve"> C</w:t>
      </w:r>
      <w:r w:rsidRPr="00DD51C2">
        <w:rPr>
          <w:rFonts w:ascii="Arial" w:hAnsi="Arial" w:cs="Arial"/>
          <w:sz w:val="24"/>
          <w:szCs w:val="24"/>
          <w:vertAlign w:val="subscript"/>
        </w:rPr>
        <w:t>7</w:t>
      </w:r>
      <w:r w:rsidRPr="00DD51C2">
        <w:rPr>
          <w:rFonts w:ascii="Arial" w:hAnsi="Arial" w:cs="Arial"/>
          <w:sz w:val="24"/>
          <w:szCs w:val="24"/>
        </w:rPr>
        <w:t xml:space="preserve"> (2-4 mg/mL), </w:t>
      </w:r>
      <w:r>
        <w:rPr>
          <w:rFonts w:ascii="Arial" w:hAnsi="Arial" w:cs="Arial"/>
          <w:sz w:val="24"/>
          <w:szCs w:val="24"/>
        </w:rPr>
        <w:t>Kolliphor</w:t>
      </w:r>
      <w:r w:rsidRPr="00DD51C2">
        <w:rPr>
          <w:rFonts w:ascii="Arial" w:hAnsi="Arial" w:cs="Arial"/>
          <w:sz w:val="24"/>
          <w:szCs w:val="24"/>
        </w:rPr>
        <w:t xml:space="preserve">® HS15 (4 mg/mL) and </w:t>
      </w:r>
      <w:r>
        <w:rPr>
          <w:rFonts w:ascii="Arial" w:hAnsi="Arial" w:cs="Arial"/>
          <w:sz w:val="24"/>
          <w:szCs w:val="24"/>
        </w:rPr>
        <w:t>sucrose stearate</w:t>
      </w:r>
      <w:r w:rsidRPr="00DD51C2">
        <w:rPr>
          <w:rFonts w:ascii="Arial" w:hAnsi="Arial" w:cs="Arial"/>
          <w:sz w:val="24"/>
          <w:szCs w:val="24"/>
        </w:rPr>
        <w:t xml:space="preserve"> (4</w:t>
      </w:r>
      <w:r>
        <w:rPr>
          <w:rFonts w:ascii="Arial" w:hAnsi="Arial" w:cs="Arial"/>
          <w:sz w:val="24"/>
          <w:szCs w:val="24"/>
        </w:rPr>
        <w:t xml:space="preserve"> </w:t>
      </w:r>
      <w:r w:rsidRPr="00DD51C2">
        <w:rPr>
          <w:rFonts w:ascii="Arial" w:hAnsi="Arial" w:cs="Arial"/>
          <w:sz w:val="24"/>
          <w:szCs w:val="24"/>
        </w:rPr>
        <w:t>mg/mL)</w:t>
      </w:r>
      <w:r w:rsidR="00637EE3">
        <w:rPr>
          <w:rFonts w:ascii="Arial" w:hAnsi="Arial" w:cs="Arial"/>
          <w:sz w:val="24"/>
          <w:szCs w:val="24"/>
        </w:rPr>
        <w:t>)</w:t>
      </w:r>
      <w:r w:rsidR="00C64A8A">
        <w:rPr>
          <w:rFonts w:ascii="Arial" w:hAnsi="Arial" w:cs="Arial"/>
          <w:sz w:val="24"/>
          <w:szCs w:val="24"/>
        </w:rPr>
        <w:t>.</w:t>
      </w:r>
    </w:p>
    <w:p w14:paraId="5DB5DCBB" w14:textId="77777777" w:rsidR="00F24EB7" w:rsidRDefault="00F24EB7" w:rsidP="00EF74FF">
      <w:pPr>
        <w:spacing w:after="0" w:line="480" w:lineRule="auto"/>
        <w:rPr>
          <w:rFonts w:ascii="Arial" w:hAnsi="Arial" w:cs="Arial"/>
          <w:sz w:val="24"/>
          <w:szCs w:val="24"/>
        </w:rPr>
      </w:pPr>
    </w:p>
    <w:p w14:paraId="1415F620" w14:textId="77777777" w:rsidR="00C42911" w:rsidRDefault="00C42911" w:rsidP="00EF74FF">
      <w:pPr>
        <w:spacing w:after="0" w:line="480" w:lineRule="auto"/>
        <w:rPr>
          <w:rFonts w:ascii="Arial" w:hAnsi="Arial" w:cs="Arial"/>
          <w:sz w:val="24"/>
          <w:szCs w:val="24"/>
        </w:rPr>
      </w:pPr>
    </w:p>
    <w:p w14:paraId="29400FFB" w14:textId="77777777" w:rsidR="00C42911" w:rsidRDefault="00C42911" w:rsidP="00EF74FF">
      <w:pPr>
        <w:spacing w:after="0" w:line="480" w:lineRule="auto"/>
        <w:rPr>
          <w:rFonts w:ascii="Arial" w:hAnsi="Arial" w:cs="Arial"/>
          <w:sz w:val="24"/>
          <w:szCs w:val="24"/>
        </w:rPr>
      </w:pPr>
    </w:p>
    <w:p w14:paraId="02087E38" w14:textId="77777777" w:rsidR="00C42911" w:rsidRDefault="00C42911" w:rsidP="00EF74FF">
      <w:pPr>
        <w:spacing w:after="0" w:line="480" w:lineRule="auto"/>
        <w:rPr>
          <w:rFonts w:ascii="Arial" w:hAnsi="Arial" w:cs="Arial"/>
          <w:sz w:val="24"/>
          <w:szCs w:val="24"/>
        </w:rPr>
      </w:pPr>
    </w:p>
    <w:p w14:paraId="446801F9" w14:textId="77777777" w:rsidR="00C42911" w:rsidRDefault="00C42911" w:rsidP="00EF74FF">
      <w:pPr>
        <w:spacing w:after="0" w:line="480" w:lineRule="auto"/>
        <w:rPr>
          <w:rFonts w:ascii="Arial" w:hAnsi="Arial" w:cs="Arial"/>
          <w:sz w:val="24"/>
          <w:szCs w:val="24"/>
        </w:rPr>
      </w:pPr>
    </w:p>
    <w:p w14:paraId="770FC59D" w14:textId="77777777" w:rsidR="00C42911" w:rsidRDefault="00C42911" w:rsidP="00EF74FF">
      <w:pPr>
        <w:spacing w:after="0" w:line="480" w:lineRule="auto"/>
        <w:rPr>
          <w:rFonts w:ascii="Arial" w:hAnsi="Arial" w:cs="Arial"/>
          <w:sz w:val="24"/>
          <w:szCs w:val="24"/>
        </w:rPr>
      </w:pPr>
    </w:p>
    <w:p w14:paraId="0486BCEF" w14:textId="77777777" w:rsidR="00C42911" w:rsidRDefault="00C42911" w:rsidP="00EF74FF">
      <w:pPr>
        <w:spacing w:after="0" w:line="480" w:lineRule="auto"/>
        <w:rPr>
          <w:rFonts w:ascii="Arial" w:hAnsi="Arial" w:cs="Arial"/>
          <w:sz w:val="24"/>
          <w:szCs w:val="24"/>
        </w:rPr>
      </w:pPr>
    </w:p>
    <w:p w14:paraId="4FEAC9FB" w14:textId="77777777" w:rsidR="00C42911" w:rsidRDefault="00C42911" w:rsidP="00EF74FF">
      <w:pPr>
        <w:spacing w:after="0" w:line="480" w:lineRule="auto"/>
        <w:rPr>
          <w:rFonts w:ascii="Arial" w:hAnsi="Arial" w:cs="Arial"/>
          <w:sz w:val="24"/>
          <w:szCs w:val="24"/>
        </w:rPr>
      </w:pPr>
    </w:p>
    <w:p w14:paraId="2E432DDC" w14:textId="77777777" w:rsidR="00C42911" w:rsidRDefault="00C42911" w:rsidP="00EF74FF">
      <w:pPr>
        <w:spacing w:after="0" w:line="480" w:lineRule="auto"/>
        <w:rPr>
          <w:rFonts w:ascii="Arial" w:hAnsi="Arial" w:cs="Arial"/>
          <w:sz w:val="24"/>
          <w:szCs w:val="24"/>
        </w:rPr>
      </w:pPr>
    </w:p>
    <w:p w14:paraId="7BA9ADF9" w14:textId="77777777" w:rsidR="00C42911" w:rsidRDefault="00C42911" w:rsidP="00EF74FF">
      <w:pPr>
        <w:spacing w:after="0" w:line="480" w:lineRule="auto"/>
        <w:rPr>
          <w:rFonts w:ascii="Arial" w:hAnsi="Arial" w:cs="Arial"/>
          <w:sz w:val="24"/>
          <w:szCs w:val="24"/>
        </w:rPr>
      </w:pPr>
    </w:p>
    <w:p w14:paraId="1F4AED96" w14:textId="77777777" w:rsidR="00C42911" w:rsidRDefault="00C42911" w:rsidP="00EF74FF">
      <w:pPr>
        <w:spacing w:after="0" w:line="480" w:lineRule="auto"/>
        <w:rPr>
          <w:rFonts w:ascii="Arial" w:hAnsi="Arial" w:cs="Arial"/>
          <w:sz w:val="24"/>
          <w:szCs w:val="24"/>
        </w:rPr>
      </w:pPr>
    </w:p>
    <w:p w14:paraId="40B0ADC5" w14:textId="77777777" w:rsidR="00C42911" w:rsidRDefault="00C42911" w:rsidP="00EF74FF">
      <w:pPr>
        <w:spacing w:after="0" w:line="480" w:lineRule="auto"/>
        <w:rPr>
          <w:rFonts w:ascii="Arial" w:hAnsi="Arial" w:cs="Arial"/>
          <w:sz w:val="24"/>
          <w:szCs w:val="24"/>
        </w:rPr>
      </w:pPr>
    </w:p>
    <w:p w14:paraId="340E1CA4" w14:textId="77777777" w:rsidR="00C42911" w:rsidRDefault="00C42911" w:rsidP="00EF74FF">
      <w:pPr>
        <w:spacing w:after="0" w:line="480" w:lineRule="auto"/>
        <w:rPr>
          <w:rFonts w:ascii="Arial" w:hAnsi="Arial" w:cs="Arial"/>
          <w:sz w:val="24"/>
          <w:szCs w:val="24"/>
        </w:rPr>
      </w:pPr>
    </w:p>
    <w:p w14:paraId="3EFEE5B8" w14:textId="77777777" w:rsidR="00C42911" w:rsidRDefault="00C42911" w:rsidP="00EF74FF">
      <w:pPr>
        <w:spacing w:after="0" w:line="480" w:lineRule="auto"/>
        <w:rPr>
          <w:rFonts w:ascii="Arial" w:hAnsi="Arial" w:cs="Arial"/>
          <w:sz w:val="24"/>
          <w:szCs w:val="24"/>
        </w:rPr>
      </w:pPr>
    </w:p>
    <w:p w14:paraId="6210CAB4" w14:textId="77777777" w:rsidR="00C42911" w:rsidRDefault="00C42911" w:rsidP="00EF74FF">
      <w:pPr>
        <w:spacing w:after="0" w:line="480" w:lineRule="auto"/>
        <w:rPr>
          <w:rFonts w:ascii="Arial" w:hAnsi="Arial" w:cs="Arial"/>
          <w:sz w:val="24"/>
          <w:szCs w:val="24"/>
        </w:rPr>
      </w:pPr>
    </w:p>
    <w:p w14:paraId="2647BEB5" w14:textId="77777777" w:rsidR="00C42911" w:rsidRDefault="00C42911" w:rsidP="00EF74FF">
      <w:pPr>
        <w:spacing w:after="0" w:line="480" w:lineRule="auto"/>
        <w:rPr>
          <w:rFonts w:ascii="Arial" w:hAnsi="Arial" w:cs="Arial"/>
          <w:sz w:val="24"/>
          <w:szCs w:val="24"/>
        </w:rPr>
      </w:pPr>
    </w:p>
    <w:p w14:paraId="0217F072" w14:textId="77777777" w:rsidR="00C42911" w:rsidRDefault="00C42911" w:rsidP="00EF74FF">
      <w:pPr>
        <w:spacing w:after="0" w:line="480" w:lineRule="auto"/>
        <w:rPr>
          <w:rFonts w:ascii="Arial" w:hAnsi="Arial" w:cs="Arial"/>
          <w:sz w:val="24"/>
          <w:szCs w:val="24"/>
        </w:rPr>
      </w:pPr>
    </w:p>
    <w:p w14:paraId="24E1D0B8" w14:textId="12B672C1" w:rsidR="005F4624" w:rsidRDefault="005F4624" w:rsidP="00EF74FF">
      <w:pPr>
        <w:spacing w:after="0" w:line="480" w:lineRule="auto"/>
        <w:rPr>
          <w:rFonts w:ascii="Arial" w:hAnsi="Arial" w:cs="Arial"/>
          <w:b/>
          <w:sz w:val="24"/>
          <w:szCs w:val="24"/>
        </w:rPr>
      </w:pPr>
      <w:r>
        <w:rPr>
          <w:rFonts w:ascii="Arial" w:hAnsi="Arial" w:cs="Arial"/>
          <w:b/>
          <w:sz w:val="24"/>
          <w:szCs w:val="24"/>
        </w:rPr>
        <w:lastRenderedPageBreak/>
        <w:t>4</w:t>
      </w:r>
      <w:r w:rsidR="00C64A8A">
        <w:rPr>
          <w:rFonts w:ascii="Arial" w:hAnsi="Arial" w:cs="Arial"/>
          <w:b/>
          <w:sz w:val="24"/>
          <w:szCs w:val="24"/>
        </w:rPr>
        <w:t>.</w:t>
      </w:r>
      <w:r>
        <w:rPr>
          <w:rFonts w:ascii="Arial" w:hAnsi="Arial" w:cs="Arial"/>
          <w:b/>
          <w:sz w:val="24"/>
          <w:szCs w:val="24"/>
        </w:rPr>
        <w:tab/>
        <w:t>DISCUSSION</w:t>
      </w:r>
    </w:p>
    <w:p w14:paraId="51F9A185" w14:textId="51FD8935" w:rsidR="00F26FBE" w:rsidRDefault="00C72C98" w:rsidP="00480384">
      <w:pPr>
        <w:autoSpaceDE w:val="0"/>
        <w:autoSpaceDN w:val="0"/>
        <w:adjustRightInd w:val="0"/>
        <w:spacing w:after="0" w:line="480" w:lineRule="auto"/>
        <w:rPr>
          <w:rFonts w:ascii="Arial" w:hAnsi="Arial" w:cs="Arial"/>
          <w:sz w:val="24"/>
          <w:szCs w:val="24"/>
        </w:rPr>
      </w:pPr>
      <w:r>
        <w:rPr>
          <w:rFonts w:ascii="Arial" w:hAnsi="Arial" w:cs="Arial"/>
          <w:sz w:val="24"/>
          <w:szCs w:val="24"/>
        </w:rPr>
        <w:t>S</w:t>
      </w:r>
      <w:r w:rsidR="00F37521" w:rsidRPr="008738F7">
        <w:rPr>
          <w:rFonts w:ascii="Arial" w:hAnsi="Arial" w:cs="Arial"/>
          <w:sz w:val="24"/>
          <w:szCs w:val="24"/>
        </w:rPr>
        <w:t>urfactants are one of the</w:t>
      </w:r>
      <w:r w:rsidR="00980FA4">
        <w:rPr>
          <w:rFonts w:ascii="Arial" w:hAnsi="Arial" w:cs="Arial"/>
          <w:sz w:val="24"/>
          <w:szCs w:val="24"/>
        </w:rPr>
        <w:t xml:space="preserve"> most widely tested PE categori</w:t>
      </w:r>
      <w:r w:rsidR="00F37521" w:rsidRPr="008738F7">
        <w:rPr>
          <w:rFonts w:ascii="Arial" w:hAnsi="Arial" w:cs="Arial"/>
          <w:sz w:val="24"/>
          <w:szCs w:val="24"/>
        </w:rPr>
        <w:t>e</w:t>
      </w:r>
      <w:r w:rsidR="00980FA4">
        <w:rPr>
          <w:rFonts w:ascii="Arial" w:hAnsi="Arial" w:cs="Arial"/>
          <w:sz w:val="24"/>
          <w:szCs w:val="24"/>
        </w:rPr>
        <w:t>s</w:t>
      </w:r>
      <w:r w:rsidR="009E7908">
        <w:rPr>
          <w:rFonts w:ascii="Arial" w:hAnsi="Arial" w:cs="Arial"/>
          <w:sz w:val="24"/>
          <w:szCs w:val="24"/>
        </w:rPr>
        <w:t>. A</w:t>
      </w:r>
      <w:r w:rsidR="004C46EB">
        <w:rPr>
          <w:rFonts w:ascii="Arial" w:hAnsi="Arial" w:cs="Arial"/>
          <w:sz w:val="24"/>
          <w:szCs w:val="24"/>
        </w:rPr>
        <w:t>s they are known to cause mucosal perturbation</w:t>
      </w:r>
      <w:r w:rsidR="009E7908">
        <w:rPr>
          <w:rFonts w:ascii="Arial" w:hAnsi="Arial" w:cs="Arial"/>
          <w:sz w:val="24"/>
          <w:szCs w:val="24"/>
        </w:rPr>
        <w:t>,</w:t>
      </w:r>
      <w:r w:rsidR="004C46EB">
        <w:rPr>
          <w:rFonts w:ascii="Arial" w:hAnsi="Arial" w:cs="Arial"/>
          <w:sz w:val="24"/>
          <w:szCs w:val="24"/>
        </w:rPr>
        <w:t xml:space="preserve"> there</w:t>
      </w:r>
      <w:r>
        <w:rPr>
          <w:rFonts w:ascii="Arial" w:hAnsi="Arial" w:cs="Arial"/>
          <w:sz w:val="24"/>
          <w:szCs w:val="24"/>
        </w:rPr>
        <w:t xml:space="preserve"> are</w:t>
      </w:r>
      <w:r w:rsidR="00F37521" w:rsidRPr="008738F7">
        <w:rPr>
          <w:rFonts w:ascii="Arial" w:hAnsi="Arial" w:cs="Arial"/>
          <w:sz w:val="24"/>
          <w:szCs w:val="24"/>
        </w:rPr>
        <w:t xml:space="preserve"> concern</w:t>
      </w:r>
      <w:r>
        <w:rPr>
          <w:rFonts w:ascii="Arial" w:hAnsi="Arial" w:cs="Arial"/>
          <w:sz w:val="24"/>
          <w:szCs w:val="24"/>
        </w:rPr>
        <w:t>s</w:t>
      </w:r>
      <w:r w:rsidR="00F37521" w:rsidRPr="008738F7">
        <w:rPr>
          <w:rFonts w:ascii="Arial" w:hAnsi="Arial" w:cs="Arial"/>
          <w:sz w:val="24"/>
          <w:szCs w:val="24"/>
        </w:rPr>
        <w:t xml:space="preserve"> about their safety</w:t>
      </w:r>
      <w:r w:rsidR="008C46C0">
        <w:rPr>
          <w:rFonts w:ascii="Arial" w:hAnsi="Arial" w:cs="Arial"/>
          <w:sz w:val="24"/>
          <w:szCs w:val="24"/>
        </w:rPr>
        <w:t xml:space="preserve"> in oral formulations</w:t>
      </w:r>
      <w:r w:rsidR="009E7908">
        <w:rPr>
          <w:rFonts w:ascii="Arial" w:hAnsi="Arial" w:cs="Arial"/>
          <w:sz w:val="24"/>
          <w:szCs w:val="24"/>
        </w:rPr>
        <w:t xml:space="preserve"> designed to increase </w:t>
      </w:r>
      <w:r w:rsidR="00F26FBE">
        <w:rPr>
          <w:rFonts w:ascii="Arial" w:hAnsi="Arial" w:cs="Arial"/>
          <w:sz w:val="24"/>
          <w:szCs w:val="24"/>
        </w:rPr>
        <w:t xml:space="preserve">intestinal </w:t>
      </w:r>
      <w:r w:rsidR="009E7908">
        <w:rPr>
          <w:rFonts w:ascii="Arial" w:hAnsi="Arial" w:cs="Arial"/>
          <w:sz w:val="24"/>
          <w:szCs w:val="24"/>
        </w:rPr>
        <w:t>permeability</w:t>
      </w:r>
      <w:r>
        <w:rPr>
          <w:rFonts w:ascii="Arial" w:hAnsi="Arial" w:cs="Arial"/>
          <w:sz w:val="24"/>
          <w:szCs w:val="24"/>
        </w:rPr>
        <w:t xml:space="preserve"> </w:t>
      </w:r>
      <w:r w:rsidR="00F37521" w:rsidRPr="008738F7">
        <w:rPr>
          <w:rFonts w:ascii="Arial" w:hAnsi="Arial" w:cs="Arial"/>
          <w:sz w:val="24"/>
          <w:szCs w:val="24"/>
        </w:rPr>
        <w:fldChar w:fldCharType="begin">
          <w:fldData xml:space="preserve">PEVuZE5vdGU+PENpdGU+PEF1dGhvcj5MZW1tZXI8L0F1dGhvcj48WWVhcj4yMDEzPC9ZZWFyPjxS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</w:fldData>
        </w:fldChar>
      </w:r>
      <w:r w:rsidR="00F37521" w:rsidRPr="008738F7">
        <w:rPr>
          <w:rFonts w:ascii="Arial" w:hAnsi="Arial" w:cs="Arial"/>
          <w:sz w:val="24"/>
          <w:szCs w:val="24"/>
        </w:rPr>
        <w:instrText xml:space="preserve"> ADDIN EN.CITE </w:instrText>
      </w:r>
      <w:r w:rsidR="00F37521" w:rsidRPr="008738F7">
        <w:rPr>
          <w:rFonts w:ascii="Arial" w:hAnsi="Arial" w:cs="Arial"/>
          <w:sz w:val="24"/>
          <w:szCs w:val="24"/>
        </w:rPr>
        <w:fldChar w:fldCharType="begin">
          <w:fldData xml:space="preserve">PEVuZE5vdGU+PENpdGU+PEF1dGhvcj5MZW1tZXI8L0F1dGhvcj48WWVhcj4yMDEzPC9ZZWFyPjxS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</w:fldData>
        </w:fldChar>
      </w:r>
      <w:r w:rsidR="00F37521" w:rsidRPr="008738F7">
        <w:rPr>
          <w:rFonts w:ascii="Arial" w:hAnsi="Arial" w:cs="Arial"/>
          <w:sz w:val="24"/>
          <w:szCs w:val="24"/>
        </w:rPr>
        <w:instrText xml:space="preserve"> ADDIN EN.CITE.DATA </w:instrText>
      </w:r>
      <w:r w:rsidR="00F37521" w:rsidRPr="008738F7">
        <w:rPr>
          <w:rFonts w:ascii="Arial" w:hAnsi="Arial" w:cs="Arial"/>
          <w:sz w:val="24"/>
          <w:szCs w:val="24"/>
        </w:rPr>
      </w:r>
      <w:r w:rsidR="00F37521" w:rsidRPr="008738F7">
        <w:rPr>
          <w:rFonts w:ascii="Arial" w:hAnsi="Arial" w:cs="Arial"/>
          <w:sz w:val="24"/>
          <w:szCs w:val="24"/>
        </w:rPr>
        <w:fldChar w:fldCharType="end"/>
      </w:r>
      <w:r w:rsidR="00F37521" w:rsidRPr="008738F7">
        <w:rPr>
          <w:rFonts w:ascii="Arial" w:hAnsi="Arial" w:cs="Arial"/>
          <w:sz w:val="24"/>
          <w:szCs w:val="24"/>
        </w:rPr>
      </w:r>
      <w:r w:rsidR="00F37521" w:rsidRPr="008738F7">
        <w:rPr>
          <w:rFonts w:ascii="Arial" w:hAnsi="Arial" w:cs="Arial"/>
          <w:sz w:val="24"/>
          <w:szCs w:val="24"/>
        </w:rPr>
        <w:fldChar w:fldCharType="separate"/>
      </w:r>
      <w:r w:rsidR="00F37521" w:rsidRPr="008738F7">
        <w:rPr>
          <w:rFonts w:ascii="Arial" w:hAnsi="Arial" w:cs="Arial"/>
          <w:noProof/>
          <w:sz w:val="24"/>
          <w:szCs w:val="24"/>
        </w:rPr>
        <w:t>(Lemmer and Hamman, 2013; Ward et al., 2000)</w:t>
      </w:r>
      <w:r w:rsidR="00F37521" w:rsidRPr="008738F7">
        <w:rPr>
          <w:rFonts w:ascii="Arial" w:hAnsi="Arial" w:cs="Arial"/>
          <w:sz w:val="24"/>
          <w:szCs w:val="24"/>
        </w:rPr>
        <w:fldChar w:fldCharType="end"/>
      </w:r>
      <w:r w:rsidR="00F37521" w:rsidRPr="008738F7">
        <w:rPr>
          <w:rFonts w:ascii="Arial" w:hAnsi="Arial" w:cs="Arial"/>
          <w:sz w:val="24"/>
          <w:szCs w:val="24"/>
        </w:rPr>
        <w:t>.</w:t>
      </w:r>
      <w:r w:rsidR="00801055">
        <w:rPr>
          <w:rFonts w:ascii="Arial" w:hAnsi="Arial" w:cs="Arial"/>
          <w:sz w:val="24"/>
          <w:szCs w:val="24"/>
        </w:rPr>
        <w:t xml:space="preserve"> T</w:t>
      </w:r>
      <w:r>
        <w:rPr>
          <w:rFonts w:ascii="Arial" w:hAnsi="Arial" w:cs="Arial"/>
          <w:sz w:val="24"/>
          <w:szCs w:val="24"/>
        </w:rPr>
        <w:t xml:space="preserve">he </w:t>
      </w:r>
      <w:r w:rsidR="00480384">
        <w:rPr>
          <w:rFonts w:ascii="Arial" w:hAnsi="Arial" w:cs="Arial"/>
          <w:sz w:val="24"/>
          <w:szCs w:val="24"/>
        </w:rPr>
        <w:t>study aimed to</w:t>
      </w:r>
      <w:r>
        <w:rPr>
          <w:rFonts w:ascii="Arial" w:hAnsi="Arial" w:cs="Arial"/>
          <w:sz w:val="24"/>
          <w:szCs w:val="24"/>
        </w:rPr>
        <w:t xml:space="preserve"> </w:t>
      </w:r>
      <w:r w:rsidR="00801055">
        <w:rPr>
          <w:rFonts w:ascii="Arial" w:hAnsi="Arial" w:cs="Arial"/>
          <w:sz w:val="24"/>
          <w:szCs w:val="24"/>
        </w:rPr>
        <w:t xml:space="preserve">determine if </w:t>
      </w:r>
      <w:r w:rsidR="009E7908">
        <w:rPr>
          <w:rFonts w:ascii="Arial" w:hAnsi="Arial" w:cs="Arial"/>
          <w:sz w:val="24"/>
          <w:szCs w:val="24"/>
        </w:rPr>
        <w:t>increases in</w:t>
      </w:r>
      <w:r w:rsidR="00801055">
        <w:rPr>
          <w:rFonts w:ascii="Arial" w:hAnsi="Arial" w:cs="Arial"/>
          <w:sz w:val="24"/>
          <w:szCs w:val="24"/>
        </w:rPr>
        <w:t xml:space="preserve"> </w:t>
      </w:r>
      <w:r w:rsidR="00F26FBE">
        <w:rPr>
          <w:rFonts w:ascii="Arial" w:hAnsi="Arial" w:cs="Arial"/>
          <w:sz w:val="24"/>
          <w:szCs w:val="24"/>
        </w:rPr>
        <w:t xml:space="preserve">rat colonic mucosal </w:t>
      </w:r>
      <w:r w:rsidR="00801055">
        <w:rPr>
          <w:rFonts w:ascii="Arial" w:hAnsi="Arial" w:cs="Arial"/>
          <w:sz w:val="24"/>
          <w:szCs w:val="24"/>
        </w:rPr>
        <w:t xml:space="preserve">permeability </w:t>
      </w:r>
      <w:r w:rsidR="008C46C0">
        <w:rPr>
          <w:rFonts w:ascii="Arial" w:hAnsi="Arial" w:cs="Arial"/>
          <w:sz w:val="24"/>
          <w:szCs w:val="24"/>
        </w:rPr>
        <w:t xml:space="preserve">of </w:t>
      </w:r>
      <w:r w:rsidR="009E7908">
        <w:rPr>
          <w:rFonts w:ascii="Arial" w:hAnsi="Arial" w:cs="Arial"/>
          <w:sz w:val="24"/>
          <w:szCs w:val="24"/>
        </w:rPr>
        <w:t>mannitol</w:t>
      </w:r>
      <w:r w:rsidR="008C46C0">
        <w:rPr>
          <w:rFonts w:ascii="Arial" w:hAnsi="Arial" w:cs="Arial"/>
          <w:sz w:val="24"/>
          <w:szCs w:val="24"/>
        </w:rPr>
        <w:t xml:space="preserve"> </w:t>
      </w:r>
      <w:r w:rsidR="00801055">
        <w:rPr>
          <w:rFonts w:ascii="Arial" w:hAnsi="Arial" w:cs="Arial"/>
          <w:sz w:val="24"/>
          <w:szCs w:val="24"/>
        </w:rPr>
        <w:t xml:space="preserve">could be uncoupled from </w:t>
      </w:r>
      <w:r w:rsidR="009E7908">
        <w:rPr>
          <w:rFonts w:ascii="Arial" w:hAnsi="Arial" w:cs="Arial"/>
          <w:sz w:val="24"/>
          <w:szCs w:val="24"/>
        </w:rPr>
        <w:t xml:space="preserve">both </w:t>
      </w:r>
      <w:r w:rsidR="00801055">
        <w:rPr>
          <w:rFonts w:ascii="Arial" w:hAnsi="Arial" w:cs="Arial"/>
          <w:sz w:val="24"/>
          <w:szCs w:val="24"/>
        </w:rPr>
        <w:t xml:space="preserve">morphological damage </w:t>
      </w:r>
      <w:r w:rsidR="008C46C0">
        <w:rPr>
          <w:rFonts w:ascii="Arial" w:hAnsi="Arial" w:cs="Arial"/>
          <w:sz w:val="24"/>
          <w:szCs w:val="24"/>
        </w:rPr>
        <w:t>and</w:t>
      </w:r>
      <w:r w:rsidR="00801055">
        <w:rPr>
          <w:rFonts w:ascii="Arial" w:hAnsi="Arial" w:cs="Arial"/>
          <w:sz w:val="24"/>
          <w:szCs w:val="24"/>
        </w:rPr>
        <w:t xml:space="preserve"> impaired ion transport for a panel of surfactants with a </w:t>
      </w:r>
      <w:r w:rsidR="008C46C0">
        <w:rPr>
          <w:rFonts w:ascii="Arial" w:hAnsi="Arial" w:cs="Arial"/>
          <w:sz w:val="24"/>
          <w:szCs w:val="24"/>
        </w:rPr>
        <w:t>track record of use</w:t>
      </w:r>
      <w:r w:rsidR="00801055">
        <w:rPr>
          <w:rFonts w:ascii="Arial" w:hAnsi="Arial" w:cs="Arial"/>
          <w:sz w:val="24"/>
          <w:szCs w:val="24"/>
        </w:rPr>
        <w:t xml:space="preserve"> in man. </w:t>
      </w:r>
      <w:r w:rsidR="00064E09">
        <w:rPr>
          <w:rFonts w:ascii="Arial" w:hAnsi="Arial" w:cs="Arial"/>
          <w:sz w:val="24"/>
          <w:szCs w:val="24"/>
        </w:rPr>
        <w:t>Evidence of histological dama</w:t>
      </w:r>
      <w:r w:rsidR="009E7908">
        <w:rPr>
          <w:rFonts w:ascii="Arial" w:hAnsi="Arial" w:cs="Arial"/>
          <w:sz w:val="24"/>
          <w:szCs w:val="24"/>
        </w:rPr>
        <w:t>ge and/or alteration to induced electrogenic ion</w:t>
      </w:r>
      <w:r w:rsidR="00064E09">
        <w:rPr>
          <w:rFonts w:ascii="Arial" w:hAnsi="Arial" w:cs="Arial"/>
          <w:sz w:val="24"/>
          <w:szCs w:val="24"/>
        </w:rPr>
        <w:t xml:space="preserve"> transport </w:t>
      </w:r>
      <w:r w:rsidR="009E7908">
        <w:rPr>
          <w:rFonts w:ascii="Arial" w:hAnsi="Arial" w:cs="Arial"/>
          <w:sz w:val="24"/>
          <w:szCs w:val="24"/>
        </w:rPr>
        <w:t>in response to</w:t>
      </w:r>
      <w:r w:rsidR="00064E09">
        <w:rPr>
          <w:rFonts w:ascii="Arial" w:hAnsi="Arial" w:cs="Arial"/>
          <w:sz w:val="24"/>
          <w:szCs w:val="24"/>
        </w:rPr>
        <w:t xml:space="preserve"> CCh was reviewe</w:t>
      </w:r>
      <w:r w:rsidR="009E7908">
        <w:rPr>
          <w:rFonts w:ascii="Arial" w:hAnsi="Arial" w:cs="Arial"/>
          <w:sz w:val="24"/>
          <w:szCs w:val="24"/>
        </w:rPr>
        <w:t xml:space="preserve">d at two thresholds of increased permeability: </w:t>
      </w:r>
      <w:r w:rsidR="00064E09">
        <w:rPr>
          <w:rFonts w:ascii="Arial" w:hAnsi="Arial" w:cs="Arial"/>
          <w:sz w:val="24"/>
          <w:szCs w:val="24"/>
        </w:rPr>
        <w:t xml:space="preserve"> i) a two fold increase in</w:t>
      </w:r>
      <w:r w:rsidR="00F26FBE">
        <w:rPr>
          <w:rFonts w:ascii="Arial" w:hAnsi="Arial" w:cs="Arial"/>
          <w:sz w:val="24"/>
          <w:szCs w:val="24"/>
        </w:rPr>
        <w:t xml:space="preserve"> the</w:t>
      </w:r>
      <w:r w:rsidR="00064E09">
        <w:rPr>
          <w:rFonts w:ascii="Arial" w:hAnsi="Arial" w:cs="Arial"/>
          <w:sz w:val="24"/>
          <w:szCs w:val="24"/>
        </w:rPr>
        <w:t xml:space="preserve"> P</w:t>
      </w:r>
      <w:r w:rsidR="00064E09" w:rsidRPr="0028225E">
        <w:rPr>
          <w:rFonts w:ascii="Arial" w:hAnsi="Arial" w:cs="Arial"/>
          <w:sz w:val="24"/>
          <w:szCs w:val="24"/>
          <w:vertAlign w:val="subscript"/>
        </w:rPr>
        <w:t>app</w:t>
      </w:r>
      <w:r w:rsidR="00064E09">
        <w:rPr>
          <w:rFonts w:ascii="Arial" w:hAnsi="Arial" w:cs="Arial"/>
          <w:sz w:val="24"/>
          <w:szCs w:val="24"/>
        </w:rPr>
        <w:t xml:space="preserve"> and ii) an increase in </w:t>
      </w:r>
      <w:r w:rsidR="00F26FBE">
        <w:rPr>
          <w:rFonts w:ascii="Arial" w:hAnsi="Arial" w:cs="Arial"/>
          <w:sz w:val="24"/>
          <w:szCs w:val="24"/>
        </w:rPr>
        <w:t xml:space="preserve">the </w:t>
      </w:r>
    </w:p>
    <w:p w14:paraId="0610F412" w14:textId="0519630E" w:rsidR="003F7102" w:rsidRPr="00480384" w:rsidRDefault="00064E09" w:rsidP="00480384">
      <w:pPr>
        <w:autoSpaceDE w:val="0"/>
        <w:autoSpaceDN w:val="0"/>
        <w:adjustRightInd w:val="0"/>
        <w:spacing w:after="0" w:line="480" w:lineRule="auto"/>
        <w:rPr>
          <w:rFonts w:ascii="Arial" w:hAnsi="Arial" w:cs="Arial"/>
          <w:sz w:val="24"/>
          <w:szCs w:val="24"/>
        </w:rPr>
      </w:pPr>
      <w:r>
        <w:rPr>
          <w:rFonts w:ascii="Arial" w:hAnsi="Arial" w:cs="Arial"/>
          <w:sz w:val="24"/>
          <w:szCs w:val="24"/>
        </w:rPr>
        <w:t>P</w:t>
      </w:r>
      <w:r w:rsidRPr="0028225E">
        <w:rPr>
          <w:rFonts w:ascii="Arial" w:hAnsi="Arial" w:cs="Arial"/>
          <w:sz w:val="24"/>
          <w:szCs w:val="24"/>
          <w:vertAlign w:val="subscript"/>
        </w:rPr>
        <w:t>app</w:t>
      </w:r>
      <w:r>
        <w:rPr>
          <w:rFonts w:ascii="Arial" w:hAnsi="Arial" w:cs="Arial"/>
          <w:sz w:val="24"/>
          <w:szCs w:val="24"/>
        </w:rPr>
        <w:t xml:space="preserve"> </w:t>
      </w:r>
      <w:r w:rsidR="00F26FBE">
        <w:rPr>
          <w:rFonts w:ascii="Arial" w:hAnsi="Arial" w:cs="Arial"/>
          <w:sz w:val="24"/>
          <w:szCs w:val="24"/>
        </w:rPr>
        <w:t>to values &gt;</w:t>
      </w:r>
      <w:r>
        <w:rPr>
          <w:rFonts w:ascii="Arial" w:hAnsi="Arial" w:cs="Arial"/>
          <w:sz w:val="24"/>
          <w:szCs w:val="24"/>
        </w:rPr>
        <w:t xml:space="preserve"> 1 </w:t>
      </w:r>
      <w:r w:rsidRPr="00DD51C2">
        <w:rPr>
          <w:rFonts w:ascii="Arial" w:hAnsi="Arial" w:cs="Arial"/>
          <w:color w:val="000000"/>
          <w:sz w:val="24"/>
          <w:szCs w:val="24"/>
          <w:lang w:val="en-US"/>
        </w:rPr>
        <w:t>× 10</w:t>
      </w:r>
      <w:r w:rsidRPr="00DD51C2">
        <w:rPr>
          <w:rFonts w:ascii="Arial" w:hAnsi="Arial" w:cs="Arial"/>
          <w:color w:val="000000"/>
          <w:sz w:val="24"/>
          <w:szCs w:val="24"/>
          <w:vertAlign w:val="superscript"/>
          <w:lang w:val="en-US"/>
        </w:rPr>
        <w:t>-5</w:t>
      </w:r>
      <w:r w:rsidRPr="00DD51C2">
        <w:rPr>
          <w:rFonts w:ascii="Arial" w:hAnsi="Arial" w:cs="Arial"/>
          <w:color w:val="000000"/>
          <w:sz w:val="24"/>
          <w:szCs w:val="24"/>
          <w:lang w:val="en-US"/>
        </w:rPr>
        <w:t xml:space="preserve"> cm/s</w:t>
      </w:r>
      <w:r w:rsidR="009E7908">
        <w:rPr>
          <w:rFonts w:ascii="Arial" w:hAnsi="Arial" w:cs="Arial"/>
          <w:color w:val="000000"/>
          <w:sz w:val="24"/>
          <w:szCs w:val="24"/>
          <w:lang w:val="en-US"/>
        </w:rPr>
        <w:t xml:space="preserve">.  The latter is a value </w:t>
      </w:r>
      <w:r>
        <w:rPr>
          <w:rFonts w:ascii="Arial" w:hAnsi="Arial" w:cs="Arial"/>
          <w:color w:val="000000"/>
          <w:sz w:val="24"/>
          <w:szCs w:val="24"/>
          <w:lang w:val="en-US"/>
        </w:rPr>
        <w:t>that</w:t>
      </w:r>
      <w:r w:rsidR="009E7908">
        <w:rPr>
          <w:rFonts w:ascii="Arial" w:hAnsi="Arial" w:cs="Arial"/>
          <w:color w:val="000000"/>
          <w:sz w:val="24"/>
          <w:szCs w:val="24"/>
          <w:lang w:val="en-US"/>
        </w:rPr>
        <w:t>,</w:t>
      </w:r>
      <w:r>
        <w:rPr>
          <w:rFonts w:ascii="Arial" w:hAnsi="Arial" w:cs="Arial"/>
          <w:color w:val="000000"/>
          <w:sz w:val="24"/>
          <w:szCs w:val="24"/>
          <w:lang w:val="en-US"/>
        </w:rPr>
        <w:t xml:space="preserve"> when </w:t>
      </w:r>
      <w:r>
        <w:rPr>
          <w:rFonts w:ascii="Arial" w:hAnsi="Arial" w:cs="Arial"/>
          <w:sz w:val="24"/>
          <w:szCs w:val="24"/>
          <w:lang w:eastAsia="en-IE"/>
        </w:rPr>
        <w:t xml:space="preserve">observed in human colonic mucosae mounted in </w:t>
      </w:r>
      <w:r w:rsidRPr="00480384">
        <w:rPr>
          <w:rFonts w:ascii="Arial" w:hAnsi="Arial" w:cs="Arial"/>
          <w:sz w:val="24"/>
          <w:szCs w:val="24"/>
          <w:lang w:eastAsia="en-IE"/>
        </w:rPr>
        <w:t>Ussing chambers</w:t>
      </w:r>
      <w:r w:rsidR="009E7908">
        <w:rPr>
          <w:rFonts w:ascii="Arial" w:hAnsi="Arial" w:cs="Arial"/>
          <w:sz w:val="24"/>
          <w:szCs w:val="24"/>
          <w:lang w:eastAsia="en-IE"/>
        </w:rPr>
        <w:t>,</w:t>
      </w:r>
      <w:r w:rsidRPr="00480384">
        <w:rPr>
          <w:rFonts w:ascii="Arial" w:hAnsi="Arial" w:cs="Arial"/>
          <w:sz w:val="24"/>
          <w:szCs w:val="24"/>
          <w:lang w:eastAsia="en-IE"/>
        </w:rPr>
        <w:t xml:space="preserve"> correlated with an intra-colonic fraction </w:t>
      </w:r>
      <w:r w:rsidR="009E7908">
        <w:rPr>
          <w:rFonts w:ascii="Arial" w:hAnsi="Arial" w:cs="Arial"/>
          <w:sz w:val="24"/>
          <w:szCs w:val="24"/>
          <w:lang w:eastAsia="en-IE"/>
        </w:rPr>
        <w:t xml:space="preserve">of drug </w:t>
      </w:r>
      <w:r w:rsidRPr="00480384">
        <w:rPr>
          <w:rFonts w:ascii="Arial" w:hAnsi="Arial" w:cs="Arial"/>
          <w:sz w:val="24"/>
          <w:szCs w:val="24"/>
          <w:lang w:eastAsia="en-IE"/>
        </w:rPr>
        <w:t xml:space="preserve">absorbed of &gt;70% in man </w:t>
      </w:r>
      <w:r w:rsidRPr="00480384">
        <w:rPr>
          <w:rFonts w:ascii="Arial" w:hAnsi="Arial" w:cs="Arial"/>
          <w:sz w:val="24"/>
          <w:szCs w:val="24"/>
          <w:lang w:eastAsia="en-IE"/>
        </w:rPr>
        <w:fldChar w:fldCharType="begin"/>
      </w:r>
      <w:r w:rsidRPr="00480384">
        <w:rPr>
          <w:rFonts w:ascii="Arial" w:hAnsi="Arial" w:cs="Arial"/>
          <w:sz w:val="24"/>
          <w:szCs w:val="24"/>
          <w:lang w:eastAsia="en-IE"/>
        </w:rPr>
        <w:instrText xml:space="preserve"> ADDIN EN.CITE &lt;EndNote&gt;&lt;Cite&gt;&lt;Author&gt;Sjöberg&lt;/Author&gt;&lt;Year&gt;2013&lt;/Year&gt;&lt;RecNum&gt;2596&lt;/RecNum&gt;&lt;DisplayText&gt;(Sjöberg et al., 2013)&lt;/DisplayText&gt;&lt;record&gt;&lt;rec-number&gt;2596&lt;/rec-number&gt;&lt;foreign-keys&gt;&lt;key app="EN" db-id="5fd00t9soadv2ne2s5ev9twls2apw0e0pxfa" timestamp="0"&gt;2596&lt;/key&gt;&lt;/foreign-keys&gt;&lt;ref-type name="Journal Article"&gt;17&lt;/ref-type&gt;&lt;contributors&gt;&lt;authors&gt;&lt;author&gt;Sjöberg, Åsa&lt;/author&gt;&lt;author&gt;Lutz, Mareike&lt;/author&gt;&lt;author&gt;Tannergren, Christer&lt;/author&gt;&lt;author&gt;Wingolf, Caroline&lt;/author&gt;&lt;author&gt;Borde, Anders&lt;/author&gt;&lt;author&gt;Ungell, Anna-Lena&lt;/author&gt;&lt;/authors&gt;&lt;/contributors&gt;&lt;titles&gt;&lt;title&gt;Comprehensive study on regional human intestinal permeability and prediction of fraction absorbed of drugs using the Ussing chamber technique&lt;/title&gt;&lt;secondary-title&gt;European Journal of Pharmaceutical Sciences&lt;/secondary-title&gt;&lt;/titles&gt;&lt;pages&gt;166-180&lt;/pages&gt;&lt;volume&gt;48&lt;/volume&gt;&lt;number&gt;1&lt;/number&gt;&lt;keywords&gt;&lt;keyword&gt;Ussing chamber&lt;/keyword&gt;&lt;keyword&gt;Human intestine&lt;/keyword&gt;&lt;keyword&gt;Absorption&lt;/keyword&gt;&lt;keyword&gt;Intestinal permeability&lt;/keyword&gt;&lt;keyword&gt;Regional permeability&lt;/keyword&gt;&lt;keyword&gt;Intestinal metabolism&lt;/keyword&gt;&lt;/keywords&gt;&lt;dates&gt;&lt;year&gt;2013&lt;/year&gt;&lt;pub-dates&gt;&lt;date&gt;2013/01/23/&lt;/date&gt;&lt;/pub-dates&gt;&lt;/dates&gt;&lt;isbn&gt;0928-0987&lt;/isbn&gt;&lt;urls&gt;&lt;related-urls&gt;&lt;url&gt;http://www.sciencedirect.com/science/article/pii/S0928098712003892&lt;/url&gt;&lt;/related-urls&gt;&lt;/urls&gt;&lt;electronic-resource-num&gt;http://dx.doi.org/10.1016/j.ejps.2012.10.007&lt;/electronic-resource-num&gt;&lt;/record&gt;&lt;/Cite&gt;&lt;/EndNote&gt;</w:instrText>
      </w:r>
      <w:r w:rsidRPr="00480384">
        <w:rPr>
          <w:rFonts w:ascii="Arial" w:hAnsi="Arial" w:cs="Arial"/>
          <w:sz w:val="24"/>
          <w:szCs w:val="24"/>
          <w:lang w:eastAsia="en-IE"/>
        </w:rPr>
        <w:fldChar w:fldCharType="separate"/>
      </w:r>
      <w:r w:rsidRPr="00480384">
        <w:rPr>
          <w:rFonts w:ascii="Arial" w:hAnsi="Arial" w:cs="Arial"/>
          <w:noProof/>
          <w:sz w:val="24"/>
          <w:szCs w:val="24"/>
          <w:lang w:eastAsia="en-IE"/>
        </w:rPr>
        <w:t>(Sjöberg et al., 2013)</w:t>
      </w:r>
      <w:r w:rsidRPr="00480384">
        <w:rPr>
          <w:rFonts w:ascii="Arial" w:hAnsi="Arial" w:cs="Arial"/>
          <w:sz w:val="24"/>
          <w:szCs w:val="24"/>
          <w:lang w:eastAsia="en-IE"/>
        </w:rPr>
        <w:fldChar w:fldCharType="end"/>
      </w:r>
      <w:r w:rsidRPr="00480384">
        <w:rPr>
          <w:rFonts w:ascii="Arial" w:hAnsi="Arial" w:cs="Arial"/>
          <w:sz w:val="24"/>
          <w:szCs w:val="24"/>
          <w:lang w:eastAsia="en-IE"/>
        </w:rPr>
        <w:t>.</w:t>
      </w:r>
      <w:r w:rsidR="00FE02EF" w:rsidRPr="00480384">
        <w:rPr>
          <w:rFonts w:ascii="Arial" w:hAnsi="Arial" w:cs="Arial"/>
          <w:sz w:val="24"/>
          <w:szCs w:val="24"/>
          <w:lang w:eastAsia="en-IE"/>
        </w:rPr>
        <w:t xml:space="preserve"> </w:t>
      </w:r>
      <w:r w:rsidR="00480384" w:rsidRPr="00480384">
        <w:rPr>
          <w:rFonts w:ascii="Arial" w:hAnsi="Arial" w:cs="Arial"/>
          <w:sz w:val="24"/>
          <w:szCs w:val="24"/>
        </w:rPr>
        <w:t xml:space="preserve">The permeability and </w:t>
      </w:r>
      <w:r w:rsidR="00046748">
        <w:rPr>
          <w:rFonts w:ascii="Arial" w:hAnsi="Arial" w:cs="Arial"/>
          <w:sz w:val="24"/>
          <w:szCs w:val="24"/>
        </w:rPr>
        <w:t>toxicology</w:t>
      </w:r>
      <w:r w:rsidR="00F26FBE">
        <w:rPr>
          <w:rFonts w:ascii="Arial" w:hAnsi="Arial" w:cs="Arial"/>
          <w:sz w:val="24"/>
          <w:szCs w:val="24"/>
        </w:rPr>
        <w:t xml:space="preserve"> data from the current study was therefore</w:t>
      </w:r>
      <w:r w:rsidR="009E7908">
        <w:rPr>
          <w:rFonts w:ascii="Arial" w:hAnsi="Arial" w:cs="Arial"/>
          <w:sz w:val="24"/>
          <w:szCs w:val="24"/>
        </w:rPr>
        <w:t xml:space="preserve"> intended to assist</w:t>
      </w:r>
      <w:r w:rsidR="00480384" w:rsidRPr="00480384">
        <w:rPr>
          <w:rFonts w:ascii="Arial" w:hAnsi="Arial" w:cs="Arial"/>
          <w:sz w:val="24"/>
          <w:szCs w:val="24"/>
        </w:rPr>
        <w:t xml:space="preserve"> </w:t>
      </w:r>
      <w:r w:rsidR="009E7908">
        <w:rPr>
          <w:rFonts w:ascii="Arial" w:hAnsi="Arial" w:cs="Arial"/>
          <w:sz w:val="24"/>
          <w:szCs w:val="24"/>
        </w:rPr>
        <w:t>identification of</w:t>
      </w:r>
      <w:r w:rsidR="00480384" w:rsidRPr="00480384">
        <w:rPr>
          <w:rFonts w:ascii="Arial" w:hAnsi="Arial" w:cs="Arial"/>
          <w:sz w:val="24"/>
          <w:szCs w:val="24"/>
        </w:rPr>
        <w:t xml:space="preserve"> PEs that have potential application in oral delivery</w:t>
      </w:r>
      <w:r w:rsidR="00046748">
        <w:rPr>
          <w:rFonts w:ascii="Arial" w:hAnsi="Arial" w:cs="Arial"/>
          <w:sz w:val="24"/>
          <w:szCs w:val="24"/>
        </w:rPr>
        <w:t xml:space="preserve"> of poorly permeable drugs</w:t>
      </w:r>
      <w:r w:rsidR="00480384" w:rsidRPr="00480384">
        <w:rPr>
          <w:rFonts w:ascii="Arial" w:hAnsi="Arial" w:cs="Arial"/>
          <w:sz w:val="24"/>
          <w:szCs w:val="24"/>
        </w:rPr>
        <w:t>.</w:t>
      </w:r>
    </w:p>
    <w:p w14:paraId="5370061E" w14:textId="77777777" w:rsidR="00480384" w:rsidRDefault="00480384" w:rsidP="00480384">
      <w:pPr>
        <w:autoSpaceDE w:val="0"/>
        <w:autoSpaceDN w:val="0"/>
        <w:adjustRightInd w:val="0"/>
        <w:spacing w:after="0" w:line="480" w:lineRule="auto"/>
        <w:rPr>
          <w:rFonts w:ascii="Arial" w:hAnsi="Arial" w:cs="Arial"/>
          <w:sz w:val="24"/>
          <w:szCs w:val="24"/>
          <w:lang w:eastAsia="en-IE"/>
        </w:rPr>
      </w:pPr>
    </w:p>
    <w:p w14:paraId="36DFDBB3" w14:textId="55B326F3" w:rsidR="00133263" w:rsidRDefault="00480384" w:rsidP="00480384">
      <w:pPr>
        <w:autoSpaceDE w:val="0"/>
        <w:autoSpaceDN w:val="0"/>
        <w:adjustRightInd w:val="0"/>
        <w:spacing w:after="0" w:line="480" w:lineRule="auto"/>
        <w:rPr>
          <w:rFonts w:ascii="Arial" w:hAnsi="Arial" w:cs="Arial"/>
          <w:sz w:val="24"/>
          <w:szCs w:val="24"/>
        </w:rPr>
      </w:pPr>
      <w:r w:rsidRPr="00480384">
        <w:rPr>
          <w:rFonts w:ascii="Arial" w:hAnsi="Arial" w:cs="Arial"/>
          <w:sz w:val="24"/>
          <w:szCs w:val="24"/>
        </w:rPr>
        <w:t xml:space="preserve">This study shows that </w:t>
      </w:r>
      <w:r w:rsidR="00F26FBE">
        <w:rPr>
          <w:rFonts w:ascii="Arial" w:hAnsi="Arial" w:cs="Arial"/>
          <w:sz w:val="24"/>
          <w:szCs w:val="24"/>
        </w:rPr>
        <w:t xml:space="preserve">the selected </w:t>
      </w:r>
      <w:r w:rsidRPr="00480384">
        <w:rPr>
          <w:rFonts w:ascii="Arial" w:hAnsi="Arial" w:cs="Arial"/>
          <w:sz w:val="24"/>
          <w:szCs w:val="24"/>
        </w:rPr>
        <w:t xml:space="preserve">surfactants </w:t>
      </w:r>
      <w:r w:rsidR="00F26FBE">
        <w:rPr>
          <w:rFonts w:ascii="Arial" w:hAnsi="Arial" w:cs="Arial"/>
          <w:sz w:val="24"/>
          <w:szCs w:val="24"/>
        </w:rPr>
        <w:t>have</w:t>
      </w:r>
      <w:r w:rsidRPr="00480384">
        <w:rPr>
          <w:rFonts w:ascii="Arial" w:hAnsi="Arial" w:cs="Arial"/>
          <w:sz w:val="24"/>
          <w:szCs w:val="24"/>
        </w:rPr>
        <w:t xml:space="preserve"> potential to alter intestinal permeability, </w:t>
      </w:r>
      <w:r w:rsidR="00F26FBE">
        <w:rPr>
          <w:rFonts w:ascii="Arial" w:hAnsi="Arial" w:cs="Arial"/>
          <w:sz w:val="24"/>
          <w:szCs w:val="24"/>
        </w:rPr>
        <w:t>which</w:t>
      </w:r>
      <w:r w:rsidR="00554210">
        <w:rPr>
          <w:rFonts w:ascii="Arial" w:hAnsi="Arial" w:cs="Arial"/>
          <w:sz w:val="24"/>
          <w:szCs w:val="24"/>
        </w:rPr>
        <w:t xml:space="preserve"> </w:t>
      </w:r>
      <w:r w:rsidRPr="00480384">
        <w:rPr>
          <w:rFonts w:ascii="Arial" w:hAnsi="Arial" w:cs="Arial"/>
          <w:sz w:val="24"/>
          <w:szCs w:val="24"/>
        </w:rPr>
        <w:t xml:space="preserve">may be associated with transmucosal perturbation. </w:t>
      </w:r>
      <w:r w:rsidR="002E17C9" w:rsidRPr="00480384">
        <w:rPr>
          <w:rFonts w:ascii="Arial" w:hAnsi="Arial" w:cs="Arial"/>
          <w:sz w:val="24"/>
          <w:szCs w:val="24"/>
        </w:rPr>
        <w:t>S</w:t>
      </w:r>
      <w:r w:rsidR="00064E09" w:rsidRPr="00480384">
        <w:rPr>
          <w:rFonts w:ascii="Arial" w:hAnsi="Arial" w:cs="Arial"/>
          <w:sz w:val="24"/>
          <w:szCs w:val="24"/>
        </w:rPr>
        <w:t>even</w:t>
      </w:r>
      <w:r w:rsidR="002E17C9" w:rsidRPr="00480384">
        <w:rPr>
          <w:rFonts w:ascii="Arial" w:hAnsi="Arial" w:cs="Arial"/>
          <w:sz w:val="24"/>
          <w:szCs w:val="24"/>
        </w:rPr>
        <w:t xml:space="preserve"> surfactants were shown</w:t>
      </w:r>
      <w:r w:rsidR="002E17C9">
        <w:rPr>
          <w:rFonts w:ascii="Arial" w:hAnsi="Arial" w:cs="Arial"/>
          <w:sz w:val="24"/>
          <w:szCs w:val="24"/>
        </w:rPr>
        <w:t xml:space="preserve"> to increase </w:t>
      </w:r>
      <w:r w:rsidR="00F26FBE">
        <w:rPr>
          <w:rFonts w:ascii="Arial" w:hAnsi="Arial" w:cs="Arial"/>
          <w:sz w:val="24"/>
          <w:szCs w:val="24"/>
        </w:rPr>
        <w:t xml:space="preserve">the </w:t>
      </w:r>
      <w:r w:rsidR="002E17C9">
        <w:rPr>
          <w:rFonts w:ascii="Arial" w:hAnsi="Arial" w:cs="Arial"/>
          <w:sz w:val="24"/>
          <w:szCs w:val="24"/>
        </w:rPr>
        <w:t xml:space="preserve"> </w:t>
      </w:r>
      <w:r w:rsidR="00F26FBE">
        <w:rPr>
          <w:rFonts w:ascii="Arial" w:hAnsi="Arial" w:cs="Arial"/>
          <w:sz w:val="24"/>
          <w:szCs w:val="24"/>
        </w:rPr>
        <w:t>P</w:t>
      </w:r>
      <w:r w:rsidR="00F26FBE" w:rsidRPr="0028225E">
        <w:rPr>
          <w:rFonts w:ascii="Arial" w:hAnsi="Arial" w:cs="Arial"/>
          <w:sz w:val="24"/>
          <w:szCs w:val="24"/>
          <w:vertAlign w:val="subscript"/>
        </w:rPr>
        <w:t>app</w:t>
      </w:r>
      <w:r w:rsidR="00F26FBE">
        <w:rPr>
          <w:rFonts w:ascii="Arial" w:hAnsi="Arial" w:cs="Arial"/>
          <w:sz w:val="24"/>
          <w:szCs w:val="24"/>
        </w:rPr>
        <w:t xml:space="preserve"> &gt;</w:t>
      </w:r>
      <w:r w:rsidR="002E17C9">
        <w:rPr>
          <w:rFonts w:ascii="Arial" w:hAnsi="Arial" w:cs="Arial"/>
          <w:sz w:val="24"/>
          <w:szCs w:val="24"/>
        </w:rPr>
        <w:t xml:space="preserve"> </w:t>
      </w:r>
      <w:r w:rsidR="002E17C9" w:rsidRPr="00DD51C2">
        <w:rPr>
          <w:rFonts w:ascii="Arial" w:hAnsi="Arial" w:cs="Arial"/>
          <w:color w:val="000000"/>
          <w:sz w:val="24"/>
          <w:szCs w:val="24"/>
          <w:lang w:val="en-US"/>
        </w:rPr>
        <w:t>1 × 10</w:t>
      </w:r>
      <w:r w:rsidR="002E17C9" w:rsidRPr="00DD51C2">
        <w:rPr>
          <w:rFonts w:ascii="Arial" w:hAnsi="Arial" w:cs="Arial"/>
          <w:color w:val="000000"/>
          <w:sz w:val="24"/>
          <w:szCs w:val="24"/>
          <w:vertAlign w:val="superscript"/>
          <w:lang w:val="en-US"/>
        </w:rPr>
        <w:t>-5</w:t>
      </w:r>
      <w:r w:rsidR="002E17C9" w:rsidRPr="00DD51C2">
        <w:rPr>
          <w:rFonts w:ascii="Arial" w:hAnsi="Arial" w:cs="Arial"/>
          <w:color w:val="000000"/>
          <w:sz w:val="24"/>
          <w:szCs w:val="24"/>
          <w:lang w:val="en-US"/>
        </w:rPr>
        <w:t xml:space="preserve"> cm/s</w:t>
      </w:r>
      <w:r w:rsidR="002E17C9">
        <w:rPr>
          <w:rFonts w:ascii="Arial" w:hAnsi="Arial" w:cs="Arial"/>
          <w:color w:val="000000"/>
          <w:sz w:val="24"/>
          <w:szCs w:val="24"/>
          <w:lang w:val="en-US"/>
        </w:rPr>
        <w:t xml:space="preserve"> at all test concentration</w:t>
      </w:r>
      <w:r w:rsidR="00F26FBE">
        <w:rPr>
          <w:rFonts w:ascii="Arial" w:hAnsi="Arial" w:cs="Arial"/>
          <w:color w:val="000000"/>
          <w:sz w:val="24"/>
          <w:szCs w:val="24"/>
          <w:lang w:val="en-US"/>
        </w:rPr>
        <w:t>s, namely</w:t>
      </w:r>
      <w:r w:rsidR="002E17C9">
        <w:rPr>
          <w:rFonts w:ascii="Arial" w:hAnsi="Arial" w:cs="Arial"/>
          <w:color w:val="000000"/>
          <w:sz w:val="24"/>
          <w:szCs w:val="24"/>
          <w:lang w:val="en-US"/>
        </w:rPr>
        <w:t xml:space="preserve"> </w:t>
      </w:r>
      <w:r w:rsidR="00064E09">
        <w:rPr>
          <w:rFonts w:ascii="Arial" w:hAnsi="Arial" w:cs="Arial"/>
          <w:color w:val="000000"/>
          <w:sz w:val="24"/>
          <w:szCs w:val="24"/>
          <w:lang w:val="en-US"/>
        </w:rPr>
        <w:t>C</w:t>
      </w:r>
      <w:r w:rsidR="00064E09" w:rsidRPr="00064E09">
        <w:rPr>
          <w:rFonts w:ascii="Arial" w:hAnsi="Arial" w:cs="Arial"/>
          <w:color w:val="000000"/>
          <w:sz w:val="24"/>
          <w:szCs w:val="24"/>
          <w:vertAlign w:val="subscript"/>
          <w:lang w:val="en-US"/>
        </w:rPr>
        <w:t>10</w:t>
      </w:r>
      <w:r w:rsidR="00064E09">
        <w:rPr>
          <w:rFonts w:ascii="Arial" w:hAnsi="Arial" w:cs="Arial"/>
          <w:color w:val="000000"/>
          <w:sz w:val="24"/>
          <w:szCs w:val="24"/>
          <w:lang w:val="en-US"/>
        </w:rPr>
        <w:t xml:space="preserve">, </w:t>
      </w:r>
      <w:r w:rsidR="002E17C9">
        <w:rPr>
          <w:rFonts w:ascii="Arial" w:hAnsi="Arial" w:cs="Arial"/>
          <w:color w:val="000000"/>
          <w:sz w:val="24"/>
          <w:szCs w:val="24"/>
          <w:lang w:val="en-US"/>
        </w:rPr>
        <w:t>C</w:t>
      </w:r>
      <w:r w:rsidR="002E17C9" w:rsidRPr="00F33163">
        <w:rPr>
          <w:rFonts w:ascii="Arial" w:hAnsi="Arial" w:cs="Arial"/>
          <w:color w:val="000000"/>
          <w:sz w:val="24"/>
          <w:szCs w:val="24"/>
          <w:vertAlign w:val="subscript"/>
          <w:lang w:val="en-US"/>
        </w:rPr>
        <w:t>11:1</w:t>
      </w:r>
      <w:r w:rsidR="002E17C9">
        <w:rPr>
          <w:rFonts w:ascii="Arial" w:hAnsi="Arial" w:cs="Arial"/>
          <w:color w:val="000000"/>
          <w:sz w:val="24"/>
          <w:szCs w:val="24"/>
          <w:lang w:val="en-US"/>
        </w:rPr>
        <w:t>, C</w:t>
      </w:r>
      <w:r w:rsidR="002E17C9" w:rsidRPr="00F33163">
        <w:rPr>
          <w:rFonts w:ascii="Arial" w:hAnsi="Arial" w:cs="Arial"/>
          <w:color w:val="000000"/>
          <w:sz w:val="24"/>
          <w:szCs w:val="24"/>
          <w:vertAlign w:val="subscript"/>
          <w:lang w:val="en-US"/>
        </w:rPr>
        <w:t>12</w:t>
      </w:r>
      <w:r w:rsidR="002E17C9">
        <w:rPr>
          <w:rFonts w:ascii="Arial" w:hAnsi="Arial" w:cs="Arial"/>
          <w:color w:val="000000"/>
          <w:sz w:val="24"/>
          <w:szCs w:val="24"/>
          <w:lang w:val="en-US"/>
        </w:rPr>
        <w:t>, Labrasol®, sucrose laureate</w:t>
      </w:r>
      <w:r w:rsidR="00F26FBE">
        <w:rPr>
          <w:rFonts w:ascii="Arial" w:hAnsi="Arial" w:cs="Arial"/>
          <w:color w:val="000000"/>
          <w:sz w:val="24"/>
          <w:szCs w:val="24"/>
          <w:lang w:val="en-US"/>
        </w:rPr>
        <w:t xml:space="preserve">, </w:t>
      </w:r>
      <w:r w:rsidR="002E17C9" w:rsidRPr="00C203FD">
        <w:rPr>
          <w:rFonts w:ascii="Arial" w:hAnsi="Arial" w:cs="Arial"/>
          <w:sz w:val="24"/>
          <w:szCs w:val="24"/>
          <w:lang w:val="en-US"/>
        </w:rPr>
        <w:t>C</w:t>
      </w:r>
      <w:r w:rsidR="002E17C9" w:rsidRPr="00C203FD">
        <w:rPr>
          <w:rFonts w:ascii="Arial" w:hAnsi="Arial" w:cs="Arial"/>
          <w:sz w:val="24"/>
          <w:szCs w:val="24"/>
          <w:vertAlign w:val="subscript"/>
          <w:lang w:val="en-US"/>
        </w:rPr>
        <w:t>12</w:t>
      </w:r>
      <w:r w:rsidR="002E17C9" w:rsidRPr="00C203FD">
        <w:rPr>
          <w:rFonts w:ascii="Arial" w:hAnsi="Arial" w:cs="Arial"/>
          <w:sz w:val="24"/>
          <w:szCs w:val="24"/>
          <w:lang w:val="en-US"/>
        </w:rPr>
        <w:t>E</w:t>
      </w:r>
      <w:r w:rsidR="002E17C9" w:rsidRPr="00C203FD">
        <w:rPr>
          <w:rFonts w:ascii="Arial" w:hAnsi="Arial" w:cs="Arial"/>
          <w:sz w:val="24"/>
          <w:szCs w:val="24"/>
          <w:vertAlign w:val="subscript"/>
          <w:lang w:val="en-US"/>
        </w:rPr>
        <w:t>8</w:t>
      </w:r>
      <w:r w:rsidR="002E17C9">
        <w:rPr>
          <w:rFonts w:ascii="Arial" w:hAnsi="Arial" w:cs="Arial"/>
          <w:sz w:val="24"/>
          <w:szCs w:val="24"/>
          <w:lang w:val="en-US"/>
        </w:rPr>
        <w:t xml:space="preserve">, </w:t>
      </w:r>
      <w:r w:rsidR="00F26FBE">
        <w:rPr>
          <w:rFonts w:ascii="Arial" w:hAnsi="Arial" w:cs="Arial"/>
          <w:sz w:val="24"/>
          <w:szCs w:val="24"/>
          <w:lang w:val="en-US"/>
        </w:rPr>
        <w:t xml:space="preserve">and </w:t>
      </w:r>
      <w:r w:rsidR="002E17C9">
        <w:rPr>
          <w:rFonts w:ascii="Arial" w:hAnsi="Arial" w:cs="Arial"/>
          <w:sz w:val="24"/>
          <w:szCs w:val="24"/>
          <w:lang w:val="en-US"/>
        </w:rPr>
        <w:t>Cremophor® A25.</w:t>
      </w:r>
      <w:r w:rsidR="00F26FBE">
        <w:rPr>
          <w:rFonts w:ascii="Arial" w:hAnsi="Arial" w:cs="Arial"/>
          <w:sz w:val="24"/>
          <w:szCs w:val="24"/>
          <w:lang w:val="en-US"/>
        </w:rPr>
        <w:t xml:space="preserve"> Although the data does not test potencies</w:t>
      </w:r>
      <w:r w:rsidR="006505D9">
        <w:rPr>
          <w:rFonts w:ascii="Arial" w:hAnsi="Arial" w:cs="Arial"/>
          <w:sz w:val="24"/>
          <w:szCs w:val="24"/>
          <w:lang w:val="en-US"/>
        </w:rPr>
        <w:t xml:space="preserve"> relative to</w:t>
      </w:r>
      <w:r w:rsidR="00F26FBE">
        <w:rPr>
          <w:rFonts w:ascii="Arial" w:hAnsi="Arial" w:cs="Arial"/>
          <w:sz w:val="24"/>
          <w:szCs w:val="24"/>
          <w:lang w:val="en-US"/>
        </w:rPr>
        <w:t xml:space="preserve"> a current</w:t>
      </w:r>
      <w:r w:rsidR="006505D9">
        <w:rPr>
          <w:rFonts w:ascii="Arial" w:hAnsi="Arial" w:cs="Arial"/>
          <w:sz w:val="24"/>
          <w:szCs w:val="24"/>
          <w:lang w:val="en-US"/>
        </w:rPr>
        <w:t xml:space="preserve"> </w:t>
      </w:r>
      <w:r w:rsidR="00F26FBE">
        <w:rPr>
          <w:rFonts w:ascii="Arial" w:hAnsi="Arial" w:cs="Arial"/>
          <w:sz w:val="24"/>
          <w:szCs w:val="24"/>
          <w:lang w:val="en-US"/>
        </w:rPr>
        <w:t xml:space="preserve">gold standard PE, </w:t>
      </w:r>
      <w:r w:rsidR="006505D9">
        <w:rPr>
          <w:rFonts w:ascii="Arial" w:hAnsi="Arial" w:cs="Arial"/>
          <w:sz w:val="24"/>
          <w:szCs w:val="24"/>
          <w:lang w:val="en-US"/>
        </w:rPr>
        <w:t>C</w:t>
      </w:r>
      <w:r w:rsidR="006505D9" w:rsidRPr="006505D9">
        <w:rPr>
          <w:rFonts w:ascii="Arial" w:hAnsi="Arial" w:cs="Arial"/>
          <w:sz w:val="24"/>
          <w:szCs w:val="24"/>
          <w:vertAlign w:val="subscript"/>
          <w:lang w:val="en-US"/>
        </w:rPr>
        <w:t>10</w:t>
      </w:r>
      <w:r w:rsidR="006505D9">
        <w:rPr>
          <w:rFonts w:ascii="Arial" w:hAnsi="Arial" w:cs="Arial"/>
          <w:sz w:val="24"/>
          <w:szCs w:val="24"/>
          <w:lang w:val="en-US"/>
        </w:rPr>
        <w:t xml:space="preserve">, the </w:t>
      </w:r>
      <w:r w:rsidR="00F26FBE">
        <w:rPr>
          <w:rFonts w:ascii="Arial" w:hAnsi="Arial" w:cs="Arial"/>
          <w:sz w:val="24"/>
          <w:szCs w:val="24"/>
          <w:lang w:val="en-US"/>
        </w:rPr>
        <w:t>efficacy</w:t>
      </w:r>
      <w:r w:rsidR="008C46C0">
        <w:rPr>
          <w:rFonts w:ascii="Arial" w:hAnsi="Arial" w:cs="Arial"/>
          <w:sz w:val="24"/>
          <w:szCs w:val="24"/>
          <w:lang w:val="en-US"/>
        </w:rPr>
        <w:t xml:space="preserve"> </w:t>
      </w:r>
      <w:r w:rsidR="00F26FBE">
        <w:rPr>
          <w:rFonts w:ascii="Arial" w:hAnsi="Arial" w:cs="Arial"/>
          <w:sz w:val="24"/>
          <w:szCs w:val="24"/>
          <w:lang w:val="en-US"/>
        </w:rPr>
        <w:t>of PEs at concentrations of</w:t>
      </w:r>
      <w:r w:rsidR="006505D9">
        <w:rPr>
          <w:rFonts w:ascii="Arial" w:hAnsi="Arial" w:cs="Arial"/>
          <w:sz w:val="24"/>
          <w:szCs w:val="24"/>
          <w:lang w:val="en-US"/>
        </w:rPr>
        <w:t xml:space="preserve"> the same </w:t>
      </w:r>
      <w:r w:rsidR="00AB437C">
        <w:rPr>
          <w:rFonts w:ascii="Arial" w:hAnsi="Arial" w:cs="Arial"/>
          <w:sz w:val="24"/>
          <w:szCs w:val="24"/>
          <w:lang w:val="en-US"/>
        </w:rPr>
        <w:t>o</w:t>
      </w:r>
      <w:r w:rsidR="00812CEB">
        <w:rPr>
          <w:rFonts w:ascii="Arial" w:hAnsi="Arial" w:cs="Arial"/>
          <w:sz w:val="24"/>
          <w:szCs w:val="24"/>
          <w:lang w:val="en-US"/>
        </w:rPr>
        <w:t>rder as this positive control</w:t>
      </w:r>
      <w:r w:rsidR="00AB437C">
        <w:rPr>
          <w:rFonts w:ascii="Arial" w:hAnsi="Arial" w:cs="Arial"/>
          <w:sz w:val="24"/>
          <w:szCs w:val="24"/>
          <w:lang w:val="en-US"/>
        </w:rPr>
        <w:t xml:space="preserve"> suggest they </w:t>
      </w:r>
      <w:r w:rsidR="00F26FBE">
        <w:rPr>
          <w:rFonts w:ascii="Arial" w:hAnsi="Arial" w:cs="Arial"/>
          <w:sz w:val="24"/>
          <w:szCs w:val="24"/>
          <w:lang w:val="en-US"/>
        </w:rPr>
        <w:t xml:space="preserve">also </w:t>
      </w:r>
      <w:r w:rsidR="00AB437C">
        <w:rPr>
          <w:rFonts w:ascii="Arial" w:hAnsi="Arial" w:cs="Arial"/>
          <w:sz w:val="24"/>
          <w:szCs w:val="24"/>
          <w:lang w:val="en-US"/>
        </w:rPr>
        <w:t>warrant further evaluation.</w:t>
      </w:r>
      <w:r>
        <w:rPr>
          <w:rFonts w:ascii="Arial" w:hAnsi="Arial" w:cs="Arial"/>
          <w:sz w:val="24"/>
          <w:szCs w:val="24"/>
          <w:lang w:val="en-US"/>
        </w:rPr>
        <w:t xml:space="preserve"> </w:t>
      </w:r>
      <w:r w:rsidR="00F26FBE">
        <w:rPr>
          <w:rFonts w:ascii="Arial" w:hAnsi="Arial" w:cs="Arial"/>
          <w:sz w:val="24"/>
          <w:szCs w:val="24"/>
          <w:lang w:eastAsia="en-IE"/>
        </w:rPr>
        <w:t xml:space="preserve">At both of the </w:t>
      </w:r>
      <w:r w:rsidR="00F26FBE">
        <w:rPr>
          <w:rFonts w:ascii="Arial" w:hAnsi="Arial" w:cs="Arial"/>
          <w:sz w:val="24"/>
          <w:szCs w:val="24"/>
        </w:rPr>
        <w:t>P</w:t>
      </w:r>
      <w:r w:rsidR="00F26FBE" w:rsidRPr="0028225E">
        <w:rPr>
          <w:rFonts w:ascii="Arial" w:hAnsi="Arial" w:cs="Arial"/>
          <w:sz w:val="24"/>
          <w:szCs w:val="24"/>
          <w:vertAlign w:val="subscript"/>
        </w:rPr>
        <w:t>app</w:t>
      </w:r>
      <w:r w:rsidR="004164A5">
        <w:rPr>
          <w:rFonts w:ascii="Arial" w:hAnsi="Arial" w:cs="Arial"/>
          <w:sz w:val="24"/>
          <w:szCs w:val="24"/>
          <w:lang w:eastAsia="en-IE"/>
        </w:rPr>
        <w:t xml:space="preserve"> thresholds, </w:t>
      </w:r>
      <w:r w:rsidR="00F26FBE">
        <w:rPr>
          <w:rFonts w:ascii="Arial" w:hAnsi="Arial" w:cs="Arial"/>
          <w:sz w:val="24"/>
          <w:szCs w:val="24"/>
          <w:lang w:eastAsia="en-IE"/>
        </w:rPr>
        <w:t>increased</w:t>
      </w:r>
      <w:r w:rsidR="004164A5">
        <w:rPr>
          <w:rFonts w:ascii="Arial" w:hAnsi="Arial" w:cs="Arial"/>
          <w:sz w:val="24"/>
          <w:szCs w:val="24"/>
          <w:lang w:eastAsia="en-IE"/>
        </w:rPr>
        <w:t xml:space="preserve"> permeability was </w:t>
      </w:r>
      <w:r w:rsidR="00F26FBE">
        <w:rPr>
          <w:rFonts w:ascii="Arial" w:hAnsi="Arial" w:cs="Arial"/>
          <w:sz w:val="24"/>
          <w:szCs w:val="24"/>
          <w:lang w:eastAsia="en-IE"/>
        </w:rPr>
        <w:t>typically</w:t>
      </w:r>
      <w:r w:rsidR="004164A5">
        <w:rPr>
          <w:rFonts w:ascii="Arial" w:hAnsi="Arial" w:cs="Arial"/>
          <w:sz w:val="24"/>
          <w:szCs w:val="24"/>
          <w:lang w:eastAsia="en-IE"/>
        </w:rPr>
        <w:t xml:space="preserve"> accompanied by </w:t>
      </w:r>
      <w:r w:rsidR="004164A5">
        <w:rPr>
          <w:rFonts w:ascii="Arial" w:hAnsi="Arial" w:cs="Arial"/>
          <w:sz w:val="24"/>
          <w:szCs w:val="24"/>
        </w:rPr>
        <w:t xml:space="preserve">histological </w:t>
      </w:r>
      <w:r w:rsidR="004164A5">
        <w:rPr>
          <w:rFonts w:ascii="Arial" w:hAnsi="Arial" w:cs="Arial"/>
          <w:sz w:val="24"/>
          <w:szCs w:val="24"/>
        </w:rPr>
        <w:lastRenderedPageBreak/>
        <w:t xml:space="preserve">damage and/or </w:t>
      </w:r>
      <w:r w:rsidR="00F26FBE">
        <w:rPr>
          <w:rFonts w:ascii="Arial" w:hAnsi="Arial" w:cs="Arial"/>
          <w:sz w:val="24"/>
          <w:szCs w:val="24"/>
        </w:rPr>
        <w:t xml:space="preserve">reduced ion transport functional </w:t>
      </w:r>
      <w:r w:rsidR="004164A5" w:rsidRPr="00801055">
        <w:rPr>
          <w:rFonts w:ascii="Arial" w:hAnsi="Arial" w:cs="Arial"/>
          <w:sz w:val="24"/>
          <w:szCs w:val="24"/>
        </w:rPr>
        <w:t xml:space="preserve">capacity. </w:t>
      </w:r>
      <w:r w:rsidR="000F37C7" w:rsidRPr="00801055">
        <w:rPr>
          <w:rFonts w:ascii="Arial" w:hAnsi="Arial" w:cs="Arial"/>
          <w:sz w:val="24"/>
          <w:szCs w:val="24"/>
        </w:rPr>
        <w:t xml:space="preserve">These data </w:t>
      </w:r>
      <w:r w:rsidR="00F26FBE">
        <w:rPr>
          <w:rFonts w:ascii="Arial" w:hAnsi="Arial" w:cs="Arial"/>
          <w:sz w:val="24"/>
          <w:szCs w:val="24"/>
        </w:rPr>
        <w:t xml:space="preserve">indirectly </w:t>
      </w:r>
      <w:r w:rsidR="000F37C7" w:rsidRPr="00801055">
        <w:rPr>
          <w:rFonts w:ascii="Arial" w:hAnsi="Arial" w:cs="Arial"/>
          <w:sz w:val="24"/>
          <w:szCs w:val="24"/>
        </w:rPr>
        <w:t xml:space="preserve">suggest that the </w:t>
      </w:r>
      <w:r w:rsidR="00F26FBE">
        <w:rPr>
          <w:rFonts w:ascii="Arial" w:hAnsi="Arial" w:cs="Arial"/>
          <w:sz w:val="24"/>
          <w:szCs w:val="24"/>
        </w:rPr>
        <w:t xml:space="preserve">selected </w:t>
      </w:r>
      <w:r w:rsidR="000F37C7" w:rsidRPr="00801055">
        <w:rPr>
          <w:rFonts w:ascii="Arial" w:hAnsi="Arial" w:cs="Arial"/>
          <w:sz w:val="24"/>
          <w:szCs w:val="24"/>
        </w:rPr>
        <w:t xml:space="preserve">surfactants act in part via transcellular perturbation. </w:t>
      </w:r>
      <w:r w:rsidR="00133263" w:rsidRPr="00801055">
        <w:rPr>
          <w:rFonts w:ascii="Arial" w:hAnsi="Arial" w:cs="Arial"/>
          <w:sz w:val="24"/>
          <w:szCs w:val="24"/>
        </w:rPr>
        <w:t xml:space="preserve">A proposed mechanism by which surfactants alter membrane integrity is illustrated in Fig. </w:t>
      </w:r>
      <w:r w:rsidR="00C64A8A">
        <w:rPr>
          <w:rFonts w:ascii="Arial" w:hAnsi="Arial" w:cs="Arial"/>
          <w:sz w:val="24"/>
          <w:szCs w:val="24"/>
        </w:rPr>
        <w:t>7</w:t>
      </w:r>
      <w:r w:rsidR="00133263" w:rsidRPr="00801055">
        <w:rPr>
          <w:rFonts w:ascii="Arial" w:hAnsi="Arial" w:cs="Arial"/>
          <w:sz w:val="24"/>
          <w:szCs w:val="24"/>
        </w:rPr>
        <w:t xml:space="preserve">. Here, the monomeric form </w:t>
      </w:r>
      <w:r w:rsidR="00F26FBE">
        <w:rPr>
          <w:rFonts w:ascii="Arial" w:hAnsi="Arial" w:cs="Arial"/>
          <w:sz w:val="24"/>
          <w:szCs w:val="24"/>
        </w:rPr>
        <w:t>is thought to insert in</w:t>
      </w:r>
      <w:r w:rsidR="00133263" w:rsidRPr="00801055">
        <w:rPr>
          <w:rFonts w:ascii="Arial" w:hAnsi="Arial" w:cs="Arial"/>
          <w:sz w:val="24"/>
          <w:szCs w:val="24"/>
        </w:rPr>
        <w:t>to the plasma membrane leading to destabilisation and removal of phospholipids and membrane fragments</w:t>
      </w:r>
      <w:r w:rsidR="00F26FBE">
        <w:rPr>
          <w:rFonts w:ascii="Arial" w:hAnsi="Arial" w:cs="Arial"/>
          <w:sz w:val="24"/>
          <w:szCs w:val="24"/>
        </w:rPr>
        <w:t xml:space="preserve"> in</w:t>
      </w:r>
      <w:r w:rsidR="00801055" w:rsidRPr="00801055">
        <w:rPr>
          <w:rFonts w:ascii="Arial" w:hAnsi="Arial" w:cs="Arial"/>
          <w:sz w:val="24"/>
          <w:szCs w:val="24"/>
        </w:rPr>
        <w:t>to micellar structures</w:t>
      </w:r>
      <w:r w:rsidR="00133263" w:rsidRPr="00801055">
        <w:rPr>
          <w:rFonts w:ascii="Arial" w:hAnsi="Arial" w:cs="Arial"/>
          <w:sz w:val="24"/>
          <w:szCs w:val="24"/>
        </w:rPr>
        <w:t xml:space="preserve">, which </w:t>
      </w:r>
      <w:r w:rsidR="00F26FBE">
        <w:rPr>
          <w:rFonts w:ascii="Arial" w:hAnsi="Arial" w:cs="Arial"/>
          <w:sz w:val="24"/>
          <w:szCs w:val="24"/>
        </w:rPr>
        <w:t xml:space="preserve">then </w:t>
      </w:r>
      <w:r w:rsidR="00133263" w:rsidRPr="00801055">
        <w:rPr>
          <w:rFonts w:ascii="Arial" w:hAnsi="Arial" w:cs="Arial"/>
          <w:sz w:val="24"/>
          <w:szCs w:val="24"/>
        </w:rPr>
        <w:t>facilitates vectorial flux (Maher et al, 2016).</w:t>
      </w:r>
    </w:p>
    <w:p w14:paraId="44FC4322" w14:textId="77777777" w:rsidR="000F37C7" w:rsidRDefault="000F37C7" w:rsidP="004C3280">
      <w:pPr>
        <w:spacing w:after="0" w:line="480" w:lineRule="auto"/>
        <w:rPr>
          <w:rFonts w:ascii="Arial" w:hAnsi="Arial" w:cs="Arial"/>
          <w:sz w:val="24"/>
          <w:szCs w:val="24"/>
        </w:rPr>
      </w:pPr>
    </w:p>
    <w:p w14:paraId="2C091BBC" w14:textId="7C274177" w:rsidR="00E76B16" w:rsidRDefault="00F26FBE" w:rsidP="004C3280">
      <w:pPr>
        <w:spacing w:after="0" w:line="480" w:lineRule="auto"/>
        <w:rPr>
          <w:rFonts w:ascii="Arial" w:hAnsi="Arial" w:cs="Arial"/>
          <w:sz w:val="24"/>
          <w:szCs w:val="24"/>
        </w:rPr>
      </w:pPr>
      <w:r>
        <w:rPr>
          <w:rFonts w:ascii="Arial" w:hAnsi="Arial" w:cs="Arial"/>
          <w:sz w:val="24"/>
          <w:szCs w:val="24"/>
        </w:rPr>
        <w:t>The lowest</w:t>
      </w:r>
      <w:r w:rsidR="002755D8">
        <w:rPr>
          <w:rFonts w:ascii="Arial" w:hAnsi="Arial" w:cs="Arial"/>
          <w:sz w:val="24"/>
          <w:szCs w:val="24"/>
        </w:rPr>
        <w:t xml:space="preserve"> concentration of </w:t>
      </w:r>
      <w:r w:rsidR="004164A5">
        <w:rPr>
          <w:rFonts w:ascii="Arial" w:hAnsi="Arial" w:cs="Arial"/>
          <w:sz w:val="24"/>
          <w:szCs w:val="24"/>
        </w:rPr>
        <w:t>sucrose laurat</w:t>
      </w:r>
      <w:r w:rsidR="00801055">
        <w:rPr>
          <w:rFonts w:ascii="Arial" w:hAnsi="Arial" w:cs="Arial"/>
          <w:sz w:val="24"/>
          <w:szCs w:val="24"/>
        </w:rPr>
        <w:t>e</w:t>
      </w:r>
      <w:r w:rsidR="00882E06">
        <w:rPr>
          <w:rFonts w:ascii="Arial" w:hAnsi="Arial" w:cs="Arial"/>
          <w:sz w:val="24"/>
          <w:szCs w:val="24"/>
        </w:rPr>
        <w:t xml:space="preserve"> </w:t>
      </w:r>
      <w:r w:rsidR="002755D8">
        <w:rPr>
          <w:rFonts w:ascii="Arial" w:hAnsi="Arial" w:cs="Arial"/>
          <w:sz w:val="24"/>
          <w:szCs w:val="24"/>
        </w:rPr>
        <w:t xml:space="preserve">increased </w:t>
      </w:r>
      <w:r w:rsidR="008C46C0">
        <w:rPr>
          <w:rFonts w:ascii="Arial" w:hAnsi="Arial" w:cs="Arial"/>
          <w:sz w:val="24"/>
          <w:szCs w:val="24"/>
        </w:rPr>
        <w:t xml:space="preserve">the </w:t>
      </w:r>
      <w:r w:rsidR="002755D8">
        <w:rPr>
          <w:rFonts w:ascii="Arial" w:hAnsi="Arial" w:cs="Arial"/>
          <w:sz w:val="24"/>
          <w:szCs w:val="24"/>
        </w:rPr>
        <w:t>P</w:t>
      </w:r>
      <w:r w:rsidR="002755D8" w:rsidRPr="0028225E">
        <w:rPr>
          <w:rFonts w:ascii="Arial" w:hAnsi="Arial" w:cs="Arial"/>
          <w:sz w:val="24"/>
          <w:szCs w:val="24"/>
          <w:vertAlign w:val="subscript"/>
        </w:rPr>
        <w:t>app</w:t>
      </w:r>
      <w:r>
        <w:rPr>
          <w:rFonts w:ascii="Arial" w:hAnsi="Arial" w:cs="Arial"/>
          <w:sz w:val="24"/>
          <w:szCs w:val="24"/>
        </w:rPr>
        <w:t xml:space="preserve"> &gt;</w:t>
      </w:r>
      <w:r w:rsidR="002755D8">
        <w:rPr>
          <w:rFonts w:ascii="Arial" w:hAnsi="Arial" w:cs="Arial"/>
          <w:sz w:val="24"/>
          <w:szCs w:val="24"/>
        </w:rPr>
        <w:t xml:space="preserve"> </w:t>
      </w:r>
      <w:r w:rsidR="002755D8">
        <w:rPr>
          <w:rFonts w:ascii="Arial" w:hAnsi="Arial" w:cs="Arial"/>
          <w:sz w:val="24"/>
          <w:szCs w:val="24"/>
          <w:lang w:val="en-US"/>
        </w:rPr>
        <w:t>1 x 10</w:t>
      </w:r>
      <w:r w:rsidR="002755D8" w:rsidRPr="00717F0D">
        <w:rPr>
          <w:rFonts w:ascii="Arial" w:hAnsi="Arial" w:cs="Arial"/>
          <w:sz w:val="24"/>
          <w:szCs w:val="24"/>
          <w:vertAlign w:val="superscript"/>
          <w:lang w:val="en-US"/>
        </w:rPr>
        <w:t>-5</w:t>
      </w:r>
      <w:r w:rsidR="002755D8">
        <w:rPr>
          <w:rFonts w:ascii="Arial" w:hAnsi="Arial" w:cs="Arial"/>
          <w:sz w:val="24"/>
          <w:szCs w:val="24"/>
          <w:lang w:val="en-US"/>
        </w:rPr>
        <w:t xml:space="preserve"> cm/s</w:t>
      </w:r>
      <w:r w:rsidR="00882E06">
        <w:rPr>
          <w:rFonts w:ascii="Arial" w:hAnsi="Arial" w:cs="Arial"/>
          <w:sz w:val="24"/>
          <w:szCs w:val="24"/>
          <w:lang w:val="en-US"/>
        </w:rPr>
        <w:t xml:space="preserve"> </w:t>
      </w:r>
      <w:r w:rsidR="00882E06">
        <w:rPr>
          <w:rFonts w:ascii="Arial" w:hAnsi="Arial" w:cs="Arial"/>
          <w:sz w:val="24"/>
          <w:szCs w:val="24"/>
        </w:rPr>
        <w:t xml:space="preserve">and </w:t>
      </w:r>
      <w:r w:rsidR="00C50CAF">
        <w:rPr>
          <w:rFonts w:ascii="Arial" w:hAnsi="Arial" w:cs="Arial"/>
          <w:sz w:val="24"/>
          <w:szCs w:val="24"/>
          <w:lang w:val="en-US"/>
        </w:rPr>
        <w:t>retain</w:t>
      </w:r>
      <w:r w:rsidR="00F12815">
        <w:rPr>
          <w:rFonts w:ascii="Arial" w:hAnsi="Arial" w:cs="Arial"/>
          <w:sz w:val="24"/>
          <w:szCs w:val="24"/>
          <w:lang w:val="en-US"/>
        </w:rPr>
        <w:t>ed the</w:t>
      </w:r>
      <w:r w:rsidR="00C50CAF">
        <w:rPr>
          <w:rFonts w:ascii="Arial" w:hAnsi="Arial" w:cs="Arial"/>
          <w:sz w:val="24"/>
          <w:szCs w:val="24"/>
          <w:lang w:val="en-US"/>
        </w:rPr>
        <w:t xml:space="preserve"> capacity </w:t>
      </w:r>
      <w:r>
        <w:rPr>
          <w:rFonts w:ascii="Arial" w:hAnsi="Arial" w:cs="Arial"/>
          <w:sz w:val="24"/>
          <w:szCs w:val="24"/>
          <w:lang w:val="en-US"/>
        </w:rPr>
        <w:t>for electrogenic ion</w:t>
      </w:r>
      <w:r w:rsidR="00C50CAF">
        <w:rPr>
          <w:rFonts w:ascii="Arial" w:hAnsi="Arial" w:cs="Arial"/>
          <w:sz w:val="24"/>
          <w:szCs w:val="24"/>
          <w:lang w:val="en-US"/>
        </w:rPr>
        <w:t xml:space="preserve"> tra</w:t>
      </w:r>
      <w:r>
        <w:rPr>
          <w:rFonts w:ascii="Arial" w:hAnsi="Arial" w:cs="Arial"/>
          <w:sz w:val="24"/>
          <w:szCs w:val="24"/>
          <w:lang w:val="en-US"/>
        </w:rPr>
        <w:t>nsport</w:t>
      </w:r>
      <w:r w:rsidR="00395127">
        <w:rPr>
          <w:rFonts w:ascii="Arial" w:hAnsi="Arial" w:cs="Arial"/>
          <w:sz w:val="24"/>
          <w:szCs w:val="24"/>
          <w:lang w:val="en-US"/>
        </w:rPr>
        <w:t xml:space="preserve"> in response to CCh</w:t>
      </w:r>
      <w:r w:rsidR="004164A5">
        <w:rPr>
          <w:rFonts w:ascii="Arial" w:hAnsi="Arial" w:cs="Arial"/>
          <w:sz w:val="24"/>
          <w:szCs w:val="24"/>
          <w:lang w:val="en-US"/>
        </w:rPr>
        <w:t>.</w:t>
      </w:r>
      <w:r w:rsidR="00882E06">
        <w:rPr>
          <w:rFonts w:ascii="Arial" w:hAnsi="Arial" w:cs="Arial"/>
          <w:sz w:val="24"/>
          <w:szCs w:val="24"/>
          <w:lang w:val="en-US"/>
        </w:rPr>
        <w:t xml:space="preserve"> </w:t>
      </w:r>
      <w:r w:rsidR="002755D8">
        <w:rPr>
          <w:rFonts w:ascii="Arial" w:hAnsi="Arial" w:cs="Arial"/>
          <w:sz w:val="24"/>
          <w:szCs w:val="24"/>
          <w:lang w:val="en-US"/>
        </w:rPr>
        <w:t xml:space="preserve">The lowest concentration of Labrasol® (2 mg/mL) did not cause histological damage despite </w:t>
      </w:r>
      <w:r w:rsidR="008C46C0">
        <w:rPr>
          <w:rFonts w:ascii="Arial" w:hAnsi="Arial" w:cs="Arial"/>
          <w:sz w:val="24"/>
          <w:szCs w:val="24"/>
          <w:lang w:val="en-US"/>
        </w:rPr>
        <w:t xml:space="preserve">inducing </w:t>
      </w:r>
      <w:r w:rsidR="002755D8">
        <w:rPr>
          <w:rFonts w:ascii="Arial" w:hAnsi="Arial" w:cs="Arial"/>
          <w:sz w:val="24"/>
          <w:szCs w:val="24"/>
          <w:lang w:val="en-US"/>
        </w:rPr>
        <w:t>an average P</w:t>
      </w:r>
      <w:r w:rsidR="002755D8" w:rsidRPr="0028225E">
        <w:rPr>
          <w:rFonts w:ascii="Arial" w:hAnsi="Arial" w:cs="Arial"/>
          <w:sz w:val="24"/>
          <w:szCs w:val="24"/>
          <w:vertAlign w:val="subscript"/>
          <w:lang w:val="en-US"/>
        </w:rPr>
        <w:t>app</w:t>
      </w:r>
      <w:r w:rsidR="002755D8">
        <w:rPr>
          <w:rFonts w:ascii="Arial" w:hAnsi="Arial" w:cs="Arial"/>
          <w:sz w:val="24"/>
          <w:szCs w:val="24"/>
          <w:lang w:val="en-US"/>
        </w:rPr>
        <w:t xml:space="preserve"> of </w:t>
      </w:r>
      <w:r>
        <w:rPr>
          <w:rFonts w:ascii="Arial" w:hAnsi="Arial" w:cs="Arial"/>
          <w:sz w:val="24"/>
          <w:szCs w:val="24"/>
          <w:lang w:val="en-US"/>
        </w:rPr>
        <w:t>&gt;</w:t>
      </w:r>
      <w:r w:rsidR="002755D8">
        <w:rPr>
          <w:rFonts w:ascii="Arial" w:hAnsi="Arial" w:cs="Arial"/>
          <w:sz w:val="24"/>
          <w:szCs w:val="24"/>
          <w:lang w:val="en-US"/>
        </w:rPr>
        <w:t xml:space="preserve"> 1 x 10</w:t>
      </w:r>
      <w:r w:rsidR="002755D8" w:rsidRPr="00717F0D">
        <w:rPr>
          <w:rFonts w:ascii="Arial" w:hAnsi="Arial" w:cs="Arial"/>
          <w:sz w:val="24"/>
          <w:szCs w:val="24"/>
          <w:vertAlign w:val="superscript"/>
          <w:lang w:val="en-US"/>
        </w:rPr>
        <w:t>-5</w:t>
      </w:r>
      <w:r w:rsidR="002755D8">
        <w:rPr>
          <w:rFonts w:ascii="Arial" w:hAnsi="Arial" w:cs="Arial"/>
          <w:sz w:val="24"/>
          <w:szCs w:val="24"/>
          <w:lang w:val="en-US"/>
        </w:rPr>
        <w:t xml:space="preserve"> cm/s</w:t>
      </w:r>
      <w:r w:rsidR="00FE02EF">
        <w:rPr>
          <w:rFonts w:ascii="Arial" w:hAnsi="Arial" w:cs="Arial"/>
          <w:sz w:val="24"/>
          <w:szCs w:val="24"/>
          <w:lang w:val="en-US"/>
        </w:rPr>
        <w:t xml:space="preserve">, </w:t>
      </w:r>
      <w:r w:rsidR="0075397A">
        <w:rPr>
          <w:rFonts w:ascii="Arial" w:hAnsi="Arial" w:cs="Arial"/>
          <w:sz w:val="24"/>
          <w:szCs w:val="24"/>
          <w:lang w:val="en-US"/>
        </w:rPr>
        <w:t>therefore</w:t>
      </w:r>
      <w:r w:rsidR="00FE02EF">
        <w:rPr>
          <w:rFonts w:ascii="Arial" w:hAnsi="Arial" w:cs="Arial"/>
          <w:sz w:val="24"/>
          <w:szCs w:val="24"/>
          <w:lang w:val="en-US"/>
        </w:rPr>
        <w:t xml:space="preserve"> the data suggest</w:t>
      </w:r>
      <w:r w:rsidR="0075397A">
        <w:rPr>
          <w:rFonts w:ascii="Arial" w:hAnsi="Arial" w:cs="Arial"/>
          <w:sz w:val="24"/>
          <w:szCs w:val="24"/>
          <w:lang w:val="en-US"/>
        </w:rPr>
        <w:t>s</w:t>
      </w:r>
      <w:r w:rsidR="00FE02EF">
        <w:rPr>
          <w:rFonts w:ascii="Arial" w:hAnsi="Arial" w:cs="Arial"/>
          <w:sz w:val="24"/>
          <w:szCs w:val="24"/>
          <w:lang w:val="en-US"/>
        </w:rPr>
        <w:t xml:space="preserve"> </w:t>
      </w:r>
      <w:r w:rsidR="0075397A">
        <w:rPr>
          <w:rFonts w:ascii="Arial" w:hAnsi="Arial" w:cs="Arial"/>
          <w:sz w:val="24"/>
          <w:szCs w:val="24"/>
          <w:lang w:val="en-US"/>
        </w:rPr>
        <w:t>some</w:t>
      </w:r>
      <w:r w:rsidR="00FE02EF">
        <w:rPr>
          <w:rFonts w:ascii="Arial" w:hAnsi="Arial" w:cs="Arial"/>
          <w:sz w:val="24"/>
          <w:szCs w:val="24"/>
          <w:lang w:val="en-US"/>
        </w:rPr>
        <w:t xml:space="preserve"> of separation between </w:t>
      </w:r>
      <w:r>
        <w:rPr>
          <w:rFonts w:ascii="Arial" w:hAnsi="Arial" w:cs="Arial"/>
          <w:sz w:val="24"/>
          <w:szCs w:val="24"/>
          <w:lang w:val="en-US"/>
        </w:rPr>
        <w:t>an increase in</w:t>
      </w:r>
      <w:r w:rsidR="00FE02EF">
        <w:rPr>
          <w:rFonts w:ascii="Arial" w:hAnsi="Arial" w:cs="Arial"/>
          <w:sz w:val="24"/>
          <w:szCs w:val="24"/>
          <w:lang w:val="en-US"/>
        </w:rPr>
        <w:t xml:space="preserve"> P</w:t>
      </w:r>
      <w:r w:rsidR="00FE02EF" w:rsidRPr="00FE02EF">
        <w:rPr>
          <w:rFonts w:ascii="Arial" w:hAnsi="Arial" w:cs="Arial"/>
          <w:sz w:val="24"/>
          <w:szCs w:val="24"/>
          <w:vertAlign w:val="subscript"/>
          <w:lang w:val="en-US"/>
        </w:rPr>
        <w:t>app</w:t>
      </w:r>
      <w:r w:rsidR="0028225E">
        <w:rPr>
          <w:rFonts w:ascii="Arial" w:hAnsi="Arial" w:cs="Arial"/>
          <w:sz w:val="24"/>
          <w:szCs w:val="24"/>
          <w:lang w:val="en-US"/>
        </w:rPr>
        <w:t xml:space="preserve"> and mucosal perturbation.</w:t>
      </w:r>
      <w:r>
        <w:rPr>
          <w:rFonts w:ascii="Arial" w:hAnsi="Arial" w:cs="Arial"/>
          <w:sz w:val="24"/>
          <w:szCs w:val="24"/>
        </w:rPr>
        <w:t xml:space="preserve"> </w:t>
      </w:r>
      <w:r w:rsidR="0075397A">
        <w:rPr>
          <w:rFonts w:ascii="Arial" w:hAnsi="Arial" w:cs="Arial"/>
          <w:sz w:val="24"/>
          <w:szCs w:val="24"/>
        </w:rPr>
        <w:t>This must be treated with caution however, as in neither case did the increase in P</w:t>
      </w:r>
      <w:r w:rsidR="0075397A" w:rsidRPr="0028225E">
        <w:rPr>
          <w:rFonts w:ascii="Arial" w:hAnsi="Arial" w:cs="Arial"/>
          <w:sz w:val="24"/>
          <w:szCs w:val="24"/>
          <w:vertAlign w:val="subscript"/>
        </w:rPr>
        <w:t>app</w:t>
      </w:r>
      <w:r w:rsidR="0075397A">
        <w:rPr>
          <w:rFonts w:ascii="Arial" w:hAnsi="Arial" w:cs="Arial"/>
          <w:sz w:val="24"/>
          <w:szCs w:val="24"/>
        </w:rPr>
        <w:t xml:space="preserve"> reach significance. </w:t>
      </w:r>
      <w:r w:rsidR="00E76B16">
        <w:rPr>
          <w:rFonts w:ascii="Arial" w:hAnsi="Arial" w:cs="Arial"/>
          <w:sz w:val="24"/>
          <w:szCs w:val="24"/>
        </w:rPr>
        <w:t xml:space="preserve">The mechanism by which low concentrations of Labrasol® can increase intestinal permeability without mucosal perturbation is </w:t>
      </w:r>
      <w:r w:rsidR="0075397A">
        <w:rPr>
          <w:rFonts w:ascii="Arial" w:hAnsi="Arial" w:cs="Arial"/>
          <w:sz w:val="24"/>
          <w:szCs w:val="24"/>
        </w:rPr>
        <w:t>un</w:t>
      </w:r>
      <w:r w:rsidR="003A36D2">
        <w:rPr>
          <w:rFonts w:ascii="Arial" w:hAnsi="Arial" w:cs="Arial"/>
          <w:sz w:val="24"/>
          <w:szCs w:val="24"/>
        </w:rPr>
        <w:t>clear</w:t>
      </w:r>
      <w:r w:rsidR="00E76B16">
        <w:rPr>
          <w:rFonts w:ascii="Arial" w:hAnsi="Arial" w:cs="Arial"/>
          <w:sz w:val="24"/>
          <w:szCs w:val="24"/>
        </w:rPr>
        <w:t xml:space="preserve">. Labrasol® is a Class III </w:t>
      </w:r>
      <w:r w:rsidR="0075397A">
        <w:rPr>
          <w:rFonts w:ascii="Arial" w:hAnsi="Arial" w:cs="Arial"/>
          <w:sz w:val="24"/>
          <w:szCs w:val="24"/>
        </w:rPr>
        <w:t>agent according to the Lipid F</w:t>
      </w:r>
      <w:r w:rsidR="00E76B16">
        <w:rPr>
          <w:rFonts w:ascii="Arial" w:hAnsi="Arial" w:cs="Arial"/>
          <w:sz w:val="24"/>
          <w:szCs w:val="24"/>
        </w:rPr>
        <w:t>o</w:t>
      </w:r>
      <w:r w:rsidR="0075397A">
        <w:rPr>
          <w:rFonts w:ascii="Arial" w:hAnsi="Arial" w:cs="Arial"/>
          <w:sz w:val="24"/>
          <w:szCs w:val="24"/>
        </w:rPr>
        <w:t xml:space="preserve">rmulation Classification System (LFCS) and is </w:t>
      </w:r>
      <w:r w:rsidR="00E76B16">
        <w:rPr>
          <w:rFonts w:ascii="Arial" w:hAnsi="Arial" w:cs="Arial"/>
          <w:sz w:val="24"/>
          <w:szCs w:val="24"/>
        </w:rPr>
        <w:t>composed of 90% caprylocaproyl macrogol-8 glycerides (mono- and di- esters), free PEG, and 10% medium chain glyceride esters (mono-, di- and tri- esters of C</w:t>
      </w:r>
      <w:r w:rsidR="00E76B16" w:rsidRPr="00B1604B">
        <w:rPr>
          <w:rFonts w:ascii="Arial" w:hAnsi="Arial" w:cs="Arial"/>
          <w:sz w:val="24"/>
          <w:szCs w:val="24"/>
          <w:vertAlign w:val="subscript"/>
        </w:rPr>
        <w:t>8</w:t>
      </w:r>
      <w:r w:rsidR="00E76B16">
        <w:rPr>
          <w:rFonts w:ascii="Arial" w:hAnsi="Arial" w:cs="Arial"/>
          <w:sz w:val="24"/>
          <w:szCs w:val="24"/>
        </w:rPr>
        <w:t xml:space="preserve"> and C</w:t>
      </w:r>
      <w:r w:rsidR="00E76B16" w:rsidRPr="00B1604B">
        <w:rPr>
          <w:rFonts w:ascii="Arial" w:hAnsi="Arial" w:cs="Arial"/>
          <w:sz w:val="24"/>
          <w:szCs w:val="24"/>
          <w:vertAlign w:val="subscript"/>
        </w:rPr>
        <w:t>10</w:t>
      </w:r>
      <w:r w:rsidR="00FE02EF">
        <w:rPr>
          <w:rFonts w:ascii="Arial" w:hAnsi="Arial" w:cs="Arial"/>
          <w:sz w:val="24"/>
          <w:szCs w:val="24"/>
        </w:rPr>
        <w:t>).</w:t>
      </w:r>
      <w:r w:rsidR="0075397A">
        <w:rPr>
          <w:rFonts w:ascii="Arial" w:hAnsi="Arial" w:cs="Arial"/>
          <w:sz w:val="24"/>
          <w:szCs w:val="24"/>
        </w:rPr>
        <w:t xml:space="preserve"> The </w:t>
      </w:r>
      <w:r w:rsidR="00E76B16">
        <w:rPr>
          <w:rFonts w:ascii="Arial" w:hAnsi="Arial" w:cs="Arial"/>
          <w:sz w:val="24"/>
          <w:szCs w:val="24"/>
        </w:rPr>
        <w:t xml:space="preserve">blend has previously been shown to increase mannitol permeability without altering TEER across Caco-2 monolayers </w:t>
      </w:r>
      <w:r w:rsidR="00E76B16">
        <w:rPr>
          <w:rFonts w:ascii="Arial" w:hAnsi="Arial" w:cs="Arial"/>
          <w:sz w:val="24"/>
          <w:szCs w:val="24"/>
        </w:rPr>
        <w:fldChar w:fldCharType="begin"/>
      </w:r>
      <w:r w:rsidR="00E76B16">
        <w:rPr>
          <w:rFonts w:ascii="Arial" w:hAnsi="Arial" w:cs="Arial"/>
          <w:sz w:val="24"/>
          <w:szCs w:val="24"/>
        </w:rPr>
        <w:instrText xml:space="preserve"> ADDIN EN.CITE &lt;EndNote&gt;&lt;Cite&gt;&lt;Author&gt;Sha&lt;/Author&gt;&lt;Year&gt;2005&lt;/Year&gt;&lt;RecNum&gt;2190&lt;/RecNum&gt;&lt;DisplayText&gt;(Sha et al., 2005)&lt;/DisplayText&gt;&lt;record&gt;&lt;rec-number&gt;2190&lt;/rec-number&gt;&lt;foreign-keys&gt;&lt;key app="EN" db-id="5fd00t9soadv2ne2s5ev9twls2apw0e0pxfa" timestamp="0"&gt;2190&lt;/key&gt;&lt;/foreign-keys&gt;&lt;ref-type name="Journal Article"&gt;17&lt;/ref-type&gt;&lt;contributors&gt;&lt;authors&gt;&lt;author&gt;Sha, X.&lt;/author&gt;&lt;author&gt;Yan, G.&lt;/author&gt;&lt;author&gt;Wu, Y.&lt;/author&gt;&lt;author&gt;Li, J.&lt;/author&gt;&lt;author&gt;Fang, X.&lt;/author&gt;&lt;/authors&gt;&lt;/contributors&gt;&lt;auth-address&gt;Department of Pharmaceutics, School of Pharmacy, Fudan University, No. 138 Yixueyuan Road, Shanghai 200032, China. shaxianyi89@hotmail.com&lt;/auth-address&gt;&lt;titles&gt;&lt;title&gt;Effect of self-microemulsifying drug delivery systems containing Labrasol on tight junctions in Caco-2 cells&lt;/title&gt;&lt;secondary-title&gt;Eur J Pharm Sci&lt;/secondary-title&gt;&lt;alt-title&gt;European journal of pharmaceutical sciences : official journal of the European Federation for Pharmaceutical Sciences&lt;/alt-title&gt;&lt;/titles&gt;&lt;pages&gt;477-86&lt;/pages&gt;&lt;volume&gt;24&lt;/volume&gt;&lt;number&gt;5&lt;/number&gt;&lt;edition&gt;2005/03/24&lt;/edition&gt;&lt;keywords&gt;&lt;keyword&gt;Actins/analysis&lt;/keyword&gt;&lt;keyword&gt;Caco-2 Cells&lt;/keyword&gt;&lt;keyword&gt;*Drug Delivery Systems&lt;/keyword&gt;&lt;keyword&gt;Electric Impedance&lt;/keyword&gt;&lt;keyword&gt;*Emulsions/*administration &amp;amp; dosage&lt;/keyword&gt;&lt;keyword&gt;Humans&lt;/keyword&gt;&lt;keyword&gt;Mannitol/metabolism&lt;/keyword&gt;&lt;keyword&gt;Membrane Proteins/analysis&lt;/keyword&gt;&lt;keyword&gt;Organic Chemicals&lt;/keyword&gt;&lt;keyword&gt;Phosphoproteins/analysis&lt;/keyword&gt;&lt;keyword&gt;Tight Junctions/*drug effects/metabolism&lt;/keyword&gt;&lt;keyword&gt;Zonula Occludens-1 Protein&lt;/keyword&gt;&lt;/keywords&gt;&lt;dates&gt;&lt;year&gt;2005&lt;/year&gt;&lt;pub-dates&gt;&lt;date&gt;Apr&lt;/date&gt;&lt;/pub-dates&gt;&lt;/dates&gt;&lt;isbn&gt;0928-0987 (Print)&amp;#xD;0928-0987&lt;/isbn&gt;&lt;accession-num&gt;15784337&lt;/accession-num&gt;&lt;urls&gt;&lt;/urls&gt;&lt;electronic-resource-num&gt;10.1016/j.ejps.2005.01.001&lt;/electronic-resource-num&gt;&lt;remote-database-provider&gt;NLM&lt;/remote-database-provider&gt;&lt;language&gt;eng&lt;/language&gt;&lt;/record&gt;&lt;/Cite&gt;&lt;/EndNote&gt;</w:instrText>
      </w:r>
      <w:r w:rsidR="00E76B16">
        <w:rPr>
          <w:rFonts w:ascii="Arial" w:hAnsi="Arial" w:cs="Arial"/>
          <w:sz w:val="24"/>
          <w:szCs w:val="24"/>
        </w:rPr>
        <w:fldChar w:fldCharType="separate"/>
      </w:r>
      <w:r w:rsidR="00E76B16">
        <w:rPr>
          <w:rFonts w:ascii="Arial" w:hAnsi="Arial" w:cs="Arial"/>
          <w:noProof/>
          <w:sz w:val="24"/>
          <w:szCs w:val="24"/>
        </w:rPr>
        <w:t>(Sha et al., 2005)</w:t>
      </w:r>
      <w:r w:rsidR="00E76B16">
        <w:rPr>
          <w:rFonts w:ascii="Arial" w:hAnsi="Arial" w:cs="Arial"/>
          <w:sz w:val="24"/>
          <w:szCs w:val="24"/>
        </w:rPr>
        <w:fldChar w:fldCharType="end"/>
      </w:r>
      <w:r w:rsidR="00E76B16">
        <w:rPr>
          <w:rFonts w:ascii="Arial" w:hAnsi="Arial" w:cs="Arial"/>
          <w:sz w:val="24"/>
          <w:szCs w:val="24"/>
        </w:rPr>
        <w:t xml:space="preserve">. </w:t>
      </w:r>
      <w:r w:rsidR="00E76B16" w:rsidRPr="009446C1">
        <w:rPr>
          <w:rFonts w:ascii="Arial" w:hAnsi="Arial" w:cs="Arial"/>
          <w:sz w:val="24"/>
          <w:szCs w:val="24"/>
        </w:rPr>
        <w:t>Therefore,</w:t>
      </w:r>
      <w:r w:rsidR="00E76B16">
        <w:rPr>
          <w:rFonts w:ascii="Arial" w:hAnsi="Arial" w:cs="Arial"/>
          <w:sz w:val="24"/>
          <w:szCs w:val="24"/>
        </w:rPr>
        <w:t xml:space="preserve"> a</w:t>
      </w:r>
      <w:r w:rsidR="00E76B16" w:rsidRPr="009446C1">
        <w:rPr>
          <w:rFonts w:ascii="Arial" w:hAnsi="Arial" w:cs="Arial"/>
          <w:sz w:val="24"/>
          <w:szCs w:val="24"/>
        </w:rPr>
        <w:t xml:space="preserve"> </w:t>
      </w:r>
      <w:r w:rsidR="00E76B16">
        <w:rPr>
          <w:rFonts w:ascii="Arial" w:hAnsi="Arial" w:cs="Arial"/>
          <w:sz w:val="24"/>
          <w:szCs w:val="24"/>
        </w:rPr>
        <w:t>po</w:t>
      </w:r>
      <w:r w:rsidR="0075397A">
        <w:rPr>
          <w:rFonts w:ascii="Arial" w:hAnsi="Arial" w:cs="Arial"/>
          <w:sz w:val="24"/>
          <w:szCs w:val="24"/>
        </w:rPr>
        <w:t xml:space="preserve">ssible </w:t>
      </w:r>
      <w:r w:rsidR="00E76B16" w:rsidRPr="009446C1">
        <w:rPr>
          <w:rFonts w:ascii="Arial" w:hAnsi="Arial" w:cs="Arial"/>
          <w:sz w:val="24"/>
          <w:szCs w:val="24"/>
        </w:rPr>
        <w:t xml:space="preserve">paracellular </w:t>
      </w:r>
      <w:r w:rsidR="0075397A">
        <w:rPr>
          <w:rFonts w:ascii="Arial" w:hAnsi="Arial" w:cs="Arial"/>
          <w:sz w:val="24"/>
          <w:szCs w:val="24"/>
        </w:rPr>
        <w:t>increase in flux of the hydrophilic molecule</w:t>
      </w:r>
      <w:r w:rsidR="00E76B16">
        <w:rPr>
          <w:rFonts w:ascii="Arial" w:hAnsi="Arial" w:cs="Arial"/>
          <w:sz w:val="24"/>
          <w:szCs w:val="24"/>
        </w:rPr>
        <w:t xml:space="preserve"> is </w:t>
      </w:r>
      <w:r w:rsidR="0075397A">
        <w:rPr>
          <w:rFonts w:ascii="Arial" w:hAnsi="Arial" w:cs="Arial"/>
          <w:sz w:val="24"/>
          <w:szCs w:val="24"/>
        </w:rPr>
        <w:t>likely</w:t>
      </w:r>
      <w:r w:rsidR="00E76B16">
        <w:rPr>
          <w:rFonts w:ascii="Arial" w:hAnsi="Arial" w:cs="Arial"/>
          <w:sz w:val="24"/>
          <w:szCs w:val="24"/>
        </w:rPr>
        <w:t xml:space="preserve"> using low concentrations of Labrasol®, especially as the </w:t>
      </w:r>
      <w:r w:rsidR="00E76B16" w:rsidRPr="006F0D38">
        <w:rPr>
          <w:rFonts w:ascii="Arial" w:hAnsi="Arial" w:cs="Arial"/>
          <w:sz w:val="24"/>
          <w:szCs w:val="24"/>
        </w:rPr>
        <w:t xml:space="preserve">same study showed </w:t>
      </w:r>
      <w:r w:rsidR="00E76B16">
        <w:rPr>
          <w:rFonts w:ascii="Arial" w:hAnsi="Arial" w:cs="Arial"/>
          <w:sz w:val="24"/>
          <w:szCs w:val="24"/>
        </w:rPr>
        <w:t xml:space="preserve">an </w:t>
      </w:r>
      <w:r w:rsidR="00E76B16" w:rsidRPr="006F0D38">
        <w:rPr>
          <w:rFonts w:ascii="Arial" w:hAnsi="Arial" w:cs="Arial"/>
          <w:sz w:val="24"/>
          <w:szCs w:val="24"/>
        </w:rPr>
        <w:t>alteration to localisation of</w:t>
      </w:r>
      <w:r w:rsidR="00E76B16">
        <w:rPr>
          <w:rFonts w:ascii="Arial" w:hAnsi="Arial" w:cs="Arial"/>
          <w:sz w:val="24"/>
          <w:szCs w:val="24"/>
        </w:rPr>
        <w:t xml:space="preserve"> the</w:t>
      </w:r>
      <w:r w:rsidR="00E76B16" w:rsidRPr="006F0D38">
        <w:rPr>
          <w:rFonts w:ascii="Arial" w:hAnsi="Arial" w:cs="Arial"/>
          <w:sz w:val="24"/>
          <w:szCs w:val="24"/>
        </w:rPr>
        <w:t xml:space="preserve"> TJ </w:t>
      </w:r>
      <w:r w:rsidR="00E76B16" w:rsidRPr="009446C1">
        <w:rPr>
          <w:rFonts w:ascii="Arial" w:hAnsi="Arial" w:cs="Arial"/>
          <w:sz w:val="24"/>
          <w:szCs w:val="24"/>
        </w:rPr>
        <w:t>associated protein</w:t>
      </w:r>
      <w:r w:rsidR="00E76B16">
        <w:rPr>
          <w:rFonts w:ascii="Arial" w:hAnsi="Arial" w:cs="Arial"/>
          <w:sz w:val="24"/>
          <w:szCs w:val="24"/>
        </w:rPr>
        <w:t>s,</w:t>
      </w:r>
      <w:r w:rsidR="00E76B16" w:rsidRPr="009446C1">
        <w:rPr>
          <w:rFonts w:ascii="Arial" w:hAnsi="Arial" w:cs="Arial"/>
          <w:sz w:val="24"/>
          <w:szCs w:val="24"/>
        </w:rPr>
        <w:t xml:space="preserve"> ZO-1 and F-actin without loss of monolayer viability. </w:t>
      </w:r>
      <w:r w:rsidR="0075397A">
        <w:rPr>
          <w:rFonts w:ascii="Arial" w:hAnsi="Arial" w:cs="Arial"/>
          <w:sz w:val="24"/>
          <w:szCs w:val="24"/>
        </w:rPr>
        <w:t>One interpretation</w:t>
      </w:r>
      <w:r w:rsidR="00E76B16">
        <w:rPr>
          <w:rFonts w:ascii="Arial" w:hAnsi="Arial" w:cs="Arial"/>
          <w:sz w:val="24"/>
          <w:szCs w:val="24"/>
        </w:rPr>
        <w:t xml:space="preserve"> is the destabilisation of TJ by extraction of </w:t>
      </w:r>
      <w:r w:rsidR="00E76B16">
        <w:rPr>
          <w:rFonts w:ascii="Arial" w:hAnsi="Arial" w:cs="Arial"/>
          <w:sz w:val="24"/>
          <w:szCs w:val="24"/>
        </w:rPr>
        <w:lastRenderedPageBreak/>
        <w:t xml:space="preserve">loosely-held TJ proteins from the low fluidity regions of lipid raft micro-domains, as was previously suggested for other surfactants </w:t>
      </w:r>
      <w:r w:rsidR="00E76B16">
        <w:rPr>
          <w:rFonts w:ascii="Arial" w:hAnsi="Arial" w:cs="Arial"/>
          <w:sz w:val="24"/>
          <w:szCs w:val="24"/>
        </w:rPr>
        <w:fldChar w:fldCharType="begin"/>
      </w:r>
      <w:r w:rsidR="00E76B16">
        <w:rPr>
          <w:rFonts w:ascii="Arial" w:hAnsi="Arial" w:cs="Arial"/>
          <w:sz w:val="24"/>
          <w:szCs w:val="24"/>
        </w:rPr>
        <w:instrText xml:space="preserve"> ADDIN EN.CITE &lt;EndNote&gt;&lt;Cite&gt;&lt;Author&gt;Maher&lt;/Author&gt;&lt;Year&gt;2009&lt;/Year&gt;&lt;RecNum&gt;1898&lt;/RecNum&gt;&lt;DisplayText&gt;(Maher et al., 2009b)&lt;/DisplayText&gt;&lt;record&gt;&lt;rec-number&gt;1898&lt;/rec-number&gt;&lt;foreign-keys&gt;&lt;key app="EN" db-id="5fd00t9soadv2ne2s5ev9twls2apw0e0pxfa" timestamp="0"&gt;1898&lt;/key&gt;&lt;/foreign-keys&gt;&lt;ref-type name="Journal Article"&gt;17&lt;/ref-type&gt;&lt;contributors&gt;&lt;authors&gt;&lt;author&gt;Maher, S.&lt;/author&gt;&lt;author&gt;Leonard, T. W.&lt;/author&gt;&lt;author&gt;Jacobsen, J.&lt;/author&gt;&lt;author&gt;Brayden, D. J.&lt;/author&gt;&lt;/authors&gt;&lt;/contributors&gt;&lt;auth-address&gt;UCD School of Agriculture, Food Science and Veterinary Medicine, University College Dublin, Belfield, Dublin 4, Ireland.&lt;/auth-address&gt;&lt;titles&gt;&lt;title&gt;Safety and efficacy of sodium caprate in promoting oral drug absorption: from in vitro to the clinic&lt;/title&gt;&lt;secondary-title&gt;Adv Drug Deliv Rev&lt;/secondary-title&gt;&lt;/titles&gt;&lt;periodical&gt;&lt;full-title&gt;Adv Drug Deliv Rev&lt;/full-title&gt;&lt;abbr-1&gt;Advanced drug delivery reviews&lt;/abbr-1&gt;&lt;/periodical&gt;&lt;pages&gt;1427-49&lt;/pages&gt;&lt;volume&gt;61&lt;/volume&gt;&lt;number&gt;15&lt;/number&gt;&lt;keywords&gt;&lt;keyword&gt;Administration, Oral&lt;/keyword&gt;&lt;keyword&gt;Animals&lt;/keyword&gt;&lt;keyword&gt;Decanoic Acids/*administration &amp;amp; dosage/*adverse effects/pharmacokinetics&lt;/keyword&gt;&lt;keyword&gt;Drug Delivery Systems/*methods&lt;/keyword&gt;&lt;keyword&gt;Drug Evaluation, Preclinical&lt;/keyword&gt;&lt;keyword&gt;Humans&lt;/keyword&gt;&lt;keyword&gt;In Vitro Techniques&lt;/keyword&gt;&lt;keyword&gt;Intestinal Absorption/*drug effects&lt;/keyword&gt;&lt;keyword&gt;Models, Biological&lt;/keyword&gt;&lt;/keywords&gt;&lt;dates&gt;&lt;year&gt;2009&lt;/year&gt;&lt;pub-dates&gt;&lt;date&gt;Dec 17&lt;/date&gt;&lt;/pub-dates&gt;&lt;/dates&gt;&lt;isbn&gt;1872-8294 (Electronic)&amp;#xD;0169-409X (Linking)&lt;/isbn&gt;&lt;accession-num&gt;19800376&lt;/accession-num&gt;&lt;urls&gt;&lt;related-urls&gt;&lt;url&gt;http://www.ncbi.nlm.nih.gov/pubmed/19800376&lt;/url&gt;&lt;/related-urls&gt;&lt;/urls&gt;&lt;electronic-resource-num&gt;10.1016/j.addr.2009.09.006&lt;/electronic-resource-num&gt;&lt;/record&gt;&lt;/Cite&gt;&lt;/EndNote&gt;</w:instrText>
      </w:r>
      <w:r w:rsidR="00E76B16">
        <w:rPr>
          <w:rFonts w:ascii="Arial" w:hAnsi="Arial" w:cs="Arial"/>
          <w:sz w:val="24"/>
          <w:szCs w:val="24"/>
        </w:rPr>
        <w:fldChar w:fldCharType="separate"/>
      </w:r>
      <w:r w:rsidR="00E76B16">
        <w:rPr>
          <w:rFonts w:ascii="Arial" w:hAnsi="Arial" w:cs="Arial"/>
          <w:noProof/>
          <w:sz w:val="24"/>
          <w:szCs w:val="24"/>
        </w:rPr>
        <w:t>(Maher et al., 2009b)</w:t>
      </w:r>
      <w:r w:rsidR="00E76B16">
        <w:rPr>
          <w:rFonts w:ascii="Arial" w:hAnsi="Arial" w:cs="Arial"/>
          <w:sz w:val="24"/>
          <w:szCs w:val="24"/>
        </w:rPr>
        <w:fldChar w:fldCharType="end"/>
      </w:r>
      <w:r w:rsidR="00E76B16">
        <w:rPr>
          <w:rFonts w:ascii="Arial" w:hAnsi="Arial" w:cs="Arial"/>
          <w:sz w:val="24"/>
          <w:szCs w:val="24"/>
        </w:rPr>
        <w:t xml:space="preserve">. </w:t>
      </w:r>
    </w:p>
    <w:p w14:paraId="7479CEEA" w14:textId="77777777" w:rsidR="00E76B16" w:rsidRDefault="00E76B16" w:rsidP="00F33163">
      <w:pPr>
        <w:spacing w:after="0" w:line="480" w:lineRule="auto"/>
        <w:rPr>
          <w:rFonts w:ascii="Arial" w:hAnsi="Arial" w:cs="Arial"/>
          <w:sz w:val="24"/>
          <w:szCs w:val="24"/>
          <w:lang w:val="en-US"/>
        </w:rPr>
      </w:pPr>
    </w:p>
    <w:p w14:paraId="2F206781" w14:textId="1658F29E" w:rsidR="003A36D2" w:rsidRDefault="00175B74" w:rsidP="004C3280">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Performance </w:t>
      </w:r>
      <w:r w:rsidR="00F74949">
        <w:rPr>
          <w:rFonts w:ascii="Arial" w:hAnsi="Arial" w:cs="Arial"/>
          <w:sz w:val="24"/>
          <w:szCs w:val="24"/>
        </w:rPr>
        <w:t xml:space="preserve">of </w:t>
      </w:r>
      <w:r w:rsidR="00A26F0C">
        <w:rPr>
          <w:rFonts w:ascii="Arial" w:hAnsi="Arial" w:cs="Arial"/>
          <w:sz w:val="24"/>
          <w:szCs w:val="24"/>
        </w:rPr>
        <w:t xml:space="preserve">PEs in </w:t>
      </w:r>
      <w:r w:rsidR="0075397A">
        <w:rPr>
          <w:rFonts w:ascii="Arial" w:hAnsi="Arial" w:cs="Arial"/>
          <w:sz w:val="24"/>
          <w:szCs w:val="24"/>
        </w:rPr>
        <w:t>the wider g</w:t>
      </w:r>
      <w:r>
        <w:rPr>
          <w:rFonts w:ascii="Arial" w:hAnsi="Arial" w:cs="Arial"/>
          <w:sz w:val="24"/>
          <w:szCs w:val="24"/>
        </w:rPr>
        <w:t>roup</w:t>
      </w:r>
      <w:r w:rsidR="00A26F0C">
        <w:rPr>
          <w:rFonts w:ascii="Arial" w:hAnsi="Arial" w:cs="Arial"/>
          <w:sz w:val="24"/>
          <w:szCs w:val="24"/>
        </w:rPr>
        <w:t xml:space="preserve"> varied considerably: Kolliphor® HS15, Kolliphor® TPGS and sucrose stearate did </w:t>
      </w:r>
      <w:r w:rsidR="0075397A">
        <w:rPr>
          <w:rFonts w:ascii="Arial" w:hAnsi="Arial" w:cs="Arial"/>
          <w:sz w:val="24"/>
          <w:szCs w:val="24"/>
        </w:rPr>
        <w:t>not increase permeability</w:t>
      </w:r>
      <w:r w:rsidR="00A26F0C">
        <w:rPr>
          <w:rFonts w:ascii="Arial" w:hAnsi="Arial" w:cs="Arial"/>
          <w:sz w:val="24"/>
          <w:szCs w:val="24"/>
        </w:rPr>
        <w:t xml:space="preserve">; neither did they </w:t>
      </w:r>
      <w:r w:rsidR="0075397A">
        <w:rPr>
          <w:rFonts w:ascii="Arial" w:hAnsi="Arial" w:cs="Arial"/>
          <w:sz w:val="24"/>
          <w:szCs w:val="24"/>
        </w:rPr>
        <w:t>alter histology scores, nor</w:t>
      </w:r>
      <w:r w:rsidR="00A26F0C">
        <w:rPr>
          <w:rFonts w:ascii="Arial" w:hAnsi="Arial" w:cs="Arial"/>
          <w:sz w:val="24"/>
          <w:szCs w:val="24"/>
        </w:rPr>
        <w:t xml:space="preserve"> the Isc response to CCh. The data for </w:t>
      </w:r>
      <w:r w:rsidR="00A26F0C" w:rsidRPr="00E30A38">
        <w:rPr>
          <w:rFonts w:ascii="Arial" w:hAnsi="Arial" w:cs="Arial"/>
          <w:sz w:val="24"/>
          <w:szCs w:val="24"/>
        </w:rPr>
        <w:t xml:space="preserve">Kolliphor® </w:t>
      </w:r>
      <w:r w:rsidR="00A26F0C">
        <w:rPr>
          <w:rFonts w:ascii="Arial" w:hAnsi="Arial" w:cs="Arial"/>
          <w:sz w:val="24"/>
          <w:szCs w:val="24"/>
        </w:rPr>
        <w:t xml:space="preserve">HS15 was consistent with studies in Caco-2 cells in which exposure to 5 times the CMC did not lead to loss of membrane integrity </w:t>
      </w:r>
      <w:r w:rsidR="00A26F0C">
        <w:rPr>
          <w:rFonts w:ascii="Arial" w:hAnsi="Arial" w:cs="Arial"/>
          <w:sz w:val="24"/>
          <w:szCs w:val="24"/>
        </w:rPr>
        <w:fldChar w:fldCharType="begin"/>
      </w:r>
      <w:r w:rsidR="00A26F0C">
        <w:rPr>
          <w:rFonts w:ascii="Arial" w:hAnsi="Arial" w:cs="Arial"/>
          <w:sz w:val="24"/>
          <w:szCs w:val="24"/>
        </w:rPr>
        <w:instrText xml:space="preserve"> ADDIN EN.CITE &lt;EndNote&gt;&lt;Cite&gt;&lt;Author&gt;Alani&lt;/Author&gt;&lt;Year&gt;2010&lt;/Year&gt;&lt;RecNum&gt;2588&lt;/RecNum&gt;&lt;DisplayText&gt;(Alani et al., 2010)&lt;/DisplayText&gt;&lt;record&gt;&lt;rec-number&gt;2588&lt;/rec-number&gt;&lt;foreign-keys&gt;&lt;key app="EN" db-id="5fd00t9soadv2ne2s5ev9twls2apw0e0pxfa" timestamp="0"&gt;2588&lt;/key&gt;&lt;/foreign-keys&gt;&lt;ref-type name="Journal Article"&gt;17&lt;/ref-type&gt;&lt;contributors&gt;&lt;authors&gt;&lt;author&gt;Alani, Adam W. G.&lt;/author&gt;&lt;author&gt;Rao, Deepa A.&lt;/author&gt;&lt;author&gt;Seidel, Ron&lt;/author&gt;&lt;author&gt;Wang, Jian&lt;/author&gt;&lt;author&gt;Jiao, Jim&lt;/author&gt;&lt;author&gt;Kwon, Glen S.&lt;/author&gt;&lt;/authors&gt;&lt;/contributors&gt;&lt;titles&gt;&lt;title&gt;The effect of novel surfactants and solutol® HS 15 on paclitaxel aqueous solubility and permeability across a Caco-2 monolayer&lt;/title&gt;&lt;secondary-title&gt;Journal of Pharmaceutical Sciences&lt;/secondary-title&gt;&lt;/titles&gt;&lt;periodical&gt;&lt;full-title&gt;J Pharm Sci&lt;/full-title&gt;&lt;abbr-1&gt;Journal of pharmaceutical sciences&lt;/abbr-1&gt;&lt;/periodical&gt;&lt;pages&gt;3473-3485&lt;/pages&gt;&lt;volume&gt;99&lt;/volume&gt;&lt;number&gt;8&lt;/number&gt;&lt;keywords&gt;&lt;keyword&gt;paclitaxel&lt;/keyword&gt;&lt;keyword&gt;oral formulation&lt;/keyword&gt;&lt;keyword&gt;permeability enhancement&lt;/keyword&gt;&lt;keyword&gt;Caco-2 cells monolayer&lt;/keyword&gt;&lt;keyword&gt;solubility enhancement&lt;/keyword&gt;&lt;/keywords&gt;&lt;dates&gt;&lt;year&gt;2010&lt;/year&gt;&lt;/dates&gt;&lt;publisher&gt;Wiley Subscription Services, Inc., A Wiley Company&lt;/publisher&gt;&lt;isbn&gt;1520-6017&lt;/isbn&gt;&lt;urls&gt;&lt;related-urls&gt;&lt;url&gt;http://dx.doi.org/10.1002/jps.22111&lt;/url&gt;&lt;/related-urls&gt;&lt;/urls&gt;&lt;electronic-resource-num&gt;10.1002/jps.22111&lt;/electronic-resource-num&gt;&lt;/record&gt;&lt;/Cite&gt;&lt;/EndNote&gt;</w:instrText>
      </w:r>
      <w:r w:rsidR="00A26F0C">
        <w:rPr>
          <w:rFonts w:ascii="Arial" w:hAnsi="Arial" w:cs="Arial"/>
          <w:sz w:val="24"/>
          <w:szCs w:val="24"/>
        </w:rPr>
        <w:fldChar w:fldCharType="separate"/>
      </w:r>
      <w:r w:rsidR="00A26F0C">
        <w:rPr>
          <w:rFonts w:ascii="Arial" w:hAnsi="Arial" w:cs="Arial"/>
          <w:noProof/>
          <w:sz w:val="24"/>
          <w:szCs w:val="24"/>
        </w:rPr>
        <w:t>(Alani et al., 2010)</w:t>
      </w:r>
      <w:r w:rsidR="00A26F0C">
        <w:rPr>
          <w:rFonts w:ascii="Arial" w:hAnsi="Arial" w:cs="Arial"/>
          <w:sz w:val="24"/>
          <w:szCs w:val="24"/>
        </w:rPr>
        <w:fldChar w:fldCharType="end"/>
      </w:r>
      <w:r w:rsidR="00A26F0C">
        <w:rPr>
          <w:rFonts w:ascii="Arial" w:hAnsi="Arial" w:cs="Arial"/>
          <w:sz w:val="24"/>
          <w:szCs w:val="24"/>
        </w:rPr>
        <w:t>. Sucrose stearate has previously been shown to i</w:t>
      </w:r>
      <w:r w:rsidR="0075397A">
        <w:rPr>
          <w:rFonts w:ascii="Arial" w:hAnsi="Arial" w:cs="Arial"/>
          <w:sz w:val="24"/>
          <w:szCs w:val="24"/>
        </w:rPr>
        <w:t>ncrease</w:t>
      </w:r>
      <w:r w:rsidR="00A26F0C">
        <w:rPr>
          <w:rFonts w:ascii="Arial" w:hAnsi="Arial" w:cs="Arial"/>
          <w:sz w:val="24"/>
          <w:szCs w:val="24"/>
        </w:rPr>
        <w:t xml:space="preserve"> intestinal absorption of alendronate </w:t>
      </w:r>
      <w:r w:rsidR="00A26F0C">
        <w:rPr>
          <w:rFonts w:ascii="Arial" w:hAnsi="Arial" w:cs="Arial"/>
          <w:sz w:val="24"/>
          <w:szCs w:val="24"/>
        </w:rPr>
        <w:fldChar w:fldCharType="begin"/>
      </w:r>
      <w:r w:rsidR="00A26F0C">
        <w:rPr>
          <w:rFonts w:ascii="Arial" w:hAnsi="Arial" w:cs="Arial"/>
          <w:sz w:val="24"/>
          <w:szCs w:val="24"/>
        </w:rPr>
        <w:instrText xml:space="preserve"> ADDIN EN.CITE &lt;EndNote&gt;&lt;Cite&gt;&lt;Author&gt;Alama&lt;/Author&gt;&lt;Year&gt;2016&lt;/Year&gt;&lt;RecNum&gt;2589&lt;/RecNum&gt;&lt;DisplayText&gt;(Alama et al., 2016)&lt;/DisplayText&gt;&lt;record&gt;&lt;rec-number&gt;2589&lt;/rec-number&gt;&lt;foreign-keys&gt;&lt;key app="EN" db-id="5fd00t9soadv2ne2s5ev9twls2apw0e0pxfa" timestamp="0"&gt;2589&lt;/key&gt;&lt;/foreign-keys&gt;&lt;ref-type name="Journal Article"&gt;17&lt;/ref-type&gt;&lt;contributors&gt;&lt;authors&gt;&lt;author&gt;Alama, T.&lt;/author&gt;&lt;author&gt;Katayama, H.&lt;/author&gt;&lt;author&gt;Hirai, S.&lt;/author&gt;&lt;author&gt;Ono, S.&lt;/a</w:instrText>
      </w:r>
      <w:r w:rsidR="00A26F0C" w:rsidRPr="008845ED">
        <w:rPr>
          <w:rFonts w:ascii="Arial" w:hAnsi="Arial" w:cs="Arial"/>
          <w:sz w:val="24"/>
          <w:szCs w:val="24"/>
          <w:lang w:val="it-IT"/>
        </w:rPr>
        <w:instrText>uthor&gt;&lt;author&gt;Kajiyama, A.&lt;/author&gt;&lt;author&gt;Kusamori, K.&lt;/author&gt;&lt;author&gt;Katsumi, H.&lt;/author&gt;&lt;author&gt;Sakane, T.&lt;/author&gt;&lt;author&gt;Yamamoto, A.&lt;/author&gt;&lt;/authors&gt;&lt;/contributors&gt;&lt;auth-address&gt;Department of Biopharmaceutics, Kyoto Pharmaceutical University, Misasagi, Yamashina-Ku, Kyoto 607-8414, Japan.&amp;#xD;Department of Biopharmaceutics, Kyoto Pharmaceutical University, Misasagi, Yamashina-Ku, Kyoto 607-8414, Japan. Electronic address: yamamoto@mb.kyoto-phu.ac.jp.&lt;/auth-address&gt;&lt;titles&gt;&lt;title&gt;Enhanced oral delivery of alendronate by sucrose fatty acids esters in rats and their absorption-enhancing mechanisms&lt;/title&gt;&lt;secondary-title&gt;Int J Pharm&lt;/secondary-title&gt;&lt;alt-title&gt;International journal of pharmaceutics&lt;/alt-title&gt;&lt;/titles&gt;&lt;alt-periodical&gt;&lt;full-title&gt;International Journal of Pharmaceutics&lt;/full-title&gt;&lt;/alt-periodical&gt;&lt;pages&gt;476-489&lt;/pages&gt;&lt;volume&gt;515&lt;/volume&gt;&lt;number&gt;1-2&lt;/number&gt;&lt;edition&gt;2016/11/05&lt;/edition&gt;&lt;keywords&gt;&lt;keyword&gt;Absorption enh</w:instrText>
      </w:r>
      <w:r w:rsidR="00A26F0C" w:rsidRPr="00FA13DC">
        <w:rPr>
          <w:rFonts w:ascii="Arial" w:hAnsi="Arial" w:cs="Arial"/>
          <w:sz w:val="24"/>
          <w:szCs w:val="24"/>
          <w:lang w:val="it-IT"/>
        </w:rPr>
        <w:instrText>ancer&lt;/keyword&gt;&lt;keyword&gt;Alendronate&lt;/keyword&gt;&lt;keyword&gt;Bisphosphonate&lt;/keyword&gt;&lt;keyword&gt;Intestinal absorption&lt;/keyword&gt;&lt;keyword&gt;Poorly absorbed drug&lt;/keyword&gt;&lt;keyword&gt;Sucrose fatty acid ester&lt;/keyword&gt;&lt;/keywords&gt;&lt;dates&gt;&lt;year&gt;2016&lt;/year&gt;&lt;pub-dates&gt;&lt;date&gt;Dec 30&lt;/date&gt;&lt;/pub-dates&gt;&lt;/dates&gt;&lt;isbn&gt;0378-5173&lt;/isbn&gt;&lt;accession-num&gt;27793710&lt;/accession-num&gt;&lt;urls&gt;&lt;/urls&gt;&lt;electronic-resource-num&gt;10.1016/j.ijpharm.2016.10.046&lt;/electronic-resource-num&gt;&lt;remote-database-provider&gt;NLM&lt;/remote-database-provider&gt;&lt;language&gt;eng&lt;/language&gt;&lt;/record&gt;&lt;/Cite&gt;&lt;/EndNote&gt;</w:instrText>
      </w:r>
      <w:r w:rsidR="00A26F0C">
        <w:rPr>
          <w:rFonts w:ascii="Arial" w:hAnsi="Arial" w:cs="Arial"/>
          <w:sz w:val="24"/>
          <w:szCs w:val="24"/>
        </w:rPr>
        <w:fldChar w:fldCharType="separate"/>
      </w:r>
      <w:r w:rsidR="00A26F0C" w:rsidRPr="00FA13DC">
        <w:rPr>
          <w:rFonts w:ascii="Arial" w:hAnsi="Arial" w:cs="Arial"/>
          <w:noProof/>
          <w:sz w:val="24"/>
          <w:szCs w:val="24"/>
          <w:lang w:val="it-IT"/>
        </w:rPr>
        <w:t>(Alama et al., 2016)</w:t>
      </w:r>
      <w:r w:rsidR="00A26F0C">
        <w:rPr>
          <w:rFonts w:ascii="Arial" w:hAnsi="Arial" w:cs="Arial"/>
          <w:sz w:val="24"/>
          <w:szCs w:val="24"/>
        </w:rPr>
        <w:fldChar w:fldCharType="end"/>
      </w:r>
      <w:r w:rsidR="00A26F0C" w:rsidRPr="00FA13DC">
        <w:rPr>
          <w:rFonts w:ascii="Arial" w:hAnsi="Arial" w:cs="Arial"/>
          <w:sz w:val="24"/>
          <w:szCs w:val="24"/>
          <w:lang w:val="it-IT"/>
        </w:rPr>
        <w:t xml:space="preserve"> and carboxyfluorescein </w:t>
      </w:r>
      <w:r w:rsidR="00A26F0C" w:rsidRPr="00FA13DC">
        <w:rPr>
          <w:rFonts w:ascii="Arial" w:hAnsi="Arial" w:cs="Arial"/>
          <w:sz w:val="24"/>
          <w:szCs w:val="24"/>
          <w:lang w:val="it-IT"/>
        </w:rPr>
        <w:fldChar w:fldCharType="begin"/>
      </w:r>
      <w:r w:rsidR="00A26F0C" w:rsidRPr="00FA13DC">
        <w:rPr>
          <w:rFonts w:ascii="Arial" w:hAnsi="Arial" w:cs="Arial"/>
          <w:sz w:val="24"/>
          <w:szCs w:val="24"/>
          <w:lang w:val="it-IT"/>
        </w:rPr>
        <w:instrText xml:space="preserve"> ADDIN EN.CITE &lt;EndNote&gt;&lt;Cite&gt;&lt;Author&gt;Yamamoto&lt;/Author&gt;&lt;Year&gt;2014&lt;/Year&gt;&lt;RecNum&gt;2445&lt;/RecNum&gt;&lt;DisplayText&gt;(Yamamoto et al., 2014)&lt;/DisplayText&gt;&lt;record&gt;&lt;rec-number&gt;2445&lt;/rec-number&gt;&lt;foreign-keys&gt;&lt;key app="EN" db-id="5fd00t9soadv2ne2s5ev9twls2apw0e0pxfa" timestamp="0"&gt;2445&lt;/key&gt;&lt;/foreign-keys&gt;&lt;ref-type name="Journal Article"&gt;17&lt;/ref-type&gt;&lt;contributors&gt;&lt;authors&gt;&lt;author&gt;Yamamoto, A.&lt;/author&gt;&lt;author&gt;Katsumi, H.&lt;/author&gt;&lt;author&gt;Kusamori, K.&lt;/author&gt;&lt;author&gt;Sakane, T.&lt;/author&gt;&lt;/authors&gt;&lt;/contributors&gt;&lt;auth-address&gt;Department of Biopharmaceutics, Kyoto Pharmaceutical University.&lt;/auth-address&gt;&lt;titles&gt;&lt;title&gt;[Improvement of intestinal absorption of poorly absorbable drugs by various sugar esters]&lt;/title&gt;&lt;secondary-title&gt;Yakugaku Zasshi&lt;/secondary-title&gt;&lt;alt-title&gt;Yakugaku zasshi : Journal of the Pharmaceutical Society of Japan&lt;/alt-title&gt;&lt;/titles&gt;&lt;pages&gt;47-53&lt;/pages&gt;&lt;volume&gt;134&lt;/volume&gt;&lt;number&gt;1&lt;/number&gt;&lt;edition&gt;2014/01/07&lt;/edition&gt;&lt;keywords&gt;&lt;keyword&gt;Animals&lt;/keyword&gt;&lt;keyword&gt;Carbohydrates/*chemistry&lt;/keyword&gt;&lt;keyword&gt;Esters/chemistry/*metabolism&lt;/keyword&gt;&lt;keyword&gt;Humans&lt;/keyword&gt;&lt;keyword&gt;*Intestinal Absorption&lt;/keyword&gt;&lt;keyword&gt;Intestines/*metabolism&lt;/keyword&gt;&lt;keyword&gt;Molecular Weight&lt;/keyword&gt;&lt;keyword&gt;Organ Specificity&lt;/keyword&gt;&lt;/keywords&gt;&lt;dates&gt;&lt;year&gt;2014&lt;/year&gt;&lt;/dates&gt;&lt;isbn&gt;0031-6903&lt;/isbn&gt;&lt;accession-num&gt;24389617&lt;/accession-num&gt;&lt;urls&gt;&lt;/urls&gt;&lt;remote-database-provider&gt;NLM&lt;/remote-database-provider&gt;&lt;language&gt;jpn&lt;/language&gt;&lt;/record&gt;&lt;/Cite&gt;&lt;/EndNote&gt;</w:instrText>
      </w:r>
      <w:r w:rsidR="00A26F0C" w:rsidRPr="00FA13DC">
        <w:rPr>
          <w:rFonts w:ascii="Arial" w:hAnsi="Arial" w:cs="Arial"/>
          <w:sz w:val="24"/>
          <w:szCs w:val="24"/>
          <w:lang w:val="it-IT"/>
        </w:rPr>
        <w:fldChar w:fldCharType="separate"/>
      </w:r>
      <w:r w:rsidR="00A26F0C" w:rsidRPr="00FA13DC">
        <w:rPr>
          <w:rFonts w:ascii="Arial" w:hAnsi="Arial" w:cs="Arial"/>
          <w:noProof/>
          <w:sz w:val="24"/>
          <w:szCs w:val="24"/>
          <w:lang w:val="it-IT"/>
        </w:rPr>
        <w:t>(Yamamoto et al., 2014)</w:t>
      </w:r>
      <w:r w:rsidR="00A26F0C" w:rsidRPr="00FA13DC">
        <w:rPr>
          <w:rFonts w:ascii="Arial" w:hAnsi="Arial" w:cs="Arial"/>
          <w:sz w:val="24"/>
          <w:szCs w:val="24"/>
          <w:lang w:val="it-IT"/>
        </w:rPr>
        <w:fldChar w:fldCharType="end"/>
      </w:r>
      <w:r w:rsidR="00A26F0C" w:rsidRPr="00FA13DC">
        <w:rPr>
          <w:rFonts w:ascii="Arial" w:hAnsi="Arial" w:cs="Arial"/>
          <w:sz w:val="24"/>
          <w:szCs w:val="24"/>
          <w:lang w:val="it-IT"/>
        </w:rPr>
        <w:t xml:space="preserve"> in rat intestinal </w:t>
      </w:r>
      <w:r w:rsidR="00A26F0C" w:rsidRPr="00FA13DC">
        <w:rPr>
          <w:rFonts w:ascii="Arial" w:hAnsi="Arial" w:cs="Arial"/>
          <w:i/>
          <w:sz w:val="24"/>
          <w:szCs w:val="24"/>
          <w:lang w:val="it-IT"/>
        </w:rPr>
        <w:t>in situ</w:t>
      </w:r>
      <w:r w:rsidR="0075397A">
        <w:rPr>
          <w:rFonts w:ascii="Arial" w:hAnsi="Arial" w:cs="Arial"/>
          <w:sz w:val="24"/>
          <w:szCs w:val="24"/>
          <w:lang w:val="it-IT"/>
        </w:rPr>
        <w:t xml:space="preserve"> loop instillations; this is</w:t>
      </w:r>
      <w:r w:rsidR="00A26F0C" w:rsidRPr="00FA13DC">
        <w:rPr>
          <w:rFonts w:ascii="Arial" w:hAnsi="Arial" w:cs="Arial"/>
          <w:sz w:val="24"/>
          <w:szCs w:val="24"/>
          <w:lang w:val="it-IT"/>
        </w:rPr>
        <w:t xml:space="preserve"> in contrast to its lack of efficacy in the current study. </w:t>
      </w:r>
      <w:r w:rsidR="00A26F0C">
        <w:rPr>
          <w:rFonts w:ascii="Arial" w:hAnsi="Arial" w:cs="Arial"/>
          <w:sz w:val="24"/>
          <w:szCs w:val="24"/>
        </w:rPr>
        <w:t>These differences are possibly due to different grades of sucrose ester</w:t>
      </w:r>
      <w:r w:rsidR="0075397A">
        <w:rPr>
          <w:rFonts w:ascii="Arial" w:hAnsi="Arial" w:cs="Arial"/>
          <w:sz w:val="24"/>
          <w:szCs w:val="24"/>
        </w:rPr>
        <w:t>,</w:t>
      </w:r>
      <w:r w:rsidR="00A26F0C">
        <w:rPr>
          <w:rFonts w:ascii="Arial" w:hAnsi="Arial" w:cs="Arial"/>
          <w:sz w:val="24"/>
          <w:szCs w:val="24"/>
        </w:rPr>
        <w:t xml:space="preserve"> where different levels of esterification give</w:t>
      </w:r>
      <w:r w:rsidR="00AF7F16">
        <w:rPr>
          <w:rFonts w:ascii="Arial" w:hAnsi="Arial" w:cs="Arial"/>
          <w:sz w:val="24"/>
          <w:szCs w:val="24"/>
        </w:rPr>
        <w:t xml:space="preserve"> rise to difference</w:t>
      </w:r>
      <w:r w:rsidR="0075397A">
        <w:rPr>
          <w:rFonts w:ascii="Arial" w:hAnsi="Arial" w:cs="Arial"/>
          <w:sz w:val="24"/>
          <w:szCs w:val="24"/>
        </w:rPr>
        <w:t>s</w:t>
      </w:r>
      <w:r w:rsidR="00AF7F16">
        <w:rPr>
          <w:rFonts w:ascii="Arial" w:hAnsi="Arial" w:cs="Arial"/>
          <w:sz w:val="24"/>
          <w:szCs w:val="24"/>
        </w:rPr>
        <w:t xml:space="preserve"> in the HLB.</w:t>
      </w:r>
    </w:p>
    <w:p w14:paraId="092F9C54" w14:textId="77777777" w:rsidR="00812CEB" w:rsidRDefault="00812CEB" w:rsidP="00EF74FF">
      <w:pPr>
        <w:autoSpaceDE w:val="0"/>
        <w:autoSpaceDN w:val="0"/>
        <w:adjustRightInd w:val="0"/>
        <w:spacing w:after="0" w:line="480" w:lineRule="auto"/>
        <w:rPr>
          <w:rFonts w:ascii="Arial" w:hAnsi="Arial" w:cs="Arial"/>
          <w:sz w:val="24"/>
          <w:szCs w:val="24"/>
        </w:rPr>
      </w:pPr>
    </w:p>
    <w:p w14:paraId="77ACF183" w14:textId="0A999E0C" w:rsidR="005B1527" w:rsidRDefault="005B1527" w:rsidP="005B1527">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Sodium choleate (Ox bile extract) is a food grade bile salt mixture and GRAS food additive. It is composed of bile salts (50-60%), bilirubin (5-10%) and sulphated ash (10-20%). The major bile salts in choleate are </w:t>
      </w:r>
      <w:r w:rsidRPr="001E2A10">
        <w:rPr>
          <w:rFonts w:ascii="Arial" w:hAnsi="Arial" w:cs="Arial"/>
          <w:sz w:val="24"/>
          <w:szCs w:val="24"/>
        </w:rPr>
        <w:t>taurocholate [17.5</w:t>
      </w:r>
      <w:r>
        <w:rPr>
          <w:rFonts w:ascii="Arial" w:hAnsi="Arial" w:cs="Arial"/>
          <w:sz w:val="24"/>
          <w:szCs w:val="24"/>
        </w:rPr>
        <w:t xml:space="preserve"> </w:t>
      </w:r>
      <w:r w:rsidRPr="001E2A10">
        <w:rPr>
          <w:rFonts w:ascii="Arial" w:hAnsi="Arial" w:cs="Arial"/>
          <w:sz w:val="24"/>
          <w:szCs w:val="24"/>
        </w:rPr>
        <w:t xml:space="preserve">%], cholate [14%], </w:t>
      </w:r>
      <w:r>
        <w:rPr>
          <w:rFonts w:ascii="Arial" w:hAnsi="Arial" w:cs="Arial"/>
          <w:sz w:val="24"/>
          <w:szCs w:val="24"/>
        </w:rPr>
        <w:t>t</w:t>
      </w:r>
      <w:r w:rsidRPr="001E2A10">
        <w:rPr>
          <w:rFonts w:ascii="Arial" w:hAnsi="Arial" w:cs="Arial"/>
          <w:sz w:val="24"/>
          <w:szCs w:val="24"/>
        </w:rPr>
        <w:t>aurochenodeoxycholate</w:t>
      </w:r>
      <w:r>
        <w:rPr>
          <w:rFonts w:ascii="Arial" w:hAnsi="Arial" w:cs="Arial"/>
          <w:sz w:val="24"/>
          <w:szCs w:val="24"/>
        </w:rPr>
        <w:t xml:space="preserve"> </w:t>
      </w:r>
      <w:r w:rsidRPr="001E2A10">
        <w:rPr>
          <w:rFonts w:ascii="Arial" w:hAnsi="Arial" w:cs="Arial"/>
          <w:sz w:val="24"/>
          <w:szCs w:val="24"/>
        </w:rPr>
        <w:t xml:space="preserve">[7.4%], </w:t>
      </w:r>
      <w:r>
        <w:rPr>
          <w:rFonts w:ascii="Arial" w:hAnsi="Arial" w:cs="Arial"/>
          <w:sz w:val="24"/>
          <w:szCs w:val="24"/>
        </w:rPr>
        <w:t>t</w:t>
      </w:r>
      <w:r w:rsidRPr="001E2A10">
        <w:rPr>
          <w:rFonts w:ascii="Arial" w:hAnsi="Arial" w:cs="Arial"/>
          <w:sz w:val="24"/>
          <w:szCs w:val="24"/>
        </w:rPr>
        <w:t xml:space="preserve">aurodeoxycholate </w:t>
      </w:r>
      <w:r>
        <w:rPr>
          <w:rFonts w:ascii="Arial" w:hAnsi="Arial" w:cs="Arial"/>
          <w:sz w:val="24"/>
          <w:szCs w:val="24"/>
        </w:rPr>
        <w:t>[6.1%]</w:t>
      </w:r>
      <w:r w:rsidRPr="001E2A10">
        <w:rPr>
          <w:rFonts w:ascii="Arial" w:hAnsi="Arial" w:cs="Arial"/>
          <w:sz w:val="24"/>
          <w:szCs w:val="24"/>
        </w:rPr>
        <w:t xml:space="preserve"> and taurolithocholate [1.7%]</w:t>
      </w:r>
      <w:r>
        <w:rPr>
          <w:rFonts w:ascii="Arial" w:hAnsi="Arial" w:cs="Arial"/>
          <w:sz w:val="24"/>
          <w:szCs w:val="24"/>
        </w:rPr>
        <w:t xml:space="preserve"> (Story and Barnwell, 1990) </w:t>
      </w:r>
      <w:r>
        <w:rPr>
          <w:rFonts w:ascii="Arial" w:hAnsi="Arial" w:cs="Arial"/>
          <w:iCs/>
          <w:sz w:val="24"/>
          <w:szCs w:val="24"/>
          <w:lang w:val="en-US"/>
        </w:rPr>
        <w:fldChar w:fldCharType="begin"/>
      </w:r>
      <w:r>
        <w:rPr>
          <w:rFonts w:ascii="Arial" w:hAnsi="Arial" w:cs="Arial"/>
          <w:iCs/>
          <w:sz w:val="24"/>
          <w:szCs w:val="24"/>
          <w:lang w:val="en-US"/>
        </w:rPr>
        <w:instrText xml:space="preserve"> ADDIN EN.CITE &lt;EndNote&gt;&lt;Cite&gt;&lt;RecNum&gt;2562&lt;/RecNum&gt;&lt;record&gt;&lt;rec-number&gt;2562&lt;/rec-number&gt;&lt;foreign-keys&gt;&lt;key app="EN" db-id="5fd00t9soadv2ne2s5ev9twls2apw0e0pxfa" timestamp="0"&gt;2562&lt;/key&gt;&lt;/foreign-keys&gt;&lt;ref-type name="Patent"&gt;25&lt;/ref-type&gt;&lt;contributors&gt;&lt;/contributors&gt;&lt;titles&gt;&lt;title&gt;M.J. Story, S.J. Barnwell, Pharmaceutical compositions (1990) WO1990012583A1.&lt;/title&gt;&lt;/titles&gt;&lt;dates&gt;&lt;/dates&gt;&lt;urls&gt;&lt;/urls&gt;&lt;/record&gt;&lt;/Cite&gt;&lt;/EndNote&gt;</w:instrText>
      </w:r>
      <w:r>
        <w:rPr>
          <w:rFonts w:ascii="Arial" w:hAnsi="Arial" w:cs="Arial"/>
          <w:iCs/>
          <w:sz w:val="24"/>
          <w:szCs w:val="24"/>
          <w:lang w:val="en-US"/>
        </w:rPr>
        <w:fldChar w:fldCharType="end"/>
      </w:r>
      <w:r>
        <w:rPr>
          <w:rFonts w:ascii="Arial" w:hAnsi="Arial" w:cs="Arial"/>
          <w:sz w:val="24"/>
          <w:szCs w:val="24"/>
        </w:rPr>
        <w:t xml:space="preserve"> Each of these bile salts </w:t>
      </w:r>
      <w:r w:rsidR="0075397A">
        <w:rPr>
          <w:rFonts w:ascii="Arial" w:hAnsi="Arial" w:cs="Arial"/>
          <w:sz w:val="24"/>
          <w:szCs w:val="24"/>
        </w:rPr>
        <w:t>increased</w:t>
      </w:r>
      <w:r>
        <w:rPr>
          <w:rFonts w:ascii="Arial" w:hAnsi="Arial" w:cs="Arial"/>
          <w:sz w:val="24"/>
          <w:szCs w:val="24"/>
        </w:rPr>
        <w:t xml:space="preserve"> intestinal permeability in intestinal  models </w:t>
      </w:r>
      <w:r>
        <w:rPr>
          <w:rFonts w:ascii="Arial" w:hAnsi="Arial" w:cs="Arial"/>
          <w:sz w:val="24"/>
          <w:szCs w:val="24"/>
        </w:rPr>
        <w:fldChar w:fldCharType="begin"/>
      </w:r>
      <w:r>
        <w:rPr>
          <w:rFonts w:ascii="Arial" w:hAnsi="Arial" w:cs="Arial"/>
          <w:sz w:val="24"/>
          <w:szCs w:val="24"/>
        </w:rPr>
        <w:instrText xml:space="preserve"> ADDIN EN.CITE &lt;EndNote&gt;&lt;Cite&gt;&lt;Author&gt;Maher&lt;/Author&gt;&lt;Year&gt;2016&lt;/Year&gt;&lt;RecNum&gt;2569&lt;/RecNum&gt;&lt;DisplayText&gt;(Maher et al., 2016)&lt;/DisplayText&gt;&lt;record&gt;&lt;rec-number&gt;2569&lt;/rec-number&gt;&lt;foreign-keys&gt;&lt;key app="EN" db-id="5fd00t9soadv2ne2s5ev9twls2apw0e0pxfa" timestamp="0"&gt;2569&lt;/key&gt;&lt;/foreign-keys&gt;&lt;ref-type name="Journal Article"&gt;17&lt;/ref-type&gt;&lt;contributors&gt;&lt;authors&gt;&lt;author&gt;Maher, S.&lt;/author&gt;&lt;author&gt;Mrsny, R. J.&lt;/author&gt;&lt;author&gt;Brayden, D. J.&lt;/author&gt;&lt;/authors&gt;&lt;/contributors&gt;&lt;auth-address&gt;RCSI School of Pharmacy, Royal College of Surgeons in Ireland, St Stephen&amp;apos;s Green, Dublin 2, Ireland.&amp;#xD;Department of Pharmacy and Pharmacology, University of Bath, UK.&amp;#xD;UCD School of Veterinary Medicine and Conway Institute, University College Dublin, Belfield, Dublin 4, Ireland. Electronic address: david.brayden@ucd.ie.&lt;/auth-address&gt;&lt;titles&gt;&lt;title&gt;Intestinal permeation enhancers for oral peptide delivery&lt;/title&gt;&lt;secondary-title&gt;Adv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reviews&lt;/abbr-1&gt;&lt;/alt-periodical&gt;&lt;pages&gt;277-319&lt;/pages&gt;&lt;volume&gt;106&lt;/volume&gt;&lt;number&gt;Pt B&lt;/number&gt;&lt;edition&gt;2016/06/21&lt;/edition&gt;&lt;keywords&gt;&lt;keyword&gt;Emulsions&lt;/keyword&gt;&lt;keyword&gt;Intestinal permeation enhancers&lt;/keyword&gt;&lt;keyword&gt;Oral peptide delivery&lt;/keyword&gt;&lt;keyword&gt;Paracellular transport&lt;/keyword&gt;&lt;keyword&gt;Solid dose formulation&lt;/keyword&gt;&lt;keyword&gt;Surfactants&lt;/keyword&gt;&lt;keyword&gt;Transcellular&lt;/keyword&gt;&lt;/keywords&gt;&lt;dates&gt;&lt;year&gt;2016&lt;/year&gt;&lt;pub-dates&gt;&lt;date&gt;Nov 15&lt;/date&gt;&lt;/pub-dates&gt;&lt;/dates&gt;&lt;isbn&gt;0169-409x&lt;/isbn&gt;&lt;accession-num&gt;27320643&lt;/accession-num&gt;&lt;urls&gt;&lt;/urls&gt;&lt;electronic-resource-num&gt;10.1016/j.addr.2016.06.005&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(Maher et al., 2016)</w:t>
      </w:r>
      <w:r>
        <w:rPr>
          <w:rFonts w:ascii="Arial" w:hAnsi="Arial" w:cs="Arial"/>
          <w:sz w:val="24"/>
          <w:szCs w:val="24"/>
        </w:rPr>
        <w:fldChar w:fldCharType="end"/>
      </w:r>
      <w:r w:rsidR="0075397A">
        <w:rPr>
          <w:rFonts w:ascii="Arial" w:hAnsi="Arial" w:cs="Arial"/>
          <w:sz w:val="24"/>
          <w:szCs w:val="24"/>
        </w:rPr>
        <w:t>. Sodium choleate</w:t>
      </w:r>
      <w:r>
        <w:rPr>
          <w:rFonts w:ascii="Arial" w:hAnsi="Arial" w:cs="Arial"/>
          <w:sz w:val="24"/>
          <w:szCs w:val="24"/>
        </w:rPr>
        <w:t xml:space="preserve"> increased permeability at the highest concentration tested (10 mg/mL) </w:t>
      </w:r>
      <w:r w:rsidR="0075397A">
        <w:rPr>
          <w:rFonts w:ascii="Arial" w:hAnsi="Arial" w:cs="Arial"/>
          <w:sz w:val="24"/>
          <w:szCs w:val="24"/>
        </w:rPr>
        <w:t xml:space="preserve">however, </w:t>
      </w:r>
      <w:r>
        <w:rPr>
          <w:rFonts w:ascii="Arial" w:hAnsi="Arial" w:cs="Arial"/>
          <w:sz w:val="24"/>
          <w:szCs w:val="24"/>
        </w:rPr>
        <w:t xml:space="preserve">and therefore </w:t>
      </w:r>
      <w:r w:rsidR="0075397A">
        <w:rPr>
          <w:rFonts w:ascii="Arial" w:hAnsi="Arial" w:cs="Arial"/>
          <w:sz w:val="24"/>
          <w:szCs w:val="24"/>
        </w:rPr>
        <w:t>would appear to have</w:t>
      </w:r>
      <w:r>
        <w:rPr>
          <w:rFonts w:ascii="Arial" w:hAnsi="Arial" w:cs="Arial"/>
          <w:sz w:val="24"/>
          <w:szCs w:val="24"/>
        </w:rPr>
        <w:t xml:space="preserve"> low</w:t>
      </w:r>
      <w:r w:rsidR="0075397A">
        <w:rPr>
          <w:rFonts w:ascii="Arial" w:hAnsi="Arial" w:cs="Arial"/>
          <w:sz w:val="24"/>
          <w:szCs w:val="24"/>
        </w:rPr>
        <w:t>er</w:t>
      </w:r>
      <w:r>
        <w:rPr>
          <w:rFonts w:ascii="Arial" w:hAnsi="Arial" w:cs="Arial"/>
          <w:sz w:val="24"/>
          <w:szCs w:val="24"/>
        </w:rPr>
        <w:t xml:space="preserve"> enhancement potential compared </w:t>
      </w:r>
      <w:r w:rsidR="0075397A">
        <w:rPr>
          <w:rFonts w:ascii="Arial" w:hAnsi="Arial" w:cs="Arial"/>
          <w:sz w:val="24"/>
          <w:szCs w:val="24"/>
        </w:rPr>
        <w:t>to other candidate PEs</w:t>
      </w:r>
      <w:r w:rsidR="00437FF8">
        <w:rPr>
          <w:rFonts w:ascii="Arial" w:hAnsi="Arial" w:cs="Arial"/>
          <w:sz w:val="24"/>
          <w:szCs w:val="24"/>
        </w:rPr>
        <w:t>. In order to determine</w:t>
      </w:r>
      <w:r>
        <w:rPr>
          <w:rFonts w:ascii="Arial" w:hAnsi="Arial" w:cs="Arial"/>
          <w:sz w:val="24"/>
          <w:szCs w:val="24"/>
        </w:rPr>
        <w:t xml:space="preserve"> if non-surfactant constituents contrib</w:t>
      </w:r>
      <w:r w:rsidR="00437FF8">
        <w:rPr>
          <w:rFonts w:ascii="Arial" w:hAnsi="Arial" w:cs="Arial"/>
          <w:sz w:val="24"/>
          <w:szCs w:val="24"/>
        </w:rPr>
        <w:t xml:space="preserve">uted to the reduced </w:t>
      </w:r>
      <w:r w:rsidR="0075397A">
        <w:rPr>
          <w:rFonts w:ascii="Arial" w:hAnsi="Arial" w:cs="Arial"/>
          <w:sz w:val="24"/>
          <w:szCs w:val="24"/>
        </w:rPr>
        <w:t>effiacy</w:t>
      </w:r>
      <w:r w:rsidR="00437FF8">
        <w:rPr>
          <w:rFonts w:ascii="Arial" w:hAnsi="Arial" w:cs="Arial"/>
          <w:sz w:val="24"/>
          <w:szCs w:val="24"/>
        </w:rPr>
        <w:t xml:space="preserve"> and </w:t>
      </w:r>
      <w:r w:rsidR="0075397A">
        <w:rPr>
          <w:rFonts w:ascii="Arial" w:hAnsi="Arial" w:cs="Arial"/>
          <w:sz w:val="24"/>
          <w:szCs w:val="24"/>
        </w:rPr>
        <w:t xml:space="preserve">to </w:t>
      </w:r>
      <w:r w:rsidR="00437FF8">
        <w:rPr>
          <w:rFonts w:ascii="Arial" w:hAnsi="Arial" w:cs="Arial"/>
          <w:sz w:val="24"/>
          <w:szCs w:val="24"/>
        </w:rPr>
        <w:t>establish</w:t>
      </w:r>
      <w:r>
        <w:rPr>
          <w:rFonts w:ascii="Arial" w:hAnsi="Arial" w:cs="Arial"/>
          <w:sz w:val="24"/>
          <w:szCs w:val="24"/>
        </w:rPr>
        <w:t xml:space="preserve"> if a more purified ox bile extract could be used in delivery of poorly permeable molecules, a synthetic choleate mixture (</w:t>
      </w:r>
      <w:r w:rsidR="0075397A">
        <w:rPr>
          <w:rFonts w:ascii="Arial" w:hAnsi="Arial" w:cs="Arial"/>
          <w:sz w:val="24"/>
          <w:szCs w:val="24"/>
        </w:rPr>
        <w:t xml:space="preserve">a </w:t>
      </w:r>
      <w:r>
        <w:rPr>
          <w:rFonts w:ascii="Arial" w:hAnsi="Arial" w:cs="Arial"/>
          <w:sz w:val="24"/>
          <w:szCs w:val="24"/>
        </w:rPr>
        <w:t xml:space="preserve">bile salt blend) was </w:t>
      </w:r>
      <w:r w:rsidR="0075397A">
        <w:rPr>
          <w:rFonts w:ascii="Arial" w:hAnsi="Arial" w:cs="Arial"/>
          <w:sz w:val="24"/>
          <w:szCs w:val="24"/>
        </w:rPr>
        <w:lastRenderedPageBreak/>
        <w:t>prepared without</w:t>
      </w:r>
      <w:r>
        <w:rPr>
          <w:rFonts w:ascii="Arial" w:hAnsi="Arial" w:cs="Arial"/>
          <w:sz w:val="24"/>
          <w:szCs w:val="24"/>
        </w:rPr>
        <w:t xml:space="preserve"> bilirubin and </w:t>
      </w:r>
      <w:r w:rsidR="0075397A">
        <w:rPr>
          <w:rFonts w:ascii="Arial" w:hAnsi="Arial" w:cs="Arial"/>
          <w:sz w:val="24"/>
          <w:szCs w:val="24"/>
        </w:rPr>
        <w:t xml:space="preserve">the </w:t>
      </w:r>
      <w:r>
        <w:rPr>
          <w:rFonts w:ascii="Arial" w:hAnsi="Arial" w:cs="Arial"/>
          <w:sz w:val="24"/>
          <w:szCs w:val="24"/>
        </w:rPr>
        <w:t>sulphated ash impurities. The composition of</w:t>
      </w:r>
      <w:r w:rsidR="0075397A">
        <w:rPr>
          <w:rFonts w:ascii="Arial" w:hAnsi="Arial" w:cs="Arial"/>
          <w:sz w:val="24"/>
          <w:szCs w:val="24"/>
        </w:rPr>
        <w:t xml:space="preserve"> the</w:t>
      </w:r>
      <w:r>
        <w:rPr>
          <w:rFonts w:ascii="Arial" w:hAnsi="Arial" w:cs="Arial"/>
          <w:sz w:val="24"/>
          <w:szCs w:val="24"/>
        </w:rPr>
        <w:t xml:space="preserve"> bile salt blend was (% w/w)</w:t>
      </w:r>
      <w:r w:rsidR="0075397A">
        <w:rPr>
          <w:rFonts w:ascii="Arial" w:hAnsi="Arial" w:cs="Arial"/>
          <w:sz w:val="24"/>
          <w:szCs w:val="24"/>
        </w:rPr>
        <w:t>:</w:t>
      </w:r>
      <w:r>
        <w:rPr>
          <w:rFonts w:ascii="Arial" w:hAnsi="Arial" w:cs="Arial"/>
          <w:sz w:val="24"/>
          <w:szCs w:val="24"/>
        </w:rPr>
        <w:t xml:space="preserve"> sodium taurocholate (37.4); sodium cholate (30.1) sodium taurochenodeoxycholate (15.8) taurodeoxycholate (13) and taurolithocholate (3.7). Despite enrichment, the bile salt blend did not i</w:t>
      </w:r>
      <w:r w:rsidR="000C1C1F">
        <w:rPr>
          <w:rFonts w:ascii="Arial" w:hAnsi="Arial" w:cs="Arial"/>
          <w:sz w:val="24"/>
          <w:szCs w:val="24"/>
        </w:rPr>
        <w:t>ncrease permeation enhancement at low</w:t>
      </w:r>
      <w:r>
        <w:rPr>
          <w:rFonts w:ascii="Arial" w:hAnsi="Arial" w:cs="Arial"/>
          <w:sz w:val="24"/>
          <w:szCs w:val="24"/>
        </w:rPr>
        <w:t xml:space="preserve"> concentrations (2-4 mg/mL), and </w:t>
      </w:r>
      <w:r w:rsidR="0089140F">
        <w:rPr>
          <w:rFonts w:ascii="Arial" w:hAnsi="Arial" w:cs="Arial"/>
          <w:sz w:val="24"/>
          <w:szCs w:val="24"/>
        </w:rPr>
        <w:t xml:space="preserve">therefore choleate </w:t>
      </w:r>
      <w:r w:rsidR="00175B74">
        <w:rPr>
          <w:rFonts w:ascii="Arial" w:hAnsi="Arial" w:cs="Arial"/>
          <w:sz w:val="24"/>
          <w:szCs w:val="24"/>
        </w:rPr>
        <w:t xml:space="preserve">may </w:t>
      </w:r>
      <w:r w:rsidR="0089140F">
        <w:rPr>
          <w:rFonts w:ascii="Arial" w:hAnsi="Arial" w:cs="Arial"/>
          <w:sz w:val="24"/>
          <w:szCs w:val="24"/>
        </w:rPr>
        <w:t>ha</w:t>
      </w:r>
      <w:r w:rsidR="00175B74">
        <w:rPr>
          <w:rFonts w:ascii="Arial" w:hAnsi="Arial" w:cs="Arial"/>
          <w:sz w:val="24"/>
          <w:szCs w:val="24"/>
        </w:rPr>
        <w:t>ve</w:t>
      </w:r>
      <w:r w:rsidR="0089140F">
        <w:rPr>
          <w:rFonts w:ascii="Arial" w:hAnsi="Arial" w:cs="Arial"/>
          <w:sz w:val="24"/>
          <w:szCs w:val="24"/>
        </w:rPr>
        <w:t xml:space="preserve"> </w:t>
      </w:r>
      <w:r w:rsidR="00175B74">
        <w:rPr>
          <w:rFonts w:ascii="Arial" w:hAnsi="Arial" w:cs="Arial"/>
          <w:sz w:val="24"/>
          <w:szCs w:val="24"/>
        </w:rPr>
        <w:t xml:space="preserve">less </w:t>
      </w:r>
      <w:r w:rsidR="0089140F">
        <w:rPr>
          <w:rFonts w:ascii="Arial" w:hAnsi="Arial" w:cs="Arial"/>
          <w:sz w:val="24"/>
          <w:szCs w:val="24"/>
        </w:rPr>
        <w:t xml:space="preserve">potential </w:t>
      </w:r>
      <w:r w:rsidR="00175B74">
        <w:rPr>
          <w:rFonts w:ascii="Arial" w:hAnsi="Arial" w:cs="Arial"/>
          <w:sz w:val="24"/>
          <w:szCs w:val="24"/>
        </w:rPr>
        <w:t xml:space="preserve">in oral formulations of poorly permeable molecules </w:t>
      </w:r>
      <w:r w:rsidR="0089140F">
        <w:rPr>
          <w:rFonts w:ascii="Arial" w:hAnsi="Arial" w:cs="Arial"/>
          <w:sz w:val="24"/>
          <w:szCs w:val="24"/>
        </w:rPr>
        <w:t>relative to other PEs</w:t>
      </w:r>
      <w:r>
        <w:rPr>
          <w:rFonts w:ascii="Arial" w:hAnsi="Arial" w:cs="Arial"/>
          <w:sz w:val="24"/>
          <w:szCs w:val="24"/>
        </w:rPr>
        <w:t xml:space="preserve">. </w:t>
      </w:r>
    </w:p>
    <w:p w14:paraId="40BA240B" w14:textId="77777777" w:rsidR="005B1527" w:rsidRDefault="005B1527" w:rsidP="00EF74FF">
      <w:pPr>
        <w:autoSpaceDE w:val="0"/>
        <w:autoSpaceDN w:val="0"/>
        <w:adjustRightInd w:val="0"/>
        <w:spacing w:after="0" w:line="480" w:lineRule="auto"/>
        <w:rPr>
          <w:rFonts w:ascii="Arial" w:hAnsi="Arial" w:cs="Arial"/>
          <w:sz w:val="24"/>
          <w:szCs w:val="24"/>
        </w:rPr>
      </w:pPr>
    </w:p>
    <w:p w14:paraId="3002960E" w14:textId="64FF71B1" w:rsidR="0089140F" w:rsidRDefault="00064E09" w:rsidP="00D13165">
      <w:pPr>
        <w:autoSpaceDE w:val="0"/>
        <w:autoSpaceDN w:val="0"/>
        <w:adjustRightInd w:val="0"/>
        <w:spacing w:after="0" w:line="480" w:lineRule="auto"/>
        <w:rPr>
          <w:rFonts w:ascii="Arial" w:hAnsi="Arial" w:cs="Arial"/>
          <w:color w:val="000000"/>
          <w:sz w:val="24"/>
          <w:szCs w:val="24"/>
          <w:shd w:val="clear" w:color="auto" w:fill="FFFFFF"/>
        </w:rPr>
      </w:pPr>
      <w:r>
        <w:rPr>
          <w:rFonts w:ascii="Arial" w:hAnsi="Arial" w:cs="Arial"/>
          <w:color w:val="000000"/>
          <w:sz w:val="24"/>
          <w:szCs w:val="24"/>
          <w:lang w:val="en-US"/>
        </w:rPr>
        <w:t>All test concentrations of the positive control</w:t>
      </w:r>
      <w:r w:rsidR="00175B74">
        <w:rPr>
          <w:rFonts w:ascii="Arial" w:hAnsi="Arial" w:cs="Arial"/>
          <w:color w:val="000000"/>
          <w:sz w:val="24"/>
          <w:szCs w:val="24"/>
          <w:lang w:val="en-US"/>
        </w:rPr>
        <w:t>,</w:t>
      </w:r>
      <w:r>
        <w:rPr>
          <w:rFonts w:ascii="Arial" w:hAnsi="Arial" w:cs="Arial"/>
          <w:color w:val="000000"/>
          <w:sz w:val="24"/>
          <w:szCs w:val="24"/>
          <w:lang w:val="en-US"/>
        </w:rPr>
        <w:t xml:space="preserve"> C</w:t>
      </w:r>
      <w:r w:rsidRPr="004164A5">
        <w:rPr>
          <w:rFonts w:ascii="Arial" w:hAnsi="Arial" w:cs="Arial"/>
          <w:color w:val="000000"/>
          <w:sz w:val="24"/>
          <w:szCs w:val="24"/>
          <w:vertAlign w:val="subscript"/>
          <w:lang w:val="en-US"/>
        </w:rPr>
        <w:t>10</w:t>
      </w:r>
      <w:r w:rsidR="00175B74">
        <w:rPr>
          <w:rFonts w:ascii="Arial" w:hAnsi="Arial" w:cs="Arial"/>
          <w:color w:val="000000"/>
          <w:sz w:val="24"/>
          <w:szCs w:val="24"/>
          <w:lang w:val="en-US"/>
        </w:rPr>
        <w:t xml:space="preserve">, </w:t>
      </w:r>
      <w:r>
        <w:rPr>
          <w:rFonts w:ascii="Arial" w:hAnsi="Arial" w:cs="Arial"/>
          <w:color w:val="000000"/>
          <w:sz w:val="24"/>
          <w:szCs w:val="24"/>
          <w:lang w:val="en-US"/>
        </w:rPr>
        <w:t>increase</w:t>
      </w:r>
      <w:r w:rsidR="00175B74">
        <w:rPr>
          <w:rFonts w:ascii="Arial" w:hAnsi="Arial" w:cs="Arial"/>
          <w:color w:val="000000"/>
          <w:sz w:val="24"/>
          <w:szCs w:val="24"/>
          <w:lang w:val="en-US"/>
        </w:rPr>
        <w:t>d</w:t>
      </w:r>
      <w:r>
        <w:rPr>
          <w:rFonts w:ascii="Arial" w:hAnsi="Arial" w:cs="Arial"/>
          <w:color w:val="000000"/>
          <w:sz w:val="24"/>
          <w:szCs w:val="24"/>
          <w:lang w:val="en-US"/>
        </w:rPr>
        <w:t xml:space="preserve"> </w:t>
      </w:r>
      <w:r w:rsidR="00175B74">
        <w:rPr>
          <w:rFonts w:ascii="Arial" w:hAnsi="Arial" w:cs="Arial"/>
          <w:sz w:val="24"/>
          <w:szCs w:val="24"/>
        </w:rPr>
        <w:t>the</w:t>
      </w:r>
      <w:r w:rsidRPr="00920B91">
        <w:rPr>
          <w:rFonts w:ascii="Arial" w:hAnsi="Arial" w:cs="Arial"/>
          <w:sz w:val="24"/>
          <w:szCs w:val="24"/>
        </w:rPr>
        <w:t xml:space="preserve"> </w:t>
      </w:r>
      <w:r w:rsidR="00175B74" w:rsidRPr="00920B91">
        <w:rPr>
          <w:rFonts w:ascii="Arial" w:hAnsi="Arial" w:cs="Arial"/>
          <w:sz w:val="24"/>
          <w:szCs w:val="24"/>
        </w:rPr>
        <w:t>P</w:t>
      </w:r>
      <w:r w:rsidR="00175B74" w:rsidRPr="00920B91">
        <w:rPr>
          <w:rFonts w:ascii="Arial" w:hAnsi="Arial" w:cs="Arial"/>
          <w:sz w:val="24"/>
          <w:szCs w:val="24"/>
          <w:vertAlign w:val="subscript"/>
        </w:rPr>
        <w:t>app</w:t>
      </w:r>
      <w:r w:rsidR="00175B74" w:rsidRPr="00920B91">
        <w:rPr>
          <w:rFonts w:ascii="Arial" w:hAnsi="Arial" w:cs="Arial"/>
          <w:sz w:val="24"/>
          <w:szCs w:val="24"/>
        </w:rPr>
        <w:t xml:space="preserve"> </w:t>
      </w:r>
      <w:r w:rsidR="000C1C1F">
        <w:rPr>
          <w:rFonts w:ascii="Arial" w:hAnsi="Arial" w:cs="Arial"/>
          <w:sz w:val="24"/>
          <w:szCs w:val="24"/>
        </w:rPr>
        <w:t>&gt;</w:t>
      </w:r>
      <w:r w:rsidRPr="00920B91">
        <w:rPr>
          <w:rFonts w:ascii="Arial" w:hAnsi="Arial" w:cs="Arial"/>
          <w:sz w:val="24"/>
          <w:szCs w:val="24"/>
        </w:rPr>
        <w:t xml:space="preserve"> </w:t>
      </w:r>
      <w:r w:rsidRPr="00920B91">
        <w:rPr>
          <w:rFonts w:ascii="Arial" w:hAnsi="Arial" w:cs="Arial"/>
          <w:color w:val="000000"/>
          <w:sz w:val="24"/>
          <w:szCs w:val="24"/>
          <w:lang w:val="en-US"/>
        </w:rPr>
        <w:t>1 × 10</w:t>
      </w:r>
      <w:r w:rsidRPr="00920B91">
        <w:rPr>
          <w:rFonts w:ascii="Arial" w:hAnsi="Arial" w:cs="Arial"/>
          <w:color w:val="000000"/>
          <w:sz w:val="24"/>
          <w:szCs w:val="24"/>
          <w:vertAlign w:val="superscript"/>
          <w:lang w:val="en-US"/>
        </w:rPr>
        <w:t>-5</w:t>
      </w:r>
      <w:r w:rsidRPr="00920B91">
        <w:rPr>
          <w:rFonts w:ascii="Arial" w:hAnsi="Arial" w:cs="Arial"/>
          <w:color w:val="000000"/>
          <w:sz w:val="24"/>
          <w:szCs w:val="24"/>
          <w:lang w:val="en-US"/>
        </w:rPr>
        <w:t xml:space="preserve"> cm/s, consistent with previous studies </w:t>
      </w:r>
      <w:r w:rsidRPr="00FD2414">
        <w:rPr>
          <w:rFonts w:ascii="Arial" w:hAnsi="Arial" w:cs="Arial"/>
          <w:color w:val="000000"/>
          <w:sz w:val="24"/>
          <w:szCs w:val="24"/>
          <w:lang w:val="en-US"/>
        </w:rPr>
        <w:fldChar w:fldCharType="begin">
          <w:fldData xml:space="preserve">PEVuZE5vdGU+PENpdGU+PEF1dGhvcj5NYWhlcjwvQXV0aG9yPjxZZWFyPjIwMDk8L1llYXI+PFJl
Y051bT4yNTU0PC9SZWNOdW0+PERpc3BsYXlUZXh0PihNYWhlciBldCBhbC4sIDIwMDlhKTwvRGlz
cGxheVRleHQ+PHJlY29yZD48cmVjLW51bWJlcj4yNTU0PC9yZWMtbnVtYmVyPjxmb3JlaWduLWtl
eXM+PGtleSBhcHA9IkVOIiBkYi1pZD0iNWZkMDB0OXNvYWR2Mm5lMnM1ZXY5dHdsczJhcHcwZTBw
eGZhIiB0aW1lc3RhbXA9IjAiPjI1NTQ8L2tleT48L2ZvcmVpZ24ta2V5cz48cmVmLXR5cGUgbmFt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ZXI+TkxNPC9yZW1vdGUtZGF0YWJhc2UtcHJvdmlkZXI+PGxhbmd1YWdlPkVuZzwvbGFuZ3VhZ2U+
PC9yZWNvcmQ+PC9DaXRlPjwvRW5kTm90ZT4A
</w:fldData>
        </w:fldChar>
      </w:r>
      <w:r w:rsidRPr="00FD2414">
        <w:rPr>
          <w:rFonts w:ascii="Arial" w:hAnsi="Arial" w:cs="Arial"/>
          <w:color w:val="000000"/>
          <w:sz w:val="24"/>
          <w:szCs w:val="24"/>
          <w:lang w:val="en-US"/>
        </w:rPr>
        <w:instrText xml:space="preserve"> ADDIN EN.CITE </w:instrText>
      </w:r>
      <w:r w:rsidRPr="00FD2414">
        <w:rPr>
          <w:rFonts w:ascii="Arial" w:hAnsi="Arial" w:cs="Arial"/>
          <w:color w:val="000000"/>
          <w:sz w:val="24"/>
          <w:szCs w:val="24"/>
          <w:lang w:val="en-US"/>
        </w:rPr>
        <w:fldChar w:fldCharType="begin">
          <w:fldData xml:space="preserve">PEVuZE5vdGU+PENpdGU+PEF1dGhvcj5NYWhlcjwvQXV0aG9yPjxZZWFyPjIwMDk8L1llYXI+PFJl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</w:fldData>
        </w:fldChar>
      </w:r>
      <w:r w:rsidRPr="00FD2414">
        <w:rPr>
          <w:rFonts w:ascii="Arial" w:hAnsi="Arial" w:cs="Arial"/>
          <w:color w:val="000000"/>
          <w:sz w:val="24"/>
          <w:szCs w:val="24"/>
          <w:lang w:val="en-US"/>
        </w:rPr>
        <w:instrText xml:space="preserve"> ADDIN EN.CITE.DATA </w:instrText>
      </w:r>
      <w:r w:rsidRPr="00FD2414">
        <w:rPr>
          <w:rFonts w:ascii="Arial" w:hAnsi="Arial" w:cs="Arial"/>
          <w:color w:val="000000"/>
          <w:sz w:val="24"/>
          <w:szCs w:val="24"/>
          <w:lang w:val="en-US"/>
        </w:rPr>
      </w:r>
      <w:r w:rsidRPr="00FD2414">
        <w:rPr>
          <w:rFonts w:ascii="Arial" w:hAnsi="Arial" w:cs="Arial"/>
          <w:color w:val="000000"/>
          <w:sz w:val="24"/>
          <w:szCs w:val="24"/>
          <w:lang w:val="en-US"/>
        </w:rPr>
        <w:fldChar w:fldCharType="end"/>
      </w:r>
      <w:r w:rsidRPr="00FD2414">
        <w:rPr>
          <w:rFonts w:ascii="Arial" w:hAnsi="Arial" w:cs="Arial"/>
          <w:color w:val="000000"/>
          <w:sz w:val="24"/>
          <w:szCs w:val="24"/>
          <w:lang w:val="en-US"/>
        </w:rPr>
      </w:r>
      <w:r w:rsidRPr="00FD2414">
        <w:rPr>
          <w:rFonts w:ascii="Arial" w:hAnsi="Arial" w:cs="Arial"/>
          <w:color w:val="000000"/>
          <w:sz w:val="24"/>
          <w:szCs w:val="24"/>
          <w:lang w:val="en-US"/>
        </w:rPr>
        <w:fldChar w:fldCharType="separate"/>
      </w:r>
      <w:r w:rsidRPr="00FD2414">
        <w:rPr>
          <w:rFonts w:ascii="Arial" w:hAnsi="Arial" w:cs="Arial"/>
          <w:noProof/>
          <w:color w:val="000000"/>
          <w:sz w:val="24"/>
          <w:szCs w:val="24"/>
          <w:lang w:val="en-US"/>
        </w:rPr>
        <w:t>(Maher et al., 2009a)</w:t>
      </w:r>
      <w:r w:rsidRPr="00FD2414">
        <w:rPr>
          <w:rFonts w:ascii="Arial" w:hAnsi="Arial" w:cs="Arial"/>
          <w:color w:val="000000"/>
          <w:sz w:val="24"/>
          <w:szCs w:val="24"/>
          <w:lang w:val="en-US"/>
        </w:rPr>
        <w:fldChar w:fldCharType="end"/>
      </w:r>
      <w:r w:rsidRPr="00FD2414">
        <w:rPr>
          <w:rFonts w:ascii="Arial" w:hAnsi="Arial" w:cs="Arial"/>
          <w:color w:val="000000"/>
          <w:sz w:val="24"/>
          <w:szCs w:val="24"/>
          <w:lang w:val="en-US"/>
        </w:rPr>
        <w:t>.</w:t>
      </w:r>
      <w:r w:rsidR="00812CEB" w:rsidRPr="00FD2414">
        <w:rPr>
          <w:rFonts w:ascii="Arial" w:hAnsi="Arial" w:cs="Arial"/>
          <w:color w:val="000000"/>
          <w:sz w:val="24"/>
          <w:szCs w:val="24"/>
          <w:lang w:val="en-US"/>
        </w:rPr>
        <w:t xml:space="preserve"> </w:t>
      </w:r>
      <w:r w:rsidR="004C3280" w:rsidRPr="00FD2414">
        <w:rPr>
          <w:rFonts w:ascii="Arial" w:hAnsi="Arial" w:cs="Arial"/>
          <w:sz w:val="24"/>
          <w:szCs w:val="24"/>
        </w:rPr>
        <w:t>C</w:t>
      </w:r>
      <w:r w:rsidR="004C3280" w:rsidRPr="00FD2414">
        <w:rPr>
          <w:rFonts w:ascii="Arial" w:hAnsi="Arial" w:cs="Arial"/>
          <w:sz w:val="24"/>
          <w:szCs w:val="24"/>
          <w:vertAlign w:val="subscript"/>
        </w:rPr>
        <w:t xml:space="preserve">11:1 </w:t>
      </w:r>
      <w:r w:rsidR="004C3280" w:rsidRPr="00FD2414">
        <w:rPr>
          <w:rFonts w:ascii="Arial" w:hAnsi="Arial" w:cs="Arial"/>
          <w:sz w:val="24"/>
          <w:szCs w:val="24"/>
        </w:rPr>
        <w:t>and C</w:t>
      </w:r>
      <w:r w:rsidR="004C3280" w:rsidRPr="00FD2414">
        <w:rPr>
          <w:rFonts w:ascii="Arial" w:hAnsi="Arial" w:cs="Arial"/>
          <w:sz w:val="24"/>
          <w:szCs w:val="24"/>
          <w:vertAlign w:val="subscript"/>
        </w:rPr>
        <w:t>12</w:t>
      </w:r>
      <w:r w:rsidR="004C3280" w:rsidRPr="00FD2414">
        <w:rPr>
          <w:rFonts w:ascii="Arial" w:hAnsi="Arial" w:cs="Arial"/>
          <w:sz w:val="24"/>
          <w:szCs w:val="24"/>
        </w:rPr>
        <w:t xml:space="preserve"> also increase</w:t>
      </w:r>
      <w:r w:rsidR="00175B74" w:rsidRPr="00FD2414">
        <w:rPr>
          <w:rFonts w:ascii="Arial" w:hAnsi="Arial" w:cs="Arial"/>
          <w:sz w:val="24"/>
          <w:szCs w:val="24"/>
        </w:rPr>
        <w:t>d the</w:t>
      </w:r>
      <w:r w:rsidR="004C3280" w:rsidRPr="00FD2414">
        <w:rPr>
          <w:rFonts w:ascii="Arial" w:hAnsi="Arial" w:cs="Arial"/>
          <w:sz w:val="24"/>
          <w:szCs w:val="24"/>
        </w:rPr>
        <w:t xml:space="preserve"> P</w:t>
      </w:r>
      <w:r w:rsidR="004C3280" w:rsidRPr="00FD2414">
        <w:rPr>
          <w:rFonts w:ascii="Arial" w:hAnsi="Arial" w:cs="Arial"/>
          <w:sz w:val="24"/>
          <w:szCs w:val="24"/>
          <w:vertAlign w:val="subscript"/>
        </w:rPr>
        <w:t>app</w:t>
      </w:r>
      <w:r w:rsidR="004C3280" w:rsidRPr="00FD2414">
        <w:rPr>
          <w:rFonts w:ascii="Arial" w:hAnsi="Arial" w:cs="Arial"/>
          <w:sz w:val="24"/>
          <w:szCs w:val="24"/>
        </w:rPr>
        <w:t xml:space="preserve"> above </w:t>
      </w:r>
      <w:r w:rsidR="00812CEB" w:rsidRPr="00FD2414">
        <w:rPr>
          <w:rFonts w:ascii="Arial" w:hAnsi="Arial" w:cs="Arial"/>
          <w:sz w:val="24"/>
          <w:szCs w:val="24"/>
        </w:rPr>
        <w:t xml:space="preserve">both </w:t>
      </w:r>
      <w:r w:rsidR="00920B91" w:rsidRPr="00FD2414">
        <w:rPr>
          <w:rFonts w:ascii="Arial" w:hAnsi="Arial" w:cs="Arial"/>
          <w:sz w:val="24"/>
          <w:szCs w:val="24"/>
        </w:rPr>
        <w:t>effect thresholds</w:t>
      </w:r>
      <w:r w:rsidR="0084580E" w:rsidRPr="00FD2414">
        <w:rPr>
          <w:rFonts w:ascii="Arial" w:hAnsi="Arial" w:cs="Arial"/>
          <w:sz w:val="24"/>
          <w:szCs w:val="24"/>
        </w:rPr>
        <w:t xml:space="preserve"> and </w:t>
      </w:r>
      <w:r w:rsidR="00FD2414" w:rsidRPr="00FD2414">
        <w:rPr>
          <w:rFonts w:ascii="Arial" w:hAnsi="Arial" w:cs="Arial"/>
          <w:sz w:val="24"/>
          <w:szCs w:val="24"/>
        </w:rPr>
        <w:t xml:space="preserve">caused near complete attenuation of </w:t>
      </w:r>
      <w:r w:rsidR="0084580E" w:rsidRPr="00FD2414">
        <w:rPr>
          <w:rFonts w:ascii="Arial" w:hAnsi="Arial" w:cs="Arial"/>
          <w:sz w:val="24"/>
          <w:szCs w:val="24"/>
        </w:rPr>
        <w:t>secretory capacity.</w:t>
      </w:r>
      <w:r w:rsidR="0084580E">
        <w:rPr>
          <w:rFonts w:ascii="Arial" w:hAnsi="Arial" w:cs="Arial"/>
          <w:sz w:val="24"/>
          <w:szCs w:val="24"/>
        </w:rPr>
        <w:t xml:space="preserve"> C</w:t>
      </w:r>
      <w:r w:rsidR="0084580E" w:rsidRPr="00FD2414">
        <w:rPr>
          <w:rFonts w:ascii="Arial" w:hAnsi="Arial" w:cs="Arial"/>
          <w:sz w:val="24"/>
          <w:szCs w:val="24"/>
          <w:vertAlign w:val="subscript"/>
        </w:rPr>
        <w:t>11:1</w:t>
      </w:r>
      <w:r w:rsidR="0084580E">
        <w:rPr>
          <w:rFonts w:ascii="Arial" w:hAnsi="Arial" w:cs="Arial"/>
          <w:sz w:val="24"/>
          <w:szCs w:val="24"/>
        </w:rPr>
        <w:t xml:space="preserve"> had </w:t>
      </w:r>
      <w:r w:rsidR="000C1C1F">
        <w:rPr>
          <w:rFonts w:ascii="Arial" w:hAnsi="Arial" w:cs="Arial"/>
          <w:sz w:val="24"/>
          <w:szCs w:val="24"/>
        </w:rPr>
        <w:t>induced</w:t>
      </w:r>
      <w:r w:rsidR="0084580E">
        <w:rPr>
          <w:rFonts w:ascii="Arial" w:hAnsi="Arial" w:cs="Arial"/>
          <w:sz w:val="24"/>
          <w:szCs w:val="24"/>
        </w:rPr>
        <w:t xml:space="preserve"> comparable </w:t>
      </w:r>
      <w:r w:rsidR="000C1C1F">
        <w:rPr>
          <w:rFonts w:ascii="Arial" w:hAnsi="Arial" w:cs="Arial"/>
          <w:sz w:val="24"/>
          <w:szCs w:val="24"/>
        </w:rPr>
        <w:t xml:space="preserve">colonic </w:t>
      </w:r>
      <w:r w:rsidR="0084580E">
        <w:rPr>
          <w:rFonts w:ascii="Arial" w:hAnsi="Arial" w:cs="Arial"/>
          <w:sz w:val="24"/>
          <w:szCs w:val="24"/>
        </w:rPr>
        <w:t>histology score</w:t>
      </w:r>
      <w:r w:rsidR="000C1C1F">
        <w:rPr>
          <w:rFonts w:ascii="Arial" w:hAnsi="Arial" w:cs="Arial"/>
          <w:sz w:val="24"/>
          <w:szCs w:val="24"/>
        </w:rPr>
        <w:t>s</w:t>
      </w:r>
      <w:r w:rsidR="0084580E">
        <w:rPr>
          <w:rFonts w:ascii="Arial" w:hAnsi="Arial" w:cs="Arial"/>
          <w:sz w:val="24"/>
          <w:szCs w:val="24"/>
        </w:rPr>
        <w:t xml:space="preserve"> as C</w:t>
      </w:r>
      <w:r w:rsidR="0084580E" w:rsidRPr="00175B74">
        <w:rPr>
          <w:rFonts w:ascii="Arial" w:hAnsi="Arial" w:cs="Arial"/>
          <w:sz w:val="24"/>
          <w:szCs w:val="24"/>
          <w:vertAlign w:val="subscript"/>
        </w:rPr>
        <w:t>10</w:t>
      </w:r>
      <w:r w:rsidR="0084580E">
        <w:rPr>
          <w:rFonts w:ascii="Arial" w:hAnsi="Arial" w:cs="Arial"/>
          <w:sz w:val="24"/>
          <w:szCs w:val="24"/>
        </w:rPr>
        <w:t xml:space="preserve"> at low concentration</w:t>
      </w:r>
      <w:r w:rsidR="000C1C1F">
        <w:rPr>
          <w:rFonts w:ascii="Arial" w:hAnsi="Arial" w:cs="Arial"/>
          <w:sz w:val="24"/>
          <w:szCs w:val="24"/>
        </w:rPr>
        <w:t>s</w:t>
      </w:r>
      <w:r w:rsidR="0084580E">
        <w:rPr>
          <w:rFonts w:ascii="Arial" w:hAnsi="Arial" w:cs="Arial"/>
          <w:sz w:val="24"/>
          <w:szCs w:val="24"/>
        </w:rPr>
        <w:t xml:space="preserve"> (both scoring 3</w:t>
      </w:r>
      <w:r w:rsidR="000C1C1F">
        <w:rPr>
          <w:rFonts w:ascii="Arial" w:hAnsi="Arial" w:cs="Arial"/>
          <w:sz w:val="24"/>
          <w:szCs w:val="24"/>
        </w:rPr>
        <w:t>,</w:t>
      </w:r>
      <w:r w:rsidR="0084580E">
        <w:rPr>
          <w:rFonts w:ascii="Arial" w:hAnsi="Arial" w:cs="Arial"/>
          <w:sz w:val="24"/>
          <w:szCs w:val="24"/>
        </w:rPr>
        <w:t xml:space="preserve"> at 2-4 mg/mL), but a lower score</w:t>
      </w:r>
      <w:r w:rsidR="000C1C1F">
        <w:rPr>
          <w:rFonts w:ascii="Arial" w:hAnsi="Arial" w:cs="Arial"/>
          <w:sz w:val="24"/>
          <w:szCs w:val="24"/>
        </w:rPr>
        <w:t xml:space="preserve"> of damage</w:t>
      </w:r>
      <w:r w:rsidR="0084580E">
        <w:rPr>
          <w:rFonts w:ascii="Arial" w:hAnsi="Arial" w:cs="Arial"/>
          <w:sz w:val="24"/>
          <w:szCs w:val="24"/>
        </w:rPr>
        <w:t xml:space="preserve"> at the highest concentration (3 versus 4</w:t>
      </w:r>
      <w:r w:rsidR="000C1C1F">
        <w:rPr>
          <w:rFonts w:ascii="Arial" w:hAnsi="Arial" w:cs="Arial"/>
          <w:sz w:val="24"/>
          <w:szCs w:val="24"/>
        </w:rPr>
        <w:t>.</w:t>
      </w:r>
      <w:r w:rsidR="0084580E">
        <w:rPr>
          <w:rFonts w:ascii="Arial" w:hAnsi="Arial" w:cs="Arial"/>
          <w:sz w:val="24"/>
          <w:szCs w:val="24"/>
        </w:rPr>
        <w:t xml:space="preserve"> at 10 mg/mL). </w:t>
      </w:r>
      <w:r w:rsidR="00920B91" w:rsidRPr="00920B91">
        <w:rPr>
          <w:rFonts w:ascii="Arial" w:hAnsi="Arial" w:cs="Arial"/>
          <w:sz w:val="24"/>
          <w:szCs w:val="24"/>
          <w:lang w:val="en-US"/>
        </w:rPr>
        <w:t>In a previous head-to-head comparison, C</w:t>
      </w:r>
      <w:r w:rsidR="00920B91" w:rsidRPr="00920B91">
        <w:rPr>
          <w:rFonts w:ascii="Arial" w:hAnsi="Arial" w:cs="Arial"/>
          <w:sz w:val="24"/>
          <w:szCs w:val="24"/>
          <w:vertAlign w:val="subscript"/>
          <w:lang w:val="en-US"/>
        </w:rPr>
        <w:t xml:space="preserve">11:1 </w:t>
      </w:r>
      <w:r w:rsidR="00920B91" w:rsidRPr="00920B91">
        <w:rPr>
          <w:rFonts w:ascii="Arial" w:hAnsi="Arial" w:cs="Arial"/>
          <w:sz w:val="24"/>
          <w:szCs w:val="24"/>
          <w:lang w:val="en-US"/>
        </w:rPr>
        <w:t xml:space="preserve">was considered as effective </w:t>
      </w:r>
      <w:r w:rsidR="00175B74">
        <w:rPr>
          <w:rFonts w:ascii="Arial" w:hAnsi="Arial" w:cs="Arial"/>
          <w:sz w:val="24"/>
          <w:szCs w:val="24"/>
          <w:lang w:val="en-US"/>
        </w:rPr>
        <w:t>as</w:t>
      </w:r>
      <w:r w:rsidR="00175B74" w:rsidRPr="00920B91">
        <w:rPr>
          <w:rFonts w:ascii="Arial" w:hAnsi="Arial" w:cs="Arial"/>
          <w:sz w:val="24"/>
          <w:szCs w:val="24"/>
          <w:lang w:val="en-US"/>
        </w:rPr>
        <w:t xml:space="preserve"> </w:t>
      </w:r>
      <w:r w:rsidR="00920B91" w:rsidRPr="00920B91">
        <w:rPr>
          <w:rFonts w:ascii="Arial" w:hAnsi="Arial" w:cs="Arial"/>
          <w:sz w:val="24"/>
          <w:szCs w:val="24"/>
          <w:lang w:val="en-US"/>
        </w:rPr>
        <w:t>C</w:t>
      </w:r>
      <w:r w:rsidR="00920B91" w:rsidRPr="00920B91">
        <w:rPr>
          <w:rFonts w:ascii="Arial" w:hAnsi="Arial" w:cs="Arial"/>
          <w:sz w:val="24"/>
          <w:szCs w:val="24"/>
          <w:vertAlign w:val="subscript"/>
          <w:lang w:val="en-US"/>
        </w:rPr>
        <w:t>10</w:t>
      </w:r>
      <w:r w:rsidR="00920B91" w:rsidRPr="00920B91">
        <w:rPr>
          <w:rFonts w:ascii="Arial" w:hAnsi="Arial" w:cs="Arial"/>
          <w:sz w:val="24"/>
          <w:szCs w:val="24"/>
          <w:lang w:val="en-US"/>
        </w:rPr>
        <w:t xml:space="preserve"> </w:t>
      </w:r>
      <w:r w:rsidR="00920B91" w:rsidRPr="00920B91">
        <w:rPr>
          <w:rFonts w:ascii="Arial" w:hAnsi="Arial" w:cs="Arial"/>
          <w:sz w:val="24"/>
          <w:szCs w:val="24"/>
          <w:lang w:val="en-US"/>
        </w:rPr>
        <w:fldChar w:fldCharType="begin">
          <w:fldData xml:space="preserve">PEVuZE5vdGU+PENpdGU+PEF1dGhvcj5CcmF5ZGVuPC9BdXRob3I+PFllYXI+MjAxNDwvWWVhcj48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</w:fldData>
        </w:fldChar>
      </w:r>
      <w:r w:rsidR="00920B91" w:rsidRPr="00920B91">
        <w:rPr>
          <w:rFonts w:ascii="Arial" w:hAnsi="Arial" w:cs="Arial"/>
          <w:sz w:val="24"/>
          <w:szCs w:val="24"/>
          <w:lang w:val="en-US"/>
        </w:rPr>
        <w:instrText xml:space="preserve"> ADDIN EN.CITE </w:instrText>
      </w:r>
      <w:r w:rsidR="00920B91" w:rsidRPr="00920B91">
        <w:rPr>
          <w:rFonts w:ascii="Arial" w:hAnsi="Arial" w:cs="Arial"/>
          <w:sz w:val="24"/>
          <w:szCs w:val="24"/>
          <w:lang w:val="en-US"/>
        </w:rPr>
        <w:fldChar w:fldCharType="begin">
          <w:fldData xml:space="preserve">PEVuZE5vdGU+PENpdGU+PEF1dGhvcj5CcmF5ZGVuPC9BdXRob3I+PFllYXI+MjAxNDwvWWVhcj48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</w:fldData>
        </w:fldChar>
      </w:r>
      <w:r w:rsidR="00920B91" w:rsidRPr="00920B91">
        <w:rPr>
          <w:rFonts w:ascii="Arial" w:hAnsi="Arial" w:cs="Arial"/>
          <w:sz w:val="24"/>
          <w:szCs w:val="24"/>
          <w:lang w:val="en-US"/>
        </w:rPr>
        <w:instrText xml:space="preserve"> ADDIN EN.CITE.DATA </w:instrText>
      </w:r>
      <w:r w:rsidR="00920B91" w:rsidRPr="00920B91">
        <w:rPr>
          <w:rFonts w:ascii="Arial" w:hAnsi="Arial" w:cs="Arial"/>
          <w:sz w:val="24"/>
          <w:szCs w:val="24"/>
          <w:lang w:val="en-US"/>
        </w:rPr>
      </w:r>
      <w:r w:rsidR="00920B91" w:rsidRPr="00920B91">
        <w:rPr>
          <w:rFonts w:ascii="Arial" w:hAnsi="Arial" w:cs="Arial"/>
          <w:sz w:val="24"/>
          <w:szCs w:val="24"/>
          <w:lang w:val="en-US"/>
        </w:rPr>
        <w:fldChar w:fldCharType="end"/>
      </w:r>
      <w:r w:rsidR="00920B91" w:rsidRPr="00920B91">
        <w:rPr>
          <w:rFonts w:ascii="Arial" w:hAnsi="Arial" w:cs="Arial"/>
          <w:sz w:val="24"/>
          <w:szCs w:val="24"/>
          <w:lang w:val="en-US"/>
        </w:rPr>
      </w:r>
      <w:r w:rsidR="00920B91" w:rsidRPr="00920B91">
        <w:rPr>
          <w:rFonts w:ascii="Arial" w:hAnsi="Arial" w:cs="Arial"/>
          <w:sz w:val="24"/>
          <w:szCs w:val="24"/>
          <w:lang w:val="en-US"/>
        </w:rPr>
        <w:fldChar w:fldCharType="separate"/>
      </w:r>
      <w:r w:rsidR="00920B91" w:rsidRPr="00920B91">
        <w:rPr>
          <w:rFonts w:ascii="Arial" w:hAnsi="Arial" w:cs="Arial"/>
          <w:noProof/>
          <w:sz w:val="24"/>
          <w:szCs w:val="24"/>
          <w:lang w:val="en-US"/>
        </w:rPr>
        <w:t>(Brayden and Walsh, 2014)</w:t>
      </w:r>
      <w:r w:rsidR="00920B91" w:rsidRPr="00920B91">
        <w:rPr>
          <w:rFonts w:ascii="Arial" w:hAnsi="Arial" w:cs="Arial"/>
          <w:sz w:val="24"/>
          <w:szCs w:val="24"/>
          <w:lang w:val="en-US"/>
        </w:rPr>
        <w:fldChar w:fldCharType="end"/>
      </w:r>
      <w:r w:rsidR="00252FF9">
        <w:rPr>
          <w:rFonts w:ascii="Arial" w:hAnsi="Arial" w:cs="Arial"/>
          <w:sz w:val="24"/>
          <w:szCs w:val="24"/>
          <w:lang w:val="en-US"/>
        </w:rPr>
        <w:t>.</w:t>
      </w:r>
      <w:r w:rsidR="00920B91" w:rsidRPr="00920B91">
        <w:rPr>
          <w:rFonts w:ascii="Arial" w:hAnsi="Arial" w:cs="Arial"/>
          <w:sz w:val="24"/>
          <w:szCs w:val="24"/>
          <w:lang w:val="en-US"/>
        </w:rPr>
        <w:t xml:space="preserve"> </w:t>
      </w:r>
      <w:r w:rsidR="00920B91" w:rsidRPr="00920B91">
        <w:rPr>
          <w:rFonts w:ascii="Arial" w:hAnsi="Arial" w:cs="Arial"/>
          <w:sz w:val="24"/>
          <w:szCs w:val="24"/>
          <w:lang w:eastAsia="en-IE"/>
        </w:rPr>
        <w:t>To our knowledge, C</w:t>
      </w:r>
      <w:r w:rsidR="00920B91" w:rsidRPr="00920B91">
        <w:rPr>
          <w:rFonts w:ascii="Arial" w:hAnsi="Arial" w:cs="Arial"/>
          <w:sz w:val="24"/>
          <w:szCs w:val="24"/>
          <w:vertAlign w:val="subscript"/>
          <w:lang w:eastAsia="en-IE"/>
        </w:rPr>
        <w:t>11:1</w:t>
      </w:r>
      <w:r w:rsidR="00920B91" w:rsidRPr="00920B91">
        <w:rPr>
          <w:rFonts w:ascii="Arial" w:hAnsi="Arial" w:cs="Arial"/>
          <w:sz w:val="24"/>
          <w:szCs w:val="24"/>
          <w:lang w:eastAsia="en-IE"/>
        </w:rPr>
        <w:t xml:space="preserve"> has not been tested clinical</w:t>
      </w:r>
      <w:r w:rsidR="00F5291C">
        <w:rPr>
          <w:rFonts w:ascii="Arial" w:hAnsi="Arial" w:cs="Arial"/>
          <w:sz w:val="24"/>
          <w:szCs w:val="24"/>
          <w:lang w:eastAsia="en-IE"/>
        </w:rPr>
        <w:t>ly</w:t>
      </w:r>
      <w:r w:rsidR="00920B91" w:rsidRPr="00920B91">
        <w:rPr>
          <w:rFonts w:ascii="Arial" w:hAnsi="Arial" w:cs="Arial"/>
          <w:sz w:val="24"/>
          <w:szCs w:val="24"/>
          <w:lang w:eastAsia="en-IE"/>
        </w:rPr>
        <w:t xml:space="preserve"> as an oral PE, </w:t>
      </w:r>
      <w:r w:rsidR="00F5291C">
        <w:rPr>
          <w:rFonts w:ascii="Arial" w:hAnsi="Arial" w:cs="Arial"/>
          <w:sz w:val="24"/>
          <w:szCs w:val="24"/>
          <w:lang w:eastAsia="en-IE"/>
        </w:rPr>
        <w:t>however</w:t>
      </w:r>
      <w:r w:rsidR="00920B91" w:rsidRPr="00920B91">
        <w:rPr>
          <w:rFonts w:ascii="Arial" w:hAnsi="Arial" w:cs="Arial"/>
          <w:sz w:val="24"/>
          <w:szCs w:val="24"/>
          <w:lang w:eastAsia="en-IE"/>
        </w:rPr>
        <w:t xml:space="preserve">, the acid form (undecylenic acid) is </w:t>
      </w:r>
      <w:r w:rsidR="00920B91" w:rsidRPr="00920B91">
        <w:rPr>
          <w:rFonts w:ascii="Arial" w:hAnsi="Arial" w:cs="Arial"/>
          <w:color w:val="000000"/>
          <w:sz w:val="24"/>
          <w:szCs w:val="24"/>
          <w:shd w:val="clear" w:color="auto" w:fill="FFFFFF"/>
        </w:rPr>
        <w:t>an OTC antifungal therapy and a nutritional supplement.</w:t>
      </w:r>
      <w:r w:rsidR="00920B91">
        <w:rPr>
          <w:rFonts w:ascii="Arial" w:hAnsi="Arial" w:cs="Arial"/>
          <w:color w:val="000000"/>
          <w:sz w:val="24"/>
          <w:szCs w:val="24"/>
          <w:shd w:val="clear" w:color="auto" w:fill="FFFFFF"/>
        </w:rPr>
        <w:t xml:space="preserve"> </w:t>
      </w:r>
    </w:p>
    <w:p w14:paraId="2A561C88" w14:textId="4CC353FB" w:rsidR="003E56C6" w:rsidRDefault="00D13165" w:rsidP="003E56C6">
      <w:pPr>
        <w:spacing w:after="0" w:line="480" w:lineRule="auto"/>
        <w:rPr>
          <w:rFonts w:ascii="Arial" w:hAnsi="Arial" w:cs="Arial"/>
          <w:sz w:val="24"/>
          <w:szCs w:val="24"/>
        </w:rPr>
      </w:pPr>
      <w:r>
        <w:rPr>
          <w:rFonts w:ascii="Arial" w:hAnsi="Arial" w:cs="Arial"/>
          <w:sz w:val="24"/>
          <w:szCs w:val="24"/>
        </w:rPr>
        <w:t xml:space="preserve">In general, </w:t>
      </w:r>
      <w:r w:rsidR="000C1C1F">
        <w:rPr>
          <w:rFonts w:ascii="Arial" w:hAnsi="Arial" w:cs="Arial"/>
          <w:sz w:val="24"/>
          <w:szCs w:val="24"/>
        </w:rPr>
        <w:t>longer</w:t>
      </w:r>
      <w:r>
        <w:rPr>
          <w:rFonts w:ascii="Arial" w:hAnsi="Arial" w:cs="Arial"/>
          <w:sz w:val="24"/>
          <w:szCs w:val="24"/>
        </w:rPr>
        <w:t xml:space="preserve"> chain length MCFAs (C</w:t>
      </w:r>
      <w:r w:rsidRPr="007B117E">
        <w:rPr>
          <w:rFonts w:ascii="Arial" w:hAnsi="Arial" w:cs="Arial"/>
          <w:sz w:val="24"/>
          <w:szCs w:val="24"/>
          <w:vertAlign w:val="subscript"/>
        </w:rPr>
        <w:t>12</w:t>
      </w:r>
      <w:r>
        <w:rPr>
          <w:rFonts w:ascii="Arial" w:hAnsi="Arial" w:cs="Arial"/>
          <w:sz w:val="24"/>
          <w:szCs w:val="24"/>
        </w:rPr>
        <w:t>, C</w:t>
      </w:r>
      <w:r w:rsidRPr="007B117E">
        <w:rPr>
          <w:rFonts w:ascii="Arial" w:hAnsi="Arial" w:cs="Arial"/>
          <w:sz w:val="24"/>
          <w:szCs w:val="24"/>
          <w:vertAlign w:val="subscript"/>
        </w:rPr>
        <w:t>11:1</w:t>
      </w:r>
      <w:r>
        <w:rPr>
          <w:rFonts w:ascii="Arial" w:hAnsi="Arial" w:cs="Arial"/>
          <w:sz w:val="24"/>
          <w:szCs w:val="24"/>
        </w:rPr>
        <w:t xml:space="preserve"> and C</w:t>
      </w:r>
      <w:r w:rsidRPr="007B117E">
        <w:rPr>
          <w:rFonts w:ascii="Arial" w:hAnsi="Arial" w:cs="Arial"/>
          <w:sz w:val="24"/>
          <w:szCs w:val="24"/>
          <w:vertAlign w:val="subscript"/>
        </w:rPr>
        <w:t>10</w:t>
      </w:r>
      <w:r>
        <w:rPr>
          <w:rFonts w:ascii="Arial" w:hAnsi="Arial" w:cs="Arial"/>
          <w:sz w:val="24"/>
          <w:szCs w:val="24"/>
        </w:rPr>
        <w:t xml:space="preserve">) had greater </w:t>
      </w:r>
      <w:r w:rsidR="000C1C1F">
        <w:rPr>
          <w:rFonts w:ascii="Arial" w:hAnsi="Arial" w:cs="Arial"/>
          <w:sz w:val="24"/>
          <w:szCs w:val="24"/>
        </w:rPr>
        <w:t>increases</w:t>
      </w:r>
      <w:r>
        <w:rPr>
          <w:rFonts w:ascii="Arial" w:hAnsi="Arial" w:cs="Arial"/>
          <w:sz w:val="24"/>
          <w:szCs w:val="24"/>
        </w:rPr>
        <w:t xml:space="preserve"> on </w:t>
      </w:r>
      <w:r w:rsidR="00175B74">
        <w:rPr>
          <w:rFonts w:ascii="Arial" w:hAnsi="Arial" w:cs="Arial"/>
          <w:sz w:val="24"/>
          <w:szCs w:val="24"/>
        </w:rPr>
        <w:t xml:space="preserve">the </w:t>
      </w:r>
      <w:r>
        <w:rPr>
          <w:rFonts w:ascii="Arial" w:hAnsi="Arial" w:cs="Arial"/>
          <w:sz w:val="24"/>
          <w:szCs w:val="24"/>
        </w:rPr>
        <w:t>P</w:t>
      </w:r>
      <w:r w:rsidRPr="00F21666">
        <w:rPr>
          <w:rFonts w:ascii="Arial" w:hAnsi="Arial" w:cs="Arial"/>
          <w:sz w:val="24"/>
          <w:szCs w:val="24"/>
          <w:vertAlign w:val="subscript"/>
        </w:rPr>
        <w:t>app</w:t>
      </w:r>
      <w:r>
        <w:rPr>
          <w:rFonts w:ascii="Arial" w:hAnsi="Arial" w:cs="Arial"/>
          <w:sz w:val="24"/>
          <w:szCs w:val="24"/>
        </w:rPr>
        <w:t xml:space="preserve"> and histology score</w:t>
      </w:r>
      <w:r w:rsidR="000C1C1F">
        <w:rPr>
          <w:rFonts w:ascii="Arial" w:hAnsi="Arial" w:cs="Arial"/>
          <w:sz w:val="24"/>
          <w:szCs w:val="24"/>
        </w:rPr>
        <w:t>s</w:t>
      </w:r>
      <w:r>
        <w:rPr>
          <w:rFonts w:ascii="Arial" w:hAnsi="Arial" w:cs="Arial"/>
          <w:sz w:val="24"/>
          <w:szCs w:val="24"/>
        </w:rPr>
        <w:t xml:space="preserve"> at </w:t>
      </w:r>
      <w:r w:rsidR="000C1C1F">
        <w:rPr>
          <w:rFonts w:ascii="Arial" w:hAnsi="Arial" w:cs="Arial"/>
          <w:sz w:val="24"/>
          <w:szCs w:val="24"/>
        </w:rPr>
        <w:t xml:space="preserve">concentrations of </w:t>
      </w:r>
      <w:r>
        <w:rPr>
          <w:rFonts w:ascii="Arial" w:hAnsi="Arial" w:cs="Arial"/>
          <w:sz w:val="24"/>
          <w:szCs w:val="24"/>
        </w:rPr>
        <w:t>2 mg/mL than those with shorter chain lengths (C</w:t>
      </w:r>
      <w:r w:rsidRPr="007B117E">
        <w:rPr>
          <w:rFonts w:ascii="Arial" w:hAnsi="Arial" w:cs="Arial"/>
          <w:sz w:val="24"/>
          <w:szCs w:val="24"/>
          <w:vertAlign w:val="subscript"/>
        </w:rPr>
        <w:t>7</w:t>
      </w:r>
      <w:r>
        <w:rPr>
          <w:rFonts w:ascii="Arial" w:hAnsi="Arial" w:cs="Arial"/>
          <w:sz w:val="24"/>
          <w:szCs w:val="24"/>
        </w:rPr>
        <w:t xml:space="preserve"> and C</w:t>
      </w:r>
      <w:r w:rsidRPr="007B117E">
        <w:rPr>
          <w:rFonts w:ascii="Arial" w:hAnsi="Arial" w:cs="Arial"/>
          <w:sz w:val="24"/>
          <w:szCs w:val="24"/>
          <w:vertAlign w:val="subscript"/>
        </w:rPr>
        <w:t>9</w:t>
      </w:r>
      <w:r>
        <w:rPr>
          <w:rFonts w:ascii="Arial" w:hAnsi="Arial" w:cs="Arial"/>
          <w:sz w:val="24"/>
          <w:szCs w:val="24"/>
        </w:rPr>
        <w:t xml:space="preserve">). </w:t>
      </w:r>
      <w:r w:rsidR="00252FF9">
        <w:rPr>
          <w:rFonts w:ascii="Arial" w:hAnsi="Arial" w:cs="Arial"/>
          <w:sz w:val="24"/>
          <w:szCs w:val="24"/>
        </w:rPr>
        <w:t xml:space="preserve">The </w:t>
      </w:r>
      <w:r w:rsidR="00B97213">
        <w:rPr>
          <w:rFonts w:ascii="Arial" w:hAnsi="Arial" w:cs="Arial"/>
          <w:sz w:val="24"/>
          <w:szCs w:val="24"/>
        </w:rPr>
        <w:t>high</w:t>
      </w:r>
      <w:r w:rsidR="00252FF9">
        <w:rPr>
          <w:rFonts w:ascii="Arial" w:hAnsi="Arial" w:cs="Arial"/>
          <w:sz w:val="24"/>
          <w:szCs w:val="24"/>
        </w:rPr>
        <w:t>est</w:t>
      </w:r>
      <w:r w:rsidR="00B97213">
        <w:rPr>
          <w:rFonts w:ascii="Arial" w:hAnsi="Arial" w:cs="Arial"/>
          <w:sz w:val="24"/>
          <w:szCs w:val="24"/>
        </w:rPr>
        <w:t xml:space="preserve"> concentration of C</w:t>
      </w:r>
      <w:r w:rsidR="00B97213" w:rsidRPr="00064E09">
        <w:rPr>
          <w:rFonts w:ascii="Arial" w:hAnsi="Arial" w:cs="Arial"/>
          <w:sz w:val="24"/>
          <w:szCs w:val="24"/>
          <w:vertAlign w:val="subscript"/>
        </w:rPr>
        <w:t>7</w:t>
      </w:r>
      <w:r w:rsidR="00252FF9">
        <w:rPr>
          <w:rFonts w:ascii="Arial" w:hAnsi="Arial" w:cs="Arial"/>
          <w:sz w:val="24"/>
          <w:szCs w:val="24"/>
        </w:rPr>
        <w:t xml:space="preserve"> (10 mg/mL)</w:t>
      </w:r>
      <w:r w:rsidR="00B97213">
        <w:rPr>
          <w:rFonts w:ascii="Arial" w:hAnsi="Arial" w:cs="Arial"/>
          <w:sz w:val="24"/>
          <w:szCs w:val="24"/>
        </w:rPr>
        <w:t xml:space="preserve"> increase</w:t>
      </w:r>
      <w:r w:rsidR="00252FF9">
        <w:rPr>
          <w:rFonts w:ascii="Arial" w:hAnsi="Arial" w:cs="Arial"/>
          <w:sz w:val="24"/>
          <w:szCs w:val="24"/>
        </w:rPr>
        <w:t>d</w:t>
      </w:r>
      <w:r w:rsidR="00B97213">
        <w:rPr>
          <w:rFonts w:ascii="Arial" w:hAnsi="Arial" w:cs="Arial"/>
          <w:sz w:val="24"/>
          <w:szCs w:val="24"/>
        </w:rPr>
        <w:t xml:space="preserve"> P</w:t>
      </w:r>
      <w:r w:rsidR="00B97213" w:rsidRPr="0028225E">
        <w:rPr>
          <w:rFonts w:ascii="Arial" w:hAnsi="Arial" w:cs="Arial"/>
          <w:sz w:val="24"/>
          <w:szCs w:val="24"/>
          <w:vertAlign w:val="subscript"/>
        </w:rPr>
        <w:t>app</w:t>
      </w:r>
      <w:r w:rsidR="00B97213">
        <w:rPr>
          <w:rFonts w:ascii="Arial" w:hAnsi="Arial" w:cs="Arial"/>
          <w:sz w:val="24"/>
          <w:szCs w:val="24"/>
        </w:rPr>
        <w:t xml:space="preserve"> by 2</w:t>
      </w:r>
      <w:r w:rsidR="00DF0606">
        <w:rPr>
          <w:rFonts w:ascii="Arial" w:hAnsi="Arial" w:cs="Arial"/>
          <w:sz w:val="24"/>
          <w:szCs w:val="24"/>
        </w:rPr>
        <w:t>-</w:t>
      </w:r>
      <w:r w:rsidR="00B97213">
        <w:rPr>
          <w:rFonts w:ascii="Arial" w:hAnsi="Arial" w:cs="Arial"/>
          <w:sz w:val="24"/>
          <w:szCs w:val="24"/>
        </w:rPr>
        <w:t>fold</w:t>
      </w:r>
      <w:r w:rsidR="000C1C1F">
        <w:rPr>
          <w:rFonts w:ascii="Arial" w:hAnsi="Arial" w:cs="Arial"/>
          <w:sz w:val="24"/>
          <w:szCs w:val="24"/>
        </w:rPr>
        <w:t>,</w:t>
      </w:r>
      <w:r w:rsidR="00252FF9">
        <w:rPr>
          <w:rFonts w:ascii="Arial" w:hAnsi="Arial" w:cs="Arial"/>
          <w:sz w:val="24"/>
          <w:szCs w:val="24"/>
        </w:rPr>
        <w:t xml:space="preserve"> but did not reach </w:t>
      </w:r>
      <w:r w:rsidR="00175B74">
        <w:rPr>
          <w:rFonts w:ascii="Arial" w:hAnsi="Arial" w:cs="Arial"/>
          <w:sz w:val="24"/>
          <w:szCs w:val="24"/>
        </w:rPr>
        <w:t>the</w:t>
      </w:r>
      <w:r w:rsidR="000C1C1F">
        <w:rPr>
          <w:rFonts w:ascii="Arial" w:hAnsi="Arial" w:cs="Arial"/>
          <w:sz w:val="24"/>
          <w:szCs w:val="24"/>
        </w:rPr>
        <w:t xml:space="preserve"> designated cut-off</w:t>
      </w:r>
      <w:r w:rsidR="00175B74">
        <w:rPr>
          <w:rFonts w:ascii="Arial" w:hAnsi="Arial" w:cs="Arial"/>
          <w:sz w:val="24"/>
          <w:szCs w:val="24"/>
        </w:rPr>
        <w:t xml:space="preserve"> </w:t>
      </w:r>
      <w:r w:rsidR="000C1C1F">
        <w:rPr>
          <w:rFonts w:ascii="Arial" w:hAnsi="Arial" w:cs="Arial"/>
          <w:sz w:val="24"/>
          <w:szCs w:val="24"/>
        </w:rPr>
        <w:t xml:space="preserve">of </w:t>
      </w:r>
      <w:r w:rsidR="00252FF9">
        <w:rPr>
          <w:rFonts w:ascii="Arial" w:hAnsi="Arial" w:cs="Arial"/>
          <w:sz w:val="24"/>
          <w:szCs w:val="24"/>
        </w:rPr>
        <w:t>1 x 10</w:t>
      </w:r>
      <w:r w:rsidR="00252FF9" w:rsidRPr="00097C97">
        <w:rPr>
          <w:rFonts w:ascii="Arial" w:hAnsi="Arial" w:cs="Arial"/>
          <w:sz w:val="24"/>
          <w:szCs w:val="24"/>
          <w:vertAlign w:val="superscript"/>
        </w:rPr>
        <w:t>-5</w:t>
      </w:r>
      <w:r w:rsidR="00252FF9">
        <w:rPr>
          <w:rFonts w:ascii="Arial" w:hAnsi="Arial" w:cs="Arial"/>
          <w:sz w:val="24"/>
          <w:szCs w:val="24"/>
        </w:rPr>
        <w:t xml:space="preserve"> cm/s</w:t>
      </w:r>
      <w:r w:rsidR="00175B74">
        <w:rPr>
          <w:rFonts w:ascii="Arial" w:hAnsi="Arial" w:cs="Arial"/>
          <w:sz w:val="24"/>
          <w:szCs w:val="24"/>
        </w:rPr>
        <w:t>,</w:t>
      </w:r>
      <w:r w:rsidR="00DF0606">
        <w:rPr>
          <w:rFonts w:ascii="Arial" w:hAnsi="Arial" w:cs="Arial"/>
          <w:sz w:val="24"/>
          <w:szCs w:val="24"/>
        </w:rPr>
        <w:t xml:space="preserve"> </w:t>
      </w:r>
      <w:r w:rsidR="00252FF9" w:rsidRPr="00E94D47">
        <w:rPr>
          <w:rFonts w:ascii="Arial" w:hAnsi="Arial" w:cs="Arial"/>
          <w:sz w:val="24"/>
          <w:szCs w:val="24"/>
        </w:rPr>
        <w:t>as was the case with all other fatty acids</w:t>
      </w:r>
      <w:r w:rsidR="00252FF9">
        <w:rPr>
          <w:rFonts w:ascii="Arial" w:hAnsi="Arial" w:cs="Arial"/>
          <w:sz w:val="24"/>
          <w:szCs w:val="24"/>
        </w:rPr>
        <w:t>. The lowest concentration of C</w:t>
      </w:r>
      <w:r w:rsidR="00252FF9" w:rsidRPr="00222EF0">
        <w:rPr>
          <w:rFonts w:ascii="Arial" w:hAnsi="Arial" w:cs="Arial"/>
          <w:sz w:val="24"/>
          <w:szCs w:val="24"/>
          <w:vertAlign w:val="subscript"/>
        </w:rPr>
        <w:t>9</w:t>
      </w:r>
      <w:r w:rsidR="00252FF9">
        <w:rPr>
          <w:rFonts w:ascii="Arial" w:hAnsi="Arial" w:cs="Arial"/>
          <w:sz w:val="24"/>
          <w:szCs w:val="24"/>
        </w:rPr>
        <w:t xml:space="preserve"> did not increase P</w:t>
      </w:r>
      <w:r w:rsidR="00252FF9" w:rsidRPr="00097C97">
        <w:rPr>
          <w:rFonts w:ascii="Arial" w:hAnsi="Arial" w:cs="Arial"/>
          <w:sz w:val="24"/>
          <w:szCs w:val="24"/>
          <w:vertAlign w:val="subscript"/>
        </w:rPr>
        <w:t>app</w:t>
      </w:r>
      <w:r w:rsidR="00252FF9">
        <w:rPr>
          <w:rFonts w:ascii="Arial" w:hAnsi="Arial" w:cs="Arial"/>
          <w:sz w:val="24"/>
          <w:szCs w:val="24"/>
        </w:rPr>
        <w:t xml:space="preserve"> </w:t>
      </w:r>
      <w:r w:rsidR="000C1C1F">
        <w:rPr>
          <w:rFonts w:ascii="Arial" w:hAnsi="Arial" w:cs="Arial"/>
          <w:sz w:val="24"/>
          <w:szCs w:val="24"/>
        </w:rPr>
        <w:t>value to &gt;</w:t>
      </w:r>
      <w:r w:rsidR="00252FF9">
        <w:rPr>
          <w:rFonts w:ascii="Arial" w:hAnsi="Arial" w:cs="Arial"/>
          <w:sz w:val="24"/>
          <w:szCs w:val="24"/>
        </w:rPr>
        <w:t xml:space="preserve"> </w:t>
      </w:r>
      <w:r w:rsidR="00B97213">
        <w:rPr>
          <w:rFonts w:ascii="Arial" w:hAnsi="Arial" w:cs="Arial"/>
          <w:sz w:val="24"/>
          <w:szCs w:val="24"/>
        </w:rPr>
        <w:t xml:space="preserve">1 </w:t>
      </w:r>
      <w:r w:rsidR="00B97213">
        <w:rPr>
          <w:rFonts w:ascii="Arial" w:hAnsi="Arial" w:cs="Arial"/>
          <w:sz w:val="24"/>
          <w:szCs w:val="24"/>
          <w:lang w:val="en-US"/>
        </w:rPr>
        <w:t>× 10</w:t>
      </w:r>
      <w:r w:rsidR="00B97213" w:rsidRPr="00C50CAF">
        <w:rPr>
          <w:rFonts w:ascii="Arial" w:hAnsi="Arial" w:cs="Arial"/>
          <w:sz w:val="24"/>
          <w:szCs w:val="24"/>
          <w:vertAlign w:val="superscript"/>
          <w:lang w:val="en-US"/>
        </w:rPr>
        <w:t>-5</w:t>
      </w:r>
      <w:r w:rsidR="00B97213">
        <w:rPr>
          <w:rFonts w:ascii="Arial" w:hAnsi="Arial" w:cs="Arial"/>
          <w:sz w:val="24"/>
          <w:szCs w:val="24"/>
          <w:lang w:val="en-US"/>
        </w:rPr>
        <w:t xml:space="preserve"> cm/s</w:t>
      </w:r>
      <w:r w:rsidR="000C1C1F">
        <w:rPr>
          <w:rFonts w:ascii="Arial" w:hAnsi="Arial" w:cs="Arial"/>
          <w:sz w:val="24"/>
          <w:szCs w:val="24"/>
          <w:lang w:val="en-US"/>
        </w:rPr>
        <w:t>,</w:t>
      </w:r>
      <w:r w:rsidR="00252FF9">
        <w:rPr>
          <w:rFonts w:ascii="Arial" w:hAnsi="Arial" w:cs="Arial"/>
          <w:sz w:val="24"/>
          <w:szCs w:val="24"/>
          <w:lang w:val="en-US"/>
        </w:rPr>
        <w:t xml:space="preserve"> unlike C</w:t>
      </w:r>
      <w:r w:rsidR="00252FF9" w:rsidRPr="00875E74">
        <w:rPr>
          <w:rFonts w:ascii="Arial" w:hAnsi="Arial" w:cs="Arial"/>
          <w:sz w:val="24"/>
          <w:szCs w:val="24"/>
          <w:vertAlign w:val="subscript"/>
          <w:lang w:val="en-US"/>
        </w:rPr>
        <w:t>10</w:t>
      </w:r>
      <w:r w:rsidR="00252FF9">
        <w:rPr>
          <w:rFonts w:ascii="Arial" w:hAnsi="Arial" w:cs="Arial"/>
          <w:sz w:val="24"/>
          <w:szCs w:val="24"/>
          <w:lang w:val="en-US"/>
        </w:rPr>
        <w:t>, C</w:t>
      </w:r>
      <w:r w:rsidR="00252FF9" w:rsidRPr="00875E74">
        <w:rPr>
          <w:rFonts w:ascii="Arial" w:hAnsi="Arial" w:cs="Arial"/>
          <w:sz w:val="24"/>
          <w:szCs w:val="24"/>
          <w:vertAlign w:val="subscript"/>
          <w:lang w:val="en-US"/>
        </w:rPr>
        <w:t>11:1</w:t>
      </w:r>
      <w:r w:rsidR="00252FF9">
        <w:rPr>
          <w:rFonts w:ascii="Arial" w:hAnsi="Arial" w:cs="Arial"/>
          <w:sz w:val="24"/>
          <w:szCs w:val="24"/>
          <w:lang w:val="en-US"/>
        </w:rPr>
        <w:t xml:space="preserve"> and </w:t>
      </w:r>
      <w:r w:rsidR="00252FF9" w:rsidRPr="005B1527">
        <w:rPr>
          <w:rFonts w:ascii="Arial" w:hAnsi="Arial" w:cs="Arial"/>
          <w:sz w:val="24"/>
          <w:szCs w:val="24"/>
          <w:lang w:val="en-US"/>
        </w:rPr>
        <w:t>C</w:t>
      </w:r>
      <w:r w:rsidR="00252FF9" w:rsidRPr="005B1527">
        <w:rPr>
          <w:rFonts w:ascii="Arial" w:hAnsi="Arial" w:cs="Arial"/>
          <w:sz w:val="24"/>
          <w:szCs w:val="24"/>
          <w:vertAlign w:val="subscript"/>
          <w:lang w:val="en-US"/>
        </w:rPr>
        <w:t>12</w:t>
      </w:r>
      <w:r w:rsidR="00B97213" w:rsidRPr="005B1527">
        <w:rPr>
          <w:rFonts w:ascii="Arial" w:hAnsi="Arial" w:cs="Arial"/>
          <w:sz w:val="24"/>
          <w:szCs w:val="24"/>
          <w:lang w:val="en-US"/>
        </w:rPr>
        <w:t>.</w:t>
      </w:r>
      <w:r w:rsidR="00252FF9" w:rsidRPr="005B1527">
        <w:rPr>
          <w:rFonts w:ascii="Arial" w:hAnsi="Arial" w:cs="Arial"/>
          <w:sz w:val="24"/>
          <w:szCs w:val="24"/>
          <w:lang w:val="en-US"/>
        </w:rPr>
        <w:t xml:space="preserve"> </w:t>
      </w:r>
      <w:r w:rsidR="00682536">
        <w:rPr>
          <w:rFonts w:ascii="Arial" w:hAnsi="Arial" w:cs="Arial"/>
          <w:sz w:val="24"/>
          <w:szCs w:val="24"/>
          <w:lang w:val="en-US"/>
        </w:rPr>
        <w:t>We previously reviewed the physicochemical properties of surfactants that give rise to variation i</w:t>
      </w:r>
      <w:r w:rsidR="00AF7F16">
        <w:rPr>
          <w:rFonts w:ascii="Arial" w:hAnsi="Arial" w:cs="Arial"/>
          <w:sz w:val="24"/>
          <w:szCs w:val="24"/>
          <w:lang w:val="en-US"/>
        </w:rPr>
        <w:t xml:space="preserve">n permeation enhancement action </w:t>
      </w:r>
      <w:r w:rsidR="00AF7F16">
        <w:rPr>
          <w:rFonts w:ascii="Arial" w:hAnsi="Arial" w:cs="Arial"/>
          <w:sz w:val="24"/>
          <w:szCs w:val="24"/>
          <w:lang w:val="en-US"/>
        </w:rPr>
        <w:fldChar w:fldCharType="begin"/>
      </w:r>
      <w:r w:rsidR="00AF7F16">
        <w:rPr>
          <w:rFonts w:ascii="Arial" w:hAnsi="Arial" w:cs="Arial"/>
          <w:sz w:val="24"/>
          <w:szCs w:val="24"/>
          <w:lang w:val="en-US"/>
        </w:rPr>
        <w:instrText xml:space="preserve"> ADDIN EN.CITE &lt;EndNote&gt;&lt;Cite&gt;&lt;Author&gt;Maher&lt;/Author&gt;&lt;Year&gt;2016&lt;/Year&gt;&lt;RecNum&gt;2569&lt;/RecNum&gt;&lt;DisplayText&gt;(Maher et al., 2016)&lt;/DisplayText&gt;&lt;record&gt;&lt;rec-number&gt;2569&lt;/rec-number&gt;&lt;foreign-keys&gt;&lt;key app="EN" db-id="5fd00t9soadv2ne2s5ev9twls2apw0e0pxfa" timestamp="0"&gt;2569&lt;/key&gt;&lt;/foreign-keys&gt;&lt;ref-type name="Journal Article"&gt;17&lt;/ref-type&gt;&lt;contributors&gt;&lt;authors&gt;&lt;author&gt;Maher, S.&lt;/author&gt;&lt;author&gt;Mrsny, R. J.&lt;/author&gt;&lt;author&gt;Brayden, D. J.&lt;/author&gt;&lt;/authors&gt;&lt;/contributors&gt;&lt;auth-address&gt;RCSI School of Pharmacy, Royal College of Surgeons in Ireland, St Stephen&amp;apos;s Green, Dublin 2, Ireland.&amp;#xD;Department of Pharmacy and Pharmacology, University of Bath, UK.&amp;#xD;UCD School of Veterinary Medicine and Conway Institute, University College Dublin, Belfield, Dublin 4, Ireland. Electronic address: david.brayden@ucd.ie.&lt;/auth-address&gt;&lt;titles&gt;&lt;title&gt;Intestinal permeation enhancers for oral peptide delivery&lt;/title&gt;&lt;secondary-title&gt;Adv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reviews&lt;/abbr-1&gt;&lt;/alt-periodical&gt;&lt;pages&gt;277-319&lt;/pages&gt;&lt;volume&gt;106&lt;/volume&gt;&lt;number&gt;Pt B&lt;/number&gt;&lt;edition&gt;2016/06/21&lt;/edition&gt;&lt;keywords&gt;&lt;keyword&gt;Emulsions&lt;/keyword&gt;&lt;keyword&gt;Intestinal permeation enhancers&lt;/keyword&gt;&lt;keyword&gt;Oral peptide delivery&lt;/keyword&gt;&lt;keyword&gt;Paracellular transport&lt;/keyword&gt;&lt;keyword&gt;Solid dose formulation&lt;/keyword&gt;&lt;keyword&gt;Surfactants&lt;/keyword&gt;&lt;keyword&gt;Transcellular&lt;/keyword&gt;&lt;/keywords&gt;&lt;dates&gt;&lt;year&gt;2016&lt;/year&gt;&lt;pub-dates&gt;&lt;date&gt;Nov 15&lt;/date&gt;&lt;/pub-dates&gt;&lt;/dates&gt;&lt;isbn&gt;0169-409x&lt;/isbn&gt;&lt;accession-num&gt;27320643&lt;/accession-num&gt;&lt;urls&gt;&lt;/urls&gt;&lt;electronic-resource-num&gt;10.1016/j.addr.2016.06.005&lt;/electronic-resource-num&gt;&lt;remote-database-provider&gt;NLM&lt;/remote-database-provider&gt;&lt;language&gt;eng&lt;/language&gt;&lt;/record&gt;&lt;/Cite&gt;&lt;/EndNote&gt;</w:instrText>
      </w:r>
      <w:r w:rsidR="00AF7F16">
        <w:rPr>
          <w:rFonts w:ascii="Arial" w:hAnsi="Arial" w:cs="Arial"/>
          <w:sz w:val="24"/>
          <w:szCs w:val="24"/>
          <w:lang w:val="en-US"/>
        </w:rPr>
        <w:fldChar w:fldCharType="separate"/>
      </w:r>
      <w:r w:rsidR="00AF7F16">
        <w:rPr>
          <w:rFonts w:ascii="Arial" w:hAnsi="Arial" w:cs="Arial"/>
          <w:noProof/>
          <w:sz w:val="24"/>
          <w:szCs w:val="24"/>
          <w:lang w:val="en-US"/>
        </w:rPr>
        <w:t>(Maher et al., 2016)</w:t>
      </w:r>
      <w:r w:rsidR="00AF7F16">
        <w:rPr>
          <w:rFonts w:ascii="Arial" w:hAnsi="Arial" w:cs="Arial"/>
          <w:sz w:val="24"/>
          <w:szCs w:val="24"/>
          <w:lang w:val="en-US"/>
        </w:rPr>
        <w:fldChar w:fldCharType="end"/>
      </w:r>
      <w:r w:rsidR="003E56C6">
        <w:rPr>
          <w:rFonts w:ascii="Arial" w:hAnsi="Arial" w:cs="Arial"/>
          <w:sz w:val="24"/>
          <w:szCs w:val="24"/>
        </w:rPr>
        <w:t xml:space="preserve">. </w:t>
      </w:r>
      <w:r w:rsidR="00682536">
        <w:rPr>
          <w:rFonts w:ascii="Arial" w:hAnsi="Arial" w:cs="Arial"/>
          <w:sz w:val="24"/>
          <w:szCs w:val="24"/>
        </w:rPr>
        <w:t xml:space="preserve">In general, the </w:t>
      </w:r>
      <w:r w:rsidR="006B18CE">
        <w:rPr>
          <w:rFonts w:ascii="Arial" w:hAnsi="Arial" w:cs="Arial"/>
          <w:sz w:val="24"/>
          <w:szCs w:val="24"/>
          <w:lang w:val="en-US"/>
        </w:rPr>
        <w:t>capacity</w:t>
      </w:r>
      <w:r w:rsidR="00133263">
        <w:rPr>
          <w:rFonts w:ascii="Arial" w:hAnsi="Arial" w:cs="Arial"/>
          <w:sz w:val="24"/>
          <w:szCs w:val="24"/>
          <w:lang w:val="en-US"/>
        </w:rPr>
        <w:t xml:space="preserve"> of surfactants to </w:t>
      </w:r>
      <w:r w:rsidR="00133263">
        <w:rPr>
          <w:rFonts w:ascii="Arial" w:hAnsi="Arial" w:cs="Arial"/>
          <w:sz w:val="24"/>
          <w:szCs w:val="24"/>
          <w:lang w:val="en-US"/>
        </w:rPr>
        <w:lastRenderedPageBreak/>
        <w:t xml:space="preserve">perturb biological membranes </w:t>
      </w:r>
      <w:r w:rsidR="004146BE">
        <w:rPr>
          <w:rFonts w:ascii="Arial" w:hAnsi="Arial" w:cs="Arial"/>
          <w:sz w:val="24"/>
          <w:szCs w:val="24"/>
          <w:lang w:val="en-US"/>
        </w:rPr>
        <w:t>i</w:t>
      </w:r>
      <w:r w:rsidR="00682536">
        <w:rPr>
          <w:rFonts w:ascii="Arial" w:hAnsi="Arial" w:cs="Arial"/>
          <w:sz w:val="24"/>
          <w:szCs w:val="24"/>
          <w:lang w:val="en-US"/>
        </w:rPr>
        <w:t>s a</w:t>
      </w:r>
      <w:r w:rsidR="004146BE">
        <w:rPr>
          <w:rFonts w:ascii="Arial" w:hAnsi="Arial" w:cs="Arial"/>
          <w:sz w:val="24"/>
          <w:szCs w:val="24"/>
          <w:lang w:val="en-US"/>
        </w:rPr>
        <w:t xml:space="preserve"> </w:t>
      </w:r>
      <w:r w:rsidR="000C1C1F">
        <w:rPr>
          <w:rFonts w:ascii="Arial" w:hAnsi="Arial" w:cs="Arial"/>
          <w:sz w:val="24"/>
          <w:szCs w:val="24"/>
          <w:lang w:val="en-US"/>
        </w:rPr>
        <w:t xml:space="preserve">delicate </w:t>
      </w:r>
      <w:r w:rsidR="004146BE">
        <w:rPr>
          <w:rFonts w:ascii="Arial" w:hAnsi="Arial" w:cs="Arial"/>
          <w:sz w:val="24"/>
          <w:szCs w:val="24"/>
          <w:lang w:val="en-US"/>
        </w:rPr>
        <w:t>balance between</w:t>
      </w:r>
      <w:r w:rsidR="00133263">
        <w:rPr>
          <w:rFonts w:ascii="Arial" w:hAnsi="Arial" w:cs="Arial"/>
          <w:sz w:val="24"/>
          <w:szCs w:val="24"/>
          <w:lang w:val="en-US"/>
        </w:rPr>
        <w:t xml:space="preserve"> the concentration of monomeric</w:t>
      </w:r>
      <w:r w:rsidR="00A166F1">
        <w:rPr>
          <w:rFonts w:ascii="Arial" w:hAnsi="Arial" w:cs="Arial"/>
          <w:sz w:val="24"/>
          <w:szCs w:val="24"/>
          <w:lang w:val="en-US"/>
        </w:rPr>
        <w:t xml:space="preserve"> </w:t>
      </w:r>
      <w:r w:rsidR="000C1C1F">
        <w:rPr>
          <w:rFonts w:ascii="Arial" w:hAnsi="Arial" w:cs="Arial"/>
          <w:sz w:val="24"/>
          <w:szCs w:val="24"/>
          <w:lang w:val="en-US"/>
        </w:rPr>
        <w:t>surfactant available to act on the</w:t>
      </w:r>
      <w:r w:rsidR="00133263">
        <w:rPr>
          <w:rFonts w:ascii="Arial" w:hAnsi="Arial" w:cs="Arial"/>
          <w:sz w:val="24"/>
          <w:szCs w:val="24"/>
          <w:lang w:val="en-US"/>
        </w:rPr>
        <w:t xml:space="preserve"> membrane</w:t>
      </w:r>
      <w:r w:rsidR="00A166F1">
        <w:rPr>
          <w:rFonts w:ascii="Arial" w:hAnsi="Arial" w:cs="Arial"/>
          <w:sz w:val="24"/>
          <w:szCs w:val="24"/>
          <w:lang w:val="en-US"/>
        </w:rPr>
        <w:t xml:space="preserve"> (the</w:t>
      </w:r>
      <w:r w:rsidR="000C1C1F">
        <w:rPr>
          <w:rFonts w:ascii="Arial" w:hAnsi="Arial" w:cs="Arial"/>
          <w:sz w:val="24"/>
          <w:szCs w:val="24"/>
          <w:lang w:val="en-US"/>
        </w:rPr>
        <w:t xml:space="preserve"> form responsible for detergent-</w:t>
      </w:r>
      <w:r w:rsidR="00A166F1">
        <w:rPr>
          <w:rFonts w:ascii="Arial" w:hAnsi="Arial" w:cs="Arial"/>
          <w:sz w:val="24"/>
          <w:szCs w:val="24"/>
          <w:lang w:val="en-US"/>
        </w:rPr>
        <w:t>like perturbation)</w:t>
      </w:r>
      <w:r w:rsidR="00133263">
        <w:rPr>
          <w:rFonts w:ascii="Arial" w:hAnsi="Arial" w:cs="Arial"/>
          <w:sz w:val="24"/>
          <w:szCs w:val="24"/>
          <w:lang w:val="en-US"/>
        </w:rPr>
        <w:t xml:space="preserve"> and its </w:t>
      </w:r>
      <w:r w:rsidR="000C1C1F">
        <w:rPr>
          <w:rFonts w:ascii="Arial" w:hAnsi="Arial" w:cs="Arial"/>
          <w:sz w:val="24"/>
          <w:szCs w:val="24"/>
          <w:lang w:val="en-US"/>
        </w:rPr>
        <w:t>capacity</w:t>
      </w:r>
      <w:r w:rsidR="00133263">
        <w:rPr>
          <w:rFonts w:ascii="Arial" w:hAnsi="Arial" w:cs="Arial"/>
          <w:sz w:val="24"/>
          <w:szCs w:val="24"/>
          <w:lang w:val="en-US"/>
        </w:rPr>
        <w:t xml:space="preserve"> to efficiently insert.</w:t>
      </w:r>
      <w:r w:rsidR="00FE77AA">
        <w:rPr>
          <w:rFonts w:ascii="Arial" w:hAnsi="Arial" w:cs="Arial"/>
          <w:sz w:val="24"/>
          <w:szCs w:val="24"/>
          <w:lang w:val="en-US"/>
        </w:rPr>
        <w:t xml:space="preserve"> </w:t>
      </w:r>
      <w:r w:rsidR="003E56C6" w:rsidRPr="005B1527">
        <w:rPr>
          <w:rFonts w:ascii="Arial" w:hAnsi="Arial" w:cs="Arial"/>
          <w:sz w:val="24"/>
          <w:szCs w:val="24"/>
        </w:rPr>
        <w:t>Fatty acids with shorter acyl chains (C</w:t>
      </w:r>
      <w:r w:rsidR="003E56C6" w:rsidRPr="005B1527">
        <w:rPr>
          <w:rFonts w:ascii="Arial" w:hAnsi="Arial" w:cs="Arial"/>
          <w:sz w:val="24"/>
          <w:szCs w:val="24"/>
          <w:vertAlign w:val="subscript"/>
        </w:rPr>
        <w:t>7</w:t>
      </w:r>
      <w:r w:rsidR="003E56C6" w:rsidRPr="005B1527">
        <w:rPr>
          <w:rFonts w:ascii="Arial" w:hAnsi="Arial" w:cs="Arial"/>
          <w:sz w:val="24"/>
          <w:szCs w:val="24"/>
        </w:rPr>
        <w:t xml:space="preserve"> and C</w:t>
      </w:r>
      <w:r w:rsidR="003E56C6" w:rsidRPr="005B1527">
        <w:rPr>
          <w:rFonts w:ascii="Arial" w:hAnsi="Arial" w:cs="Arial"/>
          <w:sz w:val="24"/>
          <w:szCs w:val="24"/>
          <w:vertAlign w:val="subscript"/>
        </w:rPr>
        <w:t>9</w:t>
      </w:r>
      <w:r w:rsidR="003E56C6" w:rsidRPr="005B1527">
        <w:rPr>
          <w:rFonts w:ascii="Arial" w:hAnsi="Arial" w:cs="Arial"/>
          <w:sz w:val="24"/>
          <w:szCs w:val="24"/>
        </w:rPr>
        <w:t>) have higher CMCs</w:t>
      </w:r>
      <w:r w:rsidR="00682536">
        <w:rPr>
          <w:rFonts w:ascii="Arial" w:hAnsi="Arial" w:cs="Arial"/>
          <w:sz w:val="24"/>
          <w:szCs w:val="24"/>
        </w:rPr>
        <w:t xml:space="preserve"> (</w:t>
      </w:r>
      <w:r w:rsidR="00682536">
        <w:rPr>
          <w:rFonts w:ascii="Arial" w:hAnsi="Arial" w:cs="Arial"/>
          <w:sz w:val="24"/>
          <w:szCs w:val="24"/>
          <w:lang w:val="en-US"/>
        </w:rPr>
        <w:t>a direct measure of the solubility of a surfactant in the monomeric form)</w:t>
      </w:r>
      <w:r w:rsidR="003E56C6">
        <w:rPr>
          <w:rFonts w:ascii="Arial" w:hAnsi="Arial" w:cs="Arial"/>
          <w:sz w:val="24"/>
          <w:szCs w:val="24"/>
        </w:rPr>
        <w:t xml:space="preserve"> th</w:t>
      </w:r>
      <w:r w:rsidR="000C1C1F">
        <w:rPr>
          <w:rFonts w:ascii="Arial" w:hAnsi="Arial" w:cs="Arial"/>
          <w:sz w:val="24"/>
          <w:szCs w:val="24"/>
        </w:rPr>
        <w:t>an</w:t>
      </w:r>
      <w:r w:rsidR="003E56C6">
        <w:rPr>
          <w:rFonts w:ascii="Arial" w:hAnsi="Arial" w:cs="Arial"/>
          <w:sz w:val="24"/>
          <w:szCs w:val="24"/>
        </w:rPr>
        <w:t xml:space="preserve"> fatty acids</w:t>
      </w:r>
      <w:r w:rsidR="000C1C1F">
        <w:rPr>
          <w:rFonts w:ascii="Arial" w:hAnsi="Arial" w:cs="Arial"/>
          <w:sz w:val="24"/>
          <w:szCs w:val="24"/>
        </w:rPr>
        <w:t xml:space="preserve"> with additional carbo chaiin length</w:t>
      </w:r>
      <w:r w:rsidR="003E56C6">
        <w:rPr>
          <w:rFonts w:ascii="Arial" w:hAnsi="Arial" w:cs="Arial"/>
          <w:sz w:val="24"/>
          <w:szCs w:val="24"/>
        </w:rPr>
        <w:t xml:space="preserve"> (C</w:t>
      </w:r>
      <w:r w:rsidR="003E56C6" w:rsidRPr="003E56C6">
        <w:rPr>
          <w:rFonts w:ascii="Arial" w:hAnsi="Arial" w:cs="Arial"/>
          <w:sz w:val="24"/>
          <w:szCs w:val="24"/>
          <w:vertAlign w:val="subscript"/>
        </w:rPr>
        <w:t>10</w:t>
      </w:r>
      <w:r w:rsidR="003E56C6">
        <w:rPr>
          <w:rFonts w:ascii="Arial" w:hAnsi="Arial" w:cs="Arial"/>
          <w:sz w:val="24"/>
          <w:szCs w:val="24"/>
        </w:rPr>
        <w:t>, C</w:t>
      </w:r>
      <w:r w:rsidR="003E56C6" w:rsidRPr="003E56C6">
        <w:rPr>
          <w:rFonts w:ascii="Arial" w:hAnsi="Arial" w:cs="Arial"/>
          <w:sz w:val="24"/>
          <w:szCs w:val="24"/>
          <w:vertAlign w:val="subscript"/>
        </w:rPr>
        <w:t>11:1</w:t>
      </w:r>
      <w:r w:rsidR="003E56C6" w:rsidRPr="005B1527">
        <w:rPr>
          <w:rFonts w:ascii="Arial" w:hAnsi="Arial" w:cs="Arial"/>
          <w:sz w:val="24"/>
          <w:szCs w:val="24"/>
        </w:rPr>
        <w:t>,</w:t>
      </w:r>
      <w:r w:rsidR="003E56C6">
        <w:rPr>
          <w:rFonts w:ascii="Arial" w:hAnsi="Arial" w:cs="Arial"/>
          <w:sz w:val="24"/>
          <w:szCs w:val="24"/>
        </w:rPr>
        <w:t xml:space="preserve"> C</w:t>
      </w:r>
      <w:r w:rsidR="003E56C6" w:rsidRPr="003E56C6">
        <w:rPr>
          <w:rFonts w:ascii="Arial" w:hAnsi="Arial" w:cs="Arial"/>
          <w:sz w:val="24"/>
          <w:szCs w:val="24"/>
          <w:vertAlign w:val="subscript"/>
        </w:rPr>
        <w:t>12</w:t>
      </w:r>
      <w:r w:rsidR="003E56C6">
        <w:rPr>
          <w:rFonts w:ascii="Arial" w:hAnsi="Arial" w:cs="Arial"/>
          <w:sz w:val="24"/>
          <w:szCs w:val="24"/>
        </w:rPr>
        <w:t>)</w:t>
      </w:r>
      <w:r w:rsidR="00175B74">
        <w:rPr>
          <w:rFonts w:ascii="Arial" w:hAnsi="Arial" w:cs="Arial"/>
          <w:sz w:val="24"/>
          <w:szCs w:val="24"/>
        </w:rPr>
        <w:t>,</w:t>
      </w:r>
      <w:r w:rsidR="003E56C6" w:rsidRPr="005B1527">
        <w:rPr>
          <w:rFonts w:ascii="Arial" w:hAnsi="Arial" w:cs="Arial"/>
          <w:sz w:val="24"/>
          <w:szCs w:val="24"/>
        </w:rPr>
        <w:t xml:space="preserve"> but</w:t>
      </w:r>
      <w:r w:rsidR="003E56C6">
        <w:rPr>
          <w:rFonts w:ascii="Arial" w:hAnsi="Arial" w:cs="Arial"/>
          <w:sz w:val="24"/>
          <w:szCs w:val="24"/>
        </w:rPr>
        <w:t xml:space="preserve"> their </w:t>
      </w:r>
      <w:r w:rsidR="003E56C6" w:rsidRPr="005B1527">
        <w:rPr>
          <w:rFonts w:ascii="Arial" w:hAnsi="Arial" w:cs="Arial"/>
          <w:sz w:val="24"/>
          <w:szCs w:val="24"/>
        </w:rPr>
        <w:t>shorter hydrocarbon</w:t>
      </w:r>
      <w:r w:rsidR="00682536">
        <w:rPr>
          <w:rFonts w:ascii="Arial" w:hAnsi="Arial" w:cs="Arial"/>
          <w:sz w:val="24"/>
          <w:szCs w:val="24"/>
        </w:rPr>
        <w:t xml:space="preserve"> tails</w:t>
      </w:r>
      <w:r w:rsidR="003E56C6" w:rsidRPr="005B1527">
        <w:rPr>
          <w:rFonts w:ascii="Arial" w:hAnsi="Arial" w:cs="Arial"/>
          <w:sz w:val="24"/>
          <w:szCs w:val="24"/>
        </w:rPr>
        <w:t xml:space="preserve"> </w:t>
      </w:r>
      <w:r w:rsidR="00DF0606">
        <w:rPr>
          <w:rFonts w:ascii="Arial" w:hAnsi="Arial" w:cs="Arial"/>
          <w:sz w:val="24"/>
          <w:szCs w:val="24"/>
        </w:rPr>
        <w:t>are</w:t>
      </w:r>
      <w:r w:rsidR="00AF7F16">
        <w:rPr>
          <w:rFonts w:ascii="Arial" w:hAnsi="Arial" w:cs="Arial"/>
          <w:sz w:val="24"/>
          <w:szCs w:val="24"/>
        </w:rPr>
        <w:t xml:space="preserve"> likely to </w:t>
      </w:r>
      <w:r w:rsidR="00682536">
        <w:rPr>
          <w:rFonts w:ascii="Arial" w:hAnsi="Arial" w:cs="Arial"/>
          <w:sz w:val="24"/>
          <w:szCs w:val="24"/>
        </w:rPr>
        <w:t xml:space="preserve">make them less </w:t>
      </w:r>
      <w:r w:rsidR="003E56C6" w:rsidRPr="005B1527">
        <w:rPr>
          <w:rFonts w:ascii="Arial" w:hAnsi="Arial" w:cs="Arial"/>
          <w:sz w:val="24"/>
          <w:szCs w:val="24"/>
        </w:rPr>
        <w:t xml:space="preserve">efficient </w:t>
      </w:r>
      <w:r w:rsidR="000C1C1F">
        <w:rPr>
          <w:rFonts w:ascii="Arial" w:hAnsi="Arial" w:cs="Arial"/>
          <w:sz w:val="24"/>
          <w:szCs w:val="24"/>
        </w:rPr>
        <w:t>than the latter group at penetration</w:t>
      </w:r>
      <w:r w:rsidR="003E56C6" w:rsidRPr="005B1527">
        <w:rPr>
          <w:rFonts w:ascii="Arial" w:hAnsi="Arial" w:cs="Arial"/>
          <w:sz w:val="24"/>
          <w:szCs w:val="24"/>
        </w:rPr>
        <w:t xml:space="preserve"> into cell membranes</w:t>
      </w:r>
      <w:r w:rsidR="003E56C6">
        <w:rPr>
          <w:rFonts w:ascii="Arial" w:hAnsi="Arial" w:cs="Arial"/>
          <w:sz w:val="24"/>
          <w:szCs w:val="24"/>
        </w:rPr>
        <w:t xml:space="preserve"> to elicit transcellular perturbation.</w:t>
      </w:r>
    </w:p>
    <w:p w14:paraId="44916359" w14:textId="77777777" w:rsidR="000B14D1" w:rsidRDefault="000B14D1" w:rsidP="003E56C6">
      <w:pPr>
        <w:autoSpaceDE w:val="0"/>
        <w:autoSpaceDN w:val="0"/>
        <w:adjustRightInd w:val="0"/>
        <w:spacing w:after="0" w:line="480" w:lineRule="auto"/>
        <w:rPr>
          <w:rFonts w:ascii="Arial" w:hAnsi="Arial" w:cs="Arial"/>
          <w:sz w:val="24"/>
          <w:szCs w:val="24"/>
          <w:highlight w:val="yellow"/>
          <w:lang w:val="en-US"/>
        </w:rPr>
      </w:pPr>
    </w:p>
    <w:p w14:paraId="189D3449" w14:textId="0FB3AF2C" w:rsidR="00F67E30" w:rsidRDefault="00F67E30" w:rsidP="00F67E30">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The data does not preclude the possibility that permeation enhancement and toxicity can be uncoupled for other PEs (e.g. </w:t>
      </w:r>
      <w:r w:rsidRPr="009446C1">
        <w:rPr>
          <w:rFonts w:ascii="Arial" w:hAnsi="Arial" w:cs="Arial"/>
          <w:sz w:val="24"/>
          <w:szCs w:val="24"/>
        </w:rPr>
        <w:t>C</w:t>
      </w:r>
      <w:r w:rsidRPr="009446C1">
        <w:rPr>
          <w:rFonts w:ascii="Arial" w:hAnsi="Arial" w:cs="Arial"/>
          <w:sz w:val="24"/>
          <w:szCs w:val="24"/>
          <w:vertAlign w:val="subscript"/>
        </w:rPr>
        <w:t>10</w:t>
      </w:r>
      <w:r>
        <w:rPr>
          <w:rFonts w:ascii="Arial" w:hAnsi="Arial" w:cs="Arial"/>
          <w:sz w:val="24"/>
          <w:szCs w:val="24"/>
        </w:rPr>
        <w:t>). In a high content analysis Caco-2 study using fluorophores to detect sub-lethal events, 2.5mM C</w:t>
      </w:r>
      <w:r w:rsidRPr="002A75E6">
        <w:rPr>
          <w:rFonts w:ascii="Arial" w:hAnsi="Arial" w:cs="Arial"/>
          <w:sz w:val="24"/>
          <w:szCs w:val="24"/>
          <w:vertAlign w:val="subscript"/>
        </w:rPr>
        <w:t>10</w:t>
      </w:r>
      <w:r>
        <w:rPr>
          <w:rFonts w:ascii="Arial" w:hAnsi="Arial" w:cs="Arial"/>
          <w:sz w:val="24"/>
          <w:szCs w:val="24"/>
        </w:rPr>
        <w:t xml:space="preserve"> increased intracellular Ca</w:t>
      </w:r>
      <w:r w:rsidRPr="007A75BD">
        <w:rPr>
          <w:rFonts w:ascii="Arial" w:hAnsi="Arial" w:cs="Arial"/>
          <w:sz w:val="24"/>
          <w:szCs w:val="24"/>
          <w:vertAlign w:val="superscript"/>
        </w:rPr>
        <w:t>2+</w:t>
      </w:r>
      <w:r>
        <w:rPr>
          <w:rFonts w:ascii="Arial" w:hAnsi="Arial" w:cs="Arial"/>
          <w:sz w:val="24"/>
          <w:szCs w:val="24"/>
        </w:rPr>
        <w:t xml:space="preserve">, but </w:t>
      </w:r>
      <w:r w:rsidR="000C1C1F">
        <w:rPr>
          <w:rFonts w:ascii="Arial" w:hAnsi="Arial" w:cs="Arial"/>
          <w:sz w:val="24"/>
          <w:szCs w:val="24"/>
        </w:rPr>
        <w:t>typical evidence of</w:t>
      </w:r>
      <w:r>
        <w:rPr>
          <w:rFonts w:ascii="Arial" w:hAnsi="Arial" w:cs="Arial"/>
          <w:sz w:val="24"/>
          <w:szCs w:val="24"/>
        </w:rPr>
        <w:t xml:space="preserve"> cytotoxicity </w:t>
      </w:r>
      <w:r w:rsidR="000C1C1F">
        <w:rPr>
          <w:rFonts w:ascii="Arial" w:hAnsi="Arial" w:cs="Arial"/>
          <w:sz w:val="24"/>
          <w:szCs w:val="24"/>
        </w:rPr>
        <w:t>was</w:t>
      </w:r>
      <w:r>
        <w:rPr>
          <w:rFonts w:ascii="Arial" w:hAnsi="Arial" w:cs="Arial"/>
          <w:sz w:val="24"/>
          <w:szCs w:val="24"/>
        </w:rPr>
        <w:t xml:space="preserve"> only observed at higher concentrations ≥ 8.5 mM</w:t>
      </w:r>
      <w:r w:rsidRPr="0063507D">
        <w:rPr>
          <w:rFonts w:ascii="Arial" w:hAnsi="Arial" w:cs="Arial"/>
          <w:sz w:val="24"/>
          <w:szCs w:val="24"/>
        </w:rPr>
        <w:t xml:space="preserve"> </w:t>
      </w:r>
      <w:r>
        <w:rPr>
          <w:rFonts w:ascii="Arial" w:hAnsi="Arial" w:cs="Arial"/>
          <w:sz w:val="24"/>
          <w:szCs w:val="24"/>
        </w:rPr>
        <w:t xml:space="preserve">over 60 min </w:t>
      </w:r>
      <w:r>
        <w:rPr>
          <w:rFonts w:ascii="Arial" w:hAnsi="Arial" w:cs="Arial"/>
          <w:sz w:val="24"/>
          <w:szCs w:val="24"/>
        </w:rPr>
        <w:fldChar w:fldCharType="begin"/>
      </w:r>
      <w:r>
        <w:rPr>
          <w:rFonts w:ascii="Arial" w:hAnsi="Arial" w:cs="Arial"/>
          <w:sz w:val="24"/>
          <w:szCs w:val="24"/>
        </w:rPr>
        <w:instrText xml:space="preserve"> ADDIN EN.CITE &lt;EndNote&gt;&lt;Cite&gt;&lt;Author&gt;Brayden&lt;/Author&gt;&lt;Year&gt;2014&lt;/Year&gt;&lt;RecNum&gt;1418&lt;/RecNum&gt;&lt;DisplayText&gt;(Brayden et al., 2014)&lt;/DisplayText&gt;&lt;record&gt;&lt;rec-number&gt;1418&lt;/rec-number&gt;&lt;foreign-keys&gt;&lt;key app="EN" db-id="5fd00t9soadv2ne2s5ev9twls2apw0e0pxfa" timestamp="0"&gt;1418&lt;/key&gt;&lt;/foreign-keys&gt;&lt;ref-type name="Journal Article"&gt;17&lt;/ref-type&gt;&lt;contributors&gt;&lt;authors&gt;&lt;author&gt;Brayden, D. J.&lt;/author&gt;&lt;author&gt;Gleeson, J.&lt;/author&gt;&lt;author&gt;Walsh, E. G.&lt;/author&gt;&lt;/authors&gt;&lt;/contributors&gt;&lt;titles&gt;&lt;title&gt;A head-to-head multi-parametric high content analysis of a series of medium chain fatty acid intestinal permeation enhancers in Caco-2 cells&lt;/title&gt;&lt;secondary-title&gt;Eur J Pharm Biopharm&lt;/secondary-title&gt;&lt;alt-title&gt;European journal of pharmaceutics and biopharmaceutics : official journal of Arbeitsgemeinschaft fur Pharmazeutische Verfahrenstechnik e.V&lt;/alt-title&gt;&lt;/titles&gt;&lt;pages&gt;830-39&lt;/pages&gt;&lt;volume&gt;88&lt;/volume&gt;&lt;number&gt;3&lt;/number&gt;&lt;edition&gt;2014/12/03&lt;/edition&gt;&lt;keywords&gt;&lt;keyword&gt;Caco-2 Cells&lt;/keyword&gt;&lt;keyword&gt;Dose-Response Relationship, Drug&lt;/keyword&gt;&lt;keyword&gt;Fatty Acids/*chemistry/*metabolism/pharmacology&lt;/keyword&gt;&lt;keyword&gt;Humans&lt;/keyword&gt;&lt;keyword&gt;Intestinal Absorption/drug effects/*physiology&lt;/keyword&gt;&lt;keyword&gt;Permeability/drug effects&lt;/keyword&gt;&lt;/keywords&gt;&lt;dates&gt;&lt;year&gt;2014&lt;/year&gt;&lt;pub-dates&gt;&lt;date&gt;Nov&lt;/date&gt;&lt;/pub-dates&gt;&lt;/dates&gt;&lt;isbn&gt;0939-6411&lt;/isbn&gt;&lt;accession-num&gt;25460147&lt;/accession-num&gt;&lt;urls&gt;&lt;/urls&gt;&lt;electronic-resource-num&gt;10.1016/j.ejpb.2014.10.008&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(Brayden et al., 2014)</w:t>
      </w:r>
      <w:r>
        <w:rPr>
          <w:rFonts w:ascii="Arial" w:hAnsi="Arial" w:cs="Arial"/>
          <w:sz w:val="24"/>
          <w:szCs w:val="24"/>
        </w:rPr>
        <w:fldChar w:fldCharType="end"/>
      </w:r>
      <w:r>
        <w:rPr>
          <w:rFonts w:ascii="Arial" w:hAnsi="Arial" w:cs="Arial"/>
          <w:sz w:val="24"/>
          <w:szCs w:val="24"/>
        </w:rPr>
        <w:t>. However, concentrations less than 8.5mM did not stimulate an increase in the P</w:t>
      </w:r>
      <w:r w:rsidRPr="00975E6F">
        <w:rPr>
          <w:rFonts w:ascii="Arial" w:hAnsi="Arial" w:cs="Arial"/>
          <w:sz w:val="24"/>
          <w:szCs w:val="24"/>
          <w:vertAlign w:val="subscript"/>
        </w:rPr>
        <w:t>app</w:t>
      </w:r>
      <w:r>
        <w:rPr>
          <w:rFonts w:ascii="Arial" w:hAnsi="Arial" w:cs="Arial"/>
          <w:sz w:val="24"/>
          <w:szCs w:val="24"/>
        </w:rPr>
        <w:t xml:space="preserve"> </w:t>
      </w:r>
      <w:r w:rsidRPr="008A75C5">
        <w:rPr>
          <w:rFonts w:ascii="Arial" w:hAnsi="Arial" w:cs="Arial"/>
          <w:sz w:val="24"/>
          <w:szCs w:val="24"/>
        </w:rPr>
        <w:t>of [</w:t>
      </w:r>
      <w:r w:rsidRPr="008A75C5">
        <w:rPr>
          <w:rFonts w:ascii="Arial" w:hAnsi="Arial" w:cs="Arial"/>
          <w:sz w:val="24"/>
          <w:szCs w:val="24"/>
          <w:vertAlign w:val="superscript"/>
        </w:rPr>
        <w:t>14</w:t>
      </w:r>
      <w:r w:rsidRPr="008A75C5">
        <w:rPr>
          <w:rFonts w:ascii="Arial" w:hAnsi="Arial" w:cs="Arial"/>
          <w:sz w:val="24"/>
          <w:szCs w:val="24"/>
        </w:rPr>
        <w:t xml:space="preserve">C]-mannitol in rat or human colonic mucosae </w:t>
      </w:r>
      <w:r>
        <w:rPr>
          <w:rFonts w:ascii="Arial" w:hAnsi="Arial" w:cs="Arial"/>
          <w:sz w:val="24"/>
          <w:szCs w:val="24"/>
        </w:rPr>
        <w:fldChar w:fldCharType="begin"/>
      </w:r>
      <w:r>
        <w:rPr>
          <w:rFonts w:ascii="Arial" w:hAnsi="Arial" w:cs="Arial"/>
          <w:sz w:val="24"/>
          <w:szCs w:val="24"/>
        </w:rPr>
        <w:instrText xml:space="preserve"> ADDIN EN.CITE &lt;EndNote&gt;&lt;Cite&gt;&lt;Author&gt;Shimazaki&lt;/Author&gt;&lt;Year&gt;1998&lt;/Year&gt;&lt;RecNum&gt;2208&lt;/RecNum&gt;&lt;DisplayText&gt;(Shimazaki et al., 1998)&lt;/DisplayText&gt;&lt;record&gt;&lt;rec-number&gt;2208&lt;/rec-number&gt;&lt;foreign-keys&gt;&lt;key app="EN" db-id="5fd00t9soadv2ne2s5ev9twls2apw0e0pxfa" timestamp="0"&gt;2208&lt;/key&gt;&lt;/foreign-keys&gt;&lt;ref-type name="Journal Article"&gt;17&lt;/ref-type&gt;&lt;contributors&gt;&lt;authors&gt;&lt;author&gt;Shimazaki, T.&lt;/author&gt;&lt;author&gt;Tomita, M.&lt;/author&gt;&lt;author&gt;Sadahiro, S.&lt;/author&gt;&lt;author&gt;Hayashi, M.&lt;/author&gt;&lt;author&gt;Awazu, S.&lt;/author&gt;&lt;/authors&gt;&lt;/contributors&gt;&lt;auth-address&gt;Department of Biopharmaceutics, School of Pharmacy, Tokyo University of Pharmacy and Life Science, Hachioji, Japan.&lt;/auth-address&gt;&lt;titles&gt;&lt;title&gt;Absorption-enhancing effects of sodium caprate and palmitoyl carnitine in rat and human colons&lt;/title&gt;&lt;secondary-title&gt;Dig Dis Sci&lt;/secondary-title&gt;&lt;alt-title&gt;Digestive diseases and sciences&lt;/alt-title&gt;&lt;/titles&gt;&lt;pages&gt;641-5&lt;/pages&gt;&lt;volume&gt;43&lt;/volume&gt;&lt;number&gt;3&lt;/number&gt;&lt;edition&gt;1998/04/16&lt;/edition&gt;&lt;keywords&gt;&lt;keyword&gt;Aged&lt;/keyword&gt;&lt;keyword&gt;Aged, 80 and over&lt;/keyword&gt;&lt;keyword&gt;Animals&lt;/keyword&gt;&lt;keyword&gt;Colon/*drug effects/metabolism&lt;/keyword&gt;&lt;keyword&gt;Decanoic Acids/*pharmacology&lt;/keyword&gt;&lt;keyword&gt;Fluorescein-5-isothiocyanate/pharmacokinetics&lt;/keyword&gt;&lt;keyword&gt;Humans&lt;/keyword&gt;&lt;keyword&gt;Intestinal Absorption/*drug effects&lt;/keyword&gt;&lt;keyword&gt;Male&lt;/keyword&gt;&lt;keyword&gt;Middle Aged&lt;/keyword&gt;&lt;keyword&gt;Palmitoylcarnitine/*pharmacology&lt;/keyword&gt;&lt;keyword&gt;Rats&lt;/keyword&gt;&lt;keyword&gt;Rats, Wistar&lt;/keyword&gt;&lt;keyword&gt;Tight Junctions/drug effects/physiology&lt;/keyword&gt;&lt;/keywords&gt;&lt;dates&gt;&lt;year&gt;1998&lt;/year&gt;&lt;pub-dates&gt;&lt;date&gt;Mar&lt;/date&gt;&lt;/pub-dates&gt;&lt;/dates&gt;&lt;isbn&gt;0163-2116 (Print)&amp;#xD;0163-2116&lt;/isbn&gt;&lt;accession-num&gt;9539662&lt;/accession-num&gt;&lt;urls&gt;&lt;/urls&gt;&lt;remote-database-provider&gt;NLM&lt;/remote-database-provider&gt;&lt;language&gt;eng&lt;/language&gt;&lt;/record&gt;&lt;/Cite&gt;&lt;/EndNote&gt;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(Shimazaki et al., 1998)</w:t>
      </w:r>
      <w:r>
        <w:rPr>
          <w:rFonts w:ascii="Arial" w:hAnsi="Arial" w:cs="Arial"/>
          <w:sz w:val="24"/>
          <w:szCs w:val="24"/>
        </w:rPr>
        <w:fldChar w:fldCharType="end"/>
      </w:r>
      <w:r w:rsidRPr="008A75C5">
        <w:rPr>
          <w:rFonts w:ascii="Arial" w:hAnsi="Arial" w:cs="Arial"/>
          <w:sz w:val="24"/>
          <w:szCs w:val="24"/>
        </w:rPr>
        <w:t>. Similarly, the concentration of C</w:t>
      </w:r>
      <w:r w:rsidRPr="008A75C5">
        <w:rPr>
          <w:rFonts w:ascii="Arial" w:hAnsi="Arial" w:cs="Arial"/>
          <w:sz w:val="24"/>
          <w:szCs w:val="24"/>
          <w:vertAlign w:val="subscript"/>
        </w:rPr>
        <w:t>10</w:t>
      </w:r>
      <w:r w:rsidRPr="008A75C5">
        <w:rPr>
          <w:rFonts w:ascii="Arial" w:hAnsi="Arial" w:cs="Arial"/>
          <w:sz w:val="24"/>
          <w:szCs w:val="24"/>
        </w:rPr>
        <w:t xml:space="preserve"> (2.5 mM) that increased intracellular Ca</w:t>
      </w:r>
      <w:r w:rsidRPr="008A75C5">
        <w:rPr>
          <w:rFonts w:ascii="Arial" w:hAnsi="Arial" w:cs="Arial"/>
          <w:sz w:val="24"/>
          <w:szCs w:val="24"/>
          <w:vertAlign w:val="superscript"/>
        </w:rPr>
        <w:t>2+</w:t>
      </w:r>
      <w:r w:rsidRPr="008A75C5">
        <w:rPr>
          <w:rFonts w:ascii="Arial" w:hAnsi="Arial" w:cs="Arial"/>
          <w:sz w:val="24"/>
          <w:szCs w:val="24"/>
        </w:rPr>
        <w:t xml:space="preserve"> in Caco-2 monolayers only partially reduced TEER to 40% after 1 h, suggesting that a Ca</w:t>
      </w:r>
      <w:r w:rsidRPr="008A75C5">
        <w:rPr>
          <w:rFonts w:ascii="Arial" w:hAnsi="Arial" w:cs="Arial"/>
          <w:sz w:val="24"/>
          <w:szCs w:val="24"/>
          <w:vertAlign w:val="superscript"/>
        </w:rPr>
        <w:t>2+</w:t>
      </w:r>
      <w:r w:rsidR="000C1C1F">
        <w:rPr>
          <w:rFonts w:ascii="Arial" w:hAnsi="Arial" w:cs="Arial"/>
          <w:sz w:val="24"/>
          <w:szCs w:val="24"/>
        </w:rPr>
        <w:t>-</w:t>
      </w:r>
      <w:r w:rsidRPr="008A75C5">
        <w:rPr>
          <w:rFonts w:ascii="Arial" w:hAnsi="Arial" w:cs="Arial"/>
          <w:sz w:val="24"/>
          <w:szCs w:val="24"/>
        </w:rPr>
        <w:t xml:space="preserve">dependent paracellular effect may not appreciably increase intestinal permeability </w:t>
      </w:r>
      <w:r>
        <w:rPr>
          <w:rFonts w:ascii="Arial" w:hAnsi="Arial" w:cs="Arial"/>
          <w:sz w:val="24"/>
          <w:szCs w:val="24"/>
        </w:rPr>
        <w:fldChar w:fldCharType="begin"/>
      </w:r>
      <w:r>
        <w:rPr>
          <w:rFonts w:ascii="Arial" w:hAnsi="Arial" w:cs="Arial"/>
          <w:sz w:val="24"/>
          <w:szCs w:val="24"/>
        </w:rPr>
        <w:instrText xml:space="preserve"> ADDIN EN.CITE &lt;EndNote&gt;&lt;Cite&gt;&lt;Author&gt;Brayden&lt;/Author&gt;&lt;Year&gt;2014&lt;/Year&gt;&lt;RecNum&gt;1418&lt;/RecNum&gt;&lt;DisplayText&gt;(Brayden et al., 2014)&lt;/DisplayText&gt;&lt;record&gt;&lt;rec-number&gt;1418&lt;/rec-number&gt;&lt;foreign-keys&gt;&lt;key app="EN" db-id="5fd00t9soadv2ne2s5ev9twls2apw0e0pxfa" timestamp="0"&gt;1418&lt;/key&gt;&lt;/foreign-keys&gt;&lt;ref-type name="Journal Article"&gt;17&lt;/ref-type&gt;&lt;contributors&gt;&lt;authors&gt;&lt;author&gt;Brayden, D. J.&lt;/author&gt;&lt;author&gt;Gleeson, J.&lt;/author&gt;&lt;author&gt;Walsh, E. G.&lt;/author&gt;&lt;/authors&gt;&lt;/contributors&gt;&lt;titles&gt;&lt;title&gt;A head-to-head multi-parametric high content analysis of a series of medium chain fatty acid intestinal permeation enhancers in Caco-2 cells&lt;/title&gt;&lt;secondary-title&gt;Eur J Pharm Biopharm&lt;/secondary-title&gt;&lt;alt-title&gt;European journal of pharmaceutics and biopharmaceutics : official journal of Arbeitsgemeinschaft fur Pharmazeutische Verfahrenstechnik e.V&lt;/alt-title&gt;&lt;/titles&gt;&lt;pages&gt;830-39&lt;/pages&gt;&lt;volume&gt;88&lt;/volume&gt;&lt;number&gt;3&lt;/number&gt;&lt;edition&gt;2014/12/03&lt;/edition&gt;&lt;keywords&gt;&lt;keyword&gt;Caco-2 Cells&lt;/keyword&gt;&lt;keyword&gt;Dose-Response Relationship, Drug&lt;/keyword&gt;&lt;keyword&gt;Fatty Acids/*chemistry/*metabolism/pharmacology&lt;/keyword&gt;&lt;keyword&gt;Humans&lt;/keyword&gt;&lt;keyword&gt;Intestinal Absorption/drug effects/*physiology&lt;/keyword&gt;&lt;keyword&gt;Permeability/drug effects&lt;/keyword&gt;&lt;/keywords&gt;&lt;dates&gt;&lt;year&gt;2014&lt;/year&gt;&lt;pub-dates&gt;&lt;date&gt;Nov&lt;/date&gt;&lt;/pub-dates&gt;&lt;/dates&gt;&lt;isbn&gt;0939-6411&lt;/isbn&gt;&lt;accession-num&gt;25460147&lt;/accession-num&gt;&lt;urls&gt;&lt;/urls&gt;&lt;electronic-resource-num&gt;10.1016/j.ejpb.2014.10.008&lt;/electronic-resource-num&gt;&lt;remote-database-provider&gt;NLM&lt;/remote-database-provider&gt;&lt;language&gt;eng&lt;/language&gt;&lt;/record&gt;&lt;/Cite&gt;&lt;/EndNote&gt;</w:instrText>
      </w:r>
      <w:r>
        <w:rPr>
          <w:rFonts w:ascii="Arial" w:hAnsi="Arial" w:cs="Arial"/>
          <w:sz w:val="24"/>
          <w:szCs w:val="24"/>
        </w:rPr>
        <w:fldChar w:fldCharType="separate"/>
      </w:r>
      <w:r>
        <w:rPr>
          <w:rFonts w:ascii="Arial" w:hAnsi="Arial" w:cs="Arial"/>
          <w:noProof/>
          <w:sz w:val="24"/>
          <w:szCs w:val="24"/>
        </w:rPr>
        <w:t>(Brayden et al., 2014)</w:t>
      </w:r>
      <w:r>
        <w:rPr>
          <w:rFonts w:ascii="Arial" w:hAnsi="Arial" w:cs="Arial"/>
          <w:sz w:val="24"/>
          <w:szCs w:val="24"/>
        </w:rPr>
        <w:fldChar w:fldCharType="end"/>
      </w:r>
      <w:r w:rsidRPr="008A75C5">
        <w:rPr>
          <w:rFonts w:ascii="Arial" w:hAnsi="Arial" w:cs="Arial"/>
          <w:sz w:val="24"/>
          <w:szCs w:val="24"/>
        </w:rPr>
        <w:t>. It is therefore likely that transce</w:t>
      </w:r>
      <w:r w:rsidR="000C1C1F">
        <w:rPr>
          <w:rFonts w:ascii="Arial" w:hAnsi="Arial" w:cs="Arial"/>
          <w:sz w:val="24"/>
          <w:szCs w:val="24"/>
        </w:rPr>
        <w:t>llular perturbation plays a</w:t>
      </w:r>
      <w:r w:rsidRPr="008A75C5">
        <w:rPr>
          <w:rFonts w:ascii="Arial" w:hAnsi="Arial" w:cs="Arial"/>
          <w:sz w:val="24"/>
          <w:szCs w:val="24"/>
        </w:rPr>
        <w:t xml:space="preserve"> prominent role in the permeability enhancement </w:t>
      </w:r>
      <w:r w:rsidR="000C1C1F">
        <w:rPr>
          <w:rFonts w:ascii="Arial" w:hAnsi="Arial" w:cs="Arial"/>
          <w:sz w:val="24"/>
          <w:szCs w:val="24"/>
        </w:rPr>
        <w:t>induced by</w:t>
      </w:r>
      <w:r w:rsidRPr="008A75C5">
        <w:rPr>
          <w:rFonts w:ascii="Arial" w:hAnsi="Arial" w:cs="Arial"/>
          <w:sz w:val="24"/>
          <w:szCs w:val="24"/>
        </w:rPr>
        <w:t xml:space="preserve"> PEs </w:t>
      </w:r>
      <w:r w:rsidR="000C1C1F">
        <w:rPr>
          <w:rFonts w:ascii="Arial" w:hAnsi="Arial" w:cs="Arial"/>
          <w:sz w:val="24"/>
          <w:szCs w:val="24"/>
        </w:rPr>
        <w:t>reported to act</w:t>
      </w:r>
      <w:r w:rsidRPr="008A75C5">
        <w:rPr>
          <w:rFonts w:ascii="Arial" w:hAnsi="Arial" w:cs="Arial"/>
          <w:sz w:val="24"/>
          <w:szCs w:val="24"/>
        </w:rPr>
        <w:t xml:space="preserve"> on both paracellular and transcellular pathways.</w:t>
      </w:r>
    </w:p>
    <w:p w14:paraId="61EB9E06" w14:textId="77777777" w:rsidR="00480384" w:rsidRDefault="00480384" w:rsidP="00C975BA">
      <w:pPr>
        <w:autoSpaceDE w:val="0"/>
        <w:autoSpaceDN w:val="0"/>
        <w:adjustRightInd w:val="0"/>
        <w:spacing w:after="0" w:line="480" w:lineRule="auto"/>
        <w:rPr>
          <w:rFonts w:ascii="Arial" w:hAnsi="Arial" w:cs="Arial"/>
          <w:i/>
          <w:sz w:val="24"/>
          <w:szCs w:val="24"/>
        </w:rPr>
      </w:pPr>
    </w:p>
    <w:p w14:paraId="1AA4D99C" w14:textId="0D236920" w:rsidR="00276382" w:rsidRDefault="00F36279" w:rsidP="00276382">
      <w:pPr>
        <w:autoSpaceDE w:val="0"/>
        <w:autoSpaceDN w:val="0"/>
        <w:adjustRightInd w:val="0"/>
        <w:spacing w:after="0" w:line="480" w:lineRule="auto"/>
        <w:rPr>
          <w:rFonts w:ascii="Arial" w:hAnsi="Arial" w:cs="Arial"/>
          <w:sz w:val="24"/>
          <w:szCs w:val="24"/>
        </w:rPr>
      </w:pPr>
      <w:r>
        <w:rPr>
          <w:rFonts w:ascii="Arial" w:hAnsi="Arial" w:cs="Arial"/>
          <w:sz w:val="24"/>
          <w:szCs w:val="24"/>
        </w:rPr>
        <w:t xml:space="preserve">The current </w:t>
      </w:r>
      <w:r w:rsidR="000C1C1F">
        <w:rPr>
          <w:rFonts w:ascii="Arial" w:hAnsi="Arial" w:cs="Arial"/>
          <w:sz w:val="24"/>
          <w:szCs w:val="24"/>
        </w:rPr>
        <w:t xml:space="preserve">study </w:t>
      </w:r>
      <w:r>
        <w:rPr>
          <w:rFonts w:ascii="Arial" w:hAnsi="Arial" w:cs="Arial"/>
          <w:sz w:val="24"/>
          <w:szCs w:val="24"/>
        </w:rPr>
        <w:t>ass</w:t>
      </w:r>
      <w:r w:rsidR="000C1C1F">
        <w:rPr>
          <w:rFonts w:ascii="Arial" w:hAnsi="Arial" w:cs="Arial"/>
          <w:sz w:val="24"/>
          <w:szCs w:val="24"/>
        </w:rPr>
        <w:t>isted in identifying surfactant</w:t>
      </w:r>
      <w:r>
        <w:rPr>
          <w:rFonts w:ascii="Arial" w:hAnsi="Arial" w:cs="Arial"/>
          <w:sz w:val="24"/>
          <w:szCs w:val="24"/>
        </w:rPr>
        <w:t xml:space="preserve"> PEs that </w:t>
      </w:r>
      <w:r w:rsidR="000C1C1F">
        <w:rPr>
          <w:rFonts w:ascii="Arial" w:hAnsi="Arial" w:cs="Arial"/>
          <w:sz w:val="24"/>
          <w:szCs w:val="24"/>
        </w:rPr>
        <w:t>increase</w:t>
      </w:r>
      <w:r>
        <w:rPr>
          <w:rFonts w:ascii="Arial" w:hAnsi="Arial" w:cs="Arial"/>
          <w:sz w:val="24"/>
          <w:szCs w:val="24"/>
        </w:rPr>
        <w:t xml:space="preserve"> permeability to the same extent as C</w:t>
      </w:r>
      <w:r w:rsidRPr="00F36279">
        <w:rPr>
          <w:rFonts w:ascii="Arial" w:hAnsi="Arial" w:cs="Arial"/>
          <w:sz w:val="24"/>
          <w:szCs w:val="24"/>
          <w:vertAlign w:val="subscript"/>
        </w:rPr>
        <w:t>10</w:t>
      </w:r>
      <w:r w:rsidR="000C1C1F">
        <w:rPr>
          <w:rFonts w:ascii="Arial" w:hAnsi="Arial" w:cs="Arial"/>
          <w:sz w:val="24"/>
          <w:szCs w:val="24"/>
        </w:rPr>
        <w:t xml:space="preserve">. </w:t>
      </w:r>
      <w:r>
        <w:rPr>
          <w:rFonts w:ascii="Arial" w:hAnsi="Arial" w:cs="Arial"/>
          <w:sz w:val="24"/>
          <w:szCs w:val="24"/>
        </w:rPr>
        <w:t xml:space="preserve">As with </w:t>
      </w:r>
      <w:r w:rsidR="00175B74">
        <w:rPr>
          <w:rFonts w:ascii="Arial" w:hAnsi="Arial" w:cs="Arial"/>
          <w:sz w:val="24"/>
          <w:szCs w:val="24"/>
        </w:rPr>
        <w:t>most</w:t>
      </w:r>
      <w:r>
        <w:rPr>
          <w:rFonts w:ascii="Arial" w:hAnsi="Arial" w:cs="Arial"/>
          <w:sz w:val="24"/>
          <w:szCs w:val="24"/>
        </w:rPr>
        <w:t xml:space="preserve"> </w:t>
      </w:r>
      <w:r w:rsidRPr="0028173E">
        <w:rPr>
          <w:rFonts w:ascii="Arial" w:hAnsi="Arial" w:cs="Arial"/>
          <w:i/>
          <w:sz w:val="24"/>
          <w:szCs w:val="24"/>
        </w:rPr>
        <w:t>in vitro</w:t>
      </w:r>
      <w:r>
        <w:rPr>
          <w:rFonts w:ascii="Arial" w:hAnsi="Arial" w:cs="Arial"/>
          <w:sz w:val="24"/>
          <w:szCs w:val="24"/>
        </w:rPr>
        <w:t xml:space="preserve"> intestinal transport studies performed in </w:t>
      </w:r>
      <w:r w:rsidR="00175B74">
        <w:rPr>
          <w:rFonts w:ascii="Arial" w:hAnsi="Arial" w:cs="Arial"/>
          <w:sz w:val="24"/>
          <w:szCs w:val="24"/>
        </w:rPr>
        <w:lastRenderedPageBreak/>
        <w:t xml:space="preserve">monolayers </w:t>
      </w:r>
      <w:r>
        <w:rPr>
          <w:rFonts w:ascii="Arial" w:hAnsi="Arial" w:cs="Arial"/>
          <w:sz w:val="24"/>
          <w:szCs w:val="24"/>
        </w:rPr>
        <w:t xml:space="preserve">and tissues, the </w:t>
      </w:r>
      <w:r w:rsidR="00175B74">
        <w:rPr>
          <w:rFonts w:ascii="Arial" w:hAnsi="Arial" w:cs="Arial"/>
          <w:sz w:val="24"/>
          <w:szCs w:val="24"/>
        </w:rPr>
        <w:t>exposure</w:t>
      </w:r>
      <w:r>
        <w:rPr>
          <w:rFonts w:ascii="Arial" w:hAnsi="Arial" w:cs="Arial"/>
          <w:sz w:val="24"/>
          <w:szCs w:val="24"/>
        </w:rPr>
        <w:t xml:space="preserve"> period</w:t>
      </w:r>
      <w:r w:rsidR="00175B74">
        <w:rPr>
          <w:rFonts w:ascii="Arial" w:hAnsi="Arial" w:cs="Arial"/>
          <w:sz w:val="24"/>
          <w:szCs w:val="24"/>
        </w:rPr>
        <w:t xml:space="preserve"> of</w:t>
      </w:r>
      <w:r>
        <w:rPr>
          <w:rFonts w:ascii="Arial" w:hAnsi="Arial" w:cs="Arial"/>
          <w:sz w:val="24"/>
          <w:szCs w:val="24"/>
        </w:rPr>
        <w:t xml:space="preserve"> 2 h </w:t>
      </w:r>
      <w:r w:rsidR="000C1C1F">
        <w:rPr>
          <w:rFonts w:ascii="Arial" w:hAnsi="Arial" w:cs="Arial"/>
          <w:sz w:val="24"/>
          <w:szCs w:val="24"/>
        </w:rPr>
        <w:t xml:space="preserve">in the Ussing chambers </w:t>
      </w:r>
      <w:r w:rsidR="00175B74">
        <w:rPr>
          <w:rFonts w:ascii="Arial" w:hAnsi="Arial" w:cs="Arial"/>
          <w:sz w:val="24"/>
          <w:szCs w:val="24"/>
        </w:rPr>
        <w:t xml:space="preserve">may not </w:t>
      </w:r>
      <w:r w:rsidR="000C1C1F">
        <w:rPr>
          <w:rFonts w:ascii="Arial" w:hAnsi="Arial" w:cs="Arial"/>
          <w:sz w:val="24"/>
          <w:szCs w:val="24"/>
        </w:rPr>
        <w:t xml:space="preserve">accurately </w:t>
      </w:r>
      <w:r w:rsidR="00175B74">
        <w:rPr>
          <w:rFonts w:ascii="Arial" w:hAnsi="Arial" w:cs="Arial"/>
          <w:sz w:val="24"/>
          <w:szCs w:val="24"/>
        </w:rPr>
        <w:t>model the</w:t>
      </w:r>
      <w:r>
        <w:rPr>
          <w:rFonts w:ascii="Arial" w:hAnsi="Arial" w:cs="Arial"/>
          <w:sz w:val="24"/>
          <w:szCs w:val="24"/>
        </w:rPr>
        <w:t xml:space="preserve"> relatively short exposure</w:t>
      </w:r>
      <w:r w:rsidR="000C1C1F">
        <w:rPr>
          <w:rFonts w:ascii="Arial" w:hAnsi="Arial" w:cs="Arial"/>
          <w:sz w:val="24"/>
          <w:szCs w:val="24"/>
        </w:rPr>
        <w:t xml:space="preserve"> time</w:t>
      </w:r>
      <w:r>
        <w:rPr>
          <w:rFonts w:ascii="Arial" w:hAnsi="Arial" w:cs="Arial"/>
          <w:sz w:val="24"/>
          <w:szCs w:val="24"/>
        </w:rPr>
        <w:t xml:space="preserve"> to high concentrations </w:t>
      </w:r>
      <w:r w:rsidR="00175B74">
        <w:rPr>
          <w:rFonts w:ascii="Arial" w:hAnsi="Arial" w:cs="Arial"/>
          <w:sz w:val="24"/>
          <w:szCs w:val="24"/>
        </w:rPr>
        <w:t xml:space="preserve">moving along </w:t>
      </w:r>
      <w:r>
        <w:rPr>
          <w:rFonts w:ascii="Arial" w:hAnsi="Arial" w:cs="Arial"/>
          <w:sz w:val="24"/>
          <w:szCs w:val="24"/>
        </w:rPr>
        <w:t>the upper GI tract</w:t>
      </w:r>
      <w:r w:rsidR="000C1C1F">
        <w:rPr>
          <w:rFonts w:ascii="Arial" w:hAnsi="Arial" w:cs="Arial"/>
          <w:sz w:val="24"/>
          <w:szCs w:val="24"/>
        </w:rPr>
        <w:t xml:space="preserve"> </w:t>
      </w:r>
      <w:r w:rsidR="000C1C1F" w:rsidRPr="000C1C1F">
        <w:rPr>
          <w:rFonts w:ascii="Arial" w:hAnsi="Arial" w:cs="Arial"/>
          <w:i/>
          <w:sz w:val="24"/>
          <w:szCs w:val="24"/>
        </w:rPr>
        <w:t>in vivo</w:t>
      </w:r>
      <w:r>
        <w:rPr>
          <w:rFonts w:ascii="Arial" w:hAnsi="Arial" w:cs="Arial"/>
          <w:sz w:val="24"/>
          <w:szCs w:val="24"/>
        </w:rPr>
        <w:t xml:space="preserve">. </w:t>
      </w:r>
      <w:r w:rsidR="00175B74">
        <w:rPr>
          <w:rFonts w:ascii="Arial" w:hAnsi="Arial" w:cs="Arial"/>
          <w:sz w:val="24"/>
          <w:szCs w:val="24"/>
        </w:rPr>
        <w:t>B</w:t>
      </w:r>
      <w:r>
        <w:rPr>
          <w:rFonts w:ascii="Arial" w:hAnsi="Arial" w:cs="Arial"/>
          <w:sz w:val="24"/>
          <w:szCs w:val="24"/>
        </w:rPr>
        <w:t xml:space="preserve">oth permeability and toxicity </w:t>
      </w:r>
      <w:r w:rsidR="00A753F7">
        <w:rPr>
          <w:rFonts w:ascii="Arial" w:hAnsi="Arial" w:cs="Arial"/>
          <w:sz w:val="24"/>
          <w:szCs w:val="24"/>
        </w:rPr>
        <w:t xml:space="preserve">effects </w:t>
      </w:r>
      <w:r w:rsidR="00F10E3D">
        <w:rPr>
          <w:rFonts w:ascii="Arial" w:hAnsi="Arial" w:cs="Arial"/>
          <w:sz w:val="24"/>
          <w:szCs w:val="24"/>
        </w:rPr>
        <w:t>of PEs in</w:t>
      </w:r>
      <w:r w:rsidR="00A753F7">
        <w:rPr>
          <w:rFonts w:ascii="Arial" w:hAnsi="Arial" w:cs="Arial"/>
          <w:sz w:val="24"/>
          <w:szCs w:val="24"/>
        </w:rPr>
        <w:t xml:space="preserve"> the dynamic conditions of</w:t>
      </w:r>
      <w:r w:rsidR="00F10E3D">
        <w:rPr>
          <w:rFonts w:ascii="Arial" w:hAnsi="Arial" w:cs="Arial"/>
          <w:sz w:val="24"/>
          <w:szCs w:val="24"/>
        </w:rPr>
        <w:t xml:space="preserve"> the small intestine</w:t>
      </w:r>
      <w:r w:rsidR="00A753F7">
        <w:rPr>
          <w:rFonts w:ascii="Arial" w:hAnsi="Arial" w:cs="Arial"/>
          <w:sz w:val="24"/>
          <w:szCs w:val="24"/>
        </w:rPr>
        <w:t xml:space="preserve"> are</w:t>
      </w:r>
      <w:r w:rsidR="00F10E3D">
        <w:rPr>
          <w:rFonts w:ascii="Arial" w:hAnsi="Arial" w:cs="Arial"/>
          <w:sz w:val="24"/>
          <w:szCs w:val="24"/>
        </w:rPr>
        <w:t xml:space="preserve"> likely to be less pronounced than </w:t>
      </w:r>
      <w:r w:rsidR="00A753F7">
        <w:rPr>
          <w:rFonts w:ascii="Arial" w:hAnsi="Arial" w:cs="Arial"/>
          <w:sz w:val="24"/>
          <w:szCs w:val="24"/>
        </w:rPr>
        <w:t xml:space="preserve">in static systems used for in vitro study </w:t>
      </w:r>
      <w:r w:rsidR="00F10E3D">
        <w:rPr>
          <w:rFonts w:ascii="Arial" w:hAnsi="Arial" w:cs="Arial"/>
          <w:sz w:val="24"/>
          <w:szCs w:val="24"/>
        </w:rPr>
        <w:t xml:space="preserve">due to </w:t>
      </w:r>
      <w:r w:rsidR="00A753F7">
        <w:rPr>
          <w:rFonts w:ascii="Arial" w:hAnsi="Arial" w:cs="Arial"/>
          <w:sz w:val="24"/>
          <w:szCs w:val="24"/>
        </w:rPr>
        <w:t xml:space="preserve">the </w:t>
      </w:r>
      <w:r w:rsidR="00F10E3D">
        <w:rPr>
          <w:rFonts w:ascii="Arial" w:hAnsi="Arial" w:cs="Arial"/>
          <w:sz w:val="24"/>
          <w:szCs w:val="24"/>
        </w:rPr>
        <w:t xml:space="preserve">shorter </w:t>
      </w:r>
      <w:r w:rsidR="00F10E3D" w:rsidRPr="003F5C5A">
        <w:rPr>
          <w:rFonts w:ascii="Arial" w:hAnsi="Arial" w:cs="Arial"/>
          <w:sz w:val="24"/>
          <w:szCs w:val="24"/>
        </w:rPr>
        <w:t>residence</w:t>
      </w:r>
      <w:r w:rsidR="00175B74">
        <w:rPr>
          <w:rFonts w:ascii="Arial" w:hAnsi="Arial" w:cs="Arial"/>
          <w:sz w:val="24"/>
          <w:szCs w:val="24"/>
        </w:rPr>
        <w:t xml:space="preserve"> time, </w:t>
      </w:r>
      <w:r w:rsidR="00A753F7">
        <w:rPr>
          <w:rFonts w:ascii="Arial" w:hAnsi="Arial" w:cs="Arial"/>
          <w:sz w:val="24"/>
          <w:szCs w:val="24"/>
        </w:rPr>
        <w:t>arising from the processes of intestinal</w:t>
      </w:r>
      <w:r w:rsidR="003F5C5A" w:rsidRPr="003F5C5A">
        <w:rPr>
          <w:rFonts w:ascii="Arial" w:hAnsi="Arial" w:cs="Arial"/>
          <w:sz w:val="24"/>
          <w:szCs w:val="24"/>
        </w:rPr>
        <w:t xml:space="preserve"> transit, dilution</w:t>
      </w:r>
      <w:r w:rsidR="00A753F7">
        <w:rPr>
          <w:rFonts w:ascii="Arial" w:hAnsi="Arial" w:cs="Arial"/>
          <w:sz w:val="24"/>
          <w:szCs w:val="24"/>
        </w:rPr>
        <w:t xml:space="preserve"> in the lumen</w:t>
      </w:r>
      <w:r w:rsidR="003F5C5A" w:rsidRPr="003F5C5A">
        <w:rPr>
          <w:rFonts w:ascii="Arial" w:hAnsi="Arial" w:cs="Arial"/>
          <w:sz w:val="24"/>
          <w:szCs w:val="24"/>
        </w:rPr>
        <w:t>, and spreading</w:t>
      </w:r>
      <w:r w:rsidR="00A753F7">
        <w:rPr>
          <w:rFonts w:ascii="Arial" w:hAnsi="Arial" w:cs="Arial"/>
          <w:sz w:val="24"/>
          <w:szCs w:val="24"/>
        </w:rPr>
        <w:t xml:space="preserve"> across the surface area of intestinal regions</w:t>
      </w:r>
      <w:r w:rsidR="00F10E3D" w:rsidRPr="003F5C5A">
        <w:rPr>
          <w:rFonts w:ascii="Arial" w:hAnsi="Arial" w:cs="Arial"/>
          <w:sz w:val="24"/>
          <w:szCs w:val="24"/>
        </w:rPr>
        <w:t>.</w:t>
      </w:r>
      <w:r>
        <w:rPr>
          <w:rFonts w:ascii="Arial" w:hAnsi="Arial" w:cs="Arial"/>
          <w:sz w:val="24"/>
          <w:szCs w:val="24"/>
        </w:rPr>
        <w:t xml:space="preserve"> </w:t>
      </w:r>
      <w:r w:rsidR="00276382">
        <w:rPr>
          <w:rFonts w:ascii="Arial" w:hAnsi="Arial" w:cs="Arial"/>
          <w:sz w:val="24"/>
          <w:szCs w:val="24"/>
        </w:rPr>
        <w:t xml:space="preserve">It is difficult to establish </w:t>
      </w:r>
      <w:r w:rsidR="00260052">
        <w:rPr>
          <w:rFonts w:ascii="Arial" w:hAnsi="Arial" w:cs="Arial"/>
          <w:sz w:val="24"/>
          <w:szCs w:val="24"/>
        </w:rPr>
        <w:t>whether</w:t>
      </w:r>
      <w:r w:rsidR="00276382">
        <w:rPr>
          <w:rFonts w:ascii="Arial" w:hAnsi="Arial" w:cs="Arial"/>
          <w:sz w:val="24"/>
          <w:szCs w:val="24"/>
        </w:rPr>
        <w:t xml:space="preserve"> the test </w:t>
      </w:r>
      <w:r w:rsidR="00276382" w:rsidRPr="00862275">
        <w:rPr>
          <w:rFonts w:ascii="Arial" w:hAnsi="Arial" w:cs="Arial"/>
          <w:sz w:val="24"/>
          <w:szCs w:val="24"/>
        </w:rPr>
        <w:t>concentration</w:t>
      </w:r>
      <w:r w:rsidR="00276382">
        <w:rPr>
          <w:rFonts w:ascii="Arial" w:hAnsi="Arial" w:cs="Arial"/>
          <w:sz w:val="24"/>
          <w:szCs w:val="24"/>
        </w:rPr>
        <w:t>s</w:t>
      </w:r>
      <w:r w:rsidR="00276382" w:rsidRPr="00862275">
        <w:rPr>
          <w:rFonts w:ascii="Arial" w:hAnsi="Arial" w:cs="Arial"/>
          <w:sz w:val="24"/>
          <w:szCs w:val="24"/>
        </w:rPr>
        <w:t xml:space="preserve"> </w:t>
      </w:r>
      <w:r w:rsidR="00276382">
        <w:rPr>
          <w:rFonts w:ascii="Arial" w:hAnsi="Arial" w:cs="Arial"/>
          <w:sz w:val="24"/>
          <w:szCs w:val="24"/>
        </w:rPr>
        <w:t>of</w:t>
      </w:r>
      <w:r w:rsidR="00276382" w:rsidRPr="00862275">
        <w:rPr>
          <w:rFonts w:ascii="Arial" w:hAnsi="Arial" w:cs="Arial"/>
          <w:sz w:val="24"/>
          <w:szCs w:val="24"/>
        </w:rPr>
        <w:t xml:space="preserve"> PE </w:t>
      </w:r>
      <w:r w:rsidR="00276382">
        <w:rPr>
          <w:rFonts w:ascii="Arial" w:hAnsi="Arial" w:cs="Arial"/>
          <w:sz w:val="24"/>
          <w:szCs w:val="24"/>
        </w:rPr>
        <w:t xml:space="preserve">used here </w:t>
      </w:r>
      <w:r w:rsidR="00260052">
        <w:rPr>
          <w:rFonts w:ascii="Arial" w:hAnsi="Arial" w:cs="Arial"/>
          <w:sz w:val="24"/>
          <w:szCs w:val="24"/>
        </w:rPr>
        <w:t>are</w:t>
      </w:r>
      <w:r w:rsidR="00276382" w:rsidRPr="00862275">
        <w:rPr>
          <w:rFonts w:ascii="Arial" w:hAnsi="Arial" w:cs="Arial"/>
          <w:sz w:val="24"/>
          <w:szCs w:val="24"/>
        </w:rPr>
        <w:t xml:space="preserve"> </w:t>
      </w:r>
      <w:r w:rsidR="00260052">
        <w:rPr>
          <w:rFonts w:ascii="Arial" w:hAnsi="Arial" w:cs="Arial"/>
          <w:sz w:val="24"/>
          <w:szCs w:val="24"/>
        </w:rPr>
        <w:t xml:space="preserve">actually </w:t>
      </w:r>
      <w:r w:rsidR="00276382" w:rsidRPr="00862275">
        <w:rPr>
          <w:rFonts w:ascii="Arial" w:hAnsi="Arial" w:cs="Arial"/>
          <w:sz w:val="24"/>
          <w:szCs w:val="24"/>
        </w:rPr>
        <w:t>achiev</w:t>
      </w:r>
      <w:r w:rsidR="00260052">
        <w:rPr>
          <w:rFonts w:ascii="Arial" w:hAnsi="Arial" w:cs="Arial"/>
          <w:sz w:val="24"/>
          <w:szCs w:val="24"/>
        </w:rPr>
        <w:t>able</w:t>
      </w:r>
      <w:r w:rsidR="00276382" w:rsidRPr="00862275">
        <w:rPr>
          <w:rFonts w:ascii="Arial" w:hAnsi="Arial" w:cs="Arial"/>
          <w:sz w:val="24"/>
          <w:szCs w:val="24"/>
        </w:rPr>
        <w:t xml:space="preserve"> in the lumen of the small intestine</w:t>
      </w:r>
      <w:r w:rsidR="00276382">
        <w:rPr>
          <w:rFonts w:ascii="Arial" w:hAnsi="Arial" w:cs="Arial"/>
          <w:sz w:val="24"/>
          <w:szCs w:val="24"/>
        </w:rPr>
        <w:t xml:space="preserve"> </w:t>
      </w:r>
      <w:r w:rsidR="00276382" w:rsidRPr="00D5550C">
        <w:rPr>
          <w:rFonts w:ascii="Arial" w:hAnsi="Arial" w:cs="Arial"/>
          <w:i/>
          <w:sz w:val="24"/>
          <w:szCs w:val="24"/>
        </w:rPr>
        <w:t>in vivo</w:t>
      </w:r>
      <w:r w:rsidR="00276382" w:rsidRPr="00862275">
        <w:rPr>
          <w:rFonts w:ascii="Arial" w:hAnsi="Arial" w:cs="Arial"/>
          <w:sz w:val="24"/>
          <w:szCs w:val="24"/>
        </w:rPr>
        <w:t xml:space="preserve">. </w:t>
      </w:r>
      <w:r w:rsidR="00276382">
        <w:rPr>
          <w:rFonts w:ascii="Arial" w:hAnsi="Arial" w:cs="Arial"/>
          <w:sz w:val="24"/>
          <w:szCs w:val="24"/>
        </w:rPr>
        <w:t xml:space="preserve">These </w:t>
      </w:r>
      <w:r w:rsidR="00276382" w:rsidRPr="008B4418">
        <w:rPr>
          <w:rFonts w:ascii="Arial" w:hAnsi="Arial" w:cs="Arial"/>
          <w:i/>
          <w:sz w:val="24"/>
          <w:szCs w:val="24"/>
        </w:rPr>
        <w:t>in vitro</w:t>
      </w:r>
      <w:r w:rsidR="00276382" w:rsidRPr="00862275">
        <w:rPr>
          <w:rFonts w:ascii="Arial" w:hAnsi="Arial" w:cs="Arial"/>
          <w:sz w:val="24"/>
          <w:szCs w:val="24"/>
        </w:rPr>
        <w:t xml:space="preserve"> concentrations (2, 5, 10 mg/mL) were approximated from an oral dosage form containing 500 mg of C</w:t>
      </w:r>
      <w:r w:rsidR="00276382" w:rsidRPr="00862275">
        <w:rPr>
          <w:rFonts w:ascii="Arial" w:hAnsi="Arial" w:cs="Arial"/>
          <w:sz w:val="24"/>
          <w:szCs w:val="24"/>
          <w:vertAlign w:val="subscript"/>
        </w:rPr>
        <w:t>10</w:t>
      </w:r>
      <w:r w:rsidR="00276382" w:rsidRPr="00862275">
        <w:rPr>
          <w:rFonts w:ascii="Arial" w:hAnsi="Arial" w:cs="Arial"/>
          <w:sz w:val="24"/>
          <w:szCs w:val="24"/>
        </w:rPr>
        <w:t xml:space="preserve"> </w:t>
      </w:r>
      <w:r w:rsidR="00276382" w:rsidRPr="00862275">
        <w:rPr>
          <w:rFonts w:ascii="Arial" w:hAnsi="Arial" w:cs="Arial"/>
          <w:sz w:val="24"/>
          <w:szCs w:val="24"/>
        </w:rPr>
        <w:fldChar w:fldCharType="begin">
          <w:fldData xml:space="preserve">PEVuZE5vdGU+PENpdGU+PEF1dGhvcj5NYWhlcjwvQXV0aG9yPjxZZWFyPjIwMDk8L1llYXI+PFJl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=
</w:fldData>
        </w:fldChar>
      </w:r>
      <w:r w:rsidR="00276382" w:rsidRPr="00862275">
        <w:rPr>
          <w:rFonts w:ascii="Arial" w:hAnsi="Arial" w:cs="Arial"/>
          <w:sz w:val="24"/>
          <w:szCs w:val="24"/>
        </w:rPr>
        <w:instrText xml:space="preserve"> ADDIN EN.CITE </w:instrText>
      </w:r>
      <w:r w:rsidR="00276382" w:rsidRPr="00862275">
        <w:rPr>
          <w:rFonts w:ascii="Arial" w:hAnsi="Arial" w:cs="Arial"/>
          <w:sz w:val="24"/>
          <w:szCs w:val="24"/>
        </w:rPr>
        <w:fldChar w:fldCharType="begin">
          <w:fldData xml:space="preserve">PEVuZE5vdGU+PENpdGU+PEF1dGhvcj5NYWhlcjwvQXV0aG9yPjxZZWFyPjIwMDk8L1llYXI+PFJl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=
</w:fldData>
        </w:fldChar>
      </w:r>
      <w:r w:rsidR="00276382" w:rsidRPr="00862275">
        <w:rPr>
          <w:rFonts w:ascii="Arial" w:hAnsi="Arial" w:cs="Arial"/>
          <w:sz w:val="24"/>
          <w:szCs w:val="24"/>
        </w:rPr>
        <w:instrText xml:space="preserve"> ADDIN EN.CITE.DATA </w:instrText>
      </w:r>
      <w:r w:rsidR="00276382" w:rsidRPr="00862275">
        <w:rPr>
          <w:rFonts w:ascii="Arial" w:hAnsi="Arial" w:cs="Arial"/>
          <w:sz w:val="24"/>
          <w:szCs w:val="24"/>
        </w:rPr>
      </w:r>
      <w:r w:rsidR="00276382" w:rsidRPr="00862275">
        <w:rPr>
          <w:rFonts w:ascii="Arial" w:hAnsi="Arial" w:cs="Arial"/>
          <w:sz w:val="24"/>
          <w:szCs w:val="24"/>
        </w:rPr>
        <w:fldChar w:fldCharType="end"/>
      </w:r>
      <w:r w:rsidR="00276382" w:rsidRPr="00862275">
        <w:rPr>
          <w:rFonts w:ascii="Arial" w:hAnsi="Arial" w:cs="Arial"/>
          <w:sz w:val="24"/>
          <w:szCs w:val="24"/>
        </w:rPr>
      </w:r>
      <w:r w:rsidR="00276382" w:rsidRPr="00862275">
        <w:rPr>
          <w:rFonts w:ascii="Arial" w:hAnsi="Arial" w:cs="Arial"/>
          <w:sz w:val="24"/>
          <w:szCs w:val="24"/>
        </w:rPr>
        <w:fldChar w:fldCharType="separate"/>
      </w:r>
      <w:r w:rsidR="00276382" w:rsidRPr="00862275">
        <w:rPr>
          <w:rFonts w:ascii="Arial" w:hAnsi="Arial" w:cs="Arial"/>
          <w:noProof/>
          <w:sz w:val="24"/>
          <w:szCs w:val="24"/>
        </w:rPr>
        <w:t>(Maher et al., 2009b; Maher et al., 2016)</w:t>
      </w:r>
      <w:r w:rsidR="00276382" w:rsidRPr="00862275">
        <w:rPr>
          <w:rFonts w:ascii="Arial" w:hAnsi="Arial" w:cs="Arial"/>
          <w:sz w:val="24"/>
          <w:szCs w:val="24"/>
        </w:rPr>
        <w:fldChar w:fldCharType="end"/>
      </w:r>
      <w:r w:rsidR="00260052">
        <w:rPr>
          <w:rFonts w:ascii="Arial" w:hAnsi="Arial" w:cs="Arial"/>
          <w:sz w:val="24"/>
          <w:szCs w:val="24"/>
        </w:rPr>
        <w:t xml:space="preserve">.  When </w:t>
      </w:r>
      <w:r w:rsidR="00276382" w:rsidRPr="00862275">
        <w:rPr>
          <w:rFonts w:ascii="Arial" w:hAnsi="Arial" w:cs="Arial"/>
          <w:sz w:val="24"/>
          <w:szCs w:val="24"/>
        </w:rPr>
        <w:t xml:space="preserve">dissolved in the mean fasted state (54 mL) or fed state (105 mL) intestinal fluid volume, </w:t>
      </w:r>
      <w:r w:rsidR="00260052">
        <w:rPr>
          <w:rFonts w:ascii="Arial" w:hAnsi="Arial" w:cs="Arial"/>
          <w:sz w:val="24"/>
          <w:szCs w:val="24"/>
        </w:rPr>
        <w:t xml:space="preserve">they </w:t>
      </w:r>
      <w:r w:rsidR="00276382" w:rsidRPr="00862275">
        <w:rPr>
          <w:rFonts w:ascii="Arial" w:hAnsi="Arial" w:cs="Arial"/>
          <w:sz w:val="24"/>
          <w:szCs w:val="24"/>
        </w:rPr>
        <w:t>w</w:t>
      </w:r>
      <w:r w:rsidR="00260052">
        <w:rPr>
          <w:rFonts w:ascii="Arial" w:hAnsi="Arial" w:cs="Arial"/>
          <w:sz w:val="24"/>
          <w:szCs w:val="24"/>
        </w:rPr>
        <w:t xml:space="preserve">ere estimated to </w:t>
      </w:r>
      <w:r w:rsidR="00276382" w:rsidRPr="00862275">
        <w:rPr>
          <w:rFonts w:ascii="Arial" w:hAnsi="Arial" w:cs="Arial"/>
          <w:sz w:val="24"/>
          <w:szCs w:val="24"/>
        </w:rPr>
        <w:t>yield concentration</w:t>
      </w:r>
      <w:r w:rsidR="00260052">
        <w:rPr>
          <w:rFonts w:ascii="Arial" w:hAnsi="Arial" w:cs="Arial"/>
          <w:sz w:val="24"/>
          <w:szCs w:val="24"/>
        </w:rPr>
        <w:t>s</w:t>
      </w:r>
      <w:r w:rsidR="00276382" w:rsidRPr="00862275">
        <w:rPr>
          <w:rFonts w:ascii="Arial" w:hAnsi="Arial" w:cs="Arial"/>
          <w:sz w:val="24"/>
          <w:szCs w:val="24"/>
        </w:rPr>
        <w:t xml:space="preserve"> of 5-9 mg/mL </w:t>
      </w:r>
      <w:r w:rsidR="00276382" w:rsidRPr="00862275">
        <w:rPr>
          <w:rFonts w:ascii="Arial" w:hAnsi="Arial" w:cs="Arial"/>
          <w:sz w:val="24"/>
          <w:szCs w:val="24"/>
        </w:rPr>
        <w:fldChar w:fldCharType="begin"/>
      </w:r>
      <w:r w:rsidR="00276382" w:rsidRPr="00862275">
        <w:rPr>
          <w:rFonts w:ascii="Arial" w:hAnsi="Arial" w:cs="Arial"/>
          <w:sz w:val="24"/>
          <w:szCs w:val="24"/>
        </w:rPr>
        <w:instrText xml:space="preserve"> ADDIN EN.CITE &lt;EndNote&gt;&lt;Cite&gt;&lt;Author&gt;Schiller&lt;/Author&gt;&lt;Year&gt;2005&lt;/Year&gt;&lt;RecNum&gt;2174&lt;/RecNum&gt;&lt;DisplayText&gt;(Schiller et al., 2005)&lt;/DisplayText&gt;&lt;record&gt;&lt;rec-number&gt;2174&lt;/rec-number&gt;&lt;foreign-keys&gt;&lt;key app="EN" db-id="5fd00t9soadv2ne2s5ev9twls2apw0e0pxfa" timestamp="0"&gt;2174&lt;/key&gt;&lt;/foreign-keys&gt;&lt;ref-type name="Journal Article"&gt;17&lt;/ref-type&gt;&lt;contributors&gt;&lt;authors&gt;&lt;author&gt;Schiller, C.&lt;/author&gt;&lt;author&gt;Frohlich, C. P.&lt;/author&gt;&lt;author&gt;Giessmann, T.&lt;/author&gt;&lt;author&gt;Siegmund, W.&lt;/author&gt;&lt;author&gt;Monnikes, H.&lt;/author&gt;&lt;author&gt;Hosten, N.&lt;/author&gt;&lt;author&gt;Weitschies, W.&lt;/author&gt;&lt;/authors&gt;&lt;/contributors&gt;&lt;auth-address&gt;Department of Biopharmaceutics and Pharmaceutical Technology, University of Greifswald, Germany.&lt;/auth-address&gt;&lt;titles&gt;&lt;title&gt;Intestinal fluid volumes and transit of dosage forms as assessed by magnetic resonance imaging&lt;/title&gt;&lt;secondary-title&gt;Aliment Pharmacol Ther&lt;/secondary-title&gt;&lt;alt-title&gt;Alimentary pharmacology &amp;amp; therapeutics&lt;/alt-title&gt;&lt;/titles&gt;&lt;pages&gt;971-9&lt;/pages&gt;&lt;volume&gt;22&lt;/volume&gt;&lt;number&gt;10&lt;/number&gt;&lt;edition&gt;2005/11/05&lt;/edition&gt;&lt;keywords&gt;&lt;keyword&gt;Adult&lt;/keyword&gt;&lt;keyword&gt;Body Water/*physiology&lt;/keyword&gt;&lt;keyword&gt;Capsules&lt;/keyword&gt;&lt;keyword&gt;Colon/metabolism&lt;/keyword&gt;&lt;keyword&gt;Female&lt;/keyword&gt;&lt;keyword&gt;Gastrointestinal Transit/*physiology&lt;/keyword&gt;&lt;keyword&gt;Humans&lt;/keyword&gt;&lt;keyword&gt;Magnetic Resonance Imaging&lt;/keyword&gt;&lt;keyword&gt;Male&lt;/keyword&gt;&lt;keyword&gt;Middle Aged&lt;/keyword&gt;&lt;/keywords&gt;&lt;dates&gt;&lt;year&gt;2005&lt;/year&gt;&lt;pub-dates&gt;&lt;date&gt;Nov 15&lt;/date&gt;&lt;/pub-dates&gt;&lt;/dates&gt;&lt;isbn&gt;0269-2813 (Print)&amp;#xD;0269-2813&lt;/isbn&gt;&lt;accession-num&gt;16268972&lt;/accession-num&gt;&lt;urls&gt;&lt;/urls&gt;&lt;electronic-resource-num&gt;10.1111/j.1365-2036.2005.02683.x&lt;/electronic-resource-num&gt;&lt;remote-database-provider&gt;NLM&lt;/remote-database-provider&gt;&lt;language&gt;eng&lt;/language&gt;&lt;/record&gt;&lt;/Cite&gt;&lt;/EndNote&gt;</w:instrText>
      </w:r>
      <w:r w:rsidR="00276382" w:rsidRPr="00862275">
        <w:rPr>
          <w:rFonts w:ascii="Arial" w:hAnsi="Arial" w:cs="Arial"/>
          <w:sz w:val="24"/>
          <w:szCs w:val="24"/>
        </w:rPr>
        <w:fldChar w:fldCharType="separate"/>
      </w:r>
      <w:r w:rsidR="00276382" w:rsidRPr="00862275">
        <w:rPr>
          <w:rFonts w:ascii="Arial" w:hAnsi="Arial" w:cs="Arial"/>
          <w:noProof/>
          <w:sz w:val="24"/>
          <w:szCs w:val="24"/>
        </w:rPr>
        <w:t>(Schiller et al., 2005)</w:t>
      </w:r>
      <w:r w:rsidR="00276382" w:rsidRPr="00862275">
        <w:rPr>
          <w:rFonts w:ascii="Arial" w:hAnsi="Arial" w:cs="Arial"/>
          <w:sz w:val="24"/>
          <w:szCs w:val="24"/>
        </w:rPr>
        <w:fldChar w:fldCharType="end"/>
      </w:r>
      <w:r w:rsidR="00276382">
        <w:rPr>
          <w:rFonts w:ascii="Arial" w:hAnsi="Arial" w:cs="Arial"/>
          <w:sz w:val="24"/>
          <w:szCs w:val="24"/>
        </w:rPr>
        <w:t>.</w:t>
      </w:r>
      <w:r w:rsidR="00276382" w:rsidRPr="00276382">
        <w:rPr>
          <w:rFonts w:ascii="Arial" w:hAnsi="Arial" w:cs="Arial"/>
          <w:sz w:val="24"/>
          <w:szCs w:val="24"/>
        </w:rPr>
        <w:t xml:space="preserve"> </w:t>
      </w:r>
      <w:r w:rsidR="00276382">
        <w:rPr>
          <w:rFonts w:ascii="Arial" w:hAnsi="Arial" w:cs="Arial"/>
          <w:sz w:val="24"/>
          <w:szCs w:val="24"/>
        </w:rPr>
        <w:t xml:space="preserve">Nonetheless, PE still exhibit intestinal permeation enhancement action in man when dosed at high levels, as is the case with </w:t>
      </w:r>
      <w:r w:rsidR="00276382" w:rsidRPr="00260052">
        <w:rPr>
          <w:rFonts w:ascii="Arial" w:hAnsi="Arial" w:cs="Arial"/>
          <w:sz w:val="24"/>
          <w:szCs w:val="24"/>
          <w:highlight w:val="yellow"/>
        </w:rPr>
        <w:t>C</w:t>
      </w:r>
      <w:r w:rsidR="00276382" w:rsidRPr="00260052">
        <w:rPr>
          <w:rFonts w:ascii="Arial" w:hAnsi="Arial" w:cs="Arial"/>
          <w:sz w:val="24"/>
          <w:szCs w:val="24"/>
          <w:highlight w:val="yellow"/>
          <w:vertAlign w:val="subscript"/>
        </w:rPr>
        <w:t>10</w:t>
      </w:r>
      <w:r w:rsidR="00276382" w:rsidRPr="00260052">
        <w:rPr>
          <w:rFonts w:ascii="Arial" w:hAnsi="Arial" w:cs="Arial"/>
          <w:sz w:val="24"/>
          <w:szCs w:val="24"/>
          <w:highlight w:val="yellow"/>
        </w:rPr>
        <w:t xml:space="preserve"> (</w:t>
      </w:r>
      <w:r w:rsidR="00260052">
        <w:rPr>
          <w:rFonts w:ascii="Arial" w:hAnsi="Arial" w:cs="Arial"/>
          <w:sz w:val="24"/>
          <w:szCs w:val="24"/>
          <w:highlight w:val="yellow"/>
        </w:rPr>
        <w:t xml:space="preserve">Walsh or </w:t>
      </w:r>
      <w:r w:rsidR="00276382" w:rsidRPr="00260052">
        <w:rPr>
          <w:rFonts w:ascii="Arial" w:hAnsi="Arial" w:cs="Arial"/>
          <w:sz w:val="24"/>
          <w:szCs w:val="24"/>
          <w:highlight w:val="yellow"/>
        </w:rPr>
        <w:t>Leonard), acyl carnitines (</w:t>
      </w:r>
      <w:r w:rsidR="00260052">
        <w:rPr>
          <w:rFonts w:ascii="Arial" w:hAnsi="Arial" w:cs="Arial"/>
          <w:sz w:val="24"/>
          <w:szCs w:val="24"/>
          <w:highlight w:val="yellow"/>
        </w:rPr>
        <w:t xml:space="preserve">Enteris </w:t>
      </w:r>
      <w:r w:rsidR="00276382" w:rsidRPr="00260052">
        <w:rPr>
          <w:rFonts w:ascii="Arial" w:hAnsi="Arial" w:cs="Arial"/>
          <w:sz w:val="24"/>
          <w:szCs w:val="24"/>
          <w:highlight w:val="yellow"/>
        </w:rPr>
        <w:t>REF) and SNAC (2017 Phase II already cited)</w:t>
      </w:r>
    </w:p>
    <w:p w14:paraId="5D3F3DBF" w14:textId="77777777" w:rsidR="00DF0606" w:rsidRDefault="00DF0606" w:rsidP="00557787">
      <w:pPr>
        <w:autoSpaceDE w:val="0"/>
        <w:autoSpaceDN w:val="0"/>
        <w:adjustRightInd w:val="0"/>
        <w:spacing w:after="0" w:line="480" w:lineRule="auto"/>
        <w:rPr>
          <w:rFonts w:ascii="Arial" w:hAnsi="Arial" w:cs="Arial"/>
          <w:sz w:val="24"/>
          <w:szCs w:val="24"/>
        </w:rPr>
      </w:pPr>
    </w:p>
    <w:p w14:paraId="347874BB" w14:textId="5B471F69" w:rsidR="00191585" w:rsidRDefault="00A26F0C" w:rsidP="00480384">
      <w:pPr>
        <w:autoSpaceDE w:val="0"/>
        <w:autoSpaceDN w:val="0"/>
        <w:adjustRightInd w:val="0"/>
        <w:spacing w:after="0" w:line="480" w:lineRule="auto"/>
        <w:rPr>
          <w:rFonts w:ascii="Arial" w:hAnsi="Arial" w:cs="Arial"/>
          <w:sz w:val="24"/>
          <w:szCs w:val="24"/>
        </w:rPr>
      </w:pPr>
      <w:r w:rsidRPr="00A03027">
        <w:rPr>
          <w:rFonts w:ascii="Arial" w:hAnsi="Arial" w:cs="Arial"/>
          <w:sz w:val="24"/>
          <w:szCs w:val="24"/>
        </w:rPr>
        <w:t>There</w:t>
      </w:r>
      <w:r>
        <w:rPr>
          <w:rFonts w:ascii="Arial" w:hAnsi="Arial" w:cs="Arial"/>
          <w:sz w:val="24"/>
          <w:szCs w:val="24"/>
        </w:rPr>
        <w:t xml:space="preserve"> is </w:t>
      </w:r>
      <w:r w:rsidR="00A03027">
        <w:rPr>
          <w:rFonts w:ascii="Arial" w:hAnsi="Arial" w:cs="Arial"/>
          <w:sz w:val="24"/>
          <w:szCs w:val="24"/>
        </w:rPr>
        <w:t>has been little</w:t>
      </w:r>
      <w:r>
        <w:rPr>
          <w:rFonts w:ascii="Arial" w:hAnsi="Arial" w:cs="Arial"/>
          <w:sz w:val="24"/>
          <w:szCs w:val="24"/>
        </w:rPr>
        <w:t xml:space="preserve"> evidence that </w:t>
      </w:r>
      <w:r w:rsidR="00C3260F">
        <w:rPr>
          <w:rFonts w:ascii="Arial" w:hAnsi="Arial" w:cs="Arial"/>
          <w:sz w:val="24"/>
          <w:szCs w:val="24"/>
        </w:rPr>
        <w:t xml:space="preserve">surfactant-based PEs </w:t>
      </w:r>
      <w:r w:rsidR="00F5291C">
        <w:rPr>
          <w:rFonts w:ascii="Arial" w:hAnsi="Arial" w:cs="Arial"/>
          <w:sz w:val="24"/>
          <w:szCs w:val="24"/>
        </w:rPr>
        <w:t>induce</w:t>
      </w:r>
      <w:r w:rsidR="00A03027">
        <w:rPr>
          <w:rFonts w:ascii="Arial" w:hAnsi="Arial" w:cs="Arial"/>
          <w:sz w:val="24"/>
          <w:szCs w:val="24"/>
        </w:rPr>
        <w:t>d</w:t>
      </w:r>
      <w:r>
        <w:rPr>
          <w:rFonts w:ascii="Arial" w:hAnsi="Arial" w:cs="Arial"/>
          <w:sz w:val="24"/>
          <w:szCs w:val="24"/>
        </w:rPr>
        <w:t xml:space="preserve"> adverse events in clinical trials </w:t>
      </w:r>
      <w:r w:rsidR="00F5291C">
        <w:rPr>
          <w:rFonts w:ascii="Arial" w:hAnsi="Arial" w:cs="Arial"/>
          <w:sz w:val="24"/>
          <w:szCs w:val="24"/>
        </w:rPr>
        <w:t xml:space="preserve">for oral macromolecules </w:t>
      </w:r>
      <w:r>
        <w:rPr>
          <w:rFonts w:ascii="Arial" w:hAnsi="Arial" w:cs="Arial"/>
          <w:sz w:val="24"/>
          <w:szCs w:val="24"/>
        </w:rPr>
        <w:t xml:space="preserve">carried out </w:t>
      </w:r>
      <w:r w:rsidR="00A03027">
        <w:rPr>
          <w:rFonts w:ascii="Arial" w:hAnsi="Arial" w:cs="Arial"/>
          <w:sz w:val="24"/>
          <w:szCs w:val="24"/>
        </w:rPr>
        <w:t xml:space="preserve">in hundreds of volunteers </w:t>
      </w:r>
      <w:r>
        <w:rPr>
          <w:rFonts w:ascii="Arial" w:hAnsi="Arial" w:cs="Arial"/>
          <w:sz w:val="24"/>
          <w:szCs w:val="24"/>
        </w:rPr>
        <w:t xml:space="preserve">over the last decade. It is </w:t>
      </w:r>
      <w:r w:rsidR="00260052">
        <w:rPr>
          <w:rFonts w:ascii="Arial" w:hAnsi="Arial" w:cs="Arial"/>
          <w:sz w:val="24"/>
          <w:szCs w:val="24"/>
        </w:rPr>
        <w:t>almost certain</w:t>
      </w:r>
      <w:r>
        <w:rPr>
          <w:rFonts w:ascii="Arial" w:hAnsi="Arial" w:cs="Arial"/>
          <w:sz w:val="24"/>
          <w:szCs w:val="24"/>
        </w:rPr>
        <w:t xml:space="preserve"> that they cause temporary </w:t>
      </w:r>
      <w:r w:rsidR="00A03027">
        <w:rPr>
          <w:rFonts w:ascii="Arial" w:hAnsi="Arial" w:cs="Arial"/>
          <w:sz w:val="24"/>
          <w:szCs w:val="24"/>
        </w:rPr>
        <w:t xml:space="preserve">and rapidly reversible </w:t>
      </w:r>
      <w:r>
        <w:rPr>
          <w:rFonts w:ascii="Arial" w:hAnsi="Arial" w:cs="Arial"/>
          <w:sz w:val="24"/>
          <w:szCs w:val="24"/>
        </w:rPr>
        <w:t xml:space="preserve">perturbation in the period that they are exposed to the </w:t>
      </w:r>
      <w:r w:rsidR="00A03027">
        <w:rPr>
          <w:rFonts w:ascii="Arial" w:hAnsi="Arial" w:cs="Arial"/>
          <w:sz w:val="24"/>
          <w:szCs w:val="24"/>
        </w:rPr>
        <w:t xml:space="preserve">small </w:t>
      </w:r>
      <w:r>
        <w:rPr>
          <w:rFonts w:ascii="Arial" w:hAnsi="Arial" w:cs="Arial"/>
          <w:sz w:val="24"/>
          <w:szCs w:val="24"/>
        </w:rPr>
        <w:t>intestinal epithelium</w:t>
      </w:r>
      <w:r w:rsidR="00260052">
        <w:rPr>
          <w:rFonts w:ascii="Arial" w:hAnsi="Arial" w:cs="Arial"/>
          <w:sz w:val="24"/>
          <w:szCs w:val="24"/>
        </w:rPr>
        <w:t xml:space="preserve"> (</w:t>
      </w:r>
      <w:r w:rsidR="00260052" w:rsidRPr="00E94D47">
        <w:rPr>
          <w:rFonts w:ascii="Arial" w:hAnsi="Arial" w:cs="Arial"/>
          <w:sz w:val="24"/>
          <w:szCs w:val="24"/>
        </w:rPr>
        <w:t>McCartney et al, 2016)</w:t>
      </w:r>
      <w:r w:rsidRPr="00E94D47">
        <w:rPr>
          <w:rFonts w:ascii="Arial" w:hAnsi="Arial" w:cs="Arial"/>
          <w:sz w:val="24"/>
          <w:szCs w:val="24"/>
        </w:rPr>
        <w:t>.</w:t>
      </w:r>
      <w:r>
        <w:rPr>
          <w:rFonts w:ascii="Arial" w:hAnsi="Arial" w:cs="Arial"/>
          <w:sz w:val="24"/>
          <w:szCs w:val="24"/>
        </w:rPr>
        <w:t xml:space="preserve"> It is not practical to directly evaluate such effect of oral formulations in man because histological assessment requires an invasive procedure. Yet, </w:t>
      </w:r>
      <w:r w:rsidR="00A03027">
        <w:rPr>
          <w:rFonts w:ascii="Arial" w:hAnsi="Arial" w:cs="Arial"/>
          <w:sz w:val="24"/>
          <w:szCs w:val="24"/>
        </w:rPr>
        <w:t>a relationship</w:t>
      </w:r>
      <w:r>
        <w:rPr>
          <w:rFonts w:ascii="Arial" w:hAnsi="Arial" w:cs="Arial"/>
          <w:sz w:val="24"/>
          <w:szCs w:val="24"/>
        </w:rPr>
        <w:t xml:space="preserve"> between permeation enhancement and histological damage was observed </w:t>
      </w:r>
      <w:r w:rsidR="00A03027">
        <w:rPr>
          <w:rFonts w:ascii="Arial" w:hAnsi="Arial" w:cs="Arial"/>
          <w:sz w:val="24"/>
          <w:szCs w:val="24"/>
        </w:rPr>
        <w:t xml:space="preserve">in human subjects </w:t>
      </w:r>
      <w:r>
        <w:rPr>
          <w:rFonts w:ascii="Arial" w:hAnsi="Arial" w:cs="Arial"/>
          <w:sz w:val="24"/>
          <w:szCs w:val="24"/>
        </w:rPr>
        <w:t>when C</w:t>
      </w:r>
      <w:r w:rsidRPr="00FC472C">
        <w:rPr>
          <w:rFonts w:ascii="Arial" w:hAnsi="Arial" w:cs="Arial"/>
          <w:sz w:val="24"/>
          <w:szCs w:val="24"/>
          <w:vertAlign w:val="subscript"/>
        </w:rPr>
        <w:t>10</w:t>
      </w:r>
      <w:r>
        <w:rPr>
          <w:rFonts w:ascii="Arial" w:hAnsi="Arial" w:cs="Arial"/>
          <w:sz w:val="24"/>
          <w:szCs w:val="24"/>
        </w:rPr>
        <w:t xml:space="preserve"> was administered to human </w:t>
      </w:r>
      <w:r>
        <w:rPr>
          <w:rFonts w:ascii="Arial" w:hAnsi="Arial" w:cs="Arial"/>
          <w:sz w:val="24"/>
          <w:szCs w:val="24"/>
        </w:rPr>
        <w:lastRenderedPageBreak/>
        <w:t xml:space="preserve">subjects as </w:t>
      </w:r>
      <w:r w:rsidR="00A03027">
        <w:rPr>
          <w:rFonts w:ascii="Arial" w:hAnsi="Arial" w:cs="Arial"/>
          <w:sz w:val="24"/>
          <w:szCs w:val="24"/>
        </w:rPr>
        <w:t xml:space="preserve">a </w:t>
      </w:r>
      <w:r>
        <w:rPr>
          <w:rFonts w:ascii="Arial" w:hAnsi="Arial" w:cs="Arial"/>
          <w:sz w:val="24"/>
          <w:szCs w:val="24"/>
        </w:rPr>
        <w:t>rectal suppositor</w:t>
      </w:r>
      <w:r w:rsidR="00A03027">
        <w:rPr>
          <w:rFonts w:ascii="Arial" w:hAnsi="Arial" w:cs="Arial"/>
          <w:sz w:val="24"/>
          <w:szCs w:val="24"/>
        </w:rPr>
        <w:t>y comprising ampicillin</w:t>
      </w:r>
      <w:r>
        <w:rPr>
          <w:rFonts w:ascii="Arial" w:hAnsi="Arial" w:cs="Arial"/>
          <w:sz w:val="24"/>
          <w:szCs w:val="24"/>
        </w:rPr>
        <w:t xml:space="preserve"> with </w:t>
      </w:r>
      <w:bookmarkStart w:id="2" w:name="_Hlk501268467"/>
      <w:r w:rsidRPr="00FC472C">
        <w:rPr>
          <w:rFonts w:ascii="Arial" w:hAnsi="Arial" w:cs="Arial"/>
          <w:sz w:val="24"/>
          <w:szCs w:val="24"/>
        </w:rPr>
        <w:t>C</w:t>
      </w:r>
      <w:r w:rsidRPr="00FC472C">
        <w:rPr>
          <w:rFonts w:ascii="Arial" w:hAnsi="Arial" w:cs="Arial"/>
          <w:sz w:val="24"/>
          <w:szCs w:val="24"/>
          <w:vertAlign w:val="subscript"/>
        </w:rPr>
        <w:t>10</w:t>
      </w:r>
      <w:bookmarkEnd w:id="2"/>
      <w:r w:rsidRPr="00FC472C">
        <w:rPr>
          <w:rFonts w:ascii="Arial" w:hAnsi="Arial" w:cs="Arial"/>
          <w:sz w:val="24"/>
          <w:szCs w:val="24"/>
        </w:rPr>
        <w:t xml:space="preserve"> and hard fat</w:t>
      </w:r>
      <w:r>
        <w:rPr>
          <w:rFonts w:ascii="Arial" w:hAnsi="Arial" w:cs="Arial"/>
          <w:sz w:val="24"/>
          <w:szCs w:val="24"/>
        </w:rPr>
        <w:t xml:space="preserve">. The improved BA </w:t>
      </w:r>
      <w:r w:rsidR="00260052">
        <w:rPr>
          <w:rFonts w:ascii="Arial" w:hAnsi="Arial" w:cs="Arial"/>
          <w:sz w:val="24"/>
          <w:szCs w:val="24"/>
        </w:rPr>
        <w:t xml:space="preserve">of ampicillin </w:t>
      </w:r>
      <w:r>
        <w:rPr>
          <w:rFonts w:ascii="Arial" w:hAnsi="Arial" w:cs="Arial"/>
          <w:sz w:val="24"/>
          <w:szCs w:val="24"/>
        </w:rPr>
        <w:t xml:space="preserve">from 13 to 23% in man was accompanied by mild and reversible histological damage </w:t>
      </w:r>
      <w:r>
        <w:rPr>
          <w:rFonts w:ascii="Arial" w:hAnsi="Arial" w:cs="Arial"/>
          <w:sz w:val="24"/>
          <w:szCs w:val="24"/>
        </w:rPr>
        <w:fldChar w:fldCharType="begin">
          <w:fldData xml:space="preserve">PEVuZE5vdGU+PENpdGU+PEF1dGhvcj5MaW5kbWFyazwvQXV0aG9yPjxZZWFyPjE5OTc8L1llYXI+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PEVuZE5vdGU+PENpdGU+PEF1dGhvcj5MaW5kbWFyazwvQXV0aG9yPjxZZWFyPjE5OTc8L1llYXI+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(Lindmark et al., 1997)</w:t>
      </w:r>
      <w:r>
        <w:rPr>
          <w:rFonts w:ascii="Arial" w:hAnsi="Arial" w:cs="Arial"/>
          <w:sz w:val="24"/>
          <w:szCs w:val="24"/>
        </w:rPr>
        <w:fldChar w:fldCharType="end"/>
      </w:r>
      <w:r w:rsidR="006B4B97">
        <w:rPr>
          <w:rFonts w:ascii="Arial" w:hAnsi="Arial" w:cs="Arial"/>
          <w:sz w:val="24"/>
          <w:szCs w:val="24"/>
        </w:rPr>
        <w:t>, although this appeared to be partly due to a hyperosmolar effect</w:t>
      </w:r>
      <w:r w:rsidR="00260052">
        <w:rPr>
          <w:rFonts w:ascii="Arial" w:hAnsi="Arial" w:cs="Arial"/>
          <w:sz w:val="24"/>
          <w:szCs w:val="24"/>
        </w:rPr>
        <w:t xml:space="preserve"> in addition to the presence of </w:t>
      </w:r>
      <w:r w:rsidR="00260052" w:rsidRPr="00FC472C">
        <w:rPr>
          <w:rFonts w:ascii="Arial" w:hAnsi="Arial" w:cs="Arial"/>
          <w:sz w:val="24"/>
          <w:szCs w:val="24"/>
        </w:rPr>
        <w:t>C</w:t>
      </w:r>
      <w:r w:rsidR="00260052" w:rsidRPr="00FC472C">
        <w:rPr>
          <w:rFonts w:ascii="Arial" w:hAnsi="Arial" w:cs="Arial"/>
          <w:sz w:val="24"/>
          <w:szCs w:val="24"/>
          <w:vertAlign w:val="subscript"/>
        </w:rPr>
        <w:t>10</w:t>
      </w:r>
      <w:r w:rsidR="006B4B97">
        <w:rPr>
          <w:rFonts w:ascii="Arial" w:hAnsi="Arial" w:cs="Arial"/>
          <w:sz w:val="24"/>
          <w:szCs w:val="24"/>
        </w:rPr>
        <w:t xml:space="preserve">. </w:t>
      </w:r>
      <w:r>
        <w:rPr>
          <w:rFonts w:ascii="Arial" w:hAnsi="Arial" w:cs="Arial"/>
          <w:sz w:val="24"/>
          <w:szCs w:val="24"/>
        </w:rPr>
        <w:t xml:space="preserve"> </w:t>
      </w:r>
      <w:r w:rsidR="006B4B97">
        <w:rPr>
          <w:rFonts w:ascii="Arial" w:hAnsi="Arial" w:cs="Arial"/>
          <w:sz w:val="24"/>
          <w:szCs w:val="24"/>
        </w:rPr>
        <w:t xml:space="preserve">Such </w:t>
      </w:r>
      <w:r w:rsidR="006B4B97" w:rsidRPr="006B4B97">
        <w:rPr>
          <w:rFonts w:ascii="Arial" w:hAnsi="Arial" w:cs="Arial"/>
          <w:i/>
          <w:sz w:val="24"/>
          <w:szCs w:val="24"/>
        </w:rPr>
        <w:t>in vivo</w:t>
      </w:r>
      <w:r w:rsidR="006B4B97">
        <w:rPr>
          <w:rFonts w:ascii="Arial" w:hAnsi="Arial" w:cs="Arial"/>
          <w:sz w:val="24"/>
          <w:szCs w:val="24"/>
        </w:rPr>
        <w:t xml:space="preserve"> data, albeit from a rectal administration study, </w:t>
      </w:r>
      <w:r w:rsidR="00F5291C">
        <w:rPr>
          <w:rFonts w:ascii="Arial" w:hAnsi="Arial" w:cs="Arial"/>
          <w:sz w:val="24"/>
          <w:szCs w:val="24"/>
        </w:rPr>
        <w:t xml:space="preserve">was in keeping </w:t>
      </w:r>
      <w:r>
        <w:rPr>
          <w:rFonts w:ascii="Arial" w:hAnsi="Arial" w:cs="Arial"/>
          <w:sz w:val="24"/>
          <w:szCs w:val="24"/>
        </w:rPr>
        <w:t xml:space="preserve">with </w:t>
      </w:r>
      <w:r w:rsidR="00260052">
        <w:rPr>
          <w:rFonts w:ascii="Arial" w:hAnsi="Arial" w:cs="Arial"/>
          <w:sz w:val="24"/>
          <w:szCs w:val="24"/>
        </w:rPr>
        <w:t xml:space="preserve">a </w:t>
      </w:r>
      <w:r w:rsidR="006B4B97">
        <w:rPr>
          <w:rFonts w:ascii="Arial" w:hAnsi="Arial" w:cs="Arial"/>
          <w:sz w:val="24"/>
          <w:szCs w:val="24"/>
        </w:rPr>
        <w:t>link between increased permeability and histological changes</w:t>
      </w:r>
      <w:r>
        <w:rPr>
          <w:rFonts w:ascii="Arial" w:hAnsi="Arial" w:cs="Arial"/>
          <w:sz w:val="24"/>
          <w:szCs w:val="24"/>
        </w:rPr>
        <w:t xml:space="preserve"> reported </w:t>
      </w:r>
      <w:r w:rsidR="006B4B97">
        <w:rPr>
          <w:rFonts w:ascii="Arial" w:hAnsi="Arial" w:cs="Arial"/>
          <w:sz w:val="24"/>
          <w:szCs w:val="24"/>
        </w:rPr>
        <w:t xml:space="preserve">here </w:t>
      </w:r>
      <w:r>
        <w:rPr>
          <w:rFonts w:ascii="Arial" w:hAnsi="Arial" w:cs="Arial"/>
          <w:sz w:val="24"/>
          <w:szCs w:val="24"/>
        </w:rPr>
        <w:t>for rat colonic mucosae</w:t>
      </w:r>
      <w:r w:rsidR="006B4B97">
        <w:rPr>
          <w:rFonts w:ascii="Arial" w:hAnsi="Arial" w:cs="Arial"/>
          <w:sz w:val="24"/>
          <w:szCs w:val="24"/>
        </w:rPr>
        <w:t xml:space="preserve"> exposed to surfactant-based PEs </w:t>
      </w:r>
      <w:r w:rsidR="006B4B97" w:rsidRPr="006B4B97">
        <w:rPr>
          <w:rFonts w:ascii="Arial" w:hAnsi="Arial" w:cs="Arial"/>
          <w:i/>
          <w:sz w:val="24"/>
          <w:szCs w:val="24"/>
        </w:rPr>
        <w:t>in vitro</w:t>
      </w:r>
      <w:r>
        <w:rPr>
          <w:rFonts w:ascii="Arial" w:hAnsi="Arial" w:cs="Arial"/>
          <w:sz w:val="24"/>
          <w:szCs w:val="24"/>
        </w:rPr>
        <w:t>. PEs induc</w:t>
      </w:r>
      <w:r w:rsidR="006B4B97">
        <w:rPr>
          <w:rFonts w:ascii="Arial" w:hAnsi="Arial" w:cs="Arial"/>
          <w:sz w:val="24"/>
          <w:szCs w:val="24"/>
        </w:rPr>
        <w:t>ing</w:t>
      </w:r>
      <w:r>
        <w:rPr>
          <w:rFonts w:ascii="Arial" w:hAnsi="Arial" w:cs="Arial"/>
          <w:sz w:val="24"/>
          <w:szCs w:val="24"/>
        </w:rPr>
        <w:t xml:space="preserve"> a histology score of 3 in tissue mucosae </w:t>
      </w:r>
      <w:r w:rsidR="006B4B97">
        <w:rPr>
          <w:rFonts w:ascii="Arial" w:hAnsi="Arial" w:cs="Arial"/>
          <w:sz w:val="24"/>
          <w:szCs w:val="24"/>
        </w:rPr>
        <w:t>might</w:t>
      </w:r>
      <w:r>
        <w:rPr>
          <w:rFonts w:ascii="Arial" w:hAnsi="Arial" w:cs="Arial"/>
          <w:sz w:val="24"/>
          <w:szCs w:val="24"/>
        </w:rPr>
        <w:t xml:space="preserve"> cause moderate/superficial mucosal injury in relatively static compartments like the rectum. Assessing</w:t>
      </w:r>
      <w:r w:rsidR="003F3FB2">
        <w:rPr>
          <w:rFonts w:ascii="Arial" w:hAnsi="Arial" w:cs="Arial"/>
          <w:sz w:val="24"/>
          <w:szCs w:val="24"/>
        </w:rPr>
        <w:t xml:space="preserve"> the </w:t>
      </w:r>
      <w:r w:rsidR="006B4B97">
        <w:rPr>
          <w:rFonts w:ascii="Arial" w:hAnsi="Arial" w:cs="Arial"/>
          <w:sz w:val="24"/>
          <w:szCs w:val="24"/>
        </w:rPr>
        <w:t>likelihood</w:t>
      </w:r>
      <w:r w:rsidR="003F3FB2">
        <w:rPr>
          <w:rFonts w:ascii="Arial" w:hAnsi="Arial" w:cs="Arial"/>
          <w:sz w:val="24"/>
          <w:szCs w:val="24"/>
        </w:rPr>
        <w:t xml:space="preserve"> of </w:t>
      </w:r>
      <w:r w:rsidR="006B4B97">
        <w:rPr>
          <w:rFonts w:ascii="Arial" w:hAnsi="Arial" w:cs="Arial"/>
          <w:sz w:val="24"/>
          <w:szCs w:val="24"/>
        </w:rPr>
        <w:t>mucosal</w:t>
      </w:r>
      <w:r>
        <w:rPr>
          <w:rFonts w:ascii="Arial" w:hAnsi="Arial" w:cs="Arial"/>
          <w:sz w:val="24"/>
          <w:szCs w:val="24"/>
        </w:rPr>
        <w:t xml:space="preserve"> </w:t>
      </w:r>
      <w:r w:rsidRPr="00D14B70">
        <w:rPr>
          <w:rFonts w:ascii="Arial" w:hAnsi="Arial" w:cs="Arial"/>
          <w:sz w:val="24"/>
          <w:szCs w:val="24"/>
        </w:rPr>
        <w:t xml:space="preserve">damage in the upper GI tract is difficult because dilution and fast transit </w:t>
      </w:r>
      <w:r w:rsidR="006B4B97">
        <w:rPr>
          <w:rFonts w:ascii="Arial" w:hAnsi="Arial" w:cs="Arial"/>
          <w:sz w:val="24"/>
          <w:szCs w:val="24"/>
        </w:rPr>
        <w:t xml:space="preserve">may </w:t>
      </w:r>
      <w:r w:rsidRPr="00D14B70">
        <w:rPr>
          <w:rFonts w:ascii="Arial" w:hAnsi="Arial" w:cs="Arial"/>
          <w:sz w:val="24"/>
          <w:szCs w:val="24"/>
        </w:rPr>
        <w:t xml:space="preserve">reduce </w:t>
      </w:r>
      <w:r w:rsidR="006B4B97">
        <w:rPr>
          <w:rFonts w:ascii="Arial" w:hAnsi="Arial" w:cs="Arial"/>
          <w:sz w:val="24"/>
          <w:szCs w:val="24"/>
        </w:rPr>
        <w:t xml:space="preserve">the </w:t>
      </w:r>
      <w:r w:rsidRPr="00D14B70">
        <w:rPr>
          <w:rFonts w:ascii="Arial" w:hAnsi="Arial" w:cs="Arial"/>
          <w:sz w:val="24"/>
          <w:szCs w:val="24"/>
        </w:rPr>
        <w:t>local concentration of P</w:t>
      </w:r>
      <w:r w:rsidR="006B4B97">
        <w:rPr>
          <w:rFonts w:ascii="Arial" w:hAnsi="Arial" w:cs="Arial"/>
          <w:sz w:val="24"/>
          <w:szCs w:val="24"/>
        </w:rPr>
        <w:t>E</w:t>
      </w:r>
      <w:r w:rsidRPr="00D14B70">
        <w:rPr>
          <w:rFonts w:ascii="Arial" w:hAnsi="Arial" w:cs="Arial"/>
          <w:sz w:val="24"/>
          <w:szCs w:val="24"/>
        </w:rPr>
        <w:t>s</w:t>
      </w:r>
      <w:r w:rsidR="006B4B97">
        <w:rPr>
          <w:rFonts w:ascii="Arial" w:hAnsi="Arial" w:cs="Arial"/>
          <w:sz w:val="24"/>
          <w:szCs w:val="24"/>
        </w:rPr>
        <w:t xml:space="preserve"> and limit interaction with the epithelium</w:t>
      </w:r>
      <w:r w:rsidRPr="00D14B70">
        <w:rPr>
          <w:rFonts w:ascii="Arial" w:hAnsi="Arial" w:cs="Arial"/>
          <w:sz w:val="24"/>
          <w:szCs w:val="24"/>
        </w:rPr>
        <w:t xml:space="preserve">, </w:t>
      </w:r>
      <w:r w:rsidR="006B4B97">
        <w:rPr>
          <w:rFonts w:ascii="Arial" w:hAnsi="Arial" w:cs="Arial"/>
          <w:sz w:val="24"/>
          <w:szCs w:val="24"/>
        </w:rPr>
        <w:t>although this is usually compensated for by dosing</w:t>
      </w:r>
      <w:r w:rsidRPr="00D14B70">
        <w:rPr>
          <w:rFonts w:ascii="Arial" w:hAnsi="Arial" w:cs="Arial"/>
          <w:sz w:val="24"/>
          <w:szCs w:val="24"/>
        </w:rPr>
        <w:t xml:space="preserve"> </w:t>
      </w:r>
      <w:r w:rsidR="006B4B97">
        <w:rPr>
          <w:rFonts w:ascii="Arial" w:hAnsi="Arial" w:cs="Arial"/>
          <w:sz w:val="24"/>
          <w:szCs w:val="24"/>
        </w:rPr>
        <w:t xml:space="preserve">PEs </w:t>
      </w:r>
      <w:r w:rsidRPr="00D14B70">
        <w:rPr>
          <w:rFonts w:ascii="Arial" w:hAnsi="Arial" w:cs="Arial"/>
          <w:sz w:val="24"/>
          <w:szCs w:val="24"/>
        </w:rPr>
        <w:t xml:space="preserve">at high concentrations </w:t>
      </w:r>
      <w:r w:rsidRPr="00D14B70">
        <w:rPr>
          <w:rFonts w:ascii="Arial" w:hAnsi="Arial" w:cs="Arial"/>
          <w:sz w:val="24"/>
          <w:szCs w:val="24"/>
        </w:rPr>
        <w:fldChar w:fldCharType="begin">
          <w:fldData xml:space="preserve">PEVuZE5vdGU+PENpdGU+PEF1dGhvcj5OYXJrYXI8L0F1dGhvcj48WWVhcj4yMDA4PC9ZZWFyPjxS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</w:fldData>
        </w:fldChar>
      </w:r>
      <w:r w:rsidRPr="00D14B70">
        <w:rPr>
          <w:rFonts w:ascii="Arial" w:hAnsi="Arial" w:cs="Arial"/>
          <w:sz w:val="24"/>
          <w:szCs w:val="24"/>
        </w:rPr>
        <w:instrText xml:space="preserve"> ADDIN EN.CITE </w:instrText>
      </w:r>
      <w:r w:rsidRPr="00D14B70">
        <w:rPr>
          <w:rFonts w:ascii="Arial" w:hAnsi="Arial" w:cs="Arial"/>
          <w:sz w:val="24"/>
          <w:szCs w:val="24"/>
        </w:rPr>
        <w:fldChar w:fldCharType="begin">
          <w:fldData xml:space="preserve">PEVuZE5vdGU+PENpdGU+PEF1dGhvcj5OYXJrYXI8L0F1dGhvcj48WWVhcj4yMDA4PC9ZZWFyPjxS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</w:fldData>
        </w:fldChar>
      </w:r>
      <w:r w:rsidRPr="00D14B70">
        <w:rPr>
          <w:rFonts w:ascii="Arial" w:hAnsi="Arial" w:cs="Arial"/>
          <w:sz w:val="24"/>
          <w:szCs w:val="24"/>
        </w:rPr>
        <w:instrText xml:space="preserve"> ADDIN EN.CITE.DATA </w:instrText>
      </w:r>
      <w:r w:rsidRPr="00D14B70">
        <w:rPr>
          <w:rFonts w:ascii="Arial" w:hAnsi="Arial" w:cs="Arial"/>
          <w:sz w:val="24"/>
          <w:szCs w:val="24"/>
        </w:rPr>
      </w:r>
      <w:r w:rsidRPr="00D14B70">
        <w:rPr>
          <w:rFonts w:ascii="Arial" w:hAnsi="Arial" w:cs="Arial"/>
          <w:sz w:val="24"/>
          <w:szCs w:val="24"/>
        </w:rPr>
        <w:fldChar w:fldCharType="end"/>
      </w:r>
      <w:r w:rsidRPr="00D14B70">
        <w:rPr>
          <w:rFonts w:ascii="Arial" w:hAnsi="Arial" w:cs="Arial"/>
          <w:sz w:val="24"/>
          <w:szCs w:val="24"/>
        </w:rPr>
      </w:r>
      <w:r w:rsidRPr="00D14B70">
        <w:rPr>
          <w:rFonts w:ascii="Arial" w:hAnsi="Arial" w:cs="Arial"/>
          <w:sz w:val="24"/>
          <w:szCs w:val="24"/>
        </w:rPr>
        <w:fldChar w:fldCharType="separate"/>
      </w:r>
      <w:r w:rsidRPr="00D14B70">
        <w:rPr>
          <w:rFonts w:ascii="Arial" w:hAnsi="Arial" w:cs="Arial"/>
          <w:noProof/>
          <w:sz w:val="24"/>
          <w:szCs w:val="24"/>
        </w:rPr>
        <w:t>(Brayden et al., 2015; Narkar et al., 2008)</w:t>
      </w:r>
      <w:r w:rsidRPr="00D14B70">
        <w:rPr>
          <w:rFonts w:ascii="Arial" w:hAnsi="Arial" w:cs="Arial"/>
          <w:sz w:val="24"/>
          <w:szCs w:val="24"/>
        </w:rPr>
        <w:fldChar w:fldCharType="end"/>
      </w:r>
      <w:r w:rsidRPr="00D14B70">
        <w:rPr>
          <w:rFonts w:ascii="Arial" w:hAnsi="Arial" w:cs="Arial"/>
          <w:sz w:val="24"/>
          <w:szCs w:val="24"/>
        </w:rPr>
        <w:t xml:space="preserve">. Thus, the histology and functional data presented here for surfactant-based PEs </w:t>
      </w:r>
      <w:r w:rsidRPr="00D14B70">
        <w:rPr>
          <w:rFonts w:ascii="Arial" w:hAnsi="Arial" w:cs="Arial"/>
          <w:i/>
          <w:sz w:val="24"/>
          <w:szCs w:val="24"/>
        </w:rPr>
        <w:t>in vitro</w:t>
      </w:r>
      <w:r w:rsidRPr="00D14B70">
        <w:rPr>
          <w:rFonts w:ascii="Arial" w:hAnsi="Arial" w:cs="Arial"/>
          <w:sz w:val="24"/>
          <w:szCs w:val="24"/>
        </w:rPr>
        <w:t xml:space="preserve"> represents potential for intestinal </w:t>
      </w:r>
      <w:r w:rsidR="006B4B97">
        <w:rPr>
          <w:rFonts w:ascii="Arial" w:hAnsi="Arial" w:cs="Arial"/>
          <w:sz w:val="24"/>
          <w:szCs w:val="24"/>
        </w:rPr>
        <w:t xml:space="preserve">interaction </w:t>
      </w:r>
      <w:r w:rsidR="00A15750">
        <w:rPr>
          <w:rFonts w:ascii="Arial" w:hAnsi="Arial" w:cs="Arial"/>
          <w:sz w:val="24"/>
          <w:szCs w:val="24"/>
        </w:rPr>
        <w:t xml:space="preserve">that is dependent on </w:t>
      </w:r>
      <w:r w:rsidR="006B4B97">
        <w:rPr>
          <w:rFonts w:ascii="Arial" w:hAnsi="Arial" w:cs="Arial"/>
          <w:sz w:val="24"/>
          <w:szCs w:val="24"/>
        </w:rPr>
        <w:t>sufficient exposure</w:t>
      </w:r>
      <w:r w:rsidR="00A15750">
        <w:rPr>
          <w:rFonts w:ascii="Arial" w:hAnsi="Arial" w:cs="Arial"/>
          <w:sz w:val="24"/>
          <w:szCs w:val="24"/>
        </w:rPr>
        <w:t>. I</w:t>
      </w:r>
      <w:r w:rsidR="00557787" w:rsidRPr="00D14B70">
        <w:rPr>
          <w:rFonts w:ascii="Arial" w:hAnsi="Arial" w:cs="Arial"/>
          <w:sz w:val="24"/>
          <w:szCs w:val="24"/>
        </w:rPr>
        <w:t xml:space="preserve">t is noteworthy that </w:t>
      </w:r>
      <w:r w:rsidR="00F5291C" w:rsidRPr="00D14B70">
        <w:rPr>
          <w:rFonts w:ascii="Arial" w:hAnsi="Arial" w:cs="Arial"/>
          <w:sz w:val="24"/>
          <w:szCs w:val="24"/>
        </w:rPr>
        <w:t>co</w:t>
      </w:r>
      <w:r w:rsidR="00F5291C">
        <w:rPr>
          <w:rFonts w:ascii="Arial" w:hAnsi="Arial" w:cs="Arial"/>
          <w:sz w:val="24"/>
          <w:szCs w:val="24"/>
        </w:rPr>
        <w:t>-presenting</w:t>
      </w:r>
      <w:r w:rsidR="00F5291C" w:rsidRPr="00D14B70">
        <w:rPr>
          <w:rFonts w:ascii="Arial" w:hAnsi="Arial" w:cs="Arial"/>
          <w:sz w:val="24"/>
          <w:szCs w:val="24"/>
        </w:rPr>
        <w:t xml:space="preserve"> </w:t>
      </w:r>
      <w:r w:rsidR="00557787" w:rsidRPr="00D14B70">
        <w:rPr>
          <w:rFonts w:ascii="Arial" w:hAnsi="Arial" w:cs="Arial"/>
          <w:sz w:val="24"/>
          <w:szCs w:val="24"/>
        </w:rPr>
        <w:t xml:space="preserve">the PE and </w:t>
      </w:r>
      <w:r w:rsidR="00191585">
        <w:rPr>
          <w:rFonts w:ascii="Arial" w:hAnsi="Arial" w:cs="Arial"/>
          <w:sz w:val="24"/>
          <w:szCs w:val="24"/>
        </w:rPr>
        <w:t>payload</w:t>
      </w:r>
      <w:r w:rsidR="00557787" w:rsidRPr="00D14B70">
        <w:rPr>
          <w:rFonts w:ascii="Arial" w:hAnsi="Arial" w:cs="Arial"/>
          <w:sz w:val="24"/>
          <w:szCs w:val="24"/>
        </w:rPr>
        <w:t xml:space="preserve"> in the small intestine </w:t>
      </w:r>
      <w:r w:rsidR="00191585">
        <w:rPr>
          <w:rFonts w:ascii="Arial" w:hAnsi="Arial" w:cs="Arial"/>
          <w:sz w:val="24"/>
          <w:szCs w:val="24"/>
        </w:rPr>
        <w:t>can</w:t>
      </w:r>
      <w:r w:rsidR="00557787" w:rsidRPr="00D14B70">
        <w:rPr>
          <w:rFonts w:ascii="Arial" w:hAnsi="Arial" w:cs="Arial"/>
          <w:sz w:val="24"/>
          <w:szCs w:val="24"/>
        </w:rPr>
        <w:t xml:space="preserve"> </w:t>
      </w:r>
      <w:r w:rsidR="00191585">
        <w:rPr>
          <w:rFonts w:ascii="Arial" w:hAnsi="Arial" w:cs="Arial"/>
          <w:sz w:val="24"/>
          <w:szCs w:val="24"/>
        </w:rPr>
        <w:t xml:space="preserve">significantly </w:t>
      </w:r>
      <w:r w:rsidR="00557787" w:rsidRPr="00D14B70">
        <w:rPr>
          <w:rFonts w:ascii="Arial" w:hAnsi="Arial" w:cs="Arial"/>
          <w:sz w:val="24"/>
          <w:szCs w:val="24"/>
        </w:rPr>
        <w:t>improve intestinal permeability</w:t>
      </w:r>
      <w:r w:rsidR="00CD4738">
        <w:rPr>
          <w:rFonts w:ascii="Arial" w:hAnsi="Arial" w:cs="Arial"/>
          <w:sz w:val="24"/>
          <w:szCs w:val="24"/>
        </w:rPr>
        <w:t xml:space="preserve"> </w:t>
      </w:r>
      <w:r w:rsidR="00CD4738" w:rsidRPr="00CD4738">
        <w:rPr>
          <w:rFonts w:ascii="Arial" w:hAnsi="Arial" w:cs="Arial"/>
          <w:i/>
          <w:sz w:val="24"/>
          <w:szCs w:val="24"/>
        </w:rPr>
        <w:t>in vivo</w:t>
      </w:r>
      <w:r w:rsidR="00557787" w:rsidRPr="00D14B70">
        <w:rPr>
          <w:rFonts w:ascii="Arial" w:hAnsi="Arial" w:cs="Arial"/>
          <w:sz w:val="24"/>
          <w:szCs w:val="24"/>
        </w:rPr>
        <w:t xml:space="preserve">. </w:t>
      </w:r>
      <w:r w:rsidR="00557787" w:rsidRPr="00D14B70">
        <w:rPr>
          <w:rFonts w:ascii="Arial" w:hAnsi="Arial" w:cs="Arial"/>
          <w:color w:val="000000"/>
          <w:sz w:val="24"/>
          <w:szCs w:val="24"/>
          <w:lang w:eastAsia="en-IE"/>
        </w:rPr>
        <w:t xml:space="preserve">For example, the </w:t>
      </w:r>
      <w:r w:rsidR="00CD4738">
        <w:rPr>
          <w:rFonts w:ascii="Arial" w:hAnsi="Arial" w:cs="Arial"/>
          <w:color w:val="000000"/>
          <w:sz w:val="24"/>
          <w:szCs w:val="24"/>
          <w:lang w:eastAsia="en-IE"/>
        </w:rPr>
        <w:t>bioavailability</w:t>
      </w:r>
      <w:r w:rsidR="00557787" w:rsidRPr="00D14B70">
        <w:rPr>
          <w:rFonts w:ascii="Arial" w:hAnsi="Arial" w:cs="Arial"/>
          <w:color w:val="000000"/>
          <w:sz w:val="24"/>
          <w:szCs w:val="24"/>
          <w:lang w:eastAsia="en-IE"/>
        </w:rPr>
        <w:t xml:space="preserve"> of cefoxitin when co-instilled </w:t>
      </w:r>
      <w:r w:rsidR="00CD4738" w:rsidRPr="00D14B70">
        <w:rPr>
          <w:rFonts w:ascii="Arial" w:hAnsi="Arial" w:cs="Arial"/>
          <w:color w:val="000000"/>
          <w:sz w:val="24"/>
          <w:szCs w:val="24"/>
          <w:lang w:eastAsia="en-IE"/>
        </w:rPr>
        <w:t>in rat jejunum</w:t>
      </w:r>
      <w:r w:rsidR="00CD4738" w:rsidRPr="00F5291C">
        <w:rPr>
          <w:rFonts w:ascii="Arial" w:hAnsi="Arial" w:cs="Arial"/>
          <w:color w:val="000000"/>
          <w:sz w:val="24"/>
          <w:szCs w:val="24"/>
          <w:lang w:eastAsia="en-IE"/>
        </w:rPr>
        <w:t xml:space="preserve"> </w:t>
      </w:r>
      <w:r w:rsidR="00557787" w:rsidRPr="00D14B70">
        <w:rPr>
          <w:rFonts w:ascii="Arial" w:hAnsi="Arial" w:cs="Arial"/>
          <w:color w:val="000000"/>
          <w:sz w:val="24"/>
          <w:szCs w:val="24"/>
          <w:lang w:eastAsia="en-IE"/>
        </w:rPr>
        <w:t>with</w:t>
      </w:r>
      <w:r w:rsidR="00CD4738">
        <w:rPr>
          <w:rFonts w:ascii="Arial" w:hAnsi="Arial" w:cs="Arial"/>
          <w:color w:val="000000"/>
          <w:sz w:val="24"/>
          <w:szCs w:val="24"/>
          <w:lang w:eastAsia="en-IE"/>
        </w:rPr>
        <w:t xml:space="preserve"> a PE,</w:t>
      </w:r>
      <w:r w:rsidR="00557787" w:rsidRPr="00D14B70">
        <w:rPr>
          <w:rFonts w:ascii="Arial" w:hAnsi="Arial" w:cs="Arial"/>
          <w:color w:val="000000"/>
          <w:sz w:val="24"/>
          <w:szCs w:val="24"/>
          <w:lang w:eastAsia="en-IE"/>
        </w:rPr>
        <w:t xml:space="preserve"> palmitoyl </w:t>
      </w:r>
      <w:r w:rsidR="00CD4738">
        <w:rPr>
          <w:rFonts w:ascii="Arial" w:hAnsi="Arial" w:cs="Arial"/>
          <w:color w:val="000000"/>
          <w:sz w:val="24"/>
          <w:szCs w:val="24"/>
          <w:lang w:eastAsia="en-IE"/>
        </w:rPr>
        <w:t>carnitin</w:t>
      </w:r>
      <w:r w:rsidR="00557787" w:rsidRPr="00D14B70">
        <w:rPr>
          <w:rFonts w:ascii="Arial" w:hAnsi="Arial" w:cs="Arial"/>
          <w:color w:val="000000"/>
          <w:sz w:val="24"/>
          <w:szCs w:val="24"/>
          <w:lang w:eastAsia="en-IE"/>
        </w:rPr>
        <w:t>e</w:t>
      </w:r>
      <w:r w:rsidR="00CD4738">
        <w:rPr>
          <w:rFonts w:ascii="Arial" w:hAnsi="Arial" w:cs="Arial"/>
          <w:color w:val="000000"/>
          <w:sz w:val="24"/>
          <w:szCs w:val="24"/>
          <w:lang w:eastAsia="en-IE"/>
        </w:rPr>
        <w:t>,</w:t>
      </w:r>
      <w:r w:rsidR="00557787" w:rsidRPr="00D14B70">
        <w:rPr>
          <w:rFonts w:ascii="Arial" w:hAnsi="Arial" w:cs="Arial"/>
          <w:color w:val="000000"/>
          <w:sz w:val="24"/>
          <w:szCs w:val="24"/>
          <w:lang w:eastAsia="en-IE"/>
        </w:rPr>
        <w:t xml:space="preserve"> </w:t>
      </w:r>
      <w:r w:rsidR="00F5291C" w:rsidRPr="00D14B70">
        <w:rPr>
          <w:rFonts w:ascii="Arial" w:hAnsi="Arial" w:cs="Arial"/>
          <w:color w:val="000000"/>
          <w:sz w:val="24"/>
          <w:szCs w:val="24"/>
          <w:lang w:eastAsia="en-IE"/>
        </w:rPr>
        <w:t>was 77%</w:t>
      </w:r>
      <w:r w:rsidR="00CD4738">
        <w:rPr>
          <w:rFonts w:ascii="Arial" w:hAnsi="Arial" w:cs="Arial"/>
          <w:color w:val="000000"/>
          <w:sz w:val="24"/>
          <w:szCs w:val="24"/>
          <w:lang w:eastAsia="en-IE"/>
        </w:rPr>
        <w:t xml:space="preserve"> in ligated tissue conditions</w:t>
      </w:r>
      <w:r w:rsidR="00557787" w:rsidRPr="00D14B70">
        <w:rPr>
          <w:rFonts w:ascii="Arial" w:hAnsi="Arial" w:cs="Arial"/>
          <w:color w:val="000000"/>
          <w:sz w:val="24"/>
          <w:szCs w:val="24"/>
          <w:lang w:eastAsia="en-IE"/>
        </w:rPr>
        <w:t xml:space="preserve"> but only 18% in un-ligated </w:t>
      </w:r>
      <w:r w:rsidR="00557787" w:rsidRPr="00D14B70">
        <w:rPr>
          <w:rFonts w:ascii="Arial" w:hAnsi="Arial" w:cs="Arial"/>
          <w:color w:val="000000"/>
          <w:sz w:val="24"/>
          <w:szCs w:val="24"/>
          <w:lang w:eastAsia="en-IE"/>
        </w:rPr>
        <w:fldChar w:fldCharType="begin"/>
      </w:r>
      <w:r w:rsidR="00557787" w:rsidRPr="00D14B70">
        <w:rPr>
          <w:rFonts w:ascii="Arial" w:hAnsi="Arial" w:cs="Arial"/>
          <w:color w:val="000000"/>
          <w:sz w:val="24"/>
          <w:szCs w:val="24"/>
          <w:lang w:eastAsia="en-IE"/>
        </w:rPr>
        <w:instrText xml:space="preserve"> ADDIN EN.CITE &lt;EndNote&gt;&lt;Cite&gt;&lt;Author&gt;Sutton&lt;/Author&gt;&lt;Year&gt;1993&lt;/Year&gt;&lt;RecNum&gt;2262&lt;/RecNum&gt;&lt;DisplayText&gt;(Sutton et al., 1993)&lt;/DisplayText&gt;&lt;record&gt;&lt;rec-number&gt;2262&lt;/rec-number&gt;&lt;foreign-keys&gt;&lt;key app="EN" db-id="5fd00t9soadv2ne2s5ev9twls2apw0e0pxfa" timestamp="0"&gt;2262&lt;/key&gt;&lt;/foreign-keys&gt;&lt;ref-type name="Journal Article"&gt;17&lt;/ref-type&gt;&lt;contributors&gt;&lt;authors&gt;&lt;author&gt;Sutton, S. C.&lt;/author&gt;&lt;author&gt;LeCluyse, E. L.&lt;/author&gt;&lt;author&gt;Engle, K.&lt;/author&gt;&lt;author&gt;Pipkin, J. D.&lt;/author&gt;&lt;author&gt;Fix, J. A.&lt;/author&gt;&lt;/authors&gt;&lt;/contributors&gt;&lt;auth-address&gt;INTERx Research Corporation, Lawrence, Kansas 66047.&lt;/auth-address&gt;&lt;titles&gt;&lt;title&gt;Enhanced bioavailability of cefoxitin using palmitoylcarnitine. II. Use of directly compressed tablet formulations in the rat and dog&lt;/title&gt;&lt;secondary-title&gt;Pharm Res&lt;/secondary-title&gt;&lt;alt-title&gt;Pharmaceutical research&lt;/alt-title&gt;&lt;/titles&gt;&lt;periodical&gt;&lt;full-title&gt;Pharm Res&lt;/full-title&gt;&lt;abbr-1&gt;Pharmaceutical research&lt;/abbr-1&gt;&lt;/periodical&gt;&lt;alt-periodical&gt;&lt;full-title&gt;Pharm Res&lt;/full-title&gt;&lt;abbr-1&gt;Pharmaceutical research&lt;/abbr-1&gt;&lt;/alt-periodical&gt;&lt;pages&gt;1516-20&lt;/pages&gt;&lt;volume&gt;10&lt;/volume&gt;&lt;number&gt;10&lt;/number&gt;&lt;edition&gt;1993/10/01&lt;/edition&gt;&lt;keywords&gt;&lt;keyword&gt;Animals&lt;/keyword&gt;&lt;keyword&gt;Biological Availability&lt;/keyword&gt;&lt;keyword&gt;Cefoxitin/administration &amp;amp; dosage/*pharmacokinetics&lt;/keyword&gt;&lt;keyword&gt;Dogs&lt;/keyword&gt;&lt;keyword&gt;Drug Carriers&lt;/keyword&gt;&lt;keyword&gt;Injections, Intravenous&lt;/keyword&gt;&lt;keyword&gt;*Intestinal Absorption&lt;/keyword&gt;&lt;keyword&gt;Jejunum&lt;/keyword&gt;&lt;keyword&gt;Male&lt;/keyword&gt;&lt;keyword&gt;Palmitoylcarnitine&lt;/keyword&gt;&lt;keyword&gt;Rats&lt;/keyword&gt;&lt;keyword&gt;Rats, Sprague-Dawley&lt;/keyword&gt;&lt;keyword&gt;Stomach&lt;/keyword&gt;&lt;keyword&gt;Tablets, Enteric-Coated&lt;/keyword&gt;&lt;/keywords&gt;&lt;dates&gt;&lt;year&gt;1993&lt;/year&gt;&lt;pub-dates&gt;&lt;date&gt;Oct&lt;/date&gt;&lt;/pub-dates&gt;&lt;/dates&gt;&lt;isbn&gt;0724-8741 (Print)&amp;#xD;0724-8741&lt;/isbn&gt;&lt;accession-num&gt;8272416&lt;/accession-num&gt;&lt;urls&gt;&lt;/urls&gt;&lt;remote-database-provider&gt;NLM&lt;/remote-database-provider&gt;&lt;language&gt;eng&lt;/language&gt;&lt;/record&gt;&lt;/Cite&gt;&lt;/EndNote&gt;</w:instrText>
      </w:r>
      <w:r w:rsidR="00557787" w:rsidRPr="00D14B70">
        <w:rPr>
          <w:rFonts w:ascii="Arial" w:hAnsi="Arial" w:cs="Arial"/>
          <w:color w:val="000000"/>
          <w:sz w:val="24"/>
          <w:szCs w:val="24"/>
          <w:lang w:eastAsia="en-IE"/>
        </w:rPr>
        <w:fldChar w:fldCharType="separate"/>
      </w:r>
      <w:r w:rsidR="00557787" w:rsidRPr="00D14B70">
        <w:rPr>
          <w:rFonts w:ascii="Arial" w:hAnsi="Arial" w:cs="Arial"/>
          <w:noProof/>
          <w:color w:val="000000"/>
          <w:sz w:val="24"/>
          <w:szCs w:val="24"/>
          <w:lang w:eastAsia="en-IE"/>
        </w:rPr>
        <w:t>(Sutton et al., 1993)</w:t>
      </w:r>
      <w:r w:rsidR="00557787" w:rsidRPr="00D14B70">
        <w:rPr>
          <w:rFonts w:ascii="Arial" w:hAnsi="Arial" w:cs="Arial"/>
          <w:color w:val="000000"/>
          <w:sz w:val="24"/>
          <w:szCs w:val="24"/>
          <w:lang w:eastAsia="en-IE"/>
        </w:rPr>
        <w:fldChar w:fldCharType="end"/>
      </w:r>
      <w:r w:rsidR="00557787" w:rsidRPr="00D14B70">
        <w:rPr>
          <w:rFonts w:ascii="Arial" w:hAnsi="Arial" w:cs="Arial"/>
          <w:color w:val="000000"/>
          <w:sz w:val="24"/>
          <w:szCs w:val="24"/>
          <w:lang w:eastAsia="en-IE"/>
        </w:rPr>
        <w:t xml:space="preserve">. </w:t>
      </w:r>
      <w:r w:rsidR="00837FBD">
        <w:rPr>
          <w:rFonts w:ascii="Arial" w:hAnsi="Arial" w:cs="Arial"/>
          <w:sz w:val="24"/>
          <w:szCs w:val="24"/>
        </w:rPr>
        <w:t>Whi</w:t>
      </w:r>
      <w:r w:rsidR="00F5291C">
        <w:rPr>
          <w:rFonts w:ascii="Arial" w:hAnsi="Arial" w:cs="Arial"/>
          <w:sz w:val="24"/>
          <w:szCs w:val="24"/>
        </w:rPr>
        <w:t>le the colon</w:t>
      </w:r>
      <w:r w:rsidR="00D14B70" w:rsidRPr="00D14B70">
        <w:rPr>
          <w:rFonts w:ascii="Arial" w:hAnsi="Arial" w:cs="Arial"/>
          <w:sz w:val="24"/>
          <w:szCs w:val="24"/>
        </w:rPr>
        <w:t xml:space="preserve"> is </w:t>
      </w:r>
      <w:r w:rsidR="00F5291C">
        <w:rPr>
          <w:rFonts w:ascii="Arial" w:hAnsi="Arial" w:cs="Arial"/>
          <w:sz w:val="24"/>
          <w:szCs w:val="24"/>
        </w:rPr>
        <w:t xml:space="preserve">known to be </w:t>
      </w:r>
      <w:r w:rsidR="00D14B70" w:rsidRPr="00D14B70">
        <w:rPr>
          <w:rFonts w:ascii="Arial" w:hAnsi="Arial" w:cs="Arial"/>
          <w:sz w:val="24"/>
          <w:szCs w:val="24"/>
        </w:rPr>
        <w:t>more sensitive</w:t>
      </w:r>
      <w:r w:rsidR="00837FBD">
        <w:rPr>
          <w:rFonts w:ascii="Arial" w:hAnsi="Arial" w:cs="Arial"/>
          <w:sz w:val="24"/>
          <w:szCs w:val="24"/>
        </w:rPr>
        <w:t xml:space="preserve"> than the small intestine</w:t>
      </w:r>
      <w:r w:rsidR="00D14B70" w:rsidRPr="00D14B70">
        <w:rPr>
          <w:rFonts w:ascii="Arial" w:hAnsi="Arial" w:cs="Arial"/>
          <w:sz w:val="24"/>
          <w:szCs w:val="24"/>
        </w:rPr>
        <w:t xml:space="preserve"> to surfactant</w:t>
      </w:r>
      <w:r w:rsidR="00F5291C">
        <w:rPr>
          <w:rFonts w:ascii="Arial" w:hAnsi="Arial" w:cs="Arial"/>
          <w:sz w:val="24"/>
          <w:szCs w:val="24"/>
        </w:rPr>
        <w:t>-</w:t>
      </w:r>
      <w:r w:rsidR="00D14B70" w:rsidRPr="00D14B70">
        <w:rPr>
          <w:rFonts w:ascii="Arial" w:hAnsi="Arial" w:cs="Arial"/>
          <w:sz w:val="24"/>
          <w:szCs w:val="24"/>
        </w:rPr>
        <w:t xml:space="preserve">based </w:t>
      </w:r>
      <w:r w:rsidR="00837FBD">
        <w:rPr>
          <w:rFonts w:ascii="Arial" w:hAnsi="Arial" w:cs="Arial"/>
          <w:sz w:val="24"/>
          <w:szCs w:val="24"/>
        </w:rPr>
        <w:t xml:space="preserve">PEs </w:t>
      </w:r>
      <w:r w:rsidR="00D14B70" w:rsidRPr="00D14B70">
        <w:rPr>
          <w:rFonts w:ascii="Arial" w:hAnsi="Arial" w:cs="Arial"/>
          <w:sz w:val="24"/>
          <w:szCs w:val="24"/>
        </w:rPr>
        <w:fldChar w:fldCharType="begin">
          <w:fldData xml:space="preserve">PEVuZE5vdGU+PENpdGU+PEF1dGhvcj5GZXRpaDwvQXV0aG9yPjxZZWFyPjIwMDU8L1llYXI+PFJl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</w:fldData>
        </w:fldChar>
      </w:r>
      <w:r w:rsidR="00D14B70" w:rsidRPr="00D14B70">
        <w:rPr>
          <w:rFonts w:ascii="Arial" w:hAnsi="Arial" w:cs="Arial"/>
          <w:sz w:val="24"/>
          <w:szCs w:val="24"/>
        </w:rPr>
        <w:instrText xml:space="preserve"> ADDIN EN.CITE </w:instrText>
      </w:r>
      <w:r w:rsidR="00D14B70" w:rsidRPr="00D14B70">
        <w:rPr>
          <w:rFonts w:ascii="Arial" w:hAnsi="Arial" w:cs="Arial"/>
          <w:sz w:val="24"/>
          <w:szCs w:val="24"/>
        </w:rPr>
        <w:fldChar w:fldCharType="begin">
          <w:fldData xml:space="preserve">PEVuZE5vdGU+PENpdGU+PEF1dGhvcj5GZXRpaDwvQXV0aG9yPjxZZWFyPjIwMDU8L1llYXI+PFJl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</w:fldData>
        </w:fldChar>
      </w:r>
      <w:r w:rsidR="00D14B70" w:rsidRPr="00D14B70">
        <w:rPr>
          <w:rFonts w:ascii="Arial" w:hAnsi="Arial" w:cs="Arial"/>
          <w:sz w:val="24"/>
          <w:szCs w:val="24"/>
        </w:rPr>
        <w:instrText xml:space="preserve"> ADDIN EN.CITE.DATA </w:instrText>
      </w:r>
      <w:r w:rsidR="00D14B70" w:rsidRPr="00D14B70">
        <w:rPr>
          <w:rFonts w:ascii="Arial" w:hAnsi="Arial" w:cs="Arial"/>
          <w:sz w:val="24"/>
          <w:szCs w:val="24"/>
        </w:rPr>
      </w:r>
      <w:r w:rsidR="00D14B70" w:rsidRPr="00D14B70">
        <w:rPr>
          <w:rFonts w:ascii="Arial" w:hAnsi="Arial" w:cs="Arial"/>
          <w:sz w:val="24"/>
          <w:szCs w:val="24"/>
        </w:rPr>
        <w:fldChar w:fldCharType="end"/>
      </w:r>
      <w:r w:rsidR="00D14B70" w:rsidRPr="00D14B70">
        <w:rPr>
          <w:rFonts w:ascii="Arial" w:hAnsi="Arial" w:cs="Arial"/>
          <w:sz w:val="24"/>
          <w:szCs w:val="24"/>
        </w:rPr>
      </w:r>
      <w:r w:rsidR="00D14B70" w:rsidRPr="00D14B70">
        <w:rPr>
          <w:rFonts w:ascii="Arial" w:hAnsi="Arial" w:cs="Arial"/>
          <w:sz w:val="24"/>
          <w:szCs w:val="24"/>
        </w:rPr>
        <w:fldChar w:fldCharType="separate"/>
      </w:r>
      <w:r w:rsidR="00D14B70" w:rsidRPr="00D14B70">
        <w:rPr>
          <w:rFonts w:ascii="Arial" w:hAnsi="Arial" w:cs="Arial"/>
          <w:noProof/>
          <w:sz w:val="24"/>
          <w:szCs w:val="24"/>
        </w:rPr>
        <w:t>(Baluom et al., 1998; Fetih et al., 2005)</w:t>
      </w:r>
      <w:r w:rsidR="00D14B70" w:rsidRPr="00D14B70">
        <w:rPr>
          <w:rFonts w:ascii="Arial" w:hAnsi="Arial" w:cs="Arial"/>
          <w:sz w:val="24"/>
          <w:szCs w:val="24"/>
        </w:rPr>
        <w:fldChar w:fldCharType="end"/>
      </w:r>
      <w:r w:rsidR="00F5291C">
        <w:rPr>
          <w:rFonts w:ascii="Arial" w:hAnsi="Arial" w:cs="Arial"/>
          <w:sz w:val="24"/>
          <w:szCs w:val="24"/>
        </w:rPr>
        <w:t xml:space="preserve">, </w:t>
      </w:r>
      <w:r w:rsidR="00046748">
        <w:rPr>
          <w:rFonts w:ascii="Arial" w:hAnsi="Arial" w:cs="Arial"/>
          <w:sz w:val="24"/>
          <w:szCs w:val="24"/>
        </w:rPr>
        <w:t>i</w:t>
      </w:r>
      <w:r w:rsidR="00F5291C">
        <w:rPr>
          <w:rFonts w:ascii="Arial" w:hAnsi="Arial" w:cs="Arial"/>
          <w:sz w:val="24"/>
          <w:szCs w:val="24"/>
        </w:rPr>
        <w:t xml:space="preserve">ts use here was because the </w:t>
      </w:r>
      <w:r w:rsidR="00191585">
        <w:rPr>
          <w:rFonts w:ascii="Arial" w:hAnsi="Arial" w:cs="Arial"/>
          <w:sz w:val="24"/>
          <w:szCs w:val="24"/>
        </w:rPr>
        <w:t xml:space="preserve">isolated </w:t>
      </w:r>
      <w:r w:rsidR="00F5291C">
        <w:rPr>
          <w:rFonts w:ascii="Arial" w:hAnsi="Arial" w:cs="Arial"/>
          <w:sz w:val="24"/>
          <w:szCs w:val="24"/>
        </w:rPr>
        <w:t>colon</w:t>
      </w:r>
      <w:r w:rsidR="00191585">
        <w:rPr>
          <w:rFonts w:ascii="Arial" w:hAnsi="Arial" w:cs="Arial"/>
          <w:sz w:val="24"/>
          <w:szCs w:val="24"/>
        </w:rPr>
        <w:t>ic mucosa</w:t>
      </w:r>
      <w:r w:rsidR="00F5291C">
        <w:rPr>
          <w:rFonts w:ascii="Arial" w:hAnsi="Arial" w:cs="Arial"/>
          <w:sz w:val="24"/>
          <w:szCs w:val="24"/>
        </w:rPr>
        <w:t xml:space="preserve"> is more amenable to such a</w:t>
      </w:r>
      <w:r w:rsidR="00191585">
        <w:rPr>
          <w:rFonts w:ascii="Arial" w:hAnsi="Arial" w:cs="Arial"/>
          <w:sz w:val="24"/>
          <w:szCs w:val="24"/>
        </w:rPr>
        <w:t xml:space="preserve">n in </w:t>
      </w:r>
      <w:r w:rsidR="00191585" w:rsidRPr="00191585">
        <w:rPr>
          <w:rFonts w:ascii="Arial" w:hAnsi="Arial" w:cs="Arial"/>
          <w:i/>
          <w:sz w:val="24"/>
          <w:szCs w:val="24"/>
        </w:rPr>
        <w:t>vitro</w:t>
      </w:r>
      <w:r w:rsidR="00F5291C">
        <w:rPr>
          <w:rFonts w:ascii="Arial" w:hAnsi="Arial" w:cs="Arial"/>
          <w:sz w:val="24"/>
          <w:szCs w:val="24"/>
        </w:rPr>
        <w:t xml:space="preserve"> </w:t>
      </w:r>
      <w:r w:rsidR="00837FBD">
        <w:rPr>
          <w:rFonts w:ascii="Arial" w:hAnsi="Arial" w:cs="Arial"/>
          <w:sz w:val="24"/>
          <w:szCs w:val="24"/>
        </w:rPr>
        <w:t xml:space="preserve">PE </w:t>
      </w:r>
      <w:r w:rsidR="00F5291C">
        <w:rPr>
          <w:rFonts w:ascii="Arial" w:hAnsi="Arial" w:cs="Arial"/>
          <w:sz w:val="24"/>
          <w:szCs w:val="24"/>
        </w:rPr>
        <w:t xml:space="preserve">screen due to its </w:t>
      </w:r>
      <w:r w:rsidR="00191585">
        <w:rPr>
          <w:rFonts w:ascii="Arial" w:hAnsi="Arial" w:cs="Arial"/>
          <w:sz w:val="24"/>
          <w:szCs w:val="24"/>
        </w:rPr>
        <w:t xml:space="preserve">capacity to better withstand the dissection and to retain viability in the Ussing chamber </w:t>
      </w:r>
      <w:r w:rsidR="00F5291C">
        <w:rPr>
          <w:rFonts w:ascii="Arial" w:hAnsi="Arial" w:cs="Arial"/>
          <w:sz w:val="24"/>
          <w:szCs w:val="24"/>
        </w:rPr>
        <w:t>compared to small intestinal mucosa</w:t>
      </w:r>
      <w:r w:rsidR="00191585">
        <w:rPr>
          <w:rFonts w:ascii="Arial" w:hAnsi="Arial" w:cs="Arial"/>
          <w:sz w:val="24"/>
          <w:szCs w:val="24"/>
        </w:rPr>
        <w:t>e</w:t>
      </w:r>
      <w:r w:rsidR="00046748">
        <w:rPr>
          <w:rFonts w:ascii="Arial" w:hAnsi="Arial" w:cs="Arial"/>
          <w:sz w:val="24"/>
          <w:szCs w:val="24"/>
        </w:rPr>
        <w:t>.</w:t>
      </w:r>
      <w:r w:rsidR="00191585">
        <w:rPr>
          <w:rFonts w:ascii="Arial" w:hAnsi="Arial" w:cs="Arial"/>
          <w:sz w:val="24"/>
          <w:szCs w:val="24"/>
        </w:rPr>
        <w:t xml:space="preserve">  </w:t>
      </w:r>
    </w:p>
    <w:p w14:paraId="7D099E4E" w14:textId="77777777" w:rsidR="00191585" w:rsidRDefault="00191585" w:rsidP="00480384">
      <w:pPr>
        <w:autoSpaceDE w:val="0"/>
        <w:autoSpaceDN w:val="0"/>
        <w:adjustRightInd w:val="0"/>
        <w:spacing w:after="0" w:line="480" w:lineRule="auto"/>
        <w:rPr>
          <w:rFonts w:ascii="Arial" w:hAnsi="Arial" w:cs="Arial"/>
          <w:sz w:val="24"/>
          <w:szCs w:val="24"/>
        </w:rPr>
      </w:pPr>
    </w:p>
    <w:p w14:paraId="006FC201" w14:textId="3CBF5747" w:rsidR="0028225E" w:rsidRPr="00276382" w:rsidRDefault="00CD4738" w:rsidP="00276382">
      <w:pPr>
        <w:autoSpaceDE w:val="0"/>
        <w:autoSpaceDN w:val="0"/>
        <w:adjustRightInd w:val="0"/>
        <w:spacing w:after="0" w:line="480" w:lineRule="auto"/>
        <w:rPr>
          <w:rFonts w:ascii="Arial" w:hAnsi="Arial" w:cs="Arial"/>
          <w:sz w:val="24"/>
          <w:szCs w:val="24"/>
        </w:rPr>
      </w:pPr>
      <w:r>
        <w:rPr>
          <w:rFonts w:ascii="Arial" w:hAnsi="Arial" w:cs="Arial"/>
          <w:sz w:val="24"/>
          <w:szCs w:val="24"/>
        </w:rPr>
        <w:lastRenderedPageBreak/>
        <w:t>Colonic epithelial</w:t>
      </w:r>
      <w:r w:rsidR="00480384" w:rsidRPr="00032F6B">
        <w:rPr>
          <w:rFonts w:ascii="Arial" w:hAnsi="Arial" w:cs="Arial"/>
          <w:sz w:val="24"/>
          <w:szCs w:val="24"/>
        </w:rPr>
        <w:t xml:space="preserve"> responsiveness to CCh</w:t>
      </w:r>
      <w:r>
        <w:rPr>
          <w:rFonts w:ascii="Arial" w:hAnsi="Arial" w:cs="Arial"/>
          <w:sz w:val="24"/>
          <w:szCs w:val="24"/>
        </w:rPr>
        <w:t>,</w:t>
      </w:r>
      <w:r w:rsidR="00480384" w:rsidRPr="00032F6B">
        <w:rPr>
          <w:rFonts w:ascii="Arial" w:hAnsi="Arial" w:cs="Arial"/>
          <w:sz w:val="24"/>
          <w:szCs w:val="24"/>
        </w:rPr>
        <w:t xml:space="preserve"> </w:t>
      </w:r>
      <w:r>
        <w:rPr>
          <w:rFonts w:ascii="Arial" w:hAnsi="Arial" w:cs="Arial"/>
          <w:sz w:val="24"/>
          <w:szCs w:val="24"/>
        </w:rPr>
        <w:t xml:space="preserve">as indicated by an increase in electrogenic ion transport, </w:t>
      </w:r>
      <w:r w:rsidR="00480384" w:rsidRPr="00032F6B">
        <w:rPr>
          <w:rFonts w:ascii="Arial" w:hAnsi="Arial" w:cs="Arial"/>
          <w:sz w:val="24"/>
          <w:szCs w:val="24"/>
        </w:rPr>
        <w:t xml:space="preserve">is a measure of </w:t>
      </w:r>
      <w:r>
        <w:rPr>
          <w:rFonts w:ascii="Arial" w:hAnsi="Arial" w:cs="Arial"/>
          <w:sz w:val="24"/>
          <w:szCs w:val="24"/>
        </w:rPr>
        <w:t>maintenance of</w:t>
      </w:r>
      <w:r w:rsidR="00480384" w:rsidRPr="00032F6B">
        <w:rPr>
          <w:rFonts w:ascii="Arial" w:hAnsi="Arial" w:cs="Arial"/>
          <w:sz w:val="24"/>
          <w:szCs w:val="24"/>
        </w:rPr>
        <w:t xml:space="preserve"> </w:t>
      </w:r>
      <w:r>
        <w:rPr>
          <w:rFonts w:ascii="Arial" w:hAnsi="Arial" w:cs="Arial"/>
          <w:sz w:val="24"/>
          <w:szCs w:val="24"/>
        </w:rPr>
        <w:t>mucosal function in the presence of PEs</w:t>
      </w:r>
      <w:r w:rsidR="00480384" w:rsidRPr="00032F6B">
        <w:rPr>
          <w:rFonts w:ascii="Arial" w:hAnsi="Arial" w:cs="Arial"/>
          <w:sz w:val="24"/>
          <w:szCs w:val="24"/>
        </w:rPr>
        <w:t xml:space="preserve">. However, this assay is sensitive to false positives arising from pharmacological inhibition of </w:t>
      </w:r>
      <w:r>
        <w:rPr>
          <w:rFonts w:ascii="Arial" w:hAnsi="Arial" w:cs="Arial"/>
          <w:sz w:val="24"/>
          <w:szCs w:val="24"/>
        </w:rPr>
        <w:t>electrogenic chloride</w:t>
      </w:r>
      <w:r w:rsidR="00480384" w:rsidRPr="00032F6B">
        <w:rPr>
          <w:rFonts w:ascii="Arial" w:hAnsi="Arial" w:cs="Arial"/>
          <w:sz w:val="24"/>
          <w:szCs w:val="24"/>
        </w:rPr>
        <w:t xml:space="preserve"> </w:t>
      </w:r>
      <w:r>
        <w:rPr>
          <w:rFonts w:ascii="Arial" w:hAnsi="Arial" w:cs="Arial"/>
          <w:sz w:val="24"/>
          <w:szCs w:val="24"/>
        </w:rPr>
        <w:t>secretion</w:t>
      </w:r>
      <w:r w:rsidR="00480384" w:rsidRPr="00032F6B">
        <w:rPr>
          <w:rFonts w:ascii="Arial" w:hAnsi="Arial" w:cs="Arial"/>
          <w:sz w:val="24"/>
          <w:szCs w:val="24"/>
        </w:rPr>
        <w:t xml:space="preserve"> </w:t>
      </w:r>
      <w:r w:rsidR="00837FBD">
        <w:rPr>
          <w:rFonts w:ascii="Arial" w:hAnsi="Arial" w:cs="Arial"/>
          <w:sz w:val="24"/>
          <w:szCs w:val="24"/>
        </w:rPr>
        <w:t>that may be</w:t>
      </w:r>
      <w:r w:rsidR="00A15750">
        <w:rPr>
          <w:rFonts w:ascii="Arial" w:hAnsi="Arial" w:cs="Arial"/>
          <w:sz w:val="24"/>
          <w:szCs w:val="24"/>
        </w:rPr>
        <w:t xml:space="preserve"> </w:t>
      </w:r>
      <w:r w:rsidR="00480384" w:rsidRPr="00032F6B">
        <w:rPr>
          <w:rFonts w:ascii="Arial" w:hAnsi="Arial" w:cs="Arial"/>
          <w:sz w:val="24"/>
          <w:szCs w:val="24"/>
        </w:rPr>
        <w:t xml:space="preserve">unrelated to transcellular perturbation or toxicity. </w:t>
      </w:r>
      <w:r w:rsidR="00191585">
        <w:rPr>
          <w:rFonts w:ascii="Arial" w:hAnsi="Arial" w:cs="Arial"/>
          <w:sz w:val="24"/>
          <w:szCs w:val="24"/>
        </w:rPr>
        <w:t>It is well known that l</w:t>
      </w:r>
      <w:r w:rsidR="00480384" w:rsidRPr="00032F6B">
        <w:rPr>
          <w:rFonts w:ascii="Arial" w:hAnsi="Arial" w:cs="Arial"/>
          <w:sz w:val="24"/>
          <w:szCs w:val="24"/>
        </w:rPr>
        <w:t xml:space="preserve">ow concentrations of MCFAs </w:t>
      </w:r>
      <w:r w:rsidR="00191585">
        <w:rPr>
          <w:rFonts w:ascii="Arial" w:hAnsi="Arial" w:cs="Arial"/>
          <w:sz w:val="24"/>
          <w:szCs w:val="24"/>
        </w:rPr>
        <w:t xml:space="preserve">can </w:t>
      </w:r>
      <w:r w:rsidR="00480384" w:rsidRPr="00032F6B">
        <w:rPr>
          <w:rFonts w:ascii="Arial" w:hAnsi="Arial" w:cs="Arial"/>
          <w:sz w:val="24"/>
          <w:szCs w:val="24"/>
        </w:rPr>
        <w:t>inhibit Ca</w:t>
      </w:r>
      <w:r w:rsidR="00480384" w:rsidRPr="00032F6B">
        <w:rPr>
          <w:rFonts w:ascii="Arial" w:hAnsi="Arial" w:cs="Arial"/>
          <w:sz w:val="24"/>
          <w:szCs w:val="24"/>
          <w:vertAlign w:val="superscript"/>
        </w:rPr>
        <w:t>2+</w:t>
      </w:r>
      <w:r w:rsidR="00480384" w:rsidRPr="00032F6B">
        <w:rPr>
          <w:rFonts w:ascii="Arial" w:hAnsi="Arial" w:cs="Arial"/>
          <w:sz w:val="24"/>
          <w:szCs w:val="24"/>
        </w:rPr>
        <w:t xml:space="preserve"> - and cAMP -dependent anion secretion in rat intestinal mucosa via inhibition of anion transporters and/or modulation of intracellular signalling </w:t>
      </w:r>
      <w:r w:rsidR="00480384" w:rsidRPr="00032F6B">
        <w:rPr>
          <w:rFonts w:ascii="Arial" w:hAnsi="Arial" w:cs="Arial"/>
          <w:sz w:val="24"/>
          <w:szCs w:val="24"/>
        </w:rPr>
        <w:fldChar w:fldCharType="begin">
          <w:fldData xml:space="preserve">PEVuZE5vdGU+PENpdGU+PEF1dGhvcj5TY2h1bHRoZWlzczwvQXV0aG9yPjxZZWFyPjIwMDE8L1ll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=
</w:fldData>
        </w:fldChar>
      </w:r>
      <w:r w:rsidR="00480384" w:rsidRPr="00032F6B">
        <w:rPr>
          <w:rFonts w:ascii="Arial" w:hAnsi="Arial" w:cs="Arial"/>
          <w:sz w:val="24"/>
          <w:szCs w:val="24"/>
        </w:rPr>
        <w:instrText xml:space="preserve"> ADDIN EN.CITE </w:instrText>
      </w:r>
      <w:r w:rsidR="00480384" w:rsidRPr="00032F6B">
        <w:rPr>
          <w:rFonts w:ascii="Arial" w:hAnsi="Arial" w:cs="Arial"/>
          <w:sz w:val="24"/>
          <w:szCs w:val="24"/>
        </w:rPr>
        <w:fldChar w:fldCharType="begin">
          <w:fldData xml:space="preserve">PEVuZE5vdGU+PENpdGU+PEF1dGhvcj5TY2h1bHRoZWlzczwvQXV0aG9yPjxZZWFyPjIwMDE8L1ll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=
</w:fldData>
        </w:fldChar>
      </w:r>
      <w:r w:rsidR="00480384" w:rsidRPr="00032F6B">
        <w:rPr>
          <w:rFonts w:ascii="Arial" w:hAnsi="Arial" w:cs="Arial"/>
          <w:sz w:val="24"/>
          <w:szCs w:val="24"/>
        </w:rPr>
        <w:instrText xml:space="preserve"> ADDIN EN.CITE.DATA </w:instrText>
      </w:r>
      <w:r w:rsidR="00480384" w:rsidRPr="00032F6B">
        <w:rPr>
          <w:rFonts w:ascii="Arial" w:hAnsi="Arial" w:cs="Arial"/>
          <w:sz w:val="24"/>
          <w:szCs w:val="24"/>
        </w:rPr>
      </w:r>
      <w:r w:rsidR="00480384" w:rsidRPr="00032F6B">
        <w:rPr>
          <w:rFonts w:ascii="Arial" w:hAnsi="Arial" w:cs="Arial"/>
          <w:sz w:val="24"/>
          <w:szCs w:val="24"/>
        </w:rPr>
        <w:fldChar w:fldCharType="end"/>
      </w:r>
      <w:r w:rsidR="00480384" w:rsidRPr="00032F6B">
        <w:rPr>
          <w:rFonts w:ascii="Arial" w:hAnsi="Arial" w:cs="Arial"/>
          <w:sz w:val="24"/>
          <w:szCs w:val="24"/>
        </w:rPr>
      </w:r>
      <w:r w:rsidR="00480384" w:rsidRPr="00032F6B">
        <w:rPr>
          <w:rFonts w:ascii="Arial" w:hAnsi="Arial" w:cs="Arial"/>
          <w:sz w:val="24"/>
          <w:szCs w:val="24"/>
        </w:rPr>
        <w:fldChar w:fldCharType="separate"/>
      </w:r>
      <w:r w:rsidR="00480384" w:rsidRPr="00032F6B">
        <w:rPr>
          <w:rFonts w:ascii="Arial" w:hAnsi="Arial" w:cs="Arial"/>
          <w:noProof/>
          <w:sz w:val="24"/>
          <w:szCs w:val="24"/>
        </w:rPr>
        <w:t>(Schultheiss et al., 2001)</w:t>
      </w:r>
      <w:r w:rsidR="00480384" w:rsidRPr="00032F6B">
        <w:rPr>
          <w:rFonts w:ascii="Arial" w:hAnsi="Arial" w:cs="Arial"/>
          <w:sz w:val="24"/>
          <w:szCs w:val="24"/>
        </w:rPr>
        <w:fldChar w:fldCharType="end"/>
      </w:r>
      <w:r w:rsidR="00480384" w:rsidRPr="00032F6B">
        <w:rPr>
          <w:rFonts w:ascii="Arial" w:hAnsi="Arial" w:cs="Arial"/>
          <w:sz w:val="24"/>
          <w:szCs w:val="24"/>
        </w:rPr>
        <w:t xml:space="preserve">. In the current study, surfactants that caused histological damage were consistently associated with near complete inhibition of </w:t>
      </w:r>
      <w:r w:rsidR="00837FBD">
        <w:rPr>
          <w:rFonts w:ascii="Arial" w:hAnsi="Arial" w:cs="Arial"/>
          <w:sz w:val="24"/>
          <w:szCs w:val="24"/>
        </w:rPr>
        <w:t xml:space="preserve">the </w:t>
      </w:r>
      <w:r w:rsidR="00191585" w:rsidRPr="00032F6B">
        <w:rPr>
          <w:rFonts w:ascii="Arial" w:hAnsi="Arial" w:cs="Arial"/>
          <w:sz w:val="24"/>
          <w:szCs w:val="24"/>
        </w:rPr>
        <w:t>I</w:t>
      </w:r>
      <w:r w:rsidR="00191585" w:rsidRPr="00032F6B">
        <w:rPr>
          <w:rFonts w:ascii="Arial" w:hAnsi="Arial" w:cs="Arial"/>
          <w:sz w:val="24"/>
          <w:szCs w:val="24"/>
          <w:vertAlign w:val="subscript"/>
        </w:rPr>
        <w:t>sc</w:t>
      </w:r>
      <w:r w:rsidR="00191585" w:rsidRPr="00032F6B">
        <w:rPr>
          <w:rFonts w:ascii="Arial" w:hAnsi="Arial" w:cs="Arial"/>
          <w:sz w:val="24"/>
          <w:szCs w:val="24"/>
        </w:rPr>
        <w:t xml:space="preserve"> </w:t>
      </w:r>
      <w:r w:rsidR="00480384" w:rsidRPr="00032F6B">
        <w:rPr>
          <w:rFonts w:ascii="Arial" w:hAnsi="Arial" w:cs="Arial"/>
          <w:sz w:val="24"/>
          <w:szCs w:val="24"/>
        </w:rPr>
        <w:t xml:space="preserve">response to </w:t>
      </w:r>
      <w:r w:rsidR="00191585">
        <w:rPr>
          <w:rFonts w:ascii="Arial" w:hAnsi="Arial" w:cs="Arial"/>
          <w:sz w:val="24"/>
          <w:szCs w:val="24"/>
        </w:rPr>
        <w:t>CCh</w:t>
      </w:r>
      <w:r w:rsidR="00480384" w:rsidRPr="00032F6B">
        <w:rPr>
          <w:rFonts w:ascii="Arial" w:hAnsi="Arial" w:cs="Arial"/>
          <w:sz w:val="24"/>
          <w:szCs w:val="24"/>
        </w:rPr>
        <w:t xml:space="preserve">. At the same time, all test samples with a histology score of 1 retained capacity to respond to CCh. </w:t>
      </w:r>
      <w:r w:rsidR="00276382">
        <w:rPr>
          <w:rFonts w:ascii="Arial" w:hAnsi="Arial" w:cs="Arial"/>
          <w:sz w:val="24"/>
          <w:szCs w:val="24"/>
        </w:rPr>
        <w:t>F</w:t>
      </w:r>
      <w:r w:rsidR="00480384" w:rsidRPr="00032F6B">
        <w:rPr>
          <w:rFonts w:ascii="Arial" w:hAnsi="Arial" w:cs="Arial"/>
          <w:sz w:val="24"/>
          <w:szCs w:val="24"/>
        </w:rPr>
        <w:t>unction</w:t>
      </w:r>
      <w:r w:rsidR="00191585">
        <w:rPr>
          <w:rFonts w:ascii="Arial" w:hAnsi="Arial" w:cs="Arial"/>
          <w:sz w:val="24"/>
          <w:szCs w:val="24"/>
        </w:rPr>
        <w:t>-associated</w:t>
      </w:r>
      <w:r w:rsidR="00480384" w:rsidRPr="00032F6B">
        <w:rPr>
          <w:rFonts w:ascii="Arial" w:hAnsi="Arial" w:cs="Arial"/>
          <w:sz w:val="24"/>
          <w:szCs w:val="24"/>
        </w:rPr>
        <w:t xml:space="preserve"> parameters including CCh-stimulated I</w:t>
      </w:r>
      <w:r w:rsidR="00480384" w:rsidRPr="00032F6B">
        <w:rPr>
          <w:rFonts w:ascii="Arial" w:hAnsi="Arial" w:cs="Arial"/>
          <w:sz w:val="24"/>
          <w:szCs w:val="24"/>
          <w:vertAlign w:val="subscript"/>
        </w:rPr>
        <w:t>sc</w:t>
      </w:r>
      <w:r w:rsidR="00480384" w:rsidRPr="00032F6B">
        <w:rPr>
          <w:rFonts w:ascii="Arial" w:hAnsi="Arial" w:cs="Arial"/>
          <w:sz w:val="24"/>
          <w:szCs w:val="24"/>
        </w:rPr>
        <w:t xml:space="preserve"> </w:t>
      </w:r>
      <w:r w:rsidR="00191585">
        <w:rPr>
          <w:rFonts w:ascii="Arial" w:hAnsi="Arial" w:cs="Arial"/>
          <w:sz w:val="24"/>
          <w:szCs w:val="24"/>
        </w:rPr>
        <w:t xml:space="preserve">can </w:t>
      </w:r>
      <w:r w:rsidR="00480384" w:rsidRPr="00032F6B">
        <w:rPr>
          <w:rFonts w:ascii="Arial" w:hAnsi="Arial" w:cs="Arial"/>
          <w:sz w:val="24"/>
          <w:szCs w:val="24"/>
        </w:rPr>
        <w:t xml:space="preserve">provide initial </w:t>
      </w:r>
      <w:r w:rsidR="00480384" w:rsidRPr="00032F6B">
        <w:rPr>
          <w:rFonts w:ascii="Arial" w:hAnsi="Arial" w:cs="Arial"/>
          <w:i/>
          <w:sz w:val="24"/>
          <w:szCs w:val="24"/>
        </w:rPr>
        <w:t>in vitro</w:t>
      </w:r>
      <w:r w:rsidR="00480384" w:rsidRPr="00032F6B">
        <w:rPr>
          <w:rFonts w:ascii="Arial" w:hAnsi="Arial" w:cs="Arial"/>
          <w:sz w:val="24"/>
          <w:szCs w:val="24"/>
        </w:rPr>
        <w:t xml:space="preserve"> </w:t>
      </w:r>
      <w:r w:rsidR="00191585">
        <w:rPr>
          <w:rFonts w:ascii="Arial" w:hAnsi="Arial" w:cs="Arial"/>
          <w:sz w:val="24"/>
          <w:szCs w:val="24"/>
        </w:rPr>
        <w:t xml:space="preserve">toxicology </w:t>
      </w:r>
      <w:r w:rsidR="00480384" w:rsidRPr="00032F6B">
        <w:rPr>
          <w:rFonts w:ascii="Arial" w:hAnsi="Arial" w:cs="Arial"/>
          <w:sz w:val="24"/>
          <w:szCs w:val="24"/>
        </w:rPr>
        <w:t>information</w:t>
      </w:r>
      <w:r w:rsidR="00191585">
        <w:rPr>
          <w:rFonts w:ascii="Arial" w:hAnsi="Arial" w:cs="Arial"/>
          <w:sz w:val="24"/>
          <w:szCs w:val="24"/>
        </w:rPr>
        <w:t xml:space="preserve"> on tissue viability, but only when pharmacological interaction with ion channels or transporters can be ruled out. </w:t>
      </w:r>
      <w:r w:rsidR="00480384" w:rsidRPr="00032F6B">
        <w:rPr>
          <w:rFonts w:ascii="Arial" w:hAnsi="Arial" w:cs="Arial"/>
          <w:sz w:val="24"/>
          <w:szCs w:val="24"/>
        </w:rPr>
        <w:t xml:space="preserve"> </w:t>
      </w:r>
      <w:r w:rsidR="00276382">
        <w:rPr>
          <w:rFonts w:ascii="Arial" w:hAnsi="Arial" w:cs="Arial"/>
          <w:sz w:val="24"/>
          <w:szCs w:val="24"/>
        </w:rPr>
        <w:t>In order to interpret, such data</w:t>
      </w:r>
      <w:r w:rsidR="00191585">
        <w:rPr>
          <w:rFonts w:ascii="Arial" w:hAnsi="Arial" w:cs="Arial"/>
          <w:sz w:val="24"/>
          <w:szCs w:val="24"/>
        </w:rPr>
        <w:t xml:space="preserve"> </w:t>
      </w:r>
      <w:r w:rsidR="00276382">
        <w:rPr>
          <w:rFonts w:ascii="Arial" w:hAnsi="Arial" w:cs="Arial"/>
          <w:sz w:val="24"/>
          <w:szCs w:val="24"/>
        </w:rPr>
        <w:t>needs to be assessed in the context of</w:t>
      </w:r>
      <w:r w:rsidR="00480384" w:rsidRPr="00032F6B">
        <w:rPr>
          <w:rFonts w:ascii="Arial" w:hAnsi="Arial" w:cs="Arial"/>
          <w:sz w:val="24"/>
          <w:szCs w:val="24"/>
        </w:rPr>
        <w:t xml:space="preserve"> structural and </w:t>
      </w:r>
      <w:r w:rsidR="00276382">
        <w:rPr>
          <w:rFonts w:ascii="Arial" w:hAnsi="Arial" w:cs="Arial"/>
          <w:sz w:val="24"/>
          <w:szCs w:val="24"/>
        </w:rPr>
        <w:t xml:space="preserve">additional </w:t>
      </w:r>
      <w:r w:rsidR="00480384" w:rsidRPr="00032F6B">
        <w:rPr>
          <w:rFonts w:ascii="Arial" w:hAnsi="Arial" w:cs="Arial"/>
          <w:sz w:val="24"/>
          <w:szCs w:val="24"/>
        </w:rPr>
        <w:t>functional assessments</w:t>
      </w:r>
      <w:r w:rsidR="00276382">
        <w:rPr>
          <w:rFonts w:ascii="Arial" w:hAnsi="Arial" w:cs="Arial"/>
          <w:sz w:val="24"/>
          <w:szCs w:val="24"/>
        </w:rPr>
        <w:t xml:space="preserve">, including measurement of TEER.   </w:t>
      </w:r>
      <w:r w:rsidR="00480384">
        <w:rPr>
          <w:rFonts w:ascii="Arial" w:hAnsi="Arial" w:cs="Arial"/>
          <w:sz w:val="24"/>
          <w:szCs w:val="24"/>
        </w:rPr>
        <w:t xml:space="preserve">The evidence from </w:t>
      </w:r>
      <w:r w:rsidR="00D5550C">
        <w:rPr>
          <w:rFonts w:ascii="Arial" w:hAnsi="Arial" w:cs="Arial"/>
          <w:sz w:val="24"/>
          <w:szCs w:val="24"/>
        </w:rPr>
        <w:t xml:space="preserve">the </w:t>
      </w:r>
      <w:r w:rsidR="00480384">
        <w:rPr>
          <w:rFonts w:ascii="Arial" w:hAnsi="Arial" w:cs="Arial"/>
          <w:sz w:val="24"/>
          <w:szCs w:val="24"/>
        </w:rPr>
        <w:t>TEER data suggests that many of the surfactants increase</w:t>
      </w:r>
      <w:r w:rsidR="00837FBD">
        <w:rPr>
          <w:rFonts w:ascii="Arial" w:hAnsi="Arial" w:cs="Arial"/>
          <w:sz w:val="24"/>
          <w:szCs w:val="24"/>
        </w:rPr>
        <w:t>d</w:t>
      </w:r>
      <w:r w:rsidR="00480384">
        <w:rPr>
          <w:rFonts w:ascii="Arial" w:hAnsi="Arial" w:cs="Arial"/>
          <w:sz w:val="24"/>
          <w:szCs w:val="24"/>
        </w:rPr>
        <w:t xml:space="preserve"> permeability </w:t>
      </w:r>
      <w:r w:rsidR="00276382">
        <w:rPr>
          <w:rFonts w:ascii="Arial" w:hAnsi="Arial" w:cs="Arial"/>
          <w:sz w:val="24"/>
          <w:szCs w:val="24"/>
        </w:rPr>
        <w:t xml:space="preserve">within </w:t>
      </w:r>
      <w:r w:rsidR="00480384">
        <w:rPr>
          <w:rFonts w:ascii="Arial" w:hAnsi="Arial" w:cs="Arial"/>
          <w:sz w:val="24"/>
          <w:szCs w:val="24"/>
        </w:rPr>
        <w:t xml:space="preserve">30 min. However, as </w:t>
      </w:r>
      <w:r w:rsidR="00276382">
        <w:rPr>
          <w:rFonts w:ascii="Arial" w:hAnsi="Arial" w:cs="Arial"/>
          <w:sz w:val="24"/>
          <w:szCs w:val="24"/>
        </w:rPr>
        <w:t xml:space="preserve">the </w:t>
      </w:r>
      <w:r w:rsidR="00480384">
        <w:rPr>
          <w:rFonts w:ascii="Arial" w:hAnsi="Arial" w:cs="Arial"/>
          <w:sz w:val="24"/>
          <w:szCs w:val="24"/>
        </w:rPr>
        <w:t>histology and secretory responsiveness experiments were performed at 2 h</w:t>
      </w:r>
      <w:r w:rsidR="00276382">
        <w:rPr>
          <w:rFonts w:ascii="Arial" w:hAnsi="Arial" w:cs="Arial"/>
          <w:sz w:val="24"/>
          <w:szCs w:val="24"/>
        </w:rPr>
        <w:t xml:space="preserve"> incubation</w:t>
      </w:r>
      <w:r w:rsidR="00480384">
        <w:rPr>
          <w:rFonts w:ascii="Arial" w:hAnsi="Arial" w:cs="Arial"/>
          <w:sz w:val="24"/>
          <w:szCs w:val="24"/>
        </w:rPr>
        <w:t xml:space="preserve">, it was not possible to conclude that surfactants cause transmucosal perturbation </w:t>
      </w:r>
      <w:r w:rsidR="00276382">
        <w:rPr>
          <w:rFonts w:ascii="Arial" w:hAnsi="Arial" w:cs="Arial"/>
          <w:sz w:val="24"/>
          <w:szCs w:val="24"/>
        </w:rPr>
        <w:t>at initial time points</w:t>
      </w:r>
      <w:r w:rsidR="00480384">
        <w:rPr>
          <w:rFonts w:ascii="Arial" w:hAnsi="Arial" w:cs="Arial"/>
          <w:sz w:val="24"/>
          <w:szCs w:val="24"/>
        </w:rPr>
        <w:t>. Previous studies have shown that incubation with C</w:t>
      </w:r>
      <w:r w:rsidR="00480384" w:rsidRPr="00D5550C">
        <w:rPr>
          <w:rFonts w:ascii="Arial" w:hAnsi="Arial" w:cs="Arial"/>
          <w:sz w:val="24"/>
          <w:szCs w:val="24"/>
          <w:vertAlign w:val="subscript"/>
        </w:rPr>
        <w:t>10</w:t>
      </w:r>
      <w:r w:rsidR="00480384">
        <w:rPr>
          <w:rFonts w:ascii="Arial" w:hAnsi="Arial" w:cs="Arial"/>
          <w:sz w:val="24"/>
          <w:szCs w:val="24"/>
        </w:rPr>
        <w:t xml:space="preserve"> </w:t>
      </w:r>
      <w:r w:rsidR="00276382">
        <w:rPr>
          <w:rFonts w:ascii="Arial" w:hAnsi="Arial" w:cs="Arial"/>
          <w:sz w:val="24"/>
          <w:szCs w:val="24"/>
        </w:rPr>
        <w:t xml:space="preserve"> for </w:t>
      </w:r>
      <w:r w:rsidR="00480384">
        <w:rPr>
          <w:rFonts w:ascii="Arial" w:hAnsi="Arial" w:cs="Arial"/>
          <w:sz w:val="24"/>
          <w:szCs w:val="24"/>
        </w:rPr>
        <w:t xml:space="preserve">60 min causes detergent like perturbation of Caco-2 cells as </w:t>
      </w:r>
      <w:r w:rsidR="00D5550C">
        <w:rPr>
          <w:rFonts w:ascii="Arial" w:hAnsi="Arial" w:cs="Arial"/>
          <w:sz w:val="24"/>
          <w:szCs w:val="24"/>
        </w:rPr>
        <w:t xml:space="preserve">indicated </w:t>
      </w:r>
      <w:r w:rsidR="00480384">
        <w:rPr>
          <w:rFonts w:ascii="Arial" w:hAnsi="Arial" w:cs="Arial"/>
          <w:sz w:val="24"/>
          <w:szCs w:val="24"/>
        </w:rPr>
        <w:t xml:space="preserve">by electron microscopy </w:t>
      </w:r>
      <w:r w:rsidR="00480384">
        <w:rPr>
          <w:rFonts w:ascii="Arial" w:hAnsi="Arial" w:cs="Arial"/>
          <w:sz w:val="24"/>
          <w:szCs w:val="24"/>
        </w:rPr>
        <w:fldChar w:fldCharType="begin"/>
      </w:r>
      <w:r w:rsidR="00480384">
        <w:rPr>
          <w:rFonts w:ascii="Arial" w:hAnsi="Arial" w:cs="Arial"/>
          <w:sz w:val="24"/>
          <w:szCs w:val="24"/>
        </w:rPr>
        <w:instrText xml:space="preserve"> ADDIN EN.CITE &lt;EndNote&gt;&lt;Cite&gt;&lt;Author&gt;Brayden&lt;/Author&gt;&lt;Year&gt;2015&lt;/Year&gt;&lt;RecNum&gt;2517&lt;/RecNum&gt;&lt;DisplayText&gt;(Brayden et al., 2015)&lt;/DisplayText&gt;&lt;record&gt;&lt;rec-number&gt;2517&lt;/rec-number&gt;&lt;foreign-keys&gt;&lt;key app="EN" db-id="5fd00t9soadv2ne2s5ev9twls2apw0e0pxfa" timestamp="0"&gt;2517&lt;/key&gt;&lt;/foreign-keys&gt;&lt;ref-type name="Journal Article"&gt;17&lt;/ref-type&gt;&lt;contributors&gt;&lt;authors&gt;&lt;author&gt;Brayden, D. J.&lt;/author&gt;&lt;author&gt;Maher, S.&lt;/author&gt;&lt;author&gt;Bahar, B.&lt;/author&gt;&lt;author&gt;Walsh, E.&lt;/author&gt;&lt;/authors&gt;&lt;/contributors&gt;&lt;auth-address&gt;School of Veterinary Medicine and Conway Institute, University College Dublin, Belfield, Dublin 4, Ireland. Electronic address: david.brayden@ucd.ie.&amp;#xD;School of Veterinary Medicine and Conway Institute, University College Dublin, Belfield, Dublin 4, Ireland.&lt;/auth-address&gt;&lt;titles&gt;&lt;title&gt;Sodium caprate-induced increases in intestinal permeability and epithelial damage are prevented by misoprostol&lt;/title&gt;&lt;secondary-title&gt;Eur J Pharm Biopharm&lt;/secondary-title&gt;&lt;alt-title&gt;European journal of pharmaceutics and biopharmaceutics : official journal of Arbeitsgemeinschaft fur Pharmazeutische Verfahrenstechnik e.V&lt;/alt-title&gt;&lt;/titles&gt;&lt;pages&gt;194-206&lt;/pages&gt;&lt;volume&gt;94&lt;/volume&gt;&lt;edition&gt;2015/06/01&lt;/edition&gt;&lt;keywords&gt;&lt;keyword&gt;Caco-2 monolayers&lt;/keyword&gt;&lt;keyword&gt;Cytotoxicity assays&lt;/keyword&gt;&lt;keyword&gt;Intestinal permeation enhancers&lt;/keyword&gt;&lt;keyword&gt;Medium chain fatty acids&lt;/keyword&gt;&lt;keyword&gt;Oral peptide delivery&lt;/keyword&gt;&lt;keyword&gt;Sodium caprate&lt;/keyword&gt;&lt;/keywords&gt;&lt;dates&gt;&lt;year&gt;2015&lt;/year&gt;&lt;pub-dates&gt;&lt;date&gt;Aug&lt;/date&gt;&lt;/pub-dates&gt;&lt;/dates&gt;&lt;isbn&gt;0939-6411&lt;/isbn&gt;&lt;accession-num&gt;26026287&lt;/accession-num&gt;&lt;urls&gt;&lt;/urls&gt;&lt;electronic-resource-num&gt;10.1016/j.ejpb.2015.05.013&lt;/electronic-resource-num&gt;&lt;remote-database-provider&gt;NLM&lt;/remote-database-provider&gt;&lt;language&gt;eng&lt;/language&gt;&lt;/record&gt;&lt;/Cite&gt;&lt;/EndNote&gt;</w:instrText>
      </w:r>
      <w:r w:rsidR="00480384">
        <w:rPr>
          <w:rFonts w:ascii="Arial" w:hAnsi="Arial" w:cs="Arial"/>
          <w:sz w:val="24"/>
          <w:szCs w:val="24"/>
        </w:rPr>
        <w:fldChar w:fldCharType="separate"/>
      </w:r>
      <w:r w:rsidR="00480384">
        <w:rPr>
          <w:rFonts w:ascii="Arial" w:hAnsi="Arial" w:cs="Arial"/>
          <w:noProof/>
          <w:sz w:val="24"/>
          <w:szCs w:val="24"/>
        </w:rPr>
        <w:t>(Brayden et al., 2015)</w:t>
      </w:r>
      <w:r w:rsidR="00480384">
        <w:rPr>
          <w:rFonts w:ascii="Arial" w:hAnsi="Arial" w:cs="Arial"/>
          <w:sz w:val="24"/>
          <w:szCs w:val="24"/>
        </w:rPr>
        <w:fldChar w:fldCharType="end"/>
      </w:r>
      <w:r w:rsidR="00480384">
        <w:rPr>
          <w:rFonts w:ascii="Arial" w:hAnsi="Arial" w:cs="Arial"/>
          <w:sz w:val="24"/>
          <w:szCs w:val="24"/>
        </w:rPr>
        <w:t xml:space="preserve"> and high content image analysis </w:t>
      </w:r>
      <w:r w:rsidR="00480384">
        <w:rPr>
          <w:rFonts w:ascii="Arial" w:hAnsi="Arial" w:cs="Arial"/>
          <w:sz w:val="24"/>
          <w:szCs w:val="24"/>
        </w:rPr>
        <w:fldChar w:fldCharType="begin"/>
      </w:r>
      <w:r w:rsidR="00480384">
        <w:rPr>
          <w:rFonts w:ascii="Arial" w:hAnsi="Arial" w:cs="Arial"/>
          <w:sz w:val="24"/>
          <w:szCs w:val="24"/>
        </w:rPr>
        <w:instrText xml:space="preserve"> ADDIN EN.CITE &lt;EndNote&gt;&lt;Cite&gt;&lt;Author&gt;Brayden&lt;/Author&gt;&lt;Year&gt;2014&lt;/Year&gt;&lt;RecNum&gt;1419&lt;/RecNum&gt;&lt;DisplayText&gt;(Brayden et al., 2014)&lt;/DisplayText&gt;&lt;record&gt;&lt;rec-number&gt;1419&lt;/rec-number&gt;&lt;foreign-keys&gt;&lt;key app="EN" db-id="5fd00t9soadv2ne2s5ev9twls2apw0e0pxfa" timestamp="0"&gt;1419&lt;/key&gt;&lt;/foreign-keys&gt;&lt;ref-type name="Journal Article"&gt;17&lt;/ref-type&gt;&lt;contributors&gt;&lt;authors&gt;&lt;author&gt;Brayden, D. J.&lt;/author&gt;&lt;author&gt;Gleeson, J.&lt;/author&gt;&lt;author&gt;Walsh, E. G.&lt;/author&gt;&lt;/authors&gt;&lt;/contributors&gt;&lt;titles&gt;&lt;title&gt;A head-to-head multi-parametric high content analysis of a series of medium chain fatty acid intestinal permeation enhancers in Caco-2 cells&lt;/title&gt;&lt;secondary-title&gt;Eur J Pharm Biopharm&lt;/secondary-title&gt;&lt;alt-title&gt;European journal of pharmaceutics and biopharmaceutics : official journal of Arbeitsgemeinschaft fur Pharmazeutische Verfahrenstechnik e.V&lt;/alt-title&gt;&lt;/titles&gt;&lt;pages&gt;830-39&lt;/pages&gt;&lt;volume&gt;88&lt;/volume&gt;&lt;number&gt;3&lt;/number&gt;&lt;edition&gt;2014/12/03&lt;/edition&gt;&lt;keywords&gt;&lt;keyword&gt;Caco-2 Cells&lt;/keyword&gt;&lt;keyword&gt;Dose-Response Relationship, Drug&lt;/keyword&gt;&lt;keyword&gt;Fatty Acids/*chemistry/*metabolism/pharmacology&lt;/keyword&gt;&lt;keyword&gt;Humans&lt;/keyword&gt;&lt;keyword&gt;Intestinal Absorption/drug effects/*physiology&lt;/keyword&gt;&lt;keyword&gt;Permeability/drug effects&lt;/keyword&gt;&lt;/keywords&gt;&lt;dates&gt;&lt;year&gt;2014&lt;/year&gt;&lt;pub-dates&gt;&lt;date&gt;Nov&lt;/date&gt;&lt;/pub-dates&gt;&lt;/dates&gt;&lt;isbn&gt;0939-6411&lt;/isbn&gt;&lt;accession-num&gt;25460147&lt;/accession-num&gt;&lt;urls&gt;&lt;/urls&gt;&lt;electronic-resource-num&gt;10.1016/j.ejpb.2014.10.008&lt;/electronic-resource-num&gt;&lt;remote-database-provider&gt;NLM&lt;/remote-database-provider&gt;&lt;language&gt;eng&lt;/language&gt;&lt;/record&gt;&lt;/Cite&gt;&lt;/EndNote&gt;</w:instrText>
      </w:r>
      <w:r w:rsidR="00480384">
        <w:rPr>
          <w:rFonts w:ascii="Arial" w:hAnsi="Arial" w:cs="Arial"/>
          <w:sz w:val="24"/>
          <w:szCs w:val="24"/>
        </w:rPr>
        <w:fldChar w:fldCharType="separate"/>
      </w:r>
      <w:r w:rsidR="00480384">
        <w:rPr>
          <w:rFonts w:ascii="Arial" w:hAnsi="Arial" w:cs="Arial"/>
          <w:noProof/>
          <w:sz w:val="24"/>
          <w:szCs w:val="24"/>
        </w:rPr>
        <w:t>(Brayden et al., 2014)</w:t>
      </w:r>
      <w:r w:rsidR="00480384">
        <w:rPr>
          <w:rFonts w:ascii="Arial" w:hAnsi="Arial" w:cs="Arial"/>
          <w:sz w:val="24"/>
          <w:szCs w:val="24"/>
        </w:rPr>
        <w:fldChar w:fldCharType="end"/>
      </w:r>
      <w:r w:rsidR="00276382">
        <w:rPr>
          <w:rFonts w:ascii="Arial" w:hAnsi="Arial" w:cs="Arial"/>
          <w:sz w:val="24"/>
          <w:szCs w:val="24"/>
        </w:rPr>
        <w:t xml:space="preserve">, but this is a different </w:t>
      </w:r>
      <w:r w:rsidR="00276382" w:rsidRPr="00276382">
        <w:rPr>
          <w:rFonts w:ascii="Arial" w:hAnsi="Arial" w:cs="Arial"/>
          <w:i/>
          <w:sz w:val="24"/>
          <w:szCs w:val="24"/>
        </w:rPr>
        <w:t>in vitro</w:t>
      </w:r>
      <w:r w:rsidR="00276382">
        <w:rPr>
          <w:rFonts w:ascii="Arial" w:hAnsi="Arial" w:cs="Arial"/>
          <w:sz w:val="24"/>
          <w:szCs w:val="24"/>
        </w:rPr>
        <w:t xml:space="preserve"> model from the current study.</w:t>
      </w:r>
    </w:p>
    <w:p w14:paraId="6F0CD88D" w14:textId="77777777" w:rsidR="0028225E" w:rsidRDefault="0028225E" w:rsidP="00EF74FF">
      <w:pPr>
        <w:spacing w:after="0" w:line="480" w:lineRule="auto"/>
        <w:rPr>
          <w:rFonts w:ascii="Arial" w:hAnsi="Arial" w:cs="Arial"/>
          <w:b/>
          <w:sz w:val="24"/>
          <w:szCs w:val="24"/>
          <w:lang w:val="en-US"/>
        </w:rPr>
      </w:pPr>
    </w:p>
    <w:p w14:paraId="0C028832" w14:textId="6F55F3A7" w:rsidR="00FD2414" w:rsidRPr="00F32A70" w:rsidRDefault="00C64A8A" w:rsidP="00FD2414">
      <w:pPr>
        <w:spacing w:after="0" w:line="480" w:lineRule="auto"/>
        <w:rPr>
          <w:rFonts w:ascii="Arial" w:hAnsi="Arial" w:cs="Arial"/>
          <w:b/>
          <w:sz w:val="24"/>
          <w:szCs w:val="24"/>
          <w:lang w:val="en-US"/>
        </w:rPr>
      </w:pPr>
      <w:r>
        <w:rPr>
          <w:rFonts w:ascii="Arial" w:hAnsi="Arial" w:cs="Arial"/>
          <w:b/>
          <w:sz w:val="24"/>
          <w:szCs w:val="24"/>
          <w:lang w:val="en-US"/>
        </w:rPr>
        <w:t>5</w:t>
      </w:r>
      <w:r w:rsidR="00FD2414" w:rsidRPr="00F32A70">
        <w:rPr>
          <w:rFonts w:ascii="Arial" w:hAnsi="Arial" w:cs="Arial"/>
          <w:b/>
          <w:sz w:val="24"/>
          <w:szCs w:val="24"/>
          <w:lang w:val="en-US"/>
        </w:rPr>
        <w:t>.</w:t>
      </w:r>
      <w:r w:rsidR="00FD2414" w:rsidRPr="00F32A70">
        <w:rPr>
          <w:rFonts w:ascii="Arial" w:hAnsi="Arial" w:cs="Arial"/>
          <w:b/>
          <w:sz w:val="24"/>
          <w:szCs w:val="24"/>
          <w:lang w:val="en-US"/>
        </w:rPr>
        <w:tab/>
        <w:t>CONCLUSIONS</w:t>
      </w:r>
    </w:p>
    <w:p w14:paraId="582F8C00" w14:textId="000AEBEF" w:rsidR="00FD2414" w:rsidRDefault="00FD2414" w:rsidP="00FD2414">
      <w:pPr>
        <w:spacing w:after="0" w:line="480" w:lineRule="auto"/>
        <w:rPr>
          <w:rFonts w:ascii="Arial" w:hAnsi="Arial" w:cs="Arial"/>
          <w:sz w:val="24"/>
          <w:szCs w:val="24"/>
          <w:lang w:val="en-US"/>
        </w:rPr>
      </w:pPr>
      <w:r>
        <w:rPr>
          <w:rFonts w:ascii="Arial" w:hAnsi="Arial" w:cs="Arial"/>
          <w:sz w:val="24"/>
          <w:szCs w:val="24"/>
          <w:lang w:val="en-US"/>
        </w:rPr>
        <w:lastRenderedPageBreak/>
        <w:t>This study identifi</w:t>
      </w:r>
      <w:r w:rsidR="00260052">
        <w:rPr>
          <w:rFonts w:ascii="Arial" w:hAnsi="Arial" w:cs="Arial"/>
          <w:sz w:val="24"/>
          <w:szCs w:val="24"/>
          <w:lang w:val="en-US"/>
        </w:rPr>
        <w:t>ed</w:t>
      </w:r>
      <w:r>
        <w:rPr>
          <w:rFonts w:ascii="Arial" w:hAnsi="Arial" w:cs="Arial"/>
          <w:sz w:val="24"/>
          <w:szCs w:val="24"/>
          <w:lang w:val="en-US"/>
        </w:rPr>
        <w:t xml:space="preserve"> a </w:t>
      </w:r>
      <w:r w:rsidR="00260052">
        <w:rPr>
          <w:rFonts w:ascii="Arial" w:hAnsi="Arial" w:cs="Arial"/>
          <w:sz w:val="24"/>
          <w:szCs w:val="24"/>
          <w:lang w:val="en-US"/>
        </w:rPr>
        <w:t>group</w:t>
      </w:r>
      <w:r>
        <w:rPr>
          <w:rFonts w:ascii="Arial" w:hAnsi="Arial" w:cs="Arial"/>
          <w:sz w:val="24"/>
          <w:szCs w:val="24"/>
          <w:lang w:val="en-US"/>
        </w:rPr>
        <w:t xml:space="preserve"> of surfactants that </w:t>
      </w:r>
      <w:r w:rsidR="00260052">
        <w:rPr>
          <w:rFonts w:ascii="Arial" w:hAnsi="Arial" w:cs="Arial"/>
          <w:sz w:val="24"/>
          <w:szCs w:val="24"/>
          <w:lang w:val="en-US"/>
        </w:rPr>
        <w:t xml:space="preserve">can </w:t>
      </w:r>
      <w:r>
        <w:rPr>
          <w:rFonts w:ascii="Arial" w:hAnsi="Arial" w:cs="Arial"/>
          <w:sz w:val="24"/>
          <w:szCs w:val="24"/>
          <w:lang w:val="en-US"/>
        </w:rPr>
        <w:t xml:space="preserve">increase intestinal permeability across isolated rat colonic mucosae to the same </w:t>
      </w:r>
      <w:r w:rsidR="00260052">
        <w:rPr>
          <w:rFonts w:ascii="Arial" w:hAnsi="Arial" w:cs="Arial"/>
          <w:sz w:val="24"/>
          <w:szCs w:val="24"/>
          <w:lang w:val="en-US"/>
        </w:rPr>
        <w:t xml:space="preserve">degree </w:t>
      </w:r>
      <w:r>
        <w:rPr>
          <w:rFonts w:ascii="Arial" w:hAnsi="Arial" w:cs="Arial"/>
          <w:sz w:val="24"/>
          <w:szCs w:val="24"/>
          <w:lang w:val="en-US"/>
        </w:rPr>
        <w:t>as one of the leading PEs in clinical development</w:t>
      </w:r>
      <w:r w:rsidR="00260052">
        <w:rPr>
          <w:rFonts w:ascii="Arial" w:hAnsi="Arial" w:cs="Arial"/>
          <w:sz w:val="24"/>
          <w:szCs w:val="24"/>
          <w:lang w:val="en-US"/>
        </w:rPr>
        <w:t xml:space="preserve">, </w:t>
      </w:r>
      <w:r>
        <w:rPr>
          <w:rFonts w:ascii="Arial" w:hAnsi="Arial" w:cs="Arial"/>
          <w:sz w:val="24"/>
          <w:szCs w:val="24"/>
          <w:lang w:val="en-US"/>
        </w:rPr>
        <w:t>C</w:t>
      </w:r>
      <w:r w:rsidRPr="0071097B">
        <w:rPr>
          <w:rFonts w:ascii="Arial" w:hAnsi="Arial" w:cs="Arial"/>
          <w:sz w:val="24"/>
          <w:szCs w:val="24"/>
          <w:vertAlign w:val="subscript"/>
          <w:lang w:val="en-US"/>
        </w:rPr>
        <w:t>10</w:t>
      </w:r>
      <w:r>
        <w:rPr>
          <w:rFonts w:ascii="Arial" w:hAnsi="Arial" w:cs="Arial"/>
          <w:sz w:val="24"/>
          <w:szCs w:val="24"/>
          <w:lang w:val="en-US"/>
        </w:rPr>
        <w:t xml:space="preserve">. Surfactant-induced intestinal permeation enhancement was </w:t>
      </w:r>
      <w:r w:rsidR="00260052">
        <w:rPr>
          <w:rFonts w:ascii="Arial" w:hAnsi="Arial" w:cs="Arial"/>
          <w:sz w:val="24"/>
          <w:szCs w:val="24"/>
          <w:lang w:val="en-US"/>
        </w:rPr>
        <w:t>typically</w:t>
      </w:r>
      <w:r>
        <w:rPr>
          <w:rFonts w:ascii="Arial" w:hAnsi="Arial" w:cs="Arial"/>
          <w:sz w:val="24"/>
          <w:szCs w:val="24"/>
          <w:lang w:val="en-US"/>
        </w:rPr>
        <w:t xml:space="preserve"> accompanied by histological damage and </w:t>
      </w:r>
      <w:r w:rsidR="005440E6">
        <w:rPr>
          <w:rFonts w:ascii="Arial" w:hAnsi="Arial" w:cs="Arial"/>
          <w:sz w:val="24"/>
          <w:szCs w:val="24"/>
          <w:lang w:val="en-US"/>
        </w:rPr>
        <w:t xml:space="preserve">a </w:t>
      </w:r>
      <w:r>
        <w:rPr>
          <w:rFonts w:ascii="Arial" w:hAnsi="Arial" w:cs="Arial"/>
          <w:sz w:val="24"/>
          <w:szCs w:val="24"/>
          <w:lang w:val="en-US"/>
        </w:rPr>
        <w:t xml:space="preserve">reduced capacity to undergo active anion transport. Since </w:t>
      </w:r>
      <w:r w:rsidR="005440E6">
        <w:rPr>
          <w:rFonts w:ascii="Arial" w:hAnsi="Arial" w:cs="Arial"/>
          <w:sz w:val="24"/>
          <w:szCs w:val="24"/>
          <w:lang w:val="en-US"/>
        </w:rPr>
        <w:t>most</w:t>
      </w:r>
      <w:r>
        <w:rPr>
          <w:rFonts w:ascii="Arial" w:hAnsi="Arial" w:cs="Arial"/>
          <w:sz w:val="24"/>
          <w:szCs w:val="24"/>
          <w:lang w:val="en-US"/>
        </w:rPr>
        <w:t xml:space="preserve"> of these surfactants have not</w:t>
      </w:r>
      <w:r w:rsidR="005440E6">
        <w:rPr>
          <w:rFonts w:ascii="Arial" w:hAnsi="Arial" w:cs="Arial"/>
          <w:sz w:val="24"/>
          <w:szCs w:val="24"/>
          <w:lang w:val="en-US"/>
        </w:rPr>
        <w:t xml:space="preserve"> yet</w:t>
      </w:r>
      <w:r>
        <w:rPr>
          <w:rFonts w:ascii="Arial" w:hAnsi="Arial" w:cs="Arial"/>
          <w:sz w:val="24"/>
          <w:szCs w:val="24"/>
          <w:lang w:val="en-US"/>
        </w:rPr>
        <w:t xml:space="preserve"> presented safety concerns </w:t>
      </w:r>
      <w:r w:rsidR="00260052">
        <w:rPr>
          <w:rFonts w:ascii="Arial" w:hAnsi="Arial" w:cs="Arial"/>
          <w:sz w:val="24"/>
          <w:szCs w:val="24"/>
          <w:lang w:val="en-US"/>
        </w:rPr>
        <w:t>in oral formulations</w:t>
      </w:r>
      <w:r w:rsidR="005440E6">
        <w:rPr>
          <w:rFonts w:ascii="Arial" w:hAnsi="Arial" w:cs="Arial"/>
          <w:sz w:val="24"/>
          <w:szCs w:val="24"/>
          <w:lang w:val="en-US"/>
        </w:rPr>
        <w:t xml:space="preserve"> tested in man</w:t>
      </w:r>
      <w:r>
        <w:rPr>
          <w:rFonts w:ascii="Arial" w:hAnsi="Arial" w:cs="Arial"/>
          <w:sz w:val="24"/>
          <w:szCs w:val="24"/>
          <w:lang w:val="en-US"/>
        </w:rPr>
        <w:t>, the present work suggests that PEs should not be prematurely discarded because of toxicity concerns</w:t>
      </w:r>
      <w:r w:rsidR="00260052">
        <w:rPr>
          <w:rFonts w:ascii="Arial" w:hAnsi="Arial" w:cs="Arial"/>
          <w:sz w:val="24"/>
          <w:szCs w:val="24"/>
          <w:lang w:val="en-US"/>
        </w:rPr>
        <w:t xml:space="preserve"> in an </w:t>
      </w:r>
      <w:r w:rsidR="00260052" w:rsidRPr="005440E6">
        <w:rPr>
          <w:rFonts w:ascii="Arial" w:hAnsi="Arial" w:cs="Arial"/>
          <w:i/>
          <w:sz w:val="24"/>
          <w:szCs w:val="24"/>
          <w:lang w:val="en-US"/>
        </w:rPr>
        <w:t>in vitro</w:t>
      </w:r>
      <w:r w:rsidR="00260052">
        <w:rPr>
          <w:rFonts w:ascii="Arial" w:hAnsi="Arial" w:cs="Arial"/>
          <w:sz w:val="24"/>
          <w:szCs w:val="24"/>
          <w:lang w:val="en-US"/>
        </w:rPr>
        <w:t xml:space="preserve"> </w:t>
      </w:r>
      <w:r w:rsidR="005440E6">
        <w:rPr>
          <w:rFonts w:ascii="Arial" w:hAnsi="Arial" w:cs="Arial"/>
          <w:sz w:val="24"/>
          <w:szCs w:val="24"/>
          <w:lang w:val="en-US"/>
        </w:rPr>
        <w:t xml:space="preserve">isolated intestinal tissue </w:t>
      </w:r>
      <w:r w:rsidR="00260052">
        <w:rPr>
          <w:rFonts w:ascii="Arial" w:hAnsi="Arial" w:cs="Arial"/>
          <w:sz w:val="24"/>
          <w:szCs w:val="24"/>
          <w:lang w:val="en-US"/>
        </w:rPr>
        <w:t>model</w:t>
      </w:r>
      <w:r w:rsidR="005440E6">
        <w:rPr>
          <w:rFonts w:ascii="Arial" w:hAnsi="Arial" w:cs="Arial"/>
          <w:sz w:val="24"/>
          <w:szCs w:val="24"/>
          <w:lang w:val="en-US"/>
        </w:rPr>
        <w:t xml:space="preserve"> with known limitations concerning low viability compared to </w:t>
      </w:r>
      <w:r w:rsidR="005440E6" w:rsidRPr="005440E6">
        <w:rPr>
          <w:rFonts w:ascii="Arial" w:hAnsi="Arial" w:cs="Arial"/>
          <w:i/>
          <w:sz w:val="24"/>
          <w:szCs w:val="24"/>
          <w:lang w:val="en-US"/>
        </w:rPr>
        <w:t>in vivo</w:t>
      </w:r>
      <w:r>
        <w:rPr>
          <w:rFonts w:ascii="Arial" w:hAnsi="Arial" w:cs="Arial"/>
          <w:sz w:val="24"/>
          <w:szCs w:val="24"/>
          <w:lang w:val="en-US"/>
        </w:rPr>
        <w:t xml:space="preserve">. </w:t>
      </w:r>
      <w:r w:rsidR="005440E6">
        <w:rPr>
          <w:rFonts w:ascii="Arial" w:hAnsi="Arial" w:cs="Arial"/>
          <w:sz w:val="24"/>
          <w:szCs w:val="24"/>
          <w:lang w:val="en-US"/>
        </w:rPr>
        <w:t>The study revealed a rank order of PE efficacy that may be useful to compare with in vivo preclinical models.</w:t>
      </w:r>
    </w:p>
    <w:p w14:paraId="075F7529" w14:textId="77777777" w:rsidR="00437FF8" w:rsidRDefault="00437FF8" w:rsidP="00EF74FF">
      <w:pPr>
        <w:spacing w:after="0" w:line="480" w:lineRule="auto"/>
        <w:rPr>
          <w:rFonts w:ascii="Arial" w:hAnsi="Arial" w:cs="Arial"/>
          <w:b/>
          <w:sz w:val="24"/>
          <w:szCs w:val="24"/>
          <w:lang w:val="en-US"/>
        </w:rPr>
      </w:pPr>
    </w:p>
    <w:p w14:paraId="741E5698" w14:textId="77777777" w:rsidR="00A26F0C" w:rsidRPr="00DD51C2" w:rsidRDefault="00A26F0C" w:rsidP="00EF74FF">
      <w:pPr>
        <w:spacing w:after="0" w:line="480" w:lineRule="auto"/>
        <w:rPr>
          <w:rFonts w:ascii="Arial" w:hAnsi="Arial" w:cs="Arial"/>
          <w:b/>
          <w:sz w:val="24"/>
          <w:szCs w:val="24"/>
          <w:lang w:val="en-US"/>
        </w:rPr>
      </w:pPr>
      <w:r w:rsidRPr="00DD51C2">
        <w:rPr>
          <w:rFonts w:ascii="Arial" w:hAnsi="Arial" w:cs="Arial"/>
          <w:b/>
          <w:sz w:val="24"/>
          <w:szCs w:val="24"/>
          <w:lang w:val="en-US"/>
        </w:rPr>
        <w:t>ACKNOWLEDGEMENTS</w:t>
      </w:r>
    </w:p>
    <w:p w14:paraId="4AED07F8" w14:textId="77777777" w:rsidR="00A26F0C" w:rsidRPr="00695FE7" w:rsidRDefault="00A26F0C" w:rsidP="00EF74FF">
      <w:pPr>
        <w:spacing w:line="480" w:lineRule="auto"/>
        <w:rPr>
          <w:rFonts w:ascii="Arial" w:hAnsi="Arial" w:cs="Arial"/>
          <w:color w:val="000000"/>
          <w:sz w:val="24"/>
          <w:szCs w:val="24"/>
          <w:shd w:val="clear" w:color="auto" w:fill="FFFFFF"/>
          <w:lang w:val="en-GB"/>
        </w:rPr>
      </w:pPr>
      <w:r w:rsidRPr="00695FE7">
        <w:rPr>
          <w:rFonts w:ascii="Arial" w:hAnsi="Arial" w:cs="Arial"/>
          <w:color w:val="000000"/>
          <w:sz w:val="24"/>
          <w:szCs w:val="24"/>
          <w:shd w:val="clear" w:color="auto" w:fill="FFFFFF"/>
          <w:lang w:val="en-US"/>
        </w:rPr>
        <w:t>The study was financially supported by the Irish Research Council Employment-based postgraduate programme (</w:t>
      </w:r>
      <w:r w:rsidRPr="00695FE7">
        <w:rPr>
          <w:rFonts w:ascii="Arial" w:hAnsi="Arial" w:cs="Arial"/>
          <w:sz w:val="24"/>
          <w:szCs w:val="24"/>
        </w:rPr>
        <w:t>EBPPG/2015/133</w:t>
      </w:r>
      <w:r w:rsidRPr="00695FE7">
        <w:rPr>
          <w:rFonts w:ascii="Arial" w:hAnsi="Arial"/>
          <w:sz w:val="24"/>
          <w:szCs w:val="24"/>
        </w:rPr>
        <w:t>)</w:t>
      </w:r>
      <w:r w:rsidRPr="00695FE7">
        <w:rPr>
          <w:rFonts w:ascii="Arial" w:hAnsi="Arial" w:cs="Arial"/>
          <w:color w:val="000000"/>
          <w:sz w:val="24"/>
          <w:szCs w:val="24"/>
          <w:shd w:val="clear" w:color="auto" w:fill="FFFFFF"/>
          <w:lang w:val="en-US"/>
        </w:rPr>
        <w:t>, AnaBio Technologies Ltd (</w:t>
      </w:r>
      <w:smartTag w:uri="urn:schemas-microsoft-com:office:smarttags" w:element="place">
        <w:smartTag w:uri="urn:schemas-microsoft-com:office:smarttags" w:element="country-region">
          <w:r w:rsidRPr="00695FE7">
            <w:rPr>
              <w:rFonts w:ascii="Arial" w:hAnsi="Arial" w:cs="Arial"/>
              <w:color w:val="000000"/>
              <w:sz w:val="24"/>
              <w:szCs w:val="24"/>
              <w:shd w:val="clear" w:color="auto" w:fill="FFFFFF"/>
              <w:lang w:val="en-US"/>
            </w:rPr>
            <w:t>Ireland</w:t>
          </w:r>
        </w:smartTag>
      </w:smartTag>
      <w:r w:rsidRPr="00695FE7">
        <w:rPr>
          <w:rFonts w:ascii="Arial" w:hAnsi="Arial" w:cs="Arial"/>
          <w:color w:val="000000"/>
          <w:sz w:val="24"/>
          <w:szCs w:val="24"/>
          <w:shd w:val="clear" w:color="auto" w:fill="FFFFFF"/>
          <w:lang w:val="en-US"/>
        </w:rPr>
        <w:t>)</w:t>
      </w:r>
      <w:r>
        <w:rPr>
          <w:rFonts w:ascii="Arial" w:hAnsi="Arial" w:cs="Arial"/>
          <w:color w:val="000000"/>
          <w:sz w:val="24"/>
          <w:szCs w:val="24"/>
          <w:shd w:val="clear" w:color="auto" w:fill="FFFFFF"/>
          <w:lang w:val="en-US"/>
        </w:rPr>
        <w:t>,</w:t>
      </w:r>
      <w:r w:rsidRPr="00695FE7">
        <w:rPr>
          <w:rFonts w:ascii="Arial" w:hAnsi="Arial" w:cs="Arial"/>
          <w:color w:val="000000"/>
          <w:sz w:val="24"/>
          <w:szCs w:val="24"/>
          <w:shd w:val="clear" w:color="auto" w:fill="FFFFFF"/>
          <w:lang w:val="en-US"/>
        </w:rPr>
        <w:t xml:space="preserve"> and also by</w:t>
      </w:r>
      <w:r>
        <w:rPr>
          <w:rFonts w:ascii="Arial" w:hAnsi="Arial" w:cs="Arial"/>
          <w:color w:val="000000"/>
          <w:sz w:val="24"/>
          <w:szCs w:val="24"/>
          <w:shd w:val="clear" w:color="auto" w:fill="FFFFFF"/>
          <w:lang w:val="en-US"/>
        </w:rPr>
        <w:t xml:space="preserve"> </w:t>
      </w:r>
      <w:r w:rsidRPr="00695FE7">
        <w:rPr>
          <w:rFonts w:ascii="Arial" w:hAnsi="Arial" w:cs="Arial"/>
          <w:color w:val="000000"/>
          <w:sz w:val="24"/>
          <w:szCs w:val="24"/>
          <w:shd w:val="clear" w:color="auto" w:fill="FFFFFF"/>
          <w:lang w:val="en-GB"/>
        </w:rPr>
        <w:t xml:space="preserve">Science Foundation Ireland (SFI) </w:t>
      </w:r>
      <w:r>
        <w:rPr>
          <w:rFonts w:ascii="Arial" w:hAnsi="Arial" w:cs="Arial"/>
          <w:color w:val="000000"/>
          <w:sz w:val="24"/>
          <w:szCs w:val="24"/>
          <w:shd w:val="clear" w:color="auto" w:fill="FFFFFF"/>
          <w:lang w:val="en-GB"/>
        </w:rPr>
        <w:t>and</w:t>
      </w:r>
      <w:r w:rsidRPr="00695FE7">
        <w:rPr>
          <w:rFonts w:ascii="Arial" w:hAnsi="Arial" w:cs="Arial"/>
          <w:color w:val="000000"/>
          <w:sz w:val="24"/>
          <w:szCs w:val="24"/>
          <w:shd w:val="clear" w:color="auto" w:fill="FFFFFF"/>
          <w:lang w:val="en-GB"/>
        </w:rPr>
        <w:t xml:space="preserve"> European Regional Development Fund (Grant Number 13/RC/2073</w:t>
      </w:r>
      <w:r>
        <w:rPr>
          <w:rFonts w:ascii="Arial" w:hAnsi="Arial" w:cs="Arial"/>
          <w:color w:val="000000"/>
          <w:sz w:val="24"/>
          <w:szCs w:val="24"/>
          <w:shd w:val="clear" w:color="auto" w:fill="FFFFFF"/>
          <w:lang w:val="en-GB"/>
        </w:rPr>
        <w:t>)</w:t>
      </w:r>
      <w:r w:rsidRPr="00695FE7">
        <w:rPr>
          <w:rFonts w:ascii="Arial" w:hAnsi="Arial" w:cs="Arial"/>
          <w:color w:val="000000"/>
          <w:sz w:val="24"/>
          <w:szCs w:val="24"/>
          <w:shd w:val="clear" w:color="auto" w:fill="FFFFFF"/>
          <w:lang w:val="en-GB"/>
        </w:rPr>
        <w:t>.</w:t>
      </w:r>
    </w:p>
    <w:p w14:paraId="02578D97" w14:textId="77777777" w:rsidR="00A26F0C" w:rsidRDefault="00A26F0C" w:rsidP="00EF74FF">
      <w:pPr>
        <w:rPr>
          <w:rFonts w:ascii="Arial" w:hAnsi="Arial" w:cs="Arial"/>
          <w:b/>
          <w:iCs/>
          <w:sz w:val="24"/>
          <w:szCs w:val="24"/>
          <w:lang w:val="en-US"/>
        </w:rPr>
      </w:pPr>
    </w:p>
    <w:p w14:paraId="73DF7AD2" w14:textId="77777777" w:rsidR="00A26F0C" w:rsidRDefault="00A26F0C" w:rsidP="00EF74FF">
      <w:pPr>
        <w:rPr>
          <w:rFonts w:ascii="Arial" w:hAnsi="Arial" w:cs="Arial"/>
          <w:b/>
          <w:iCs/>
          <w:sz w:val="24"/>
          <w:szCs w:val="24"/>
          <w:lang w:val="en-US"/>
        </w:rPr>
      </w:pPr>
    </w:p>
    <w:p w14:paraId="27A12E2A" w14:textId="77777777" w:rsidR="00A70748" w:rsidRDefault="00A70748" w:rsidP="00EF74FF">
      <w:pPr>
        <w:rPr>
          <w:rFonts w:ascii="Arial" w:hAnsi="Arial" w:cs="Arial"/>
          <w:b/>
          <w:iCs/>
          <w:sz w:val="24"/>
          <w:szCs w:val="24"/>
          <w:lang w:val="en-US"/>
        </w:rPr>
      </w:pPr>
    </w:p>
    <w:p w14:paraId="7E02BBCB" w14:textId="77777777" w:rsidR="00A70748" w:rsidRDefault="00A70748" w:rsidP="00EF74FF">
      <w:pPr>
        <w:rPr>
          <w:rFonts w:ascii="Arial" w:hAnsi="Arial" w:cs="Arial"/>
          <w:b/>
          <w:iCs/>
          <w:sz w:val="24"/>
          <w:szCs w:val="24"/>
          <w:lang w:val="en-US"/>
        </w:rPr>
      </w:pPr>
    </w:p>
    <w:p w14:paraId="1DB04603" w14:textId="77777777" w:rsidR="00A70748" w:rsidRDefault="00A70748" w:rsidP="00EF74FF">
      <w:pPr>
        <w:rPr>
          <w:rFonts w:ascii="Arial" w:hAnsi="Arial" w:cs="Arial"/>
          <w:b/>
          <w:iCs/>
          <w:sz w:val="24"/>
          <w:szCs w:val="24"/>
          <w:lang w:val="en-US"/>
        </w:rPr>
      </w:pPr>
    </w:p>
    <w:p w14:paraId="491FDBBE" w14:textId="77777777" w:rsidR="00A70748" w:rsidRDefault="00A70748" w:rsidP="00EF74FF">
      <w:pPr>
        <w:rPr>
          <w:rFonts w:ascii="Arial" w:hAnsi="Arial" w:cs="Arial"/>
          <w:b/>
          <w:iCs/>
          <w:sz w:val="24"/>
          <w:szCs w:val="24"/>
          <w:lang w:val="en-US"/>
        </w:rPr>
      </w:pPr>
    </w:p>
    <w:p w14:paraId="5F77C77F" w14:textId="77777777" w:rsidR="00A26F0C" w:rsidRDefault="00A26F0C" w:rsidP="00EF74FF">
      <w:pPr>
        <w:rPr>
          <w:rFonts w:ascii="Arial" w:hAnsi="Arial" w:cs="Arial"/>
          <w:b/>
          <w:iCs/>
          <w:sz w:val="24"/>
          <w:szCs w:val="24"/>
          <w:lang w:val="en-US"/>
        </w:rPr>
      </w:pPr>
    </w:p>
    <w:p w14:paraId="112D31A0" w14:textId="77777777" w:rsidR="00A26F0C" w:rsidRDefault="00A26F0C" w:rsidP="00EF74FF">
      <w:pPr>
        <w:rPr>
          <w:rFonts w:ascii="Arial" w:hAnsi="Arial" w:cs="Arial"/>
          <w:b/>
          <w:iCs/>
          <w:sz w:val="24"/>
          <w:szCs w:val="24"/>
          <w:lang w:val="en-US"/>
        </w:rPr>
      </w:pPr>
    </w:p>
    <w:p w14:paraId="0DD57C7A" w14:textId="77777777" w:rsidR="00A26F0C" w:rsidRDefault="00A26F0C" w:rsidP="00EF74FF">
      <w:pPr>
        <w:rPr>
          <w:rFonts w:ascii="Arial" w:hAnsi="Arial" w:cs="Arial"/>
          <w:b/>
          <w:iCs/>
          <w:sz w:val="24"/>
          <w:szCs w:val="24"/>
          <w:lang w:val="en-US"/>
        </w:rPr>
      </w:pPr>
    </w:p>
    <w:p w14:paraId="7A82C5AD" w14:textId="24223A9E" w:rsidR="00A26F0C" w:rsidRDefault="00A26F0C" w:rsidP="00CF7F9F">
      <w:pPr>
        <w:spacing w:after="0" w:line="240" w:lineRule="auto"/>
        <w:rPr>
          <w:rFonts w:ascii="Arial" w:hAnsi="Arial" w:cs="Arial"/>
          <w:sz w:val="24"/>
          <w:szCs w:val="24"/>
          <w:lang w:val="en-US"/>
        </w:rPr>
      </w:pPr>
      <w:r>
        <w:rPr>
          <w:rFonts w:ascii="Arial" w:hAnsi="Arial" w:cs="Arial"/>
          <w:b/>
          <w:iCs/>
          <w:sz w:val="24"/>
          <w:szCs w:val="24"/>
          <w:lang w:val="en-US"/>
        </w:rPr>
        <w:lastRenderedPageBreak/>
        <w:t>T</w:t>
      </w:r>
      <w:r w:rsidRPr="00C8676F">
        <w:rPr>
          <w:rFonts w:ascii="Arial" w:hAnsi="Arial" w:cs="Arial"/>
          <w:b/>
          <w:iCs/>
          <w:sz w:val="24"/>
          <w:szCs w:val="24"/>
          <w:lang w:val="en-US"/>
        </w:rPr>
        <w:t>able I</w:t>
      </w:r>
      <w:r w:rsidRPr="00C8676F">
        <w:rPr>
          <w:rFonts w:ascii="Arial" w:hAnsi="Arial" w:cs="Arial"/>
          <w:iCs/>
          <w:sz w:val="24"/>
          <w:szCs w:val="24"/>
          <w:lang w:val="en-US"/>
        </w:rPr>
        <w:t>:</w:t>
      </w:r>
      <w:r w:rsidRPr="00C8676F">
        <w:rPr>
          <w:rFonts w:ascii="Arial" w:hAnsi="Arial" w:cs="Arial"/>
          <w:sz w:val="24"/>
          <w:szCs w:val="24"/>
          <w:lang w:val="en-US"/>
        </w:rPr>
        <w:t xml:space="preserve"> Effect of PEs on P</w:t>
      </w:r>
      <w:r w:rsidRPr="00C8676F">
        <w:rPr>
          <w:rFonts w:ascii="Arial" w:hAnsi="Arial" w:cs="Arial"/>
          <w:sz w:val="24"/>
          <w:szCs w:val="24"/>
          <w:vertAlign w:val="subscript"/>
          <w:lang w:val="en-US"/>
        </w:rPr>
        <w:t>app</w:t>
      </w:r>
      <w:r w:rsidRPr="00C8676F">
        <w:rPr>
          <w:rFonts w:ascii="Arial" w:hAnsi="Arial" w:cs="Arial"/>
          <w:sz w:val="24"/>
          <w:szCs w:val="24"/>
          <w:lang w:val="en-US"/>
        </w:rPr>
        <w:t xml:space="preserve"> of </w:t>
      </w:r>
      <w:r w:rsidRPr="00C8676F">
        <w:rPr>
          <w:rFonts w:ascii="Arial" w:hAnsi="Arial" w:cs="Arial"/>
          <w:iCs/>
          <w:sz w:val="24"/>
          <w:szCs w:val="24"/>
          <w:lang w:val="en-US"/>
        </w:rPr>
        <w:t>[</w:t>
      </w:r>
      <w:r w:rsidRPr="00C8676F">
        <w:rPr>
          <w:rFonts w:ascii="Arial" w:hAnsi="Arial" w:cs="Arial"/>
          <w:iCs/>
          <w:sz w:val="24"/>
          <w:szCs w:val="24"/>
          <w:vertAlign w:val="superscript"/>
          <w:lang w:val="en-US"/>
        </w:rPr>
        <w:t>14</w:t>
      </w:r>
      <w:r w:rsidRPr="00C8676F">
        <w:rPr>
          <w:rFonts w:ascii="Arial" w:hAnsi="Arial" w:cs="Arial"/>
          <w:iCs/>
          <w:sz w:val="24"/>
          <w:szCs w:val="24"/>
          <w:lang w:val="en-US"/>
        </w:rPr>
        <w:t>C]-mannitol across</w:t>
      </w:r>
      <w:r w:rsidRPr="00C8676F">
        <w:rPr>
          <w:rFonts w:ascii="Arial" w:hAnsi="Arial" w:cs="Arial"/>
          <w:sz w:val="24"/>
          <w:szCs w:val="24"/>
          <w:lang w:val="en-US"/>
        </w:rPr>
        <w:t xml:space="preserve"> isolated rat colonic mucosae. Each </w:t>
      </w:r>
      <w:r>
        <w:rPr>
          <w:rFonts w:ascii="Arial" w:hAnsi="Arial" w:cs="Arial"/>
          <w:sz w:val="24"/>
          <w:szCs w:val="24"/>
          <w:lang w:val="en-US"/>
        </w:rPr>
        <w:t>value represents the mean ± SEM of</w:t>
      </w:r>
      <w:r w:rsidRPr="00C8676F">
        <w:rPr>
          <w:rFonts w:ascii="Arial" w:hAnsi="Arial" w:cs="Arial"/>
          <w:sz w:val="24"/>
          <w:szCs w:val="24"/>
          <w:lang w:val="en-US"/>
        </w:rPr>
        <w:t xml:space="preserve"> </w:t>
      </w:r>
      <w:r>
        <w:rPr>
          <w:rFonts w:ascii="Arial" w:hAnsi="Arial" w:cs="Arial"/>
          <w:sz w:val="24"/>
          <w:szCs w:val="24"/>
          <w:lang w:val="en-US"/>
        </w:rPr>
        <w:t>t</w:t>
      </w:r>
      <w:r w:rsidRPr="00C8676F">
        <w:rPr>
          <w:rFonts w:ascii="Arial" w:hAnsi="Arial" w:cs="Arial"/>
          <w:sz w:val="24"/>
          <w:szCs w:val="24"/>
          <w:lang w:val="en-US"/>
        </w:rPr>
        <w:t>reatment versus control</w:t>
      </w:r>
      <w:r>
        <w:rPr>
          <w:rFonts w:ascii="Arial" w:hAnsi="Arial" w:cs="Arial"/>
          <w:sz w:val="24"/>
          <w:szCs w:val="24"/>
          <w:lang w:val="en-US"/>
        </w:rPr>
        <w:t>:</w:t>
      </w:r>
      <w:r w:rsidRPr="00C8676F">
        <w:rPr>
          <w:rFonts w:ascii="Arial" w:hAnsi="Arial" w:cs="Arial"/>
          <w:sz w:val="24"/>
          <w:szCs w:val="24"/>
          <w:lang w:val="en-US"/>
        </w:rPr>
        <w:t xml:space="preserve"> NS, not significant, * P&lt;0.05, ** P&lt;0.01, ***P&lt;0.001, **** P&lt;0.0001</w:t>
      </w:r>
    </w:p>
    <w:p w14:paraId="4101ED92" w14:textId="77777777" w:rsidR="00A70748" w:rsidRDefault="00A70748" w:rsidP="00CF7F9F">
      <w:pPr>
        <w:spacing w:after="0" w:line="240" w:lineRule="auto"/>
        <w:rPr>
          <w:rFonts w:ascii="Arial" w:hAnsi="Arial" w:cs="Arial"/>
          <w:sz w:val="24"/>
          <w:szCs w:val="24"/>
          <w:lang w:val="en-US"/>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1307"/>
        <w:gridCol w:w="1121"/>
        <w:gridCol w:w="632"/>
        <w:gridCol w:w="817"/>
        <w:gridCol w:w="1418"/>
        <w:gridCol w:w="905"/>
        <w:gridCol w:w="803"/>
      </w:tblGrid>
      <w:tr w:rsidR="00F92020" w:rsidRPr="008B6C29" w14:paraId="5EAD06B3" w14:textId="77777777" w:rsidTr="00F92020">
        <w:trPr>
          <w:trHeight w:val="276"/>
          <w:jc w:val="center"/>
        </w:trPr>
        <w:tc>
          <w:tcPr>
            <w:tcW w:w="2411" w:type="dxa"/>
            <w:vAlign w:val="center"/>
          </w:tcPr>
          <w:p w14:paraId="58C9468F" w14:textId="5261285D" w:rsidR="008B6C29" w:rsidRPr="00F92020" w:rsidRDefault="008B6C29" w:rsidP="00F92020">
            <w:pPr>
              <w:spacing w:after="0" w:line="240" w:lineRule="auto"/>
              <w:jc w:val="center"/>
              <w:rPr>
                <w:rFonts w:ascii="Arial" w:hAnsi="Arial" w:cs="Arial"/>
                <w:b/>
                <w:bCs/>
                <w:color w:val="000000"/>
                <w:lang w:eastAsia="en-IE"/>
              </w:rPr>
            </w:pPr>
            <w:bookmarkStart w:id="3" w:name="OLE_LINK1"/>
            <w:bookmarkStart w:id="4" w:name="OLE_LINK3"/>
            <w:bookmarkStart w:id="5" w:name="OLE_LINK4"/>
            <w:r w:rsidRPr="00F92020">
              <w:rPr>
                <w:rFonts w:ascii="Arial" w:hAnsi="Arial" w:cs="Arial"/>
                <w:b/>
                <w:bCs/>
                <w:color w:val="000000"/>
                <w:lang w:eastAsia="en-IE"/>
              </w:rPr>
              <w:t>PE (mg/mL)</w:t>
            </w:r>
          </w:p>
        </w:tc>
        <w:tc>
          <w:tcPr>
            <w:tcW w:w="1307" w:type="dxa"/>
            <w:vAlign w:val="center"/>
          </w:tcPr>
          <w:p w14:paraId="49608767" w14:textId="4456274E" w:rsidR="008B6C29" w:rsidRPr="00F92020" w:rsidRDefault="00F57A35" w:rsidP="00F92020">
            <w:pPr>
              <w:spacing w:after="0" w:line="240" w:lineRule="auto"/>
              <w:rPr>
                <w:rFonts w:ascii="Arial" w:hAnsi="Arial" w:cs="Arial"/>
                <w:b/>
                <w:bCs/>
                <w:color w:val="000000"/>
                <w:lang w:eastAsia="en-IE"/>
              </w:rPr>
            </w:pPr>
            <w:r w:rsidRPr="00F92020">
              <w:rPr>
                <w:rFonts w:ascii="Arial" w:hAnsi="Arial" w:cs="Arial"/>
                <w:b/>
                <w:bCs/>
                <w:color w:val="000000"/>
                <w:lang w:eastAsia="en-IE"/>
              </w:rPr>
              <w:t>~</w:t>
            </w:r>
            <w:r w:rsidR="008B6C29" w:rsidRPr="00F92020">
              <w:rPr>
                <w:rFonts w:ascii="Arial" w:hAnsi="Arial" w:cs="Arial"/>
                <w:b/>
                <w:bCs/>
                <w:color w:val="000000"/>
                <w:lang w:eastAsia="en-IE"/>
              </w:rPr>
              <w:t>Mw</w:t>
            </w:r>
            <w:r w:rsidR="00F92020">
              <w:rPr>
                <w:rFonts w:ascii="Arial" w:hAnsi="Arial" w:cs="Arial"/>
                <w:b/>
                <w:bCs/>
                <w:color w:val="000000"/>
                <w:lang w:eastAsia="en-IE"/>
              </w:rPr>
              <w:t xml:space="preserve"> (</w:t>
            </w:r>
            <w:r w:rsidRPr="00F92020">
              <w:rPr>
                <w:rFonts w:ascii="Arial" w:hAnsi="Arial" w:cs="Arial"/>
                <w:b/>
                <w:bCs/>
                <w:color w:val="000000"/>
                <w:lang w:eastAsia="en-IE"/>
              </w:rPr>
              <w:t>Da)</w:t>
            </w:r>
          </w:p>
        </w:tc>
        <w:tc>
          <w:tcPr>
            <w:tcW w:w="1121" w:type="dxa"/>
            <w:vAlign w:val="center"/>
          </w:tcPr>
          <w:p w14:paraId="1FDE1343" w14:textId="20EF8F07" w:rsidR="008B6C29"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Type</w:t>
            </w:r>
          </w:p>
        </w:tc>
        <w:tc>
          <w:tcPr>
            <w:tcW w:w="632" w:type="dxa"/>
            <w:vAlign w:val="center"/>
          </w:tcPr>
          <w:p w14:paraId="6A867C6E" w14:textId="54B07CA9" w:rsidR="008B6C29"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pKa</w:t>
            </w:r>
          </w:p>
        </w:tc>
        <w:tc>
          <w:tcPr>
            <w:tcW w:w="817" w:type="dxa"/>
            <w:vAlign w:val="center"/>
          </w:tcPr>
          <w:p w14:paraId="2DFFD443" w14:textId="35E88396" w:rsidR="008B6C29"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HLB</w:t>
            </w:r>
          </w:p>
        </w:tc>
        <w:tc>
          <w:tcPr>
            <w:tcW w:w="1418" w:type="dxa"/>
            <w:vAlign w:val="center"/>
          </w:tcPr>
          <w:p w14:paraId="4843A3BB" w14:textId="008A1FA6" w:rsidR="00F57A35"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P</w:t>
            </w:r>
            <w:r w:rsidRPr="00F92020">
              <w:rPr>
                <w:rFonts w:ascii="Arial" w:hAnsi="Arial" w:cs="Arial"/>
                <w:b/>
                <w:bCs/>
                <w:color w:val="000000"/>
                <w:vertAlign w:val="subscript"/>
                <w:lang w:eastAsia="en-IE"/>
              </w:rPr>
              <w:t>app</w:t>
            </w:r>
            <w:r w:rsidRPr="00F92020">
              <w:rPr>
                <w:rFonts w:ascii="Arial" w:hAnsi="Arial" w:cs="Arial"/>
                <w:b/>
                <w:bCs/>
                <w:color w:val="000000"/>
                <w:lang w:eastAsia="en-IE"/>
              </w:rPr>
              <w:t xml:space="preserve"> (× 10</w:t>
            </w:r>
            <w:r w:rsidRPr="00F92020">
              <w:rPr>
                <w:rFonts w:ascii="Arial" w:hAnsi="Arial" w:cs="Arial"/>
                <w:b/>
                <w:bCs/>
                <w:color w:val="000000"/>
                <w:vertAlign w:val="superscript"/>
                <w:lang w:eastAsia="en-IE"/>
              </w:rPr>
              <w:t>-5</w:t>
            </w:r>
            <w:r w:rsidRPr="00F92020">
              <w:rPr>
                <w:rFonts w:ascii="Arial" w:hAnsi="Arial" w:cs="Arial"/>
                <w:b/>
                <w:bCs/>
                <w:color w:val="000000"/>
                <w:lang w:eastAsia="en-IE"/>
              </w:rPr>
              <w:t>)</w:t>
            </w:r>
          </w:p>
          <w:p w14:paraId="3CA4AF32" w14:textId="65ED0B62" w:rsidR="008B6C29"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(cm/s)</w:t>
            </w:r>
          </w:p>
        </w:tc>
        <w:tc>
          <w:tcPr>
            <w:tcW w:w="905" w:type="dxa"/>
            <w:vAlign w:val="center"/>
          </w:tcPr>
          <w:p w14:paraId="14E1E370" w14:textId="3E674CEB" w:rsidR="008B6C29" w:rsidRPr="00F92020" w:rsidRDefault="008B6C29"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ER</w:t>
            </w:r>
            <w:r w:rsidR="00F92020">
              <w:rPr>
                <w:rFonts w:ascii="Arial" w:hAnsi="Arial" w:cs="Arial"/>
                <w:b/>
                <w:bCs/>
                <w:color w:val="000000"/>
                <w:lang w:eastAsia="en-IE"/>
              </w:rPr>
              <w:t xml:space="preserve"> Value</w:t>
            </w:r>
          </w:p>
        </w:tc>
        <w:tc>
          <w:tcPr>
            <w:tcW w:w="803" w:type="dxa"/>
            <w:vAlign w:val="center"/>
          </w:tcPr>
          <w:p w14:paraId="38DF0419" w14:textId="03F09ACF" w:rsidR="008B6C29" w:rsidRPr="00F92020" w:rsidRDefault="00F92020" w:rsidP="00F92020">
            <w:pPr>
              <w:spacing w:after="0" w:line="240" w:lineRule="auto"/>
              <w:jc w:val="center"/>
              <w:rPr>
                <w:rFonts w:ascii="Arial" w:hAnsi="Arial" w:cs="Arial"/>
                <w:b/>
                <w:bCs/>
                <w:color w:val="000000"/>
                <w:lang w:eastAsia="en-IE"/>
              </w:rPr>
            </w:pPr>
            <w:r w:rsidRPr="00F92020">
              <w:rPr>
                <w:rFonts w:ascii="Arial" w:hAnsi="Arial" w:cs="Arial"/>
                <w:b/>
                <w:bCs/>
                <w:color w:val="000000"/>
                <w:lang w:eastAsia="en-IE"/>
              </w:rPr>
              <w:t>P</w:t>
            </w:r>
            <w:r>
              <w:rPr>
                <w:rFonts w:ascii="Arial" w:hAnsi="Arial" w:cs="Arial"/>
                <w:b/>
                <w:bCs/>
                <w:color w:val="000000"/>
                <w:lang w:eastAsia="en-IE"/>
              </w:rPr>
              <w:t xml:space="preserve"> Value</w:t>
            </w:r>
          </w:p>
        </w:tc>
      </w:tr>
      <w:tr w:rsidR="00F92020" w:rsidRPr="008B6C29" w14:paraId="128CEB37" w14:textId="77777777" w:rsidTr="00F92020">
        <w:trPr>
          <w:trHeight w:val="242"/>
          <w:jc w:val="center"/>
        </w:trPr>
        <w:tc>
          <w:tcPr>
            <w:tcW w:w="2411" w:type="dxa"/>
            <w:noWrap/>
          </w:tcPr>
          <w:p w14:paraId="61ABD1EE"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Control</w:t>
            </w:r>
          </w:p>
        </w:tc>
        <w:tc>
          <w:tcPr>
            <w:tcW w:w="1307" w:type="dxa"/>
            <w:vAlign w:val="center"/>
          </w:tcPr>
          <w:p w14:paraId="3ECDEEFD" w14:textId="3BB88E86"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121" w:type="dxa"/>
            <w:vAlign w:val="center"/>
          </w:tcPr>
          <w:p w14:paraId="7D8F61AA" w14:textId="21B98996"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632" w:type="dxa"/>
            <w:vAlign w:val="center"/>
          </w:tcPr>
          <w:p w14:paraId="423B5422" w14:textId="1548B46A"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Align w:val="center"/>
          </w:tcPr>
          <w:p w14:paraId="7EDADE32" w14:textId="4556B2D5"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418" w:type="dxa"/>
            <w:noWrap/>
          </w:tcPr>
          <w:p w14:paraId="17A18F46" w14:textId="4A7ED5BF"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0.31 ± 0.03</w:t>
            </w:r>
          </w:p>
        </w:tc>
        <w:tc>
          <w:tcPr>
            <w:tcW w:w="905" w:type="dxa"/>
            <w:noWrap/>
          </w:tcPr>
          <w:p w14:paraId="2C0234E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tcPr>
          <w:p w14:paraId="6BB4CF98"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4A1AECDA" w14:textId="77777777" w:rsidTr="00F92020">
        <w:trPr>
          <w:trHeight w:val="37"/>
          <w:jc w:val="center"/>
        </w:trPr>
        <w:tc>
          <w:tcPr>
            <w:tcW w:w="2411" w:type="dxa"/>
            <w:noWrap/>
          </w:tcPr>
          <w:p w14:paraId="43284D29"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 xml:space="preserve">Kolliphor® </w:t>
            </w:r>
            <w:r w:rsidRPr="00F92020">
              <w:rPr>
                <w:rFonts w:ascii="Arial" w:hAnsi="Arial" w:cs="Arial"/>
                <w:color w:val="000000"/>
                <w:lang w:eastAsia="en-IE"/>
              </w:rPr>
              <w:t>TPGS (2)</w:t>
            </w:r>
          </w:p>
        </w:tc>
        <w:tc>
          <w:tcPr>
            <w:tcW w:w="1307" w:type="dxa"/>
            <w:vMerge w:val="restart"/>
            <w:vAlign w:val="center"/>
          </w:tcPr>
          <w:p w14:paraId="6E4BBF6E" w14:textId="3E390E73" w:rsidR="00CD64BE"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1513</w:t>
            </w:r>
          </w:p>
        </w:tc>
        <w:tc>
          <w:tcPr>
            <w:tcW w:w="1121" w:type="dxa"/>
            <w:vMerge w:val="restart"/>
            <w:vAlign w:val="center"/>
          </w:tcPr>
          <w:p w14:paraId="7E6E603B" w14:textId="5A9A16D5"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Non ionic</w:t>
            </w:r>
          </w:p>
        </w:tc>
        <w:tc>
          <w:tcPr>
            <w:tcW w:w="632" w:type="dxa"/>
            <w:vMerge w:val="restart"/>
            <w:vAlign w:val="center"/>
          </w:tcPr>
          <w:p w14:paraId="15405A6A" w14:textId="7569B321"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4AA0A2B1" w14:textId="629975E4"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13</w:t>
            </w:r>
          </w:p>
        </w:tc>
        <w:tc>
          <w:tcPr>
            <w:tcW w:w="1418" w:type="dxa"/>
            <w:noWrap/>
          </w:tcPr>
          <w:p w14:paraId="7C24EFDD" w14:textId="2D8B0DE4"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905" w:type="dxa"/>
            <w:noWrap/>
          </w:tcPr>
          <w:p w14:paraId="3012E68D"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w:t>
            </w:r>
          </w:p>
        </w:tc>
        <w:tc>
          <w:tcPr>
            <w:tcW w:w="803" w:type="dxa"/>
            <w:noWrap/>
            <w:vAlign w:val="center"/>
          </w:tcPr>
          <w:p w14:paraId="60236D0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13A7B10B" w14:textId="77777777" w:rsidTr="00F92020">
        <w:trPr>
          <w:trHeight w:val="37"/>
          <w:jc w:val="center"/>
        </w:trPr>
        <w:tc>
          <w:tcPr>
            <w:tcW w:w="2411" w:type="dxa"/>
            <w:noWrap/>
          </w:tcPr>
          <w:p w14:paraId="05FD4755" w14:textId="1A36299B"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 xml:space="preserve">Kolliphor® </w:t>
            </w:r>
            <w:r w:rsidRPr="00F92020">
              <w:rPr>
                <w:rFonts w:ascii="Arial" w:hAnsi="Arial" w:cs="Arial"/>
                <w:color w:val="000000"/>
                <w:lang w:eastAsia="en-IE"/>
              </w:rPr>
              <w:t>TPGS (4)</w:t>
            </w:r>
          </w:p>
        </w:tc>
        <w:tc>
          <w:tcPr>
            <w:tcW w:w="1307" w:type="dxa"/>
            <w:vMerge/>
            <w:vAlign w:val="center"/>
          </w:tcPr>
          <w:p w14:paraId="5A6B2E7D"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3900E05"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0B7A56E9"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60A0CE7F"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0A63D14" w14:textId="0F8E495B"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0.24 ± 0.01</w:t>
            </w:r>
          </w:p>
        </w:tc>
        <w:tc>
          <w:tcPr>
            <w:tcW w:w="905" w:type="dxa"/>
            <w:noWrap/>
          </w:tcPr>
          <w:p w14:paraId="648200C1"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6A63D9CE"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50A68601" w14:textId="77777777" w:rsidTr="00F92020">
        <w:trPr>
          <w:trHeight w:val="37"/>
          <w:jc w:val="center"/>
        </w:trPr>
        <w:tc>
          <w:tcPr>
            <w:tcW w:w="2411" w:type="dxa"/>
            <w:noWrap/>
          </w:tcPr>
          <w:p w14:paraId="233FBA7B"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 xml:space="preserve">Kolliphor® </w:t>
            </w:r>
            <w:r w:rsidRPr="00F92020">
              <w:rPr>
                <w:rFonts w:ascii="Arial" w:hAnsi="Arial" w:cs="Arial"/>
                <w:color w:val="000000"/>
                <w:lang w:eastAsia="en-IE"/>
              </w:rPr>
              <w:t>TPGS (10)</w:t>
            </w:r>
          </w:p>
        </w:tc>
        <w:tc>
          <w:tcPr>
            <w:tcW w:w="1307" w:type="dxa"/>
            <w:vMerge/>
            <w:vAlign w:val="center"/>
          </w:tcPr>
          <w:p w14:paraId="17F59A7A"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97A7185"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0CD31220"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7A901776"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5EE1BF19" w14:textId="141EBEF2"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0.38 ± 0.06</w:t>
            </w:r>
          </w:p>
        </w:tc>
        <w:tc>
          <w:tcPr>
            <w:tcW w:w="905" w:type="dxa"/>
            <w:noWrap/>
          </w:tcPr>
          <w:p w14:paraId="156D07B0"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12CCAA1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83BB8B2" w14:textId="77777777" w:rsidTr="00F92020">
        <w:trPr>
          <w:trHeight w:val="37"/>
          <w:jc w:val="center"/>
        </w:trPr>
        <w:tc>
          <w:tcPr>
            <w:tcW w:w="2411" w:type="dxa"/>
            <w:noWrap/>
          </w:tcPr>
          <w:p w14:paraId="1F6FB70C"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Kolliphor HS 15 (2)</w:t>
            </w:r>
          </w:p>
        </w:tc>
        <w:tc>
          <w:tcPr>
            <w:tcW w:w="1307" w:type="dxa"/>
            <w:vMerge w:val="restart"/>
            <w:vAlign w:val="center"/>
          </w:tcPr>
          <w:p w14:paraId="162848F1" w14:textId="3F18D96F"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963</w:t>
            </w:r>
          </w:p>
        </w:tc>
        <w:tc>
          <w:tcPr>
            <w:tcW w:w="1121" w:type="dxa"/>
            <w:vMerge w:val="restart"/>
            <w:vAlign w:val="center"/>
          </w:tcPr>
          <w:p w14:paraId="05DCD801" w14:textId="1BD15D60"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5D6B7A90" w14:textId="33A631CD"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48494657" w14:textId="2348FDB9"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13-15</w:t>
            </w:r>
          </w:p>
        </w:tc>
        <w:tc>
          <w:tcPr>
            <w:tcW w:w="1418" w:type="dxa"/>
            <w:noWrap/>
          </w:tcPr>
          <w:p w14:paraId="1BCE034E" w14:textId="04E10A00"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905" w:type="dxa"/>
            <w:noWrap/>
          </w:tcPr>
          <w:p w14:paraId="496186CD"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w:t>
            </w:r>
          </w:p>
        </w:tc>
        <w:tc>
          <w:tcPr>
            <w:tcW w:w="803" w:type="dxa"/>
            <w:noWrap/>
            <w:vAlign w:val="center"/>
          </w:tcPr>
          <w:p w14:paraId="3D7D3A8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3E7EE36" w14:textId="77777777" w:rsidTr="00F92020">
        <w:trPr>
          <w:trHeight w:val="37"/>
          <w:jc w:val="center"/>
        </w:trPr>
        <w:tc>
          <w:tcPr>
            <w:tcW w:w="2411" w:type="dxa"/>
            <w:noWrap/>
          </w:tcPr>
          <w:p w14:paraId="7629421A"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Kolliphor HS 15 (4)</w:t>
            </w:r>
          </w:p>
        </w:tc>
        <w:tc>
          <w:tcPr>
            <w:tcW w:w="1307" w:type="dxa"/>
            <w:vMerge/>
            <w:vAlign w:val="center"/>
          </w:tcPr>
          <w:p w14:paraId="1616CD87"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2627A88E"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4F627B8A"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5FFA2DBF"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27D9DD8D" w14:textId="3E1C551E"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0.42 ± 0.09</w:t>
            </w:r>
          </w:p>
        </w:tc>
        <w:tc>
          <w:tcPr>
            <w:tcW w:w="905" w:type="dxa"/>
            <w:noWrap/>
          </w:tcPr>
          <w:p w14:paraId="6C1538AC"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052BFF2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4D73F61C" w14:textId="77777777" w:rsidTr="00F92020">
        <w:trPr>
          <w:trHeight w:val="37"/>
          <w:jc w:val="center"/>
        </w:trPr>
        <w:tc>
          <w:tcPr>
            <w:tcW w:w="2411" w:type="dxa"/>
            <w:noWrap/>
          </w:tcPr>
          <w:p w14:paraId="73AA30D5"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Kolliphor HS 15 (10)</w:t>
            </w:r>
          </w:p>
        </w:tc>
        <w:tc>
          <w:tcPr>
            <w:tcW w:w="1307" w:type="dxa"/>
            <w:vMerge/>
            <w:vAlign w:val="center"/>
          </w:tcPr>
          <w:p w14:paraId="7B2C59A8"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6D1431B"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41999CF4"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46ED3CC3"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3204374" w14:textId="1BB9EE0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0.33 ± 0.05</w:t>
            </w:r>
          </w:p>
        </w:tc>
        <w:tc>
          <w:tcPr>
            <w:tcW w:w="905" w:type="dxa"/>
            <w:noWrap/>
          </w:tcPr>
          <w:p w14:paraId="67C89E84"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167624F1"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8F700FE" w14:textId="77777777" w:rsidTr="00F92020">
        <w:trPr>
          <w:trHeight w:val="37"/>
          <w:jc w:val="center"/>
        </w:trPr>
        <w:tc>
          <w:tcPr>
            <w:tcW w:w="2411" w:type="dxa"/>
            <w:noWrap/>
          </w:tcPr>
          <w:p w14:paraId="74B571BA"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7</w:t>
            </w:r>
            <w:r w:rsidRPr="00F92020">
              <w:rPr>
                <w:rFonts w:ascii="Arial" w:hAnsi="Arial" w:cs="Arial"/>
                <w:color w:val="000000"/>
                <w:lang w:eastAsia="en-IE"/>
              </w:rPr>
              <w:t xml:space="preserve"> (2)</w:t>
            </w:r>
          </w:p>
        </w:tc>
        <w:tc>
          <w:tcPr>
            <w:tcW w:w="1307" w:type="dxa"/>
            <w:vMerge w:val="restart"/>
            <w:vAlign w:val="center"/>
          </w:tcPr>
          <w:p w14:paraId="7AD32471" w14:textId="68A0BC79"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152</w:t>
            </w:r>
          </w:p>
        </w:tc>
        <w:tc>
          <w:tcPr>
            <w:tcW w:w="1121" w:type="dxa"/>
            <w:vMerge w:val="restart"/>
            <w:vAlign w:val="center"/>
          </w:tcPr>
          <w:p w14:paraId="555F5CC1" w14:textId="482BAFBE"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1E430D9E" w14:textId="5ECC9B7A"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4.9</w:t>
            </w:r>
          </w:p>
        </w:tc>
        <w:tc>
          <w:tcPr>
            <w:tcW w:w="817" w:type="dxa"/>
            <w:vMerge w:val="restart"/>
            <w:vAlign w:val="center"/>
          </w:tcPr>
          <w:p w14:paraId="5271E1F5" w14:textId="2B180637" w:rsidR="008B6C29" w:rsidRPr="00F92020" w:rsidRDefault="00F92020" w:rsidP="00F57A35">
            <w:pPr>
              <w:spacing w:after="0" w:line="240" w:lineRule="auto"/>
              <w:rPr>
                <w:rFonts w:ascii="Arial" w:hAnsi="Arial" w:cs="Arial"/>
                <w:color w:val="000000"/>
                <w:lang w:eastAsia="en-IE"/>
              </w:rPr>
            </w:pPr>
            <w:r w:rsidRPr="00F92020">
              <w:rPr>
                <w:rFonts w:ascii="Arial" w:hAnsi="Arial" w:cs="Arial"/>
                <w:color w:val="000000"/>
                <w:lang w:eastAsia="en-IE"/>
              </w:rPr>
              <w:t>23</w:t>
            </w:r>
          </w:p>
        </w:tc>
        <w:tc>
          <w:tcPr>
            <w:tcW w:w="1418" w:type="dxa"/>
            <w:noWrap/>
          </w:tcPr>
          <w:p w14:paraId="6FD8D970" w14:textId="1640E3DA"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0.34 ± 0.06</w:t>
            </w:r>
          </w:p>
        </w:tc>
        <w:tc>
          <w:tcPr>
            <w:tcW w:w="905" w:type="dxa"/>
            <w:noWrap/>
          </w:tcPr>
          <w:p w14:paraId="6D1A9B0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30BACA7E"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190594D6" w14:textId="77777777" w:rsidTr="00F92020">
        <w:trPr>
          <w:trHeight w:val="37"/>
          <w:jc w:val="center"/>
        </w:trPr>
        <w:tc>
          <w:tcPr>
            <w:tcW w:w="2411" w:type="dxa"/>
            <w:noWrap/>
          </w:tcPr>
          <w:p w14:paraId="06EDD31D"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7</w:t>
            </w:r>
            <w:r w:rsidRPr="00F92020">
              <w:rPr>
                <w:rFonts w:ascii="Arial" w:hAnsi="Arial" w:cs="Arial"/>
                <w:color w:val="000000"/>
                <w:lang w:eastAsia="en-IE"/>
              </w:rPr>
              <w:t xml:space="preserve"> (4)</w:t>
            </w:r>
          </w:p>
        </w:tc>
        <w:tc>
          <w:tcPr>
            <w:tcW w:w="1307" w:type="dxa"/>
            <w:vMerge/>
            <w:vAlign w:val="center"/>
          </w:tcPr>
          <w:p w14:paraId="1102C670"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2978A96"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57B4CC13"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086522FE"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CC8B3E8" w14:textId="75F663F2"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0.36 ± 0.03</w:t>
            </w:r>
          </w:p>
        </w:tc>
        <w:tc>
          <w:tcPr>
            <w:tcW w:w="905" w:type="dxa"/>
            <w:noWrap/>
          </w:tcPr>
          <w:p w14:paraId="6AAACA3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351C4811"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62DD2731" w14:textId="77777777" w:rsidTr="00F92020">
        <w:trPr>
          <w:trHeight w:val="37"/>
          <w:jc w:val="center"/>
        </w:trPr>
        <w:tc>
          <w:tcPr>
            <w:tcW w:w="2411" w:type="dxa"/>
            <w:noWrap/>
          </w:tcPr>
          <w:p w14:paraId="062B955C"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7</w:t>
            </w:r>
            <w:r w:rsidRPr="00F92020">
              <w:rPr>
                <w:rFonts w:ascii="Arial" w:hAnsi="Arial" w:cs="Arial"/>
                <w:color w:val="000000"/>
                <w:lang w:eastAsia="en-IE"/>
              </w:rPr>
              <w:t xml:space="preserve"> (10)</w:t>
            </w:r>
          </w:p>
        </w:tc>
        <w:tc>
          <w:tcPr>
            <w:tcW w:w="1307" w:type="dxa"/>
            <w:vMerge/>
            <w:vAlign w:val="center"/>
          </w:tcPr>
          <w:p w14:paraId="7575CB79"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5247CEF3"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528541EA"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26C8CC82"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510DA610" w14:textId="2AFC294A"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0.48 ± 0.02</w:t>
            </w:r>
          </w:p>
        </w:tc>
        <w:tc>
          <w:tcPr>
            <w:tcW w:w="905" w:type="dxa"/>
            <w:noWrap/>
          </w:tcPr>
          <w:p w14:paraId="13A8A42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2</w:t>
            </w:r>
          </w:p>
        </w:tc>
        <w:tc>
          <w:tcPr>
            <w:tcW w:w="803" w:type="dxa"/>
            <w:noWrap/>
            <w:vAlign w:val="center"/>
          </w:tcPr>
          <w:p w14:paraId="47AD6A8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035EB9C8" w14:textId="77777777" w:rsidTr="00F92020">
        <w:trPr>
          <w:trHeight w:val="37"/>
          <w:jc w:val="center"/>
        </w:trPr>
        <w:tc>
          <w:tcPr>
            <w:tcW w:w="2411" w:type="dxa"/>
            <w:noWrap/>
          </w:tcPr>
          <w:p w14:paraId="593574B1"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9</w:t>
            </w:r>
            <w:r w:rsidRPr="00F92020">
              <w:rPr>
                <w:rFonts w:ascii="Arial" w:hAnsi="Arial" w:cs="Arial"/>
                <w:color w:val="000000"/>
                <w:lang w:eastAsia="en-IE"/>
              </w:rPr>
              <w:t xml:space="preserve"> (2)</w:t>
            </w:r>
          </w:p>
        </w:tc>
        <w:tc>
          <w:tcPr>
            <w:tcW w:w="1307" w:type="dxa"/>
            <w:vMerge w:val="restart"/>
            <w:vAlign w:val="center"/>
          </w:tcPr>
          <w:p w14:paraId="3662BAC1" w14:textId="253EC748"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180</w:t>
            </w:r>
          </w:p>
        </w:tc>
        <w:tc>
          <w:tcPr>
            <w:tcW w:w="1121" w:type="dxa"/>
            <w:vMerge w:val="restart"/>
            <w:vAlign w:val="center"/>
          </w:tcPr>
          <w:p w14:paraId="1EC19D54" w14:textId="17325D14"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455B4592" w14:textId="33D2003E"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5</w:t>
            </w:r>
          </w:p>
        </w:tc>
        <w:tc>
          <w:tcPr>
            <w:tcW w:w="817" w:type="dxa"/>
            <w:vMerge w:val="restart"/>
            <w:vAlign w:val="center"/>
          </w:tcPr>
          <w:p w14:paraId="25800F94" w14:textId="1ADE90C3" w:rsidR="008B6C29" w:rsidRPr="00F92020" w:rsidRDefault="00F92020" w:rsidP="00F57A35">
            <w:pPr>
              <w:spacing w:after="0" w:line="240" w:lineRule="auto"/>
              <w:rPr>
                <w:rFonts w:ascii="Arial" w:hAnsi="Arial" w:cs="Arial"/>
                <w:color w:val="000000"/>
                <w:lang w:eastAsia="en-IE"/>
              </w:rPr>
            </w:pPr>
            <w:r w:rsidRPr="00F92020">
              <w:rPr>
                <w:rFonts w:ascii="Arial" w:hAnsi="Arial" w:cs="Arial"/>
                <w:color w:val="000000"/>
                <w:lang w:eastAsia="en-IE"/>
              </w:rPr>
              <w:t>22</w:t>
            </w:r>
          </w:p>
        </w:tc>
        <w:tc>
          <w:tcPr>
            <w:tcW w:w="1418" w:type="dxa"/>
            <w:noWrap/>
          </w:tcPr>
          <w:p w14:paraId="72CA87BC" w14:textId="005A5BCA"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0.66 ± 0.23</w:t>
            </w:r>
          </w:p>
        </w:tc>
        <w:tc>
          <w:tcPr>
            <w:tcW w:w="905" w:type="dxa"/>
            <w:noWrap/>
          </w:tcPr>
          <w:p w14:paraId="5EC6248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2</w:t>
            </w:r>
          </w:p>
        </w:tc>
        <w:tc>
          <w:tcPr>
            <w:tcW w:w="803" w:type="dxa"/>
            <w:noWrap/>
            <w:vAlign w:val="center"/>
          </w:tcPr>
          <w:p w14:paraId="7274BC0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60408468" w14:textId="77777777" w:rsidTr="00F92020">
        <w:trPr>
          <w:trHeight w:val="37"/>
          <w:jc w:val="center"/>
        </w:trPr>
        <w:tc>
          <w:tcPr>
            <w:tcW w:w="2411" w:type="dxa"/>
            <w:noWrap/>
          </w:tcPr>
          <w:p w14:paraId="6409E1BB"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9</w:t>
            </w:r>
            <w:r w:rsidRPr="00F92020">
              <w:rPr>
                <w:rFonts w:ascii="Arial" w:hAnsi="Arial" w:cs="Arial"/>
                <w:color w:val="000000"/>
                <w:lang w:eastAsia="en-IE"/>
              </w:rPr>
              <w:t xml:space="preserve"> (4)</w:t>
            </w:r>
          </w:p>
        </w:tc>
        <w:tc>
          <w:tcPr>
            <w:tcW w:w="1307" w:type="dxa"/>
            <w:vMerge/>
            <w:vAlign w:val="center"/>
          </w:tcPr>
          <w:p w14:paraId="06C8BBF7"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6E706895"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EC616A2"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54A0CDBB"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A25A5FD" w14:textId="3CE26746"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1.57 ± 0.09</w:t>
            </w:r>
          </w:p>
        </w:tc>
        <w:tc>
          <w:tcPr>
            <w:tcW w:w="905" w:type="dxa"/>
            <w:noWrap/>
          </w:tcPr>
          <w:p w14:paraId="415DB9B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43A9B2E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1B71D628" w14:textId="77777777" w:rsidTr="00F92020">
        <w:trPr>
          <w:trHeight w:val="37"/>
          <w:jc w:val="center"/>
        </w:trPr>
        <w:tc>
          <w:tcPr>
            <w:tcW w:w="2411" w:type="dxa"/>
            <w:noWrap/>
          </w:tcPr>
          <w:p w14:paraId="262470BC"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9</w:t>
            </w:r>
            <w:r w:rsidRPr="00F92020">
              <w:rPr>
                <w:rFonts w:ascii="Arial" w:hAnsi="Arial" w:cs="Arial"/>
                <w:color w:val="000000"/>
                <w:lang w:eastAsia="en-IE"/>
              </w:rPr>
              <w:t xml:space="preserve"> (10)</w:t>
            </w:r>
          </w:p>
        </w:tc>
        <w:tc>
          <w:tcPr>
            <w:tcW w:w="1307" w:type="dxa"/>
            <w:vMerge/>
            <w:vAlign w:val="center"/>
          </w:tcPr>
          <w:p w14:paraId="6A8A534F"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7BD06FE8"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20C988C4"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2A0A4F53"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5F05A5CD" w14:textId="38016EF4"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2.12 ± 0.21</w:t>
            </w:r>
          </w:p>
        </w:tc>
        <w:tc>
          <w:tcPr>
            <w:tcW w:w="905" w:type="dxa"/>
            <w:noWrap/>
          </w:tcPr>
          <w:p w14:paraId="76B68A94"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7</w:t>
            </w:r>
          </w:p>
        </w:tc>
        <w:tc>
          <w:tcPr>
            <w:tcW w:w="803" w:type="dxa"/>
            <w:noWrap/>
            <w:vAlign w:val="center"/>
          </w:tcPr>
          <w:p w14:paraId="53EF3930"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90EB52E" w14:textId="77777777" w:rsidTr="00F92020">
        <w:trPr>
          <w:trHeight w:val="37"/>
          <w:jc w:val="center"/>
        </w:trPr>
        <w:tc>
          <w:tcPr>
            <w:tcW w:w="2411" w:type="dxa"/>
            <w:noWrap/>
          </w:tcPr>
          <w:p w14:paraId="79318FB3"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10</w:t>
            </w:r>
            <w:r w:rsidRPr="00F92020">
              <w:rPr>
                <w:rFonts w:ascii="Arial" w:hAnsi="Arial" w:cs="Arial"/>
                <w:color w:val="000000"/>
                <w:lang w:eastAsia="en-IE"/>
              </w:rPr>
              <w:t xml:space="preserve"> (2)</w:t>
            </w:r>
          </w:p>
        </w:tc>
        <w:tc>
          <w:tcPr>
            <w:tcW w:w="1307" w:type="dxa"/>
            <w:vMerge w:val="restart"/>
            <w:vAlign w:val="center"/>
          </w:tcPr>
          <w:p w14:paraId="5257A111" w14:textId="0575964F"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194</w:t>
            </w:r>
          </w:p>
        </w:tc>
        <w:tc>
          <w:tcPr>
            <w:tcW w:w="1121" w:type="dxa"/>
            <w:vMerge w:val="restart"/>
            <w:vAlign w:val="center"/>
          </w:tcPr>
          <w:p w14:paraId="78E1879C" w14:textId="10E3C701"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3CFD9A7D" w14:textId="5AED5FF9"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4.9</w:t>
            </w:r>
          </w:p>
        </w:tc>
        <w:tc>
          <w:tcPr>
            <w:tcW w:w="817" w:type="dxa"/>
            <w:vMerge w:val="restart"/>
            <w:vAlign w:val="center"/>
          </w:tcPr>
          <w:p w14:paraId="3EFD637D" w14:textId="22291757" w:rsidR="008B6C29" w:rsidRPr="00F92020" w:rsidRDefault="00F92020" w:rsidP="00F57A35">
            <w:pPr>
              <w:spacing w:after="0" w:line="240" w:lineRule="auto"/>
              <w:rPr>
                <w:rFonts w:ascii="Arial" w:hAnsi="Arial" w:cs="Arial"/>
                <w:color w:val="000000"/>
                <w:lang w:eastAsia="en-IE"/>
              </w:rPr>
            </w:pPr>
            <w:r w:rsidRPr="00F92020">
              <w:rPr>
                <w:rFonts w:ascii="Arial" w:hAnsi="Arial" w:cs="Arial"/>
                <w:color w:val="000000"/>
                <w:lang w:eastAsia="en-IE"/>
              </w:rPr>
              <w:t>21</w:t>
            </w:r>
          </w:p>
        </w:tc>
        <w:tc>
          <w:tcPr>
            <w:tcW w:w="1418" w:type="dxa"/>
            <w:noWrap/>
          </w:tcPr>
          <w:p w14:paraId="7D62B7B1" w14:textId="6891DDF8"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1.89 ± 0.35</w:t>
            </w:r>
          </w:p>
        </w:tc>
        <w:tc>
          <w:tcPr>
            <w:tcW w:w="905" w:type="dxa"/>
            <w:noWrap/>
          </w:tcPr>
          <w:p w14:paraId="4F2DF04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3067615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7FAC7FD3" w14:textId="77777777" w:rsidTr="00F92020">
        <w:trPr>
          <w:trHeight w:val="37"/>
          <w:jc w:val="center"/>
        </w:trPr>
        <w:tc>
          <w:tcPr>
            <w:tcW w:w="2411" w:type="dxa"/>
            <w:noWrap/>
          </w:tcPr>
          <w:p w14:paraId="14496661"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10</w:t>
            </w:r>
            <w:r w:rsidRPr="00F92020">
              <w:rPr>
                <w:rFonts w:ascii="Arial" w:hAnsi="Arial" w:cs="Arial"/>
                <w:color w:val="000000"/>
                <w:lang w:eastAsia="en-IE"/>
              </w:rPr>
              <w:t xml:space="preserve"> (4)</w:t>
            </w:r>
          </w:p>
        </w:tc>
        <w:tc>
          <w:tcPr>
            <w:tcW w:w="1307" w:type="dxa"/>
            <w:vMerge/>
            <w:vAlign w:val="center"/>
          </w:tcPr>
          <w:p w14:paraId="33F799A6"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7D4CC59C"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287ABF90"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069DE89F"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5EE94159" w14:textId="19DE7792"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2.56 ± 0.88</w:t>
            </w:r>
          </w:p>
        </w:tc>
        <w:tc>
          <w:tcPr>
            <w:tcW w:w="905" w:type="dxa"/>
            <w:noWrap/>
          </w:tcPr>
          <w:p w14:paraId="357CD05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8</w:t>
            </w:r>
          </w:p>
        </w:tc>
        <w:tc>
          <w:tcPr>
            <w:tcW w:w="803" w:type="dxa"/>
            <w:noWrap/>
            <w:vAlign w:val="center"/>
          </w:tcPr>
          <w:p w14:paraId="10509D3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39AE54EF" w14:textId="77777777" w:rsidTr="00F92020">
        <w:trPr>
          <w:trHeight w:val="37"/>
          <w:jc w:val="center"/>
        </w:trPr>
        <w:tc>
          <w:tcPr>
            <w:tcW w:w="2411" w:type="dxa"/>
            <w:noWrap/>
          </w:tcPr>
          <w:p w14:paraId="17B0C5FA"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10</w:t>
            </w:r>
            <w:r w:rsidRPr="00F92020">
              <w:rPr>
                <w:rFonts w:ascii="Arial" w:hAnsi="Arial" w:cs="Arial"/>
                <w:color w:val="000000"/>
                <w:lang w:eastAsia="en-IE"/>
              </w:rPr>
              <w:t xml:space="preserve"> (10)</w:t>
            </w:r>
          </w:p>
        </w:tc>
        <w:tc>
          <w:tcPr>
            <w:tcW w:w="1307" w:type="dxa"/>
            <w:vMerge/>
            <w:vAlign w:val="center"/>
          </w:tcPr>
          <w:p w14:paraId="4E18DA25"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64AB0F28"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7951AD99"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3F9180E3"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73A7D944" w14:textId="72F1C14C"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2.24 ± 0.19</w:t>
            </w:r>
          </w:p>
        </w:tc>
        <w:tc>
          <w:tcPr>
            <w:tcW w:w="905" w:type="dxa"/>
            <w:noWrap/>
          </w:tcPr>
          <w:p w14:paraId="0946F08E"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7</w:t>
            </w:r>
          </w:p>
        </w:tc>
        <w:tc>
          <w:tcPr>
            <w:tcW w:w="803" w:type="dxa"/>
            <w:noWrap/>
            <w:vAlign w:val="center"/>
          </w:tcPr>
          <w:p w14:paraId="01872BF7"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702E9793" w14:textId="77777777" w:rsidTr="00F92020">
        <w:trPr>
          <w:trHeight w:val="37"/>
          <w:jc w:val="center"/>
        </w:trPr>
        <w:tc>
          <w:tcPr>
            <w:tcW w:w="2411" w:type="dxa"/>
            <w:noWrap/>
          </w:tcPr>
          <w:p w14:paraId="6FFD231F"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11:1</w:t>
            </w:r>
            <w:r w:rsidRPr="00F92020">
              <w:rPr>
                <w:rFonts w:ascii="Arial" w:hAnsi="Arial" w:cs="Arial"/>
                <w:color w:val="000000"/>
                <w:lang w:eastAsia="en-IE"/>
              </w:rPr>
              <w:t xml:space="preserve"> (2)</w:t>
            </w:r>
          </w:p>
        </w:tc>
        <w:tc>
          <w:tcPr>
            <w:tcW w:w="1307" w:type="dxa"/>
            <w:vMerge w:val="restart"/>
            <w:vAlign w:val="center"/>
          </w:tcPr>
          <w:p w14:paraId="7BA6DD6C" w14:textId="60CBAB61"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206</w:t>
            </w:r>
          </w:p>
        </w:tc>
        <w:tc>
          <w:tcPr>
            <w:tcW w:w="1121" w:type="dxa"/>
            <w:vMerge w:val="restart"/>
            <w:vAlign w:val="center"/>
          </w:tcPr>
          <w:p w14:paraId="47DD2E34" w14:textId="3C1DFCCD"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6CA4A5BF" w14:textId="7141ADE4"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4.9</w:t>
            </w:r>
          </w:p>
        </w:tc>
        <w:tc>
          <w:tcPr>
            <w:tcW w:w="817" w:type="dxa"/>
            <w:vMerge w:val="restart"/>
            <w:vAlign w:val="center"/>
          </w:tcPr>
          <w:p w14:paraId="44A2AA14" w14:textId="1BB7B5A0" w:rsidR="008B6C29" w:rsidRPr="00F92020" w:rsidRDefault="00F92020" w:rsidP="00F57A35">
            <w:pPr>
              <w:spacing w:after="0" w:line="240" w:lineRule="auto"/>
              <w:rPr>
                <w:rFonts w:ascii="Arial" w:hAnsi="Arial" w:cs="Arial"/>
                <w:color w:val="000000"/>
                <w:lang w:eastAsia="en-IE"/>
              </w:rPr>
            </w:pPr>
            <w:r w:rsidRPr="00F92020">
              <w:rPr>
                <w:rFonts w:ascii="Arial" w:hAnsi="Arial" w:cs="Arial"/>
                <w:color w:val="000000"/>
                <w:lang w:eastAsia="en-IE"/>
              </w:rPr>
              <w:t>21</w:t>
            </w:r>
          </w:p>
        </w:tc>
        <w:tc>
          <w:tcPr>
            <w:tcW w:w="1418" w:type="dxa"/>
            <w:noWrap/>
          </w:tcPr>
          <w:p w14:paraId="5D3960CF" w14:textId="4C0A5D1B"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1.32 ± 0.18</w:t>
            </w:r>
          </w:p>
        </w:tc>
        <w:tc>
          <w:tcPr>
            <w:tcW w:w="905" w:type="dxa"/>
            <w:noWrap/>
          </w:tcPr>
          <w:p w14:paraId="7D43CB7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4</w:t>
            </w:r>
          </w:p>
        </w:tc>
        <w:tc>
          <w:tcPr>
            <w:tcW w:w="803" w:type="dxa"/>
            <w:noWrap/>
            <w:vAlign w:val="center"/>
          </w:tcPr>
          <w:p w14:paraId="2CE1DED7"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5A35B0DE" w14:textId="77777777" w:rsidTr="00F92020">
        <w:trPr>
          <w:trHeight w:val="103"/>
          <w:jc w:val="center"/>
        </w:trPr>
        <w:tc>
          <w:tcPr>
            <w:tcW w:w="2411" w:type="dxa"/>
            <w:noWrap/>
          </w:tcPr>
          <w:p w14:paraId="4679C874"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11:1</w:t>
            </w:r>
            <w:r w:rsidRPr="00F92020">
              <w:rPr>
                <w:rFonts w:ascii="Arial" w:hAnsi="Arial" w:cs="Arial"/>
                <w:color w:val="000000"/>
                <w:lang w:eastAsia="en-IE"/>
              </w:rPr>
              <w:t xml:space="preserve"> (4)</w:t>
            </w:r>
          </w:p>
        </w:tc>
        <w:tc>
          <w:tcPr>
            <w:tcW w:w="1307" w:type="dxa"/>
            <w:vMerge/>
            <w:vAlign w:val="center"/>
          </w:tcPr>
          <w:p w14:paraId="70CD75AA"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09BF7F35"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1CC7A478"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1992FFE2"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490BF344" w14:textId="2F638FDE"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1.90 ± 0.26</w:t>
            </w:r>
          </w:p>
        </w:tc>
        <w:tc>
          <w:tcPr>
            <w:tcW w:w="905" w:type="dxa"/>
            <w:noWrap/>
          </w:tcPr>
          <w:p w14:paraId="6A804B78"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56DC3DA4"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782B0C09" w14:textId="77777777" w:rsidTr="00F92020">
        <w:trPr>
          <w:trHeight w:val="37"/>
          <w:jc w:val="center"/>
        </w:trPr>
        <w:tc>
          <w:tcPr>
            <w:tcW w:w="2411" w:type="dxa"/>
            <w:noWrap/>
          </w:tcPr>
          <w:p w14:paraId="58CF0AE4"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11:1</w:t>
            </w:r>
            <w:r w:rsidRPr="00F92020">
              <w:rPr>
                <w:rFonts w:ascii="Arial" w:hAnsi="Arial" w:cs="Arial"/>
                <w:color w:val="000000"/>
                <w:lang w:eastAsia="en-IE"/>
              </w:rPr>
              <w:t xml:space="preserve"> (10)</w:t>
            </w:r>
          </w:p>
        </w:tc>
        <w:tc>
          <w:tcPr>
            <w:tcW w:w="1307" w:type="dxa"/>
            <w:vMerge/>
            <w:vAlign w:val="center"/>
          </w:tcPr>
          <w:p w14:paraId="35E28E6F"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AB3C764"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5F755382"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40D65CB6"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19E1A94B" w14:textId="376F3879"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2.10 ± 0.30</w:t>
            </w:r>
          </w:p>
        </w:tc>
        <w:tc>
          <w:tcPr>
            <w:tcW w:w="905" w:type="dxa"/>
            <w:noWrap/>
          </w:tcPr>
          <w:p w14:paraId="01285B4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7</w:t>
            </w:r>
          </w:p>
        </w:tc>
        <w:tc>
          <w:tcPr>
            <w:tcW w:w="803" w:type="dxa"/>
            <w:noWrap/>
            <w:vAlign w:val="center"/>
          </w:tcPr>
          <w:p w14:paraId="04422250"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66CA37A2" w14:textId="77777777" w:rsidTr="00F92020">
        <w:trPr>
          <w:trHeight w:val="37"/>
          <w:jc w:val="center"/>
        </w:trPr>
        <w:tc>
          <w:tcPr>
            <w:tcW w:w="2411" w:type="dxa"/>
            <w:noWrap/>
          </w:tcPr>
          <w:p w14:paraId="2679AAB8"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 xml:space="preserve"> (2)</w:t>
            </w:r>
          </w:p>
        </w:tc>
        <w:tc>
          <w:tcPr>
            <w:tcW w:w="1307" w:type="dxa"/>
            <w:vMerge w:val="restart"/>
            <w:vAlign w:val="center"/>
          </w:tcPr>
          <w:p w14:paraId="57255B3C" w14:textId="77168859"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222</w:t>
            </w:r>
          </w:p>
        </w:tc>
        <w:tc>
          <w:tcPr>
            <w:tcW w:w="1121" w:type="dxa"/>
            <w:vMerge w:val="restart"/>
            <w:vAlign w:val="center"/>
          </w:tcPr>
          <w:p w14:paraId="6FCFA2BF" w14:textId="48CE7BA9"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40DFC934" w14:textId="4122C9A7"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5.3</w:t>
            </w:r>
          </w:p>
        </w:tc>
        <w:tc>
          <w:tcPr>
            <w:tcW w:w="817" w:type="dxa"/>
            <w:vMerge w:val="restart"/>
            <w:vAlign w:val="center"/>
          </w:tcPr>
          <w:p w14:paraId="3DE92D09" w14:textId="5875D671" w:rsidR="008B6C29" w:rsidRPr="00F92020" w:rsidRDefault="00F92020" w:rsidP="00F57A35">
            <w:pPr>
              <w:spacing w:after="0" w:line="240" w:lineRule="auto"/>
              <w:rPr>
                <w:rFonts w:ascii="Arial" w:hAnsi="Arial" w:cs="Arial"/>
                <w:color w:val="000000"/>
                <w:lang w:eastAsia="en-IE"/>
              </w:rPr>
            </w:pPr>
            <w:r w:rsidRPr="00F92020">
              <w:rPr>
                <w:rFonts w:ascii="Arial" w:hAnsi="Arial" w:cs="Arial"/>
                <w:color w:val="000000"/>
                <w:lang w:eastAsia="en-IE"/>
              </w:rPr>
              <w:t>20</w:t>
            </w:r>
          </w:p>
        </w:tc>
        <w:tc>
          <w:tcPr>
            <w:tcW w:w="1418" w:type="dxa"/>
            <w:noWrap/>
          </w:tcPr>
          <w:p w14:paraId="24970938" w14:textId="7AAF9B63"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1.78 ± 0.46</w:t>
            </w:r>
          </w:p>
        </w:tc>
        <w:tc>
          <w:tcPr>
            <w:tcW w:w="905" w:type="dxa"/>
            <w:noWrap/>
          </w:tcPr>
          <w:p w14:paraId="514981E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0C0995F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3375C95A" w14:textId="77777777" w:rsidTr="00F92020">
        <w:trPr>
          <w:trHeight w:val="37"/>
          <w:jc w:val="center"/>
        </w:trPr>
        <w:tc>
          <w:tcPr>
            <w:tcW w:w="2411" w:type="dxa"/>
            <w:noWrap/>
          </w:tcPr>
          <w:p w14:paraId="76C53011"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 xml:space="preserve"> (4)</w:t>
            </w:r>
          </w:p>
        </w:tc>
        <w:tc>
          <w:tcPr>
            <w:tcW w:w="1307" w:type="dxa"/>
            <w:vMerge/>
            <w:vAlign w:val="center"/>
          </w:tcPr>
          <w:p w14:paraId="14AA3697"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9AA6589"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1CF280F3"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5F49E927"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05D203CD" w14:textId="357186B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1.47 ± 0.18</w:t>
            </w:r>
          </w:p>
        </w:tc>
        <w:tc>
          <w:tcPr>
            <w:tcW w:w="905" w:type="dxa"/>
            <w:noWrap/>
          </w:tcPr>
          <w:p w14:paraId="64E87A41"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45A704F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42D18D56" w14:textId="77777777" w:rsidTr="00F92020">
        <w:trPr>
          <w:trHeight w:val="37"/>
          <w:jc w:val="center"/>
        </w:trPr>
        <w:tc>
          <w:tcPr>
            <w:tcW w:w="2411" w:type="dxa"/>
            <w:noWrap/>
          </w:tcPr>
          <w:p w14:paraId="48BA4AD3"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 xml:space="preserve"> (10)</w:t>
            </w:r>
          </w:p>
        </w:tc>
        <w:tc>
          <w:tcPr>
            <w:tcW w:w="1307" w:type="dxa"/>
            <w:vMerge/>
            <w:vAlign w:val="center"/>
          </w:tcPr>
          <w:p w14:paraId="632B9593"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35DD00AF"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0A359B47"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7478498C"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2DD56548" w14:textId="318272BB"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1.32 ± 0.13</w:t>
            </w:r>
          </w:p>
        </w:tc>
        <w:tc>
          <w:tcPr>
            <w:tcW w:w="905" w:type="dxa"/>
            <w:noWrap/>
          </w:tcPr>
          <w:p w14:paraId="6E9B52D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4</w:t>
            </w:r>
          </w:p>
        </w:tc>
        <w:tc>
          <w:tcPr>
            <w:tcW w:w="803" w:type="dxa"/>
            <w:noWrap/>
            <w:vAlign w:val="center"/>
          </w:tcPr>
          <w:p w14:paraId="57C5300F"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684EED59" w14:textId="77777777" w:rsidTr="00F92020">
        <w:trPr>
          <w:trHeight w:val="37"/>
          <w:jc w:val="center"/>
        </w:trPr>
        <w:tc>
          <w:tcPr>
            <w:tcW w:w="2411" w:type="dxa"/>
            <w:noWrap/>
          </w:tcPr>
          <w:p w14:paraId="7C27E691"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Cremophor® A25 (2)</w:t>
            </w:r>
          </w:p>
        </w:tc>
        <w:tc>
          <w:tcPr>
            <w:tcW w:w="1307" w:type="dxa"/>
            <w:vMerge w:val="restart"/>
            <w:vAlign w:val="center"/>
          </w:tcPr>
          <w:p w14:paraId="5C5A93EC" w14:textId="3679B864"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1360</w:t>
            </w:r>
          </w:p>
        </w:tc>
        <w:tc>
          <w:tcPr>
            <w:tcW w:w="1121" w:type="dxa"/>
            <w:vMerge w:val="restart"/>
            <w:vAlign w:val="center"/>
          </w:tcPr>
          <w:p w14:paraId="39A56FAC" w14:textId="727A03F1"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2876FA6B" w14:textId="3FFC3769"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34A469BD" w14:textId="3261E036"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15-17</w:t>
            </w:r>
          </w:p>
        </w:tc>
        <w:tc>
          <w:tcPr>
            <w:tcW w:w="1418" w:type="dxa"/>
            <w:noWrap/>
            <w:vAlign w:val="center"/>
          </w:tcPr>
          <w:p w14:paraId="21C55013" w14:textId="45AA62FD" w:rsidR="008B6C29" w:rsidRPr="00F92020" w:rsidRDefault="008B6C29" w:rsidP="00E82870">
            <w:pPr>
              <w:spacing w:after="0" w:line="240" w:lineRule="auto"/>
              <w:rPr>
                <w:rFonts w:ascii="Arial" w:hAnsi="Arial" w:cs="Arial"/>
                <w:color w:val="000000"/>
                <w:lang w:eastAsia="en-IE"/>
              </w:rPr>
            </w:pPr>
            <w:r w:rsidRPr="00F92020">
              <w:rPr>
                <w:rFonts w:ascii="Arial" w:hAnsi="Arial" w:cs="Arial"/>
                <w:color w:val="000000"/>
                <w:lang w:eastAsia="en-IE"/>
              </w:rPr>
              <w:t>1.61 ± 0.51</w:t>
            </w:r>
          </w:p>
        </w:tc>
        <w:tc>
          <w:tcPr>
            <w:tcW w:w="905" w:type="dxa"/>
            <w:noWrap/>
          </w:tcPr>
          <w:p w14:paraId="299DA51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1FD277E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23BA4B72" w14:textId="77777777" w:rsidTr="00F92020">
        <w:trPr>
          <w:trHeight w:val="37"/>
          <w:jc w:val="center"/>
        </w:trPr>
        <w:tc>
          <w:tcPr>
            <w:tcW w:w="2411" w:type="dxa"/>
            <w:noWrap/>
          </w:tcPr>
          <w:p w14:paraId="36F46904"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Cremophor® A25 (4)</w:t>
            </w:r>
          </w:p>
        </w:tc>
        <w:tc>
          <w:tcPr>
            <w:tcW w:w="1307" w:type="dxa"/>
            <w:vMerge/>
            <w:vAlign w:val="center"/>
          </w:tcPr>
          <w:p w14:paraId="3574BC8C"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67712E96"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5D17FF5A"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225B1722" w14:textId="77777777" w:rsidR="008B6C29" w:rsidRPr="00F92020" w:rsidRDefault="008B6C29" w:rsidP="00F57A35">
            <w:pPr>
              <w:spacing w:after="0" w:line="240" w:lineRule="auto"/>
              <w:rPr>
                <w:rFonts w:ascii="Arial" w:hAnsi="Arial" w:cs="Arial"/>
                <w:color w:val="000000"/>
                <w:lang w:eastAsia="en-IE"/>
              </w:rPr>
            </w:pPr>
          </w:p>
        </w:tc>
        <w:tc>
          <w:tcPr>
            <w:tcW w:w="1418" w:type="dxa"/>
            <w:noWrap/>
            <w:vAlign w:val="center"/>
          </w:tcPr>
          <w:p w14:paraId="596D97B1" w14:textId="22794BBB" w:rsidR="008B6C29" w:rsidRPr="00F92020" w:rsidRDefault="008B6C29" w:rsidP="00E82870">
            <w:pPr>
              <w:spacing w:after="0" w:line="240" w:lineRule="auto"/>
              <w:rPr>
                <w:rFonts w:ascii="Arial" w:hAnsi="Arial" w:cs="Arial"/>
                <w:color w:val="000000"/>
                <w:lang w:eastAsia="en-IE"/>
              </w:rPr>
            </w:pPr>
            <w:r w:rsidRPr="00F92020">
              <w:rPr>
                <w:rFonts w:ascii="Arial" w:hAnsi="Arial" w:cs="Arial"/>
                <w:color w:val="000000"/>
                <w:lang w:eastAsia="en-IE"/>
              </w:rPr>
              <w:t>1.62 ± 0.26</w:t>
            </w:r>
          </w:p>
        </w:tc>
        <w:tc>
          <w:tcPr>
            <w:tcW w:w="905" w:type="dxa"/>
            <w:noWrap/>
          </w:tcPr>
          <w:p w14:paraId="5C6147F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1B122FA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68A58527" w14:textId="77777777" w:rsidTr="00F92020">
        <w:trPr>
          <w:trHeight w:val="37"/>
          <w:jc w:val="center"/>
        </w:trPr>
        <w:tc>
          <w:tcPr>
            <w:tcW w:w="2411" w:type="dxa"/>
            <w:noWrap/>
          </w:tcPr>
          <w:p w14:paraId="3CED15FA"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Cremophor® A25 (10)</w:t>
            </w:r>
          </w:p>
        </w:tc>
        <w:tc>
          <w:tcPr>
            <w:tcW w:w="1307" w:type="dxa"/>
            <w:vMerge/>
            <w:vAlign w:val="center"/>
          </w:tcPr>
          <w:p w14:paraId="6360D29C"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50455903"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F9EAB43"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78C3B37C" w14:textId="77777777" w:rsidR="008B6C29" w:rsidRPr="00F92020" w:rsidRDefault="008B6C29" w:rsidP="00F57A35">
            <w:pPr>
              <w:spacing w:after="0" w:line="240" w:lineRule="auto"/>
              <w:rPr>
                <w:rFonts w:ascii="Arial" w:hAnsi="Arial" w:cs="Arial"/>
                <w:color w:val="000000"/>
                <w:lang w:eastAsia="en-IE"/>
              </w:rPr>
            </w:pPr>
          </w:p>
        </w:tc>
        <w:tc>
          <w:tcPr>
            <w:tcW w:w="1418" w:type="dxa"/>
            <w:noWrap/>
            <w:vAlign w:val="center"/>
          </w:tcPr>
          <w:p w14:paraId="6E70EF2F" w14:textId="1B9330CC" w:rsidR="008B6C29" w:rsidRPr="00F92020" w:rsidRDefault="008B6C29" w:rsidP="00E82870">
            <w:pPr>
              <w:spacing w:after="0" w:line="240" w:lineRule="auto"/>
              <w:rPr>
                <w:rFonts w:ascii="Arial" w:hAnsi="Arial" w:cs="Arial"/>
                <w:color w:val="000000"/>
                <w:lang w:eastAsia="en-IE"/>
              </w:rPr>
            </w:pPr>
            <w:r w:rsidRPr="00F92020">
              <w:rPr>
                <w:rFonts w:ascii="Arial" w:hAnsi="Arial" w:cs="Arial"/>
                <w:color w:val="000000"/>
                <w:lang w:eastAsia="en-IE"/>
              </w:rPr>
              <w:t>1.06 ± 0.10</w:t>
            </w:r>
          </w:p>
        </w:tc>
        <w:tc>
          <w:tcPr>
            <w:tcW w:w="905" w:type="dxa"/>
            <w:noWrap/>
          </w:tcPr>
          <w:p w14:paraId="7D94D65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3</w:t>
            </w:r>
          </w:p>
        </w:tc>
        <w:tc>
          <w:tcPr>
            <w:tcW w:w="803" w:type="dxa"/>
            <w:noWrap/>
            <w:vAlign w:val="center"/>
          </w:tcPr>
          <w:p w14:paraId="51EF693F"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493BBB71" w14:textId="77777777" w:rsidTr="00F92020">
        <w:trPr>
          <w:trHeight w:val="37"/>
          <w:jc w:val="center"/>
        </w:trPr>
        <w:tc>
          <w:tcPr>
            <w:tcW w:w="2411" w:type="dxa"/>
            <w:noWrap/>
          </w:tcPr>
          <w:p w14:paraId="30F21F42"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Labrasol® (2)</w:t>
            </w:r>
          </w:p>
        </w:tc>
        <w:tc>
          <w:tcPr>
            <w:tcW w:w="1307" w:type="dxa"/>
            <w:vMerge w:val="restart"/>
            <w:vAlign w:val="center"/>
          </w:tcPr>
          <w:p w14:paraId="08A97F1E" w14:textId="01772CA0"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121" w:type="dxa"/>
            <w:vMerge w:val="restart"/>
            <w:vAlign w:val="center"/>
          </w:tcPr>
          <w:p w14:paraId="0AF8DC2B" w14:textId="75590FA3"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397C5A81" w14:textId="5650815B"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7DC448B5" w14:textId="6FE33D99"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12-14</w:t>
            </w:r>
          </w:p>
        </w:tc>
        <w:tc>
          <w:tcPr>
            <w:tcW w:w="1418" w:type="dxa"/>
            <w:noWrap/>
            <w:vAlign w:val="center"/>
          </w:tcPr>
          <w:p w14:paraId="53A5E4A4" w14:textId="06C990CA" w:rsidR="008B6C29" w:rsidRPr="00F92020" w:rsidRDefault="008B6C29" w:rsidP="00E82870">
            <w:pPr>
              <w:spacing w:after="0" w:line="240" w:lineRule="auto"/>
              <w:rPr>
                <w:rFonts w:ascii="Arial" w:hAnsi="Arial" w:cs="Arial"/>
                <w:color w:val="000000"/>
                <w:lang w:eastAsia="en-IE"/>
              </w:rPr>
            </w:pPr>
            <w:r w:rsidRPr="00F92020">
              <w:rPr>
                <w:rFonts w:ascii="Arial" w:hAnsi="Arial" w:cs="Arial"/>
                <w:color w:val="000000"/>
                <w:lang w:eastAsia="en-IE"/>
              </w:rPr>
              <w:t>1.56 ± 0.52</w:t>
            </w:r>
          </w:p>
        </w:tc>
        <w:tc>
          <w:tcPr>
            <w:tcW w:w="905" w:type="dxa"/>
            <w:noWrap/>
          </w:tcPr>
          <w:p w14:paraId="1E41543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4B48F715"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695BFBC0" w14:textId="77777777" w:rsidTr="00F92020">
        <w:trPr>
          <w:trHeight w:val="37"/>
          <w:jc w:val="center"/>
        </w:trPr>
        <w:tc>
          <w:tcPr>
            <w:tcW w:w="2411" w:type="dxa"/>
            <w:noWrap/>
          </w:tcPr>
          <w:p w14:paraId="1392BD96"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Labrasol® (4)</w:t>
            </w:r>
          </w:p>
        </w:tc>
        <w:tc>
          <w:tcPr>
            <w:tcW w:w="1307" w:type="dxa"/>
            <w:vMerge/>
            <w:vAlign w:val="center"/>
          </w:tcPr>
          <w:p w14:paraId="2FE2E6EF" w14:textId="09CAE3F6"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3E682AB"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52DE1547"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4A5359D4" w14:textId="77777777" w:rsidR="008B6C29" w:rsidRPr="00F92020" w:rsidRDefault="008B6C29" w:rsidP="00F57A35">
            <w:pPr>
              <w:spacing w:after="0" w:line="240" w:lineRule="auto"/>
              <w:rPr>
                <w:rFonts w:ascii="Arial" w:hAnsi="Arial" w:cs="Arial"/>
                <w:color w:val="000000"/>
                <w:lang w:eastAsia="en-IE"/>
              </w:rPr>
            </w:pPr>
          </w:p>
        </w:tc>
        <w:tc>
          <w:tcPr>
            <w:tcW w:w="1418" w:type="dxa"/>
            <w:noWrap/>
            <w:vAlign w:val="center"/>
          </w:tcPr>
          <w:p w14:paraId="7F7FEDAB" w14:textId="6E2631DA" w:rsidR="008B6C29" w:rsidRPr="00F92020" w:rsidRDefault="008B6C29" w:rsidP="00E82870">
            <w:pPr>
              <w:spacing w:after="0" w:line="240" w:lineRule="auto"/>
              <w:rPr>
                <w:rFonts w:ascii="Arial" w:hAnsi="Arial" w:cs="Arial"/>
                <w:color w:val="000000"/>
                <w:lang w:eastAsia="en-IE"/>
              </w:rPr>
            </w:pPr>
            <w:r w:rsidRPr="00F92020">
              <w:rPr>
                <w:rFonts w:ascii="Arial" w:hAnsi="Arial" w:cs="Arial"/>
                <w:color w:val="000000"/>
                <w:lang w:eastAsia="en-IE"/>
              </w:rPr>
              <w:t>1.61 ± 0.51</w:t>
            </w:r>
          </w:p>
        </w:tc>
        <w:tc>
          <w:tcPr>
            <w:tcW w:w="905" w:type="dxa"/>
            <w:noWrap/>
          </w:tcPr>
          <w:p w14:paraId="69CDB294"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3</w:t>
            </w:r>
          </w:p>
        </w:tc>
        <w:tc>
          <w:tcPr>
            <w:tcW w:w="803" w:type="dxa"/>
            <w:noWrap/>
            <w:vAlign w:val="center"/>
          </w:tcPr>
          <w:p w14:paraId="1348C28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1012F34B" w14:textId="77777777" w:rsidTr="00F92020">
        <w:trPr>
          <w:trHeight w:val="37"/>
          <w:jc w:val="center"/>
        </w:trPr>
        <w:tc>
          <w:tcPr>
            <w:tcW w:w="2411" w:type="dxa"/>
            <w:noWrap/>
          </w:tcPr>
          <w:p w14:paraId="08D5E9DE"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Labrasol® (10)</w:t>
            </w:r>
          </w:p>
        </w:tc>
        <w:tc>
          <w:tcPr>
            <w:tcW w:w="1307" w:type="dxa"/>
            <w:vMerge/>
            <w:vAlign w:val="center"/>
          </w:tcPr>
          <w:p w14:paraId="6B274D63"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2A7F3163"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22D85EF8"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63257F70"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11799975" w14:textId="7AA9E790"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1.63 ± 0.16</w:t>
            </w:r>
          </w:p>
        </w:tc>
        <w:tc>
          <w:tcPr>
            <w:tcW w:w="905" w:type="dxa"/>
            <w:noWrap/>
          </w:tcPr>
          <w:p w14:paraId="0100CCA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16B7465C"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F0BB149" w14:textId="77777777" w:rsidTr="00F92020">
        <w:trPr>
          <w:trHeight w:val="37"/>
          <w:jc w:val="center"/>
        </w:trPr>
        <w:tc>
          <w:tcPr>
            <w:tcW w:w="2411" w:type="dxa"/>
            <w:noWrap/>
          </w:tcPr>
          <w:p w14:paraId="420C483E"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bile salt blend</w:t>
            </w:r>
            <w:r w:rsidRPr="00F92020">
              <w:rPr>
                <w:rFonts w:ascii="Arial" w:hAnsi="Arial" w:cs="Arial"/>
                <w:color w:val="000000"/>
                <w:lang w:eastAsia="en-IE"/>
              </w:rPr>
              <w:t xml:space="preserve"> (2)</w:t>
            </w:r>
          </w:p>
        </w:tc>
        <w:tc>
          <w:tcPr>
            <w:tcW w:w="1307" w:type="dxa"/>
            <w:vMerge w:val="restart"/>
            <w:vAlign w:val="center"/>
          </w:tcPr>
          <w:p w14:paraId="2A67074F" w14:textId="62342DA1"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121" w:type="dxa"/>
            <w:vMerge w:val="restart"/>
            <w:vAlign w:val="center"/>
          </w:tcPr>
          <w:p w14:paraId="5F3136B4" w14:textId="1B058D7C" w:rsidR="008B6C29" w:rsidRPr="00F92020" w:rsidRDefault="008B6C29"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22CDD63E" w14:textId="5A038B70"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269FB5A0" w14:textId="0602A34B"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418" w:type="dxa"/>
            <w:noWrap/>
          </w:tcPr>
          <w:p w14:paraId="6C3C595C" w14:textId="3096DCC1"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0.28 ± 0.03</w:t>
            </w:r>
          </w:p>
        </w:tc>
        <w:tc>
          <w:tcPr>
            <w:tcW w:w="905" w:type="dxa"/>
            <w:noWrap/>
          </w:tcPr>
          <w:p w14:paraId="623D170E"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5CAA5F0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0E64377B" w14:textId="77777777" w:rsidTr="00F92020">
        <w:trPr>
          <w:trHeight w:val="37"/>
          <w:jc w:val="center"/>
        </w:trPr>
        <w:tc>
          <w:tcPr>
            <w:tcW w:w="2411" w:type="dxa"/>
            <w:noWrap/>
          </w:tcPr>
          <w:p w14:paraId="4E9D0407"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bile salt blend</w:t>
            </w:r>
            <w:r w:rsidRPr="00F92020">
              <w:rPr>
                <w:rFonts w:ascii="Arial" w:hAnsi="Arial" w:cs="Arial"/>
                <w:color w:val="000000"/>
                <w:lang w:eastAsia="en-IE"/>
              </w:rPr>
              <w:t xml:space="preserve"> (4)</w:t>
            </w:r>
          </w:p>
        </w:tc>
        <w:tc>
          <w:tcPr>
            <w:tcW w:w="1307" w:type="dxa"/>
            <w:vMerge/>
            <w:vAlign w:val="center"/>
          </w:tcPr>
          <w:p w14:paraId="2F912298"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043A061"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2BB20E28"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341EAE18"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78B05775" w14:textId="580788F9"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0.56 ± 0.06</w:t>
            </w:r>
          </w:p>
        </w:tc>
        <w:tc>
          <w:tcPr>
            <w:tcW w:w="905" w:type="dxa"/>
            <w:noWrap/>
          </w:tcPr>
          <w:p w14:paraId="20181852"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2</w:t>
            </w:r>
          </w:p>
        </w:tc>
        <w:tc>
          <w:tcPr>
            <w:tcW w:w="803" w:type="dxa"/>
            <w:noWrap/>
            <w:vAlign w:val="center"/>
          </w:tcPr>
          <w:p w14:paraId="5769BC28"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30360A19" w14:textId="77777777" w:rsidTr="00F92020">
        <w:trPr>
          <w:trHeight w:val="37"/>
          <w:jc w:val="center"/>
        </w:trPr>
        <w:tc>
          <w:tcPr>
            <w:tcW w:w="2411" w:type="dxa"/>
            <w:noWrap/>
          </w:tcPr>
          <w:p w14:paraId="35B12135"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bile salt blend</w:t>
            </w:r>
            <w:r w:rsidRPr="00F92020">
              <w:rPr>
                <w:rFonts w:ascii="Arial" w:hAnsi="Arial" w:cs="Arial"/>
                <w:color w:val="000000"/>
                <w:lang w:eastAsia="en-IE"/>
              </w:rPr>
              <w:t xml:space="preserve"> (10)</w:t>
            </w:r>
          </w:p>
        </w:tc>
        <w:tc>
          <w:tcPr>
            <w:tcW w:w="1307" w:type="dxa"/>
            <w:vMerge/>
            <w:vAlign w:val="center"/>
          </w:tcPr>
          <w:p w14:paraId="1AA44646"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6972BD1"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CF67FEE"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4696FBFB"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753B895" w14:textId="1809AF4E"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1.95 ± 0.25</w:t>
            </w:r>
          </w:p>
        </w:tc>
        <w:tc>
          <w:tcPr>
            <w:tcW w:w="905" w:type="dxa"/>
            <w:noWrap/>
          </w:tcPr>
          <w:p w14:paraId="11DD0D2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684EC05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5FCA0B5E" w14:textId="77777777" w:rsidTr="00F92020">
        <w:trPr>
          <w:trHeight w:val="37"/>
          <w:jc w:val="center"/>
        </w:trPr>
        <w:tc>
          <w:tcPr>
            <w:tcW w:w="2411" w:type="dxa"/>
            <w:noWrap/>
          </w:tcPr>
          <w:p w14:paraId="242E2CE9"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Na Choleate (2)</w:t>
            </w:r>
          </w:p>
        </w:tc>
        <w:tc>
          <w:tcPr>
            <w:tcW w:w="1307" w:type="dxa"/>
            <w:vMerge w:val="restart"/>
            <w:vAlign w:val="center"/>
          </w:tcPr>
          <w:p w14:paraId="544D4EF2" w14:textId="0E30D630"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121" w:type="dxa"/>
            <w:vMerge w:val="restart"/>
            <w:vAlign w:val="center"/>
          </w:tcPr>
          <w:p w14:paraId="263E04E9" w14:textId="37660D8F"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Anionic</w:t>
            </w:r>
          </w:p>
        </w:tc>
        <w:tc>
          <w:tcPr>
            <w:tcW w:w="632" w:type="dxa"/>
            <w:vMerge w:val="restart"/>
            <w:vAlign w:val="center"/>
          </w:tcPr>
          <w:p w14:paraId="7D295DD9" w14:textId="37741554"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24BE70A5" w14:textId="2E3F3117" w:rsidR="008B6C29" w:rsidRPr="00F92020" w:rsidRDefault="00BE5339"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1418" w:type="dxa"/>
            <w:noWrap/>
          </w:tcPr>
          <w:p w14:paraId="1A7DB998" w14:textId="294DB250"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0.65 ± 0.07</w:t>
            </w:r>
          </w:p>
        </w:tc>
        <w:tc>
          <w:tcPr>
            <w:tcW w:w="905" w:type="dxa"/>
            <w:noWrap/>
          </w:tcPr>
          <w:p w14:paraId="6445B29D"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2</w:t>
            </w:r>
          </w:p>
        </w:tc>
        <w:tc>
          <w:tcPr>
            <w:tcW w:w="803" w:type="dxa"/>
            <w:noWrap/>
            <w:vAlign w:val="center"/>
          </w:tcPr>
          <w:p w14:paraId="60E22C4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5F42DD02" w14:textId="77777777" w:rsidTr="00F92020">
        <w:trPr>
          <w:trHeight w:val="37"/>
          <w:jc w:val="center"/>
        </w:trPr>
        <w:tc>
          <w:tcPr>
            <w:tcW w:w="2411" w:type="dxa"/>
            <w:noWrap/>
          </w:tcPr>
          <w:p w14:paraId="6522F1FC"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Na Choleate (4)</w:t>
            </w:r>
          </w:p>
        </w:tc>
        <w:tc>
          <w:tcPr>
            <w:tcW w:w="1307" w:type="dxa"/>
            <w:vMerge/>
            <w:vAlign w:val="center"/>
          </w:tcPr>
          <w:p w14:paraId="3F129CB2"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5AB02753"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FC31211"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0A3B8AFA"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08AA2C6A" w14:textId="38F42BA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0.66 ± 0.17</w:t>
            </w:r>
          </w:p>
        </w:tc>
        <w:tc>
          <w:tcPr>
            <w:tcW w:w="905" w:type="dxa"/>
            <w:noWrap/>
          </w:tcPr>
          <w:p w14:paraId="03768626"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2</w:t>
            </w:r>
          </w:p>
        </w:tc>
        <w:tc>
          <w:tcPr>
            <w:tcW w:w="803" w:type="dxa"/>
            <w:noWrap/>
            <w:vAlign w:val="center"/>
          </w:tcPr>
          <w:p w14:paraId="750516A6"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46ADE878" w14:textId="77777777" w:rsidTr="00F92020">
        <w:trPr>
          <w:trHeight w:val="37"/>
          <w:jc w:val="center"/>
        </w:trPr>
        <w:tc>
          <w:tcPr>
            <w:tcW w:w="2411" w:type="dxa"/>
            <w:noWrap/>
          </w:tcPr>
          <w:p w14:paraId="23257590"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Na Choleate (10)</w:t>
            </w:r>
          </w:p>
        </w:tc>
        <w:tc>
          <w:tcPr>
            <w:tcW w:w="1307" w:type="dxa"/>
            <w:vMerge/>
            <w:vAlign w:val="center"/>
          </w:tcPr>
          <w:p w14:paraId="7B5C6539"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273D65B"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EE2D117"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5FC1ED37"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F1BD500" w14:textId="294F3C1D"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1.86 ± 0.47</w:t>
            </w:r>
          </w:p>
        </w:tc>
        <w:tc>
          <w:tcPr>
            <w:tcW w:w="905" w:type="dxa"/>
            <w:noWrap/>
          </w:tcPr>
          <w:p w14:paraId="19C749F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0D6DC1B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02639822" w14:textId="77777777" w:rsidTr="00F92020">
        <w:trPr>
          <w:trHeight w:val="37"/>
          <w:jc w:val="center"/>
        </w:trPr>
        <w:tc>
          <w:tcPr>
            <w:tcW w:w="2411" w:type="dxa"/>
            <w:noWrap/>
          </w:tcPr>
          <w:p w14:paraId="18BC0CA7"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sucrose laurate</w:t>
            </w:r>
            <w:r w:rsidRPr="00F92020">
              <w:rPr>
                <w:rFonts w:ascii="Arial" w:hAnsi="Arial" w:cs="Arial"/>
                <w:color w:val="000000"/>
                <w:lang w:eastAsia="en-IE"/>
              </w:rPr>
              <w:t xml:space="preserve"> (2)</w:t>
            </w:r>
          </w:p>
        </w:tc>
        <w:tc>
          <w:tcPr>
            <w:tcW w:w="1307" w:type="dxa"/>
            <w:vMerge w:val="restart"/>
            <w:vAlign w:val="center"/>
          </w:tcPr>
          <w:p w14:paraId="129DDFC1" w14:textId="4538DD6C"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525</w:t>
            </w:r>
          </w:p>
        </w:tc>
        <w:tc>
          <w:tcPr>
            <w:tcW w:w="1121" w:type="dxa"/>
            <w:vMerge w:val="restart"/>
            <w:vAlign w:val="center"/>
          </w:tcPr>
          <w:p w14:paraId="0B083F2F" w14:textId="6AC89B6D"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54DADD94" w14:textId="57FAF88C"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42956D4A" w14:textId="4B5893B8" w:rsidR="008B6C29" w:rsidRPr="00F92020" w:rsidRDefault="00031F29" w:rsidP="00F57A35">
            <w:pPr>
              <w:spacing w:after="0" w:line="240" w:lineRule="auto"/>
              <w:rPr>
                <w:rFonts w:ascii="Arial" w:hAnsi="Arial" w:cs="Arial"/>
                <w:color w:val="000000"/>
                <w:lang w:eastAsia="en-IE"/>
              </w:rPr>
            </w:pPr>
            <w:r w:rsidRPr="00F92020">
              <w:rPr>
                <w:rFonts w:ascii="Arial" w:hAnsi="Arial" w:cs="Arial"/>
                <w:color w:val="000000"/>
                <w:lang w:eastAsia="en-IE"/>
              </w:rPr>
              <w:t>16</w:t>
            </w:r>
          </w:p>
        </w:tc>
        <w:tc>
          <w:tcPr>
            <w:tcW w:w="1418" w:type="dxa"/>
            <w:noWrap/>
          </w:tcPr>
          <w:p w14:paraId="013E19F8" w14:textId="2DB6382A"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1.36 ± 0.79</w:t>
            </w:r>
          </w:p>
        </w:tc>
        <w:tc>
          <w:tcPr>
            <w:tcW w:w="905" w:type="dxa"/>
            <w:noWrap/>
          </w:tcPr>
          <w:p w14:paraId="4676F484"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4</w:t>
            </w:r>
          </w:p>
        </w:tc>
        <w:tc>
          <w:tcPr>
            <w:tcW w:w="803" w:type="dxa"/>
            <w:noWrap/>
            <w:vAlign w:val="center"/>
          </w:tcPr>
          <w:p w14:paraId="5C8F595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24B3AA81" w14:textId="77777777" w:rsidTr="00F92020">
        <w:trPr>
          <w:trHeight w:val="37"/>
          <w:jc w:val="center"/>
        </w:trPr>
        <w:tc>
          <w:tcPr>
            <w:tcW w:w="2411" w:type="dxa"/>
            <w:noWrap/>
          </w:tcPr>
          <w:p w14:paraId="41CFF9F0"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sucrose laurate</w:t>
            </w:r>
            <w:r w:rsidRPr="00F92020">
              <w:rPr>
                <w:rFonts w:ascii="Arial" w:hAnsi="Arial" w:cs="Arial"/>
                <w:color w:val="000000"/>
                <w:lang w:eastAsia="en-IE"/>
              </w:rPr>
              <w:t xml:space="preserve"> (5)</w:t>
            </w:r>
          </w:p>
        </w:tc>
        <w:tc>
          <w:tcPr>
            <w:tcW w:w="1307" w:type="dxa"/>
            <w:vMerge/>
            <w:vAlign w:val="center"/>
          </w:tcPr>
          <w:p w14:paraId="36560B4B"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1FA4053A"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40C0094D"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692CF392"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62B43EC2" w14:textId="798E750A"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3.95 ± 2.08</w:t>
            </w:r>
          </w:p>
        </w:tc>
        <w:tc>
          <w:tcPr>
            <w:tcW w:w="905" w:type="dxa"/>
            <w:noWrap/>
          </w:tcPr>
          <w:p w14:paraId="37D88FC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13</w:t>
            </w:r>
          </w:p>
        </w:tc>
        <w:tc>
          <w:tcPr>
            <w:tcW w:w="803" w:type="dxa"/>
            <w:noWrap/>
            <w:vAlign w:val="center"/>
          </w:tcPr>
          <w:p w14:paraId="0A100C47"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168903FC" w14:textId="77777777" w:rsidTr="00F92020">
        <w:trPr>
          <w:trHeight w:val="37"/>
          <w:jc w:val="center"/>
        </w:trPr>
        <w:tc>
          <w:tcPr>
            <w:tcW w:w="2411" w:type="dxa"/>
            <w:noWrap/>
          </w:tcPr>
          <w:p w14:paraId="1BA0DEDF"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val="en-US"/>
              </w:rPr>
              <w:t>sucrose laurate</w:t>
            </w:r>
            <w:r w:rsidRPr="00F92020">
              <w:rPr>
                <w:rFonts w:ascii="Arial" w:hAnsi="Arial" w:cs="Arial"/>
                <w:color w:val="000000"/>
                <w:lang w:eastAsia="en-IE"/>
              </w:rPr>
              <w:t xml:space="preserve"> (10)</w:t>
            </w:r>
          </w:p>
        </w:tc>
        <w:tc>
          <w:tcPr>
            <w:tcW w:w="1307" w:type="dxa"/>
            <w:vMerge/>
            <w:vAlign w:val="center"/>
          </w:tcPr>
          <w:p w14:paraId="6758E4A9"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4C4BAA18"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676819C"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32C2FC40"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0592D9D9" w14:textId="7C891A4D"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1.72 ± 0.14</w:t>
            </w:r>
          </w:p>
        </w:tc>
        <w:tc>
          <w:tcPr>
            <w:tcW w:w="905" w:type="dxa"/>
            <w:noWrap/>
          </w:tcPr>
          <w:p w14:paraId="6DBBFC3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6</w:t>
            </w:r>
          </w:p>
        </w:tc>
        <w:tc>
          <w:tcPr>
            <w:tcW w:w="803" w:type="dxa"/>
            <w:noWrap/>
            <w:vAlign w:val="center"/>
          </w:tcPr>
          <w:p w14:paraId="5FC7FED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67CF293B" w14:textId="77777777" w:rsidTr="00F92020">
        <w:trPr>
          <w:trHeight w:val="37"/>
          <w:jc w:val="center"/>
        </w:trPr>
        <w:tc>
          <w:tcPr>
            <w:tcW w:w="2411" w:type="dxa"/>
            <w:noWrap/>
          </w:tcPr>
          <w:p w14:paraId="216A87A8"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E</w:t>
            </w:r>
            <w:r w:rsidRPr="00F92020">
              <w:rPr>
                <w:rFonts w:ascii="Arial" w:hAnsi="Arial" w:cs="Arial"/>
                <w:color w:val="000000"/>
                <w:vertAlign w:val="subscript"/>
                <w:lang w:eastAsia="en-IE"/>
              </w:rPr>
              <w:t>8</w:t>
            </w:r>
            <w:r w:rsidRPr="00F92020">
              <w:rPr>
                <w:rFonts w:ascii="Arial" w:hAnsi="Arial" w:cs="Arial"/>
                <w:color w:val="000000"/>
                <w:lang w:eastAsia="en-IE"/>
              </w:rPr>
              <w:t xml:space="preserve"> (2)</w:t>
            </w:r>
          </w:p>
        </w:tc>
        <w:tc>
          <w:tcPr>
            <w:tcW w:w="1307" w:type="dxa"/>
            <w:vMerge w:val="restart"/>
            <w:vAlign w:val="center"/>
          </w:tcPr>
          <w:p w14:paraId="03FD89C2" w14:textId="79CF2AF2"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539</w:t>
            </w:r>
          </w:p>
        </w:tc>
        <w:tc>
          <w:tcPr>
            <w:tcW w:w="1121" w:type="dxa"/>
            <w:vMerge w:val="restart"/>
            <w:vAlign w:val="center"/>
          </w:tcPr>
          <w:p w14:paraId="7E227EE4" w14:textId="5600C15A"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0CD0CD58" w14:textId="154707C4"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19F32F19" w14:textId="5298F9D3" w:rsidR="008B6C29" w:rsidRPr="00F92020" w:rsidRDefault="00031F29" w:rsidP="00031F29">
            <w:pPr>
              <w:spacing w:after="0" w:line="240" w:lineRule="auto"/>
              <w:rPr>
                <w:rFonts w:ascii="Arial" w:hAnsi="Arial" w:cs="Arial"/>
                <w:color w:val="000000"/>
                <w:lang w:eastAsia="en-IE"/>
              </w:rPr>
            </w:pPr>
            <w:r w:rsidRPr="00F92020">
              <w:rPr>
                <w:rFonts w:ascii="Arial" w:hAnsi="Arial" w:cs="Arial"/>
                <w:color w:val="000000"/>
                <w:lang w:eastAsia="en-IE"/>
              </w:rPr>
              <w:t>13</w:t>
            </w:r>
          </w:p>
        </w:tc>
        <w:tc>
          <w:tcPr>
            <w:tcW w:w="1418" w:type="dxa"/>
            <w:noWrap/>
          </w:tcPr>
          <w:p w14:paraId="0EE2F8D9" w14:textId="7D53FBE3"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1.62 ± 0.49</w:t>
            </w:r>
          </w:p>
        </w:tc>
        <w:tc>
          <w:tcPr>
            <w:tcW w:w="905" w:type="dxa"/>
            <w:noWrap/>
          </w:tcPr>
          <w:p w14:paraId="347154E1"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7AD2107B"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5D8207EF" w14:textId="77777777" w:rsidTr="00F92020">
        <w:trPr>
          <w:trHeight w:val="37"/>
          <w:jc w:val="center"/>
        </w:trPr>
        <w:tc>
          <w:tcPr>
            <w:tcW w:w="2411" w:type="dxa"/>
            <w:noWrap/>
          </w:tcPr>
          <w:p w14:paraId="116DA1AA"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E</w:t>
            </w:r>
            <w:r w:rsidRPr="00F92020">
              <w:rPr>
                <w:rFonts w:ascii="Arial" w:hAnsi="Arial" w:cs="Arial"/>
                <w:color w:val="000000"/>
                <w:vertAlign w:val="subscript"/>
                <w:lang w:eastAsia="en-IE"/>
              </w:rPr>
              <w:t>8</w:t>
            </w:r>
            <w:r w:rsidRPr="00F92020">
              <w:rPr>
                <w:rFonts w:ascii="Arial" w:hAnsi="Arial" w:cs="Arial"/>
                <w:color w:val="000000"/>
                <w:lang w:eastAsia="en-IE"/>
              </w:rPr>
              <w:t xml:space="preserve"> (5)</w:t>
            </w:r>
          </w:p>
        </w:tc>
        <w:tc>
          <w:tcPr>
            <w:tcW w:w="1307" w:type="dxa"/>
            <w:vMerge/>
            <w:vAlign w:val="center"/>
          </w:tcPr>
          <w:p w14:paraId="3247B608"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7AB0F40D"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75DD4EF2"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5FBB21CE"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35DFB972" w14:textId="2162A0AF"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1.36 ± 0.56</w:t>
            </w:r>
          </w:p>
        </w:tc>
        <w:tc>
          <w:tcPr>
            <w:tcW w:w="905" w:type="dxa"/>
            <w:noWrap/>
          </w:tcPr>
          <w:p w14:paraId="62DA1737"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4</w:t>
            </w:r>
          </w:p>
        </w:tc>
        <w:tc>
          <w:tcPr>
            <w:tcW w:w="803" w:type="dxa"/>
            <w:noWrap/>
            <w:vAlign w:val="center"/>
          </w:tcPr>
          <w:p w14:paraId="63B979C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ns</w:t>
            </w:r>
          </w:p>
        </w:tc>
      </w:tr>
      <w:tr w:rsidR="00F92020" w:rsidRPr="008B6C29" w14:paraId="4BDDAD1E" w14:textId="77777777" w:rsidTr="00F92020">
        <w:trPr>
          <w:trHeight w:val="37"/>
          <w:jc w:val="center"/>
        </w:trPr>
        <w:tc>
          <w:tcPr>
            <w:tcW w:w="2411" w:type="dxa"/>
            <w:noWrap/>
          </w:tcPr>
          <w:p w14:paraId="60773596"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C</w:t>
            </w:r>
            <w:r w:rsidRPr="00F92020">
              <w:rPr>
                <w:rFonts w:ascii="Arial" w:hAnsi="Arial" w:cs="Arial"/>
                <w:color w:val="000000"/>
                <w:vertAlign w:val="subscript"/>
                <w:lang w:eastAsia="en-IE"/>
              </w:rPr>
              <w:t>12</w:t>
            </w:r>
            <w:r w:rsidRPr="00F92020">
              <w:rPr>
                <w:rFonts w:ascii="Arial" w:hAnsi="Arial" w:cs="Arial"/>
                <w:color w:val="000000"/>
                <w:lang w:eastAsia="en-IE"/>
              </w:rPr>
              <w:t>E</w:t>
            </w:r>
            <w:r w:rsidRPr="00F92020">
              <w:rPr>
                <w:rFonts w:ascii="Arial" w:hAnsi="Arial" w:cs="Arial"/>
                <w:color w:val="000000"/>
                <w:vertAlign w:val="subscript"/>
                <w:lang w:eastAsia="en-IE"/>
              </w:rPr>
              <w:t>8</w:t>
            </w:r>
            <w:r w:rsidRPr="00F92020">
              <w:rPr>
                <w:rFonts w:ascii="Arial" w:hAnsi="Arial" w:cs="Arial"/>
                <w:color w:val="000000"/>
                <w:lang w:eastAsia="en-IE"/>
              </w:rPr>
              <w:t xml:space="preserve"> (10)</w:t>
            </w:r>
          </w:p>
        </w:tc>
        <w:tc>
          <w:tcPr>
            <w:tcW w:w="1307" w:type="dxa"/>
            <w:vMerge/>
            <w:vAlign w:val="center"/>
          </w:tcPr>
          <w:p w14:paraId="3905A696" w14:textId="77777777" w:rsidR="008B6C29" w:rsidRPr="00F92020" w:rsidRDefault="008B6C29" w:rsidP="00F57A35">
            <w:pPr>
              <w:spacing w:after="0" w:line="240" w:lineRule="auto"/>
              <w:rPr>
                <w:rFonts w:ascii="Arial" w:hAnsi="Arial" w:cs="Arial"/>
                <w:color w:val="000000"/>
                <w:lang w:eastAsia="en-IE"/>
              </w:rPr>
            </w:pPr>
          </w:p>
        </w:tc>
        <w:tc>
          <w:tcPr>
            <w:tcW w:w="1121" w:type="dxa"/>
            <w:vMerge/>
            <w:vAlign w:val="center"/>
          </w:tcPr>
          <w:p w14:paraId="2B2544B6" w14:textId="77777777" w:rsidR="008B6C29" w:rsidRPr="00F92020" w:rsidRDefault="008B6C29" w:rsidP="00F57A35">
            <w:pPr>
              <w:spacing w:after="0" w:line="240" w:lineRule="auto"/>
              <w:rPr>
                <w:rFonts w:ascii="Arial" w:hAnsi="Arial" w:cs="Arial"/>
                <w:color w:val="000000"/>
                <w:lang w:eastAsia="en-IE"/>
              </w:rPr>
            </w:pPr>
          </w:p>
        </w:tc>
        <w:tc>
          <w:tcPr>
            <w:tcW w:w="632" w:type="dxa"/>
            <w:vMerge/>
            <w:vAlign w:val="center"/>
          </w:tcPr>
          <w:p w14:paraId="68D22063" w14:textId="77777777" w:rsidR="008B6C29" w:rsidRPr="00F92020" w:rsidRDefault="008B6C29" w:rsidP="00F57A35">
            <w:pPr>
              <w:spacing w:after="0" w:line="240" w:lineRule="auto"/>
              <w:rPr>
                <w:rFonts w:ascii="Arial" w:hAnsi="Arial" w:cs="Arial"/>
                <w:color w:val="000000"/>
                <w:lang w:eastAsia="en-IE"/>
              </w:rPr>
            </w:pPr>
          </w:p>
        </w:tc>
        <w:tc>
          <w:tcPr>
            <w:tcW w:w="817" w:type="dxa"/>
            <w:vMerge/>
            <w:vAlign w:val="center"/>
          </w:tcPr>
          <w:p w14:paraId="6837F8CB" w14:textId="77777777" w:rsidR="008B6C29" w:rsidRPr="00F92020" w:rsidRDefault="008B6C29" w:rsidP="00F57A35">
            <w:pPr>
              <w:spacing w:after="0" w:line="240" w:lineRule="auto"/>
              <w:rPr>
                <w:rFonts w:ascii="Arial" w:hAnsi="Arial" w:cs="Arial"/>
                <w:color w:val="000000"/>
                <w:lang w:eastAsia="en-IE"/>
              </w:rPr>
            </w:pPr>
          </w:p>
        </w:tc>
        <w:tc>
          <w:tcPr>
            <w:tcW w:w="1418" w:type="dxa"/>
            <w:noWrap/>
          </w:tcPr>
          <w:p w14:paraId="584FAC8F" w14:textId="290CB993"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1.62 ± 0.41</w:t>
            </w:r>
          </w:p>
        </w:tc>
        <w:tc>
          <w:tcPr>
            <w:tcW w:w="905" w:type="dxa"/>
            <w:noWrap/>
          </w:tcPr>
          <w:p w14:paraId="039BC777"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5</w:t>
            </w:r>
          </w:p>
        </w:tc>
        <w:tc>
          <w:tcPr>
            <w:tcW w:w="803" w:type="dxa"/>
            <w:noWrap/>
            <w:vAlign w:val="center"/>
          </w:tcPr>
          <w:p w14:paraId="0A3FC7B9"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5422AC35" w14:textId="77777777" w:rsidTr="00F92020">
        <w:trPr>
          <w:trHeight w:val="37"/>
          <w:jc w:val="center"/>
        </w:trPr>
        <w:tc>
          <w:tcPr>
            <w:tcW w:w="2411" w:type="dxa"/>
            <w:noWrap/>
          </w:tcPr>
          <w:p w14:paraId="1247387C"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Sucrose stearate</w:t>
            </w:r>
            <w:r w:rsidRPr="00F92020">
              <w:rPr>
                <w:rFonts w:ascii="Arial" w:hAnsi="Arial" w:cs="Arial"/>
                <w:color w:val="000000"/>
                <w:lang w:eastAsia="en-IE"/>
              </w:rPr>
              <w:t xml:space="preserve"> (2)</w:t>
            </w:r>
          </w:p>
        </w:tc>
        <w:tc>
          <w:tcPr>
            <w:tcW w:w="1307" w:type="dxa"/>
            <w:vMerge w:val="restart"/>
            <w:vAlign w:val="center"/>
          </w:tcPr>
          <w:p w14:paraId="0197FAB8" w14:textId="3193451D" w:rsidR="008B6C29" w:rsidRPr="00F92020" w:rsidRDefault="00F57A35" w:rsidP="00F57A35">
            <w:pPr>
              <w:spacing w:after="0" w:line="240" w:lineRule="auto"/>
              <w:rPr>
                <w:rFonts w:ascii="Arial" w:hAnsi="Arial" w:cs="Arial"/>
                <w:color w:val="000000"/>
                <w:lang w:eastAsia="en-IE"/>
              </w:rPr>
            </w:pPr>
            <w:r w:rsidRPr="00F92020">
              <w:rPr>
                <w:rFonts w:ascii="Arial" w:hAnsi="Arial" w:cs="Arial"/>
                <w:color w:val="000000"/>
                <w:lang w:eastAsia="en-IE"/>
              </w:rPr>
              <w:t>609</w:t>
            </w:r>
          </w:p>
        </w:tc>
        <w:tc>
          <w:tcPr>
            <w:tcW w:w="1121" w:type="dxa"/>
            <w:vMerge w:val="restart"/>
            <w:vAlign w:val="center"/>
          </w:tcPr>
          <w:p w14:paraId="0D312B8A" w14:textId="3215FC49"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Non-ionic</w:t>
            </w:r>
          </w:p>
        </w:tc>
        <w:tc>
          <w:tcPr>
            <w:tcW w:w="632" w:type="dxa"/>
            <w:vMerge w:val="restart"/>
            <w:vAlign w:val="center"/>
          </w:tcPr>
          <w:p w14:paraId="63DA0970" w14:textId="63F31C28" w:rsidR="008B6C29" w:rsidRPr="00F92020" w:rsidRDefault="00CD64BE" w:rsidP="00F57A35">
            <w:pPr>
              <w:spacing w:after="0" w:line="240" w:lineRule="auto"/>
              <w:rPr>
                <w:rFonts w:ascii="Arial" w:hAnsi="Arial" w:cs="Arial"/>
                <w:color w:val="000000"/>
                <w:lang w:eastAsia="en-IE"/>
              </w:rPr>
            </w:pPr>
            <w:r w:rsidRPr="00F92020">
              <w:rPr>
                <w:rFonts w:ascii="Arial" w:hAnsi="Arial" w:cs="Arial"/>
                <w:color w:val="000000"/>
                <w:lang w:eastAsia="en-IE"/>
              </w:rPr>
              <w:t>―</w:t>
            </w:r>
          </w:p>
        </w:tc>
        <w:tc>
          <w:tcPr>
            <w:tcW w:w="817" w:type="dxa"/>
            <w:vMerge w:val="restart"/>
            <w:vAlign w:val="center"/>
          </w:tcPr>
          <w:p w14:paraId="16733A87" w14:textId="2E9B3C5A" w:rsidR="008B6C29" w:rsidRPr="00F92020" w:rsidRDefault="00031F29" w:rsidP="00F57A35">
            <w:pPr>
              <w:spacing w:after="0" w:line="240" w:lineRule="auto"/>
              <w:rPr>
                <w:rFonts w:ascii="Arial" w:hAnsi="Arial" w:cs="Arial"/>
                <w:color w:val="000000"/>
                <w:lang w:eastAsia="en-IE"/>
              </w:rPr>
            </w:pPr>
            <w:r w:rsidRPr="00F92020">
              <w:rPr>
                <w:rFonts w:ascii="Arial" w:hAnsi="Arial" w:cs="Arial"/>
              </w:rPr>
              <w:t>16</w:t>
            </w:r>
          </w:p>
        </w:tc>
        <w:tc>
          <w:tcPr>
            <w:tcW w:w="1418" w:type="dxa"/>
            <w:noWrap/>
          </w:tcPr>
          <w:p w14:paraId="514EA5B1" w14:textId="46506D05"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0.32 (n = 1)</w:t>
            </w:r>
          </w:p>
        </w:tc>
        <w:tc>
          <w:tcPr>
            <w:tcW w:w="905" w:type="dxa"/>
            <w:noWrap/>
          </w:tcPr>
          <w:p w14:paraId="51375D6D"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54080E8A"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 </w:t>
            </w:r>
          </w:p>
        </w:tc>
      </w:tr>
      <w:tr w:rsidR="00F92020" w:rsidRPr="008B6C29" w14:paraId="018EB8C1" w14:textId="77777777" w:rsidTr="00F92020">
        <w:trPr>
          <w:trHeight w:val="37"/>
          <w:jc w:val="center"/>
        </w:trPr>
        <w:tc>
          <w:tcPr>
            <w:tcW w:w="2411" w:type="dxa"/>
            <w:noWrap/>
          </w:tcPr>
          <w:p w14:paraId="5135528E"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Sucrose stearate</w:t>
            </w:r>
            <w:r w:rsidRPr="00F92020">
              <w:rPr>
                <w:rFonts w:ascii="Arial" w:hAnsi="Arial" w:cs="Arial"/>
                <w:color w:val="000000"/>
                <w:lang w:eastAsia="en-IE"/>
              </w:rPr>
              <w:t xml:space="preserve"> (4)</w:t>
            </w:r>
          </w:p>
        </w:tc>
        <w:tc>
          <w:tcPr>
            <w:tcW w:w="1307" w:type="dxa"/>
            <w:vMerge/>
          </w:tcPr>
          <w:p w14:paraId="6A1B54F5" w14:textId="77777777" w:rsidR="008B6C29" w:rsidRPr="00F92020" w:rsidRDefault="008B6C29" w:rsidP="00EC54DC">
            <w:pPr>
              <w:spacing w:after="0" w:line="240" w:lineRule="auto"/>
              <w:rPr>
                <w:rFonts w:ascii="Arial" w:hAnsi="Arial" w:cs="Arial"/>
                <w:color w:val="000000"/>
                <w:lang w:eastAsia="en-IE"/>
              </w:rPr>
            </w:pPr>
          </w:p>
        </w:tc>
        <w:tc>
          <w:tcPr>
            <w:tcW w:w="1121" w:type="dxa"/>
            <w:vMerge/>
          </w:tcPr>
          <w:p w14:paraId="2B2ECDE0" w14:textId="77777777" w:rsidR="008B6C29" w:rsidRPr="00F92020" w:rsidRDefault="008B6C29" w:rsidP="00EC54DC">
            <w:pPr>
              <w:spacing w:after="0" w:line="240" w:lineRule="auto"/>
              <w:rPr>
                <w:rFonts w:ascii="Arial" w:hAnsi="Arial" w:cs="Arial"/>
                <w:color w:val="000000"/>
                <w:lang w:eastAsia="en-IE"/>
              </w:rPr>
            </w:pPr>
          </w:p>
        </w:tc>
        <w:tc>
          <w:tcPr>
            <w:tcW w:w="632" w:type="dxa"/>
            <w:vMerge/>
          </w:tcPr>
          <w:p w14:paraId="751F65AA" w14:textId="77777777" w:rsidR="008B6C29" w:rsidRPr="00F92020" w:rsidRDefault="008B6C29" w:rsidP="00EC54DC">
            <w:pPr>
              <w:spacing w:after="0" w:line="240" w:lineRule="auto"/>
              <w:rPr>
                <w:rFonts w:ascii="Arial" w:hAnsi="Arial" w:cs="Arial"/>
                <w:color w:val="000000"/>
                <w:lang w:eastAsia="en-IE"/>
              </w:rPr>
            </w:pPr>
          </w:p>
        </w:tc>
        <w:tc>
          <w:tcPr>
            <w:tcW w:w="817" w:type="dxa"/>
            <w:vMerge/>
          </w:tcPr>
          <w:p w14:paraId="50E6C94D" w14:textId="77777777" w:rsidR="008B6C29" w:rsidRPr="00F92020" w:rsidRDefault="008B6C29" w:rsidP="00EC54DC">
            <w:pPr>
              <w:spacing w:after="0" w:line="240" w:lineRule="auto"/>
              <w:rPr>
                <w:rFonts w:ascii="Arial" w:hAnsi="Arial" w:cs="Arial"/>
                <w:color w:val="000000"/>
                <w:lang w:eastAsia="en-IE"/>
              </w:rPr>
            </w:pPr>
          </w:p>
        </w:tc>
        <w:tc>
          <w:tcPr>
            <w:tcW w:w="1418" w:type="dxa"/>
            <w:noWrap/>
          </w:tcPr>
          <w:p w14:paraId="05AD019C" w14:textId="5D98FB1F"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0.35 (n = 1)</w:t>
            </w:r>
          </w:p>
        </w:tc>
        <w:tc>
          <w:tcPr>
            <w:tcW w:w="905" w:type="dxa"/>
            <w:noWrap/>
          </w:tcPr>
          <w:p w14:paraId="59235FFD"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3D264E18"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tr w:rsidR="00F92020" w:rsidRPr="008B6C29" w14:paraId="05D2E069" w14:textId="77777777" w:rsidTr="00F92020">
        <w:trPr>
          <w:trHeight w:val="37"/>
          <w:jc w:val="center"/>
        </w:trPr>
        <w:tc>
          <w:tcPr>
            <w:tcW w:w="2411" w:type="dxa"/>
            <w:noWrap/>
          </w:tcPr>
          <w:p w14:paraId="5B5262E8" w14:textId="77777777" w:rsidR="008B6C29" w:rsidRPr="00F92020" w:rsidRDefault="008B6C29" w:rsidP="00EC54DC">
            <w:pPr>
              <w:spacing w:after="0" w:line="240" w:lineRule="auto"/>
              <w:rPr>
                <w:rFonts w:ascii="Arial" w:hAnsi="Arial" w:cs="Arial"/>
                <w:color w:val="000000"/>
                <w:lang w:eastAsia="en-IE"/>
              </w:rPr>
            </w:pPr>
            <w:r w:rsidRPr="00F92020">
              <w:rPr>
                <w:rFonts w:ascii="Arial" w:hAnsi="Arial" w:cs="Arial"/>
              </w:rPr>
              <w:t>Sucrose stearate</w:t>
            </w:r>
            <w:r w:rsidRPr="00F92020">
              <w:rPr>
                <w:rFonts w:ascii="Arial" w:hAnsi="Arial" w:cs="Arial"/>
                <w:color w:val="000000"/>
                <w:lang w:eastAsia="en-IE"/>
              </w:rPr>
              <w:t xml:space="preserve"> (10)</w:t>
            </w:r>
          </w:p>
        </w:tc>
        <w:tc>
          <w:tcPr>
            <w:tcW w:w="1307" w:type="dxa"/>
            <w:vMerge/>
          </w:tcPr>
          <w:p w14:paraId="00A86CE7" w14:textId="77777777" w:rsidR="008B6C29" w:rsidRPr="00F92020" w:rsidRDefault="008B6C29" w:rsidP="00EC54DC">
            <w:pPr>
              <w:spacing w:after="0" w:line="240" w:lineRule="auto"/>
              <w:rPr>
                <w:rFonts w:ascii="Arial" w:hAnsi="Arial" w:cs="Arial"/>
                <w:color w:val="000000"/>
                <w:lang w:eastAsia="en-IE"/>
              </w:rPr>
            </w:pPr>
          </w:p>
        </w:tc>
        <w:tc>
          <w:tcPr>
            <w:tcW w:w="1121" w:type="dxa"/>
            <w:vMerge/>
          </w:tcPr>
          <w:p w14:paraId="452B77D4" w14:textId="77777777" w:rsidR="008B6C29" w:rsidRPr="00F92020" w:rsidRDefault="008B6C29" w:rsidP="00EC54DC">
            <w:pPr>
              <w:spacing w:after="0" w:line="240" w:lineRule="auto"/>
              <w:rPr>
                <w:rFonts w:ascii="Arial" w:hAnsi="Arial" w:cs="Arial"/>
                <w:color w:val="000000"/>
                <w:lang w:eastAsia="en-IE"/>
              </w:rPr>
            </w:pPr>
          </w:p>
        </w:tc>
        <w:tc>
          <w:tcPr>
            <w:tcW w:w="632" w:type="dxa"/>
            <w:vMerge/>
          </w:tcPr>
          <w:p w14:paraId="28FD77B6" w14:textId="77777777" w:rsidR="008B6C29" w:rsidRPr="00F92020" w:rsidRDefault="008B6C29" w:rsidP="00EC54DC">
            <w:pPr>
              <w:spacing w:after="0" w:line="240" w:lineRule="auto"/>
              <w:rPr>
                <w:rFonts w:ascii="Arial" w:hAnsi="Arial" w:cs="Arial"/>
                <w:color w:val="000000"/>
                <w:lang w:eastAsia="en-IE"/>
              </w:rPr>
            </w:pPr>
          </w:p>
        </w:tc>
        <w:tc>
          <w:tcPr>
            <w:tcW w:w="817" w:type="dxa"/>
            <w:vMerge/>
          </w:tcPr>
          <w:p w14:paraId="6EBA9799" w14:textId="77777777" w:rsidR="008B6C29" w:rsidRPr="00F92020" w:rsidRDefault="008B6C29" w:rsidP="00EC54DC">
            <w:pPr>
              <w:spacing w:after="0" w:line="240" w:lineRule="auto"/>
              <w:rPr>
                <w:rFonts w:ascii="Arial" w:hAnsi="Arial" w:cs="Arial"/>
                <w:color w:val="000000"/>
                <w:lang w:eastAsia="en-IE"/>
              </w:rPr>
            </w:pPr>
          </w:p>
        </w:tc>
        <w:tc>
          <w:tcPr>
            <w:tcW w:w="1418" w:type="dxa"/>
            <w:noWrap/>
          </w:tcPr>
          <w:p w14:paraId="02A9513A" w14:textId="40C55E2C" w:rsidR="008B6C29" w:rsidRPr="00F92020" w:rsidRDefault="008B6C29" w:rsidP="00EC54DC">
            <w:pPr>
              <w:spacing w:after="0" w:line="240" w:lineRule="auto"/>
              <w:rPr>
                <w:rFonts w:ascii="Arial" w:hAnsi="Arial" w:cs="Arial"/>
                <w:color w:val="000000"/>
                <w:lang w:eastAsia="en-IE"/>
              </w:rPr>
            </w:pPr>
            <w:r w:rsidRPr="00F92020">
              <w:rPr>
                <w:rFonts w:ascii="Arial" w:hAnsi="Arial" w:cs="Arial"/>
                <w:color w:val="000000"/>
                <w:lang w:eastAsia="en-IE"/>
              </w:rPr>
              <w:t>0.36 (n = 1)</w:t>
            </w:r>
          </w:p>
        </w:tc>
        <w:tc>
          <w:tcPr>
            <w:tcW w:w="905" w:type="dxa"/>
            <w:noWrap/>
          </w:tcPr>
          <w:p w14:paraId="349DCF13"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lang w:eastAsia="en-IE"/>
              </w:rPr>
              <w:t>1</w:t>
            </w:r>
          </w:p>
        </w:tc>
        <w:tc>
          <w:tcPr>
            <w:tcW w:w="803" w:type="dxa"/>
            <w:noWrap/>
            <w:vAlign w:val="center"/>
          </w:tcPr>
          <w:p w14:paraId="251DDDCE" w14:textId="77777777" w:rsidR="008B6C29" w:rsidRPr="00F92020" w:rsidRDefault="008B6C29" w:rsidP="00EC54DC">
            <w:pPr>
              <w:spacing w:after="0" w:line="240" w:lineRule="auto"/>
              <w:jc w:val="center"/>
              <w:rPr>
                <w:rFonts w:ascii="Arial" w:hAnsi="Arial" w:cs="Arial"/>
                <w:color w:val="000000"/>
                <w:lang w:eastAsia="en-IE"/>
              </w:rPr>
            </w:pPr>
            <w:r w:rsidRPr="00F92020">
              <w:rPr>
                <w:rFonts w:ascii="Arial" w:hAnsi="Arial" w:cs="Arial"/>
                <w:color w:val="000000"/>
              </w:rPr>
              <w:t>―</w:t>
            </w:r>
          </w:p>
        </w:tc>
      </w:tr>
      <w:bookmarkEnd w:id="3"/>
      <w:bookmarkEnd w:id="4"/>
      <w:bookmarkEnd w:id="5"/>
    </w:tbl>
    <w:p w14:paraId="05F7D4F2" w14:textId="77777777" w:rsidR="00A26F0C" w:rsidRDefault="00A26F0C" w:rsidP="00EF74FF">
      <w:pPr>
        <w:rPr>
          <w:rFonts w:ascii="Arial" w:hAnsi="Arial" w:cs="Arial"/>
          <w:sz w:val="10"/>
          <w:szCs w:val="10"/>
        </w:rPr>
      </w:pPr>
    </w:p>
    <w:p w14:paraId="5F036F0A" w14:textId="77777777" w:rsidR="00F92020" w:rsidRDefault="00F92020" w:rsidP="00EF74FF">
      <w:pPr>
        <w:rPr>
          <w:rFonts w:ascii="Arial" w:hAnsi="Arial" w:cs="Arial"/>
          <w:sz w:val="10"/>
          <w:szCs w:val="10"/>
        </w:rPr>
      </w:pPr>
    </w:p>
    <w:p w14:paraId="5AD1DAAA" w14:textId="77777777" w:rsidR="00F92020" w:rsidRDefault="00F92020" w:rsidP="00EF74FF">
      <w:pPr>
        <w:rPr>
          <w:rFonts w:ascii="Arial" w:hAnsi="Arial" w:cs="Arial"/>
          <w:sz w:val="10"/>
          <w:szCs w:val="10"/>
        </w:rPr>
      </w:pPr>
    </w:p>
    <w:p w14:paraId="0C6FC01B" w14:textId="77777777" w:rsidR="00A26F0C" w:rsidRPr="00DD51C2" w:rsidRDefault="00A26F0C" w:rsidP="00EF74FF">
      <w:pPr>
        <w:spacing w:line="480" w:lineRule="auto"/>
        <w:rPr>
          <w:rFonts w:ascii="Arial" w:hAnsi="Arial" w:cs="Arial"/>
          <w:b/>
          <w:sz w:val="24"/>
          <w:szCs w:val="24"/>
          <w:lang w:val="en-US"/>
        </w:rPr>
      </w:pPr>
      <w:r>
        <w:rPr>
          <w:rFonts w:ascii="Arial" w:hAnsi="Arial" w:cs="Arial"/>
          <w:b/>
          <w:sz w:val="24"/>
          <w:szCs w:val="24"/>
          <w:lang w:val="en-US"/>
        </w:rPr>
        <w:lastRenderedPageBreak/>
        <w:t>FIGURE LEGENDS</w:t>
      </w:r>
    </w:p>
    <w:p w14:paraId="362983B5" w14:textId="77777777" w:rsidR="00A26F0C" w:rsidRDefault="00A26F0C" w:rsidP="00EF74FF">
      <w:pPr>
        <w:spacing w:after="100" w:line="480" w:lineRule="auto"/>
        <w:rPr>
          <w:rFonts w:ascii="Arial" w:hAnsi="Arial" w:cs="Arial"/>
          <w:sz w:val="24"/>
          <w:szCs w:val="24"/>
        </w:rPr>
      </w:pPr>
      <w:r w:rsidRPr="00DD51C2">
        <w:rPr>
          <w:rFonts w:ascii="Arial" w:hAnsi="Arial" w:cs="Arial"/>
          <w:b/>
          <w:sz w:val="24"/>
          <w:szCs w:val="24"/>
          <w:lang w:val="en-US"/>
        </w:rPr>
        <w:t>Fig. 1</w:t>
      </w:r>
      <w:r w:rsidRPr="00DD51C2">
        <w:rPr>
          <w:rFonts w:ascii="Arial" w:hAnsi="Arial" w:cs="Arial"/>
          <w:sz w:val="24"/>
          <w:szCs w:val="24"/>
          <w:lang w:val="en-US"/>
        </w:rPr>
        <w:t xml:space="preserve">: Effect of PEs on TEER </w:t>
      </w:r>
      <w:r>
        <w:rPr>
          <w:rFonts w:ascii="Arial" w:hAnsi="Arial" w:cs="Arial"/>
          <w:sz w:val="24"/>
          <w:szCs w:val="24"/>
          <w:lang w:val="en-US"/>
        </w:rPr>
        <w:t>across</w:t>
      </w:r>
      <w:r w:rsidRPr="00DD51C2">
        <w:rPr>
          <w:rFonts w:ascii="Arial" w:hAnsi="Arial" w:cs="Arial"/>
          <w:sz w:val="24"/>
          <w:szCs w:val="24"/>
          <w:lang w:val="en-US"/>
        </w:rPr>
        <w:t xml:space="preserve"> isolated rat colonic mucosae. Each value represents the mean ± SEM. Symbols denote: </w:t>
      </w:r>
      <w:r w:rsidRPr="00DD51C2">
        <w:rPr>
          <w:rFonts w:ascii="Arial" w:hAnsi="Arial" w:cs="Arial"/>
          <w:sz w:val="24"/>
          <w:szCs w:val="24"/>
        </w:rPr>
        <w:t xml:space="preserve">● Control, □ 2 mg/ml, ▲4 mg/ml, ◊ 10 mg/ml. (A) </w:t>
      </w:r>
      <w:r>
        <w:rPr>
          <w:rFonts w:ascii="Arial" w:hAnsi="Arial" w:cs="Arial"/>
          <w:sz w:val="24"/>
          <w:szCs w:val="24"/>
        </w:rPr>
        <w:t xml:space="preserve">Kolliphor® </w:t>
      </w:r>
      <w:r w:rsidRPr="00DD51C2">
        <w:rPr>
          <w:rFonts w:ascii="Arial" w:hAnsi="Arial" w:cs="Arial"/>
          <w:sz w:val="24"/>
          <w:szCs w:val="24"/>
        </w:rPr>
        <w:t xml:space="preserve">TPGS, (B) </w:t>
      </w:r>
      <w:r>
        <w:rPr>
          <w:rFonts w:ascii="Arial" w:hAnsi="Arial" w:cs="Arial"/>
          <w:sz w:val="24"/>
          <w:szCs w:val="24"/>
        </w:rPr>
        <w:t>Kolliphor</w:t>
      </w:r>
      <w:r w:rsidRPr="00DD51C2">
        <w:rPr>
          <w:rFonts w:ascii="Arial" w:hAnsi="Arial" w:cs="Arial"/>
          <w:sz w:val="24"/>
          <w:szCs w:val="24"/>
        </w:rPr>
        <w:t xml:space="preserve">® HS15, (C) </w:t>
      </w:r>
      <w:r>
        <w:rPr>
          <w:rFonts w:ascii="Arial" w:hAnsi="Arial" w:cs="Arial"/>
          <w:sz w:val="24"/>
          <w:szCs w:val="24"/>
        </w:rPr>
        <w:t>sucrose stearate (D) Labrasol®</w:t>
      </w:r>
      <w:r w:rsidRPr="00DD51C2">
        <w:rPr>
          <w:rFonts w:ascii="Arial" w:hAnsi="Arial" w:cs="Arial"/>
          <w:sz w:val="24"/>
          <w:szCs w:val="24"/>
        </w:rPr>
        <w:t xml:space="preserve"> (</w:t>
      </w:r>
      <w:r>
        <w:rPr>
          <w:rFonts w:ascii="Arial" w:hAnsi="Arial" w:cs="Arial"/>
          <w:sz w:val="24"/>
          <w:szCs w:val="24"/>
        </w:rPr>
        <w:t>E</w:t>
      </w:r>
      <w:r w:rsidRPr="00DD51C2">
        <w:rPr>
          <w:rFonts w:ascii="Arial" w:hAnsi="Arial" w:cs="Arial"/>
          <w:sz w:val="24"/>
          <w:szCs w:val="24"/>
        </w:rPr>
        <w:t>) C</w:t>
      </w:r>
      <w:r w:rsidRPr="00DD51C2">
        <w:rPr>
          <w:rFonts w:ascii="Arial" w:hAnsi="Arial" w:cs="Arial"/>
          <w:sz w:val="24"/>
          <w:szCs w:val="24"/>
          <w:vertAlign w:val="subscript"/>
        </w:rPr>
        <w:t>7</w:t>
      </w:r>
      <w:r>
        <w:rPr>
          <w:rFonts w:ascii="Arial" w:hAnsi="Arial" w:cs="Arial"/>
          <w:sz w:val="24"/>
          <w:szCs w:val="24"/>
        </w:rPr>
        <w:t xml:space="preserve"> (F</w:t>
      </w:r>
      <w:r w:rsidRPr="00DD51C2">
        <w:rPr>
          <w:rFonts w:ascii="Arial" w:hAnsi="Arial" w:cs="Arial"/>
          <w:sz w:val="24"/>
          <w:szCs w:val="24"/>
        </w:rPr>
        <w:t>) C</w:t>
      </w:r>
      <w:r w:rsidRPr="00DD51C2">
        <w:rPr>
          <w:rFonts w:ascii="Arial" w:hAnsi="Arial" w:cs="Arial"/>
          <w:sz w:val="24"/>
          <w:szCs w:val="24"/>
          <w:vertAlign w:val="subscript"/>
        </w:rPr>
        <w:t>9</w:t>
      </w:r>
      <w:r>
        <w:rPr>
          <w:rFonts w:ascii="Arial" w:hAnsi="Arial" w:cs="Arial"/>
          <w:sz w:val="24"/>
          <w:szCs w:val="24"/>
        </w:rPr>
        <w:t xml:space="preserve"> (G</w:t>
      </w:r>
      <w:r w:rsidRPr="00DD51C2">
        <w:rPr>
          <w:rFonts w:ascii="Arial" w:hAnsi="Arial" w:cs="Arial"/>
          <w:sz w:val="24"/>
          <w:szCs w:val="24"/>
        </w:rPr>
        <w:t>) C</w:t>
      </w:r>
      <w:r w:rsidRPr="00DD51C2">
        <w:rPr>
          <w:rFonts w:ascii="Arial" w:hAnsi="Arial" w:cs="Arial"/>
          <w:sz w:val="24"/>
          <w:szCs w:val="24"/>
          <w:vertAlign w:val="subscript"/>
        </w:rPr>
        <w:t>10</w:t>
      </w:r>
      <w:r>
        <w:rPr>
          <w:rFonts w:ascii="Arial" w:hAnsi="Arial" w:cs="Arial"/>
          <w:sz w:val="24"/>
          <w:szCs w:val="24"/>
        </w:rPr>
        <w:t xml:space="preserve"> (H</w:t>
      </w:r>
      <w:r w:rsidRPr="00DD51C2">
        <w:rPr>
          <w:rFonts w:ascii="Arial" w:hAnsi="Arial" w:cs="Arial"/>
          <w:sz w:val="24"/>
          <w:szCs w:val="24"/>
        </w:rPr>
        <w:t>) C</w:t>
      </w:r>
      <w:r w:rsidRPr="00DD51C2">
        <w:rPr>
          <w:rFonts w:ascii="Arial" w:hAnsi="Arial" w:cs="Arial"/>
          <w:sz w:val="24"/>
          <w:szCs w:val="24"/>
          <w:vertAlign w:val="subscript"/>
        </w:rPr>
        <w:t>11:1</w:t>
      </w:r>
      <w:r>
        <w:rPr>
          <w:rFonts w:ascii="Arial" w:hAnsi="Arial" w:cs="Arial"/>
          <w:sz w:val="24"/>
          <w:szCs w:val="24"/>
        </w:rPr>
        <w:t xml:space="preserve"> (I</w:t>
      </w:r>
      <w:r w:rsidRPr="00DD51C2">
        <w:rPr>
          <w:rFonts w:ascii="Arial" w:hAnsi="Arial" w:cs="Arial"/>
          <w:sz w:val="24"/>
          <w:szCs w:val="24"/>
        </w:rPr>
        <w:t>) C</w:t>
      </w:r>
      <w:r w:rsidRPr="00DD51C2">
        <w:rPr>
          <w:rFonts w:ascii="Arial" w:hAnsi="Arial" w:cs="Arial"/>
          <w:sz w:val="24"/>
          <w:szCs w:val="24"/>
          <w:vertAlign w:val="subscript"/>
        </w:rPr>
        <w:t>12</w:t>
      </w:r>
      <w:r>
        <w:rPr>
          <w:rFonts w:ascii="Arial" w:hAnsi="Arial" w:cs="Arial"/>
          <w:sz w:val="24"/>
          <w:szCs w:val="24"/>
        </w:rPr>
        <w:t xml:space="preserve"> (J) Cremophor® A25 (K) sodium choleate (L) sodium choleate admixture, (M</w:t>
      </w:r>
      <w:r w:rsidRPr="00DD51C2">
        <w:rPr>
          <w:rFonts w:ascii="Arial" w:hAnsi="Arial" w:cs="Arial"/>
          <w:sz w:val="24"/>
          <w:szCs w:val="24"/>
        </w:rPr>
        <w:t xml:space="preserve">) </w:t>
      </w:r>
      <w:r>
        <w:rPr>
          <w:rFonts w:ascii="Arial" w:hAnsi="Arial" w:cs="Arial"/>
          <w:color w:val="000000"/>
          <w:sz w:val="24"/>
          <w:szCs w:val="24"/>
          <w:lang w:val="en-US"/>
        </w:rPr>
        <w:t>sucrose laurate</w:t>
      </w:r>
      <w:r>
        <w:rPr>
          <w:rFonts w:ascii="Arial" w:hAnsi="Arial" w:cs="Arial"/>
          <w:sz w:val="24"/>
          <w:szCs w:val="24"/>
        </w:rPr>
        <w:t xml:space="preserve"> (N</w:t>
      </w:r>
      <w:r w:rsidRPr="00DD51C2">
        <w:rPr>
          <w:rFonts w:ascii="Arial" w:hAnsi="Arial" w:cs="Arial"/>
          <w:sz w:val="24"/>
          <w:szCs w:val="24"/>
        </w:rPr>
        <w:t>) C</w:t>
      </w:r>
      <w:r w:rsidRPr="00DD51C2">
        <w:rPr>
          <w:rFonts w:ascii="Arial" w:hAnsi="Arial" w:cs="Arial"/>
          <w:sz w:val="24"/>
          <w:szCs w:val="24"/>
          <w:vertAlign w:val="subscript"/>
        </w:rPr>
        <w:t>12</w:t>
      </w:r>
      <w:r w:rsidRPr="00DD51C2">
        <w:rPr>
          <w:rFonts w:ascii="Arial" w:hAnsi="Arial" w:cs="Arial"/>
          <w:sz w:val="24"/>
          <w:szCs w:val="24"/>
        </w:rPr>
        <w:t>E</w:t>
      </w:r>
      <w:r w:rsidRPr="00DD51C2">
        <w:rPr>
          <w:rFonts w:ascii="Arial" w:hAnsi="Arial" w:cs="Arial"/>
          <w:sz w:val="24"/>
          <w:szCs w:val="24"/>
          <w:vertAlign w:val="subscript"/>
        </w:rPr>
        <w:t>8</w:t>
      </w:r>
      <w:r w:rsidRPr="00DD51C2">
        <w:rPr>
          <w:rFonts w:ascii="Arial" w:hAnsi="Arial" w:cs="Arial"/>
          <w:sz w:val="24"/>
          <w:szCs w:val="24"/>
        </w:rPr>
        <w:t>.</w:t>
      </w:r>
    </w:p>
    <w:p w14:paraId="71AE7D8F" w14:textId="77777777" w:rsidR="00A26F0C" w:rsidRDefault="00A26F0C" w:rsidP="00EF74FF">
      <w:pPr>
        <w:spacing w:after="100" w:line="480" w:lineRule="auto"/>
        <w:rPr>
          <w:rFonts w:ascii="Arial" w:hAnsi="Arial" w:cs="Arial"/>
          <w:sz w:val="24"/>
          <w:szCs w:val="24"/>
        </w:rPr>
      </w:pPr>
      <w:r w:rsidRPr="00075A94">
        <w:rPr>
          <w:rFonts w:ascii="Arial" w:hAnsi="Arial" w:cs="Arial"/>
          <w:b/>
          <w:sz w:val="24"/>
          <w:szCs w:val="24"/>
          <w:lang w:val="en-US"/>
        </w:rPr>
        <w:t xml:space="preserve">Fig. 2: </w:t>
      </w:r>
      <w:r w:rsidRPr="00075A94">
        <w:rPr>
          <w:rFonts w:ascii="Arial" w:hAnsi="Arial" w:cs="Arial"/>
          <w:sz w:val="24"/>
          <w:szCs w:val="24"/>
          <w:lang w:val="en-US"/>
        </w:rPr>
        <w:t>Effect of PEs on secretory response to CCh (ΔI</w:t>
      </w:r>
      <w:r w:rsidRPr="00075A94">
        <w:rPr>
          <w:rFonts w:ascii="Arial" w:hAnsi="Arial" w:cs="Arial"/>
          <w:sz w:val="24"/>
          <w:szCs w:val="24"/>
          <w:vertAlign w:val="subscript"/>
          <w:lang w:val="en-US"/>
        </w:rPr>
        <w:t>SC</w:t>
      </w:r>
      <w:r w:rsidRPr="00075A94">
        <w:rPr>
          <w:rFonts w:ascii="Arial" w:hAnsi="Arial" w:cs="Arial"/>
          <w:sz w:val="24"/>
          <w:szCs w:val="24"/>
          <w:lang w:val="en-US"/>
        </w:rPr>
        <w:t xml:space="preserve">) in isolated rat colonic mucosae. </w:t>
      </w:r>
      <w:r w:rsidR="00075A94" w:rsidRPr="00075A94">
        <w:rPr>
          <w:rFonts w:ascii="Arial" w:hAnsi="Arial" w:cs="Arial"/>
          <w:sz w:val="24"/>
          <w:szCs w:val="24"/>
        </w:rPr>
        <w:t xml:space="preserve">The capacity of intestinal tissue to undergo active ion transport in response to CCh was used as an initial measure of the ability of surfactants to abrogate essential secretory processes in the intestinal epithelium. </w:t>
      </w:r>
      <w:r w:rsidRPr="00075A94">
        <w:rPr>
          <w:rFonts w:ascii="Arial" w:hAnsi="Arial" w:cs="Arial"/>
          <w:sz w:val="24"/>
          <w:szCs w:val="24"/>
          <w:lang w:val="en-US"/>
        </w:rPr>
        <w:t>Each value</w:t>
      </w:r>
      <w:r w:rsidRPr="00DD51C2">
        <w:rPr>
          <w:rFonts w:ascii="Arial" w:hAnsi="Arial" w:cs="Arial"/>
          <w:sz w:val="24"/>
          <w:szCs w:val="24"/>
          <w:lang w:val="en-US"/>
        </w:rPr>
        <w:t xml:space="preserve"> represents the mean ± SEM. Symbols denote: </w:t>
      </w:r>
      <w:r w:rsidRPr="00DD51C2">
        <w:rPr>
          <w:rFonts w:ascii="Arial" w:hAnsi="Arial" w:cs="Arial"/>
          <w:sz w:val="24"/>
          <w:szCs w:val="24"/>
        </w:rPr>
        <w:t xml:space="preserve">● Control, □ 2 mg/ml, ▲4 mg/ml, ◊ 10 mg/ml. (A) </w:t>
      </w:r>
      <w:r>
        <w:rPr>
          <w:rFonts w:ascii="Arial" w:hAnsi="Arial" w:cs="Arial"/>
          <w:sz w:val="24"/>
          <w:szCs w:val="24"/>
        </w:rPr>
        <w:t xml:space="preserve">Kolliphor® </w:t>
      </w:r>
      <w:r w:rsidRPr="00DD51C2">
        <w:rPr>
          <w:rFonts w:ascii="Arial" w:hAnsi="Arial" w:cs="Arial"/>
          <w:sz w:val="24"/>
          <w:szCs w:val="24"/>
        </w:rPr>
        <w:t xml:space="preserve">TPGS, (B) </w:t>
      </w:r>
      <w:r>
        <w:rPr>
          <w:rFonts w:ascii="Arial" w:hAnsi="Arial" w:cs="Arial"/>
          <w:sz w:val="24"/>
          <w:szCs w:val="24"/>
        </w:rPr>
        <w:t>Kolliphor</w:t>
      </w:r>
      <w:r w:rsidRPr="00DD51C2">
        <w:rPr>
          <w:rFonts w:ascii="Arial" w:hAnsi="Arial" w:cs="Arial"/>
          <w:sz w:val="24"/>
          <w:szCs w:val="24"/>
        </w:rPr>
        <w:t>® HS15, (C) Labrasol®  (D) C</w:t>
      </w:r>
      <w:r w:rsidRPr="00DD51C2">
        <w:rPr>
          <w:rFonts w:ascii="Arial" w:hAnsi="Arial" w:cs="Arial"/>
          <w:sz w:val="24"/>
          <w:szCs w:val="24"/>
          <w:vertAlign w:val="subscript"/>
        </w:rPr>
        <w:t>7</w:t>
      </w:r>
      <w:r w:rsidRPr="00DD51C2">
        <w:rPr>
          <w:rFonts w:ascii="Arial" w:hAnsi="Arial" w:cs="Arial"/>
          <w:sz w:val="24"/>
          <w:szCs w:val="24"/>
        </w:rPr>
        <w:t xml:space="preserve"> (E) C</w:t>
      </w:r>
      <w:r w:rsidRPr="00DD51C2">
        <w:rPr>
          <w:rFonts w:ascii="Arial" w:hAnsi="Arial" w:cs="Arial"/>
          <w:sz w:val="24"/>
          <w:szCs w:val="24"/>
          <w:vertAlign w:val="subscript"/>
        </w:rPr>
        <w:t>9</w:t>
      </w:r>
      <w:r w:rsidRPr="00DD51C2">
        <w:rPr>
          <w:rFonts w:ascii="Arial" w:hAnsi="Arial" w:cs="Arial"/>
          <w:sz w:val="24"/>
          <w:szCs w:val="24"/>
        </w:rPr>
        <w:t xml:space="preserve"> (F) C</w:t>
      </w:r>
      <w:r w:rsidRPr="00DD51C2">
        <w:rPr>
          <w:rFonts w:ascii="Arial" w:hAnsi="Arial" w:cs="Arial"/>
          <w:sz w:val="24"/>
          <w:szCs w:val="24"/>
          <w:vertAlign w:val="subscript"/>
        </w:rPr>
        <w:t>10</w:t>
      </w:r>
      <w:r w:rsidRPr="00DD51C2">
        <w:rPr>
          <w:rFonts w:ascii="Arial" w:hAnsi="Arial" w:cs="Arial"/>
          <w:sz w:val="24"/>
          <w:szCs w:val="24"/>
        </w:rPr>
        <w:t xml:space="preserve"> (G) C</w:t>
      </w:r>
      <w:r w:rsidRPr="00DD51C2">
        <w:rPr>
          <w:rFonts w:ascii="Arial" w:hAnsi="Arial" w:cs="Arial"/>
          <w:sz w:val="24"/>
          <w:szCs w:val="24"/>
          <w:vertAlign w:val="subscript"/>
        </w:rPr>
        <w:t>11:1</w:t>
      </w:r>
      <w:r w:rsidRPr="00DD51C2">
        <w:rPr>
          <w:rFonts w:ascii="Arial" w:hAnsi="Arial" w:cs="Arial"/>
          <w:sz w:val="24"/>
          <w:szCs w:val="24"/>
        </w:rPr>
        <w:t xml:space="preserve"> (H) C</w:t>
      </w:r>
      <w:r w:rsidRPr="00DD51C2">
        <w:rPr>
          <w:rFonts w:ascii="Arial" w:hAnsi="Arial" w:cs="Arial"/>
          <w:sz w:val="24"/>
          <w:szCs w:val="24"/>
          <w:vertAlign w:val="subscript"/>
        </w:rPr>
        <w:t>12</w:t>
      </w:r>
      <w:r w:rsidRPr="00DD51C2">
        <w:rPr>
          <w:rFonts w:ascii="Arial" w:hAnsi="Arial" w:cs="Arial"/>
          <w:sz w:val="24"/>
          <w:szCs w:val="24"/>
        </w:rPr>
        <w:t xml:space="preserve"> (I) Cremophor® A25 (J) sodium choleate (K) sodium choleate admixture, (L) </w:t>
      </w:r>
      <w:r>
        <w:rPr>
          <w:rFonts w:ascii="Arial" w:hAnsi="Arial" w:cs="Arial"/>
          <w:color w:val="000000"/>
          <w:sz w:val="24"/>
          <w:szCs w:val="24"/>
          <w:lang w:val="en-US"/>
        </w:rPr>
        <w:t>sucrose laurate</w:t>
      </w:r>
      <w:r w:rsidRPr="00DD51C2">
        <w:rPr>
          <w:rFonts w:ascii="Arial" w:hAnsi="Arial" w:cs="Arial"/>
          <w:sz w:val="24"/>
          <w:szCs w:val="24"/>
        </w:rPr>
        <w:t xml:space="preserve"> (M) C</w:t>
      </w:r>
      <w:r w:rsidRPr="00DD51C2">
        <w:rPr>
          <w:rFonts w:ascii="Arial" w:hAnsi="Arial" w:cs="Arial"/>
          <w:sz w:val="24"/>
          <w:szCs w:val="24"/>
          <w:vertAlign w:val="subscript"/>
        </w:rPr>
        <w:t>12</w:t>
      </w:r>
      <w:r w:rsidRPr="00DD51C2">
        <w:rPr>
          <w:rFonts w:ascii="Arial" w:hAnsi="Arial" w:cs="Arial"/>
          <w:sz w:val="24"/>
          <w:szCs w:val="24"/>
        </w:rPr>
        <w:t>E</w:t>
      </w:r>
      <w:r w:rsidRPr="00DD51C2">
        <w:rPr>
          <w:rFonts w:ascii="Arial" w:hAnsi="Arial" w:cs="Arial"/>
          <w:sz w:val="24"/>
          <w:szCs w:val="24"/>
          <w:vertAlign w:val="subscript"/>
        </w:rPr>
        <w:t>8</w:t>
      </w:r>
      <w:r w:rsidRPr="00DD51C2">
        <w:rPr>
          <w:rFonts w:ascii="Arial" w:hAnsi="Arial" w:cs="Arial"/>
          <w:sz w:val="24"/>
          <w:szCs w:val="24"/>
        </w:rPr>
        <w:t xml:space="preserve"> (N) </w:t>
      </w:r>
      <w:r>
        <w:rPr>
          <w:rFonts w:ascii="Arial" w:hAnsi="Arial" w:cs="Arial"/>
          <w:sz w:val="24"/>
          <w:szCs w:val="24"/>
        </w:rPr>
        <w:t>sucrose stearate</w:t>
      </w:r>
      <w:r w:rsidRPr="00DD51C2">
        <w:rPr>
          <w:rFonts w:ascii="Arial" w:hAnsi="Arial" w:cs="Arial"/>
          <w:sz w:val="24"/>
          <w:szCs w:val="24"/>
        </w:rPr>
        <w:t>.</w:t>
      </w:r>
    </w:p>
    <w:p w14:paraId="4E13C9BD" w14:textId="77777777" w:rsidR="00A26F0C" w:rsidRDefault="00A26F0C" w:rsidP="00EF74FF">
      <w:pPr>
        <w:spacing w:after="100" w:line="480" w:lineRule="auto"/>
        <w:rPr>
          <w:rFonts w:ascii="Arial" w:hAnsi="Arial" w:cs="Arial"/>
          <w:sz w:val="24"/>
          <w:szCs w:val="24"/>
        </w:rPr>
      </w:pPr>
      <w:r w:rsidRPr="00DD51C2">
        <w:rPr>
          <w:rFonts w:ascii="Arial" w:hAnsi="Arial" w:cs="Arial"/>
          <w:b/>
          <w:sz w:val="24"/>
          <w:szCs w:val="24"/>
          <w:lang w:val="en-US"/>
        </w:rPr>
        <w:t xml:space="preserve">Fig. 3: </w:t>
      </w:r>
      <w:r>
        <w:rPr>
          <w:rFonts w:ascii="Arial" w:hAnsi="Arial" w:cs="Arial"/>
          <w:sz w:val="24"/>
          <w:szCs w:val="24"/>
          <w:lang w:val="en-US"/>
        </w:rPr>
        <w:t xml:space="preserve">Histology scores for selected </w:t>
      </w:r>
      <w:r w:rsidRPr="00DD51C2">
        <w:rPr>
          <w:rFonts w:ascii="Arial" w:hAnsi="Arial" w:cs="Arial"/>
          <w:sz w:val="24"/>
          <w:szCs w:val="24"/>
          <w:lang w:val="en-US"/>
        </w:rPr>
        <w:t xml:space="preserve">PEs in isolated rat colonic mucosae. Symbols denote: </w:t>
      </w:r>
      <w:r w:rsidRPr="00DD51C2">
        <w:rPr>
          <w:rFonts w:ascii="Arial" w:hAnsi="Arial" w:cs="Arial"/>
          <w:sz w:val="24"/>
          <w:szCs w:val="24"/>
        </w:rPr>
        <w:t xml:space="preserve">● Control, □ 2 mg/ml, ▲4 mg/ml, ◊ 10 mg/ml. (A) </w:t>
      </w:r>
      <w:r>
        <w:rPr>
          <w:rFonts w:ascii="Arial" w:hAnsi="Arial" w:cs="Arial"/>
          <w:sz w:val="24"/>
          <w:szCs w:val="24"/>
        </w:rPr>
        <w:t xml:space="preserve">Kolliphor® </w:t>
      </w:r>
      <w:r w:rsidRPr="00DD51C2">
        <w:rPr>
          <w:rFonts w:ascii="Arial" w:hAnsi="Arial" w:cs="Arial"/>
          <w:sz w:val="24"/>
          <w:szCs w:val="24"/>
        </w:rPr>
        <w:t>TPGS, (B) Labrasol®, (C) C</w:t>
      </w:r>
      <w:r w:rsidRPr="00DD51C2">
        <w:rPr>
          <w:rFonts w:ascii="Arial" w:hAnsi="Arial" w:cs="Arial"/>
          <w:sz w:val="24"/>
          <w:szCs w:val="24"/>
          <w:vertAlign w:val="subscript"/>
        </w:rPr>
        <w:t>7</w:t>
      </w:r>
      <w:r w:rsidRPr="00DD51C2">
        <w:rPr>
          <w:rFonts w:ascii="Arial" w:hAnsi="Arial" w:cs="Arial"/>
          <w:sz w:val="24"/>
          <w:szCs w:val="24"/>
        </w:rPr>
        <w:t>, (D) C</w:t>
      </w:r>
      <w:r w:rsidRPr="00DD51C2">
        <w:rPr>
          <w:rFonts w:ascii="Arial" w:hAnsi="Arial" w:cs="Arial"/>
          <w:sz w:val="24"/>
          <w:szCs w:val="24"/>
          <w:vertAlign w:val="subscript"/>
        </w:rPr>
        <w:t>9</w:t>
      </w:r>
      <w:r w:rsidRPr="00DD51C2">
        <w:rPr>
          <w:rFonts w:ascii="Arial" w:hAnsi="Arial" w:cs="Arial"/>
          <w:sz w:val="24"/>
          <w:szCs w:val="24"/>
        </w:rPr>
        <w:t>, (E) C</w:t>
      </w:r>
      <w:r w:rsidRPr="00DD51C2">
        <w:rPr>
          <w:rFonts w:ascii="Arial" w:hAnsi="Arial" w:cs="Arial"/>
          <w:sz w:val="24"/>
          <w:szCs w:val="24"/>
          <w:vertAlign w:val="subscript"/>
        </w:rPr>
        <w:t>10</w:t>
      </w:r>
      <w:r w:rsidRPr="00DD51C2">
        <w:rPr>
          <w:rFonts w:ascii="Arial" w:hAnsi="Arial" w:cs="Arial"/>
          <w:sz w:val="24"/>
          <w:szCs w:val="24"/>
        </w:rPr>
        <w:t>, (F) C</w:t>
      </w:r>
      <w:r w:rsidRPr="00DD51C2">
        <w:rPr>
          <w:rFonts w:ascii="Arial" w:hAnsi="Arial" w:cs="Arial"/>
          <w:sz w:val="24"/>
          <w:szCs w:val="24"/>
          <w:vertAlign w:val="subscript"/>
        </w:rPr>
        <w:t>11:1</w:t>
      </w:r>
      <w:r w:rsidRPr="00DD51C2">
        <w:rPr>
          <w:rFonts w:ascii="Arial" w:hAnsi="Arial" w:cs="Arial"/>
          <w:sz w:val="24"/>
          <w:szCs w:val="24"/>
        </w:rPr>
        <w:t>, (G) sodium choleate (H) sodium choleate admixture.</w:t>
      </w:r>
    </w:p>
    <w:p w14:paraId="682F3BFD" w14:textId="77777777" w:rsidR="00A26F0C" w:rsidRDefault="00A26F0C" w:rsidP="00EF74FF">
      <w:pPr>
        <w:spacing w:after="100" w:line="480" w:lineRule="auto"/>
        <w:rPr>
          <w:rFonts w:ascii="Arial" w:hAnsi="Arial" w:cs="Arial"/>
          <w:sz w:val="24"/>
          <w:szCs w:val="24"/>
        </w:rPr>
      </w:pPr>
      <w:r w:rsidRPr="00734031">
        <w:rPr>
          <w:rFonts w:ascii="Arial" w:hAnsi="Arial" w:cs="Arial"/>
          <w:b/>
          <w:sz w:val="24"/>
          <w:szCs w:val="24"/>
        </w:rPr>
        <w:t>Fig. 4</w:t>
      </w:r>
      <w:r>
        <w:rPr>
          <w:rFonts w:ascii="Arial" w:hAnsi="Arial" w:cs="Arial"/>
          <w:sz w:val="24"/>
          <w:szCs w:val="24"/>
        </w:rPr>
        <w:t xml:space="preserve">: Representative histology images for </w:t>
      </w:r>
      <w:r w:rsidRPr="00DD51C2">
        <w:rPr>
          <w:rFonts w:ascii="Arial" w:hAnsi="Arial" w:cs="Arial"/>
          <w:sz w:val="24"/>
          <w:szCs w:val="24"/>
          <w:lang w:val="en-US"/>
        </w:rPr>
        <w:t xml:space="preserve">a </w:t>
      </w:r>
      <w:r>
        <w:rPr>
          <w:rFonts w:ascii="Arial" w:hAnsi="Arial" w:cs="Arial"/>
          <w:sz w:val="24"/>
          <w:szCs w:val="24"/>
          <w:lang w:val="en-US"/>
        </w:rPr>
        <w:t>selected group</w:t>
      </w:r>
      <w:r w:rsidRPr="00DD51C2">
        <w:rPr>
          <w:rFonts w:ascii="Arial" w:hAnsi="Arial" w:cs="Arial"/>
          <w:sz w:val="24"/>
          <w:szCs w:val="24"/>
          <w:lang w:val="en-US"/>
        </w:rPr>
        <w:t xml:space="preserve"> of </w:t>
      </w:r>
      <w:r>
        <w:rPr>
          <w:rFonts w:ascii="Arial" w:hAnsi="Arial" w:cs="Arial"/>
          <w:sz w:val="24"/>
          <w:szCs w:val="24"/>
          <w:lang w:val="en-US"/>
        </w:rPr>
        <w:t xml:space="preserve">eight </w:t>
      </w:r>
      <w:r w:rsidRPr="00DD51C2">
        <w:rPr>
          <w:rFonts w:ascii="Arial" w:hAnsi="Arial" w:cs="Arial"/>
          <w:sz w:val="24"/>
          <w:szCs w:val="24"/>
          <w:lang w:val="en-US"/>
        </w:rPr>
        <w:t>PE</w:t>
      </w:r>
      <w:r>
        <w:rPr>
          <w:rFonts w:ascii="Arial" w:hAnsi="Arial" w:cs="Arial"/>
          <w:sz w:val="24"/>
          <w:szCs w:val="24"/>
          <w:lang w:val="en-US"/>
        </w:rPr>
        <w:t>s</w:t>
      </w:r>
      <w:r w:rsidRPr="00DD51C2">
        <w:rPr>
          <w:rFonts w:ascii="Arial" w:hAnsi="Arial" w:cs="Arial"/>
          <w:sz w:val="24"/>
          <w:szCs w:val="24"/>
          <w:lang w:val="en-US"/>
        </w:rPr>
        <w:t xml:space="preserve"> </w:t>
      </w:r>
      <w:r>
        <w:rPr>
          <w:rFonts w:ascii="Arial" w:hAnsi="Arial" w:cs="Arial"/>
          <w:sz w:val="24"/>
          <w:szCs w:val="24"/>
        </w:rPr>
        <w:t xml:space="preserve">(10 mg/mL) </w:t>
      </w:r>
      <w:r>
        <w:rPr>
          <w:rFonts w:ascii="Arial" w:hAnsi="Arial" w:cs="Arial"/>
          <w:sz w:val="24"/>
          <w:szCs w:val="24"/>
          <w:lang w:val="en-US"/>
        </w:rPr>
        <w:t>exposed to the apical side of</w:t>
      </w:r>
      <w:r w:rsidRPr="00DD51C2">
        <w:rPr>
          <w:rFonts w:ascii="Arial" w:hAnsi="Arial" w:cs="Arial"/>
          <w:sz w:val="24"/>
          <w:szCs w:val="24"/>
          <w:lang w:val="en-US"/>
        </w:rPr>
        <w:t xml:space="preserve"> isolated rat colonic mucosae</w:t>
      </w:r>
      <w:r>
        <w:rPr>
          <w:rFonts w:ascii="Arial" w:hAnsi="Arial" w:cs="Arial"/>
          <w:sz w:val="24"/>
          <w:szCs w:val="24"/>
          <w:lang w:val="en-US"/>
        </w:rPr>
        <w:t xml:space="preserve"> for 120 min</w:t>
      </w:r>
      <w:r w:rsidRPr="00DD51C2">
        <w:rPr>
          <w:rFonts w:ascii="Arial" w:hAnsi="Arial" w:cs="Arial"/>
          <w:sz w:val="24"/>
          <w:szCs w:val="24"/>
          <w:lang w:val="en-US"/>
        </w:rPr>
        <w:t xml:space="preserve">. </w:t>
      </w:r>
      <w:r w:rsidRPr="00DD51C2">
        <w:rPr>
          <w:rFonts w:ascii="Arial" w:hAnsi="Arial" w:cs="Arial"/>
          <w:sz w:val="24"/>
          <w:szCs w:val="24"/>
        </w:rPr>
        <w:t xml:space="preserve">(A) </w:t>
      </w:r>
      <w:r>
        <w:rPr>
          <w:rFonts w:ascii="Arial" w:hAnsi="Arial" w:cs="Arial"/>
          <w:sz w:val="24"/>
          <w:szCs w:val="24"/>
        </w:rPr>
        <w:t xml:space="preserve">Kolliphor® </w:t>
      </w:r>
      <w:r w:rsidRPr="00DD51C2">
        <w:rPr>
          <w:rFonts w:ascii="Arial" w:hAnsi="Arial" w:cs="Arial"/>
          <w:sz w:val="24"/>
          <w:szCs w:val="24"/>
        </w:rPr>
        <w:t>TPGS, (B) Labrasol®, (C) C</w:t>
      </w:r>
      <w:r w:rsidRPr="00DD51C2">
        <w:rPr>
          <w:rFonts w:ascii="Arial" w:hAnsi="Arial" w:cs="Arial"/>
          <w:sz w:val="24"/>
          <w:szCs w:val="24"/>
          <w:vertAlign w:val="subscript"/>
        </w:rPr>
        <w:t>7</w:t>
      </w:r>
      <w:r w:rsidRPr="00DD51C2">
        <w:rPr>
          <w:rFonts w:ascii="Arial" w:hAnsi="Arial" w:cs="Arial"/>
          <w:sz w:val="24"/>
          <w:szCs w:val="24"/>
        </w:rPr>
        <w:t>, (D) C</w:t>
      </w:r>
      <w:r w:rsidRPr="00DD51C2">
        <w:rPr>
          <w:rFonts w:ascii="Arial" w:hAnsi="Arial" w:cs="Arial"/>
          <w:sz w:val="24"/>
          <w:szCs w:val="24"/>
          <w:vertAlign w:val="subscript"/>
        </w:rPr>
        <w:t>9</w:t>
      </w:r>
      <w:r w:rsidRPr="00DD51C2">
        <w:rPr>
          <w:rFonts w:ascii="Arial" w:hAnsi="Arial" w:cs="Arial"/>
          <w:sz w:val="24"/>
          <w:szCs w:val="24"/>
        </w:rPr>
        <w:t>, (E) C</w:t>
      </w:r>
      <w:r w:rsidRPr="00DD51C2">
        <w:rPr>
          <w:rFonts w:ascii="Arial" w:hAnsi="Arial" w:cs="Arial"/>
          <w:sz w:val="24"/>
          <w:szCs w:val="24"/>
          <w:vertAlign w:val="subscript"/>
        </w:rPr>
        <w:t>10</w:t>
      </w:r>
      <w:r w:rsidRPr="00DD51C2">
        <w:rPr>
          <w:rFonts w:ascii="Arial" w:hAnsi="Arial" w:cs="Arial"/>
          <w:sz w:val="24"/>
          <w:szCs w:val="24"/>
        </w:rPr>
        <w:t>, (F) C</w:t>
      </w:r>
      <w:r w:rsidRPr="00DD51C2">
        <w:rPr>
          <w:rFonts w:ascii="Arial" w:hAnsi="Arial" w:cs="Arial"/>
          <w:sz w:val="24"/>
          <w:szCs w:val="24"/>
          <w:vertAlign w:val="subscript"/>
        </w:rPr>
        <w:t>11:1</w:t>
      </w:r>
      <w:r w:rsidRPr="00DD51C2">
        <w:rPr>
          <w:rFonts w:ascii="Arial" w:hAnsi="Arial" w:cs="Arial"/>
          <w:sz w:val="24"/>
          <w:szCs w:val="24"/>
        </w:rPr>
        <w:t>, (G) sodium choleate (H) sodium choleate admixture.</w:t>
      </w:r>
    </w:p>
    <w:p w14:paraId="6D84D46C" w14:textId="77777777" w:rsidR="0040401E" w:rsidRDefault="0040401E" w:rsidP="00EF74FF">
      <w:pPr>
        <w:spacing w:after="100" w:line="480" w:lineRule="auto"/>
        <w:rPr>
          <w:rFonts w:ascii="Arial" w:hAnsi="Arial" w:cs="Arial"/>
          <w:b/>
          <w:sz w:val="24"/>
          <w:szCs w:val="24"/>
          <w:lang w:val="en-US"/>
        </w:rPr>
      </w:pPr>
    </w:p>
    <w:p w14:paraId="7F693A77" w14:textId="77777777" w:rsidR="0040401E" w:rsidRDefault="0040401E" w:rsidP="00EF74FF">
      <w:pPr>
        <w:spacing w:after="100" w:line="480" w:lineRule="auto"/>
        <w:rPr>
          <w:rFonts w:ascii="Arial" w:hAnsi="Arial" w:cs="Arial"/>
          <w:b/>
          <w:sz w:val="24"/>
          <w:szCs w:val="24"/>
          <w:lang w:val="en-US"/>
        </w:rPr>
      </w:pPr>
    </w:p>
    <w:p w14:paraId="41DDBE8F" w14:textId="70AE0C83" w:rsidR="00740CC7" w:rsidRDefault="00A26F0C" w:rsidP="00EF74FF">
      <w:pPr>
        <w:spacing w:after="100" w:line="480" w:lineRule="auto"/>
        <w:rPr>
          <w:rFonts w:ascii="Arial" w:hAnsi="Arial" w:cs="Arial"/>
          <w:sz w:val="24"/>
          <w:szCs w:val="24"/>
          <w:lang w:val="en-US"/>
        </w:rPr>
      </w:pPr>
      <w:r>
        <w:rPr>
          <w:rFonts w:ascii="Arial" w:hAnsi="Arial" w:cs="Arial"/>
          <w:b/>
          <w:sz w:val="24"/>
          <w:szCs w:val="24"/>
          <w:lang w:val="en-US"/>
        </w:rPr>
        <w:lastRenderedPageBreak/>
        <w:t>Fig. 5</w:t>
      </w:r>
      <w:r w:rsidRPr="00DD51C2">
        <w:rPr>
          <w:rFonts w:ascii="Arial" w:hAnsi="Arial" w:cs="Arial"/>
          <w:sz w:val="24"/>
          <w:szCs w:val="24"/>
          <w:lang w:val="en-US"/>
        </w:rPr>
        <w:t>: Relationship</w:t>
      </w:r>
      <w:r>
        <w:rPr>
          <w:rFonts w:ascii="Arial" w:hAnsi="Arial" w:cs="Arial"/>
          <w:sz w:val="24"/>
          <w:szCs w:val="24"/>
          <w:lang w:val="en-US"/>
        </w:rPr>
        <w:t>s</w:t>
      </w:r>
      <w:r w:rsidRPr="00DD51C2">
        <w:rPr>
          <w:rFonts w:ascii="Arial" w:hAnsi="Arial" w:cs="Arial"/>
          <w:sz w:val="24"/>
          <w:szCs w:val="24"/>
          <w:lang w:val="en-US"/>
        </w:rPr>
        <w:t xml:space="preserve"> between</w:t>
      </w:r>
      <w:r w:rsidR="00C64A8A">
        <w:rPr>
          <w:rFonts w:ascii="Arial" w:hAnsi="Arial" w:cs="Arial"/>
          <w:sz w:val="24"/>
          <w:szCs w:val="24"/>
          <w:lang w:val="en-US"/>
        </w:rPr>
        <w:t xml:space="preserve"> </w:t>
      </w:r>
      <w:r w:rsidR="0040401E">
        <w:rPr>
          <w:rFonts w:ascii="Arial" w:hAnsi="Arial" w:cs="Arial"/>
          <w:sz w:val="24"/>
          <w:szCs w:val="24"/>
          <w:lang w:val="en-US"/>
        </w:rPr>
        <w:t>permeability and histological</w:t>
      </w:r>
      <w:r w:rsidR="00740CC7">
        <w:rPr>
          <w:rFonts w:ascii="Arial" w:hAnsi="Arial" w:cs="Arial"/>
          <w:sz w:val="24"/>
          <w:szCs w:val="24"/>
          <w:lang w:val="en-US"/>
        </w:rPr>
        <w:t xml:space="preserve"> damage</w:t>
      </w:r>
      <w:r w:rsidR="00C64A8A">
        <w:rPr>
          <w:rFonts w:ascii="Arial" w:hAnsi="Arial" w:cs="Arial"/>
          <w:sz w:val="24"/>
          <w:szCs w:val="24"/>
          <w:lang w:val="en-US"/>
        </w:rPr>
        <w:t xml:space="preserve"> for a selection of PE treatments in isolated rat colonic mucosae</w:t>
      </w:r>
      <w:r w:rsidR="0040401E">
        <w:rPr>
          <w:rFonts w:ascii="Arial" w:hAnsi="Arial" w:cs="Arial"/>
          <w:sz w:val="24"/>
          <w:szCs w:val="24"/>
          <w:lang w:val="en-US"/>
        </w:rPr>
        <w:t xml:space="preserve">. (A) </w:t>
      </w:r>
      <w:r>
        <w:rPr>
          <w:rFonts w:ascii="Arial" w:hAnsi="Arial" w:cs="Arial"/>
          <w:sz w:val="24"/>
          <w:szCs w:val="24"/>
          <w:lang w:val="en-US"/>
        </w:rPr>
        <w:t>histology score</w:t>
      </w:r>
      <w:r w:rsidR="00740CC7">
        <w:rPr>
          <w:rFonts w:ascii="Arial" w:hAnsi="Arial" w:cs="Arial"/>
          <w:sz w:val="24"/>
          <w:szCs w:val="24"/>
          <w:lang w:val="en-US"/>
        </w:rPr>
        <w:t xml:space="preserve"> for individual PE treatments versus their corresponding P</w:t>
      </w:r>
      <w:r w:rsidR="00740CC7" w:rsidRPr="00740CC7">
        <w:rPr>
          <w:rFonts w:ascii="Arial" w:hAnsi="Arial" w:cs="Arial"/>
          <w:sz w:val="24"/>
          <w:szCs w:val="24"/>
          <w:vertAlign w:val="subscript"/>
          <w:lang w:val="en-US"/>
        </w:rPr>
        <w:t>app</w:t>
      </w:r>
      <w:r>
        <w:rPr>
          <w:rFonts w:ascii="Arial" w:hAnsi="Arial" w:cs="Arial"/>
          <w:sz w:val="24"/>
          <w:szCs w:val="24"/>
          <w:lang w:val="en-US"/>
        </w:rPr>
        <w:t xml:space="preserve"> </w:t>
      </w:r>
      <w:r w:rsidR="00740CC7">
        <w:rPr>
          <w:rFonts w:ascii="Arial" w:hAnsi="Arial" w:cs="Arial"/>
          <w:sz w:val="24"/>
          <w:szCs w:val="24"/>
          <w:lang w:val="en-US"/>
        </w:rPr>
        <w:t>of [</w:t>
      </w:r>
      <w:r w:rsidR="00740CC7" w:rsidRPr="00E84A08">
        <w:rPr>
          <w:rFonts w:ascii="Arial" w:hAnsi="Arial" w:cs="Arial"/>
          <w:sz w:val="24"/>
          <w:szCs w:val="24"/>
          <w:vertAlign w:val="superscript"/>
          <w:lang w:val="en-US"/>
        </w:rPr>
        <w:t>14</w:t>
      </w:r>
      <w:r w:rsidR="00740CC7">
        <w:rPr>
          <w:rFonts w:ascii="Arial" w:hAnsi="Arial" w:cs="Arial"/>
          <w:sz w:val="24"/>
          <w:szCs w:val="24"/>
          <w:lang w:val="en-US"/>
        </w:rPr>
        <w:t>C]-mannitol, (B) Mean P</w:t>
      </w:r>
      <w:r w:rsidR="00740CC7">
        <w:rPr>
          <w:rFonts w:ascii="Arial" w:hAnsi="Arial" w:cs="Arial"/>
          <w:sz w:val="24"/>
          <w:szCs w:val="24"/>
          <w:vertAlign w:val="subscript"/>
          <w:lang w:val="en-US"/>
        </w:rPr>
        <w:t>app</w:t>
      </w:r>
      <w:r w:rsidR="00C64A8A">
        <w:rPr>
          <w:rFonts w:ascii="Arial" w:hAnsi="Arial" w:cs="Arial"/>
          <w:sz w:val="24"/>
          <w:szCs w:val="24"/>
          <w:lang w:val="en-US"/>
        </w:rPr>
        <w:t xml:space="preserve"> observed for a pool of all PE treatments in each histology category.</w:t>
      </w:r>
    </w:p>
    <w:p w14:paraId="4A6E7ED4" w14:textId="32E18D3B" w:rsidR="00C64A8A" w:rsidRPr="00C64A8A" w:rsidRDefault="00C64A8A" w:rsidP="00C64A8A">
      <w:pPr>
        <w:spacing w:after="100" w:line="480" w:lineRule="auto"/>
        <w:rPr>
          <w:rFonts w:ascii="Arial" w:hAnsi="Arial" w:cs="Arial"/>
          <w:sz w:val="24"/>
          <w:szCs w:val="24"/>
          <w:lang w:val="en-US"/>
        </w:rPr>
      </w:pPr>
      <w:r>
        <w:rPr>
          <w:rFonts w:ascii="Arial" w:hAnsi="Arial" w:cs="Arial"/>
          <w:b/>
          <w:sz w:val="24"/>
          <w:szCs w:val="24"/>
          <w:lang w:val="en-US"/>
        </w:rPr>
        <w:t>Fig. 6</w:t>
      </w:r>
      <w:r w:rsidRPr="00DD51C2">
        <w:rPr>
          <w:rFonts w:ascii="Arial" w:hAnsi="Arial" w:cs="Arial"/>
          <w:sz w:val="24"/>
          <w:szCs w:val="24"/>
          <w:lang w:val="en-US"/>
        </w:rPr>
        <w:t>: Relationship</w:t>
      </w:r>
      <w:r>
        <w:rPr>
          <w:rFonts w:ascii="Arial" w:hAnsi="Arial" w:cs="Arial"/>
          <w:sz w:val="24"/>
          <w:szCs w:val="24"/>
          <w:lang w:val="en-US"/>
        </w:rPr>
        <w:t>s</w:t>
      </w:r>
      <w:r w:rsidRPr="00DD51C2">
        <w:rPr>
          <w:rFonts w:ascii="Arial" w:hAnsi="Arial" w:cs="Arial"/>
          <w:sz w:val="24"/>
          <w:szCs w:val="24"/>
          <w:lang w:val="en-US"/>
        </w:rPr>
        <w:t xml:space="preserve"> between</w:t>
      </w:r>
      <w:r>
        <w:rPr>
          <w:rFonts w:ascii="Arial" w:hAnsi="Arial" w:cs="Arial"/>
          <w:sz w:val="24"/>
          <w:szCs w:val="24"/>
          <w:lang w:val="en-US"/>
        </w:rPr>
        <w:t xml:space="preserve"> permeability (P</w:t>
      </w:r>
      <w:r w:rsidRPr="00740CC7">
        <w:rPr>
          <w:rFonts w:ascii="Arial" w:hAnsi="Arial" w:cs="Arial"/>
          <w:sz w:val="24"/>
          <w:szCs w:val="24"/>
          <w:vertAlign w:val="subscript"/>
          <w:lang w:val="en-US"/>
        </w:rPr>
        <w:t>app</w:t>
      </w:r>
      <w:r>
        <w:rPr>
          <w:rFonts w:ascii="Arial" w:hAnsi="Arial" w:cs="Arial"/>
          <w:sz w:val="24"/>
          <w:szCs w:val="24"/>
          <w:lang w:val="en-US"/>
        </w:rPr>
        <w:t xml:space="preserve"> of [</w:t>
      </w:r>
      <w:r w:rsidRPr="00E84A08">
        <w:rPr>
          <w:rFonts w:ascii="Arial" w:hAnsi="Arial" w:cs="Arial"/>
          <w:sz w:val="24"/>
          <w:szCs w:val="24"/>
          <w:vertAlign w:val="superscript"/>
          <w:lang w:val="en-US"/>
        </w:rPr>
        <w:t>14</w:t>
      </w:r>
      <w:r>
        <w:rPr>
          <w:rFonts w:ascii="Arial" w:hAnsi="Arial" w:cs="Arial"/>
          <w:sz w:val="24"/>
          <w:szCs w:val="24"/>
          <w:lang w:val="en-US"/>
        </w:rPr>
        <w:t>C]-mannitol) and active ion transport (</w:t>
      </w:r>
      <w:r w:rsidRPr="00DD51C2">
        <w:rPr>
          <w:rFonts w:ascii="Arial" w:hAnsi="Arial" w:cs="Arial"/>
          <w:sz w:val="24"/>
          <w:szCs w:val="24"/>
          <w:lang w:val="en-US"/>
        </w:rPr>
        <w:t>CCh</w:t>
      </w:r>
      <w:r>
        <w:rPr>
          <w:rFonts w:ascii="Arial" w:hAnsi="Arial" w:cs="Arial"/>
          <w:sz w:val="24"/>
          <w:szCs w:val="24"/>
          <w:lang w:val="en-US"/>
        </w:rPr>
        <w:t xml:space="preserve"> </w:t>
      </w:r>
      <w:r w:rsidRPr="00DD51C2">
        <w:rPr>
          <w:rFonts w:ascii="Arial" w:hAnsi="Arial" w:cs="Arial"/>
          <w:sz w:val="24"/>
          <w:szCs w:val="24"/>
          <w:lang w:val="en-US"/>
        </w:rPr>
        <w:t>induced</w:t>
      </w:r>
      <w:r>
        <w:rPr>
          <w:rFonts w:ascii="Arial" w:hAnsi="Arial" w:cs="Arial"/>
          <w:sz w:val="24"/>
          <w:szCs w:val="24"/>
          <w:lang w:val="en-US"/>
        </w:rPr>
        <w:t xml:space="preserve"> </w:t>
      </w:r>
      <w:r w:rsidRPr="00DD51C2">
        <w:rPr>
          <w:rFonts w:ascii="Arial" w:hAnsi="Arial" w:cs="Arial"/>
          <w:sz w:val="24"/>
          <w:szCs w:val="24"/>
        </w:rPr>
        <w:t>Δ</w:t>
      </w:r>
      <w:r w:rsidRPr="00DD51C2">
        <w:rPr>
          <w:rFonts w:ascii="Arial" w:hAnsi="Arial" w:cs="Arial"/>
          <w:sz w:val="24"/>
          <w:szCs w:val="24"/>
          <w:vertAlign w:val="subscript"/>
        </w:rPr>
        <w:t>Isc</w:t>
      </w:r>
      <w:r>
        <w:rPr>
          <w:rFonts w:ascii="Arial" w:hAnsi="Arial" w:cs="Arial"/>
          <w:sz w:val="24"/>
          <w:szCs w:val="24"/>
          <w:lang w:val="en-US"/>
        </w:rPr>
        <w:t>) for a selection of PE treatments in isolated rat colonic mucosae.</w:t>
      </w:r>
    </w:p>
    <w:p w14:paraId="376FD311" w14:textId="20B3F598" w:rsidR="00A26F0C" w:rsidRDefault="00C64A8A" w:rsidP="00EF74FF">
      <w:pPr>
        <w:spacing w:line="480" w:lineRule="auto"/>
        <w:rPr>
          <w:rFonts w:ascii="Arial" w:hAnsi="Arial" w:cs="Arial"/>
          <w:sz w:val="24"/>
          <w:szCs w:val="24"/>
          <w:lang w:val="en-US"/>
        </w:rPr>
      </w:pPr>
      <w:r>
        <w:rPr>
          <w:rFonts w:ascii="Arial" w:hAnsi="Arial" w:cs="Arial"/>
          <w:b/>
          <w:sz w:val="24"/>
          <w:szCs w:val="24"/>
          <w:lang w:val="en-US"/>
        </w:rPr>
        <w:t>Fig. 7</w:t>
      </w:r>
      <w:r w:rsidR="00927B4F">
        <w:rPr>
          <w:rFonts w:ascii="Arial" w:hAnsi="Arial" w:cs="Arial"/>
          <w:b/>
          <w:sz w:val="24"/>
          <w:szCs w:val="24"/>
          <w:lang w:val="en-US"/>
        </w:rPr>
        <w:t xml:space="preserve">: </w:t>
      </w:r>
      <w:r w:rsidR="00927B4F" w:rsidRPr="00927B4F">
        <w:rPr>
          <w:rFonts w:ascii="Arial" w:hAnsi="Arial" w:cs="Arial"/>
          <w:sz w:val="24"/>
          <w:szCs w:val="24"/>
          <w:lang w:val="en-US"/>
        </w:rPr>
        <w:t xml:space="preserve">Proposed mechanism by which surfactant-based PEs </w:t>
      </w:r>
      <w:r w:rsidR="00B56238">
        <w:rPr>
          <w:rFonts w:ascii="Arial" w:hAnsi="Arial" w:cs="Arial"/>
          <w:sz w:val="24"/>
          <w:szCs w:val="24"/>
          <w:lang w:val="en-US"/>
        </w:rPr>
        <w:t xml:space="preserve">may </w:t>
      </w:r>
      <w:r w:rsidR="00927B4F" w:rsidRPr="00927B4F">
        <w:rPr>
          <w:rFonts w:ascii="Arial" w:hAnsi="Arial" w:cs="Arial"/>
          <w:sz w:val="24"/>
          <w:szCs w:val="24"/>
          <w:lang w:val="en-US"/>
        </w:rPr>
        <w:t>alter membrane integrity</w:t>
      </w:r>
      <w:r w:rsidR="00E20F64">
        <w:rPr>
          <w:rFonts w:ascii="Arial" w:hAnsi="Arial" w:cs="Arial"/>
          <w:sz w:val="24"/>
          <w:szCs w:val="24"/>
          <w:lang w:val="en-US"/>
        </w:rPr>
        <w:t xml:space="preserve"> resulting in histological damage</w:t>
      </w:r>
      <w:r w:rsidR="00927B4F" w:rsidRPr="00927B4F">
        <w:rPr>
          <w:rFonts w:ascii="Arial" w:hAnsi="Arial" w:cs="Arial"/>
          <w:sz w:val="24"/>
          <w:szCs w:val="24"/>
          <w:lang w:val="en-US"/>
        </w:rPr>
        <w:t>.</w:t>
      </w:r>
      <w:r w:rsidR="00E20F64">
        <w:rPr>
          <w:rFonts w:ascii="Arial" w:hAnsi="Arial" w:cs="Arial"/>
          <w:sz w:val="24"/>
          <w:szCs w:val="24"/>
          <w:lang w:val="en-US"/>
        </w:rPr>
        <w:t xml:space="preserve"> Surfactant</w:t>
      </w:r>
      <w:r w:rsidR="00B56238">
        <w:rPr>
          <w:rFonts w:ascii="Arial" w:hAnsi="Arial" w:cs="Arial"/>
          <w:sz w:val="24"/>
          <w:szCs w:val="24"/>
          <w:lang w:val="en-US"/>
        </w:rPr>
        <w:t xml:space="preserve"> PE</w:t>
      </w:r>
      <w:r w:rsidR="00E20F64">
        <w:rPr>
          <w:rFonts w:ascii="Arial" w:hAnsi="Arial" w:cs="Arial"/>
          <w:sz w:val="24"/>
          <w:szCs w:val="24"/>
          <w:lang w:val="en-US"/>
        </w:rPr>
        <w:t xml:space="preserve"> monomers insert into the phospholipid bilayer resulting in altered phospholipid packing and removal of phospholipids and/or membrane </w:t>
      </w:r>
      <w:r w:rsidR="00B56238">
        <w:rPr>
          <w:rFonts w:ascii="Arial" w:hAnsi="Arial" w:cs="Arial"/>
          <w:sz w:val="24"/>
          <w:szCs w:val="24"/>
          <w:lang w:val="en-US"/>
        </w:rPr>
        <w:t xml:space="preserve">fragments into </w:t>
      </w:r>
      <w:r w:rsidR="00E20F64">
        <w:rPr>
          <w:rFonts w:ascii="Arial" w:hAnsi="Arial" w:cs="Arial"/>
          <w:sz w:val="24"/>
          <w:szCs w:val="24"/>
          <w:lang w:val="en-US"/>
        </w:rPr>
        <w:t>PE</w:t>
      </w:r>
      <w:r w:rsidR="00B56238">
        <w:rPr>
          <w:rFonts w:ascii="Arial" w:hAnsi="Arial" w:cs="Arial"/>
          <w:sz w:val="24"/>
          <w:szCs w:val="24"/>
          <w:lang w:val="en-US"/>
        </w:rPr>
        <w:t xml:space="preserve"> micelles leading to the formation of PE phospholipid mixed micelles.</w:t>
      </w:r>
    </w:p>
    <w:p w14:paraId="1C9F4BB3" w14:textId="77777777" w:rsidR="00706626" w:rsidRDefault="00706626" w:rsidP="00EF74FF">
      <w:pPr>
        <w:spacing w:line="480" w:lineRule="auto"/>
        <w:rPr>
          <w:rFonts w:ascii="Arial" w:hAnsi="Arial" w:cs="Arial"/>
          <w:sz w:val="24"/>
          <w:szCs w:val="24"/>
          <w:lang w:val="en-US"/>
        </w:rPr>
      </w:pPr>
    </w:p>
    <w:p w14:paraId="0894FCCC" w14:textId="77777777" w:rsidR="00706626" w:rsidRDefault="00706626" w:rsidP="00EF74FF">
      <w:pPr>
        <w:spacing w:line="480" w:lineRule="auto"/>
        <w:rPr>
          <w:rFonts w:ascii="Arial" w:hAnsi="Arial" w:cs="Arial"/>
          <w:sz w:val="24"/>
          <w:szCs w:val="24"/>
          <w:lang w:val="en-US"/>
        </w:rPr>
      </w:pPr>
    </w:p>
    <w:p w14:paraId="7A4731F3" w14:textId="77777777" w:rsidR="00706626" w:rsidRDefault="00706626" w:rsidP="00EF74FF">
      <w:pPr>
        <w:spacing w:line="480" w:lineRule="auto"/>
        <w:rPr>
          <w:rFonts w:ascii="Arial" w:hAnsi="Arial" w:cs="Arial"/>
          <w:sz w:val="24"/>
          <w:szCs w:val="24"/>
          <w:lang w:val="en-US"/>
        </w:rPr>
      </w:pPr>
    </w:p>
    <w:p w14:paraId="29A1674B" w14:textId="77777777" w:rsidR="00706626" w:rsidRDefault="00706626" w:rsidP="00EF74FF">
      <w:pPr>
        <w:spacing w:line="480" w:lineRule="auto"/>
        <w:rPr>
          <w:rFonts w:ascii="Arial" w:hAnsi="Arial" w:cs="Arial"/>
          <w:sz w:val="24"/>
          <w:szCs w:val="24"/>
          <w:lang w:val="en-US"/>
        </w:rPr>
      </w:pPr>
    </w:p>
    <w:p w14:paraId="24DDA093" w14:textId="77777777" w:rsidR="00706626" w:rsidRDefault="00706626" w:rsidP="00EF74FF">
      <w:pPr>
        <w:spacing w:line="480" w:lineRule="auto"/>
        <w:rPr>
          <w:rFonts w:ascii="Arial" w:hAnsi="Arial" w:cs="Arial"/>
          <w:sz w:val="24"/>
          <w:szCs w:val="24"/>
          <w:lang w:val="en-US"/>
        </w:rPr>
      </w:pPr>
    </w:p>
    <w:p w14:paraId="153C94D0" w14:textId="77777777" w:rsidR="00706626" w:rsidRDefault="00706626" w:rsidP="00EF74FF">
      <w:pPr>
        <w:spacing w:line="480" w:lineRule="auto"/>
        <w:rPr>
          <w:rFonts w:ascii="Arial" w:hAnsi="Arial" w:cs="Arial"/>
          <w:sz w:val="24"/>
          <w:szCs w:val="24"/>
          <w:lang w:val="en-US"/>
        </w:rPr>
      </w:pPr>
    </w:p>
    <w:p w14:paraId="2E8DB7FC" w14:textId="77777777" w:rsidR="00706626" w:rsidRDefault="00706626" w:rsidP="00EF74FF">
      <w:pPr>
        <w:spacing w:line="480" w:lineRule="auto"/>
        <w:rPr>
          <w:rFonts w:ascii="Arial" w:hAnsi="Arial" w:cs="Arial"/>
          <w:sz w:val="24"/>
          <w:szCs w:val="24"/>
          <w:lang w:val="en-US"/>
        </w:rPr>
      </w:pPr>
    </w:p>
    <w:p w14:paraId="375535B4" w14:textId="77777777" w:rsidR="00706626" w:rsidRDefault="00706626" w:rsidP="00EF74FF">
      <w:pPr>
        <w:spacing w:line="480" w:lineRule="auto"/>
        <w:rPr>
          <w:rFonts w:ascii="Arial" w:hAnsi="Arial" w:cs="Arial"/>
          <w:sz w:val="24"/>
          <w:szCs w:val="24"/>
          <w:lang w:val="en-US"/>
        </w:rPr>
      </w:pPr>
    </w:p>
    <w:p w14:paraId="4F100998" w14:textId="77777777" w:rsidR="00706626" w:rsidRDefault="00706626" w:rsidP="00EF74FF">
      <w:pPr>
        <w:spacing w:line="480" w:lineRule="auto"/>
        <w:rPr>
          <w:rFonts w:ascii="Arial" w:hAnsi="Arial" w:cs="Arial"/>
          <w:sz w:val="24"/>
          <w:szCs w:val="24"/>
          <w:lang w:val="en-US"/>
        </w:rPr>
      </w:pPr>
    </w:p>
    <w:p w14:paraId="5F35BB73" w14:textId="52CCB019"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7E16D21D" wp14:editId="294B1461">
            <wp:extent cx="5731510" cy="62494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249435"/>
                    </a:xfrm>
                    <a:prstGeom prst="rect">
                      <a:avLst/>
                    </a:prstGeom>
                    <a:noFill/>
                    <a:ln>
                      <a:noFill/>
                    </a:ln>
                  </pic:spPr>
                </pic:pic>
              </a:graphicData>
            </a:graphic>
          </wp:inline>
        </w:drawing>
      </w:r>
    </w:p>
    <w:p w14:paraId="3B6738A5" w14:textId="77777777" w:rsidR="00706626" w:rsidRDefault="00706626" w:rsidP="00EF74FF">
      <w:pPr>
        <w:spacing w:line="480" w:lineRule="auto"/>
        <w:rPr>
          <w:rFonts w:ascii="Arial" w:hAnsi="Arial" w:cs="Arial"/>
          <w:sz w:val="24"/>
          <w:szCs w:val="24"/>
          <w:lang w:val="en-US"/>
        </w:rPr>
      </w:pPr>
    </w:p>
    <w:p w14:paraId="5676FCD8" w14:textId="77777777" w:rsidR="00706626" w:rsidRDefault="00706626" w:rsidP="00EF74FF">
      <w:pPr>
        <w:spacing w:line="480" w:lineRule="auto"/>
        <w:rPr>
          <w:rFonts w:ascii="Arial" w:hAnsi="Arial" w:cs="Arial"/>
          <w:sz w:val="24"/>
          <w:szCs w:val="24"/>
          <w:lang w:val="en-US"/>
        </w:rPr>
      </w:pPr>
    </w:p>
    <w:p w14:paraId="2DCED4B8" w14:textId="77777777" w:rsidR="00706626" w:rsidRDefault="00706626" w:rsidP="00EF74FF">
      <w:pPr>
        <w:spacing w:line="480" w:lineRule="auto"/>
        <w:rPr>
          <w:rFonts w:ascii="Arial" w:hAnsi="Arial" w:cs="Arial"/>
          <w:sz w:val="24"/>
          <w:szCs w:val="24"/>
          <w:lang w:val="en-US"/>
        </w:rPr>
      </w:pPr>
    </w:p>
    <w:p w14:paraId="72C3600C" w14:textId="77777777" w:rsidR="00706626" w:rsidRDefault="00706626" w:rsidP="00EF74FF">
      <w:pPr>
        <w:spacing w:line="480" w:lineRule="auto"/>
        <w:rPr>
          <w:rFonts w:ascii="Arial" w:hAnsi="Arial" w:cs="Arial"/>
          <w:sz w:val="24"/>
          <w:szCs w:val="24"/>
          <w:lang w:val="en-US"/>
        </w:rPr>
      </w:pPr>
    </w:p>
    <w:p w14:paraId="4C4897F5" w14:textId="77777777" w:rsidR="00706626" w:rsidRDefault="00706626" w:rsidP="00EF74FF">
      <w:pPr>
        <w:spacing w:line="480" w:lineRule="auto"/>
        <w:rPr>
          <w:rFonts w:ascii="Arial" w:hAnsi="Arial" w:cs="Arial"/>
          <w:sz w:val="24"/>
          <w:szCs w:val="24"/>
          <w:lang w:val="en-US"/>
        </w:rPr>
      </w:pPr>
    </w:p>
    <w:p w14:paraId="17FA658D" w14:textId="4BCEF536"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6F6676EA" wp14:editId="025C988D">
            <wp:extent cx="5731510" cy="5861001"/>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861001"/>
                    </a:xfrm>
                    <a:prstGeom prst="rect">
                      <a:avLst/>
                    </a:prstGeom>
                    <a:noFill/>
                    <a:ln>
                      <a:noFill/>
                    </a:ln>
                  </pic:spPr>
                </pic:pic>
              </a:graphicData>
            </a:graphic>
          </wp:inline>
        </w:drawing>
      </w:r>
    </w:p>
    <w:p w14:paraId="35551DA2" w14:textId="77777777" w:rsidR="00706626" w:rsidRDefault="00706626" w:rsidP="00EF74FF">
      <w:pPr>
        <w:spacing w:line="480" w:lineRule="auto"/>
        <w:rPr>
          <w:rFonts w:ascii="Arial" w:hAnsi="Arial" w:cs="Arial"/>
          <w:sz w:val="24"/>
          <w:szCs w:val="24"/>
          <w:lang w:val="en-US"/>
        </w:rPr>
      </w:pPr>
    </w:p>
    <w:p w14:paraId="332ECFAA" w14:textId="77777777" w:rsidR="00706626" w:rsidRDefault="00706626" w:rsidP="00EF74FF">
      <w:pPr>
        <w:spacing w:line="480" w:lineRule="auto"/>
        <w:rPr>
          <w:rFonts w:ascii="Arial" w:hAnsi="Arial" w:cs="Arial"/>
          <w:sz w:val="24"/>
          <w:szCs w:val="24"/>
          <w:lang w:val="en-US"/>
        </w:rPr>
      </w:pPr>
    </w:p>
    <w:p w14:paraId="25E169D4" w14:textId="77777777" w:rsidR="00706626" w:rsidRDefault="00706626" w:rsidP="00EF74FF">
      <w:pPr>
        <w:spacing w:line="480" w:lineRule="auto"/>
        <w:rPr>
          <w:rFonts w:ascii="Arial" w:hAnsi="Arial" w:cs="Arial"/>
          <w:sz w:val="24"/>
          <w:szCs w:val="24"/>
          <w:lang w:val="en-US"/>
        </w:rPr>
      </w:pPr>
    </w:p>
    <w:p w14:paraId="53A59EEA" w14:textId="77777777" w:rsidR="00706626" w:rsidRDefault="00706626" w:rsidP="00EF74FF">
      <w:pPr>
        <w:spacing w:line="480" w:lineRule="auto"/>
        <w:rPr>
          <w:rFonts w:ascii="Arial" w:hAnsi="Arial" w:cs="Arial"/>
          <w:sz w:val="24"/>
          <w:szCs w:val="24"/>
          <w:lang w:val="en-US"/>
        </w:rPr>
      </w:pPr>
    </w:p>
    <w:p w14:paraId="13CE59FE" w14:textId="77777777" w:rsidR="00706626" w:rsidRDefault="00706626" w:rsidP="00EF74FF">
      <w:pPr>
        <w:spacing w:line="480" w:lineRule="auto"/>
        <w:rPr>
          <w:rFonts w:ascii="Arial" w:hAnsi="Arial" w:cs="Arial"/>
          <w:sz w:val="24"/>
          <w:szCs w:val="24"/>
          <w:lang w:val="en-US"/>
        </w:rPr>
      </w:pPr>
    </w:p>
    <w:p w14:paraId="6E5F16B9" w14:textId="77777777" w:rsidR="00706626" w:rsidRDefault="00706626" w:rsidP="00EF74FF">
      <w:pPr>
        <w:spacing w:line="480" w:lineRule="auto"/>
        <w:rPr>
          <w:rFonts w:ascii="Arial" w:hAnsi="Arial" w:cs="Arial"/>
          <w:sz w:val="24"/>
          <w:szCs w:val="24"/>
          <w:lang w:val="en-US"/>
        </w:rPr>
      </w:pPr>
    </w:p>
    <w:p w14:paraId="50F7B2EA" w14:textId="1E812016"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5496207C" wp14:editId="084A91BE">
            <wp:extent cx="5731510" cy="9137603"/>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137603"/>
                    </a:xfrm>
                    <a:prstGeom prst="rect">
                      <a:avLst/>
                    </a:prstGeom>
                    <a:noFill/>
                    <a:ln>
                      <a:noFill/>
                    </a:ln>
                  </pic:spPr>
                </pic:pic>
              </a:graphicData>
            </a:graphic>
          </wp:inline>
        </w:drawing>
      </w:r>
    </w:p>
    <w:p w14:paraId="2FC5CD23" w14:textId="6C563834"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0EBBE461" wp14:editId="6DC75BFE">
            <wp:extent cx="5731510" cy="8187871"/>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87871"/>
                    </a:xfrm>
                    <a:prstGeom prst="rect">
                      <a:avLst/>
                    </a:prstGeom>
                    <a:noFill/>
                    <a:ln>
                      <a:noFill/>
                    </a:ln>
                  </pic:spPr>
                </pic:pic>
              </a:graphicData>
            </a:graphic>
          </wp:inline>
        </w:drawing>
      </w:r>
    </w:p>
    <w:p w14:paraId="14210062" w14:textId="77777777" w:rsidR="00706626" w:rsidRDefault="00706626" w:rsidP="00EF74FF">
      <w:pPr>
        <w:spacing w:line="480" w:lineRule="auto"/>
        <w:rPr>
          <w:rFonts w:ascii="Arial" w:hAnsi="Arial" w:cs="Arial"/>
          <w:sz w:val="24"/>
          <w:szCs w:val="24"/>
          <w:lang w:val="en-US"/>
        </w:rPr>
      </w:pPr>
    </w:p>
    <w:p w14:paraId="408BF52B" w14:textId="34403A19"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423FFA0D" wp14:editId="150AA941">
            <wp:extent cx="5731510" cy="7631348"/>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31348"/>
                    </a:xfrm>
                    <a:prstGeom prst="rect">
                      <a:avLst/>
                    </a:prstGeom>
                    <a:noFill/>
                    <a:ln>
                      <a:noFill/>
                    </a:ln>
                  </pic:spPr>
                </pic:pic>
              </a:graphicData>
            </a:graphic>
          </wp:inline>
        </w:drawing>
      </w:r>
    </w:p>
    <w:p w14:paraId="550BDCD5" w14:textId="77777777" w:rsidR="00706626" w:rsidRDefault="00706626" w:rsidP="00EF74FF">
      <w:pPr>
        <w:spacing w:line="480" w:lineRule="auto"/>
        <w:rPr>
          <w:rFonts w:ascii="Arial" w:hAnsi="Arial" w:cs="Arial"/>
          <w:sz w:val="24"/>
          <w:szCs w:val="24"/>
          <w:lang w:val="en-US"/>
        </w:rPr>
      </w:pPr>
    </w:p>
    <w:p w14:paraId="1D0D0FB0" w14:textId="77777777" w:rsidR="00706626" w:rsidRDefault="00706626" w:rsidP="00EF74FF">
      <w:pPr>
        <w:spacing w:line="480" w:lineRule="auto"/>
        <w:rPr>
          <w:rFonts w:ascii="Arial" w:hAnsi="Arial" w:cs="Arial"/>
          <w:sz w:val="24"/>
          <w:szCs w:val="24"/>
          <w:lang w:val="en-US"/>
        </w:rPr>
      </w:pPr>
    </w:p>
    <w:p w14:paraId="191F91F4" w14:textId="683F71BE" w:rsidR="00706626" w:rsidRDefault="00706626" w:rsidP="00EF74FF">
      <w:pPr>
        <w:spacing w:line="480" w:lineRule="auto"/>
        <w:rPr>
          <w:rFonts w:ascii="Arial" w:hAnsi="Arial" w:cs="Arial"/>
          <w:sz w:val="24"/>
          <w:szCs w:val="24"/>
          <w:lang w:val="en-US"/>
        </w:rPr>
      </w:pPr>
      <w:r w:rsidRPr="00706626">
        <w:rPr>
          <w:rFonts w:ascii="Arial" w:hAnsi="Arial" w:cs="Arial"/>
          <w:noProof/>
          <w:sz w:val="24"/>
          <w:szCs w:val="24"/>
          <w:lang w:val="en-GB" w:eastAsia="en-GB"/>
        </w:rPr>
        <w:lastRenderedPageBreak/>
        <w:drawing>
          <wp:inline distT="0" distB="0" distL="0" distR="0" wp14:anchorId="67ADA7CD" wp14:editId="3D8C0BF3">
            <wp:extent cx="5731510" cy="709005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090056"/>
                    </a:xfrm>
                    <a:prstGeom prst="rect">
                      <a:avLst/>
                    </a:prstGeom>
                    <a:noFill/>
                    <a:ln>
                      <a:noFill/>
                    </a:ln>
                  </pic:spPr>
                </pic:pic>
              </a:graphicData>
            </a:graphic>
          </wp:inline>
        </w:drawing>
      </w:r>
    </w:p>
    <w:p w14:paraId="58010F90" w14:textId="77777777" w:rsidR="00E20F64" w:rsidRDefault="00E20F64" w:rsidP="00EF74FF">
      <w:pPr>
        <w:spacing w:line="480" w:lineRule="auto"/>
        <w:rPr>
          <w:rFonts w:ascii="Arial" w:hAnsi="Arial" w:cs="Arial"/>
          <w:b/>
          <w:sz w:val="24"/>
          <w:szCs w:val="24"/>
          <w:lang w:val="en-US"/>
        </w:rPr>
      </w:pPr>
    </w:p>
    <w:p w14:paraId="3BBEDFBA" w14:textId="77777777" w:rsidR="00E20F64" w:rsidRDefault="00E20F64" w:rsidP="00EF74FF">
      <w:pPr>
        <w:spacing w:line="480" w:lineRule="auto"/>
        <w:rPr>
          <w:rFonts w:ascii="Arial" w:hAnsi="Arial" w:cs="Arial"/>
          <w:b/>
          <w:sz w:val="24"/>
          <w:szCs w:val="24"/>
          <w:lang w:val="en-US"/>
        </w:rPr>
      </w:pPr>
    </w:p>
    <w:bookmarkEnd w:id="0"/>
    <w:p w14:paraId="40B34643" w14:textId="77777777" w:rsidR="00706626" w:rsidRDefault="00706626" w:rsidP="00EF74FF">
      <w:pPr>
        <w:spacing w:after="0" w:line="480" w:lineRule="auto"/>
        <w:rPr>
          <w:rFonts w:ascii="Arial" w:hAnsi="Arial" w:cs="Arial"/>
          <w:b/>
          <w:sz w:val="24"/>
          <w:szCs w:val="24"/>
          <w:lang w:val="en-US"/>
        </w:rPr>
      </w:pPr>
    </w:p>
    <w:p w14:paraId="1630D488" w14:textId="77777777" w:rsidR="00A26F0C" w:rsidRDefault="00A26F0C" w:rsidP="00EF74FF">
      <w:pPr>
        <w:spacing w:after="0" w:line="480" w:lineRule="auto"/>
        <w:rPr>
          <w:rFonts w:ascii="Arial" w:hAnsi="Arial" w:cs="Arial"/>
          <w:b/>
          <w:noProof/>
          <w:sz w:val="24"/>
          <w:szCs w:val="24"/>
          <w:lang w:eastAsia="en-IE"/>
        </w:rPr>
      </w:pPr>
      <w:bookmarkStart w:id="6" w:name="_GoBack"/>
      <w:bookmarkEnd w:id="6"/>
      <w:r>
        <w:rPr>
          <w:rFonts w:ascii="Arial" w:hAnsi="Arial" w:cs="Arial"/>
          <w:b/>
          <w:noProof/>
          <w:sz w:val="24"/>
          <w:szCs w:val="24"/>
          <w:lang w:eastAsia="en-IE"/>
        </w:rPr>
        <w:lastRenderedPageBreak/>
        <w:t>Appendices</w:t>
      </w:r>
    </w:p>
    <w:p w14:paraId="6A5612E3" w14:textId="77777777" w:rsidR="00A26F0C" w:rsidRDefault="00A26F0C" w:rsidP="00EF74FF">
      <w:pPr>
        <w:spacing w:after="0" w:line="240" w:lineRule="auto"/>
        <w:rPr>
          <w:rFonts w:ascii="Arial" w:hAnsi="Arial" w:cs="Arial"/>
          <w:sz w:val="24"/>
          <w:szCs w:val="24"/>
          <w:lang w:val="en-US"/>
        </w:rPr>
      </w:pPr>
      <w:r>
        <w:rPr>
          <w:rFonts w:ascii="Arial" w:hAnsi="Arial" w:cs="Arial"/>
          <w:b/>
          <w:sz w:val="24"/>
          <w:szCs w:val="24"/>
          <w:lang w:val="en-US"/>
        </w:rPr>
        <w:t>Appendix 1:</w:t>
      </w:r>
      <w:r w:rsidRPr="00DD51C2">
        <w:rPr>
          <w:rFonts w:ascii="Arial" w:hAnsi="Arial" w:cs="Arial"/>
          <w:sz w:val="24"/>
          <w:szCs w:val="24"/>
          <w:lang w:val="en-US"/>
        </w:rPr>
        <w:t xml:space="preserve"> Histology score card to determine the effect of PEs on isolated rat colonic mucosae.</w:t>
      </w:r>
    </w:p>
    <w:p w14:paraId="031F7220" w14:textId="77777777" w:rsidR="00A26F0C" w:rsidRDefault="00A26F0C" w:rsidP="00EF74FF">
      <w:pPr>
        <w:spacing w:after="0" w:line="240" w:lineRule="auto"/>
        <w:rPr>
          <w:rFonts w:ascii="Arial" w:hAnsi="Arial" w:cs="Arial"/>
          <w:sz w:val="24"/>
          <w:szCs w:val="24"/>
          <w:lang w:val="en-US"/>
        </w:rPr>
      </w:pPr>
    </w:p>
    <w:tbl>
      <w:tblPr>
        <w:tblW w:w="5504" w:type="pct"/>
        <w:jc w:val="center"/>
        <w:tblLook w:val="00A0" w:firstRow="1" w:lastRow="0" w:firstColumn="1" w:lastColumn="0" w:noHBand="0" w:noVBand="0"/>
      </w:tblPr>
      <w:tblGrid>
        <w:gridCol w:w="1237"/>
        <w:gridCol w:w="1488"/>
        <w:gridCol w:w="1326"/>
        <w:gridCol w:w="1326"/>
        <w:gridCol w:w="1414"/>
        <w:gridCol w:w="1414"/>
        <w:gridCol w:w="842"/>
        <w:gridCol w:w="867"/>
      </w:tblGrid>
      <w:tr w:rsidR="00A26F0C" w:rsidRPr="009968AD" w14:paraId="3FB937CC" w14:textId="77777777" w:rsidTr="00FA4451">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F2F2F2"/>
            <w:noWrap/>
            <w:vAlign w:val="bottom"/>
          </w:tcPr>
          <w:p w14:paraId="6869D910" w14:textId="77777777" w:rsidR="00A26F0C" w:rsidRPr="00B13F6A" w:rsidRDefault="00A26F0C" w:rsidP="00B13F6A">
            <w:pPr>
              <w:pStyle w:val="Heading8"/>
              <w:rPr>
                <w:color w:val="C00000"/>
              </w:rPr>
            </w:pPr>
            <w:r w:rsidRPr="00B13F6A">
              <w:rPr>
                <w:sz w:val="20"/>
              </w:rPr>
              <w:t>SEVERE MUCOSAL INJURY WITH EXTENSIVE INFLAMMATION</w:t>
            </w:r>
          </w:p>
        </w:tc>
      </w:tr>
      <w:tr w:rsidR="00A26F0C" w:rsidRPr="009968AD" w14:paraId="23F78E2B" w14:textId="77777777" w:rsidTr="00FA4451">
        <w:trPr>
          <w:trHeight w:val="705"/>
          <w:jc w:val="center"/>
        </w:trPr>
        <w:tc>
          <w:tcPr>
            <w:tcW w:w="608" w:type="pct"/>
            <w:tcBorders>
              <w:top w:val="nil"/>
              <w:left w:val="single" w:sz="8" w:space="0" w:color="auto"/>
              <w:bottom w:val="single" w:sz="8" w:space="0" w:color="auto"/>
              <w:right w:val="single" w:sz="8" w:space="0" w:color="auto"/>
            </w:tcBorders>
            <w:shd w:val="clear" w:color="000000" w:fill="FFFFFF"/>
            <w:vAlign w:val="bottom"/>
          </w:tcPr>
          <w:p w14:paraId="3F9E56B0"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Absence of </w:t>
            </w:r>
            <w:r w:rsidRPr="009968AD">
              <w:rPr>
                <w:rFonts w:ascii="Arial" w:hAnsi="Arial" w:cs="Arial"/>
                <w:b/>
                <w:bCs/>
                <w:color w:val="000000"/>
                <w:sz w:val="16"/>
                <w:szCs w:val="16"/>
                <w:lang w:eastAsia="en-IE"/>
              </w:rPr>
              <w:br/>
              <w:t xml:space="preserve">enterocytes </w:t>
            </w:r>
            <w:r w:rsidRPr="009968AD">
              <w:rPr>
                <w:rFonts w:ascii="Arial" w:hAnsi="Arial" w:cs="Arial"/>
                <w:b/>
                <w:bCs/>
                <w:color w:val="000000"/>
                <w:sz w:val="16"/>
                <w:szCs w:val="16"/>
                <w:lang w:eastAsia="en-IE"/>
              </w:rPr>
              <w:br/>
              <w:t xml:space="preserve">(extensive) </w:t>
            </w:r>
          </w:p>
        </w:tc>
        <w:tc>
          <w:tcPr>
            <w:tcW w:w="732" w:type="pct"/>
            <w:tcBorders>
              <w:top w:val="nil"/>
              <w:left w:val="nil"/>
              <w:bottom w:val="single" w:sz="8" w:space="0" w:color="auto"/>
              <w:right w:val="single" w:sz="8" w:space="0" w:color="auto"/>
            </w:tcBorders>
            <w:shd w:val="clear" w:color="000000" w:fill="FFFFFF"/>
            <w:vAlign w:val="bottom"/>
          </w:tcPr>
          <w:p w14:paraId="38708604" w14:textId="77777777" w:rsidR="00A26F0C" w:rsidRPr="009968AD" w:rsidRDefault="00A26F0C" w:rsidP="009968AD">
            <w:pPr>
              <w:spacing w:after="0" w:line="240" w:lineRule="auto"/>
              <w:jc w:val="center"/>
              <w:rPr>
                <w:rFonts w:ascii="Arial" w:hAnsi="Arial" w:cs="Arial"/>
                <w:b/>
                <w:bCs/>
                <w:color w:val="000000"/>
                <w:sz w:val="16"/>
                <w:szCs w:val="16"/>
                <w:lang w:eastAsia="en-IE"/>
              </w:rPr>
            </w:pPr>
            <w:r>
              <w:rPr>
                <w:rFonts w:ascii="Arial" w:hAnsi="Arial" w:cs="Arial"/>
                <w:b/>
                <w:bCs/>
                <w:color w:val="000000"/>
                <w:sz w:val="16"/>
                <w:szCs w:val="16"/>
                <w:lang w:eastAsia="en-IE"/>
              </w:rPr>
              <w:t xml:space="preserve">Surface </w:t>
            </w:r>
            <w:r w:rsidRPr="009968AD">
              <w:rPr>
                <w:rFonts w:ascii="Arial" w:hAnsi="Arial" w:cs="Arial"/>
                <w:b/>
                <w:bCs/>
                <w:color w:val="000000"/>
                <w:sz w:val="16"/>
                <w:szCs w:val="16"/>
                <w:lang w:eastAsia="en-IE"/>
              </w:rPr>
              <w:t xml:space="preserve">erosion </w:t>
            </w:r>
            <w:r w:rsidRPr="009968AD">
              <w:rPr>
                <w:rFonts w:ascii="Arial" w:hAnsi="Arial" w:cs="Arial"/>
                <w:b/>
                <w:bCs/>
                <w:color w:val="000000"/>
                <w:sz w:val="16"/>
                <w:szCs w:val="16"/>
                <w:lang w:eastAsia="en-IE"/>
              </w:rPr>
              <w:br/>
              <w:t>(extensive)</w:t>
            </w:r>
          </w:p>
        </w:tc>
        <w:tc>
          <w:tcPr>
            <w:tcW w:w="652" w:type="pct"/>
            <w:tcBorders>
              <w:top w:val="nil"/>
              <w:left w:val="nil"/>
              <w:bottom w:val="single" w:sz="8" w:space="0" w:color="auto"/>
              <w:right w:val="single" w:sz="8" w:space="0" w:color="auto"/>
            </w:tcBorders>
            <w:shd w:val="clear" w:color="000000" w:fill="FFFFFF"/>
            <w:vAlign w:val="bottom"/>
          </w:tcPr>
          <w:p w14:paraId="4FD20664"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Exposure of </w:t>
            </w:r>
            <w:r w:rsidRPr="009968AD">
              <w:rPr>
                <w:rFonts w:ascii="Arial" w:hAnsi="Arial" w:cs="Arial"/>
                <w:b/>
                <w:bCs/>
                <w:color w:val="000000"/>
                <w:sz w:val="16"/>
                <w:szCs w:val="16"/>
                <w:lang w:eastAsia="en-IE"/>
              </w:rPr>
              <w:br/>
              <w:t>basal lamina</w:t>
            </w:r>
          </w:p>
        </w:tc>
        <w:tc>
          <w:tcPr>
            <w:tcW w:w="652" w:type="pct"/>
            <w:tcBorders>
              <w:top w:val="nil"/>
              <w:left w:val="nil"/>
              <w:bottom w:val="single" w:sz="8" w:space="0" w:color="auto"/>
              <w:right w:val="single" w:sz="8" w:space="0" w:color="auto"/>
            </w:tcBorders>
            <w:shd w:val="clear" w:color="000000" w:fill="FFFFFF"/>
            <w:vAlign w:val="bottom"/>
          </w:tcPr>
          <w:p w14:paraId="474C1A59"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sloughing (Extensive)</w:t>
            </w:r>
          </w:p>
        </w:tc>
        <w:tc>
          <w:tcPr>
            <w:tcW w:w="695" w:type="pct"/>
            <w:tcBorders>
              <w:top w:val="nil"/>
              <w:left w:val="nil"/>
              <w:bottom w:val="single" w:sz="8" w:space="0" w:color="auto"/>
              <w:right w:val="single" w:sz="8" w:space="0" w:color="auto"/>
            </w:tcBorders>
            <w:shd w:val="clear" w:color="000000" w:fill="FFFFFF"/>
            <w:vAlign w:val="bottom"/>
          </w:tcPr>
          <w:p w14:paraId="4D9B9103" w14:textId="77777777" w:rsidR="00A26F0C" w:rsidRPr="009968AD" w:rsidRDefault="00A26F0C" w:rsidP="009968AD">
            <w:pPr>
              <w:spacing w:after="0" w:line="240" w:lineRule="auto"/>
              <w:jc w:val="center"/>
              <w:rPr>
                <w:rFonts w:ascii="Arial" w:hAnsi="Arial" w:cs="Arial"/>
                <w:b/>
                <w:bCs/>
                <w:color w:val="000000"/>
                <w:sz w:val="16"/>
                <w:szCs w:val="16"/>
                <w:lang w:eastAsia="en-IE"/>
              </w:rPr>
            </w:pPr>
            <w:r>
              <w:rPr>
                <w:rFonts w:ascii="Arial" w:hAnsi="Arial" w:cs="Arial"/>
                <w:b/>
                <w:bCs/>
                <w:color w:val="000000"/>
                <w:sz w:val="16"/>
                <w:szCs w:val="16"/>
                <w:lang w:eastAsia="en-IE"/>
              </w:rPr>
              <w:t>Immu</w:t>
            </w:r>
            <w:r w:rsidRPr="009968AD">
              <w:rPr>
                <w:rFonts w:ascii="Arial" w:hAnsi="Arial" w:cs="Arial"/>
                <w:b/>
                <w:bCs/>
                <w:color w:val="000000"/>
                <w:sz w:val="16"/>
                <w:szCs w:val="16"/>
                <w:lang w:eastAsia="en-IE"/>
              </w:rPr>
              <w:t xml:space="preserve">ne </w:t>
            </w:r>
            <w:r w:rsidRPr="009968AD">
              <w:rPr>
                <w:rFonts w:ascii="Arial" w:hAnsi="Arial" w:cs="Arial"/>
                <w:b/>
                <w:bCs/>
                <w:color w:val="000000"/>
                <w:sz w:val="16"/>
                <w:szCs w:val="16"/>
                <w:lang w:eastAsia="en-IE"/>
              </w:rPr>
              <w:br/>
              <w:t>cell infiltration (extensive)</w:t>
            </w:r>
          </w:p>
        </w:tc>
        <w:tc>
          <w:tcPr>
            <w:tcW w:w="695" w:type="pct"/>
            <w:tcBorders>
              <w:top w:val="nil"/>
              <w:left w:val="nil"/>
              <w:bottom w:val="single" w:sz="8" w:space="0" w:color="auto"/>
              <w:right w:val="single" w:sz="8" w:space="0" w:color="auto"/>
            </w:tcBorders>
            <w:shd w:val="clear" w:color="000000" w:fill="FFFFFF"/>
            <w:vAlign w:val="bottom"/>
          </w:tcPr>
          <w:p w14:paraId="64170145"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Detachment &amp; discontinuation (extensive)</w:t>
            </w:r>
          </w:p>
        </w:tc>
        <w:tc>
          <w:tcPr>
            <w:tcW w:w="477" w:type="pct"/>
            <w:tcBorders>
              <w:top w:val="nil"/>
              <w:left w:val="nil"/>
              <w:bottom w:val="single" w:sz="8" w:space="0" w:color="auto"/>
              <w:right w:val="single" w:sz="8" w:space="0" w:color="auto"/>
            </w:tcBorders>
            <w:shd w:val="clear" w:color="000000" w:fill="FFFFFF"/>
            <w:vAlign w:val="bottom"/>
          </w:tcPr>
          <w:p w14:paraId="6198A475" w14:textId="77777777" w:rsidR="00A26F0C"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Score </w:t>
            </w:r>
          </w:p>
          <w:p w14:paraId="37EA0807"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Per Row</w:t>
            </w:r>
          </w:p>
        </w:tc>
        <w:tc>
          <w:tcPr>
            <w:tcW w:w="489" w:type="pct"/>
            <w:tcBorders>
              <w:top w:val="nil"/>
              <w:left w:val="nil"/>
              <w:bottom w:val="single" w:sz="8" w:space="0" w:color="auto"/>
              <w:right w:val="single" w:sz="8" w:space="0" w:color="auto"/>
            </w:tcBorders>
            <w:shd w:val="clear" w:color="000000" w:fill="FFFFFF"/>
            <w:vAlign w:val="bottom"/>
          </w:tcPr>
          <w:p w14:paraId="2842C11F"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SCORE 4 95 - 190</w:t>
            </w:r>
          </w:p>
        </w:tc>
      </w:tr>
      <w:tr w:rsidR="00A26F0C" w:rsidRPr="009968AD" w14:paraId="4FF6DBD6" w14:textId="77777777" w:rsidTr="00FA4451">
        <w:trPr>
          <w:trHeight w:val="315"/>
          <w:jc w:val="center"/>
        </w:trPr>
        <w:tc>
          <w:tcPr>
            <w:tcW w:w="608" w:type="pct"/>
            <w:tcBorders>
              <w:top w:val="nil"/>
              <w:left w:val="single" w:sz="8" w:space="0" w:color="auto"/>
              <w:bottom w:val="single" w:sz="8" w:space="0" w:color="auto"/>
              <w:right w:val="single" w:sz="8" w:space="0" w:color="auto"/>
            </w:tcBorders>
            <w:shd w:val="clear" w:color="000000" w:fill="FFFFFF"/>
            <w:noWrap/>
            <w:vAlign w:val="bottom"/>
          </w:tcPr>
          <w:p w14:paraId="6B15BB2B"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  YES □  NO □   </w:t>
            </w:r>
          </w:p>
        </w:tc>
        <w:tc>
          <w:tcPr>
            <w:tcW w:w="732" w:type="pct"/>
            <w:tcBorders>
              <w:top w:val="nil"/>
              <w:left w:val="nil"/>
              <w:bottom w:val="single" w:sz="8" w:space="0" w:color="auto"/>
              <w:right w:val="single" w:sz="8" w:space="0" w:color="auto"/>
            </w:tcBorders>
            <w:shd w:val="clear" w:color="000000" w:fill="FFFFFF"/>
            <w:noWrap/>
            <w:vAlign w:val="bottom"/>
          </w:tcPr>
          <w:p w14:paraId="3BBA5FA0"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shd w:val="clear" w:color="000000" w:fill="FFFFFF"/>
            <w:noWrap/>
            <w:vAlign w:val="bottom"/>
          </w:tcPr>
          <w:p w14:paraId="77F35277"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shd w:val="clear" w:color="000000" w:fill="FFFFFF"/>
            <w:noWrap/>
            <w:vAlign w:val="bottom"/>
          </w:tcPr>
          <w:p w14:paraId="4CAF9B29"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95" w:type="pct"/>
            <w:tcBorders>
              <w:top w:val="nil"/>
              <w:left w:val="nil"/>
              <w:bottom w:val="single" w:sz="8" w:space="0" w:color="auto"/>
              <w:right w:val="single" w:sz="8" w:space="0" w:color="auto"/>
            </w:tcBorders>
            <w:shd w:val="clear" w:color="000000" w:fill="FFFFFF"/>
            <w:noWrap/>
            <w:vAlign w:val="bottom"/>
          </w:tcPr>
          <w:p w14:paraId="07E05E85"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95" w:type="pct"/>
            <w:tcBorders>
              <w:top w:val="nil"/>
              <w:left w:val="nil"/>
              <w:bottom w:val="single" w:sz="8" w:space="0" w:color="auto"/>
              <w:right w:val="single" w:sz="8" w:space="0" w:color="auto"/>
            </w:tcBorders>
            <w:shd w:val="clear" w:color="000000" w:fill="FFFFFF"/>
            <w:noWrap/>
            <w:vAlign w:val="bottom"/>
          </w:tcPr>
          <w:p w14:paraId="4596DA00"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477" w:type="pct"/>
            <w:tcBorders>
              <w:top w:val="nil"/>
              <w:left w:val="nil"/>
              <w:bottom w:val="single" w:sz="8" w:space="0" w:color="auto"/>
              <w:right w:val="single" w:sz="8" w:space="0" w:color="auto"/>
            </w:tcBorders>
            <w:shd w:val="clear" w:color="000000" w:fill="FFFFFF"/>
            <w:noWrap/>
            <w:vAlign w:val="bottom"/>
          </w:tcPr>
          <w:p w14:paraId="473608FE"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w:t>
            </w:r>
          </w:p>
        </w:tc>
        <w:tc>
          <w:tcPr>
            <w:tcW w:w="489" w:type="pct"/>
            <w:tcBorders>
              <w:top w:val="nil"/>
              <w:left w:val="nil"/>
              <w:bottom w:val="single" w:sz="8" w:space="0" w:color="auto"/>
              <w:right w:val="single" w:sz="8" w:space="0" w:color="auto"/>
            </w:tcBorders>
            <w:shd w:val="clear" w:color="000000" w:fill="D9D9D9"/>
            <w:noWrap/>
            <w:vAlign w:val="bottom"/>
          </w:tcPr>
          <w:p w14:paraId="7F03CDB0"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w:t>
            </w:r>
          </w:p>
        </w:tc>
      </w:tr>
      <w:tr w:rsidR="00A26F0C" w:rsidRPr="009968AD" w14:paraId="14BA6214" w14:textId="77777777" w:rsidTr="00FA4451">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FF"/>
            <w:vAlign w:val="bottom"/>
          </w:tcPr>
          <w:p w14:paraId="4C5C872B" w14:textId="77777777" w:rsidR="00A26F0C" w:rsidRPr="00B13F6A" w:rsidRDefault="00A26F0C" w:rsidP="009968AD">
            <w:pPr>
              <w:spacing w:after="0" w:line="240" w:lineRule="auto"/>
              <w:jc w:val="center"/>
              <w:rPr>
                <w:rFonts w:ascii="Arial" w:hAnsi="Arial" w:cs="Arial"/>
                <w:b/>
                <w:bCs/>
                <w:i/>
                <w:color w:val="C00000"/>
                <w:sz w:val="16"/>
                <w:szCs w:val="16"/>
                <w:lang w:eastAsia="en-IE"/>
              </w:rPr>
            </w:pPr>
            <w:r w:rsidRPr="00B13F6A">
              <w:rPr>
                <w:rFonts w:ascii="Arial" w:hAnsi="Arial" w:cs="Arial"/>
                <w:b/>
                <w:bCs/>
                <w:i/>
                <w:sz w:val="20"/>
                <w:szCs w:val="16"/>
                <w:lang w:eastAsia="en-IE"/>
              </w:rPr>
              <w:t>MODERATE/SUPERFICIAL MUCOSAL INJURY</w:t>
            </w:r>
          </w:p>
        </w:tc>
      </w:tr>
      <w:tr w:rsidR="00A26F0C" w:rsidRPr="009968AD" w14:paraId="7C1769FA" w14:textId="77777777" w:rsidTr="00FA4451">
        <w:trPr>
          <w:trHeight w:val="705"/>
          <w:jc w:val="center"/>
        </w:trPr>
        <w:tc>
          <w:tcPr>
            <w:tcW w:w="608" w:type="pct"/>
            <w:tcBorders>
              <w:top w:val="nil"/>
              <w:left w:val="single" w:sz="8" w:space="0" w:color="auto"/>
              <w:bottom w:val="single" w:sz="8" w:space="0" w:color="auto"/>
              <w:right w:val="single" w:sz="8" w:space="0" w:color="auto"/>
            </w:tcBorders>
            <w:shd w:val="clear" w:color="000000" w:fill="FFFFFF"/>
            <w:vAlign w:val="bottom"/>
          </w:tcPr>
          <w:p w14:paraId="4D514A7E"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Flattened </w:t>
            </w:r>
            <w:r w:rsidRPr="009968AD">
              <w:rPr>
                <w:rFonts w:ascii="Arial" w:hAnsi="Arial" w:cs="Arial"/>
                <w:b/>
                <w:bCs/>
                <w:color w:val="000000"/>
                <w:sz w:val="16"/>
                <w:szCs w:val="16"/>
                <w:lang w:eastAsia="en-IE"/>
              </w:rPr>
              <w:br/>
              <w:t xml:space="preserve">epithelium </w:t>
            </w:r>
            <w:r w:rsidRPr="009968AD">
              <w:rPr>
                <w:rFonts w:ascii="Arial" w:hAnsi="Arial" w:cs="Arial"/>
                <w:b/>
                <w:bCs/>
                <w:color w:val="000000"/>
                <w:sz w:val="16"/>
                <w:szCs w:val="16"/>
                <w:lang w:eastAsia="en-IE"/>
              </w:rPr>
              <w:br/>
              <w:t>(focal)</w:t>
            </w:r>
          </w:p>
        </w:tc>
        <w:tc>
          <w:tcPr>
            <w:tcW w:w="732" w:type="pct"/>
            <w:tcBorders>
              <w:top w:val="nil"/>
              <w:left w:val="nil"/>
              <w:bottom w:val="single" w:sz="8" w:space="0" w:color="auto"/>
              <w:right w:val="single" w:sz="8" w:space="0" w:color="auto"/>
            </w:tcBorders>
            <w:shd w:val="clear" w:color="000000" w:fill="FFFFFF"/>
            <w:vAlign w:val="bottom"/>
          </w:tcPr>
          <w:p w14:paraId="42A3AA93"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Moderate immune </w:t>
            </w:r>
            <w:r w:rsidRPr="009968AD">
              <w:rPr>
                <w:rFonts w:ascii="Arial" w:hAnsi="Arial" w:cs="Arial"/>
                <w:b/>
                <w:bCs/>
                <w:color w:val="000000"/>
                <w:sz w:val="16"/>
                <w:szCs w:val="16"/>
                <w:lang w:eastAsia="en-IE"/>
              </w:rPr>
              <w:br/>
              <w:t xml:space="preserve">cell infiltration </w:t>
            </w:r>
          </w:p>
        </w:tc>
        <w:tc>
          <w:tcPr>
            <w:tcW w:w="652" w:type="pct"/>
            <w:tcBorders>
              <w:top w:val="nil"/>
              <w:left w:val="nil"/>
              <w:bottom w:val="single" w:sz="8" w:space="0" w:color="auto"/>
              <w:right w:val="single" w:sz="8" w:space="0" w:color="auto"/>
            </w:tcBorders>
            <w:shd w:val="clear" w:color="000000" w:fill="FFFFFF"/>
            <w:vAlign w:val="bottom"/>
          </w:tcPr>
          <w:p w14:paraId="1BD3AB56"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Necrosis </w:t>
            </w:r>
            <w:r>
              <w:rPr>
                <w:rFonts w:ascii="Arial" w:hAnsi="Arial" w:cs="Arial"/>
                <w:b/>
                <w:bCs/>
                <w:color w:val="000000"/>
                <w:sz w:val="16"/>
                <w:szCs w:val="16"/>
                <w:lang w:eastAsia="en-IE"/>
              </w:rPr>
              <w:t>&amp;</w:t>
            </w:r>
            <w:r w:rsidRPr="009968AD">
              <w:rPr>
                <w:rFonts w:ascii="Arial" w:hAnsi="Arial" w:cs="Arial"/>
                <w:b/>
                <w:bCs/>
                <w:color w:val="000000"/>
                <w:sz w:val="16"/>
                <w:szCs w:val="16"/>
                <w:lang w:eastAsia="en-IE"/>
              </w:rPr>
              <w:t xml:space="preserve"> </w:t>
            </w:r>
            <w:r w:rsidRPr="009968AD">
              <w:rPr>
                <w:rFonts w:ascii="Arial" w:hAnsi="Arial" w:cs="Arial"/>
                <w:b/>
                <w:bCs/>
                <w:color w:val="000000"/>
                <w:sz w:val="16"/>
                <w:szCs w:val="16"/>
                <w:lang w:eastAsia="en-IE"/>
              </w:rPr>
              <w:br/>
              <w:t>cell perturbation (focal)</w:t>
            </w:r>
          </w:p>
        </w:tc>
        <w:tc>
          <w:tcPr>
            <w:tcW w:w="652" w:type="pct"/>
            <w:tcBorders>
              <w:top w:val="nil"/>
              <w:left w:val="nil"/>
              <w:bottom w:val="single" w:sz="8" w:space="0" w:color="auto"/>
              <w:right w:val="single" w:sz="8" w:space="0" w:color="auto"/>
            </w:tcBorders>
            <w:shd w:val="clear" w:color="000000" w:fill="FFFFFF"/>
            <w:vAlign w:val="bottom"/>
          </w:tcPr>
          <w:p w14:paraId="2260C53B"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sloughing </w:t>
            </w:r>
            <w:r w:rsidRPr="009968AD">
              <w:rPr>
                <w:rFonts w:ascii="Arial" w:hAnsi="Arial" w:cs="Arial"/>
                <w:b/>
                <w:bCs/>
                <w:color w:val="000000"/>
                <w:sz w:val="16"/>
                <w:szCs w:val="16"/>
                <w:lang w:eastAsia="en-IE"/>
              </w:rPr>
              <w:br/>
              <w:t>(focal)</w:t>
            </w:r>
          </w:p>
        </w:tc>
        <w:tc>
          <w:tcPr>
            <w:tcW w:w="695" w:type="pct"/>
            <w:tcBorders>
              <w:top w:val="nil"/>
              <w:left w:val="nil"/>
              <w:bottom w:val="single" w:sz="8" w:space="0" w:color="auto"/>
              <w:right w:val="single" w:sz="8" w:space="0" w:color="auto"/>
            </w:tcBorders>
            <w:shd w:val="clear" w:color="000000" w:fill="FFFFFF"/>
            <w:vAlign w:val="bottom"/>
          </w:tcPr>
          <w:p w14:paraId="757B2ABE"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Surface </w:t>
            </w:r>
            <w:r w:rsidRPr="009968AD">
              <w:rPr>
                <w:rFonts w:ascii="Arial" w:hAnsi="Arial" w:cs="Arial"/>
                <w:b/>
                <w:bCs/>
                <w:color w:val="000000"/>
                <w:sz w:val="16"/>
                <w:szCs w:val="16"/>
                <w:lang w:eastAsia="en-IE"/>
              </w:rPr>
              <w:br/>
              <w:t xml:space="preserve">erosion </w:t>
            </w:r>
            <w:r w:rsidRPr="009968AD">
              <w:rPr>
                <w:rFonts w:ascii="Arial" w:hAnsi="Arial" w:cs="Arial"/>
                <w:b/>
                <w:bCs/>
                <w:color w:val="000000"/>
                <w:sz w:val="16"/>
                <w:szCs w:val="16"/>
                <w:lang w:eastAsia="en-IE"/>
              </w:rPr>
              <w:br/>
              <w:t>(extensive)</w:t>
            </w:r>
          </w:p>
        </w:tc>
        <w:tc>
          <w:tcPr>
            <w:tcW w:w="695" w:type="pct"/>
            <w:tcBorders>
              <w:top w:val="nil"/>
              <w:left w:val="nil"/>
              <w:bottom w:val="single" w:sz="8" w:space="0" w:color="auto"/>
              <w:right w:val="single" w:sz="8" w:space="0" w:color="auto"/>
            </w:tcBorders>
            <w:shd w:val="clear" w:color="000000" w:fill="FFFFFF"/>
            <w:noWrap/>
            <w:vAlign w:val="bottom"/>
          </w:tcPr>
          <w:p w14:paraId="1123B1B7"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477" w:type="pct"/>
            <w:tcBorders>
              <w:top w:val="nil"/>
              <w:left w:val="nil"/>
              <w:bottom w:val="single" w:sz="8" w:space="0" w:color="auto"/>
              <w:right w:val="single" w:sz="8" w:space="0" w:color="auto"/>
            </w:tcBorders>
            <w:shd w:val="clear" w:color="000000" w:fill="FFFFFF"/>
            <w:vAlign w:val="bottom"/>
          </w:tcPr>
          <w:p w14:paraId="2165622B"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Score </w:t>
            </w:r>
            <w:r w:rsidRPr="009968AD">
              <w:rPr>
                <w:rFonts w:ascii="Arial" w:hAnsi="Arial" w:cs="Arial"/>
                <w:b/>
                <w:bCs/>
                <w:color w:val="000000"/>
                <w:sz w:val="16"/>
                <w:szCs w:val="16"/>
                <w:lang w:eastAsia="en-IE"/>
              </w:rPr>
              <w:br/>
              <w:t>Per Row</w:t>
            </w:r>
          </w:p>
        </w:tc>
        <w:tc>
          <w:tcPr>
            <w:tcW w:w="489" w:type="pct"/>
            <w:tcBorders>
              <w:top w:val="nil"/>
              <w:left w:val="nil"/>
              <w:bottom w:val="single" w:sz="8" w:space="0" w:color="auto"/>
              <w:right w:val="single" w:sz="8" w:space="0" w:color="auto"/>
            </w:tcBorders>
            <w:shd w:val="clear" w:color="000000" w:fill="FFFFFF"/>
            <w:vAlign w:val="bottom"/>
          </w:tcPr>
          <w:p w14:paraId="4973D74C"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SCORE 3 35-95</w:t>
            </w:r>
          </w:p>
        </w:tc>
      </w:tr>
      <w:tr w:rsidR="00A26F0C" w:rsidRPr="009968AD" w14:paraId="2722B427" w14:textId="77777777" w:rsidTr="00FA4451">
        <w:trPr>
          <w:trHeight w:val="315"/>
          <w:jc w:val="center"/>
        </w:trPr>
        <w:tc>
          <w:tcPr>
            <w:tcW w:w="608" w:type="pct"/>
            <w:tcBorders>
              <w:top w:val="nil"/>
              <w:left w:val="single" w:sz="8" w:space="0" w:color="auto"/>
              <w:bottom w:val="single" w:sz="8" w:space="0" w:color="auto"/>
              <w:right w:val="single" w:sz="8" w:space="0" w:color="auto"/>
            </w:tcBorders>
            <w:shd w:val="clear" w:color="000000" w:fill="FFFFFF"/>
            <w:noWrap/>
            <w:vAlign w:val="bottom"/>
          </w:tcPr>
          <w:p w14:paraId="2949A730"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732" w:type="pct"/>
            <w:tcBorders>
              <w:top w:val="nil"/>
              <w:left w:val="nil"/>
              <w:bottom w:val="single" w:sz="8" w:space="0" w:color="auto"/>
              <w:right w:val="single" w:sz="8" w:space="0" w:color="auto"/>
            </w:tcBorders>
            <w:shd w:val="clear" w:color="000000" w:fill="FFFFFF"/>
            <w:noWrap/>
            <w:vAlign w:val="bottom"/>
          </w:tcPr>
          <w:p w14:paraId="099FB096"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shd w:val="clear" w:color="000000" w:fill="FFFFFF"/>
            <w:noWrap/>
            <w:vAlign w:val="bottom"/>
          </w:tcPr>
          <w:p w14:paraId="4E461D4B"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shd w:val="clear" w:color="000000" w:fill="FFFFFF"/>
            <w:noWrap/>
            <w:vAlign w:val="bottom"/>
          </w:tcPr>
          <w:p w14:paraId="72DEA5ED" w14:textId="77777777" w:rsidR="00A26F0C" w:rsidRPr="009968AD" w:rsidRDefault="00A26F0C" w:rsidP="009968AD">
            <w:pPr>
              <w:spacing w:after="0" w:line="240" w:lineRule="auto"/>
              <w:jc w:val="center"/>
              <w:rPr>
                <w:rFonts w:ascii="Arial" w:hAnsi="Arial" w:cs="Arial"/>
                <w:color w:val="000000"/>
                <w:sz w:val="16"/>
                <w:szCs w:val="16"/>
                <w:lang w:eastAsia="en-IE"/>
              </w:rPr>
            </w:pPr>
            <w:r>
              <w:rPr>
                <w:rFonts w:ascii="Arial" w:hAnsi="Arial" w:cs="Arial"/>
                <w:color w:val="000000"/>
                <w:sz w:val="16"/>
                <w:szCs w:val="16"/>
                <w:lang w:eastAsia="en-IE"/>
              </w:rPr>
              <w:t xml:space="preserve">YES □  </w:t>
            </w:r>
            <w:r w:rsidRPr="009968AD">
              <w:rPr>
                <w:rFonts w:ascii="Arial" w:hAnsi="Arial" w:cs="Arial"/>
                <w:color w:val="000000"/>
                <w:sz w:val="16"/>
                <w:szCs w:val="16"/>
                <w:lang w:eastAsia="en-IE"/>
              </w:rPr>
              <w:t xml:space="preserve">  NO □   </w:t>
            </w:r>
          </w:p>
        </w:tc>
        <w:tc>
          <w:tcPr>
            <w:tcW w:w="695" w:type="pct"/>
            <w:tcBorders>
              <w:top w:val="nil"/>
              <w:left w:val="nil"/>
              <w:bottom w:val="single" w:sz="8" w:space="0" w:color="auto"/>
              <w:right w:val="single" w:sz="8" w:space="0" w:color="auto"/>
            </w:tcBorders>
            <w:shd w:val="clear" w:color="000000" w:fill="FFFFFF"/>
            <w:noWrap/>
            <w:vAlign w:val="bottom"/>
          </w:tcPr>
          <w:p w14:paraId="62907393" w14:textId="77777777" w:rsidR="00A26F0C" w:rsidRPr="009968AD" w:rsidRDefault="00A26F0C" w:rsidP="009968AD">
            <w:pPr>
              <w:spacing w:after="0" w:line="240" w:lineRule="auto"/>
              <w:jc w:val="center"/>
              <w:rPr>
                <w:rFonts w:ascii="Arial" w:hAnsi="Arial" w:cs="Arial"/>
                <w:color w:val="000000"/>
                <w:sz w:val="16"/>
                <w:szCs w:val="16"/>
                <w:lang w:eastAsia="en-IE"/>
              </w:rPr>
            </w:pPr>
            <w:r>
              <w:rPr>
                <w:rFonts w:ascii="Arial" w:hAnsi="Arial" w:cs="Arial"/>
                <w:color w:val="000000"/>
                <w:sz w:val="16"/>
                <w:szCs w:val="16"/>
                <w:lang w:eastAsia="en-IE"/>
              </w:rPr>
              <w:t xml:space="preserve">YES □   </w:t>
            </w:r>
            <w:r w:rsidRPr="009968AD">
              <w:rPr>
                <w:rFonts w:ascii="Arial" w:hAnsi="Arial" w:cs="Arial"/>
                <w:color w:val="000000"/>
                <w:sz w:val="16"/>
                <w:szCs w:val="16"/>
                <w:lang w:eastAsia="en-IE"/>
              </w:rPr>
              <w:t xml:space="preserve">   NO □   </w:t>
            </w:r>
          </w:p>
        </w:tc>
        <w:tc>
          <w:tcPr>
            <w:tcW w:w="695" w:type="pct"/>
            <w:tcBorders>
              <w:top w:val="nil"/>
              <w:left w:val="nil"/>
              <w:bottom w:val="single" w:sz="8" w:space="0" w:color="auto"/>
              <w:right w:val="single" w:sz="8" w:space="0" w:color="auto"/>
            </w:tcBorders>
            <w:shd w:val="clear" w:color="000000" w:fill="FFFFFF"/>
            <w:noWrap/>
            <w:vAlign w:val="bottom"/>
          </w:tcPr>
          <w:p w14:paraId="5AAEBF9E"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477" w:type="pct"/>
            <w:tcBorders>
              <w:top w:val="nil"/>
              <w:left w:val="nil"/>
              <w:bottom w:val="single" w:sz="8" w:space="0" w:color="auto"/>
              <w:right w:val="single" w:sz="8" w:space="0" w:color="auto"/>
            </w:tcBorders>
            <w:shd w:val="clear" w:color="000000" w:fill="FFFFFF"/>
            <w:noWrap/>
            <w:vAlign w:val="bottom"/>
          </w:tcPr>
          <w:p w14:paraId="7CF9FBD8"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w:t>
            </w:r>
          </w:p>
        </w:tc>
        <w:tc>
          <w:tcPr>
            <w:tcW w:w="489" w:type="pct"/>
            <w:tcBorders>
              <w:top w:val="nil"/>
              <w:left w:val="nil"/>
              <w:bottom w:val="single" w:sz="8" w:space="0" w:color="auto"/>
              <w:right w:val="single" w:sz="8" w:space="0" w:color="auto"/>
            </w:tcBorders>
            <w:shd w:val="clear" w:color="000000" w:fill="D9D9D9"/>
            <w:noWrap/>
            <w:vAlign w:val="bottom"/>
          </w:tcPr>
          <w:p w14:paraId="1D3F7971"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w:t>
            </w:r>
          </w:p>
        </w:tc>
      </w:tr>
      <w:tr w:rsidR="00A26F0C" w:rsidRPr="009968AD" w14:paraId="57A7331A" w14:textId="77777777" w:rsidTr="00FA4451">
        <w:trPr>
          <w:trHeight w:val="315"/>
          <w:jc w:val="center"/>
        </w:trPr>
        <w:tc>
          <w:tcPr>
            <w:tcW w:w="5000" w:type="pct"/>
            <w:gridSpan w:val="8"/>
            <w:tcBorders>
              <w:top w:val="single" w:sz="8" w:space="0" w:color="auto"/>
              <w:left w:val="single" w:sz="8" w:space="0" w:color="auto"/>
              <w:bottom w:val="single" w:sz="8" w:space="0" w:color="auto"/>
              <w:right w:val="single" w:sz="8" w:space="0" w:color="auto"/>
            </w:tcBorders>
            <w:shd w:val="clear" w:color="000000" w:fill="F2F2F2"/>
            <w:noWrap/>
            <w:vAlign w:val="bottom"/>
          </w:tcPr>
          <w:p w14:paraId="7965F64F" w14:textId="77777777" w:rsidR="00A26F0C" w:rsidRPr="00B13F6A" w:rsidRDefault="00A26F0C" w:rsidP="009968AD">
            <w:pPr>
              <w:spacing w:after="0" w:line="240" w:lineRule="auto"/>
              <w:jc w:val="center"/>
              <w:rPr>
                <w:rFonts w:ascii="Arial" w:hAnsi="Arial" w:cs="Arial"/>
                <w:b/>
                <w:bCs/>
                <w:i/>
                <w:color w:val="C00000"/>
                <w:sz w:val="16"/>
                <w:szCs w:val="16"/>
                <w:lang w:eastAsia="en-IE"/>
              </w:rPr>
            </w:pPr>
            <w:r w:rsidRPr="00B13F6A">
              <w:rPr>
                <w:rFonts w:ascii="Arial" w:hAnsi="Arial" w:cs="Arial"/>
                <w:b/>
                <w:bCs/>
                <w:i/>
                <w:sz w:val="20"/>
                <w:szCs w:val="16"/>
                <w:lang w:eastAsia="en-IE"/>
              </w:rPr>
              <w:t>MILD MUCOSAL PERTURBATION</w:t>
            </w:r>
          </w:p>
        </w:tc>
      </w:tr>
      <w:tr w:rsidR="00A26F0C" w:rsidRPr="009968AD" w14:paraId="601B0BDB" w14:textId="77777777" w:rsidTr="00FA4451">
        <w:trPr>
          <w:trHeight w:val="645"/>
          <w:jc w:val="center"/>
        </w:trPr>
        <w:tc>
          <w:tcPr>
            <w:tcW w:w="608" w:type="pct"/>
            <w:tcBorders>
              <w:top w:val="nil"/>
              <w:left w:val="single" w:sz="8" w:space="0" w:color="auto"/>
              <w:bottom w:val="single" w:sz="8" w:space="0" w:color="auto"/>
              <w:right w:val="single" w:sz="8" w:space="0" w:color="auto"/>
            </w:tcBorders>
            <w:vAlign w:val="bottom"/>
          </w:tcPr>
          <w:p w14:paraId="446056C5"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Cuboidal </w:t>
            </w:r>
            <w:r w:rsidRPr="009968AD">
              <w:rPr>
                <w:rFonts w:ascii="Arial" w:hAnsi="Arial" w:cs="Arial"/>
                <w:b/>
                <w:bCs/>
                <w:color w:val="000000"/>
                <w:sz w:val="16"/>
                <w:szCs w:val="16"/>
                <w:lang w:eastAsia="en-IE"/>
              </w:rPr>
              <w:br/>
              <w:t>epithelium</w:t>
            </w:r>
          </w:p>
        </w:tc>
        <w:tc>
          <w:tcPr>
            <w:tcW w:w="732" w:type="pct"/>
            <w:tcBorders>
              <w:top w:val="nil"/>
              <w:left w:val="nil"/>
              <w:bottom w:val="single" w:sz="8" w:space="0" w:color="auto"/>
              <w:right w:val="single" w:sz="8" w:space="0" w:color="auto"/>
            </w:tcBorders>
            <w:noWrap/>
            <w:vAlign w:val="bottom"/>
          </w:tcPr>
          <w:p w14:paraId="3EED93BD"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Oedema</w:t>
            </w:r>
          </w:p>
        </w:tc>
        <w:tc>
          <w:tcPr>
            <w:tcW w:w="652" w:type="pct"/>
            <w:tcBorders>
              <w:top w:val="nil"/>
              <w:left w:val="nil"/>
              <w:bottom w:val="single" w:sz="8" w:space="0" w:color="auto"/>
              <w:right w:val="single" w:sz="8" w:space="0" w:color="auto"/>
            </w:tcBorders>
            <w:shd w:val="clear" w:color="000000" w:fill="FFFFFF"/>
            <w:vAlign w:val="bottom"/>
          </w:tcPr>
          <w:p w14:paraId="3B49A123"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Neutrophils in </w:t>
            </w:r>
            <w:r w:rsidRPr="009968AD">
              <w:rPr>
                <w:rFonts w:ascii="Arial" w:hAnsi="Arial" w:cs="Arial"/>
                <w:b/>
                <w:bCs/>
                <w:color w:val="000000"/>
                <w:sz w:val="16"/>
                <w:szCs w:val="16"/>
                <w:lang w:eastAsia="en-IE"/>
              </w:rPr>
              <w:br/>
              <w:t>the lamina</w:t>
            </w:r>
          </w:p>
        </w:tc>
        <w:tc>
          <w:tcPr>
            <w:tcW w:w="652" w:type="pct"/>
            <w:tcBorders>
              <w:top w:val="nil"/>
              <w:left w:val="nil"/>
              <w:bottom w:val="single" w:sz="8" w:space="0" w:color="auto"/>
              <w:right w:val="single" w:sz="8" w:space="0" w:color="auto"/>
            </w:tcBorders>
            <w:vAlign w:val="bottom"/>
          </w:tcPr>
          <w:p w14:paraId="12B78FA3"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Changes to </w:t>
            </w:r>
            <w:r w:rsidRPr="009968AD">
              <w:rPr>
                <w:rFonts w:ascii="Arial" w:hAnsi="Arial" w:cs="Arial"/>
                <w:b/>
                <w:bCs/>
                <w:color w:val="000000"/>
                <w:sz w:val="16"/>
                <w:szCs w:val="16"/>
                <w:lang w:eastAsia="en-IE"/>
              </w:rPr>
              <w:br/>
              <w:t>secretory cells</w:t>
            </w:r>
          </w:p>
        </w:tc>
        <w:tc>
          <w:tcPr>
            <w:tcW w:w="695" w:type="pct"/>
            <w:tcBorders>
              <w:top w:val="nil"/>
              <w:left w:val="nil"/>
              <w:bottom w:val="single" w:sz="8" w:space="0" w:color="auto"/>
              <w:right w:val="single" w:sz="8" w:space="0" w:color="auto"/>
            </w:tcBorders>
            <w:vAlign w:val="bottom"/>
          </w:tcPr>
          <w:p w14:paraId="270E247A"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Necrosis &amp; </w:t>
            </w:r>
            <w:r w:rsidRPr="009968AD">
              <w:rPr>
                <w:rFonts w:ascii="Arial" w:hAnsi="Arial" w:cs="Arial"/>
                <w:b/>
                <w:bCs/>
                <w:color w:val="000000"/>
                <w:sz w:val="16"/>
                <w:szCs w:val="16"/>
                <w:lang w:eastAsia="en-IE"/>
              </w:rPr>
              <w:br/>
              <w:t>cell abnormalities</w:t>
            </w:r>
          </w:p>
        </w:tc>
        <w:tc>
          <w:tcPr>
            <w:tcW w:w="695" w:type="pct"/>
            <w:tcBorders>
              <w:top w:val="nil"/>
              <w:left w:val="nil"/>
              <w:bottom w:val="single" w:sz="8" w:space="0" w:color="auto"/>
              <w:right w:val="single" w:sz="8" w:space="0" w:color="auto"/>
            </w:tcBorders>
            <w:shd w:val="clear" w:color="000000" w:fill="FFFFFF"/>
            <w:vAlign w:val="bottom"/>
          </w:tcPr>
          <w:p w14:paraId="649A2200"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Detachment (focal)</w:t>
            </w:r>
          </w:p>
        </w:tc>
        <w:tc>
          <w:tcPr>
            <w:tcW w:w="477" w:type="pct"/>
            <w:tcBorders>
              <w:top w:val="nil"/>
              <w:left w:val="nil"/>
              <w:bottom w:val="single" w:sz="8" w:space="0" w:color="auto"/>
              <w:right w:val="single" w:sz="8" w:space="0" w:color="auto"/>
            </w:tcBorders>
            <w:vAlign w:val="bottom"/>
          </w:tcPr>
          <w:p w14:paraId="0817575C"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Score </w:t>
            </w:r>
            <w:r w:rsidRPr="009968AD">
              <w:rPr>
                <w:rFonts w:ascii="Arial" w:hAnsi="Arial" w:cs="Arial"/>
                <w:b/>
                <w:bCs/>
                <w:color w:val="000000"/>
                <w:sz w:val="16"/>
                <w:szCs w:val="16"/>
                <w:lang w:eastAsia="en-IE"/>
              </w:rPr>
              <w:br/>
              <w:t>Per Row</w:t>
            </w:r>
          </w:p>
        </w:tc>
        <w:tc>
          <w:tcPr>
            <w:tcW w:w="489" w:type="pct"/>
            <w:tcBorders>
              <w:top w:val="nil"/>
              <w:left w:val="nil"/>
              <w:bottom w:val="single" w:sz="8" w:space="0" w:color="auto"/>
              <w:right w:val="single" w:sz="8" w:space="0" w:color="auto"/>
            </w:tcBorders>
            <w:shd w:val="clear" w:color="000000" w:fill="F2F2F2"/>
            <w:vAlign w:val="bottom"/>
          </w:tcPr>
          <w:p w14:paraId="027F137B"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SCORE 2 15-35</w:t>
            </w:r>
          </w:p>
        </w:tc>
      </w:tr>
      <w:tr w:rsidR="00A26F0C" w:rsidRPr="009968AD" w14:paraId="1BFA4635" w14:textId="77777777" w:rsidTr="00FA4451">
        <w:trPr>
          <w:trHeight w:val="315"/>
          <w:jc w:val="center"/>
        </w:trPr>
        <w:tc>
          <w:tcPr>
            <w:tcW w:w="608" w:type="pct"/>
            <w:tcBorders>
              <w:top w:val="nil"/>
              <w:left w:val="single" w:sz="8" w:space="0" w:color="auto"/>
              <w:bottom w:val="single" w:sz="8" w:space="0" w:color="auto"/>
              <w:right w:val="single" w:sz="8" w:space="0" w:color="auto"/>
            </w:tcBorders>
            <w:noWrap/>
            <w:vAlign w:val="bottom"/>
          </w:tcPr>
          <w:p w14:paraId="08A2B6EB"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732" w:type="pct"/>
            <w:tcBorders>
              <w:top w:val="nil"/>
              <w:left w:val="nil"/>
              <w:bottom w:val="single" w:sz="8" w:space="0" w:color="auto"/>
              <w:right w:val="single" w:sz="8" w:space="0" w:color="auto"/>
            </w:tcBorders>
            <w:noWrap/>
            <w:vAlign w:val="bottom"/>
          </w:tcPr>
          <w:p w14:paraId="654FFE21"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noWrap/>
            <w:vAlign w:val="bottom"/>
          </w:tcPr>
          <w:p w14:paraId="48D530FF" w14:textId="77777777" w:rsidR="00A26F0C" w:rsidRPr="009968AD" w:rsidRDefault="00A26F0C" w:rsidP="009968AD">
            <w:pPr>
              <w:spacing w:after="0" w:line="240" w:lineRule="auto"/>
              <w:jc w:val="center"/>
              <w:rPr>
                <w:rFonts w:ascii="Arial" w:hAnsi="Arial" w:cs="Arial"/>
                <w:color w:val="000000"/>
                <w:sz w:val="16"/>
                <w:szCs w:val="16"/>
                <w:lang w:eastAsia="en-IE"/>
              </w:rPr>
            </w:pPr>
            <w:r>
              <w:rPr>
                <w:rFonts w:ascii="Arial" w:hAnsi="Arial" w:cs="Arial"/>
                <w:color w:val="000000"/>
                <w:sz w:val="16"/>
                <w:szCs w:val="16"/>
                <w:lang w:eastAsia="en-IE"/>
              </w:rPr>
              <w:t xml:space="preserve">YES □  </w:t>
            </w:r>
            <w:r w:rsidRPr="009968AD">
              <w:rPr>
                <w:rFonts w:ascii="Arial" w:hAnsi="Arial" w:cs="Arial"/>
                <w:color w:val="000000"/>
                <w:sz w:val="16"/>
                <w:szCs w:val="16"/>
                <w:lang w:eastAsia="en-IE"/>
              </w:rPr>
              <w:t xml:space="preserve">  NO □   </w:t>
            </w:r>
          </w:p>
        </w:tc>
        <w:tc>
          <w:tcPr>
            <w:tcW w:w="652" w:type="pct"/>
            <w:tcBorders>
              <w:top w:val="nil"/>
              <w:left w:val="nil"/>
              <w:bottom w:val="single" w:sz="8" w:space="0" w:color="auto"/>
              <w:right w:val="single" w:sz="8" w:space="0" w:color="auto"/>
            </w:tcBorders>
            <w:noWrap/>
            <w:vAlign w:val="bottom"/>
          </w:tcPr>
          <w:p w14:paraId="35C58DE4" w14:textId="77777777" w:rsidR="00A26F0C" w:rsidRPr="009968AD" w:rsidRDefault="00A26F0C" w:rsidP="009968AD">
            <w:pPr>
              <w:spacing w:after="0" w:line="240" w:lineRule="auto"/>
              <w:jc w:val="center"/>
              <w:rPr>
                <w:rFonts w:ascii="Arial" w:hAnsi="Arial" w:cs="Arial"/>
                <w:color w:val="000000"/>
                <w:sz w:val="16"/>
                <w:szCs w:val="16"/>
                <w:lang w:eastAsia="en-IE"/>
              </w:rPr>
            </w:pPr>
            <w:r>
              <w:rPr>
                <w:rFonts w:ascii="Arial" w:hAnsi="Arial" w:cs="Arial"/>
                <w:color w:val="000000"/>
                <w:sz w:val="16"/>
                <w:szCs w:val="16"/>
                <w:lang w:eastAsia="en-IE"/>
              </w:rPr>
              <w:t xml:space="preserve">YES □   </w:t>
            </w:r>
            <w:r w:rsidRPr="009968AD">
              <w:rPr>
                <w:rFonts w:ascii="Arial" w:hAnsi="Arial" w:cs="Arial"/>
                <w:color w:val="000000"/>
                <w:sz w:val="16"/>
                <w:szCs w:val="16"/>
                <w:lang w:eastAsia="en-IE"/>
              </w:rPr>
              <w:t xml:space="preserve"> NO □   </w:t>
            </w:r>
          </w:p>
        </w:tc>
        <w:tc>
          <w:tcPr>
            <w:tcW w:w="695" w:type="pct"/>
            <w:tcBorders>
              <w:top w:val="nil"/>
              <w:left w:val="nil"/>
              <w:bottom w:val="single" w:sz="8" w:space="0" w:color="auto"/>
              <w:right w:val="single" w:sz="8" w:space="0" w:color="auto"/>
            </w:tcBorders>
            <w:noWrap/>
            <w:vAlign w:val="bottom"/>
          </w:tcPr>
          <w:p w14:paraId="76E122D7"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95" w:type="pct"/>
            <w:tcBorders>
              <w:top w:val="nil"/>
              <w:left w:val="nil"/>
              <w:bottom w:val="single" w:sz="8" w:space="0" w:color="auto"/>
              <w:right w:val="single" w:sz="8" w:space="0" w:color="auto"/>
            </w:tcBorders>
            <w:noWrap/>
            <w:vAlign w:val="bottom"/>
          </w:tcPr>
          <w:p w14:paraId="36028918"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477" w:type="pct"/>
            <w:tcBorders>
              <w:top w:val="nil"/>
              <w:left w:val="nil"/>
              <w:bottom w:val="single" w:sz="8" w:space="0" w:color="auto"/>
              <w:right w:val="single" w:sz="8" w:space="0" w:color="auto"/>
            </w:tcBorders>
            <w:noWrap/>
            <w:vAlign w:val="bottom"/>
          </w:tcPr>
          <w:p w14:paraId="1A522248"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w:t>
            </w:r>
          </w:p>
        </w:tc>
        <w:tc>
          <w:tcPr>
            <w:tcW w:w="489" w:type="pct"/>
            <w:tcBorders>
              <w:top w:val="nil"/>
              <w:left w:val="nil"/>
              <w:bottom w:val="single" w:sz="8" w:space="0" w:color="auto"/>
              <w:right w:val="single" w:sz="8" w:space="0" w:color="auto"/>
            </w:tcBorders>
            <w:shd w:val="clear" w:color="000000" w:fill="D9D9D9"/>
            <w:noWrap/>
            <w:vAlign w:val="bottom"/>
          </w:tcPr>
          <w:p w14:paraId="5BF9DF59" w14:textId="77777777" w:rsidR="00A26F0C" w:rsidRPr="009968AD" w:rsidRDefault="00A26F0C" w:rsidP="009968AD">
            <w:pPr>
              <w:spacing w:after="0" w:line="240" w:lineRule="auto"/>
              <w:jc w:val="center"/>
              <w:rPr>
                <w:rFonts w:ascii="Arial" w:hAnsi="Arial" w:cs="Arial"/>
                <w:color w:val="000000"/>
                <w:sz w:val="16"/>
                <w:szCs w:val="16"/>
                <w:lang w:eastAsia="en-IE"/>
              </w:rPr>
            </w:pPr>
            <w:r w:rsidRPr="009968AD">
              <w:rPr>
                <w:rFonts w:ascii="Arial" w:hAnsi="Arial" w:cs="Arial"/>
                <w:color w:val="000000"/>
                <w:sz w:val="16"/>
                <w:szCs w:val="16"/>
                <w:lang w:eastAsia="en-IE"/>
              </w:rPr>
              <w:t> </w:t>
            </w:r>
          </w:p>
        </w:tc>
      </w:tr>
      <w:tr w:rsidR="00A26F0C" w:rsidRPr="009968AD" w14:paraId="78BF46A5" w14:textId="77777777" w:rsidTr="00FA4451">
        <w:trPr>
          <w:trHeight w:val="315"/>
          <w:jc w:val="center"/>
        </w:trPr>
        <w:tc>
          <w:tcPr>
            <w:tcW w:w="5000" w:type="pct"/>
            <w:gridSpan w:val="8"/>
            <w:tcBorders>
              <w:top w:val="single" w:sz="8" w:space="0" w:color="auto"/>
              <w:left w:val="single" w:sz="8" w:space="0" w:color="auto"/>
              <w:bottom w:val="single" w:sz="8" w:space="0" w:color="auto"/>
              <w:right w:val="single" w:sz="8" w:space="0" w:color="auto"/>
            </w:tcBorders>
            <w:shd w:val="clear" w:color="000000" w:fill="F2F2F2"/>
            <w:noWrap/>
            <w:vAlign w:val="bottom"/>
          </w:tcPr>
          <w:p w14:paraId="6B640FCE" w14:textId="77777777" w:rsidR="00A26F0C" w:rsidRPr="00B13F6A" w:rsidRDefault="00A26F0C" w:rsidP="009968AD">
            <w:pPr>
              <w:spacing w:after="0" w:line="240" w:lineRule="auto"/>
              <w:jc w:val="center"/>
              <w:rPr>
                <w:rFonts w:ascii="Arial" w:hAnsi="Arial" w:cs="Arial"/>
                <w:b/>
                <w:bCs/>
                <w:i/>
                <w:color w:val="C00000"/>
                <w:sz w:val="16"/>
                <w:szCs w:val="16"/>
                <w:lang w:eastAsia="en-IE"/>
              </w:rPr>
            </w:pPr>
            <w:r w:rsidRPr="00B13F6A">
              <w:rPr>
                <w:rFonts w:ascii="Arial" w:hAnsi="Arial" w:cs="Arial"/>
                <w:b/>
                <w:bCs/>
                <w:i/>
                <w:sz w:val="20"/>
                <w:szCs w:val="16"/>
                <w:lang w:eastAsia="en-IE"/>
              </w:rPr>
              <w:t>NORMAL MUCOSA</w:t>
            </w:r>
          </w:p>
        </w:tc>
      </w:tr>
      <w:tr w:rsidR="00A26F0C" w:rsidRPr="009968AD" w14:paraId="1ED04A3C" w14:textId="77777777" w:rsidTr="00FA4451">
        <w:trPr>
          <w:trHeight w:val="705"/>
          <w:jc w:val="center"/>
        </w:trPr>
        <w:tc>
          <w:tcPr>
            <w:tcW w:w="608" w:type="pct"/>
            <w:tcBorders>
              <w:top w:val="nil"/>
              <w:left w:val="single" w:sz="8" w:space="0" w:color="auto"/>
              <w:bottom w:val="single" w:sz="8" w:space="0" w:color="auto"/>
              <w:right w:val="single" w:sz="8" w:space="0" w:color="auto"/>
            </w:tcBorders>
            <w:vAlign w:val="bottom"/>
          </w:tcPr>
          <w:p w14:paraId="5D062F09"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xml:space="preserve">Columnar </w:t>
            </w:r>
            <w:r w:rsidRPr="009968AD">
              <w:rPr>
                <w:rFonts w:ascii="Arial" w:hAnsi="Arial" w:cs="Arial"/>
                <w:b/>
                <w:bCs/>
                <w:color w:val="000000"/>
                <w:sz w:val="16"/>
                <w:szCs w:val="16"/>
                <w:lang w:eastAsia="en-IE"/>
              </w:rPr>
              <w:br/>
              <w:t>epithelium (proximal)</w:t>
            </w:r>
          </w:p>
        </w:tc>
        <w:tc>
          <w:tcPr>
            <w:tcW w:w="732" w:type="pct"/>
            <w:tcBorders>
              <w:top w:val="nil"/>
              <w:left w:val="nil"/>
              <w:bottom w:val="single" w:sz="8" w:space="0" w:color="auto"/>
              <w:right w:val="single" w:sz="8" w:space="0" w:color="auto"/>
            </w:tcBorders>
            <w:noWrap/>
            <w:vAlign w:val="bottom"/>
          </w:tcPr>
          <w:p w14:paraId="5147594A"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Intact epithelium</w:t>
            </w:r>
          </w:p>
        </w:tc>
        <w:tc>
          <w:tcPr>
            <w:tcW w:w="652" w:type="pct"/>
            <w:tcBorders>
              <w:top w:val="nil"/>
              <w:left w:val="nil"/>
              <w:bottom w:val="single" w:sz="8" w:space="0" w:color="auto"/>
              <w:right w:val="single" w:sz="8" w:space="0" w:color="auto"/>
            </w:tcBorders>
            <w:vAlign w:val="bottom"/>
          </w:tcPr>
          <w:p w14:paraId="393950BD"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52" w:type="pct"/>
            <w:tcBorders>
              <w:top w:val="nil"/>
              <w:left w:val="nil"/>
              <w:bottom w:val="single" w:sz="8" w:space="0" w:color="auto"/>
              <w:right w:val="single" w:sz="8" w:space="0" w:color="auto"/>
            </w:tcBorders>
            <w:vAlign w:val="bottom"/>
          </w:tcPr>
          <w:p w14:paraId="66DB28DE"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95" w:type="pct"/>
            <w:tcBorders>
              <w:top w:val="nil"/>
              <w:left w:val="nil"/>
              <w:bottom w:val="single" w:sz="8" w:space="0" w:color="auto"/>
              <w:right w:val="single" w:sz="8" w:space="0" w:color="auto"/>
            </w:tcBorders>
            <w:vAlign w:val="bottom"/>
          </w:tcPr>
          <w:p w14:paraId="00BBAE0F"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95" w:type="pct"/>
            <w:tcBorders>
              <w:top w:val="nil"/>
              <w:left w:val="nil"/>
              <w:bottom w:val="single" w:sz="8" w:space="0" w:color="auto"/>
              <w:right w:val="single" w:sz="8" w:space="0" w:color="auto"/>
            </w:tcBorders>
            <w:vAlign w:val="bottom"/>
          </w:tcPr>
          <w:p w14:paraId="3B112E05"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477" w:type="pct"/>
            <w:tcBorders>
              <w:top w:val="nil"/>
              <w:left w:val="nil"/>
              <w:bottom w:val="single" w:sz="8" w:space="0" w:color="auto"/>
              <w:right w:val="single" w:sz="8" w:space="0" w:color="auto"/>
            </w:tcBorders>
            <w:vAlign w:val="bottom"/>
          </w:tcPr>
          <w:p w14:paraId="1D1F54FB"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Score Per Row</w:t>
            </w:r>
          </w:p>
        </w:tc>
        <w:tc>
          <w:tcPr>
            <w:tcW w:w="489" w:type="pct"/>
            <w:tcBorders>
              <w:top w:val="nil"/>
              <w:left w:val="nil"/>
              <w:bottom w:val="single" w:sz="8" w:space="0" w:color="auto"/>
              <w:right w:val="single" w:sz="8" w:space="0" w:color="auto"/>
            </w:tcBorders>
            <w:shd w:val="clear" w:color="000000" w:fill="F2F2F2"/>
            <w:vAlign w:val="bottom"/>
          </w:tcPr>
          <w:p w14:paraId="560BD3FC"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SCORE 1 0-15</w:t>
            </w:r>
          </w:p>
        </w:tc>
      </w:tr>
      <w:tr w:rsidR="00A26F0C" w:rsidRPr="009968AD" w14:paraId="14E3CE1A" w14:textId="77777777" w:rsidTr="00FA4451">
        <w:trPr>
          <w:trHeight w:val="315"/>
          <w:jc w:val="center"/>
        </w:trPr>
        <w:tc>
          <w:tcPr>
            <w:tcW w:w="608" w:type="pct"/>
            <w:tcBorders>
              <w:top w:val="nil"/>
              <w:left w:val="single" w:sz="8" w:space="0" w:color="auto"/>
              <w:bottom w:val="single" w:sz="8" w:space="0" w:color="auto"/>
              <w:right w:val="single" w:sz="8" w:space="0" w:color="auto"/>
            </w:tcBorders>
            <w:noWrap/>
            <w:vAlign w:val="bottom"/>
          </w:tcPr>
          <w:p w14:paraId="37BC918D" w14:textId="77777777" w:rsidR="00A26F0C" w:rsidRPr="009968AD" w:rsidRDefault="00A26F0C" w:rsidP="009968AD">
            <w:pPr>
              <w:spacing w:after="0" w:line="240" w:lineRule="auto"/>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732" w:type="pct"/>
            <w:tcBorders>
              <w:top w:val="nil"/>
              <w:left w:val="nil"/>
              <w:bottom w:val="single" w:sz="8" w:space="0" w:color="auto"/>
              <w:right w:val="single" w:sz="8" w:space="0" w:color="auto"/>
            </w:tcBorders>
            <w:noWrap/>
            <w:vAlign w:val="bottom"/>
          </w:tcPr>
          <w:p w14:paraId="58289913" w14:textId="77777777" w:rsidR="00A26F0C" w:rsidRPr="009968AD" w:rsidRDefault="00A26F0C" w:rsidP="009968AD">
            <w:pPr>
              <w:spacing w:after="0" w:line="240" w:lineRule="auto"/>
              <w:rPr>
                <w:rFonts w:ascii="Arial" w:hAnsi="Arial" w:cs="Arial"/>
                <w:color w:val="000000"/>
                <w:sz w:val="16"/>
                <w:szCs w:val="16"/>
                <w:lang w:eastAsia="en-IE"/>
              </w:rPr>
            </w:pPr>
            <w:r w:rsidRPr="009968AD">
              <w:rPr>
                <w:rFonts w:ascii="Arial" w:hAnsi="Arial" w:cs="Arial"/>
                <w:color w:val="000000"/>
                <w:sz w:val="16"/>
                <w:szCs w:val="16"/>
                <w:lang w:eastAsia="en-IE"/>
              </w:rPr>
              <w:t xml:space="preserve">YES □      NO □   </w:t>
            </w:r>
          </w:p>
        </w:tc>
        <w:tc>
          <w:tcPr>
            <w:tcW w:w="652" w:type="pct"/>
            <w:tcBorders>
              <w:top w:val="nil"/>
              <w:left w:val="nil"/>
              <w:bottom w:val="single" w:sz="8" w:space="0" w:color="auto"/>
              <w:right w:val="single" w:sz="8" w:space="0" w:color="auto"/>
            </w:tcBorders>
            <w:noWrap/>
            <w:vAlign w:val="bottom"/>
          </w:tcPr>
          <w:p w14:paraId="2885595A"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52" w:type="pct"/>
            <w:tcBorders>
              <w:top w:val="nil"/>
              <w:left w:val="nil"/>
              <w:bottom w:val="single" w:sz="8" w:space="0" w:color="auto"/>
              <w:right w:val="single" w:sz="8" w:space="0" w:color="auto"/>
            </w:tcBorders>
            <w:noWrap/>
            <w:vAlign w:val="bottom"/>
          </w:tcPr>
          <w:p w14:paraId="1EC1974E"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95" w:type="pct"/>
            <w:tcBorders>
              <w:top w:val="nil"/>
              <w:left w:val="nil"/>
              <w:bottom w:val="single" w:sz="8" w:space="0" w:color="auto"/>
              <w:right w:val="single" w:sz="8" w:space="0" w:color="auto"/>
            </w:tcBorders>
            <w:noWrap/>
            <w:vAlign w:val="bottom"/>
          </w:tcPr>
          <w:p w14:paraId="03D65B5D"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695" w:type="pct"/>
            <w:tcBorders>
              <w:top w:val="nil"/>
              <w:left w:val="nil"/>
              <w:bottom w:val="single" w:sz="8" w:space="0" w:color="auto"/>
              <w:right w:val="single" w:sz="8" w:space="0" w:color="auto"/>
            </w:tcBorders>
            <w:noWrap/>
            <w:vAlign w:val="bottom"/>
          </w:tcPr>
          <w:p w14:paraId="517BB1F6"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w:t>
            </w:r>
          </w:p>
        </w:tc>
        <w:tc>
          <w:tcPr>
            <w:tcW w:w="477" w:type="pct"/>
            <w:tcBorders>
              <w:top w:val="nil"/>
              <w:left w:val="nil"/>
              <w:bottom w:val="single" w:sz="8" w:space="0" w:color="auto"/>
              <w:right w:val="single" w:sz="8" w:space="0" w:color="auto"/>
            </w:tcBorders>
            <w:noWrap/>
            <w:vAlign w:val="bottom"/>
          </w:tcPr>
          <w:p w14:paraId="11670688" w14:textId="77777777" w:rsidR="00A26F0C" w:rsidRPr="009968AD" w:rsidRDefault="00A26F0C" w:rsidP="009968AD">
            <w:pPr>
              <w:spacing w:after="0" w:line="240" w:lineRule="auto"/>
              <w:jc w:val="center"/>
              <w:rPr>
                <w:rFonts w:ascii="Arial" w:hAnsi="Arial" w:cs="Arial"/>
                <w:b/>
                <w:bCs/>
                <w:color w:val="000000"/>
                <w:sz w:val="16"/>
                <w:szCs w:val="16"/>
                <w:lang w:eastAsia="en-IE"/>
              </w:rPr>
            </w:pPr>
            <w:r w:rsidRPr="009968AD">
              <w:rPr>
                <w:rFonts w:ascii="Arial" w:hAnsi="Arial" w:cs="Arial"/>
                <w:b/>
                <w:bCs/>
                <w:color w:val="000000"/>
                <w:sz w:val="16"/>
                <w:szCs w:val="16"/>
                <w:lang w:eastAsia="en-IE"/>
              </w:rPr>
              <w:t> </w:t>
            </w:r>
          </w:p>
        </w:tc>
        <w:tc>
          <w:tcPr>
            <w:tcW w:w="489" w:type="pct"/>
            <w:tcBorders>
              <w:top w:val="nil"/>
              <w:left w:val="nil"/>
              <w:bottom w:val="single" w:sz="8" w:space="0" w:color="auto"/>
              <w:right w:val="single" w:sz="8" w:space="0" w:color="auto"/>
            </w:tcBorders>
            <w:shd w:val="clear" w:color="000000" w:fill="D9D9D9"/>
            <w:noWrap/>
            <w:vAlign w:val="bottom"/>
          </w:tcPr>
          <w:p w14:paraId="387252EB" w14:textId="77777777" w:rsidR="00A26F0C" w:rsidRPr="009968AD" w:rsidRDefault="00A26F0C" w:rsidP="009968AD">
            <w:pPr>
              <w:spacing w:after="0" w:line="240" w:lineRule="auto"/>
              <w:rPr>
                <w:rFonts w:ascii="Arial" w:hAnsi="Arial" w:cs="Arial"/>
                <w:sz w:val="16"/>
                <w:szCs w:val="16"/>
                <w:lang w:eastAsia="en-IE"/>
              </w:rPr>
            </w:pPr>
            <w:r w:rsidRPr="009968AD">
              <w:rPr>
                <w:rFonts w:ascii="Arial" w:hAnsi="Arial" w:cs="Arial"/>
                <w:sz w:val="16"/>
                <w:szCs w:val="16"/>
                <w:lang w:eastAsia="en-IE"/>
              </w:rPr>
              <w:t> </w:t>
            </w:r>
          </w:p>
        </w:tc>
      </w:tr>
      <w:tr w:rsidR="00A26F0C" w:rsidRPr="009968AD" w14:paraId="2EBA2568" w14:textId="77777777" w:rsidTr="00FA4451">
        <w:trPr>
          <w:trHeight w:val="1155"/>
          <w:jc w:val="center"/>
        </w:trPr>
        <w:tc>
          <w:tcPr>
            <w:tcW w:w="5000" w:type="pct"/>
            <w:gridSpan w:val="8"/>
            <w:tcBorders>
              <w:top w:val="single" w:sz="8" w:space="0" w:color="auto"/>
              <w:left w:val="single" w:sz="8" w:space="0" w:color="auto"/>
              <w:bottom w:val="single" w:sz="8" w:space="0" w:color="auto"/>
              <w:right w:val="single" w:sz="8" w:space="0" w:color="000000"/>
            </w:tcBorders>
          </w:tcPr>
          <w:p w14:paraId="02666EED" w14:textId="77777777" w:rsidR="00A26F0C" w:rsidRPr="009968AD" w:rsidRDefault="00A26F0C" w:rsidP="009968AD">
            <w:pPr>
              <w:spacing w:after="0" w:line="240" w:lineRule="auto"/>
              <w:rPr>
                <w:rFonts w:ascii="Arial" w:hAnsi="Arial" w:cs="Arial"/>
                <w:color w:val="000000"/>
                <w:sz w:val="16"/>
                <w:szCs w:val="16"/>
                <w:lang w:eastAsia="en-IE"/>
              </w:rPr>
            </w:pPr>
            <w:r w:rsidRPr="009968AD">
              <w:rPr>
                <w:rFonts w:ascii="Arial" w:hAnsi="Arial" w:cs="Arial"/>
                <w:b/>
                <w:color w:val="000000"/>
                <w:sz w:val="16"/>
                <w:szCs w:val="16"/>
                <w:lang w:eastAsia="en-IE"/>
              </w:rPr>
              <w:t>NOTES</w:t>
            </w:r>
            <w:r w:rsidRPr="009968AD">
              <w:rPr>
                <w:rFonts w:ascii="Arial" w:hAnsi="Arial" w:cs="Arial"/>
                <w:color w:val="000000"/>
                <w:sz w:val="16"/>
                <w:szCs w:val="16"/>
                <w:lang w:eastAsia="en-IE"/>
              </w:rPr>
              <w:t>:</w:t>
            </w:r>
          </w:p>
        </w:tc>
      </w:tr>
    </w:tbl>
    <w:p w14:paraId="3639E02D" w14:textId="77777777" w:rsidR="00A26F0C" w:rsidRDefault="00A26F0C" w:rsidP="00EF74FF">
      <w:pPr>
        <w:spacing w:after="0" w:line="480" w:lineRule="auto"/>
        <w:rPr>
          <w:rFonts w:ascii="Arial" w:hAnsi="Arial" w:cs="Arial"/>
          <w:b/>
          <w:noProof/>
          <w:sz w:val="24"/>
          <w:szCs w:val="24"/>
          <w:lang w:eastAsia="en-IE"/>
        </w:rPr>
      </w:pPr>
    </w:p>
    <w:p w14:paraId="6559DD36" w14:textId="77777777" w:rsidR="00A26F0C" w:rsidRDefault="00A26F0C" w:rsidP="00EF74FF">
      <w:pPr>
        <w:spacing w:after="0" w:line="480" w:lineRule="auto"/>
        <w:rPr>
          <w:rFonts w:ascii="Arial" w:hAnsi="Arial" w:cs="Arial"/>
          <w:b/>
          <w:noProof/>
          <w:sz w:val="24"/>
          <w:szCs w:val="24"/>
          <w:lang w:eastAsia="en-IE"/>
        </w:rPr>
      </w:pPr>
    </w:p>
    <w:p w14:paraId="438849AB" w14:textId="77777777" w:rsidR="00A26F0C" w:rsidRDefault="00A26F0C" w:rsidP="00EF74FF">
      <w:pPr>
        <w:spacing w:after="0" w:line="480" w:lineRule="auto"/>
        <w:rPr>
          <w:rFonts w:ascii="Arial" w:hAnsi="Arial" w:cs="Arial"/>
          <w:b/>
          <w:noProof/>
          <w:sz w:val="24"/>
          <w:szCs w:val="24"/>
          <w:lang w:eastAsia="en-IE"/>
        </w:rPr>
      </w:pPr>
    </w:p>
    <w:p w14:paraId="5E7EF1EC" w14:textId="77777777" w:rsidR="00A26F0C" w:rsidRDefault="00A26F0C" w:rsidP="00EF74FF">
      <w:pPr>
        <w:spacing w:after="0" w:line="480" w:lineRule="auto"/>
        <w:rPr>
          <w:rFonts w:ascii="Arial" w:hAnsi="Arial" w:cs="Arial"/>
          <w:b/>
          <w:noProof/>
          <w:sz w:val="24"/>
          <w:szCs w:val="24"/>
          <w:lang w:eastAsia="en-IE"/>
        </w:rPr>
      </w:pPr>
    </w:p>
    <w:p w14:paraId="4713CB8B" w14:textId="77777777" w:rsidR="00A26F0C" w:rsidRDefault="00A26F0C" w:rsidP="00EF74FF">
      <w:pPr>
        <w:spacing w:after="0" w:line="480" w:lineRule="auto"/>
        <w:rPr>
          <w:rFonts w:ascii="Arial" w:hAnsi="Arial" w:cs="Arial"/>
          <w:b/>
          <w:noProof/>
          <w:sz w:val="24"/>
          <w:szCs w:val="24"/>
          <w:lang w:eastAsia="en-IE"/>
        </w:rPr>
      </w:pPr>
    </w:p>
    <w:p w14:paraId="5D74610C" w14:textId="77777777" w:rsidR="00A26F0C" w:rsidRDefault="00A26F0C" w:rsidP="00EF74FF">
      <w:pPr>
        <w:spacing w:after="0" w:line="480" w:lineRule="auto"/>
        <w:rPr>
          <w:rFonts w:ascii="Arial" w:hAnsi="Arial" w:cs="Arial"/>
          <w:b/>
          <w:noProof/>
          <w:sz w:val="24"/>
          <w:szCs w:val="24"/>
          <w:lang w:eastAsia="en-IE"/>
        </w:rPr>
      </w:pPr>
    </w:p>
    <w:p w14:paraId="54BBE31F" w14:textId="77777777" w:rsidR="00A26F0C" w:rsidRDefault="00A26F0C" w:rsidP="00EF74FF">
      <w:pPr>
        <w:spacing w:after="0" w:line="480" w:lineRule="auto"/>
        <w:rPr>
          <w:rFonts w:ascii="Arial" w:hAnsi="Arial" w:cs="Arial"/>
          <w:b/>
          <w:noProof/>
          <w:sz w:val="24"/>
          <w:szCs w:val="24"/>
          <w:lang w:eastAsia="en-IE"/>
        </w:rPr>
      </w:pPr>
    </w:p>
    <w:p w14:paraId="47050D54" w14:textId="77777777" w:rsidR="00A26F0C" w:rsidRDefault="00A26F0C" w:rsidP="00EF74FF">
      <w:pPr>
        <w:spacing w:after="0" w:line="480" w:lineRule="auto"/>
        <w:rPr>
          <w:rFonts w:ascii="Arial" w:hAnsi="Arial" w:cs="Arial"/>
          <w:b/>
          <w:noProof/>
          <w:sz w:val="24"/>
          <w:szCs w:val="24"/>
          <w:lang w:eastAsia="en-IE"/>
        </w:rPr>
      </w:pPr>
    </w:p>
    <w:p w14:paraId="27DD2D07" w14:textId="77777777" w:rsidR="00A26F0C" w:rsidRDefault="00A26F0C" w:rsidP="00EF74FF">
      <w:pPr>
        <w:spacing w:after="0" w:line="480" w:lineRule="auto"/>
        <w:rPr>
          <w:rFonts w:ascii="Arial" w:hAnsi="Arial" w:cs="Arial"/>
          <w:b/>
          <w:noProof/>
          <w:sz w:val="24"/>
          <w:szCs w:val="24"/>
          <w:lang w:eastAsia="en-IE"/>
        </w:rPr>
      </w:pPr>
    </w:p>
    <w:p w14:paraId="6B153364" w14:textId="77777777" w:rsidR="00A26F0C" w:rsidRDefault="00A26F0C" w:rsidP="00EF74FF">
      <w:pPr>
        <w:spacing w:after="0" w:line="480" w:lineRule="auto"/>
        <w:rPr>
          <w:rFonts w:ascii="Arial" w:hAnsi="Arial" w:cs="Arial"/>
          <w:b/>
          <w:noProof/>
          <w:sz w:val="24"/>
          <w:szCs w:val="24"/>
          <w:lang w:eastAsia="en-IE"/>
        </w:rPr>
      </w:pPr>
    </w:p>
    <w:p w14:paraId="276178F8" w14:textId="77777777" w:rsidR="00A26F0C" w:rsidRDefault="00A26F0C" w:rsidP="00EF74FF">
      <w:pPr>
        <w:spacing w:after="0" w:line="480" w:lineRule="auto"/>
        <w:rPr>
          <w:rFonts w:ascii="Arial" w:hAnsi="Arial" w:cs="Arial"/>
          <w:b/>
          <w:noProof/>
          <w:sz w:val="24"/>
          <w:szCs w:val="24"/>
          <w:lang w:eastAsia="en-IE"/>
        </w:rPr>
      </w:pPr>
    </w:p>
    <w:p w14:paraId="616A7C76" w14:textId="3CB39086" w:rsidR="00A26F0C" w:rsidRDefault="00A70748" w:rsidP="00EF74FF">
      <w:pPr>
        <w:spacing w:after="0" w:line="480" w:lineRule="auto"/>
        <w:rPr>
          <w:rFonts w:ascii="Arial" w:hAnsi="Arial" w:cs="Arial"/>
          <w:b/>
          <w:noProof/>
          <w:sz w:val="24"/>
          <w:szCs w:val="24"/>
          <w:lang w:eastAsia="en-IE"/>
        </w:rPr>
      </w:pPr>
      <w:r>
        <w:rPr>
          <w:rFonts w:ascii="Arial" w:hAnsi="Arial" w:cs="Arial"/>
          <w:b/>
          <w:noProof/>
          <w:sz w:val="24"/>
          <w:szCs w:val="24"/>
          <w:lang w:eastAsia="en-IE"/>
        </w:rPr>
        <w:lastRenderedPageBreak/>
        <w:t>6</w:t>
      </w:r>
      <w:r w:rsidR="00A26F0C">
        <w:rPr>
          <w:rFonts w:ascii="Arial" w:hAnsi="Arial" w:cs="Arial"/>
          <w:b/>
          <w:noProof/>
          <w:sz w:val="24"/>
          <w:szCs w:val="24"/>
          <w:lang w:eastAsia="en-IE"/>
        </w:rPr>
        <w:t>.</w:t>
      </w:r>
      <w:r w:rsidR="00A26F0C">
        <w:rPr>
          <w:rFonts w:ascii="Arial" w:hAnsi="Arial" w:cs="Arial"/>
          <w:b/>
          <w:noProof/>
          <w:sz w:val="24"/>
          <w:szCs w:val="24"/>
          <w:lang w:eastAsia="en-IE"/>
        </w:rPr>
        <w:tab/>
      </w:r>
      <w:r w:rsidR="00A26F0C" w:rsidRPr="00E84A08">
        <w:rPr>
          <w:rFonts w:ascii="Arial" w:hAnsi="Arial" w:cs="Arial"/>
          <w:b/>
          <w:noProof/>
          <w:sz w:val="24"/>
          <w:szCs w:val="24"/>
          <w:lang w:eastAsia="en-IE"/>
        </w:rPr>
        <w:t>REFERENCES</w:t>
      </w:r>
    </w:p>
    <w:p w14:paraId="4D35A7D0" w14:textId="77777777" w:rsidR="00A26F0C" w:rsidRPr="000D3F04" w:rsidRDefault="00A26F0C" w:rsidP="008845ED">
      <w:pPr>
        <w:pStyle w:val="EndNoteBibliography"/>
        <w:spacing w:after="0"/>
      </w:pPr>
      <w:r w:rsidRPr="000D3F04">
        <w:t xml:space="preserve">Aguirre, T.A.S., Teijeiro-Osorio, D., </w:t>
      </w:r>
      <w:smartTag w:uri="urn:schemas-microsoft-com:office:smarttags" w:element="country-region">
        <w:r w:rsidRPr="000D3F04">
          <w:t>Rosa</w:t>
        </w:r>
      </w:smartTag>
      <w:r w:rsidRPr="000D3F04">
        <w:t>, M., Coulter, I.S., Alonso, M.J., Brayden, D.J., 2016. Current status of selected oral peptide technologies in advanced preclinical development and in clinical trials. Adv Drug Deliv Rev 106, Part B, 223-241.</w:t>
      </w:r>
    </w:p>
    <w:p w14:paraId="1E73B473" w14:textId="77777777" w:rsidR="00A26F0C" w:rsidRPr="000D3F04" w:rsidRDefault="00A26F0C" w:rsidP="008845ED">
      <w:pPr>
        <w:pStyle w:val="EndNoteBibliography"/>
        <w:spacing w:after="0"/>
      </w:pPr>
      <w:r w:rsidRPr="000D3F04">
        <w:t>Alama, T., Katayama, H., Hirai, S., Ono, S., Kajiyama, A., Kusamori, K., Katsumi, H., Sakane, T., Yamamoto, A., 2016. Enhanced oral delivery of alendronate by sucrose fatty acids esters in rats and their absorption-enhancing mechanisms. Int J Pharm 515, 476-489.</w:t>
      </w:r>
    </w:p>
    <w:p w14:paraId="57DE6A1B" w14:textId="77777777" w:rsidR="00A26F0C" w:rsidRPr="000D3F04" w:rsidRDefault="00A26F0C" w:rsidP="008845ED">
      <w:pPr>
        <w:pStyle w:val="EndNoteBibliography"/>
        <w:spacing w:after="0"/>
      </w:pPr>
      <w:r w:rsidRPr="000D3F04">
        <w:t>Alani, A.W.G., Rao, D.A., Seidel, R., Wang, J., Jiao, J., Kwon, G.S., 2010. The effect of novel surfactants and solutol® HS 15 on paclitaxel aqueous solubility and permeability across a Caco-2 monolayer. J Pharm Sci 99, 3473-3485.</w:t>
      </w:r>
    </w:p>
    <w:p w14:paraId="0A996ED8" w14:textId="77777777" w:rsidR="00A26F0C" w:rsidRPr="000D3F04" w:rsidRDefault="00A26F0C" w:rsidP="008845ED">
      <w:pPr>
        <w:pStyle w:val="EndNoteBibliography"/>
        <w:spacing w:after="0"/>
      </w:pPr>
      <w:r w:rsidRPr="000D3F04">
        <w:t>Anderberg, E.K., Lindmark, T., Artursson, P., 1993. Sodium caprate elicits dilatations in human intestinal tight junctions and enhances drug absorption by the paracellular route. Pharm Res 10, 857-864.</w:t>
      </w:r>
    </w:p>
    <w:p w14:paraId="3B3E1090" w14:textId="77777777" w:rsidR="00A26F0C" w:rsidRPr="000D3F04" w:rsidRDefault="00A26F0C" w:rsidP="008845ED">
      <w:pPr>
        <w:pStyle w:val="EndNoteBibliography"/>
        <w:spacing w:after="0"/>
      </w:pPr>
      <w:r w:rsidRPr="000D3F04">
        <w:t>Aungst, B.J., 2012. Absorption enhancers: applications and advances. AAPS J 14, 10-18.</w:t>
      </w:r>
    </w:p>
    <w:p w14:paraId="570E31B6" w14:textId="77777777" w:rsidR="00A26F0C" w:rsidRPr="000D3F04" w:rsidRDefault="00A26F0C" w:rsidP="008845ED">
      <w:pPr>
        <w:pStyle w:val="EndNoteBibliography"/>
        <w:spacing w:after="0"/>
      </w:pPr>
      <w:r w:rsidRPr="000D3F04">
        <w:t>Baldassano, S., Liu, S., Qu, M.H., Mule, F., Wood, J.D., 2009. Glucagon-like peptide-2 modulates neurally evoked mucosal chloride secretion in guinea pig small intestine in vitro. Am J Physiol Gastrointest Liver Physiol 297, G800-805.</w:t>
      </w:r>
    </w:p>
    <w:p w14:paraId="5696054F" w14:textId="77777777" w:rsidR="00A26F0C" w:rsidRPr="000D3F04" w:rsidRDefault="00A26F0C" w:rsidP="008845ED">
      <w:pPr>
        <w:pStyle w:val="EndNoteBibliography"/>
        <w:spacing w:after="0"/>
      </w:pPr>
      <w:r w:rsidRPr="000D3F04">
        <w:t>Bjerregaard, S., Nielsen, F.S., Sauerberg, P., 2012. Solid compositions comprising a glp-1 agonist and a salt of n-(8-(2-hydroxybenzoyl)amino)caprylic acid US 9278123 B2.</w:t>
      </w:r>
    </w:p>
    <w:p w14:paraId="54567AA5" w14:textId="77777777" w:rsidR="00A26F0C" w:rsidRPr="000D3F04" w:rsidRDefault="00A26F0C" w:rsidP="008845ED">
      <w:pPr>
        <w:pStyle w:val="EndNoteBibliography"/>
        <w:spacing w:after="0"/>
      </w:pPr>
      <w:r w:rsidRPr="000D3F04">
        <w:t>Brayden, D.J., Gleeson, J., Walsh, E.G., 2014. A head-to-head multi-parametric high content analysis of a series of medium chain fatty acid intestinal permeation enhancers in Caco-2 cells. Eur J Pharm Biopharm 88, 830-839.</w:t>
      </w:r>
    </w:p>
    <w:p w14:paraId="14ABE8B5" w14:textId="77777777" w:rsidR="00A26F0C" w:rsidRPr="000D3F04" w:rsidRDefault="00A26F0C" w:rsidP="008845ED">
      <w:pPr>
        <w:pStyle w:val="EndNoteBibliography"/>
        <w:spacing w:after="0"/>
      </w:pPr>
      <w:r w:rsidRPr="000D3F04">
        <w:t>Brayden, D.J., Maher, S., Bahar, B., Walsh, E., 2015. Sodium caprate-induced increases in intestinal permeability and epithelial damage are prevented by misoprostol. Eur J Pharm Biopharm 94, 194-206.</w:t>
      </w:r>
    </w:p>
    <w:p w14:paraId="220B1649" w14:textId="77777777" w:rsidR="00A26F0C" w:rsidRPr="000D3F04" w:rsidRDefault="00A26F0C" w:rsidP="008845ED">
      <w:pPr>
        <w:pStyle w:val="EndNoteBibliography"/>
        <w:spacing w:after="0"/>
      </w:pPr>
      <w:r w:rsidRPr="000D3F04">
        <w:t>Brayden, D.J., Walsh, E., 2014. Efficacious intestinal permeation enhancement induced by the sodium salt of 10-undecylenic acid, a medium chain fatty acid derivative. AAPS J 16, 1064-1076.</w:t>
      </w:r>
    </w:p>
    <w:p w14:paraId="1E62C0A5" w14:textId="77777777" w:rsidR="00A26F0C" w:rsidRPr="000D3F04" w:rsidRDefault="00A26F0C" w:rsidP="008845ED">
      <w:pPr>
        <w:pStyle w:val="EndNoteBibliography"/>
        <w:spacing w:after="0"/>
      </w:pPr>
      <w:r w:rsidRPr="000D3F04">
        <w:t xml:space="preserve">Courthaudon, J.-L., </w:t>
      </w:r>
      <w:smartTag w:uri="urn:schemas-microsoft-com:office:smarttags" w:element="country-region">
        <w:r w:rsidRPr="000D3F04">
          <w:t>Dickinson</w:t>
        </w:r>
      </w:smartTag>
      <w:r w:rsidRPr="000D3F04">
        <w:t>, E., Dalgleish, D.G., 1991. Competitive adsorption of β-casein and nonionic surfactants in oil-in-water emulsions. J Colloid Interf Sci 145, 390-395.</w:t>
      </w:r>
    </w:p>
    <w:p w14:paraId="4D85306A" w14:textId="77777777" w:rsidR="00A26F0C" w:rsidRPr="000D3F04" w:rsidRDefault="00A26F0C" w:rsidP="008845ED">
      <w:pPr>
        <w:pStyle w:val="EndNoteBibliography"/>
        <w:spacing w:after="0"/>
      </w:pPr>
      <w:r w:rsidRPr="000D3F04">
        <w:t>Daig, R., Andus, T., Aschenbrenner, E., Falk, W., Scholmerich, J., Gross, V., 1996. Increased interleukin 8 expression in the colon mucosa of patients with inflammatory bowel disease. Gut 38, 216-222.</w:t>
      </w:r>
    </w:p>
    <w:p w14:paraId="099F2E60" w14:textId="77777777" w:rsidR="00A26F0C" w:rsidRPr="000D3F04" w:rsidRDefault="00A26F0C" w:rsidP="008845ED">
      <w:pPr>
        <w:pStyle w:val="EndNoteBibliography"/>
        <w:spacing w:after="0"/>
      </w:pPr>
      <w:r w:rsidRPr="000D3F04">
        <w:t>Drummond, C.J., Warr, G.G., Grieser, F., Ninham, B.W., Evans, D.F., 1985. Surface properties and micellar interfacial microenvironment of n-dodecyl .beta.-D-maltoside. J. Phys Chem 89, 2103-2109.</w:t>
      </w:r>
    </w:p>
    <w:p w14:paraId="3AC2C083" w14:textId="77777777" w:rsidR="00A26F0C" w:rsidRPr="000D3F04" w:rsidRDefault="00A26F0C" w:rsidP="008845ED">
      <w:pPr>
        <w:pStyle w:val="EndNoteBibliography"/>
        <w:spacing w:after="0"/>
      </w:pPr>
      <w:r w:rsidRPr="000D3F04">
        <w:t xml:space="preserve">Fix, J.A., Engle, K., Porter, P.A., Leppert, P.S., Selk, S.J., </w:t>
      </w:r>
      <w:smartTag w:uri="urn:schemas-microsoft-com:office:smarttags" w:element="country-region">
        <w:r w:rsidRPr="000D3F04">
          <w:t>Gardner</w:t>
        </w:r>
      </w:smartTag>
      <w:r w:rsidRPr="000D3F04">
        <w:t>, C.R., Alexander, J., 1986. Acylcarnitines: drug absorption-enhancing agents in the gastrointestinal tract. Am J Physiol 251, G332-340.</w:t>
      </w:r>
    </w:p>
    <w:p w14:paraId="5C603ECD" w14:textId="77777777" w:rsidR="00A26F0C" w:rsidRPr="000D3F04" w:rsidRDefault="00A26F0C" w:rsidP="008845ED">
      <w:pPr>
        <w:pStyle w:val="EndNoteBibliography"/>
        <w:spacing w:after="0"/>
      </w:pPr>
      <w:r w:rsidRPr="000D3F04">
        <w:t>Kondoh, M., Takahashi, A., Fujii, M., Yagi, K., Watanabe, Y., 2006. A novel strategy for a drug delivery system using a claudin modulator. Biol Pharm Bull 29, 1783-1789.</w:t>
      </w:r>
    </w:p>
    <w:p w14:paraId="735616CF" w14:textId="77777777" w:rsidR="00A26F0C" w:rsidRPr="000D3F04" w:rsidRDefault="00A26F0C" w:rsidP="008845ED">
      <w:pPr>
        <w:pStyle w:val="EndNoteBibliography"/>
        <w:spacing w:after="0"/>
      </w:pPr>
      <w:r w:rsidRPr="000D3F04">
        <w:t>Kondoh, M., Takahashi, A., Yagi, K., 2012. Spiral progression in the development of absorption enhancers based on the biology of tight junctions. Adv Drug Deliv Rev 64, 515-522.</w:t>
      </w:r>
    </w:p>
    <w:p w14:paraId="48B60952" w14:textId="77777777" w:rsidR="00A26F0C" w:rsidRPr="000D3F04" w:rsidRDefault="00A26F0C" w:rsidP="008845ED">
      <w:pPr>
        <w:pStyle w:val="EndNoteBibliography"/>
        <w:spacing w:after="0"/>
      </w:pPr>
      <w:r w:rsidRPr="000D3F04">
        <w:lastRenderedPageBreak/>
        <w:t>Lazorova, L., Gråsjö, J., Artursson, P., Bergström, M., Wu, F., Petterman-Bergström, E., Ögren, M., Långström, B., 1998. Quantification and Imaging of Mannitol Transport Through Caco-2 Cell Monolayers Using a Positron-Emitting Tracer. Pharm Res 15, 1141-1144.</w:t>
      </w:r>
    </w:p>
    <w:p w14:paraId="0A906E07" w14:textId="77777777" w:rsidR="00A26F0C" w:rsidRPr="000D3F04" w:rsidRDefault="00A26F0C" w:rsidP="008845ED">
      <w:pPr>
        <w:pStyle w:val="EndNoteBibliography"/>
        <w:spacing w:after="0"/>
      </w:pPr>
      <w:r w:rsidRPr="000D3F04">
        <w:t xml:space="preserve">Lemmer, H.J.R., Hamman, J.H., 2013. Paracellular drug absorption enhancement through tight junction modulation. Exp Opin </w:t>
      </w:r>
      <w:smartTag w:uri="urn:schemas-microsoft-com:office:smarttags" w:element="country-region">
        <w:smartTag w:uri="urn:schemas-microsoft-com:office:smarttags" w:element="country-region">
          <w:r w:rsidRPr="000D3F04">
            <w:t>Drug</w:t>
          </w:r>
        </w:smartTag>
        <w:r w:rsidRPr="000D3F04">
          <w:t xml:space="preserve"> </w:t>
        </w:r>
        <w:smartTag w:uri="urn:schemas-microsoft-com:office:smarttags" w:element="country-region">
          <w:r w:rsidRPr="000D3F04">
            <w:t>Del</w:t>
          </w:r>
        </w:smartTag>
      </w:smartTag>
      <w:r w:rsidRPr="000D3F04">
        <w:t xml:space="preserve"> 10, 103-114.</w:t>
      </w:r>
    </w:p>
    <w:p w14:paraId="61D9B0D9" w14:textId="77777777" w:rsidR="00A26F0C" w:rsidRPr="000D3F04" w:rsidRDefault="00A26F0C" w:rsidP="008845ED">
      <w:pPr>
        <w:pStyle w:val="EndNoteBibliography"/>
        <w:spacing w:after="0"/>
      </w:pPr>
      <w:r w:rsidRPr="000D3F04">
        <w:t xml:space="preserve">Leonard, T.W., Lynch, J., McKenna, M.J., Brayden, D.J., 2006. Promoting absorption of drugs in humans using medium-chain fatty acid-based solid dosage forms: GIPET™. Exp Opin </w:t>
      </w:r>
      <w:smartTag w:uri="urn:schemas-microsoft-com:office:smarttags" w:element="country-region">
        <w:smartTag w:uri="urn:schemas-microsoft-com:office:smarttags" w:element="country-region">
          <w:r w:rsidRPr="000D3F04">
            <w:t>Drug</w:t>
          </w:r>
        </w:smartTag>
        <w:r w:rsidRPr="000D3F04">
          <w:t xml:space="preserve"> </w:t>
        </w:r>
        <w:smartTag w:uri="urn:schemas-microsoft-com:office:smarttags" w:element="country-region">
          <w:r w:rsidRPr="000D3F04">
            <w:t>Del</w:t>
          </w:r>
        </w:smartTag>
      </w:smartTag>
      <w:r w:rsidRPr="000D3F04">
        <w:t xml:space="preserve"> 3, 685-692.</w:t>
      </w:r>
    </w:p>
    <w:p w14:paraId="77625869" w14:textId="77777777" w:rsidR="00A26F0C" w:rsidRPr="000D3F04" w:rsidRDefault="00A26F0C" w:rsidP="008845ED">
      <w:pPr>
        <w:pStyle w:val="EndNoteBibliography"/>
        <w:spacing w:after="0"/>
        <w:rPr>
          <w:lang w:val="da-DK"/>
        </w:rPr>
      </w:pPr>
      <w:r w:rsidRPr="000D3F04">
        <w:t xml:space="preserve">Lewis, A.L., Richard, J., 2015. Challenges in the delivery of peptide drugs: an industry perspective. </w:t>
      </w:r>
      <w:r w:rsidRPr="000D3F04">
        <w:rPr>
          <w:lang w:val="da-DK"/>
        </w:rPr>
        <w:t>Ther Deliv 6, 149-163.</w:t>
      </w:r>
    </w:p>
    <w:p w14:paraId="12E69D59" w14:textId="77777777" w:rsidR="00A26F0C" w:rsidRPr="000D3F04" w:rsidRDefault="00A26F0C" w:rsidP="008845ED">
      <w:pPr>
        <w:pStyle w:val="EndNoteBibliography"/>
        <w:spacing w:after="0"/>
      </w:pPr>
      <w:r w:rsidRPr="000D3F04">
        <w:rPr>
          <w:lang w:val="da-DK"/>
        </w:rPr>
        <w:t xml:space="preserve">Lindmark, T., Soderholm, J.D., Olaison, G., Alvan, G., Ocklind, G., Artursson, P., 1997. </w:t>
      </w:r>
      <w:r w:rsidRPr="000D3F04">
        <w:t>Mechanism of absorption enhancement in humans after rectal administration of ampicillin in suppositories containing sodium caprate. Pharm Res 14, 930-935.</w:t>
      </w:r>
    </w:p>
    <w:p w14:paraId="342F13B5" w14:textId="77777777" w:rsidR="00A26F0C" w:rsidRPr="000D3F04" w:rsidRDefault="00A26F0C" w:rsidP="008845ED">
      <w:pPr>
        <w:pStyle w:val="EndNoteBibliography"/>
        <w:spacing w:after="0"/>
      </w:pPr>
      <w:r w:rsidRPr="000D3F04">
        <w:t>Maher, S., Feighery, L., Brayden, D.J., McClean, S., 2007. Melittin as a permeability enhancer II: in vitro investigations in human mucus secreting intestinal monolayers and rat colonic mucosae. Pharm Res 24, 1346-1356.</w:t>
      </w:r>
    </w:p>
    <w:p w14:paraId="0D13DF53" w14:textId="77777777" w:rsidR="00A26F0C" w:rsidRPr="000D3F04" w:rsidRDefault="00A26F0C" w:rsidP="008845ED">
      <w:pPr>
        <w:pStyle w:val="EndNoteBibliography"/>
        <w:spacing w:after="0"/>
      </w:pPr>
      <w:r w:rsidRPr="000D3F04">
        <w:t>Maher, S., Kennelly, R., Bzik, V.A., Baird, A.W., Wang, X., Winter, D., Brayden, D.J., 2009a. Evaluation of intestinal absorption enhancement and local mucosal toxicity of two promoters. I. Studies in isolated rat and human colonic mucosae. Eur J Pharm Sci 38, 291-300.</w:t>
      </w:r>
    </w:p>
    <w:p w14:paraId="4E6B1B17" w14:textId="77777777" w:rsidR="00A26F0C" w:rsidRPr="00123661" w:rsidRDefault="00A26F0C" w:rsidP="008845ED">
      <w:pPr>
        <w:pStyle w:val="EndNoteBibliography"/>
        <w:spacing w:after="0"/>
        <w:rPr>
          <w:lang w:val="da-DK"/>
        </w:rPr>
      </w:pPr>
      <w:r w:rsidRPr="000D3F04">
        <w:t xml:space="preserve">Maher, S., Leonard, T.W., Jacobsen, J., Brayden, D.J., 2009b. Safety and efficacy of sodium caprate in promoting oral drug absorption: from in vitro to the clinic. </w:t>
      </w:r>
      <w:r w:rsidRPr="00123661">
        <w:rPr>
          <w:lang w:val="da-DK"/>
        </w:rPr>
        <w:t>Adv Drug Deliv Rev 61, 1427-1449.</w:t>
      </w:r>
    </w:p>
    <w:p w14:paraId="7DFB1413" w14:textId="77777777" w:rsidR="00A26F0C" w:rsidRPr="00123661" w:rsidRDefault="00A26F0C" w:rsidP="008845ED">
      <w:pPr>
        <w:pStyle w:val="EndNoteBibliography"/>
        <w:spacing w:after="0"/>
        <w:rPr>
          <w:lang w:val="da-DK"/>
        </w:rPr>
      </w:pPr>
      <w:r w:rsidRPr="00123661">
        <w:rPr>
          <w:lang w:val="da-DK"/>
        </w:rPr>
        <w:t>Maher, S., Mrsny, R.J., Brayden, D.J., 2016. Intestinal permeation enhancers for oral peptide delivery. Adv Drug Deliv Rev 106, 277-319.</w:t>
      </w:r>
    </w:p>
    <w:p w14:paraId="243E0B20" w14:textId="77777777" w:rsidR="00A26F0C" w:rsidRPr="000D3F04" w:rsidRDefault="00A26F0C" w:rsidP="008845ED">
      <w:pPr>
        <w:pStyle w:val="EndNoteBibliography"/>
        <w:spacing w:after="0"/>
      </w:pPr>
      <w:r w:rsidRPr="000D3F04">
        <w:rPr>
          <w:lang w:val="da-DK"/>
        </w:rPr>
        <w:t xml:space="preserve">Maher, S., Ryan, B., Duffy, A., Brayden, D.J., 2014. </w:t>
      </w:r>
      <w:r w:rsidRPr="000D3F04">
        <w:t>Formulation strategies to improve oral peptide delivery. Pharm Pat Anal 3, 313-336.</w:t>
      </w:r>
    </w:p>
    <w:p w14:paraId="7B3D8597" w14:textId="77777777" w:rsidR="00A26F0C" w:rsidRPr="000D3F04" w:rsidRDefault="00A26F0C" w:rsidP="008845ED">
      <w:pPr>
        <w:pStyle w:val="EndNoteBibliography"/>
        <w:spacing w:after="0"/>
      </w:pPr>
      <w:r w:rsidRPr="000D3F04">
        <w:t>Maher, S., Wang, X., Bzik, V., McClean, S., Brayden, D.J., 2009c. Evaluation of intestinal absorption and mucosal toxicity using two promoters. II. Rat instillation and perfusion studies. Eur J Pharm Sci 38, 301-311.</w:t>
      </w:r>
    </w:p>
    <w:p w14:paraId="023AF030" w14:textId="77777777" w:rsidR="00A26F0C" w:rsidRPr="000D3F04" w:rsidRDefault="00A26F0C" w:rsidP="008845ED">
      <w:pPr>
        <w:pStyle w:val="EndNoteBibliography"/>
        <w:spacing w:after="0"/>
      </w:pPr>
      <w:r w:rsidRPr="000D3F04">
        <w:t>McCartney, F., Gleeson, J.P., Brayden, D.J., 2016. Safety concerns over the use of intestinal permeation enhancers: A mini-review. Tissue Barriers 4, e1176822.</w:t>
      </w:r>
    </w:p>
    <w:p w14:paraId="2A1D1E81" w14:textId="77777777" w:rsidR="00A26F0C" w:rsidRPr="000D3F04" w:rsidRDefault="00A26F0C" w:rsidP="008845ED">
      <w:pPr>
        <w:pStyle w:val="EndNoteBibliography"/>
        <w:spacing w:after="0"/>
      </w:pPr>
      <w:r w:rsidRPr="000D3F04">
        <w:t xml:space="preserve">McCartney, F., Waters, S., Bleiel, S.B., Brayden, D.J., Maher, S., 2015 Design of a histological score card to standardise the assessment of intestinal toxicity of candidate pharmaceutical excipients. Transactions of the 42nd Annual Meeting and Exposition of the Controlled Release Society, </w:t>
      </w:r>
      <w:smartTag w:uri="urn:schemas-microsoft-com:office:smarttags" w:element="country-region">
        <w:smartTag w:uri="urn:schemas-microsoft-com:office:smarttags" w:element="country-region">
          <w:r w:rsidRPr="000D3F04">
            <w:t>Edinburgh</w:t>
          </w:r>
        </w:smartTag>
        <w:r w:rsidRPr="000D3F04">
          <w:t xml:space="preserve">, </w:t>
        </w:r>
        <w:smartTag w:uri="urn:schemas-microsoft-com:office:smarttags" w:element="country-region">
          <w:r w:rsidRPr="000D3F04">
            <w:t>Scotland</w:t>
          </w:r>
        </w:smartTag>
      </w:smartTag>
      <w:r w:rsidRPr="000D3F04">
        <w:t xml:space="preserve"> (Poster 295).</w:t>
      </w:r>
    </w:p>
    <w:p w14:paraId="3A281621" w14:textId="77777777" w:rsidR="00A26F0C" w:rsidRPr="000D3F04" w:rsidRDefault="00A26F0C" w:rsidP="008845ED">
      <w:pPr>
        <w:pStyle w:val="EndNoteBibliography"/>
        <w:spacing w:after="0"/>
        <w:rPr>
          <w:lang w:val="da-DK"/>
        </w:rPr>
      </w:pPr>
      <w:r w:rsidRPr="000D3F04">
        <w:t xml:space="preserve">Melmed, S., Popovic, V., Bidlingmaier, M., Mercado, M., van der Lely, A.J., Biermasz, N., Bolanowski, M., Coculescu, M., Schopohl, J., Racz, K., Glaser, B., Goth, M., Greenman, Y., Trainer, P., Mezosi, E., Shimon, I., Giustina, A., Korbonits, M., Bronstein, M.D., Kleinberg, D., Teichman, S., Gliko-Kabir, I., Mamluk, R., Haviv, A., Strasburger, C., 2015. Safety and efficacy of oral octreotide in acromegaly: results of a multicenter phase III trial. </w:t>
      </w:r>
      <w:r w:rsidRPr="000D3F04">
        <w:rPr>
          <w:lang w:val="da-DK"/>
        </w:rPr>
        <w:t>J Clin Endocrinol Metab 100, 1699-1708.</w:t>
      </w:r>
    </w:p>
    <w:p w14:paraId="2EE5C39C" w14:textId="77777777" w:rsidR="00A26F0C" w:rsidRPr="000D3F04" w:rsidRDefault="00A26F0C" w:rsidP="008845ED">
      <w:pPr>
        <w:pStyle w:val="EndNoteBibliography"/>
        <w:spacing w:after="0"/>
      </w:pPr>
      <w:r w:rsidRPr="000D3F04">
        <w:rPr>
          <w:lang w:val="da-DK"/>
        </w:rPr>
        <w:t xml:space="preserve">Narkar, Y., Burnette, R., Bleher, R., Albrecht, R., Kandela, A., Robinson, J.R., 2008. </w:t>
      </w:r>
      <w:r w:rsidRPr="000D3F04">
        <w:t>Evaluation of mucosal damage and recovery in the gastrointestinal tract of rats by a penetration enhancer. Pharm Res 25, 25-38.</w:t>
      </w:r>
    </w:p>
    <w:p w14:paraId="3F8E066C" w14:textId="77777777" w:rsidR="00A26F0C" w:rsidRPr="000D3F04" w:rsidRDefault="00A26F0C" w:rsidP="008845ED">
      <w:pPr>
        <w:pStyle w:val="EndNoteBibliography"/>
        <w:spacing w:after="0"/>
      </w:pPr>
      <w:r w:rsidRPr="000D3F04">
        <w:t>Okuda, T., Kadotsuji, K., Takayama, C., Hanada, K., Mukaizawa, F., Ogawara, K.-i., Higaki, K., Kimura, T., 2006. Involvement of intracellular Ca2+ dynamics in cytoprotective action by amino acids and cytotoxicity by sodium laurate, an absorption enhancer. J Pharm Sci 95, 2256-2265.</w:t>
      </w:r>
    </w:p>
    <w:p w14:paraId="46993367" w14:textId="77777777" w:rsidR="00A26F0C" w:rsidRPr="000D3F04" w:rsidRDefault="00A26F0C" w:rsidP="008845ED">
      <w:pPr>
        <w:pStyle w:val="EndNoteBibliography"/>
        <w:spacing w:after="0"/>
      </w:pPr>
      <w:r w:rsidRPr="008845ED">
        <w:rPr>
          <w:lang w:val="da-DK"/>
        </w:rPr>
        <w:lastRenderedPageBreak/>
        <w:t xml:space="preserve">Prisle, N.L., Raatikainen, T., Sorjamaa, R., Svenningsson, B., Laaksonen, A.R.I., Bilde, M., 2008. </w:t>
      </w:r>
      <w:r w:rsidRPr="000D3F04">
        <w:t>Surfactant partitioning in cloud droplet activation: a study of C8, C10, C12 and C14 normal fatty acid sodium salts. Tellus B 60, 416-431.</w:t>
      </w:r>
    </w:p>
    <w:p w14:paraId="7E55CBE8" w14:textId="77777777" w:rsidR="00A26F0C" w:rsidRPr="000D3F04" w:rsidRDefault="00A26F0C" w:rsidP="008845ED">
      <w:pPr>
        <w:pStyle w:val="EndNoteBibliography"/>
        <w:spacing w:after="0"/>
      </w:pPr>
      <w:r w:rsidRPr="000D3F04">
        <w:t>Schultheiss, G., Ribeiro, R., Diener, M., 2001. Fatty acids inhibit anion secretion in rat colon: apical and basolateral action sites. Pflugers Arch 442, 603-613.</w:t>
      </w:r>
    </w:p>
    <w:p w14:paraId="3C7C8D26" w14:textId="77777777" w:rsidR="00A26F0C" w:rsidRPr="000D3F04" w:rsidRDefault="00A26F0C" w:rsidP="008845ED">
      <w:pPr>
        <w:pStyle w:val="EndNoteBibliography"/>
        <w:spacing w:after="0"/>
      </w:pPr>
      <w:r w:rsidRPr="000D3F04">
        <w:t>Sha, X., Yan, G., Wu, Y., Li, J., Fang, X., 2005. Effect of self-microemulsifying drug delivery systems containing Labrasol on tight junctions in Caco-2 cells. Eur J Pharm Sci 24, 477-486.</w:t>
      </w:r>
    </w:p>
    <w:p w14:paraId="113FCD0A" w14:textId="77777777" w:rsidR="00A26F0C" w:rsidRPr="000D3F04" w:rsidRDefault="00A26F0C" w:rsidP="008845ED">
      <w:pPr>
        <w:pStyle w:val="EndNoteBibliography"/>
        <w:spacing w:after="0"/>
        <w:rPr>
          <w:lang w:val="da-DK"/>
        </w:rPr>
      </w:pPr>
      <w:r w:rsidRPr="000D3F04">
        <w:t xml:space="preserve">Shimazaki, T., Tomita, M., Sadahiro, S., Hayashi, M., Awazu, S., 1998. Absorption-enhancing effects of sodium caprate and palmitoyl carnitine in rat and human colons. </w:t>
      </w:r>
      <w:r w:rsidRPr="000D3F04">
        <w:rPr>
          <w:lang w:val="da-DK"/>
        </w:rPr>
        <w:t>Dig Dis Sci 43, 641-645.</w:t>
      </w:r>
    </w:p>
    <w:p w14:paraId="57A9B121" w14:textId="77777777" w:rsidR="00A26F0C" w:rsidRPr="000D3F04" w:rsidRDefault="00A26F0C" w:rsidP="008845ED">
      <w:pPr>
        <w:pStyle w:val="EndNoteBibliography"/>
        <w:spacing w:after="0"/>
      </w:pPr>
      <w:r w:rsidRPr="000D3F04">
        <w:rPr>
          <w:lang w:val="da-DK"/>
        </w:rPr>
        <w:t xml:space="preserve">Sjöberg, Å., Lutz, M., Tannergren, C., Wingolf, C., Borde, A., Ungell, A.-L., 2013. </w:t>
      </w:r>
      <w:r w:rsidRPr="000D3F04">
        <w:t>Comprehensive study on regional human intestinal permeability and prediction of fraction absorbed of drugs using the Ussing chamber technique. Eur J Pharm Sci 48, 166-180.</w:t>
      </w:r>
    </w:p>
    <w:p w14:paraId="23FD172E" w14:textId="77777777" w:rsidR="00A26F0C" w:rsidRPr="000D3F04" w:rsidRDefault="00A26F0C" w:rsidP="008845ED">
      <w:pPr>
        <w:pStyle w:val="EndNoteBibliography"/>
        <w:spacing w:after="0"/>
      </w:pPr>
      <w:r w:rsidRPr="000D3F04">
        <w:t>Story, M.J., Barnwell, S.J., 1990 Pharmaceutical compositions  WO1990012583A1.</w:t>
      </w:r>
    </w:p>
    <w:p w14:paraId="3F6F1188" w14:textId="77777777" w:rsidR="00A26F0C" w:rsidRPr="000D3F04" w:rsidRDefault="00A26F0C" w:rsidP="008845ED">
      <w:pPr>
        <w:pStyle w:val="EndNoteBibliography"/>
        <w:spacing w:after="0"/>
      </w:pPr>
      <w:r w:rsidRPr="000D3F04">
        <w:rPr>
          <w:lang w:val="da-DK"/>
        </w:rPr>
        <w:t xml:space="preserve">Ungell, A.L., Nylander, S., Bergstrand, S., Sjoberg, A., Lennernas, H., 1998. </w:t>
      </w:r>
      <w:r w:rsidRPr="000D3F04">
        <w:t>Membrane transport of drugs in different regions of the intestinal tract of the rat. J Pharm Sci 87, 360-366.</w:t>
      </w:r>
    </w:p>
    <w:p w14:paraId="230075BC" w14:textId="77777777" w:rsidR="00A26F0C" w:rsidRPr="000D3F04" w:rsidRDefault="00A26F0C" w:rsidP="008845ED">
      <w:pPr>
        <w:pStyle w:val="EndNoteBibliography"/>
        <w:spacing w:after="0"/>
      </w:pPr>
      <w:r w:rsidRPr="000D3F04">
        <w:t>Walsh, E.G., Adamczyk, B.E., Chalasani, K.B., Maher, S., O'Toole, E.B., Fox, J.S., Leonard, T.W., Brayden, D.J., 2011. Oral delivery of macromolecules: rationale underpinning Gastrointestinal Permeation Enhancement Technology (GIPET). Ther Deliv 2, 1595-1610.</w:t>
      </w:r>
    </w:p>
    <w:p w14:paraId="63B17347" w14:textId="77777777" w:rsidR="00A26F0C" w:rsidRPr="000D3F04" w:rsidRDefault="00A26F0C" w:rsidP="008845ED">
      <w:pPr>
        <w:pStyle w:val="EndNoteBibliography"/>
        <w:spacing w:after="0"/>
        <w:rPr>
          <w:szCs w:val="24"/>
        </w:rPr>
      </w:pPr>
      <w:r w:rsidRPr="000D3F04">
        <w:t xml:space="preserve">Ward, P.D., Tippin, T.K., Thakker, D.R., 2000. Enhancing paracellular </w:t>
      </w:r>
      <w:r w:rsidRPr="000D3F04">
        <w:rPr>
          <w:szCs w:val="24"/>
        </w:rPr>
        <w:t>permeability by modulating epithelial tight junctions. Pharm Sci Technol Today 3, 346-358.</w:t>
      </w:r>
    </w:p>
    <w:p w14:paraId="29A05DA9" w14:textId="77777777" w:rsidR="00A26F0C" w:rsidRPr="000D3F04" w:rsidRDefault="00A26F0C" w:rsidP="008845ED">
      <w:pPr>
        <w:pStyle w:val="EndNoteBibliography"/>
        <w:spacing w:after="0"/>
        <w:rPr>
          <w:szCs w:val="24"/>
        </w:rPr>
      </w:pPr>
      <w:r w:rsidRPr="000D3F04">
        <w:rPr>
          <w:szCs w:val="24"/>
        </w:rPr>
        <w:t>Yamamoto, A., Katsumi, H., Kusamori, K., Sakane, T., 2014. [Improvement of intestinal absorption of poorly absorbable drugs by various sugar esters]. Yakugaku Zasshi 134, 47-53.</w:t>
      </w:r>
    </w:p>
    <w:p w14:paraId="0835E155" w14:textId="77777777" w:rsidR="000A6433" w:rsidRDefault="00A26F0C" w:rsidP="008845ED">
      <w:pPr>
        <w:rPr>
          <w:rFonts w:ascii="Arial" w:hAnsi="Arial" w:cs="Arial"/>
          <w:sz w:val="24"/>
          <w:szCs w:val="24"/>
        </w:rPr>
      </w:pPr>
      <w:r w:rsidRPr="000D3F04">
        <w:rPr>
          <w:rFonts w:ascii="Arial" w:hAnsi="Arial" w:cs="Arial"/>
          <w:sz w:val="24"/>
          <w:szCs w:val="24"/>
        </w:rPr>
        <w:t>Zupancic, O., Bernkop-Schnürch, A., 2017. Lipophilic peptide character - What oral barriers fear the most. J Control Release 255, 242-25.</w:t>
      </w:r>
    </w:p>
    <w:p w14:paraId="1612318E" w14:textId="77777777" w:rsidR="000A6433" w:rsidRDefault="000A6433" w:rsidP="008845ED">
      <w:pPr>
        <w:rPr>
          <w:rFonts w:ascii="Arial" w:hAnsi="Arial" w:cs="Arial"/>
          <w:sz w:val="24"/>
          <w:szCs w:val="24"/>
        </w:rPr>
      </w:pPr>
    </w:p>
    <w:p w14:paraId="5303C67D" w14:textId="77777777" w:rsidR="00480384" w:rsidRPr="00480384" w:rsidRDefault="000A6433" w:rsidP="00480384">
      <w:pPr>
        <w:pStyle w:val="EndNoteBibliography"/>
        <w:spacing w:after="0"/>
      </w:pPr>
      <w:r>
        <w:rPr>
          <w:szCs w:val="24"/>
        </w:rPr>
        <w:fldChar w:fldCharType="begin"/>
      </w:r>
      <w:r>
        <w:rPr>
          <w:szCs w:val="24"/>
        </w:rPr>
        <w:instrText xml:space="preserve"> ADDIN EN.REFLIST </w:instrText>
      </w:r>
      <w:r>
        <w:rPr>
          <w:szCs w:val="24"/>
        </w:rPr>
        <w:fldChar w:fldCharType="separate"/>
      </w:r>
      <w:r w:rsidR="00480384" w:rsidRPr="00480384">
        <w:t>F. McCartney, S. Waters, S. Bleiel, D.J. Brayden, S. Maher, Design of a histological score card to standardise the assessment of intestinal toxicity of candidate pharmaceutical excipients. Transactions of the 42nd Annual Meeting and Exposition of the CRS, (2015) Edinburgh, Scotland (Poster 295).</w:t>
      </w:r>
    </w:p>
    <w:p w14:paraId="52E28233" w14:textId="77777777" w:rsidR="00480384" w:rsidRPr="00480384" w:rsidRDefault="00480384" w:rsidP="00480384">
      <w:pPr>
        <w:pStyle w:val="EndNoteBibliography"/>
        <w:spacing w:after="0"/>
      </w:pPr>
      <w:r w:rsidRPr="00480384">
        <w:t>M.J. Story, S.J. Barnwell, Pharmaceutical compositions (1990) WO1990012583A1.</w:t>
      </w:r>
    </w:p>
    <w:p w14:paraId="56A9C1BB" w14:textId="77777777" w:rsidR="00480384" w:rsidRPr="00480384" w:rsidRDefault="00480384" w:rsidP="00480384">
      <w:pPr>
        <w:pStyle w:val="EndNoteBibliography"/>
        <w:spacing w:after="0"/>
      </w:pPr>
      <w:r w:rsidRPr="00480384">
        <w:t>Aguirre, T.A.S., Teijeiro-Osorio, D., Rosa, M., Coulter, I.S., Alonso, M.J., Brayden, D.J., 2016. Current status of selected oral peptide technologies in advanced preclinical development and in clinical trials. Advanced drug delivery reviews 106, Part B, 223-241.</w:t>
      </w:r>
    </w:p>
    <w:p w14:paraId="497A0FA7" w14:textId="77777777" w:rsidR="00480384" w:rsidRPr="00480384" w:rsidRDefault="00480384" w:rsidP="00480384">
      <w:pPr>
        <w:pStyle w:val="EndNoteBibliography"/>
        <w:spacing w:after="0"/>
      </w:pPr>
      <w:r w:rsidRPr="00480384">
        <w:t>Alama, T., Katayama, H., Hirai, S., Ono, S., Kajiyama, A., Kusamori, K., Katsumi, H., Sakane, T., Yamamoto, A., 2016. Enhanced oral delivery of alendronate by sucrose fatty acids esters in rats and their absorption-enhancing mechanisms. Int J Pharm 515, 476-489.</w:t>
      </w:r>
    </w:p>
    <w:p w14:paraId="6AB76902" w14:textId="77777777" w:rsidR="00480384" w:rsidRPr="00480384" w:rsidRDefault="00480384" w:rsidP="00480384">
      <w:pPr>
        <w:pStyle w:val="EndNoteBibliography"/>
        <w:spacing w:after="0"/>
      </w:pPr>
      <w:r w:rsidRPr="00480384">
        <w:t>Alani, A.W.G., Rao, D.A., Seidel, R., Wang, J., Jiao, J., Kwon, G.S., 2010. The effect of novel surfactants and solutol® HS 15 on paclitaxel aqueous solubility and permeability across a Caco-2 monolayer. Journal of pharmaceutical sciences 99, 3473-3485.</w:t>
      </w:r>
    </w:p>
    <w:p w14:paraId="19446EC9" w14:textId="77777777" w:rsidR="00480384" w:rsidRPr="00480384" w:rsidRDefault="00480384" w:rsidP="00480384">
      <w:pPr>
        <w:pStyle w:val="EndNoteBibliography"/>
        <w:spacing w:after="0"/>
      </w:pPr>
      <w:r w:rsidRPr="00480384">
        <w:lastRenderedPageBreak/>
        <w:t>Anderberg, E.K., Lindmark, T., Artursson, P., 1993. Sodium caprate elicits dilatations in human intestinal tight junctions and enhances drug absorption by the paracellular route. Pharmaceutical research 10, 857-864.</w:t>
      </w:r>
    </w:p>
    <w:p w14:paraId="715ACE90" w14:textId="77777777" w:rsidR="00480384" w:rsidRPr="00480384" w:rsidRDefault="00480384" w:rsidP="00480384">
      <w:pPr>
        <w:pStyle w:val="EndNoteBibliography"/>
        <w:spacing w:after="0"/>
      </w:pPr>
      <w:r w:rsidRPr="00480384">
        <w:t>Aungst, B.J., 2012. Absorption enhancers: applications and advances. The AAPS journal 14, 10-18.</w:t>
      </w:r>
    </w:p>
    <w:p w14:paraId="43B35755" w14:textId="77777777" w:rsidR="00480384" w:rsidRPr="00480384" w:rsidRDefault="00480384" w:rsidP="00480384">
      <w:pPr>
        <w:pStyle w:val="EndNoteBibliography"/>
        <w:spacing w:after="0"/>
      </w:pPr>
      <w:r w:rsidRPr="00480384">
        <w:t>Baldassano, S., Liu, S., Qu, M.H., Mule, F., Wood, J.D., 2009. Glucagon-like peptide-2 modulates neurally evoked mucosal chloride secretion in guinea pig small intestine in vitro. Am J Physiol Gastrointest Liver Physiol 297, G800-805.</w:t>
      </w:r>
    </w:p>
    <w:p w14:paraId="522A3CCE" w14:textId="77777777" w:rsidR="00480384" w:rsidRPr="00480384" w:rsidRDefault="00480384" w:rsidP="00480384">
      <w:pPr>
        <w:pStyle w:val="EndNoteBibliography"/>
        <w:spacing w:after="0"/>
      </w:pPr>
      <w:r w:rsidRPr="00480384">
        <w:t>Baluom, M., Friedman, M., Rubinstein, A., 1998. The importance of intestinal residence time of absorption enhancer on drug absorption and implication on formulative considerations. International Journal of Pharmaceutics 176, 21-30.</w:t>
      </w:r>
    </w:p>
    <w:p w14:paraId="396B9E60" w14:textId="77777777" w:rsidR="00480384" w:rsidRPr="00480384" w:rsidRDefault="00480384" w:rsidP="00480384">
      <w:pPr>
        <w:pStyle w:val="EndNoteBibliography"/>
        <w:spacing w:after="0"/>
      </w:pPr>
      <w:r w:rsidRPr="00480384">
        <w:t>Brayden, D.J., Gleeson, J., Walsh, E.G., 2014. A head-to-head multi-parametric high content analysis of a series of medium chain fatty acid intestinal permeation enhancers in Caco-2 cells. Eur J Pharm Biopharm 88, 830-839.</w:t>
      </w:r>
    </w:p>
    <w:p w14:paraId="70A7A628" w14:textId="77777777" w:rsidR="00480384" w:rsidRPr="00480384" w:rsidRDefault="00480384" w:rsidP="00480384">
      <w:pPr>
        <w:pStyle w:val="EndNoteBibliography"/>
        <w:spacing w:after="0"/>
      </w:pPr>
      <w:r w:rsidRPr="00480384">
        <w:t>Brayden, D.J., Maher, S., Bahar, B., Walsh, E., 2015. Sodium caprate-induced increases in intestinal permeability and epithelial damage are prevented by misoprostol. Eur J Pharm Biopharm 94, 194-206.</w:t>
      </w:r>
    </w:p>
    <w:p w14:paraId="6A9E5233" w14:textId="77777777" w:rsidR="00480384" w:rsidRPr="00480384" w:rsidRDefault="00480384" w:rsidP="00480384">
      <w:pPr>
        <w:pStyle w:val="EndNoteBibliography"/>
        <w:spacing w:after="0"/>
      </w:pPr>
      <w:r w:rsidRPr="00480384">
        <w:t>Brayden, D.J., Walsh, E., 2014. Efficacious intestinal permeation enhancement induced by the sodium salt of 10-undecylenic acid, a medium chain fatty acid derivative. The AAPS journal 16, 1064-1076.</w:t>
      </w:r>
    </w:p>
    <w:p w14:paraId="56C47087" w14:textId="77777777" w:rsidR="00480384" w:rsidRPr="00480384" w:rsidRDefault="00480384" w:rsidP="00480384">
      <w:pPr>
        <w:pStyle w:val="EndNoteBibliography"/>
        <w:spacing w:after="0"/>
      </w:pPr>
      <w:r w:rsidRPr="00480384">
        <w:t>Daig, R., Andus, T., Aschenbrenner, E., Falk, W., Scholmerich, J., Gross, V., 1996. Increased interleukin 8 expression in the colon mucosa of patients with inflammatory bowel disease. Gut 38, 216-222.</w:t>
      </w:r>
    </w:p>
    <w:p w14:paraId="491DCA80" w14:textId="77777777" w:rsidR="00480384" w:rsidRPr="00480384" w:rsidRDefault="00480384" w:rsidP="00480384">
      <w:pPr>
        <w:pStyle w:val="EndNoteBibliography"/>
        <w:spacing w:after="0"/>
      </w:pPr>
      <w:r w:rsidRPr="00480384">
        <w:t>Davies, M., Pieber, T.R., Hartoft-Nielsen, M.L., Hansen, O.K.H., Jabbour, S., Rosenstock, J., 2017. Effect of Oral Semaglutide Compared With Placebo and Subcutaneous Semaglutide on Glycemic Control in Patients With Type 2 Diabetes: A Randomized Clinical Trial. Jama 318, 1460-1470.</w:t>
      </w:r>
    </w:p>
    <w:p w14:paraId="16EE7A14" w14:textId="77777777" w:rsidR="00480384" w:rsidRPr="00480384" w:rsidRDefault="00480384" w:rsidP="00480384">
      <w:pPr>
        <w:pStyle w:val="EndNoteBibliography"/>
        <w:spacing w:after="0"/>
      </w:pPr>
      <w:r w:rsidRPr="00480384">
        <w:t>Fetih, G., Lindberg, S., Itoh, K., Okada, N., Fujita, T., Habib, F., Artersson, P., Attia, M., Yamamoto, A., 2005. Improvement of absorption enhancing effects of n-dodecyl-beta-D-maltopyranoside by its colon-specific delivery using chitosan capsules. Int J Pharm 293, 127-135.</w:t>
      </w:r>
    </w:p>
    <w:p w14:paraId="55CE021E" w14:textId="77777777" w:rsidR="00480384" w:rsidRPr="00480384" w:rsidRDefault="00480384" w:rsidP="00480384">
      <w:pPr>
        <w:pStyle w:val="EndNoteBibliography"/>
        <w:spacing w:after="0"/>
      </w:pPr>
      <w:r w:rsidRPr="00480384">
        <w:t>Fix, J.A., Engle, K., Porter, P.A., Leppert, P.S., Selk, S.J., Gardner, C.R., Alexander, J., 1986. Acylcarnitines: drug absorption-enhancing agents in the gastrointestinal tract. Am J Physiol 251, G332-340.</w:t>
      </w:r>
    </w:p>
    <w:p w14:paraId="5B342338" w14:textId="77777777" w:rsidR="00480384" w:rsidRPr="00480384" w:rsidRDefault="00480384" w:rsidP="00480384">
      <w:pPr>
        <w:pStyle w:val="EndNoteBibliography"/>
        <w:spacing w:after="0"/>
      </w:pPr>
      <w:r w:rsidRPr="00480384">
        <w:t>Kondoh, M., Takahashi, A., Fujii, M., Yagi, K., Watanabe, Y., 2006. A novel strategy for a drug delivery system using a claudin modulator. Biol Pharm Bull 29, 1783-1789.</w:t>
      </w:r>
    </w:p>
    <w:p w14:paraId="7A3811E1" w14:textId="77777777" w:rsidR="00480384" w:rsidRPr="00480384" w:rsidRDefault="00480384" w:rsidP="00480384">
      <w:pPr>
        <w:pStyle w:val="EndNoteBibliography"/>
        <w:spacing w:after="0"/>
      </w:pPr>
      <w:r w:rsidRPr="00480384">
        <w:t>Kondoh, M., Takahashi, A., Yagi, K., 2012. Spiral progression in the development of absorption enhancers based on the biology of tight junctions. Advanced drug delivery reviews 64, 515-522.</w:t>
      </w:r>
    </w:p>
    <w:p w14:paraId="5412CC37" w14:textId="77777777" w:rsidR="00480384" w:rsidRPr="00480384" w:rsidRDefault="00480384" w:rsidP="00480384">
      <w:pPr>
        <w:pStyle w:val="EndNoteBibliography"/>
        <w:spacing w:after="0"/>
      </w:pPr>
      <w:r w:rsidRPr="00480384">
        <w:t>Lazorova, L., Gråsjö, J., Artursson, P., Bergström, M., Wu, F., Petterman-Bergström, E., Ögren, M., Långström, B., 1998. Quantification and Imaging of Mannitol Transport Through Caco-2 Cell Monolayers Using a Positron-Emitting Tracer. Pharmaceutical research 15, 1141-1144.</w:t>
      </w:r>
    </w:p>
    <w:p w14:paraId="70312DF9" w14:textId="77777777" w:rsidR="00480384" w:rsidRPr="00480384" w:rsidRDefault="00480384" w:rsidP="00480384">
      <w:pPr>
        <w:pStyle w:val="EndNoteBibliography"/>
        <w:spacing w:after="0"/>
      </w:pPr>
      <w:r w:rsidRPr="00480384">
        <w:t>Leeson, P.D., 2016. Molecular inflation, attrition and the rule of five. Advanced drug delivery reviews 101, 22-33.</w:t>
      </w:r>
    </w:p>
    <w:p w14:paraId="29BD9B0D" w14:textId="77777777" w:rsidR="00480384" w:rsidRPr="00480384" w:rsidRDefault="00480384" w:rsidP="00480384">
      <w:pPr>
        <w:pStyle w:val="EndNoteBibliography"/>
        <w:spacing w:after="0"/>
      </w:pPr>
      <w:r w:rsidRPr="00480384">
        <w:t>Lemmer, H.J.R., Hamman, J.H., 2013. Paracellular drug absorption enhancement through tight junction modulation. Expert Opinion on Drug Delivery 10, 103-114.</w:t>
      </w:r>
    </w:p>
    <w:p w14:paraId="69F20348" w14:textId="77777777" w:rsidR="00480384" w:rsidRPr="00480384" w:rsidRDefault="00480384" w:rsidP="00480384">
      <w:pPr>
        <w:pStyle w:val="EndNoteBibliography"/>
        <w:spacing w:after="0"/>
      </w:pPr>
      <w:r w:rsidRPr="00480384">
        <w:t>Leonard, T.W., Lynch, J., McKenna, M.J., Brayden, D.J., 2006. Promoting absorption of drugs in humans using medium-chain fatty acid-based solid dosage forms: GIPET™. Expert Opinion on Drug Delivery 3, 685-692.</w:t>
      </w:r>
    </w:p>
    <w:p w14:paraId="0474DEE4" w14:textId="77777777" w:rsidR="00480384" w:rsidRPr="00480384" w:rsidRDefault="00480384" w:rsidP="00480384">
      <w:pPr>
        <w:pStyle w:val="EndNoteBibliography"/>
        <w:spacing w:after="0"/>
      </w:pPr>
      <w:r w:rsidRPr="00480384">
        <w:lastRenderedPageBreak/>
        <w:t>Lindmark, T., Soderholm, J.D., Olaison, G., Alvan, G., Ocklind, G., Artursson, P., 1997. Mechanism of absorption enhancement in humans after rectal administration of ampicillin in suppositories containing sodium caprate. Pharmaceutical research 14, 930-935.</w:t>
      </w:r>
    </w:p>
    <w:p w14:paraId="12977C5D" w14:textId="77777777" w:rsidR="00480384" w:rsidRPr="00480384" w:rsidRDefault="00480384" w:rsidP="00480384">
      <w:pPr>
        <w:pStyle w:val="EndNoteBibliography"/>
        <w:spacing w:after="0"/>
      </w:pPr>
      <w:r w:rsidRPr="00480384">
        <w:t>Maher, S., Feighery, L., Brayden, D.J., McClean, S., 2007. Melittin as a permeability enhancer II: in vitro investigations in human mucus secreting intestinal monolayers and rat colonic mucosae. Pharmaceutical research 24, 1346-1356.</w:t>
      </w:r>
    </w:p>
    <w:p w14:paraId="588AC3B7" w14:textId="77777777" w:rsidR="00480384" w:rsidRPr="00480384" w:rsidRDefault="00480384" w:rsidP="00480384">
      <w:pPr>
        <w:pStyle w:val="EndNoteBibliography"/>
        <w:spacing w:after="0"/>
      </w:pPr>
      <w:r w:rsidRPr="00480384">
        <w:t>Maher, S., Kennelly, R., Bzik, V.A., Baird, A.W., Wang, X., Winter, D., Brayden, D.J., 2009a. Evaluation of intestinal absorption enhancement and local mucosal toxicity of two promoters. I. Studies in isolated rat and human colonic mucosae. Eur J Pharm Sci 38, 291-300.</w:t>
      </w:r>
    </w:p>
    <w:p w14:paraId="5E832BB4" w14:textId="77777777" w:rsidR="00480384" w:rsidRPr="00480384" w:rsidRDefault="00480384" w:rsidP="00480384">
      <w:pPr>
        <w:pStyle w:val="EndNoteBibliography"/>
        <w:spacing w:after="0"/>
      </w:pPr>
      <w:r w:rsidRPr="00480384">
        <w:t>Maher, S., Leonard, T.W., Jacobsen, J., Brayden, D.J., 2009b. Safety and efficacy of sodium caprate in promoting oral drug absorption: from in vitro to the clinic. Advanced drug delivery reviews 61, 1427-1449.</w:t>
      </w:r>
    </w:p>
    <w:p w14:paraId="69308BA1" w14:textId="77777777" w:rsidR="00480384" w:rsidRPr="00480384" w:rsidRDefault="00480384" w:rsidP="00480384">
      <w:pPr>
        <w:pStyle w:val="EndNoteBibliography"/>
        <w:spacing w:after="0"/>
      </w:pPr>
      <w:r w:rsidRPr="00480384">
        <w:t>Maher, S., Mrsny, R.J., Brayden, D.J., 2016. Intestinal permeation enhancers for oral peptide delivery. Advanced drug delivery reviews 106, 277-319.</w:t>
      </w:r>
    </w:p>
    <w:p w14:paraId="06698745" w14:textId="77777777" w:rsidR="00480384" w:rsidRPr="00480384" w:rsidRDefault="00480384" w:rsidP="00480384">
      <w:pPr>
        <w:pStyle w:val="EndNoteBibliography"/>
        <w:spacing w:after="0"/>
      </w:pPr>
      <w:r w:rsidRPr="00480384">
        <w:t>Maher, S., Ryan, B., Duffy, A., Brayden, D.J., 2014. Formulation strategies to improve oral peptide delivery. Pharm Pat Anal 3, 313-336.</w:t>
      </w:r>
    </w:p>
    <w:p w14:paraId="19770523" w14:textId="77777777" w:rsidR="00480384" w:rsidRPr="00480384" w:rsidRDefault="00480384" w:rsidP="00480384">
      <w:pPr>
        <w:pStyle w:val="EndNoteBibliography"/>
        <w:spacing w:after="0"/>
      </w:pPr>
      <w:r w:rsidRPr="00480384">
        <w:t>Maher, S., Wang, X., Bzik, V., McClean, S., Brayden, D.J., 2009c. Evaluation of intestinal absorption and mucosal toxicity using two promoters. II. Rat instillation and perfusion studies. Eur J Pharm Sci 38, 301-311.</w:t>
      </w:r>
    </w:p>
    <w:p w14:paraId="060CC37F" w14:textId="77777777" w:rsidR="00480384" w:rsidRPr="00480384" w:rsidRDefault="00480384" w:rsidP="00480384">
      <w:pPr>
        <w:pStyle w:val="EndNoteBibliography"/>
        <w:spacing w:after="0"/>
      </w:pPr>
      <w:r w:rsidRPr="00480384">
        <w:t>McCartney, F., Gleeson, J.P., Brayden, D.J., 2016. Safety concerns over the use of intestinal permeation enhancers: A mini-review. Tissue Barriers 4, e1176822.</w:t>
      </w:r>
    </w:p>
    <w:p w14:paraId="32B47FF5" w14:textId="77777777" w:rsidR="00480384" w:rsidRPr="00480384" w:rsidRDefault="00480384" w:rsidP="00480384">
      <w:pPr>
        <w:pStyle w:val="EndNoteBibliography"/>
        <w:spacing w:after="0"/>
      </w:pPr>
      <w:r w:rsidRPr="00480384">
        <w:t>Melmed, S., Popovic, V., Bidlingmaier, M., Mercado, M., van der Lely, A.J., Biermasz, N., Bolanowski, M., Coculescu, M., Schopohl, J., Racz, K., Glaser, B., Goth, M., Greenman, Y., Trainer, P., Mezosi, E., Shimon, I., Giustina, A., Korbonits, M., Bronstein, M.D., Kleinberg, D., Teichman, S., Gliko-Kabir, I., Mamluk, R., Haviv, A., Strasburger, C., 2015. Safety and efficacy of oral octreotide in acromegaly: results of a multicenter phase III trial. J Clin Endocrinol Metab 100, 1699-1708.</w:t>
      </w:r>
    </w:p>
    <w:p w14:paraId="519DA2E9" w14:textId="77777777" w:rsidR="00480384" w:rsidRPr="00480384" w:rsidRDefault="00480384" w:rsidP="00480384">
      <w:pPr>
        <w:pStyle w:val="EndNoteBibliography"/>
        <w:spacing w:after="0"/>
      </w:pPr>
      <w:r w:rsidRPr="00480384">
        <w:t>Narkar, Y., Burnette, R., Bleher, R., Albrecht, R., Kandela, A., Robinson, J.R., 2008. Evaluation of mucosal damage and recovery in the gastrointestinal tract of rats by a penetration enhancer. Pharmaceutical research 25, 25-38.</w:t>
      </w:r>
    </w:p>
    <w:p w14:paraId="277F945F" w14:textId="77777777" w:rsidR="00480384" w:rsidRPr="00480384" w:rsidRDefault="00480384" w:rsidP="00480384">
      <w:pPr>
        <w:pStyle w:val="EndNoteBibliography"/>
        <w:spacing w:after="0"/>
      </w:pPr>
      <w:r w:rsidRPr="00480384">
        <w:t>Okuda, T., Kadotsuji, K., Takayama, C., Hanada, K., Mukaizawa, F., Ogawara, K.-i., Higaki, K., Kimura, T., 2006. Involvement of intracellular Ca2+ dynamics in cytoprotective action by amino acids and cytotoxicity by sodium laurate, an absorption enhancer. Journal of pharmaceutical sciences 95, 2256-2265.</w:t>
      </w:r>
    </w:p>
    <w:p w14:paraId="646BBE2D" w14:textId="77777777" w:rsidR="00480384" w:rsidRPr="00480384" w:rsidRDefault="00480384" w:rsidP="00480384">
      <w:pPr>
        <w:pStyle w:val="EndNoteBibliography"/>
        <w:spacing w:after="0"/>
      </w:pPr>
      <w:r w:rsidRPr="00480384">
        <w:t>Schiller, C., Frohlich, C.P., Giessmann, T., Siegmund, W., Monnikes, H., Hosten, N., Weitschies, W., 2005. Intestinal fluid volumes and transit of dosage forms as assessed by magnetic resonance imaging. Aliment Pharmacol Ther 22, 971-979.</w:t>
      </w:r>
    </w:p>
    <w:p w14:paraId="146BB0FF" w14:textId="77777777" w:rsidR="00480384" w:rsidRPr="00480384" w:rsidRDefault="00480384" w:rsidP="00480384">
      <w:pPr>
        <w:pStyle w:val="EndNoteBibliography"/>
        <w:spacing w:after="0"/>
      </w:pPr>
      <w:r w:rsidRPr="00480384">
        <w:t>Schultheiss, G., Ribeiro, R., Diener, M., 2001. Fatty acids inhibit anion secretion in rat colon: apical and basolateral action sites. Pflugers Arch 442, 603-613.</w:t>
      </w:r>
    </w:p>
    <w:p w14:paraId="0271E8A7" w14:textId="77777777" w:rsidR="00480384" w:rsidRPr="00480384" w:rsidRDefault="00480384" w:rsidP="00480384">
      <w:pPr>
        <w:pStyle w:val="EndNoteBibliography"/>
        <w:spacing w:after="0"/>
      </w:pPr>
      <w:r w:rsidRPr="00480384">
        <w:t>Sha, X., Yan, G., Wu, Y., Li, J., Fang, X., 2005. Effect of self-microemulsifying drug delivery systems containing Labrasol on tight junctions in Caco-2 cells. Eur J Pharm Sci 24, 477-486.</w:t>
      </w:r>
    </w:p>
    <w:p w14:paraId="66F7031E" w14:textId="77777777" w:rsidR="00480384" w:rsidRPr="00480384" w:rsidRDefault="00480384" w:rsidP="00480384">
      <w:pPr>
        <w:pStyle w:val="EndNoteBibliography"/>
        <w:spacing w:after="0"/>
      </w:pPr>
      <w:r w:rsidRPr="00480384">
        <w:t>Shimazaki, T., Tomita, M., Sadahiro, S., Hayashi, M., Awazu, S., 1998. Absorption-enhancing effects of sodium caprate and palmitoyl carnitine in rat and human colons. Dig Dis Sci 43, 641-645.</w:t>
      </w:r>
    </w:p>
    <w:p w14:paraId="2D3F7570" w14:textId="77777777" w:rsidR="00480384" w:rsidRPr="00480384" w:rsidRDefault="00480384" w:rsidP="00480384">
      <w:pPr>
        <w:pStyle w:val="EndNoteBibliography"/>
        <w:spacing w:after="0"/>
      </w:pPr>
      <w:r w:rsidRPr="00480384">
        <w:t xml:space="preserve">Sjöberg, Å., Lutz, M., Tannergren, C., Wingolf, C., Borde, A., Ungell, A.-L., 2013. Comprehensive study on regional human intestinal permeability and prediction of </w:t>
      </w:r>
      <w:r w:rsidRPr="00480384">
        <w:lastRenderedPageBreak/>
        <w:t>fraction absorbed of drugs using the Ussing chamber technique. European Journal of Pharmaceutical Sciences 48, 166-180.</w:t>
      </w:r>
    </w:p>
    <w:p w14:paraId="76890481" w14:textId="77777777" w:rsidR="00480384" w:rsidRPr="00480384" w:rsidRDefault="00480384" w:rsidP="00480384">
      <w:pPr>
        <w:pStyle w:val="EndNoteBibliography"/>
        <w:spacing w:after="0"/>
      </w:pPr>
      <w:r w:rsidRPr="00480384">
        <w:t>Sutton, S.C., LeCluyse, E.L., Engle, K., Pipkin, J.D., Fix, J.A., 1993. Enhanced bioavailability of cefoxitin using palmitoylcarnitine. II. Use of directly compressed tablet formulations in the rat and dog. Pharmaceutical research 10, 1516-1520.</w:t>
      </w:r>
    </w:p>
    <w:p w14:paraId="017EB943" w14:textId="77777777" w:rsidR="00480384" w:rsidRPr="00480384" w:rsidRDefault="00480384" w:rsidP="00480384">
      <w:pPr>
        <w:pStyle w:val="EndNoteBibliography"/>
        <w:spacing w:after="0"/>
      </w:pPr>
      <w:r w:rsidRPr="00480384">
        <w:t>Ungell, A.L., Nylander, S., Bergstrand, S., Sjoberg, A., Lennernas, H., 1998. Membrane transport of drugs in different regions of the intestinal tract of the rat. Journal of pharmaceutical sciences 87, 360-366.</w:t>
      </w:r>
    </w:p>
    <w:p w14:paraId="7595DE22" w14:textId="77777777" w:rsidR="00480384" w:rsidRPr="00480384" w:rsidRDefault="00480384" w:rsidP="00480384">
      <w:pPr>
        <w:pStyle w:val="EndNoteBibliography"/>
        <w:spacing w:after="0"/>
      </w:pPr>
      <w:r w:rsidRPr="00480384">
        <w:t>Walsh, E.G., Adamczyk, B.E., Chalasani, K.B., Maher, S., O'Toole, E.B., Fox, J.S., Leonard, T.W., Brayden, D.J., 2011. Oral delivery of macromolecules: rationale underpinning Gastrointestinal Permeation Enhancement Technology (GIPET). Ther Deliv 2, 1595-1610.</w:t>
      </w:r>
    </w:p>
    <w:p w14:paraId="1177B14C" w14:textId="77777777" w:rsidR="00480384" w:rsidRPr="00480384" w:rsidRDefault="00480384" w:rsidP="00480384">
      <w:pPr>
        <w:pStyle w:val="EndNoteBibliography"/>
        <w:spacing w:after="0"/>
      </w:pPr>
      <w:r w:rsidRPr="00480384">
        <w:t>Ward, P.D., Tippin, T.K., Thakker, D.R., 2000. Enhancing paracellular permeability by modulating epithelial tight junctions. Pharmaceutical Science &amp; Technology Today 3, 346-358.</w:t>
      </w:r>
    </w:p>
    <w:p w14:paraId="37D961B0" w14:textId="77777777" w:rsidR="00480384" w:rsidRPr="00480384" w:rsidRDefault="00480384" w:rsidP="00480384">
      <w:pPr>
        <w:pStyle w:val="EndNoteBibliography"/>
        <w:spacing w:after="0"/>
      </w:pPr>
      <w:r w:rsidRPr="00480384">
        <w:t>Williams, H.D., Trevaskis, N.L., Charman, S.A., Shanker, R.M., Charman, W.N., Pouton, C.W., Porter, C.J., 2013. Strategies to address low drug solubility in discovery and development. Pharmacol Rev 65, 315-499.</w:t>
      </w:r>
    </w:p>
    <w:p w14:paraId="298575CE" w14:textId="77777777" w:rsidR="00480384" w:rsidRPr="00480384" w:rsidRDefault="00480384" w:rsidP="00480384">
      <w:pPr>
        <w:pStyle w:val="EndNoteBibliography"/>
      </w:pPr>
      <w:r w:rsidRPr="00480384">
        <w:t>Yamamoto, A., Katsumi, H., Kusamori, K., Sakane, T., 2014. [Improvement of intestinal absorption of poorly absorbable drugs by various sugar esters]. Yakugaku Zasshi 134, 47-53.</w:t>
      </w:r>
    </w:p>
    <w:p w14:paraId="000523A6" w14:textId="1A2D607B" w:rsidR="00A26F0C" w:rsidRPr="008845ED" w:rsidRDefault="000A6433" w:rsidP="008845ED">
      <w:pPr>
        <w:rPr>
          <w:rFonts w:ascii="Arial" w:hAnsi="Arial" w:cs="Arial"/>
          <w:sz w:val="24"/>
          <w:szCs w:val="24"/>
        </w:rPr>
      </w:pPr>
      <w:r>
        <w:rPr>
          <w:rFonts w:ascii="Arial" w:hAnsi="Arial" w:cs="Arial"/>
          <w:sz w:val="24"/>
          <w:szCs w:val="24"/>
        </w:rPr>
        <w:fldChar w:fldCharType="end"/>
      </w:r>
    </w:p>
    <w:sectPr w:rsidR="00A26F0C" w:rsidRPr="008845ED" w:rsidSect="00706626">
      <w:footerReference w:type="default" r:id="rId15"/>
      <w:pgSz w:w="11906" w:h="16838"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1BD97C" w16cid:durableId="1DE0B2AF"/>
  <w16cid:commentId w16cid:paraId="66FC4CC5" w16cid:durableId="1DE0B2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2B816" w14:textId="77777777" w:rsidR="00C61BDA" w:rsidRDefault="00C61BDA" w:rsidP="00503D26">
      <w:pPr>
        <w:spacing w:after="0" w:line="240" w:lineRule="auto"/>
      </w:pPr>
      <w:r>
        <w:separator/>
      </w:r>
    </w:p>
  </w:endnote>
  <w:endnote w:type="continuationSeparator" w:id="0">
    <w:p w14:paraId="0C2D372F" w14:textId="77777777" w:rsidR="00C61BDA" w:rsidRDefault="00C61BDA" w:rsidP="00503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mbria"/>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7782" w14:textId="7C77B88C" w:rsidR="00191585" w:rsidRDefault="00191585">
    <w:pPr>
      <w:pStyle w:val="Footer"/>
      <w:jc w:val="right"/>
    </w:pPr>
    <w:r>
      <w:fldChar w:fldCharType="begin"/>
    </w:r>
    <w:r>
      <w:instrText xml:space="preserve"> PAGE   \* MERGEFORMAT </w:instrText>
    </w:r>
    <w:r>
      <w:fldChar w:fldCharType="separate"/>
    </w:r>
    <w:r w:rsidR="00706626">
      <w:rPr>
        <w:noProof/>
      </w:rPr>
      <w:t>38</w:t>
    </w:r>
    <w:r>
      <w:rPr>
        <w:noProof/>
      </w:rPr>
      <w:fldChar w:fldCharType="end"/>
    </w:r>
  </w:p>
  <w:p w14:paraId="019C8D99" w14:textId="77777777" w:rsidR="00191585" w:rsidRDefault="00191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D4FA4" w14:textId="77777777" w:rsidR="00C61BDA" w:rsidRDefault="00C61BDA" w:rsidP="00503D26">
      <w:pPr>
        <w:spacing w:after="0" w:line="240" w:lineRule="auto"/>
      </w:pPr>
      <w:r>
        <w:separator/>
      </w:r>
    </w:p>
  </w:footnote>
  <w:footnote w:type="continuationSeparator" w:id="0">
    <w:p w14:paraId="7E59764A" w14:textId="77777777" w:rsidR="00C61BDA" w:rsidRDefault="00C61BDA" w:rsidP="00503D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1E5F13"/>
    <w:multiLevelType w:val="hybridMultilevel"/>
    <w:tmpl w:val="71B2441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 w15:restartNumberingAfterBreak="0">
    <w:nsid w:val="5F760360"/>
    <w:multiLevelType w:val="hybridMultilevel"/>
    <w:tmpl w:val="554E03A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 w15:restartNumberingAfterBreak="0">
    <w:nsid w:val="703B59AB"/>
    <w:multiLevelType w:val="hybridMultilevel"/>
    <w:tmpl w:val="75E8E8DE"/>
    <w:lvl w:ilvl="0" w:tplc="133E80D8">
      <w:start w:val="1"/>
      <w:numFmt w:val="bullet"/>
      <w:lvlText w:val="•"/>
      <w:lvlJc w:val="left"/>
      <w:pPr>
        <w:tabs>
          <w:tab w:val="num" w:pos="720"/>
        </w:tabs>
        <w:ind w:left="720" w:hanging="360"/>
      </w:pPr>
      <w:rPr>
        <w:rFonts w:ascii="Times New Roman" w:hAnsi="Times New Roman" w:hint="default"/>
      </w:rPr>
    </w:lvl>
    <w:lvl w:ilvl="1" w:tplc="57025F72" w:tentative="1">
      <w:start w:val="1"/>
      <w:numFmt w:val="bullet"/>
      <w:lvlText w:val="•"/>
      <w:lvlJc w:val="left"/>
      <w:pPr>
        <w:tabs>
          <w:tab w:val="num" w:pos="1440"/>
        </w:tabs>
        <w:ind w:left="1440" w:hanging="360"/>
      </w:pPr>
      <w:rPr>
        <w:rFonts w:ascii="Times New Roman" w:hAnsi="Times New Roman" w:hint="default"/>
      </w:rPr>
    </w:lvl>
    <w:lvl w:ilvl="2" w:tplc="268C4B82" w:tentative="1">
      <w:start w:val="1"/>
      <w:numFmt w:val="bullet"/>
      <w:lvlText w:val="•"/>
      <w:lvlJc w:val="left"/>
      <w:pPr>
        <w:tabs>
          <w:tab w:val="num" w:pos="2160"/>
        </w:tabs>
        <w:ind w:left="2160" w:hanging="360"/>
      </w:pPr>
      <w:rPr>
        <w:rFonts w:ascii="Times New Roman" w:hAnsi="Times New Roman" w:hint="default"/>
      </w:rPr>
    </w:lvl>
    <w:lvl w:ilvl="3" w:tplc="3D18116E" w:tentative="1">
      <w:start w:val="1"/>
      <w:numFmt w:val="bullet"/>
      <w:lvlText w:val="•"/>
      <w:lvlJc w:val="left"/>
      <w:pPr>
        <w:tabs>
          <w:tab w:val="num" w:pos="2880"/>
        </w:tabs>
        <w:ind w:left="2880" w:hanging="360"/>
      </w:pPr>
      <w:rPr>
        <w:rFonts w:ascii="Times New Roman" w:hAnsi="Times New Roman" w:hint="default"/>
      </w:rPr>
    </w:lvl>
    <w:lvl w:ilvl="4" w:tplc="1B0880F8" w:tentative="1">
      <w:start w:val="1"/>
      <w:numFmt w:val="bullet"/>
      <w:lvlText w:val="•"/>
      <w:lvlJc w:val="left"/>
      <w:pPr>
        <w:tabs>
          <w:tab w:val="num" w:pos="3600"/>
        </w:tabs>
        <w:ind w:left="3600" w:hanging="360"/>
      </w:pPr>
      <w:rPr>
        <w:rFonts w:ascii="Times New Roman" w:hAnsi="Times New Roman" w:hint="default"/>
      </w:rPr>
    </w:lvl>
    <w:lvl w:ilvl="5" w:tplc="484264BA" w:tentative="1">
      <w:start w:val="1"/>
      <w:numFmt w:val="bullet"/>
      <w:lvlText w:val="•"/>
      <w:lvlJc w:val="left"/>
      <w:pPr>
        <w:tabs>
          <w:tab w:val="num" w:pos="4320"/>
        </w:tabs>
        <w:ind w:left="4320" w:hanging="360"/>
      </w:pPr>
      <w:rPr>
        <w:rFonts w:ascii="Times New Roman" w:hAnsi="Times New Roman" w:hint="default"/>
      </w:rPr>
    </w:lvl>
    <w:lvl w:ilvl="6" w:tplc="8C40F992" w:tentative="1">
      <w:start w:val="1"/>
      <w:numFmt w:val="bullet"/>
      <w:lvlText w:val="•"/>
      <w:lvlJc w:val="left"/>
      <w:pPr>
        <w:tabs>
          <w:tab w:val="num" w:pos="5040"/>
        </w:tabs>
        <w:ind w:left="5040" w:hanging="360"/>
      </w:pPr>
      <w:rPr>
        <w:rFonts w:ascii="Times New Roman" w:hAnsi="Times New Roman" w:hint="default"/>
      </w:rPr>
    </w:lvl>
    <w:lvl w:ilvl="7" w:tplc="E6807D78" w:tentative="1">
      <w:start w:val="1"/>
      <w:numFmt w:val="bullet"/>
      <w:lvlText w:val="•"/>
      <w:lvlJc w:val="left"/>
      <w:pPr>
        <w:tabs>
          <w:tab w:val="num" w:pos="5760"/>
        </w:tabs>
        <w:ind w:left="5760" w:hanging="360"/>
      </w:pPr>
      <w:rPr>
        <w:rFonts w:ascii="Times New Roman" w:hAnsi="Times New Roman" w:hint="default"/>
      </w:rPr>
    </w:lvl>
    <w:lvl w:ilvl="8" w:tplc="E79040D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FD4322F"/>
    <w:multiLevelType w:val="hybridMultilevel"/>
    <w:tmpl w:val="ADD448AC"/>
    <w:lvl w:ilvl="0" w:tplc="1C9E532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Pharmaceutic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d00t9soadv2ne2s5ev9twls2apw0e0pxfa&quot;&gt;ADDR 2 v2&lt;record-ids&gt;&lt;item&gt;1330&lt;/item&gt;&lt;item&gt;1372&lt;/item&gt;&lt;item&gt;1418&lt;/item&gt;&lt;item&gt;1419&lt;/item&gt;&lt;item&gt;1421&lt;/item&gt;&lt;item&gt;1428&lt;/item&gt;&lt;item&gt;1490&lt;/item&gt;&lt;item&gt;1564&lt;/item&gt;&lt;item&gt;1568&lt;/item&gt;&lt;item&gt;1852&lt;/item&gt;&lt;item&gt;1854&lt;/item&gt;&lt;item&gt;1892&lt;/item&gt;&lt;item&gt;1893&lt;/item&gt;&lt;item&gt;1898&lt;/item&gt;&lt;item&gt;1907&lt;/item&gt;&lt;item&gt;1942&lt;/item&gt;&lt;item&gt;2027&lt;/item&gt;&lt;item&gt;2174&lt;/item&gt;&lt;item&gt;2190&lt;/item&gt;&lt;item&gt;2208&lt;/item&gt;&lt;item&gt;2262&lt;/item&gt;&lt;item&gt;2388&lt;/item&gt;&lt;item&gt;2445&lt;/item&gt;&lt;item&gt;2491&lt;/item&gt;&lt;item&gt;2517&lt;/item&gt;&lt;item&gt;2518&lt;/item&gt;&lt;item&gt;2521&lt;/item&gt;&lt;item&gt;2526&lt;/item&gt;&lt;item&gt;2527&lt;/item&gt;&lt;item&gt;2550&lt;/item&gt;&lt;item&gt;2551&lt;/item&gt;&lt;item&gt;2553&lt;/item&gt;&lt;item&gt;2554&lt;/item&gt;&lt;item&gt;2555&lt;/item&gt;&lt;item&gt;2556&lt;/item&gt;&lt;item&gt;2559&lt;/item&gt;&lt;item&gt;2562&lt;/item&gt;&lt;item&gt;2568&lt;/item&gt;&lt;item&gt;2569&lt;/item&gt;&lt;item&gt;2577&lt;/item&gt;&lt;item&gt;2582&lt;/item&gt;&lt;item&gt;2583&lt;/item&gt;&lt;item&gt;2584&lt;/item&gt;&lt;item&gt;2585&lt;/item&gt;&lt;item&gt;2588&lt;/item&gt;&lt;item&gt;2589&lt;/item&gt;&lt;item&gt;2591&lt;/item&gt;&lt;item&gt;2592&lt;/item&gt;&lt;item&gt;2593&lt;/item&gt;&lt;item&gt;2594&lt;/item&gt;&lt;item&gt;2595&lt;/item&gt;&lt;item&gt;2596&lt;/item&gt;&lt;item&gt;2835&lt;/item&gt;&lt;item&gt;2845&lt;/item&gt;&lt;/record-ids&gt;&lt;/item&gt;&lt;/Libraries&gt;"/>
  </w:docVars>
  <w:rsids>
    <w:rsidRoot w:val="000A3DAD"/>
    <w:rsid w:val="0000274A"/>
    <w:rsid w:val="00003FA6"/>
    <w:rsid w:val="0001187F"/>
    <w:rsid w:val="00016272"/>
    <w:rsid w:val="00020607"/>
    <w:rsid w:val="000212F3"/>
    <w:rsid w:val="0002561E"/>
    <w:rsid w:val="00026B92"/>
    <w:rsid w:val="00026D1D"/>
    <w:rsid w:val="00031F29"/>
    <w:rsid w:val="00032F6B"/>
    <w:rsid w:val="000368D2"/>
    <w:rsid w:val="0004535A"/>
    <w:rsid w:val="00046748"/>
    <w:rsid w:val="00052F78"/>
    <w:rsid w:val="0006044B"/>
    <w:rsid w:val="00062E5F"/>
    <w:rsid w:val="0006407D"/>
    <w:rsid w:val="00064E09"/>
    <w:rsid w:val="00065A1C"/>
    <w:rsid w:val="00066341"/>
    <w:rsid w:val="00066A6B"/>
    <w:rsid w:val="00075A94"/>
    <w:rsid w:val="0007686B"/>
    <w:rsid w:val="00080ADF"/>
    <w:rsid w:val="00081D65"/>
    <w:rsid w:val="00092475"/>
    <w:rsid w:val="00096044"/>
    <w:rsid w:val="00097C97"/>
    <w:rsid w:val="000A3DAD"/>
    <w:rsid w:val="000A6433"/>
    <w:rsid w:val="000B06C3"/>
    <w:rsid w:val="000B14D1"/>
    <w:rsid w:val="000B2CC3"/>
    <w:rsid w:val="000B4867"/>
    <w:rsid w:val="000B4D82"/>
    <w:rsid w:val="000C06FD"/>
    <w:rsid w:val="000C1C1F"/>
    <w:rsid w:val="000C5D7A"/>
    <w:rsid w:val="000C750B"/>
    <w:rsid w:val="000D0AC7"/>
    <w:rsid w:val="000D3F04"/>
    <w:rsid w:val="000E00EB"/>
    <w:rsid w:val="000F0029"/>
    <w:rsid w:val="000F37C7"/>
    <w:rsid w:val="001048F9"/>
    <w:rsid w:val="00105CC1"/>
    <w:rsid w:val="00106D4D"/>
    <w:rsid w:val="00115F84"/>
    <w:rsid w:val="00123661"/>
    <w:rsid w:val="00126686"/>
    <w:rsid w:val="00126F61"/>
    <w:rsid w:val="00130AE5"/>
    <w:rsid w:val="00131F7F"/>
    <w:rsid w:val="00133134"/>
    <w:rsid w:val="00133263"/>
    <w:rsid w:val="001376CC"/>
    <w:rsid w:val="00141960"/>
    <w:rsid w:val="0015103C"/>
    <w:rsid w:val="00151587"/>
    <w:rsid w:val="00151A0C"/>
    <w:rsid w:val="00157557"/>
    <w:rsid w:val="001609DF"/>
    <w:rsid w:val="0016191E"/>
    <w:rsid w:val="00163C7F"/>
    <w:rsid w:val="00166C2C"/>
    <w:rsid w:val="0017063A"/>
    <w:rsid w:val="001711CD"/>
    <w:rsid w:val="00174D6F"/>
    <w:rsid w:val="00175B74"/>
    <w:rsid w:val="00183279"/>
    <w:rsid w:val="001840F5"/>
    <w:rsid w:val="001844F7"/>
    <w:rsid w:val="00190B0E"/>
    <w:rsid w:val="00191585"/>
    <w:rsid w:val="00196993"/>
    <w:rsid w:val="001A0EC7"/>
    <w:rsid w:val="001A6FDA"/>
    <w:rsid w:val="001B433F"/>
    <w:rsid w:val="001B59C7"/>
    <w:rsid w:val="001B7DFF"/>
    <w:rsid w:val="001C0C39"/>
    <w:rsid w:val="001D0AE9"/>
    <w:rsid w:val="001D2556"/>
    <w:rsid w:val="001E2A10"/>
    <w:rsid w:val="001E2CF5"/>
    <w:rsid w:val="001E4795"/>
    <w:rsid w:val="001F064F"/>
    <w:rsid w:val="001F3820"/>
    <w:rsid w:val="0020258E"/>
    <w:rsid w:val="00202D8A"/>
    <w:rsid w:val="00203AAE"/>
    <w:rsid w:val="002057AD"/>
    <w:rsid w:val="002059BB"/>
    <w:rsid w:val="0020647E"/>
    <w:rsid w:val="0021415B"/>
    <w:rsid w:val="00217A62"/>
    <w:rsid w:val="002217BC"/>
    <w:rsid w:val="00222EF0"/>
    <w:rsid w:val="00230DEC"/>
    <w:rsid w:val="0023297E"/>
    <w:rsid w:val="00236C96"/>
    <w:rsid w:val="0024007E"/>
    <w:rsid w:val="00240B86"/>
    <w:rsid w:val="002424E4"/>
    <w:rsid w:val="00251E53"/>
    <w:rsid w:val="00252FF9"/>
    <w:rsid w:val="00260052"/>
    <w:rsid w:val="0026701A"/>
    <w:rsid w:val="002673E3"/>
    <w:rsid w:val="0027011F"/>
    <w:rsid w:val="002755D8"/>
    <w:rsid w:val="00275C23"/>
    <w:rsid w:val="00276382"/>
    <w:rsid w:val="0028173E"/>
    <w:rsid w:val="0028225E"/>
    <w:rsid w:val="002825AE"/>
    <w:rsid w:val="00284A0C"/>
    <w:rsid w:val="00287EEE"/>
    <w:rsid w:val="002921D4"/>
    <w:rsid w:val="00294DA2"/>
    <w:rsid w:val="002958E1"/>
    <w:rsid w:val="002A5A87"/>
    <w:rsid w:val="002A68A5"/>
    <w:rsid w:val="002A75E6"/>
    <w:rsid w:val="002A76DC"/>
    <w:rsid w:val="002B2900"/>
    <w:rsid w:val="002B67A9"/>
    <w:rsid w:val="002B6AD1"/>
    <w:rsid w:val="002C36DA"/>
    <w:rsid w:val="002C4FDB"/>
    <w:rsid w:val="002D04FD"/>
    <w:rsid w:val="002E17C9"/>
    <w:rsid w:val="0030004B"/>
    <w:rsid w:val="00300D1E"/>
    <w:rsid w:val="0030242E"/>
    <w:rsid w:val="00305FCC"/>
    <w:rsid w:val="0030743D"/>
    <w:rsid w:val="00307752"/>
    <w:rsid w:val="003164F7"/>
    <w:rsid w:val="00316E4F"/>
    <w:rsid w:val="00323FE2"/>
    <w:rsid w:val="00324FCC"/>
    <w:rsid w:val="00332707"/>
    <w:rsid w:val="00333E85"/>
    <w:rsid w:val="003356F2"/>
    <w:rsid w:val="00342B71"/>
    <w:rsid w:val="003474F1"/>
    <w:rsid w:val="00367DD3"/>
    <w:rsid w:val="0038123C"/>
    <w:rsid w:val="00387158"/>
    <w:rsid w:val="00393E22"/>
    <w:rsid w:val="00395127"/>
    <w:rsid w:val="003A36D2"/>
    <w:rsid w:val="003A3BF8"/>
    <w:rsid w:val="003B5217"/>
    <w:rsid w:val="003B63E1"/>
    <w:rsid w:val="003B690F"/>
    <w:rsid w:val="003B75E8"/>
    <w:rsid w:val="003C7689"/>
    <w:rsid w:val="003E15EE"/>
    <w:rsid w:val="003E345E"/>
    <w:rsid w:val="003E3725"/>
    <w:rsid w:val="003E56C6"/>
    <w:rsid w:val="003F0235"/>
    <w:rsid w:val="003F0F69"/>
    <w:rsid w:val="003F3FB2"/>
    <w:rsid w:val="003F4EE6"/>
    <w:rsid w:val="003F5C5A"/>
    <w:rsid w:val="003F7102"/>
    <w:rsid w:val="0040401E"/>
    <w:rsid w:val="00405F21"/>
    <w:rsid w:val="00406A66"/>
    <w:rsid w:val="00412569"/>
    <w:rsid w:val="004137C8"/>
    <w:rsid w:val="004146BE"/>
    <w:rsid w:val="004164A5"/>
    <w:rsid w:val="00422678"/>
    <w:rsid w:val="004230B7"/>
    <w:rsid w:val="00437FF8"/>
    <w:rsid w:val="004426BC"/>
    <w:rsid w:val="00444206"/>
    <w:rsid w:val="00447AA6"/>
    <w:rsid w:val="00451F40"/>
    <w:rsid w:val="00466711"/>
    <w:rsid w:val="00466AE3"/>
    <w:rsid w:val="0047353E"/>
    <w:rsid w:val="00477819"/>
    <w:rsid w:val="00480384"/>
    <w:rsid w:val="00482895"/>
    <w:rsid w:val="004A1015"/>
    <w:rsid w:val="004A1EEE"/>
    <w:rsid w:val="004A207B"/>
    <w:rsid w:val="004A51D4"/>
    <w:rsid w:val="004A6159"/>
    <w:rsid w:val="004A64CC"/>
    <w:rsid w:val="004A78C3"/>
    <w:rsid w:val="004B3548"/>
    <w:rsid w:val="004B3C90"/>
    <w:rsid w:val="004B7C60"/>
    <w:rsid w:val="004C30A2"/>
    <w:rsid w:val="004C3280"/>
    <w:rsid w:val="004C46EB"/>
    <w:rsid w:val="004C57AA"/>
    <w:rsid w:val="004E554D"/>
    <w:rsid w:val="004F072C"/>
    <w:rsid w:val="004F2A16"/>
    <w:rsid w:val="004F3A41"/>
    <w:rsid w:val="00503D26"/>
    <w:rsid w:val="00506A41"/>
    <w:rsid w:val="00514E85"/>
    <w:rsid w:val="0052051E"/>
    <w:rsid w:val="00520F4D"/>
    <w:rsid w:val="005215FF"/>
    <w:rsid w:val="00525AA8"/>
    <w:rsid w:val="0052751E"/>
    <w:rsid w:val="0053452A"/>
    <w:rsid w:val="00535EAA"/>
    <w:rsid w:val="00535F8F"/>
    <w:rsid w:val="00536492"/>
    <w:rsid w:val="005440E6"/>
    <w:rsid w:val="005452C1"/>
    <w:rsid w:val="005463F7"/>
    <w:rsid w:val="00554210"/>
    <w:rsid w:val="005544AE"/>
    <w:rsid w:val="00556A0E"/>
    <w:rsid w:val="00557787"/>
    <w:rsid w:val="005604EE"/>
    <w:rsid w:val="00560B87"/>
    <w:rsid w:val="00561F46"/>
    <w:rsid w:val="00563D94"/>
    <w:rsid w:val="00564B30"/>
    <w:rsid w:val="00574E1C"/>
    <w:rsid w:val="00577D7F"/>
    <w:rsid w:val="00586D77"/>
    <w:rsid w:val="00587D87"/>
    <w:rsid w:val="0059366C"/>
    <w:rsid w:val="00595E6B"/>
    <w:rsid w:val="005969BC"/>
    <w:rsid w:val="005A20DB"/>
    <w:rsid w:val="005A5460"/>
    <w:rsid w:val="005A7056"/>
    <w:rsid w:val="005A7A12"/>
    <w:rsid w:val="005B0B57"/>
    <w:rsid w:val="005B132F"/>
    <w:rsid w:val="005B1527"/>
    <w:rsid w:val="005B4D53"/>
    <w:rsid w:val="005B58A8"/>
    <w:rsid w:val="005B67C5"/>
    <w:rsid w:val="005B76B1"/>
    <w:rsid w:val="005C16C3"/>
    <w:rsid w:val="005C20D8"/>
    <w:rsid w:val="005C414A"/>
    <w:rsid w:val="005C4FD9"/>
    <w:rsid w:val="005C5783"/>
    <w:rsid w:val="005C58D9"/>
    <w:rsid w:val="005D01BE"/>
    <w:rsid w:val="005D27B4"/>
    <w:rsid w:val="005E0E73"/>
    <w:rsid w:val="005F0EFF"/>
    <w:rsid w:val="005F4624"/>
    <w:rsid w:val="00602201"/>
    <w:rsid w:val="00602313"/>
    <w:rsid w:val="00602CD9"/>
    <w:rsid w:val="00606D1F"/>
    <w:rsid w:val="006075ED"/>
    <w:rsid w:val="006144DD"/>
    <w:rsid w:val="0062763B"/>
    <w:rsid w:val="00627D3B"/>
    <w:rsid w:val="0063474B"/>
    <w:rsid w:val="0063507D"/>
    <w:rsid w:val="006358AF"/>
    <w:rsid w:val="00636C82"/>
    <w:rsid w:val="00637EE3"/>
    <w:rsid w:val="0064298F"/>
    <w:rsid w:val="00644A7F"/>
    <w:rsid w:val="00647503"/>
    <w:rsid w:val="006477D1"/>
    <w:rsid w:val="006505D9"/>
    <w:rsid w:val="006525C4"/>
    <w:rsid w:val="00653267"/>
    <w:rsid w:val="00654C8A"/>
    <w:rsid w:val="00657AE6"/>
    <w:rsid w:val="00662C31"/>
    <w:rsid w:val="00663DB4"/>
    <w:rsid w:val="00673060"/>
    <w:rsid w:val="0067372A"/>
    <w:rsid w:val="006749C6"/>
    <w:rsid w:val="00680559"/>
    <w:rsid w:val="00682536"/>
    <w:rsid w:val="00682798"/>
    <w:rsid w:val="006866A2"/>
    <w:rsid w:val="00690A13"/>
    <w:rsid w:val="00695FE7"/>
    <w:rsid w:val="006A06B4"/>
    <w:rsid w:val="006A1D69"/>
    <w:rsid w:val="006A5699"/>
    <w:rsid w:val="006B18CE"/>
    <w:rsid w:val="006B258A"/>
    <w:rsid w:val="006B4B97"/>
    <w:rsid w:val="006C2155"/>
    <w:rsid w:val="006D3382"/>
    <w:rsid w:val="006D424A"/>
    <w:rsid w:val="006D47C0"/>
    <w:rsid w:val="006F076E"/>
    <w:rsid w:val="006F0D38"/>
    <w:rsid w:val="006F1306"/>
    <w:rsid w:val="006F46BA"/>
    <w:rsid w:val="006F6127"/>
    <w:rsid w:val="00700EF8"/>
    <w:rsid w:val="00703CC0"/>
    <w:rsid w:val="00704B0C"/>
    <w:rsid w:val="00704EDA"/>
    <w:rsid w:val="00706626"/>
    <w:rsid w:val="007146C3"/>
    <w:rsid w:val="007158ED"/>
    <w:rsid w:val="00717F0D"/>
    <w:rsid w:val="007263D0"/>
    <w:rsid w:val="00726717"/>
    <w:rsid w:val="007320ED"/>
    <w:rsid w:val="00734031"/>
    <w:rsid w:val="007377B4"/>
    <w:rsid w:val="00740CC7"/>
    <w:rsid w:val="0074114F"/>
    <w:rsid w:val="00742201"/>
    <w:rsid w:val="00744559"/>
    <w:rsid w:val="007447E2"/>
    <w:rsid w:val="0075397A"/>
    <w:rsid w:val="007565C2"/>
    <w:rsid w:val="00756916"/>
    <w:rsid w:val="00763039"/>
    <w:rsid w:val="0076368E"/>
    <w:rsid w:val="007644A9"/>
    <w:rsid w:val="007700DB"/>
    <w:rsid w:val="007755DF"/>
    <w:rsid w:val="00780E7C"/>
    <w:rsid w:val="00781658"/>
    <w:rsid w:val="0078732F"/>
    <w:rsid w:val="007A4BC0"/>
    <w:rsid w:val="007A72CF"/>
    <w:rsid w:val="007A75BD"/>
    <w:rsid w:val="007B02BF"/>
    <w:rsid w:val="007B117E"/>
    <w:rsid w:val="007B268E"/>
    <w:rsid w:val="007B3ACE"/>
    <w:rsid w:val="007C23DA"/>
    <w:rsid w:val="007C6A37"/>
    <w:rsid w:val="007E1750"/>
    <w:rsid w:val="007E2522"/>
    <w:rsid w:val="007E3B22"/>
    <w:rsid w:val="007E46C2"/>
    <w:rsid w:val="007F2EF6"/>
    <w:rsid w:val="007F40BB"/>
    <w:rsid w:val="00801055"/>
    <w:rsid w:val="00812CEB"/>
    <w:rsid w:val="00816C50"/>
    <w:rsid w:val="00832E04"/>
    <w:rsid w:val="00834FA3"/>
    <w:rsid w:val="00837FBD"/>
    <w:rsid w:val="00840CFE"/>
    <w:rsid w:val="0084580E"/>
    <w:rsid w:val="00846053"/>
    <w:rsid w:val="0084707C"/>
    <w:rsid w:val="0085076A"/>
    <w:rsid w:val="00855F4C"/>
    <w:rsid w:val="00856E21"/>
    <w:rsid w:val="0085785B"/>
    <w:rsid w:val="00862275"/>
    <w:rsid w:val="00872E57"/>
    <w:rsid w:val="008738F7"/>
    <w:rsid w:val="00875888"/>
    <w:rsid w:val="00875E74"/>
    <w:rsid w:val="00882E06"/>
    <w:rsid w:val="008845ED"/>
    <w:rsid w:val="00890690"/>
    <w:rsid w:val="0089140F"/>
    <w:rsid w:val="00892512"/>
    <w:rsid w:val="00897EA1"/>
    <w:rsid w:val="008A05B7"/>
    <w:rsid w:val="008A75C5"/>
    <w:rsid w:val="008B415D"/>
    <w:rsid w:val="008B4418"/>
    <w:rsid w:val="008B6C29"/>
    <w:rsid w:val="008B78C0"/>
    <w:rsid w:val="008C3F16"/>
    <w:rsid w:val="008C46C0"/>
    <w:rsid w:val="008C6B6E"/>
    <w:rsid w:val="008E4170"/>
    <w:rsid w:val="008E52C3"/>
    <w:rsid w:val="008E71A1"/>
    <w:rsid w:val="009053AD"/>
    <w:rsid w:val="0091668D"/>
    <w:rsid w:val="00920B91"/>
    <w:rsid w:val="00922CBA"/>
    <w:rsid w:val="009240B4"/>
    <w:rsid w:val="00925278"/>
    <w:rsid w:val="00927B4F"/>
    <w:rsid w:val="00937244"/>
    <w:rsid w:val="0094047A"/>
    <w:rsid w:val="009446C1"/>
    <w:rsid w:val="00944717"/>
    <w:rsid w:val="009469CB"/>
    <w:rsid w:val="0095174A"/>
    <w:rsid w:val="00951DE1"/>
    <w:rsid w:val="0096505C"/>
    <w:rsid w:val="009747A3"/>
    <w:rsid w:val="00975E6F"/>
    <w:rsid w:val="00980F4A"/>
    <w:rsid w:val="00980FA4"/>
    <w:rsid w:val="009833EB"/>
    <w:rsid w:val="009846BC"/>
    <w:rsid w:val="0098502C"/>
    <w:rsid w:val="009858C5"/>
    <w:rsid w:val="009968AD"/>
    <w:rsid w:val="00997E43"/>
    <w:rsid w:val="009A1D50"/>
    <w:rsid w:val="009A4210"/>
    <w:rsid w:val="009A6994"/>
    <w:rsid w:val="009B1578"/>
    <w:rsid w:val="009B1805"/>
    <w:rsid w:val="009B2305"/>
    <w:rsid w:val="009B2499"/>
    <w:rsid w:val="009B4F06"/>
    <w:rsid w:val="009C048E"/>
    <w:rsid w:val="009C3EA5"/>
    <w:rsid w:val="009C61BF"/>
    <w:rsid w:val="009C69B2"/>
    <w:rsid w:val="009D502C"/>
    <w:rsid w:val="009E341A"/>
    <w:rsid w:val="009E4CE9"/>
    <w:rsid w:val="009E7908"/>
    <w:rsid w:val="009F3759"/>
    <w:rsid w:val="00A03027"/>
    <w:rsid w:val="00A0365F"/>
    <w:rsid w:val="00A15750"/>
    <w:rsid w:val="00A165C9"/>
    <w:rsid w:val="00A166F1"/>
    <w:rsid w:val="00A17AD0"/>
    <w:rsid w:val="00A20C97"/>
    <w:rsid w:val="00A250C4"/>
    <w:rsid w:val="00A253C7"/>
    <w:rsid w:val="00A26B57"/>
    <w:rsid w:val="00A26F0C"/>
    <w:rsid w:val="00A32673"/>
    <w:rsid w:val="00A35049"/>
    <w:rsid w:val="00A42BE6"/>
    <w:rsid w:val="00A4587C"/>
    <w:rsid w:val="00A543D0"/>
    <w:rsid w:val="00A54A3D"/>
    <w:rsid w:val="00A56388"/>
    <w:rsid w:val="00A6334F"/>
    <w:rsid w:val="00A65809"/>
    <w:rsid w:val="00A65D42"/>
    <w:rsid w:val="00A6664B"/>
    <w:rsid w:val="00A67C51"/>
    <w:rsid w:val="00A70748"/>
    <w:rsid w:val="00A753F7"/>
    <w:rsid w:val="00A7762E"/>
    <w:rsid w:val="00A8297E"/>
    <w:rsid w:val="00A83C76"/>
    <w:rsid w:val="00A856C8"/>
    <w:rsid w:val="00A85F1B"/>
    <w:rsid w:val="00A95386"/>
    <w:rsid w:val="00AA00E3"/>
    <w:rsid w:val="00AA3E56"/>
    <w:rsid w:val="00AA69E2"/>
    <w:rsid w:val="00AB437C"/>
    <w:rsid w:val="00AD06DB"/>
    <w:rsid w:val="00AD39F5"/>
    <w:rsid w:val="00AD4A97"/>
    <w:rsid w:val="00AE5557"/>
    <w:rsid w:val="00AE562B"/>
    <w:rsid w:val="00AE5ADC"/>
    <w:rsid w:val="00AE5AE4"/>
    <w:rsid w:val="00AE6B1A"/>
    <w:rsid w:val="00AF524C"/>
    <w:rsid w:val="00AF53DA"/>
    <w:rsid w:val="00AF7F16"/>
    <w:rsid w:val="00B00699"/>
    <w:rsid w:val="00B02ABB"/>
    <w:rsid w:val="00B044FB"/>
    <w:rsid w:val="00B120F8"/>
    <w:rsid w:val="00B13F6A"/>
    <w:rsid w:val="00B14A00"/>
    <w:rsid w:val="00B14CBC"/>
    <w:rsid w:val="00B1604B"/>
    <w:rsid w:val="00B17D32"/>
    <w:rsid w:val="00B22037"/>
    <w:rsid w:val="00B23C8D"/>
    <w:rsid w:val="00B26934"/>
    <w:rsid w:val="00B32798"/>
    <w:rsid w:val="00B42F26"/>
    <w:rsid w:val="00B557B8"/>
    <w:rsid w:val="00B55F2F"/>
    <w:rsid w:val="00B56238"/>
    <w:rsid w:val="00B64378"/>
    <w:rsid w:val="00B65E9B"/>
    <w:rsid w:val="00B67411"/>
    <w:rsid w:val="00B74F89"/>
    <w:rsid w:val="00B77C8D"/>
    <w:rsid w:val="00B83956"/>
    <w:rsid w:val="00B87536"/>
    <w:rsid w:val="00B900BA"/>
    <w:rsid w:val="00B9218D"/>
    <w:rsid w:val="00B922FF"/>
    <w:rsid w:val="00B945B0"/>
    <w:rsid w:val="00B97213"/>
    <w:rsid w:val="00BA00B3"/>
    <w:rsid w:val="00BB1339"/>
    <w:rsid w:val="00BB461C"/>
    <w:rsid w:val="00BB6D81"/>
    <w:rsid w:val="00BD4F9F"/>
    <w:rsid w:val="00BE315C"/>
    <w:rsid w:val="00BE5339"/>
    <w:rsid w:val="00BE6787"/>
    <w:rsid w:val="00BF358D"/>
    <w:rsid w:val="00BF56CF"/>
    <w:rsid w:val="00C00AA8"/>
    <w:rsid w:val="00C05AF5"/>
    <w:rsid w:val="00C05F03"/>
    <w:rsid w:val="00C168FA"/>
    <w:rsid w:val="00C203FD"/>
    <w:rsid w:val="00C23B2C"/>
    <w:rsid w:val="00C24048"/>
    <w:rsid w:val="00C266B5"/>
    <w:rsid w:val="00C27370"/>
    <w:rsid w:val="00C27A5D"/>
    <w:rsid w:val="00C304EE"/>
    <w:rsid w:val="00C30AFC"/>
    <w:rsid w:val="00C3260F"/>
    <w:rsid w:val="00C33075"/>
    <w:rsid w:val="00C3516E"/>
    <w:rsid w:val="00C4147F"/>
    <w:rsid w:val="00C42911"/>
    <w:rsid w:val="00C44DF0"/>
    <w:rsid w:val="00C50CAF"/>
    <w:rsid w:val="00C54150"/>
    <w:rsid w:val="00C61BDA"/>
    <w:rsid w:val="00C64A8A"/>
    <w:rsid w:val="00C66B22"/>
    <w:rsid w:val="00C670CB"/>
    <w:rsid w:val="00C70F43"/>
    <w:rsid w:val="00C72038"/>
    <w:rsid w:val="00C72C98"/>
    <w:rsid w:val="00C8006B"/>
    <w:rsid w:val="00C8676F"/>
    <w:rsid w:val="00C91E4B"/>
    <w:rsid w:val="00C92F17"/>
    <w:rsid w:val="00C975BA"/>
    <w:rsid w:val="00CA2B94"/>
    <w:rsid w:val="00CB2401"/>
    <w:rsid w:val="00CC5258"/>
    <w:rsid w:val="00CD1BE4"/>
    <w:rsid w:val="00CD3FD4"/>
    <w:rsid w:val="00CD4738"/>
    <w:rsid w:val="00CD53F2"/>
    <w:rsid w:val="00CD64BE"/>
    <w:rsid w:val="00CE5BF0"/>
    <w:rsid w:val="00CE5E8E"/>
    <w:rsid w:val="00CF0318"/>
    <w:rsid w:val="00CF2EDC"/>
    <w:rsid w:val="00CF5CD3"/>
    <w:rsid w:val="00CF7F9F"/>
    <w:rsid w:val="00D022E3"/>
    <w:rsid w:val="00D02C26"/>
    <w:rsid w:val="00D03190"/>
    <w:rsid w:val="00D05223"/>
    <w:rsid w:val="00D06424"/>
    <w:rsid w:val="00D06819"/>
    <w:rsid w:val="00D07569"/>
    <w:rsid w:val="00D13165"/>
    <w:rsid w:val="00D14B70"/>
    <w:rsid w:val="00D179C3"/>
    <w:rsid w:val="00D20BD8"/>
    <w:rsid w:val="00D20CB2"/>
    <w:rsid w:val="00D21B93"/>
    <w:rsid w:val="00D232CE"/>
    <w:rsid w:val="00D23579"/>
    <w:rsid w:val="00D27FBA"/>
    <w:rsid w:val="00D31230"/>
    <w:rsid w:val="00D3578A"/>
    <w:rsid w:val="00D41F54"/>
    <w:rsid w:val="00D43D06"/>
    <w:rsid w:val="00D458D1"/>
    <w:rsid w:val="00D45FC6"/>
    <w:rsid w:val="00D46CD9"/>
    <w:rsid w:val="00D512FA"/>
    <w:rsid w:val="00D53858"/>
    <w:rsid w:val="00D5550C"/>
    <w:rsid w:val="00D55566"/>
    <w:rsid w:val="00D61310"/>
    <w:rsid w:val="00D71B31"/>
    <w:rsid w:val="00D7624E"/>
    <w:rsid w:val="00D77347"/>
    <w:rsid w:val="00D81DE7"/>
    <w:rsid w:val="00D82073"/>
    <w:rsid w:val="00D83049"/>
    <w:rsid w:val="00D878F9"/>
    <w:rsid w:val="00D87A38"/>
    <w:rsid w:val="00DA1A60"/>
    <w:rsid w:val="00DA7E38"/>
    <w:rsid w:val="00DB1745"/>
    <w:rsid w:val="00DB2DD5"/>
    <w:rsid w:val="00DB3111"/>
    <w:rsid w:val="00DB31A7"/>
    <w:rsid w:val="00DB5B93"/>
    <w:rsid w:val="00DD51C2"/>
    <w:rsid w:val="00DD6230"/>
    <w:rsid w:val="00DE0C02"/>
    <w:rsid w:val="00DE44E1"/>
    <w:rsid w:val="00DE5279"/>
    <w:rsid w:val="00DF0606"/>
    <w:rsid w:val="00E10CBC"/>
    <w:rsid w:val="00E13710"/>
    <w:rsid w:val="00E14C5D"/>
    <w:rsid w:val="00E20527"/>
    <w:rsid w:val="00E20F64"/>
    <w:rsid w:val="00E21E7D"/>
    <w:rsid w:val="00E22A62"/>
    <w:rsid w:val="00E30A38"/>
    <w:rsid w:val="00E31EA4"/>
    <w:rsid w:val="00E36933"/>
    <w:rsid w:val="00E36B18"/>
    <w:rsid w:val="00E423DE"/>
    <w:rsid w:val="00E47553"/>
    <w:rsid w:val="00E514A4"/>
    <w:rsid w:val="00E5172B"/>
    <w:rsid w:val="00E53569"/>
    <w:rsid w:val="00E54266"/>
    <w:rsid w:val="00E5690D"/>
    <w:rsid w:val="00E57B46"/>
    <w:rsid w:val="00E65277"/>
    <w:rsid w:val="00E65B50"/>
    <w:rsid w:val="00E65E82"/>
    <w:rsid w:val="00E679AB"/>
    <w:rsid w:val="00E7124E"/>
    <w:rsid w:val="00E74603"/>
    <w:rsid w:val="00E76B16"/>
    <w:rsid w:val="00E82870"/>
    <w:rsid w:val="00E84A08"/>
    <w:rsid w:val="00E94D47"/>
    <w:rsid w:val="00E95C3D"/>
    <w:rsid w:val="00E961A2"/>
    <w:rsid w:val="00EA194B"/>
    <w:rsid w:val="00EB1ABA"/>
    <w:rsid w:val="00EB2B20"/>
    <w:rsid w:val="00EB7A27"/>
    <w:rsid w:val="00EC0F26"/>
    <w:rsid w:val="00EC501C"/>
    <w:rsid w:val="00EC54DC"/>
    <w:rsid w:val="00ED0807"/>
    <w:rsid w:val="00EE3B54"/>
    <w:rsid w:val="00EF6FD6"/>
    <w:rsid w:val="00EF74FF"/>
    <w:rsid w:val="00F02A73"/>
    <w:rsid w:val="00F10E3D"/>
    <w:rsid w:val="00F11529"/>
    <w:rsid w:val="00F11869"/>
    <w:rsid w:val="00F12815"/>
    <w:rsid w:val="00F13505"/>
    <w:rsid w:val="00F15717"/>
    <w:rsid w:val="00F16034"/>
    <w:rsid w:val="00F21666"/>
    <w:rsid w:val="00F220B2"/>
    <w:rsid w:val="00F24EB7"/>
    <w:rsid w:val="00F26FBE"/>
    <w:rsid w:val="00F30A68"/>
    <w:rsid w:val="00F33163"/>
    <w:rsid w:val="00F3504C"/>
    <w:rsid w:val="00F36279"/>
    <w:rsid w:val="00F37521"/>
    <w:rsid w:val="00F3760D"/>
    <w:rsid w:val="00F37ECB"/>
    <w:rsid w:val="00F4163E"/>
    <w:rsid w:val="00F4227D"/>
    <w:rsid w:val="00F44C97"/>
    <w:rsid w:val="00F50FC3"/>
    <w:rsid w:val="00F5291C"/>
    <w:rsid w:val="00F548B7"/>
    <w:rsid w:val="00F5739B"/>
    <w:rsid w:val="00F57A35"/>
    <w:rsid w:val="00F645EC"/>
    <w:rsid w:val="00F6624A"/>
    <w:rsid w:val="00F67E30"/>
    <w:rsid w:val="00F74949"/>
    <w:rsid w:val="00F75C7B"/>
    <w:rsid w:val="00F82CD9"/>
    <w:rsid w:val="00F845B4"/>
    <w:rsid w:val="00F856ED"/>
    <w:rsid w:val="00F86DAE"/>
    <w:rsid w:val="00F92020"/>
    <w:rsid w:val="00FA13DC"/>
    <w:rsid w:val="00FA14BB"/>
    <w:rsid w:val="00FA39DC"/>
    <w:rsid w:val="00FA4451"/>
    <w:rsid w:val="00FA5E2C"/>
    <w:rsid w:val="00FB0355"/>
    <w:rsid w:val="00FB0F69"/>
    <w:rsid w:val="00FB2D58"/>
    <w:rsid w:val="00FB38A6"/>
    <w:rsid w:val="00FC472C"/>
    <w:rsid w:val="00FC750B"/>
    <w:rsid w:val="00FD0394"/>
    <w:rsid w:val="00FD1320"/>
    <w:rsid w:val="00FD16EC"/>
    <w:rsid w:val="00FD2414"/>
    <w:rsid w:val="00FD3F3D"/>
    <w:rsid w:val="00FD5B5D"/>
    <w:rsid w:val="00FE02EF"/>
    <w:rsid w:val="00FE2BCB"/>
    <w:rsid w:val="00FE351E"/>
    <w:rsid w:val="00FE388F"/>
    <w:rsid w:val="00FE77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8BBAC7C"/>
  <w15:docId w15:val="{AD3EFF46-FC79-4176-B3CB-5AE3CE63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B22"/>
    <w:pPr>
      <w:spacing w:after="200" w:line="276" w:lineRule="auto"/>
    </w:pPr>
    <w:rPr>
      <w:lang w:eastAsia="en-US"/>
    </w:rPr>
  </w:style>
  <w:style w:type="paragraph" w:styleId="Heading1">
    <w:name w:val="heading 1"/>
    <w:basedOn w:val="Normal"/>
    <w:next w:val="Normal"/>
    <w:link w:val="Heading1Char"/>
    <w:uiPriority w:val="99"/>
    <w:qFormat/>
    <w:rsid w:val="007E3B22"/>
    <w:pPr>
      <w:keepNext/>
      <w:spacing w:before="240" w:after="60" w:line="240" w:lineRule="auto"/>
      <w:outlineLvl w:val="0"/>
    </w:pPr>
    <w:rPr>
      <w:rFonts w:ascii="Arial" w:eastAsia="Times New Roman" w:hAnsi="Arial"/>
      <w:b/>
      <w:kern w:val="32"/>
      <w:sz w:val="32"/>
      <w:szCs w:val="20"/>
      <w:lang w:val="en-GB"/>
    </w:rPr>
  </w:style>
  <w:style w:type="paragraph" w:styleId="Heading2">
    <w:name w:val="heading 2"/>
    <w:basedOn w:val="Normal"/>
    <w:next w:val="Normal"/>
    <w:link w:val="Heading2Char"/>
    <w:uiPriority w:val="99"/>
    <w:qFormat/>
    <w:rsid w:val="007E3B22"/>
    <w:pPr>
      <w:keepNext/>
      <w:spacing w:after="0" w:line="240" w:lineRule="auto"/>
      <w:outlineLvl w:val="1"/>
    </w:pPr>
    <w:rPr>
      <w:rFonts w:ascii="Times New Roman" w:eastAsia="Times New Roman" w:hAnsi="Times New Roman"/>
      <w:b/>
      <w:color w:val="000000"/>
      <w:sz w:val="24"/>
      <w:szCs w:val="20"/>
      <w:lang w:val="en-GB"/>
    </w:rPr>
  </w:style>
  <w:style w:type="paragraph" w:styleId="Heading3">
    <w:name w:val="heading 3"/>
    <w:basedOn w:val="Normal"/>
    <w:next w:val="Normal"/>
    <w:link w:val="Heading3Char"/>
    <w:uiPriority w:val="99"/>
    <w:qFormat/>
    <w:rsid w:val="007E3B22"/>
    <w:pPr>
      <w:keepNext/>
      <w:spacing w:after="0" w:line="240" w:lineRule="auto"/>
      <w:jc w:val="both"/>
      <w:outlineLvl w:val="2"/>
    </w:pPr>
    <w:rPr>
      <w:rFonts w:ascii="Times New Roman" w:eastAsia="Times New Roman" w:hAnsi="Times New Roman"/>
      <w:b/>
      <w:color w:val="000000"/>
      <w:sz w:val="24"/>
      <w:szCs w:val="20"/>
      <w:lang w:val="en-GB"/>
    </w:rPr>
  </w:style>
  <w:style w:type="paragraph" w:styleId="Heading4">
    <w:name w:val="heading 4"/>
    <w:basedOn w:val="Normal"/>
    <w:next w:val="Normal"/>
    <w:link w:val="Heading4Char"/>
    <w:uiPriority w:val="99"/>
    <w:qFormat/>
    <w:rsid w:val="007E3B22"/>
    <w:pPr>
      <w:keepNext/>
      <w:spacing w:before="240" w:after="60" w:line="240" w:lineRule="auto"/>
      <w:outlineLvl w:val="3"/>
    </w:pPr>
    <w:rPr>
      <w:rFonts w:ascii="Times New Roman" w:eastAsia="Times New Roman" w:hAnsi="Times New Roman"/>
      <w:b/>
      <w:bCs/>
      <w:sz w:val="28"/>
      <w:szCs w:val="28"/>
      <w:lang w:val="en-GB"/>
    </w:rPr>
  </w:style>
  <w:style w:type="paragraph" w:styleId="Heading5">
    <w:name w:val="heading 5"/>
    <w:basedOn w:val="Normal"/>
    <w:next w:val="Normal"/>
    <w:link w:val="Heading5Char"/>
    <w:uiPriority w:val="99"/>
    <w:qFormat/>
    <w:rsid w:val="007E3B22"/>
    <w:pPr>
      <w:spacing w:before="240" w:after="60" w:line="240" w:lineRule="auto"/>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uiPriority w:val="99"/>
    <w:qFormat/>
    <w:locked/>
    <w:rsid w:val="009A4210"/>
    <w:pPr>
      <w:keepNext/>
      <w:spacing w:after="100" w:line="240" w:lineRule="auto"/>
      <w:outlineLvl w:val="5"/>
    </w:pPr>
    <w:rPr>
      <w:rFonts w:ascii="Arial" w:hAnsi="Arial" w:cs="Arial"/>
      <w:b/>
      <w:i/>
      <w:sz w:val="24"/>
      <w:szCs w:val="24"/>
    </w:rPr>
  </w:style>
  <w:style w:type="paragraph" w:styleId="Heading7">
    <w:name w:val="heading 7"/>
    <w:basedOn w:val="Normal"/>
    <w:next w:val="Normal"/>
    <w:link w:val="Heading7Char"/>
    <w:uiPriority w:val="99"/>
    <w:qFormat/>
    <w:rsid w:val="007E3B22"/>
    <w:pPr>
      <w:keepNext/>
      <w:spacing w:after="0" w:line="240" w:lineRule="auto"/>
      <w:jc w:val="center"/>
      <w:outlineLvl w:val="6"/>
    </w:pPr>
    <w:rPr>
      <w:rFonts w:ascii="Times New Roman" w:eastAsia="Times New Roman" w:hAnsi="Times New Roman"/>
      <w:b/>
      <w:bCs/>
      <w:sz w:val="24"/>
      <w:szCs w:val="20"/>
    </w:rPr>
  </w:style>
  <w:style w:type="paragraph" w:styleId="Heading8">
    <w:name w:val="heading 8"/>
    <w:basedOn w:val="Normal"/>
    <w:next w:val="Normal"/>
    <w:link w:val="Heading8Char"/>
    <w:uiPriority w:val="99"/>
    <w:qFormat/>
    <w:locked/>
    <w:rsid w:val="00B13F6A"/>
    <w:pPr>
      <w:keepNext/>
      <w:spacing w:after="0" w:line="240" w:lineRule="auto"/>
      <w:jc w:val="center"/>
      <w:outlineLvl w:val="7"/>
    </w:pPr>
    <w:rPr>
      <w:rFonts w:ascii="Arial" w:hAnsi="Arial" w:cs="Arial"/>
      <w:b/>
      <w:bCs/>
      <w:i/>
      <w:sz w:val="16"/>
      <w:szCs w:val="16"/>
      <w:lang w:eastAsia="en-IE"/>
    </w:rPr>
  </w:style>
  <w:style w:type="paragraph" w:styleId="Heading9">
    <w:name w:val="heading 9"/>
    <w:basedOn w:val="Normal"/>
    <w:next w:val="Normal"/>
    <w:link w:val="Heading9Char"/>
    <w:uiPriority w:val="99"/>
    <w:qFormat/>
    <w:rsid w:val="007E3B22"/>
    <w:pPr>
      <w:keepNext/>
      <w:spacing w:after="0" w:line="240" w:lineRule="auto"/>
      <w:outlineLvl w:val="8"/>
    </w:pPr>
    <w:rPr>
      <w:rFonts w:ascii="Times New Roman" w:eastAsia="Times New Roman" w:hAnsi="Times New Roman"/>
      <w:b/>
      <w:color w:val="FF000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3B22"/>
    <w:rPr>
      <w:rFonts w:ascii="Arial" w:hAnsi="Arial" w:cs="Times New Roman"/>
      <w:b/>
      <w:kern w:val="32"/>
      <w:sz w:val="20"/>
      <w:szCs w:val="20"/>
      <w:lang w:val="en-GB"/>
    </w:rPr>
  </w:style>
  <w:style w:type="character" w:customStyle="1" w:styleId="Heading2Char">
    <w:name w:val="Heading 2 Char"/>
    <w:basedOn w:val="DefaultParagraphFont"/>
    <w:link w:val="Heading2"/>
    <w:uiPriority w:val="99"/>
    <w:locked/>
    <w:rsid w:val="007E3B22"/>
    <w:rPr>
      <w:rFonts w:ascii="Times New Roman" w:hAnsi="Times New Roman" w:cs="Times New Roman"/>
      <w:b/>
      <w:color w:val="000000"/>
      <w:sz w:val="20"/>
      <w:szCs w:val="20"/>
      <w:lang w:val="en-GB"/>
    </w:rPr>
  </w:style>
  <w:style w:type="character" w:customStyle="1" w:styleId="Heading3Char">
    <w:name w:val="Heading 3 Char"/>
    <w:basedOn w:val="DefaultParagraphFont"/>
    <w:link w:val="Heading3"/>
    <w:uiPriority w:val="99"/>
    <w:locked/>
    <w:rsid w:val="007E3B22"/>
    <w:rPr>
      <w:rFonts w:ascii="Times New Roman" w:hAnsi="Times New Roman" w:cs="Times New Roman"/>
      <w:b/>
      <w:color w:val="000000"/>
      <w:sz w:val="20"/>
      <w:szCs w:val="20"/>
      <w:lang w:val="en-GB"/>
    </w:rPr>
  </w:style>
  <w:style w:type="character" w:customStyle="1" w:styleId="Heading4Char">
    <w:name w:val="Heading 4 Char"/>
    <w:basedOn w:val="DefaultParagraphFont"/>
    <w:link w:val="Heading4"/>
    <w:uiPriority w:val="99"/>
    <w:locked/>
    <w:rsid w:val="007E3B22"/>
    <w:rPr>
      <w:rFonts w:ascii="Times New Roman" w:hAnsi="Times New Roman" w:cs="Times New Roman"/>
      <w:b/>
      <w:bCs/>
      <w:sz w:val="28"/>
      <w:szCs w:val="28"/>
      <w:lang w:val="en-GB"/>
    </w:rPr>
  </w:style>
  <w:style w:type="character" w:customStyle="1" w:styleId="Heading5Char">
    <w:name w:val="Heading 5 Char"/>
    <w:basedOn w:val="DefaultParagraphFont"/>
    <w:link w:val="Heading5"/>
    <w:uiPriority w:val="99"/>
    <w:locked/>
    <w:rsid w:val="007E3B22"/>
    <w:rPr>
      <w:rFonts w:ascii="Times New Roman" w:hAnsi="Times New Roman" w:cs="Times New Roman"/>
      <w:b/>
      <w:bCs/>
      <w:i/>
      <w:iCs/>
      <w:sz w:val="26"/>
      <w:szCs w:val="26"/>
      <w:lang w:val="en-GB"/>
    </w:rPr>
  </w:style>
  <w:style w:type="character" w:customStyle="1" w:styleId="Heading6Char">
    <w:name w:val="Heading 6 Char"/>
    <w:basedOn w:val="DefaultParagraphFont"/>
    <w:link w:val="Heading6"/>
    <w:uiPriority w:val="99"/>
    <w:locked/>
    <w:rsid w:val="009A4210"/>
    <w:rPr>
      <w:rFonts w:ascii="Arial" w:hAnsi="Arial" w:cs="Arial"/>
      <w:b/>
      <w:i/>
      <w:sz w:val="24"/>
      <w:szCs w:val="24"/>
      <w:lang w:eastAsia="en-US"/>
    </w:rPr>
  </w:style>
  <w:style w:type="character" w:customStyle="1" w:styleId="Heading7Char">
    <w:name w:val="Heading 7 Char"/>
    <w:basedOn w:val="DefaultParagraphFont"/>
    <w:link w:val="Heading7"/>
    <w:uiPriority w:val="99"/>
    <w:locked/>
    <w:rsid w:val="007E3B22"/>
    <w:rPr>
      <w:rFonts w:ascii="Times New Roman" w:hAnsi="Times New Roman" w:cs="Times New Roman"/>
      <w:b/>
      <w:bCs/>
      <w:sz w:val="20"/>
      <w:szCs w:val="20"/>
    </w:rPr>
  </w:style>
  <w:style w:type="character" w:customStyle="1" w:styleId="Heading8Char">
    <w:name w:val="Heading 8 Char"/>
    <w:basedOn w:val="DefaultParagraphFont"/>
    <w:link w:val="Heading8"/>
    <w:uiPriority w:val="99"/>
    <w:locked/>
    <w:rsid w:val="00B13F6A"/>
    <w:rPr>
      <w:rFonts w:ascii="Arial" w:hAnsi="Arial" w:cs="Arial"/>
      <w:b/>
      <w:bCs/>
      <w:i/>
      <w:sz w:val="16"/>
      <w:szCs w:val="16"/>
    </w:rPr>
  </w:style>
  <w:style w:type="character" w:customStyle="1" w:styleId="Heading9Char">
    <w:name w:val="Heading 9 Char"/>
    <w:basedOn w:val="DefaultParagraphFont"/>
    <w:link w:val="Heading9"/>
    <w:uiPriority w:val="99"/>
    <w:locked/>
    <w:rsid w:val="007E3B22"/>
    <w:rPr>
      <w:rFonts w:ascii="Times New Roman" w:hAnsi="Times New Roman" w:cs="Times New Roman"/>
      <w:b/>
      <w:color w:val="FF0000"/>
      <w:sz w:val="20"/>
      <w:szCs w:val="20"/>
      <w:lang w:val="en-GB"/>
    </w:rPr>
  </w:style>
  <w:style w:type="character" w:styleId="Emphasis">
    <w:name w:val="Emphasis"/>
    <w:basedOn w:val="DefaultParagraphFont"/>
    <w:uiPriority w:val="99"/>
    <w:qFormat/>
    <w:rsid w:val="007E3B22"/>
    <w:rPr>
      <w:rFonts w:cs="Times New Roman"/>
      <w:i/>
      <w:iCs/>
    </w:rPr>
  </w:style>
  <w:style w:type="paragraph" w:styleId="NoSpacing">
    <w:name w:val="No Spacing"/>
    <w:uiPriority w:val="99"/>
    <w:qFormat/>
    <w:rsid w:val="007E3B22"/>
    <w:rPr>
      <w:rFonts w:ascii="Times New Roman" w:eastAsia="Times New Roman" w:hAnsi="Times New Roman"/>
      <w:sz w:val="24"/>
      <w:szCs w:val="24"/>
      <w:lang w:val="en-US" w:eastAsia="en-US"/>
    </w:rPr>
  </w:style>
  <w:style w:type="paragraph" w:styleId="ListParagraph">
    <w:name w:val="List Paragraph"/>
    <w:basedOn w:val="Normal"/>
    <w:uiPriority w:val="99"/>
    <w:qFormat/>
    <w:rsid w:val="007E3B22"/>
    <w:pPr>
      <w:spacing w:after="0" w:line="240" w:lineRule="auto"/>
      <w:ind w:left="720"/>
    </w:pPr>
    <w:rPr>
      <w:rFonts w:ascii="Times New Roman" w:eastAsia="Times New Roman" w:hAnsi="Times New Roman"/>
      <w:sz w:val="24"/>
      <w:szCs w:val="20"/>
      <w:lang w:val="en-GB"/>
    </w:rPr>
  </w:style>
  <w:style w:type="paragraph" w:styleId="BalloonText">
    <w:name w:val="Balloon Text"/>
    <w:basedOn w:val="Normal"/>
    <w:link w:val="BalloonTextChar"/>
    <w:uiPriority w:val="99"/>
    <w:semiHidden/>
    <w:rsid w:val="00EF7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74FF"/>
    <w:rPr>
      <w:rFonts w:ascii="Tahoma" w:hAnsi="Tahoma" w:cs="Tahoma"/>
      <w:sz w:val="16"/>
      <w:szCs w:val="16"/>
    </w:rPr>
  </w:style>
  <w:style w:type="paragraph" w:customStyle="1" w:styleId="Default">
    <w:name w:val="Default"/>
    <w:uiPriority w:val="99"/>
    <w:rsid w:val="00EF74FF"/>
    <w:pPr>
      <w:autoSpaceDE w:val="0"/>
      <w:autoSpaceDN w:val="0"/>
      <w:adjustRightInd w:val="0"/>
    </w:pPr>
    <w:rPr>
      <w:rFonts w:ascii="Frutiger 45 Light" w:hAnsi="Frutiger 45 Light" w:cs="Frutiger 45 Light"/>
      <w:color w:val="000000"/>
      <w:sz w:val="24"/>
      <w:szCs w:val="24"/>
      <w:lang w:eastAsia="en-US"/>
    </w:rPr>
  </w:style>
  <w:style w:type="character" w:customStyle="1" w:styleId="A8">
    <w:name w:val="A8"/>
    <w:uiPriority w:val="99"/>
    <w:rsid w:val="00EF74FF"/>
    <w:rPr>
      <w:color w:val="000000"/>
      <w:sz w:val="8"/>
    </w:rPr>
  </w:style>
  <w:style w:type="character" w:styleId="LineNumber">
    <w:name w:val="line number"/>
    <w:basedOn w:val="DefaultParagraphFont"/>
    <w:uiPriority w:val="99"/>
    <w:semiHidden/>
    <w:rsid w:val="00EF74FF"/>
    <w:rPr>
      <w:rFonts w:cs="Times New Roman"/>
    </w:rPr>
  </w:style>
  <w:style w:type="character" w:styleId="Hyperlink">
    <w:name w:val="Hyperlink"/>
    <w:basedOn w:val="DefaultParagraphFont"/>
    <w:uiPriority w:val="99"/>
    <w:rsid w:val="00EF74FF"/>
    <w:rPr>
      <w:rFonts w:cs="Times New Roman"/>
      <w:color w:val="0000FF"/>
      <w:u w:val="single"/>
    </w:rPr>
  </w:style>
  <w:style w:type="paragraph" w:styleId="Header">
    <w:name w:val="header"/>
    <w:basedOn w:val="Normal"/>
    <w:link w:val="HeaderChar"/>
    <w:uiPriority w:val="99"/>
    <w:rsid w:val="00EF74FF"/>
    <w:pPr>
      <w:tabs>
        <w:tab w:val="center" w:pos="4513"/>
        <w:tab w:val="right" w:pos="9026"/>
      </w:tabs>
      <w:spacing w:after="0" w:line="240" w:lineRule="auto"/>
    </w:pPr>
    <w:rPr>
      <w:rFonts w:ascii="Times New Roman" w:hAnsi="Times New Roman"/>
    </w:rPr>
  </w:style>
  <w:style w:type="character" w:customStyle="1" w:styleId="HeaderChar">
    <w:name w:val="Header Char"/>
    <w:basedOn w:val="DefaultParagraphFont"/>
    <w:link w:val="Header"/>
    <w:uiPriority w:val="99"/>
    <w:locked/>
    <w:rsid w:val="00EF74FF"/>
    <w:rPr>
      <w:rFonts w:ascii="Times New Roman" w:hAnsi="Times New Roman" w:cs="Times New Roman"/>
    </w:rPr>
  </w:style>
  <w:style w:type="paragraph" w:styleId="Footer">
    <w:name w:val="footer"/>
    <w:basedOn w:val="Normal"/>
    <w:link w:val="FooterChar"/>
    <w:uiPriority w:val="99"/>
    <w:rsid w:val="00EF74FF"/>
    <w:pPr>
      <w:tabs>
        <w:tab w:val="center" w:pos="4513"/>
        <w:tab w:val="right" w:pos="9026"/>
      </w:tabs>
      <w:spacing w:after="0" w:line="240" w:lineRule="auto"/>
    </w:pPr>
    <w:rPr>
      <w:rFonts w:ascii="Times New Roman" w:hAnsi="Times New Roman"/>
    </w:rPr>
  </w:style>
  <w:style w:type="character" w:customStyle="1" w:styleId="FooterChar">
    <w:name w:val="Footer Char"/>
    <w:basedOn w:val="DefaultParagraphFont"/>
    <w:link w:val="Footer"/>
    <w:uiPriority w:val="99"/>
    <w:locked/>
    <w:rsid w:val="00EF74FF"/>
    <w:rPr>
      <w:rFonts w:ascii="Times New Roman" w:hAnsi="Times New Roman" w:cs="Times New Roman"/>
    </w:rPr>
  </w:style>
  <w:style w:type="character" w:styleId="PlaceholderText">
    <w:name w:val="Placeholder Text"/>
    <w:basedOn w:val="DefaultParagraphFont"/>
    <w:uiPriority w:val="99"/>
    <w:semiHidden/>
    <w:rsid w:val="00EF74FF"/>
    <w:rPr>
      <w:rFonts w:cs="Times New Roman"/>
      <w:color w:val="808080"/>
    </w:rPr>
  </w:style>
  <w:style w:type="table" w:styleId="TableGrid">
    <w:name w:val="Table Grid"/>
    <w:basedOn w:val="TableNormal"/>
    <w:uiPriority w:val="99"/>
    <w:rsid w:val="00EF74F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uiPriority w:val="99"/>
    <w:rsid w:val="00EF74FF"/>
    <w:pPr>
      <w:spacing w:after="0"/>
      <w:jc w:val="center"/>
    </w:pPr>
    <w:rPr>
      <w:rFonts w:ascii="Arial" w:hAnsi="Arial" w:cs="Arial"/>
      <w:noProof/>
      <w:sz w:val="24"/>
      <w:lang w:val="en-US"/>
    </w:rPr>
  </w:style>
  <w:style w:type="character" w:customStyle="1" w:styleId="EndNoteBibliographyTitleChar">
    <w:name w:val="EndNote Bibliography Title Char"/>
    <w:basedOn w:val="DefaultParagraphFont"/>
    <w:link w:val="EndNoteBibliographyTitle"/>
    <w:uiPriority w:val="99"/>
    <w:locked/>
    <w:rsid w:val="00EF74FF"/>
    <w:rPr>
      <w:rFonts w:ascii="Arial" w:hAnsi="Arial" w:cs="Arial"/>
      <w:noProof/>
      <w:sz w:val="24"/>
      <w:lang w:val="en-US" w:eastAsia="en-US"/>
    </w:rPr>
  </w:style>
  <w:style w:type="paragraph" w:customStyle="1" w:styleId="EndNoteBibliography">
    <w:name w:val="EndNote Bibliography"/>
    <w:basedOn w:val="Normal"/>
    <w:link w:val="EndNoteBibliographyChar"/>
    <w:uiPriority w:val="99"/>
    <w:rsid w:val="00EF74FF"/>
    <w:pPr>
      <w:spacing w:line="240" w:lineRule="auto"/>
    </w:pPr>
    <w:rPr>
      <w:rFonts w:ascii="Arial" w:hAnsi="Arial" w:cs="Arial"/>
      <w:noProof/>
      <w:sz w:val="24"/>
      <w:lang w:val="en-US"/>
    </w:rPr>
  </w:style>
  <w:style w:type="character" w:customStyle="1" w:styleId="EndNoteBibliographyChar">
    <w:name w:val="EndNote Bibliography Char"/>
    <w:basedOn w:val="DefaultParagraphFont"/>
    <w:link w:val="EndNoteBibliography"/>
    <w:uiPriority w:val="99"/>
    <w:locked/>
    <w:rsid w:val="00EF74FF"/>
    <w:rPr>
      <w:rFonts w:ascii="Arial" w:hAnsi="Arial" w:cs="Arial"/>
      <w:noProof/>
      <w:sz w:val="24"/>
      <w:lang w:val="en-US" w:eastAsia="en-US"/>
    </w:rPr>
  </w:style>
  <w:style w:type="character" w:customStyle="1" w:styleId="apple-converted-space">
    <w:name w:val="apple-converted-space"/>
    <w:basedOn w:val="DefaultParagraphFont"/>
    <w:uiPriority w:val="99"/>
    <w:rsid w:val="00EF74FF"/>
    <w:rPr>
      <w:rFonts w:cs="Times New Roman"/>
    </w:rPr>
  </w:style>
  <w:style w:type="character" w:styleId="FollowedHyperlink">
    <w:name w:val="FollowedHyperlink"/>
    <w:basedOn w:val="DefaultParagraphFont"/>
    <w:uiPriority w:val="99"/>
    <w:semiHidden/>
    <w:rsid w:val="00EF74FF"/>
    <w:rPr>
      <w:rFonts w:cs="Times New Roman"/>
      <w:color w:val="800080"/>
      <w:u w:val="single"/>
    </w:rPr>
  </w:style>
  <w:style w:type="character" w:styleId="Strong">
    <w:name w:val="Strong"/>
    <w:basedOn w:val="DefaultParagraphFont"/>
    <w:uiPriority w:val="99"/>
    <w:qFormat/>
    <w:rsid w:val="00EF74FF"/>
    <w:rPr>
      <w:rFonts w:cs="Times New Roman"/>
      <w:b/>
      <w:bCs/>
    </w:rPr>
  </w:style>
  <w:style w:type="paragraph" w:styleId="BodyText">
    <w:name w:val="Body Text"/>
    <w:basedOn w:val="Normal"/>
    <w:link w:val="BodyTextChar"/>
    <w:uiPriority w:val="99"/>
    <w:rsid w:val="00EF74FF"/>
    <w:pPr>
      <w:spacing w:after="0" w:line="240" w:lineRule="auto"/>
    </w:pPr>
    <w:rPr>
      <w:rFonts w:ascii="Arial" w:hAnsi="Arial" w:cs="Arial"/>
      <w:b/>
      <w:sz w:val="34"/>
      <w:szCs w:val="34"/>
    </w:rPr>
  </w:style>
  <w:style w:type="character" w:customStyle="1" w:styleId="BodyTextChar">
    <w:name w:val="Body Text Char"/>
    <w:basedOn w:val="DefaultParagraphFont"/>
    <w:link w:val="BodyText"/>
    <w:uiPriority w:val="99"/>
    <w:locked/>
    <w:rsid w:val="00EF74FF"/>
    <w:rPr>
      <w:rFonts w:ascii="Arial" w:hAnsi="Arial" w:cs="Arial"/>
      <w:b/>
      <w:sz w:val="34"/>
      <w:szCs w:val="34"/>
    </w:rPr>
  </w:style>
  <w:style w:type="character" w:styleId="CommentReference">
    <w:name w:val="annotation reference"/>
    <w:basedOn w:val="DefaultParagraphFont"/>
    <w:uiPriority w:val="99"/>
    <w:semiHidden/>
    <w:rsid w:val="00EF74FF"/>
    <w:rPr>
      <w:rFonts w:cs="Times New Roman"/>
      <w:sz w:val="16"/>
      <w:szCs w:val="16"/>
    </w:rPr>
  </w:style>
  <w:style w:type="paragraph" w:styleId="CommentText">
    <w:name w:val="annotation text"/>
    <w:basedOn w:val="Normal"/>
    <w:link w:val="CommentTextChar"/>
    <w:uiPriority w:val="99"/>
    <w:semiHidden/>
    <w:rsid w:val="00EF74FF"/>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EF74F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F74FF"/>
    <w:rPr>
      <w:b/>
      <w:bCs/>
    </w:rPr>
  </w:style>
  <w:style w:type="character" w:customStyle="1" w:styleId="CommentSubjectChar">
    <w:name w:val="Comment Subject Char"/>
    <w:basedOn w:val="CommentTextChar"/>
    <w:link w:val="CommentSubject"/>
    <w:uiPriority w:val="99"/>
    <w:semiHidden/>
    <w:locked/>
    <w:rsid w:val="00EF74FF"/>
    <w:rPr>
      <w:rFonts w:ascii="Times New Roman" w:hAnsi="Times New Roman" w:cs="Times New Roman"/>
      <w:b/>
      <w:bCs/>
      <w:sz w:val="20"/>
      <w:szCs w:val="20"/>
    </w:rPr>
  </w:style>
  <w:style w:type="paragraph" w:customStyle="1" w:styleId="m3366487191619226542m3599949053802998852msobodytext">
    <w:name w:val="m3366487191619226542m3599949053802998852msobodytext"/>
    <w:basedOn w:val="Normal"/>
    <w:uiPriority w:val="99"/>
    <w:rsid w:val="00EF74FF"/>
    <w:pPr>
      <w:spacing w:before="100" w:beforeAutospacing="1" w:after="100" w:afterAutospacing="1" w:line="240" w:lineRule="auto"/>
    </w:pPr>
    <w:rPr>
      <w:rFonts w:ascii="Times New Roman" w:hAnsi="Times New Roman"/>
      <w:sz w:val="24"/>
      <w:szCs w:val="24"/>
      <w:lang w:val="en-GB" w:eastAsia="en-GB"/>
    </w:rPr>
  </w:style>
  <w:style w:type="paragraph" w:styleId="NormalWeb">
    <w:name w:val="Normal (Web)"/>
    <w:basedOn w:val="Normal"/>
    <w:uiPriority w:val="99"/>
    <w:rsid w:val="00EF74FF"/>
    <w:pPr>
      <w:spacing w:before="100" w:beforeAutospacing="1" w:after="100" w:afterAutospacing="1" w:line="240" w:lineRule="auto"/>
    </w:pPr>
    <w:rPr>
      <w:rFonts w:ascii="Times New Roman" w:hAnsi="Times New Roman"/>
      <w:sz w:val="24"/>
      <w:szCs w:val="24"/>
      <w:lang w:val="en-GB" w:eastAsia="en-GB"/>
    </w:rPr>
  </w:style>
  <w:style w:type="paragraph" w:styleId="EndnoteText">
    <w:name w:val="endnote text"/>
    <w:basedOn w:val="Normal"/>
    <w:link w:val="EndnoteTextChar"/>
    <w:uiPriority w:val="99"/>
    <w:semiHidden/>
    <w:rsid w:val="00EF74FF"/>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locked/>
    <w:rsid w:val="00EF74FF"/>
    <w:rPr>
      <w:rFonts w:ascii="Times New Roman" w:hAnsi="Times New Roman" w:cs="Times New Roman"/>
      <w:sz w:val="20"/>
      <w:szCs w:val="20"/>
    </w:rPr>
  </w:style>
  <w:style w:type="character" w:styleId="EndnoteReference">
    <w:name w:val="endnote reference"/>
    <w:basedOn w:val="DefaultParagraphFont"/>
    <w:uiPriority w:val="99"/>
    <w:semiHidden/>
    <w:rsid w:val="00EF74FF"/>
    <w:rPr>
      <w:rFonts w:cs="Times New Roman"/>
      <w:vertAlign w:val="superscript"/>
    </w:rPr>
  </w:style>
  <w:style w:type="paragraph" w:styleId="FootnoteText">
    <w:name w:val="footnote text"/>
    <w:basedOn w:val="Normal"/>
    <w:link w:val="FootnoteTextChar"/>
    <w:uiPriority w:val="99"/>
    <w:semiHidden/>
    <w:rsid w:val="00EF74FF"/>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EF74FF"/>
    <w:rPr>
      <w:rFonts w:ascii="Times New Roman" w:hAnsi="Times New Roman" w:cs="Times New Roman"/>
      <w:sz w:val="20"/>
      <w:szCs w:val="20"/>
    </w:rPr>
  </w:style>
  <w:style w:type="character" w:styleId="FootnoteReference">
    <w:name w:val="footnote reference"/>
    <w:basedOn w:val="DefaultParagraphFont"/>
    <w:uiPriority w:val="99"/>
    <w:semiHidden/>
    <w:rsid w:val="00EF74FF"/>
    <w:rPr>
      <w:rFonts w:cs="Times New Roman"/>
      <w:vertAlign w:val="superscript"/>
    </w:rPr>
  </w:style>
  <w:style w:type="character" w:customStyle="1" w:styleId="highlight">
    <w:name w:val="highlight"/>
    <w:basedOn w:val="DefaultParagraphFont"/>
    <w:uiPriority w:val="99"/>
    <w:rsid w:val="00EF74FF"/>
    <w:rPr>
      <w:rFonts w:cs="Times New Roman"/>
    </w:rPr>
  </w:style>
  <w:style w:type="paragraph" w:customStyle="1" w:styleId="Title1">
    <w:name w:val="Title1"/>
    <w:basedOn w:val="Normal"/>
    <w:uiPriority w:val="99"/>
    <w:rsid w:val="00D3578A"/>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PlainText">
    <w:name w:val="Plain Text"/>
    <w:basedOn w:val="Normal"/>
    <w:link w:val="PlainTextChar"/>
    <w:uiPriority w:val="99"/>
    <w:unhideWhenUsed/>
    <w:locked/>
    <w:rsid w:val="00B9218D"/>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B9218D"/>
    <w:rPr>
      <w:rFonts w:eastAsiaTheme="minorHAnsi" w:cstheme="minorBidi"/>
      <w:szCs w:val="21"/>
      <w:lang w:eastAsia="en-US"/>
    </w:rPr>
  </w:style>
  <w:style w:type="paragraph" w:styleId="BodyText2">
    <w:name w:val="Body Text 2"/>
    <w:basedOn w:val="Normal"/>
    <w:link w:val="BodyText2Char"/>
    <w:uiPriority w:val="99"/>
    <w:unhideWhenUsed/>
    <w:locked/>
    <w:rsid w:val="007146C3"/>
    <w:pPr>
      <w:spacing w:after="0" w:line="240" w:lineRule="auto"/>
    </w:pPr>
    <w:rPr>
      <w:rFonts w:ascii="Arial" w:hAnsi="Arial" w:cs="Arial"/>
      <w:b/>
      <w:sz w:val="30"/>
      <w:szCs w:val="30"/>
    </w:rPr>
  </w:style>
  <w:style w:type="character" w:customStyle="1" w:styleId="BodyText2Char">
    <w:name w:val="Body Text 2 Char"/>
    <w:basedOn w:val="DefaultParagraphFont"/>
    <w:link w:val="BodyText2"/>
    <w:uiPriority w:val="99"/>
    <w:rsid w:val="007146C3"/>
    <w:rPr>
      <w:rFonts w:ascii="Arial" w:hAnsi="Arial" w:cs="Arial"/>
      <w:b/>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24155">
      <w:marLeft w:val="0"/>
      <w:marRight w:val="0"/>
      <w:marTop w:val="0"/>
      <w:marBottom w:val="0"/>
      <w:divBdr>
        <w:top w:val="none" w:sz="0" w:space="0" w:color="auto"/>
        <w:left w:val="none" w:sz="0" w:space="0" w:color="auto"/>
        <w:bottom w:val="none" w:sz="0" w:space="0" w:color="auto"/>
        <w:right w:val="none" w:sz="0" w:space="0" w:color="auto"/>
      </w:divBdr>
    </w:div>
    <w:div w:id="99224157">
      <w:marLeft w:val="0"/>
      <w:marRight w:val="0"/>
      <w:marTop w:val="0"/>
      <w:marBottom w:val="0"/>
      <w:divBdr>
        <w:top w:val="none" w:sz="0" w:space="0" w:color="auto"/>
        <w:left w:val="none" w:sz="0" w:space="0" w:color="auto"/>
        <w:bottom w:val="none" w:sz="0" w:space="0" w:color="auto"/>
        <w:right w:val="none" w:sz="0" w:space="0" w:color="auto"/>
      </w:divBdr>
      <w:divsChild>
        <w:div w:id="99224156">
          <w:marLeft w:val="0"/>
          <w:marRight w:val="0"/>
          <w:marTop w:val="34"/>
          <w:marBottom w:val="34"/>
          <w:divBdr>
            <w:top w:val="none" w:sz="0" w:space="0" w:color="auto"/>
            <w:left w:val="none" w:sz="0" w:space="0" w:color="auto"/>
            <w:bottom w:val="none" w:sz="0" w:space="0" w:color="auto"/>
            <w:right w:val="none" w:sz="0" w:space="0" w:color="auto"/>
          </w:divBdr>
        </w:div>
      </w:divsChild>
    </w:div>
    <w:div w:id="99224158">
      <w:marLeft w:val="0"/>
      <w:marRight w:val="0"/>
      <w:marTop w:val="0"/>
      <w:marBottom w:val="0"/>
      <w:divBdr>
        <w:top w:val="none" w:sz="0" w:space="0" w:color="auto"/>
        <w:left w:val="none" w:sz="0" w:space="0" w:color="auto"/>
        <w:bottom w:val="none" w:sz="0" w:space="0" w:color="auto"/>
        <w:right w:val="none" w:sz="0" w:space="0" w:color="auto"/>
      </w:divBdr>
    </w:div>
    <w:div w:id="99224159">
      <w:marLeft w:val="0"/>
      <w:marRight w:val="0"/>
      <w:marTop w:val="0"/>
      <w:marBottom w:val="0"/>
      <w:divBdr>
        <w:top w:val="none" w:sz="0" w:space="0" w:color="auto"/>
        <w:left w:val="none" w:sz="0" w:space="0" w:color="auto"/>
        <w:bottom w:val="none" w:sz="0" w:space="0" w:color="auto"/>
        <w:right w:val="none" w:sz="0" w:space="0" w:color="auto"/>
      </w:divBdr>
    </w:div>
    <w:div w:id="99224160">
      <w:marLeft w:val="0"/>
      <w:marRight w:val="0"/>
      <w:marTop w:val="0"/>
      <w:marBottom w:val="0"/>
      <w:divBdr>
        <w:top w:val="none" w:sz="0" w:space="0" w:color="auto"/>
        <w:left w:val="none" w:sz="0" w:space="0" w:color="auto"/>
        <w:bottom w:val="none" w:sz="0" w:space="0" w:color="auto"/>
        <w:right w:val="none" w:sz="0" w:space="0" w:color="auto"/>
      </w:divBdr>
    </w:div>
    <w:div w:id="99224161">
      <w:marLeft w:val="0"/>
      <w:marRight w:val="0"/>
      <w:marTop w:val="0"/>
      <w:marBottom w:val="0"/>
      <w:divBdr>
        <w:top w:val="none" w:sz="0" w:space="0" w:color="auto"/>
        <w:left w:val="none" w:sz="0" w:space="0" w:color="auto"/>
        <w:bottom w:val="none" w:sz="0" w:space="0" w:color="auto"/>
        <w:right w:val="none" w:sz="0" w:space="0" w:color="auto"/>
      </w:divBdr>
    </w:div>
    <w:div w:id="99224162">
      <w:marLeft w:val="0"/>
      <w:marRight w:val="0"/>
      <w:marTop w:val="0"/>
      <w:marBottom w:val="0"/>
      <w:divBdr>
        <w:top w:val="none" w:sz="0" w:space="0" w:color="auto"/>
        <w:left w:val="none" w:sz="0" w:space="0" w:color="auto"/>
        <w:bottom w:val="none" w:sz="0" w:space="0" w:color="auto"/>
        <w:right w:val="none" w:sz="0" w:space="0" w:color="auto"/>
      </w:divBdr>
    </w:div>
    <w:div w:id="470441451">
      <w:bodyDiv w:val="1"/>
      <w:marLeft w:val="0"/>
      <w:marRight w:val="0"/>
      <w:marTop w:val="0"/>
      <w:marBottom w:val="0"/>
      <w:divBdr>
        <w:top w:val="none" w:sz="0" w:space="0" w:color="auto"/>
        <w:left w:val="none" w:sz="0" w:space="0" w:color="auto"/>
        <w:bottom w:val="none" w:sz="0" w:space="0" w:color="auto"/>
        <w:right w:val="none" w:sz="0" w:space="0" w:color="auto"/>
      </w:divBdr>
    </w:div>
    <w:div w:id="1517311751">
      <w:bodyDiv w:val="1"/>
      <w:marLeft w:val="0"/>
      <w:marRight w:val="0"/>
      <w:marTop w:val="0"/>
      <w:marBottom w:val="0"/>
      <w:divBdr>
        <w:top w:val="none" w:sz="0" w:space="0" w:color="auto"/>
        <w:left w:val="none" w:sz="0" w:space="0" w:color="auto"/>
        <w:bottom w:val="none" w:sz="0" w:space="0" w:color="auto"/>
        <w:right w:val="none" w:sz="0" w:space="0" w:color="auto"/>
      </w:divBdr>
    </w:div>
    <w:div w:id="16485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mmaher@rcsi.ie" TargetMode="External"/><Relationship Id="rId13" Type="http://schemas.openxmlformats.org/officeDocument/2006/relationships/image" Target="media/image5.emf"/><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15E2F-7E03-4054-B871-24D0752A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17935</Words>
  <Characters>102234</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Alteration to intestinal permeability by surfactant-based permeation enhancers is accompanied by histology damage and altered function in isolated rat intestinal mucosae</vt:lpstr>
    </vt:vector>
  </TitlesOfParts>
  <Company/>
  <LinksUpToDate>false</LinksUpToDate>
  <CharactersWithSpaces>119930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Alteration to intestinal permeability by surfactant-based permeation enhancers is accompanied by histology damage and altered function in isolated rat intestinal mucosae</dc:title>
  <dc:creator>Sam Maher</dc:creator>
  <cp:lastModifiedBy>David Brayden</cp:lastModifiedBy>
  <cp:revision>4</cp:revision>
  <cp:lastPrinted>2017-08-22T10:41:00Z</cp:lastPrinted>
  <dcterms:created xsi:type="dcterms:W3CDTF">2018-03-29T08:53:00Z</dcterms:created>
  <dcterms:modified xsi:type="dcterms:W3CDTF">2018-03-29T09:02:00Z</dcterms:modified>
</cp:coreProperties>
</file>