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402DE" w14:textId="52A12DE2" w:rsidR="001D0DEE" w:rsidRPr="00FA1D91" w:rsidRDefault="00835590" w:rsidP="00FA1D91">
      <w:r w:rsidRPr="00773944">
        <w:rPr>
          <w:b/>
          <w:shd w:val="clear" w:color="auto" w:fill="FFFFFF"/>
        </w:rPr>
        <w:t xml:space="preserve">Climate Change and </w:t>
      </w:r>
      <w:r w:rsidR="0039340D" w:rsidRPr="00773944">
        <w:rPr>
          <w:b/>
          <w:shd w:val="clear" w:color="auto" w:fill="FFFFFF"/>
        </w:rPr>
        <w:t>Hunter Gatherers</w:t>
      </w:r>
      <w:r w:rsidR="0039340D" w:rsidRPr="0039340D">
        <w:rPr>
          <w:b/>
          <w:shd w:val="clear" w:color="auto" w:fill="FFFFFF"/>
        </w:rPr>
        <w:t xml:space="preserve"> in Ireland: problems, potentials, and pressing research </w:t>
      </w:r>
      <w:r w:rsidR="008B6383">
        <w:rPr>
          <w:b/>
          <w:shd w:val="clear" w:color="auto" w:fill="FFFFFF"/>
        </w:rPr>
        <w:t>questions</w:t>
      </w:r>
      <w:r w:rsidR="0039340D" w:rsidRPr="0039340D">
        <w:rPr>
          <w:b/>
          <w:shd w:val="clear" w:color="auto" w:fill="FFFFFF"/>
        </w:rPr>
        <w:t xml:space="preserve"> </w:t>
      </w:r>
    </w:p>
    <w:p w14:paraId="213DA3D5" w14:textId="2AAE9D77" w:rsidR="00835590" w:rsidRDefault="00835590" w:rsidP="00F6166F">
      <w:pPr>
        <w:jc w:val="both"/>
        <w:rPr>
          <w:rFonts w:ascii="Calibri" w:hAnsi="Calibri" w:cs="Calibri"/>
          <w:color w:val="000000"/>
          <w:shd w:val="clear" w:color="auto" w:fill="FFFFFF"/>
        </w:rPr>
      </w:pPr>
      <w:r>
        <w:rPr>
          <w:rFonts w:ascii="Calibri" w:hAnsi="Calibri" w:cs="Calibri"/>
          <w:color w:val="000000"/>
          <w:shd w:val="clear" w:color="auto" w:fill="FFFFFF"/>
        </w:rPr>
        <w:t>Graeme Warren</w:t>
      </w:r>
      <w:r w:rsidR="00FA1D91">
        <w:rPr>
          <w:rStyle w:val="FootnoteReference"/>
          <w:rFonts w:ascii="Calibri" w:hAnsi="Calibri" w:cs="Calibri"/>
          <w:color w:val="000000"/>
          <w:shd w:val="clear" w:color="auto" w:fill="FFFFFF"/>
        </w:rPr>
        <w:footnoteReference w:id="2"/>
      </w:r>
      <w:bookmarkStart w:id="0" w:name="_GoBack"/>
      <w:bookmarkEnd w:id="0"/>
    </w:p>
    <w:p w14:paraId="07DB9B87" w14:textId="7F91CA79" w:rsidR="00CF0EC1" w:rsidRDefault="00CF0EC1" w:rsidP="00F6166F">
      <w:pPr>
        <w:jc w:val="both"/>
        <w:rPr>
          <w:rFonts w:ascii="Calibri" w:hAnsi="Calibri" w:cs="Calibri"/>
          <w:color w:val="000000"/>
          <w:shd w:val="clear" w:color="auto" w:fill="FFFFFF"/>
        </w:rPr>
      </w:pPr>
    </w:p>
    <w:p w14:paraId="17118FDA" w14:textId="7D249BC6" w:rsidR="00CF0EC1" w:rsidRDefault="00CF0EC1" w:rsidP="000751DA">
      <w:pPr>
        <w:pStyle w:val="Heading1"/>
        <w:rPr>
          <w:shd w:val="clear" w:color="auto" w:fill="FFFFFF"/>
        </w:rPr>
      </w:pPr>
      <w:r>
        <w:rPr>
          <w:shd w:val="clear" w:color="auto" w:fill="FFFFFF"/>
        </w:rPr>
        <w:t>H1: Abstract</w:t>
      </w:r>
    </w:p>
    <w:p w14:paraId="36ADCD60" w14:textId="3323646E" w:rsidR="000A1008" w:rsidRDefault="000A1008" w:rsidP="00F6166F">
      <w:pPr>
        <w:jc w:val="both"/>
        <w:rPr>
          <w:rFonts w:ascii="Calibri" w:hAnsi="Calibri" w:cs="Calibri"/>
          <w:color w:val="000000"/>
          <w:shd w:val="clear" w:color="auto" w:fill="FFFFFF"/>
        </w:rPr>
      </w:pPr>
      <w:r>
        <w:rPr>
          <w:rFonts w:ascii="Calibri" w:hAnsi="Calibri" w:cs="Calibri"/>
          <w:color w:val="000000"/>
          <w:shd w:val="clear" w:color="auto" w:fill="FFFFFF"/>
        </w:rPr>
        <w:t xml:space="preserve">This paper reviews evidence for the </w:t>
      </w:r>
      <w:r w:rsidR="007561DF">
        <w:rPr>
          <w:rFonts w:ascii="Calibri" w:hAnsi="Calibri" w:cs="Calibri"/>
          <w:color w:val="000000"/>
          <w:shd w:val="clear" w:color="auto" w:fill="FFFFFF"/>
        </w:rPr>
        <w:t xml:space="preserve">potential </w:t>
      </w:r>
      <w:r>
        <w:rPr>
          <w:rFonts w:ascii="Calibri" w:hAnsi="Calibri" w:cs="Calibri"/>
          <w:color w:val="000000"/>
          <w:shd w:val="clear" w:color="auto" w:fill="FFFFFF"/>
        </w:rPr>
        <w:t xml:space="preserve">impact of climate change </w:t>
      </w:r>
      <w:r w:rsidR="007561DF">
        <w:rPr>
          <w:rFonts w:ascii="Calibri" w:hAnsi="Calibri" w:cs="Calibri"/>
          <w:color w:val="000000"/>
          <w:shd w:val="clear" w:color="auto" w:fill="FFFFFF"/>
        </w:rPr>
        <w:t>on</w:t>
      </w:r>
      <w:r>
        <w:rPr>
          <w:rFonts w:ascii="Calibri" w:hAnsi="Calibri" w:cs="Calibri"/>
          <w:color w:val="000000"/>
          <w:shd w:val="clear" w:color="auto" w:fill="FFFFFF"/>
        </w:rPr>
        <w:t xml:space="preserve"> the earliest human settlement of Ireland, primarily within the Mesolithic period. Three key areas are examined: the broad correlation </w:t>
      </w:r>
      <w:r w:rsidR="007561DF">
        <w:rPr>
          <w:rFonts w:ascii="Calibri" w:hAnsi="Calibri" w:cs="Calibri"/>
          <w:color w:val="000000"/>
          <w:shd w:val="clear" w:color="auto" w:fill="FFFFFF"/>
        </w:rPr>
        <w:t xml:space="preserve">between climate change and the </w:t>
      </w:r>
      <w:r>
        <w:rPr>
          <w:rFonts w:ascii="Calibri" w:hAnsi="Calibri" w:cs="Calibri"/>
          <w:color w:val="000000"/>
          <w:shd w:val="clear" w:color="auto" w:fill="FFFFFF"/>
        </w:rPr>
        <w:t xml:space="preserve">timing of the settlement of Ireland; the impact of climatically driven sea level change; and, finally the influence of key Holocene climate ‘events’ such as the 8.2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 Event. Ireland should be well-placed to contribute to debates about the impact of climate change on prehistoric hunter-gatherers, but much of our data is insufficiently precise to understand this in detail. </w:t>
      </w:r>
    </w:p>
    <w:p w14:paraId="726E39AA" w14:textId="77777777" w:rsidR="000A1008" w:rsidRDefault="000A1008" w:rsidP="00F6166F">
      <w:pPr>
        <w:jc w:val="both"/>
        <w:rPr>
          <w:rFonts w:ascii="Calibri" w:hAnsi="Calibri" w:cs="Calibri"/>
          <w:color w:val="000000"/>
          <w:shd w:val="clear" w:color="auto" w:fill="FFFFFF"/>
        </w:rPr>
      </w:pPr>
    </w:p>
    <w:p w14:paraId="6CB2985E" w14:textId="588A2C12" w:rsidR="00D22100" w:rsidRDefault="00FA1D91" w:rsidP="008B6383">
      <w:pPr>
        <w:pStyle w:val="Heading2"/>
        <w:rPr>
          <w:shd w:val="clear" w:color="auto" w:fill="FFFFFF"/>
        </w:rPr>
      </w:pPr>
      <w:r>
        <w:rPr>
          <w:shd w:val="clear" w:color="auto" w:fill="FFFFFF"/>
        </w:rPr>
        <w:t>H</w:t>
      </w:r>
      <w:proofErr w:type="gramStart"/>
      <w:r>
        <w:rPr>
          <w:shd w:val="clear" w:color="auto" w:fill="FFFFFF"/>
        </w:rPr>
        <w:t>1:</w:t>
      </w:r>
      <w:r w:rsidR="00D22100" w:rsidRPr="00D22100">
        <w:rPr>
          <w:shd w:val="clear" w:color="auto" w:fill="FFFFFF"/>
        </w:rPr>
        <w:t>Introduction</w:t>
      </w:r>
      <w:proofErr w:type="gramEnd"/>
    </w:p>
    <w:p w14:paraId="2B7C4DA7" w14:textId="26730DB7" w:rsidR="005F4780" w:rsidRPr="00D22100" w:rsidRDefault="005F4780" w:rsidP="005F4780">
      <w:pPr>
        <w:jc w:val="both"/>
        <w:rPr>
          <w:rFonts w:ascii="Calibri" w:hAnsi="Calibri" w:cs="Calibri"/>
          <w:b/>
          <w:color w:val="000000"/>
          <w:shd w:val="clear" w:color="auto" w:fill="FFFFFF"/>
        </w:rPr>
      </w:pPr>
      <w:r w:rsidRPr="007C6764">
        <w:rPr>
          <w:rFonts w:ascii="Calibri" w:hAnsi="Calibri" w:cs="Calibri"/>
          <w:color w:val="000000"/>
          <w:shd w:val="clear" w:color="auto" w:fill="FFFFFF"/>
        </w:rPr>
        <w:t>This paper</w:t>
      </w:r>
      <w:r>
        <w:rPr>
          <w:rFonts w:ascii="Calibri" w:hAnsi="Calibri" w:cs="Calibri"/>
          <w:color w:val="000000"/>
          <w:shd w:val="clear" w:color="auto" w:fill="FFFFFF"/>
        </w:rPr>
        <w:t xml:space="preserve"> explores the relationship between climate change and the timing, character and extent of </w:t>
      </w:r>
      <w:r w:rsidR="00CD47A3">
        <w:rPr>
          <w:rFonts w:ascii="Calibri" w:hAnsi="Calibri" w:cs="Calibri"/>
          <w:color w:val="000000"/>
          <w:shd w:val="clear" w:color="auto" w:fill="FFFFFF"/>
        </w:rPr>
        <w:t>the</w:t>
      </w:r>
      <w:r>
        <w:rPr>
          <w:rFonts w:ascii="Calibri" w:hAnsi="Calibri" w:cs="Calibri"/>
          <w:color w:val="000000"/>
          <w:shd w:val="clear" w:color="auto" w:fill="FFFFFF"/>
        </w:rPr>
        <w:t xml:space="preserve"> settlement of Ireland by hunter-gatherers. This includes material from two geological epochs: </w:t>
      </w:r>
      <w:r w:rsidR="007561DF">
        <w:rPr>
          <w:rFonts w:ascii="Calibri" w:hAnsi="Calibri" w:cs="Calibri"/>
          <w:color w:val="000000"/>
          <w:shd w:val="clear" w:color="auto" w:fill="FFFFFF"/>
        </w:rPr>
        <w:t xml:space="preserve">recently identified evidence for </w:t>
      </w:r>
      <w:r>
        <w:rPr>
          <w:rFonts w:ascii="Calibri" w:hAnsi="Calibri" w:cs="Calibri"/>
          <w:color w:val="000000"/>
          <w:shd w:val="clear" w:color="auto" w:fill="FFFFFF"/>
        </w:rPr>
        <w:t>Upper Palaeolithic activity in the Late Glacial period of the P</w:t>
      </w:r>
      <w:r w:rsidR="000751DA">
        <w:rPr>
          <w:rFonts w:ascii="Calibri" w:hAnsi="Calibri" w:cs="Calibri"/>
          <w:color w:val="000000"/>
          <w:shd w:val="clear" w:color="auto" w:fill="FFFFFF"/>
        </w:rPr>
        <w:t>l</w:t>
      </w:r>
      <w:r>
        <w:rPr>
          <w:rFonts w:ascii="Calibri" w:hAnsi="Calibri" w:cs="Calibri"/>
          <w:color w:val="000000"/>
          <w:shd w:val="clear" w:color="auto" w:fill="FFFFFF"/>
        </w:rPr>
        <w:t xml:space="preserve">eistocene, and the more substantial evidence for Mesolithic activity in the Holocene. At one level, the influence of climate change on this topic is profound: the archaeological period names are themselves products of our understanding of climate change, with the shift from the Pleistocene to Holocene at 11,700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w:t>
      </w:r>
      <w:r>
        <w:rPr>
          <w:rStyle w:val="FootnoteReference"/>
          <w:rFonts w:ascii="Calibri" w:hAnsi="Calibri" w:cs="Calibri"/>
          <w:color w:val="000000"/>
          <w:shd w:val="clear" w:color="auto" w:fill="FFFFFF"/>
        </w:rPr>
        <w:footnoteReference w:id="3"/>
      </w:r>
      <w:r>
        <w:rPr>
          <w:rFonts w:ascii="Calibri" w:hAnsi="Calibri" w:cs="Calibri"/>
          <w:color w:val="000000"/>
          <w:shd w:val="clear" w:color="auto" w:fill="FFFFFF"/>
        </w:rPr>
        <w:t xml:space="preserve"> often seen as the transition from the Upper Palaeolithic to Mesolithic. However, whilst a very broad relationship between climate change and the timing of human colonisation of Ireland by hunter-gatherers can be identified, understanding how this influenced hunter-gatherers once the island was settled is not clear. The </w:t>
      </w:r>
      <w:r w:rsidR="00CD47A3">
        <w:rPr>
          <w:rFonts w:ascii="Calibri" w:hAnsi="Calibri" w:cs="Calibri"/>
          <w:color w:val="000000"/>
          <w:shd w:val="clear" w:color="auto" w:fill="FFFFFF"/>
        </w:rPr>
        <w:t>lack</w:t>
      </w:r>
      <w:r>
        <w:rPr>
          <w:rFonts w:ascii="Calibri" w:hAnsi="Calibri" w:cs="Calibri"/>
          <w:color w:val="000000"/>
          <w:shd w:val="clear" w:color="auto" w:fill="FFFFFF"/>
        </w:rPr>
        <w:t xml:space="preserve"> of data with appropriate resolution to examine this relationship is a key problem. </w:t>
      </w:r>
    </w:p>
    <w:p w14:paraId="062E31B9" w14:textId="26E1FE33" w:rsidR="007C6764" w:rsidRDefault="008D4B72" w:rsidP="00F6166F">
      <w:pPr>
        <w:jc w:val="both"/>
        <w:rPr>
          <w:rFonts w:ascii="Calibri" w:hAnsi="Calibri" w:cs="Calibri"/>
          <w:color w:val="000000"/>
          <w:shd w:val="clear" w:color="auto" w:fill="FFFFFF"/>
        </w:rPr>
      </w:pPr>
      <w:r>
        <w:rPr>
          <w:rFonts w:ascii="Calibri" w:hAnsi="Calibri" w:cs="Calibri"/>
          <w:color w:val="000000"/>
          <w:shd w:val="clear" w:color="auto" w:fill="FFFFFF"/>
        </w:rPr>
        <w:t xml:space="preserve">Understanding the relationship between climate change and human social </w:t>
      </w:r>
      <w:r w:rsidR="007C6764">
        <w:rPr>
          <w:rFonts w:ascii="Calibri" w:hAnsi="Calibri" w:cs="Calibri"/>
          <w:color w:val="000000"/>
          <w:shd w:val="clear" w:color="auto" w:fill="FFFFFF"/>
        </w:rPr>
        <w:t xml:space="preserve">transformations </w:t>
      </w:r>
      <w:r>
        <w:rPr>
          <w:rFonts w:ascii="Calibri" w:hAnsi="Calibri" w:cs="Calibri"/>
          <w:color w:val="000000"/>
          <w:shd w:val="clear" w:color="auto" w:fill="FFFFFF"/>
        </w:rPr>
        <w:t>is one of archaeology’s ‘grand challenges’</w:t>
      </w:r>
      <w:r w:rsidR="00426AB8">
        <w:rPr>
          <w:rFonts w:ascii="Calibri" w:hAnsi="Calibri" w:cs="Calibri"/>
          <w:color w:val="000000"/>
          <w:shd w:val="clear" w:color="auto" w:fill="FFFFFF"/>
        </w:rPr>
        <w:t>,</w:t>
      </w:r>
      <w:r w:rsidR="00F4272B">
        <w:rPr>
          <w:rStyle w:val="FootnoteReference"/>
          <w:rFonts w:ascii="Calibri" w:hAnsi="Calibri" w:cs="Calibri"/>
          <w:color w:val="000000"/>
          <w:shd w:val="clear" w:color="auto" w:fill="FFFFFF"/>
        </w:rPr>
        <w:footnoteReference w:id="4"/>
      </w:r>
      <w:r>
        <w:rPr>
          <w:rFonts w:ascii="Calibri" w:hAnsi="Calibri" w:cs="Calibri"/>
          <w:color w:val="000000"/>
          <w:shd w:val="clear" w:color="auto" w:fill="FFFFFF"/>
        </w:rPr>
        <w:t xml:space="preserve"> </w:t>
      </w:r>
      <w:r w:rsidR="007561DF">
        <w:rPr>
          <w:rFonts w:ascii="Calibri" w:hAnsi="Calibri" w:cs="Calibri"/>
          <w:color w:val="000000"/>
          <w:shd w:val="clear" w:color="auto" w:fill="FFFFFF"/>
        </w:rPr>
        <w:t xml:space="preserve">potentially allowing the discipline to </w:t>
      </w:r>
      <w:proofErr w:type="gramStart"/>
      <w:r w:rsidR="007561DF">
        <w:rPr>
          <w:rFonts w:ascii="Calibri" w:hAnsi="Calibri" w:cs="Calibri"/>
          <w:color w:val="000000"/>
          <w:shd w:val="clear" w:color="auto" w:fill="FFFFFF"/>
        </w:rPr>
        <w:t>make a contribution</w:t>
      </w:r>
      <w:proofErr w:type="gramEnd"/>
      <w:r w:rsidR="007561DF">
        <w:rPr>
          <w:rFonts w:ascii="Calibri" w:hAnsi="Calibri" w:cs="Calibri"/>
          <w:color w:val="000000"/>
          <w:shd w:val="clear" w:color="auto" w:fill="FFFFFF"/>
        </w:rPr>
        <w:t xml:space="preserve"> to our understanding of </w:t>
      </w:r>
      <w:r>
        <w:rPr>
          <w:rFonts w:ascii="Calibri" w:hAnsi="Calibri" w:cs="Calibri"/>
          <w:color w:val="000000"/>
          <w:shd w:val="clear" w:color="auto" w:fill="FFFFFF"/>
        </w:rPr>
        <w:t xml:space="preserve">one of </w:t>
      </w:r>
      <w:r w:rsidR="008A26AD">
        <w:rPr>
          <w:rFonts w:ascii="Calibri" w:hAnsi="Calibri" w:cs="Calibri"/>
          <w:color w:val="000000"/>
          <w:shd w:val="clear" w:color="auto" w:fill="FFFFFF"/>
        </w:rPr>
        <w:t xml:space="preserve">the </w:t>
      </w:r>
      <w:r>
        <w:rPr>
          <w:rFonts w:ascii="Calibri" w:hAnsi="Calibri" w:cs="Calibri"/>
          <w:color w:val="000000"/>
          <w:shd w:val="clear" w:color="auto" w:fill="FFFFFF"/>
        </w:rPr>
        <w:t xml:space="preserve">major </w:t>
      </w:r>
      <w:r w:rsidR="008A26AD">
        <w:rPr>
          <w:rFonts w:ascii="Calibri" w:hAnsi="Calibri" w:cs="Calibri"/>
          <w:color w:val="000000"/>
          <w:shd w:val="clear" w:color="auto" w:fill="FFFFFF"/>
        </w:rPr>
        <w:t xml:space="preserve">existential </w:t>
      </w:r>
      <w:r>
        <w:rPr>
          <w:rFonts w:ascii="Calibri" w:hAnsi="Calibri" w:cs="Calibri"/>
          <w:color w:val="000000"/>
          <w:shd w:val="clear" w:color="auto" w:fill="FFFFFF"/>
        </w:rPr>
        <w:t xml:space="preserve">crises facing </w:t>
      </w:r>
      <w:r w:rsidR="00005322">
        <w:rPr>
          <w:rFonts w:ascii="Calibri" w:hAnsi="Calibri" w:cs="Calibri"/>
          <w:color w:val="000000"/>
          <w:shd w:val="clear" w:color="auto" w:fill="FFFFFF"/>
        </w:rPr>
        <w:t xml:space="preserve">humanity in </w:t>
      </w:r>
      <w:r>
        <w:rPr>
          <w:rFonts w:ascii="Calibri" w:hAnsi="Calibri" w:cs="Calibri"/>
          <w:color w:val="000000"/>
          <w:shd w:val="clear" w:color="auto" w:fill="FFFFFF"/>
        </w:rPr>
        <w:t xml:space="preserve">the </w:t>
      </w:r>
      <w:r w:rsidR="00DD7254">
        <w:rPr>
          <w:rFonts w:ascii="Calibri" w:hAnsi="Calibri" w:cs="Calibri"/>
          <w:color w:val="000000"/>
          <w:shd w:val="clear" w:color="auto" w:fill="FFFFFF"/>
        </w:rPr>
        <w:t>t</w:t>
      </w:r>
      <w:r>
        <w:rPr>
          <w:rFonts w:ascii="Calibri" w:hAnsi="Calibri" w:cs="Calibri"/>
          <w:color w:val="000000"/>
          <w:shd w:val="clear" w:color="auto" w:fill="FFFFFF"/>
        </w:rPr>
        <w:t>wenty</w:t>
      </w:r>
      <w:r w:rsidR="00657E49">
        <w:rPr>
          <w:rFonts w:ascii="Calibri" w:hAnsi="Calibri" w:cs="Calibri"/>
          <w:color w:val="000000"/>
          <w:shd w:val="clear" w:color="auto" w:fill="FFFFFF"/>
        </w:rPr>
        <w:t>-</w:t>
      </w:r>
      <w:r>
        <w:rPr>
          <w:rFonts w:ascii="Calibri" w:hAnsi="Calibri" w:cs="Calibri"/>
          <w:color w:val="000000"/>
          <w:shd w:val="clear" w:color="auto" w:fill="FFFFFF"/>
        </w:rPr>
        <w:t xml:space="preserve">first </w:t>
      </w:r>
      <w:r w:rsidR="00DD7254">
        <w:rPr>
          <w:rFonts w:ascii="Calibri" w:hAnsi="Calibri" w:cs="Calibri"/>
          <w:color w:val="000000"/>
          <w:shd w:val="clear" w:color="auto" w:fill="FFFFFF"/>
        </w:rPr>
        <w:t>c</w:t>
      </w:r>
      <w:r>
        <w:rPr>
          <w:rFonts w:ascii="Calibri" w:hAnsi="Calibri" w:cs="Calibri"/>
          <w:color w:val="000000"/>
          <w:shd w:val="clear" w:color="auto" w:fill="FFFFFF"/>
        </w:rPr>
        <w:t xml:space="preserve">entury. </w:t>
      </w:r>
      <w:r w:rsidR="007521B4">
        <w:rPr>
          <w:rFonts w:ascii="Calibri" w:hAnsi="Calibri" w:cs="Calibri"/>
          <w:color w:val="000000"/>
          <w:shd w:val="clear" w:color="auto" w:fill="FFFFFF"/>
        </w:rPr>
        <w:t>C</w:t>
      </w:r>
      <w:r w:rsidR="00005322">
        <w:rPr>
          <w:rFonts w:ascii="Calibri" w:hAnsi="Calibri" w:cs="Calibri"/>
          <w:color w:val="000000"/>
          <w:shd w:val="clear" w:color="auto" w:fill="FFFFFF"/>
        </w:rPr>
        <w:t>laim</w:t>
      </w:r>
      <w:r w:rsidR="007521B4">
        <w:rPr>
          <w:rFonts w:ascii="Calibri" w:hAnsi="Calibri" w:cs="Calibri"/>
          <w:color w:val="000000"/>
          <w:shd w:val="clear" w:color="auto" w:fill="FFFFFF"/>
        </w:rPr>
        <w:t>ing</w:t>
      </w:r>
      <w:r w:rsidR="00005322">
        <w:rPr>
          <w:rFonts w:ascii="Calibri" w:hAnsi="Calibri" w:cs="Calibri"/>
          <w:color w:val="000000"/>
          <w:shd w:val="clear" w:color="auto" w:fill="FFFFFF"/>
        </w:rPr>
        <w:t xml:space="preserve"> that </w:t>
      </w:r>
      <w:r w:rsidR="00DD7254">
        <w:rPr>
          <w:rFonts w:ascii="Calibri" w:hAnsi="Calibri" w:cs="Calibri"/>
          <w:color w:val="000000"/>
          <w:shd w:val="clear" w:color="auto" w:fill="FFFFFF"/>
        </w:rPr>
        <w:t xml:space="preserve">an </w:t>
      </w:r>
      <w:r>
        <w:rPr>
          <w:rFonts w:ascii="Calibri" w:hAnsi="Calibri" w:cs="Calibri"/>
          <w:color w:val="000000"/>
          <w:shd w:val="clear" w:color="auto" w:fill="FFFFFF"/>
        </w:rPr>
        <w:t xml:space="preserve">understanding </w:t>
      </w:r>
      <w:r w:rsidR="00DD7254">
        <w:rPr>
          <w:rFonts w:ascii="Calibri" w:hAnsi="Calibri" w:cs="Calibri"/>
          <w:color w:val="000000"/>
          <w:shd w:val="clear" w:color="auto" w:fill="FFFFFF"/>
        </w:rPr>
        <w:t xml:space="preserve">of </w:t>
      </w:r>
      <w:r>
        <w:rPr>
          <w:rFonts w:ascii="Calibri" w:hAnsi="Calibri" w:cs="Calibri"/>
          <w:color w:val="000000"/>
          <w:shd w:val="clear" w:color="auto" w:fill="FFFFFF"/>
        </w:rPr>
        <w:t xml:space="preserve">how climate change affected </w:t>
      </w:r>
      <w:r w:rsidR="00005322">
        <w:rPr>
          <w:rFonts w:ascii="Calibri" w:hAnsi="Calibri" w:cs="Calibri"/>
          <w:color w:val="000000"/>
          <w:shd w:val="clear" w:color="auto" w:fill="FFFFFF"/>
        </w:rPr>
        <w:t xml:space="preserve">small-scale </w:t>
      </w:r>
      <w:r>
        <w:rPr>
          <w:rFonts w:ascii="Calibri" w:hAnsi="Calibri" w:cs="Calibri"/>
          <w:color w:val="000000"/>
          <w:shd w:val="clear" w:color="auto" w:fill="FFFFFF"/>
        </w:rPr>
        <w:t xml:space="preserve">societies </w:t>
      </w:r>
      <w:r w:rsidR="009A5154">
        <w:rPr>
          <w:rFonts w:ascii="Calibri" w:hAnsi="Calibri" w:cs="Calibri"/>
          <w:color w:val="000000"/>
          <w:shd w:val="clear" w:color="auto" w:fill="FFFFFF"/>
        </w:rPr>
        <w:t>ten thousand years ago</w:t>
      </w:r>
      <w:r>
        <w:rPr>
          <w:rFonts w:ascii="Calibri" w:hAnsi="Calibri" w:cs="Calibri"/>
          <w:color w:val="000000"/>
          <w:shd w:val="clear" w:color="auto" w:fill="FFFFFF"/>
        </w:rPr>
        <w:t xml:space="preserve"> may help us identify strategies and possibilities for responding to</w:t>
      </w:r>
      <w:r w:rsidR="00005322">
        <w:rPr>
          <w:rFonts w:ascii="Calibri" w:hAnsi="Calibri" w:cs="Calibri"/>
          <w:color w:val="000000"/>
          <w:shd w:val="clear" w:color="auto" w:fill="FFFFFF"/>
        </w:rPr>
        <w:t xml:space="preserve"> the impacts of</w:t>
      </w:r>
      <w:r>
        <w:rPr>
          <w:rFonts w:ascii="Calibri" w:hAnsi="Calibri" w:cs="Calibri"/>
          <w:color w:val="000000"/>
          <w:shd w:val="clear" w:color="auto" w:fill="FFFFFF"/>
        </w:rPr>
        <w:t xml:space="preserve"> </w:t>
      </w:r>
      <w:r w:rsidR="005B373A">
        <w:rPr>
          <w:rFonts w:ascii="Calibri" w:hAnsi="Calibri" w:cs="Calibri"/>
          <w:color w:val="000000"/>
          <w:shd w:val="clear" w:color="auto" w:fill="FFFFFF"/>
        </w:rPr>
        <w:t xml:space="preserve">anthropogenically driven </w:t>
      </w:r>
      <w:r>
        <w:rPr>
          <w:rFonts w:ascii="Calibri" w:hAnsi="Calibri" w:cs="Calibri"/>
          <w:color w:val="000000"/>
          <w:shd w:val="clear" w:color="auto" w:fill="FFFFFF"/>
        </w:rPr>
        <w:t xml:space="preserve">climate change </w:t>
      </w:r>
      <w:r w:rsidR="00005322">
        <w:rPr>
          <w:rFonts w:ascii="Calibri" w:hAnsi="Calibri" w:cs="Calibri"/>
          <w:color w:val="000000"/>
          <w:shd w:val="clear" w:color="auto" w:fill="FFFFFF"/>
        </w:rPr>
        <w:t xml:space="preserve">on an industrialised world </w:t>
      </w:r>
      <w:r>
        <w:rPr>
          <w:rFonts w:ascii="Calibri" w:hAnsi="Calibri" w:cs="Calibri"/>
          <w:color w:val="000000"/>
          <w:shd w:val="clear" w:color="auto" w:fill="FFFFFF"/>
        </w:rPr>
        <w:t>in the present</w:t>
      </w:r>
      <w:r w:rsidR="007521B4">
        <w:rPr>
          <w:rFonts w:ascii="Calibri" w:hAnsi="Calibri" w:cs="Calibri"/>
          <w:color w:val="000000"/>
          <w:shd w:val="clear" w:color="auto" w:fill="FFFFFF"/>
        </w:rPr>
        <w:t xml:space="preserve"> may seem far-fetched</w:t>
      </w:r>
      <w:r w:rsidR="00005322">
        <w:rPr>
          <w:rFonts w:ascii="Calibri" w:hAnsi="Calibri" w:cs="Calibri"/>
          <w:color w:val="000000"/>
          <w:shd w:val="clear" w:color="auto" w:fill="FFFFFF"/>
        </w:rPr>
        <w:t xml:space="preserve">, </w:t>
      </w:r>
      <w:r w:rsidR="007C6764">
        <w:rPr>
          <w:rFonts w:ascii="Calibri" w:hAnsi="Calibri" w:cs="Calibri"/>
          <w:color w:val="000000"/>
          <w:shd w:val="clear" w:color="auto" w:fill="FFFFFF"/>
        </w:rPr>
        <w:t xml:space="preserve">but understanding the varied human responses to climate change is of </w:t>
      </w:r>
      <w:r w:rsidR="00DD7254">
        <w:rPr>
          <w:rFonts w:ascii="Calibri" w:hAnsi="Calibri" w:cs="Calibri"/>
          <w:color w:val="000000"/>
          <w:shd w:val="clear" w:color="auto" w:fill="FFFFFF"/>
        </w:rPr>
        <w:t>great</w:t>
      </w:r>
      <w:r w:rsidR="007C6764">
        <w:rPr>
          <w:rFonts w:ascii="Calibri" w:hAnsi="Calibri" w:cs="Calibri"/>
          <w:color w:val="000000"/>
          <w:shd w:val="clear" w:color="auto" w:fill="FFFFFF"/>
        </w:rPr>
        <w:t xml:space="preserve"> significance in a world where many still deny anthropogenic climate change, or find difficulty in </w:t>
      </w:r>
      <w:r w:rsidR="00380DA0">
        <w:rPr>
          <w:rFonts w:ascii="Calibri" w:hAnsi="Calibri" w:cs="Calibri"/>
          <w:color w:val="000000"/>
          <w:shd w:val="clear" w:color="auto" w:fill="FFFFFF"/>
        </w:rPr>
        <w:t xml:space="preserve">responding to it </w:t>
      </w:r>
      <w:r w:rsidR="00DD7254">
        <w:rPr>
          <w:rFonts w:ascii="Calibri" w:hAnsi="Calibri" w:cs="Calibri"/>
          <w:color w:val="000000"/>
          <w:shd w:val="clear" w:color="auto" w:fill="FFFFFF"/>
        </w:rPr>
        <w:t>meaningfully due to</w:t>
      </w:r>
      <w:r w:rsidR="00380DA0">
        <w:rPr>
          <w:rFonts w:ascii="Calibri" w:hAnsi="Calibri" w:cs="Calibri"/>
          <w:color w:val="000000"/>
          <w:shd w:val="clear" w:color="auto" w:fill="FFFFFF"/>
        </w:rPr>
        <w:t xml:space="preserve"> the apparently overwhelming scale of the challenge. </w:t>
      </w:r>
    </w:p>
    <w:p w14:paraId="2146D851" w14:textId="70697C64" w:rsidR="00380DA0" w:rsidRDefault="00380DA0" w:rsidP="00F6166F">
      <w:pPr>
        <w:jc w:val="both"/>
        <w:rPr>
          <w:rFonts w:ascii="Calibri" w:hAnsi="Calibri" w:cs="Calibri"/>
          <w:color w:val="000000"/>
          <w:shd w:val="clear" w:color="auto" w:fill="FFFFFF"/>
        </w:rPr>
      </w:pPr>
      <w:r>
        <w:rPr>
          <w:rFonts w:ascii="Calibri" w:hAnsi="Calibri" w:cs="Calibri"/>
          <w:color w:val="000000"/>
          <w:shd w:val="clear" w:color="auto" w:fill="FFFFFF"/>
        </w:rPr>
        <w:t>I</w:t>
      </w:r>
      <w:r w:rsidR="009A5154">
        <w:rPr>
          <w:rFonts w:ascii="Calibri" w:hAnsi="Calibri" w:cs="Calibri"/>
          <w:color w:val="000000"/>
          <w:shd w:val="clear" w:color="auto" w:fill="FFFFFF"/>
        </w:rPr>
        <w:t xml:space="preserve">t is </w:t>
      </w:r>
      <w:r>
        <w:rPr>
          <w:rFonts w:ascii="Calibri" w:hAnsi="Calibri" w:cs="Calibri"/>
          <w:color w:val="000000"/>
          <w:shd w:val="clear" w:color="auto" w:fill="FFFFFF"/>
        </w:rPr>
        <w:t xml:space="preserve">also </w:t>
      </w:r>
      <w:r w:rsidR="009A5154">
        <w:rPr>
          <w:rFonts w:ascii="Calibri" w:hAnsi="Calibri" w:cs="Calibri"/>
          <w:color w:val="000000"/>
          <w:shd w:val="clear" w:color="auto" w:fill="FFFFFF"/>
        </w:rPr>
        <w:t xml:space="preserve">important to recognise that </w:t>
      </w:r>
      <w:r w:rsidR="007561DF">
        <w:rPr>
          <w:rFonts w:ascii="Calibri" w:hAnsi="Calibri" w:cs="Calibri"/>
          <w:color w:val="000000"/>
          <w:shd w:val="clear" w:color="auto" w:fill="FFFFFF"/>
        </w:rPr>
        <w:t xml:space="preserve">contemporary </w:t>
      </w:r>
      <w:r w:rsidR="00005322">
        <w:rPr>
          <w:rFonts w:ascii="Calibri" w:hAnsi="Calibri" w:cs="Calibri"/>
          <w:color w:val="000000"/>
          <w:shd w:val="clear" w:color="auto" w:fill="FFFFFF"/>
        </w:rPr>
        <w:t>hunting and gathering communities are amongst the most vulnerable to the effects of anthropogenic</w:t>
      </w:r>
      <w:r w:rsidR="00CD47A3">
        <w:rPr>
          <w:rFonts w:ascii="Calibri" w:hAnsi="Calibri" w:cs="Calibri"/>
          <w:color w:val="000000"/>
          <w:shd w:val="clear" w:color="auto" w:fill="FFFFFF"/>
        </w:rPr>
        <w:t>ally driven</w:t>
      </w:r>
      <w:r w:rsidR="00005322">
        <w:rPr>
          <w:rFonts w:ascii="Calibri" w:hAnsi="Calibri" w:cs="Calibri"/>
          <w:color w:val="000000"/>
          <w:shd w:val="clear" w:color="auto" w:fill="FFFFFF"/>
        </w:rPr>
        <w:t xml:space="preserve"> climate change</w:t>
      </w:r>
      <w:r w:rsidR="00F4733B">
        <w:rPr>
          <w:rStyle w:val="FootnoteReference"/>
          <w:rFonts w:ascii="Calibri" w:hAnsi="Calibri" w:cs="Calibri"/>
          <w:color w:val="000000"/>
          <w:shd w:val="clear" w:color="auto" w:fill="FFFFFF"/>
        </w:rPr>
        <w:footnoteReference w:id="5"/>
      </w:r>
      <w:r w:rsidR="008A26AD">
        <w:rPr>
          <w:rFonts w:ascii="Calibri" w:hAnsi="Calibri" w:cs="Calibri"/>
          <w:color w:val="000000"/>
          <w:shd w:val="clear" w:color="auto" w:fill="FFFFFF"/>
        </w:rPr>
        <w:t xml:space="preserve">. </w:t>
      </w:r>
      <w:r w:rsidR="00097CC5">
        <w:rPr>
          <w:rFonts w:ascii="Calibri" w:hAnsi="Calibri" w:cs="Calibri"/>
          <w:color w:val="000000"/>
          <w:shd w:val="clear" w:color="auto" w:fill="FFFFFF"/>
        </w:rPr>
        <w:t xml:space="preserve">This is not because </w:t>
      </w:r>
      <w:r w:rsidR="00097CC5">
        <w:rPr>
          <w:rFonts w:ascii="Calibri" w:hAnsi="Calibri" w:cs="Calibri"/>
          <w:color w:val="000000"/>
          <w:shd w:val="clear" w:color="auto" w:fill="FFFFFF"/>
        </w:rPr>
        <w:lastRenderedPageBreak/>
        <w:t xml:space="preserve">hunting and gathering groups are less resilient in the face of change, or less able to adapt their routines. An enormous body of work has demonstrated that hunter-gatherer societies are not solely </w:t>
      </w:r>
      <w:r w:rsidR="00426AB8">
        <w:rPr>
          <w:rFonts w:ascii="Calibri" w:hAnsi="Calibri" w:cs="Calibri"/>
          <w:color w:val="000000"/>
          <w:shd w:val="clear" w:color="auto" w:fill="FFFFFF"/>
        </w:rPr>
        <w:t xml:space="preserve">products of </w:t>
      </w:r>
      <w:r w:rsidR="00097CC5">
        <w:rPr>
          <w:rFonts w:ascii="Calibri" w:hAnsi="Calibri" w:cs="Calibri"/>
          <w:color w:val="000000"/>
          <w:shd w:val="clear" w:color="auto" w:fill="FFFFFF"/>
        </w:rPr>
        <w:t xml:space="preserve">their environment, but </w:t>
      </w:r>
      <w:r>
        <w:rPr>
          <w:rFonts w:ascii="Calibri" w:hAnsi="Calibri" w:cs="Calibri"/>
          <w:color w:val="000000"/>
          <w:shd w:val="clear" w:color="auto" w:fill="FFFFFF"/>
        </w:rPr>
        <w:t>a</w:t>
      </w:r>
      <w:r w:rsidR="009A5154">
        <w:rPr>
          <w:rFonts w:ascii="Calibri" w:hAnsi="Calibri" w:cs="Calibri"/>
          <w:color w:val="000000"/>
          <w:shd w:val="clear" w:color="auto" w:fill="FFFFFF"/>
        </w:rPr>
        <w:t xml:space="preserve">re </w:t>
      </w:r>
      <w:r w:rsidR="00097CC5">
        <w:rPr>
          <w:rFonts w:ascii="Calibri" w:hAnsi="Calibri" w:cs="Calibri"/>
          <w:color w:val="000000"/>
          <w:shd w:val="clear" w:color="auto" w:fill="FFFFFF"/>
        </w:rPr>
        <w:t xml:space="preserve">the outcome of </w:t>
      </w:r>
      <w:r w:rsidR="009A5154">
        <w:rPr>
          <w:rFonts w:ascii="Calibri" w:hAnsi="Calibri" w:cs="Calibri"/>
          <w:color w:val="000000"/>
          <w:shd w:val="clear" w:color="auto" w:fill="FFFFFF"/>
        </w:rPr>
        <w:t xml:space="preserve">dynamic </w:t>
      </w:r>
      <w:r w:rsidR="00097CC5">
        <w:rPr>
          <w:rFonts w:ascii="Calibri" w:hAnsi="Calibri" w:cs="Calibri"/>
          <w:color w:val="000000"/>
          <w:shd w:val="clear" w:color="auto" w:fill="FFFFFF"/>
        </w:rPr>
        <w:t>histories of change</w:t>
      </w:r>
      <w:r w:rsidR="00426AB8">
        <w:rPr>
          <w:rFonts w:ascii="Calibri" w:hAnsi="Calibri" w:cs="Calibri"/>
          <w:color w:val="000000"/>
          <w:shd w:val="clear" w:color="auto" w:fill="FFFFFF"/>
        </w:rPr>
        <w:t xml:space="preserve"> in</w:t>
      </w:r>
      <w:r w:rsidR="00097CC5">
        <w:rPr>
          <w:rFonts w:ascii="Calibri" w:hAnsi="Calibri" w:cs="Calibri"/>
          <w:color w:val="000000"/>
          <w:shd w:val="clear" w:color="auto" w:fill="FFFFFF"/>
        </w:rPr>
        <w:t xml:space="preserve"> forms of belief </w:t>
      </w:r>
      <w:r w:rsidR="009A5154">
        <w:rPr>
          <w:rFonts w:ascii="Calibri" w:hAnsi="Calibri" w:cs="Calibri"/>
          <w:color w:val="000000"/>
          <w:shd w:val="clear" w:color="auto" w:fill="FFFFFF"/>
        </w:rPr>
        <w:t xml:space="preserve">and tradition as well as </w:t>
      </w:r>
      <w:r w:rsidR="00097CC5">
        <w:rPr>
          <w:rFonts w:ascii="Calibri" w:hAnsi="Calibri" w:cs="Calibri"/>
          <w:color w:val="000000"/>
          <w:shd w:val="clear" w:color="auto" w:fill="FFFFFF"/>
        </w:rPr>
        <w:t>expression</w:t>
      </w:r>
      <w:r w:rsidR="00426AB8">
        <w:rPr>
          <w:rFonts w:ascii="Calibri" w:hAnsi="Calibri" w:cs="Calibri"/>
          <w:color w:val="000000"/>
          <w:shd w:val="clear" w:color="auto" w:fill="FFFFFF"/>
        </w:rPr>
        <w:t>s</w:t>
      </w:r>
      <w:r w:rsidR="00097CC5">
        <w:rPr>
          <w:rFonts w:ascii="Calibri" w:hAnsi="Calibri" w:cs="Calibri"/>
          <w:color w:val="000000"/>
          <w:shd w:val="clear" w:color="auto" w:fill="FFFFFF"/>
        </w:rPr>
        <w:t xml:space="preserve"> of agency within particular environments</w:t>
      </w:r>
      <w:r>
        <w:rPr>
          <w:rFonts w:ascii="Calibri" w:hAnsi="Calibri" w:cs="Calibri"/>
          <w:color w:val="000000"/>
          <w:shd w:val="clear" w:color="auto" w:fill="FFFFFF"/>
        </w:rPr>
        <w:t xml:space="preserve"> which </w:t>
      </w:r>
      <w:r w:rsidR="00426AB8">
        <w:rPr>
          <w:rFonts w:ascii="Calibri" w:hAnsi="Calibri" w:cs="Calibri"/>
          <w:color w:val="000000"/>
          <w:shd w:val="clear" w:color="auto" w:fill="FFFFFF"/>
        </w:rPr>
        <w:t xml:space="preserve">in turn </w:t>
      </w:r>
      <w:r>
        <w:rPr>
          <w:rFonts w:ascii="Calibri" w:hAnsi="Calibri" w:cs="Calibri"/>
          <w:color w:val="000000"/>
          <w:shd w:val="clear" w:color="auto" w:fill="FFFFFF"/>
        </w:rPr>
        <w:t>shape those environments</w:t>
      </w:r>
      <w:r w:rsidR="00426AB8">
        <w:rPr>
          <w:rFonts w:ascii="Calibri" w:hAnsi="Calibri" w:cs="Calibri"/>
          <w:color w:val="000000"/>
          <w:shd w:val="clear" w:color="auto" w:fill="FFFFFF"/>
        </w:rPr>
        <w:t>.</w:t>
      </w:r>
      <w:r w:rsidR="00F4272B">
        <w:rPr>
          <w:rStyle w:val="FootnoteReference"/>
          <w:rFonts w:ascii="Calibri" w:hAnsi="Calibri" w:cs="Calibri"/>
          <w:color w:val="000000"/>
          <w:shd w:val="clear" w:color="auto" w:fill="FFFFFF"/>
        </w:rPr>
        <w:footnoteReference w:id="6"/>
      </w:r>
      <w:r w:rsidR="00097CC5">
        <w:rPr>
          <w:rFonts w:ascii="Calibri" w:hAnsi="Calibri" w:cs="Calibri"/>
          <w:color w:val="000000"/>
          <w:shd w:val="clear" w:color="auto" w:fill="FFFFFF"/>
        </w:rPr>
        <w:t xml:space="preserve"> </w:t>
      </w:r>
      <w:r w:rsidR="007561DF">
        <w:rPr>
          <w:rFonts w:ascii="Calibri" w:hAnsi="Calibri" w:cs="Calibri"/>
          <w:color w:val="000000"/>
          <w:shd w:val="clear" w:color="auto" w:fill="FFFFFF"/>
        </w:rPr>
        <w:t xml:space="preserve">Rather, </w:t>
      </w:r>
      <w:r w:rsidR="00097CC5">
        <w:rPr>
          <w:rFonts w:ascii="Calibri" w:hAnsi="Calibri" w:cs="Calibri"/>
          <w:color w:val="000000"/>
          <w:shd w:val="clear" w:color="auto" w:fill="FFFFFF"/>
        </w:rPr>
        <w:t xml:space="preserve">today’s hunter-gatherers </w:t>
      </w:r>
      <w:r w:rsidR="00152783">
        <w:rPr>
          <w:rFonts w:ascii="Calibri" w:hAnsi="Calibri" w:cs="Calibri"/>
          <w:color w:val="000000"/>
          <w:shd w:val="clear" w:color="auto" w:fill="FFFFFF"/>
        </w:rPr>
        <w:t xml:space="preserve">are especially vulnerable </w:t>
      </w:r>
      <w:r w:rsidR="00005322">
        <w:rPr>
          <w:rFonts w:ascii="Calibri" w:hAnsi="Calibri" w:cs="Calibri"/>
          <w:color w:val="000000"/>
          <w:shd w:val="clear" w:color="auto" w:fill="FFFFFF"/>
        </w:rPr>
        <w:t xml:space="preserve">because they often live in environments where the effects of climate change are more </w:t>
      </w:r>
      <w:r w:rsidR="00426AB8">
        <w:rPr>
          <w:rFonts w:ascii="Calibri" w:hAnsi="Calibri" w:cs="Calibri"/>
          <w:color w:val="000000"/>
          <w:shd w:val="clear" w:color="auto" w:fill="FFFFFF"/>
        </w:rPr>
        <w:t xml:space="preserve">marked, </w:t>
      </w:r>
      <w:r w:rsidR="00005322">
        <w:rPr>
          <w:rFonts w:ascii="Calibri" w:hAnsi="Calibri" w:cs="Calibri"/>
          <w:color w:val="000000"/>
          <w:shd w:val="clear" w:color="auto" w:fill="FFFFFF"/>
        </w:rPr>
        <w:t xml:space="preserve">such as the Arctic. For </w:t>
      </w:r>
      <w:r w:rsidR="00152783">
        <w:rPr>
          <w:rFonts w:ascii="Calibri" w:hAnsi="Calibri" w:cs="Calibri"/>
          <w:color w:val="000000"/>
          <w:shd w:val="clear" w:color="auto" w:fill="FFFFFF"/>
        </w:rPr>
        <w:t>such groups</w:t>
      </w:r>
      <w:r w:rsidR="00005322">
        <w:rPr>
          <w:rFonts w:ascii="Calibri" w:hAnsi="Calibri" w:cs="Calibri"/>
          <w:color w:val="000000"/>
          <w:shd w:val="clear" w:color="auto" w:fill="FFFFFF"/>
        </w:rPr>
        <w:t>, changing climates and environments are having profound effects not just on the distribution of resources, but also on the ability to sustain traditions</w:t>
      </w:r>
      <w:r w:rsidR="007521B4">
        <w:rPr>
          <w:rFonts w:ascii="Calibri" w:hAnsi="Calibri" w:cs="Calibri"/>
          <w:color w:val="000000"/>
          <w:shd w:val="clear" w:color="auto" w:fill="FFFFFF"/>
        </w:rPr>
        <w:t>,</w:t>
      </w:r>
      <w:r w:rsidR="00005322">
        <w:rPr>
          <w:rFonts w:ascii="Calibri" w:hAnsi="Calibri" w:cs="Calibri"/>
          <w:color w:val="000000"/>
          <w:shd w:val="clear" w:color="auto" w:fill="FFFFFF"/>
        </w:rPr>
        <w:t xml:space="preserve"> customs and world view</w:t>
      </w:r>
      <w:r w:rsidR="00426AB8">
        <w:rPr>
          <w:rFonts w:ascii="Calibri" w:hAnsi="Calibri" w:cs="Calibri"/>
          <w:color w:val="000000"/>
          <w:shd w:val="clear" w:color="auto" w:fill="FFFFFF"/>
        </w:rPr>
        <w:t>s</w:t>
      </w:r>
      <w:r w:rsidR="00002E79">
        <w:rPr>
          <w:rFonts w:ascii="Calibri" w:hAnsi="Calibri" w:cs="Calibri"/>
          <w:color w:val="000000"/>
          <w:shd w:val="clear" w:color="auto" w:fill="FFFFFF"/>
        </w:rPr>
        <w:t>.</w:t>
      </w:r>
      <w:r w:rsidR="007E36C2">
        <w:rPr>
          <w:rStyle w:val="FootnoteReference"/>
          <w:rFonts w:ascii="Calibri" w:hAnsi="Calibri" w:cs="Calibri"/>
          <w:color w:val="000000"/>
          <w:shd w:val="clear" w:color="auto" w:fill="FFFFFF"/>
        </w:rPr>
        <w:footnoteReference w:id="7"/>
      </w:r>
      <w:r w:rsidR="00005322">
        <w:rPr>
          <w:rFonts w:ascii="Calibri" w:hAnsi="Calibri" w:cs="Calibri"/>
          <w:color w:val="000000"/>
          <w:shd w:val="clear" w:color="auto" w:fill="FFFFFF"/>
        </w:rPr>
        <w:t xml:space="preserve"> It is for this reason that climate change presents an existential challenge</w:t>
      </w:r>
      <w:r w:rsidR="00002E79">
        <w:rPr>
          <w:rFonts w:ascii="Calibri" w:hAnsi="Calibri" w:cs="Calibri"/>
          <w:color w:val="000000"/>
          <w:shd w:val="clear" w:color="auto" w:fill="FFFFFF"/>
        </w:rPr>
        <w:t>.</w:t>
      </w:r>
      <w:r w:rsidR="00005322">
        <w:rPr>
          <w:rFonts w:ascii="Calibri" w:hAnsi="Calibri" w:cs="Calibri"/>
          <w:color w:val="000000"/>
          <w:shd w:val="clear" w:color="auto" w:fill="FFFFFF"/>
        </w:rPr>
        <w:t xml:space="preserve"> </w:t>
      </w:r>
      <w:r w:rsidR="00002E79">
        <w:rPr>
          <w:rFonts w:ascii="Calibri" w:hAnsi="Calibri" w:cs="Calibri"/>
          <w:color w:val="000000"/>
          <w:shd w:val="clear" w:color="auto" w:fill="FFFFFF"/>
        </w:rPr>
        <w:t xml:space="preserve">Their identities are bound to the places they inhabit and formed through routines of movement and practice. </w:t>
      </w:r>
      <w:r w:rsidR="009A5154">
        <w:rPr>
          <w:rFonts w:ascii="Calibri" w:hAnsi="Calibri" w:cs="Calibri"/>
          <w:color w:val="000000"/>
          <w:shd w:val="clear" w:color="auto" w:fill="FFFFFF"/>
        </w:rPr>
        <w:t>Simply moving or changing their ways of life is not an easy response</w:t>
      </w:r>
      <w:r w:rsidR="00444525">
        <w:rPr>
          <w:rFonts w:ascii="Calibri" w:hAnsi="Calibri" w:cs="Calibri"/>
          <w:color w:val="000000"/>
          <w:shd w:val="clear" w:color="auto" w:fill="FFFFFF"/>
        </w:rPr>
        <w:t>,</w:t>
      </w:r>
      <w:r w:rsidR="009A5154">
        <w:rPr>
          <w:rFonts w:ascii="Calibri" w:hAnsi="Calibri" w:cs="Calibri"/>
          <w:color w:val="000000"/>
          <w:shd w:val="clear" w:color="auto" w:fill="FFFFFF"/>
        </w:rPr>
        <w:t xml:space="preserve"> as it may mean the </w:t>
      </w:r>
      <w:r w:rsidR="003E15C1">
        <w:rPr>
          <w:rFonts w:ascii="Calibri" w:hAnsi="Calibri" w:cs="Calibri"/>
          <w:color w:val="000000"/>
          <w:shd w:val="clear" w:color="auto" w:fill="FFFFFF"/>
        </w:rPr>
        <w:t>end of their traditional cultures</w:t>
      </w:r>
      <w:r w:rsidR="009A5154">
        <w:rPr>
          <w:rFonts w:ascii="Calibri" w:hAnsi="Calibri" w:cs="Calibri"/>
          <w:color w:val="000000"/>
          <w:shd w:val="clear" w:color="auto" w:fill="FFFFFF"/>
        </w:rPr>
        <w:t xml:space="preserve">. </w:t>
      </w:r>
      <w:r w:rsidR="00444525">
        <w:rPr>
          <w:rFonts w:ascii="Calibri" w:hAnsi="Calibri" w:cs="Calibri"/>
          <w:color w:val="000000"/>
          <w:shd w:val="clear" w:color="auto" w:fill="FFFFFF"/>
        </w:rPr>
        <w:t>On this basis, o</w:t>
      </w:r>
      <w:r w:rsidR="00005322">
        <w:rPr>
          <w:rFonts w:ascii="Calibri" w:hAnsi="Calibri" w:cs="Calibri"/>
          <w:color w:val="000000"/>
          <w:shd w:val="clear" w:color="auto" w:fill="FFFFFF"/>
        </w:rPr>
        <w:t xml:space="preserve">ver a decade ago the Inuit Circumpolar Conference argued that </w:t>
      </w:r>
      <w:r>
        <w:rPr>
          <w:rFonts w:ascii="Calibri" w:hAnsi="Calibri" w:cs="Calibri"/>
          <w:color w:val="000000"/>
          <w:shd w:val="clear" w:color="auto" w:fill="FFFFFF"/>
        </w:rPr>
        <w:t xml:space="preserve">because climate change was leading to a </w:t>
      </w:r>
      <w:r w:rsidR="00005322">
        <w:rPr>
          <w:rFonts w:ascii="Calibri" w:hAnsi="Calibri" w:cs="Calibri"/>
          <w:color w:val="000000"/>
          <w:shd w:val="clear" w:color="auto" w:fill="FFFFFF"/>
        </w:rPr>
        <w:t xml:space="preserve">loss of identity </w:t>
      </w:r>
      <w:r>
        <w:rPr>
          <w:rFonts w:ascii="Calibri" w:hAnsi="Calibri" w:cs="Calibri"/>
          <w:color w:val="000000"/>
          <w:shd w:val="clear" w:color="auto" w:fill="FFFFFF"/>
        </w:rPr>
        <w:t xml:space="preserve">it </w:t>
      </w:r>
      <w:r w:rsidR="005B373A">
        <w:rPr>
          <w:rFonts w:ascii="Calibri" w:hAnsi="Calibri" w:cs="Calibri"/>
          <w:color w:val="000000"/>
          <w:shd w:val="clear" w:color="auto" w:fill="FFFFFF"/>
        </w:rPr>
        <w:t>was an infringement of their human rights</w:t>
      </w:r>
      <w:r w:rsidR="00002E79">
        <w:rPr>
          <w:rFonts w:ascii="Calibri" w:hAnsi="Calibri" w:cs="Calibri"/>
          <w:color w:val="000000"/>
          <w:shd w:val="clear" w:color="auto" w:fill="FFFFFF"/>
        </w:rPr>
        <w:t>.</w:t>
      </w:r>
      <w:r w:rsidR="00AD1BB8">
        <w:rPr>
          <w:rStyle w:val="FootnoteReference"/>
          <w:rFonts w:ascii="Calibri" w:hAnsi="Calibri" w:cs="Calibri"/>
          <w:color w:val="000000"/>
          <w:shd w:val="clear" w:color="auto" w:fill="FFFFFF"/>
        </w:rPr>
        <w:footnoteReference w:id="8"/>
      </w:r>
      <w:r w:rsidR="005B373A">
        <w:rPr>
          <w:rFonts w:ascii="Calibri" w:hAnsi="Calibri" w:cs="Calibri"/>
          <w:color w:val="000000"/>
          <w:shd w:val="clear" w:color="auto" w:fill="FFFFFF"/>
        </w:rPr>
        <w:t xml:space="preserve"> </w:t>
      </w:r>
    </w:p>
    <w:p w14:paraId="5592ED53" w14:textId="4582F718" w:rsidR="002A5CBD" w:rsidRDefault="00CD47A3" w:rsidP="000751DA">
      <w:pPr>
        <w:rPr>
          <w:rFonts w:ascii="Calibri" w:hAnsi="Calibri" w:cs="Calibri"/>
          <w:color w:val="000000"/>
          <w:shd w:val="clear" w:color="auto" w:fill="FFFFFF"/>
        </w:rPr>
      </w:pPr>
      <w:r>
        <w:rPr>
          <w:rFonts w:ascii="Calibri" w:hAnsi="Calibri" w:cs="Calibri"/>
          <w:color w:val="000000"/>
          <w:shd w:val="clear" w:color="auto" w:fill="FFFFFF"/>
        </w:rPr>
        <w:t>Understanding the impact of climate change on past hunter-gatherers the</w:t>
      </w:r>
      <w:r w:rsidR="00152783">
        <w:rPr>
          <w:rFonts w:ascii="Calibri" w:hAnsi="Calibri" w:cs="Calibri"/>
          <w:color w:val="000000"/>
          <w:shd w:val="clear" w:color="auto" w:fill="FFFFFF"/>
        </w:rPr>
        <w:t>refore</w:t>
      </w:r>
      <w:r>
        <w:rPr>
          <w:rFonts w:ascii="Calibri" w:hAnsi="Calibri" w:cs="Calibri"/>
          <w:color w:val="000000"/>
          <w:shd w:val="clear" w:color="auto" w:fill="FFFFFF"/>
        </w:rPr>
        <w:t xml:space="preserve"> provides an important contribution to a key problem. </w:t>
      </w:r>
      <w:r w:rsidR="004B73D6">
        <w:rPr>
          <w:rFonts w:ascii="Calibri" w:hAnsi="Calibri" w:cs="Calibri"/>
          <w:color w:val="000000"/>
          <w:shd w:val="clear" w:color="auto" w:fill="FFFFFF"/>
        </w:rPr>
        <w:t>Ireland should be well placed to contribute to such debates, not least because it is an island in a</w:t>
      </w:r>
      <w:r w:rsidR="00E243B8">
        <w:rPr>
          <w:rFonts w:ascii="Calibri" w:hAnsi="Calibri" w:cs="Calibri"/>
          <w:color w:val="000000"/>
          <w:shd w:val="clear" w:color="auto" w:fill="FFFFFF"/>
        </w:rPr>
        <w:t>n</w:t>
      </w:r>
      <w:r w:rsidR="004B73D6">
        <w:rPr>
          <w:rFonts w:ascii="Calibri" w:hAnsi="Calibri" w:cs="Calibri"/>
          <w:color w:val="000000"/>
          <w:shd w:val="clear" w:color="auto" w:fill="FFFFFF"/>
        </w:rPr>
        <w:t xml:space="preserve"> ecologically marginal position</w:t>
      </w:r>
      <w:r>
        <w:rPr>
          <w:rFonts w:ascii="Calibri" w:hAnsi="Calibri" w:cs="Calibri"/>
          <w:color w:val="000000"/>
          <w:shd w:val="clear" w:color="auto" w:fill="FFFFFF"/>
        </w:rPr>
        <w:t xml:space="preserve"> at the north-western extrem</w:t>
      </w:r>
      <w:r w:rsidR="00152783">
        <w:rPr>
          <w:rFonts w:ascii="Calibri" w:hAnsi="Calibri" w:cs="Calibri"/>
          <w:color w:val="000000"/>
          <w:shd w:val="clear" w:color="auto" w:fill="FFFFFF"/>
        </w:rPr>
        <w:t>ity</w:t>
      </w:r>
      <w:r>
        <w:rPr>
          <w:rFonts w:ascii="Calibri" w:hAnsi="Calibri" w:cs="Calibri"/>
          <w:color w:val="000000"/>
          <w:shd w:val="clear" w:color="auto" w:fill="FFFFFF"/>
        </w:rPr>
        <w:t xml:space="preserve"> of Europe</w:t>
      </w:r>
      <w:r w:rsidR="00002E79">
        <w:rPr>
          <w:rFonts w:ascii="Calibri" w:hAnsi="Calibri" w:cs="Calibri"/>
          <w:color w:val="000000"/>
          <w:shd w:val="clear" w:color="auto" w:fill="FFFFFF"/>
        </w:rPr>
        <w:t>.</w:t>
      </w:r>
      <w:r w:rsidR="00F4272B">
        <w:rPr>
          <w:rStyle w:val="FootnoteReference"/>
          <w:rFonts w:ascii="Calibri" w:hAnsi="Calibri" w:cs="Calibri"/>
          <w:color w:val="000000"/>
          <w:shd w:val="clear" w:color="auto" w:fill="FFFFFF"/>
        </w:rPr>
        <w:footnoteReference w:id="9"/>
      </w:r>
      <w:r w:rsidR="004B73D6">
        <w:rPr>
          <w:rFonts w:ascii="Calibri" w:hAnsi="Calibri" w:cs="Calibri"/>
          <w:color w:val="000000"/>
          <w:shd w:val="clear" w:color="auto" w:fill="FFFFFF"/>
        </w:rPr>
        <w:t xml:space="preserve"> </w:t>
      </w:r>
      <w:r w:rsidR="00282E10">
        <w:rPr>
          <w:rFonts w:ascii="Calibri" w:hAnsi="Calibri" w:cs="Calibri"/>
          <w:color w:val="000000"/>
          <w:shd w:val="clear" w:color="auto" w:fill="FFFFFF"/>
        </w:rPr>
        <w:t xml:space="preserve">Ireland’s north Atlantic position also means that it should be sensitive to changes in oceanic thermohaline circulation, often considered a key contributor to Holocene climate change (below). </w:t>
      </w:r>
      <w:bookmarkStart w:id="1" w:name="_Hlk10538480"/>
      <w:r w:rsidR="005F4780">
        <w:rPr>
          <w:rFonts w:ascii="Calibri" w:hAnsi="Calibri" w:cs="Calibri"/>
          <w:color w:val="000000"/>
          <w:shd w:val="clear" w:color="auto" w:fill="FFFFFF"/>
        </w:rPr>
        <w:t xml:space="preserve">Ireland has been an island </w:t>
      </w:r>
      <w:r w:rsidR="00152783">
        <w:rPr>
          <w:rFonts w:ascii="Calibri" w:hAnsi="Calibri" w:cs="Calibri"/>
          <w:color w:val="000000"/>
          <w:shd w:val="clear" w:color="auto" w:fill="FFFFFF"/>
        </w:rPr>
        <w:t>since</w:t>
      </w:r>
      <w:r w:rsidR="005F4780">
        <w:rPr>
          <w:rFonts w:ascii="Calibri" w:hAnsi="Calibri" w:cs="Calibri"/>
          <w:color w:val="000000"/>
          <w:shd w:val="clear" w:color="auto" w:fill="FFFFFF"/>
        </w:rPr>
        <w:t xml:space="preserve"> </w:t>
      </w:r>
      <w:r w:rsidR="005F4780">
        <w:rPr>
          <w:rFonts w:ascii="Calibri" w:hAnsi="Calibri" w:cs="Calibri"/>
          <w:i/>
          <w:iCs/>
          <w:color w:val="000000"/>
          <w:shd w:val="clear" w:color="auto" w:fill="FFFFFF"/>
        </w:rPr>
        <w:t>c.</w:t>
      </w:r>
      <w:r w:rsidR="005F4780">
        <w:rPr>
          <w:rFonts w:ascii="Calibri" w:hAnsi="Calibri" w:cs="Calibri"/>
          <w:color w:val="000000"/>
          <w:shd w:val="clear" w:color="auto" w:fill="FFFFFF"/>
        </w:rPr>
        <w:t xml:space="preserve"> 16,000 </w:t>
      </w:r>
      <w:proofErr w:type="spellStart"/>
      <w:r w:rsidR="005F4780">
        <w:rPr>
          <w:rFonts w:ascii="Calibri" w:hAnsi="Calibri" w:cs="Calibri"/>
          <w:color w:val="000000"/>
          <w:shd w:val="clear" w:color="auto" w:fill="FFFFFF"/>
        </w:rPr>
        <w:t>cal</w:t>
      </w:r>
      <w:proofErr w:type="spellEnd"/>
      <w:r w:rsidR="005F4780">
        <w:rPr>
          <w:rFonts w:ascii="Calibri" w:hAnsi="Calibri" w:cs="Calibri"/>
          <w:color w:val="000000"/>
          <w:shd w:val="clear" w:color="auto" w:fill="FFFFFF"/>
        </w:rPr>
        <w:t xml:space="preserve"> BP</w:t>
      </w:r>
      <w:r w:rsidR="005F4780">
        <w:rPr>
          <w:rStyle w:val="FootnoteReference"/>
          <w:rFonts w:ascii="Calibri" w:hAnsi="Calibri" w:cs="Calibri"/>
          <w:color w:val="000000"/>
          <w:shd w:val="clear" w:color="auto" w:fill="FFFFFF"/>
        </w:rPr>
        <w:footnoteReference w:id="10"/>
      </w:r>
      <w:r w:rsidR="005F4780">
        <w:rPr>
          <w:rFonts w:ascii="Calibri" w:hAnsi="Calibri" w:cs="Calibri"/>
          <w:color w:val="000000"/>
          <w:shd w:val="clear" w:color="auto" w:fill="FFFFFF"/>
        </w:rPr>
        <w:t xml:space="preserve"> and this island status is associated with a limited diversity of plants and animals. This may have augmented the effects of climate change in Ireland because of the greater vulnerability of an ecosystem with fewer components. Interdisciplinary work to examine the question of the comparative ecological complexity and resilience of early Holocene Ireland is a compelling need. </w:t>
      </w:r>
      <w:bookmarkEnd w:id="1"/>
      <w:proofErr w:type="gramStart"/>
      <w:r w:rsidR="00DA2024">
        <w:rPr>
          <w:rFonts w:ascii="Calibri" w:hAnsi="Calibri" w:cs="Calibri"/>
          <w:color w:val="000000"/>
          <w:shd w:val="clear" w:color="auto" w:fill="FFFFFF"/>
        </w:rPr>
        <w:t>Th</w:t>
      </w:r>
      <w:r w:rsidR="00152783">
        <w:rPr>
          <w:rFonts w:ascii="Calibri" w:hAnsi="Calibri" w:cs="Calibri"/>
          <w:color w:val="000000"/>
          <w:shd w:val="clear" w:color="auto" w:fill="FFFFFF"/>
        </w:rPr>
        <w:t>us</w:t>
      </w:r>
      <w:proofErr w:type="gramEnd"/>
      <w:r w:rsidR="00DA2024">
        <w:rPr>
          <w:rFonts w:ascii="Calibri" w:hAnsi="Calibri" w:cs="Calibri"/>
          <w:color w:val="000000"/>
          <w:shd w:val="clear" w:color="auto" w:fill="FFFFFF"/>
        </w:rPr>
        <w:t xml:space="preserve"> Ireland </w:t>
      </w:r>
      <w:r w:rsidR="00152783">
        <w:rPr>
          <w:rFonts w:ascii="Calibri" w:hAnsi="Calibri" w:cs="Calibri"/>
          <w:color w:val="000000"/>
          <w:shd w:val="clear" w:color="auto" w:fill="FFFFFF"/>
        </w:rPr>
        <w:t xml:space="preserve">should </w:t>
      </w:r>
      <w:r w:rsidR="00DA2024">
        <w:rPr>
          <w:rFonts w:ascii="Calibri" w:hAnsi="Calibri" w:cs="Calibri"/>
          <w:color w:val="000000"/>
          <w:shd w:val="clear" w:color="auto" w:fill="FFFFFF"/>
        </w:rPr>
        <w:t>provide a</w:t>
      </w:r>
      <w:r w:rsidR="00EC50E3">
        <w:rPr>
          <w:rFonts w:ascii="Calibri" w:hAnsi="Calibri" w:cs="Calibri"/>
          <w:color w:val="000000"/>
          <w:shd w:val="clear" w:color="auto" w:fill="FFFFFF"/>
        </w:rPr>
        <w:t xml:space="preserve">n important </w:t>
      </w:r>
      <w:r w:rsidR="00DA2024">
        <w:rPr>
          <w:rFonts w:ascii="Calibri" w:hAnsi="Calibri" w:cs="Calibri"/>
          <w:color w:val="000000"/>
          <w:shd w:val="clear" w:color="auto" w:fill="FFFFFF"/>
        </w:rPr>
        <w:t xml:space="preserve">case study of </w:t>
      </w:r>
      <w:r w:rsidR="001C08F8">
        <w:rPr>
          <w:rFonts w:ascii="Calibri" w:hAnsi="Calibri" w:cs="Calibri"/>
          <w:color w:val="000000"/>
          <w:shd w:val="clear" w:color="auto" w:fill="FFFFFF"/>
        </w:rPr>
        <w:t xml:space="preserve">the relationship between </w:t>
      </w:r>
      <w:r w:rsidR="00DA2024">
        <w:rPr>
          <w:rFonts w:ascii="Calibri" w:hAnsi="Calibri" w:cs="Calibri"/>
          <w:color w:val="000000"/>
          <w:shd w:val="clear" w:color="auto" w:fill="FFFFFF"/>
        </w:rPr>
        <w:t xml:space="preserve">climate change and hunter-gatherers. Unfortunately, as will be demonstrated in this paper, </w:t>
      </w:r>
      <w:r w:rsidR="00EC50E3">
        <w:rPr>
          <w:rFonts w:ascii="Calibri" w:hAnsi="Calibri" w:cs="Calibri"/>
          <w:color w:val="000000"/>
          <w:shd w:val="clear" w:color="auto" w:fill="FFFFFF"/>
        </w:rPr>
        <w:t xml:space="preserve">notwithstanding </w:t>
      </w:r>
      <w:r w:rsidR="00DA2024">
        <w:rPr>
          <w:rFonts w:ascii="Calibri" w:hAnsi="Calibri" w:cs="Calibri"/>
          <w:color w:val="000000"/>
          <w:shd w:val="clear" w:color="auto" w:fill="FFFFFF"/>
        </w:rPr>
        <w:t xml:space="preserve">this potential, problems of data resolution mean </w:t>
      </w:r>
      <w:r w:rsidR="00152783">
        <w:rPr>
          <w:rFonts w:ascii="Calibri" w:hAnsi="Calibri" w:cs="Calibri"/>
          <w:color w:val="000000"/>
          <w:shd w:val="clear" w:color="auto" w:fill="FFFFFF"/>
        </w:rPr>
        <w:t>this</w:t>
      </w:r>
      <w:r w:rsidR="00EC50E3">
        <w:rPr>
          <w:rFonts w:ascii="Calibri" w:hAnsi="Calibri" w:cs="Calibri"/>
          <w:color w:val="000000"/>
          <w:shd w:val="clear" w:color="auto" w:fill="FFFFFF"/>
        </w:rPr>
        <w:t xml:space="preserve"> </w:t>
      </w:r>
      <w:r w:rsidR="00DA2024">
        <w:rPr>
          <w:rFonts w:ascii="Calibri" w:hAnsi="Calibri" w:cs="Calibri"/>
          <w:color w:val="000000"/>
          <w:shd w:val="clear" w:color="auto" w:fill="FFFFFF"/>
        </w:rPr>
        <w:t>cannot be realised</w:t>
      </w:r>
      <w:r w:rsidR="00624E6F">
        <w:rPr>
          <w:rFonts w:ascii="Calibri" w:hAnsi="Calibri" w:cs="Calibri"/>
          <w:color w:val="000000"/>
          <w:shd w:val="clear" w:color="auto" w:fill="FFFFFF"/>
        </w:rPr>
        <w:t xml:space="preserve"> at present. </w:t>
      </w:r>
    </w:p>
    <w:p w14:paraId="2334375E" w14:textId="77777777" w:rsidR="004B73D6" w:rsidRDefault="004B73D6" w:rsidP="00F6166F">
      <w:pPr>
        <w:jc w:val="both"/>
        <w:rPr>
          <w:rFonts w:ascii="Calibri" w:hAnsi="Calibri" w:cs="Calibri"/>
          <w:color w:val="000000"/>
          <w:shd w:val="clear" w:color="auto" w:fill="FFFFFF"/>
        </w:rPr>
      </w:pPr>
    </w:p>
    <w:p w14:paraId="30487F0D" w14:textId="392263E6" w:rsidR="002A5CBD" w:rsidRDefault="00FA1D91" w:rsidP="00F6166F">
      <w:pPr>
        <w:pStyle w:val="Heading2"/>
        <w:jc w:val="both"/>
        <w:rPr>
          <w:shd w:val="clear" w:color="auto" w:fill="FFFFFF"/>
        </w:rPr>
      </w:pPr>
      <w:r>
        <w:rPr>
          <w:shd w:val="clear" w:color="auto" w:fill="FFFFFF"/>
        </w:rPr>
        <w:t>H</w:t>
      </w:r>
      <w:proofErr w:type="gramStart"/>
      <w:r>
        <w:rPr>
          <w:shd w:val="clear" w:color="auto" w:fill="FFFFFF"/>
        </w:rPr>
        <w:t>1:</w:t>
      </w:r>
      <w:r w:rsidR="004B73D6">
        <w:rPr>
          <w:shd w:val="clear" w:color="auto" w:fill="FFFFFF"/>
        </w:rPr>
        <w:t>Climate</w:t>
      </w:r>
      <w:proofErr w:type="gramEnd"/>
      <w:r w:rsidR="004B73D6">
        <w:rPr>
          <w:shd w:val="clear" w:color="auto" w:fill="FFFFFF"/>
        </w:rPr>
        <w:t xml:space="preserve"> and </w:t>
      </w:r>
      <w:r w:rsidR="00661BBC">
        <w:rPr>
          <w:shd w:val="clear" w:color="auto" w:fill="FFFFFF"/>
        </w:rPr>
        <w:t xml:space="preserve">the </w:t>
      </w:r>
      <w:r w:rsidR="001754AC">
        <w:rPr>
          <w:shd w:val="clear" w:color="auto" w:fill="FFFFFF"/>
        </w:rPr>
        <w:t>a</w:t>
      </w:r>
      <w:r w:rsidR="00661BBC">
        <w:rPr>
          <w:shd w:val="clear" w:color="auto" w:fill="FFFFFF"/>
        </w:rPr>
        <w:t xml:space="preserve">rchaeology of </w:t>
      </w:r>
      <w:r w:rsidR="001754AC">
        <w:rPr>
          <w:shd w:val="clear" w:color="auto" w:fill="FFFFFF"/>
        </w:rPr>
        <w:t>h</w:t>
      </w:r>
      <w:r w:rsidR="004B73D6">
        <w:rPr>
          <w:shd w:val="clear" w:color="auto" w:fill="FFFFFF"/>
        </w:rPr>
        <w:t>unter-</w:t>
      </w:r>
      <w:r w:rsidR="001754AC">
        <w:rPr>
          <w:shd w:val="clear" w:color="auto" w:fill="FFFFFF"/>
        </w:rPr>
        <w:t>g</w:t>
      </w:r>
      <w:r w:rsidR="004B73D6">
        <w:rPr>
          <w:shd w:val="clear" w:color="auto" w:fill="FFFFFF"/>
        </w:rPr>
        <w:t>atherers: key problems</w:t>
      </w:r>
    </w:p>
    <w:p w14:paraId="39D14BD6" w14:textId="152A7912" w:rsidR="00946A69" w:rsidRDefault="00CD47A3" w:rsidP="001F7BF2">
      <w:pPr>
        <w:jc w:val="both"/>
        <w:rPr>
          <w:szCs w:val="20"/>
        </w:rPr>
      </w:pPr>
      <w:r>
        <w:rPr>
          <w:rFonts w:ascii="Calibri" w:hAnsi="Calibri" w:cs="Calibri"/>
          <w:color w:val="000000"/>
          <w:shd w:val="clear" w:color="auto" w:fill="FFFFFF"/>
        </w:rPr>
        <w:t>The</w:t>
      </w:r>
      <w:r w:rsidR="007E5E6D">
        <w:rPr>
          <w:rFonts w:ascii="Calibri" w:hAnsi="Calibri" w:cs="Calibri"/>
          <w:color w:val="000000"/>
          <w:shd w:val="clear" w:color="auto" w:fill="FFFFFF"/>
        </w:rPr>
        <w:t xml:space="preserve"> hunting and gathering communities who settled in Ireland in the early Holocene lived through very significant </w:t>
      </w:r>
      <w:r w:rsidR="00946A69">
        <w:rPr>
          <w:rFonts w:ascii="Calibri" w:hAnsi="Calibri" w:cs="Calibri"/>
          <w:color w:val="000000"/>
          <w:shd w:val="clear" w:color="auto" w:fill="FFFFFF"/>
        </w:rPr>
        <w:t xml:space="preserve">climate </w:t>
      </w:r>
      <w:r w:rsidR="007E5E6D">
        <w:rPr>
          <w:rFonts w:ascii="Calibri" w:hAnsi="Calibri" w:cs="Calibri"/>
          <w:color w:val="000000"/>
          <w:shd w:val="clear" w:color="auto" w:fill="FFFFFF"/>
        </w:rPr>
        <w:t xml:space="preserve">change. </w:t>
      </w:r>
      <w:r>
        <w:rPr>
          <w:rFonts w:ascii="Calibri" w:hAnsi="Calibri" w:cs="Calibri"/>
          <w:color w:val="000000"/>
          <w:shd w:val="clear" w:color="auto" w:fill="FFFFFF"/>
        </w:rPr>
        <w:t>This included multiple processes, operating at very different temporal and geographical scales. These changes</w:t>
      </w:r>
      <w:r w:rsidR="00946A69">
        <w:rPr>
          <w:rFonts w:ascii="Calibri" w:hAnsi="Calibri" w:cs="Calibri"/>
          <w:color w:val="000000"/>
          <w:shd w:val="clear" w:color="auto" w:fill="FFFFFF"/>
        </w:rPr>
        <w:t xml:space="preserve"> to the climate were manifest </w:t>
      </w:r>
      <w:r>
        <w:rPr>
          <w:rFonts w:ascii="Calibri" w:hAnsi="Calibri" w:cs="Calibri"/>
          <w:color w:val="000000"/>
          <w:shd w:val="clear" w:color="auto" w:fill="FFFFFF"/>
        </w:rPr>
        <w:t xml:space="preserve">and experienced </w:t>
      </w:r>
      <w:r w:rsidR="00946A69">
        <w:rPr>
          <w:rFonts w:ascii="Calibri" w:hAnsi="Calibri" w:cs="Calibri"/>
          <w:color w:val="000000"/>
          <w:shd w:val="clear" w:color="auto" w:fill="FFFFFF"/>
        </w:rPr>
        <w:t>as changes to the environment</w:t>
      </w:r>
      <w:r>
        <w:rPr>
          <w:rFonts w:ascii="Calibri" w:hAnsi="Calibri" w:cs="Calibri"/>
          <w:color w:val="000000"/>
          <w:shd w:val="clear" w:color="auto" w:fill="FFFFFF"/>
        </w:rPr>
        <w:t xml:space="preserve">, </w:t>
      </w:r>
      <w:r w:rsidR="00152783">
        <w:rPr>
          <w:rFonts w:ascii="Calibri" w:hAnsi="Calibri" w:cs="Calibri"/>
          <w:color w:val="000000"/>
          <w:shd w:val="clear" w:color="auto" w:fill="FFFFFF"/>
        </w:rPr>
        <w:t xml:space="preserve">which are </w:t>
      </w:r>
      <w:r>
        <w:rPr>
          <w:rFonts w:ascii="Calibri" w:hAnsi="Calibri" w:cs="Calibri"/>
          <w:color w:val="000000"/>
          <w:shd w:val="clear" w:color="auto" w:fill="FFFFFF"/>
        </w:rPr>
        <w:t>often seen as having a determining impact on hunter-gatherer lifeways</w:t>
      </w:r>
      <w:r w:rsidR="00946A69">
        <w:rPr>
          <w:rFonts w:ascii="Calibri" w:hAnsi="Calibri" w:cs="Calibri"/>
          <w:color w:val="000000"/>
          <w:shd w:val="clear" w:color="auto" w:fill="FFFFFF"/>
        </w:rPr>
        <w:t xml:space="preserve">. </w:t>
      </w:r>
      <w:proofErr w:type="gramStart"/>
      <w:r w:rsidR="00360E25">
        <w:rPr>
          <w:rFonts w:ascii="Calibri" w:hAnsi="Calibri" w:cs="Calibri"/>
          <w:color w:val="000000"/>
          <w:shd w:val="clear" w:color="auto" w:fill="FFFFFF"/>
        </w:rPr>
        <w:lastRenderedPageBreak/>
        <w:t>Indeed</w:t>
      </w:r>
      <w:proofErr w:type="gramEnd"/>
      <w:r w:rsidR="00360E25">
        <w:rPr>
          <w:rFonts w:ascii="Calibri" w:hAnsi="Calibri" w:cs="Calibri"/>
          <w:color w:val="000000"/>
          <w:shd w:val="clear" w:color="auto" w:fill="FFFFFF"/>
        </w:rPr>
        <w:t xml:space="preserve"> t</w:t>
      </w:r>
      <w:r w:rsidR="00734D2C" w:rsidRPr="00A47935">
        <w:rPr>
          <w:szCs w:val="20"/>
        </w:rPr>
        <w:t xml:space="preserve">he environment has always influenced accounts of </w:t>
      </w:r>
      <w:r w:rsidR="001F7BF2">
        <w:rPr>
          <w:szCs w:val="20"/>
        </w:rPr>
        <w:t xml:space="preserve">Ireland’s </w:t>
      </w:r>
      <w:r w:rsidR="00734D2C" w:rsidRPr="00A47935">
        <w:rPr>
          <w:szCs w:val="20"/>
        </w:rPr>
        <w:t>earl</w:t>
      </w:r>
      <w:r w:rsidR="001F7BF2">
        <w:rPr>
          <w:szCs w:val="20"/>
        </w:rPr>
        <w:t>iest</w:t>
      </w:r>
      <w:r w:rsidR="00734D2C" w:rsidRPr="00A47935">
        <w:rPr>
          <w:szCs w:val="20"/>
        </w:rPr>
        <w:t xml:space="preserve"> settle</w:t>
      </w:r>
      <w:r w:rsidR="001F7BF2">
        <w:rPr>
          <w:szCs w:val="20"/>
        </w:rPr>
        <w:t>rs.</w:t>
      </w:r>
      <w:r w:rsidR="00734D2C" w:rsidRPr="00A47935">
        <w:rPr>
          <w:szCs w:val="20"/>
        </w:rPr>
        <w:t xml:space="preserve"> Macalister</w:t>
      </w:r>
      <w:r w:rsidR="001F7BF2">
        <w:rPr>
          <w:szCs w:val="20"/>
        </w:rPr>
        <w:t xml:space="preserve">, for example, characterised them as </w:t>
      </w:r>
      <w:r w:rsidR="00734D2C" w:rsidRPr="00A47935">
        <w:rPr>
          <w:szCs w:val="20"/>
        </w:rPr>
        <w:t>fearful inhabitants scared of dense forests</w:t>
      </w:r>
      <w:r w:rsidR="001F7BF2">
        <w:rPr>
          <w:szCs w:val="20"/>
        </w:rPr>
        <w:t>.</w:t>
      </w:r>
      <w:r w:rsidR="005D335B">
        <w:rPr>
          <w:rStyle w:val="FootnoteReference"/>
          <w:szCs w:val="20"/>
        </w:rPr>
        <w:footnoteReference w:id="11"/>
      </w:r>
      <w:r w:rsidR="00734D2C">
        <w:rPr>
          <w:szCs w:val="20"/>
        </w:rPr>
        <w:t xml:space="preserve"> </w:t>
      </w:r>
    </w:p>
    <w:p w14:paraId="5DBEB02C" w14:textId="3916168A" w:rsidR="00360E25" w:rsidRDefault="001F7BF2" w:rsidP="001F7BF2">
      <w:pPr>
        <w:jc w:val="both"/>
        <w:rPr>
          <w:rFonts w:ascii="Calibri" w:hAnsi="Calibri" w:cs="Calibri"/>
          <w:color w:val="000000"/>
          <w:shd w:val="clear" w:color="auto" w:fill="FFFFFF"/>
        </w:rPr>
      </w:pPr>
      <w:r>
        <w:rPr>
          <w:szCs w:val="20"/>
        </w:rPr>
        <w:t>U</w:t>
      </w:r>
      <w:r w:rsidR="007E5E6D">
        <w:rPr>
          <w:rFonts w:ascii="Calibri" w:hAnsi="Calibri" w:cs="Calibri"/>
          <w:color w:val="000000"/>
          <w:shd w:val="clear" w:color="auto" w:fill="FFFFFF"/>
        </w:rPr>
        <w:t>nderstanding how Mesolithic groups experienced and reacted to climate change</w:t>
      </w:r>
      <w:r w:rsidR="00734D2C">
        <w:rPr>
          <w:rFonts w:ascii="Calibri" w:hAnsi="Calibri" w:cs="Calibri"/>
          <w:color w:val="000000"/>
          <w:shd w:val="clear" w:color="auto" w:fill="FFFFFF"/>
        </w:rPr>
        <w:t xml:space="preserve"> </w:t>
      </w:r>
      <w:r w:rsidR="007E5E6D">
        <w:rPr>
          <w:rFonts w:ascii="Calibri" w:hAnsi="Calibri" w:cs="Calibri"/>
          <w:color w:val="000000"/>
          <w:shd w:val="clear" w:color="auto" w:fill="FFFFFF"/>
        </w:rPr>
        <w:t xml:space="preserve">is profoundly </w:t>
      </w:r>
      <w:r w:rsidR="00444525">
        <w:rPr>
          <w:rFonts w:ascii="Calibri" w:hAnsi="Calibri" w:cs="Calibri"/>
          <w:color w:val="000000"/>
          <w:shd w:val="clear" w:color="auto" w:fill="FFFFFF"/>
        </w:rPr>
        <w:t xml:space="preserve">challenging: put simply, the available data </w:t>
      </w:r>
      <w:r w:rsidR="00D4792E">
        <w:rPr>
          <w:rFonts w:ascii="Calibri" w:hAnsi="Calibri" w:cs="Calibri"/>
          <w:color w:val="000000"/>
          <w:shd w:val="clear" w:color="auto" w:fill="FFFFFF"/>
        </w:rPr>
        <w:t>are</w:t>
      </w:r>
      <w:r w:rsidR="00444525">
        <w:rPr>
          <w:rFonts w:ascii="Calibri" w:hAnsi="Calibri" w:cs="Calibri"/>
          <w:color w:val="000000"/>
          <w:shd w:val="clear" w:color="auto" w:fill="FFFFFF"/>
        </w:rPr>
        <w:t xml:space="preserve"> either not of </w:t>
      </w:r>
      <w:proofErr w:type="gramStart"/>
      <w:r w:rsidR="00444525">
        <w:rPr>
          <w:rFonts w:ascii="Calibri" w:hAnsi="Calibri" w:cs="Calibri"/>
          <w:color w:val="000000"/>
          <w:shd w:val="clear" w:color="auto" w:fill="FFFFFF"/>
        </w:rPr>
        <w:t>sufficient</w:t>
      </w:r>
      <w:proofErr w:type="gramEnd"/>
      <w:r w:rsidR="00444525">
        <w:rPr>
          <w:rFonts w:ascii="Calibri" w:hAnsi="Calibri" w:cs="Calibri"/>
          <w:color w:val="000000"/>
          <w:shd w:val="clear" w:color="auto" w:fill="FFFFFF"/>
        </w:rPr>
        <w:t xml:space="preserve"> resolution to examine these questions in detail, or where the data </w:t>
      </w:r>
      <w:r w:rsidR="00382894">
        <w:rPr>
          <w:rFonts w:ascii="Calibri" w:hAnsi="Calibri" w:cs="Calibri"/>
          <w:color w:val="000000"/>
          <w:shd w:val="clear" w:color="auto" w:fill="FFFFFF"/>
        </w:rPr>
        <w:t>are</w:t>
      </w:r>
      <w:r w:rsidR="00444525">
        <w:rPr>
          <w:rFonts w:ascii="Calibri" w:hAnsi="Calibri" w:cs="Calibri"/>
          <w:color w:val="000000"/>
          <w:shd w:val="clear" w:color="auto" w:fill="FFFFFF"/>
        </w:rPr>
        <w:t xml:space="preserve"> available it has not been analysed appropriately. </w:t>
      </w:r>
      <w:r w:rsidR="00CD47A3">
        <w:rPr>
          <w:rFonts w:ascii="Calibri" w:hAnsi="Calibri" w:cs="Calibri"/>
          <w:color w:val="000000"/>
          <w:shd w:val="clear" w:color="auto" w:fill="FFFFFF"/>
        </w:rPr>
        <w:t>In terms of understanding climate change, w</w:t>
      </w:r>
      <w:r w:rsidR="007E5E6D">
        <w:rPr>
          <w:rFonts w:ascii="Calibri" w:hAnsi="Calibri" w:cs="Calibri"/>
          <w:color w:val="000000"/>
          <w:shd w:val="clear" w:color="auto" w:fill="FFFFFF"/>
        </w:rPr>
        <w:t xml:space="preserve">e can document key </w:t>
      </w:r>
      <w:r w:rsidR="00946A69">
        <w:rPr>
          <w:rFonts w:ascii="Calibri" w:hAnsi="Calibri" w:cs="Calibri"/>
          <w:color w:val="000000"/>
          <w:shd w:val="clear" w:color="auto" w:fill="FFFFFF"/>
        </w:rPr>
        <w:t xml:space="preserve">climate </w:t>
      </w:r>
      <w:r w:rsidR="007E5E6D">
        <w:rPr>
          <w:rFonts w:ascii="Calibri" w:hAnsi="Calibri" w:cs="Calibri"/>
          <w:color w:val="000000"/>
          <w:shd w:val="clear" w:color="auto" w:fill="FFFFFF"/>
        </w:rPr>
        <w:t>events and processes at a regional level</w:t>
      </w:r>
      <w:r w:rsidR="00946A69">
        <w:rPr>
          <w:rFonts w:ascii="Calibri" w:hAnsi="Calibri" w:cs="Calibri"/>
          <w:color w:val="000000"/>
          <w:shd w:val="clear" w:color="auto" w:fill="FFFFFF"/>
        </w:rPr>
        <w:t xml:space="preserve"> </w:t>
      </w:r>
      <w:proofErr w:type="gramStart"/>
      <w:r w:rsidR="00946A69">
        <w:rPr>
          <w:rFonts w:ascii="Calibri" w:hAnsi="Calibri" w:cs="Calibri"/>
          <w:color w:val="000000"/>
          <w:shd w:val="clear" w:color="auto" w:fill="FFFFFF"/>
        </w:rPr>
        <w:t>through the use of</w:t>
      </w:r>
      <w:proofErr w:type="gramEnd"/>
      <w:r w:rsidR="00946A69">
        <w:rPr>
          <w:rFonts w:ascii="Calibri" w:hAnsi="Calibri" w:cs="Calibri"/>
          <w:color w:val="000000"/>
          <w:shd w:val="clear" w:color="auto" w:fill="FFFFFF"/>
        </w:rPr>
        <w:t xml:space="preserve"> varied proxie</w:t>
      </w:r>
      <w:r w:rsidR="00360E25">
        <w:rPr>
          <w:rFonts w:ascii="Calibri" w:hAnsi="Calibri" w:cs="Calibri"/>
          <w:color w:val="000000"/>
          <w:shd w:val="clear" w:color="auto" w:fill="FFFFFF"/>
        </w:rPr>
        <w:t>s, although our ability to identify how these manifested themselves in specific changes to eco-systems in specific places and at specific times is variable. This modelling is not a straightforward process and integrating different proxies and the reconstructions arising from them is a significant challenge, even before we attemp</w:t>
      </w:r>
      <w:r w:rsidR="00152783">
        <w:rPr>
          <w:rFonts w:ascii="Calibri" w:hAnsi="Calibri" w:cs="Calibri"/>
          <w:color w:val="000000"/>
          <w:shd w:val="clear" w:color="auto" w:fill="FFFFFF"/>
        </w:rPr>
        <w:t>t</w:t>
      </w:r>
      <w:r w:rsidR="00360E25">
        <w:rPr>
          <w:rFonts w:ascii="Calibri" w:hAnsi="Calibri" w:cs="Calibri"/>
          <w:color w:val="000000"/>
          <w:shd w:val="clear" w:color="auto" w:fill="FFFFFF"/>
        </w:rPr>
        <w:t xml:space="preserve"> to align these with the human record. </w:t>
      </w:r>
      <w:r w:rsidR="00CD47A3">
        <w:rPr>
          <w:rFonts w:ascii="Calibri" w:hAnsi="Calibri" w:cs="Calibri"/>
          <w:color w:val="000000"/>
          <w:shd w:val="clear" w:color="auto" w:fill="FFFFFF"/>
        </w:rPr>
        <w:t>Archaeologically, w</w:t>
      </w:r>
      <w:r w:rsidR="007E5E6D">
        <w:rPr>
          <w:rFonts w:ascii="Calibri" w:hAnsi="Calibri" w:cs="Calibri"/>
          <w:color w:val="000000"/>
          <w:shd w:val="clear" w:color="auto" w:fill="FFFFFF"/>
        </w:rPr>
        <w:t xml:space="preserve">e can also identify the presence of human groups in </w:t>
      </w:r>
      <w:r w:rsidR="0022143C">
        <w:rPr>
          <w:rFonts w:ascii="Calibri" w:hAnsi="Calibri" w:cs="Calibri"/>
          <w:color w:val="000000"/>
          <w:shd w:val="clear" w:color="auto" w:fill="FFFFFF"/>
        </w:rPr>
        <w:t>specific</w:t>
      </w:r>
      <w:r w:rsidR="007E5E6D">
        <w:rPr>
          <w:rFonts w:ascii="Calibri" w:hAnsi="Calibri" w:cs="Calibri"/>
          <w:color w:val="000000"/>
          <w:shd w:val="clear" w:color="auto" w:fill="FFFFFF"/>
        </w:rPr>
        <w:t xml:space="preserve"> parts of the Irish landscape </w:t>
      </w:r>
      <w:r w:rsidR="00360E25">
        <w:rPr>
          <w:rFonts w:ascii="Calibri" w:hAnsi="Calibri" w:cs="Calibri"/>
          <w:color w:val="000000"/>
          <w:shd w:val="clear" w:color="auto" w:fill="FFFFFF"/>
        </w:rPr>
        <w:t xml:space="preserve">through the presence of a different set of proxies (material culture) and use this to </w:t>
      </w:r>
      <w:r w:rsidR="007E5E6D">
        <w:rPr>
          <w:rFonts w:ascii="Calibri" w:hAnsi="Calibri" w:cs="Calibri"/>
          <w:color w:val="000000"/>
          <w:shd w:val="clear" w:color="auto" w:fill="FFFFFF"/>
        </w:rPr>
        <w:t xml:space="preserve">consider changes in their </w:t>
      </w:r>
      <w:r w:rsidR="00360E25">
        <w:rPr>
          <w:rFonts w:ascii="Calibri" w:hAnsi="Calibri" w:cs="Calibri"/>
          <w:color w:val="000000"/>
          <w:shd w:val="clear" w:color="auto" w:fill="FFFFFF"/>
        </w:rPr>
        <w:t>behaviours</w:t>
      </w:r>
      <w:r w:rsidR="007E5E6D">
        <w:rPr>
          <w:rFonts w:ascii="Calibri" w:hAnsi="Calibri" w:cs="Calibri"/>
          <w:color w:val="000000"/>
          <w:shd w:val="clear" w:color="auto" w:fill="FFFFFF"/>
        </w:rPr>
        <w:t xml:space="preserve">. </w:t>
      </w:r>
    </w:p>
    <w:p w14:paraId="0DD4C7D4" w14:textId="77777777" w:rsidR="00360E25" w:rsidRDefault="00360E25" w:rsidP="001F7BF2">
      <w:pPr>
        <w:jc w:val="both"/>
        <w:rPr>
          <w:rFonts w:ascii="Calibri" w:hAnsi="Calibri" w:cs="Calibri"/>
          <w:color w:val="000000"/>
          <w:shd w:val="clear" w:color="auto" w:fill="FFFFFF"/>
        </w:rPr>
      </w:pPr>
    </w:p>
    <w:p w14:paraId="52CF889A" w14:textId="5062513F" w:rsidR="0078623D" w:rsidRDefault="007E5E6D" w:rsidP="002009F1">
      <w:pPr>
        <w:jc w:val="both"/>
        <w:rPr>
          <w:rFonts w:ascii="Calibri" w:hAnsi="Calibri" w:cs="Calibri"/>
          <w:color w:val="000000"/>
          <w:shd w:val="clear" w:color="auto" w:fill="FFFFFF"/>
        </w:rPr>
      </w:pPr>
      <w:r>
        <w:rPr>
          <w:rFonts w:ascii="Calibri" w:hAnsi="Calibri" w:cs="Calibri"/>
          <w:color w:val="000000"/>
          <w:shd w:val="clear" w:color="auto" w:fill="FFFFFF"/>
        </w:rPr>
        <w:t>Unfortunately</w:t>
      </w:r>
      <w:r w:rsidR="00444525">
        <w:rPr>
          <w:rFonts w:ascii="Calibri" w:hAnsi="Calibri" w:cs="Calibri"/>
          <w:color w:val="000000"/>
          <w:shd w:val="clear" w:color="auto" w:fill="FFFFFF"/>
        </w:rPr>
        <w:t>,</w:t>
      </w:r>
      <w:r>
        <w:rPr>
          <w:rFonts w:ascii="Calibri" w:hAnsi="Calibri" w:cs="Calibri"/>
          <w:color w:val="000000"/>
          <w:shd w:val="clear" w:color="auto" w:fill="FFFFFF"/>
        </w:rPr>
        <w:t xml:space="preserve"> it is often very difficult to provide robust analytical mechanisms to associate changes in the climate with changes in human behaviou</w:t>
      </w:r>
      <w:r w:rsidR="0022143C">
        <w:rPr>
          <w:rFonts w:ascii="Calibri" w:hAnsi="Calibri" w:cs="Calibri"/>
          <w:color w:val="000000"/>
          <w:shd w:val="clear" w:color="auto" w:fill="FFFFFF"/>
        </w:rPr>
        <w:t xml:space="preserve">r. </w:t>
      </w:r>
      <w:r w:rsidR="00360E25">
        <w:rPr>
          <w:rFonts w:ascii="Calibri" w:hAnsi="Calibri" w:cs="Calibri"/>
          <w:color w:val="000000"/>
          <w:shd w:val="clear" w:color="auto" w:fill="FFFFFF"/>
        </w:rPr>
        <w:t>Even setting aside the epistemological issues about aligning interdisciplinary data of very varied character, t</w:t>
      </w:r>
      <w:r w:rsidR="0022143C">
        <w:rPr>
          <w:rFonts w:ascii="Calibri" w:hAnsi="Calibri" w:cs="Calibri"/>
          <w:color w:val="000000"/>
          <w:shd w:val="clear" w:color="auto" w:fill="FFFFFF"/>
        </w:rPr>
        <w:t xml:space="preserve">here are two </w:t>
      </w:r>
      <w:r w:rsidR="00360E25">
        <w:rPr>
          <w:rFonts w:ascii="Calibri" w:hAnsi="Calibri" w:cs="Calibri"/>
          <w:color w:val="000000"/>
          <w:shd w:val="clear" w:color="auto" w:fill="FFFFFF"/>
        </w:rPr>
        <w:t xml:space="preserve">specific data </w:t>
      </w:r>
      <w:r w:rsidR="0022143C">
        <w:rPr>
          <w:rFonts w:ascii="Calibri" w:hAnsi="Calibri" w:cs="Calibri"/>
          <w:color w:val="000000"/>
          <w:shd w:val="clear" w:color="auto" w:fill="FFFFFF"/>
        </w:rPr>
        <w:t xml:space="preserve">problems. </w:t>
      </w:r>
      <w:r w:rsidR="00584308">
        <w:rPr>
          <w:rFonts w:ascii="Calibri" w:hAnsi="Calibri" w:cs="Calibri"/>
          <w:color w:val="000000"/>
          <w:shd w:val="clear" w:color="auto" w:fill="FFFFFF"/>
        </w:rPr>
        <w:t xml:space="preserve">First, </w:t>
      </w:r>
      <w:r w:rsidR="0022143C">
        <w:rPr>
          <w:rFonts w:ascii="Calibri" w:hAnsi="Calibri" w:cs="Calibri"/>
          <w:color w:val="000000"/>
          <w:shd w:val="clear" w:color="auto" w:fill="FFFFFF"/>
        </w:rPr>
        <w:t xml:space="preserve">our archaeological and </w:t>
      </w:r>
      <w:proofErr w:type="spellStart"/>
      <w:r w:rsidR="0022143C">
        <w:rPr>
          <w:rFonts w:ascii="Calibri" w:hAnsi="Calibri" w:cs="Calibri"/>
          <w:color w:val="000000"/>
          <w:shd w:val="clear" w:color="auto" w:fill="FFFFFF"/>
        </w:rPr>
        <w:t>palaeoenvironmental</w:t>
      </w:r>
      <w:proofErr w:type="spellEnd"/>
      <w:r w:rsidR="0022143C">
        <w:rPr>
          <w:rFonts w:ascii="Calibri" w:hAnsi="Calibri" w:cs="Calibri"/>
          <w:color w:val="000000"/>
          <w:shd w:val="clear" w:color="auto" w:fill="FFFFFF"/>
        </w:rPr>
        <w:t xml:space="preserve"> data are </w:t>
      </w:r>
      <w:r w:rsidR="00584308">
        <w:rPr>
          <w:rFonts w:ascii="Calibri" w:hAnsi="Calibri" w:cs="Calibri"/>
          <w:color w:val="000000"/>
          <w:shd w:val="clear" w:color="auto" w:fill="FFFFFF"/>
        </w:rPr>
        <w:t xml:space="preserve">often </w:t>
      </w:r>
      <w:r w:rsidR="0022143C">
        <w:rPr>
          <w:rFonts w:ascii="Calibri" w:hAnsi="Calibri" w:cs="Calibri"/>
          <w:color w:val="000000"/>
          <w:shd w:val="clear" w:color="auto" w:fill="FFFFFF"/>
        </w:rPr>
        <w:t xml:space="preserve">not from the same locations, and in some instances, the spatial and temporal variability in the impact of a climate event is not well understood. </w:t>
      </w:r>
      <w:r w:rsidR="00584308">
        <w:rPr>
          <w:rFonts w:ascii="Calibri" w:hAnsi="Calibri" w:cs="Calibri"/>
          <w:color w:val="000000"/>
          <w:shd w:val="clear" w:color="auto" w:fill="FFFFFF"/>
        </w:rPr>
        <w:t>Second</w:t>
      </w:r>
      <w:r w:rsidR="00747ED8">
        <w:rPr>
          <w:rFonts w:ascii="Calibri" w:hAnsi="Calibri" w:cs="Calibri"/>
          <w:color w:val="000000"/>
          <w:shd w:val="clear" w:color="auto" w:fill="FFFFFF"/>
        </w:rPr>
        <w:t>, our</w:t>
      </w:r>
      <w:r>
        <w:rPr>
          <w:rFonts w:ascii="Calibri" w:hAnsi="Calibri" w:cs="Calibri"/>
          <w:color w:val="000000"/>
          <w:shd w:val="clear" w:color="auto" w:fill="FFFFFF"/>
        </w:rPr>
        <w:t xml:space="preserve"> ability to associate </w:t>
      </w:r>
      <w:r w:rsidR="0022143C">
        <w:rPr>
          <w:rFonts w:ascii="Calibri" w:hAnsi="Calibri" w:cs="Calibri"/>
          <w:color w:val="000000"/>
          <w:shd w:val="clear" w:color="auto" w:fill="FFFFFF"/>
        </w:rPr>
        <w:t>climate change</w:t>
      </w:r>
      <w:r w:rsidR="00444525">
        <w:rPr>
          <w:rFonts w:ascii="Calibri" w:hAnsi="Calibri" w:cs="Calibri"/>
          <w:color w:val="000000"/>
          <w:shd w:val="clear" w:color="auto" w:fill="FFFFFF"/>
        </w:rPr>
        <w:t>, its environmental implications</w:t>
      </w:r>
      <w:r w:rsidR="0022143C">
        <w:rPr>
          <w:rFonts w:ascii="Calibri" w:hAnsi="Calibri" w:cs="Calibri"/>
          <w:color w:val="000000"/>
          <w:shd w:val="clear" w:color="auto" w:fill="FFFFFF"/>
        </w:rPr>
        <w:t xml:space="preserve"> and human behaviour</w:t>
      </w:r>
      <w:r>
        <w:rPr>
          <w:rFonts w:ascii="Calibri" w:hAnsi="Calibri" w:cs="Calibri"/>
          <w:color w:val="000000"/>
          <w:shd w:val="clear" w:color="auto" w:fill="FFFFFF"/>
        </w:rPr>
        <w:t xml:space="preserve"> </w:t>
      </w:r>
      <w:r w:rsidR="00584308">
        <w:rPr>
          <w:rFonts w:ascii="Calibri" w:hAnsi="Calibri" w:cs="Calibri"/>
          <w:color w:val="000000"/>
          <w:shd w:val="clear" w:color="auto" w:fill="FFFFFF"/>
        </w:rPr>
        <w:t xml:space="preserve">chronologically </w:t>
      </w:r>
      <w:r>
        <w:rPr>
          <w:rFonts w:ascii="Calibri" w:hAnsi="Calibri" w:cs="Calibri"/>
          <w:color w:val="000000"/>
          <w:shd w:val="clear" w:color="auto" w:fill="FFFFFF"/>
        </w:rPr>
        <w:t xml:space="preserve">is limited. </w:t>
      </w:r>
      <w:r w:rsidR="00A8378D">
        <w:rPr>
          <w:rFonts w:ascii="Calibri" w:hAnsi="Calibri" w:cs="Calibri"/>
          <w:color w:val="000000"/>
          <w:shd w:val="clear" w:color="auto" w:fill="FFFFFF"/>
        </w:rPr>
        <w:t xml:space="preserve">In 1991 </w:t>
      </w:r>
      <w:r w:rsidR="006A09AC">
        <w:rPr>
          <w:rFonts w:ascii="Calibri" w:hAnsi="Calibri" w:cs="Calibri"/>
          <w:color w:val="000000"/>
          <w:shd w:val="clear" w:color="auto" w:fill="FFFFFF"/>
        </w:rPr>
        <w:t>Mike Baillie</w:t>
      </w:r>
      <w:r w:rsidR="00A8378D">
        <w:rPr>
          <w:rFonts w:ascii="Calibri" w:hAnsi="Calibri" w:cs="Calibri"/>
          <w:color w:val="000000"/>
          <w:shd w:val="clear" w:color="auto" w:fill="FFFFFF"/>
        </w:rPr>
        <w:t xml:space="preserve"> used the phrase </w:t>
      </w:r>
      <w:r w:rsidR="006A09AC">
        <w:rPr>
          <w:rFonts w:ascii="Calibri" w:hAnsi="Calibri" w:cs="Calibri"/>
          <w:color w:val="000000"/>
          <w:shd w:val="clear" w:color="auto" w:fill="FFFFFF"/>
        </w:rPr>
        <w:t xml:space="preserve"> ‘suck-in and smear’ </w:t>
      </w:r>
      <w:r w:rsidR="00A8378D">
        <w:rPr>
          <w:rFonts w:ascii="Calibri" w:hAnsi="Calibri" w:cs="Calibri"/>
          <w:color w:val="000000"/>
          <w:shd w:val="clear" w:color="auto" w:fill="FFFFFF"/>
        </w:rPr>
        <w:t xml:space="preserve">to characterise the temptation to assume a link between poorly dated </w:t>
      </w:r>
      <w:r w:rsidR="002009F1">
        <w:rPr>
          <w:rFonts w:ascii="Calibri" w:hAnsi="Calibri" w:cs="Calibri"/>
          <w:color w:val="000000"/>
          <w:shd w:val="clear" w:color="auto" w:fill="FFFFFF"/>
        </w:rPr>
        <w:t>phenomena at a time when the number of available radiocarbon dates was limited and most were imprecise.</w:t>
      </w:r>
      <w:r w:rsidR="00946A69">
        <w:rPr>
          <w:rStyle w:val="FootnoteReference"/>
          <w:rFonts w:ascii="Calibri" w:hAnsi="Calibri" w:cs="Calibri"/>
          <w:color w:val="000000"/>
          <w:shd w:val="clear" w:color="auto" w:fill="FFFFFF"/>
        </w:rPr>
        <w:t xml:space="preserve"> </w:t>
      </w:r>
      <w:r w:rsidR="0086430B">
        <w:rPr>
          <w:rStyle w:val="FootnoteReference"/>
          <w:rFonts w:ascii="Calibri" w:hAnsi="Calibri" w:cs="Calibri"/>
          <w:color w:val="000000"/>
          <w:shd w:val="clear" w:color="auto" w:fill="FFFFFF"/>
        </w:rPr>
        <w:footnoteReference w:id="12"/>
      </w:r>
      <w:r w:rsidR="00946A69">
        <w:rPr>
          <w:rFonts w:ascii="Calibri" w:hAnsi="Calibri" w:cs="Calibri"/>
          <w:color w:val="000000"/>
          <w:shd w:val="clear" w:color="auto" w:fill="FFFFFF"/>
        </w:rPr>
        <w:t xml:space="preserve"> </w:t>
      </w:r>
      <w:r w:rsidR="000D0542">
        <w:rPr>
          <w:rFonts w:ascii="Calibri" w:hAnsi="Calibri" w:cs="Calibri"/>
          <w:color w:val="000000"/>
          <w:shd w:val="clear" w:color="auto" w:fill="FFFFFF"/>
        </w:rPr>
        <w:t>Since th</w:t>
      </w:r>
      <w:r w:rsidR="002009F1">
        <w:rPr>
          <w:rFonts w:ascii="Calibri" w:hAnsi="Calibri" w:cs="Calibri"/>
          <w:color w:val="000000"/>
          <w:shd w:val="clear" w:color="auto" w:fill="FFFFFF"/>
        </w:rPr>
        <w:t>en</w:t>
      </w:r>
      <w:r w:rsidR="000D0542">
        <w:rPr>
          <w:rFonts w:ascii="Calibri" w:hAnsi="Calibri" w:cs="Calibri"/>
          <w:color w:val="000000"/>
          <w:shd w:val="clear" w:color="auto" w:fill="FFFFFF"/>
        </w:rPr>
        <w:t xml:space="preserve"> a</w:t>
      </w:r>
      <w:r w:rsidR="0022143C">
        <w:rPr>
          <w:rFonts w:ascii="Calibri" w:hAnsi="Calibri" w:cs="Calibri"/>
          <w:color w:val="000000"/>
          <w:shd w:val="clear" w:color="auto" w:fill="FFFFFF"/>
        </w:rPr>
        <w:t>dvances in statistical modelling of large data sets</w:t>
      </w:r>
      <w:r w:rsidR="000D0542">
        <w:rPr>
          <w:rFonts w:ascii="Calibri" w:hAnsi="Calibri" w:cs="Calibri"/>
          <w:color w:val="000000"/>
          <w:shd w:val="clear" w:color="auto" w:fill="FFFFFF"/>
        </w:rPr>
        <w:t xml:space="preserve">, such as </w:t>
      </w:r>
      <w:r w:rsidR="00012A80">
        <w:rPr>
          <w:rFonts w:ascii="Calibri" w:hAnsi="Calibri" w:cs="Calibri"/>
          <w:color w:val="000000"/>
          <w:shd w:val="clear" w:color="auto" w:fill="FFFFFF"/>
        </w:rPr>
        <w:t xml:space="preserve">the increasingly common use of </w:t>
      </w:r>
      <w:r w:rsidR="000D0542">
        <w:rPr>
          <w:rFonts w:ascii="Calibri" w:hAnsi="Calibri" w:cs="Calibri"/>
          <w:color w:val="000000"/>
          <w:shd w:val="clear" w:color="auto" w:fill="FFFFFF"/>
        </w:rPr>
        <w:t xml:space="preserve">Bayesian </w:t>
      </w:r>
      <w:r w:rsidR="00012A80">
        <w:rPr>
          <w:rFonts w:ascii="Calibri" w:hAnsi="Calibri" w:cs="Calibri"/>
          <w:color w:val="000000"/>
          <w:shd w:val="clear" w:color="auto" w:fill="FFFFFF"/>
        </w:rPr>
        <w:t>and Summed Probability Distribution analysis of radiocarbon data sets</w:t>
      </w:r>
      <w:r w:rsidR="000D0542">
        <w:rPr>
          <w:rFonts w:ascii="Calibri" w:hAnsi="Calibri" w:cs="Calibri"/>
          <w:color w:val="000000"/>
          <w:shd w:val="clear" w:color="auto" w:fill="FFFFFF"/>
        </w:rPr>
        <w:t>,</w:t>
      </w:r>
      <w:r w:rsidR="0022143C">
        <w:rPr>
          <w:rFonts w:ascii="Calibri" w:hAnsi="Calibri" w:cs="Calibri"/>
          <w:color w:val="000000"/>
          <w:shd w:val="clear" w:color="auto" w:fill="FFFFFF"/>
        </w:rPr>
        <w:t xml:space="preserve"> offer</w:t>
      </w:r>
      <w:r w:rsidR="000D0542">
        <w:rPr>
          <w:rFonts w:ascii="Calibri" w:hAnsi="Calibri" w:cs="Calibri"/>
          <w:color w:val="000000"/>
          <w:shd w:val="clear" w:color="auto" w:fill="FFFFFF"/>
        </w:rPr>
        <w:t xml:space="preserve"> </w:t>
      </w:r>
      <w:r w:rsidR="00946A69">
        <w:rPr>
          <w:rFonts w:ascii="Calibri" w:hAnsi="Calibri" w:cs="Calibri"/>
          <w:color w:val="000000"/>
          <w:shd w:val="clear" w:color="auto" w:fill="FFFFFF"/>
        </w:rPr>
        <w:t>importa</w:t>
      </w:r>
      <w:r w:rsidR="000D0542">
        <w:rPr>
          <w:rFonts w:ascii="Calibri" w:hAnsi="Calibri" w:cs="Calibri"/>
          <w:color w:val="000000"/>
          <w:shd w:val="clear" w:color="auto" w:fill="FFFFFF"/>
        </w:rPr>
        <w:t>n</w:t>
      </w:r>
      <w:r w:rsidR="00946A69">
        <w:rPr>
          <w:rFonts w:ascii="Calibri" w:hAnsi="Calibri" w:cs="Calibri"/>
          <w:color w:val="000000"/>
          <w:shd w:val="clear" w:color="auto" w:fill="FFFFFF"/>
        </w:rPr>
        <w:t>t</w:t>
      </w:r>
      <w:r w:rsidR="0022143C">
        <w:rPr>
          <w:rFonts w:ascii="Calibri" w:hAnsi="Calibri" w:cs="Calibri"/>
          <w:color w:val="000000"/>
          <w:shd w:val="clear" w:color="auto" w:fill="FFFFFF"/>
        </w:rPr>
        <w:t xml:space="preserve"> advances</w:t>
      </w:r>
      <w:r w:rsidR="00946A69">
        <w:rPr>
          <w:rFonts w:ascii="Calibri" w:hAnsi="Calibri" w:cs="Calibri"/>
          <w:color w:val="000000"/>
          <w:shd w:val="clear" w:color="auto" w:fill="FFFFFF"/>
        </w:rPr>
        <w:t xml:space="preserve"> in this regard</w:t>
      </w:r>
      <w:r w:rsidR="00763910">
        <w:rPr>
          <w:rFonts w:ascii="Calibri" w:hAnsi="Calibri" w:cs="Calibri"/>
          <w:color w:val="000000"/>
          <w:shd w:val="clear" w:color="auto" w:fill="FFFFFF"/>
        </w:rPr>
        <w:t xml:space="preserve">, </w:t>
      </w:r>
      <w:r w:rsidR="002009F1">
        <w:rPr>
          <w:rFonts w:ascii="Calibri" w:hAnsi="Calibri" w:cs="Calibri"/>
          <w:color w:val="000000"/>
          <w:shd w:val="clear" w:color="auto" w:fill="FFFFFF"/>
        </w:rPr>
        <w:t xml:space="preserve">but they also introduce new </w:t>
      </w:r>
      <w:r w:rsidR="00763910">
        <w:rPr>
          <w:rFonts w:ascii="Calibri" w:hAnsi="Calibri" w:cs="Calibri"/>
          <w:color w:val="000000"/>
          <w:shd w:val="clear" w:color="auto" w:fill="FFFFFF"/>
        </w:rPr>
        <w:t>interpretative challenges.</w:t>
      </w:r>
      <w:r w:rsidR="00763910">
        <w:rPr>
          <w:rStyle w:val="FootnoteReference"/>
          <w:rFonts w:ascii="Calibri" w:hAnsi="Calibri" w:cs="Calibri"/>
          <w:color w:val="000000"/>
          <w:shd w:val="clear" w:color="auto" w:fill="FFFFFF"/>
        </w:rPr>
        <w:footnoteReference w:id="13"/>
      </w:r>
      <w:r w:rsidR="00763910">
        <w:rPr>
          <w:rFonts w:ascii="Calibri" w:hAnsi="Calibri" w:cs="Calibri"/>
          <w:color w:val="000000"/>
          <w:shd w:val="clear" w:color="auto" w:fill="FFFFFF"/>
        </w:rPr>
        <w:t xml:space="preserve"> </w:t>
      </w:r>
      <w:r w:rsidR="0022143C">
        <w:rPr>
          <w:rFonts w:ascii="Calibri" w:hAnsi="Calibri" w:cs="Calibri"/>
          <w:color w:val="000000"/>
          <w:shd w:val="clear" w:color="auto" w:fill="FFFFFF"/>
        </w:rPr>
        <w:t>Where precision is a problem</w:t>
      </w:r>
      <w:r w:rsidR="005245BB">
        <w:rPr>
          <w:rFonts w:ascii="Calibri" w:hAnsi="Calibri" w:cs="Calibri"/>
          <w:color w:val="000000"/>
          <w:shd w:val="clear" w:color="auto" w:fill="FFFFFF"/>
        </w:rPr>
        <w:t xml:space="preserve"> ‘facts’ become self-perpetuating</w:t>
      </w:r>
      <w:r w:rsidR="0078623D">
        <w:rPr>
          <w:rFonts w:ascii="Calibri" w:hAnsi="Calibri" w:cs="Calibri"/>
          <w:color w:val="000000"/>
          <w:shd w:val="clear" w:color="auto" w:fill="FFFFFF"/>
        </w:rPr>
        <w:t xml:space="preserve"> as more and more explanatory power is assigned to a</w:t>
      </w:r>
      <w:r w:rsidR="00624E6F">
        <w:rPr>
          <w:rFonts w:ascii="Calibri" w:hAnsi="Calibri" w:cs="Calibri"/>
          <w:color w:val="000000"/>
          <w:shd w:val="clear" w:color="auto" w:fill="FFFFFF"/>
        </w:rPr>
        <w:t xml:space="preserve"> climate</w:t>
      </w:r>
      <w:r w:rsidR="0078623D">
        <w:rPr>
          <w:rFonts w:ascii="Calibri" w:hAnsi="Calibri" w:cs="Calibri"/>
          <w:color w:val="000000"/>
          <w:shd w:val="clear" w:color="auto" w:fill="FFFFFF"/>
        </w:rPr>
        <w:t xml:space="preserve"> event</w:t>
      </w:r>
      <w:r w:rsidR="0022143C">
        <w:rPr>
          <w:rFonts w:ascii="Calibri" w:hAnsi="Calibri" w:cs="Calibri"/>
          <w:color w:val="000000"/>
          <w:shd w:val="clear" w:color="auto" w:fill="FFFFFF"/>
        </w:rPr>
        <w:t>. This is</w:t>
      </w:r>
      <w:r w:rsidR="005245BB">
        <w:rPr>
          <w:rFonts w:ascii="Calibri" w:hAnsi="Calibri" w:cs="Calibri"/>
          <w:color w:val="000000"/>
          <w:shd w:val="clear" w:color="auto" w:fill="FFFFFF"/>
        </w:rPr>
        <w:t xml:space="preserve"> especially</w:t>
      </w:r>
      <w:r w:rsidR="0022143C">
        <w:rPr>
          <w:rFonts w:ascii="Calibri" w:hAnsi="Calibri" w:cs="Calibri"/>
          <w:color w:val="000000"/>
          <w:shd w:val="clear" w:color="auto" w:fill="FFFFFF"/>
        </w:rPr>
        <w:t xml:space="preserve"> problematic</w:t>
      </w:r>
      <w:r w:rsidR="005245BB">
        <w:rPr>
          <w:rFonts w:ascii="Calibri" w:hAnsi="Calibri" w:cs="Calibri"/>
          <w:color w:val="000000"/>
          <w:shd w:val="clear" w:color="auto" w:fill="FFFFFF"/>
        </w:rPr>
        <w:t xml:space="preserve"> whe</w:t>
      </w:r>
      <w:r w:rsidR="00255568">
        <w:rPr>
          <w:rFonts w:ascii="Calibri" w:hAnsi="Calibri" w:cs="Calibri"/>
          <w:color w:val="000000"/>
          <w:shd w:val="clear" w:color="auto" w:fill="FFFFFF"/>
        </w:rPr>
        <w:t>n</w:t>
      </w:r>
      <w:r w:rsidR="005245BB">
        <w:rPr>
          <w:rFonts w:ascii="Calibri" w:hAnsi="Calibri" w:cs="Calibri"/>
          <w:color w:val="000000"/>
          <w:shd w:val="clear" w:color="auto" w:fill="FFFFFF"/>
        </w:rPr>
        <w:t xml:space="preserve"> people with detailed knowledge of </w:t>
      </w:r>
      <w:r w:rsidR="005245BB" w:rsidRPr="0078623D">
        <w:rPr>
          <w:rFonts w:ascii="Calibri" w:hAnsi="Calibri" w:cs="Calibri"/>
          <w:i/>
          <w:color w:val="000000"/>
          <w:shd w:val="clear" w:color="auto" w:fill="FFFFFF"/>
        </w:rPr>
        <w:t>either</w:t>
      </w:r>
      <w:r w:rsidR="005245BB">
        <w:rPr>
          <w:rFonts w:ascii="Calibri" w:hAnsi="Calibri" w:cs="Calibri"/>
          <w:color w:val="000000"/>
          <w:shd w:val="clear" w:color="auto" w:fill="FFFFFF"/>
        </w:rPr>
        <w:t xml:space="preserve"> the archaeology or climate </w:t>
      </w:r>
      <w:r w:rsidR="005245BB" w:rsidRPr="0078623D">
        <w:rPr>
          <w:rFonts w:ascii="Calibri" w:hAnsi="Calibri" w:cs="Calibri"/>
          <w:color w:val="000000"/>
          <w:shd w:val="clear" w:color="auto" w:fill="FFFFFF"/>
        </w:rPr>
        <w:t>records</w:t>
      </w:r>
      <w:r w:rsidR="00584308">
        <w:rPr>
          <w:rFonts w:ascii="Calibri" w:hAnsi="Calibri" w:cs="Calibri"/>
          <w:color w:val="000000"/>
          <w:shd w:val="clear" w:color="auto" w:fill="FFFFFF"/>
        </w:rPr>
        <w:t>,</w:t>
      </w:r>
      <w:r w:rsidR="005245BB" w:rsidRPr="0078623D">
        <w:rPr>
          <w:rFonts w:ascii="Calibri" w:hAnsi="Calibri" w:cs="Calibri"/>
          <w:i/>
          <w:color w:val="000000"/>
          <w:shd w:val="clear" w:color="auto" w:fill="FFFFFF"/>
        </w:rPr>
        <w:t xml:space="preserve"> </w:t>
      </w:r>
      <w:r w:rsidR="005245BB" w:rsidRPr="00444525">
        <w:rPr>
          <w:rFonts w:ascii="Calibri" w:hAnsi="Calibri" w:cs="Calibri"/>
          <w:color w:val="000000"/>
          <w:shd w:val="clear" w:color="auto" w:fill="FFFFFF"/>
        </w:rPr>
        <w:t>but not both,</w:t>
      </w:r>
      <w:r w:rsidR="0078623D" w:rsidRPr="00444525">
        <w:rPr>
          <w:rFonts w:ascii="Calibri" w:hAnsi="Calibri" w:cs="Calibri"/>
          <w:color w:val="000000"/>
          <w:shd w:val="clear" w:color="auto" w:fill="FFFFFF"/>
        </w:rPr>
        <w:t xml:space="preserve"> look</w:t>
      </w:r>
      <w:r w:rsidR="0078623D">
        <w:rPr>
          <w:rFonts w:ascii="Calibri" w:hAnsi="Calibri" w:cs="Calibri"/>
          <w:color w:val="000000"/>
          <w:shd w:val="clear" w:color="auto" w:fill="FFFFFF"/>
        </w:rPr>
        <w:t xml:space="preserve"> for correlations to justify grant awards. </w:t>
      </w:r>
      <w:r w:rsidR="00A8378D">
        <w:rPr>
          <w:rFonts w:ascii="Calibri" w:hAnsi="Calibri" w:cs="Calibri"/>
          <w:color w:val="000000"/>
          <w:shd w:val="clear" w:color="auto" w:fill="FFFFFF"/>
        </w:rPr>
        <w:t xml:space="preserve">Ongoing developments </w:t>
      </w:r>
      <w:r w:rsidR="000B6701">
        <w:rPr>
          <w:rFonts w:ascii="Calibri" w:hAnsi="Calibri" w:cs="Calibri"/>
          <w:color w:val="000000"/>
          <w:shd w:val="clear" w:color="auto" w:fill="FFFFFF"/>
        </w:rPr>
        <w:t xml:space="preserve">in how Universities are audited also encourage </w:t>
      </w:r>
      <w:r w:rsidR="002009F1">
        <w:rPr>
          <w:rFonts w:ascii="Calibri" w:hAnsi="Calibri" w:cs="Calibri"/>
          <w:color w:val="000000"/>
          <w:shd w:val="clear" w:color="auto" w:fill="FFFFFF"/>
        </w:rPr>
        <w:t xml:space="preserve">publications with </w:t>
      </w:r>
      <w:r w:rsidR="000B6701">
        <w:rPr>
          <w:rFonts w:ascii="Calibri" w:hAnsi="Calibri" w:cs="Calibri"/>
          <w:color w:val="000000"/>
          <w:shd w:val="clear" w:color="auto" w:fill="FFFFFF"/>
        </w:rPr>
        <w:t xml:space="preserve">big stories and high impact results. </w:t>
      </w:r>
    </w:p>
    <w:p w14:paraId="3766CC59" w14:textId="63E2AFEA" w:rsidR="007E5E6D" w:rsidRDefault="0078623D" w:rsidP="00F6166F">
      <w:pPr>
        <w:jc w:val="both"/>
        <w:rPr>
          <w:rFonts w:ascii="Calibri" w:hAnsi="Calibri" w:cs="Calibri"/>
          <w:color w:val="000000"/>
          <w:shd w:val="clear" w:color="auto" w:fill="FFFFFF"/>
        </w:rPr>
      </w:pPr>
      <w:r>
        <w:rPr>
          <w:rFonts w:ascii="Calibri" w:hAnsi="Calibri" w:cs="Calibri"/>
          <w:color w:val="000000"/>
          <w:shd w:val="clear" w:color="auto" w:fill="FFFFFF"/>
        </w:rPr>
        <w:t>Th</w:t>
      </w:r>
      <w:r w:rsidR="0022143C">
        <w:rPr>
          <w:rFonts w:ascii="Calibri" w:hAnsi="Calibri" w:cs="Calibri"/>
          <w:color w:val="000000"/>
          <w:shd w:val="clear" w:color="auto" w:fill="FFFFFF"/>
        </w:rPr>
        <w:t xml:space="preserve">e </w:t>
      </w:r>
      <w:r>
        <w:rPr>
          <w:rFonts w:ascii="Calibri" w:hAnsi="Calibri" w:cs="Calibri"/>
          <w:color w:val="000000"/>
          <w:shd w:val="clear" w:color="auto" w:fill="FFFFFF"/>
        </w:rPr>
        <w:t xml:space="preserve">problem </w:t>
      </w:r>
      <w:r w:rsidR="0022143C">
        <w:rPr>
          <w:rFonts w:ascii="Calibri" w:hAnsi="Calibri" w:cs="Calibri"/>
          <w:color w:val="000000"/>
          <w:shd w:val="clear" w:color="auto" w:fill="FFFFFF"/>
        </w:rPr>
        <w:t xml:space="preserve">of precision </w:t>
      </w:r>
      <w:r>
        <w:rPr>
          <w:rFonts w:ascii="Calibri" w:hAnsi="Calibri" w:cs="Calibri"/>
          <w:color w:val="000000"/>
          <w:shd w:val="clear" w:color="auto" w:fill="FFFFFF"/>
        </w:rPr>
        <w:t xml:space="preserve">is </w:t>
      </w:r>
      <w:r w:rsidR="0022143C">
        <w:rPr>
          <w:rFonts w:ascii="Calibri" w:hAnsi="Calibri" w:cs="Calibri"/>
          <w:color w:val="000000"/>
          <w:shd w:val="clear" w:color="auto" w:fill="FFFFFF"/>
        </w:rPr>
        <w:t>exacerbated</w:t>
      </w:r>
      <w:r>
        <w:rPr>
          <w:rFonts w:ascii="Calibri" w:hAnsi="Calibri" w:cs="Calibri"/>
          <w:color w:val="000000"/>
          <w:shd w:val="clear" w:color="auto" w:fill="FFFFFF"/>
        </w:rPr>
        <w:t xml:space="preserve"> when the dating of key environmental change</w:t>
      </w:r>
      <w:r w:rsidR="00584308">
        <w:rPr>
          <w:rFonts w:ascii="Calibri" w:hAnsi="Calibri" w:cs="Calibri"/>
          <w:color w:val="000000"/>
          <w:shd w:val="clear" w:color="auto" w:fill="FFFFFF"/>
        </w:rPr>
        <w:t>s</w:t>
      </w:r>
      <w:r>
        <w:rPr>
          <w:rFonts w:ascii="Calibri" w:hAnsi="Calibri" w:cs="Calibri"/>
          <w:color w:val="000000"/>
          <w:shd w:val="clear" w:color="auto" w:fill="FFFFFF"/>
        </w:rPr>
        <w:t xml:space="preserve"> is still subject to debate. </w:t>
      </w:r>
      <w:r w:rsidR="007521B4">
        <w:rPr>
          <w:rFonts w:ascii="Calibri" w:hAnsi="Calibri" w:cs="Calibri"/>
          <w:color w:val="000000"/>
          <w:shd w:val="clear" w:color="auto" w:fill="FFFFFF"/>
        </w:rPr>
        <w:t>Demonstrating synchronicity between environmental and archaeological events</w:t>
      </w:r>
      <w:r>
        <w:rPr>
          <w:rFonts w:ascii="Calibri" w:hAnsi="Calibri" w:cs="Calibri"/>
          <w:color w:val="000000"/>
          <w:shd w:val="clear" w:color="auto" w:fill="FFFFFF"/>
        </w:rPr>
        <w:t xml:space="preserve"> can involve </w:t>
      </w:r>
      <w:r w:rsidR="00255568">
        <w:rPr>
          <w:rFonts w:ascii="Calibri" w:hAnsi="Calibri" w:cs="Calibri"/>
          <w:color w:val="000000"/>
          <w:shd w:val="clear" w:color="auto" w:fill="FFFFFF"/>
        </w:rPr>
        <w:t xml:space="preserve">comparing </w:t>
      </w:r>
      <w:r>
        <w:rPr>
          <w:rFonts w:ascii="Calibri" w:hAnsi="Calibri" w:cs="Calibri"/>
          <w:color w:val="000000"/>
          <w:shd w:val="clear" w:color="auto" w:fill="FFFFFF"/>
        </w:rPr>
        <w:t>proxies from ice cores (measured in ice core years) to sedimentary records (often dated by radiocarbon)</w:t>
      </w:r>
      <w:r w:rsidR="002009F1">
        <w:rPr>
          <w:rFonts w:ascii="Calibri" w:hAnsi="Calibri" w:cs="Calibri"/>
          <w:color w:val="000000"/>
          <w:shd w:val="clear" w:color="auto" w:fill="FFFFFF"/>
        </w:rPr>
        <w:t>,</w:t>
      </w:r>
      <w:r>
        <w:rPr>
          <w:rFonts w:ascii="Calibri" w:hAnsi="Calibri" w:cs="Calibri"/>
          <w:color w:val="000000"/>
          <w:shd w:val="clear" w:color="auto" w:fill="FFFFFF"/>
        </w:rPr>
        <w:t xml:space="preserve"> </w:t>
      </w:r>
      <w:r w:rsidR="002009F1">
        <w:rPr>
          <w:rFonts w:ascii="Calibri" w:hAnsi="Calibri" w:cs="Calibri"/>
          <w:color w:val="000000"/>
          <w:shd w:val="clear" w:color="auto" w:fill="FFFFFF"/>
        </w:rPr>
        <w:t xml:space="preserve">with samples </w:t>
      </w:r>
      <w:r>
        <w:rPr>
          <w:rFonts w:ascii="Calibri" w:hAnsi="Calibri" w:cs="Calibri"/>
          <w:color w:val="000000"/>
          <w:shd w:val="clear" w:color="auto" w:fill="FFFFFF"/>
        </w:rPr>
        <w:t xml:space="preserve">sometimes </w:t>
      </w:r>
      <w:r w:rsidR="002009F1">
        <w:rPr>
          <w:rFonts w:ascii="Calibri" w:hAnsi="Calibri" w:cs="Calibri"/>
          <w:color w:val="000000"/>
          <w:shd w:val="clear" w:color="auto" w:fill="FFFFFF"/>
        </w:rPr>
        <w:t xml:space="preserve">collected </w:t>
      </w:r>
      <w:r w:rsidRPr="00624E6F">
        <w:rPr>
          <w:rFonts w:cstheme="minorHAnsi"/>
          <w:color w:val="000000"/>
          <w:shd w:val="clear" w:color="auto" w:fill="FFFFFF"/>
        </w:rPr>
        <w:t>from geographically diverse regions</w:t>
      </w:r>
      <w:r w:rsidR="00624E6F" w:rsidRPr="00624E6F">
        <w:rPr>
          <w:rFonts w:cstheme="minorHAnsi"/>
          <w:color w:val="000000"/>
          <w:shd w:val="clear" w:color="auto" w:fill="FFFFFF"/>
        </w:rPr>
        <w:t xml:space="preserve">. </w:t>
      </w:r>
      <w:r w:rsidR="00584308">
        <w:rPr>
          <w:rFonts w:cstheme="minorHAnsi"/>
          <w:color w:val="000000"/>
          <w:shd w:val="clear" w:color="auto" w:fill="FFFFFF"/>
        </w:rPr>
        <w:t>It has recently be</w:t>
      </w:r>
      <w:r w:rsidR="002573BF">
        <w:rPr>
          <w:rFonts w:cstheme="minorHAnsi"/>
          <w:color w:val="000000"/>
          <w:shd w:val="clear" w:color="auto" w:fill="FFFFFF"/>
        </w:rPr>
        <w:t>en</w:t>
      </w:r>
      <w:r w:rsidR="00584308">
        <w:rPr>
          <w:rFonts w:cstheme="minorHAnsi"/>
          <w:color w:val="000000"/>
          <w:shd w:val="clear" w:color="auto" w:fill="FFFFFF"/>
        </w:rPr>
        <w:t xml:space="preserve"> argued that </w:t>
      </w:r>
      <w:r w:rsidRPr="00624E6F">
        <w:rPr>
          <w:rFonts w:cstheme="minorHAnsi"/>
          <w:color w:val="000000"/>
          <w:shd w:val="clear" w:color="auto" w:fill="FFFFFF"/>
        </w:rPr>
        <w:t>changes</w:t>
      </w:r>
      <w:r>
        <w:rPr>
          <w:rFonts w:ascii="Calibri" w:hAnsi="Calibri" w:cs="Calibri"/>
          <w:color w:val="000000"/>
          <w:shd w:val="clear" w:color="auto" w:fill="FFFFFF"/>
        </w:rPr>
        <w:t xml:space="preserve"> in </w:t>
      </w:r>
      <w:r w:rsidR="00584308">
        <w:rPr>
          <w:rFonts w:ascii="Calibri" w:hAnsi="Calibri" w:cs="Calibri"/>
          <w:color w:val="000000"/>
          <w:shd w:val="clear" w:color="auto" w:fill="FFFFFF"/>
        </w:rPr>
        <w:t xml:space="preserve">the </w:t>
      </w:r>
      <w:r>
        <w:rPr>
          <w:rFonts w:ascii="Calibri" w:hAnsi="Calibri" w:cs="Calibri"/>
          <w:color w:val="000000"/>
          <w:shd w:val="clear" w:color="auto" w:fill="FFFFFF"/>
        </w:rPr>
        <w:t xml:space="preserve">behaviour </w:t>
      </w:r>
      <w:r w:rsidR="00584308">
        <w:rPr>
          <w:rFonts w:ascii="Calibri" w:hAnsi="Calibri" w:cs="Calibri"/>
          <w:color w:val="000000"/>
          <w:shd w:val="clear" w:color="auto" w:fill="FFFFFF"/>
        </w:rPr>
        <w:t>of pines in the north of Ireland</w:t>
      </w:r>
      <w:r w:rsidR="002573BF">
        <w:rPr>
          <w:rFonts w:ascii="Calibri" w:hAnsi="Calibri" w:cs="Calibri"/>
          <w:color w:val="000000"/>
          <w:shd w:val="clear" w:color="auto" w:fill="FFFFFF"/>
        </w:rPr>
        <w:t>,</w:t>
      </w:r>
      <w:r w:rsidR="00584308">
        <w:rPr>
          <w:rFonts w:ascii="Calibri" w:hAnsi="Calibri" w:cs="Calibri"/>
          <w:color w:val="000000"/>
          <w:shd w:val="clear" w:color="auto" w:fill="FFFFFF"/>
        </w:rPr>
        <w:t xml:space="preserve"> </w:t>
      </w:r>
      <w:r>
        <w:rPr>
          <w:rFonts w:ascii="Calibri" w:hAnsi="Calibri" w:cs="Calibri"/>
          <w:color w:val="000000"/>
          <w:shd w:val="clear" w:color="auto" w:fill="FFFFFF"/>
        </w:rPr>
        <w:t>indicating the dry conditions associated with the</w:t>
      </w:r>
      <w:r w:rsidR="000A424A">
        <w:rPr>
          <w:rFonts w:ascii="Calibri" w:hAnsi="Calibri" w:cs="Calibri"/>
          <w:color w:val="000000"/>
          <w:shd w:val="clear" w:color="auto" w:fill="FFFFFF"/>
        </w:rPr>
        <w:t xml:space="preserve"> sharp climate deterioration of </w:t>
      </w:r>
      <w:r>
        <w:rPr>
          <w:rFonts w:ascii="Calibri" w:hAnsi="Calibri" w:cs="Calibri"/>
          <w:color w:val="000000"/>
          <w:shd w:val="clear" w:color="auto" w:fill="FFFFFF"/>
        </w:rPr>
        <w:t>8</w:t>
      </w:r>
      <w:r w:rsidR="00CF0EC1">
        <w:rPr>
          <w:rFonts w:ascii="Calibri" w:hAnsi="Calibri" w:cs="Calibri"/>
          <w:color w:val="000000"/>
          <w:shd w:val="clear" w:color="auto" w:fill="FFFFFF"/>
        </w:rPr>
        <w:t>,</w:t>
      </w:r>
      <w:r>
        <w:rPr>
          <w:rFonts w:ascii="Calibri" w:hAnsi="Calibri" w:cs="Calibri"/>
          <w:color w:val="000000"/>
          <w:shd w:val="clear" w:color="auto" w:fill="FFFFFF"/>
        </w:rPr>
        <w:t xml:space="preserve">200 </w:t>
      </w:r>
      <w:proofErr w:type="spellStart"/>
      <w:r w:rsidR="000A424A">
        <w:rPr>
          <w:rFonts w:ascii="Calibri" w:hAnsi="Calibri" w:cs="Calibri"/>
          <w:color w:val="000000"/>
          <w:shd w:val="clear" w:color="auto" w:fill="FFFFFF"/>
        </w:rPr>
        <w:t>c</w:t>
      </w:r>
      <w:r w:rsidR="00195027">
        <w:rPr>
          <w:rFonts w:ascii="Calibri" w:hAnsi="Calibri" w:cs="Calibri"/>
          <w:color w:val="000000"/>
          <w:shd w:val="clear" w:color="auto" w:fill="FFFFFF"/>
        </w:rPr>
        <w:t>al</w:t>
      </w:r>
      <w:proofErr w:type="spellEnd"/>
      <w:r w:rsidR="00195027">
        <w:rPr>
          <w:rFonts w:ascii="Calibri" w:hAnsi="Calibri" w:cs="Calibri"/>
          <w:color w:val="000000"/>
          <w:shd w:val="clear" w:color="auto" w:fill="FFFFFF"/>
        </w:rPr>
        <w:t xml:space="preserve"> </w:t>
      </w:r>
      <w:r>
        <w:rPr>
          <w:rFonts w:ascii="Calibri" w:hAnsi="Calibri" w:cs="Calibri"/>
          <w:color w:val="000000"/>
          <w:shd w:val="clear" w:color="auto" w:fill="FFFFFF"/>
        </w:rPr>
        <w:t>BP</w:t>
      </w:r>
      <w:r w:rsidR="002009F1">
        <w:rPr>
          <w:rFonts w:ascii="Calibri" w:hAnsi="Calibri" w:cs="Calibri"/>
          <w:color w:val="000000"/>
          <w:shd w:val="clear" w:color="auto" w:fill="FFFFFF"/>
        </w:rPr>
        <w:t xml:space="preserve"> – </w:t>
      </w:r>
      <w:r w:rsidR="004B6BF8">
        <w:rPr>
          <w:rFonts w:ascii="Calibri" w:hAnsi="Calibri" w:cs="Calibri"/>
          <w:color w:val="000000"/>
          <w:shd w:val="clear" w:color="auto" w:fill="FFFFFF"/>
        </w:rPr>
        <w:t xml:space="preserve">henceforth the </w:t>
      </w:r>
      <w:r w:rsidR="000A424A" w:rsidRPr="004B6BF8">
        <w:rPr>
          <w:rFonts w:ascii="Calibri" w:hAnsi="Calibri" w:cs="Calibri"/>
          <w:i/>
          <w:color w:val="000000"/>
          <w:shd w:val="clear" w:color="auto" w:fill="FFFFFF"/>
        </w:rPr>
        <w:t xml:space="preserve">8.2 </w:t>
      </w:r>
      <w:r w:rsidR="00F5370D">
        <w:rPr>
          <w:rFonts w:ascii="Calibri" w:hAnsi="Calibri" w:cs="Calibri"/>
          <w:i/>
          <w:color w:val="000000"/>
          <w:shd w:val="clear" w:color="auto" w:fill="FFFFFF"/>
        </w:rPr>
        <w:t>E</w:t>
      </w:r>
      <w:r w:rsidR="00F5370D" w:rsidRPr="004B6BF8">
        <w:rPr>
          <w:rFonts w:ascii="Calibri" w:hAnsi="Calibri" w:cs="Calibri"/>
          <w:i/>
          <w:color w:val="000000"/>
          <w:shd w:val="clear" w:color="auto" w:fill="FFFFFF"/>
        </w:rPr>
        <w:t>vent</w:t>
      </w:r>
      <w:r w:rsidR="002009F1">
        <w:rPr>
          <w:rFonts w:ascii="Calibri" w:hAnsi="Calibri" w:cs="Calibri"/>
          <w:color w:val="000000"/>
          <w:shd w:val="clear" w:color="auto" w:fill="FFFFFF"/>
        </w:rPr>
        <w:t xml:space="preserve"> (</w:t>
      </w:r>
      <w:r>
        <w:rPr>
          <w:rFonts w:ascii="Calibri" w:hAnsi="Calibri" w:cs="Calibri"/>
          <w:color w:val="000000"/>
          <w:shd w:val="clear" w:color="auto" w:fill="FFFFFF"/>
        </w:rPr>
        <w:t>see bel</w:t>
      </w:r>
      <w:r w:rsidR="00195027">
        <w:rPr>
          <w:rFonts w:ascii="Calibri" w:hAnsi="Calibri" w:cs="Calibri"/>
          <w:color w:val="000000"/>
          <w:shd w:val="clear" w:color="auto" w:fill="FFFFFF"/>
        </w:rPr>
        <w:t>o</w:t>
      </w:r>
      <w:r>
        <w:rPr>
          <w:rFonts w:ascii="Calibri" w:hAnsi="Calibri" w:cs="Calibri"/>
          <w:color w:val="000000"/>
          <w:shd w:val="clear" w:color="auto" w:fill="FFFFFF"/>
        </w:rPr>
        <w:t>w</w:t>
      </w:r>
      <w:r w:rsidR="000A424A">
        <w:rPr>
          <w:rFonts w:ascii="Calibri" w:hAnsi="Calibri" w:cs="Calibri"/>
          <w:color w:val="000000"/>
          <w:shd w:val="clear" w:color="auto" w:fill="FFFFFF"/>
        </w:rPr>
        <w:t xml:space="preserve"> for discussion</w:t>
      </w:r>
      <w:r>
        <w:rPr>
          <w:rFonts w:ascii="Calibri" w:hAnsi="Calibri" w:cs="Calibri"/>
          <w:color w:val="000000"/>
          <w:shd w:val="clear" w:color="auto" w:fill="FFFFFF"/>
        </w:rPr>
        <w:t>)</w:t>
      </w:r>
      <w:r w:rsidR="002009F1">
        <w:rPr>
          <w:rFonts w:ascii="Calibri" w:hAnsi="Calibri" w:cs="Calibri"/>
          <w:color w:val="000000"/>
          <w:shd w:val="clear" w:color="auto" w:fill="FFFFFF"/>
        </w:rPr>
        <w:t xml:space="preserve"> – </w:t>
      </w:r>
      <w:r w:rsidR="00624E6F">
        <w:rPr>
          <w:rFonts w:ascii="Calibri" w:hAnsi="Calibri" w:cs="Calibri"/>
          <w:color w:val="000000"/>
          <w:shd w:val="clear" w:color="auto" w:fill="FFFFFF"/>
        </w:rPr>
        <w:t xml:space="preserve">demonstrate that </w:t>
      </w:r>
      <w:r w:rsidR="00624E6F" w:rsidRPr="00624E6F">
        <w:rPr>
          <w:rFonts w:cstheme="minorHAnsi"/>
          <w:color w:val="000000"/>
          <w:shd w:val="clear" w:color="auto" w:fill="FFFFFF"/>
        </w:rPr>
        <w:t xml:space="preserve">the key ice core chronologies are </w:t>
      </w:r>
      <w:r w:rsidR="00CF0EC1">
        <w:rPr>
          <w:rFonts w:cstheme="minorHAnsi"/>
        </w:rPr>
        <w:t>‘</w:t>
      </w:r>
      <w:r w:rsidR="00624E6F" w:rsidRPr="00624E6F">
        <w:rPr>
          <w:rFonts w:cstheme="minorHAnsi"/>
        </w:rPr>
        <w:t>too old by 65–75 y</w:t>
      </w:r>
      <w:r w:rsidR="002573BF">
        <w:rPr>
          <w:rFonts w:cstheme="minorHAnsi"/>
        </w:rPr>
        <w:t>ears</w:t>
      </w:r>
      <w:r w:rsidR="00624E6F" w:rsidRPr="00624E6F">
        <w:rPr>
          <w:rFonts w:cstheme="minorHAnsi"/>
        </w:rPr>
        <w:t xml:space="preserve"> for the early Holocene</w:t>
      </w:r>
      <w:r w:rsidR="00CF0EC1">
        <w:rPr>
          <w:rFonts w:cstheme="minorHAnsi"/>
        </w:rPr>
        <w:t>’</w:t>
      </w:r>
      <w:r w:rsidR="00002E79">
        <w:rPr>
          <w:rFonts w:cstheme="minorHAnsi"/>
        </w:rPr>
        <w:t>.</w:t>
      </w:r>
      <w:r w:rsidR="00F53585">
        <w:rPr>
          <w:rStyle w:val="FootnoteReference"/>
          <w:rFonts w:cstheme="minorHAnsi"/>
          <w:color w:val="000000"/>
          <w:shd w:val="clear" w:color="auto" w:fill="FFFFFF"/>
        </w:rPr>
        <w:footnoteReference w:id="14"/>
      </w:r>
      <w:r>
        <w:rPr>
          <w:rFonts w:ascii="Calibri" w:hAnsi="Calibri" w:cs="Calibri"/>
          <w:color w:val="000000"/>
          <w:shd w:val="clear" w:color="auto" w:fill="FFFFFF"/>
        </w:rPr>
        <w:t xml:space="preserve"> Whilst </w:t>
      </w:r>
      <w:r w:rsidR="00624E6F">
        <w:rPr>
          <w:rFonts w:ascii="Calibri" w:hAnsi="Calibri" w:cs="Calibri"/>
          <w:color w:val="000000"/>
          <w:shd w:val="clear" w:color="auto" w:fill="FFFFFF"/>
        </w:rPr>
        <w:t>70</w:t>
      </w:r>
      <w:r>
        <w:rPr>
          <w:rFonts w:ascii="Calibri" w:hAnsi="Calibri" w:cs="Calibri"/>
          <w:color w:val="000000"/>
          <w:shd w:val="clear" w:color="auto" w:fill="FFFFFF"/>
        </w:rPr>
        <w:t xml:space="preserve"> years may not seem a substantial difference</w:t>
      </w:r>
      <w:r w:rsidR="00747ED8">
        <w:rPr>
          <w:rFonts w:ascii="Calibri" w:hAnsi="Calibri" w:cs="Calibri"/>
          <w:color w:val="000000"/>
          <w:shd w:val="clear" w:color="auto" w:fill="FFFFFF"/>
        </w:rPr>
        <w:t xml:space="preserve"> when we are </w:t>
      </w:r>
      <w:r w:rsidR="00747ED8">
        <w:rPr>
          <w:rFonts w:ascii="Calibri" w:hAnsi="Calibri" w:cs="Calibri"/>
          <w:color w:val="000000"/>
          <w:shd w:val="clear" w:color="auto" w:fill="FFFFFF"/>
        </w:rPr>
        <w:lastRenderedPageBreak/>
        <w:t>dealing with events 8</w:t>
      </w:r>
      <w:r w:rsidR="00CF0EC1">
        <w:rPr>
          <w:rFonts w:ascii="Calibri" w:hAnsi="Calibri" w:cs="Calibri"/>
          <w:color w:val="000000"/>
          <w:shd w:val="clear" w:color="auto" w:fill="FFFFFF"/>
        </w:rPr>
        <w:t>,</w:t>
      </w:r>
      <w:r w:rsidR="00747ED8">
        <w:rPr>
          <w:rFonts w:ascii="Calibri" w:hAnsi="Calibri" w:cs="Calibri"/>
          <w:color w:val="000000"/>
          <w:shd w:val="clear" w:color="auto" w:fill="FFFFFF"/>
        </w:rPr>
        <w:t>200 years ago</w:t>
      </w:r>
      <w:r>
        <w:rPr>
          <w:rFonts w:ascii="Calibri" w:hAnsi="Calibri" w:cs="Calibri"/>
          <w:color w:val="000000"/>
          <w:shd w:val="clear" w:color="auto" w:fill="FFFFFF"/>
        </w:rPr>
        <w:t>, in terms of cause and effect and correlation of different data it is very significant</w:t>
      </w:r>
      <w:r w:rsidR="00584308">
        <w:rPr>
          <w:rFonts w:ascii="Calibri" w:hAnsi="Calibri" w:cs="Calibri"/>
          <w:color w:val="000000"/>
          <w:shd w:val="clear" w:color="auto" w:fill="FFFFFF"/>
        </w:rPr>
        <w:t xml:space="preserve">, representing </w:t>
      </w:r>
      <w:r w:rsidR="00747ED8">
        <w:rPr>
          <w:rFonts w:ascii="Calibri" w:hAnsi="Calibri" w:cs="Calibri"/>
          <w:color w:val="000000"/>
          <w:shd w:val="clear" w:color="auto" w:fill="FFFFFF"/>
        </w:rPr>
        <w:t>two</w:t>
      </w:r>
      <w:r w:rsidR="00584308">
        <w:rPr>
          <w:rFonts w:ascii="Calibri" w:hAnsi="Calibri" w:cs="Calibri"/>
          <w:color w:val="000000"/>
          <w:shd w:val="clear" w:color="auto" w:fill="FFFFFF"/>
        </w:rPr>
        <w:t xml:space="preserve"> to </w:t>
      </w:r>
      <w:r w:rsidR="00747ED8">
        <w:rPr>
          <w:rFonts w:ascii="Calibri" w:hAnsi="Calibri" w:cs="Calibri"/>
          <w:color w:val="000000"/>
          <w:shd w:val="clear" w:color="auto" w:fill="FFFFFF"/>
        </w:rPr>
        <w:t>three human generations</w:t>
      </w:r>
      <w:r>
        <w:rPr>
          <w:rFonts w:ascii="Calibri" w:hAnsi="Calibri" w:cs="Calibri"/>
          <w:color w:val="000000"/>
          <w:shd w:val="clear" w:color="auto" w:fill="FFFFFF"/>
        </w:rPr>
        <w:t xml:space="preserve">. </w:t>
      </w:r>
      <w:r w:rsidR="005245BB">
        <w:rPr>
          <w:rFonts w:ascii="Calibri" w:hAnsi="Calibri" w:cs="Calibri"/>
          <w:color w:val="000000"/>
          <w:shd w:val="clear" w:color="auto" w:fill="FFFFFF"/>
        </w:rPr>
        <w:t>Tipping and colleagues have recently emphasised that the generational or decadal time resolution required to address these relationships is now available to us</w:t>
      </w:r>
      <w:r w:rsidR="00360E25">
        <w:rPr>
          <w:rFonts w:ascii="Calibri" w:hAnsi="Calibri" w:cs="Calibri"/>
          <w:color w:val="000000"/>
          <w:shd w:val="clear" w:color="auto" w:fill="FFFFFF"/>
        </w:rPr>
        <w:t xml:space="preserve"> through the application of chronological modelling and they emphasise the need to develop clear, testable hypotheses that allow us to separate correlation and cause. </w:t>
      </w:r>
      <w:r w:rsidR="0039340D">
        <w:rPr>
          <w:rStyle w:val="FootnoteReference"/>
          <w:rFonts w:ascii="Calibri" w:hAnsi="Calibri" w:cs="Calibri"/>
          <w:color w:val="000000"/>
          <w:shd w:val="clear" w:color="auto" w:fill="FFFFFF"/>
        </w:rPr>
        <w:footnoteReference w:id="15"/>
      </w:r>
    </w:p>
    <w:p w14:paraId="01538610" w14:textId="77777777" w:rsidR="00D246B8" w:rsidRPr="009758CA" w:rsidRDefault="00D246B8" w:rsidP="00F6166F">
      <w:pPr>
        <w:jc w:val="both"/>
        <w:rPr>
          <w:rFonts w:cstheme="minorHAnsi"/>
          <w:color w:val="000000"/>
          <w:shd w:val="clear" w:color="auto" w:fill="FFFFFF"/>
        </w:rPr>
      </w:pPr>
    </w:p>
    <w:p w14:paraId="06C225EB" w14:textId="19D60B15" w:rsidR="00282E10" w:rsidRDefault="00DD7930" w:rsidP="00F6166F">
      <w:pPr>
        <w:jc w:val="both"/>
        <w:rPr>
          <w:rFonts w:ascii="Calibri" w:hAnsi="Calibri" w:cs="Calibri"/>
          <w:color w:val="000000"/>
          <w:shd w:val="clear" w:color="auto" w:fill="FFFFFF"/>
        </w:rPr>
      </w:pPr>
      <w:r>
        <w:rPr>
          <w:rFonts w:ascii="Calibri" w:hAnsi="Calibri" w:cs="Calibri"/>
          <w:color w:val="000000"/>
          <w:shd w:val="clear" w:color="auto" w:fill="FFFFFF"/>
        </w:rPr>
        <w:t xml:space="preserve">Unfortunately, the </w:t>
      </w:r>
      <w:r w:rsidR="007B2E68">
        <w:rPr>
          <w:rFonts w:ascii="Calibri" w:hAnsi="Calibri" w:cs="Calibri"/>
          <w:color w:val="000000"/>
          <w:shd w:val="clear" w:color="auto" w:fill="FFFFFF"/>
        </w:rPr>
        <w:t xml:space="preserve">archaeological </w:t>
      </w:r>
      <w:r>
        <w:rPr>
          <w:rFonts w:ascii="Calibri" w:hAnsi="Calibri" w:cs="Calibri"/>
          <w:color w:val="000000"/>
          <w:shd w:val="clear" w:color="auto" w:fill="FFFFFF"/>
        </w:rPr>
        <w:t xml:space="preserve">evidence available from the Mesolithic of Ireland is </w:t>
      </w:r>
      <w:r w:rsidR="007B2E68">
        <w:rPr>
          <w:rFonts w:ascii="Calibri" w:hAnsi="Calibri" w:cs="Calibri"/>
          <w:color w:val="000000"/>
          <w:shd w:val="clear" w:color="auto" w:fill="FFFFFF"/>
        </w:rPr>
        <w:t xml:space="preserve">not of a </w:t>
      </w:r>
      <w:proofErr w:type="gramStart"/>
      <w:r w:rsidR="002573BF">
        <w:rPr>
          <w:rFonts w:ascii="Calibri" w:hAnsi="Calibri" w:cs="Calibri"/>
          <w:color w:val="000000"/>
          <w:shd w:val="clear" w:color="auto" w:fill="FFFFFF"/>
        </w:rPr>
        <w:t>sufficient</w:t>
      </w:r>
      <w:proofErr w:type="gramEnd"/>
      <w:r w:rsidR="002573BF">
        <w:rPr>
          <w:rFonts w:ascii="Calibri" w:hAnsi="Calibri" w:cs="Calibri"/>
          <w:color w:val="000000"/>
          <w:shd w:val="clear" w:color="auto" w:fill="FFFFFF"/>
        </w:rPr>
        <w:t xml:space="preserve"> </w:t>
      </w:r>
      <w:r w:rsidR="007B2E68">
        <w:rPr>
          <w:rFonts w:ascii="Calibri" w:hAnsi="Calibri" w:cs="Calibri"/>
          <w:color w:val="000000"/>
          <w:shd w:val="clear" w:color="auto" w:fill="FFFFFF"/>
        </w:rPr>
        <w:t>resolution to allow generational or decadal chronological precision</w:t>
      </w:r>
      <w:r w:rsidR="00360E25">
        <w:rPr>
          <w:rFonts w:ascii="Calibri" w:hAnsi="Calibri" w:cs="Calibri"/>
          <w:color w:val="000000"/>
          <w:shd w:val="clear" w:color="auto" w:fill="FFFFFF"/>
        </w:rPr>
        <w:t xml:space="preserve">. </w:t>
      </w:r>
      <w:r w:rsidR="007B2E68">
        <w:rPr>
          <w:rFonts w:ascii="Calibri" w:hAnsi="Calibri" w:cs="Calibri"/>
          <w:color w:val="000000"/>
          <w:shd w:val="clear" w:color="auto" w:fill="FFFFFF"/>
        </w:rPr>
        <w:t xml:space="preserve">This paper therefore reviews the impact of climate change on human lives in this period at a general level. Rather than establish causal relationships, I will highlight the ways in which climate change shaped the archaeological record and describe some of the key events which </w:t>
      </w:r>
      <w:r w:rsidR="007B2E68" w:rsidRPr="007B2E68">
        <w:rPr>
          <w:rFonts w:ascii="Calibri" w:hAnsi="Calibri" w:cs="Calibri"/>
          <w:i/>
          <w:color w:val="000000"/>
          <w:shd w:val="clear" w:color="auto" w:fill="FFFFFF"/>
        </w:rPr>
        <w:t>may have</w:t>
      </w:r>
      <w:r w:rsidR="007B2E68">
        <w:rPr>
          <w:rFonts w:ascii="Calibri" w:hAnsi="Calibri" w:cs="Calibri"/>
          <w:color w:val="000000"/>
          <w:shd w:val="clear" w:color="auto" w:fill="FFFFFF"/>
        </w:rPr>
        <w:t xml:space="preserve"> influenced human activity. In some instances, such as the 8</w:t>
      </w:r>
      <w:r w:rsidR="004B6BF8">
        <w:rPr>
          <w:rFonts w:ascii="Calibri" w:hAnsi="Calibri" w:cs="Calibri"/>
          <w:color w:val="000000"/>
          <w:shd w:val="clear" w:color="auto" w:fill="FFFFFF"/>
        </w:rPr>
        <w:t xml:space="preserve">.2 </w:t>
      </w:r>
      <w:r w:rsidR="00F5370D">
        <w:rPr>
          <w:rFonts w:ascii="Calibri" w:hAnsi="Calibri" w:cs="Calibri"/>
          <w:color w:val="000000"/>
          <w:shd w:val="clear" w:color="auto" w:fill="FFFFFF"/>
        </w:rPr>
        <w:t>E</w:t>
      </w:r>
      <w:r w:rsidR="007B2E68">
        <w:rPr>
          <w:rFonts w:ascii="Calibri" w:hAnsi="Calibri" w:cs="Calibri"/>
          <w:color w:val="000000"/>
          <w:shd w:val="clear" w:color="auto" w:fill="FFFFFF"/>
        </w:rPr>
        <w:t>vent, claims have been made for a direct ca</w:t>
      </w:r>
      <w:r w:rsidR="001754AC">
        <w:rPr>
          <w:rFonts w:ascii="Calibri" w:hAnsi="Calibri" w:cs="Calibri"/>
          <w:color w:val="000000"/>
          <w:shd w:val="clear" w:color="auto" w:fill="FFFFFF"/>
        </w:rPr>
        <w:t>u</w:t>
      </w:r>
      <w:r w:rsidR="007B2E68">
        <w:rPr>
          <w:rFonts w:ascii="Calibri" w:hAnsi="Calibri" w:cs="Calibri"/>
          <w:color w:val="000000"/>
          <w:shd w:val="clear" w:color="auto" w:fill="FFFFFF"/>
        </w:rPr>
        <w:t>sal relationship</w:t>
      </w:r>
      <w:r w:rsidR="002573BF">
        <w:rPr>
          <w:rFonts w:ascii="Calibri" w:hAnsi="Calibri" w:cs="Calibri"/>
          <w:color w:val="000000"/>
          <w:shd w:val="clear" w:color="auto" w:fill="FFFFFF"/>
        </w:rPr>
        <w:t>;</w:t>
      </w:r>
      <w:r w:rsidR="007B2E68">
        <w:rPr>
          <w:rFonts w:ascii="Calibri" w:hAnsi="Calibri" w:cs="Calibri"/>
          <w:color w:val="000000"/>
          <w:shd w:val="clear" w:color="auto" w:fill="FFFFFF"/>
        </w:rPr>
        <w:t xml:space="preserve"> these will be reviewed and found to be insufficiently grounded in the data. </w:t>
      </w:r>
      <w:r w:rsidR="00282E10">
        <w:rPr>
          <w:rFonts w:ascii="Calibri" w:hAnsi="Calibri" w:cs="Calibri"/>
          <w:color w:val="000000"/>
          <w:shd w:val="clear" w:color="auto" w:fill="FFFFFF"/>
        </w:rPr>
        <w:t>This</w:t>
      </w:r>
      <w:r w:rsidR="00747ED8">
        <w:rPr>
          <w:rFonts w:ascii="Calibri" w:hAnsi="Calibri" w:cs="Calibri"/>
          <w:color w:val="000000"/>
          <w:shd w:val="clear" w:color="auto" w:fill="FFFFFF"/>
        </w:rPr>
        <w:t xml:space="preserve"> review</w:t>
      </w:r>
      <w:r w:rsidR="005876DE">
        <w:rPr>
          <w:rFonts w:ascii="Calibri" w:hAnsi="Calibri" w:cs="Calibri"/>
          <w:color w:val="000000"/>
          <w:shd w:val="clear" w:color="auto" w:fill="FFFFFF"/>
        </w:rPr>
        <w:t xml:space="preserve"> first </w:t>
      </w:r>
      <w:r w:rsidR="00282E10">
        <w:rPr>
          <w:rFonts w:ascii="Calibri" w:hAnsi="Calibri" w:cs="Calibri"/>
          <w:color w:val="000000"/>
          <w:shd w:val="clear" w:color="auto" w:fill="FFFFFF"/>
        </w:rPr>
        <w:t>provid</w:t>
      </w:r>
      <w:r w:rsidR="005876DE">
        <w:rPr>
          <w:rFonts w:ascii="Calibri" w:hAnsi="Calibri" w:cs="Calibri"/>
          <w:color w:val="000000"/>
          <w:shd w:val="clear" w:color="auto" w:fill="FFFFFF"/>
        </w:rPr>
        <w:t>es</w:t>
      </w:r>
      <w:r w:rsidR="00282E10">
        <w:rPr>
          <w:rFonts w:ascii="Calibri" w:hAnsi="Calibri" w:cs="Calibri"/>
          <w:color w:val="000000"/>
          <w:shd w:val="clear" w:color="auto" w:fill="FFFFFF"/>
        </w:rPr>
        <w:t xml:space="preserve"> a broad chronological framework before considering two main facets of climate change that have been claimed to influence Mesolithic lives: sea level change and </w:t>
      </w:r>
      <w:proofErr w:type="gramStart"/>
      <w:r w:rsidR="00282E10">
        <w:rPr>
          <w:rFonts w:ascii="Calibri" w:hAnsi="Calibri" w:cs="Calibri"/>
          <w:color w:val="000000"/>
          <w:shd w:val="clear" w:color="auto" w:fill="FFFFFF"/>
        </w:rPr>
        <w:t>particular episodes</w:t>
      </w:r>
      <w:proofErr w:type="gramEnd"/>
      <w:r w:rsidR="00282E10">
        <w:rPr>
          <w:rFonts w:ascii="Calibri" w:hAnsi="Calibri" w:cs="Calibri"/>
          <w:color w:val="000000"/>
          <w:shd w:val="clear" w:color="auto" w:fill="FFFFFF"/>
        </w:rPr>
        <w:t xml:space="preserve"> of climatic deterioration during the Holocene. </w:t>
      </w:r>
    </w:p>
    <w:p w14:paraId="20C73340" w14:textId="77777777" w:rsidR="00282E10" w:rsidRDefault="00282E10" w:rsidP="00F6166F">
      <w:pPr>
        <w:jc w:val="both"/>
        <w:rPr>
          <w:rFonts w:ascii="Calibri" w:hAnsi="Calibri" w:cs="Calibri"/>
          <w:color w:val="000000"/>
          <w:shd w:val="clear" w:color="auto" w:fill="FFFFFF"/>
        </w:rPr>
      </w:pPr>
    </w:p>
    <w:p w14:paraId="04436F5B" w14:textId="3F23BBB8" w:rsidR="00444525" w:rsidRPr="00444525" w:rsidRDefault="00FA1D91" w:rsidP="008B6383">
      <w:pPr>
        <w:pStyle w:val="Heading2"/>
        <w:rPr>
          <w:shd w:val="clear" w:color="auto" w:fill="FFFFFF"/>
        </w:rPr>
      </w:pPr>
      <w:r>
        <w:rPr>
          <w:shd w:val="clear" w:color="auto" w:fill="FFFFFF"/>
        </w:rPr>
        <w:t>H</w:t>
      </w:r>
      <w:proofErr w:type="gramStart"/>
      <w:r>
        <w:rPr>
          <w:shd w:val="clear" w:color="auto" w:fill="FFFFFF"/>
        </w:rPr>
        <w:t>1:</w:t>
      </w:r>
      <w:r w:rsidR="00282E10">
        <w:rPr>
          <w:shd w:val="clear" w:color="auto" w:fill="FFFFFF"/>
        </w:rPr>
        <w:t>First</w:t>
      </w:r>
      <w:proofErr w:type="gramEnd"/>
      <w:r w:rsidR="00282E10">
        <w:rPr>
          <w:shd w:val="clear" w:color="auto" w:fill="FFFFFF"/>
        </w:rPr>
        <w:t xml:space="preserve"> settlement and its climatic context</w:t>
      </w:r>
    </w:p>
    <w:p w14:paraId="094C9349" w14:textId="158252E1" w:rsidR="008B0C47" w:rsidRDefault="007521B4" w:rsidP="00F6166F">
      <w:pPr>
        <w:jc w:val="both"/>
      </w:pPr>
      <w:r>
        <w:rPr>
          <w:rFonts w:ascii="Calibri" w:hAnsi="Calibri" w:cs="Calibri"/>
          <w:color w:val="000000"/>
          <w:shd w:val="clear" w:color="auto" w:fill="FFFFFF"/>
        </w:rPr>
        <w:t>At the broadest level</w:t>
      </w:r>
      <w:r w:rsidR="003D5CDF">
        <w:rPr>
          <w:rFonts w:ascii="Calibri" w:hAnsi="Calibri" w:cs="Calibri"/>
          <w:color w:val="000000"/>
          <w:shd w:val="clear" w:color="auto" w:fill="FFFFFF"/>
        </w:rPr>
        <w:t>,</w:t>
      </w:r>
      <w:r>
        <w:rPr>
          <w:rFonts w:ascii="Calibri" w:hAnsi="Calibri" w:cs="Calibri"/>
          <w:color w:val="000000"/>
          <w:shd w:val="clear" w:color="auto" w:fill="FFFFFF"/>
        </w:rPr>
        <w:t xml:space="preserve"> the (re)colonisation of Britain and Ireland by human groups after the Late Glacial Maximum is demonstrably related to climate change</w:t>
      </w:r>
      <w:r w:rsidR="003D5CDF">
        <w:rPr>
          <w:rFonts w:ascii="Calibri" w:hAnsi="Calibri" w:cs="Calibri"/>
          <w:color w:val="000000"/>
          <w:shd w:val="clear" w:color="auto" w:fill="FFFFFF"/>
        </w:rPr>
        <w:t xml:space="preserve"> (see Figure 1 for overview)</w:t>
      </w:r>
      <w:r>
        <w:rPr>
          <w:rFonts w:ascii="Calibri" w:hAnsi="Calibri" w:cs="Calibri"/>
          <w:color w:val="000000"/>
          <w:shd w:val="clear" w:color="auto" w:fill="FFFFFF"/>
        </w:rPr>
        <w:t>. The movement north and west of groups of hunter-gatherers as climate change led to transformations in the availability of key resources is evidenced across northern Europe</w:t>
      </w:r>
      <w:r w:rsidR="001754AC">
        <w:rPr>
          <w:rFonts w:ascii="Calibri" w:hAnsi="Calibri" w:cs="Calibri"/>
          <w:color w:val="000000"/>
          <w:shd w:val="clear" w:color="auto" w:fill="FFFFFF"/>
        </w:rPr>
        <w:t>.</w:t>
      </w:r>
      <w:r w:rsidR="0039340D">
        <w:rPr>
          <w:rStyle w:val="FootnoteReference"/>
          <w:rFonts w:ascii="Calibri" w:hAnsi="Calibri" w:cs="Calibri"/>
          <w:color w:val="000000"/>
          <w:shd w:val="clear" w:color="auto" w:fill="FFFFFF"/>
        </w:rPr>
        <w:footnoteReference w:id="16"/>
      </w:r>
      <w:r w:rsidR="003D5CDF">
        <w:rPr>
          <w:rFonts w:ascii="Calibri" w:hAnsi="Calibri" w:cs="Calibri"/>
          <w:color w:val="000000"/>
          <w:shd w:val="clear" w:color="auto" w:fill="FFFFFF"/>
        </w:rPr>
        <w:t xml:space="preserve"> The human pioneer settlement of new landscapes is sometimes cast either as a heroic, exploratory endeavour, or as a manifestation of an in</w:t>
      </w:r>
      <w:r w:rsidR="00255568">
        <w:rPr>
          <w:rFonts w:ascii="Calibri" w:hAnsi="Calibri" w:cs="Calibri"/>
          <w:color w:val="000000"/>
          <w:shd w:val="clear" w:color="auto" w:fill="FFFFFF"/>
        </w:rPr>
        <w:t>herent</w:t>
      </w:r>
      <w:r w:rsidR="003D5CDF">
        <w:rPr>
          <w:rFonts w:ascii="Calibri" w:hAnsi="Calibri" w:cs="Calibri"/>
          <w:color w:val="000000"/>
          <w:shd w:val="clear" w:color="auto" w:fill="FFFFFF"/>
        </w:rPr>
        <w:t xml:space="preserve"> human urge to explore</w:t>
      </w:r>
      <w:r w:rsidR="00255568">
        <w:rPr>
          <w:rFonts w:ascii="Calibri" w:hAnsi="Calibri" w:cs="Calibri"/>
          <w:color w:val="000000"/>
          <w:shd w:val="clear" w:color="auto" w:fill="FFFFFF"/>
        </w:rPr>
        <w:t>,</w:t>
      </w:r>
      <w:r w:rsidR="00360E25">
        <w:rPr>
          <w:rFonts w:ascii="Calibri" w:hAnsi="Calibri" w:cs="Calibri"/>
          <w:color w:val="000000"/>
          <w:shd w:val="clear" w:color="auto" w:fill="FFFFFF"/>
        </w:rPr>
        <w:t xml:space="preserve"> </w:t>
      </w:r>
      <w:r w:rsidR="003D5CDF">
        <w:rPr>
          <w:rFonts w:ascii="Calibri" w:hAnsi="Calibri" w:cs="Calibri"/>
          <w:color w:val="000000"/>
          <w:shd w:val="clear" w:color="auto" w:fill="FFFFFF"/>
        </w:rPr>
        <w:t xml:space="preserve">both </w:t>
      </w:r>
      <w:r w:rsidR="00255568">
        <w:rPr>
          <w:rFonts w:ascii="Calibri" w:hAnsi="Calibri" w:cs="Calibri"/>
          <w:color w:val="000000"/>
          <w:shd w:val="clear" w:color="auto" w:fill="FFFFFF"/>
        </w:rPr>
        <w:t xml:space="preserve">characterisations </w:t>
      </w:r>
      <w:r w:rsidR="003D5CDF">
        <w:rPr>
          <w:rFonts w:ascii="Calibri" w:hAnsi="Calibri" w:cs="Calibri"/>
          <w:color w:val="000000"/>
          <w:shd w:val="clear" w:color="auto" w:fill="FFFFFF"/>
        </w:rPr>
        <w:t xml:space="preserve">often </w:t>
      </w:r>
      <w:r w:rsidR="00255568">
        <w:rPr>
          <w:rFonts w:ascii="Calibri" w:hAnsi="Calibri" w:cs="Calibri"/>
          <w:color w:val="000000"/>
          <w:shd w:val="clear" w:color="auto" w:fill="FFFFFF"/>
        </w:rPr>
        <w:t xml:space="preserve">embodying </w:t>
      </w:r>
      <w:r w:rsidR="003D5CDF">
        <w:rPr>
          <w:rFonts w:ascii="Calibri" w:hAnsi="Calibri" w:cs="Calibri"/>
          <w:color w:val="000000"/>
          <w:shd w:val="clear" w:color="auto" w:fill="FFFFFF"/>
        </w:rPr>
        <w:t xml:space="preserve">a heavily gendered set of associations. In contrast, </w:t>
      </w:r>
      <w:proofErr w:type="spellStart"/>
      <w:r w:rsidR="003D5CDF">
        <w:rPr>
          <w:rFonts w:ascii="Calibri" w:hAnsi="Calibri" w:cs="Calibri"/>
          <w:color w:val="000000"/>
          <w:shd w:val="clear" w:color="auto" w:fill="FFFFFF"/>
        </w:rPr>
        <w:t>M</w:t>
      </w:r>
      <w:r w:rsidR="008B0C47">
        <w:rPr>
          <w:rFonts w:ascii="Calibri" w:hAnsi="Calibri" w:cs="Calibri"/>
          <w:color w:val="000000"/>
          <w:shd w:val="clear" w:color="auto" w:fill="FFFFFF"/>
        </w:rPr>
        <w:t>cCannon</w:t>
      </w:r>
      <w:proofErr w:type="spellEnd"/>
      <w:r w:rsidR="008B0C47">
        <w:rPr>
          <w:rFonts w:ascii="Calibri" w:hAnsi="Calibri" w:cs="Calibri"/>
          <w:color w:val="000000"/>
          <w:shd w:val="clear" w:color="auto" w:fill="FFFFFF"/>
        </w:rPr>
        <w:t xml:space="preserve"> highlights that these climate changes led to considerable </w:t>
      </w:r>
      <w:r w:rsidR="008B0C47" w:rsidRPr="008B0C47">
        <w:t xml:space="preserve">challenges: </w:t>
      </w:r>
      <w:r w:rsidR="00CF0EC1">
        <w:t>‘</w:t>
      </w:r>
      <w:r w:rsidR="008B0C47" w:rsidRPr="008B0C47">
        <w:t xml:space="preserve">Some were crowded out of more </w:t>
      </w:r>
      <w:r w:rsidR="002760BE" w:rsidRPr="008B0C47">
        <w:t>desirable</w:t>
      </w:r>
      <w:r w:rsidR="008B0C47" w:rsidRPr="008B0C47">
        <w:t xml:space="preserve"> ecozones by accelerating population growth. Others had their skills and folkways rendered obsolete by changes to their habitat. Many were refugees, fleeing environmental shocks and stresses</w:t>
      </w:r>
      <w:r w:rsidR="00CF0EC1">
        <w:t>’</w:t>
      </w:r>
      <w:r w:rsidR="001754AC">
        <w:t>.</w:t>
      </w:r>
      <w:r w:rsidR="0039340D">
        <w:rPr>
          <w:rStyle w:val="FootnoteReference"/>
        </w:rPr>
        <w:footnoteReference w:id="17"/>
      </w:r>
      <w:r w:rsidR="008B0C47">
        <w:t xml:space="preserve"> For some, the movement </w:t>
      </w:r>
      <w:r w:rsidR="00BE7DA3">
        <w:t>n</w:t>
      </w:r>
      <w:r w:rsidR="008B0C47">
        <w:t xml:space="preserve">orth was not </w:t>
      </w:r>
      <w:r w:rsidR="00255568">
        <w:t xml:space="preserve">a </w:t>
      </w:r>
      <w:r w:rsidR="008B0C47">
        <w:t xml:space="preserve">heroic </w:t>
      </w:r>
      <w:r w:rsidR="003D5CDF">
        <w:t>exploration</w:t>
      </w:r>
      <w:r w:rsidR="008B0C47">
        <w:t xml:space="preserve"> but a process of following their world</w:t>
      </w:r>
      <w:r w:rsidR="002634A7">
        <w:t>s</w:t>
      </w:r>
      <w:r w:rsidR="008B0C47">
        <w:t xml:space="preserve"> as the ecologies that had sustained it moved north. </w:t>
      </w:r>
    </w:p>
    <w:p w14:paraId="7AFF1F56" w14:textId="77777777" w:rsidR="002634A7" w:rsidRDefault="002634A7" w:rsidP="00F6166F">
      <w:pPr>
        <w:jc w:val="both"/>
      </w:pPr>
    </w:p>
    <w:p w14:paraId="010311FC" w14:textId="0C3B174F" w:rsidR="000D0FBE" w:rsidRDefault="000D0FBE" w:rsidP="00F6166F">
      <w:pPr>
        <w:jc w:val="both"/>
      </w:pPr>
      <w:r>
        <w:t>Figure 1: A simplified and approximate timeline for the periods discussed</w:t>
      </w:r>
      <w:r w:rsidR="002634A7">
        <w:t>.</w:t>
      </w:r>
    </w:p>
    <w:p w14:paraId="39723B4D" w14:textId="77777777" w:rsidR="000D0FBE" w:rsidRDefault="000D0FBE" w:rsidP="00F6166F">
      <w:pPr>
        <w:jc w:val="both"/>
        <w:rPr>
          <w:rFonts w:ascii="Calibri" w:hAnsi="Calibri" w:cs="Calibri"/>
          <w:color w:val="000000"/>
          <w:shd w:val="clear" w:color="auto" w:fill="FFFFFF"/>
        </w:rPr>
      </w:pPr>
    </w:p>
    <w:p w14:paraId="157668E2" w14:textId="2922135C" w:rsidR="004C4754" w:rsidRDefault="007521B4" w:rsidP="00F6166F">
      <w:pPr>
        <w:jc w:val="both"/>
        <w:rPr>
          <w:rFonts w:ascii="Calibri" w:hAnsi="Calibri" w:cs="Calibri"/>
          <w:color w:val="000000"/>
          <w:shd w:val="clear" w:color="auto" w:fill="FFFFFF"/>
        </w:rPr>
      </w:pPr>
      <w:r>
        <w:rPr>
          <w:rFonts w:ascii="Calibri" w:hAnsi="Calibri" w:cs="Calibri"/>
          <w:color w:val="000000"/>
          <w:shd w:val="clear" w:color="auto" w:fill="FFFFFF"/>
        </w:rPr>
        <w:t>In Britain,</w:t>
      </w:r>
      <w:r w:rsidR="000E1C37">
        <w:rPr>
          <w:rFonts w:ascii="Calibri" w:hAnsi="Calibri" w:cs="Calibri"/>
          <w:color w:val="000000"/>
          <w:shd w:val="clear" w:color="auto" w:fill="FFFFFF"/>
        </w:rPr>
        <w:t xml:space="preserve"> which at this time of lower sea level was linked to Europe,</w:t>
      </w:r>
      <w:r>
        <w:rPr>
          <w:rFonts w:ascii="Calibri" w:hAnsi="Calibri" w:cs="Calibri"/>
          <w:color w:val="000000"/>
          <w:shd w:val="clear" w:color="auto" w:fill="FFFFFF"/>
        </w:rPr>
        <w:t xml:space="preserve"> the first evidence of hunting and gathering groups </w:t>
      </w:r>
      <w:r w:rsidR="00DA7106">
        <w:rPr>
          <w:rFonts w:ascii="Calibri" w:hAnsi="Calibri" w:cs="Calibri"/>
          <w:color w:val="000000"/>
          <w:shd w:val="clear" w:color="auto" w:fill="FFFFFF"/>
        </w:rPr>
        <w:t xml:space="preserve">is clearly </w:t>
      </w:r>
      <w:r>
        <w:rPr>
          <w:rFonts w:ascii="Calibri" w:hAnsi="Calibri" w:cs="Calibri"/>
          <w:color w:val="000000"/>
          <w:shd w:val="clear" w:color="auto" w:fill="FFFFFF"/>
        </w:rPr>
        <w:t>associat</w:t>
      </w:r>
      <w:r w:rsidR="00DA7106">
        <w:rPr>
          <w:rFonts w:ascii="Calibri" w:hAnsi="Calibri" w:cs="Calibri"/>
          <w:color w:val="000000"/>
          <w:shd w:val="clear" w:color="auto" w:fill="FFFFFF"/>
        </w:rPr>
        <w:t xml:space="preserve">ed </w:t>
      </w:r>
      <w:r>
        <w:rPr>
          <w:rFonts w:ascii="Calibri" w:hAnsi="Calibri" w:cs="Calibri"/>
          <w:color w:val="000000"/>
          <w:shd w:val="clear" w:color="auto" w:fill="FFFFFF"/>
        </w:rPr>
        <w:t xml:space="preserve">with the warming of the </w:t>
      </w:r>
      <w:proofErr w:type="spellStart"/>
      <w:r>
        <w:rPr>
          <w:rFonts w:ascii="Calibri" w:hAnsi="Calibri" w:cs="Calibri"/>
          <w:color w:val="000000"/>
          <w:shd w:val="clear" w:color="auto" w:fill="FFFFFF"/>
        </w:rPr>
        <w:t>B</w:t>
      </w:r>
      <w:r w:rsidR="00360E25" w:rsidRPr="00360E25">
        <w:t>ø</w:t>
      </w:r>
      <w:r>
        <w:rPr>
          <w:rFonts w:ascii="Calibri" w:hAnsi="Calibri" w:cs="Calibri"/>
          <w:color w:val="000000"/>
          <w:shd w:val="clear" w:color="auto" w:fill="FFFFFF"/>
        </w:rPr>
        <w:t>lling-Aller</w:t>
      </w:r>
      <w:r w:rsidR="00360E25" w:rsidRPr="00360E25">
        <w:t>ø</w:t>
      </w:r>
      <w:r>
        <w:rPr>
          <w:rFonts w:ascii="Calibri" w:hAnsi="Calibri" w:cs="Calibri"/>
          <w:color w:val="000000"/>
          <w:shd w:val="clear" w:color="auto" w:fill="FFFFFF"/>
        </w:rPr>
        <w:t>d</w:t>
      </w:r>
      <w:proofErr w:type="spellEnd"/>
      <w:r>
        <w:rPr>
          <w:rFonts w:ascii="Calibri" w:hAnsi="Calibri" w:cs="Calibri"/>
          <w:color w:val="000000"/>
          <w:shd w:val="clear" w:color="auto" w:fill="FFFFFF"/>
        </w:rPr>
        <w:t xml:space="preserve"> Interstadial</w:t>
      </w:r>
      <w:r w:rsidR="000E1C37">
        <w:rPr>
          <w:rFonts w:ascii="Calibri" w:hAnsi="Calibri" w:cs="Calibri"/>
          <w:color w:val="000000"/>
          <w:shd w:val="clear" w:color="auto" w:fill="FFFFFF"/>
        </w:rPr>
        <w:t xml:space="preserve">, </w:t>
      </w:r>
      <w:r w:rsidR="000E1C37" w:rsidRPr="007A6B1C">
        <w:rPr>
          <w:rFonts w:ascii="Calibri" w:hAnsi="Calibri" w:cs="Calibri"/>
          <w:i/>
          <w:iCs/>
          <w:color w:val="000000"/>
          <w:shd w:val="clear" w:color="auto" w:fill="FFFFFF"/>
        </w:rPr>
        <w:t>c.</w:t>
      </w:r>
      <w:r w:rsidR="000E1C37">
        <w:rPr>
          <w:rFonts w:ascii="Calibri" w:hAnsi="Calibri" w:cs="Calibri"/>
          <w:color w:val="000000"/>
          <w:shd w:val="clear" w:color="auto" w:fill="FFFFFF"/>
        </w:rPr>
        <w:t xml:space="preserve"> 14,600 </w:t>
      </w:r>
      <w:proofErr w:type="spellStart"/>
      <w:r w:rsidR="000E1C37">
        <w:rPr>
          <w:rFonts w:ascii="Calibri" w:hAnsi="Calibri" w:cs="Calibri"/>
          <w:color w:val="000000"/>
          <w:shd w:val="clear" w:color="auto" w:fill="FFFFFF"/>
        </w:rPr>
        <w:lastRenderedPageBreak/>
        <w:t>cal</w:t>
      </w:r>
      <w:proofErr w:type="spellEnd"/>
      <w:r w:rsidR="000E1C37">
        <w:rPr>
          <w:rFonts w:ascii="Calibri" w:hAnsi="Calibri" w:cs="Calibri"/>
          <w:color w:val="000000"/>
          <w:shd w:val="clear" w:color="auto" w:fill="FFFFFF"/>
        </w:rPr>
        <w:t xml:space="preserve"> BP</w:t>
      </w:r>
      <w:r w:rsidR="001754AC">
        <w:rPr>
          <w:rFonts w:ascii="Calibri" w:hAnsi="Calibri" w:cs="Calibri"/>
          <w:color w:val="000000"/>
          <w:shd w:val="clear" w:color="auto" w:fill="FFFFFF"/>
        </w:rPr>
        <w:t>.</w:t>
      </w:r>
      <w:r w:rsidR="0039340D">
        <w:rPr>
          <w:rStyle w:val="FootnoteReference"/>
          <w:rFonts w:ascii="Calibri" w:hAnsi="Calibri" w:cs="Calibri"/>
          <w:color w:val="000000"/>
          <w:shd w:val="clear" w:color="auto" w:fill="FFFFFF"/>
        </w:rPr>
        <w:footnoteReference w:id="18"/>
      </w:r>
      <w:r>
        <w:rPr>
          <w:rFonts w:ascii="Calibri" w:hAnsi="Calibri" w:cs="Calibri"/>
          <w:color w:val="000000"/>
          <w:shd w:val="clear" w:color="auto" w:fill="FFFFFF"/>
        </w:rPr>
        <w:t xml:space="preserve"> These hunter-gatherers are best considered part of the Magdalenian complex of Northern Europe, linked by technology, religious practice and art forms</w:t>
      </w:r>
      <w:r w:rsidR="00BE7DA3">
        <w:rPr>
          <w:rFonts w:ascii="Calibri" w:hAnsi="Calibri" w:cs="Calibri"/>
          <w:color w:val="000000"/>
          <w:shd w:val="clear" w:color="auto" w:fill="FFFFFF"/>
        </w:rPr>
        <w:t>,</w:t>
      </w:r>
      <w:r>
        <w:rPr>
          <w:rFonts w:ascii="Calibri" w:hAnsi="Calibri" w:cs="Calibri"/>
          <w:color w:val="000000"/>
          <w:shd w:val="clear" w:color="auto" w:fill="FFFFFF"/>
        </w:rPr>
        <w:t xml:space="preserve"> and their presence in Britain may have been </w:t>
      </w:r>
      <w:r w:rsidR="000E1C37">
        <w:rPr>
          <w:rFonts w:ascii="Calibri" w:hAnsi="Calibri" w:cs="Calibri"/>
          <w:color w:val="000000"/>
          <w:shd w:val="clear" w:color="auto" w:fill="FFFFFF"/>
        </w:rPr>
        <w:t>limited</w:t>
      </w:r>
      <w:r w:rsidR="00C14E7E">
        <w:rPr>
          <w:rFonts w:ascii="Calibri" w:hAnsi="Calibri" w:cs="Calibri"/>
          <w:color w:val="000000"/>
          <w:shd w:val="clear" w:color="auto" w:fill="FFFFFF"/>
        </w:rPr>
        <w:t xml:space="preserve"> in extent</w:t>
      </w:r>
      <w:r w:rsidR="001754AC">
        <w:rPr>
          <w:rFonts w:ascii="Calibri" w:hAnsi="Calibri" w:cs="Calibri"/>
          <w:color w:val="000000"/>
          <w:shd w:val="clear" w:color="auto" w:fill="FFFFFF"/>
        </w:rPr>
        <w:t>.</w:t>
      </w:r>
      <w:r w:rsidR="0039340D">
        <w:rPr>
          <w:rStyle w:val="FootnoteReference"/>
          <w:rFonts w:ascii="Calibri" w:hAnsi="Calibri" w:cs="Calibri"/>
          <w:color w:val="000000"/>
          <w:shd w:val="clear" w:color="auto" w:fill="FFFFFF"/>
        </w:rPr>
        <w:footnoteReference w:id="19"/>
      </w:r>
      <w:r w:rsidR="000E1C37">
        <w:rPr>
          <w:rFonts w:ascii="Calibri" w:hAnsi="Calibri" w:cs="Calibri"/>
          <w:color w:val="000000"/>
          <w:shd w:val="clear" w:color="auto" w:fill="FFFFFF"/>
        </w:rPr>
        <w:t xml:space="preserve"> </w:t>
      </w:r>
      <w:r>
        <w:rPr>
          <w:rFonts w:ascii="Calibri" w:hAnsi="Calibri" w:cs="Calibri"/>
          <w:color w:val="000000"/>
          <w:shd w:val="clear" w:color="auto" w:fill="FFFFFF"/>
        </w:rPr>
        <w:t>The ongoing climat</w:t>
      </w:r>
      <w:r w:rsidR="00B84C5C">
        <w:rPr>
          <w:rFonts w:ascii="Calibri" w:hAnsi="Calibri" w:cs="Calibri"/>
          <w:color w:val="000000"/>
          <w:shd w:val="clear" w:color="auto" w:fill="FFFFFF"/>
        </w:rPr>
        <w:t>ic</w:t>
      </w:r>
      <w:r>
        <w:rPr>
          <w:rFonts w:ascii="Calibri" w:hAnsi="Calibri" w:cs="Calibri"/>
          <w:color w:val="000000"/>
          <w:shd w:val="clear" w:color="auto" w:fill="FFFFFF"/>
        </w:rPr>
        <w:t xml:space="preserve"> and </w:t>
      </w:r>
      <w:r w:rsidR="000E1C37">
        <w:rPr>
          <w:rFonts w:ascii="Calibri" w:hAnsi="Calibri" w:cs="Calibri"/>
          <w:color w:val="000000"/>
          <w:shd w:val="clear" w:color="auto" w:fill="FFFFFF"/>
        </w:rPr>
        <w:t xml:space="preserve">environmental changes of the interstadial saw the reorganisation of hunter-gatherer technologies and adaptations across northern Europe: characteristic </w:t>
      </w:r>
      <w:proofErr w:type="spellStart"/>
      <w:r w:rsidR="000E1C37">
        <w:rPr>
          <w:rFonts w:ascii="Calibri" w:hAnsi="Calibri" w:cs="Calibri"/>
          <w:color w:val="000000"/>
          <w:shd w:val="clear" w:color="auto" w:fill="FFFFFF"/>
        </w:rPr>
        <w:t>Hamburgian</w:t>
      </w:r>
      <w:proofErr w:type="spellEnd"/>
      <w:r w:rsidR="000E1C37">
        <w:rPr>
          <w:rFonts w:ascii="Calibri" w:hAnsi="Calibri" w:cs="Calibri"/>
          <w:color w:val="000000"/>
          <w:shd w:val="clear" w:color="auto" w:fill="FFFFFF"/>
        </w:rPr>
        <w:t xml:space="preserve"> and </w:t>
      </w:r>
      <w:proofErr w:type="spellStart"/>
      <w:r w:rsidR="000E1C37">
        <w:rPr>
          <w:rFonts w:ascii="Calibri" w:hAnsi="Calibri" w:cs="Calibri"/>
          <w:color w:val="000000"/>
          <w:shd w:val="clear" w:color="auto" w:fill="FFFFFF"/>
        </w:rPr>
        <w:t>Federmesser</w:t>
      </w:r>
      <w:proofErr w:type="spellEnd"/>
      <w:r w:rsidR="000E1C37">
        <w:rPr>
          <w:rFonts w:ascii="Calibri" w:hAnsi="Calibri" w:cs="Calibri"/>
          <w:color w:val="000000"/>
          <w:shd w:val="clear" w:color="auto" w:fill="FFFFFF"/>
        </w:rPr>
        <w:t xml:space="preserve"> </w:t>
      </w:r>
      <w:proofErr w:type="spellStart"/>
      <w:r w:rsidR="004A36AE">
        <w:rPr>
          <w:rFonts w:ascii="Calibri" w:hAnsi="Calibri" w:cs="Calibri"/>
          <w:color w:val="000000"/>
          <w:shd w:val="clear" w:color="auto" w:fill="FFFFFF"/>
        </w:rPr>
        <w:t>asemblages</w:t>
      </w:r>
      <w:proofErr w:type="spellEnd"/>
      <w:r w:rsidR="004A36AE">
        <w:rPr>
          <w:rFonts w:ascii="Calibri" w:hAnsi="Calibri" w:cs="Calibri"/>
          <w:color w:val="000000"/>
          <w:shd w:val="clear" w:color="auto" w:fill="FFFFFF"/>
        </w:rPr>
        <w:t xml:space="preserve"> </w:t>
      </w:r>
      <w:r w:rsidR="000E1C37">
        <w:rPr>
          <w:rFonts w:ascii="Calibri" w:hAnsi="Calibri" w:cs="Calibri"/>
          <w:color w:val="000000"/>
          <w:shd w:val="clear" w:color="auto" w:fill="FFFFFF"/>
        </w:rPr>
        <w:t xml:space="preserve">have been recovered from Britain and show that </w:t>
      </w:r>
      <w:r w:rsidR="004A36AE">
        <w:rPr>
          <w:rFonts w:ascii="Calibri" w:hAnsi="Calibri" w:cs="Calibri"/>
          <w:color w:val="000000"/>
          <w:shd w:val="clear" w:color="auto" w:fill="FFFFFF"/>
        </w:rPr>
        <w:t>hunter-gatherers in this area</w:t>
      </w:r>
      <w:r w:rsidR="000E1C37">
        <w:rPr>
          <w:rFonts w:ascii="Calibri" w:hAnsi="Calibri" w:cs="Calibri"/>
          <w:color w:val="000000"/>
          <w:shd w:val="clear" w:color="auto" w:fill="FFFFFF"/>
        </w:rPr>
        <w:t xml:space="preserve"> formed part of th</w:t>
      </w:r>
      <w:r w:rsidR="004A36AE">
        <w:rPr>
          <w:rFonts w:ascii="Calibri" w:hAnsi="Calibri" w:cs="Calibri"/>
          <w:color w:val="000000"/>
          <w:shd w:val="clear" w:color="auto" w:fill="FFFFFF"/>
        </w:rPr>
        <w:t>e</w:t>
      </w:r>
      <w:r w:rsidR="000E1C37">
        <w:rPr>
          <w:rFonts w:ascii="Calibri" w:hAnsi="Calibri" w:cs="Calibri"/>
          <w:color w:val="000000"/>
          <w:shd w:val="clear" w:color="auto" w:fill="FFFFFF"/>
        </w:rPr>
        <w:t xml:space="preserve"> broader </w:t>
      </w:r>
      <w:r w:rsidR="004A36AE">
        <w:rPr>
          <w:rFonts w:ascii="Calibri" w:hAnsi="Calibri" w:cs="Calibri"/>
          <w:color w:val="000000"/>
          <w:shd w:val="clear" w:color="auto" w:fill="FFFFFF"/>
        </w:rPr>
        <w:t xml:space="preserve">European </w:t>
      </w:r>
      <w:r w:rsidR="000E1C37">
        <w:rPr>
          <w:rFonts w:ascii="Calibri" w:hAnsi="Calibri" w:cs="Calibri"/>
          <w:color w:val="000000"/>
          <w:shd w:val="clear" w:color="auto" w:fill="FFFFFF"/>
        </w:rPr>
        <w:t xml:space="preserve">response to climate change. </w:t>
      </w:r>
      <w:r w:rsidR="004A36AE">
        <w:rPr>
          <w:rFonts w:ascii="Calibri" w:hAnsi="Calibri" w:cs="Calibri"/>
          <w:color w:val="000000"/>
          <w:shd w:val="clear" w:color="auto" w:fill="FFFFFF"/>
        </w:rPr>
        <w:t>Th</w:t>
      </w:r>
      <w:r w:rsidR="00DA7106">
        <w:rPr>
          <w:rFonts w:ascii="Calibri" w:hAnsi="Calibri" w:cs="Calibri"/>
          <w:color w:val="000000"/>
          <w:shd w:val="clear" w:color="auto" w:fill="FFFFFF"/>
        </w:rPr>
        <w:t>e</w:t>
      </w:r>
      <w:r w:rsidR="000E1C37">
        <w:rPr>
          <w:rFonts w:ascii="Calibri" w:hAnsi="Calibri" w:cs="Calibri"/>
          <w:color w:val="000000"/>
          <w:shd w:val="clear" w:color="auto" w:fill="FFFFFF"/>
        </w:rPr>
        <w:t xml:space="preserve"> onset of cold conditio</w:t>
      </w:r>
      <w:r w:rsidR="004A36AE">
        <w:rPr>
          <w:rFonts w:ascii="Calibri" w:hAnsi="Calibri" w:cs="Calibri"/>
          <w:color w:val="000000"/>
          <w:shd w:val="clear" w:color="auto" w:fill="FFFFFF"/>
        </w:rPr>
        <w:t>ns with</w:t>
      </w:r>
      <w:r w:rsidR="008A00A3">
        <w:rPr>
          <w:rFonts w:ascii="Calibri" w:hAnsi="Calibri" w:cs="Calibri"/>
          <w:color w:val="000000"/>
          <w:shd w:val="clear" w:color="auto" w:fill="FFFFFF"/>
        </w:rPr>
        <w:t xml:space="preserve"> </w:t>
      </w:r>
      <w:r w:rsidR="000E1C37">
        <w:rPr>
          <w:rFonts w:ascii="Calibri" w:hAnsi="Calibri" w:cs="Calibri"/>
          <w:color w:val="000000"/>
          <w:shd w:val="clear" w:color="auto" w:fill="FFFFFF"/>
        </w:rPr>
        <w:t xml:space="preserve">the Younger Dryas stadial (12,800 </w:t>
      </w:r>
      <w:proofErr w:type="spellStart"/>
      <w:r w:rsidR="000E1C37">
        <w:rPr>
          <w:rFonts w:ascii="Calibri" w:hAnsi="Calibri" w:cs="Calibri"/>
          <w:color w:val="000000"/>
          <w:shd w:val="clear" w:color="auto" w:fill="FFFFFF"/>
        </w:rPr>
        <w:t>cal</w:t>
      </w:r>
      <w:proofErr w:type="spellEnd"/>
      <w:r w:rsidR="000E1C37">
        <w:rPr>
          <w:rFonts w:ascii="Calibri" w:hAnsi="Calibri" w:cs="Calibri"/>
          <w:color w:val="000000"/>
          <w:shd w:val="clear" w:color="auto" w:fill="FFFFFF"/>
        </w:rPr>
        <w:t xml:space="preserve"> BP)</w:t>
      </w:r>
      <w:r w:rsidR="004A36AE">
        <w:rPr>
          <w:rFonts w:ascii="Calibri" w:hAnsi="Calibri" w:cs="Calibri"/>
          <w:color w:val="000000"/>
          <w:shd w:val="clear" w:color="auto" w:fill="FFFFFF"/>
        </w:rPr>
        <w:t xml:space="preserve"> </w:t>
      </w:r>
      <w:r w:rsidR="000E1C37">
        <w:rPr>
          <w:rFonts w:ascii="Calibri" w:hAnsi="Calibri" w:cs="Calibri"/>
          <w:color w:val="000000"/>
          <w:shd w:val="clear" w:color="auto" w:fill="FFFFFF"/>
        </w:rPr>
        <w:t>seem</w:t>
      </w:r>
      <w:r w:rsidR="00DA7106">
        <w:rPr>
          <w:rFonts w:ascii="Calibri" w:hAnsi="Calibri" w:cs="Calibri"/>
          <w:color w:val="000000"/>
          <w:shd w:val="clear" w:color="auto" w:fill="FFFFFF"/>
        </w:rPr>
        <w:t>s</w:t>
      </w:r>
      <w:r w:rsidR="000E1C37">
        <w:rPr>
          <w:rFonts w:ascii="Calibri" w:hAnsi="Calibri" w:cs="Calibri"/>
          <w:color w:val="000000"/>
          <w:shd w:val="clear" w:color="auto" w:fill="FFFFFF"/>
        </w:rPr>
        <w:t xml:space="preserve"> to have led to the abandonment of Britain</w:t>
      </w:r>
      <w:r w:rsidR="001754AC">
        <w:rPr>
          <w:rFonts w:ascii="Calibri" w:hAnsi="Calibri" w:cs="Calibri"/>
          <w:color w:val="000000"/>
          <w:shd w:val="clear" w:color="auto" w:fill="FFFFFF"/>
        </w:rPr>
        <w:t>.</w:t>
      </w:r>
      <w:r w:rsidR="00A82C8C">
        <w:rPr>
          <w:rStyle w:val="FootnoteReference"/>
          <w:rFonts w:ascii="Calibri" w:hAnsi="Calibri" w:cs="Calibri"/>
          <w:color w:val="000000"/>
          <w:shd w:val="clear" w:color="auto" w:fill="FFFFFF"/>
        </w:rPr>
        <w:footnoteReference w:id="20"/>
      </w:r>
    </w:p>
    <w:p w14:paraId="0CCCA55C" w14:textId="656D9347" w:rsidR="000E1C37" w:rsidRDefault="004A36AE" w:rsidP="00BE7DA3">
      <w:pPr>
        <w:jc w:val="both"/>
        <w:rPr>
          <w:rFonts w:ascii="Calibri" w:hAnsi="Calibri" w:cs="Calibri"/>
          <w:color w:val="000000"/>
          <w:shd w:val="clear" w:color="auto" w:fill="FFFFFF"/>
        </w:rPr>
      </w:pPr>
      <w:r>
        <w:rPr>
          <w:rFonts w:ascii="Calibri" w:hAnsi="Calibri" w:cs="Calibri"/>
          <w:color w:val="000000"/>
          <w:shd w:val="clear" w:color="auto" w:fill="FFFFFF"/>
        </w:rPr>
        <w:t xml:space="preserve">There is no evidence of human activity in Ireland until </w:t>
      </w:r>
      <w:r>
        <w:rPr>
          <w:rFonts w:ascii="Calibri" w:hAnsi="Calibri" w:cs="Calibri"/>
          <w:i/>
          <w:iCs/>
          <w:color w:val="000000"/>
          <w:shd w:val="clear" w:color="auto" w:fill="FFFFFF"/>
        </w:rPr>
        <w:t>c.</w:t>
      </w:r>
      <w:r>
        <w:rPr>
          <w:rFonts w:ascii="Calibri" w:hAnsi="Calibri" w:cs="Calibri"/>
          <w:color w:val="000000"/>
          <w:shd w:val="clear" w:color="auto" w:fill="FFFFFF"/>
        </w:rPr>
        <w:t xml:space="preserve"> 12,800-12,500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 some 2,000 years later than Britain. </w:t>
      </w:r>
      <w:r w:rsidR="00762F6A">
        <w:rPr>
          <w:rStyle w:val="FootnoteReference"/>
          <w:rFonts w:ascii="Calibri" w:hAnsi="Calibri" w:cs="Calibri"/>
          <w:color w:val="000000"/>
          <w:shd w:val="clear" w:color="auto" w:fill="FFFFFF"/>
        </w:rPr>
        <w:footnoteReference w:id="21"/>
      </w:r>
      <w:r w:rsidR="000E1C37">
        <w:rPr>
          <w:rFonts w:ascii="Calibri" w:hAnsi="Calibri" w:cs="Calibri"/>
          <w:color w:val="000000"/>
          <w:shd w:val="clear" w:color="auto" w:fill="FFFFFF"/>
        </w:rPr>
        <w:t xml:space="preserve"> </w:t>
      </w:r>
      <w:r>
        <w:rPr>
          <w:rFonts w:ascii="Calibri" w:hAnsi="Calibri" w:cs="Calibri"/>
          <w:color w:val="000000"/>
          <w:shd w:val="clear" w:color="auto" w:fill="FFFFFF"/>
        </w:rPr>
        <w:t xml:space="preserve">The delay is </w:t>
      </w:r>
      <w:r w:rsidR="00BE7DA3">
        <w:rPr>
          <w:rFonts w:ascii="Calibri" w:hAnsi="Calibri" w:cs="Calibri"/>
          <w:color w:val="000000"/>
          <w:shd w:val="clear" w:color="auto" w:fill="FFFFFF"/>
        </w:rPr>
        <w:t xml:space="preserve">likely to be linked to Ireland’s island status: partly because of the </w:t>
      </w:r>
      <w:r w:rsidR="008A00A3">
        <w:rPr>
          <w:rFonts w:ascii="Calibri" w:hAnsi="Calibri" w:cs="Calibri"/>
          <w:color w:val="000000"/>
          <w:shd w:val="clear" w:color="auto" w:fill="FFFFFF"/>
        </w:rPr>
        <w:t xml:space="preserve">challenges </w:t>
      </w:r>
      <w:r w:rsidR="00BE7DA3">
        <w:rPr>
          <w:rFonts w:ascii="Calibri" w:hAnsi="Calibri" w:cs="Calibri"/>
          <w:color w:val="000000"/>
          <w:shd w:val="clear" w:color="auto" w:fill="FFFFFF"/>
        </w:rPr>
        <w:t xml:space="preserve">of colonising islands, but more likely because of the </w:t>
      </w:r>
      <w:r w:rsidR="000E1C37">
        <w:rPr>
          <w:rFonts w:ascii="Calibri" w:hAnsi="Calibri" w:cs="Calibri"/>
          <w:color w:val="000000"/>
          <w:shd w:val="clear" w:color="auto" w:fill="FFFFFF"/>
        </w:rPr>
        <w:t>limited mammalian fauna presen</w:t>
      </w:r>
      <w:r w:rsidR="00A66EEB">
        <w:rPr>
          <w:rFonts w:ascii="Calibri" w:hAnsi="Calibri" w:cs="Calibri"/>
          <w:color w:val="000000"/>
          <w:shd w:val="clear" w:color="auto" w:fill="FFFFFF"/>
        </w:rPr>
        <w:t>t</w:t>
      </w:r>
      <w:r>
        <w:rPr>
          <w:rFonts w:ascii="Calibri" w:hAnsi="Calibri" w:cs="Calibri"/>
          <w:color w:val="000000"/>
          <w:shd w:val="clear" w:color="auto" w:fill="FFFFFF"/>
        </w:rPr>
        <w:t>. T</w:t>
      </w:r>
      <w:r w:rsidR="00A66EEB">
        <w:rPr>
          <w:rFonts w:ascii="Calibri" w:hAnsi="Calibri" w:cs="Calibri"/>
          <w:color w:val="000000"/>
          <w:shd w:val="clear" w:color="auto" w:fill="FFFFFF"/>
        </w:rPr>
        <w:t>he Quaternary Fauna Project suggest</w:t>
      </w:r>
      <w:r>
        <w:rPr>
          <w:rFonts w:ascii="Calibri" w:hAnsi="Calibri" w:cs="Calibri"/>
          <w:color w:val="000000"/>
          <w:shd w:val="clear" w:color="auto" w:fill="FFFFFF"/>
        </w:rPr>
        <w:t>ed</w:t>
      </w:r>
      <w:r w:rsidR="00A66EEB">
        <w:rPr>
          <w:rFonts w:ascii="Calibri" w:hAnsi="Calibri" w:cs="Calibri"/>
          <w:color w:val="000000"/>
          <w:shd w:val="clear" w:color="auto" w:fill="FFFFFF"/>
        </w:rPr>
        <w:t xml:space="preserve"> that only reindeer, hare and possibly giant deer were present in Ireland during the interstadial, </w:t>
      </w:r>
      <w:r w:rsidR="008A00A3">
        <w:rPr>
          <w:rFonts w:ascii="Calibri" w:hAnsi="Calibri" w:cs="Calibri"/>
          <w:color w:val="000000"/>
          <w:shd w:val="clear" w:color="auto" w:fill="FFFFFF"/>
        </w:rPr>
        <w:t xml:space="preserve">whereas in Britain </w:t>
      </w:r>
      <w:r w:rsidR="00A66EEB">
        <w:rPr>
          <w:rFonts w:ascii="Calibri" w:hAnsi="Calibri" w:cs="Calibri"/>
          <w:color w:val="000000"/>
          <w:shd w:val="clear" w:color="auto" w:fill="FFFFFF"/>
        </w:rPr>
        <w:t>mammalian fauna included red deer, reindeer,  elk, mammoth and horse</w:t>
      </w:r>
      <w:r w:rsidR="001754AC">
        <w:rPr>
          <w:rFonts w:ascii="Calibri" w:hAnsi="Calibri" w:cs="Calibri"/>
          <w:color w:val="000000"/>
          <w:shd w:val="clear" w:color="auto" w:fill="FFFFFF"/>
        </w:rPr>
        <w:t>.</w:t>
      </w:r>
      <w:r w:rsidR="007957D5">
        <w:rPr>
          <w:rStyle w:val="FootnoteReference"/>
          <w:rFonts w:ascii="Calibri" w:hAnsi="Calibri" w:cs="Calibri"/>
          <w:color w:val="000000"/>
          <w:shd w:val="clear" w:color="auto" w:fill="FFFFFF"/>
        </w:rPr>
        <w:footnoteReference w:id="22"/>
      </w:r>
      <w:r w:rsidR="00A66EEB">
        <w:rPr>
          <w:rFonts w:ascii="Calibri" w:hAnsi="Calibri" w:cs="Calibri"/>
          <w:color w:val="000000"/>
          <w:shd w:val="clear" w:color="auto" w:fill="FFFFFF"/>
        </w:rPr>
        <w:t xml:space="preserve"> </w:t>
      </w:r>
      <w:r w:rsidR="008B6383">
        <w:rPr>
          <w:rFonts w:ascii="Calibri" w:hAnsi="Calibri" w:cs="Calibri"/>
          <w:color w:val="000000"/>
          <w:shd w:val="clear" w:color="auto" w:fill="FFFFFF"/>
        </w:rPr>
        <w:t>T</w:t>
      </w:r>
      <w:r w:rsidR="000E1C37">
        <w:rPr>
          <w:rFonts w:ascii="Calibri" w:hAnsi="Calibri" w:cs="Calibri"/>
          <w:color w:val="000000"/>
          <w:shd w:val="clear" w:color="auto" w:fill="FFFFFF"/>
        </w:rPr>
        <w:t>he absence of wild hors</w:t>
      </w:r>
      <w:r w:rsidR="00BE7DA3">
        <w:rPr>
          <w:rFonts w:ascii="Calibri" w:hAnsi="Calibri" w:cs="Calibri"/>
          <w:color w:val="000000"/>
          <w:shd w:val="clear" w:color="auto" w:fill="FFFFFF"/>
        </w:rPr>
        <w:t>e</w:t>
      </w:r>
      <w:r w:rsidR="000E1C37">
        <w:rPr>
          <w:rFonts w:ascii="Calibri" w:hAnsi="Calibri" w:cs="Calibri"/>
          <w:color w:val="000000"/>
          <w:shd w:val="clear" w:color="auto" w:fill="FFFFFF"/>
        </w:rPr>
        <w:t xml:space="preserve"> </w:t>
      </w:r>
      <w:r w:rsidR="008B6383">
        <w:rPr>
          <w:rFonts w:ascii="Calibri" w:hAnsi="Calibri" w:cs="Calibri"/>
          <w:color w:val="000000"/>
          <w:shd w:val="clear" w:color="auto" w:fill="FFFFFF"/>
        </w:rPr>
        <w:t>may have been p</w:t>
      </w:r>
      <w:r w:rsidR="000E1C37">
        <w:rPr>
          <w:rFonts w:ascii="Calibri" w:hAnsi="Calibri" w:cs="Calibri"/>
          <w:color w:val="000000"/>
          <w:shd w:val="clear" w:color="auto" w:fill="FFFFFF"/>
        </w:rPr>
        <w:t>articularly significant given its critical importan</w:t>
      </w:r>
      <w:r w:rsidR="000B78E9">
        <w:rPr>
          <w:rFonts w:ascii="Calibri" w:hAnsi="Calibri" w:cs="Calibri"/>
          <w:color w:val="000000"/>
          <w:shd w:val="clear" w:color="auto" w:fill="FFFFFF"/>
        </w:rPr>
        <w:t>ce</w:t>
      </w:r>
      <w:r w:rsidR="000E1C37">
        <w:rPr>
          <w:rFonts w:ascii="Calibri" w:hAnsi="Calibri" w:cs="Calibri"/>
          <w:color w:val="000000"/>
          <w:shd w:val="clear" w:color="auto" w:fill="FFFFFF"/>
        </w:rPr>
        <w:t xml:space="preserve"> to Magdalenian groups</w:t>
      </w:r>
      <w:r w:rsidR="001754AC">
        <w:rPr>
          <w:rFonts w:ascii="Calibri" w:hAnsi="Calibri" w:cs="Calibri"/>
          <w:color w:val="000000"/>
          <w:shd w:val="clear" w:color="auto" w:fill="FFFFFF"/>
        </w:rPr>
        <w:t>.</w:t>
      </w:r>
      <w:r w:rsidR="00BE7DA3">
        <w:rPr>
          <w:rStyle w:val="FootnoteReference"/>
          <w:rFonts w:ascii="Calibri" w:hAnsi="Calibri" w:cs="Calibri"/>
          <w:color w:val="000000"/>
          <w:shd w:val="clear" w:color="auto" w:fill="FFFFFF"/>
        </w:rPr>
        <w:footnoteReference w:id="23"/>
      </w:r>
      <w:r w:rsidR="00665E4D">
        <w:rPr>
          <w:rFonts w:ascii="Calibri" w:hAnsi="Calibri" w:cs="Calibri"/>
          <w:color w:val="000000"/>
          <w:shd w:val="clear" w:color="auto" w:fill="FFFFFF"/>
        </w:rPr>
        <w:t xml:space="preserve"> </w:t>
      </w:r>
      <w:r w:rsidR="008A00A3">
        <w:rPr>
          <w:rFonts w:ascii="Calibri" w:hAnsi="Calibri" w:cs="Calibri"/>
          <w:color w:val="000000"/>
          <w:shd w:val="clear" w:color="auto" w:fill="FFFFFF"/>
        </w:rPr>
        <w:t>A</w:t>
      </w:r>
      <w:r w:rsidR="000E1C37">
        <w:rPr>
          <w:rFonts w:ascii="Calibri" w:hAnsi="Calibri" w:cs="Calibri"/>
          <w:color w:val="000000"/>
          <w:shd w:val="clear" w:color="auto" w:fill="FFFFFF"/>
        </w:rPr>
        <w:t xml:space="preserve"> recent</w:t>
      </w:r>
      <w:r w:rsidR="008A00A3">
        <w:rPr>
          <w:rFonts w:ascii="Calibri" w:hAnsi="Calibri" w:cs="Calibri"/>
          <w:color w:val="000000"/>
          <w:shd w:val="clear" w:color="auto" w:fill="FFFFFF"/>
        </w:rPr>
        <w:t>ly</w:t>
      </w:r>
      <w:r w:rsidR="000E1C37">
        <w:rPr>
          <w:rFonts w:ascii="Calibri" w:hAnsi="Calibri" w:cs="Calibri"/>
          <w:color w:val="000000"/>
          <w:shd w:val="clear" w:color="auto" w:fill="FFFFFF"/>
        </w:rPr>
        <w:t xml:space="preserve"> discover</w:t>
      </w:r>
      <w:r w:rsidR="008A00A3">
        <w:rPr>
          <w:rFonts w:ascii="Calibri" w:hAnsi="Calibri" w:cs="Calibri"/>
          <w:color w:val="000000"/>
          <w:shd w:val="clear" w:color="auto" w:fill="FFFFFF"/>
        </w:rPr>
        <w:t>ed</w:t>
      </w:r>
      <w:r w:rsidR="000E1C37">
        <w:rPr>
          <w:rFonts w:ascii="Calibri" w:hAnsi="Calibri" w:cs="Calibri"/>
          <w:color w:val="000000"/>
          <w:shd w:val="clear" w:color="auto" w:fill="FFFFFF"/>
        </w:rPr>
        <w:t xml:space="preserve"> anthropogenically cut-marked bear patella from the Alice </w:t>
      </w:r>
      <w:r w:rsidR="008A00A3">
        <w:rPr>
          <w:rFonts w:ascii="Calibri" w:hAnsi="Calibri" w:cs="Calibri"/>
          <w:color w:val="000000"/>
          <w:shd w:val="clear" w:color="auto" w:fill="FFFFFF"/>
        </w:rPr>
        <w:t>and</w:t>
      </w:r>
      <w:r w:rsidR="000E1C37">
        <w:rPr>
          <w:rFonts w:ascii="Calibri" w:hAnsi="Calibri" w:cs="Calibri"/>
          <w:color w:val="000000"/>
          <w:shd w:val="clear" w:color="auto" w:fill="FFFFFF"/>
        </w:rPr>
        <w:t xml:space="preserve"> Gwendoline cave in Co. Clare dat</w:t>
      </w:r>
      <w:r w:rsidR="008A00A3">
        <w:rPr>
          <w:rFonts w:ascii="Calibri" w:hAnsi="Calibri" w:cs="Calibri"/>
          <w:color w:val="000000"/>
          <w:shd w:val="clear" w:color="auto" w:fill="FFFFFF"/>
        </w:rPr>
        <w:t>es</w:t>
      </w:r>
      <w:r w:rsidR="000E1C37">
        <w:rPr>
          <w:rFonts w:ascii="Calibri" w:hAnsi="Calibri" w:cs="Calibri"/>
          <w:color w:val="000000"/>
          <w:shd w:val="clear" w:color="auto" w:fill="FFFFFF"/>
        </w:rPr>
        <w:t xml:space="preserve"> to 12,800-12,500 </w:t>
      </w:r>
      <w:proofErr w:type="spellStart"/>
      <w:r w:rsidR="000E1C37">
        <w:rPr>
          <w:rFonts w:ascii="Calibri" w:hAnsi="Calibri" w:cs="Calibri"/>
          <w:color w:val="000000"/>
          <w:shd w:val="clear" w:color="auto" w:fill="FFFFFF"/>
        </w:rPr>
        <w:t>cal</w:t>
      </w:r>
      <w:proofErr w:type="spellEnd"/>
      <w:r w:rsidR="000E1C37">
        <w:rPr>
          <w:rFonts w:ascii="Calibri" w:hAnsi="Calibri" w:cs="Calibri"/>
          <w:color w:val="000000"/>
          <w:shd w:val="clear" w:color="auto" w:fill="FFFFFF"/>
        </w:rPr>
        <w:t xml:space="preserve"> BP</w:t>
      </w:r>
      <w:r w:rsidR="003F1B35">
        <w:rPr>
          <w:rStyle w:val="FootnoteReference"/>
          <w:rFonts w:ascii="Calibri" w:hAnsi="Calibri" w:cs="Calibri"/>
          <w:color w:val="000000"/>
          <w:shd w:val="clear" w:color="auto" w:fill="FFFFFF"/>
        </w:rPr>
        <w:footnoteReference w:id="24"/>
      </w:r>
      <w:r w:rsidR="000E1C37">
        <w:rPr>
          <w:rFonts w:ascii="Calibri" w:hAnsi="Calibri" w:cs="Calibri"/>
          <w:color w:val="000000"/>
          <w:shd w:val="clear" w:color="auto" w:fill="FFFFFF"/>
        </w:rPr>
        <w:t xml:space="preserve"> </w:t>
      </w:r>
      <w:r w:rsidR="008A00A3">
        <w:rPr>
          <w:rFonts w:ascii="Calibri" w:hAnsi="Calibri" w:cs="Calibri"/>
          <w:color w:val="000000"/>
          <w:shd w:val="clear" w:color="auto" w:fill="FFFFFF"/>
        </w:rPr>
        <w:t xml:space="preserve">placing it </w:t>
      </w:r>
      <w:r w:rsidR="000E1C37">
        <w:rPr>
          <w:rFonts w:ascii="Calibri" w:hAnsi="Calibri" w:cs="Calibri"/>
          <w:color w:val="000000"/>
          <w:shd w:val="clear" w:color="auto" w:fill="FFFFFF"/>
        </w:rPr>
        <w:t xml:space="preserve">right at the end of the interstadial period, indeed within a period when activity in Britain </w:t>
      </w:r>
      <w:r w:rsidR="006C6BBB">
        <w:rPr>
          <w:rFonts w:ascii="Calibri" w:hAnsi="Calibri" w:cs="Calibri"/>
          <w:color w:val="000000"/>
          <w:shd w:val="clear" w:color="auto" w:fill="FFFFFF"/>
        </w:rPr>
        <w:t>wa</w:t>
      </w:r>
      <w:r w:rsidR="000E1C37">
        <w:rPr>
          <w:rFonts w:ascii="Calibri" w:hAnsi="Calibri" w:cs="Calibri"/>
          <w:color w:val="000000"/>
          <w:shd w:val="clear" w:color="auto" w:fill="FFFFFF"/>
        </w:rPr>
        <w:t xml:space="preserve">s </w:t>
      </w:r>
      <w:r w:rsidR="008A00A3">
        <w:rPr>
          <w:rFonts w:ascii="Calibri" w:hAnsi="Calibri" w:cs="Calibri"/>
          <w:color w:val="000000"/>
          <w:shd w:val="clear" w:color="auto" w:fill="FFFFFF"/>
        </w:rPr>
        <w:t xml:space="preserve">declining </w:t>
      </w:r>
      <w:r w:rsidR="000E1C37">
        <w:rPr>
          <w:rFonts w:ascii="Calibri" w:hAnsi="Calibri" w:cs="Calibri"/>
          <w:color w:val="000000"/>
          <w:shd w:val="clear" w:color="auto" w:fill="FFFFFF"/>
        </w:rPr>
        <w:t xml:space="preserve">significantly </w:t>
      </w:r>
      <w:r w:rsidR="00C14E7E">
        <w:rPr>
          <w:rFonts w:ascii="Calibri" w:hAnsi="Calibri" w:cs="Calibri"/>
          <w:color w:val="000000"/>
          <w:shd w:val="clear" w:color="auto" w:fill="FFFFFF"/>
        </w:rPr>
        <w:t>because of cold conditions</w:t>
      </w:r>
      <w:r w:rsidR="000F7B6F">
        <w:rPr>
          <w:rFonts w:ascii="Calibri" w:hAnsi="Calibri" w:cs="Calibri"/>
          <w:color w:val="000000"/>
          <w:shd w:val="clear" w:color="auto" w:fill="FFFFFF"/>
        </w:rPr>
        <w:t xml:space="preserve"> at the onset of the Younger Dryas</w:t>
      </w:r>
      <w:r w:rsidR="000E1C37">
        <w:rPr>
          <w:rFonts w:ascii="Calibri" w:hAnsi="Calibri" w:cs="Calibri"/>
          <w:color w:val="000000"/>
          <w:shd w:val="clear" w:color="auto" w:fill="FFFFFF"/>
        </w:rPr>
        <w:t xml:space="preserve">. Quite what hunter-gatherer groups were doing in the west of Ireland </w:t>
      </w:r>
      <w:r w:rsidR="008A00A3">
        <w:rPr>
          <w:rFonts w:ascii="Calibri" w:hAnsi="Calibri" w:cs="Calibri"/>
          <w:color w:val="000000"/>
          <w:shd w:val="clear" w:color="auto" w:fill="FFFFFF"/>
        </w:rPr>
        <w:t xml:space="preserve">during the early stages </w:t>
      </w:r>
      <w:r w:rsidR="00AA6522">
        <w:rPr>
          <w:rFonts w:ascii="Calibri" w:hAnsi="Calibri" w:cs="Calibri"/>
          <w:color w:val="000000"/>
          <w:shd w:val="clear" w:color="auto" w:fill="FFFFFF"/>
        </w:rPr>
        <w:t xml:space="preserve">of </w:t>
      </w:r>
      <w:r w:rsidR="000E1C37">
        <w:rPr>
          <w:rFonts w:ascii="Calibri" w:hAnsi="Calibri" w:cs="Calibri"/>
          <w:color w:val="000000"/>
          <w:shd w:val="clear" w:color="auto" w:fill="FFFFFF"/>
        </w:rPr>
        <w:t xml:space="preserve">a period of major climate deterioration is not </w:t>
      </w:r>
      <w:r w:rsidR="008A00A3">
        <w:rPr>
          <w:rFonts w:ascii="Calibri" w:hAnsi="Calibri" w:cs="Calibri"/>
          <w:color w:val="000000"/>
          <w:shd w:val="clear" w:color="auto" w:fill="FFFFFF"/>
        </w:rPr>
        <w:t xml:space="preserve">yet </w:t>
      </w:r>
      <w:r w:rsidR="000E1C37">
        <w:rPr>
          <w:rFonts w:ascii="Calibri" w:hAnsi="Calibri" w:cs="Calibri"/>
          <w:color w:val="000000"/>
          <w:shd w:val="clear" w:color="auto" w:fill="FFFFFF"/>
        </w:rPr>
        <w:t xml:space="preserve">clear. </w:t>
      </w:r>
    </w:p>
    <w:p w14:paraId="37FE8FB9" w14:textId="4F109F92" w:rsidR="00665E4D" w:rsidRDefault="006D4261" w:rsidP="004A217C">
      <w:pPr>
        <w:rPr>
          <w:rFonts w:ascii="Calibri" w:hAnsi="Calibri" w:cs="Calibri"/>
          <w:color w:val="000000"/>
          <w:shd w:val="clear" w:color="auto" w:fill="FFFFFF"/>
        </w:rPr>
      </w:pPr>
      <w:r>
        <w:rPr>
          <w:shd w:val="clear" w:color="auto" w:fill="FFFFFF"/>
        </w:rPr>
        <w:t>After</w:t>
      </w:r>
      <w:r w:rsidR="00665E4D">
        <w:rPr>
          <w:shd w:val="clear" w:color="auto" w:fill="FFFFFF"/>
        </w:rPr>
        <w:t xml:space="preserve"> </w:t>
      </w:r>
      <w:r>
        <w:rPr>
          <w:shd w:val="clear" w:color="auto" w:fill="FFFFFF"/>
        </w:rPr>
        <w:t xml:space="preserve">about </w:t>
      </w:r>
      <w:r w:rsidR="00665E4D">
        <w:rPr>
          <w:shd w:val="clear" w:color="auto" w:fill="FFFFFF"/>
        </w:rPr>
        <w:t xml:space="preserve">12,000 years </w:t>
      </w:r>
      <w:proofErr w:type="spellStart"/>
      <w:r w:rsidR="009758CA">
        <w:rPr>
          <w:shd w:val="clear" w:color="auto" w:fill="FFFFFF"/>
        </w:rPr>
        <w:t>cal</w:t>
      </w:r>
      <w:proofErr w:type="spellEnd"/>
      <w:r w:rsidR="009758CA">
        <w:rPr>
          <w:shd w:val="clear" w:color="auto" w:fill="FFFFFF"/>
        </w:rPr>
        <w:t xml:space="preserve"> </w:t>
      </w:r>
      <w:r>
        <w:rPr>
          <w:shd w:val="clear" w:color="auto" w:fill="FFFFFF"/>
        </w:rPr>
        <w:t>BP</w:t>
      </w:r>
      <w:r w:rsidR="00665E4D">
        <w:rPr>
          <w:shd w:val="clear" w:color="auto" w:fill="FFFFFF"/>
        </w:rPr>
        <w:t>, hunting and gathering groups were moving back into Britain and parts of Scandinavia</w:t>
      </w:r>
      <w:r>
        <w:rPr>
          <w:shd w:val="clear" w:color="auto" w:fill="FFFFFF"/>
        </w:rPr>
        <w:t xml:space="preserve">. </w:t>
      </w:r>
      <w:r w:rsidR="004B169D">
        <w:rPr>
          <w:shd w:val="clear" w:color="auto" w:fill="FFFFFF"/>
        </w:rPr>
        <w:t>Stone-tool a</w:t>
      </w:r>
      <w:r w:rsidR="00AB0C9B">
        <w:rPr>
          <w:shd w:val="clear" w:color="auto" w:fill="FFFFFF"/>
        </w:rPr>
        <w:t xml:space="preserve">ssemblages </w:t>
      </w:r>
      <w:r>
        <w:rPr>
          <w:shd w:val="clear" w:color="auto" w:fill="FFFFFF"/>
        </w:rPr>
        <w:t xml:space="preserve">associated with these groups are </w:t>
      </w:r>
      <w:r w:rsidR="004B169D">
        <w:rPr>
          <w:shd w:val="clear" w:color="auto" w:fill="FFFFFF"/>
        </w:rPr>
        <w:t xml:space="preserve">described </w:t>
      </w:r>
      <w:r>
        <w:rPr>
          <w:shd w:val="clear" w:color="auto" w:fill="FFFFFF"/>
        </w:rPr>
        <w:t xml:space="preserve">variously </w:t>
      </w:r>
      <w:r w:rsidR="007A6B1C">
        <w:rPr>
          <w:shd w:val="clear" w:color="auto" w:fill="FFFFFF"/>
        </w:rPr>
        <w:t xml:space="preserve">in different research traditions </w:t>
      </w:r>
      <w:r>
        <w:rPr>
          <w:shd w:val="clear" w:color="auto" w:fill="FFFFFF"/>
        </w:rPr>
        <w:t xml:space="preserve">as </w:t>
      </w:r>
      <w:r w:rsidR="00AB0C9B">
        <w:rPr>
          <w:shd w:val="clear" w:color="auto" w:fill="FFFFFF"/>
        </w:rPr>
        <w:t>long blade</w:t>
      </w:r>
      <w:r>
        <w:rPr>
          <w:shd w:val="clear" w:color="auto" w:fill="FFFFFF"/>
        </w:rPr>
        <w:t xml:space="preserve">, </w:t>
      </w:r>
      <w:proofErr w:type="spellStart"/>
      <w:r w:rsidR="00AB0C9B">
        <w:rPr>
          <w:shd w:val="clear" w:color="auto" w:fill="FFFFFF"/>
        </w:rPr>
        <w:t>Ahrensburgian</w:t>
      </w:r>
      <w:proofErr w:type="spellEnd"/>
      <w:r w:rsidR="00AB0C9B">
        <w:rPr>
          <w:shd w:val="clear" w:color="auto" w:fill="FFFFFF"/>
        </w:rPr>
        <w:t xml:space="preserve"> </w:t>
      </w:r>
      <w:r w:rsidR="004B169D">
        <w:rPr>
          <w:shd w:val="clear" w:color="auto" w:fill="FFFFFF"/>
        </w:rPr>
        <w:t>or</w:t>
      </w:r>
      <w:r>
        <w:rPr>
          <w:shd w:val="clear" w:color="auto" w:fill="FFFFFF"/>
        </w:rPr>
        <w:t xml:space="preserve"> </w:t>
      </w:r>
      <w:r w:rsidR="00AB0C9B">
        <w:rPr>
          <w:shd w:val="clear" w:color="auto" w:fill="FFFFFF"/>
        </w:rPr>
        <w:t>Epi-</w:t>
      </w:r>
      <w:proofErr w:type="spellStart"/>
      <w:r w:rsidR="00AB0C9B">
        <w:rPr>
          <w:shd w:val="clear" w:color="auto" w:fill="FFFFFF"/>
        </w:rPr>
        <w:t>Ahrensburgian</w:t>
      </w:r>
      <w:proofErr w:type="spellEnd"/>
      <w:r w:rsidR="00AB0C9B">
        <w:rPr>
          <w:shd w:val="clear" w:color="auto" w:fill="FFFFFF"/>
        </w:rPr>
        <w:t xml:space="preserve">. </w:t>
      </w:r>
      <w:r>
        <w:rPr>
          <w:shd w:val="clear" w:color="auto" w:fill="FFFFFF"/>
        </w:rPr>
        <w:t xml:space="preserve">In the south of England </w:t>
      </w:r>
      <w:r w:rsidR="004A217C">
        <w:rPr>
          <w:shd w:val="clear" w:color="auto" w:fill="FFFFFF"/>
        </w:rPr>
        <w:t>‘</w:t>
      </w:r>
      <w:r>
        <w:rPr>
          <w:shd w:val="clear" w:color="auto" w:fill="FFFFFF"/>
        </w:rPr>
        <w:t>l</w:t>
      </w:r>
      <w:r w:rsidR="004A217C">
        <w:rPr>
          <w:shd w:val="clear" w:color="auto" w:fill="FFFFFF"/>
        </w:rPr>
        <w:t xml:space="preserve">ong blade’ assemblages </w:t>
      </w:r>
      <w:r w:rsidR="004A36AE">
        <w:rPr>
          <w:shd w:val="clear" w:color="auto" w:fill="FFFFFF"/>
        </w:rPr>
        <w:t>we</w:t>
      </w:r>
      <w:r w:rsidR="00AB0C9B">
        <w:rPr>
          <w:shd w:val="clear" w:color="auto" w:fill="FFFFFF"/>
        </w:rPr>
        <w:t xml:space="preserve">re present </w:t>
      </w:r>
      <w:r w:rsidR="004A217C">
        <w:rPr>
          <w:shd w:val="clear" w:color="auto" w:fill="FFFFFF"/>
        </w:rPr>
        <w:t>from the very end of the Younger Dryas</w:t>
      </w:r>
      <w:r>
        <w:rPr>
          <w:shd w:val="clear" w:color="auto" w:fill="FFFFFF"/>
        </w:rPr>
        <w:t>.</w:t>
      </w:r>
      <w:r w:rsidR="004A217C">
        <w:rPr>
          <w:rStyle w:val="FootnoteReference"/>
          <w:shd w:val="clear" w:color="auto" w:fill="FFFFFF"/>
        </w:rPr>
        <w:footnoteReference w:id="25"/>
      </w:r>
      <w:r w:rsidR="00AB0C9B">
        <w:rPr>
          <w:shd w:val="clear" w:color="auto" w:fill="FFFFFF"/>
        </w:rPr>
        <w:t xml:space="preserve"> </w:t>
      </w:r>
      <w:proofErr w:type="spellStart"/>
      <w:r w:rsidR="00665E4D">
        <w:rPr>
          <w:shd w:val="clear" w:color="auto" w:fill="FFFFFF"/>
        </w:rPr>
        <w:t>Ahrensburgian</w:t>
      </w:r>
      <w:proofErr w:type="spellEnd"/>
      <w:r w:rsidR="00665E4D">
        <w:rPr>
          <w:shd w:val="clear" w:color="auto" w:fill="FFFFFF"/>
        </w:rPr>
        <w:t xml:space="preserve"> (or Epi-</w:t>
      </w:r>
      <w:proofErr w:type="spellStart"/>
      <w:r w:rsidR="00665E4D">
        <w:rPr>
          <w:shd w:val="clear" w:color="auto" w:fill="FFFFFF"/>
        </w:rPr>
        <w:t>Ahrensburgian</w:t>
      </w:r>
      <w:proofErr w:type="spellEnd"/>
      <w:r w:rsidR="00665E4D">
        <w:rPr>
          <w:shd w:val="clear" w:color="auto" w:fill="FFFFFF"/>
        </w:rPr>
        <w:t xml:space="preserve">) </w:t>
      </w:r>
      <w:r w:rsidR="00AB0C9B">
        <w:rPr>
          <w:shd w:val="clear" w:color="auto" w:fill="FFFFFF"/>
        </w:rPr>
        <w:t>assemblages</w:t>
      </w:r>
      <w:r w:rsidR="00665E4D">
        <w:rPr>
          <w:shd w:val="clear" w:color="auto" w:fill="FFFFFF"/>
        </w:rPr>
        <w:t xml:space="preserve"> </w:t>
      </w:r>
      <w:r w:rsidR="00AB0C9B">
        <w:rPr>
          <w:shd w:val="clear" w:color="auto" w:fill="FFFFFF"/>
        </w:rPr>
        <w:t>have recently been</w:t>
      </w:r>
      <w:r w:rsidR="00665E4D">
        <w:rPr>
          <w:shd w:val="clear" w:color="auto" w:fill="FFFFFF"/>
        </w:rPr>
        <w:t xml:space="preserve"> found </w:t>
      </w:r>
      <w:r w:rsidR="00AB0C9B">
        <w:rPr>
          <w:shd w:val="clear" w:color="auto" w:fill="FFFFFF"/>
        </w:rPr>
        <w:t>in</w:t>
      </w:r>
      <w:r w:rsidR="00665E4D">
        <w:rPr>
          <w:shd w:val="clear" w:color="auto" w:fill="FFFFFF"/>
        </w:rPr>
        <w:t xml:space="preserve"> Scotland</w:t>
      </w:r>
      <w:r w:rsidR="00973806">
        <w:rPr>
          <w:shd w:val="clear" w:color="auto" w:fill="FFFFFF"/>
        </w:rPr>
        <w:t xml:space="preserve">: </w:t>
      </w:r>
      <w:proofErr w:type="spellStart"/>
      <w:r w:rsidR="00973806">
        <w:rPr>
          <w:shd w:val="clear" w:color="auto" w:fill="FFFFFF"/>
        </w:rPr>
        <w:t>Mithen</w:t>
      </w:r>
      <w:proofErr w:type="spellEnd"/>
      <w:r w:rsidR="00973806">
        <w:rPr>
          <w:shd w:val="clear" w:color="auto" w:fill="FFFFFF"/>
        </w:rPr>
        <w:t xml:space="preserve"> and colleagues argue that settlement at </w:t>
      </w:r>
      <w:proofErr w:type="spellStart"/>
      <w:r w:rsidR="00973806" w:rsidRPr="00973806">
        <w:t>Rubha</w:t>
      </w:r>
      <w:proofErr w:type="spellEnd"/>
      <w:r w:rsidR="00973806" w:rsidRPr="00973806">
        <w:t xml:space="preserve"> Port an t-</w:t>
      </w:r>
      <w:proofErr w:type="spellStart"/>
      <w:r w:rsidR="00973806" w:rsidRPr="00973806">
        <w:t>Seilich</w:t>
      </w:r>
      <w:proofErr w:type="spellEnd"/>
      <w:r w:rsidR="00973806">
        <w:t xml:space="preserve">, Islay </w:t>
      </w:r>
      <w:r w:rsidR="00AA6522">
        <w:t xml:space="preserve">at the end of the Younger Dryas </w:t>
      </w:r>
      <w:r w:rsidR="004A36AE">
        <w:t>wa</w:t>
      </w:r>
      <w:r w:rsidR="00973806">
        <w:t xml:space="preserve">s associated with very seasonal </w:t>
      </w:r>
      <w:r w:rsidR="00AA6522">
        <w:t xml:space="preserve">climate, with </w:t>
      </w:r>
      <w:r w:rsidR="00AA6522" w:rsidRPr="00AA6522">
        <w:t>w</w:t>
      </w:r>
      <w:r w:rsidR="00973806" w:rsidRPr="00AA6522">
        <w:t>arm summers, reduced sea ice and storms</w:t>
      </w:r>
      <w:r w:rsidR="001754AC">
        <w:t>.</w:t>
      </w:r>
      <w:r w:rsidR="00AA6522">
        <w:rPr>
          <w:rStyle w:val="FootnoteReference"/>
        </w:rPr>
        <w:footnoteReference w:id="26"/>
      </w:r>
      <w:r w:rsidR="004A217C">
        <w:t xml:space="preserve"> </w:t>
      </w:r>
      <w:r w:rsidR="00665E4D">
        <w:rPr>
          <w:rFonts w:ascii="Calibri" w:hAnsi="Calibri" w:cs="Calibri"/>
          <w:color w:val="000000"/>
          <w:shd w:val="clear" w:color="auto" w:fill="FFFFFF"/>
        </w:rPr>
        <w:t xml:space="preserve">Britain may have been abandoned again </w:t>
      </w:r>
      <w:r>
        <w:rPr>
          <w:rFonts w:ascii="Calibri" w:hAnsi="Calibri" w:cs="Calibri"/>
          <w:color w:val="000000"/>
          <w:shd w:val="clear" w:color="auto" w:fill="FFFFFF"/>
        </w:rPr>
        <w:t xml:space="preserve">around </w:t>
      </w:r>
      <w:r w:rsidR="00665E4D">
        <w:rPr>
          <w:rFonts w:ascii="Calibri" w:hAnsi="Calibri" w:cs="Calibri"/>
          <w:color w:val="000000"/>
          <w:shd w:val="clear" w:color="auto" w:fill="FFFFFF"/>
        </w:rPr>
        <w:t xml:space="preserve">11,300 </w:t>
      </w:r>
      <w:proofErr w:type="spellStart"/>
      <w:r w:rsidR="00665E4D">
        <w:rPr>
          <w:rFonts w:ascii="Calibri" w:hAnsi="Calibri" w:cs="Calibri"/>
          <w:color w:val="000000"/>
          <w:shd w:val="clear" w:color="auto" w:fill="FFFFFF"/>
        </w:rPr>
        <w:t>cal</w:t>
      </w:r>
      <w:proofErr w:type="spellEnd"/>
      <w:r w:rsidR="00665E4D">
        <w:rPr>
          <w:rFonts w:ascii="Calibri" w:hAnsi="Calibri" w:cs="Calibri"/>
          <w:color w:val="000000"/>
          <w:shd w:val="clear" w:color="auto" w:fill="FFFFFF"/>
        </w:rPr>
        <w:t xml:space="preserve"> BP when changes in North Atlantic thermohaline circulation caused by a flood from the ice-dammed North American Lake </w:t>
      </w:r>
      <w:proofErr w:type="spellStart"/>
      <w:r w:rsidR="00665E4D">
        <w:rPr>
          <w:rFonts w:ascii="Calibri" w:hAnsi="Calibri" w:cs="Calibri"/>
          <w:color w:val="000000"/>
          <w:shd w:val="clear" w:color="auto" w:fill="FFFFFF"/>
        </w:rPr>
        <w:t>Aggasiz</w:t>
      </w:r>
      <w:proofErr w:type="spellEnd"/>
      <w:r w:rsidR="00665E4D">
        <w:rPr>
          <w:rFonts w:ascii="Calibri" w:hAnsi="Calibri" w:cs="Calibri"/>
          <w:color w:val="000000"/>
          <w:shd w:val="clear" w:color="auto" w:fill="FFFFFF"/>
        </w:rPr>
        <w:t xml:space="preserve"> </w:t>
      </w:r>
      <w:r w:rsidR="00665E4D">
        <w:rPr>
          <w:rFonts w:ascii="Calibri" w:hAnsi="Calibri" w:cs="Calibri"/>
          <w:color w:val="000000"/>
          <w:shd w:val="clear" w:color="auto" w:fill="FFFFFF"/>
        </w:rPr>
        <w:lastRenderedPageBreak/>
        <w:t>caused the ‘</w:t>
      </w:r>
      <w:proofErr w:type="spellStart"/>
      <w:r w:rsidR="00665E4D">
        <w:rPr>
          <w:rFonts w:ascii="Calibri" w:hAnsi="Calibri" w:cs="Calibri"/>
          <w:color w:val="000000"/>
          <w:shd w:val="clear" w:color="auto" w:fill="FFFFFF"/>
        </w:rPr>
        <w:t>Pre</w:t>
      </w:r>
      <w:r w:rsidR="00661BBC">
        <w:rPr>
          <w:rFonts w:ascii="Calibri" w:hAnsi="Calibri" w:cs="Calibri"/>
          <w:color w:val="000000"/>
          <w:shd w:val="clear" w:color="auto" w:fill="FFFFFF"/>
        </w:rPr>
        <w:t>b</w:t>
      </w:r>
      <w:r w:rsidR="00665E4D">
        <w:rPr>
          <w:rFonts w:ascii="Calibri" w:hAnsi="Calibri" w:cs="Calibri"/>
          <w:color w:val="000000"/>
          <w:shd w:val="clear" w:color="auto" w:fill="FFFFFF"/>
        </w:rPr>
        <w:t>oreal</w:t>
      </w:r>
      <w:proofErr w:type="spellEnd"/>
      <w:r w:rsidR="00665E4D">
        <w:rPr>
          <w:rFonts w:ascii="Calibri" w:hAnsi="Calibri" w:cs="Calibri"/>
          <w:color w:val="000000"/>
          <w:shd w:val="clear" w:color="auto" w:fill="FFFFFF"/>
        </w:rPr>
        <w:t xml:space="preserve"> Oscil</w:t>
      </w:r>
      <w:r w:rsidR="003D2701">
        <w:rPr>
          <w:rFonts w:ascii="Calibri" w:hAnsi="Calibri" w:cs="Calibri"/>
          <w:color w:val="000000"/>
          <w:shd w:val="clear" w:color="auto" w:fill="FFFFFF"/>
        </w:rPr>
        <w:t>l</w:t>
      </w:r>
      <w:r w:rsidR="00665E4D">
        <w:rPr>
          <w:rFonts w:ascii="Calibri" w:hAnsi="Calibri" w:cs="Calibri"/>
          <w:color w:val="000000"/>
          <w:shd w:val="clear" w:color="auto" w:fill="FFFFFF"/>
        </w:rPr>
        <w:t xml:space="preserve">ation’ </w:t>
      </w:r>
      <w:r w:rsidR="00E02FB6">
        <w:rPr>
          <w:rFonts w:ascii="Calibri" w:hAnsi="Calibri" w:cs="Calibri"/>
          <w:color w:val="000000"/>
          <w:shd w:val="clear" w:color="auto" w:fill="FFFFFF"/>
        </w:rPr>
        <w:t>climat</w:t>
      </w:r>
      <w:r w:rsidR="00624CDF">
        <w:rPr>
          <w:rFonts w:ascii="Calibri" w:hAnsi="Calibri" w:cs="Calibri"/>
          <w:color w:val="000000"/>
          <w:shd w:val="clear" w:color="auto" w:fill="FFFFFF"/>
        </w:rPr>
        <w:t>ic</w:t>
      </w:r>
      <w:r w:rsidR="00E02FB6">
        <w:rPr>
          <w:rFonts w:ascii="Calibri" w:hAnsi="Calibri" w:cs="Calibri"/>
          <w:color w:val="000000"/>
          <w:shd w:val="clear" w:color="auto" w:fill="FFFFFF"/>
        </w:rPr>
        <w:t xml:space="preserve"> </w:t>
      </w:r>
      <w:r w:rsidR="00D07679">
        <w:rPr>
          <w:rFonts w:ascii="Calibri" w:hAnsi="Calibri" w:cs="Calibri"/>
          <w:color w:val="000000"/>
          <w:shd w:val="clear" w:color="auto" w:fill="FFFFFF"/>
        </w:rPr>
        <w:t>deterioration</w:t>
      </w:r>
      <w:r w:rsidR="001754AC">
        <w:rPr>
          <w:rFonts w:ascii="Calibri" w:hAnsi="Calibri" w:cs="Calibri"/>
          <w:color w:val="000000"/>
          <w:shd w:val="clear" w:color="auto" w:fill="FFFFFF"/>
        </w:rPr>
        <w:t>.</w:t>
      </w:r>
      <w:r w:rsidR="003F1B35">
        <w:rPr>
          <w:rStyle w:val="FootnoteReference"/>
          <w:rFonts w:ascii="Calibri" w:hAnsi="Calibri" w:cs="Calibri"/>
          <w:color w:val="000000"/>
          <w:shd w:val="clear" w:color="auto" w:fill="FFFFFF"/>
        </w:rPr>
        <w:footnoteReference w:id="27"/>
      </w:r>
      <w:r w:rsidR="00665E4D">
        <w:rPr>
          <w:rFonts w:ascii="Calibri" w:hAnsi="Calibri" w:cs="Calibri"/>
          <w:color w:val="000000"/>
          <w:shd w:val="clear" w:color="auto" w:fill="FFFFFF"/>
        </w:rPr>
        <w:t xml:space="preserve"> Mesolithi</w:t>
      </w:r>
      <w:r w:rsidR="004A217C">
        <w:rPr>
          <w:rFonts w:ascii="Calibri" w:hAnsi="Calibri" w:cs="Calibri"/>
          <w:color w:val="000000"/>
          <w:shd w:val="clear" w:color="auto" w:fill="FFFFFF"/>
        </w:rPr>
        <w:t>c</w:t>
      </w:r>
      <w:r w:rsidR="00665E4D">
        <w:rPr>
          <w:rFonts w:ascii="Calibri" w:hAnsi="Calibri" w:cs="Calibri"/>
          <w:color w:val="000000"/>
          <w:shd w:val="clear" w:color="auto" w:fill="FFFFFF"/>
        </w:rPr>
        <w:t xml:space="preserve"> settlement follows, with the classic </w:t>
      </w:r>
      <w:r w:rsidR="004A36AE">
        <w:rPr>
          <w:rFonts w:ascii="Calibri" w:hAnsi="Calibri" w:cs="Calibri"/>
          <w:color w:val="000000"/>
          <w:shd w:val="clear" w:color="auto" w:fill="FFFFFF"/>
        </w:rPr>
        <w:t xml:space="preserve">Early </w:t>
      </w:r>
      <w:r w:rsidR="00C14E7E">
        <w:rPr>
          <w:rFonts w:ascii="Calibri" w:hAnsi="Calibri" w:cs="Calibri"/>
          <w:color w:val="000000"/>
          <w:shd w:val="clear" w:color="auto" w:fill="FFFFFF"/>
        </w:rPr>
        <w:t xml:space="preserve">Mesolithic site </w:t>
      </w:r>
      <w:r w:rsidR="00665E4D">
        <w:rPr>
          <w:rFonts w:ascii="Calibri" w:hAnsi="Calibri" w:cs="Calibri"/>
          <w:color w:val="000000"/>
          <w:shd w:val="clear" w:color="auto" w:fill="FFFFFF"/>
        </w:rPr>
        <w:t xml:space="preserve">of Star </w:t>
      </w:r>
      <w:proofErr w:type="spellStart"/>
      <w:r w:rsidR="00665E4D">
        <w:rPr>
          <w:rFonts w:ascii="Calibri" w:hAnsi="Calibri" w:cs="Calibri"/>
          <w:color w:val="000000"/>
          <w:shd w:val="clear" w:color="auto" w:fill="FFFFFF"/>
        </w:rPr>
        <w:t>Carr</w:t>
      </w:r>
      <w:proofErr w:type="spellEnd"/>
      <w:r w:rsidR="00665E4D">
        <w:rPr>
          <w:rFonts w:ascii="Calibri" w:hAnsi="Calibri" w:cs="Calibri"/>
          <w:color w:val="000000"/>
          <w:shd w:val="clear" w:color="auto" w:fill="FFFFFF"/>
        </w:rPr>
        <w:t xml:space="preserve"> </w:t>
      </w:r>
      <w:r w:rsidR="00E20D0E">
        <w:rPr>
          <w:rFonts w:ascii="Calibri" w:hAnsi="Calibri" w:cs="Calibri"/>
          <w:color w:val="000000"/>
          <w:shd w:val="clear" w:color="auto" w:fill="FFFFFF"/>
        </w:rPr>
        <w:t xml:space="preserve">in eastern England </w:t>
      </w:r>
      <w:r w:rsidR="00665E4D">
        <w:rPr>
          <w:rFonts w:ascii="Calibri" w:hAnsi="Calibri" w:cs="Calibri"/>
          <w:color w:val="000000"/>
          <w:shd w:val="clear" w:color="auto" w:fill="FFFFFF"/>
        </w:rPr>
        <w:t>occupied from c. 11,</w:t>
      </w:r>
      <w:r w:rsidR="00ED2843">
        <w:rPr>
          <w:rFonts w:ascii="Calibri" w:hAnsi="Calibri" w:cs="Calibri"/>
          <w:color w:val="000000"/>
          <w:shd w:val="clear" w:color="auto" w:fill="FFFFFF"/>
        </w:rPr>
        <w:t>3</w:t>
      </w:r>
      <w:r w:rsidR="00665E4D">
        <w:rPr>
          <w:rFonts w:ascii="Calibri" w:hAnsi="Calibri" w:cs="Calibri"/>
          <w:color w:val="000000"/>
          <w:shd w:val="clear" w:color="auto" w:fill="FFFFFF"/>
        </w:rPr>
        <w:t>00 – 10,500 years ago</w:t>
      </w:r>
      <w:r w:rsidR="001754AC">
        <w:rPr>
          <w:rFonts w:ascii="Calibri" w:hAnsi="Calibri" w:cs="Calibri"/>
          <w:color w:val="000000"/>
          <w:shd w:val="clear" w:color="auto" w:fill="FFFFFF"/>
        </w:rPr>
        <w:t>.</w:t>
      </w:r>
      <w:r w:rsidR="00436D24">
        <w:rPr>
          <w:rStyle w:val="FootnoteReference"/>
          <w:rFonts w:ascii="Calibri" w:hAnsi="Calibri" w:cs="Calibri"/>
          <w:color w:val="000000"/>
          <w:shd w:val="clear" w:color="auto" w:fill="FFFFFF"/>
        </w:rPr>
        <w:footnoteReference w:id="28"/>
      </w:r>
      <w:r w:rsidR="00436D24">
        <w:rPr>
          <w:rFonts w:ascii="Calibri" w:hAnsi="Calibri" w:cs="Calibri"/>
          <w:color w:val="000000"/>
          <w:shd w:val="clear" w:color="auto" w:fill="FFFFFF"/>
        </w:rPr>
        <w:t xml:space="preserve"> </w:t>
      </w:r>
    </w:p>
    <w:p w14:paraId="1DC08D24" w14:textId="099CDF6C" w:rsidR="00D07679" w:rsidRDefault="00D07679" w:rsidP="00F6166F">
      <w:pPr>
        <w:jc w:val="both"/>
        <w:rPr>
          <w:rFonts w:ascii="Calibri" w:hAnsi="Calibri" w:cs="Calibri"/>
          <w:color w:val="000000"/>
          <w:shd w:val="clear" w:color="auto" w:fill="FFFFFF"/>
        </w:rPr>
      </w:pPr>
      <w:r>
        <w:rPr>
          <w:rFonts w:ascii="Calibri" w:hAnsi="Calibri" w:cs="Calibri"/>
          <w:color w:val="000000"/>
          <w:shd w:val="clear" w:color="auto" w:fill="FFFFFF"/>
        </w:rPr>
        <w:t>Again, evidence for comparable activity in Ireland is lacking</w:t>
      </w:r>
      <w:r w:rsidR="001754AC">
        <w:rPr>
          <w:rFonts w:ascii="Calibri" w:hAnsi="Calibri" w:cs="Calibri"/>
          <w:color w:val="000000"/>
          <w:shd w:val="clear" w:color="auto" w:fill="FFFFFF"/>
        </w:rPr>
        <w:t>.</w:t>
      </w:r>
      <w:r w:rsidR="008A76BE">
        <w:rPr>
          <w:rStyle w:val="FootnoteReference"/>
          <w:rFonts w:ascii="Calibri" w:hAnsi="Calibri" w:cs="Calibri"/>
          <w:color w:val="000000"/>
          <w:shd w:val="clear" w:color="auto" w:fill="FFFFFF"/>
        </w:rPr>
        <w:footnoteReference w:id="29"/>
      </w:r>
      <w:r>
        <w:rPr>
          <w:rFonts w:ascii="Calibri" w:hAnsi="Calibri" w:cs="Calibri"/>
          <w:color w:val="000000"/>
          <w:shd w:val="clear" w:color="auto" w:fill="FFFFFF"/>
        </w:rPr>
        <w:t xml:space="preserve"> A </w:t>
      </w:r>
      <w:r w:rsidR="00661BBC">
        <w:rPr>
          <w:rFonts w:ascii="Calibri" w:hAnsi="Calibri" w:cs="Calibri"/>
          <w:color w:val="000000"/>
          <w:shd w:val="clear" w:color="auto" w:fill="FFFFFF"/>
        </w:rPr>
        <w:t>cut-marked bear vertebra</w:t>
      </w:r>
      <w:r>
        <w:rPr>
          <w:rFonts w:ascii="Calibri" w:hAnsi="Calibri" w:cs="Calibri"/>
          <w:color w:val="000000"/>
          <w:shd w:val="clear" w:color="auto" w:fill="FFFFFF"/>
        </w:rPr>
        <w:t xml:space="preserve"> from the Catacombs, Co. Clare shows some presence of humans </w:t>
      </w:r>
      <w:r w:rsidR="006523AB" w:rsidRPr="006523AB">
        <w:rPr>
          <w:rFonts w:ascii="Calibri" w:hAnsi="Calibri" w:cs="Calibri"/>
          <w:i/>
          <w:iCs/>
          <w:color w:val="000000"/>
          <w:shd w:val="clear" w:color="auto" w:fill="FFFFFF"/>
        </w:rPr>
        <w:t>c.</w:t>
      </w:r>
      <w:r>
        <w:rPr>
          <w:rFonts w:ascii="Calibri" w:hAnsi="Calibri" w:cs="Calibri"/>
          <w:color w:val="000000"/>
          <w:shd w:val="clear" w:color="auto" w:fill="FFFFFF"/>
        </w:rPr>
        <w:t xml:space="preserve"> 11,100-10,500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 broadly contemporary with Star </w:t>
      </w:r>
      <w:proofErr w:type="spellStart"/>
      <w:r>
        <w:rPr>
          <w:rFonts w:ascii="Calibri" w:hAnsi="Calibri" w:cs="Calibri"/>
          <w:color w:val="000000"/>
          <w:shd w:val="clear" w:color="auto" w:fill="FFFFFF"/>
        </w:rPr>
        <w:t>Carr</w:t>
      </w:r>
      <w:proofErr w:type="spellEnd"/>
      <w:r w:rsidR="001754AC">
        <w:rPr>
          <w:rFonts w:ascii="Calibri" w:hAnsi="Calibri" w:cs="Calibri"/>
          <w:color w:val="000000"/>
          <w:shd w:val="clear" w:color="auto" w:fill="FFFFFF"/>
        </w:rPr>
        <w:t>.</w:t>
      </w:r>
      <w:r w:rsidR="008A76BE">
        <w:rPr>
          <w:rStyle w:val="FootnoteReference"/>
          <w:rFonts w:ascii="Calibri" w:hAnsi="Calibri" w:cs="Calibri"/>
          <w:color w:val="000000"/>
          <w:shd w:val="clear" w:color="auto" w:fill="FFFFFF"/>
        </w:rPr>
        <w:footnoteReference w:id="30"/>
      </w:r>
      <w:r>
        <w:rPr>
          <w:rFonts w:ascii="Calibri" w:hAnsi="Calibri" w:cs="Calibri"/>
          <w:color w:val="000000"/>
          <w:shd w:val="clear" w:color="auto" w:fill="FFFFFF"/>
        </w:rPr>
        <w:t xml:space="preserve"> Clear evidence of settlement</w:t>
      </w:r>
      <w:r w:rsidR="001C1F38">
        <w:rPr>
          <w:rFonts w:ascii="Calibri" w:hAnsi="Calibri" w:cs="Calibri"/>
          <w:color w:val="000000"/>
          <w:shd w:val="clear" w:color="auto" w:fill="FFFFFF"/>
        </w:rPr>
        <w:t>, though later,</w:t>
      </w:r>
      <w:r>
        <w:rPr>
          <w:rFonts w:ascii="Calibri" w:hAnsi="Calibri" w:cs="Calibri"/>
          <w:color w:val="000000"/>
          <w:shd w:val="clear" w:color="auto" w:fill="FFFFFF"/>
        </w:rPr>
        <w:t xml:space="preserve"> is present at Mount Sandel</w:t>
      </w:r>
      <w:r w:rsidR="004A36AE">
        <w:rPr>
          <w:rFonts w:ascii="Calibri" w:hAnsi="Calibri" w:cs="Calibri"/>
          <w:color w:val="000000"/>
          <w:shd w:val="clear" w:color="auto" w:fill="FFFFFF"/>
        </w:rPr>
        <w:t xml:space="preserve"> </w:t>
      </w:r>
      <w:r w:rsidR="004A36AE" w:rsidRPr="006523AB">
        <w:rPr>
          <w:rFonts w:ascii="Calibri" w:hAnsi="Calibri" w:cs="Calibri"/>
          <w:i/>
          <w:iCs/>
          <w:color w:val="000000"/>
          <w:shd w:val="clear" w:color="auto" w:fill="FFFFFF"/>
        </w:rPr>
        <w:t>c.</w:t>
      </w:r>
      <w:r w:rsidR="004A36AE">
        <w:rPr>
          <w:rFonts w:ascii="Calibri" w:hAnsi="Calibri" w:cs="Calibri"/>
          <w:color w:val="000000"/>
          <w:shd w:val="clear" w:color="auto" w:fill="FFFFFF"/>
        </w:rPr>
        <w:t xml:space="preserve"> 9,700 </w:t>
      </w:r>
      <w:proofErr w:type="spellStart"/>
      <w:r w:rsidR="004A36AE">
        <w:rPr>
          <w:rFonts w:ascii="Calibri" w:hAnsi="Calibri" w:cs="Calibri"/>
          <w:color w:val="000000"/>
          <w:shd w:val="clear" w:color="auto" w:fill="FFFFFF"/>
        </w:rPr>
        <w:t>cal</w:t>
      </w:r>
      <w:proofErr w:type="spellEnd"/>
      <w:r w:rsidR="004A36AE">
        <w:rPr>
          <w:rFonts w:ascii="Calibri" w:hAnsi="Calibri" w:cs="Calibri"/>
          <w:color w:val="000000"/>
          <w:shd w:val="clear" w:color="auto" w:fill="FFFFFF"/>
        </w:rPr>
        <w:t xml:space="preserve"> BP</w:t>
      </w:r>
      <w:r>
        <w:rPr>
          <w:rFonts w:ascii="Calibri" w:hAnsi="Calibri" w:cs="Calibri"/>
          <w:color w:val="000000"/>
          <w:shd w:val="clear" w:color="auto" w:fill="FFFFFF"/>
        </w:rPr>
        <w:t xml:space="preserve">, </w:t>
      </w:r>
      <w:r w:rsidR="004A36AE">
        <w:rPr>
          <w:rFonts w:ascii="Calibri" w:hAnsi="Calibri" w:cs="Calibri"/>
          <w:color w:val="000000"/>
          <w:shd w:val="clear" w:color="auto" w:fill="FFFFFF"/>
        </w:rPr>
        <w:t xml:space="preserve">when </w:t>
      </w:r>
      <w:r>
        <w:rPr>
          <w:rFonts w:ascii="Calibri" w:hAnsi="Calibri" w:cs="Calibri"/>
          <w:color w:val="000000"/>
          <w:shd w:val="clear" w:color="auto" w:fill="FFFFFF"/>
        </w:rPr>
        <w:t xml:space="preserve">large circular huts paralleled </w:t>
      </w:r>
      <w:r w:rsidR="009758CA">
        <w:rPr>
          <w:rFonts w:ascii="Calibri" w:hAnsi="Calibri" w:cs="Calibri"/>
          <w:color w:val="000000"/>
          <w:shd w:val="clear" w:color="auto" w:fill="FFFFFF"/>
        </w:rPr>
        <w:t xml:space="preserve">in </w:t>
      </w:r>
      <w:r>
        <w:rPr>
          <w:rFonts w:ascii="Calibri" w:hAnsi="Calibri" w:cs="Calibri"/>
          <w:color w:val="000000"/>
          <w:shd w:val="clear" w:color="auto" w:fill="FFFFFF"/>
        </w:rPr>
        <w:t>northern Britain were constructed</w:t>
      </w:r>
      <w:r w:rsidR="004A36AE">
        <w:rPr>
          <w:rFonts w:ascii="Calibri" w:hAnsi="Calibri" w:cs="Calibri"/>
          <w:color w:val="000000"/>
          <w:shd w:val="clear" w:color="auto" w:fill="FFFFFF"/>
        </w:rPr>
        <w:t xml:space="preserve"> on a bluff above the Bann</w:t>
      </w:r>
      <w:r w:rsidR="001754AC">
        <w:rPr>
          <w:rFonts w:ascii="Calibri" w:hAnsi="Calibri" w:cs="Calibri"/>
          <w:color w:val="000000"/>
          <w:shd w:val="clear" w:color="auto" w:fill="FFFFFF"/>
        </w:rPr>
        <w:t>.</w:t>
      </w:r>
      <w:r w:rsidR="008A76BE">
        <w:rPr>
          <w:rStyle w:val="FootnoteReference"/>
          <w:rFonts w:ascii="Calibri" w:hAnsi="Calibri" w:cs="Calibri"/>
          <w:color w:val="000000"/>
          <w:shd w:val="clear" w:color="auto" w:fill="FFFFFF"/>
        </w:rPr>
        <w:footnoteReference w:id="31"/>
      </w:r>
      <w:r>
        <w:rPr>
          <w:rFonts w:ascii="Calibri" w:hAnsi="Calibri" w:cs="Calibri"/>
          <w:color w:val="000000"/>
          <w:shd w:val="clear" w:color="auto" w:fill="FFFFFF"/>
        </w:rPr>
        <w:t xml:space="preserve"> The reasons for th</w:t>
      </w:r>
      <w:r w:rsidR="004A36AE">
        <w:rPr>
          <w:rFonts w:ascii="Calibri" w:hAnsi="Calibri" w:cs="Calibri"/>
          <w:color w:val="000000"/>
          <w:shd w:val="clear" w:color="auto" w:fill="FFFFFF"/>
        </w:rPr>
        <w:t xml:space="preserve">is second </w:t>
      </w:r>
      <w:r>
        <w:rPr>
          <w:rFonts w:ascii="Calibri" w:hAnsi="Calibri" w:cs="Calibri"/>
          <w:color w:val="000000"/>
          <w:shd w:val="clear" w:color="auto" w:fill="FFFFFF"/>
        </w:rPr>
        <w:t>delay</w:t>
      </w:r>
      <w:r w:rsidR="009877D3">
        <w:rPr>
          <w:rFonts w:ascii="Calibri" w:hAnsi="Calibri" w:cs="Calibri"/>
          <w:color w:val="000000"/>
          <w:shd w:val="clear" w:color="auto" w:fill="FFFFFF"/>
        </w:rPr>
        <w:t xml:space="preserve"> in the </w:t>
      </w:r>
      <w:r>
        <w:rPr>
          <w:rFonts w:ascii="Calibri" w:hAnsi="Calibri" w:cs="Calibri"/>
          <w:color w:val="000000"/>
          <w:shd w:val="clear" w:color="auto" w:fill="FFFFFF"/>
        </w:rPr>
        <w:t>settlement of Ireland are not well understood</w:t>
      </w:r>
      <w:r w:rsidR="001C1F38">
        <w:rPr>
          <w:rFonts w:ascii="Calibri" w:hAnsi="Calibri" w:cs="Calibri"/>
          <w:color w:val="000000"/>
          <w:shd w:val="clear" w:color="auto" w:fill="FFFFFF"/>
        </w:rPr>
        <w:t>,</w:t>
      </w:r>
      <w:r>
        <w:rPr>
          <w:rFonts w:ascii="Calibri" w:hAnsi="Calibri" w:cs="Calibri"/>
          <w:color w:val="000000"/>
          <w:shd w:val="clear" w:color="auto" w:fill="FFFFFF"/>
        </w:rPr>
        <w:t xml:space="preserve"> but </w:t>
      </w:r>
      <w:r w:rsidR="00661BBC">
        <w:rPr>
          <w:rFonts w:ascii="Calibri" w:hAnsi="Calibri" w:cs="Calibri"/>
          <w:color w:val="000000"/>
          <w:shd w:val="clear" w:color="auto" w:fill="FFFFFF"/>
        </w:rPr>
        <w:t>again</w:t>
      </w:r>
      <w:r w:rsidR="009877D3">
        <w:rPr>
          <w:rFonts w:ascii="Calibri" w:hAnsi="Calibri" w:cs="Calibri"/>
          <w:color w:val="000000"/>
          <w:shd w:val="clear" w:color="auto" w:fill="FFFFFF"/>
        </w:rPr>
        <w:t xml:space="preserve"> we may suspect that</w:t>
      </w:r>
      <w:r>
        <w:rPr>
          <w:rFonts w:ascii="Calibri" w:hAnsi="Calibri" w:cs="Calibri"/>
          <w:color w:val="000000"/>
          <w:shd w:val="clear" w:color="auto" w:fill="FFFFFF"/>
        </w:rPr>
        <w:t xml:space="preserve"> the limited range of mammalian fauna</w:t>
      </w:r>
      <w:r w:rsidR="009877D3">
        <w:rPr>
          <w:rFonts w:ascii="Calibri" w:hAnsi="Calibri" w:cs="Calibri"/>
          <w:color w:val="000000"/>
          <w:shd w:val="clear" w:color="auto" w:fill="FFFFFF"/>
        </w:rPr>
        <w:t xml:space="preserve"> was a factor</w:t>
      </w:r>
      <w:r>
        <w:rPr>
          <w:rFonts w:ascii="Calibri" w:hAnsi="Calibri" w:cs="Calibri"/>
          <w:color w:val="000000"/>
          <w:shd w:val="clear" w:color="auto" w:fill="FFFFFF"/>
        </w:rPr>
        <w:t>. Following the appearance of the Earl</w:t>
      </w:r>
      <w:r w:rsidR="0047526E">
        <w:rPr>
          <w:rFonts w:ascii="Calibri" w:hAnsi="Calibri" w:cs="Calibri"/>
          <w:color w:val="000000"/>
          <w:shd w:val="clear" w:color="auto" w:fill="FFFFFF"/>
        </w:rPr>
        <w:t>ier</w:t>
      </w:r>
      <w:r>
        <w:rPr>
          <w:rFonts w:ascii="Calibri" w:hAnsi="Calibri" w:cs="Calibri"/>
          <w:color w:val="000000"/>
          <w:shd w:val="clear" w:color="auto" w:fill="FFFFFF"/>
        </w:rPr>
        <w:t xml:space="preserve"> Mesolithic at Mount Sandel, it is widely assumed that </w:t>
      </w:r>
      <w:r w:rsidR="009877D3">
        <w:rPr>
          <w:rFonts w:ascii="Calibri" w:hAnsi="Calibri" w:cs="Calibri"/>
          <w:color w:val="000000"/>
          <w:shd w:val="clear" w:color="auto" w:fill="FFFFFF"/>
        </w:rPr>
        <w:t xml:space="preserve">the </w:t>
      </w:r>
      <w:r>
        <w:rPr>
          <w:rFonts w:ascii="Calibri" w:hAnsi="Calibri" w:cs="Calibri"/>
          <w:color w:val="000000"/>
          <w:shd w:val="clear" w:color="auto" w:fill="FFFFFF"/>
        </w:rPr>
        <w:t xml:space="preserve">Mesolithic presence </w:t>
      </w:r>
      <w:r w:rsidR="009877D3">
        <w:rPr>
          <w:rFonts w:ascii="Calibri" w:hAnsi="Calibri" w:cs="Calibri"/>
          <w:color w:val="000000"/>
          <w:shd w:val="clear" w:color="auto" w:fill="FFFFFF"/>
        </w:rPr>
        <w:t xml:space="preserve">in Ireland </w:t>
      </w:r>
      <w:r>
        <w:rPr>
          <w:rFonts w:ascii="Calibri" w:hAnsi="Calibri" w:cs="Calibri"/>
          <w:color w:val="000000"/>
          <w:shd w:val="clear" w:color="auto" w:fill="FFFFFF"/>
        </w:rPr>
        <w:t xml:space="preserve">was continuous. </w:t>
      </w:r>
    </w:p>
    <w:p w14:paraId="47D4C65F" w14:textId="10488809" w:rsidR="008B0C47" w:rsidRDefault="008B0C47" w:rsidP="00F6166F">
      <w:pPr>
        <w:jc w:val="both"/>
        <w:rPr>
          <w:rFonts w:ascii="Calibri" w:hAnsi="Calibri" w:cs="Calibri"/>
          <w:color w:val="000000"/>
          <w:shd w:val="clear" w:color="auto" w:fill="FFFFFF"/>
        </w:rPr>
      </w:pPr>
    </w:p>
    <w:p w14:paraId="61E01586" w14:textId="4327CBAA" w:rsidR="002D20A7" w:rsidRPr="00C5506D" w:rsidRDefault="00FA1D91" w:rsidP="008B6383">
      <w:pPr>
        <w:pStyle w:val="Heading2"/>
        <w:rPr>
          <w:shd w:val="clear" w:color="auto" w:fill="FFFFFF"/>
        </w:rPr>
      </w:pPr>
      <w:r>
        <w:rPr>
          <w:shd w:val="clear" w:color="auto" w:fill="FFFFFF"/>
        </w:rPr>
        <w:t>H</w:t>
      </w:r>
      <w:proofErr w:type="gramStart"/>
      <w:r>
        <w:rPr>
          <w:shd w:val="clear" w:color="auto" w:fill="FFFFFF"/>
        </w:rPr>
        <w:t>1:</w:t>
      </w:r>
      <w:r w:rsidR="002D20A7" w:rsidRPr="003B424A">
        <w:rPr>
          <w:shd w:val="clear" w:color="auto" w:fill="FFFFFF"/>
        </w:rPr>
        <w:t>Sea</w:t>
      </w:r>
      <w:proofErr w:type="gramEnd"/>
      <w:r w:rsidR="002D20A7" w:rsidRPr="003B424A">
        <w:rPr>
          <w:shd w:val="clear" w:color="auto" w:fill="FFFFFF"/>
        </w:rPr>
        <w:t xml:space="preserve"> level change</w:t>
      </w:r>
      <w:r w:rsidR="003B424A" w:rsidRPr="003B424A">
        <w:rPr>
          <w:shd w:val="clear" w:color="auto" w:fill="FFFFFF"/>
        </w:rPr>
        <w:t xml:space="preserve"> </w:t>
      </w:r>
    </w:p>
    <w:p w14:paraId="51E1992E" w14:textId="697E1955" w:rsidR="002D20A7" w:rsidRDefault="00D37F81" w:rsidP="00F6166F">
      <w:pPr>
        <w:jc w:val="both"/>
        <w:rPr>
          <w:rFonts w:ascii="Calibri" w:hAnsi="Calibri" w:cs="Calibri"/>
          <w:color w:val="000000"/>
          <w:shd w:val="clear" w:color="auto" w:fill="FFFFFF"/>
        </w:rPr>
      </w:pPr>
      <w:r>
        <w:rPr>
          <w:rFonts w:ascii="Calibri" w:hAnsi="Calibri" w:cs="Calibri"/>
          <w:color w:val="000000"/>
          <w:shd w:val="clear" w:color="auto" w:fill="FFFFFF"/>
        </w:rPr>
        <w:t>Changes in relative sea level caused by deglaciation represent o</w:t>
      </w:r>
      <w:r w:rsidR="002D20A7">
        <w:rPr>
          <w:rFonts w:ascii="Calibri" w:hAnsi="Calibri" w:cs="Calibri"/>
          <w:color w:val="000000"/>
          <w:shd w:val="clear" w:color="auto" w:fill="FFFFFF"/>
        </w:rPr>
        <w:t xml:space="preserve">ne of the most significant impacts of Holocene climate change </w:t>
      </w:r>
      <w:r>
        <w:rPr>
          <w:rFonts w:ascii="Calibri" w:hAnsi="Calibri" w:cs="Calibri"/>
          <w:color w:val="000000"/>
          <w:shd w:val="clear" w:color="auto" w:fill="FFFFFF"/>
        </w:rPr>
        <w:t xml:space="preserve">on </w:t>
      </w:r>
      <w:r w:rsidR="002D20A7">
        <w:rPr>
          <w:rFonts w:ascii="Calibri" w:hAnsi="Calibri" w:cs="Calibri"/>
          <w:color w:val="000000"/>
          <w:shd w:val="clear" w:color="auto" w:fill="FFFFFF"/>
        </w:rPr>
        <w:t>the archaeology of Irish hunter-gatherers. In simple terms, this relates to the differential pace of absolute sea level rise caused by ice melt (glacio-eustasy) and rebound as the earth’s crust is released from the weight of ice (glacio-isostasy), but modelling this process is highly complex</w:t>
      </w:r>
      <w:r w:rsidR="001754AC">
        <w:rPr>
          <w:rFonts w:ascii="Calibri" w:hAnsi="Calibri" w:cs="Calibri"/>
          <w:color w:val="000000"/>
          <w:shd w:val="clear" w:color="auto" w:fill="FFFFFF"/>
        </w:rPr>
        <w:t>.</w:t>
      </w:r>
      <w:r w:rsidR="00661BBC">
        <w:rPr>
          <w:rStyle w:val="FootnoteReference"/>
          <w:rFonts w:ascii="Calibri" w:hAnsi="Calibri" w:cs="Calibri"/>
          <w:color w:val="000000"/>
          <w:shd w:val="clear" w:color="auto" w:fill="FFFFFF"/>
        </w:rPr>
        <w:footnoteReference w:id="32"/>
      </w:r>
      <w:r w:rsidR="002D20A7">
        <w:rPr>
          <w:rFonts w:ascii="Calibri" w:hAnsi="Calibri" w:cs="Calibri"/>
          <w:color w:val="000000"/>
          <w:shd w:val="clear" w:color="auto" w:fill="FFFFFF"/>
        </w:rPr>
        <w:t xml:space="preserve"> </w:t>
      </w:r>
      <w:r w:rsidR="00661BBC">
        <w:rPr>
          <w:rFonts w:ascii="Calibri" w:hAnsi="Calibri" w:cs="Calibri"/>
          <w:color w:val="000000"/>
          <w:shd w:val="clear" w:color="auto" w:fill="FFFFFF"/>
        </w:rPr>
        <w:t>I</w:t>
      </w:r>
      <w:r w:rsidR="002D20A7">
        <w:rPr>
          <w:rFonts w:ascii="Calibri" w:hAnsi="Calibri" w:cs="Calibri"/>
          <w:color w:val="000000"/>
          <w:shd w:val="clear" w:color="auto" w:fill="FFFFFF"/>
        </w:rPr>
        <w:t xml:space="preserve">n Ireland sea levels have risen since the start of the Mesolithic </w:t>
      </w:r>
      <w:r w:rsidR="009758CA">
        <w:rPr>
          <w:rFonts w:ascii="Calibri" w:hAnsi="Calibri" w:cs="Calibri"/>
          <w:color w:val="000000"/>
          <w:shd w:val="clear" w:color="auto" w:fill="FFFFFF"/>
        </w:rPr>
        <w:t xml:space="preserve">and </w:t>
      </w:r>
      <w:r w:rsidR="002D20A7">
        <w:rPr>
          <w:rFonts w:ascii="Calibri" w:hAnsi="Calibri" w:cs="Calibri"/>
          <w:color w:val="000000"/>
          <w:shd w:val="clear" w:color="auto" w:fill="FFFFFF"/>
        </w:rPr>
        <w:t>relative sea level (RSL) for most of the Mesolithic is now below</w:t>
      </w:r>
      <w:r w:rsidR="00661BBC">
        <w:rPr>
          <w:rFonts w:ascii="Calibri" w:hAnsi="Calibri" w:cs="Calibri"/>
          <w:color w:val="000000"/>
          <w:shd w:val="clear" w:color="auto" w:fill="FFFFFF"/>
        </w:rPr>
        <w:t xml:space="preserve"> present</w:t>
      </w:r>
      <w:r w:rsidR="002D20A7">
        <w:rPr>
          <w:rFonts w:ascii="Calibri" w:hAnsi="Calibri" w:cs="Calibri"/>
          <w:color w:val="000000"/>
          <w:shd w:val="clear" w:color="auto" w:fill="FFFFFF"/>
        </w:rPr>
        <w:t xml:space="preserve"> sea level with the exception of the </w:t>
      </w:r>
      <w:r w:rsidR="004A36AE">
        <w:rPr>
          <w:rFonts w:ascii="Calibri" w:hAnsi="Calibri" w:cs="Calibri"/>
          <w:color w:val="000000"/>
          <w:shd w:val="clear" w:color="auto" w:fill="FFFFFF"/>
        </w:rPr>
        <w:t>north-east</w:t>
      </w:r>
      <w:r w:rsidR="002D20A7">
        <w:rPr>
          <w:rFonts w:ascii="Calibri" w:hAnsi="Calibri" w:cs="Calibri"/>
          <w:color w:val="000000"/>
          <w:shd w:val="clear" w:color="auto" w:fill="FFFFFF"/>
        </w:rPr>
        <w:t xml:space="preserve"> of Ireland where very late Mesolithic RSL was at or above the current shore</w:t>
      </w:r>
      <w:r w:rsidR="009313E0">
        <w:rPr>
          <w:rFonts w:ascii="Calibri" w:hAnsi="Calibri" w:cs="Calibri"/>
          <w:color w:val="000000"/>
          <w:shd w:val="clear" w:color="auto" w:fill="FFFFFF"/>
        </w:rPr>
        <w:t>line</w:t>
      </w:r>
      <w:r w:rsidR="001754AC">
        <w:rPr>
          <w:rFonts w:ascii="Calibri" w:hAnsi="Calibri" w:cs="Calibri"/>
          <w:color w:val="000000"/>
          <w:shd w:val="clear" w:color="auto" w:fill="FFFFFF"/>
        </w:rPr>
        <w:t>.</w:t>
      </w:r>
      <w:r w:rsidR="00EA5FE1">
        <w:rPr>
          <w:rStyle w:val="FootnoteReference"/>
          <w:rFonts w:ascii="Calibri" w:hAnsi="Calibri" w:cs="Calibri"/>
          <w:color w:val="000000"/>
          <w:shd w:val="clear" w:color="auto" w:fill="FFFFFF"/>
        </w:rPr>
        <w:footnoteReference w:id="33"/>
      </w:r>
      <w:r w:rsidR="002D20A7">
        <w:rPr>
          <w:rFonts w:ascii="Calibri" w:hAnsi="Calibri" w:cs="Calibri"/>
          <w:color w:val="000000"/>
          <w:shd w:val="clear" w:color="auto" w:fill="FFFFFF"/>
        </w:rPr>
        <w:t xml:space="preserve"> </w:t>
      </w:r>
      <w:r w:rsidR="00B50FD2">
        <w:rPr>
          <w:rFonts w:ascii="Calibri" w:hAnsi="Calibri" w:cs="Calibri"/>
          <w:color w:val="000000"/>
          <w:shd w:val="clear" w:color="auto" w:fill="FFFFFF"/>
        </w:rPr>
        <w:t>C</w:t>
      </w:r>
      <w:r w:rsidR="002D20A7">
        <w:rPr>
          <w:rFonts w:ascii="Calibri" w:hAnsi="Calibri" w:cs="Calibri"/>
          <w:color w:val="000000"/>
          <w:shd w:val="clear" w:color="auto" w:fill="FFFFFF"/>
        </w:rPr>
        <w:t>hanging sea level impacts the Mesolithic of Ireland in two ways: firstly, changing RSL would have been not</w:t>
      </w:r>
      <w:r w:rsidR="00B50FD2">
        <w:rPr>
          <w:rFonts w:ascii="Calibri" w:hAnsi="Calibri" w:cs="Calibri"/>
          <w:color w:val="000000"/>
          <w:shd w:val="clear" w:color="auto" w:fill="FFFFFF"/>
        </w:rPr>
        <w:t>ice</w:t>
      </w:r>
      <w:r w:rsidR="002D20A7">
        <w:rPr>
          <w:rFonts w:ascii="Calibri" w:hAnsi="Calibri" w:cs="Calibri"/>
          <w:color w:val="000000"/>
          <w:shd w:val="clear" w:color="auto" w:fill="FFFFFF"/>
        </w:rPr>
        <w:t>able in the past, and human decisions and actions most likely attempted to cope with this. Secondly, changing RSL means that many Mesolithic sites that were once on dry land are now submerged</w:t>
      </w:r>
      <w:r w:rsidR="001522A3">
        <w:rPr>
          <w:rFonts w:ascii="Calibri" w:hAnsi="Calibri" w:cs="Calibri"/>
          <w:color w:val="000000"/>
          <w:shd w:val="clear" w:color="auto" w:fill="FFFFFF"/>
        </w:rPr>
        <w:t>,</w:t>
      </w:r>
      <w:r w:rsidR="002D20A7">
        <w:rPr>
          <w:rFonts w:ascii="Calibri" w:hAnsi="Calibri" w:cs="Calibri"/>
          <w:color w:val="000000"/>
          <w:shd w:val="clear" w:color="auto" w:fill="FFFFFF"/>
        </w:rPr>
        <w:t xml:space="preserve"> creating a very significant </w:t>
      </w:r>
      <w:proofErr w:type="spellStart"/>
      <w:r w:rsidR="002D20A7">
        <w:rPr>
          <w:rFonts w:ascii="Calibri" w:hAnsi="Calibri" w:cs="Calibri"/>
          <w:color w:val="000000"/>
          <w:shd w:val="clear" w:color="auto" w:fill="FFFFFF"/>
        </w:rPr>
        <w:t>taphonomic</w:t>
      </w:r>
      <w:proofErr w:type="spellEnd"/>
      <w:r w:rsidR="002D20A7">
        <w:rPr>
          <w:rFonts w:ascii="Calibri" w:hAnsi="Calibri" w:cs="Calibri"/>
          <w:color w:val="000000"/>
          <w:shd w:val="clear" w:color="auto" w:fill="FFFFFF"/>
        </w:rPr>
        <w:t xml:space="preserve"> bias in our attempt to understand hunter-gatherer lives. For example, in the </w:t>
      </w:r>
      <w:r w:rsidR="004A36AE">
        <w:rPr>
          <w:rFonts w:ascii="Calibri" w:hAnsi="Calibri" w:cs="Calibri"/>
          <w:color w:val="000000"/>
          <w:shd w:val="clear" w:color="auto" w:fill="FFFFFF"/>
        </w:rPr>
        <w:t>south-west</w:t>
      </w:r>
      <w:r w:rsidR="002D20A7">
        <w:rPr>
          <w:rFonts w:ascii="Calibri" w:hAnsi="Calibri" w:cs="Calibri"/>
          <w:color w:val="000000"/>
          <w:shd w:val="clear" w:color="auto" w:fill="FFFFFF"/>
        </w:rPr>
        <w:t xml:space="preserve"> of Ireland, any coastal sites contemporary with Mount Sandel are now below 30-45m of water. </w:t>
      </w:r>
    </w:p>
    <w:p w14:paraId="56BE5280" w14:textId="44F1D58E" w:rsidR="002D20A7" w:rsidRDefault="009313E0" w:rsidP="00F6166F">
      <w:pPr>
        <w:jc w:val="both"/>
        <w:rPr>
          <w:rFonts w:ascii="Calibri" w:hAnsi="Calibri" w:cs="Calibri"/>
          <w:color w:val="000000"/>
          <w:shd w:val="clear" w:color="auto" w:fill="FFFFFF"/>
        </w:rPr>
      </w:pPr>
      <w:r>
        <w:rPr>
          <w:rFonts w:ascii="Calibri" w:hAnsi="Calibri" w:cs="Calibri"/>
          <w:color w:val="000000"/>
          <w:shd w:val="clear" w:color="auto" w:fill="FFFFFF"/>
        </w:rPr>
        <w:t>O</w:t>
      </w:r>
      <w:r w:rsidR="002D20A7">
        <w:rPr>
          <w:rFonts w:ascii="Calibri" w:hAnsi="Calibri" w:cs="Calibri"/>
          <w:color w:val="000000"/>
          <w:shd w:val="clear" w:color="auto" w:fill="FFFFFF"/>
        </w:rPr>
        <w:t xml:space="preserve">ur data rarely allows us to consider </w:t>
      </w:r>
      <w:r>
        <w:rPr>
          <w:rFonts w:ascii="Calibri" w:hAnsi="Calibri" w:cs="Calibri"/>
          <w:color w:val="000000"/>
          <w:shd w:val="clear" w:color="auto" w:fill="FFFFFF"/>
        </w:rPr>
        <w:t xml:space="preserve">the response of groups of hunter-gatherers to sea level change </w:t>
      </w:r>
      <w:r w:rsidR="004A36AE">
        <w:rPr>
          <w:rFonts w:ascii="Calibri" w:hAnsi="Calibri" w:cs="Calibri"/>
          <w:color w:val="000000"/>
          <w:shd w:val="clear" w:color="auto" w:fill="FFFFFF"/>
        </w:rPr>
        <w:t xml:space="preserve">driven </w:t>
      </w:r>
      <w:r>
        <w:rPr>
          <w:rFonts w:ascii="Calibri" w:hAnsi="Calibri" w:cs="Calibri"/>
          <w:color w:val="000000"/>
          <w:shd w:val="clear" w:color="auto" w:fill="FFFFFF"/>
        </w:rPr>
        <w:t>by long term climate change</w:t>
      </w:r>
      <w:r w:rsidR="002D20A7">
        <w:rPr>
          <w:rFonts w:ascii="Calibri" w:hAnsi="Calibri" w:cs="Calibri"/>
          <w:color w:val="000000"/>
          <w:shd w:val="clear" w:color="auto" w:fill="FFFFFF"/>
        </w:rPr>
        <w:t xml:space="preserve">. One of the most detailed </w:t>
      </w:r>
      <w:r>
        <w:rPr>
          <w:rFonts w:ascii="Calibri" w:hAnsi="Calibri" w:cs="Calibri"/>
          <w:color w:val="000000"/>
          <w:shd w:val="clear" w:color="auto" w:fill="FFFFFF"/>
        </w:rPr>
        <w:t xml:space="preserve">studies </w:t>
      </w:r>
      <w:r w:rsidR="002D20A7">
        <w:rPr>
          <w:rFonts w:ascii="Calibri" w:hAnsi="Calibri" w:cs="Calibri"/>
          <w:color w:val="000000"/>
          <w:shd w:val="clear" w:color="auto" w:fill="FFFFFF"/>
        </w:rPr>
        <w:t xml:space="preserve">is Westley’s reconstruction of </w:t>
      </w:r>
      <w:r w:rsidR="002D20A7">
        <w:rPr>
          <w:rFonts w:ascii="Calibri" w:hAnsi="Calibri" w:cs="Calibri"/>
          <w:color w:val="000000"/>
          <w:shd w:val="clear" w:color="auto" w:fill="FFFFFF"/>
        </w:rPr>
        <w:lastRenderedPageBreak/>
        <w:t xml:space="preserve">changing settlement patterns in </w:t>
      </w:r>
      <w:proofErr w:type="spellStart"/>
      <w:r w:rsidR="002D20A7">
        <w:rPr>
          <w:rFonts w:ascii="Calibri" w:hAnsi="Calibri" w:cs="Calibri"/>
          <w:color w:val="000000"/>
          <w:shd w:val="clear" w:color="auto" w:fill="FFFFFF"/>
        </w:rPr>
        <w:t>Inishowen</w:t>
      </w:r>
      <w:proofErr w:type="spellEnd"/>
      <w:r w:rsidR="001754AC">
        <w:rPr>
          <w:rFonts w:ascii="Calibri" w:hAnsi="Calibri" w:cs="Calibri"/>
          <w:color w:val="000000"/>
          <w:shd w:val="clear" w:color="auto" w:fill="FFFFFF"/>
        </w:rPr>
        <w:t>.</w:t>
      </w:r>
      <w:r w:rsidR="00EA5FE1">
        <w:rPr>
          <w:rStyle w:val="FootnoteReference"/>
          <w:rFonts w:ascii="Calibri" w:hAnsi="Calibri" w:cs="Calibri"/>
          <w:color w:val="000000"/>
          <w:shd w:val="clear" w:color="auto" w:fill="FFFFFF"/>
        </w:rPr>
        <w:footnoteReference w:id="34"/>
      </w:r>
      <w:r w:rsidR="002D20A7">
        <w:rPr>
          <w:rFonts w:ascii="Calibri" w:hAnsi="Calibri" w:cs="Calibri"/>
          <w:color w:val="000000"/>
          <w:shd w:val="clear" w:color="auto" w:fill="FFFFFF"/>
        </w:rPr>
        <w:t xml:space="preserve">  Here changing sea levels throughout the Mesolithic are associated with changing settlement patterns. Sea level change was initially relatively </w:t>
      </w:r>
      <w:r w:rsidR="00974AE9">
        <w:rPr>
          <w:rFonts w:ascii="Calibri" w:hAnsi="Calibri" w:cs="Calibri"/>
          <w:color w:val="000000"/>
          <w:shd w:val="clear" w:color="auto" w:fill="FFFFFF"/>
        </w:rPr>
        <w:t>rapid</w:t>
      </w:r>
      <w:r w:rsidR="002D20A7">
        <w:rPr>
          <w:rFonts w:ascii="Calibri" w:hAnsi="Calibri" w:cs="Calibri"/>
          <w:color w:val="000000"/>
          <w:shd w:val="clear" w:color="auto" w:fill="FFFFFF"/>
        </w:rPr>
        <w:t xml:space="preserve"> and saw the inundation of dry land areas. </w:t>
      </w:r>
      <w:r w:rsidR="00C14E7E">
        <w:rPr>
          <w:rFonts w:ascii="Calibri" w:hAnsi="Calibri" w:cs="Calibri"/>
          <w:color w:val="000000"/>
          <w:shd w:val="clear" w:color="auto" w:fill="FFFFFF"/>
        </w:rPr>
        <w:t>This would</w:t>
      </w:r>
      <w:r w:rsidR="002D20A7">
        <w:rPr>
          <w:rFonts w:ascii="Calibri" w:hAnsi="Calibri" w:cs="Calibri"/>
          <w:color w:val="000000"/>
          <w:shd w:val="clear" w:color="auto" w:fill="FFFFFF"/>
        </w:rPr>
        <w:t xml:space="preserve"> have </w:t>
      </w:r>
      <w:r w:rsidR="00661BBC">
        <w:rPr>
          <w:rFonts w:ascii="Calibri" w:hAnsi="Calibri" w:cs="Calibri"/>
          <w:color w:val="000000"/>
          <w:shd w:val="clear" w:color="auto" w:fill="FFFFFF"/>
        </w:rPr>
        <w:t>flooded</w:t>
      </w:r>
      <w:r w:rsidR="002D20A7">
        <w:rPr>
          <w:rFonts w:ascii="Calibri" w:hAnsi="Calibri" w:cs="Calibri"/>
          <w:color w:val="000000"/>
          <w:shd w:val="clear" w:color="auto" w:fill="FFFFFF"/>
        </w:rPr>
        <w:t xml:space="preserve"> Earlier Mesolithic sites located in estuarine environments</w:t>
      </w:r>
      <w:r w:rsidR="009E6A6B">
        <w:rPr>
          <w:rFonts w:ascii="Calibri" w:hAnsi="Calibri" w:cs="Calibri"/>
          <w:color w:val="000000"/>
          <w:shd w:val="clear" w:color="auto" w:fill="FFFFFF"/>
        </w:rPr>
        <w:t>,</w:t>
      </w:r>
      <w:r w:rsidR="00433E51">
        <w:rPr>
          <w:rFonts w:ascii="Calibri" w:hAnsi="Calibri" w:cs="Calibri"/>
          <w:color w:val="000000"/>
          <w:shd w:val="clear" w:color="auto" w:fill="FFFFFF"/>
        </w:rPr>
        <w:t xml:space="preserve"> </w:t>
      </w:r>
      <w:r w:rsidR="004A36AE">
        <w:rPr>
          <w:rFonts w:ascii="Calibri" w:hAnsi="Calibri" w:cs="Calibri"/>
          <w:color w:val="000000"/>
          <w:shd w:val="clear" w:color="auto" w:fill="FFFFFF"/>
        </w:rPr>
        <w:t xml:space="preserve">as seen </w:t>
      </w:r>
      <w:r w:rsidR="00433E51">
        <w:rPr>
          <w:rFonts w:ascii="Calibri" w:hAnsi="Calibri" w:cs="Calibri"/>
          <w:color w:val="000000"/>
          <w:shd w:val="clear" w:color="auto" w:fill="FFFFFF"/>
        </w:rPr>
        <w:t>for example at</w:t>
      </w:r>
      <w:r w:rsidR="00F6166F">
        <w:rPr>
          <w:rFonts w:ascii="Calibri" w:hAnsi="Calibri" w:cs="Calibri"/>
          <w:color w:val="000000"/>
          <w:shd w:val="clear" w:color="auto" w:fill="FFFFFF"/>
        </w:rPr>
        <w:t xml:space="preserve"> Eleven Ballyboes</w:t>
      </w:r>
      <w:r w:rsidR="004B77A9">
        <w:rPr>
          <w:rFonts w:ascii="Calibri" w:hAnsi="Calibri" w:cs="Calibri"/>
          <w:color w:val="000000"/>
          <w:shd w:val="clear" w:color="auto" w:fill="FFFFFF"/>
        </w:rPr>
        <w:t xml:space="preserve"> (Figure </w:t>
      </w:r>
      <w:r w:rsidR="007A6B1C">
        <w:rPr>
          <w:rFonts w:ascii="Calibri" w:hAnsi="Calibri" w:cs="Calibri"/>
          <w:color w:val="000000"/>
          <w:shd w:val="clear" w:color="auto" w:fill="FFFFFF"/>
        </w:rPr>
        <w:t>2</w:t>
      </w:r>
      <w:r w:rsidR="004B77A9">
        <w:rPr>
          <w:rFonts w:ascii="Calibri" w:hAnsi="Calibri" w:cs="Calibri"/>
          <w:color w:val="000000"/>
          <w:shd w:val="clear" w:color="auto" w:fill="FFFFFF"/>
        </w:rPr>
        <w:t>)</w:t>
      </w:r>
      <w:r w:rsidR="001754AC">
        <w:rPr>
          <w:rFonts w:ascii="Calibri" w:hAnsi="Calibri" w:cs="Calibri"/>
          <w:color w:val="000000"/>
          <w:shd w:val="clear" w:color="auto" w:fill="FFFFFF"/>
        </w:rPr>
        <w:t>.</w:t>
      </w:r>
      <w:r w:rsidR="00EA5FE1">
        <w:rPr>
          <w:rStyle w:val="FootnoteReference"/>
          <w:rFonts w:ascii="Calibri" w:hAnsi="Calibri" w:cs="Calibri"/>
          <w:color w:val="000000"/>
          <w:shd w:val="clear" w:color="auto" w:fill="FFFFFF"/>
        </w:rPr>
        <w:footnoteReference w:id="35"/>
      </w:r>
      <w:r w:rsidR="002D20A7">
        <w:rPr>
          <w:rFonts w:ascii="Calibri" w:hAnsi="Calibri" w:cs="Calibri"/>
          <w:color w:val="000000"/>
          <w:shd w:val="clear" w:color="auto" w:fill="FFFFFF"/>
        </w:rPr>
        <w:t xml:space="preserve"> As RSL change slowed, new and comparatively stable shallow water and intertidal environments were created in </w:t>
      </w:r>
      <w:proofErr w:type="spellStart"/>
      <w:r w:rsidR="002D20A7">
        <w:rPr>
          <w:rFonts w:ascii="Calibri" w:hAnsi="Calibri" w:cs="Calibri"/>
          <w:color w:val="000000"/>
          <w:shd w:val="clear" w:color="auto" w:fill="FFFFFF"/>
        </w:rPr>
        <w:t>embayments</w:t>
      </w:r>
      <w:proofErr w:type="spellEnd"/>
      <w:r w:rsidR="002D20A7">
        <w:rPr>
          <w:rFonts w:ascii="Calibri" w:hAnsi="Calibri" w:cs="Calibri"/>
          <w:color w:val="000000"/>
          <w:shd w:val="clear" w:color="auto" w:fill="FFFFFF"/>
        </w:rPr>
        <w:t>. These in-shore environments, as well as estuaries</w:t>
      </w:r>
      <w:r w:rsidR="00661BBC">
        <w:rPr>
          <w:rFonts w:ascii="Calibri" w:hAnsi="Calibri" w:cs="Calibri"/>
          <w:color w:val="000000"/>
          <w:shd w:val="clear" w:color="auto" w:fill="FFFFFF"/>
        </w:rPr>
        <w:t>,</w:t>
      </w:r>
      <w:r w:rsidR="002D20A7">
        <w:rPr>
          <w:rFonts w:ascii="Calibri" w:hAnsi="Calibri" w:cs="Calibri"/>
          <w:color w:val="000000"/>
          <w:shd w:val="clear" w:color="auto" w:fill="FFFFFF"/>
        </w:rPr>
        <w:t xml:space="preserve"> appear to have been the focus of long-term activity based on exploitation of these in-shore environments: evidenced by lithic scatters and shell middens, the later, such as </w:t>
      </w:r>
      <w:proofErr w:type="spellStart"/>
      <w:r w:rsidR="002D20A7">
        <w:rPr>
          <w:rFonts w:ascii="Calibri" w:hAnsi="Calibri" w:cs="Calibri"/>
          <w:color w:val="000000"/>
          <w:shd w:val="clear" w:color="auto" w:fill="FFFFFF"/>
        </w:rPr>
        <w:t>Baylett</w:t>
      </w:r>
      <w:proofErr w:type="spellEnd"/>
      <w:r w:rsidR="002D20A7">
        <w:rPr>
          <w:rFonts w:ascii="Calibri" w:hAnsi="Calibri" w:cs="Calibri"/>
          <w:color w:val="000000"/>
          <w:shd w:val="clear" w:color="auto" w:fill="FFFFFF"/>
        </w:rPr>
        <w:t xml:space="preserve">, showing the types of resources used. </w:t>
      </w:r>
      <w:r w:rsidR="004A36AE">
        <w:rPr>
          <w:rFonts w:ascii="Calibri" w:hAnsi="Calibri" w:cs="Calibri"/>
          <w:color w:val="000000"/>
          <w:shd w:val="clear" w:color="auto" w:fill="FFFFFF"/>
        </w:rPr>
        <w:t xml:space="preserve">In this case, the landscape distribution of hunter-gatherer activity appears to show human responsiveness to the changing environments provided by sea-level change. </w:t>
      </w:r>
      <w:r w:rsidR="002D20A7">
        <w:rPr>
          <w:rFonts w:ascii="Calibri" w:hAnsi="Calibri" w:cs="Calibri"/>
          <w:color w:val="000000"/>
          <w:shd w:val="clear" w:color="auto" w:fill="FFFFFF"/>
        </w:rPr>
        <w:t xml:space="preserve">Even here, however, Westley stresses the difficulties caused by the coarse </w:t>
      </w:r>
      <w:r w:rsidR="00433E51">
        <w:rPr>
          <w:rFonts w:ascii="Calibri" w:hAnsi="Calibri" w:cs="Calibri"/>
          <w:color w:val="000000"/>
          <w:shd w:val="clear" w:color="auto" w:fill="FFFFFF"/>
        </w:rPr>
        <w:t xml:space="preserve">and differing </w:t>
      </w:r>
      <w:r w:rsidR="002D20A7">
        <w:rPr>
          <w:rFonts w:ascii="Calibri" w:hAnsi="Calibri" w:cs="Calibri"/>
          <w:color w:val="000000"/>
          <w:shd w:val="clear" w:color="auto" w:fill="FFFFFF"/>
        </w:rPr>
        <w:t>chronological resolution of the archaeological materials</w:t>
      </w:r>
      <w:r w:rsidR="00433E51">
        <w:rPr>
          <w:rFonts w:ascii="Calibri" w:hAnsi="Calibri" w:cs="Calibri"/>
          <w:color w:val="000000"/>
          <w:shd w:val="clear" w:color="auto" w:fill="FFFFFF"/>
        </w:rPr>
        <w:t xml:space="preserve"> (many of which are only dated on typological grounds)</w:t>
      </w:r>
      <w:r w:rsidR="002D20A7">
        <w:rPr>
          <w:rFonts w:ascii="Calibri" w:hAnsi="Calibri" w:cs="Calibri"/>
          <w:color w:val="000000"/>
          <w:shd w:val="clear" w:color="auto" w:fill="FFFFFF"/>
        </w:rPr>
        <w:t xml:space="preserve"> and the </w:t>
      </w:r>
      <w:proofErr w:type="spellStart"/>
      <w:r w:rsidR="002D20A7">
        <w:rPr>
          <w:rFonts w:ascii="Calibri" w:hAnsi="Calibri" w:cs="Calibri"/>
          <w:color w:val="000000"/>
          <w:shd w:val="clear" w:color="auto" w:fill="FFFFFF"/>
        </w:rPr>
        <w:t>palaeo</w:t>
      </w:r>
      <w:proofErr w:type="spellEnd"/>
      <w:r w:rsidR="002D20A7">
        <w:rPr>
          <w:rFonts w:ascii="Calibri" w:hAnsi="Calibri" w:cs="Calibri"/>
          <w:color w:val="000000"/>
          <w:shd w:val="clear" w:color="auto" w:fill="FFFFFF"/>
        </w:rPr>
        <w:t xml:space="preserve">-geographic models. The causal relationships are not very clear and further work on dating and refining the archaeological chronologies would be </w:t>
      </w:r>
      <w:r w:rsidR="00661BBC">
        <w:rPr>
          <w:rFonts w:ascii="Calibri" w:hAnsi="Calibri" w:cs="Calibri"/>
          <w:color w:val="000000"/>
          <w:shd w:val="clear" w:color="auto" w:fill="FFFFFF"/>
        </w:rPr>
        <w:t xml:space="preserve">a first step to </w:t>
      </w:r>
      <w:r w:rsidR="002D20A7">
        <w:rPr>
          <w:rFonts w:ascii="Calibri" w:hAnsi="Calibri" w:cs="Calibri"/>
          <w:color w:val="000000"/>
          <w:shd w:val="clear" w:color="auto" w:fill="FFFFFF"/>
        </w:rPr>
        <w:t>provid</w:t>
      </w:r>
      <w:r w:rsidR="00661BBC">
        <w:rPr>
          <w:rFonts w:ascii="Calibri" w:hAnsi="Calibri" w:cs="Calibri"/>
          <w:color w:val="000000"/>
          <w:shd w:val="clear" w:color="auto" w:fill="FFFFFF"/>
        </w:rPr>
        <w:t>ing</w:t>
      </w:r>
      <w:r w:rsidR="002D20A7">
        <w:rPr>
          <w:rFonts w:ascii="Calibri" w:hAnsi="Calibri" w:cs="Calibri"/>
          <w:color w:val="000000"/>
          <w:shd w:val="clear" w:color="auto" w:fill="FFFFFF"/>
        </w:rPr>
        <w:t xml:space="preserve"> a better understanding of the relationship of sea level change and human responses. </w:t>
      </w:r>
    </w:p>
    <w:p w14:paraId="4E027D7D" w14:textId="649240CC" w:rsidR="00C14E7E" w:rsidRDefault="00C14E7E" w:rsidP="00245C3D">
      <w:pPr>
        <w:jc w:val="both"/>
        <w:rPr>
          <w:rFonts w:ascii="Calibri" w:hAnsi="Calibri" w:cs="Calibri"/>
          <w:color w:val="000000"/>
          <w:shd w:val="clear" w:color="auto" w:fill="FFFFFF"/>
        </w:rPr>
      </w:pPr>
      <w:r>
        <w:rPr>
          <w:rFonts w:ascii="Calibri" w:hAnsi="Calibri" w:cs="Calibri"/>
          <w:color w:val="000000"/>
          <w:shd w:val="clear" w:color="auto" w:fill="FFFFFF"/>
        </w:rPr>
        <w:t xml:space="preserve">In some instances, locations appear to persist through long and radical changes in RSL, such as at </w:t>
      </w:r>
      <w:proofErr w:type="spellStart"/>
      <w:r>
        <w:rPr>
          <w:rFonts w:ascii="Calibri" w:hAnsi="Calibri" w:cs="Calibri"/>
          <w:color w:val="000000"/>
          <w:shd w:val="clear" w:color="auto" w:fill="FFFFFF"/>
        </w:rPr>
        <w:t>Cushendu</w:t>
      </w:r>
      <w:r w:rsidR="00F6166F">
        <w:rPr>
          <w:rFonts w:ascii="Calibri" w:hAnsi="Calibri" w:cs="Calibri"/>
          <w:color w:val="000000"/>
          <w:shd w:val="clear" w:color="auto" w:fill="FFFFFF"/>
        </w:rPr>
        <w:t>n</w:t>
      </w:r>
      <w:proofErr w:type="spellEnd"/>
      <w:r w:rsidR="0003182B">
        <w:rPr>
          <w:rFonts w:ascii="Calibri" w:hAnsi="Calibri" w:cs="Calibri"/>
          <w:color w:val="000000"/>
          <w:shd w:val="clear" w:color="auto" w:fill="FFFFFF"/>
        </w:rPr>
        <w:t>, Co. Antrim</w:t>
      </w:r>
      <w:r w:rsidR="00661BBC">
        <w:rPr>
          <w:rFonts w:ascii="Calibri" w:hAnsi="Calibri" w:cs="Calibri"/>
          <w:color w:val="000000"/>
          <w:shd w:val="clear" w:color="auto" w:fill="FFFFFF"/>
        </w:rPr>
        <w:t xml:space="preserve"> (Figure </w:t>
      </w:r>
      <w:r w:rsidR="007A6B1C">
        <w:rPr>
          <w:rFonts w:ascii="Calibri" w:hAnsi="Calibri" w:cs="Calibri"/>
          <w:color w:val="000000"/>
          <w:shd w:val="clear" w:color="auto" w:fill="FFFFFF"/>
        </w:rPr>
        <w:t>3</w:t>
      </w:r>
      <w:r w:rsidR="00661BBC">
        <w:rPr>
          <w:rFonts w:ascii="Calibri" w:hAnsi="Calibri" w:cs="Calibri"/>
          <w:color w:val="000000"/>
          <w:shd w:val="clear" w:color="auto" w:fill="FFFFFF"/>
        </w:rPr>
        <w:t>)</w:t>
      </w:r>
      <w:r w:rsidR="009E6A6B">
        <w:rPr>
          <w:rFonts w:ascii="Calibri" w:hAnsi="Calibri" w:cs="Calibri"/>
          <w:color w:val="000000"/>
          <w:shd w:val="clear" w:color="auto" w:fill="FFFFFF"/>
        </w:rPr>
        <w:t>.</w:t>
      </w:r>
      <w:r w:rsidR="0003182B">
        <w:rPr>
          <w:rFonts w:ascii="Calibri" w:hAnsi="Calibri" w:cs="Calibri"/>
          <w:color w:val="000000"/>
          <w:shd w:val="clear" w:color="auto" w:fill="FFFFFF"/>
        </w:rPr>
        <w:t xml:space="preserve"> H</w:t>
      </w:r>
      <w:r>
        <w:rPr>
          <w:rFonts w:ascii="Calibri" w:hAnsi="Calibri" w:cs="Calibri"/>
          <w:color w:val="000000"/>
          <w:shd w:val="clear" w:color="auto" w:fill="FFFFFF"/>
        </w:rPr>
        <w:t>ere Mesolithic activity</w:t>
      </w:r>
      <w:r w:rsidR="00F6166F">
        <w:rPr>
          <w:rFonts w:ascii="Calibri" w:hAnsi="Calibri" w:cs="Calibri"/>
          <w:color w:val="000000"/>
          <w:shd w:val="clear" w:color="auto" w:fill="FFFFFF"/>
        </w:rPr>
        <w:t xml:space="preserve"> persisted in a landscape </w:t>
      </w:r>
      <w:r w:rsidR="00433E51">
        <w:rPr>
          <w:rFonts w:ascii="Calibri" w:hAnsi="Calibri" w:cs="Calibri"/>
          <w:color w:val="000000"/>
          <w:shd w:val="clear" w:color="auto" w:fill="FFFFFF"/>
        </w:rPr>
        <w:t xml:space="preserve">where </w:t>
      </w:r>
      <w:r w:rsidR="00F6166F">
        <w:rPr>
          <w:rFonts w:ascii="Calibri" w:hAnsi="Calibri" w:cs="Calibri"/>
          <w:color w:val="000000"/>
          <w:shd w:val="clear" w:color="auto" w:fill="FFFFFF"/>
        </w:rPr>
        <w:t>falling and rising sea level</w:t>
      </w:r>
      <w:r w:rsidR="00245C3D">
        <w:rPr>
          <w:rFonts w:ascii="Calibri" w:hAnsi="Calibri" w:cs="Calibri"/>
          <w:color w:val="000000"/>
          <w:shd w:val="clear" w:color="auto" w:fill="FFFFFF"/>
        </w:rPr>
        <w:t>s</w:t>
      </w:r>
      <w:r w:rsidR="00433E51">
        <w:rPr>
          <w:rFonts w:ascii="Calibri" w:hAnsi="Calibri" w:cs="Calibri"/>
          <w:color w:val="000000"/>
          <w:shd w:val="clear" w:color="auto" w:fill="FFFFFF"/>
        </w:rPr>
        <w:t xml:space="preserve"> transformed </w:t>
      </w:r>
      <w:r w:rsidR="0003182B">
        <w:rPr>
          <w:rFonts w:ascii="Calibri" w:hAnsi="Calibri" w:cs="Calibri"/>
          <w:color w:val="000000"/>
          <w:shd w:val="clear" w:color="auto" w:fill="FFFFFF"/>
        </w:rPr>
        <w:t xml:space="preserve">a location </w:t>
      </w:r>
      <w:r w:rsidR="00433E51">
        <w:rPr>
          <w:rFonts w:ascii="Calibri" w:hAnsi="Calibri" w:cs="Calibri"/>
          <w:color w:val="000000"/>
          <w:shd w:val="clear" w:color="auto" w:fill="FFFFFF"/>
        </w:rPr>
        <w:t xml:space="preserve">from </w:t>
      </w:r>
      <w:r w:rsidR="0003182B">
        <w:rPr>
          <w:rFonts w:ascii="Calibri" w:hAnsi="Calibri" w:cs="Calibri"/>
          <w:color w:val="000000"/>
          <w:shd w:val="clear" w:color="auto" w:fill="FFFFFF"/>
        </w:rPr>
        <w:t xml:space="preserve">two different periods of </w:t>
      </w:r>
      <w:r w:rsidR="00433E51">
        <w:rPr>
          <w:rFonts w:ascii="Calibri" w:hAnsi="Calibri" w:cs="Calibri"/>
          <w:color w:val="000000"/>
          <w:shd w:val="clear" w:color="auto" w:fill="FFFFFF"/>
        </w:rPr>
        <w:t>l</w:t>
      </w:r>
      <w:r w:rsidR="00F6166F">
        <w:rPr>
          <w:rFonts w:ascii="Calibri" w:hAnsi="Calibri" w:cs="Calibri"/>
          <w:color w:val="000000"/>
          <w:shd w:val="clear" w:color="auto" w:fill="FFFFFF"/>
        </w:rPr>
        <w:t>agoon</w:t>
      </w:r>
      <w:r w:rsidR="0003182B">
        <w:rPr>
          <w:rFonts w:ascii="Calibri" w:hAnsi="Calibri" w:cs="Calibri"/>
          <w:color w:val="000000"/>
          <w:shd w:val="clear" w:color="auto" w:fill="FFFFFF"/>
        </w:rPr>
        <w:t>s</w:t>
      </w:r>
      <w:r w:rsidR="00433E51">
        <w:rPr>
          <w:rFonts w:ascii="Calibri" w:hAnsi="Calibri" w:cs="Calibri"/>
          <w:color w:val="000000"/>
          <w:shd w:val="clear" w:color="auto" w:fill="FFFFFF"/>
        </w:rPr>
        <w:t xml:space="preserve"> </w:t>
      </w:r>
      <w:r w:rsidR="00F6166F">
        <w:rPr>
          <w:rFonts w:ascii="Calibri" w:hAnsi="Calibri" w:cs="Calibri"/>
          <w:color w:val="000000"/>
          <w:shd w:val="clear" w:color="auto" w:fill="FFFFFF"/>
        </w:rPr>
        <w:t xml:space="preserve">through </w:t>
      </w:r>
      <w:r w:rsidR="00433E51">
        <w:rPr>
          <w:rFonts w:ascii="Calibri" w:hAnsi="Calibri" w:cs="Calibri"/>
          <w:color w:val="000000"/>
          <w:shd w:val="clear" w:color="auto" w:fill="FFFFFF"/>
        </w:rPr>
        <w:t xml:space="preserve">to </w:t>
      </w:r>
      <w:r w:rsidR="00F6166F">
        <w:rPr>
          <w:rFonts w:ascii="Calibri" w:hAnsi="Calibri" w:cs="Calibri"/>
          <w:color w:val="000000"/>
          <w:shd w:val="clear" w:color="auto" w:fill="FFFFFF"/>
        </w:rPr>
        <w:t>a series of beach deposits</w:t>
      </w:r>
      <w:r w:rsidR="001754AC">
        <w:rPr>
          <w:rFonts w:ascii="Calibri" w:hAnsi="Calibri" w:cs="Calibri"/>
          <w:color w:val="000000"/>
          <w:shd w:val="clear" w:color="auto" w:fill="FFFFFF"/>
        </w:rPr>
        <w:t>.</w:t>
      </w:r>
      <w:r w:rsidR="00A836FB">
        <w:rPr>
          <w:rStyle w:val="FootnoteReference"/>
          <w:rFonts w:ascii="Calibri" w:hAnsi="Calibri" w:cs="Calibri"/>
          <w:color w:val="000000"/>
          <w:shd w:val="clear" w:color="auto" w:fill="FFFFFF"/>
        </w:rPr>
        <w:footnoteReference w:id="36"/>
      </w:r>
      <w:r w:rsidR="00F6166F">
        <w:rPr>
          <w:rFonts w:ascii="Calibri" w:hAnsi="Calibri" w:cs="Calibri"/>
          <w:color w:val="000000"/>
          <w:shd w:val="clear" w:color="auto" w:fill="FFFFFF"/>
        </w:rPr>
        <w:t xml:space="preserve"> It would be tempting to consider this as evidence of the</w:t>
      </w:r>
      <w:r w:rsidR="00661BBC">
        <w:rPr>
          <w:rFonts w:ascii="Calibri" w:hAnsi="Calibri" w:cs="Calibri"/>
          <w:color w:val="000000"/>
          <w:shd w:val="clear" w:color="auto" w:fill="FFFFFF"/>
        </w:rPr>
        <w:t xml:space="preserve"> persistent</w:t>
      </w:r>
      <w:r w:rsidR="00F6166F">
        <w:rPr>
          <w:rFonts w:ascii="Calibri" w:hAnsi="Calibri" w:cs="Calibri"/>
          <w:color w:val="000000"/>
          <w:shd w:val="clear" w:color="auto" w:fill="FFFFFF"/>
        </w:rPr>
        <w:t xml:space="preserve"> significance of th</w:t>
      </w:r>
      <w:r w:rsidR="00661BBC">
        <w:rPr>
          <w:rFonts w:ascii="Calibri" w:hAnsi="Calibri" w:cs="Calibri"/>
          <w:color w:val="000000"/>
          <w:shd w:val="clear" w:color="auto" w:fill="FFFFFF"/>
        </w:rPr>
        <w:t>is specific</w:t>
      </w:r>
      <w:r w:rsidR="00F6166F">
        <w:rPr>
          <w:rFonts w:ascii="Calibri" w:hAnsi="Calibri" w:cs="Calibri"/>
          <w:color w:val="000000"/>
          <w:shd w:val="clear" w:color="auto" w:fill="FFFFFF"/>
        </w:rPr>
        <w:t xml:space="preserve"> </w:t>
      </w:r>
      <w:r w:rsidR="0003182B">
        <w:rPr>
          <w:rFonts w:ascii="Calibri" w:hAnsi="Calibri" w:cs="Calibri"/>
          <w:color w:val="000000"/>
          <w:shd w:val="clear" w:color="auto" w:fill="FFFFFF"/>
        </w:rPr>
        <w:t>place</w:t>
      </w:r>
      <w:r w:rsidR="00F6166F">
        <w:rPr>
          <w:rFonts w:ascii="Calibri" w:hAnsi="Calibri" w:cs="Calibri"/>
          <w:color w:val="000000"/>
          <w:shd w:val="clear" w:color="auto" w:fill="FFFFFF"/>
        </w:rPr>
        <w:t xml:space="preserve"> despite fundamental landscape changes</w:t>
      </w:r>
      <w:r w:rsidR="00245C3D">
        <w:rPr>
          <w:rFonts w:ascii="Calibri" w:hAnsi="Calibri" w:cs="Calibri"/>
          <w:color w:val="000000"/>
          <w:shd w:val="clear" w:color="auto" w:fill="FFFFFF"/>
        </w:rPr>
        <w:t>,</w:t>
      </w:r>
      <w:r w:rsidR="00F6166F">
        <w:rPr>
          <w:rFonts w:ascii="Calibri" w:hAnsi="Calibri" w:cs="Calibri"/>
          <w:color w:val="000000"/>
          <w:shd w:val="clear" w:color="auto" w:fill="FFFFFF"/>
        </w:rPr>
        <w:t xml:space="preserve"> but given that many of the artefacts </w:t>
      </w:r>
      <w:r w:rsidR="00661BBC">
        <w:rPr>
          <w:rFonts w:ascii="Calibri" w:hAnsi="Calibri" w:cs="Calibri"/>
          <w:color w:val="000000"/>
          <w:shd w:val="clear" w:color="auto" w:fill="FFFFFF"/>
        </w:rPr>
        <w:t xml:space="preserve">that </w:t>
      </w:r>
      <w:r w:rsidR="00433E51">
        <w:rPr>
          <w:rFonts w:ascii="Calibri" w:hAnsi="Calibri" w:cs="Calibri"/>
          <w:color w:val="000000"/>
          <w:shd w:val="clear" w:color="auto" w:fill="FFFFFF"/>
        </w:rPr>
        <w:t xml:space="preserve">were recovered </w:t>
      </w:r>
      <w:r w:rsidR="00661BBC">
        <w:rPr>
          <w:rFonts w:ascii="Calibri" w:hAnsi="Calibri" w:cs="Calibri"/>
          <w:color w:val="000000"/>
          <w:shd w:val="clear" w:color="auto" w:fill="FFFFFF"/>
        </w:rPr>
        <w:t xml:space="preserve">have been redeposited by incursions of the sea and </w:t>
      </w:r>
      <w:r w:rsidR="00F6166F">
        <w:rPr>
          <w:rFonts w:ascii="Calibri" w:hAnsi="Calibri" w:cs="Calibri"/>
          <w:color w:val="000000"/>
          <w:shd w:val="clear" w:color="auto" w:fill="FFFFFF"/>
        </w:rPr>
        <w:t xml:space="preserve">are in secondary contexts it is not possible to demonstrate this. </w:t>
      </w:r>
    </w:p>
    <w:p w14:paraId="3BD3E1D1" w14:textId="7DC24527" w:rsidR="00661BBC" w:rsidRDefault="00661BBC" w:rsidP="00F6166F">
      <w:pPr>
        <w:jc w:val="both"/>
        <w:rPr>
          <w:rFonts w:ascii="Calibri" w:hAnsi="Calibri" w:cs="Calibri"/>
          <w:color w:val="000000"/>
          <w:shd w:val="clear" w:color="auto" w:fill="FFFFFF"/>
        </w:rPr>
      </w:pPr>
    </w:p>
    <w:p w14:paraId="20E3D43E" w14:textId="3B871401" w:rsidR="007A6B1C" w:rsidRPr="00C52B65" w:rsidRDefault="007A6B1C" w:rsidP="00F6166F">
      <w:pPr>
        <w:jc w:val="both"/>
        <w:rPr>
          <w:rFonts w:ascii="Calibri" w:hAnsi="Calibri" w:cs="Calibri"/>
          <w:shd w:val="clear" w:color="auto" w:fill="FFFFFF"/>
        </w:rPr>
      </w:pPr>
      <w:r w:rsidRPr="00C52B65">
        <w:rPr>
          <w:rFonts w:ascii="Calibri" w:hAnsi="Calibri" w:cs="Calibri"/>
          <w:shd w:val="clear" w:color="auto" w:fill="FFFFFF"/>
        </w:rPr>
        <w:t xml:space="preserve">Figure 2: </w:t>
      </w:r>
      <w:r w:rsidR="00C52B65" w:rsidRPr="00C52B65">
        <w:rPr>
          <w:rFonts w:ascii="Calibri" w:hAnsi="Calibri" w:cs="Calibri"/>
          <w:shd w:val="clear" w:color="auto" w:fill="FFFFFF"/>
        </w:rPr>
        <w:t>Diver with an earlier Mesolithic flint blade recovered from the seabed, c. 2m water depth, Eleven Ballyboes, Co. Donegal © W Forsythe</w:t>
      </w:r>
    </w:p>
    <w:p w14:paraId="4F806852" w14:textId="4E518793" w:rsidR="00661BBC" w:rsidRDefault="00661BBC" w:rsidP="00F6166F">
      <w:pPr>
        <w:jc w:val="both"/>
        <w:rPr>
          <w:rFonts w:ascii="Calibri" w:hAnsi="Calibri" w:cs="Calibri"/>
          <w:color w:val="000000"/>
          <w:shd w:val="clear" w:color="auto" w:fill="FFFFFF"/>
        </w:rPr>
      </w:pPr>
      <w:r>
        <w:rPr>
          <w:rFonts w:ascii="Calibri" w:hAnsi="Calibri" w:cs="Calibri"/>
          <w:color w:val="000000"/>
          <w:shd w:val="clear" w:color="auto" w:fill="FFFFFF"/>
        </w:rPr>
        <w:t xml:space="preserve">Figure </w:t>
      </w:r>
      <w:r w:rsidR="004B77A9">
        <w:rPr>
          <w:rFonts w:ascii="Calibri" w:hAnsi="Calibri" w:cs="Calibri"/>
          <w:color w:val="000000"/>
          <w:shd w:val="clear" w:color="auto" w:fill="FFFFFF"/>
        </w:rPr>
        <w:t>3</w:t>
      </w:r>
      <w:r>
        <w:rPr>
          <w:rFonts w:ascii="Calibri" w:hAnsi="Calibri" w:cs="Calibri"/>
          <w:color w:val="000000"/>
          <w:shd w:val="clear" w:color="auto" w:fill="FFFFFF"/>
        </w:rPr>
        <w:t xml:space="preserve">: the classic </w:t>
      </w:r>
      <w:proofErr w:type="spellStart"/>
      <w:r>
        <w:rPr>
          <w:rFonts w:ascii="Calibri" w:hAnsi="Calibri" w:cs="Calibri"/>
          <w:color w:val="000000"/>
          <w:shd w:val="clear" w:color="auto" w:fill="FFFFFF"/>
        </w:rPr>
        <w:t>Cushendum</w:t>
      </w:r>
      <w:proofErr w:type="spellEnd"/>
      <w:r>
        <w:rPr>
          <w:rFonts w:ascii="Calibri" w:hAnsi="Calibri" w:cs="Calibri"/>
          <w:color w:val="000000"/>
          <w:shd w:val="clear" w:color="auto" w:fill="FFFFFF"/>
        </w:rPr>
        <w:t xml:space="preserve"> section, with </w:t>
      </w:r>
      <w:r w:rsidR="002C44FA">
        <w:rPr>
          <w:rFonts w:ascii="Calibri" w:hAnsi="Calibri" w:cs="Calibri"/>
          <w:color w:val="000000"/>
          <w:shd w:val="clear" w:color="auto" w:fill="FFFFFF"/>
        </w:rPr>
        <w:t xml:space="preserve">Mesolithic </w:t>
      </w:r>
      <w:r>
        <w:rPr>
          <w:rFonts w:ascii="Calibri" w:hAnsi="Calibri" w:cs="Calibri"/>
          <w:color w:val="000000"/>
          <w:shd w:val="clear" w:color="auto" w:fill="FFFFFF"/>
        </w:rPr>
        <w:t xml:space="preserve">artefacts recovered from </w:t>
      </w:r>
      <w:r w:rsidR="002C44FA">
        <w:rPr>
          <w:rFonts w:ascii="Calibri" w:hAnsi="Calibri" w:cs="Calibri"/>
          <w:color w:val="000000"/>
          <w:shd w:val="clear" w:color="auto" w:fill="FFFFFF"/>
        </w:rPr>
        <w:t>layers B, D and E.</w:t>
      </w:r>
    </w:p>
    <w:p w14:paraId="30D95C21" w14:textId="77777777" w:rsidR="009E6A6B" w:rsidRDefault="009E6A6B" w:rsidP="00F6166F">
      <w:pPr>
        <w:jc w:val="both"/>
        <w:rPr>
          <w:rFonts w:ascii="Calibri" w:hAnsi="Calibri" w:cs="Calibri"/>
          <w:color w:val="000000"/>
          <w:shd w:val="clear" w:color="auto" w:fill="FFFFFF"/>
        </w:rPr>
      </w:pPr>
    </w:p>
    <w:p w14:paraId="4E7B33CC" w14:textId="3A823934" w:rsidR="00661BBC" w:rsidRPr="00C5506D" w:rsidRDefault="004A36AE" w:rsidP="00F6166F">
      <w:pPr>
        <w:jc w:val="both"/>
        <w:rPr>
          <w:rFonts w:ascii="Calibri" w:hAnsi="Calibri" w:cs="Calibri"/>
          <w:b/>
          <w:color w:val="000000"/>
          <w:shd w:val="clear" w:color="auto" w:fill="FFFFFF"/>
        </w:rPr>
      </w:pPr>
      <w:r>
        <w:rPr>
          <w:rFonts w:ascii="Calibri" w:hAnsi="Calibri" w:cs="Calibri"/>
          <w:color w:val="000000"/>
          <w:shd w:val="clear" w:color="auto" w:fill="FFFFFF"/>
        </w:rPr>
        <w:t>Elsewhere, little detail is available. Although Nunn argues that a folk memory of North European sea level change is preserved in myth and legend</w:t>
      </w:r>
      <w:r>
        <w:rPr>
          <w:rStyle w:val="FootnoteReference"/>
          <w:rFonts w:ascii="Calibri" w:hAnsi="Calibri" w:cs="Calibri"/>
          <w:color w:val="000000"/>
          <w:shd w:val="clear" w:color="auto" w:fill="FFFFFF"/>
        </w:rPr>
        <w:footnoteReference w:id="37"/>
      </w:r>
      <w:r>
        <w:rPr>
          <w:rFonts w:ascii="Calibri" w:hAnsi="Calibri" w:cs="Calibri"/>
          <w:color w:val="000000"/>
          <w:shd w:val="clear" w:color="auto" w:fill="FFFFFF"/>
        </w:rPr>
        <w:t xml:space="preserve">  there is little compelling evidence to demonstrate how Mesolithic communities experienced this change.</w:t>
      </w:r>
      <w:r>
        <w:rPr>
          <w:rStyle w:val="FootnoteReference"/>
          <w:rFonts w:ascii="Calibri" w:hAnsi="Calibri" w:cs="Calibri"/>
          <w:color w:val="000000"/>
          <w:shd w:val="clear" w:color="auto" w:fill="FFFFFF"/>
        </w:rPr>
        <w:footnoteReference w:id="38"/>
      </w:r>
      <w:r>
        <w:rPr>
          <w:rFonts w:ascii="Calibri" w:hAnsi="Calibri" w:cs="Calibri"/>
          <w:color w:val="000000"/>
          <w:shd w:val="clear" w:color="auto" w:fill="FFFFFF"/>
        </w:rPr>
        <w:t xml:space="preserve"> As I have argued elsewhere,</w:t>
      </w:r>
      <w:r>
        <w:rPr>
          <w:rStyle w:val="FootnoteReference"/>
          <w:rFonts w:ascii="Calibri" w:hAnsi="Calibri" w:cs="Calibri"/>
          <w:color w:val="000000"/>
          <w:shd w:val="clear" w:color="auto" w:fill="FFFFFF"/>
        </w:rPr>
        <w:footnoteReference w:id="39"/>
      </w:r>
      <w:r>
        <w:rPr>
          <w:rFonts w:ascii="Calibri" w:hAnsi="Calibri" w:cs="Calibri"/>
          <w:color w:val="000000"/>
          <w:shd w:val="clear" w:color="auto" w:fill="FFFFFF"/>
        </w:rPr>
        <w:t xml:space="preserve"> sea level change was a transformation that was visible to Mesolithic communities in north-west Europe, a process of change that was recognised and perhaps experienced as a loss of familiar landscapes. At present, however, we cannot assess how it was understood in an Irish context because of a lack of data.</w:t>
      </w:r>
    </w:p>
    <w:p w14:paraId="044C751E" w14:textId="5520C7B0" w:rsidR="002D20A7" w:rsidRDefault="00FA1D91" w:rsidP="008B6383">
      <w:pPr>
        <w:pStyle w:val="Heading2"/>
        <w:rPr>
          <w:shd w:val="clear" w:color="auto" w:fill="FFFFFF"/>
        </w:rPr>
      </w:pPr>
      <w:r>
        <w:rPr>
          <w:shd w:val="clear" w:color="auto" w:fill="FFFFFF"/>
        </w:rPr>
        <w:lastRenderedPageBreak/>
        <w:t>H</w:t>
      </w:r>
      <w:proofErr w:type="gramStart"/>
      <w:r>
        <w:rPr>
          <w:shd w:val="clear" w:color="auto" w:fill="FFFFFF"/>
        </w:rPr>
        <w:t>1:</w:t>
      </w:r>
      <w:r w:rsidR="005B61D8">
        <w:rPr>
          <w:shd w:val="clear" w:color="auto" w:fill="FFFFFF"/>
        </w:rPr>
        <w:t>The</w:t>
      </w:r>
      <w:proofErr w:type="gramEnd"/>
      <w:r w:rsidR="005B61D8">
        <w:rPr>
          <w:shd w:val="clear" w:color="auto" w:fill="FFFFFF"/>
        </w:rPr>
        <w:t xml:space="preserve"> </w:t>
      </w:r>
      <w:proofErr w:type="spellStart"/>
      <w:r w:rsidR="005B61D8">
        <w:rPr>
          <w:shd w:val="clear" w:color="auto" w:fill="FFFFFF"/>
        </w:rPr>
        <w:t>Storegga</w:t>
      </w:r>
      <w:proofErr w:type="spellEnd"/>
      <w:r w:rsidR="005B61D8">
        <w:rPr>
          <w:shd w:val="clear" w:color="auto" w:fill="FFFFFF"/>
        </w:rPr>
        <w:t xml:space="preserve"> T</w:t>
      </w:r>
      <w:r w:rsidR="002D20A7" w:rsidRPr="007411CD">
        <w:rPr>
          <w:shd w:val="clear" w:color="auto" w:fill="FFFFFF"/>
        </w:rPr>
        <w:t>sunami</w:t>
      </w:r>
      <w:r w:rsidR="00F6166F">
        <w:rPr>
          <w:shd w:val="clear" w:color="auto" w:fill="FFFFFF"/>
        </w:rPr>
        <w:t xml:space="preserve"> </w:t>
      </w:r>
    </w:p>
    <w:p w14:paraId="5FA734F7" w14:textId="59425404" w:rsidR="00075AA8" w:rsidRDefault="002D20A7" w:rsidP="002C44FA">
      <w:pPr>
        <w:jc w:val="both"/>
        <w:rPr>
          <w:rFonts w:ascii="Calibri" w:hAnsi="Calibri" w:cs="Calibri"/>
          <w:color w:val="000000"/>
          <w:shd w:val="clear" w:color="auto" w:fill="FFFFFF"/>
        </w:rPr>
      </w:pPr>
      <w:r>
        <w:rPr>
          <w:rFonts w:ascii="Calibri" w:hAnsi="Calibri" w:cs="Calibri"/>
          <w:color w:val="000000"/>
          <w:shd w:val="clear" w:color="auto" w:fill="FFFFFF"/>
        </w:rPr>
        <w:t>As well as long</w:t>
      </w:r>
      <w:r w:rsidR="00244970">
        <w:rPr>
          <w:rFonts w:ascii="Calibri" w:hAnsi="Calibri" w:cs="Calibri"/>
          <w:color w:val="000000"/>
          <w:shd w:val="clear" w:color="auto" w:fill="FFFFFF"/>
        </w:rPr>
        <w:t>-</w:t>
      </w:r>
      <w:r>
        <w:rPr>
          <w:rFonts w:ascii="Calibri" w:hAnsi="Calibri" w:cs="Calibri"/>
          <w:color w:val="000000"/>
          <w:shd w:val="clear" w:color="auto" w:fill="FFFFFF"/>
        </w:rPr>
        <w:t xml:space="preserve">term processes of sea level change, </w:t>
      </w:r>
      <w:r w:rsidR="00D31BA7">
        <w:rPr>
          <w:rFonts w:ascii="Calibri" w:hAnsi="Calibri" w:cs="Calibri"/>
          <w:color w:val="000000"/>
          <w:shd w:val="clear" w:color="auto" w:fill="FFFFFF"/>
        </w:rPr>
        <w:t xml:space="preserve">it is argued that </w:t>
      </w:r>
      <w:r>
        <w:rPr>
          <w:rFonts w:ascii="Calibri" w:hAnsi="Calibri" w:cs="Calibri"/>
          <w:color w:val="000000"/>
          <w:shd w:val="clear" w:color="auto" w:fill="FFFFFF"/>
        </w:rPr>
        <w:t xml:space="preserve">the Holocene </w:t>
      </w:r>
      <w:r w:rsidR="002C44FA">
        <w:rPr>
          <w:rFonts w:ascii="Calibri" w:hAnsi="Calibri" w:cs="Calibri"/>
          <w:color w:val="000000"/>
          <w:shd w:val="clear" w:color="auto" w:fill="FFFFFF"/>
        </w:rPr>
        <w:t xml:space="preserve">has been </w:t>
      </w:r>
      <w:r>
        <w:rPr>
          <w:rFonts w:ascii="Calibri" w:hAnsi="Calibri" w:cs="Calibri"/>
          <w:color w:val="000000"/>
          <w:shd w:val="clear" w:color="auto" w:fill="FFFFFF"/>
        </w:rPr>
        <w:t xml:space="preserve">characterised by rapid sea level events. The most widely discussed of these is the tsunami </w:t>
      </w:r>
      <w:r w:rsidR="00F6166F">
        <w:rPr>
          <w:rFonts w:ascii="Calibri" w:hAnsi="Calibri" w:cs="Calibri"/>
          <w:color w:val="000000"/>
          <w:shd w:val="clear" w:color="auto" w:fill="FFFFFF"/>
        </w:rPr>
        <w:t xml:space="preserve">caused by the submarine </w:t>
      </w:r>
      <w:proofErr w:type="spellStart"/>
      <w:r w:rsidR="00F6166F">
        <w:rPr>
          <w:rFonts w:ascii="Calibri" w:hAnsi="Calibri" w:cs="Calibri"/>
          <w:color w:val="000000"/>
          <w:shd w:val="clear" w:color="auto" w:fill="FFFFFF"/>
        </w:rPr>
        <w:t>Storrega</w:t>
      </w:r>
      <w:proofErr w:type="spellEnd"/>
      <w:r w:rsidR="00F6166F">
        <w:rPr>
          <w:rFonts w:ascii="Calibri" w:hAnsi="Calibri" w:cs="Calibri"/>
          <w:color w:val="000000"/>
          <w:shd w:val="clear" w:color="auto" w:fill="FFFFFF"/>
        </w:rPr>
        <w:t xml:space="preserve"> Slide </w:t>
      </w:r>
      <w:r>
        <w:rPr>
          <w:rFonts w:ascii="Calibri" w:hAnsi="Calibri" w:cs="Calibri"/>
          <w:color w:val="000000"/>
          <w:shd w:val="clear" w:color="auto" w:fill="FFFFFF"/>
        </w:rPr>
        <w:t>at 8175-8120 BP,</w:t>
      </w:r>
      <w:r w:rsidR="00F6166F">
        <w:rPr>
          <w:rFonts w:ascii="Calibri" w:hAnsi="Calibri" w:cs="Calibri"/>
          <w:color w:val="000000"/>
          <w:shd w:val="clear" w:color="auto" w:fill="FFFFFF"/>
        </w:rPr>
        <w:t xml:space="preserve"> which had a profound impact on many areas of the North Atlantic,</w:t>
      </w:r>
      <w:r>
        <w:rPr>
          <w:rFonts w:ascii="Calibri" w:hAnsi="Calibri" w:cs="Calibri"/>
          <w:color w:val="000000"/>
          <w:shd w:val="clear" w:color="auto" w:fill="FFFFFF"/>
        </w:rPr>
        <w:t xml:space="preserve"> with run ups </w:t>
      </w:r>
      <w:r w:rsidR="00D31BA7">
        <w:rPr>
          <w:rFonts w:ascii="Calibri" w:hAnsi="Calibri" w:cs="Calibri"/>
          <w:color w:val="000000"/>
          <w:shd w:val="clear" w:color="auto" w:fill="FFFFFF"/>
        </w:rPr>
        <w:t xml:space="preserve">greater than </w:t>
      </w:r>
      <w:r>
        <w:rPr>
          <w:rFonts w:ascii="Calibri" w:hAnsi="Calibri" w:cs="Calibri"/>
          <w:color w:val="000000"/>
          <w:shd w:val="clear" w:color="auto" w:fill="FFFFFF"/>
        </w:rPr>
        <w:t>20m proposed in the Shetland islands</w:t>
      </w:r>
      <w:r w:rsidR="001754AC">
        <w:rPr>
          <w:rFonts w:ascii="Calibri" w:hAnsi="Calibri" w:cs="Calibri"/>
          <w:color w:val="000000"/>
          <w:shd w:val="clear" w:color="auto" w:fill="FFFFFF"/>
        </w:rPr>
        <w:t>.</w:t>
      </w:r>
      <w:r w:rsidR="00431B05">
        <w:rPr>
          <w:rStyle w:val="FootnoteReference"/>
          <w:rFonts w:ascii="Calibri" w:hAnsi="Calibri" w:cs="Calibri"/>
          <w:color w:val="000000"/>
          <w:shd w:val="clear" w:color="auto" w:fill="FFFFFF"/>
        </w:rPr>
        <w:footnoteReference w:id="40"/>
      </w:r>
      <w:r>
        <w:rPr>
          <w:rFonts w:ascii="Calibri" w:hAnsi="Calibri" w:cs="Calibri"/>
          <w:color w:val="000000"/>
          <w:shd w:val="clear" w:color="auto" w:fill="FFFFFF"/>
        </w:rPr>
        <w:t xml:space="preserve"> This major event coincided with the ongoing inundation of the </w:t>
      </w:r>
      <w:r w:rsidR="00075AA8">
        <w:rPr>
          <w:rFonts w:ascii="Calibri" w:hAnsi="Calibri" w:cs="Calibri"/>
          <w:color w:val="000000"/>
          <w:shd w:val="clear" w:color="auto" w:fill="FFFFFF"/>
        </w:rPr>
        <w:t>low-lying</w:t>
      </w:r>
      <w:r>
        <w:rPr>
          <w:rFonts w:ascii="Calibri" w:hAnsi="Calibri" w:cs="Calibri"/>
          <w:color w:val="000000"/>
          <w:shd w:val="clear" w:color="auto" w:fill="FFFFFF"/>
        </w:rPr>
        <w:t xml:space="preserve"> coastal landscapes of </w:t>
      </w:r>
      <w:proofErr w:type="spellStart"/>
      <w:r>
        <w:rPr>
          <w:rFonts w:ascii="Calibri" w:hAnsi="Calibri" w:cs="Calibri"/>
          <w:color w:val="000000"/>
          <w:shd w:val="clear" w:color="auto" w:fill="FFFFFF"/>
        </w:rPr>
        <w:t>Doggerland</w:t>
      </w:r>
      <w:proofErr w:type="spellEnd"/>
      <w:r>
        <w:rPr>
          <w:rFonts w:ascii="Calibri" w:hAnsi="Calibri" w:cs="Calibri"/>
          <w:color w:val="000000"/>
          <w:shd w:val="clear" w:color="auto" w:fill="FFFFFF"/>
        </w:rPr>
        <w:t xml:space="preserve"> and with the 8</w:t>
      </w:r>
      <w:r w:rsidR="00CF0EC1">
        <w:rPr>
          <w:rFonts w:ascii="Calibri" w:hAnsi="Calibri" w:cs="Calibri"/>
          <w:color w:val="000000"/>
          <w:shd w:val="clear" w:color="auto" w:fill="FFFFFF"/>
        </w:rPr>
        <w:t>,</w:t>
      </w:r>
      <w:r>
        <w:rPr>
          <w:rFonts w:ascii="Calibri" w:hAnsi="Calibri" w:cs="Calibri"/>
          <w:color w:val="000000"/>
          <w:shd w:val="clear" w:color="auto" w:fill="FFFFFF"/>
        </w:rPr>
        <w:t xml:space="preserve">200 BP climate event (see below). Wicks </w:t>
      </w:r>
      <w:proofErr w:type="spellStart"/>
      <w:r w:rsidR="006C4EAC">
        <w:rPr>
          <w:rFonts w:ascii="Calibri" w:hAnsi="Calibri" w:cs="Calibri"/>
          <w:color w:val="000000"/>
          <w:shd w:val="clear" w:color="auto" w:fill="FFFFFF"/>
        </w:rPr>
        <w:t>and</w:t>
      </w:r>
      <w:r w:rsidR="00CF0EC1">
        <w:rPr>
          <w:rFonts w:ascii="Calibri" w:hAnsi="Calibri" w:cs="Calibri"/>
          <w:color w:val="000000"/>
          <w:shd w:val="clear" w:color="auto" w:fill="FFFFFF"/>
        </w:rPr>
        <w:t>and</w:t>
      </w:r>
      <w:proofErr w:type="spellEnd"/>
      <w:r w:rsidR="00CF0EC1">
        <w:rPr>
          <w:rFonts w:ascii="Calibri" w:hAnsi="Calibri" w:cs="Calibri"/>
          <w:color w:val="000000"/>
          <w:shd w:val="clear" w:color="auto" w:fill="FFFFFF"/>
        </w:rPr>
        <w:t xml:space="preserve"> </w:t>
      </w:r>
      <w:r>
        <w:rPr>
          <w:rFonts w:ascii="Calibri" w:hAnsi="Calibri" w:cs="Calibri"/>
          <w:color w:val="000000"/>
          <w:shd w:val="clear" w:color="auto" w:fill="FFFFFF"/>
        </w:rPr>
        <w:t xml:space="preserve">Waddington highlight the potentially catastrophic consequences of the tsunami to Mesolithic communities in NE Britain, </w:t>
      </w:r>
      <w:r w:rsidR="00D31BA7">
        <w:rPr>
          <w:rFonts w:ascii="Calibri" w:hAnsi="Calibri" w:cs="Calibri"/>
          <w:color w:val="000000"/>
          <w:shd w:val="clear" w:color="auto" w:fill="FFFFFF"/>
        </w:rPr>
        <w:t xml:space="preserve">as well as the potential </w:t>
      </w:r>
      <w:proofErr w:type="spellStart"/>
      <w:r>
        <w:rPr>
          <w:rFonts w:ascii="Calibri" w:hAnsi="Calibri" w:cs="Calibri"/>
          <w:color w:val="000000"/>
          <w:shd w:val="clear" w:color="auto" w:fill="FFFFFF"/>
        </w:rPr>
        <w:t>taphonomic</w:t>
      </w:r>
      <w:proofErr w:type="spellEnd"/>
      <w:r>
        <w:rPr>
          <w:rFonts w:ascii="Calibri" w:hAnsi="Calibri" w:cs="Calibri"/>
          <w:color w:val="000000"/>
          <w:shd w:val="clear" w:color="auto" w:fill="FFFFFF"/>
        </w:rPr>
        <w:t xml:space="preserve"> consequence of removing evidence of earlier coastal settlement</w:t>
      </w:r>
      <w:r w:rsidR="001754AC">
        <w:rPr>
          <w:rFonts w:ascii="Calibri" w:hAnsi="Calibri" w:cs="Calibri"/>
          <w:color w:val="000000"/>
          <w:shd w:val="clear" w:color="auto" w:fill="FFFFFF"/>
        </w:rPr>
        <w:t>.</w:t>
      </w:r>
      <w:r w:rsidR="00D459B1">
        <w:rPr>
          <w:rStyle w:val="FootnoteReference"/>
          <w:rFonts w:ascii="Calibri" w:hAnsi="Calibri" w:cs="Calibri"/>
          <w:color w:val="000000"/>
          <w:shd w:val="clear" w:color="auto" w:fill="FFFFFF"/>
        </w:rPr>
        <w:footnoteReference w:id="41"/>
      </w:r>
      <w:r>
        <w:rPr>
          <w:rFonts w:ascii="Calibri" w:hAnsi="Calibri" w:cs="Calibri"/>
          <w:color w:val="000000"/>
          <w:shd w:val="clear" w:color="auto" w:fill="FFFFFF"/>
        </w:rPr>
        <w:t xml:space="preserve"> </w:t>
      </w:r>
    </w:p>
    <w:p w14:paraId="23A46EA0" w14:textId="65432034" w:rsidR="002C44FA" w:rsidRDefault="007A6B1C" w:rsidP="00AA3C46">
      <w:pPr>
        <w:jc w:val="both"/>
        <w:rPr>
          <w:rFonts w:ascii="Arial" w:hAnsi="Arial" w:cs="Arial"/>
          <w:color w:val="505050"/>
        </w:rPr>
      </w:pPr>
      <w:r>
        <w:rPr>
          <w:rFonts w:ascii="Calibri" w:hAnsi="Calibri" w:cs="Calibri"/>
          <w:color w:val="000000"/>
          <w:shd w:val="clear" w:color="auto" w:fill="FFFFFF"/>
        </w:rPr>
        <w:t>A</w:t>
      </w:r>
      <w:r w:rsidR="00AA3C46">
        <w:rPr>
          <w:rFonts w:ascii="Calibri" w:hAnsi="Calibri" w:cs="Calibri"/>
          <w:color w:val="000000"/>
          <w:shd w:val="clear" w:color="auto" w:fill="FFFFFF"/>
        </w:rPr>
        <w:t xml:space="preserve">s </w:t>
      </w:r>
      <w:proofErr w:type="spellStart"/>
      <w:r w:rsidR="00AA3C46">
        <w:rPr>
          <w:rFonts w:ascii="Calibri" w:hAnsi="Calibri" w:cs="Calibri"/>
          <w:color w:val="000000"/>
          <w:shd w:val="clear" w:color="auto" w:fill="FFFFFF"/>
        </w:rPr>
        <w:t>Blankholm</w:t>
      </w:r>
      <w:proofErr w:type="spellEnd"/>
      <w:r w:rsidR="00AA3C46">
        <w:rPr>
          <w:rFonts w:ascii="Calibri" w:hAnsi="Calibri" w:cs="Calibri"/>
          <w:color w:val="000000"/>
          <w:shd w:val="clear" w:color="auto" w:fill="FFFFFF"/>
        </w:rPr>
        <w:t xml:space="preserve"> has recently argued, </w:t>
      </w:r>
      <w:r>
        <w:rPr>
          <w:rFonts w:ascii="Calibri" w:hAnsi="Calibri" w:cs="Calibri"/>
          <w:color w:val="000000"/>
          <w:shd w:val="clear" w:color="auto" w:fill="FFFFFF"/>
        </w:rPr>
        <w:t xml:space="preserve">despite the attention the tsunami has received, </w:t>
      </w:r>
      <w:r w:rsidR="00075AA8">
        <w:rPr>
          <w:rFonts w:ascii="Calibri" w:hAnsi="Calibri" w:cs="Calibri"/>
          <w:color w:val="000000"/>
          <w:shd w:val="clear" w:color="auto" w:fill="FFFFFF"/>
        </w:rPr>
        <w:t>caution is required</w:t>
      </w:r>
      <w:r w:rsidR="00AA3C46">
        <w:rPr>
          <w:rFonts w:ascii="Calibri" w:hAnsi="Calibri" w:cs="Calibri"/>
          <w:color w:val="000000"/>
          <w:shd w:val="clear" w:color="auto" w:fill="FFFFFF"/>
        </w:rPr>
        <w:t xml:space="preserve"> in relation to i</w:t>
      </w:r>
      <w:r>
        <w:rPr>
          <w:rFonts w:ascii="Calibri" w:hAnsi="Calibri" w:cs="Calibri"/>
          <w:color w:val="000000"/>
          <w:shd w:val="clear" w:color="auto" w:fill="FFFFFF"/>
        </w:rPr>
        <w:t>t</w:t>
      </w:r>
      <w:r w:rsidR="00AA3C46">
        <w:rPr>
          <w:rFonts w:ascii="Calibri" w:hAnsi="Calibri" w:cs="Calibri"/>
          <w:color w:val="000000"/>
          <w:shd w:val="clear" w:color="auto" w:fill="FFFFFF"/>
        </w:rPr>
        <w:t xml:space="preserve">s putative effects, </w:t>
      </w:r>
      <w:r w:rsidR="002D20A7">
        <w:rPr>
          <w:rFonts w:ascii="Calibri" w:hAnsi="Calibri" w:cs="Calibri"/>
          <w:color w:val="000000"/>
          <w:shd w:val="clear" w:color="auto" w:fill="FFFFFF"/>
        </w:rPr>
        <w:t xml:space="preserve">particularly </w:t>
      </w:r>
      <w:r w:rsidR="00AA3C46">
        <w:rPr>
          <w:rFonts w:ascii="Calibri" w:hAnsi="Calibri" w:cs="Calibri"/>
          <w:color w:val="000000"/>
          <w:shd w:val="clear" w:color="auto" w:fill="FFFFFF"/>
        </w:rPr>
        <w:t>on</w:t>
      </w:r>
      <w:r w:rsidR="00D31BA7">
        <w:rPr>
          <w:rFonts w:ascii="Calibri" w:hAnsi="Calibri" w:cs="Calibri"/>
          <w:color w:val="000000"/>
          <w:shd w:val="clear" w:color="auto" w:fill="FFFFFF"/>
        </w:rPr>
        <w:t xml:space="preserve"> areas </w:t>
      </w:r>
      <w:r w:rsidR="002D20A7">
        <w:rPr>
          <w:rFonts w:ascii="Calibri" w:hAnsi="Calibri" w:cs="Calibri"/>
          <w:color w:val="000000"/>
          <w:shd w:val="clear" w:color="auto" w:fill="FFFFFF"/>
        </w:rPr>
        <w:t>away from the epicentre of its impact</w:t>
      </w:r>
      <w:r w:rsidR="001754AC">
        <w:rPr>
          <w:rFonts w:ascii="Calibri" w:hAnsi="Calibri" w:cs="Calibri"/>
          <w:color w:val="000000"/>
          <w:shd w:val="clear" w:color="auto" w:fill="FFFFFF"/>
        </w:rPr>
        <w:t>.</w:t>
      </w:r>
      <w:r w:rsidR="00472149">
        <w:rPr>
          <w:rStyle w:val="FootnoteReference"/>
          <w:rFonts w:ascii="Calibri" w:hAnsi="Calibri" w:cs="Calibri"/>
          <w:color w:val="000000"/>
          <w:shd w:val="clear" w:color="auto" w:fill="FFFFFF"/>
        </w:rPr>
        <w:footnoteReference w:id="42"/>
      </w:r>
      <w:r w:rsidR="002D20A7">
        <w:rPr>
          <w:rFonts w:ascii="Calibri" w:hAnsi="Calibri" w:cs="Calibri"/>
          <w:color w:val="000000"/>
          <w:shd w:val="clear" w:color="auto" w:fill="FFFFFF"/>
        </w:rPr>
        <w:t xml:space="preserve"> </w:t>
      </w:r>
      <w:r w:rsidR="002C44FA">
        <w:rPr>
          <w:rFonts w:ascii="Calibri" w:hAnsi="Calibri" w:cs="Calibri"/>
          <w:color w:val="000000"/>
          <w:shd w:val="clear" w:color="auto" w:fill="FFFFFF"/>
        </w:rPr>
        <w:t xml:space="preserve">There is also increasing evidence for other rapid sea level change through this period, which needs to be </w:t>
      </w:r>
      <w:r w:rsidR="00AA3C46">
        <w:rPr>
          <w:rFonts w:ascii="Calibri" w:hAnsi="Calibri" w:cs="Calibri"/>
          <w:color w:val="000000"/>
          <w:shd w:val="clear" w:color="auto" w:fill="FFFFFF"/>
        </w:rPr>
        <w:t xml:space="preserve">distinguished </w:t>
      </w:r>
      <w:r w:rsidR="002C44FA">
        <w:rPr>
          <w:rFonts w:ascii="Calibri" w:hAnsi="Calibri" w:cs="Calibri"/>
          <w:color w:val="000000"/>
          <w:shd w:val="clear" w:color="auto" w:fill="FFFFFF"/>
        </w:rPr>
        <w:t>from the</w:t>
      </w:r>
      <w:r w:rsidR="0003182B">
        <w:rPr>
          <w:rFonts w:ascii="Calibri" w:hAnsi="Calibri" w:cs="Calibri"/>
          <w:color w:val="000000"/>
          <w:shd w:val="clear" w:color="auto" w:fill="FFFFFF"/>
        </w:rPr>
        <w:t xml:space="preserve"> field</w:t>
      </w:r>
      <w:r w:rsidR="002C44FA">
        <w:rPr>
          <w:rFonts w:ascii="Calibri" w:hAnsi="Calibri" w:cs="Calibri"/>
          <w:color w:val="000000"/>
          <w:shd w:val="clear" w:color="auto" w:fill="FFFFFF"/>
        </w:rPr>
        <w:t xml:space="preserve"> evidence for the tsunami. </w:t>
      </w:r>
      <w:r w:rsidR="00AA3C46">
        <w:rPr>
          <w:rFonts w:ascii="Calibri" w:hAnsi="Calibri" w:cs="Calibri"/>
          <w:color w:val="000000"/>
          <w:shd w:val="clear" w:color="auto" w:fill="FFFFFF"/>
        </w:rPr>
        <w:t>For example, b</w:t>
      </w:r>
      <w:r w:rsidR="002C44FA">
        <w:rPr>
          <w:rFonts w:ascii="Calibri" w:hAnsi="Calibri" w:cs="Calibri"/>
          <w:color w:val="000000"/>
          <w:shd w:val="clear" w:color="auto" w:fill="FFFFFF"/>
        </w:rPr>
        <w:t xml:space="preserve">ased on field observations in </w:t>
      </w:r>
      <w:r w:rsidR="00AA3C46">
        <w:rPr>
          <w:rFonts w:ascii="Calibri" w:hAnsi="Calibri" w:cs="Calibri"/>
          <w:color w:val="000000"/>
          <w:shd w:val="clear" w:color="auto" w:fill="FFFFFF"/>
        </w:rPr>
        <w:t>southwest</w:t>
      </w:r>
      <w:r w:rsidR="002C44FA">
        <w:rPr>
          <w:rFonts w:ascii="Calibri" w:hAnsi="Calibri" w:cs="Calibri"/>
          <w:color w:val="000000"/>
          <w:shd w:val="clear" w:color="auto" w:fill="FFFFFF"/>
        </w:rPr>
        <w:t xml:space="preserve"> Scotland, Lawrence and colleagues argue that sudden meltwater discharges associated with the down</w:t>
      </w:r>
      <w:r w:rsidR="00C52B65">
        <w:rPr>
          <w:rFonts w:ascii="Calibri" w:hAnsi="Calibri" w:cs="Calibri"/>
          <w:color w:val="000000"/>
          <w:shd w:val="clear" w:color="auto" w:fill="FFFFFF"/>
        </w:rPr>
        <w:t>-</w:t>
      </w:r>
      <w:r w:rsidR="002C44FA">
        <w:rPr>
          <w:rFonts w:ascii="Calibri" w:hAnsi="Calibri" w:cs="Calibri"/>
          <w:color w:val="000000"/>
          <w:shd w:val="clear" w:color="auto" w:fill="FFFFFF"/>
        </w:rPr>
        <w:t xml:space="preserve">wasting of the North American ice sheets led to pulses of sea level rise at </w:t>
      </w:r>
      <w:r w:rsidR="002C44FA" w:rsidRPr="00AC0ECB">
        <w:rPr>
          <w:rFonts w:cstheme="minorHAnsi"/>
          <w:color w:val="000000"/>
        </w:rPr>
        <w:t>8</w:t>
      </w:r>
      <w:r w:rsidR="00CF0EC1">
        <w:rPr>
          <w:rFonts w:cstheme="minorHAnsi"/>
          <w:color w:val="000000"/>
        </w:rPr>
        <w:t>,</w:t>
      </w:r>
      <w:r w:rsidR="002C44FA" w:rsidRPr="00AC0ECB">
        <w:rPr>
          <w:rFonts w:cstheme="minorHAnsi"/>
          <w:color w:val="000000"/>
        </w:rPr>
        <w:t>760-8</w:t>
      </w:r>
      <w:r w:rsidR="00CF0EC1">
        <w:rPr>
          <w:rFonts w:cstheme="minorHAnsi"/>
          <w:color w:val="000000"/>
        </w:rPr>
        <w:t>,</w:t>
      </w:r>
      <w:r w:rsidR="002C44FA" w:rsidRPr="00AC0ECB">
        <w:rPr>
          <w:rFonts w:cstheme="minorHAnsi"/>
          <w:color w:val="000000"/>
        </w:rPr>
        <w:t>640</w:t>
      </w:r>
      <w:r w:rsidR="002C44FA">
        <w:rPr>
          <w:rFonts w:cstheme="minorHAnsi"/>
          <w:color w:val="000000"/>
        </w:rPr>
        <w:t xml:space="preserve"> (RSL increase of 0.35m)</w:t>
      </w:r>
      <w:r w:rsidR="002C44FA" w:rsidRPr="00AC0ECB">
        <w:rPr>
          <w:rFonts w:cstheme="minorHAnsi"/>
          <w:color w:val="000000"/>
        </w:rPr>
        <w:t>, 8</w:t>
      </w:r>
      <w:r w:rsidR="00CF0EC1">
        <w:rPr>
          <w:rFonts w:cstheme="minorHAnsi"/>
          <w:color w:val="000000"/>
        </w:rPr>
        <w:t>,</w:t>
      </w:r>
      <w:r w:rsidR="002C44FA" w:rsidRPr="00AC0ECB">
        <w:rPr>
          <w:rFonts w:cstheme="minorHAnsi"/>
          <w:color w:val="000000"/>
        </w:rPr>
        <w:t>595-8</w:t>
      </w:r>
      <w:r w:rsidR="00CF0EC1">
        <w:rPr>
          <w:rFonts w:cstheme="minorHAnsi"/>
          <w:color w:val="000000"/>
        </w:rPr>
        <w:t>,</w:t>
      </w:r>
      <w:r w:rsidR="002C44FA" w:rsidRPr="00AC0ECB">
        <w:rPr>
          <w:rFonts w:cstheme="minorHAnsi"/>
          <w:color w:val="000000"/>
        </w:rPr>
        <w:t>465</w:t>
      </w:r>
      <w:r w:rsidR="002C44FA">
        <w:rPr>
          <w:rFonts w:cstheme="minorHAnsi"/>
          <w:color w:val="000000"/>
        </w:rPr>
        <w:t xml:space="preserve"> (0.7m)</w:t>
      </w:r>
      <w:r w:rsidR="002C44FA" w:rsidRPr="00AC0ECB">
        <w:rPr>
          <w:rFonts w:cstheme="minorHAnsi"/>
          <w:color w:val="000000"/>
        </w:rPr>
        <w:t>, and 8</w:t>
      </w:r>
      <w:r w:rsidR="00CF0EC1">
        <w:rPr>
          <w:rFonts w:cstheme="minorHAnsi"/>
          <w:color w:val="000000"/>
        </w:rPr>
        <w:t>,</w:t>
      </w:r>
      <w:r w:rsidR="002C44FA" w:rsidRPr="00AC0ECB">
        <w:rPr>
          <w:rFonts w:cstheme="minorHAnsi"/>
          <w:color w:val="000000"/>
        </w:rPr>
        <w:t>330-8</w:t>
      </w:r>
      <w:r w:rsidR="00CF0EC1">
        <w:rPr>
          <w:rFonts w:cstheme="minorHAnsi"/>
          <w:color w:val="000000"/>
        </w:rPr>
        <w:t>,</w:t>
      </w:r>
      <w:r w:rsidR="002C44FA" w:rsidRPr="00AC0ECB">
        <w:rPr>
          <w:rFonts w:cstheme="minorHAnsi"/>
          <w:color w:val="000000"/>
        </w:rPr>
        <w:t>2</w:t>
      </w:r>
      <w:r w:rsidR="002C44FA">
        <w:rPr>
          <w:rFonts w:cstheme="minorHAnsi"/>
          <w:color w:val="000000"/>
        </w:rPr>
        <w:t>2</w:t>
      </w:r>
      <w:r w:rsidR="002C44FA" w:rsidRPr="00AC0ECB">
        <w:rPr>
          <w:rFonts w:cstheme="minorHAnsi"/>
          <w:color w:val="000000"/>
        </w:rPr>
        <w:t>0</w:t>
      </w:r>
      <w:r w:rsidR="002C44FA">
        <w:rPr>
          <w:rFonts w:cstheme="minorHAnsi"/>
          <w:color w:val="000000"/>
        </w:rPr>
        <w:t xml:space="preserve"> (0.4m)</w:t>
      </w:r>
      <w:r w:rsidR="002C44FA" w:rsidRPr="00AC0ECB">
        <w:rPr>
          <w:rFonts w:cstheme="minorHAnsi"/>
          <w:color w:val="000000"/>
        </w:rPr>
        <w:t xml:space="preserve"> </w:t>
      </w:r>
      <w:proofErr w:type="spellStart"/>
      <w:r w:rsidR="002C44FA" w:rsidRPr="00AC0ECB">
        <w:rPr>
          <w:rFonts w:cstheme="minorHAnsi"/>
          <w:color w:val="000000"/>
        </w:rPr>
        <w:t>cal</w:t>
      </w:r>
      <w:proofErr w:type="spellEnd"/>
      <w:r w:rsidR="002C44FA">
        <w:rPr>
          <w:rFonts w:cstheme="minorHAnsi"/>
          <w:color w:val="000000"/>
        </w:rPr>
        <w:t xml:space="preserve"> </w:t>
      </w:r>
      <w:r w:rsidR="002C44FA" w:rsidRPr="00AC0ECB">
        <w:rPr>
          <w:rFonts w:cstheme="minorHAnsi"/>
          <w:color w:val="000000"/>
        </w:rPr>
        <w:t>BP</w:t>
      </w:r>
      <w:r w:rsidR="001754AC">
        <w:rPr>
          <w:rFonts w:cstheme="minorHAnsi"/>
          <w:color w:val="000000"/>
        </w:rPr>
        <w:t>.</w:t>
      </w:r>
      <w:r w:rsidR="002C44FA">
        <w:rPr>
          <w:rStyle w:val="FootnoteReference"/>
          <w:rFonts w:cstheme="minorHAnsi"/>
          <w:color w:val="000000"/>
        </w:rPr>
        <w:footnoteReference w:id="43"/>
      </w:r>
      <w:r w:rsidR="002C44FA" w:rsidRPr="002C44FA">
        <w:rPr>
          <w:rFonts w:ascii="Arial" w:hAnsi="Arial" w:cs="Arial"/>
          <w:color w:val="505050"/>
        </w:rPr>
        <w:t xml:space="preserve"> </w:t>
      </w:r>
      <w:r w:rsidR="00075AA8">
        <w:rPr>
          <w:rFonts w:ascii="Calibri" w:hAnsi="Calibri" w:cs="Calibri"/>
          <w:color w:val="000000"/>
          <w:shd w:val="clear" w:color="auto" w:fill="FFFFFF"/>
        </w:rPr>
        <w:t xml:space="preserve">Differentiating </w:t>
      </w:r>
      <w:r w:rsidR="00075AA8" w:rsidRPr="00AC0ECB">
        <w:rPr>
          <w:rFonts w:cstheme="minorHAnsi"/>
          <w:color w:val="000000"/>
          <w:shd w:val="clear" w:color="auto" w:fill="FFFFFF"/>
        </w:rPr>
        <w:t xml:space="preserve">between </w:t>
      </w:r>
      <w:proofErr w:type="spellStart"/>
      <w:r w:rsidR="00075AA8" w:rsidRPr="00AC0ECB">
        <w:rPr>
          <w:rFonts w:cstheme="minorHAnsi"/>
          <w:color w:val="000000"/>
          <w:shd w:val="clear" w:color="auto" w:fill="FFFFFF"/>
        </w:rPr>
        <w:t>Storegga</w:t>
      </w:r>
      <w:proofErr w:type="spellEnd"/>
      <w:r w:rsidR="00075AA8" w:rsidRPr="00AC0ECB">
        <w:rPr>
          <w:rFonts w:cstheme="minorHAnsi"/>
          <w:color w:val="000000"/>
          <w:shd w:val="clear" w:color="auto" w:fill="FFFFFF"/>
        </w:rPr>
        <w:t xml:space="preserve"> deposits, storm deposits and other marine</w:t>
      </w:r>
      <w:r w:rsidR="00075AA8">
        <w:rPr>
          <w:rFonts w:cstheme="minorHAnsi"/>
          <w:color w:val="000000"/>
          <w:shd w:val="clear" w:color="auto" w:fill="FFFFFF"/>
        </w:rPr>
        <w:t xml:space="preserve"> transgressions</w:t>
      </w:r>
      <w:r w:rsidR="00075AA8" w:rsidRPr="00AC0ECB">
        <w:rPr>
          <w:rFonts w:cstheme="minorHAnsi"/>
          <w:color w:val="000000"/>
          <w:shd w:val="clear" w:color="auto" w:fill="FFFFFF"/>
        </w:rPr>
        <w:t xml:space="preserve"> is not straightforward</w:t>
      </w:r>
      <w:r w:rsidR="00075AA8">
        <w:rPr>
          <w:rFonts w:cstheme="minorHAnsi"/>
          <w:color w:val="000000"/>
          <w:shd w:val="clear" w:color="auto" w:fill="FFFFFF"/>
        </w:rPr>
        <w:t>.</w:t>
      </w:r>
    </w:p>
    <w:p w14:paraId="0D6AADFB" w14:textId="66672EB1" w:rsidR="00636DC7" w:rsidRDefault="00D31BA7" w:rsidP="00F6166F">
      <w:pPr>
        <w:jc w:val="both"/>
        <w:rPr>
          <w:rFonts w:ascii="Calibri" w:hAnsi="Calibri" w:cs="Calibri"/>
          <w:color w:val="000000"/>
          <w:shd w:val="clear" w:color="auto" w:fill="FFFFFF"/>
        </w:rPr>
      </w:pPr>
      <w:r>
        <w:rPr>
          <w:rFonts w:ascii="Calibri" w:hAnsi="Calibri" w:cs="Calibri"/>
          <w:color w:val="000000"/>
          <w:shd w:val="clear" w:color="auto" w:fill="FFFFFF"/>
        </w:rPr>
        <w:t>Little attention has been paid to the potential impact of t</w:t>
      </w:r>
      <w:r w:rsidR="002D20A7">
        <w:rPr>
          <w:rFonts w:ascii="Calibri" w:hAnsi="Calibri" w:cs="Calibri"/>
          <w:color w:val="000000"/>
          <w:shd w:val="clear" w:color="auto" w:fill="FFFFFF"/>
        </w:rPr>
        <w:t xml:space="preserve">he </w:t>
      </w:r>
      <w:proofErr w:type="spellStart"/>
      <w:r w:rsidR="002D20A7">
        <w:rPr>
          <w:rFonts w:ascii="Calibri" w:hAnsi="Calibri" w:cs="Calibri"/>
          <w:color w:val="000000"/>
          <w:shd w:val="clear" w:color="auto" w:fill="FFFFFF"/>
        </w:rPr>
        <w:t>Storegga</w:t>
      </w:r>
      <w:proofErr w:type="spellEnd"/>
      <w:r w:rsidR="002D20A7">
        <w:rPr>
          <w:rFonts w:ascii="Calibri" w:hAnsi="Calibri" w:cs="Calibri"/>
          <w:color w:val="000000"/>
          <w:shd w:val="clear" w:color="auto" w:fill="FFFFFF"/>
        </w:rPr>
        <w:t xml:space="preserve"> tsunami </w:t>
      </w:r>
      <w:r>
        <w:rPr>
          <w:rFonts w:ascii="Calibri" w:hAnsi="Calibri" w:cs="Calibri"/>
          <w:color w:val="000000"/>
          <w:shd w:val="clear" w:color="auto" w:fill="FFFFFF"/>
        </w:rPr>
        <w:t xml:space="preserve">on </w:t>
      </w:r>
      <w:r w:rsidR="002D20A7">
        <w:rPr>
          <w:rFonts w:ascii="Calibri" w:hAnsi="Calibri" w:cs="Calibri"/>
          <w:color w:val="000000"/>
          <w:shd w:val="clear" w:color="auto" w:fill="FFFFFF"/>
        </w:rPr>
        <w:t xml:space="preserve">Ireland. Recent models suggest that </w:t>
      </w:r>
      <w:r w:rsidR="00747650">
        <w:rPr>
          <w:rFonts w:ascii="Calibri" w:hAnsi="Calibri" w:cs="Calibri"/>
          <w:color w:val="000000"/>
          <w:shd w:val="clear" w:color="auto" w:fill="FFFFFF"/>
        </w:rPr>
        <w:t xml:space="preserve">it </w:t>
      </w:r>
      <w:r w:rsidR="002D20A7">
        <w:rPr>
          <w:rFonts w:ascii="Calibri" w:hAnsi="Calibri" w:cs="Calibri"/>
          <w:color w:val="000000"/>
          <w:shd w:val="clear" w:color="auto" w:fill="FFFFFF"/>
        </w:rPr>
        <w:t xml:space="preserve">would have </w:t>
      </w:r>
      <w:r w:rsidR="00747650">
        <w:rPr>
          <w:rFonts w:ascii="Calibri" w:hAnsi="Calibri" w:cs="Calibri"/>
          <w:color w:val="000000"/>
          <w:shd w:val="clear" w:color="auto" w:fill="FFFFFF"/>
        </w:rPr>
        <w:t xml:space="preserve">affected </w:t>
      </w:r>
      <w:r w:rsidR="002D20A7">
        <w:rPr>
          <w:rFonts w:ascii="Calibri" w:hAnsi="Calibri" w:cs="Calibri"/>
          <w:color w:val="000000"/>
          <w:shd w:val="clear" w:color="auto" w:fill="FFFFFF"/>
        </w:rPr>
        <w:t xml:space="preserve">Ireland, with waves </w:t>
      </w:r>
      <w:r w:rsidR="00747650">
        <w:rPr>
          <w:rFonts w:ascii="Calibri" w:hAnsi="Calibri" w:cs="Calibri"/>
          <w:color w:val="000000"/>
          <w:shd w:val="clear" w:color="auto" w:fill="FFFFFF"/>
        </w:rPr>
        <w:t>of</w:t>
      </w:r>
      <w:r w:rsidR="002D20A7">
        <w:rPr>
          <w:rFonts w:ascii="Calibri" w:hAnsi="Calibri" w:cs="Calibri"/>
          <w:color w:val="000000"/>
          <w:shd w:val="clear" w:color="auto" w:fill="FFFFFF"/>
        </w:rPr>
        <w:t xml:space="preserve"> </w:t>
      </w:r>
      <w:r w:rsidR="006523AB" w:rsidRPr="006523AB">
        <w:rPr>
          <w:rFonts w:ascii="Calibri" w:hAnsi="Calibri" w:cs="Calibri"/>
          <w:i/>
          <w:iCs/>
          <w:color w:val="000000"/>
          <w:shd w:val="clear" w:color="auto" w:fill="FFFFFF"/>
        </w:rPr>
        <w:t>c.</w:t>
      </w:r>
      <w:r w:rsidR="002D20A7">
        <w:rPr>
          <w:rFonts w:ascii="Calibri" w:hAnsi="Calibri" w:cs="Calibri"/>
          <w:color w:val="000000"/>
          <w:shd w:val="clear" w:color="auto" w:fill="FFFFFF"/>
        </w:rPr>
        <w:t xml:space="preserve"> 5m on the west coast</w:t>
      </w:r>
      <w:r w:rsidR="001754AC">
        <w:rPr>
          <w:rFonts w:ascii="Calibri" w:hAnsi="Calibri" w:cs="Calibri"/>
          <w:color w:val="000000"/>
          <w:shd w:val="clear" w:color="auto" w:fill="FFFFFF"/>
        </w:rPr>
        <w:t>,</w:t>
      </w:r>
      <w:r w:rsidR="00472149">
        <w:rPr>
          <w:rStyle w:val="FootnoteReference"/>
          <w:rFonts w:ascii="Calibri" w:hAnsi="Calibri" w:cs="Calibri"/>
          <w:color w:val="000000"/>
          <w:shd w:val="clear" w:color="auto" w:fill="FFFFFF"/>
        </w:rPr>
        <w:footnoteReference w:id="44"/>
      </w:r>
      <w:r w:rsidR="002D20A7">
        <w:rPr>
          <w:rFonts w:ascii="Calibri" w:hAnsi="Calibri" w:cs="Calibri"/>
          <w:color w:val="000000"/>
          <w:shd w:val="clear" w:color="auto" w:fill="FFFFFF"/>
        </w:rPr>
        <w:t xml:space="preserve"> but field observations of deposits </w:t>
      </w:r>
      <w:r w:rsidR="00747650">
        <w:rPr>
          <w:rFonts w:ascii="Calibri" w:hAnsi="Calibri" w:cs="Calibri"/>
          <w:color w:val="000000"/>
          <w:shd w:val="clear" w:color="auto" w:fill="FFFFFF"/>
        </w:rPr>
        <w:t xml:space="preserve">that may relate to the event </w:t>
      </w:r>
      <w:r w:rsidR="002D20A7">
        <w:rPr>
          <w:rFonts w:ascii="Calibri" w:hAnsi="Calibri" w:cs="Calibri"/>
          <w:color w:val="000000"/>
          <w:shd w:val="clear" w:color="auto" w:fill="FFFFFF"/>
        </w:rPr>
        <w:t xml:space="preserve">are rare, </w:t>
      </w:r>
      <w:r w:rsidR="00747650">
        <w:rPr>
          <w:rFonts w:ascii="Calibri" w:hAnsi="Calibri" w:cs="Calibri"/>
          <w:color w:val="000000"/>
          <w:shd w:val="clear" w:color="auto" w:fill="FFFFFF"/>
        </w:rPr>
        <w:t>not surprising given that</w:t>
      </w:r>
      <w:r w:rsidR="002D20A7">
        <w:rPr>
          <w:rFonts w:ascii="Calibri" w:hAnsi="Calibri" w:cs="Calibri"/>
          <w:color w:val="000000"/>
          <w:shd w:val="clear" w:color="auto" w:fill="FFFFFF"/>
        </w:rPr>
        <w:t xml:space="preserve"> with the possible exception of parts of </w:t>
      </w:r>
      <w:r w:rsidR="00747650">
        <w:rPr>
          <w:rFonts w:ascii="Calibri" w:hAnsi="Calibri" w:cs="Calibri"/>
          <w:color w:val="000000"/>
          <w:shd w:val="clear" w:color="auto" w:fill="FFFFFF"/>
        </w:rPr>
        <w:t>the northeast</w:t>
      </w:r>
      <w:r w:rsidR="002D20A7">
        <w:rPr>
          <w:rFonts w:ascii="Calibri" w:hAnsi="Calibri" w:cs="Calibri"/>
          <w:color w:val="000000"/>
          <w:shd w:val="clear" w:color="auto" w:fill="FFFFFF"/>
        </w:rPr>
        <w:t>, most of the Mesolithic shorelines contemporary with this event are submerged, possibly by as much as 20m</w:t>
      </w:r>
      <w:r w:rsidR="001754AC">
        <w:rPr>
          <w:rFonts w:ascii="Calibri" w:hAnsi="Calibri" w:cs="Calibri"/>
          <w:color w:val="000000"/>
          <w:shd w:val="clear" w:color="auto" w:fill="FFFFFF"/>
        </w:rPr>
        <w:t>.</w:t>
      </w:r>
      <w:r w:rsidR="00472149">
        <w:rPr>
          <w:rStyle w:val="FootnoteReference"/>
          <w:rFonts w:ascii="Calibri" w:hAnsi="Calibri" w:cs="Calibri"/>
          <w:color w:val="000000"/>
          <w:shd w:val="clear" w:color="auto" w:fill="FFFFFF"/>
        </w:rPr>
        <w:footnoteReference w:id="45"/>
      </w:r>
      <w:r w:rsidR="002D20A7">
        <w:rPr>
          <w:rFonts w:ascii="Calibri" w:hAnsi="Calibri" w:cs="Calibri"/>
          <w:color w:val="000000"/>
          <w:shd w:val="clear" w:color="auto" w:fill="FFFFFF"/>
        </w:rPr>
        <w:t xml:space="preserve"> </w:t>
      </w:r>
      <w:r w:rsidR="002D20A7">
        <w:rPr>
          <w:rFonts w:cstheme="minorHAnsi"/>
          <w:color w:val="000000"/>
        </w:rPr>
        <w:t>In the Shan</w:t>
      </w:r>
      <w:r w:rsidR="00404C2B">
        <w:rPr>
          <w:rFonts w:cstheme="minorHAnsi"/>
          <w:color w:val="000000"/>
        </w:rPr>
        <w:t>n</w:t>
      </w:r>
      <w:r w:rsidR="002D20A7">
        <w:rPr>
          <w:rFonts w:cstheme="minorHAnsi"/>
          <w:color w:val="000000"/>
        </w:rPr>
        <w:t>on estuary</w:t>
      </w:r>
      <w:r w:rsidR="00E25702">
        <w:rPr>
          <w:rFonts w:cstheme="minorHAnsi"/>
          <w:color w:val="000000"/>
        </w:rPr>
        <w:t>,</w:t>
      </w:r>
      <w:r w:rsidR="002D20A7">
        <w:rPr>
          <w:rFonts w:cstheme="minorHAnsi"/>
          <w:color w:val="000000"/>
        </w:rPr>
        <w:t xml:space="preserve"> </w:t>
      </w:r>
      <w:r w:rsidR="002D20A7">
        <w:rPr>
          <w:rFonts w:ascii="Calibri" w:hAnsi="Calibri" w:cs="Calibri"/>
          <w:color w:val="000000"/>
          <w:shd w:val="clear" w:color="auto" w:fill="FFFFFF"/>
        </w:rPr>
        <w:t>Edwards and colleagues</w:t>
      </w:r>
      <w:r w:rsidR="0057334B">
        <w:rPr>
          <w:rFonts w:ascii="Calibri" w:hAnsi="Calibri" w:cs="Calibri"/>
          <w:color w:val="000000"/>
          <w:shd w:val="clear" w:color="auto" w:fill="FFFFFF"/>
        </w:rPr>
        <w:t xml:space="preserve"> </w:t>
      </w:r>
      <w:r w:rsidR="002D20A7">
        <w:rPr>
          <w:rFonts w:ascii="Calibri" w:hAnsi="Calibri" w:cs="Calibri"/>
          <w:color w:val="000000"/>
          <w:shd w:val="clear" w:color="auto" w:fill="FFFFFF"/>
        </w:rPr>
        <w:t>have highlighted a truncation of peat and infilling of sediments following 8</w:t>
      </w:r>
      <w:r w:rsidR="00CF0EC1">
        <w:rPr>
          <w:rFonts w:ascii="Calibri" w:hAnsi="Calibri" w:cs="Calibri"/>
          <w:color w:val="000000"/>
          <w:shd w:val="clear" w:color="auto" w:fill="FFFFFF"/>
        </w:rPr>
        <w:t>,</w:t>
      </w:r>
      <w:r w:rsidR="002D20A7">
        <w:rPr>
          <w:rFonts w:ascii="Calibri" w:hAnsi="Calibri" w:cs="Calibri"/>
          <w:color w:val="000000"/>
          <w:shd w:val="clear" w:color="auto" w:fill="FFFFFF"/>
        </w:rPr>
        <w:t>7</w:t>
      </w:r>
      <w:r w:rsidR="002873D1">
        <w:rPr>
          <w:rFonts w:ascii="Calibri" w:hAnsi="Calibri" w:cs="Calibri"/>
          <w:color w:val="000000"/>
          <w:shd w:val="clear" w:color="auto" w:fill="FFFFFF"/>
        </w:rPr>
        <w:t>00</w:t>
      </w:r>
      <w:r w:rsidR="00404C2B">
        <w:rPr>
          <w:rFonts w:ascii="Calibri" w:hAnsi="Calibri" w:cs="Calibri"/>
          <w:color w:val="000000"/>
          <w:shd w:val="clear" w:color="auto" w:fill="FFFFFF"/>
        </w:rPr>
        <w:t xml:space="preserve"> </w:t>
      </w:r>
      <w:proofErr w:type="spellStart"/>
      <w:r w:rsidR="00404C2B">
        <w:rPr>
          <w:rFonts w:ascii="Calibri" w:hAnsi="Calibri" w:cs="Calibri"/>
          <w:color w:val="000000"/>
          <w:shd w:val="clear" w:color="auto" w:fill="FFFFFF"/>
        </w:rPr>
        <w:t>cal</w:t>
      </w:r>
      <w:proofErr w:type="spellEnd"/>
      <w:r w:rsidR="00404C2B">
        <w:rPr>
          <w:rFonts w:ascii="Calibri" w:hAnsi="Calibri" w:cs="Calibri"/>
          <w:color w:val="000000"/>
          <w:shd w:val="clear" w:color="auto" w:fill="FFFFFF"/>
        </w:rPr>
        <w:t xml:space="preserve"> BP</w:t>
      </w:r>
      <w:r w:rsidR="002D20A7">
        <w:rPr>
          <w:rFonts w:ascii="Calibri" w:hAnsi="Calibri" w:cs="Calibri"/>
          <w:color w:val="000000"/>
          <w:shd w:val="clear" w:color="auto" w:fill="FFFFFF"/>
        </w:rPr>
        <w:t xml:space="preserve">, but the cause </w:t>
      </w:r>
      <w:r w:rsidR="00EF577A">
        <w:rPr>
          <w:rFonts w:ascii="Calibri" w:hAnsi="Calibri" w:cs="Calibri"/>
          <w:color w:val="000000"/>
          <w:shd w:val="clear" w:color="auto" w:fill="FFFFFF"/>
        </w:rPr>
        <w:t>of this</w:t>
      </w:r>
      <w:r w:rsidR="002D20A7">
        <w:rPr>
          <w:rFonts w:ascii="Calibri" w:hAnsi="Calibri" w:cs="Calibri"/>
          <w:color w:val="000000"/>
          <w:shd w:val="clear" w:color="auto" w:fill="FFFFFF"/>
        </w:rPr>
        <w:t xml:space="preserve"> is not clear</w:t>
      </w:r>
      <w:r w:rsidR="001754AC">
        <w:rPr>
          <w:rFonts w:ascii="Calibri" w:hAnsi="Calibri" w:cs="Calibri"/>
          <w:color w:val="000000"/>
          <w:shd w:val="clear" w:color="auto" w:fill="FFFFFF"/>
        </w:rPr>
        <w:t>.</w:t>
      </w:r>
      <w:r w:rsidR="007B36AF">
        <w:rPr>
          <w:rStyle w:val="FootnoteReference"/>
          <w:rFonts w:ascii="Calibri" w:hAnsi="Calibri" w:cs="Calibri"/>
          <w:color w:val="000000"/>
          <w:shd w:val="clear" w:color="auto" w:fill="FFFFFF"/>
        </w:rPr>
        <w:footnoteReference w:id="46"/>
      </w:r>
      <w:r w:rsidR="002D20A7">
        <w:rPr>
          <w:rFonts w:ascii="Calibri" w:hAnsi="Calibri" w:cs="Calibri"/>
          <w:color w:val="000000"/>
          <w:shd w:val="clear" w:color="auto" w:fill="FFFFFF"/>
        </w:rPr>
        <w:t xml:space="preserve"> </w:t>
      </w:r>
    </w:p>
    <w:p w14:paraId="18A878A6" w14:textId="7D87DFCB" w:rsidR="002D20A7" w:rsidRDefault="002D20A7" w:rsidP="00F6166F">
      <w:pPr>
        <w:jc w:val="both"/>
        <w:rPr>
          <w:rFonts w:ascii="Calibri" w:hAnsi="Calibri" w:cs="Calibri"/>
          <w:color w:val="000000"/>
          <w:shd w:val="clear" w:color="auto" w:fill="FFFFFF"/>
        </w:rPr>
      </w:pPr>
      <w:r>
        <w:rPr>
          <w:rFonts w:ascii="Calibri" w:hAnsi="Calibri" w:cs="Calibri"/>
          <w:color w:val="000000"/>
          <w:shd w:val="clear" w:color="auto" w:fill="FFFFFF"/>
        </w:rPr>
        <w:t xml:space="preserve">In the absence of any meaningful data it is </w:t>
      </w:r>
      <w:r w:rsidR="0003182B">
        <w:rPr>
          <w:rFonts w:ascii="Calibri" w:hAnsi="Calibri" w:cs="Calibri"/>
          <w:color w:val="000000"/>
          <w:shd w:val="clear" w:color="auto" w:fill="FFFFFF"/>
        </w:rPr>
        <w:t xml:space="preserve">therefore </w:t>
      </w:r>
      <w:r>
        <w:rPr>
          <w:rFonts w:ascii="Calibri" w:hAnsi="Calibri" w:cs="Calibri"/>
          <w:color w:val="000000"/>
          <w:shd w:val="clear" w:color="auto" w:fill="FFFFFF"/>
        </w:rPr>
        <w:t>not possible to speculate on the potential impact of the tsunami on hunting and gathering groups</w:t>
      </w:r>
      <w:r w:rsidR="0003182B">
        <w:rPr>
          <w:rFonts w:ascii="Calibri" w:hAnsi="Calibri" w:cs="Calibri"/>
          <w:color w:val="000000"/>
          <w:shd w:val="clear" w:color="auto" w:fill="FFFFFF"/>
        </w:rPr>
        <w:t xml:space="preserve"> in Ireland</w:t>
      </w:r>
      <w:r w:rsidR="00747650">
        <w:rPr>
          <w:rFonts w:ascii="Calibri" w:hAnsi="Calibri" w:cs="Calibri"/>
          <w:color w:val="000000"/>
          <w:shd w:val="clear" w:color="auto" w:fill="FFFFFF"/>
        </w:rPr>
        <w:t>,</w:t>
      </w:r>
      <w:r>
        <w:rPr>
          <w:rFonts w:ascii="Calibri" w:hAnsi="Calibri" w:cs="Calibri"/>
          <w:color w:val="000000"/>
          <w:shd w:val="clear" w:color="auto" w:fill="FFFFFF"/>
        </w:rPr>
        <w:t xml:space="preserve"> not least because separating the impact of the tsunami from the 8.2 </w:t>
      </w:r>
      <w:r w:rsidR="00F5370D">
        <w:rPr>
          <w:rFonts w:ascii="Calibri" w:hAnsi="Calibri" w:cs="Calibri"/>
          <w:color w:val="000000"/>
          <w:shd w:val="clear" w:color="auto" w:fill="FFFFFF"/>
        </w:rPr>
        <w:t>E</w:t>
      </w:r>
      <w:r>
        <w:rPr>
          <w:rFonts w:ascii="Calibri" w:hAnsi="Calibri" w:cs="Calibri"/>
          <w:color w:val="000000"/>
          <w:shd w:val="clear" w:color="auto" w:fill="FFFFFF"/>
        </w:rPr>
        <w:t xml:space="preserve">vent is not straightforward. Whilst the potential destructive capacity of a wave modelled at 5m high is not to be underestimated, it is important to note that Ireland has long </w:t>
      </w:r>
      <w:r>
        <w:rPr>
          <w:rFonts w:ascii="Calibri" w:hAnsi="Calibri" w:cs="Calibri"/>
          <w:color w:val="000000"/>
          <w:shd w:val="clear" w:color="auto" w:fill="FFFFFF"/>
        </w:rPr>
        <w:lastRenderedPageBreak/>
        <w:t xml:space="preserve">been characterised by </w:t>
      </w:r>
      <w:r w:rsidR="00747650">
        <w:rPr>
          <w:rFonts w:ascii="Calibri" w:hAnsi="Calibri" w:cs="Calibri"/>
          <w:color w:val="000000"/>
          <w:shd w:val="clear" w:color="auto" w:fill="FFFFFF"/>
        </w:rPr>
        <w:t>high</w:t>
      </w:r>
      <w:r>
        <w:rPr>
          <w:rFonts w:ascii="Calibri" w:hAnsi="Calibri" w:cs="Calibri"/>
          <w:color w:val="000000"/>
          <w:shd w:val="clear" w:color="auto" w:fill="FFFFFF"/>
        </w:rPr>
        <w:t xml:space="preserve"> waves of different kinds</w:t>
      </w:r>
      <w:r w:rsidR="00075AA8">
        <w:rPr>
          <w:rFonts w:ascii="Calibri" w:hAnsi="Calibri" w:cs="Calibri"/>
          <w:color w:val="000000"/>
          <w:shd w:val="clear" w:color="auto" w:fill="FFFFFF"/>
        </w:rPr>
        <w:t xml:space="preserve"> </w:t>
      </w:r>
      <w:r w:rsidR="0003182B">
        <w:rPr>
          <w:rFonts w:ascii="Calibri" w:hAnsi="Calibri" w:cs="Calibri"/>
          <w:color w:val="000000"/>
          <w:shd w:val="clear" w:color="auto" w:fill="FFFFFF"/>
        </w:rPr>
        <w:t xml:space="preserve">and </w:t>
      </w:r>
      <w:r w:rsidR="00075AA8">
        <w:rPr>
          <w:rFonts w:ascii="Calibri" w:hAnsi="Calibri" w:cs="Calibri"/>
          <w:color w:val="000000"/>
          <w:shd w:val="clear" w:color="auto" w:fill="FFFFFF"/>
        </w:rPr>
        <w:t>causes</w:t>
      </w:r>
      <w:r w:rsidR="001754AC">
        <w:rPr>
          <w:rFonts w:ascii="Calibri" w:hAnsi="Calibri" w:cs="Calibri"/>
          <w:color w:val="000000"/>
          <w:shd w:val="clear" w:color="auto" w:fill="FFFFFF"/>
        </w:rPr>
        <w:t>.</w:t>
      </w:r>
      <w:r w:rsidR="007B36AF">
        <w:rPr>
          <w:rStyle w:val="FootnoteReference"/>
          <w:rFonts w:ascii="Calibri" w:hAnsi="Calibri" w:cs="Calibri"/>
          <w:color w:val="000000"/>
          <w:shd w:val="clear" w:color="auto" w:fill="FFFFFF"/>
        </w:rPr>
        <w:footnoteReference w:id="47"/>
      </w:r>
      <w:r w:rsidR="00075AA8">
        <w:rPr>
          <w:rFonts w:ascii="Calibri" w:hAnsi="Calibri" w:cs="Calibri"/>
          <w:color w:val="000000"/>
          <w:shd w:val="clear" w:color="auto" w:fill="FFFFFF"/>
        </w:rPr>
        <w:t xml:space="preserve"> Although the atmospheric circulation conditions of the early Holocene are not directly comparable to those of today, contemporary Atlantic hurricanes </w:t>
      </w:r>
      <w:r w:rsidR="0003182B">
        <w:rPr>
          <w:rFonts w:ascii="Calibri" w:hAnsi="Calibri" w:cs="Calibri"/>
          <w:color w:val="000000"/>
          <w:shd w:val="clear" w:color="auto" w:fill="FFFFFF"/>
        </w:rPr>
        <w:t xml:space="preserve">can </w:t>
      </w:r>
      <w:r w:rsidR="00075AA8">
        <w:rPr>
          <w:rFonts w:ascii="Calibri" w:hAnsi="Calibri" w:cs="Calibri"/>
          <w:color w:val="000000"/>
          <w:shd w:val="clear" w:color="auto" w:fill="FFFFFF"/>
        </w:rPr>
        <w:t xml:space="preserve">generate waves 7.5-16m </w:t>
      </w:r>
      <w:r w:rsidR="00747650">
        <w:rPr>
          <w:rFonts w:ascii="Calibri" w:hAnsi="Calibri" w:cs="Calibri"/>
          <w:color w:val="000000"/>
          <w:shd w:val="clear" w:color="auto" w:fill="FFFFFF"/>
        </w:rPr>
        <w:t>high</w:t>
      </w:r>
      <w:r>
        <w:rPr>
          <w:rFonts w:ascii="Calibri" w:hAnsi="Calibri" w:cs="Calibri"/>
          <w:color w:val="000000"/>
          <w:shd w:val="clear" w:color="auto" w:fill="FFFFFF"/>
        </w:rPr>
        <w:t>. Hunting and gathering communities living on the west of Ireland would have been very familiar with extreme events associated with the sea</w:t>
      </w:r>
      <w:r w:rsidR="00747650">
        <w:rPr>
          <w:rFonts w:ascii="Calibri" w:hAnsi="Calibri" w:cs="Calibri"/>
          <w:color w:val="000000"/>
          <w:shd w:val="clear" w:color="auto" w:fill="FFFFFF"/>
        </w:rPr>
        <w:t xml:space="preserve">. This far from its epicentre, </w:t>
      </w:r>
      <w:r>
        <w:rPr>
          <w:rFonts w:ascii="Calibri" w:hAnsi="Calibri" w:cs="Calibri"/>
          <w:color w:val="000000"/>
          <w:shd w:val="clear" w:color="auto" w:fill="FFFFFF"/>
        </w:rPr>
        <w:t xml:space="preserve">the tsunami may not have been </w:t>
      </w:r>
      <w:r w:rsidR="00075AA8">
        <w:rPr>
          <w:rFonts w:ascii="Calibri" w:hAnsi="Calibri" w:cs="Calibri"/>
          <w:color w:val="000000"/>
          <w:shd w:val="clear" w:color="auto" w:fill="FFFFFF"/>
        </w:rPr>
        <w:t>of unprecedented magnitude although aspects of a tsunami wave</w:t>
      </w:r>
      <w:r w:rsidR="0003182B">
        <w:rPr>
          <w:rFonts w:ascii="Calibri" w:hAnsi="Calibri" w:cs="Calibri"/>
          <w:color w:val="000000"/>
          <w:shd w:val="clear" w:color="auto" w:fill="FFFFFF"/>
        </w:rPr>
        <w:t>’</w:t>
      </w:r>
      <w:r w:rsidR="00075AA8">
        <w:rPr>
          <w:rFonts w:ascii="Calibri" w:hAnsi="Calibri" w:cs="Calibri"/>
          <w:color w:val="000000"/>
          <w:shd w:val="clear" w:color="auto" w:fill="FFFFFF"/>
        </w:rPr>
        <w:t xml:space="preserve">s behaviour, including the retreat of the sea before the wave arrives, may have been less familiar. </w:t>
      </w:r>
    </w:p>
    <w:p w14:paraId="790414DD" w14:textId="77777777" w:rsidR="008B0C47" w:rsidRDefault="008B0C47" w:rsidP="00F6166F">
      <w:pPr>
        <w:autoSpaceDE w:val="0"/>
        <w:autoSpaceDN w:val="0"/>
        <w:adjustRightInd w:val="0"/>
        <w:spacing w:after="0" w:line="240" w:lineRule="auto"/>
        <w:jc w:val="both"/>
      </w:pPr>
    </w:p>
    <w:p w14:paraId="12F580B0" w14:textId="354E46A7" w:rsidR="008B0C47" w:rsidRDefault="00FA1D91" w:rsidP="00636DC7">
      <w:pPr>
        <w:pStyle w:val="Heading2"/>
        <w:rPr>
          <w:rFonts w:ascii="Calibri" w:hAnsi="Calibri" w:cs="Calibri"/>
          <w:color w:val="000000"/>
          <w:shd w:val="clear" w:color="auto" w:fill="FFFFFF"/>
        </w:rPr>
      </w:pPr>
      <w:r>
        <w:rPr>
          <w:rFonts w:ascii="Calibri" w:hAnsi="Calibri" w:cs="Calibri"/>
          <w:color w:val="000000"/>
          <w:shd w:val="clear" w:color="auto" w:fill="FFFFFF"/>
        </w:rPr>
        <w:t xml:space="preserve">H1: </w:t>
      </w:r>
      <w:r w:rsidR="008B0C47" w:rsidRPr="007A6B1C">
        <w:rPr>
          <w:rFonts w:asciiTheme="minorHAnsi" w:hAnsiTheme="minorHAnsi" w:cstheme="minorHAnsi"/>
          <w:color w:val="000000"/>
          <w:shd w:val="clear" w:color="auto" w:fill="FFFFFF"/>
        </w:rPr>
        <w:t>Holocene climate change</w:t>
      </w:r>
      <w:r w:rsidR="00F6166F" w:rsidRPr="007A6B1C">
        <w:rPr>
          <w:rFonts w:asciiTheme="minorHAnsi" w:hAnsiTheme="minorHAnsi" w:cstheme="minorHAnsi"/>
          <w:color w:val="000000"/>
          <w:shd w:val="clear" w:color="auto" w:fill="FFFFFF"/>
        </w:rPr>
        <w:t xml:space="preserve"> </w:t>
      </w:r>
      <w:r w:rsidR="00F6166F" w:rsidRPr="007A6B1C">
        <w:rPr>
          <w:rFonts w:asciiTheme="minorHAnsi" w:hAnsiTheme="minorHAnsi" w:cstheme="minorHAnsi"/>
        </w:rPr>
        <w:t>and the Mesolithic of Ireland</w:t>
      </w:r>
    </w:p>
    <w:p w14:paraId="499DF5C3" w14:textId="2D3C88AF" w:rsidR="0003182B" w:rsidRDefault="00747650" w:rsidP="0003182B">
      <w:pPr>
        <w:jc w:val="both"/>
        <w:rPr>
          <w:rFonts w:ascii="Calibri" w:hAnsi="Calibri" w:cs="Calibri"/>
          <w:color w:val="000000"/>
          <w:shd w:val="clear" w:color="auto" w:fill="FFFFFF"/>
        </w:rPr>
      </w:pPr>
      <w:r>
        <w:rPr>
          <w:rFonts w:ascii="Calibri" w:hAnsi="Calibri" w:cs="Calibri"/>
          <w:color w:val="000000"/>
          <w:shd w:val="clear" w:color="auto" w:fill="FFFFFF"/>
        </w:rPr>
        <w:t>T</w:t>
      </w:r>
      <w:r w:rsidR="008B0C47">
        <w:rPr>
          <w:rFonts w:ascii="Calibri" w:hAnsi="Calibri" w:cs="Calibri"/>
          <w:color w:val="000000"/>
          <w:shd w:val="clear" w:color="auto" w:fill="FFFFFF"/>
        </w:rPr>
        <w:t xml:space="preserve">he Mesolithic falls </w:t>
      </w:r>
      <w:r w:rsidR="00E21FD9">
        <w:rPr>
          <w:rFonts w:ascii="Calibri" w:hAnsi="Calibri" w:cs="Calibri"/>
          <w:color w:val="000000"/>
          <w:shd w:val="clear" w:color="auto" w:fill="FFFFFF"/>
        </w:rPr>
        <w:t xml:space="preserve">broadly </w:t>
      </w:r>
      <w:r w:rsidR="008B0C47">
        <w:rPr>
          <w:rFonts w:ascii="Calibri" w:hAnsi="Calibri" w:cs="Calibri"/>
          <w:color w:val="000000"/>
          <w:shd w:val="clear" w:color="auto" w:fill="FFFFFF"/>
        </w:rPr>
        <w:t xml:space="preserve">within two periods of Holocene climate, interrupted by events of differing magnitude. </w:t>
      </w:r>
      <w:r w:rsidR="00E21FD9">
        <w:rPr>
          <w:rFonts w:ascii="Calibri" w:hAnsi="Calibri" w:cs="Calibri"/>
          <w:color w:val="000000"/>
          <w:shd w:val="clear" w:color="auto" w:fill="FFFFFF"/>
        </w:rPr>
        <w:t>First, during the ‘early deglaciation phase’, f</w:t>
      </w:r>
      <w:r w:rsidR="008B0C47">
        <w:rPr>
          <w:rFonts w:ascii="Calibri" w:hAnsi="Calibri" w:cs="Calibri"/>
          <w:color w:val="000000"/>
          <w:shd w:val="clear" w:color="auto" w:fill="FFFFFF"/>
        </w:rPr>
        <w:t xml:space="preserve">rom the onset of the Holocene at 11,700 </w:t>
      </w:r>
      <w:proofErr w:type="spellStart"/>
      <w:r w:rsidR="008B0C47">
        <w:rPr>
          <w:rFonts w:ascii="Calibri" w:hAnsi="Calibri" w:cs="Calibri"/>
          <w:color w:val="000000"/>
          <w:shd w:val="clear" w:color="auto" w:fill="FFFFFF"/>
        </w:rPr>
        <w:t>cal</w:t>
      </w:r>
      <w:proofErr w:type="spellEnd"/>
      <w:r w:rsidR="008B0C47">
        <w:rPr>
          <w:rFonts w:ascii="Calibri" w:hAnsi="Calibri" w:cs="Calibri"/>
          <w:color w:val="000000"/>
          <w:shd w:val="clear" w:color="auto" w:fill="FFFFFF"/>
        </w:rPr>
        <w:t xml:space="preserve"> BP through to 7</w:t>
      </w:r>
      <w:r w:rsidR="00CF0EC1">
        <w:rPr>
          <w:rFonts w:ascii="Calibri" w:hAnsi="Calibri" w:cs="Calibri"/>
          <w:color w:val="000000"/>
          <w:shd w:val="clear" w:color="auto" w:fill="FFFFFF"/>
        </w:rPr>
        <w:t>,</w:t>
      </w:r>
      <w:r w:rsidR="008B0C47">
        <w:rPr>
          <w:rFonts w:ascii="Calibri" w:hAnsi="Calibri" w:cs="Calibri"/>
          <w:color w:val="000000"/>
          <w:shd w:val="clear" w:color="auto" w:fill="FFFFFF"/>
        </w:rPr>
        <w:t xml:space="preserve">000 </w:t>
      </w:r>
      <w:proofErr w:type="spellStart"/>
      <w:r w:rsidR="008B0C47">
        <w:rPr>
          <w:rFonts w:ascii="Calibri" w:hAnsi="Calibri" w:cs="Calibri"/>
          <w:color w:val="000000"/>
          <w:shd w:val="clear" w:color="auto" w:fill="FFFFFF"/>
        </w:rPr>
        <w:t>cal</w:t>
      </w:r>
      <w:proofErr w:type="spellEnd"/>
      <w:r w:rsidR="008B0C47">
        <w:rPr>
          <w:rFonts w:ascii="Calibri" w:hAnsi="Calibri" w:cs="Calibri"/>
          <w:color w:val="000000"/>
          <w:shd w:val="clear" w:color="auto" w:fill="FFFFFF"/>
        </w:rPr>
        <w:t xml:space="preserve"> BP, northern latitudes were characterised by a cool or temperate climate, strongly influenced by ongoing deglaciation</w:t>
      </w:r>
      <w:r w:rsidR="001754AC">
        <w:rPr>
          <w:rFonts w:ascii="Calibri" w:hAnsi="Calibri" w:cs="Calibri"/>
          <w:color w:val="000000"/>
          <w:shd w:val="clear" w:color="auto" w:fill="FFFFFF"/>
        </w:rPr>
        <w:t>.</w:t>
      </w:r>
      <w:r w:rsidR="00611DE7">
        <w:rPr>
          <w:rStyle w:val="FootnoteReference"/>
          <w:rFonts w:ascii="Calibri" w:hAnsi="Calibri" w:cs="Calibri"/>
          <w:color w:val="000000"/>
          <w:shd w:val="clear" w:color="auto" w:fill="FFFFFF"/>
        </w:rPr>
        <w:footnoteReference w:id="48"/>
      </w:r>
      <w:r w:rsidR="008B0C47">
        <w:rPr>
          <w:rFonts w:ascii="Calibri" w:hAnsi="Calibri" w:cs="Calibri"/>
          <w:color w:val="000000"/>
          <w:shd w:val="clear" w:color="auto" w:fill="FFFFFF"/>
        </w:rPr>
        <w:t xml:space="preserve"> Much of the Irish Mesolithic falls within this period. Following this, and running through to </w:t>
      </w:r>
      <w:r w:rsidR="00F5370D">
        <w:rPr>
          <w:rFonts w:ascii="Calibri" w:hAnsi="Calibri" w:cs="Calibri"/>
          <w:i/>
          <w:iCs/>
          <w:color w:val="000000"/>
          <w:shd w:val="clear" w:color="auto" w:fill="FFFFFF"/>
        </w:rPr>
        <w:t>c.</w:t>
      </w:r>
      <w:r w:rsidR="00F5370D">
        <w:rPr>
          <w:rFonts w:ascii="Calibri" w:hAnsi="Calibri" w:cs="Calibri"/>
          <w:color w:val="000000"/>
          <w:shd w:val="clear" w:color="auto" w:fill="FFFFFF"/>
        </w:rPr>
        <w:t xml:space="preserve"> </w:t>
      </w:r>
      <w:r w:rsidR="008B0C47">
        <w:rPr>
          <w:rFonts w:ascii="Calibri" w:hAnsi="Calibri" w:cs="Calibri"/>
          <w:color w:val="000000"/>
          <w:shd w:val="clear" w:color="auto" w:fill="FFFFFF"/>
        </w:rPr>
        <w:t>4</w:t>
      </w:r>
      <w:r w:rsidR="00CF0EC1">
        <w:rPr>
          <w:rFonts w:ascii="Calibri" w:hAnsi="Calibri" w:cs="Calibri"/>
          <w:color w:val="000000"/>
          <w:shd w:val="clear" w:color="auto" w:fill="FFFFFF"/>
        </w:rPr>
        <w:t>,</w:t>
      </w:r>
      <w:r w:rsidR="008B0C47">
        <w:rPr>
          <w:rFonts w:ascii="Calibri" w:hAnsi="Calibri" w:cs="Calibri"/>
          <w:color w:val="000000"/>
          <w:shd w:val="clear" w:color="auto" w:fill="FFFFFF"/>
        </w:rPr>
        <w:t xml:space="preserve">200 </w:t>
      </w:r>
      <w:proofErr w:type="spellStart"/>
      <w:r w:rsidR="008B0C47">
        <w:rPr>
          <w:rFonts w:ascii="Calibri" w:hAnsi="Calibri" w:cs="Calibri"/>
          <w:color w:val="000000"/>
          <w:shd w:val="clear" w:color="auto" w:fill="FFFFFF"/>
        </w:rPr>
        <w:t>cal</w:t>
      </w:r>
      <w:proofErr w:type="spellEnd"/>
      <w:r w:rsidR="008B0C47">
        <w:rPr>
          <w:rFonts w:ascii="Calibri" w:hAnsi="Calibri" w:cs="Calibri"/>
          <w:color w:val="000000"/>
          <w:shd w:val="clear" w:color="auto" w:fill="FFFFFF"/>
        </w:rPr>
        <w:t xml:space="preserve"> BP, the </w:t>
      </w:r>
      <w:r w:rsidR="008B0C47" w:rsidRPr="00A7319D">
        <w:t>‘Holocene Climate Optimum’</w:t>
      </w:r>
      <w:r w:rsidR="008B0C47">
        <w:t xml:space="preserve"> saw summer temperatures higher than preindustrial levels.  These broad trends were interrupted by climate (and other) events of differing kinds. Events at 9</w:t>
      </w:r>
      <w:r w:rsidR="00CF0EC1">
        <w:t>,</w:t>
      </w:r>
      <w:r w:rsidR="008B0C47">
        <w:t>200, 8</w:t>
      </w:r>
      <w:r w:rsidR="00CF0EC1">
        <w:t>,</w:t>
      </w:r>
      <w:r w:rsidR="008B0C47">
        <w:t>200 and 6</w:t>
      </w:r>
      <w:r w:rsidR="00CF0EC1">
        <w:t>,</w:t>
      </w:r>
      <w:r w:rsidR="008B0C47">
        <w:t xml:space="preserve">300 </w:t>
      </w:r>
      <w:proofErr w:type="spellStart"/>
      <w:r w:rsidR="008B0C47">
        <w:t>cal</w:t>
      </w:r>
      <w:proofErr w:type="spellEnd"/>
      <w:r w:rsidR="008B0C47">
        <w:t xml:space="preserve"> BP are potentially significant, but it is important to note that these are not the only periods of deterioration. </w:t>
      </w:r>
      <w:bookmarkStart w:id="3" w:name="_Hlk10547142"/>
      <w:r w:rsidR="0003182B">
        <w:t>The variable oxygen isotope (</w:t>
      </w:r>
      <w:r w:rsidR="0003182B" w:rsidRPr="00A47935">
        <w:rPr>
          <w:szCs w:val="20"/>
        </w:rPr>
        <w:t>δ</w:t>
      </w:r>
      <w:r w:rsidR="0003182B" w:rsidRPr="00A47935">
        <w:rPr>
          <w:szCs w:val="20"/>
          <w:vertAlign w:val="superscript"/>
        </w:rPr>
        <w:t>18</w:t>
      </w:r>
      <w:r w:rsidR="0003182B" w:rsidRPr="00A47935">
        <w:rPr>
          <w:szCs w:val="20"/>
        </w:rPr>
        <w:t>O</w:t>
      </w:r>
      <w:r w:rsidR="0003182B">
        <w:rPr>
          <w:szCs w:val="20"/>
        </w:rPr>
        <w:t>)</w:t>
      </w:r>
      <w:r w:rsidR="0003182B">
        <w:t xml:space="preserve"> proportions in a </w:t>
      </w:r>
      <w:proofErr w:type="spellStart"/>
      <w:r w:rsidR="0003182B">
        <w:t>spelothem</w:t>
      </w:r>
      <w:proofErr w:type="spellEnd"/>
      <w:r w:rsidR="0003182B">
        <w:t xml:space="preserve"> (</w:t>
      </w:r>
      <w:proofErr w:type="spellStart"/>
      <w:r w:rsidR="0003182B">
        <w:t>stalagtite</w:t>
      </w:r>
      <w:proofErr w:type="spellEnd"/>
      <w:r w:rsidR="0003182B">
        <w:t>) from Crag Cave, Co. Kerry</w:t>
      </w:r>
      <w:r w:rsidR="0003182B" w:rsidRPr="00020259">
        <w:rPr>
          <w:szCs w:val="20"/>
        </w:rPr>
        <w:t xml:space="preserve"> </w:t>
      </w:r>
      <w:r w:rsidR="0003182B" w:rsidRPr="00A47935">
        <w:rPr>
          <w:szCs w:val="20"/>
        </w:rPr>
        <w:t>shows a clear series of warming and cooling events throughout the Holocene</w:t>
      </w:r>
      <w:r w:rsidR="0003182B">
        <w:rPr>
          <w:szCs w:val="20"/>
        </w:rPr>
        <w:t xml:space="preserve"> including</w:t>
      </w:r>
      <w:r w:rsidR="0003182B" w:rsidRPr="00A47935">
        <w:rPr>
          <w:szCs w:val="20"/>
        </w:rPr>
        <w:t xml:space="preserve"> </w:t>
      </w:r>
      <w:r w:rsidR="0003182B">
        <w:rPr>
          <w:szCs w:val="20"/>
        </w:rPr>
        <w:t xml:space="preserve">other </w:t>
      </w:r>
      <w:r w:rsidR="0003182B" w:rsidRPr="00A47935">
        <w:rPr>
          <w:szCs w:val="20"/>
        </w:rPr>
        <w:t xml:space="preserve">cooling events centred on </w:t>
      </w:r>
      <w:r w:rsidR="0003182B" w:rsidRPr="006523AB">
        <w:rPr>
          <w:i/>
          <w:iCs/>
          <w:szCs w:val="20"/>
        </w:rPr>
        <w:t>c.</w:t>
      </w:r>
      <w:r w:rsidR="0003182B">
        <w:rPr>
          <w:szCs w:val="20"/>
        </w:rPr>
        <w:t xml:space="preserve"> </w:t>
      </w:r>
      <w:r w:rsidR="0003182B" w:rsidRPr="00A47935">
        <w:rPr>
          <w:szCs w:val="20"/>
        </w:rPr>
        <w:t>7</w:t>
      </w:r>
      <w:r w:rsidR="0003182B">
        <w:rPr>
          <w:szCs w:val="20"/>
        </w:rPr>
        <w:t>,</w:t>
      </w:r>
      <w:r w:rsidR="0003182B" w:rsidRPr="00A47935">
        <w:rPr>
          <w:szCs w:val="20"/>
        </w:rPr>
        <w:t>73</w:t>
      </w:r>
      <w:r w:rsidR="0003182B">
        <w:rPr>
          <w:szCs w:val="20"/>
        </w:rPr>
        <w:t xml:space="preserve">0 and 7,010 </w:t>
      </w:r>
      <w:proofErr w:type="spellStart"/>
      <w:r w:rsidR="0003182B">
        <w:rPr>
          <w:szCs w:val="20"/>
        </w:rPr>
        <w:t>cal</w:t>
      </w:r>
      <w:proofErr w:type="spellEnd"/>
      <w:r w:rsidR="0003182B" w:rsidRPr="00A47935">
        <w:rPr>
          <w:szCs w:val="20"/>
        </w:rPr>
        <w:t xml:space="preserve"> BP</w:t>
      </w:r>
      <w:r w:rsidR="0003182B">
        <w:rPr>
          <w:szCs w:val="20"/>
        </w:rPr>
        <w:t>.</w:t>
      </w:r>
      <w:r w:rsidR="0003182B">
        <w:rPr>
          <w:rStyle w:val="FootnoteReference"/>
          <w:szCs w:val="20"/>
        </w:rPr>
        <w:footnoteReference w:id="49"/>
      </w:r>
    </w:p>
    <w:bookmarkEnd w:id="3"/>
    <w:p w14:paraId="056842B1" w14:textId="504A1688" w:rsidR="008B0C47" w:rsidRDefault="008B0C47" w:rsidP="00F6166F">
      <w:pPr>
        <w:autoSpaceDE w:val="0"/>
        <w:autoSpaceDN w:val="0"/>
        <w:adjustRightInd w:val="0"/>
        <w:spacing w:after="0" w:line="240" w:lineRule="auto"/>
        <w:jc w:val="both"/>
      </w:pPr>
    </w:p>
    <w:p w14:paraId="68CD5DBE" w14:textId="77777777" w:rsidR="008B0C47" w:rsidRDefault="008B0C47" w:rsidP="00F6166F">
      <w:pPr>
        <w:autoSpaceDE w:val="0"/>
        <w:autoSpaceDN w:val="0"/>
        <w:adjustRightInd w:val="0"/>
        <w:spacing w:after="0" w:line="240" w:lineRule="auto"/>
        <w:jc w:val="both"/>
      </w:pPr>
    </w:p>
    <w:p w14:paraId="6273E45A" w14:textId="70F3F4A4" w:rsidR="008B0C47" w:rsidRDefault="008B0C47" w:rsidP="00F6166F">
      <w:pPr>
        <w:autoSpaceDE w:val="0"/>
        <w:autoSpaceDN w:val="0"/>
        <w:adjustRightInd w:val="0"/>
        <w:spacing w:after="0" w:line="240" w:lineRule="auto"/>
        <w:jc w:val="both"/>
      </w:pPr>
      <w:r>
        <w:t>Of th</w:t>
      </w:r>
      <w:r w:rsidR="00F6166F">
        <w:t>e three major e</w:t>
      </w:r>
      <w:r w:rsidR="008B696F">
        <w:t>vents</w:t>
      </w:r>
      <w:r>
        <w:t xml:space="preserve">, </w:t>
      </w:r>
      <w:r w:rsidR="008B696F">
        <w:t xml:space="preserve">that at </w:t>
      </w:r>
      <w:r>
        <w:t>9</w:t>
      </w:r>
      <w:r w:rsidR="00CF0EC1">
        <w:t>,</w:t>
      </w:r>
      <w:r>
        <w:t xml:space="preserve">200 </w:t>
      </w:r>
      <w:proofErr w:type="spellStart"/>
      <w:r w:rsidR="008B696F">
        <w:t>cal</w:t>
      </w:r>
      <w:proofErr w:type="spellEnd"/>
      <w:r w:rsidR="008B696F">
        <w:t xml:space="preserve"> BP </w:t>
      </w:r>
      <w:r>
        <w:t xml:space="preserve">is the most recently identified, possibly because it </w:t>
      </w:r>
      <w:r w:rsidR="00E21FD9">
        <w:t>was</w:t>
      </w:r>
      <w:r>
        <w:t xml:space="preserve"> short and therefore may not appear in some climate reconstructions</w:t>
      </w:r>
      <w:r w:rsidR="001754AC">
        <w:t>.</w:t>
      </w:r>
      <w:r w:rsidR="00611DE7">
        <w:rPr>
          <w:rStyle w:val="FootnoteReference"/>
        </w:rPr>
        <w:footnoteReference w:id="50"/>
      </w:r>
      <w:r>
        <w:t xml:space="preserve"> </w:t>
      </w:r>
      <w:r w:rsidR="00E21FD9">
        <w:t xml:space="preserve">It was </w:t>
      </w:r>
      <w:r>
        <w:t xml:space="preserve">a sharp cold anomaly, suggested by </w:t>
      </w:r>
      <w:proofErr w:type="spellStart"/>
      <w:r>
        <w:t>Fleitmann</w:t>
      </w:r>
      <w:proofErr w:type="spellEnd"/>
      <w:r>
        <w:t xml:space="preserve"> to be similar in magnitude to the 8.2 </w:t>
      </w:r>
      <w:r w:rsidR="00F5370D">
        <w:t>E</w:t>
      </w:r>
      <w:r>
        <w:t>ven</w:t>
      </w:r>
      <w:r w:rsidR="008B6383">
        <w:t>t</w:t>
      </w:r>
      <w:r w:rsidR="00E63CBD">
        <w:t xml:space="preserve">. </w:t>
      </w:r>
      <w:r>
        <w:t xml:space="preserve">Wicks </w:t>
      </w:r>
      <w:r w:rsidR="00E63CBD">
        <w:t>and</w:t>
      </w:r>
      <w:r>
        <w:t xml:space="preserve"> Waddington suggest </w:t>
      </w:r>
      <w:r w:rsidR="00E63CBD">
        <w:t xml:space="preserve">it lasted about </w:t>
      </w:r>
      <w:r>
        <w:t>50 y</w:t>
      </w:r>
      <w:r w:rsidR="00E63CBD">
        <w:t xml:space="preserve">ears and caused </w:t>
      </w:r>
      <w:r>
        <w:t xml:space="preserve">reductions in average July temperatures </w:t>
      </w:r>
      <w:r w:rsidR="00E63CBD">
        <w:t xml:space="preserve">of </w:t>
      </w:r>
      <w:r w:rsidR="006523AB" w:rsidRPr="006523AB">
        <w:rPr>
          <w:rFonts w:ascii="Calibri" w:hAnsi="Calibri" w:cs="Calibri"/>
          <w:i/>
          <w:iCs/>
          <w:color w:val="000000"/>
          <w:shd w:val="clear" w:color="auto" w:fill="FFFFFF"/>
        </w:rPr>
        <w:t>c.</w:t>
      </w:r>
      <w:r w:rsidR="00F5370D">
        <w:t xml:space="preserve"> </w:t>
      </w:r>
      <w:r w:rsidR="00E63CBD">
        <w:t xml:space="preserve">1.6 degrees </w:t>
      </w:r>
      <w:r>
        <w:t xml:space="preserve">in </w:t>
      </w:r>
      <w:r w:rsidR="00E63CBD">
        <w:t>northwest</w:t>
      </w:r>
      <w:r>
        <w:t xml:space="preserve"> England. Attempts to identify a relationship between this event and the hunter-gatherer settlement of </w:t>
      </w:r>
      <w:r w:rsidR="00E63CBD">
        <w:t>northeast</w:t>
      </w:r>
      <w:r>
        <w:t xml:space="preserve"> Britain were inconclusive</w:t>
      </w:r>
      <w:r w:rsidR="00611DE7">
        <w:rPr>
          <w:rStyle w:val="FootnoteReference"/>
        </w:rPr>
        <w:footnoteReference w:id="51"/>
      </w:r>
      <w:r>
        <w:t xml:space="preserve"> and there is also little evidence of its impact</w:t>
      </w:r>
      <w:r w:rsidR="00E63CBD" w:rsidRPr="00E63CBD">
        <w:t xml:space="preserve"> </w:t>
      </w:r>
      <w:r w:rsidR="008B696F">
        <w:t>on</w:t>
      </w:r>
      <w:r w:rsidR="00E63CBD">
        <w:t xml:space="preserve"> Western Scotland</w:t>
      </w:r>
      <w:r w:rsidR="001754AC">
        <w:t>.</w:t>
      </w:r>
      <w:r w:rsidR="00611DE7">
        <w:rPr>
          <w:rStyle w:val="FootnoteReference"/>
        </w:rPr>
        <w:footnoteReference w:id="52"/>
      </w:r>
      <w:r>
        <w:t xml:space="preserve"> </w:t>
      </w:r>
      <w:r w:rsidR="00337836">
        <w:t>Although this event has been correlated with environmental changes in Ireland</w:t>
      </w:r>
      <w:r w:rsidR="001754AC">
        <w:t>,</w:t>
      </w:r>
      <w:r w:rsidR="00337836">
        <w:rPr>
          <w:rStyle w:val="FootnoteReference"/>
        </w:rPr>
        <w:footnoteReference w:id="53"/>
      </w:r>
      <w:r w:rsidR="00337836">
        <w:t xml:space="preserve"> t</w:t>
      </w:r>
      <w:r>
        <w:t xml:space="preserve">here is insufficient </w:t>
      </w:r>
      <w:r w:rsidR="008B6383">
        <w:t xml:space="preserve">archaeological data from this period to </w:t>
      </w:r>
      <w:r>
        <w:t>assess its possible impact</w:t>
      </w:r>
      <w:r w:rsidR="008B6383">
        <w:t xml:space="preserve"> on human settlement</w:t>
      </w:r>
      <w:r>
        <w:t>.</w:t>
      </w:r>
    </w:p>
    <w:p w14:paraId="130C4716" w14:textId="745DFD41" w:rsidR="008B0C47" w:rsidRDefault="008B0C47" w:rsidP="00F6166F">
      <w:pPr>
        <w:autoSpaceDE w:val="0"/>
        <w:autoSpaceDN w:val="0"/>
        <w:adjustRightInd w:val="0"/>
        <w:spacing w:after="0" w:line="240" w:lineRule="auto"/>
        <w:jc w:val="both"/>
      </w:pPr>
    </w:p>
    <w:p w14:paraId="592CA84F" w14:textId="77777777" w:rsidR="00E21FD9" w:rsidRDefault="00E21FD9" w:rsidP="00F6166F">
      <w:pPr>
        <w:jc w:val="both"/>
        <w:rPr>
          <w:rFonts w:ascii="Calibri" w:hAnsi="Calibri" w:cs="Calibri"/>
          <w:b/>
          <w:color w:val="000000"/>
          <w:shd w:val="clear" w:color="auto" w:fill="FFFFFF"/>
        </w:rPr>
      </w:pPr>
    </w:p>
    <w:p w14:paraId="2A843610" w14:textId="46E68267" w:rsidR="008B0C47" w:rsidRPr="006D3FD8" w:rsidRDefault="00FA1D91" w:rsidP="00F6166F">
      <w:pPr>
        <w:jc w:val="both"/>
        <w:rPr>
          <w:rFonts w:ascii="Calibri" w:hAnsi="Calibri" w:cs="Calibri"/>
          <w:b/>
          <w:color w:val="000000"/>
          <w:shd w:val="clear" w:color="auto" w:fill="FFFFFF"/>
        </w:rPr>
      </w:pPr>
      <w:r>
        <w:rPr>
          <w:rFonts w:ascii="Calibri" w:hAnsi="Calibri" w:cs="Calibri"/>
          <w:b/>
          <w:color w:val="000000"/>
          <w:shd w:val="clear" w:color="auto" w:fill="FFFFFF"/>
        </w:rPr>
        <w:t xml:space="preserve">H2: </w:t>
      </w:r>
      <w:r w:rsidR="00E63CBD">
        <w:rPr>
          <w:rFonts w:ascii="Calibri" w:hAnsi="Calibri" w:cs="Calibri"/>
          <w:b/>
          <w:color w:val="000000"/>
          <w:shd w:val="clear" w:color="auto" w:fill="FFFFFF"/>
        </w:rPr>
        <w:t xml:space="preserve">The </w:t>
      </w:r>
      <w:r w:rsidR="008B0C47" w:rsidRPr="006D3FD8">
        <w:rPr>
          <w:rFonts w:ascii="Calibri" w:hAnsi="Calibri" w:cs="Calibri"/>
          <w:b/>
          <w:color w:val="000000"/>
          <w:shd w:val="clear" w:color="auto" w:fill="FFFFFF"/>
        </w:rPr>
        <w:t>8.2 Event</w:t>
      </w:r>
    </w:p>
    <w:p w14:paraId="00682636" w14:textId="1F1A44CB" w:rsidR="00741115" w:rsidRDefault="00E63CBD" w:rsidP="00E63CBD">
      <w:pPr>
        <w:autoSpaceDE w:val="0"/>
        <w:autoSpaceDN w:val="0"/>
        <w:adjustRightInd w:val="0"/>
        <w:spacing w:after="0" w:line="240" w:lineRule="auto"/>
        <w:jc w:val="both"/>
      </w:pPr>
      <w:r>
        <w:t xml:space="preserve">Of the Holocene cooling events that may have impacted hunter-gatherer groups, the one that has received most attention from archaeologists is that at </w:t>
      </w:r>
      <w:r w:rsidR="006523AB" w:rsidRPr="006523AB">
        <w:rPr>
          <w:i/>
          <w:iCs/>
        </w:rPr>
        <w:t>c.</w:t>
      </w:r>
      <w:r>
        <w:t xml:space="preserve"> 8200 </w:t>
      </w:r>
      <w:proofErr w:type="spellStart"/>
      <w:r>
        <w:t>cal</w:t>
      </w:r>
      <w:proofErr w:type="spellEnd"/>
      <w:r>
        <w:t xml:space="preserve"> BP, the so-called </w:t>
      </w:r>
      <w:r w:rsidR="008B0C47">
        <w:t>8.2</w:t>
      </w:r>
      <w:r w:rsidR="00741115">
        <w:t xml:space="preserve"> </w:t>
      </w:r>
      <w:r w:rsidR="00F5370D">
        <w:t>E</w:t>
      </w:r>
      <w:r w:rsidR="008B0C47">
        <w:t>vent</w:t>
      </w:r>
      <w:r>
        <w:t>.</w:t>
      </w:r>
      <w:r w:rsidR="008B0C47">
        <w:t xml:space="preserve"> </w:t>
      </w:r>
      <w:r w:rsidR="005C56F5">
        <w:t xml:space="preserve">This </w:t>
      </w:r>
      <w:r w:rsidR="008B0C47">
        <w:t xml:space="preserve">was caused by a significant meltwater pulse into the North Atlantic associated with the draining of glacial Lake </w:t>
      </w:r>
      <w:proofErr w:type="spellStart"/>
      <w:r w:rsidR="008B0C47">
        <w:t>Aggasiz</w:t>
      </w:r>
      <w:proofErr w:type="spellEnd"/>
      <w:r w:rsidR="008B0C47">
        <w:t xml:space="preserve"> in North America</w:t>
      </w:r>
      <w:r w:rsidR="005C56F5">
        <w:t>. The pulse</w:t>
      </w:r>
      <w:r w:rsidR="008B0C47">
        <w:t xml:space="preserve"> led to changes in North Atlantic thermohaline circulation</w:t>
      </w:r>
      <w:r w:rsidR="005C56F5">
        <w:t xml:space="preserve">. </w:t>
      </w:r>
      <w:r w:rsidR="00044DB7">
        <w:rPr>
          <w:rStyle w:val="FootnoteReference"/>
        </w:rPr>
        <w:footnoteReference w:id="54"/>
      </w:r>
      <w:r w:rsidR="008B0C47">
        <w:t xml:space="preserve">  Tipping and colleagues review evidence that it was only following the 8.2 </w:t>
      </w:r>
      <w:r w:rsidR="00F5370D">
        <w:t>E</w:t>
      </w:r>
      <w:r w:rsidR="008B0C47">
        <w:t>vent that recognisable Holocene climatic patterns stabilised</w:t>
      </w:r>
      <w:r w:rsidR="000C6F6B">
        <w:t>,</w:t>
      </w:r>
      <w:r w:rsidR="008B0C47">
        <w:t xml:space="preserve"> with the persistent presence of large amounts of ice </w:t>
      </w:r>
      <w:r w:rsidR="005C56F5">
        <w:t xml:space="preserve">in the northern hemisphere </w:t>
      </w:r>
      <w:r w:rsidR="008B0C47">
        <w:t>prior to this date influencing atmospheric circulation</w:t>
      </w:r>
      <w:r w:rsidR="001754AC">
        <w:t>.</w:t>
      </w:r>
      <w:r w:rsidR="001A2851">
        <w:rPr>
          <w:rStyle w:val="FootnoteReference"/>
        </w:rPr>
        <w:footnoteReference w:id="55"/>
      </w:r>
      <w:r w:rsidR="008B0C47">
        <w:t xml:space="preserve"> The impacts of the 8.2 </w:t>
      </w:r>
      <w:r w:rsidR="00F5370D">
        <w:t>E</w:t>
      </w:r>
      <w:r w:rsidR="008B0C47">
        <w:t>vent are spatially variable in NW Europe, but in general the event was cold and dry</w:t>
      </w:r>
      <w:r w:rsidR="000C6F6B">
        <w:t>,</w:t>
      </w:r>
      <w:r w:rsidR="008B0C47">
        <w:t xml:space="preserve"> the most significant cooling event of the entire Holocene</w:t>
      </w:r>
      <w:r w:rsidR="001754AC">
        <w:t>.</w:t>
      </w:r>
      <w:r w:rsidR="001A2851">
        <w:rPr>
          <w:rStyle w:val="FootnoteReference"/>
        </w:rPr>
        <w:footnoteReference w:id="56"/>
      </w:r>
      <w:r w:rsidR="008B0C47">
        <w:t xml:space="preserve"> </w:t>
      </w:r>
    </w:p>
    <w:p w14:paraId="18B37276" w14:textId="77777777" w:rsidR="00741115" w:rsidRDefault="00741115" w:rsidP="00F6166F">
      <w:pPr>
        <w:autoSpaceDE w:val="0"/>
        <w:autoSpaceDN w:val="0"/>
        <w:adjustRightInd w:val="0"/>
        <w:spacing w:after="0" w:line="240" w:lineRule="auto"/>
        <w:jc w:val="both"/>
      </w:pPr>
    </w:p>
    <w:p w14:paraId="6F044F63" w14:textId="26460A8D" w:rsidR="00DC6140" w:rsidRDefault="000C6F6B" w:rsidP="00DC6140">
      <w:pPr>
        <w:autoSpaceDE w:val="0"/>
        <w:autoSpaceDN w:val="0"/>
        <w:adjustRightInd w:val="0"/>
        <w:spacing w:after="0" w:line="240" w:lineRule="auto"/>
        <w:jc w:val="both"/>
      </w:pPr>
      <w:r>
        <w:t>Its</w:t>
      </w:r>
      <w:r w:rsidR="008B0C47">
        <w:t xml:space="preserve"> potential impact on </w:t>
      </w:r>
      <w:r w:rsidR="00367954">
        <w:t xml:space="preserve">vegetation in </w:t>
      </w:r>
      <w:r w:rsidR="008B0C47">
        <w:t xml:space="preserve">Ireland and Atlantic Britain has been summarised by Wicks </w:t>
      </w:r>
      <w:r>
        <w:t>and</w:t>
      </w:r>
      <w:r w:rsidR="008B0C47">
        <w:t xml:space="preserve"> </w:t>
      </w:r>
      <w:proofErr w:type="spellStart"/>
      <w:r w:rsidR="008B0C47">
        <w:t>Mithen</w:t>
      </w:r>
      <w:proofErr w:type="spellEnd"/>
      <w:r>
        <w:t>.</w:t>
      </w:r>
      <w:r w:rsidR="001A2851">
        <w:rPr>
          <w:rStyle w:val="FootnoteReference"/>
        </w:rPr>
        <w:footnoteReference w:id="57"/>
      </w:r>
      <w:r w:rsidR="008B0C47">
        <w:t xml:space="preserve"> </w:t>
      </w:r>
      <w:r>
        <w:t xml:space="preserve">In </w:t>
      </w:r>
      <w:r w:rsidR="008B0C47">
        <w:t xml:space="preserve">Ireland this includes the expansion of cool-tolerant birch and pine at the expense of hazel and oak in Sligo, variations in </w:t>
      </w:r>
      <w:r>
        <w:t xml:space="preserve">the presence of </w:t>
      </w:r>
      <w:r w:rsidR="008B0C47">
        <w:t xml:space="preserve">juniper in </w:t>
      </w:r>
      <w:proofErr w:type="spellStart"/>
      <w:r w:rsidR="008B0C47">
        <w:t>Inis</w:t>
      </w:r>
      <w:proofErr w:type="spellEnd"/>
      <w:r w:rsidR="008B0C47">
        <w:t xml:space="preserve"> </w:t>
      </w:r>
      <w:proofErr w:type="spellStart"/>
      <w:r w:rsidR="008B0C47">
        <w:t>Oírr</w:t>
      </w:r>
      <w:proofErr w:type="spellEnd"/>
      <w:r w:rsidR="008B0C47">
        <w:t xml:space="preserve"> and erosion in Connemara. </w:t>
      </w:r>
      <w:proofErr w:type="spellStart"/>
      <w:r w:rsidR="008B0C47">
        <w:t>Torbenson</w:t>
      </w:r>
      <w:proofErr w:type="spellEnd"/>
      <w:r w:rsidR="008B0C47">
        <w:t xml:space="preserve"> and colleagues highlight a large-scale expansion of bog pine at three sites in the north of Ireland </w:t>
      </w:r>
      <w:proofErr w:type="gramStart"/>
      <w:r w:rsidR="008B0C47">
        <w:t>at this time</w:t>
      </w:r>
      <w:proofErr w:type="gramEnd"/>
      <w:r w:rsidR="001754AC">
        <w:t>,</w:t>
      </w:r>
      <w:r w:rsidR="00F6166F">
        <w:rPr>
          <w:rStyle w:val="FootnoteReference"/>
        </w:rPr>
        <w:footnoteReference w:id="58"/>
      </w:r>
      <w:r w:rsidR="008B0C47">
        <w:t xml:space="preserve"> demonstrating drier conditions. Speleothem data from SW Ireland shows that </w:t>
      </w:r>
      <w:r>
        <w:t xml:space="preserve">both </w:t>
      </w:r>
      <w:r w:rsidR="008B0C47">
        <w:t xml:space="preserve">the </w:t>
      </w:r>
      <w:r>
        <w:t xml:space="preserve">beginning and end of the </w:t>
      </w:r>
      <w:r w:rsidR="008B0C47">
        <w:t>event w</w:t>
      </w:r>
      <w:r>
        <w:t>ere</w:t>
      </w:r>
      <w:r w:rsidR="008B0C47">
        <w:t xml:space="preserve"> abrupt, and </w:t>
      </w:r>
      <w:r>
        <w:t>that</w:t>
      </w:r>
      <w:r w:rsidR="00433E51">
        <w:t xml:space="preserve"> the event</w:t>
      </w:r>
      <w:r>
        <w:t xml:space="preserve"> was characterised by </w:t>
      </w:r>
      <w:r w:rsidR="00433E51">
        <w:t xml:space="preserve">increased </w:t>
      </w:r>
      <w:r w:rsidR="008B0C47">
        <w:t>seasonality</w:t>
      </w:r>
      <w:r w:rsidR="00433E51">
        <w:t xml:space="preserve"> in quantities of rainfall</w:t>
      </w:r>
      <w:r w:rsidR="001754AC">
        <w:t>.</w:t>
      </w:r>
      <w:r w:rsidR="001A2851">
        <w:rPr>
          <w:rStyle w:val="FootnoteReference"/>
        </w:rPr>
        <w:footnoteReference w:id="59"/>
      </w:r>
      <w:r w:rsidR="008B0C47">
        <w:t xml:space="preserve"> </w:t>
      </w:r>
      <w:r w:rsidR="00051C94">
        <w:t>A</w:t>
      </w:r>
      <w:r w:rsidR="008B0C47">
        <w:t xml:space="preserve"> range of evidence </w:t>
      </w:r>
      <w:r w:rsidR="00051C94">
        <w:t xml:space="preserve">therefore </w:t>
      </w:r>
      <w:r w:rsidR="008B0C47">
        <w:t xml:space="preserve">supports the idea that the 8.2 </w:t>
      </w:r>
      <w:r w:rsidR="00F5370D">
        <w:t>E</w:t>
      </w:r>
      <w:r w:rsidR="008B0C47">
        <w:t xml:space="preserve">vent </w:t>
      </w:r>
      <w:r>
        <w:t xml:space="preserve">brought about </w:t>
      </w:r>
      <w:r w:rsidR="008B0C47">
        <w:t xml:space="preserve">cold, dry conditions in Ireland. </w:t>
      </w:r>
      <w:r>
        <w:t xml:space="preserve">However, </w:t>
      </w:r>
      <w:r w:rsidR="008B0C47">
        <w:t xml:space="preserve">we must be careful </w:t>
      </w:r>
      <w:r w:rsidR="00367954">
        <w:t xml:space="preserve">given the limitations in </w:t>
      </w:r>
      <w:r w:rsidR="00433E51">
        <w:t xml:space="preserve">chronological precision </w:t>
      </w:r>
      <w:r w:rsidR="008B0C47">
        <w:t xml:space="preserve">discussed above. </w:t>
      </w:r>
      <w:r>
        <w:t>For example, e</w:t>
      </w:r>
      <w:r w:rsidR="009A0F24">
        <w:t xml:space="preserve">vidence from Lough </w:t>
      </w:r>
      <w:proofErr w:type="spellStart"/>
      <w:r w:rsidR="009A0F24">
        <w:t>Maumeen</w:t>
      </w:r>
      <w:proofErr w:type="spellEnd"/>
      <w:r w:rsidR="009A0F24">
        <w:t xml:space="preserve"> of an expansion of Pinus and decline in Corylus associated with erosion is </w:t>
      </w:r>
      <w:r w:rsidR="00DC6140">
        <w:t xml:space="preserve">cited by Wicks </w:t>
      </w:r>
      <w:r>
        <w:t>and</w:t>
      </w:r>
      <w:r w:rsidR="00DC6140">
        <w:t xml:space="preserve"> </w:t>
      </w:r>
      <w:proofErr w:type="spellStart"/>
      <w:r w:rsidR="00DC6140">
        <w:t>Mithen</w:t>
      </w:r>
      <w:proofErr w:type="spellEnd"/>
      <w:r w:rsidR="00DC6140">
        <w:t xml:space="preserve"> as an expression of the 8.2 </w:t>
      </w:r>
      <w:r w:rsidR="00367954">
        <w:t>E</w:t>
      </w:r>
      <w:r w:rsidR="00DC6140">
        <w:t>vent</w:t>
      </w:r>
      <w:r>
        <w:t>, b</w:t>
      </w:r>
      <w:r w:rsidR="009A0F24">
        <w:t>ut this evidence is not closely date</w:t>
      </w:r>
      <w:r>
        <w:t>d</w:t>
      </w:r>
      <w:r w:rsidR="009A0F24">
        <w:t xml:space="preserve"> and several other major episodes of erosion take place before and after the claimed 8.2 impact. The 8.2 </w:t>
      </w:r>
      <w:r w:rsidR="00F5370D">
        <w:t>E</w:t>
      </w:r>
      <w:r w:rsidR="009A0F24">
        <w:t>vent itself takes place within a longer-term colder period</w:t>
      </w:r>
      <w:r w:rsidR="00367954">
        <w:t>,</w:t>
      </w:r>
      <w:r w:rsidR="009A0F24">
        <w:t xml:space="preserve"> and</w:t>
      </w:r>
      <w:r w:rsidR="009A0F24" w:rsidRPr="00DC6140">
        <w:t xml:space="preserve"> </w:t>
      </w:r>
      <w:r w:rsidR="009A0F24">
        <w:t>Head and colleagues</w:t>
      </w:r>
      <w:r w:rsidDel="000C6F6B">
        <w:rPr>
          <w:rStyle w:val="FootnoteReference"/>
        </w:rPr>
        <w:t xml:space="preserve"> </w:t>
      </w:r>
      <w:r w:rsidR="009A0F24">
        <w:t xml:space="preserve">found it very difficult to differentiate the potential </w:t>
      </w:r>
      <w:r w:rsidR="00367954">
        <w:t>effect</w:t>
      </w:r>
      <w:r w:rsidR="009A0F24">
        <w:t xml:space="preserve"> of the 8.2 </w:t>
      </w:r>
      <w:r w:rsidR="00F5370D">
        <w:t>E</w:t>
      </w:r>
      <w:r w:rsidR="009A0F24">
        <w:t xml:space="preserve">vent </w:t>
      </w:r>
      <w:r w:rsidR="00367954">
        <w:t>from</w:t>
      </w:r>
      <w:r w:rsidR="009A0F24">
        <w:t xml:space="preserve"> </w:t>
      </w:r>
      <w:r w:rsidR="00367954">
        <w:t xml:space="preserve">that of </w:t>
      </w:r>
      <w:r w:rsidR="009A0F24">
        <w:t xml:space="preserve">longer-term cooling </w:t>
      </w:r>
      <w:r w:rsidR="00D52E13">
        <w:t>on</w:t>
      </w:r>
      <w:r w:rsidR="009A0F24">
        <w:t xml:space="preserve"> a shift to a grass</w:t>
      </w:r>
      <w:r w:rsidR="005C56F5">
        <w:t>-</w:t>
      </w:r>
      <w:r w:rsidR="009A0F24">
        <w:t>dominated landscape on Achill.</w:t>
      </w:r>
      <w:r>
        <w:rPr>
          <w:rStyle w:val="FootnoteReference"/>
        </w:rPr>
        <w:footnoteReference w:id="60"/>
      </w:r>
    </w:p>
    <w:p w14:paraId="78633114" w14:textId="77777777" w:rsidR="00DC6140" w:rsidRDefault="00DC6140" w:rsidP="00F6166F">
      <w:pPr>
        <w:autoSpaceDE w:val="0"/>
        <w:autoSpaceDN w:val="0"/>
        <w:adjustRightInd w:val="0"/>
        <w:spacing w:after="0" w:line="240" w:lineRule="auto"/>
        <w:jc w:val="both"/>
      </w:pPr>
    </w:p>
    <w:p w14:paraId="4DCBAFC8" w14:textId="23D9E7C4" w:rsidR="008B0C47" w:rsidRDefault="008B0C47" w:rsidP="00F6166F">
      <w:pPr>
        <w:autoSpaceDE w:val="0"/>
        <w:autoSpaceDN w:val="0"/>
        <w:adjustRightInd w:val="0"/>
        <w:spacing w:after="0" w:line="240" w:lineRule="auto"/>
        <w:jc w:val="both"/>
      </w:pPr>
    </w:p>
    <w:p w14:paraId="5EBD41AF" w14:textId="067A3D30" w:rsidR="00B1520A" w:rsidRDefault="00D52E13" w:rsidP="00F6166F">
      <w:pPr>
        <w:jc w:val="both"/>
        <w:rPr>
          <w:rFonts w:cstheme="minorHAnsi"/>
        </w:rPr>
      </w:pPr>
      <w:r>
        <w:rPr>
          <w:rFonts w:ascii="Calibri" w:hAnsi="Calibri" w:cs="Calibri"/>
          <w:color w:val="000000"/>
          <w:shd w:val="clear" w:color="auto" w:fill="FFFFFF"/>
        </w:rPr>
        <w:t>Elsewhere in Europe, t</w:t>
      </w:r>
      <w:r w:rsidR="005B61D8">
        <w:rPr>
          <w:rFonts w:ascii="Calibri" w:hAnsi="Calibri" w:cs="Calibri"/>
          <w:color w:val="000000"/>
          <w:shd w:val="clear" w:color="auto" w:fill="FFFFFF"/>
        </w:rPr>
        <w:t xml:space="preserve">he </w:t>
      </w:r>
      <w:r w:rsidR="00051C94">
        <w:rPr>
          <w:rFonts w:ascii="Calibri" w:hAnsi="Calibri" w:cs="Calibri"/>
          <w:color w:val="000000"/>
          <w:shd w:val="clear" w:color="auto" w:fill="FFFFFF"/>
        </w:rPr>
        <w:t xml:space="preserve">possible </w:t>
      </w:r>
      <w:r w:rsidR="00843710">
        <w:rPr>
          <w:rFonts w:ascii="Calibri" w:hAnsi="Calibri" w:cs="Calibri"/>
          <w:color w:val="000000"/>
          <w:shd w:val="clear" w:color="auto" w:fill="FFFFFF"/>
        </w:rPr>
        <w:t xml:space="preserve">relationship between </w:t>
      </w:r>
      <w:r w:rsidR="005B61D8">
        <w:rPr>
          <w:rFonts w:ascii="Calibri" w:hAnsi="Calibri" w:cs="Calibri"/>
          <w:color w:val="000000"/>
          <w:shd w:val="clear" w:color="auto" w:fill="FFFFFF"/>
        </w:rPr>
        <w:t>this cold and dry period</w:t>
      </w:r>
      <w:r w:rsidR="00843710">
        <w:rPr>
          <w:rFonts w:ascii="Calibri" w:hAnsi="Calibri" w:cs="Calibri"/>
          <w:color w:val="000000"/>
          <w:shd w:val="clear" w:color="auto" w:fill="FFFFFF"/>
        </w:rPr>
        <w:t xml:space="preserve"> and </w:t>
      </w:r>
      <w:r w:rsidR="005B61D8">
        <w:rPr>
          <w:rFonts w:ascii="Calibri" w:hAnsi="Calibri" w:cs="Calibri"/>
          <w:color w:val="000000"/>
          <w:shd w:val="clear" w:color="auto" w:fill="FFFFFF"/>
        </w:rPr>
        <w:t>Mesolithic</w:t>
      </w:r>
      <w:r w:rsidR="00843710">
        <w:rPr>
          <w:rFonts w:ascii="Calibri" w:hAnsi="Calibri" w:cs="Calibri"/>
          <w:color w:val="000000"/>
          <w:shd w:val="clear" w:color="auto" w:fill="FFFFFF"/>
        </w:rPr>
        <w:t xml:space="preserve"> activity has seen extensive discussion in recent years. For example, </w:t>
      </w:r>
      <w:proofErr w:type="spellStart"/>
      <w:r w:rsidR="00843710">
        <w:rPr>
          <w:rFonts w:ascii="Calibri" w:hAnsi="Calibri" w:cs="Calibri"/>
          <w:color w:val="000000"/>
          <w:shd w:val="clear" w:color="auto" w:fill="FFFFFF"/>
        </w:rPr>
        <w:t>Bicho</w:t>
      </w:r>
      <w:proofErr w:type="spellEnd"/>
      <w:r w:rsidR="00843710">
        <w:rPr>
          <w:rFonts w:ascii="Calibri" w:hAnsi="Calibri" w:cs="Calibri"/>
          <w:color w:val="000000"/>
          <w:shd w:val="clear" w:color="auto" w:fill="FFFFFF"/>
        </w:rPr>
        <w:t xml:space="preserve"> has argued that</w:t>
      </w:r>
      <w:r w:rsidR="00B1520A">
        <w:rPr>
          <w:rFonts w:ascii="Calibri" w:hAnsi="Calibri" w:cs="Calibri"/>
          <w:color w:val="000000"/>
          <w:shd w:val="clear" w:color="auto" w:fill="FFFFFF"/>
        </w:rPr>
        <w:t xml:space="preserve"> on the Portuguese coast</w:t>
      </w:r>
      <w:r w:rsidR="00843710">
        <w:rPr>
          <w:rFonts w:ascii="Calibri" w:hAnsi="Calibri" w:cs="Calibri"/>
          <w:color w:val="000000"/>
          <w:shd w:val="clear" w:color="auto" w:fill="FFFFFF"/>
        </w:rPr>
        <w:t xml:space="preserve"> the cold marine conditions of the 8.2 </w:t>
      </w:r>
      <w:r w:rsidR="00F5370D">
        <w:rPr>
          <w:rFonts w:ascii="Calibri" w:hAnsi="Calibri" w:cs="Calibri"/>
          <w:color w:val="000000"/>
          <w:shd w:val="clear" w:color="auto" w:fill="FFFFFF"/>
        </w:rPr>
        <w:t>E</w:t>
      </w:r>
      <w:r w:rsidR="00843710">
        <w:rPr>
          <w:rFonts w:ascii="Calibri" w:hAnsi="Calibri" w:cs="Calibri"/>
          <w:color w:val="000000"/>
          <w:shd w:val="clear" w:color="auto" w:fill="FFFFFF"/>
        </w:rPr>
        <w:t xml:space="preserve">vent led to a decline in marine productivity and increased up-swellings which led to a </w:t>
      </w:r>
      <w:r>
        <w:rPr>
          <w:rFonts w:ascii="Calibri" w:hAnsi="Calibri" w:cs="Calibri"/>
          <w:color w:val="000000"/>
          <w:shd w:val="clear" w:color="auto" w:fill="FFFFFF"/>
        </w:rPr>
        <w:t xml:space="preserve">shift </w:t>
      </w:r>
      <w:r w:rsidR="00843710">
        <w:rPr>
          <w:rFonts w:ascii="Calibri" w:hAnsi="Calibri" w:cs="Calibri"/>
          <w:color w:val="000000"/>
          <w:shd w:val="clear" w:color="auto" w:fill="FFFFFF"/>
        </w:rPr>
        <w:t>in settlement to the sheltered and stable Tagus estuary</w:t>
      </w:r>
      <w:r w:rsidR="001754AC">
        <w:rPr>
          <w:rFonts w:ascii="Calibri" w:hAnsi="Calibri" w:cs="Calibri"/>
          <w:color w:val="000000"/>
          <w:shd w:val="clear" w:color="auto" w:fill="FFFFFF"/>
        </w:rPr>
        <w:t>.</w:t>
      </w:r>
      <w:r w:rsidR="00B17154">
        <w:rPr>
          <w:rStyle w:val="FootnoteReference"/>
          <w:rFonts w:ascii="Calibri" w:hAnsi="Calibri" w:cs="Calibri"/>
          <w:color w:val="000000"/>
          <w:shd w:val="clear" w:color="auto" w:fill="FFFFFF"/>
        </w:rPr>
        <w:footnoteReference w:id="61"/>
      </w:r>
      <w:r w:rsidR="00843710">
        <w:rPr>
          <w:rFonts w:ascii="Calibri" w:hAnsi="Calibri" w:cs="Calibri"/>
          <w:color w:val="000000"/>
          <w:shd w:val="clear" w:color="auto" w:fill="FFFFFF"/>
        </w:rPr>
        <w:t xml:space="preserve"> </w:t>
      </w:r>
      <w:r w:rsidR="00B1520A">
        <w:rPr>
          <w:rFonts w:ascii="Calibri" w:hAnsi="Calibri" w:cs="Calibri"/>
          <w:color w:val="000000"/>
          <w:shd w:val="clear" w:color="auto" w:fill="FFFFFF"/>
        </w:rPr>
        <w:t xml:space="preserve">There are also cautious voices: </w:t>
      </w:r>
      <w:r w:rsidR="00843710">
        <w:rPr>
          <w:rFonts w:ascii="Calibri" w:hAnsi="Calibri" w:cs="Calibri"/>
          <w:color w:val="000000"/>
          <w:shd w:val="clear" w:color="auto" w:fill="FFFFFF"/>
        </w:rPr>
        <w:t>Robinson</w:t>
      </w:r>
      <w:r w:rsidR="005B61D8">
        <w:rPr>
          <w:rFonts w:ascii="Calibri" w:hAnsi="Calibri" w:cs="Calibri"/>
          <w:color w:val="000000"/>
          <w:shd w:val="clear" w:color="auto" w:fill="FFFFFF"/>
        </w:rPr>
        <w:t xml:space="preserve"> and colleagues have highlighted </w:t>
      </w:r>
      <w:r w:rsidR="00B1520A">
        <w:rPr>
          <w:rFonts w:ascii="Calibri" w:hAnsi="Calibri" w:cs="Calibri"/>
          <w:color w:val="000000"/>
          <w:shd w:val="clear" w:color="auto" w:fill="FFFFFF"/>
        </w:rPr>
        <w:t>that a lack of chronological precision means that</w:t>
      </w:r>
      <w:r w:rsidR="005B61D8">
        <w:rPr>
          <w:rFonts w:ascii="Calibri" w:hAnsi="Calibri" w:cs="Calibri"/>
          <w:color w:val="000000"/>
          <w:shd w:val="clear" w:color="auto" w:fill="FFFFFF"/>
        </w:rPr>
        <w:t xml:space="preserve"> assuming a </w:t>
      </w:r>
      <w:r w:rsidR="00741115">
        <w:rPr>
          <w:rFonts w:ascii="Calibri" w:hAnsi="Calibri" w:cs="Calibri"/>
          <w:color w:val="000000"/>
          <w:shd w:val="clear" w:color="auto" w:fill="FFFFFF"/>
        </w:rPr>
        <w:t>causal</w:t>
      </w:r>
      <w:r w:rsidR="005B61D8">
        <w:rPr>
          <w:rFonts w:ascii="Calibri" w:hAnsi="Calibri" w:cs="Calibri"/>
          <w:color w:val="000000"/>
          <w:shd w:val="clear" w:color="auto" w:fill="FFFFFF"/>
        </w:rPr>
        <w:t xml:space="preserve"> relationship between the 8.2 </w:t>
      </w:r>
      <w:r w:rsidR="00F5370D">
        <w:rPr>
          <w:rFonts w:ascii="Calibri" w:hAnsi="Calibri" w:cs="Calibri"/>
          <w:color w:val="000000"/>
          <w:shd w:val="clear" w:color="auto" w:fill="FFFFFF"/>
        </w:rPr>
        <w:t>E</w:t>
      </w:r>
      <w:r w:rsidR="005B61D8">
        <w:rPr>
          <w:rFonts w:ascii="Calibri" w:hAnsi="Calibri" w:cs="Calibri"/>
          <w:color w:val="000000"/>
          <w:shd w:val="clear" w:color="auto" w:fill="FFFFFF"/>
        </w:rPr>
        <w:t xml:space="preserve">vent and the broadly contemporary end </w:t>
      </w:r>
      <w:r w:rsidR="005B61D8">
        <w:rPr>
          <w:rFonts w:ascii="Calibri" w:hAnsi="Calibri" w:cs="Calibri"/>
          <w:color w:val="000000"/>
          <w:shd w:val="clear" w:color="auto" w:fill="FFFFFF"/>
        </w:rPr>
        <w:lastRenderedPageBreak/>
        <w:t xml:space="preserve">of the Middle Mesolithic of the Rhine-Meuse-Scheldt region </w:t>
      </w:r>
      <w:r w:rsidR="00B1520A">
        <w:rPr>
          <w:rFonts w:ascii="Calibri" w:hAnsi="Calibri" w:cs="Calibri"/>
          <w:color w:val="000000"/>
          <w:shd w:val="clear" w:color="auto" w:fill="FFFFFF"/>
        </w:rPr>
        <w:t>is problematic</w:t>
      </w:r>
      <w:r w:rsidR="001754AC">
        <w:rPr>
          <w:rFonts w:ascii="Calibri" w:hAnsi="Calibri" w:cs="Calibri"/>
          <w:color w:val="000000"/>
          <w:shd w:val="clear" w:color="auto" w:fill="FFFFFF"/>
        </w:rPr>
        <w:t>.</w:t>
      </w:r>
      <w:r w:rsidR="00B17154">
        <w:rPr>
          <w:rStyle w:val="FootnoteReference"/>
          <w:rFonts w:ascii="Calibri" w:hAnsi="Calibri" w:cs="Calibri"/>
          <w:color w:val="000000"/>
          <w:shd w:val="clear" w:color="auto" w:fill="FFFFFF"/>
        </w:rPr>
        <w:footnoteReference w:id="62"/>
      </w:r>
      <w:r w:rsidR="00843710">
        <w:rPr>
          <w:rFonts w:ascii="Calibri" w:hAnsi="Calibri" w:cs="Calibri"/>
          <w:color w:val="000000"/>
          <w:shd w:val="clear" w:color="auto" w:fill="FFFFFF"/>
        </w:rPr>
        <w:t xml:space="preserve"> In Northern Britain</w:t>
      </w:r>
      <w:r w:rsidR="00BC3CEC">
        <w:rPr>
          <w:rFonts w:ascii="Calibri" w:hAnsi="Calibri" w:cs="Calibri"/>
          <w:color w:val="000000"/>
          <w:shd w:val="clear" w:color="auto" w:fill="FFFFFF"/>
        </w:rPr>
        <w:t>,</w:t>
      </w:r>
      <w:r w:rsidR="00843710">
        <w:rPr>
          <w:rFonts w:ascii="Calibri" w:hAnsi="Calibri" w:cs="Calibri"/>
          <w:color w:val="000000"/>
          <w:shd w:val="clear" w:color="auto" w:fill="FFFFFF"/>
        </w:rPr>
        <w:t xml:space="preserve"> Wicks and colleagues</w:t>
      </w:r>
      <w:r w:rsidR="00B17154">
        <w:rPr>
          <w:rStyle w:val="FootnoteReference"/>
          <w:rFonts w:ascii="Calibri" w:hAnsi="Calibri" w:cs="Calibri"/>
          <w:color w:val="000000"/>
          <w:shd w:val="clear" w:color="auto" w:fill="FFFFFF"/>
        </w:rPr>
        <w:footnoteReference w:id="63"/>
      </w:r>
      <w:r w:rsidR="00843710">
        <w:rPr>
          <w:rFonts w:ascii="Calibri" w:hAnsi="Calibri" w:cs="Calibri"/>
          <w:color w:val="000000"/>
          <w:shd w:val="clear" w:color="auto" w:fill="FFFFFF"/>
        </w:rPr>
        <w:t xml:space="preserve"> have used </w:t>
      </w:r>
      <w:r w:rsidR="00051C94">
        <w:rPr>
          <w:rFonts w:ascii="Calibri" w:hAnsi="Calibri" w:cs="Calibri"/>
          <w:color w:val="000000"/>
          <w:shd w:val="clear" w:color="auto" w:fill="FFFFFF"/>
        </w:rPr>
        <w:t>summed probability distributions</w:t>
      </w:r>
      <w:r w:rsidR="00353577">
        <w:rPr>
          <w:rFonts w:ascii="Calibri" w:hAnsi="Calibri" w:cs="Calibri"/>
          <w:color w:val="000000"/>
          <w:shd w:val="clear" w:color="auto" w:fill="FFFFFF"/>
        </w:rPr>
        <w:t xml:space="preserve"> (SPD)</w:t>
      </w:r>
      <w:r w:rsidR="001317F4">
        <w:rPr>
          <w:rStyle w:val="FootnoteReference"/>
          <w:rFonts w:ascii="Calibri" w:hAnsi="Calibri" w:cs="Calibri"/>
          <w:color w:val="000000"/>
          <w:shd w:val="clear" w:color="auto" w:fill="FFFFFF"/>
        </w:rPr>
        <w:footnoteReference w:id="64"/>
      </w:r>
      <w:r w:rsidR="00843710">
        <w:rPr>
          <w:rFonts w:ascii="Calibri" w:hAnsi="Calibri" w:cs="Calibri"/>
          <w:color w:val="000000"/>
          <w:shd w:val="clear" w:color="auto" w:fill="FFFFFF"/>
        </w:rPr>
        <w:t xml:space="preserve"> of </w:t>
      </w:r>
      <w:r w:rsidR="001317F4">
        <w:rPr>
          <w:rFonts w:ascii="Calibri" w:hAnsi="Calibri" w:cs="Calibri"/>
          <w:color w:val="000000"/>
          <w:shd w:val="clear" w:color="auto" w:fill="FFFFFF"/>
        </w:rPr>
        <w:t>radiocarbon dates from archaeological contexts</w:t>
      </w:r>
      <w:r w:rsidR="00051C94">
        <w:rPr>
          <w:rFonts w:ascii="Calibri" w:hAnsi="Calibri" w:cs="Calibri"/>
          <w:color w:val="000000"/>
          <w:shd w:val="clear" w:color="auto" w:fill="FFFFFF"/>
        </w:rPr>
        <w:t xml:space="preserve"> from Mesolithic sites</w:t>
      </w:r>
      <w:r w:rsidR="00843710">
        <w:rPr>
          <w:rFonts w:ascii="Calibri" w:hAnsi="Calibri" w:cs="Calibri"/>
          <w:color w:val="000000"/>
          <w:shd w:val="clear" w:color="auto" w:fill="FFFFFF"/>
        </w:rPr>
        <w:t xml:space="preserve"> as a proxy for population to examine this relationship. Their focus on </w:t>
      </w:r>
      <w:r>
        <w:rPr>
          <w:rFonts w:ascii="Calibri" w:hAnsi="Calibri" w:cs="Calibri"/>
          <w:color w:val="000000"/>
          <w:shd w:val="clear" w:color="auto" w:fill="FFFFFF"/>
        </w:rPr>
        <w:t>N</w:t>
      </w:r>
      <w:r w:rsidR="00215A3B">
        <w:rPr>
          <w:rFonts w:ascii="Calibri" w:hAnsi="Calibri" w:cs="Calibri"/>
          <w:color w:val="000000"/>
          <w:shd w:val="clear" w:color="auto" w:fill="FFFFFF"/>
        </w:rPr>
        <w:t>orthern</w:t>
      </w:r>
      <w:r w:rsidR="00843710">
        <w:rPr>
          <w:rFonts w:ascii="Calibri" w:hAnsi="Calibri" w:cs="Calibri"/>
          <w:color w:val="000000"/>
          <w:shd w:val="clear" w:color="auto" w:fill="FFFFFF"/>
        </w:rPr>
        <w:t xml:space="preserve"> Britain also allow</w:t>
      </w:r>
      <w:r w:rsidR="00353577">
        <w:rPr>
          <w:rFonts w:ascii="Calibri" w:hAnsi="Calibri" w:cs="Calibri"/>
          <w:color w:val="000000"/>
          <w:shd w:val="clear" w:color="auto" w:fill="FFFFFF"/>
        </w:rPr>
        <w:t>ed</w:t>
      </w:r>
      <w:r w:rsidR="00843710">
        <w:rPr>
          <w:rFonts w:ascii="Calibri" w:hAnsi="Calibri" w:cs="Calibri"/>
          <w:color w:val="000000"/>
          <w:shd w:val="clear" w:color="auto" w:fill="FFFFFF"/>
        </w:rPr>
        <w:t xml:space="preserve"> them to consider the relationship between the 8.2 </w:t>
      </w:r>
      <w:r w:rsidR="00CF0EC1">
        <w:rPr>
          <w:rFonts w:ascii="Calibri" w:hAnsi="Calibri" w:cs="Calibri"/>
          <w:color w:val="000000"/>
          <w:shd w:val="clear" w:color="auto" w:fill="FFFFFF"/>
        </w:rPr>
        <w:t>E</w:t>
      </w:r>
      <w:r w:rsidR="00843710">
        <w:rPr>
          <w:rFonts w:ascii="Calibri" w:hAnsi="Calibri" w:cs="Calibri"/>
          <w:color w:val="000000"/>
          <w:shd w:val="clear" w:color="auto" w:fill="FFFFFF"/>
        </w:rPr>
        <w:t xml:space="preserve">vent and the </w:t>
      </w:r>
      <w:proofErr w:type="spellStart"/>
      <w:r w:rsidR="00843710">
        <w:rPr>
          <w:rFonts w:ascii="Calibri" w:hAnsi="Calibri" w:cs="Calibri"/>
          <w:color w:val="000000"/>
          <w:shd w:val="clear" w:color="auto" w:fill="FFFFFF"/>
        </w:rPr>
        <w:t>Storegga</w:t>
      </w:r>
      <w:proofErr w:type="spellEnd"/>
      <w:r w:rsidR="00843710">
        <w:rPr>
          <w:rFonts w:ascii="Calibri" w:hAnsi="Calibri" w:cs="Calibri"/>
          <w:color w:val="000000"/>
          <w:shd w:val="clear" w:color="auto" w:fill="FFFFFF"/>
        </w:rPr>
        <w:t xml:space="preserve"> tsunami. Their interpretation is </w:t>
      </w:r>
      <w:r w:rsidR="00843710" w:rsidRPr="00EC5528">
        <w:rPr>
          <w:rFonts w:cstheme="minorHAnsi"/>
          <w:color w:val="000000"/>
          <w:shd w:val="clear" w:color="auto" w:fill="FFFFFF"/>
        </w:rPr>
        <w:t xml:space="preserve">dramatic: </w:t>
      </w:r>
      <w:r w:rsidR="00843710">
        <w:rPr>
          <w:rFonts w:cstheme="minorHAnsi"/>
          <w:color w:val="000000"/>
          <w:shd w:val="clear" w:color="auto" w:fill="FFFFFF"/>
        </w:rPr>
        <w:t xml:space="preserve">in Western Scotland </w:t>
      </w:r>
      <w:r w:rsidR="00CF0EC1">
        <w:rPr>
          <w:rFonts w:cstheme="minorHAnsi"/>
          <w:color w:val="000000"/>
          <w:shd w:val="clear" w:color="auto" w:fill="FFFFFF"/>
        </w:rPr>
        <w:t>‘</w:t>
      </w:r>
      <w:r w:rsidR="00843710" w:rsidRPr="00EC5528">
        <w:rPr>
          <w:rFonts w:cstheme="minorHAnsi"/>
        </w:rPr>
        <w:t xml:space="preserve">a </w:t>
      </w:r>
      <w:r w:rsidR="006523AB" w:rsidRPr="006523AB">
        <w:rPr>
          <w:rFonts w:cstheme="minorHAnsi"/>
          <w:i/>
          <w:iCs/>
        </w:rPr>
        <w:t>c.</w:t>
      </w:r>
      <w:r w:rsidR="00843710" w:rsidRPr="00EC5528">
        <w:rPr>
          <w:rFonts w:cstheme="minorHAnsi"/>
        </w:rPr>
        <w:t xml:space="preserve"> 90% reduction in the population density occurred</w:t>
      </w:r>
      <w:r w:rsidR="00843710">
        <w:rPr>
          <w:rFonts w:cstheme="minorHAnsi"/>
        </w:rPr>
        <w:t xml:space="preserve"> </w:t>
      </w:r>
      <w:r w:rsidR="00843710" w:rsidRPr="00EC5528">
        <w:rPr>
          <w:rFonts w:cstheme="minorHAnsi"/>
        </w:rPr>
        <w:t>post 8.2 ka, hence it follows that estimates for the number of people</w:t>
      </w:r>
      <w:r w:rsidR="00843710">
        <w:rPr>
          <w:rFonts w:cstheme="minorHAnsi"/>
        </w:rPr>
        <w:t xml:space="preserve"> </w:t>
      </w:r>
      <w:r w:rsidR="00843710" w:rsidRPr="00EC5528">
        <w:rPr>
          <w:rFonts w:cstheme="minorHAnsi"/>
        </w:rPr>
        <w:t xml:space="preserve">in western Scotland dropped to between </w:t>
      </w:r>
      <w:r w:rsidR="006523AB" w:rsidRPr="006523AB">
        <w:rPr>
          <w:rFonts w:cstheme="minorHAnsi"/>
          <w:i/>
          <w:iCs/>
        </w:rPr>
        <w:t>c.</w:t>
      </w:r>
      <w:r w:rsidR="00843710" w:rsidRPr="00EC5528">
        <w:rPr>
          <w:rFonts w:cstheme="minorHAnsi"/>
        </w:rPr>
        <w:t xml:space="preserve"> 25 and 240 people</w:t>
      </w:r>
      <w:r w:rsidR="00843710">
        <w:rPr>
          <w:rFonts w:cstheme="minorHAnsi"/>
        </w:rPr>
        <w:t xml:space="preserve"> </w:t>
      </w:r>
      <w:r w:rsidR="00843710" w:rsidRPr="00EC5528">
        <w:rPr>
          <w:rFonts w:cstheme="minorHAnsi"/>
        </w:rPr>
        <w:t>during its aftermath</w:t>
      </w:r>
      <w:r w:rsidR="00CF0EC1">
        <w:rPr>
          <w:rFonts w:cstheme="minorHAnsi"/>
        </w:rPr>
        <w:t>’</w:t>
      </w:r>
      <w:r>
        <w:rPr>
          <w:rFonts w:cstheme="minorHAnsi"/>
        </w:rPr>
        <w:t>.</w:t>
      </w:r>
      <w:r w:rsidR="001754AC">
        <w:rPr>
          <w:rFonts w:cstheme="minorHAnsi"/>
        </w:rPr>
        <w:t>,</w:t>
      </w:r>
      <w:r w:rsidR="00B17154">
        <w:rPr>
          <w:rStyle w:val="FootnoteReference"/>
          <w:rFonts w:cstheme="minorHAnsi"/>
        </w:rPr>
        <w:footnoteReference w:id="65"/>
      </w:r>
      <w:r>
        <w:rPr>
          <w:rFonts w:cstheme="minorHAnsi"/>
        </w:rPr>
        <w:t xml:space="preserve"> In the northeast of Britain, </w:t>
      </w:r>
      <w:r w:rsidR="00DB2760">
        <w:rPr>
          <w:rFonts w:ascii="Calibri" w:hAnsi="Calibri" w:cs="Calibri"/>
          <w:color w:val="000000"/>
          <w:shd w:val="clear" w:color="auto" w:fill="FFFFFF"/>
        </w:rPr>
        <w:t>radiocarbon</w:t>
      </w:r>
      <w:r w:rsidR="00843710">
        <w:rPr>
          <w:rFonts w:cstheme="minorHAnsi"/>
        </w:rPr>
        <w:t xml:space="preserve"> frequencies drop to </w:t>
      </w:r>
      <w:r w:rsidR="006523AB" w:rsidRPr="006523AB">
        <w:rPr>
          <w:rFonts w:cstheme="minorHAnsi"/>
          <w:i/>
          <w:iCs/>
        </w:rPr>
        <w:t>c.</w:t>
      </w:r>
      <w:r w:rsidR="00843710">
        <w:rPr>
          <w:rFonts w:cstheme="minorHAnsi"/>
        </w:rPr>
        <w:t xml:space="preserve"> 5% following the event and this depressed population level lasts for 1</w:t>
      </w:r>
      <w:r w:rsidR="00CF0EC1">
        <w:rPr>
          <w:rFonts w:cstheme="minorHAnsi"/>
        </w:rPr>
        <w:t>,</w:t>
      </w:r>
      <w:r w:rsidR="00843710">
        <w:rPr>
          <w:rFonts w:cstheme="minorHAnsi"/>
        </w:rPr>
        <w:t>000 years</w:t>
      </w:r>
      <w:r w:rsidR="001754AC">
        <w:rPr>
          <w:rFonts w:cstheme="minorHAnsi"/>
        </w:rPr>
        <w:t>.</w:t>
      </w:r>
      <w:r w:rsidR="00B17154">
        <w:rPr>
          <w:rStyle w:val="FootnoteReference"/>
          <w:rFonts w:cstheme="minorHAnsi"/>
        </w:rPr>
        <w:footnoteReference w:id="66"/>
      </w:r>
      <w:r w:rsidR="00843710">
        <w:rPr>
          <w:rFonts w:cstheme="minorHAnsi"/>
        </w:rPr>
        <w:t xml:space="preserve"> Wicks and </w:t>
      </w:r>
      <w:proofErr w:type="spellStart"/>
      <w:r w:rsidR="00843710">
        <w:rPr>
          <w:rFonts w:cstheme="minorHAnsi"/>
        </w:rPr>
        <w:t>Mithen</w:t>
      </w:r>
      <w:proofErr w:type="spellEnd"/>
      <w:r w:rsidR="00843710">
        <w:rPr>
          <w:rFonts w:cstheme="minorHAnsi"/>
        </w:rPr>
        <w:t xml:space="preserve"> highlight the implications of the combination of the cold and windy condition</w:t>
      </w:r>
      <w:r w:rsidR="006B3FB9">
        <w:rPr>
          <w:rFonts w:cstheme="minorHAnsi"/>
        </w:rPr>
        <w:t xml:space="preserve">s </w:t>
      </w:r>
      <w:r w:rsidR="00843710">
        <w:rPr>
          <w:rFonts w:cstheme="minorHAnsi"/>
        </w:rPr>
        <w:t xml:space="preserve">of the 8.2 </w:t>
      </w:r>
      <w:r w:rsidR="00F5370D">
        <w:rPr>
          <w:rFonts w:cstheme="minorHAnsi"/>
        </w:rPr>
        <w:t>E</w:t>
      </w:r>
      <w:r w:rsidR="00843710">
        <w:rPr>
          <w:rFonts w:cstheme="minorHAnsi"/>
        </w:rPr>
        <w:t xml:space="preserve">vent in the </w:t>
      </w:r>
      <w:r>
        <w:rPr>
          <w:rFonts w:cstheme="minorHAnsi"/>
        </w:rPr>
        <w:t>n</w:t>
      </w:r>
      <w:r w:rsidR="00843710">
        <w:rPr>
          <w:rFonts w:cstheme="minorHAnsi"/>
        </w:rPr>
        <w:t>orthwest of Britain for maritime mobility and the maintenance of fishing economies</w:t>
      </w:r>
      <w:r w:rsidR="00051C94">
        <w:rPr>
          <w:rFonts w:cstheme="minorHAnsi"/>
        </w:rPr>
        <w:t xml:space="preserve">. They argue that </w:t>
      </w:r>
      <w:r w:rsidR="00843710">
        <w:rPr>
          <w:rFonts w:cstheme="minorHAnsi"/>
        </w:rPr>
        <w:t xml:space="preserve">the collapse of population </w:t>
      </w:r>
      <w:r w:rsidR="00FF34EB">
        <w:rPr>
          <w:rFonts w:cstheme="minorHAnsi"/>
        </w:rPr>
        <w:t>was</w:t>
      </w:r>
      <w:r w:rsidR="00843710">
        <w:rPr>
          <w:rFonts w:cstheme="minorHAnsi"/>
        </w:rPr>
        <w:t xml:space="preserve"> too rapid to allow innovative solutions to be maintained. </w:t>
      </w:r>
      <w:r w:rsidR="006B3FB9">
        <w:rPr>
          <w:rFonts w:cstheme="minorHAnsi"/>
        </w:rPr>
        <w:t>A</w:t>
      </w:r>
      <w:r w:rsidR="00843710">
        <w:rPr>
          <w:rFonts w:cstheme="minorHAnsi"/>
        </w:rPr>
        <w:t xml:space="preserve"> loose model is provided suggesting a movement to higher ground in the following period, with parallels to </w:t>
      </w:r>
      <w:r w:rsidR="006B3FB9">
        <w:rPr>
          <w:rFonts w:cstheme="minorHAnsi"/>
        </w:rPr>
        <w:t xml:space="preserve">interpretations </w:t>
      </w:r>
      <w:r w:rsidR="00843710">
        <w:rPr>
          <w:rFonts w:cstheme="minorHAnsi"/>
        </w:rPr>
        <w:t>developed for Portugal</w:t>
      </w:r>
      <w:r w:rsidR="001754AC">
        <w:rPr>
          <w:rFonts w:cstheme="minorHAnsi"/>
        </w:rPr>
        <w:t>.</w:t>
      </w:r>
      <w:r w:rsidR="00B17154">
        <w:rPr>
          <w:rStyle w:val="FootnoteReference"/>
          <w:rFonts w:cstheme="minorHAnsi"/>
        </w:rPr>
        <w:footnoteReference w:id="67"/>
      </w:r>
      <w:r w:rsidR="00843710">
        <w:rPr>
          <w:rFonts w:cstheme="minorHAnsi"/>
        </w:rPr>
        <w:t xml:space="preserve"> </w:t>
      </w:r>
    </w:p>
    <w:p w14:paraId="2E2D0701" w14:textId="7746E0FA" w:rsidR="0047526E" w:rsidRDefault="00843710" w:rsidP="00784F24">
      <w:pPr>
        <w:jc w:val="both"/>
        <w:rPr>
          <w:rFonts w:ascii="Calibri" w:hAnsi="Calibri" w:cs="Calibri"/>
          <w:color w:val="000000"/>
          <w:shd w:val="clear" w:color="auto" w:fill="FFFFFF"/>
        </w:rPr>
      </w:pPr>
      <w:r>
        <w:rPr>
          <w:rFonts w:ascii="Calibri" w:hAnsi="Calibri" w:cs="Calibri"/>
          <w:color w:val="000000"/>
          <w:shd w:val="clear" w:color="auto" w:fill="FFFFFF"/>
        </w:rPr>
        <w:t xml:space="preserve">In </w:t>
      </w:r>
      <w:r w:rsidRPr="004958CA">
        <w:rPr>
          <w:rFonts w:cstheme="minorHAnsi"/>
          <w:color w:val="000000"/>
          <w:shd w:val="clear" w:color="auto" w:fill="FFFFFF"/>
        </w:rPr>
        <w:t xml:space="preserve">Ireland two research teams have made claims about the relationship between the 8.2 </w:t>
      </w:r>
      <w:r w:rsidR="00F5370D" w:rsidRPr="004958CA">
        <w:rPr>
          <w:rFonts w:cstheme="minorHAnsi"/>
          <w:color w:val="000000"/>
          <w:shd w:val="clear" w:color="auto" w:fill="FFFFFF"/>
        </w:rPr>
        <w:t>E</w:t>
      </w:r>
      <w:r w:rsidRPr="004958CA">
        <w:rPr>
          <w:rFonts w:cstheme="minorHAnsi"/>
          <w:color w:val="000000"/>
          <w:shd w:val="clear" w:color="auto" w:fill="FFFFFF"/>
        </w:rPr>
        <w:t>vent and human activity. Both use radiocarbon dates as proxies for human activity</w:t>
      </w:r>
      <w:r w:rsidR="00D708FF" w:rsidRPr="004958CA">
        <w:rPr>
          <w:rFonts w:cstheme="minorHAnsi"/>
          <w:color w:val="000000"/>
          <w:shd w:val="clear" w:color="auto" w:fill="FFFFFF"/>
        </w:rPr>
        <w:t>.</w:t>
      </w:r>
      <w:r w:rsidR="001C1A29" w:rsidRPr="004958CA">
        <w:rPr>
          <w:rFonts w:cstheme="minorHAnsi"/>
          <w:color w:val="000000"/>
          <w:shd w:val="clear" w:color="auto" w:fill="FFFFFF"/>
        </w:rPr>
        <w:t xml:space="preserve"> </w:t>
      </w:r>
      <w:proofErr w:type="spellStart"/>
      <w:r w:rsidR="00D708FF" w:rsidRPr="004958CA">
        <w:rPr>
          <w:rFonts w:cstheme="minorHAnsi"/>
          <w:color w:val="000000"/>
          <w:shd w:val="clear" w:color="auto" w:fill="FFFFFF"/>
        </w:rPr>
        <w:t>Riede</w:t>
      </w:r>
      <w:proofErr w:type="spellEnd"/>
      <w:r w:rsidR="00D708FF" w:rsidRPr="004958CA">
        <w:rPr>
          <w:rFonts w:cstheme="minorHAnsi"/>
          <w:color w:val="000000"/>
          <w:shd w:val="clear" w:color="auto" w:fill="FFFFFF"/>
        </w:rPr>
        <w:t xml:space="preserve"> and colleagues used </w:t>
      </w:r>
      <w:r w:rsidRPr="004958CA">
        <w:rPr>
          <w:rFonts w:cstheme="minorHAnsi"/>
          <w:color w:val="000000"/>
          <w:shd w:val="clear" w:color="auto" w:fill="FFFFFF"/>
        </w:rPr>
        <w:t xml:space="preserve">summed probability distributions </w:t>
      </w:r>
      <w:r w:rsidR="00D708FF" w:rsidRPr="004958CA">
        <w:rPr>
          <w:rFonts w:cstheme="minorHAnsi"/>
          <w:color w:val="000000"/>
          <w:shd w:val="clear" w:color="auto" w:fill="FFFFFF"/>
        </w:rPr>
        <w:t xml:space="preserve">to </w:t>
      </w:r>
      <w:r w:rsidRPr="004958CA">
        <w:rPr>
          <w:rFonts w:cstheme="minorHAnsi"/>
          <w:color w:val="000000"/>
          <w:shd w:val="clear" w:color="auto" w:fill="FFFFFF"/>
        </w:rPr>
        <w:t>argu</w:t>
      </w:r>
      <w:r w:rsidR="00D708FF" w:rsidRPr="004958CA">
        <w:rPr>
          <w:rFonts w:cstheme="minorHAnsi"/>
          <w:color w:val="000000"/>
          <w:shd w:val="clear" w:color="auto" w:fill="FFFFFF"/>
        </w:rPr>
        <w:t>e</w:t>
      </w:r>
      <w:r w:rsidRPr="004958CA">
        <w:rPr>
          <w:rFonts w:cstheme="minorHAnsi"/>
          <w:color w:val="000000"/>
          <w:shd w:val="clear" w:color="auto" w:fill="FFFFFF"/>
        </w:rPr>
        <w:t xml:space="preserve"> for population decline associated with the event</w:t>
      </w:r>
      <w:r w:rsidR="001C1A29" w:rsidRPr="004958CA">
        <w:rPr>
          <w:rFonts w:cstheme="minorHAnsi"/>
          <w:color w:val="000000"/>
          <w:shd w:val="clear" w:color="auto" w:fill="FFFFFF"/>
        </w:rPr>
        <w:t>,</w:t>
      </w:r>
      <w:r w:rsidR="00147D40" w:rsidRPr="004958CA">
        <w:rPr>
          <w:rStyle w:val="FootnoteReference"/>
          <w:rFonts w:cstheme="minorHAnsi"/>
          <w:color w:val="000000"/>
          <w:shd w:val="clear" w:color="auto" w:fill="FFFFFF"/>
        </w:rPr>
        <w:footnoteReference w:id="68"/>
      </w:r>
      <w:r w:rsidR="001C1A29" w:rsidRPr="004958CA">
        <w:rPr>
          <w:rFonts w:cstheme="minorHAnsi"/>
          <w:color w:val="000000"/>
          <w:shd w:val="clear" w:color="auto" w:fill="FFFFFF"/>
        </w:rPr>
        <w:t xml:space="preserve"> while </w:t>
      </w:r>
      <w:r w:rsidR="001C1A29" w:rsidRPr="004958CA">
        <w:rPr>
          <w:rFonts w:cstheme="minorHAnsi"/>
        </w:rPr>
        <w:t>Griffiths and Robinson</w:t>
      </w:r>
      <w:r w:rsidRPr="004958CA">
        <w:rPr>
          <w:rFonts w:cstheme="minorHAnsi"/>
          <w:color w:val="000000"/>
          <w:shd w:val="clear" w:color="auto" w:fill="FFFFFF"/>
        </w:rPr>
        <w:t xml:space="preserve"> us</w:t>
      </w:r>
      <w:r w:rsidR="001C1A29" w:rsidRPr="004958CA">
        <w:rPr>
          <w:rFonts w:cstheme="minorHAnsi"/>
          <w:color w:val="000000"/>
          <w:shd w:val="clear" w:color="auto" w:fill="FFFFFF"/>
        </w:rPr>
        <w:t>ed</w:t>
      </w:r>
      <w:r w:rsidRPr="004958CA">
        <w:rPr>
          <w:rFonts w:cstheme="minorHAnsi"/>
          <w:color w:val="000000"/>
          <w:shd w:val="clear" w:color="auto" w:fill="FFFFFF"/>
        </w:rPr>
        <w:t xml:space="preserve"> Bayesian modelling </w:t>
      </w:r>
      <w:r w:rsidR="001C1A29" w:rsidRPr="004958CA">
        <w:rPr>
          <w:rFonts w:cstheme="minorHAnsi"/>
          <w:color w:val="000000"/>
          <w:shd w:val="clear" w:color="auto" w:fill="FFFFFF"/>
        </w:rPr>
        <w:t>to</w:t>
      </w:r>
      <w:r w:rsidRPr="004958CA">
        <w:rPr>
          <w:rFonts w:cstheme="minorHAnsi"/>
          <w:color w:val="000000"/>
          <w:shd w:val="clear" w:color="auto" w:fill="FFFFFF"/>
        </w:rPr>
        <w:t xml:space="preserve"> argu</w:t>
      </w:r>
      <w:r w:rsidR="001C1A29" w:rsidRPr="004958CA">
        <w:rPr>
          <w:rFonts w:cstheme="minorHAnsi"/>
          <w:color w:val="000000"/>
          <w:shd w:val="clear" w:color="auto" w:fill="FFFFFF"/>
        </w:rPr>
        <w:t>e</w:t>
      </w:r>
      <w:r w:rsidRPr="004958CA">
        <w:rPr>
          <w:rFonts w:cstheme="minorHAnsi"/>
          <w:color w:val="000000"/>
          <w:shd w:val="clear" w:color="auto" w:fill="FFFFFF"/>
        </w:rPr>
        <w:t xml:space="preserve"> that there is no associated impact</w:t>
      </w:r>
      <w:r w:rsidR="001754AC" w:rsidRPr="004958CA">
        <w:rPr>
          <w:rFonts w:cstheme="minorHAnsi"/>
          <w:color w:val="000000"/>
          <w:shd w:val="clear" w:color="auto" w:fill="FFFFFF"/>
        </w:rPr>
        <w:t>.</w:t>
      </w:r>
      <w:r w:rsidR="008B38B9" w:rsidRPr="004958CA">
        <w:rPr>
          <w:rStyle w:val="FootnoteReference"/>
          <w:rFonts w:cstheme="minorHAnsi"/>
          <w:color w:val="000000"/>
          <w:shd w:val="clear" w:color="auto" w:fill="FFFFFF"/>
        </w:rPr>
        <w:footnoteReference w:id="69"/>
      </w:r>
      <w:r w:rsidRPr="004958CA">
        <w:rPr>
          <w:rFonts w:cstheme="minorHAnsi"/>
          <w:color w:val="000000"/>
          <w:shd w:val="clear" w:color="auto" w:fill="FFFFFF"/>
        </w:rPr>
        <w:t xml:space="preserve"> </w:t>
      </w:r>
      <w:r w:rsidR="00391DDF" w:rsidRPr="004958CA">
        <w:rPr>
          <w:rFonts w:cstheme="minorHAnsi"/>
          <w:color w:val="000000"/>
          <w:shd w:val="clear" w:color="auto" w:fill="FFFFFF"/>
        </w:rPr>
        <w:t>Even setting aside the question of whether radiocarbon dates are an effective proxy for population</w:t>
      </w:r>
      <w:r w:rsidR="00D708FF" w:rsidRPr="004958CA">
        <w:rPr>
          <w:rFonts w:cstheme="minorHAnsi"/>
          <w:color w:val="000000"/>
          <w:shd w:val="clear" w:color="auto" w:fill="FFFFFF"/>
        </w:rPr>
        <w:t>,</w:t>
      </w:r>
      <w:r w:rsidR="00391DDF" w:rsidRPr="004958CA">
        <w:rPr>
          <w:rFonts w:cstheme="minorHAnsi"/>
          <w:color w:val="000000"/>
          <w:shd w:val="clear" w:color="auto" w:fill="FFFFFF"/>
        </w:rPr>
        <w:t xml:space="preserve"> b</w:t>
      </w:r>
      <w:r w:rsidRPr="004958CA">
        <w:rPr>
          <w:rFonts w:cstheme="minorHAnsi"/>
          <w:color w:val="000000"/>
          <w:shd w:val="clear" w:color="auto" w:fill="FFFFFF"/>
        </w:rPr>
        <w:t xml:space="preserve">oth </w:t>
      </w:r>
      <w:r w:rsidR="00391DDF" w:rsidRPr="004958CA">
        <w:rPr>
          <w:rFonts w:cstheme="minorHAnsi"/>
          <w:color w:val="000000"/>
          <w:shd w:val="clear" w:color="auto" w:fill="FFFFFF"/>
        </w:rPr>
        <w:t xml:space="preserve">claims </w:t>
      </w:r>
      <w:r w:rsidRPr="004958CA">
        <w:rPr>
          <w:rFonts w:cstheme="minorHAnsi"/>
          <w:color w:val="000000"/>
          <w:shd w:val="clear" w:color="auto" w:fill="FFFFFF"/>
        </w:rPr>
        <w:t>are problematic.</w:t>
      </w:r>
      <w:r w:rsidR="001C1A29">
        <w:rPr>
          <w:rFonts w:ascii="Calibri" w:hAnsi="Calibri" w:cs="Calibri"/>
          <w:color w:val="000000"/>
          <w:shd w:val="clear" w:color="auto" w:fill="FFFFFF"/>
        </w:rPr>
        <w:t xml:space="preserve"> </w:t>
      </w:r>
      <w:bookmarkStart w:id="4" w:name="_Hlk10540559"/>
    </w:p>
    <w:p w14:paraId="4EBA69A4" w14:textId="77777777" w:rsidR="0047526E" w:rsidRDefault="0047526E" w:rsidP="00784F24">
      <w:pPr>
        <w:jc w:val="both"/>
        <w:rPr>
          <w:rFonts w:ascii="Calibri" w:hAnsi="Calibri" w:cs="Calibri"/>
          <w:color w:val="000000"/>
          <w:shd w:val="clear" w:color="auto" w:fill="FFFFFF"/>
        </w:rPr>
      </w:pPr>
    </w:p>
    <w:p w14:paraId="3F4A6DCB" w14:textId="03E43B75" w:rsidR="005C56F5" w:rsidRPr="00750679" w:rsidRDefault="0047526E" w:rsidP="007A6B1C">
      <w:pPr>
        <w:rPr>
          <w:rFonts w:cstheme="minorHAnsi"/>
          <w:color w:val="000000"/>
        </w:rPr>
      </w:pPr>
      <w:proofErr w:type="spellStart"/>
      <w:r w:rsidRPr="0014495A">
        <w:rPr>
          <w:rFonts w:ascii="Calibri" w:hAnsi="Calibri" w:cs="Calibri"/>
          <w:color w:val="000000"/>
          <w:shd w:val="clear" w:color="auto" w:fill="FFFFFF"/>
        </w:rPr>
        <w:t>Riede</w:t>
      </w:r>
      <w:proofErr w:type="spellEnd"/>
      <w:r w:rsidRPr="0014495A">
        <w:rPr>
          <w:rFonts w:ascii="Calibri" w:hAnsi="Calibri" w:cs="Calibri"/>
          <w:color w:val="000000"/>
          <w:shd w:val="clear" w:color="auto" w:fill="FFFFFF"/>
        </w:rPr>
        <w:t xml:space="preserve"> </w:t>
      </w:r>
      <w:r w:rsidRPr="0014495A">
        <w:rPr>
          <w:rFonts w:cstheme="minorHAnsi"/>
          <w:color w:val="000000"/>
          <w:shd w:val="clear" w:color="auto" w:fill="FFFFFF"/>
        </w:rPr>
        <w:t>and colleagues argue for a connection between climate change, lower population levels</w:t>
      </w:r>
      <w:r>
        <w:rPr>
          <w:rFonts w:cstheme="minorHAnsi"/>
          <w:color w:val="000000"/>
          <w:shd w:val="clear" w:color="auto" w:fill="FFFFFF"/>
        </w:rPr>
        <w:t xml:space="preserve"> and technological change in the Irish Mesolithic. Specifically, they focus on the changing stone-tool technologies of the Mesolithic in Ireland. In the Earlier Mesolithic, blade-based technologies produced microliths which were used in compound tools, in keeping with technological traditions across much of Europe. Microlith production stopped in the Later Mesolithic, being replaced by a focus on larger flakes and blades – a development distinctive to Ireland (and related forms from the Isle of Man). Drawing upon </w:t>
      </w:r>
      <w:r w:rsidRPr="00B10E8E">
        <w:rPr>
          <w:rFonts w:cstheme="minorHAnsi"/>
          <w:color w:val="000000"/>
          <w:shd w:val="clear" w:color="auto" w:fill="FFFFFF"/>
        </w:rPr>
        <w:t xml:space="preserve">a model developed </w:t>
      </w:r>
      <w:r>
        <w:rPr>
          <w:rFonts w:cstheme="minorHAnsi"/>
          <w:color w:val="000000"/>
          <w:shd w:val="clear" w:color="auto" w:fill="FFFFFF"/>
        </w:rPr>
        <w:t>for</w:t>
      </w:r>
      <w:r w:rsidRPr="00B10E8E">
        <w:rPr>
          <w:rFonts w:cstheme="minorHAnsi"/>
          <w:color w:val="000000"/>
          <w:shd w:val="clear" w:color="auto" w:fill="FFFFFF"/>
        </w:rPr>
        <w:t xml:space="preserve"> Tasmania, </w:t>
      </w:r>
      <w:proofErr w:type="spellStart"/>
      <w:r w:rsidR="005C56F5">
        <w:rPr>
          <w:rFonts w:cstheme="minorHAnsi"/>
          <w:color w:val="000000"/>
          <w:shd w:val="clear" w:color="auto" w:fill="FFFFFF"/>
        </w:rPr>
        <w:t>Reide</w:t>
      </w:r>
      <w:proofErr w:type="spellEnd"/>
      <w:r>
        <w:rPr>
          <w:rFonts w:cstheme="minorHAnsi"/>
          <w:color w:val="000000"/>
          <w:shd w:val="clear" w:color="auto" w:fill="FFFFFF"/>
        </w:rPr>
        <w:t xml:space="preserve"> argue</w:t>
      </w:r>
      <w:r w:rsidR="005C56F5">
        <w:rPr>
          <w:rFonts w:cstheme="minorHAnsi"/>
          <w:color w:val="000000"/>
          <w:shd w:val="clear" w:color="auto" w:fill="FFFFFF"/>
        </w:rPr>
        <w:t>s</w:t>
      </w:r>
      <w:r>
        <w:rPr>
          <w:rFonts w:cstheme="minorHAnsi"/>
          <w:color w:val="000000"/>
          <w:shd w:val="clear" w:color="auto" w:fill="FFFFFF"/>
        </w:rPr>
        <w:t xml:space="preserve"> that the</w:t>
      </w:r>
      <w:r w:rsidRPr="00B10E8E">
        <w:rPr>
          <w:rFonts w:cstheme="minorHAnsi"/>
          <w:color w:val="000000"/>
          <w:shd w:val="clear" w:color="auto" w:fill="FFFFFF"/>
        </w:rPr>
        <w:t xml:space="preserve"> </w:t>
      </w:r>
      <w:r>
        <w:rPr>
          <w:rFonts w:cstheme="minorHAnsi"/>
          <w:color w:val="000000"/>
          <w:shd w:val="clear" w:color="auto" w:fill="FFFFFF"/>
        </w:rPr>
        <w:t xml:space="preserve">proposed </w:t>
      </w:r>
      <w:r w:rsidRPr="00B10E8E">
        <w:rPr>
          <w:rFonts w:cstheme="minorHAnsi"/>
          <w:color w:val="000000"/>
          <w:shd w:val="clear" w:color="auto" w:fill="FFFFFF"/>
        </w:rPr>
        <w:t xml:space="preserve">low level of population </w:t>
      </w:r>
      <w:r>
        <w:rPr>
          <w:rFonts w:cstheme="minorHAnsi"/>
          <w:color w:val="000000"/>
          <w:shd w:val="clear" w:color="auto" w:fill="FFFFFF"/>
        </w:rPr>
        <w:t xml:space="preserve">in Ireland </w:t>
      </w:r>
      <w:r w:rsidRPr="00B10E8E">
        <w:rPr>
          <w:rFonts w:cstheme="minorHAnsi"/>
          <w:color w:val="000000"/>
          <w:shd w:val="clear" w:color="auto" w:fill="FFFFFF"/>
        </w:rPr>
        <w:t>led to an inability to maintain complex technologies</w:t>
      </w:r>
      <w:r>
        <w:rPr>
          <w:rFonts w:cstheme="minorHAnsi"/>
          <w:color w:val="000000"/>
          <w:shd w:val="clear" w:color="auto" w:fill="FFFFFF"/>
        </w:rPr>
        <w:t>.</w:t>
      </w:r>
      <w:r w:rsidR="005C56F5">
        <w:rPr>
          <w:rFonts w:cstheme="minorHAnsi"/>
          <w:color w:val="000000"/>
          <w:shd w:val="clear" w:color="auto" w:fill="FFFFFF"/>
        </w:rPr>
        <w:t xml:space="preserve"> T</w:t>
      </w:r>
      <w:r>
        <w:rPr>
          <w:rFonts w:cstheme="minorHAnsi"/>
          <w:color w:val="000000"/>
          <w:shd w:val="clear" w:color="auto" w:fill="FFFFFF"/>
        </w:rPr>
        <w:t xml:space="preserve">he Irish data </w:t>
      </w:r>
      <w:r w:rsidR="005C56F5">
        <w:rPr>
          <w:rFonts w:cstheme="minorHAnsi"/>
          <w:color w:val="000000"/>
          <w:shd w:val="clear" w:color="auto" w:fill="FFFFFF"/>
        </w:rPr>
        <w:t xml:space="preserve">therefore </w:t>
      </w:r>
      <w:r>
        <w:rPr>
          <w:rFonts w:cstheme="minorHAnsi"/>
          <w:color w:val="000000"/>
          <w:shd w:val="clear" w:color="auto" w:fill="FFFFFF"/>
        </w:rPr>
        <w:t>‘</w:t>
      </w:r>
      <w:r w:rsidRPr="00B10E8E">
        <w:rPr>
          <w:rFonts w:cstheme="minorHAnsi"/>
          <w:color w:val="000000"/>
        </w:rPr>
        <w:t>conform</w:t>
      </w:r>
      <w:r>
        <w:rPr>
          <w:rFonts w:cstheme="minorHAnsi"/>
          <w:color w:val="000000"/>
        </w:rPr>
        <w:t>(</w:t>
      </w:r>
      <w:r w:rsidRPr="00B10E8E">
        <w:rPr>
          <w:rFonts w:cstheme="minorHAnsi"/>
          <w:color w:val="000000"/>
        </w:rPr>
        <w:t>s</w:t>
      </w:r>
      <w:r>
        <w:rPr>
          <w:rFonts w:cstheme="minorHAnsi"/>
          <w:color w:val="000000"/>
        </w:rPr>
        <w:t>)</w:t>
      </w:r>
      <w:r w:rsidRPr="00B10E8E">
        <w:rPr>
          <w:rFonts w:cstheme="minorHAnsi"/>
          <w:color w:val="000000"/>
        </w:rPr>
        <w:t xml:space="preserve"> well to the specific predictions laid out by the model: a</w:t>
      </w:r>
      <w:r>
        <w:rPr>
          <w:rFonts w:cstheme="minorHAnsi"/>
          <w:color w:val="000000"/>
        </w:rPr>
        <w:t xml:space="preserve"> </w:t>
      </w:r>
      <w:r w:rsidRPr="00B10E8E">
        <w:rPr>
          <w:rFonts w:cstheme="minorHAnsi"/>
          <w:color w:val="000000"/>
        </w:rPr>
        <w:t xml:space="preserve">targeted loss </w:t>
      </w:r>
      <w:r>
        <w:rPr>
          <w:rFonts w:cstheme="minorHAnsi"/>
          <w:color w:val="000000"/>
        </w:rPr>
        <w:t>o</w:t>
      </w:r>
      <w:r w:rsidRPr="00B10E8E">
        <w:rPr>
          <w:rFonts w:cstheme="minorHAnsi"/>
          <w:color w:val="000000"/>
        </w:rPr>
        <w:t xml:space="preserve">f more </w:t>
      </w:r>
      <w:r w:rsidRPr="00B10E8E">
        <w:rPr>
          <w:rFonts w:cstheme="minorHAnsi"/>
          <w:color w:val="000000"/>
        </w:rPr>
        <w:lastRenderedPageBreak/>
        <w:t>complex technologies (composite tools, organic technology,</w:t>
      </w:r>
      <w:r>
        <w:rPr>
          <w:rFonts w:cstheme="minorHAnsi"/>
          <w:color w:val="000000"/>
        </w:rPr>
        <w:t xml:space="preserve"> </w:t>
      </w:r>
      <w:r w:rsidRPr="00B10E8E">
        <w:rPr>
          <w:rFonts w:cstheme="minorHAnsi"/>
          <w:color w:val="000000"/>
        </w:rPr>
        <w:t>etc.) but a maintenance of or even improvement in simple technologies</w:t>
      </w:r>
      <w:r>
        <w:rPr>
          <w:rFonts w:cstheme="minorHAnsi"/>
          <w:color w:val="000000"/>
        </w:rPr>
        <w:t>’.</w:t>
      </w:r>
      <w:r>
        <w:rPr>
          <w:rStyle w:val="FootnoteReference"/>
          <w:rFonts w:cstheme="minorHAnsi"/>
          <w:color w:val="000000"/>
        </w:rPr>
        <w:footnoteReference w:id="70"/>
      </w:r>
      <w:r>
        <w:rPr>
          <w:rFonts w:cstheme="minorHAnsi"/>
          <w:color w:val="000000"/>
        </w:rPr>
        <w:t xml:space="preserve"> It is debateable, however, whether the shift from Earlier to Later Mesolithic stone-tool technologies really represents a loss of complexity. It could simply represent a shift of that complexity into materials that don’t preserve so well in the archaeological record, for example the fish traps </w:t>
      </w:r>
      <w:r w:rsidR="005C56F5">
        <w:rPr>
          <w:rFonts w:cstheme="minorHAnsi"/>
          <w:color w:val="000000"/>
        </w:rPr>
        <w:t>known from</w:t>
      </w:r>
      <w:r>
        <w:rPr>
          <w:rFonts w:cstheme="minorHAnsi"/>
          <w:color w:val="000000"/>
        </w:rPr>
        <w:t xml:space="preserve"> the </w:t>
      </w:r>
      <w:r w:rsidR="005C56F5">
        <w:rPr>
          <w:rFonts w:cstheme="minorHAnsi"/>
          <w:color w:val="000000"/>
        </w:rPr>
        <w:t>L</w:t>
      </w:r>
      <w:r>
        <w:rPr>
          <w:rFonts w:cstheme="minorHAnsi"/>
          <w:color w:val="000000"/>
        </w:rPr>
        <w:t>ater Mesolithic.</w:t>
      </w:r>
      <w:r>
        <w:rPr>
          <w:rStyle w:val="FootnoteReference"/>
          <w:rFonts w:cstheme="minorHAnsi"/>
          <w:color w:val="000000"/>
        </w:rPr>
        <w:footnoteReference w:id="71"/>
      </w:r>
      <w:r w:rsidR="005C56F5">
        <w:rPr>
          <w:rFonts w:cstheme="minorHAnsi"/>
          <w:color w:val="000000"/>
        </w:rPr>
        <w:t xml:space="preserve"> </w:t>
      </w:r>
      <w:r w:rsidR="004C2684">
        <w:rPr>
          <w:rFonts w:cstheme="minorHAnsi"/>
          <w:color w:val="000000"/>
        </w:rPr>
        <w:t xml:space="preserve">However this may be, </w:t>
      </w:r>
      <w:bookmarkEnd w:id="4"/>
      <w:proofErr w:type="spellStart"/>
      <w:r w:rsidR="00577BE1">
        <w:rPr>
          <w:rFonts w:cstheme="minorHAnsi"/>
          <w:color w:val="000000"/>
        </w:rPr>
        <w:t>Riede</w:t>
      </w:r>
      <w:proofErr w:type="spellEnd"/>
      <w:r w:rsidR="00577BE1">
        <w:rPr>
          <w:rFonts w:cstheme="minorHAnsi"/>
          <w:color w:val="000000"/>
        </w:rPr>
        <w:t xml:space="preserve"> and colleagues essentially argue that </w:t>
      </w:r>
      <w:r w:rsidR="00843710">
        <w:rPr>
          <w:rFonts w:cstheme="minorHAnsi"/>
          <w:color w:val="000000"/>
        </w:rPr>
        <w:t>climate change cause</w:t>
      </w:r>
      <w:r w:rsidR="00577BE1">
        <w:rPr>
          <w:rFonts w:cstheme="minorHAnsi"/>
          <w:color w:val="000000"/>
        </w:rPr>
        <w:t>d</w:t>
      </w:r>
      <w:r w:rsidR="00843710">
        <w:rPr>
          <w:rFonts w:cstheme="minorHAnsi"/>
          <w:color w:val="000000"/>
        </w:rPr>
        <w:t xml:space="preserve"> population collapse</w:t>
      </w:r>
      <w:r w:rsidR="00784F24">
        <w:rPr>
          <w:rFonts w:cstheme="minorHAnsi"/>
          <w:color w:val="000000"/>
        </w:rPr>
        <w:t xml:space="preserve"> which</w:t>
      </w:r>
      <w:r w:rsidR="00843710">
        <w:rPr>
          <w:rFonts w:cstheme="minorHAnsi"/>
          <w:color w:val="000000"/>
        </w:rPr>
        <w:t xml:space="preserve"> </w:t>
      </w:r>
      <w:r w:rsidR="00784F24">
        <w:rPr>
          <w:rFonts w:cstheme="minorHAnsi"/>
          <w:color w:val="000000"/>
        </w:rPr>
        <w:t xml:space="preserve">in turn </w:t>
      </w:r>
      <w:r w:rsidR="00843710">
        <w:rPr>
          <w:rFonts w:cstheme="minorHAnsi"/>
          <w:color w:val="000000"/>
        </w:rPr>
        <w:t>cause</w:t>
      </w:r>
      <w:r w:rsidR="00577BE1">
        <w:rPr>
          <w:rFonts w:cstheme="minorHAnsi"/>
          <w:color w:val="000000"/>
        </w:rPr>
        <w:t>d</w:t>
      </w:r>
      <w:r w:rsidR="00843710">
        <w:rPr>
          <w:rFonts w:cstheme="minorHAnsi"/>
          <w:color w:val="000000"/>
        </w:rPr>
        <w:t xml:space="preserve"> a technological change which we observe in </w:t>
      </w:r>
      <w:r w:rsidR="00784F24">
        <w:rPr>
          <w:rFonts w:cstheme="minorHAnsi"/>
          <w:color w:val="000000"/>
        </w:rPr>
        <w:t>the archaeological record</w:t>
      </w:r>
      <w:r w:rsidR="00843710">
        <w:rPr>
          <w:rFonts w:cstheme="minorHAnsi"/>
          <w:color w:val="000000"/>
        </w:rPr>
        <w:t>.</w:t>
      </w:r>
      <w:r w:rsidR="005C56F5" w:rsidRPr="005C56F5">
        <w:rPr>
          <w:rFonts w:cstheme="minorHAnsi"/>
          <w:color w:val="000000"/>
          <w:shd w:val="clear" w:color="auto" w:fill="FFFFFF"/>
        </w:rPr>
        <w:t xml:space="preserve"> </w:t>
      </w:r>
      <w:r w:rsidR="005C56F5">
        <w:rPr>
          <w:rFonts w:cstheme="minorHAnsi"/>
          <w:color w:val="000000"/>
          <w:shd w:val="clear" w:color="auto" w:fill="FFFFFF"/>
        </w:rPr>
        <w:t xml:space="preserve">In contrast to the detailed model of impacts on maritime conditions and economies developed by Wicks and </w:t>
      </w:r>
      <w:proofErr w:type="spellStart"/>
      <w:r w:rsidR="005C56F5">
        <w:rPr>
          <w:rFonts w:cstheme="minorHAnsi"/>
          <w:color w:val="000000"/>
          <w:shd w:val="clear" w:color="auto" w:fill="FFFFFF"/>
        </w:rPr>
        <w:t>Mithen</w:t>
      </w:r>
      <w:proofErr w:type="spellEnd"/>
      <w:r w:rsidR="005C56F5">
        <w:rPr>
          <w:rFonts w:cstheme="minorHAnsi"/>
          <w:color w:val="000000"/>
          <w:shd w:val="clear" w:color="auto" w:fill="FFFFFF"/>
        </w:rPr>
        <w:t>, n</w:t>
      </w:r>
      <w:r w:rsidR="00B1520A">
        <w:rPr>
          <w:rFonts w:cstheme="minorHAnsi"/>
          <w:color w:val="000000"/>
          <w:shd w:val="clear" w:color="auto" w:fill="FFFFFF"/>
        </w:rPr>
        <w:t xml:space="preserve">o clear explanatory framework is provided for how climate change drives population collapse. </w:t>
      </w:r>
      <w:r w:rsidR="00577BE1">
        <w:rPr>
          <w:rFonts w:cstheme="minorHAnsi"/>
          <w:color w:val="000000"/>
          <w:shd w:val="clear" w:color="auto" w:fill="FFFFFF"/>
        </w:rPr>
        <w:t>T</w:t>
      </w:r>
      <w:r w:rsidR="00B1520A">
        <w:rPr>
          <w:rFonts w:cstheme="minorHAnsi"/>
          <w:color w:val="000000"/>
          <w:shd w:val="clear" w:color="auto" w:fill="FFFFFF"/>
        </w:rPr>
        <w:t xml:space="preserve">here is simply an implicit assumption that the harder conditions of the 8.2 </w:t>
      </w:r>
      <w:r w:rsidR="00F5370D">
        <w:rPr>
          <w:rFonts w:cstheme="minorHAnsi"/>
          <w:color w:val="000000"/>
          <w:shd w:val="clear" w:color="auto" w:fill="FFFFFF"/>
        </w:rPr>
        <w:t>E</w:t>
      </w:r>
      <w:r w:rsidR="00B1520A">
        <w:rPr>
          <w:rFonts w:cstheme="minorHAnsi"/>
          <w:color w:val="000000"/>
          <w:shd w:val="clear" w:color="auto" w:fill="FFFFFF"/>
        </w:rPr>
        <w:t>vent lead to population decline</w:t>
      </w:r>
      <w:r w:rsidR="005C56F5">
        <w:rPr>
          <w:rFonts w:cstheme="minorHAnsi"/>
          <w:color w:val="000000"/>
          <w:shd w:val="clear" w:color="auto" w:fill="FFFFFF"/>
        </w:rPr>
        <w:t xml:space="preserve">. </w:t>
      </w:r>
      <w:r w:rsidR="00577BE1">
        <w:rPr>
          <w:rFonts w:cstheme="minorHAnsi"/>
          <w:color w:val="000000"/>
          <w:shd w:val="clear" w:color="auto" w:fill="FFFFFF"/>
        </w:rPr>
        <w:t xml:space="preserve"> </w:t>
      </w:r>
      <w:proofErr w:type="spellStart"/>
      <w:r w:rsidR="005C56F5">
        <w:rPr>
          <w:rFonts w:cstheme="minorHAnsi"/>
          <w:color w:val="000000"/>
          <w:shd w:val="clear" w:color="auto" w:fill="FFFFFF"/>
        </w:rPr>
        <w:t>Riede’s</w:t>
      </w:r>
      <w:proofErr w:type="spellEnd"/>
      <w:r w:rsidR="005C56F5">
        <w:rPr>
          <w:rFonts w:cstheme="minorHAnsi"/>
          <w:color w:val="000000"/>
          <w:shd w:val="clear" w:color="auto" w:fill="FFFFFF"/>
        </w:rPr>
        <w:t xml:space="preserve"> articles have been influential</w:t>
      </w:r>
      <w:r w:rsidR="004C2684">
        <w:rPr>
          <w:rFonts w:cstheme="minorHAnsi"/>
          <w:color w:val="000000"/>
          <w:shd w:val="clear" w:color="auto" w:fill="FFFFFF"/>
        </w:rPr>
        <w:t>. F</w:t>
      </w:r>
      <w:r w:rsidR="005C56F5">
        <w:rPr>
          <w:rFonts w:cstheme="minorHAnsi"/>
          <w:color w:val="000000"/>
          <w:shd w:val="clear" w:color="auto" w:fill="FFFFFF"/>
        </w:rPr>
        <w:t xml:space="preserve">or </w:t>
      </w:r>
      <w:proofErr w:type="gramStart"/>
      <w:r w:rsidR="005C56F5">
        <w:rPr>
          <w:rFonts w:cstheme="minorHAnsi"/>
          <w:color w:val="000000"/>
          <w:shd w:val="clear" w:color="auto" w:fill="FFFFFF"/>
        </w:rPr>
        <w:t>example</w:t>
      </w:r>
      <w:proofErr w:type="gramEnd"/>
      <w:r w:rsidR="005C56F5">
        <w:rPr>
          <w:rFonts w:cstheme="minorHAnsi"/>
          <w:color w:val="000000"/>
          <w:shd w:val="clear" w:color="auto" w:fill="FFFFFF"/>
        </w:rPr>
        <w:t xml:space="preserve"> Wicks and </w:t>
      </w:r>
      <w:proofErr w:type="spellStart"/>
      <w:r w:rsidR="005C56F5">
        <w:rPr>
          <w:rFonts w:cstheme="minorHAnsi"/>
          <w:color w:val="000000"/>
          <w:shd w:val="clear" w:color="auto" w:fill="FFFFFF"/>
        </w:rPr>
        <w:t>Mithen’s</w:t>
      </w:r>
      <w:proofErr w:type="spellEnd"/>
      <w:r w:rsidR="005C56F5">
        <w:rPr>
          <w:rFonts w:cstheme="minorHAnsi"/>
          <w:color w:val="000000"/>
          <w:shd w:val="clear" w:color="auto" w:fill="FFFFFF"/>
        </w:rPr>
        <w:t xml:space="preserve"> detailed account of the impact of the 8.2 Event in Scotland </w:t>
      </w:r>
      <w:r w:rsidR="004C2684">
        <w:rPr>
          <w:rFonts w:cstheme="minorHAnsi"/>
          <w:color w:val="000000"/>
          <w:shd w:val="clear" w:color="auto" w:fill="FFFFFF"/>
        </w:rPr>
        <w:t>c</w:t>
      </w:r>
      <w:r w:rsidR="005C56F5">
        <w:rPr>
          <w:rFonts w:cstheme="minorHAnsi"/>
          <w:color w:val="000000"/>
          <w:shd w:val="clear" w:color="auto" w:fill="FFFFFF"/>
        </w:rPr>
        <w:t xml:space="preserve">ites </w:t>
      </w:r>
      <w:r w:rsidR="004C2684">
        <w:rPr>
          <w:rFonts w:cstheme="minorHAnsi"/>
          <w:color w:val="000000"/>
          <w:shd w:val="clear" w:color="auto" w:fill="FFFFFF"/>
        </w:rPr>
        <w:t xml:space="preserve">them </w:t>
      </w:r>
      <w:r w:rsidR="005C56F5">
        <w:rPr>
          <w:rFonts w:cstheme="minorHAnsi"/>
          <w:color w:val="000000"/>
          <w:shd w:val="clear" w:color="auto" w:fill="FFFFFF"/>
        </w:rPr>
        <w:t>as evidence for the claim that Ireland sees ‘</w:t>
      </w:r>
      <w:r w:rsidR="005C56F5" w:rsidRPr="00215B6B">
        <w:rPr>
          <w:rFonts w:cstheme="minorHAnsi"/>
        </w:rPr>
        <w:t>climate-driven population collapse during the 9th millennium BP …  Irish demographic collapse may have been more severe than that occurring in western Scotland</w:t>
      </w:r>
      <w:r w:rsidR="005C56F5">
        <w:rPr>
          <w:rFonts w:cstheme="minorHAnsi"/>
          <w:color w:val="000000"/>
          <w:shd w:val="clear" w:color="auto" w:fill="FFFFFF"/>
        </w:rPr>
        <w:t>’.</w:t>
      </w:r>
      <w:r w:rsidR="005C56F5">
        <w:rPr>
          <w:rStyle w:val="FootnoteReference"/>
          <w:rFonts w:cstheme="minorHAnsi"/>
          <w:color w:val="000000"/>
          <w:shd w:val="clear" w:color="auto" w:fill="FFFFFF"/>
        </w:rPr>
        <w:footnoteReference w:id="72"/>
      </w:r>
      <w:r w:rsidR="005C56F5">
        <w:rPr>
          <w:rFonts w:cstheme="minorHAnsi"/>
          <w:color w:val="000000"/>
          <w:shd w:val="clear" w:color="auto" w:fill="FFFFFF"/>
        </w:rPr>
        <w:t xml:space="preserve"> </w:t>
      </w:r>
    </w:p>
    <w:p w14:paraId="2A77A90B" w14:textId="0C9D3ED2" w:rsidR="00843710" w:rsidRDefault="00843710" w:rsidP="00F6166F">
      <w:pPr>
        <w:autoSpaceDE w:val="0"/>
        <w:autoSpaceDN w:val="0"/>
        <w:adjustRightInd w:val="0"/>
        <w:spacing w:after="0" w:line="240" w:lineRule="auto"/>
        <w:jc w:val="both"/>
        <w:rPr>
          <w:rFonts w:cstheme="minorHAnsi"/>
          <w:color w:val="000000"/>
        </w:rPr>
      </w:pPr>
    </w:p>
    <w:p w14:paraId="696E4B5F" w14:textId="64E8EBB6" w:rsidR="00843710" w:rsidRDefault="00B1520A" w:rsidP="00F6166F">
      <w:pPr>
        <w:autoSpaceDE w:val="0"/>
        <w:autoSpaceDN w:val="0"/>
        <w:adjustRightInd w:val="0"/>
        <w:spacing w:after="0" w:line="240" w:lineRule="auto"/>
        <w:jc w:val="both"/>
        <w:rPr>
          <w:rFonts w:ascii="Calibri" w:hAnsi="Calibri" w:cs="Calibri"/>
          <w:color w:val="000000"/>
          <w:shd w:val="clear" w:color="auto" w:fill="FFFFFF"/>
        </w:rPr>
      </w:pPr>
      <w:r>
        <w:rPr>
          <w:rFonts w:eastAsia="Times New Roman" w:cstheme="minorHAnsi"/>
          <w:lang w:eastAsia="en-IE"/>
        </w:rPr>
        <w:t xml:space="preserve">Given the significance of these claims it is important to examine the evidential basis carefully. </w:t>
      </w:r>
      <w:r>
        <w:rPr>
          <w:rFonts w:ascii="Calibri" w:hAnsi="Calibri" w:cs="Calibri"/>
          <w:color w:val="000000"/>
          <w:shd w:val="clear" w:color="auto" w:fill="FFFFFF"/>
        </w:rPr>
        <w:t xml:space="preserve">Woodman </w:t>
      </w:r>
      <w:r w:rsidR="004C2684">
        <w:rPr>
          <w:rFonts w:ascii="Calibri" w:hAnsi="Calibri" w:cs="Calibri"/>
          <w:color w:val="000000"/>
          <w:shd w:val="clear" w:color="auto" w:fill="FFFFFF"/>
        </w:rPr>
        <w:t>was</w:t>
      </w:r>
      <w:r>
        <w:rPr>
          <w:rFonts w:ascii="Calibri" w:hAnsi="Calibri" w:cs="Calibri"/>
          <w:color w:val="000000"/>
          <w:shd w:val="clear" w:color="auto" w:fill="FFFFFF"/>
        </w:rPr>
        <w:t xml:space="preserve"> categorical that the technological changes </w:t>
      </w:r>
      <w:r w:rsidR="000A6BC8">
        <w:rPr>
          <w:rFonts w:ascii="Calibri" w:hAnsi="Calibri" w:cs="Calibri"/>
          <w:color w:val="000000"/>
          <w:shd w:val="clear" w:color="auto" w:fill="FFFFFF"/>
        </w:rPr>
        <w:t xml:space="preserve">that </w:t>
      </w:r>
      <w:proofErr w:type="spellStart"/>
      <w:r w:rsidR="000A6BC8">
        <w:rPr>
          <w:rFonts w:ascii="Calibri" w:hAnsi="Calibri" w:cs="Calibri"/>
          <w:color w:val="000000"/>
          <w:shd w:val="clear" w:color="auto" w:fill="FFFFFF"/>
        </w:rPr>
        <w:t>Riede</w:t>
      </w:r>
      <w:proofErr w:type="spellEnd"/>
      <w:r w:rsidR="000A6BC8">
        <w:rPr>
          <w:rFonts w:ascii="Calibri" w:hAnsi="Calibri" w:cs="Calibri"/>
          <w:color w:val="000000"/>
          <w:shd w:val="clear" w:color="auto" w:fill="FFFFFF"/>
        </w:rPr>
        <w:t xml:space="preserve"> seeks to explain through population change </w:t>
      </w:r>
      <w:r>
        <w:rPr>
          <w:rFonts w:ascii="Calibri" w:hAnsi="Calibri" w:cs="Calibri"/>
          <w:color w:val="000000"/>
          <w:shd w:val="clear" w:color="auto" w:fill="FFFFFF"/>
        </w:rPr>
        <w:t>start earlier that 8</w:t>
      </w:r>
      <w:r w:rsidR="00CF0EC1">
        <w:rPr>
          <w:rFonts w:ascii="Calibri" w:hAnsi="Calibri" w:cs="Calibri"/>
          <w:color w:val="000000"/>
          <w:shd w:val="clear" w:color="auto" w:fill="FFFFFF"/>
        </w:rPr>
        <w:t>,</w:t>
      </w:r>
      <w:r w:rsidR="00267415">
        <w:rPr>
          <w:rFonts w:ascii="Calibri" w:hAnsi="Calibri" w:cs="Calibri"/>
          <w:color w:val="000000"/>
          <w:shd w:val="clear" w:color="auto" w:fill="FFFFFF"/>
        </w:rPr>
        <w:t xml:space="preserve">200 </w:t>
      </w:r>
      <w:proofErr w:type="spellStart"/>
      <w:r w:rsidR="00267415">
        <w:rPr>
          <w:rFonts w:ascii="Calibri" w:hAnsi="Calibri" w:cs="Calibri"/>
          <w:color w:val="000000"/>
          <w:shd w:val="clear" w:color="auto" w:fill="FFFFFF"/>
        </w:rPr>
        <w:t>cal</w:t>
      </w:r>
      <w:proofErr w:type="spellEnd"/>
      <w:r w:rsidR="00267415">
        <w:rPr>
          <w:rFonts w:ascii="Calibri" w:hAnsi="Calibri" w:cs="Calibri"/>
          <w:color w:val="000000"/>
          <w:shd w:val="clear" w:color="auto" w:fill="FFFFFF"/>
        </w:rPr>
        <w:t xml:space="preserve"> BP</w:t>
      </w:r>
      <w:r>
        <w:rPr>
          <w:rFonts w:ascii="Calibri" w:hAnsi="Calibri" w:cs="Calibri"/>
          <w:color w:val="000000"/>
          <w:shd w:val="clear" w:color="auto" w:fill="FFFFFF"/>
        </w:rPr>
        <w:t>, and are therefore not caused by this event</w:t>
      </w:r>
      <w:r w:rsidR="001754AC">
        <w:rPr>
          <w:rFonts w:ascii="Calibri" w:hAnsi="Calibri" w:cs="Calibri"/>
          <w:color w:val="000000"/>
          <w:shd w:val="clear" w:color="auto" w:fill="FFFFFF"/>
        </w:rPr>
        <w:t>,</w:t>
      </w:r>
      <w:r w:rsidR="00390861">
        <w:rPr>
          <w:rStyle w:val="FootnoteReference"/>
          <w:rFonts w:ascii="Calibri" w:hAnsi="Calibri" w:cs="Calibri"/>
          <w:color w:val="000000"/>
          <w:shd w:val="clear" w:color="auto" w:fill="FFFFFF"/>
        </w:rPr>
        <w:footnoteReference w:id="73"/>
      </w:r>
      <w:r>
        <w:rPr>
          <w:rFonts w:ascii="Calibri" w:hAnsi="Calibri" w:cs="Calibri"/>
          <w:color w:val="000000"/>
          <w:shd w:val="clear" w:color="auto" w:fill="FFFFFF"/>
        </w:rPr>
        <w:t xml:space="preserve"> with </w:t>
      </w:r>
      <w:r w:rsidR="000A6BC8">
        <w:rPr>
          <w:rFonts w:ascii="Calibri" w:hAnsi="Calibri" w:cs="Calibri"/>
          <w:color w:val="000000"/>
          <w:shd w:val="clear" w:color="auto" w:fill="FFFFFF"/>
        </w:rPr>
        <w:t xml:space="preserve">his </w:t>
      </w:r>
      <w:r>
        <w:rPr>
          <w:rFonts w:ascii="Calibri" w:hAnsi="Calibri" w:cs="Calibri"/>
          <w:color w:val="000000"/>
          <w:shd w:val="clear" w:color="auto" w:fill="FFFFFF"/>
        </w:rPr>
        <w:t xml:space="preserve">most recent statements placing the shift from Earlier to Later Mesolithic at </w:t>
      </w:r>
      <w:r w:rsidR="00F5370D">
        <w:rPr>
          <w:rFonts w:ascii="Calibri" w:hAnsi="Calibri" w:cs="Calibri"/>
          <w:i/>
          <w:iCs/>
          <w:color w:val="000000"/>
          <w:shd w:val="clear" w:color="auto" w:fill="FFFFFF"/>
        </w:rPr>
        <w:t>c.</w:t>
      </w:r>
      <w:r>
        <w:rPr>
          <w:rFonts w:ascii="Calibri" w:hAnsi="Calibri" w:cs="Calibri"/>
          <w:color w:val="000000"/>
          <w:shd w:val="clear" w:color="auto" w:fill="FFFFFF"/>
        </w:rPr>
        <w:t xml:space="preserve"> 8</w:t>
      </w:r>
      <w:r w:rsidR="00CF0EC1">
        <w:rPr>
          <w:rFonts w:ascii="Calibri" w:hAnsi="Calibri" w:cs="Calibri"/>
          <w:color w:val="000000"/>
          <w:shd w:val="clear" w:color="auto" w:fill="FFFFFF"/>
        </w:rPr>
        <w:t>,</w:t>
      </w:r>
      <w:r>
        <w:rPr>
          <w:rFonts w:ascii="Calibri" w:hAnsi="Calibri" w:cs="Calibri"/>
          <w:color w:val="000000"/>
          <w:shd w:val="clear" w:color="auto" w:fill="FFFFFF"/>
        </w:rPr>
        <w:t>800/8</w:t>
      </w:r>
      <w:r w:rsidR="00CF0EC1">
        <w:rPr>
          <w:rFonts w:ascii="Calibri" w:hAnsi="Calibri" w:cs="Calibri"/>
          <w:color w:val="000000"/>
          <w:shd w:val="clear" w:color="auto" w:fill="FFFFFF"/>
        </w:rPr>
        <w:t>,</w:t>
      </w:r>
      <w:r>
        <w:rPr>
          <w:rFonts w:ascii="Calibri" w:hAnsi="Calibri" w:cs="Calibri"/>
          <w:color w:val="000000"/>
          <w:shd w:val="clear" w:color="auto" w:fill="FFFFFF"/>
        </w:rPr>
        <w:t xml:space="preserve">600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 therefore the </w:t>
      </w:r>
      <w:r w:rsidR="00267415">
        <w:rPr>
          <w:rFonts w:ascii="Calibri" w:hAnsi="Calibri" w:cs="Calibri"/>
          <w:color w:val="000000"/>
          <w:shd w:val="clear" w:color="auto" w:fill="FFFFFF"/>
        </w:rPr>
        <w:t>8.2 Event</w:t>
      </w:r>
      <w:r>
        <w:rPr>
          <w:rFonts w:ascii="Calibri" w:hAnsi="Calibri" w:cs="Calibri"/>
          <w:color w:val="000000"/>
          <w:shd w:val="clear" w:color="auto" w:fill="FFFFFF"/>
        </w:rPr>
        <w:t xml:space="preserve"> ‘only happened at the end, if not after, this period of change’</w:t>
      </w:r>
      <w:r w:rsidR="001754AC">
        <w:rPr>
          <w:rFonts w:ascii="Calibri" w:hAnsi="Calibri" w:cs="Calibri"/>
          <w:color w:val="000000"/>
          <w:shd w:val="clear" w:color="auto" w:fill="FFFFFF"/>
        </w:rPr>
        <w:t>.</w:t>
      </w:r>
      <w:r w:rsidR="008C594F">
        <w:rPr>
          <w:rStyle w:val="FootnoteReference"/>
          <w:rFonts w:ascii="Calibri" w:hAnsi="Calibri" w:cs="Calibri"/>
          <w:color w:val="000000"/>
          <w:shd w:val="clear" w:color="auto" w:fill="FFFFFF"/>
        </w:rPr>
        <w:footnoteReference w:id="74"/>
      </w:r>
      <w:r>
        <w:rPr>
          <w:rFonts w:ascii="Calibri" w:hAnsi="Calibri" w:cs="Calibri"/>
          <w:color w:val="000000"/>
          <w:shd w:val="clear" w:color="auto" w:fill="FFFFFF"/>
        </w:rPr>
        <w:t xml:space="preserve"> </w:t>
      </w:r>
      <w:r w:rsidR="00843710">
        <w:rPr>
          <w:rFonts w:cstheme="minorHAnsi"/>
          <w:color w:val="000000"/>
          <w:shd w:val="clear" w:color="auto" w:fill="FFFFFF"/>
        </w:rPr>
        <w:t xml:space="preserve">The two publications by </w:t>
      </w:r>
      <w:proofErr w:type="spellStart"/>
      <w:r w:rsidR="00843710">
        <w:rPr>
          <w:rFonts w:cstheme="minorHAnsi"/>
          <w:color w:val="000000"/>
          <w:shd w:val="clear" w:color="auto" w:fill="FFFFFF"/>
        </w:rPr>
        <w:t>Riede</w:t>
      </w:r>
      <w:proofErr w:type="spellEnd"/>
      <w:r w:rsidR="00843710">
        <w:rPr>
          <w:rFonts w:cstheme="minorHAnsi"/>
          <w:color w:val="000000"/>
          <w:shd w:val="clear" w:color="auto" w:fill="FFFFFF"/>
        </w:rPr>
        <w:t xml:space="preserve"> presenting </w:t>
      </w:r>
      <w:r w:rsidR="004958CA">
        <w:rPr>
          <w:rFonts w:cstheme="minorHAnsi"/>
          <w:color w:val="000000"/>
          <w:shd w:val="clear" w:color="auto" w:fill="FFFFFF"/>
        </w:rPr>
        <w:t xml:space="preserve">the results of their analysis </w:t>
      </w:r>
      <w:r w:rsidR="000A6BC8">
        <w:rPr>
          <w:rFonts w:cstheme="minorHAnsi"/>
          <w:color w:val="000000"/>
          <w:shd w:val="clear" w:color="auto" w:fill="FFFFFF"/>
        </w:rPr>
        <w:t>of the radiocarbon dates</w:t>
      </w:r>
      <w:r w:rsidR="00843710">
        <w:rPr>
          <w:rFonts w:cstheme="minorHAnsi"/>
          <w:color w:val="000000"/>
          <w:shd w:val="clear" w:color="auto" w:fill="FFFFFF"/>
        </w:rPr>
        <w:t xml:space="preserve"> are slightly inconsistent in their chronological claims. In one a clear link is made with key climate events</w:t>
      </w:r>
      <w:r w:rsidR="00843710" w:rsidRPr="00FB356A">
        <w:rPr>
          <w:rFonts w:cstheme="minorHAnsi"/>
          <w:color w:val="000000"/>
          <w:shd w:val="clear" w:color="auto" w:fill="FFFFFF"/>
        </w:rPr>
        <w:t>;</w:t>
      </w:r>
      <w:r w:rsidR="00843710">
        <w:rPr>
          <w:rFonts w:cstheme="minorHAnsi"/>
          <w:color w:val="000000"/>
          <w:shd w:val="clear" w:color="auto" w:fill="FFFFFF"/>
        </w:rPr>
        <w:t xml:space="preserve"> </w:t>
      </w:r>
      <w:r w:rsidR="00843710" w:rsidRPr="00FB356A">
        <w:rPr>
          <w:rFonts w:cstheme="minorHAnsi"/>
          <w:color w:val="000000"/>
          <w:shd w:val="clear" w:color="auto" w:fill="FFFFFF"/>
        </w:rPr>
        <w:t xml:space="preserve">periods with few dates </w:t>
      </w:r>
      <w:r w:rsidR="00CF0EC1">
        <w:rPr>
          <w:rFonts w:cstheme="minorHAnsi"/>
          <w:color w:val="000000"/>
          <w:shd w:val="clear" w:color="auto" w:fill="FFFFFF"/>
        </w:rPr>
        <w:t>‘</w:t>
      </w:r>
      <w:r w:rsidR="00843710" w:rsidRPr="00FB356A">
        <w:t>coincide</w:t>
      </w:r>
      <w:r w:rsidR="00843710">
        <w:t xml:space="preserve"> with major </w:t>
      </w:r>
      <w:r w:rsidR="00843710" w:rsidRPr="00A1631A">
        <w:t xml:space="preserve">early Holocene climatic upheavals, such as the </w:t>
      </w:r>
      <w:proofErr w:type="spellStart"/>
      <w:r w:rsidR="00843710" w:rsidRPr="00A1631A">
        <w:t>preboreal</w:t>
      </w:r>
      <w:proofErr w:type="spellEnd"/>
      <w:r w:rsidR="00843710" w:rsidRPr="00A1631A">
        <w:t xml:space="preserve"> oscillation</w:t>
      </w:r>
      <w:r w:rsidR="00DB2760">
        <w:t xml:space="preserve"> </w:t>
      </w:r>
      <w:r w:rsidR="00B93438">
        <w:t>[and]</w:t>
      </w:r>
      <w:r w:rsidR="00843710" w:rsidRPr="00A1631A">
        <w:t xml:space="preserve"> the 8,200 event</w:t>
      </w:r>
      <w:r w:rsidR="00CF0EC1">
        <w:rPr>
          <w:rFonts w:cstheme="minorHAnsi"/>
          <w:color w:val="000000"/>
          <w:shd w:val="clear" w:color="auto" w:fill="FFFFFF"/>
        </w:rPr>
        <w:t>’</w:t>
      </w:r>
      <w:r w:rsidR="001754AC">
        <w:rPr>
          <w:rFonts w:cstheme="minorHAnsi"/>
          <w:color w:val="000000"/>
          <w:shd w:val="clear" w:color="auto" w:fill="FFFFFF"/>
        </w:rPr>
        <w:t>.</w:t>
      </w:r>
      <w:r w:rsidR="008C594F">
        <w:rPr>
          <w:rStyle w:val="FootnoteReference"/>
          <w:rFonts w:cstheme="minorHAnsi"/>
          <w:color w:val="000000"/>
          <w:shd w:val="clear" w:color="auto" w:fill="FFFFFF"/>
        </w:rPr>
        <w:footnoteReference w:id="75"/>
      </w:r>
      <w:r w:rsidR="00DB2760">
        <w:rPr>
          <w:rFonts w:cstheme="minorHAnsi"/>
          <w:color w:val="000000"/>
          <w:shd w:val="clear" w:color="auto" w:fill="FFFFFF"/>
        </w:rPr>
        <w:t xml:space="preserve"> </w:t>
      </w:r>
      <w:r w:rsidR="004958CA">
        <w:rPr>
          <w:rFonts w:cstheme="minorHAnsi"/>
          <w:color w:val="000000"/>
          <w:shd w:val="clear" w:color="auto" w:fill="FFFFFF"/>
        </w:rPr>
        <w:t>(</w:t>
      </w:r>
      <w:r w:rsidR="00DB2760">
        <w:rPr>
          <w:rFonts w:cstheme="minorHAnsi"/>
          <w:color w:val="000000"/>
          <w:shd w:val="clear" w:color="auto" w:fill="FFFFFF"/>
        </w:rPr>
        <w:t>Note that there is no</w:t>
      </w:r>
      <w:r w:rsidR="00DB2760">
        <w:t xml:space="preserve"> evidence of human settlement in Ireland prior to or during the </w:t>
      </w:r>
      <w:proofErr w:type="spellStart"/>
      <w:r w:rsidR="00577BE1">
        <w:t>p</w:t>
      </w:r>
      <w:r w:rsidR="00DB2760">
        <w:t>reboreal</w:t>
      </w:r>
      <w:proofErr w:type="spellEnd"/>
      <w:r w:rsidR="00DB2760">
        <w:t xml:space="preserve"> </w:t>
      </w:r>
      <w:r w:rsidR="004958CA">
        <w:t>oscillation)</w:t>
      </w:r>
      <w:r w:rsidR="001754AC">
        <w:t>.</w:t>
      </w:r>
      <w:r w:rsidR="00DB2760">
        <w:t xml:space="preserve"> </w:t>
      </w:r>
      <w:r w:rsidR="00843710">
        <w:rPr>
          <w:rFonts w:cstheme="minorHAnsi"/>
          <w:color w:val="000000"/>
          <w:shd w:val="clear" w:color="auto" w:fill="FFFFFF"/>
        </w:rPr>
        <w:t xml:space="preserve">In the other, </w:t>
      </w:r>
      <w:r w:rsidR="004958CA">
        <w:rPr>
          <w:rFonts w:cstheme="minorHAnsi"/>
          <w:color w:val="000000"/>
          <w:shd w:val="clear" w:color="auto" w:fill="FFFFFF"/>
        </w:rPr>
        <w:t xml:space="preserve">following Woodman, </w:t>
      </w:r>
      <w:r w:rsidR="00843710">
        <w:rPr>
          <w:rFonts w:cstheme="minorHAnsi"/>
          <w:color w:val="000000"/>
          <w:shd w:val="clear" w:color="auto" w:fill="FFFFFF"/>
        </w:rPr>
        <w:t xml:space="preserve">the </w:t>
      </w:r>
      <w:r w:rsidR="004958CA">
        <w:rPr>
          <w:rFonts w:cstheme="minorHAnsi"/>
          <w:color w:val="000000"/>
          <w:shd w:val="clear" w:color="auto" w:fill="FFFFFF"/>
        </w:rPr>
        <w:t xml:space="preserve">stone-tool </w:t>
      </w:r>
      <w:r w:rsidR="00843710">
        <w:rPr>
          <w:rFonts w:cstheme="minorHAnsi"/>
          <w:color w:val="000000"/>
          <w:shd w:val="clear" w:color="auto" w:fill="FFFFFF"/>
        </w:rPr>
        <w:t>transition is dated to 9</w:t>
      </w:r>
      <w:r w:rsidR="00CF0EC1">
        <w:rPr>
          <w:rFonts w:cstheme="minorHAnsi"/>
          <w:color w:val="000000"/>
          <w:shd w:val="clear" w:color="auto" w:fill="FFFFFF"/>
        </w:rPr>
        <w:t>,</w:t>
      </w:r>
      <w:r w:rsidR="00843710">
        <w:rPr>
          <w:rFonts w:cstheme="minorHAnsi"/>
          <w:color w:val="000000"/>
          <w:shd w:val="clear" w:color="auto" w:fill="FFFFFF"/>
        </w:rPr>
        <w:t>000-8</w:t>
      </w:r>
      <w:r w:rsidR="00CF0EC1">
        <w:rPr>
          <w:rFonts w:cstheme="minorHAnsi"/>
          <w:color w:val="000000"/>
          <w:shd w:val="clear" w:color="auto" w:fill="FFFFFF"/>
        </w:rPr>
        <w:t>,</w:t>
      </w:r>
      <w:r w:rsidR="00843710">
        <w:rPr>
          <w:rFonts w:cstheme="minorHAnsi"/>
          <w:color w:val="000000"/>
          <w:shd w:val="clear" w:color="auto" w:fill="FFFFFF"/>
        </w:rPr>
        <w:t xml:space="preserve">500 </w:t>
      </w:r>
      <w:proofErr w:type="spellStart"/>
      <w:r w:rsidR="00843710">
        <w:rPr>
          <w:rFonts w:cstheme="minorHAnsi"/>
          <w:color w:val="000000"/>
          <w:shd w:val="clear" w:color="auto" w:fill="FFFFFF"/>
        </w:rPr>
        <w:t>cal</w:t>
      </w:r>
      <w:proofErr w:type="spellEnd"/>
      <w:r w:rsidR="00843710">
        <w:rPr>
          <w:rFonts w:cstheme="minorHAnsi"/>
          <w:color w:val="000000"/>
          <w:shd w:val="clear" w:color="auto" w:fill="FFFFFF"/>
        </w:rPr>
        <w:t xml:space="preserve"> BP and it is argued that </w:t>
      </w:r>
      <w:r w:rsidR="00CF0EC1">
        <w:rPr>
          <w:rFonts w:cstheme="minorHAnsi"/>
          <w:color w:val="000000"/>
          <w:shd w:val="clear" w:color="auto" w:fill="FFFFFF"/>
        </w:rPr>
        <w:t>‘</w:t>
      </w:r>
      <w:r w:rsidR="00843710" w:rsidRPr="00772D14">
        <w:rPr>
          <w:rFonts w:eastAsia="Times New Roman" w:cstheme="minorHAnsi"/>
          <w:lang w:eastAsia="en-IE"/>
        </w:rPr>
        <w:t xml:space="preserve">during the transition period the number of dates remains </w:t>
      </w:r>
      <w:r w:rsidR="00843710">
        <w:rPr>
          <w:rFonts w:eastAsia="Times New Roman" w:cstheme="minorHAnsi"/>
          <w:lang w:eastAsia="en-IE"/>
        </w:rPr>
        <w:t>d</w:t>
      </w:r>
      <w:r w:rsidR="00843710" w:rsidRPr="00772D14">
        <w:rPr>
          <w:rFonts w:eastAsia="Times New Roman" w:cstheme="minorHAnsi"/>
          <w:lang w:eastAsia="en-IE"/>
        </w:rPr>
        <w:t xml:space="preserve">epressed and marked troughs are </w:t>
      </w:r>
      <w:r w:rsidR="00DB2760" w:rsidRPr="00772D14">
        <w:rPr>
          <w:rFonts w:eastAsia="Times New Roman" w:cstheme="minorHAnsi"/>
          <w:lang w:eastAsia="en-IE"/>
        </w:rPr>
        <w:t>contemporary with</w:t>
      </w:r>
      <w:r w:rsidR="00843710" w:rsidRPr="00772D14">
        <w:rPr>
          <w:rFonts w:eastAsia="Times New Roman" w:cstheme="minorHAnsi"/>
          <w:lang w:eastAsia="en-IE"/>
        </w:rPr>
        <w:t xml:space="preserve"> the 8.2k BP event</w:t>
      </w:r>
      <w:r w:rsidR="00CF0EC1">
        <w:rPr>
          <w:rFonts w:eastAsia="Times New Roman" w:cstheme="minorHAnsi"/>
          <w:lang w:eastAsia="en-IE"/>
        </w:rPr>
        <w:t>’</w:t>
      </w:r>
      <w:r w:rsidR="001754AC">
        <w:rPr>
          <w:rFonts w:eastAsia="Times New Roman" w:cstheme="minorHAnsi"/>
          <w:lang w:eastAsia="en-IE"/>
        </w:rPr>
        <w:t>.</w:t>
      </w:r>
      <w:r w:rsidR="008C594F">
        <w:rPr>
          <w:rStyle w:val="FootnoteReference"/>
          <w:rFonts w:eastAsia="Times New Roman" w:cstheme="minorHAnsi"/>
          <w:lang w:eastAsia="en-IE"/>
        </w:rPr>
        <w:footnoteReference w:id="76"/>
      </w:r>
      <w:r w:rsidR="008C594F">
        <w:rPr>
          <w:rFonts w:eastAsia="Times New Roman" w:cstheme="minorHAnsi"/>
          <w:lang w:eastAsia="en-IE"/>
        </w:rPr>
        <w:t xml:space="preserve"> </w:t>
      </w:r>
      <w:r w:rsidR="00843710">
        <w:rPr>
          <w:rFonts w:ascii="Calibri" w:hAnsi="Calibri" w:cs="Calibri"/>
          <w:color w:val="000000"/>
          <w:shd w:val="clear" w:color="auto" w:fill="FFFFFF"/>
        </w:rPr>
        <w:t xml:space="preserve">The climate-driven explanation for population driven technological collapse is only demonstrated if </w:t>
      </w:r>
      <w:proofErr w:type="spellStart"/>
      <w:r w:rsidR="00843710">
        <w:rPr>
          <w:rFonts w:ascii="Calibri" w:hAnsi="Calibri" w:cs="Calibri"/>
          <w:color w:val="000000"/>
          <w:shd w:val="clear" w:color="auto" w:fill="FFFFFF"/>
        </w:rPr>
        <w:t>Reide’s</w:t>
      </w:r>
      <w:proofErr w:type="spellEnd"/>
      <w:r w:rsidR="00843710">
        <w:rPr>
          <w:rFonts w:ascii="Calibri" w:hAnsi="Calibri" w:cs="Calibri"/>
          <w:color w:val="000000"/>
          <w:shd w:val="clear" w:color="auto" w:fill="FFFFFF"/>
        </w:rPr>
        <w:t xml:space="preserve"> </w:t>
      </w:r>
      <w:r w:rsidR="00DB2760">
        <w:rPr>
          <w:rFonts w:ascii="Calibri" w:hAnsi="Calibri" w:cs="Calibri"/>
          <w:color w:val="000000"/>
          <w:shd w:val="clear" w:color="auto" w:fill="FFFFFF"/>
        </w:rPr>
        <w:t>radiocarbon</w:t>
      </w:r>
      <w:r w:rsidR="00843710">
        <w:rPr>
          <w:rFonts w:ascii="Calibri" w:hAnsi="Calibri" w:cs="Calibri"/>
          <w:color w:val="000000"/>
          <w:shd w:val="clear" w:color="auto" w:fill="FFFFFF"/>
        </w:rPr>
        <w:t xml:space="preserve"> data is reliable for the period </w:t>
      </w:r>
      <w:r>
        <w:rPr>
          <w:rFonts w:ascii="Calibri" w:hAnsi="Calibri" w:cs="Calibri"/>
          <w:color w:val="000000"/>
          <w:shd w:val="clear" w:color="auto" w:fill="FFFFFF"/>
        </w:rPr>
        <w:t>9</w:t>
      </w:r>
      <w:r w:rsidR="00CF0EC1">
        <w:rPr>
          <w:rFonts w:ascii="Calibri" w:hAnsi="Calibri" w:cs="Calibri"/>
          <w:color w:val="000000"/>
          <w:shd w:val="clear" w:color="auto" w:fill="FFFFFF"/>
        </w:rPr>
        <w:t>,</w:t>
      </w:r>
      <w:r w:rsidR="00843710">
        <w:rPr>
          <w:rFonts w:ascii="Calibri" w:hAnsi="Calibri" w:cs="Calibri"/>
          <w:color w:val="000000"/>
          <w:shd w:val="clear" w:color="auto" w:fill="FFFFFF"/>
        </w:rPr>
        <w:t>000-</w:t>
      </w:r>
      <w:r>
        <w:rPr>
          <w:rFonts w:ascii="Calibri" w:hAnsi="Calibri" w:cs="Calibri"/>
          <w:color w:val="000000"/>
          <w:shd w:val="clear" w:color="auto" w:fill="FFFFFF"/>
        </w:rPr>
        <w:t>8</w:t>
      </w:r>
      <w:r w:rsidR="00CF0EC1">
        <w:rPr>
          <w:rFonts w:ascii="Calibri" w:hAnsi="Calibri" w:cs="Calibri"/>
          <w:color w:val="000000"/>
          <w:shd w:val="clear" w:color="auto" w:fill="FFFFFF"/>
        </w:rPr>
        <w:t>,</w:t>
      </w:r>
      <w:r w:rsidR="00843710">
        <w:rPr>
          <w:rFonts w:ascii="Calibri" w:hAnsi="Calibri" w:cs="Calibri"/>
          <w:color w:val="000000"/>
          <w:shd w:val="clear" w:color="auto" w:fill="FFFFFF"/>
        </w:rPr>
        <w:t xml:space="preserve">500 </w:t>
      </w:r>
      <w:proofErr w:type="spellStart"/>
      <w:r w:rsidR="00843710">
        <w:rPr>
          <w:rFonts w:ascii="Calibri" w:hAnsi="Calibri" w:cs="Calibri"/>
          <w:color w:val="000000"/>
          <w:shd w:val="clear" w:color="auto" w:fill="FFFFFF"/>
        </w:rPr>
        <w:t>cal</w:t>
      </w:r>
      <w:proofErr w:type="spellEnd"/>
      <w:r w:rsidR="00843710">
        <w:rPr>
          <w:rFonts w:ascii="Calibri" w:hAnsi="Calibri" w:cs="Calibri"/>
          <w:color w:val="000000"/>
          <w:shd w:val="clear" w:color="auto" w:fill="FFFFFF"/>
        </w:rPr>
        <w:t xml:space="preserve"> B</w:t>
      </w:r>
      <w:r>
        <w:rPr>
          <w:rFonts w:ascii="Calibri" w:hAnsi="Calibri" w:cs="Calibri"/>
          <w:color w:val="000000"/>
          <w:shd w:val="clear" w:color="auto" w:fill="FFFFFF"/>
        </w:rPr>
        <w:t>P</w:t>
      </w:r>
      <w:r w:rsidR="00843710">
        <w:rPr>
          <w:rFonts w:ascii="Calibri" w:hAnsi="Calibri" w:cs="Calibri"/>
          <w:color w:val="000000"/>
          <w:shd w:val="clear" w:color="auto" w:fill="FFFFFF"/>
        </w:rPr>
        <w:t xml:space="preserve">. </w:t>
      </w:r>
      <w:proofErr w:type="spellStart"/>
      <w:r w:rsidR="00843710">
        <w:rPr>
          <w:rFonts w:ascii="Calibri" w:hAnsi="Calibri" w:cs="Calibri"/>
          <w:color w:val="000000"/>
          <w:shd w:val="clear" w:color="auto" w:fill="FFFFFF"/>
        </w:rPr>
        <w:t>Riede’s</w:t>
      </w:r>
      <w:proofErr w:type="spellEnd"/>
      <w:r w:rsidR="00843710">
        <w:rPr>
          <w:rFonts w:ascii="Calibri" w:hAnsi="Calibri" w:cs="Calibri"/>
          <w:color w:val="000000"/>
          <w:shd w:val="clear" w:color="auto" w:fill="FFFFFF"/>
        </w:rPr>
        <w:t xml:space="preserve"> database is, unfortunately, very weak. It comprises only dates obtained before 2002</w:t>
      </w:r>
      <w:r w:rsidR="00577BE1">
        <w:rPr>
          <w:rFonts w:ascii="Calibri" w:hAnsi="Calibri" w:cs="Calibri"/>
          <w:color w:val="000000"/>
          <w:shd w:val="clear" w:color="auto" w:fill="FFFFFF"/>
        </w:rPr>
        <w:t>,</w:t>
      </w:r>
      <w:r w:rsidR="005429D7">
        <w:rPr>
          <w:rStyle w:val="FootnoteReference"/>
          <w:rFonts w:ascii="Calibri" w:hAnsi="Calibri" w:cs="Calibri"/>
          <w:color w:val="000000"/>
          <w:shd w:val="clear" w:color="auto" w:fill="FFFFFF"/>
        </w:rPr>
        <w:footnoteReference w:id="77"/>
      </w:r>
      <w:r w:rsidR="00843710">
        <w:rPr>
          <w:rFonts w:ascii="Calibri" w:hAnsi="Calibri" w:cs="Calibri"/>
          <w:color w:val="000000"/>
          <w:shd w:val="clear" w:color="auto" w:fill="FFFFFF"/>
        </w:rPr>
        <w:t xml:space="preserve"> </w:t>
      </w:r>
      <w:r w:rsidR="00577BE1">
        <w:rPr>
          <w:rFonts w:ascii="Calibri" w:hAnsi="Calibri" w:cs="Calibri"/>
          <w:color w:val="000000"/>
          <w:shd w:val="clear" w:color="auto" w:fill="FFFFFF"/>
        </w:rPr>
        <w:t xml:space="preserve">that is </w:t>
      </w:r>
      <w:r w:rsidR="00843710">
        <w:rPr>
          <w:rFonts w:ascii="Calibri" w:hAnsi="Calibri" w:cs="Calibri"/>
          <w:color w:val="000000"/>
          <w:shd w:val="clear" w:color="auto" w:fill="FFFFFF"/>
        </w:rPr>
        <w:t xml:space="preserve">before the major expansion of archaeological work as part of the </w:t>
      </w:r>
      <w:r w:rsidR="000A241E">
        <w:rPr>
          <w:rFonts w:ascii="Calibri" w:hAnsi="Calibri" w:cs="Calibri"/>
          <w:color w:val="000000"/>
          <w:shd w:val="clear" w:color="auto" w:fill="FFFFFF"/>
        </w:rPr>
        <w:t>‘</w:t>
      </w:r>
      <w:r w:rsidR="00843710">
        <w:rPr>
          <w:rFonts w:ascii="Calibri" w:hAnsi="Calibri" w:cs="Calibri"/>
          <w:color w:val="000000"/>
          <w:shd w:val="clear" w:color="auto" w:fill="FFFFFF"/>
        </w:rPr>
        <w:t>Celtic Tiger</w:t>
      </w:r>
      <w:r w:rsidR="000A241E">
        <w:rPr>
          <w:rFonts w:ascii="Calibri" w:hAnsi="Calibri" w:cs="Calibri"/>
          <w:color w:val="000000"/>
          <w:shd w:val="clear" w:color="auto" w:fill="FFFFFF"/>
        </w:rPr>
        <w:t>’</w:t>
      </w:r>
      <w:r w:rsidR="00843710">
        <w:rPr>
          <w:rFonts w:ascii="Calibri" w:hAnsi="Calibri" w:cs="Calibri"/>
          <w:color w:val="000000"/>
          <w:shd w:val="clear" w:color="auto" w:fill="FFFFFF"/>
        </w:rPr>
        <w:t xml:space="preserve"> </w:t>
      </w:r>
      <w:r w:rsidR="000A241E">
        <w:rPr>
          <w:rFonts w:ascii="Calibri" w:hAnsi="Calibri" w:cs="Calibri"/>
          <w:color w:val="000000"/>
          <w:shd w:val="clear" w:color="auto" w:fill="FFFFFF"/>
        </w:rPr>
        <w:t>b</w:t>
      </w:r>
      <w:r w:rsidR="00843710">
        <w:rPr>
          <w:rFonts w:ascii="Calibri" w:hAnsi="Calibri" w:cs="Calibri"/>
          <w:color w:val="000000"/>
          <w:shd w:val="clear" w:color="auto" w:fill="FFFFFF"/>
        </w:rPr>
        <w:t>oom. The total number of dates is also very small</w:t>
      </w:r>
      <w:r w:rsidR="00577BE1">
        <w:rPr>
          <w:rFonts w:ascii="Calibri" w:hAnsi="Calibri" w:cs="Calibri"/>
          <w:color w:val="000000"/>
          <w:shd w:val="clear" w:color="auto" w:fill="FFFFFF"/>
        </w:rPr>
        <w:t>. O</w:t>
      </w:r>
      <w:r w:rsidR="00843710">
        <w:rPr>
          <w:rFonts w:ascii="Calibri" w:hAnsi="Calibri" w:cs="Calibri"/>
          <w:color w:val="000000"/>
          <w:shd w:val="clear" w:color="auto" w:fill="FFFFFF"/>
        </w:rPr>
        <w:t xml:space="preserve">nce multiple dates from phases are combined the data set </w:t>
      </w:r>
      <w:r w:rsidR="00577BE1">
        <w:rPr>
          <w:rFonts w:ascii="Calibri" w:hAnsi="Calibri" w:cs="Calibri"/>
          <w:color w:val="000000"/>
          <w:shd w:val="clear" w:color="auto" w:fill="FFFFFF"/>
        </w:rPr>
        <w:t xml:space="preserve">comprises </w:t>
      </w:r>
      <w:r w:rsidR="00843710">
        <w:rPr>
          <w:rFonts w:ascii="Calibri" w:hAnsi="Calibri" w:cs="Calibri"/>
          <w:color w:val="000000"/>
          <w:shd w:val="clear" w:color="auto" w:fill="FFFFFF"/>
        </w:rPr>
        <w:t xml:space="preserve">only </w:t>
      </w:r>
      <w:r w:rsidR="00577BE1">
        <w:rPr>
          <w:rFonts w:ascii="Calibri" w:hAnsi="Calibri" w:cs="Calibri"/>
          <w:color w:val="000000"/>
          <w:shd w:val="clear" w:color="auto" w:fill="FFFFFF"/>
        </w:rPr>
        <w:t>twenty-two</w:t>
      </w:r>
      <w:r w:rsidR="00843710">
        <w:rPr>
          <w:rFonts w:ascii="Calibri" w:hAnsi="Calibri" w:cs="Calibri"/>
          <w:color w:val="000000"/>
          <w:shd w:val="clear" w:color="auto" w:fill="FFFFFF"/>
        </w:rPr>
        <w:t xml:space="preserve"> events which is </w:t>
      </w:r>
      <w:r w:rsidR="00DB2760">
        <w:rPr>
          <w:rFonts w:ascii="Calibri" w:hAnsi="Calibri" w:cs="Calibri"/>
          <w:color w:val="000000"/>
          <w:shd w:val="clear" w:color="auto" w:fill="FFFFFF"/>
        </w:rPr>
        <w:t xml:space="preserve">a long way away from the 500 dates suggested by Williams for statistically reliable </w:t>
      </w:r>
      <w:r w:rsidR="00DB2760">
        <w:rPr>
          <w:rFonts w:ascii="Calibri" w:hAnsi="Calibri" w:cs="Calibri"/>
          <w:color w:val="000000"/>
          <w:shd w:val="clear" w:color="auto" w:fill="FFFFFF"/>
        </w:rPr>
        <w:lastRenderedPageBreak/>
        <w:t>analysis</w:t>
      </w:r>
      <w:r w:rsidR="001754AC">
        <w:rPr>
          <w:rFonts w:ascii="Calibri" w:hAnsi="Calibri" w:cs="Calibri"/>
          <w:color w:val="000000"/>
          <w:shd w:val="clear" w:color="auto" w:fill="FFFFFF"/>
        </w:rPr>
        <w:t>.</w:t>
      </w:r>
      <w:r w:rsidR="00843710">
        <w:rPr>
          <w:rStyle w:val="FootnoteReference"/>
          <w:rFonts w:ascii="Calibri" w:hAnsi="Calibri" w:cs="Calibri"/>
          <w:color w:val="000000"/>
          <w:shd w:val="clear" w:color="auto" w:fill="FFFFFF"/>
        </w:rPr>
        <w:footnoteReference w:id="78"/>
      </w:r>
      <w:r w:rsidR="00DB2760">
        <w:rPr>
          <w:rFonts w:ascii="Calibri" w:hAnsi="Calibri" w:cs="Calibri"/>
          <w:color w:val="000000"/>
          <w:shd w:val="clear" w:color="auto" w:fill="FFFFFF"/>
        </w:rPr>
        <w:t xml:space="preserve"> </w:t>
      </w:r>
      <w:r w:rsidR="00577BE1">
        <w:rPr>
          <w:rFonts w:ascii="Calibri" w:hAnsi="Calibri" w:cs="Calibri"/>
          <w:color w:val="000000"/>
          <w:shd w:val="clear" w:color="auto" w:fill="FFFFFF"/>
        </w:rPr>
        <w:t>Setting this issue aside</w:t>
      </w:r>
      <w:r w:rsidR="00DB2760">
        <w:rPr>
          <w:rFonts w:ascii="Calibri" w:hAnsi="Calibri" w:cs="Calibri"/>
          <w:color w:val="000000"/>
          <w:shd w:val="clear" w:color="auto" w:fill="FFFFFF"/>
        </w:rPr>
        <w:t xml:space="preserve">, </w:t>
      </w:r>
      <w:r w:rsidR="00843710">
        <w:rPr>
          <w:rFonts w:ascii="Calibri" w:hAnsi="Calibri" w:cs="Calibri"/>
          <w:color w:val="000000"/>
          <w:shd w:val="clear" w:color="auto" w:fill="FFFFFF"/>
        </w:rPr>
        <w:t xml:space="preserve">inspection of </w:t>
      </w:r>
      <w:proofErr w:type="spellStart"/>
      <w:r w:rsidR="00DB2760">
        <w:rPr>
          <w:rFonts w:ascii="Calibri" w:hAnsi="Calibri" w:cs="Calibri"/>
          <w:color w:val="000000"/>
          <w:shd w:val="clear" w:color="auto" w:fill="FFFFFF"/>
        </w:rPr>
        <w:t>Reide’s</w:t>
      </w:r>
      <w:proofErr w:type="spellEnd"/>
      <w:r w:rsidR="00843710">
        <w:rPr>
          <w:rFonts w:ascii="Calibri" w:hAnsi="Calibri" w:cs="Calibri"/>
          <w:color w:val="000000"/>
          <w:shd w:val="clear" w:color="auto" w:fill="FFFFFF"/>
        </w:rPr>
        <w:t xml:space="preserve"> plot </w:t>
      </w:r>
      <w:r w:rsidR="00DB2760">
        <w:rPr>
          <w:rFonts w:ascii="Calibri" w:hAnsi="Calibri" w:cs="Calibri"/>
          <w:color w:val="000000"/>
          <w:shd w:val="clear" w:color="auto" w:fill="FFFFFF"/>
        </w:rPr>
        <w:t>s</w:t>
      </w:r>
      <w:r w:rsidR="00843710">
        <w:rPr>
          <w:rFonts w:ascii="Calibri" w:hAnsi="Calibri" w:cs="Calibri"/>
          <w:color w:val="000000"/>
          <w:shd w:val="clear" w:color="auto" w:fill="FFFFFF"/>
        </w:rPr>
        <w:t xml:space="preserve">hows </w:t>
      </w:r>
      <w:r>
        <w:rPr>
          <w:rFonts w:ascii="Calibri" w:hAnsi="Calibri" w:cs="Calibri"/>
          <w:color w:val="000000"/>
          <w:shd w:val="clear" w:color="auto" w:fill="FFFFFF"/>
        </w:rPr>
        <w:t xml:space="preserve">a decline </w:t>
      </w:r>
      <w:r w:rsidR="000A6BC8">
        <w:rPr>
          <w:rFonts w:ascii="Calibri" w:hAnsi="Calibri" w:cs="Calibri"/>
          <w:color w:val="000000"/>
          <w:shd w:val="clear" w:color="auto" w:fill="FFFFFF"/>
        </w:rPr>
        <w:t xml:space="preserve">in the number of dates </w:t>
      </w:r>
      <w:r w:rsidR="00267415">
        <w:rPr>
          <w:rFonts w:ascii="Calibri" w:hAnsi="Calibri" w:cs="Calibri"/>
          <w:color w:val="000000"/>
          <w:shd w:val="clear" w:color="auto" w:fill="FFFFFF"/>
        </w:rPr>
        <w:t xml:space="preserve">following </w:t>
      </w:r>
      <w:r w:rsidR="006523AB" w:rsidRPr="006523AB">
        <w:rPr>
          <w:rFonts w:ascii="Calibri" w:hAnsi="Calibri" w:cs="Calibri"/>
          <w:i/>
          <w:iCs/>
          <w:color w:val="000000"/>
          <w:shd w:val="clear" w:color="auto" w:fill="FFFFFF"/>
        </w:rPr>
        <w:t>c.</w:t>
      </w:r>
      <w:r>
        <w:rPr>
          <w:rFonts w:ascii="Calibri" w:hAnsi="Calibri" w:cs="Calibri"/>
          <w:color w:val="000000"/>
          <w:shd w:val="clear" w:color="auto" w:fill="FFFFFF"/>
        </w:rPr>
        <w:t xml:space="preserve"> 9</w:t>
      </w:r>
      <w:r w:rsidR="00CF0EC1">
        <w:rPr>
          <w:rFonts w:ascii="Calibri" w:hAnsi="Calibri" w:cs="Calibri"/>
          <w:color w:val="000000"/>
          <w:shd w:val="clear" w:color="auto" w:fill="FFFFFF"/>
        </w:rPr>
        <w:t>,</w:t>
      </w:r>
      <w:r>
        <w:rPr>
          <w:rFonts w:ascii="Calibri" w:hAnsi="Calibri" w:cs="Calibri"/>
          <w:color w:val="000000"/>
          <w:shd w:val="clear" w:color="auto" w:fill="FFFFFF"/>
        </w:rPr>
        <w:t xml:space="preserve">500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 followed by a</w:t>
      </w:r>
      <w:r w:rsidR="00267415">
        <w:rPr>
          <w:rFonts w:ascii="Calibri" w:hAnsi="Calibri" w:cs="Calibri"/>
          <w:color w:val="000000"/>
          <w:shd w:val="clear" w:color="auto" w:fill="FFFFFF"/>
        </w:rPr>
        <w:t xml:space="preserve">n </w:t>
      </w:r>
      <w:r w:rsidR="00267415" w:rsidRPr="007A6B1C">
        <w:rPr>
          <w:rFonts w:ascii="Calibri" w:hAnsi="Calibri" w:cs="Calibri"/>
          <w:i/>
          <w:iCs/>
          <w:color w:val="000000"/>
          <w:shd w:val="clear" w:color="auto" w:fill="FFFFFF"/>
        </w:rPr>
        <w:t>increase</w:t>
      </w:r>
      <w:r w:rsidR="00267415">
        <w:rPr>
          <w:rFonts w:ascii="Calibri" w:hAnsi="Calibri" w:cs="Calibri"/>
          <w:color w:val="000000"/>
          <w:shd w:val="clear" w:color="auto" w:fill="FFFFFF"/>
        </w:rPr>
        <w:t xml:space="preserve"> from </w:t>
      </w:r>
      <w:r w:rsidR="006523AB" w:rsidRPr="006523AB">
        <w:rPr>
          <w:rFonts w:ascii="Calibri" w:hAnsi="Calibri" w:cs="Calibri"/>
          <w:i/>
          <w:iCs/>
          <w:color w:val="000000"/>
          <w:shd w:val="clear" w:color="auto" w:fill="FFFFFF"/>
        </w:rPr>
        <w:t>c.</w:t>
      </w:r>
      <w:r w:rsidR="00267415">
        <w:rPr>
          <w:rFonts w:ascii="Calibri" w:hAnsi="Calibri" w:cs="Calibri"/>
          <w:color w:val="000000"/>
          <w:shd w:val="clear" w:color="auto" w:fill="FFFFFF"/>
        </w:rPr>
        <w:t xml:space="preserve"> 9</w:t>
      </w:r>
      <w:r w:rsidR="00CF0EC1">
        <w:rPr>
          <w:rFonts w:ascii="Calibri" w:hAnsi="Calibri" w:cs="Calibri"/>
          <w:color w:val="000000"/>
          <w:shd w:val="clear" w:color="auto" w:fill="FFFFFF"/>
        </w:rPr>
        <w:t>,</w:t>
      </w:r>
      <w:r w:rsidR="00267415">
        <w:rPr>
          <w:rFonts w:ascii="Calibri" w:hAnsi="Calibri" w:cs="Calibri"/>
          <w:color w:val="000000"/>
          <w:shd w:val="clear" w:color="auto" w:fill="FFFFFF"/>
        </w:rPr>
        <w:t xml:space="preserve">000 </w:t>
      </w:r>
      <w:proofErr w:type="spellStart"/>
      <w:r w:rsidR="00267415">
        <w:rPr>
          <w:rFonts w:ascii="Calibri" w:hAnsi="Calibri" w:cs="Calibri"/>
          <w:color w:val="000000"/>
          <w:shd w:val="clear" w:color="auto" w:fill="FFFFFF"/>
        </w:rPr>
        <w:t>cal</w:t>
      </w:r>
      <w:proofErr w:type="spellEnd"/>
      <w:r w:rsidR="00267415">
        <w:rPr>
          <w:rFonts w:ascii="Calibri" w:hAnsi="Calibri" w:cs="Calibri"/>
          <w:color w:val="000000"/>
          <w:shd w:val="clear" w:color="auto" w:fill="FFFFFF"/>
        </w:rPr>
        <w:t xml:space="preserve"> BP and</w:t>
      </w:r>
      <w:r>
        <w:rPr>
          <w:rFonts w:ascii="Calibri" w:hAnsi="Calibri" w:cs="Calibri"/>
          <w:color w:val="000000"/>
          <w:shd w:val="clear" w:color="auto" w:fill="FFFFFF"/>
        </w:rPr>
        <w:t xml:space="preserve"> </w:t>
      </w:r>
      <w:r w:rsidR="00267415">
        <w:rPr>
          <w:rFonts w:ascii="Calibri" w:hAnsi="Calibri" w:cs="Calibri"/>
          <w:color w:val="000000"/>
          <w:shd w:val="clear" w:color="auto" w:fill="FFFFFF"/>
        </w:rPr>
        <w:t xml:space="preserve">a </w:t>
      </w:r>
      <w:r w:rsidRPr="007A6B1C">
        <w:rPr>
          <w:rFonts w:ascii="Calibri" w:hAnsi="Calibri" w:cs="Calibri"/>
          <w:i/>
          <w:iCs/>
          <w:color w:val="000000"/>
          <w:shd w:val="clear" w:color="auto" w:fill="FFFFFF"/>
        </w:rPr>
        <w:t xml:space="preserve">peak </w:t>
      </w:r>
      <w:r w:rsidRPr="000A6BC8">
        <w:rPr>
          <w:rFonts w:ascii="Calibri" w:hAnsi="Calibri" w:cs="Calibri"/>
          <w:color w:val="000000"/>
          <w:shd w:val="clear" w:color="auto" w:fill="FFFFFF"/>
        </w:rPr>
        <w:t>in dates</w:t>
      </w:r>
      <w:r>
        <w:rPr>
          <w:rFonts w:ascii="Calibri" w:hAnsi="Calibri" w:cs="Calibri"/>
          <w:color w:val="000000"/>
          <w:shd w:val="clear" w:color="auto" w:fill="FFFFFF"/>
        </w:rPr>
        <w:t xml:space="preserve"> </w:t>
      </w:r>
      <w:r w:rsidR="006523AB" w:rsidRPr="006523AB">
        <w:rPr>
          <w:rFonts w:ascii="Calibri" w:hAnsi="Calibri" w:cs="Calibri"/>
          <w:i/>
          <w:iCs/>
          <w:color w:val="000000"/>
          <w:shd w:val="clear" w:color="auto" w:fill="FFFFFF"/>
        </w:rPr>
        <w:t>c.</w:t>
      </w:r>
      <w:r>
        <w:rPr>
          <w:rFonts w:ascii="Calibri" w:hAnsi="Calibri" w:cs="Calibri"/>
          <w:color w:val="000000"/>
          <w:shd w:val="clear" w:color="auto" w:fill="FFFFFF"/>
        </w:rPr>
        <w:t xml:space="preserve"> 8</w:t>
      </w:r>
      <w:r w:rsidR="00CF0EC1">
        <w:rPr>
          <w:rFonts w:ascii="Calibri" w:hAnsi="Calibri" w:cs="Calibri"/>
          <w:color w:val="000000"/>
          <w:shd w:val="clear" w:color="auto" w:fill="FFFFFF"/>
        </w:rPr>
        <w:t>,</w:t>
      </w:r>
      <w:r>
        <w:rPr>
          <w:rFonts w:ascii="Calibri" w:hAnsi="Calibri" w:cs="Calibri"/>
          <w:color w:val="000000"/>
          <w:shd w:val="clear" w:color="auto" w:fill="FFFFFF"/>
        </w:rPr>
        <w:t xml:space="preserve">500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w:t>
      </w:r>
      <w:r w:rsidR="004C2684">
        <w:rPr>
          <w:rFonts w:ascii="Calibri" w:hAnsi="Calibri" w:cs="Calibri"/>
          <w:color w:val="000000"/>
          <w:shd w:val="clear" w:color="auto" w:fill="FFFFFF"/>
        </w:rPr>
        <w:t>, rather than the claimed continuing decline</w:t>
      </w:r>
      <w:r w:rsidR="000A6BC8">
        <w:rPr>
          <w:rFonts w:ascii="Calibri" w:hAnsi="Calibri" w:cs="Calibri"/>
          <w:color w:val="000000"/>
          <w:shd w:val="clear" w:color="auto" w:fill="FFFFFF"/>
        </w:rPr>
        <w:t>. There is</w:t>
      </w:r>
      <w:r>
        <w:rPr>
          <w:rFonts w:ascii="Calibri" w:hAnsi="Calibri" w:cs="Calibri"/>
          <w:color w:val="000000"/>
          <w:shd w:val="clear" w:color="auto" w:fill="FFFFFF"/>
        </w:rPr>
        <w:t xml:space="preserve"> a rapid fall following 8</w:t>
      </w:r>
      <w:r w:rsidR="00CF0EC1">
        <w:rPr>
          <w:rFonts w:ascii="Calibri" w:hAnsi="Calibri" w:cs="Calibri"/>
          <w:color w:val="000000"/>
          <w:shd w:val="clear" w:color="auto" w:fill="FFFFFF"/>
        </w:rPr>
        <w:t>,</w:t>
      </w:r>
      <w:r>
        <w:rPr>
          <w:rFonts w:ascii="Calibri" w:hAnsi="Calibri" w:cs="Calibri"/>
          <w:color w:val="000000"/>
          <w:shd w:val="clear" w:color="auto" w:fill="FFFFFF"/>
        </w:rPr>
        <w:t xml:space="preserve">200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w:t>
      </w:r>
      <w:r w:rsidR="00577BE1">
        <w:rPr>
          <w:rFonts w:ascii="Calibri" w:hAnsi="Calibri" w:cs="Calibri"/>
          <w:color w:val="000000"/>
          <w:shd w:val="clear" w:color="auto" w:fill="FFFFFF"/>
        </w:rPr>
        <w:t>.</w:t>
      </w:r>
      <w:r>
        <w:rPr>
          <w:rFonts w:ascii="Calibri" w:hAnsi="Calibri" w:cs="Calibri"/>
          <w:color w:val="000000"/>
          <w:shd w:val="clear" w:color="auto" w:fill="FFFFFF"/>
        </w:rPr>
        <w:t xml:space="preserve"> </w:t>
      </w:r>
      <w:r w:rsidR="00843710">
        <w:rPr>
          <w:rFonts w:ascii="Calibri" w:hAnsi="Calibri" w:cs="Calibri"/>
          <w:color w:val="000000"/>
          <w:shd w:val="clear" w:color="auto" w:fill="FFFFFF"/>
        </w:rPr>
        <w:t xml:space="preserve">Whilst this may indicate a relationship between the 8.2 </w:t>
      </w:r>
      <w:r w:rsidR="00F5370D">
        <w:rPr>
          <w:rFonts w:ascii="Calibri" w:hAnsi="Calibri" w:cs="Calibri"/>
          <w:color w:val="000000"/>
          <w:shd w:val="clear" w:color="auto" w:fill="FFFFFF"/>
        </w:rPr>
        <w:t>E</w:t>
      </w:r>
      <w:r w:rsidR="00843710">
        <w:rPr>
          <w:rFonts w:ascii="Calibri" w:hAnsi="Calibri" w:cs="Calibri"/>
          <w:color w:val="000000"/>
          <w:shd w:val="clear" w:color="auto" w:fill="FFFFFF"/>
        </w:rPr>
        <w:t xml:space="preserve">vent and radiocarbon </w:t>
      </w:r>
      <w:r w:rsidR="00125E55">
        <w:rPr>
          <w:rFonts w:ascii="Calibri" w:hAnsi="Calibri" w:cs="Calibri"/>
          <w:color w:val="000000"/>
          <w:shd w:val="clear" w:color="auto" w:fill="FFFFFF"/>
        </w:rPr>
        <w:t xml:space="preserve">date </w:t>
      </w:r>
      <w:r w:rsidR="00843710">
        <w:rPr>
          <w:rFonts w:ascii="Calibri" w:hAnsi="Calibri" w:cs="Calibri"/>
          <w:color w:val="000000"/>
          <w:shd w:val="clear" w:color="auto" w:fill="FFFFFF"/>
        </w:rPr>
        <w:t>frequency</w:t>
      </w:r>
      <w:r>
        <w:rPr>
          <w:rFonts w:ascii="Calibri" w:hAnsi="Calibri" w:cs="Calibri"/>
          <w:color w:val="000000"/>
          <w:shd w:val="clear" w:color="auto" w:fill="FFFFFF"/>
        </w:rPr>
        <w:t>,</w:t>
      </w:r>
      <w:r w:rsidR="00843710">
        <w:rPr>
          <w:rFonts w:ascii="Calibri" w:hAnsi="Calibri" w:cs="Calibri"/>
          <w:color w:val="000000"/>
          <w:shd w:val="clear" w:color="auto" w:fill="FFFFFF"/>
        </w:rPr>
        <w:t xml:space="preserve"> it is not plausible to relate this to technological change</w:t>
      </w:r>
      <w:r>
        <w:rPr>
          <w:rFonts w:ascii="Calibri" w:hAnsi="Calibri" w:cs="Calibri"/>
          <w:color w:val="000000"/>
          <w:shd w:val="clear" w:color="auto" w:fill="FFFFFF"/>
        </w:rPr>
        <w:t xml:space="preserve"> which happened in the period 9</w:t>
      </w:r>
      <w:r w:rsidR="00CF0EC1">
        <w:rPr>
          <w:rFonts w:ascii="Calibri" w:hAnsi="Calibri" w:cs="Calibri"/>
          <w:color w:val="000000"/>
          <w:shd w:val="clear" w:color="auto" w:fill="FFFFFF"/>
        </w:rPr>
        <w:t>,</w:t>
      </w:r>
      <w:r>
        <w:rPr>
          <w:rFonts w:ascii="Calibri" w:hAnsi="Calibri" w:cs="Calibri"/>
          <w:color w:val="000000"/>
          <w:shd w:val="clear" w:color="auto" w:fill="FFFFFF"/>
        </w:rPr>
        <w:t>000-8</w:t>
      </w:r>
      <w:r w:rsidR="00CF0EC1">
        <w:rPr>
          <w:rFonts w:ascii="Calibri" w:hAnsi="Calibri" w:cs="Calibri"/>
          <w:color w:val="000000"/>
          <w:shd w:val="clear" w:color="auto" w:fill="FFFFFF"/>
        </w:rPr>
        <w:t>,</w:t>
      </w:r>
      <w:r>
        <w:rPr>
          <w:rFonts w:ascii="Calibri" w:hAnsi="Calibri" w:cs="Calibri"/>
          <w:color w:val="000000"/>
          <w:shd w:val="clear" w:color="auto" w:fill="FFFFFF"/>
        </w:rPr>
        <w:t xml:space="preserve">500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w:t>
      </w:r>
      <w:r w:rsidR="00267415">
        <w:rPr>
          <w:rFonts w:ascii="Calibri" w:hAnsi="Calibri" w:cs="Calibri"/>
          <w:color w:val="000000"/>
          <w:shd w:val="clear" w:color="auto" w:fill="FFFFFF"/>
        </w:rPr>
        <w:t xml:space="preserve">. </w:t>
      </w:r>
      <w:r w:rsidR="00A77148">
        <w:rPr>
          <w:rFonts w:ascii="Calibri" w:hAnsi="Calibri" w:cs="Calibri"/>
          <w:color w:val="000000"/>
          <w:shd w:val="clear" w:color="auto" w:fill="FFFFFF"/>
        </w:rPr>
        <w:t xml:space="preserve">Thus, </w:t>
      </w:r>
      <w:proofErr w:type="spellStart"/>
      <w:r w:rsidR="00A77148">
        <w:rPr>
          <w:rFonts w:ascii="Calibri" w:hAnsi="Calibri" w:cs="Calibri"/>
          <w:color w:val="000000"/>
          <w:shd w:val="clear" w:color="auto" w:fill="FFFFFF"/>
        </w:rPr>
        <w:t>Riede’s</w:t>
      </w:r>
      <w:proofErr w:type="spellEnd"/>
      <w:r w:rsidR="00A77148">
        <w:rPr>
          <w:rFonts w:ascii="Calibri" w:hAnsi="Calibri" w:cs="Calibri"/>
          <w:color w:val="000000"/>
          <w:shd w:val="clear" w:color="auto" w:fill="FFFFFF"/>
        </w:rPr>
        <w:t xml:space="preserve"> argument cannot be accepted</w:t>
      </w:r>
      <w:r w:rsidR="00DB2760">
        <w:rPr>
          <w:rStyle w:val="CommentReference"/>
        </w:rPr>
        <w:t>.</w:t>
      </w:r>
    </w:p>
    <w:p w14:paraId="4D9102AD" w14:textId="4F2085EE" w:rsidR="0026525D" w:rsidRDefault="0026525D" w:rsidP="00F6166F">
      <w:pPr>
        <w:autoSpaceDE w:val="0"/>
        <w:autoSpaceDN w:val="0"/>
        <w:adjustRightInd w:val="0"/>
        <w:spacing w:after="0" w:line="240" w:lineRule="auto"/>
        <w:jc w:val="both"/>
        <w:rPr>
          <w:rFonts w:ascii="Calibri" w:hAnsi="Calibri" w:cs="Calibri"/>
          <w:color w:val="000000"/>
          <w:shd w:val="clear" w:color="auto" w:fill="FFFFFF"/>
        </w:rPr>
      </w:pPr>
    </w:p>
    <w:p w14:paraId="53E9FDCD" w14:textId="0FF849F1" w:rsidR="00843710" w:rsidRDefault="00843710" w:rsidP="00F6166F">
      <w:pPr>
        <w:shd w:val="clear" w:color="auto" w:fill="FFFFFF"/>
        <w:jc w:val="both"/>
        <w:rPr>
          <w:rFonts w:ascii="Calibri" w:hAnsi="Calibri" w:cs="Calibri"/>
          <w:color w:val="000000"/>
          <w:shd w:val="clear" w:color="auto" w:fill="FFFFFF"/>
        </w:rPr>
      </w:pPr>
      <w:r>
        <w:rPr>
          <w:rFonts w:eastAsia="Times New Roman" w:cstheme="minorHAnsi"/>
          <w:lang w:eastAsia="en-IE"/>
        </w:rPr>
        <w:t xml:space="preserve">Griffith and Robinson </w:t>
      </w:r>
      <w:r w:rsidR="00267415">
        <w:rPr>
          <w:rFonts w:eastAsia="Times New Roman" w:cstheme="minorHAnsi"/>
          <w:lang w:eastAsia="en-IE"/>
        </w:rPr>
        <w:t xml:space="preserve">also </w:t>
      </w:r>
      <w:r>
        <w:rPr>
          <w:rFonts w:eastAsia="Times New Roman" w:cstheme="minorHAnsi"/>
          <w:lang w:eastAsia="en-IE"/>
        </w:rPr>
        <w:t xml:space="preserve">review </w:t>
      </w:r>
      <w:r w:rsidR="00DB2760">
        <w:rPr>
          <w:rFonts w:ascii="Calibri" w:hAnsi="Calibri" w:cs="Calibri"/>
          <w:color w:val="000000"/>
          <w:shd w:val="clear" w:color="auto" w:fill="FFFFFF"/>
        </w:rPr>
        <w:t>radiocarbon</w:t>
      </w:r>
      <w:r>
        <w:rPr>
          <w:rFonts w:eastAsia="Times New Roman" w:cstheme="minorHAnsi"/>
          <w:lang w:eastAsia="en-IE"/>
        </w:rPr>
        <w:t xml:space="preserve"> data from regions </w:t>
      </w:r>
      <w:r w:rsidR="00A77148">
        <w:rPr>
          <w:rFonts w:eastAsia="Times New Roman" w:cstheme="minorHAnsi"/>
          <w:lang w:eastAsia="en-IE"/>
        </w:rPr>
        <w:t xml:space="preserve">of </w:t>
      </w:r>
      <w:r w:rsidR="00750679">
        <w:rPr>
          <w:rFonts w:eastAsia="Times New Roman" w:cstheme="minorHAnsi"/>
          <w:lang w:eastAsia="en-IE"/>
        </w:rPr>
        <w:t>N</w:t>
      </w:r>
      <w:r>
        <w:rPr>
          <w:rFonts w:eastAsia="Times New Roman" w:cstheme="minorHAnsi"/>
          <w:lang w:eastAsia="en-IE"/>
        </w:rPr>
        <w:t xml:space="preserve">orthwest Europe including Ireland. They criticise </w:t>
      </w:r>
      <w:r w:rsidR="004958CA">
        <w:rPr>
          <w:rFonts w:eastAsia="Times New Roman" w:cstheme="minorHAnsi"/>
          <w:lang w:eastAsia="en-IE"/>
        </w:rPr>
        <w:t xml:space="preserve">SPD </w:t>
      </w:r>
      <w:r>
        <w:rPr>
          <w:rFonts w:eastAsia="Times New Roman" w:cstheme="minorHAnsi"/>
          <w:lang w:eastAsia="en-IE"/>
        </w:rPr>
        <w:t xml:space="preserve">analysis for not providing data relevant to understanding </w:t>
      </w:r>
      <w:r w:rsidR="00267415">
        <w:rPr>
          <w:rFonts w:eastAsia="Times New Roman" w:cstheme="minorHAnsi"/>
          <w:lang w:eastAsia="en-IE"/>
        </w:rPr>
        <w:t xml:space="preserve">the appropriate time scales for </w:t>
      </w:r>
      <w:r>
        <w:rPr>
          <w:rFonts w:eastAsia="Times New Roman" w:cstheme="minorHAnsi"/>
          <w:lang w:eastAsia="en-IE"/>
        </w:rPr>
        <w:t>human response to climate change</w:t>
      </w:r>
      <w:r w:rsidR="00DB2760">
        <w:rPr>
          <w:rFonts w:eastAsia="Times New Roman" w:cstheme="minorHAnsi"/>
          <w:lang w:eastAsia="en-IE"/>
        </w:rPr>
        <w:t xml:space="preserve"> and </w:t>
      </w:r>
      <w:r w:rsidR="00F834A2">
        <w:rPr>
          <w:rFonts w:eastAsia="Times New Roman" w:cstheme="minorHAnsi"/>
          <w:lang w:eastAsia="en-IE"/>
        </w:rPr>
        <w:t xml:space="preserve">instead </w:t>
      </w:r>
      <w:r w:rsidR="00DB2760">
        <w:rPr>
          <w:rFonts w:eastAsia="Times New Roman" w:cstheme="minorHAnsi"/>
          <w:lang w:eastAsia="en-IE"/>
        </w:rPr>
        <w:t xml:space="preserve">use Bayesian approaches to modelling the chronological data </w:t>
      </w:r>
      <w:r>
        <w:rPr>
          <w:rFonts w:eastAsia="Times New Roman" w:cstheme="minorHAnsi"/>
          <w:lang w:eastAsia="en-IE"/>
        </w:rPr>
        <w:t xml:space="preserve">from a </w:t>
      </w:r>
      <w:r w:rsidR="006523AB" w:rsidRPr="006523AB">
        <w:rPr>
          <w:rFonts w:eastAsia="Times New Roman" w:cstheme="minorHAnsi"/>
          <w:i/>
          <w:iCs/>
          <w:lang w:eastAsia="en-IE"/>
        </w:rPr>
        <w:t>c.</w:t>
      </w:r>
      <w:r>
        <w:rPr>
          <w:rFonts w:eastAsia="Times New Roman" w:cstheme="minorHAnsi"/>
          <w:lang w:eastAsia="en-IE"/>
        </w:rPr>
        <w:t xml:space="preserve"> 1</w:t>
      </w:r>
      <w:r w:rsidR="00CF0EC1">
        <w:rPr>
          <w:rFonts w:eastAsia="Times New Roman" w:cstheme="minorHAnsi"/>
          <w:lang w:eastAsia="en-IE"/>
        </w:rPr>
        <w:t>,</w:t>
      </w:r>
      <w:r>
        <w:rPr>
          <w:rFonts w:eastAsia="Times New Roman" w:cstheme="minorHAnsi"/>
          <w:lang w:eastAsia="en-IE"/>
        </w:rPr>
        <w:t>000 year period focused on 8</w:t>
      </w:r>
      <w:r w:rsidR="00CF0EC1">
        <w:rPr>
          <w:rFonts w:eastAsia="Times New Roman" w:cstheme="minorHAnsi"/>
          <w:lang w:eastAsia="en-IE"/>
        </w:rPr>
        <w:t>,</w:t>
      </w:r>
      <w:r>
        <w:rPr>
          <w:rFonts w:eastAsia="Times New Roman" w:cstheme="minorHAnsi"/>
          <w:lang w:eastAsia="en-IE"/>
        </w:rPr>
        <w:t xml:space="preserve">200 </w:t>
      </w:r>
      <w:proofErr w:type="spellStart"/>
      <w:r>
        <w:rPr>
          <w:rFonts w:eastAsia="Times New Roman" w:cstheme="minorHAnsi"/>
          <w:lang w:eastAsia="en-IE"/>
        </w:rPr>
        <w:t>cal</w:t>
      </w:r>
      <w:proofErr w:type="spellEnd"/>
      <w:r>
        <w:rPr>
          <w:rFonts w:eastAsia="Times New Roman" w:cstheme="minorHAnsi"/>
          <w:lang w:eastAsia="en-IE"/>
        </w:rPr>
        <w:t xml:space="preserve"> BP</w:t>
      </w:r>
      <w:r w:rsidR="001754AC">
        <w:rPr>
          <w:rFonts w:eastAsia="Times New Roman" w:cstheme="minorHAnsi"/>
          <w:lang w:eastAsia="en-IE"/>
        </w:rPr>
        <w:t>.</w:t>
      </w:r>
      <w:r w:rsidR="00DB2760">
        <w:rPr>
          <w:rStyle w:val="FootnoteReference"/>
          <w:rFonts w:eastAsia="Times New Roman" w:cstheme="minorHAnsi"/>
          <w:lang w:eastAsia="en-IE"/>
        </w:rPr>
        <w:footnoteReference w:id="79"/>
      </w:r>
      <w:r>
        <w:rPr>
          <w:rFonts w:eastAsia="Times New Roman" w:cstheme="minorHAnsi"/>
          <w:lang w:eastAsia="en-IE"/>
        </w:rPr>
        <w:t xml:space="preserve"> Their review includes 16 </w:t>
      </w:r>
      <w:r w:rsidR="00DB2760">
        <w:rPr>
          <w:rFonts w:eastAsia="Times New Roman" w:cstheme="minorHAnsi"/>
          <w:lang w:eastAsia="en-IE"/>
        </w:rPr>
        <w:t xml:space="preserve">sites </w:t>
      </w:r>
      <w:r>
        <w:rPr>
          <w:rFonts w:eastAsia="Times New Roman" w:cstheme="minorHAnsi"/>
          <w:lang w:eastAsia="en-IE"/>
        </w:rPr>
        <w:t>from Ireland</w:t>
      </w:r>
      <w:r w:rsidR="00DB2760">
        <w:rPr>
          <w:rFonts w:eastAsia="Times New Roman" w:cstheme="minorHAnsi"/>
          <w:lang w:eastAsia="en-IE"/>
        </w:rPr>
        <w:t xml:space="preserve"> some with multiple dates, and all</w:t>
      </w:r>
      <w:r>
        <w:rPr>
          <w:rFonts w:eastAsia="Times New Roman" w:cstheme="minorHAnsi"/>
          <w:lang w:eastAsia="en-IE"/>
        </w:rPr>
        <w:t xml:space="preserve"> claimed to be on ‘anthropogenic’ materials. Based on their review, </w:t>
      </w:r>
      <w:r w:rsidRPr="00870A43">
        <w:t xml:space="preserve">they conclude that </w:t>
      </w:r>
      <w:r w:rsidR="00CF0EC1">
        <w:t>‘</w:t>
      </w:r>
      <w:r w:rsidRPr="00870A43">
        <w:t>there does not seem to be a</w:t>
      </w:r>
      <w:r w:rsidR="00267415">
        <w:t xml:space="preserve"> </w:t>
      </w:r>
      <w:r w:rsidRPr="00870A43">
        <w:t>significant differ</w:t>
      </w:r>
      <w:r w:rsidR="00DB2760">
        <w:t>e</w:t>
      </w:r>
      <w:r w:rsidRPr="00870A43">
        <w:t>nce for activity at sites either side of the 8.2 ka BP</w:t>
      </w:r>
      <w:r>
        <w:t xml:space="preserve"> </w:t>
      </w:r>
      <w:r w:rsidRPr="00870A43">
        <w:t>event in northwest Atlantic Europe as a whole</w:t>
      </w:r>
      <w:r w:rsidR="00CF0EC1">
        <w:t>’</w:t>
      </w:r>
      <w:r w:rsidR="001754AC">
        <w:t>.</w:t>
      </w:r>
      <w:r w:rsidR="005429D7">
        <w:rPr>
          <w:rStyle w:val="FootnoteReference"/>
        </w:rPr>
        <w:footnoteReference w:id="80"/>
      </w:r>
      <w:r>
        <w:t xml:space="preserve"> Setting aside the question of whether SPD or Bayesian analysis provides the most appropriate mechanism to assess whether </w:t>
      </w:r>
      <w:r w:rsidR="00DB2760">
        <w:t>radiocarbon</w:t>
      </w:r>
      <w:r>
        <w:t xml:space="preserve"> dates are a proxy for population levels, </w:t>
      </w:r>
      <w:r w:rsidRPr="004B7B08">
        <w:rPr>
          <w:rFonts w:cstheme="minorHAnsi"/>
        </w:rPr>
        <w:t>unfortunate</w:t>
      </w:r>
      <w:r w:rsidR="00A77148">
        <w:rPr>
          <w:rFonts w:cstheme="minorHAnsi"/>
        </w:rPr>
        <w:t>ly</w:t>
      </w:r>
      <w:r w:rsidRPr="004B7B08">
        <w:rPr>
          <w:rFonts w:cstheme="minorHAnsi"/>
        </w:rPr>
        <w:t xml:space="preserve"> Griffith and Robinson’s Irish data set is </w:t>
      </w:r>
      <w:r w:rsidR="00A77148">
        <w:rPr>
          <w:rFonts w:cstheme="minorHAnsi"/>
        </w:rPr>
        <w:t xml:space="preserve">also </w:t>
      </w:r>
      <w:r w:rsidRPr="004B7B08">
        <w:rPr>
          <w:rFonts w:cstheme="minorHAnsi"/>
        </w:rPr>
        <w:t xml:space="preserve">weak. </w:t>
      </w:r>
      <w:r w:rsidR="00DB2760">
        <w:rPr>
          <w:rFonts w:cstheme="minorHAnsi"/>
        </w:rPr>
        <w:t>M</w:t>
      </w:r>
      <w:r w:rsidRPr="004B7B08">
        <w:rPr>
          <w:rFonts w:cstheme="minorHAnsi"/>
        </w:rPr>
        <w:t>any</w:t>
      </w:r>
      <w:r w:rsidR="00DB2760">
        <w:rPr>
          <w:rFonts w:cstheme="minorHAnsi"/>
        </w:rPr>
        <w:t xml:space="preserve"> of their radiocarbon dates</w:t>
      </w:r>
      <w:r w:rsidRPr="004B7B08">
        <w:rPr>
          <w:rFonts w:cstheme="minorHAnsi"/>
        </w:rPr>
        <w:t xml:space="preserve"> are not demonstrably anthropogenic</w:t>
      </w:r>
      <w:r w:rsidR="00A77148">
        <w:rPr>
          <w:rFonts w:cstheme="minorHAnsi"/>
        </w:rPr>
        <w:t>,</w:t>
      </w:r>
      <w:r w:rsidRPr="004B7B08">
        <w:rPr>
          <w:rFonts w:cstheme="minorHAnsi"/>
        </w:rPr>
        <w:t xml:space="preserve"> </w:t>
      </w:r>
      <w:r>
        <w:rPr>
          <w:rFonts w:cstheme="minorHAnsi"/>
        </w:rPr>
        <w:t xml:space="preserve">including </w:t>
      </w:r>
      <w:r w:rsidRPr="004B7B08">
        <w:rPr>
          <w:rFonts w:cstheme="minorHAnsi"/>
        </w:rPr>
        <w:t>a date from a</w:t>
      </w:r>
      <w:r>
        <w:rPr>
          <w:rFonts w:cstheme="minorHAnsi"/>
        </w:rPr>
        <w:t>n unmodified</w:t>
      </w:r>
      <w:r w:rsidRPr="004B7B08">
        <w:rPr>
          <w:rFonts w:cstheme="minorHAnsi"/>
        </w:rPr>
        <w:t xml:space="preserve"> stoat </w:t>
      </w:r>
      <w:r>
        <w:rPr>
          <w:rFonts w:cstheme="minorHAnsi"/>
        </w:rPr>
        <w:t xml:space="preserve">bone </w:t>
      </w:r>
      <w:r w:rsidRPr="004B7B08">
        <w:rPr>
          <w:rFonts w:cstheme="minorHAnsi"/>
        </w:rPr>
        <w:t xml:space="preserve">from Kesh </w:t>
      </w:r>
      <w:proofErr w:type="spellStart"/>
      <w:r w:rsidRPr="004B7B08">
        <w:rPr>
          <w:rFonts w:cstheme="minorHAnsi"/>
        </w:rPr>
        <w:t>Corran</w:t>
      </w:r>
      <w:proofErr w:type="spellEnd"/>
      <w:r w:rsidRPr="004B7B08">
        <w:rPr>
          <w:rFonts w:cstheme="minorHAnsi"/>
        </w:rPr>
        <w:t xml:space="preserve"> Cave</w:t>
      </w:r>
      <w:r>
        <w:rPr>
          <w:rFonts w:cstheme="minorHAnsi"/>
        </w:rPr>
        <w:t>;</w:t>
      </w:r>
      <w:r w:rsidRPr="004B7B08">
        <w:rPr>
          <w:rFonts w:cstheme="minorHAnsi"/>
        </w:rPr>
        <w:t xml:space="preserve"> two charcoal </w:t>
      </w:r>
      <w:r w:rsidR="00A77148">
        <w:rPr>
          <w:rFonts w:cstheme="minorHAnsi"/>
        </w:rPr>
        <w:t xml:space="preserve">samples </w:t>
      </w:r>
      <w:r w:rsidRPr="004B7B08">
        <w:rPr>
          <w:rFonts w:cstheme="minorHAnsi"/>
        </w:rPr>
        <w:t xml:space="preserve">of Mesolithic date </w:t>
      </w:r>
      <w:r w:rsidR="00A77148">
        <w:rPr>
          <w:rFonts w:cstheme="minorHAnsi"/>
        </w:rPr>
        <w:t xml:space="preserve">from </w:t>
      </w:r>
      <w:r w:rsidRPr="004B7B08">
        <w:rPr>
          <w:rFonts w:cstheme="minorHAnsi"/>
        </w:rPr>
        <w:t xml:space="preserve">much later </w:t>
      </w:r>
      <w:r w:rsidR="00DB2760">
        <w:rPr>
          <w:rFonts w:cstheme="minorHAnsi"/>
        </w:rPr>
        <w:t xml:space="preserve">sites </w:t>
      </w:r>
      <w:r w:rsidRPr="004B7B08">
        <w:rPr>
          <w:rFonts w:cstheme="minorHAnsi"/>
        </w:rPr>
        <w:t>(</w:t>
      </w:r>
      <w:proofErr w:type="spellStart"/>
      <w:r w:rsidRPr="004B7B08">
        <w:rPr>
          <w:rFonts w:cstheme="minorHAnsi"/>
        </w:rPr>
        <w:t>Rathgall</w:t>
      </w:r>
      <w:proofErr w:type="spellEnd"/>
      <w:r w:rsidRPr="004B7B08">
        <w:rPr>
          <w:rFonts w:cstheme="minorHAnsi"/>
        </w:rPr>
        <w:t xml:space="preserve"> and Lismore)</w:t>
      </w:r>
      <w:r>
        <w:rPr>
          <w:rFonts w:cstheme="minorHAnsi"/>
        </w:rPr>
        <w:t xml:space="preserve">; sites </w:t>
      </w:r>
      <w:r w:rsidRPr="004B7B08">
        <w:rPr>
          <w:rFonts w:cstheme="minorHAnsi"/>
        </w:rPr>
        <w:t>whose archaeological status is questioned (</w:t>
      </w:r>
      <w:proofErr w:type="spellStart"/>
      <w:r w:rsidRPr="004B7B08">
        <w:rPr>
          <w:rFonts w:cstheme="minorHAnsi"/>
        </w:rPr>
        <w:t>Lulymore</w:t>
      </w:r>
      <w:proofErr w:type="spellEnd"/>
      <w:r w:rsidRPr="004B7B08">
        <w:rPr>
          <w:rFonts w:cstheme="minorHAnsi"/>
        </w:rPr>
        <w:t xml:space="preserve"> Bog); </w:t>
      </w:r>
      <w:r>
        <w:rPr>
          <w:rFonts w:cstheme="minorHAnsi"/>
        </w:rPr>
        <w:t xml:space="preserve">and </w:t>
      </w:r>
      <w:r w:rsidRPr="004B7B08">
        <w:rPr>
          <w:rFonts w:cstheme="minorHAnsi"/>
        </w:rPr>
        <w:t xml:space="preserve">dates such as the pig ulna from Sutton, </w:t>
      </w:r>
      <w:r>
        <w:rPr>
          <w:rFonts w:cstheme="minorHAnsi"/>
        </w:rPr>
        <w:t xml:space="preserve">which are </w:t>
      </w:r>
      <w:r w:rsidRPr="004B7B08">
        <w:rPr>
          <w:rFonts w:cstheme="minorHAnsi"/>
        </w:rPr>
        <w:t>considered unreliable because it has been treated with preservative</w:t>
      </w:r>
      <w:r w:rsidR="001754AC">
        <w:rPr>
          <w:rFonts w:cstheme="minorHAnsi"/>
        </w:rPr>
        <w:t>.</w:t>
      </w:r>
      <w:r w:rsidR="00DA6F73">
        <w:rPr>
          <w:rStyle w:val="FootnoteReference"/>
          <w:rFonts w:cstheme="minorHAnsi"/>
        </w:rPr>
        <w:footnoteReference w:id="81"/>
      </w:r>
      <w:r w:rsidRPr="004B7B08">
        <w:rPr>
          <w:rFonts w:cstheme="minorHAnsi"/>
        </w:rPr>
        <w:t xml:space="preserve"> </w:t>
      </w:r>
      <w:r w:rsidR="00A77148">
        <w:rPr>
          <w:rFonts w:cstheme="minorHAnsi"/>
        </w:rPr>
        <w:t xml:space="preserve">When these are removed there remains </w:t>
      </w:r>
      <w:r w:rsidRPr="004B7B08">
        <w:rPr>
          <w:rFonts w:cstheme="minorHAnsi"/>
        </w:rPr>
        <w:t xml:space="preserve">only </w:t>
      </w:r>
      <w:r w:rsidR="00A77148">
        <w:rPr>
          <w:rFonts w:cstheme="minorHAnsi"/>
        </w:rPr>
        <w:t>eleven</w:t>
      </w:r>
      <w:r w:rsidRPr="004B7B08">
        <w:rPr>
          <w:rFonts w:cstheme="minorHAnsi"/>
        </w:rPr>
        <w:t xml:space="preserve"> sites, many of which have very large standard deviations or significant questions about the associations between dated material and the archaeology (e.g. </w:t>
      </w:r>
      <w:proofErr w:type="spellStart"/>
      <w:r w:rsidRPr="004B7B08">
        <w:rPr>
          <w:rFonts w:cstheme="minorHAnsi"/>
        </w:rPr>
        <w:t>Newferry</w:t>
      </w:r>
      <w:proofErr w:type="spellEnd"/>
      <w:r w:rsidRPr="004B7B08">
        <w:rPr>
          <w:rFonts w:cstheme="minorHAnsi"/>
        </w:rPr>
        <w:t xml:space="preserve">). Given these problems it is difficult to have confidence in the models generated by Griffith and Robinson for the Irish material. The impact of the 8.2 </w:t>
      </w:r>
      <w:r w:rsidR="00CF0EC1">
        <w:rPr>
          <w:rFonts w:cstheme="minorHAnsi"/>
        </w:rPr>
        <w:t>E</w:t>
      </w:r>
      <w:r w:rsidRPr="004B7B08">
        <w:rPr>
          <w:rFonts w:cstheme="minorHAnsi"/>
        </w:rPr>
        <w:t xml:space="preserve">vent on human populations in Ireland is therefore unclear. The two most systematic attempts to analyse </w:t>
      </w:r>
      <w:r w:rsidR="00390213">
        <w:rPr>
          <w:rFonts w:cstheme="minorHAnsi"/>
        </w:rPr>
        <w:t>it</w:t>
      </w:r>
      <w:r w:rsidRPr="004B7B08">
        <w:rPr>
          <w:rFonts w:cstheme="minorHAnsi"/>
        </w:rPr>
        <w:t xml:space="preserve"> have reached different conclusions, and each are based on poor data. </w:t>
      </w:r>
    </w:p>
    <w:p w14:paraId="56F9DF28" w14:textId="2C40A29E" w:rsidR="00843710" w:rsidRDefault="00843710" w:rsidP="00F6166F">
      <w:pPr>
        <w:jc w:val="both"/>
      </w:pPr>
      <w:r>
        <w:rPr>
          <w:rFonts w:ascii="Calibri" w:hAnsi="Calibri" w:cs="Calibri"/>
          <w:color w:val="000000"/>
          <w:shd w:val="clear" w:color="auto" w:fill="FFFFFF"/>
        </w:rPr>
        <w:t xml:space="preserve">There has been little or no consideration of whether </w:t>
      </w:r>
      <w:r w:rsidR="00390213">
        <w:rPr>
          <w:rFonts w:ascii="Calibri" w:hAnsi="Calibri" w:cs="Calibri"/>
          <w:color w:val="000000"/>
          <w:shd w:val="clear" w:color="auto" w:fill="FFFFFF"/>
        </w:rPr>
        <w:t xml:space="preserve">the 8.2 </w:t>
      </w:r>
      <w:r w:rsidR="00CF0EC1">
        <w:rPr>
          <w:rFonts w:ascii="Calibri" w:hAnsi="Calibri" w:cs="Calibri"/>
          <w:color w:val="000000"/>
          <w:shd w:val="clear" w:color="auto" w:fill="FFFFFF"/>
        </w:rPr>
        <w:t>E</w:t>
      </w:r>
      <w:r w:rsidR="00390213">
        <w:rPr>
          <w:rFonts w:ascii="Calibri" w:hAnsi="Calibri" w:cs="Calibri"/>
          <w:color w:val="000000"/>
          <w:shd w:val="clear" w:color="auto" w:fill="FFFFFF"/>
        </w:rPr>
        <w:t xml:space="preserve">vent had a </w:t>
      </w:r>
      <w:proofErr w:type="spellStart"/>
      <w:r>
        <w:rPr>
          <w:rFonts w:ascii="Calibri" w:hAnsi="Calibri" w:cs="Calibri"/>
          <w:color w:val="000000"/>
          <w:shd w:val="clear" w:color="auto" w:fill="FFFFFF"/>
        </w:rPr>
        <w:t>taphonomic</w:t>
      </w:r>
      <w:proofErr w:type="spellEnd"/>
      <w:r>
        <w:rPr>
          <w:rFonts w:ascii="Calibri" w:hAnsi="Calibri" w:cs="Calibri"/>
          <w:color w:val="000000"/>
          <w:shd w:val="clear" w:color="auto" w:fill="FFFFFF"/>
        </w:rPr>
        <w:t xml:space="preserve"> impact</w:t>
      </w:r>
      <w:r w:rsidR="00390213">
        <w:rPr>
          <w:rFonts w:ascii="Calibri" w:hAnsi="Calibri" w:cs="Calibri"/>
          <w:color w:val="000000"/>
          <w:shd w:val="clear" w:color="auto" w:fill="FFFFFF"/>
        </w:rPr>
        <w:t xml:space="preserve"> on the archaeological record</w:t>
      </w:r>
      <w:r>
        <w:rPr>
          <w:rFonts w:ascii="Calibri" w:hAnsi="Calibri" w:cs="Calibri"/>
          <w:color w:val="000000"/>
          <w:shd w:val="clear" w:color="auto" w:fill="FFFFFF"/>
        </w:rPr>
        <w:t>. Following the end of the dry period of the event, an extensive phase of river flooding is noted</w:t>
      </w:r>
      <w:r w:rsidR="001754AC">
        <w:rPr>
          <w:rFonts w:ascii="Calibri" w:hAnsi="Calibri" w:cs="Calibri"/>
          <w:color w:val="000000"/>
          <w:shd w:val="clear" w:color="auto" w:fill="FFFFFF"/>
        </w:rPr>
        <w:t>,</w:t>
      </w:r>
      <w:r w:rsidR="00DA6F73">
        <w:rPr>
          <w:rStyle w:val="FootnoteReference"/>
          <w:rFonts w:ascii="Calibri" w:hAnsi="Calibri" w:cs="Calibri"/>
          <w:color w:val="000000"/>
          <w:shd w:val="clear" w:color="auto" w:fill="FFFFFF"/>
        </w:rPr>
        <w:footnoteReference w:id="82"/>
      </w:r>
      <w:r>
        <w:rPr>
          <w:rFonts w:ascii="Calibri" w:hAnsi="Calibri" w:cs="Calibri"/>
          <w:color w:val="000000"/>
          <w:shd w:val="clear" w:color="auto" w:fill="FFFFFF"/>
        </w:rPr>
        <w:t xml:space="preserve"> which might create conditions where riverine sites are more likely to be disturbed or buried. This is interesting, because such flood regimes may limit the creation of large palimpsest assemblages in riverine locations, separating episodes of activity with flood deposits. In turn, this could help generate a perception of smaller sites, characterised by fewer artefacts</w:t>
      </w:r>
      <w:r w:rsidR="00390213">
        <w:rPr>
          <w:rFonts w:ascii="Calibri" w:hAnsi="Calibri" w:cs="Calibri"/>
          <w:color w:val="000000"/>
          <w:shd w:val="clear" w:color="auto" w:fill="FFFFFF"/>
        </w:rPr>
        <w:t>,</w:t>
      </w:r>
      <w:r w:rsidR="00267415">
        <w:rPr>
          <w:rFonts w:ascii="Calibri" w:hAnsi="Calibri" w:cs="Calibri"/>
          <w:color w:val="000000"/>
          <w:shd w:val="clear" w:color="auto" w:fill="FFFFFF"/>
        </w:rPr>
        <w:t xml:space="preserve"> a widely held understanding of the Irish Later Mesolithic</w:t>
      </w:r>
      <w:r>
        <w:rPr>
          <w:rFonts w:ascii="Calibri" w:hAnsi="Calibri" w:cs="Calibri"/>
          <w:color w:val="000000"/>
          <w:shd w:val="clear" w:color="auto" w:fill="FFFFFF"/>
        </w:rPr>
        <w:t xml:space="preserve">. It is interesting to note, for example, that the accumulation of deposits at </w:t>
      </w:r>
      <w:proofErr w:type="spellStart"/>
      <w:r>
        <w:rPr>
          <w:rFonts w:ascii="Calibri" w:hAnsi="Calibri" w:cs="Calibri"/>
          <w:color w:val="000000"/>
          <w:shd w:val="clear" w:color="auto" w:fill="FFFFFF"/>
        </w:rPr>
        <w:t>Newferry</w:t>
      </w:r>
      <w:proofErr w:type="spellEnd"/>
      <w:r>
        <w:rPr>
          <w:rFonts w:ascii="Calibri" w:hAnsi="Calibri" w:cs="Calibri"/>
          <w:color w:val="000000"/>
          <w:shd w:val="clear" w:color="auto" w:fill="FFFFFF"/>
        </w:rPr>
        <w:t xml:space="preserve"> may begin following 8</w:t>
      </w:r>
      <w:r w:rsidR="00267415">
        <w:rPr>
          <w:rFonts w:ascii="Calibri" w:hAnsi="Calibri" w:cs="Calibri"/>
          <w:color w:val="000000"/>
          <w:shd w:val="clear" w:color="auto" w:fill="FFFFFF"/>
        </w:rPr>
        <w:t>,200</w:t>
      </w:r>
      <w:r>
        <w:rPr>
          <w:rFonts w:ascii="Calibri" w:hAnsi="Calibri" w:cs="Calibri"/>
          <w:color w:val="000000"/>
          <w:shd w:val="clear" w:color="auto" w:fill="FFFFFF"/>
        </w:rPr>
        <w:t xml:space="preserve"> </w:t>
      </w:r>
      <w:proofErr w:type="spellStart"/>
      <w:r>
        <w:rPr>
          <w:rFonts w:ascii="Calibri" w:hAnsi="Calibri" w:cs="Calibri"/>
          <w:color w:val="000000"/>
          <w:shd w:val="clear" w:color="auto" w:fill="FFFFFF"/>
        </w:rPr>
        <w:t>cal</w:t>
      </w:r>
      <w:proofErr w:type="spellEnd"/>
      <w:r>
        <w:rPr>
          <w:rFonts w:ascii="Calibri" w:hAnsi="Calibri" w:cs="Calibri"/>
          <w:color w:val="000000"/>
          <w:shd w:val="clear" w:color="auto" w:fill="FFFFFF"/>
        </w:rPr>
        <w:t xml:space="preserve"> BP</w:t>
      </w:r>
      <w:r w:rsidR="001754AC">
        <w:rPr>
          <w:rFonts w:ascii="Calibri" w:hAnsi="Calibri" w:cs="Calibri"/>
          <w:color w:val="000000"/>
          <w:shd w:val="clear" w:color="auto" w:fill="FFFFFF"/>
        </w:rPr>
        <w:t>.</w:t>
      </w:r>
      <w:r w:rsidR="00DA6F73">
        <w:rPr>
          <w:rStyle w:val="FootnoteReference"/>
          <w:rFonts w:ascii="Calibri" w:hAnsi="Calibri" w:cs="Calibri"/>
          <w:color w:val="000000"/>
          <w:shd w:val="clear" w:color="auto" w:fill="FFFFFF"/>
        </w:rPr>
        <w:footnoteReference w:id="83"/>
      </w:r>
      <w:r>
        <w:rPr>
          <w:rFonts w:ascii="Calibri" w:hAnsi="Calibri" w:cs="Calibri"/>
          <w:color w:val="000000"/>
          <w:shd w:val="clear" w:color="auto" w:fill="FFFFFF"/>
        </w:rPr>
        <w:t xml:space="preserve"> Possible human activity on basal sands in Zone 9 is poorly </w:t>
      </w:r>
      <w:r w:rsidRPr="004F5121">
        <w:rPr>
          <w:rFonts w:ascii="Calibri" w:hAnsi="Calibri" w:cs="Calibri"/>
          <w:color w:val="000000"/>
          <w:shd w:val="clear" w:color="auto" w:fill="FFFFFF"/>
        </w:rPr>
        <w:t xml:space="preserve">dated, with wood from this layer (not clearly associated with human activity) dating </w:t>
      </w:r>
      <w:r w:rsidRPr="004F5121">
        <w:rPr>
          <w:rFonts w:ascii="Calibri" w:hAnsi="Calibri" w:cs="Calibri"/>
          <w:color w:val="000000"/>
          <w:shd w:val="clear" w:color="auto" w:fill="FFFFFF"/>
        </w:rPr>
        <w:lastRenderedPageBreak/>
        <w:t xml:space="preserve">to </w:t>
      </w:r>
      <w:r w:rsidR="006523AB" w:rsidRPr="006523AB">
        <w:rPr>
          <w:i/>
          <w:iCs/>
        </w:rPr>
        <w:t>c.</w:t>
      </w:r>
      <w:r w:rsidRPr="004F5121">
        <w:t xml:space="preserve">  </w:t>
      </w:r>
      <w:r w:rsidR="004F5121" w:rsidRPr="004F5121">
        <w:t>9</w:t>
      </w:r>
      <w:r w:rsidR="00CF0EC1">
        <w:t>,</w:t>
      </w:r>
      <w:r w:rsidR="004F5121" w:rsidRPr="004F5121">
        <w:t>480</w:t>
      </w:r>
      <w:r w:rsidRPr="004F5121">
        <w:t>-</w:t>
      </w:r>
      <w:r w:rsidR="004F5121" w:rsidRPr="004F5121">
        <w:t>8</w:t>
      </w:r>
      <w:r w:rsidR="00CF0EC1">
        <w:t>,</w:t>
      </w:r>
      <w:r w:rsidR="004F5121" w:rsidRPr="004F5121">
        <w:t>78</w:t>
      </w:r>
      <w:r w:rsidRPr="004F5121">
        <w:t xml:space="preserve">0 </w:t>
      </w:r>
      <w:proofErr w:type="spellStart"/>
      <w:r w:rsidRPr="004F5121">
        <w:t>cal</w:t>
      </w:r>
      <w:proofErr w:type="spellEnd"/>
      <w:r w:rsidRPr="004F5121">
        <w:t xml:space="preserve"> B</w:t>
      </w:r>
      <w:r w:rsidR="004F5121" w:rsidRPr="004F5121">
        <w:t>P</w:t>
      </w:r>
      <w:r w:rsidRPr="004F5121">
        <w:t xml:space="preserve"> (UB-487, </w:t>
      </w:r>
      <w:r w:rsidRPr="004F5121">
        <w:rPr>
          <w:rFonts w:ascii="Calibri" w:hAnsi="Calibri" w:cs="Calibri"/>
          <w:color w:val="000000"/>
          <w:shd w:val="clear" w:color="auto" w:fill="FFFFFF"/>
        </w:rPr>
        <w:t>8190</w:t>
      </w:r>
      <w:r w:rsidRPr="004F5121">
        <w:t xml:space="preserve">±120 BP </w:t>
      </w:r>
      <w:proofErr w:type="spellStart"/>
      <w:r w:rsidRPr="004F5121">
        <w:t>uncal</w:t>
      </w:r>
      <w:proofErr w:type="spellEnd"/>
      <w:r w:rsidRPr="004F5121">
        <w:t>)</w:t>
      </w:r>
      <w:r w:rsidRPr="004F5121">
        <w:rPr>
          <w:rFonts w:ascii="Calibri" w:hAnsi="Calibri" w:cs="Calibri"/>
          <w:color w:val="000000"/>
          <w:shd w:val="clear" w:color="auto" w:fill="FFFFFF"/>
        </w:rPr>
        <w:t>. This is followed by the classic archaeological sequence, with the initiation of a sequence of variable artefact</w:t>
      </w:r>
      <w:r w:rsidR="00267415" w:rsidRPr="004F5121">
        <w:rPr>
          <w:rFonts w:ascii="Calibri" w:hAnsi="Calibri" w:cs="Calibri"/>
          <w:color w:val="000000"/>
          <w:shd w:val="clear" w:color="auto" w:fill="FFFFFF"/>
        </w:rPr>
        <w:t>-</w:t>
      </w:r>
      <w:r w:rsidRPr="004F5121">
        <w:rPr>
          <w:rFonts w:ascii="Calibri" w:hAnsi="Calibri" w:cs="Calibri"/>
          <w:color w:val="000000"/>
          <w:shd w:val="clear" w:color="auto" w:fill="FFFFFF"/>
        </w:rPr>
        <w:t xml:space="preserve">bearing </w:t>
      </w:r>
      <w:proofErr w:type="spellStart"/>
      <w:r w:rsidRPr="004F5121">
        <w:rPr>
          <w:rFonts w:ascii="Calibri" w:hAnsi="Calibri" w:cs="Calibri"/>
          <w:color w:val="000000"/>
          <w:shd w:val="clear" w:color="auto" w:fill="FFFFFF"/>
        </w:rPr>
        <w:t>diatomites</w:t>
      </w:r>
      <w:proofErr w:type="spellEnd"/>
      <w:r w:rsidR="00390213">
        <w:rPr>
          <w:rFonts w:ascii="Calibri" w:hAnsi="Calibri" w:cs="Calibri"/>
          <w:color w:val="000000"/>
          <w:shd w:val="clear" w:color="auto" w:fill="FFFFFF"/>
        </w:rPr>
        <w:t xml:space="preserve">, </w:t>
      </w:r>
      <w:r w:rsidRPr="004F5121">
        <w:rPr>
          <w:rFonts w:ascii="Calibri" w:hAnsi="Calibri" w:cs="Calibri"/>
          <w:color w:val="000000"/>
          <w:shd w:val="clear" w:color="auto" w:fill="FFFFFF"/>
        </w:rPr>
        <w:t>silt</w:t>
      </w:r>
      <w:r w:rsidR="00390213">
        <w:rPr>
          <w:rFonts w:ascii="Calibri" w:hAnsi="Calibri" w:cs="Calibri"/>
          <w:color w:val="000000"/>
          <w:shd w:val="clear" w:color="auto" w:fill="FFFFFF"/>
        </w:rPr>
        <w:t xml:space="preserve"> and </w:t>
      </w:r>
      <w:r w:rsidRPr="004F5121">
        <w:rPr>
          <w:rFonts w:ascii="Calibri" w:hAnsi="Calibri" w:cs="Calibri"/>
          <w:color w:val="000000"/>
          <w:shd w:val="clear" w:color="auto" w:fill="FFFFFF"/>
        </w:rPr>
        <w:t xml:space="preserve">sands. Dating the initiation of this sequence is difficult. The date of </w:t>
      </w:r>
      <w:r w:rsidR="004F5121" w:rsidRPr="004F5121">
        <w:t>8</w:t>
      </w:r>
      <w:r w:rsidR="00CF0EC1">
        <w:t>,</w:t>
      </w:r>
      <w:r w:rsidR="004F5121" w:rsidRPr="004F5121">
        <w:t>980</w:t>
      </w:r>
      <w:r w:rsidRPr="004F5121">
        <w:t>-</w:t>
      </w:r>
      <w:r w:rsidR="004F5121" w:rsidRPr="004F5121">
        <w:t>8</w:t>
      </w:r>
      <w:r w:rsidR="00CF0EC1">
        <w:t>,</w:t>
      </w:r>
      <w:r w:rsidR="004F5121" w:rsidRPr="004F5121">
        <w:t>045</w:t>
      </w:r>
      <w:r w:rsidRPr="004F5121">
        <w:t xml:space="preserve"> </w:t>
      </w:r>
      <w:proofErr w:type="spellStart"/>
      <w:r w:rsidRPr="004F5121">
        <w:t>cal</w:t>
      </w:r>
      <w:proofErr w:type="spellEnd"/>
      <w:r w:rsidRPr="004F5121">
        <w:t xml:space="preserve"> B</w:t>
      </w:r>
      <w:r w:rsidR="004F5121" w:rsidRPr="004F5121">
        <w:t>P</w:t>
      </w:r>
      <w:r>
        <w:rPr>
          <w:rFonts w:ascii="Calibri" w:hAnsi="Calibri" w:cs="Calibri"/>
          <w:color w:val="000000"/>
          <w:shd w:val="clear" w:color="auto" w:fill="FFFFFF"/>
        </w:rPr>
        <w:t xml:space="preserve"> (</w:t>
      </w:r>
      <w:r w:rsidRPr="00A47935">
        <w:t xml:space="preserve">UB-641, 7630±195 BP </w:t>
      </w:r>
      <w:proofErr w:type="spellStart"/>
      <w:r w:rsidRPr="00A47935">
        <w:t>uncal</w:t>
      </w:r>
      <w:proofErr w:type="spellEnd"/>
      <w:r>
        <w:rPr>
          <w:rFonts w:ascii="Calibri" w:hAnsi="Calibri" w:cs="Calibri"/>
          <w:color w:val="000000"/>
          <w:shd w:val="clear" w:color="auto" w:fill="FFFFFF"/>
        </w:rPr>
        <w:t xml:space="preserve">) associated with Later Mesolithic activity in Zone 8 </w:t>
      </w:r>
      <w:r w:rsidRPr="00A47935">
        <w:t>‘is from the peat underlying the occupation layer’</w:t>
      </w:r>
      <w:r w:rsidR="001754AC">
        <w:t>,</w:t>
      </w:r>
      <w:r w:rsidR="00DA6F73">
        <w:rPr>
          <w:rStyle w:val="FootnoteReference"/>
        </w:rPr>
        <w:footnoteReference w:id="84"/>
      </w:r>
      <w:r>
        <w:t xml:space="preserve"> whilst a</w:t>
      </w:r>
      <w:r w:rsidRPr="00A47935">
        <w:t xml:space="preserve"> </w:t>
      </w:r>
      <w:r w:rsidRPr="00A47935">
        <w:rPr>
          <w:i/>
        </w:rPr>
        <w:t xml:space="preserve">terminus ante </w:t>
      </w:r>
      <w:proofErr w:type="spellStart"/>
      <w:r w:rsidRPr="00A47935">
        <w:rPr>
          <w:i/>
        </w:rPr>
        <w:t>quem</w:t>
      </w:r>
      <w:proofErr w:type="spellEnd"/>
      <w:r w:rsidRPr="00A47935">
        <w:t xml:space="preserve"> is provided by a range of dates from Zone 7, clustering at </w:t>
      </w:r>
      <w:r w:rsidR="006523AB" w:rsidRPr="006523AB">
        <w:rPr>
          <w:i/>
          <w:iCs/>
        </w:rPr>
        <w:t>c.</w:t>
      </w:r>
      <w:r w:rsidRPr="00A47935">
        <w:t xml:space="preserve"> </w:t>
      </w:r>
      <w:r w:rsidR="00DA6F73">
        <w:t>8</w:t>
      </w:r>
      <w:r w:rsidR="00CF0EC1">
        <w:t>,</w:t>
      </w:r>
      <w:r w:rsidRPr="00A47935">
        <w:t xml:space="preserve">000 </w:t>
      </w:r>
      <w:proofErr w:type="spellStart"/>
      <w:r w:rsidRPr="00A47935">
        <w:t>cal</w:t>
      </w:r>
      <w:proofErr w:type="spellEnd"/>
      <w:r w:rsidRPr="00A47935">
        <w:t xml:space="preserve"> B</w:t>
      </w:r>
      <w:r w:rsidR="00DA6F73">
        <w:t>P</w:t>
      </w:r>
      <w:r w:rsidRPr="00A47935">
        <w:t xml:space="preserve">. </w:t>
      </w:r>
      <w:r w:rsidR="000A6BC8">
        <w:t>Although many of these dates have very large calibrated ranges, t</w:t>
      </w:r>
      <w:r>
        <w:t xml:space="preserve">his hints that the accumulations of material at </w:t>
      </w:r>
      <w:proofErr w:type="spellStart"/>
      <w:r>
        <w:t>Newferry</w:t>
      </w:r>
      <w:proofErr w:type="spellEnd"/>
      <w:r>
        <w:t xml:space="preserve"> may be related to the changed flood environment following the cessation of the 8.2. </w:t>
      </w:r>
      <w:r w:rsidR="00F5370D">
        <w:t>E</w:t>
      </w:r>
      <w:r>
        <w:t xml:space="preserve">vent. Further work </w:t>
      </w:r>
      <w:r w:rsidR="00390213">
        <w:t xml:space="preserve">to </w:t>
      </w:r>
      <w:r>
        <w:t>explor</w:t>
      </w:r>
      <w:r w:rsidR="00390213">
        <w:t>e</w:t>
      </w:r>
      <w:r>
        <w:t xml:space="preserve"> these issues is urgently needed given the potential </w:t>
      </w:r>
      <w:proofErr w:type="spellStart"/>
      <w:r>
        <w:t>taphonomic</w:t>
      </w:r>
      <w:proofErr w:type="spellEnd"/>
      <w:r>
        <w:t xml:space="preserve"> significance of changing flood regimes caused by climate change</w:t>
      </w:r>
      <w:r w:rsidR="00DB2760">
        <w:t>.</w:t>
      </w:r>
    </w:p>
    <w:p w14:paraId="12E7C5A0" w14:textId="77777777" w:rsidR="00EE66CA" w:rsidRDefault="00EE66CA" w:rsidP="00F6166F">
      <w:pPr>
        <w:jc w:val="both"/>
      </w:pPr>
    </w:p>
    <w:p w14:paraId="3B0E0F05" w14:textId="1B6E5FDF" w:rsidR="00843710" w:rsidRDefault="00B1534A" w:rsidP="00F6166F">
      <w:pPr>
        <w:jc w:val="both"/>
        <w:rPr>
          <w:b/>
        </w:rPr>
      </w:pPr>
      <w:r w:rsidRPr="00B1534A">
        <w:rPr>
          <w:b/>
        </w:rPr>
        <w:t>H2: the 6</w:t>
      </w:r>
      <w:r w:rsidR="00B74FBD">
        <w:rPr>
          <w:b/>
        </w:rPr>
        <w:t>.</w:t>
      </w:r>
      <w:r w:rsidRPr="00B1534A">
        <w:rPr>
          <w:b/>
        </w:rPr>
        <w:t xml:space="preserve">3 </w:t>
      </w:r>
      <w:r w:rsidR="00B74FBD">
        <w:rPr>
          <w:b/>
        </w:rPr>
        <w:t>E</w:t>
      </w:r>
      <w:r w:rsidRPr="00B1534A">
        <w:rPr>
          <w:b/>
        </w:rPr>
        <w:t>vent and the end of the Mesolithic</w:t>
      </w:r>
    </w:p>
    <w:p w14:paraId="4A0E6EA6" w14:textId="3E83F784" w:rsidR="004F5121" w:rsidRDefault="008B0C47" w:rsidP="004958CA">
      <w:pPr>
        <w:autoSpaceDE w:val="0"/>
        <w:autoSpaceDN w:val="0"/>
        <w:adjustRightInd w:val="0"/>
        <w:spacing w:after="0" w:line="240" w:lineRule="auto"/>
        <w:jc w:val="both"/>
        <w:rPr>
          <w:rFonts w:cstheme="minorHAnsi"/>
          <w:szCs w:val="18"/>
        </w:rPr>
      </w:pPr>
      <w:r w:rsidRPr="00750679">
        <w:rPr>
          <w:rFonts w:cstheme="minorHAnsi"/>
        </w:rPr>
        <w:t xml:space="preserve">The </w:t>
      </w:r>
      <w:r w:rsidRPr="00065177">
        <w:rPr>
          <w:rFonts w:cstheme="minorHAnsi"/>
          <w:szCs w:val="18"/>
        </w:rPr>
        <w:t xml:space="preserve">period from </w:t>
      </w:r>
      <w:r w:rsidR="006523AB" w:rsidRPr="006523AB">
        <w:rPr>
          <w:rFonts w:cstheme="minorHAnsi"/>
          <w:i/>
          <w:iCs/>
          <w:szCs w:val="18"/>
        </w:rPr>
        <w:t>c.</w:t>
      </w:r>
      <w:r w:rsidRPr="00065177">
        <w:rPr>
          <w:rFonts w:cstheme="minorHAnsi"/>
          <w:szCs w:val="18"/>
        </w:rPr>
        <w:t xml:space="preserve"> 6</w:t>
      </w:r>
      <w:r w:rsidR="00CF0EC1">
        <w:rPr>
          <w:rFonts w:cstheme="minorHAnsi"/>
          <w:szCs w:val="18"/>
        </w:rPr>
        <w:t>,</w:t>
      </w:r>
      <w:r w:rsidRPr="00065177">
        <w:rPr>
          <w:rFonts w:cstheme="minorHAnsi"/>
          <w:szCs w:val="18"/>
        </w:rPr>
        <w:t>5</w:t>
      </w:r>
      <w:r w:rsidR="00390213">
        <w:rPr>
          <w:rFonts w:cstheme="minorHAnsi"/>
          <w:szCs w:val="18"/>
        </w:rPr>
        <w:t>00</w:t>
      </w:r>
      <w:r w:rsidRPr="00065177">
        <w:rPr>
          <w:rFonts w:cstheme="minorHAnsi"/>
          <w:szCs w:val="18"/>
        </w:rPr>
        <w:t xml:space="preserve"> and 5</w:t>
      </w:r>
      <w:r w:rsidR="00CF0EC1">
        <w:rPr>
          <w:rFonts w:cstheme="minorHAnsi"/>
          <w:szCs w:val="18"/>
        </w:rPr>
        <w:t>,</w:t>
      </w:r>
      <w:r w:rsidRPr="00065177">
        <w:rPr>
          <w:rFonts w:cstheme="minorHAnsi"/>
          <w:szCs w:val="18"/>
        </w:rPr>
        <w:t>9</w:t>
      </w:r>
      <w:r w:rsidR="00390213">
        <w:rPr>
          <w:rFonts w:cstheme="minorHAnsi"/>
          <w:szCs w:val="18"/>
        </w:rPr>
        <w:t>00</w:t>
      </w:r>
      <w:r w:rsidRPr="00065177">
        <w:rPr>
          <w:rFonts w:cstheme="minorHAnsi"/>
          <w:szCs w:val="18"/>
        </w:rPr>
        <w:t xml:space="preserve"> BP</w:t>
      </w:r>
      <w:r>
        <w:rPr>
          <w:rFonts w:cstheme="minorHAnsi"/>
          <w:szCs w:val="18"/>
        </w:rPr>
        <w:t xml:space="preserve"> (sometimes </w:t>
      </w:r>
      <w:r w:rsidR="00390213">
        <w:rPr>
          <w:rFonts w:cstheme="minorHAnsi"/>
          <w:szCs w:val="18"/>
        </w:rPr>
        <w:t xml:space="preserve">referred to </w:t>
      </w:r>
      <w:r>
        <w:rPr>
          <w:rFonts w:cstheme="minorHAnsi"/>
          <w:szCs w:val="18"/>
        </w:rPr>
        <w:t xml:space="preserve">as the 6.3 </w:t>
      </w:r>
      <w:r w:rsidR="00CF0EC1">
        <w:rPr>
          <w:rFonts w:cstheme="minorHAnsi"/>
          <w:szCs w:val="18"/>
        </w:rPr>
        <w:t>E</w:t>
      </w:r>
      <w:r>
        <w:rPr>
          <w:rFonts w:cstheme="minorHAnsi"/>
          <w:szCs w:val="18"/>
        </w:rPr>
        <w:t>vent) was also cold</w:t>
      </w:r>
      <w:r w:rsidR="00DA6F73">
        <w:rPr>
          <w:rStyle w:val="FootnoteReference"/>
          <w:rFonts w:cstheme="minorHAnsi"/>
          <w:szCs w:val="18"/>
        </w:rPr>
        <w:footnoteReference w:id="85"/>
      </w:r>
      <w:r>
        <w:rPr>
          <w:rFonts w:cstheme="minorHAnsi"/>
          <w:szCs w:val="18"/>
        </w:rPr>
        <w:t xml:space="preserve"> although the combination of changes at this time is highly complex</w:t>
      </w:r>
      <w:r w:rsidR="001754AC">
        <w:rPr>
          <w:rFonts w:cstheme="minorHAnsi"/>
          <w:szCs w:val="18"/>
        </w:rPr>
        <w:t>.</w:t>
      </w:r>
      <w:r w:rsidR="00DA6F73">
        <w:rPr>
          <w:rStyle w:val="FootnoteReference"/>
          <w:rFonts w:cstheme="minorHAnsi"/>
          <w:szCs w:val="18"/>
        </w:rPr>
        <w:footnoteReference w:id="86"/>
      </w:r>
      <w:r>
        <w:rPr>
          <w:rFonts w:cstheme="minorHAnsi"/>
          <w:szCs w:val="18"/>
        </w:rPr>
        <w:t xml:space="preserve"> Tipping offers a summary of impacts on </w:t>
      </w:r>
      <w:r w:rsidR="003C3FF9">
        <w:rPr>
          <w:rFonts w:cstheme="minorHAnsi"/>
          <w:szCs w:val="18"/>
        </w:rPr>
        <w:t xml:space="preserve">Britain and Ireland </w:t>
      </w:r>
      <w:r>
        <w:rPr>
          <w:rFonts w:cstheme="minorHAnsi"/>
          <w:szCs w:val="18"/>
        </w:rPr>
        <w:t>through this period</w:t>
      </w:r>
      <w:r w:rsidR="001754AC">
        <w:rPr>
          <w:rFonts w:cstheme="minorHAnsi"/>
          <w:szCs w:val="18"/>
        </w:rPr>
        <w:t>.</w:t>
      </w:r>
      <w:r w:rsidR="00DA6F73">
        <w:rPr>
          <w:rStyle w:val="FootnoteReference"/>
          <w:rFonts w:cstheme="minorHAnsi"/>
          <w:szCs w:val="18"/>
        </w:rPr>
        <w:footnoteReference w:id="87"/>
      </w:r>
      <w:r>
        <w:rPr>
          <w:rFonts w:cstheme="minorHAnsi"/>
          <w:szCs w:val="18"/>
        </w:rPr>
        <w:t xml:space="preserve"> Climate changes include a significant decline in sea temperatures west of Ireland, possibly associated with increased iceberg transport after </w:t>
      </w:r>
      <w:r w:rsidR="006523AB" w:rsidRPr="006523AB">
        <w:rPr>
          <w:rFonts w:cstheme="minorHAnsi"/>
          <w:i/>
          <w:iCs/>
          <w:szCs w:val="18"/>
        </w:rPr>
        <w:t>c.</w:t>
      </w:r>
      <w:r>
        <w:rPr>
          <w:rFonts w:cstheme="minorHAnsi"/>
          <w:szCs w:val="18"/>
        </w:rPr>
        <w:t xml:space="preserve"> 6</w:t>
      </w:r>
      <w:r w:rsidR="00B74FBD">
        <w:rPr>
          <w:rFonts w:cstheme="minorHAnsi"/>
          <w:szCs w:val="18"/>
        </w:rPr>
        <w:t>,</w:t>
      </w:r>
      <w:r>
        <w:rPr>
          <w:rFonts w:cstheme="minorHAnsi"/>
          <w:szCs w:val="18"/>
        </w:rPr>
        <w:t xml:space="preserve">500 </w:t>
      </w:r>
      <w:proofErr w:type="spellStart"/>
      <w:r>
        <w:rPr>
          <w:rFonts w:cstheme="minorHAnsi"/>
          <w:szCs w:val="18"/>
        </w:rPr>
        <w:t>cal</w:t>
      </w:r>
      <w:proofErr w:type="spellEnd"/>
      <w:r>
        <w:rPr>
          <w:rFonts w:cstheme="minorHAnsi"/>
          <w:szCs w:val="18"/>
        </w:rPr>
        <w:t xml:space="preserve"> BP. Changing oceanic circulation led to increased sedimentation in the Irish Sea, which may have become much more seasonally variable in temperature, with winter sea-surface temperatures </w:t>
      </w:r>
      <w:r w:rsidR="007A6B1C">
        <w:rPr>
          <w:rFonts w:cstheme="minorHAnsi"/>
          <w:szCs w:val="18"/>
        </w:rPr>
        <w:t xml:space="preserve">less than </w:t>
      </w:r>
      <w:r>
        <w:rPr>
          <w:rFonts w:cstheme="minorHAnsi"/>
          <w:szCs w:val="18"/>
        </w:rPr>
        <w:t>5</w:t>
      </w:r>
      <w:r w:rsidR="004958CA" w:rsidRPr="007A6B1C">
        <w:rPr>
          <w:rFonts w:cstheme="minorHAnsi"/>
          <w:szCs w:val="18"/>
          <w:vertAlign w:val="superscript"/>
        </w:rPr>
        <w:t>o</w:t>
      </w:r>
      <w:r w:rsidR="004958CA">
        <w:rPr>
          <w:rFonts w:cstheme="minorHAnsi"/>
          <w:szCs w:val="18"/>
        </w:rPr>
        <w:t>C</w:t>
      </w:r>
      <w:r>
        <w:rPr>
          <w:rFonts w:cstheme="minorHAnsi"/>
          <w:szCs w:val="18"/>
        </w:rPr>
        <w:t xml:space="preserve">. Atlantic storms increased from </w:t>
      </w:r>
      <w:r w:rsidR="006523AB" w:rsidRPr="006523AB">
        <w:rPr>
          <w:rFonts w:cstheme="minorHAnsi"/>
          <w:i/>
          <w:iCs/>
          <w:szCs w:val="18"/>
        </w:rPr>
        <w:t>c.</w:t>
      </w:r>
      <w:r>
        <w:rPr>
          <w:rFonts w:cstheme="minorHAnsi"/>
          <w:szCs w:val="18"/>
        </w:rPr>
        <w:t xml:space="preserve"> 6</w:t>
      </w:r>
      <w:r w:rsidR="00CF0EC1">
        <w:rPr>
          <w:rFonts w:cstheme="minorHAnsi"/>
          <w:szCs w:val="18"/>
        </w:rPr>
        <w:t>,</w:t>
      </w:r>
      <w:r>
        <w:rPr>
          <w:rFonts w:cstheme="minorHAnsi"/>
          <w:szCs w:val="18"/>
        </w:rPr>
        <w:t xml:space="preserve">400 </w:t>
      </w:r>
      <w:proofErr w:type="spellStart"/>
      <w:r>
        <w:rPr>
          <w:rFonts w:cstheme="minorHAnsi"/>
          <w:szCs w:val="18"/>
        </w:rPr>
        <w:t>cal</w:t>
      </w:r>
      <w:proofErr w:type="spellEnd"/>
      <w:r>
        <w:rPr>
          <w:rFonts w:cstheme="minorHAnsi"/>
          <w:szCs w:val="18"/>
        </w:rPr>
        <w:t xml:space="preserve"> BP, possibly </w:t>
      </w:r>
      <w:r w:rsidR="000A6BC8">
        <w:rPr>
          <w:rFonts w:cstheme="minorHAnsi"/>
          <w:szCs w:val="18"/>
        </w:rPr>
        <w:t>causing</w:t>
      </w:r>
      <w:r>
        <w:rPr>
          <w:rFonts w:cstheme="minorHAnsi"/>
          <w:szCs w:val="18"/>
        </w:rPr>
        <w:t xml:space="preserve"> increased dune mobilisation in </w:t>
      </w:r>
      <w:r w:rsidR="003C3FF9">
        <w:rPr>
          <w:rFonts w:cstheme="minorHAnsi"/>
          <w:szCs w:val="18"/>
        </w:rPr>
        <w:t xml:space="preserve">the north of </w:t>
      </w:r>
      <w:r>
        <w:rPr>
          <w:rFonts w:cstheme="minorHAnsi"/>
          <w:szCs w:val="18"/>
        </w:rPr>
        <w:t xml:space="preserve">Ireland. </w:t>
      </w:r>
      <w:r w:rsidR="004958CA">
        <w:rPr>
          <w:rFonts w:cstheme="minorHAnsi"/>
          <w:szCs w:val="18"/>
        </w:rPr>
        <w:t xml:space="preserve">At a regional level temperature was colder </w:t>
      </w:r>
      <w:r w:rsidR="007A6B1C">
        <w:rPr>
          <w:rFonts w:cstheme="minorHAnsi"/>
          <w:szCs w:val="18"/>
        </w:rPr>
        <w:t xml:space="preserve">from </w:t>
      </w:r>
      <w:r w:rsidR="004958CA" w:rsidRPr="006523AB">
        <w:rPr>
          <w:rFonts w:cstheme="minorHAnsi"/>
          <w:i/>
          <w:iCs/>
          <w:szCs w:val="18"/>
        </w:rPr>
        <w:t>c.</w:t>
      </w:r>
      <w:r w:rsidR="004958CA">
        <w:rPr>
          <w:rFonts w:cstheme="minorHAnsi"/>
          <w:szCs w:val="18"/>
        </w:rPr>
        <w:t xml:space="preserve"> 6,750-6,550 </w:t>
      </w:r>
      <w:proofErr w:type="spellStart"/>
      <w:r w:rsidR="004958CA">
        <w:rPr>
          <w:rFonts w:cstheme="minorHAnsi"/>
          <w:szCs w:val="18"/>
        </w:rPr>
        <w:t>cal</w:t>
      </w:r>
      <w:proofErr w:type="spellEnd"/>
      <w:r w:rsidR="004958CA">
        <w:rPr>
          <w:rFonts w:cstheme="minorHAnsi"/>
          <w:szCs w:val="18"/>
        </w:rPr>
        <w:t xml:space="preserve"> BP, with </w:t>
      </w:r>
      <w:r w:rsidR="007A6B1C">
        <w:rPr>
          <w:rFonts w:cstheme="minorHAnsi"/>
          <w:szCs w:val="18"/>
        </w:rPr>
        <w:t xml:space="preserve">a warmer period </w:t>
      </w:r>
      <w:r w:rsidR="004958CA">
        <w:rPr>
          <w:rFonts w:cstheme="minorHAnsi"/>
          <w:szCs w:val="18"/>
        </w:rPr>
        <w:t>following</w:t>
      </w:r>
      <w:r w:rsidR="00B74FBD">
        <w:rPr>
          <w:rFonts w:cstheme="minorHAnsi"/>
          <w:szCs w:val="18"/>
        </w:rPr>
        <w:t>. T</w:t>
      </w:r>
      <w:r w:rsidR="004958CA">
        <w:rPr>
          <w:rFonts w:cstheme="minorHAnsi"/>
          <w:szCs w:val="18"/>
        </w:rPr>
        <w:t xml:space="preserve">he period </w:t>
      </w:r>
      <w:r w:rsidR="00B74FBD">
        <w:rPr>
          <w:rFonts w:cstheme="minorHAnsi"/>
          <w:szCs w:val="18"/>
        </w:rPr>
        <w:t xml:space="preserve">after </w:t>
      </w:r>
      <w:r>
        <w:rPr>
          <w:rFonts w:cstheme="minorHAnsi"/>
          <w:szCs w:val="18"/>
        </w:rPr>
        <w:t>6</w:t>
      </w:r>
      <w:r w:rsidR="00CF0EC1">
        <w:rPr>
          <w:rFonts w:cstheme="minorHAnsi"/>
          <w:szCs w:val="18"/>
        </w:rPr>
        <w:t>,</w:t>
      </w:r>
      <w:r>
        <w:rPr>
          <w:rFonts w:cstheme="minorHAnsi"/>
          <w:szCs w:val="18"/>
        </w:rPr>
        <w:t xml:space="preserve">500 </w:t>
      </w:r>
      <w:proofErr w:type="spellStart"/>
      <w:r>
        <w:rPr>
          <w:rFonts w:cstheme="minorHAnsi"/>
          <w:szCs w:val="18"/>
        </w:rPr>
        <w:t>cal</w:t>
      </w:r>
      <w:proofErr w:type="spellEnd"/>
      <w:r>
        <w:rPr>
          <w:rFonts w:cstheme="minorHAnsi"/>
          <w:szCs w:val="18"/>
        </w:rPr>
        <w:t xml:space="preserve"> BP </w:t>
      </w:r>
      <w:r w:rsidR="004958CA">
        <w:rPr>
          <w:rFonts w:cstheme="minorHAnsi"/>
          <w:szCs w:val="18"/>
        </w:rPr>
        <w:t>was</w:t>
      </w:r>
      <w:r>
        <w:rPr>
          <w:rFonts w:cstheme="minorHAnsi"/>
          <w:szCs w:val="18"/>
        </w:rPr>
        <w:t xml:space="preserve"> significantly drie</w:t>
      </w:r>
      <w:r w:rsidR="004958CA">
        <w:rPr>
          <w:rFonts w:cstheme="minorHAnsi"/>
          <w:szCs w:val="18"/>
        </w:rPr>
        <w:t>r</w:t>
      </w:r>
      <w:r>
        <w:rPr>
          <w:rFonts w:cstheme="minorHAnsi"/>
          <w:szCs w:val="18"/>
        </w:rPr>
        <w:t>. Whitehouse et al</w:t>
      </w:r>
      <w:r w:rsidR="00573D5F">
        <w:rPr>
          <w:rFonts w:cstheme="minorHAnsi"/>
          <w:szCs w:val="18"/>
        </w:rPr>
        <w:t>.</w:t>
      </w:r>
      <w:r>
        <w:rPr>
          <w:rFonts w:cstheme="minorHAnsi"/>
          <w:szCs w:val="18"/>
        </w:rPr>
        <w:t xml:space="preserve"> review evidence from Irish bog pines for drier conditions following </w:t>
      </w:r>
      <w:r w:rsidR="006523AB" w:rsidRPr="006523AB">
        <w:rPr>
          <w:rFonts w:cstheme="minorHAnsi"/>
          <w:i/>
          <w:iCs/>
          <w:szCs w:val="18"/>
        </w:rPr>
        <w:t>c.</w:t>
      </w:r>
      <w:r>
        <w:rPr>
          <w:rFonts w:cstheme="minorHAnsi"/>
          <w:szCs w:val="18"/>
        </w:rPr>
        <w:t xml:space="preserve"> 6</w:t>
      </w:r>
      <w:r w:rsidR="00CF0EC1">
        <w:rPr>
          <w:rFonts w:cstheme="minorHAnsi"/>
          <w:szCs w:val="18"/>
        </w:rPr>
        <w:t>,</w:t>
      </w:r>
      <w:r>
        <w:rPr>
          <w:rFonts w:cstheme="minorHAnsi"/>
          <w:szCs w:val="18"/>
        </w:rPr>
        <w:t xml:space="preserve">100 </w:t>
      </w:r>
      <w:proofErr w:type="spellStart"/>
      <w:r>
        <w:rPr>
          <w:rFonts w:cstheme="minorHAnsi"/>
          <w:szCs w:val="18"/>
        </w:rPr>
        <w:t>cal</w:t>
      </w:r>
      <w:proofErr w:type="spellEnd"/>
      <w:r>
        <w:rPr>
          <w:rFonts w:cstheme="minorHAnsi"/>
          <w:szCs w:val="18"/>
        </w:rPr>
        <w:t xml:space="preserve"> BP</w:t>
      </w:r>
      <w:r w:rsidR="001754AC">
        <w:rPr>
          <w:rFonts w:cstheme="minorHAnsi"/>
          <w:szCs w:val="18"/>
        </w:rPr>
        <w:t>,</w:t>
      </w:r>
      <w:r w:rsidR="00EC1BAD">
        <w:rPr>
          <w:rStyle w:val="FootnoteReference"/>
          <w:rFonts w:cstheme="minorHAnsi"/>
          <w:szCs w:val="18"/>
        </w:rPr>
        <w:footnoteReference w:id="88"/>
      </w:r>
      <w:r>
        <w:rPr>
          <w:rFonts w:cstheme="minorHAnsi"/>
          <w:szCs w:val="18"/>
        </w:rPr>
        <w:t xml:space="preserve"> highlighting complex regional variation in the impact of these changes. </w:t>
      </w:r>
    </w:p>
    <w:p w14:paraId="7254716F" w14:textId="77777777" w:rsidR="004F5121" w:rsidRDefault="004F5121" w:rsidP="00F6166F">
      <w:pPr>
        <w:autoSpaceDE w:val="0"/>
        <w:autoSpaceDN w:val="0"/>
        <w:adjustRightInd w:val="0"/>
        <w:spacing w:after="0" w:line="240" w:lineRule="auto"/>
        <w:jc w:val="both"/>
        <w:rPr>
          <w:rFonts w:cstheme="minorHAnsi"/>
          <w:szCs w:val="18"/>
        </w:rPr>
      </w:pPr>
    </w:p>
    <w:p w14:paraId="1F8605CD" w14:textId="1A84E8B9" w:rsidR="00B12539" w:rsidRPr="003C3FF9" w:rsidRDefault="004F5121" w:rsidP="001679A9">
      <w:pPr>
        <w:autoSpaceDE w:val="0"/>
        <w:autoSpaceDN w:val="0"/>
        <w:adjustRightInd w:val="0"/>
        <w:spacing w:after="0" w:line="240" w:lineRule="auto"/>
        <w:jc w:val="both"/>
        <w:rPr>
          <w:szCs w:val="20"/>
        </w:rPr>
      </w:pPr>
      <w:r>
        <w:rPr>
          <w:rFonts w:cstheme="minorHAnsi"/>
          <w:szCs w:val="18"/>
        </w:rPr>
        <w:t>A</w:t>
      </w:r>
      <w:r w:rsidR="004F6DB6">
        <w:rPr>
          <w:rFonts w:ascii="Calibri" w:hAnsi="Calibri" w:cs="Calibri"/>
          <w:color w:val="000000"/>
          <w:shd w:val="clear" w:color="auto" w:fill="FFFFFF"/>
        </w:rPr>
        <w:t>t a regional level, some claims have been made that the adoption of agriculture in Britain and Ireland was caused by climate change</w:t>
      </w:r>
      <w:r w:rsidR="008576BE">
        <w:rPr>
          <w:rFonts w:ascii="Calibri" w:hAnsi="Calibri" w:cs="Calibri"/>
          <w:color w:val="000000"/>
          <w:shd w:val="clear" w:color="auto" w:fill="FFFFFF"/>
        </w:rPr>
        <w:t xml:space="preserve"> and that this was associated with changing hunter-gatherer behaviour</w:t>
      </w:r>
      <w:r w:rsidR="004F6DB6">
        <w:rPr>
          <w:rFonts w:ascii="Calibri" w:hAnsi="Calibri" w:cs="Calibri"/>
          <w:color w:val="000000"/>
          <w:shd w:val="clear" w:color="auto" w:fill="FFFFFF"/>
        </w:rPr>
        <w:t xml:space="preserve">. </w:t>
      </w:r>
      <w:r>
        <w:rPr>
          <w:rFonts w:cstheme="minorHAnsi"/>
          <w:szCs w:val="18"/>
        </w:rPr>
        <w:t xml:space="preserve">Tipping highlights the potential impact of the 6.3 </w:t>
      </w:r>
      <w:r w:rsidR="00F5370D">
        <w:rPr>
          <w:rFonts w:cstheme="minorHAnsi"/>
          <w:szCs w:val="18"/>
        </w:rPr>
        <w:t>E</w:t>
      </w:r>
      <w:r>
        <w:rPr>
          <w:rFonts w:cstheme="minorHAnsi"/>
          <w:szCs w:val="18"/>
        </w:rPr>
        <w:t xml:space="preserve">vent </w:t>
      </w:r>
      <w:r w:rsidR="003C3FF9">
        <w:rPr>
          <w:rFonts w:cstheme="minorHAnsi"/>
          <w:szCs w:val="18"/>
        </w:rPr>
        <w:t xml:space="preserve">on </w:t>
      </w:r>
      <w:r>
        <w:rPr>
          <w:rFonts w:cstheme="minorHAnsi"/>
          <w:szCs w:val="18"/>
        </w:rPr>
        <w:t>marine ecologies</w:t>
      </w:r>
      <w:r w:rsidR="000A6BC8">
        <w:rPr>
          <w:rFonts w:cstheme="minorHAnsi"/>
          <w:szCs w:val="18"/>
        </w:rPr>
        <w:t xml:space="preserve"> and the challenges this </w:t>
      </w:r>
      <w:r w:rsidR="00B74FBD">
        <w:rPr>
          <w:rFonts w:cstheme="minorHAnsi"/>
          <w:szCs w:val="18"/>
        </w:rPr>
        <w:t>represented in terms of how the sea was used</w:t>
      </w:r>
      <w:r w:rsidR="000A6BC8">
        <w:rPr>
          <w:rFonts w:cstheme="minorHAnsi"/>
          <w:szCs w:val="18"/>
        </w:rPr>
        <w:t>. He also</w:t>
      </w:r>
      <w:r>
        <w:rPr>
          <w:rFonts w:cstheme="minorHAnsi"/>
          <w:szCs w:val="18"/>
        </w:rPr>
        <w:t xml:space="preserve"> argues </w:t>
      </w:r>
      <w:r w:rsidR="000A6BC8">
        <w:rPr>
          <w:rFonts w:cstheme="minorHAnsi"/>
          <w:szCs w:val="18"/>
        </w:rPr>
        <w:t xml:space="preserve">that </w:t>
      </w:r>
      <w:r>
        <w:rPr>
          <w:rFonts w:cstheme="minorHAnsi"/>
          <w:szCs w:val="18"/>
        </w:rPr>
        <w:t xml:space="preserve">the sequence of profound ecological changes may have </w:t>
      </w:r>
      <w:r w:rsidR="000A6BC8">
        <w:rPr>
          <w:rFonts w:cstheme="minorHAnsi"/>
          <w:szCs w:val="18"/>
        </w:rPr>
        <w:t xml:space="preserve">caused a loss of confidence </w:t>
      </w:r>
      <w:r w:rsidR="001679A9">
        <w:rPr>
          <w:rFonts w:cstheme="minorHAnsi"/>
          <w:szCs w:val="18"/>
        </w:rPr>
        <w:t xml:space="preserve">amongst hunter-gatherers in their way of life and </w:t>
      </w:r>
      <w:r w:rsidR="000A6BC8">
        <w:rPr>
          <w:rFonts w:cstheme="minorHAnsi"/>
          <w:szCs w:val="18"/>
        </w:rPr>
        <w:t>world-</w:t>
      </w:r>
      <w:proofErr w:type="gramStart"/>
      <w:r w:rsidR="000A6BC8">
        <w:rPr>
          <w:rFonts w:cstheme="minorHAnsi"/>
          <w:szCs w:val="18"/>
        </w:rPr>
        <w:t>view</w:t>
      </w:r>
      <w:r w:rsidR="001679A9">
        <w:rPr>
          <w:rFonts w:cstheme="minorHAnsi"/>
          <w:szCs w:val="18"/>
        </w:rPr>
        <w:t xml:space="preserve">, </w:t>
      </w:r>
      <w:r w:rsidR="000A6BC8">
        <w:rPr>
          <w:rFonts w:cstheme="minorHAnsi"/>
          <w:szCs w:val="18"/>
        </w:rPr>
        <w:t>and</w:t>
      </w:r>
      <w:proofErr w:type="gramEnd"/>
      <w:r w:rsidR="000A6BC8">
        <w:rPr>
          <w:rFonts w:cstheme="minorHAnsi"/>
          <w:szCs w:val="18"/>
        </w:rPr>
        <w:t xml:space="preserve"> encouraged the</w:t>
      </w:r>
      <w:r w:rsidR="001679A9">
        <w:rPr>
          <w:rFonts w:cstheme="minorHAnsi"/>
          <w:szCs w:val="18"/>
        </w:rPr>
        <w:t>m</w:t>
      </w:r>
      <w:r w:rsidR="000A6BC8">
        <w:rPr>
          <w:rFonts w:cstheme="minorHAnsi"/>
          <w:szCs w:val="18"/>
        </w:rPr>
        <w:t xml:space="preserve"> </w:t>
      </w:r>
      <w:r w:rsidR="001679A9">
        <w:rPr>
          <w:rFonts w:cstheme="minorHAnsi"/>
          <w:szCs w:val="18"/>
        </w:rPr>
        <w:t xml:space="preserve">to </w:t>
      </w:r>
      <w:r>
        <w:rPr>
          <w:rFonts w:cstheme="minorHAnsi"/>
          <w:szCs w:val="18"/>
        </w:rPr>
        <w:t xml:space="preserve">consider new economic strategies. </w:t>
      </w:r>
      <w:r w:rsidR="00734D2C" w:rsidRPr="00A47935">
        <w:rPr>
          <w:szCs w:val="20"/>
        </w:rPr>
        <w:t xml:space="preserve">In a </w:t>
      </w:r>
      <w:r w:rsidR="001679A9">
        <w:rPr>
          <w:szCs w:val="20"/>
        </w:rPr>
        <w:t>review of the evidence from N</w:t>
      </w:r>
      <w:r w:rsidR="00734D2C" w:rsidRPr="00A47935">
        <w:rPr>
          <w:szCs w:val="20"/>
        </w:rPr>
        <w:t>orthwest Europe</w:t>
      </w:r>
      <w:r w:rsidR="001679A9">
        <w:rPr>
          <w:szCs w:val="20"/>
        </w:rPr>
        <w:t xml:space="preserve"> </w:t>
      </w:r>
      <w:r w:rsidR="006A7635">
        <w:rPr>
          <w:szCs w:val="20"/>
        </w:rPr>
        <w:t>(</w:t>
      </w:r>
      <w:r w:rsidR="001679A9">
        <w:rPr>
          <w:szCs w:val="20"/>
        </w:rPr>
        <w:t xml:space="preserve">albeit </w:t>
      </w:r>
      <w:r w:rsidR="00734D2C" w:rsidRPr="00A47935">
        <w:rPr>
          <w:szCs w:val="20"/>
        </w:rPr>
        <w:t>with a Scottish focus</w:t>
      </w:r>
      <w:r w:rsidR="006A7635">
        <w:rPr>
          <w:szCs w:val="20"/>
        </w:rPr>
        <w:t>),</w:t>
      </w:r>
      <w:r w:rsidR="00B17C20">
        <w:rPr>
          <w:szCs w:val="20"/>
        </w:rPr>
        <w:t xml:space="preserve"> Bonsall and colleagues</w:t>
      </w:r>
      <w:r w:rsidR="00734D2C" w:rsidRPr="00A47935">
        <w:rPr>
          <w:szCs w:val="20"/>
        </w:rPr>
        <w:t xml:space="preserve"> argued that the adoption of agriculture at </w:t>
      </w:r>
      <w:r w:rsidR="006523AB" w:rsidRPr="006523AB">
        <w:rPr>
          <w:i/>
          <w:iCs/>
        </w:rPr>
        <w:t>c.</w:t>
      </w:r>
      <w:r w:rsidR="00734D2C" w:rsidRPr="00A47935">
        <w:rPr>
          <w:szCs w:val="20"/>
        </w:rPr>
        <w:t xml:space="preserve"> </w:t>
      </w:r>
      <w:r w:rsidR="008576BE">
        <w:rPr>
          <w:szCs w:val="20"/>
        </w:rPr>
        <w:t>5</w:t>
      </w:r>
      <w:r w:rsidR="00CF0EC1">
        <w:rPr>
          <w:szCs w:val="20"/>
        </w:rPr>
        <w:t>,</w:t>
      </w:r>
      <w:r w:rsidR="008576BE">
        <w:rPr>
          <w:szCs w:val="20"/>
        </w:rPr>
        <w:t>750</w:t>
      </w:r>
      <w:r w:rsidR="00734D2C" w:rsidRPr="00A47935">
        <w:rPr>
          <w:szCs w:val="20"/>
        </w:rPr>
        <w:t xml:space="preserve"> </w:t>
      </w:r>
      <w:proofErr w:type="spellStart"/>
      <w:r w:rsidR="00734D2C" w:rsidRPr="00A47935">
        <w:rPr>
          <w:szCs w:val="20"/>
        </w:rPr>
        <w:t>cal</w:t>
      </w:r>
      <w:proofErr w:type="spellEnd"/>
      <w:r w:rsidR="00734D2C" w:rsidRPr="00A47935">
        <w:rPr>
          <w:szCs w:val="20"/>
        </w:rPr>
        <w:t xml:space="preserve"> B</w:t>
      </w:r>
      <w:r w:rsidR="008576BE">
        <w:rPr>
          <w:szCs w:val="20"/>
        </w:rPr>
        <w:t>P</w:t>
      </w:r>
      <w:r w:rsidR="00734D2C" w:rsidRPr="00A47935">
        <w:rPr>
          <w:szCs w:val="20"/>
        </w:rPr>
        <w:t xml:space="preserve"> was associated with a change to drier climatic conditions </w:t>
      </w:r>
      <w:r w:rsidR="003C3FF9">
        <w:rPr>
          <w:szCs w:val="20"/>
        </w:rPr>
        <w:t xml:space="preserve">combined with </w:t>
      </w:r>
      <w:r w:rsidR="00734D2C" w:rsidRPr="00A47935">
        <w:rPr>
          <w:szCs w:val="20"/>
        </w:rPr>
        <w:t>warmer summers</w:t>
      </w:r>
      <w:r w:rsidR="003C3FF9">
        <w:rPr>
          <w:szCs w:val="20"/>
        </w:rPr>
        <w:t xml:space="preserve"> and </w:t>
      </w:r>
      <w:r w:rsidR="00734D2C" w:rsidRPr="00A47935">
        <w:rPr>
          <w:szCs w:val="20"/>
        </w:rPr>
        <w:t xml:space="preserve">colder winters </w:t>
      </w:r>
      <w:r w:rsidR="006523AB" w:rsidRPr="006523AB">
        <w:rPr>
          <w:i/>
          <w:iCs/>
        </w:rPr>
        <w:t>c.</w:t>
      </w:r>
      <w:r w:rsidR="00734D2C" w:rsidRPr="00A47935">
        <w:rPr>
          <w:szCs w:val="20"/>
        </w:rPr>
        <w:t xml:space="preserve"> </w:t>
      </w:r>
      <w:r w:rsidR="008576BE">
        <w:rPr>
          <w:szCs w:val="20"/>
        </w:rPr>
        <w:t>6</w:t>
      </w:r>
      <w:r w:rsidR="00CF0EC1">
        <w:rPr>
          <w:szCs w:val="20"/>
        </w:rPr>
        <w:t>,</w:t>
      </w:r>
      <w:r w:rsidR="008576BE">
        <w:rPr>
          <w:szCs w:val="20"/>
        </w:rPr>
        <w:t>050</w:t>
      </w:r>
      <w:r w:rsidR="00734D2C" w:rsidRPr="00A47935">
        <w:rPr>
          <w:szCs w:val="20"/>
        </w:rPr>
        <w:t xml:space="preserve"> – </w:t>
      </w:r>
      <w:r w:rsidR="008576BE">
        <w:rPr>
          <w:szCs w:val="20"/>
        </w:rPr>
        <w:t>5</w:t>
      </w:r>
      <w:r w:rsidR="00CF0EC1">
        <w:rPr>
          <w:szCs w:val="20"/>
        </w:rPr>
        <w:t>,</w:t>
      </w:r>
      <w:r w:rsidR="008576BE">
        <w:rPr>
          <w:szCs w:val="20"/>
        </w:rPr>
        <w:t>150</w:t>
      </w:r>
      <w:r w:rsidR="00734D2C" w:rsidRPr="00A47935">
        <w:rPr>
          <w:szCs w:val="20"/>
        </w:rPr>
        <w:t xml:space="preserve"> </w:t>
      </w:r>
      <w:proofErr w:type="spellStart"/>
      <w:r w:rsidR="00734D2C" w:rsidRPr="00A47935">
        <w:rPr>
          <w:szCs w:val="20"/>
        </w:rPr>
        <w:t>cal</w:t>
      </w:r>
      <w:proofErr w:type="spellEnd"/>
      <w:r w:rsidR="00734D2C" w:rsidRPr="00A47935">
        <w:rPr>
          <w:szCs w:val="20"/>
        </w:rPr>
        <w:t xml:space="preserve"> B</w:t>
      </w:r>
      <w:r w:rsidR="008576BE">
        <w:rPr>
          <w:szCs w:val="20"/>
        </w:rPr>
        <w:t>P</w:t>
      </w:r>
      <w:r w:rsidR="00734D2C" w:rsidRPr="00A47935">
        <w:rPr>
          <w:szCs w:val="20"/>
        </w:rPr>
        <w:t xml:space="preserve">, with the driest at </w:t>
      </w:r>
      <w:r w:rsidR="006523AB" w:rsidRPr="006523AB">
        <w:rPr>
          <w:i/>
          <w:iCs/>
          <w:szCs w:val="20"/>
        </w:rPr>
        <w:t>c.</w:t>
      </w:r>
      <w:r w:rsidR="00734D2C" w:rsidRPr="00A47935">
        <w:rPr>
          <w:szCs w:val="20"/>
        </w:rPr>
        <w:t xml:space="preserve"> </w:t>
      </w:r>
      <w:r w:rsidR="00BA7AFE">
        <w:rPr>
          <w:szCs w:val="20"/>
        </w:rPr>
        <w:t>5</w:t>
      </w:r>
      <w:r w:rsidR="00CF0EC1">
        <w:rPr>
          <w:szCs w:val="20"/>
        </w:rPr>
        <w:t>,</w:t>
      </w:r>
      <w:r w:rsidR="00BA7AFE">
        <w:rPr>
          <w:szCs w:val="20"/>
        </w:rPr>
        <w:t>750</w:t>
      </w:r>
      <w:r w:rsidR="00734D2C" w:rsidRPr="00A47935">
        <w:rPr>
          <w:szCs w:val="20"/>
        </w:rPr>
        <w:t xml:space="preserve"> </w:t>
      </w:r>
      <w:proofErr w:type="spellStart"/>
      <w:r w:rsidR="00734D2C" w:rsidRPr="00A47935">
        <w:rPr>
          <w:szCs w:val="20"/>
        </w:rPr>
        <w:t>cal</w:t>
      </w:r>
      <w:proofErr w:type="spellEnd"/>
      <w:r w:rsidR="00734D2C" w:rsidRPr="00A47935">
        <w:rPr>
          <w:szCs w:val="20"/>
        </w:rPr>
        <w:t xml:space="preserve"> B</w:t>
      </w:r>
      <w:r w:rsidR="00BF4DF3">
        <w:rPr>
          <w:szCs w:val="20"/>
        </w:rPr>
        <w:t>P</w:t>
      </w:r>
      <w:r w:rsidR="003C3FF9">
        <w:rPr>
          <w:szCs w:val="20"/>
        </w:rPr>
        <w:t>.</w:t>
      </w:r>
      <w:r w:rsidR="003C3FF9">
        <w:rPr>
          <w:rStyle w:val="FootnoteReference"/>
          <w:szCs w:val="20"/>
        </w:rPr>
        <w:footnoteReference w:id="89"/>
      </w:r>
      <w:r w:rsidR="00734D2C" w:rsidRPr="00A47935">
        <w:rPr>
          <w:szCs w:val="20"/>
        </w:rPr>
        <w:t xml:space="preserve"> </w:t>
      </w:r>
      <w:r w:rsidR="003C3FF9">
        <w:rPr>
          <w:szCs w:val="20"/>
        </w:rPr>
        <w:t xml:space="preserve">They argue that this </w:t>
      </w:r>
      <w:r w:rsidR="008576BE" w:rsidRPr="00A47935">
        <w:rPr>
          <w:szCs w:val="20"/>
        </w:rPr>
        <w:t xml:space="preserve">reduced waterlogging and increased </w:t>
      </w:r>
      <w:r w:rsidR="003C3FF9">
        <w:rPr>
          <w:szCs w:val="20"/>
        </w:rPr>
        <w:t xml:space="preserve">the </w:t>
      </w:r>
      <w:r w:rsidR="008576BE" w:rsidRPr="00A47935">
        <w:rPr>
          <w:szCs w:val="20"/>
        </w:rPr>
        <w:t>potential for cereal cultivation, making agriculture more attractive to the indigenous hunter-gatherer population</w:t>
      </w:r>
      <w:r w:rsidR="008576BE">
        <w:rPr>
          <w:szCs w:val="20"/>
        </w:rPr>
        <w:t xml:space="preserve"> of </w:t>
      </w:r>
      <w:r w:rsidR="003C3FF9">
        <w:rPr>
          <w:szCs w:val="20"/>
        </w:rPr>
        <w:t>Britain and Ireland</w:t>
      </w:r>
      <w:r w:rsidR="008576BE">
        <w:rPr>
          <w:szCs w:val="20"/>
        </w:rPr>
        <w:t>.</w:t>
      </w:r>
      <w:r w:rsidR="003C3FF9">
        <w:rPr>
          <w:szCs w:val="20"/>
        </w:rPr>
        <w:t xml:space="preserve"> It has also been argued that this change in </w:t>
      </w:r>
      <w:r w:rsidR="008576BE">
        <w:rPr>
          <w:szCs w:val="20"/>
        </w:rPr>
        <w:t xml:space="preserve">climate </w:t>
      </w:r>
      <w:r w:rsidR="003C3FF9">
        <w:rPr>
          <w:szCs w:val="20"/>
        </w:rPr>
        <w:t xml:space="preserve">facilitated </w:t>
      </w:r>
      <w:r w:rsidR="008576BE">
        <w:rPr>
          <w:szCs w:val="20"/>
        </w:rPr>
        <w:t>the geographical expansion of farming communities</w:t>
      </w:r>
      <w:r w:rsidR="001754AC">
        <w:rPr>
          <w:szCs w:val="20"/>
        </w:rPr>
        <w:t>.</w:t>
      </w:r>
      <w:r w:rsidR="00EC1BAD">
        <w:rPr>
          <w:rStyle w:val="FootnoteReference"/>
          <w:szCs w:val="20"/>
        </w:rPr>
        <w:footnoteReference w:id="90"/>
      </w:r>
      <w:r w:rsidR="008576BE">
        <w:rPr>
          <w:szCs w:val="20"/>
        </w:rPr>
        <w:t xml:space="preserve"> Regardless of who is doing the farming, the consensus view is that </w:t>
      </w:r>
      <w:r w:rsidR="00B12539">
        <w:t xml:space="preserve">early </w:t>
      </w:r>
      <w:r w:rsidR="00B12539">
        <w:lastRenderedPageBreak/>
        <w:t xml:space="preserve">agriculture in Ireland </w:t>
      </w:r>
      <w:r w:rsidR="001679A9">
        <w:t xml:space="preserve">was </w:t>
      </w:r>
      <w:r w:rsidR="00B12539">
        <w:t xml:space="preserve">initiated at a time of environmentally favourable conditions, especially between </w:t>
      </w:r>
      <w:r w:rsidR="008576BE">
        <w:t>5</w:t>
      </w:r>
      <w:r w:rsidR="00CF0EC1">
        <w:t>,</w:t>
      </w:r>
      <w:r w:rsidR="008576BE">
        <w:t>950</w:t>
      </w:r>
      <w:r w:rsidR="00B12539">
        <w:t xml:space="preserve"> and </w:t>
      </w:r>
      <w:r w:rsidR="008576BE">
        <w:t>5</w:t>
      </w:r>
      <w:r w:rsidR="00CF0EC1">
        <w:t>,</w:t>
      </w:r>
      <w:r w:rsidR="008576BE">
        <w:t xml:space="preserve">550 </w:t>
      </w:r>
      <w:proofErr w:type="spellStart"/>
      <w:r w:rsidR="00B12539">
        <w:t>cal</w:t>
      </w:r>
      <w:proofErr w:type="spellEnd"/>
      <w:r w:rsidR="00B12539">
        <w:t xml:space="preserve"> B</w:t>
      </w:r>
      <w:r w:rsidR="008576BE">
        <w:t>P</w:t>
      </w:r>
      <w:r w:rsidR="001754AC">
        <w:t>.</w:t>
      </w:r>
      <w:r w:rsidR="00F72F79">
        <w:rPr>
          <w:rStyle w:val="FootnoteReference"/>
        </w:rPr>
        <w:footnoteReference w:id="91"/>
      </w:r>
      <w:r w:rsidR="008576BE">
        <w:t xml:space="preserve"> </w:t>
      </w:r>
    </w:p>
    <w:p w14:paraId="595B6B85" w14:textId="77777777" w:rsidR="004F5121" w:rsidRDefault="004F5121" w:rsidP="004F5121">
      <w:pPr>
        <w:autoSpaceDE w:val="0"/>
        <w:autoSpaceDN w:val="0"/>
        <w:adjustRightInd w:val="0"/>
        <w:spacing w:after="0" w:line="240" w:lineRule="auto"/>
        <w:jc w:val="both"/>
        <w:rPr>
          <w:szCs w:val="20"/>
        </w:rPr>
      </w:pPr>
    </w:p>
    <w:p w14:paraId="3762243D" w14:textId="19D26A32" w:rsidR="00367B9F" w:rsidRDefault="00B12539" w:rsidP="004F5121">
      <w:pPr>
        <w:jc w:val="both"/>
        <w:rPr>
          <w:szCs w:val="20"/>
        </w:rPr>
      </w:pPr>
      <w:r>
        <w:rPr>
          <w:rFonts w:ascii="Calibri" w:hAnsi="Calibri" w:cs="Calibri"/>
          <w:color w:val="000000"/>
          <w:shd w:val="clear" w:color="auto" w:fill="FFFFFF"/>
        </w:rPr>
        <w:t>Unfortunately, there</w:t>
      </w:r>
      <w:r w:rsidR="006944D1">
        <w:rPr>
          <w:rFonts w:ascii="Calibri" w:hAnsi="Calibri" w:cs="Calibri"/>
          <w:color w:val="000000"/>
          <w:shd w:val="clear" w:color="auto" w:fill="FFFFFF"/>
        </w:rPr>
        <w:t xml:space="preserve"> </w:t>
      </w:r>
      <w:r w:rsidR="00C327D1">
        <w:rPr>
          <w:rFonts w:ascii="Calibri" w:hAnsi="Calibri" w:cs="Calibri"/>
          <w:color w:val="000000"/>
          <w:shd w:val="clear" w:color="auto" w:fill="FFFFFF"/>
        </w:rPr>
        <w:t>are few</w:t>
      </w:r>
      <w:r>
        <w:rPr>
          <w:rFonts w:ascii="Calibri" w:hAnsi="Calibri" w:cs="Calibri"/>
          <w:color w:val="000000"/>
          <w:shd w:val="clear" w:color="auto" w:fill="FFFFFF"/>
        </w:rPr>
        <w:t xml:space="preserve"> data available on how the</w:t>
      </w:r>
      <w:r w:rsidR="000A6BC8">
        <w:rPr>
          <w:rFonts w:ascii="Calibri" w:hAnsi="Calibri" w:cs="Calibri"/>
          <w:color w:val="000000"/>
          <w:shd w:val="clear" w:color="auto" w:fill="FFFFFF"/>
        </w:rPr>
        <w:t xml:space="preserve"> varied </w:t>
      </w:r>
      <w:r w:rsidR="004F5121">
        <w:rPr>
          <w:rFonts w:ascii="Calibri" w:hAnsi="Calibri" w:cs="Calibri"/>
          <w:color w:val="000000"/>
          <w:shd w:val="clear" w:color="auto" w:fill="FFFFFF"/>
        </w:rPr>
        <w:t>processes</w:t>
      </w:r>
      <w:r w:rsidR="000A6BC8">
        <w:rPr>
          <w:rFonts w:ascii="Calibri" w:hAnsi="Calibri" w:cs="Calibri"/>
          <w:color w:val="000000"/>
          <w:shd w:val="clear" w:color="auto" w:fill="FFFFFF"/>
        </w:rPr>
        <w:t xml:space="preserve"> that were part of the 6.3 Event</w:t>
      </w:r>
      <w:r w:rsidR="004F5121">
        <w:rPr>
          <w:rFonts w:ascii="Calibri" w:hAnsi="Calibri" w:cs="Calibri"/>
          <w:color w:val="000000"/>
          <w:shd w:val="clear" w:color="auto" w:fill="FFFFFF"/>
        </w:rPr>
        <w:t xml:space="preserve"> </w:t>
      </w:r>
      <w:r>
        <w:rPr>
          <w:rFonts w:ascii="Calibri" w:hAnsi="Calibri" w:cs="Calibri"/>
          <w:color w:val="000000"/>
          <w:shd w:val="clear" w:color="auto" w:fill="FFFFFF"/>
        </w:rPr>
        <w:t xml:space="preserve">played out in an Irish </w:t>
      </w:r>
      <w:r w:rsidR="00367B9F">
        <w:rPr>
          <w:rFonts w:ascii="Calibri" w:hAnsi="Calibri" w:cs="Calibri"/>
          <w:color w:val="000000"/>
          <w:shd w:val="clear" w:color="auto" w:fill="FFFFFF"/>
        </w:rPr>
        <w:t xml:space="preserve">environmental </w:t>
      </w:r>
      <w:r>
        <w:rPr>
          <w:rFonts w:ascii="Calibri" w:hAnsi="Calibri" w:cs="Calibri"/>
          <w:color w:val="000000"/>
          <w:shd w:val="clear" w:color="auto" w:fill="FFFFFF"/>
        </w:rPr>
        <w:t xml:space="preserve">context: </w:t>
      </w:r>
      <w:r w:rsidRPr="00D44D47">
        <w:rPr>
          <w:rFonts w:ascii="Calibri" w:hAnsi="Calibri" w:cs="Calibri"/>
          <w:color w:val="000000"/>
          <w:shd w:val="clear" w:color="auto" w:fill="FFFFFF"/>
        </w:rPr>
        <w:t xml:space="preserve">Whitehouse and colleagues highlight that </w:t>
      </w:r>
      <w:r w:rsidR="00CF0EC1">
        <w:rPr>
          <w:rFonts w:ascii="Calibri" w:hAnsi="Calibri" w:cs="Calibri"/>
          <w:color w:val="000000"/>
          <w:shd w:val="clear" w:color="auto" w:fill="FFFFFF"/>
        </w:rPr>
        <w:t>‘</w:t>
      </w:r>
      <w:r>
        <w:t>w</w:t>
      </w:r>
      <w:r w:rsidRPr="00D44D47">
        <w:t xml:space="preserve">ith some exceptions </w:t>
      </w:r>
      <w:r w:rsidR="00F72F79">
        <w:t>…</w:t>
      </w:r>
      <w:r w:rsidRPr="00D44D47">
        <w:t xml:space="preserve"> there have been few attempts to examine in detail the nature of the Late Mesolithic Irish pollen record using high resolution pollen and charcoal counts, supported by a rigorous radiometric dating programme</w:t>
      </w:r>
      <w:r w:rsidR="00CF0EC1">
        <w:rPr>
          <w:rFonts w:ascii="Calibri" w:hAnsi="Calibri" w:cs="Calibri"/>
          <w:color w:val="000000"/>
          <w:shd w:val="clear" w:color="auto" w:fill="FFFFFF"/>
        </w:rPr>
        <w:t>’</w:t>
      </w:r>
      <w:r w:rsidR="001754AC">
        <w:rPr>
          <w:rFonts w:ascii="Calibri" w:hAnsi="Calibri" w:cs="Calibri"/>
          <w:color w:val="000000"/>
          <w:shd w:val="clear" w:color="auto" w:fill="FFFFFF"/>
        </w:rPr>
        <w:t>.</w:t>
      </w:r>
      <w:r w:rsidR="00F72F79">
        <w:rPr>
          <w:rStyle w:val="FootnoteReference"/>
          <w:rFonts w:ascii="Calibri" w:hAnsi="Calibri" w:cs="Calibri"/>
          <w:color w:val="000000"/>
          <w:shd w:val="clear" w:color="auto" w:fill="FFFFFF"/>
        </w:rPr>
        <w:footnoteReference w:id="92"/>
      </w:r>
      <w:r w:rsidR="008576BE">
        <w:rPr>
          <w:rFonts w:ascii="Calibri" w:hAnsi="Calibri" w:cs="Calibri"/>
          <w:color w:val="000000"/>
          <w:shd w:val="clear" w:color="auto" w:fill="FFFFFF"/>
        </w:rPr>
        <w:t xml:space="preserve"> This is unfortunate: </w:t>
      </w:r>
      <w:r w:rsidR="008576BE" w:rsidRPr="00A47935">
        <w:rPr>
          <w:szCs w:val="20"/>
        </w:rPr>
        <w:t xml:space="preserve">Schulting has argued that assuming a </w:t>
      </w:r>
      <w:r w:rsidR="004F5121" w:rsidRPr="00A47935">
        <w:rPr>
          <w:szCs w:val="20"/>
        </w:rPr>
        <w:t>large-scale</w:t>
      </w:r>
      <w:r w:rsidR="008576BE" w:rsidRPr="00A47935">
        <w:rPr>
          <w:szCs w:val="20"/>
        </w:rPr>
        <w:t xml:space="preserve"> unidirectional climate change at this time does not do justice to evidence for variation </w:t>
      </w:r>
      <w:r w:rsidR="001679A9">
        <w:rPr>
          <w:szCs w:val="20"/>
        </w:rPr>
        <w:t>with</w:t>
      </w:r>
      <w:r w:rsidR="008576BE" w:rsidRPr="00A47935">
        <w:rPr>
          <w:szCs w:val="20"/>
        </w:rPr>
        <w:t>in and between areas</w:t>
      </w:r>
      <w:r w:rsidR="008576BE">
        <w:rPr>
          <w:szCs w:val="20"/>
        </w:rPr>
        <w:t xml:space="preserve"> </w:t>
      </w:r>
      <w:r w:rsidR="00F56F7B">
        <w:rPr>
          <w:szCs w:val="20"/>
        </w:rPr>
        <w:t>of</w:t>
      </w:r>
      <w:r w:rsidR="008576BE">
        <w:rPr>
          <w:szCs w:val="20"/>
        </w:rPr>
        <w:t xml:space="preserve"> Europe and that more local detail is required</w:t>
      </w:r>
      <w:r w:rsidR="001754AC">
        <w:rPr>
          <w:szCs w:val="20"/>
        </w:rPr>
        <w:t>.</w:t>
      </w:r>
      <w:r w:rsidR="006944D1">
        <w:rPr>
          <w:rStyle w:val="FootnoteReference"/>
          <w:szCs w:val="20"/>
        </w:rPr>
        <w:footnoteReference w:id="93"/>
      </w:r>
      <w:r w:rsidR="004F5121">
        <w:rPr>
          <w:szCs w:val="20"/>
        </w:rPr>
        <w:t xml:space="preserve"> Obtaining high resolution records of the environmental impact of this complex event is a pressing research priority</w:t>
      </w:r>
      <w:r w:rsidR="00F56F7B">
        <w:rPr>
          <w:szCs w:val="20"/>
        </w:rPr>
        <w:t>,</w:t>
      </w:r>
      <w:r w:rsidR="00367B9F">
        <w:rPr>
          <w:szCs w:val="20"/>
        </w:rPr>
        <w:t xml:space="preserve"> not least because it happened at a time of fundamental social change. </w:t>
      </w:r>
    </w:p>
    <w:p w14:paraId="7B4429E9" w14:textId="77777777" w:rsidR="008C7FA6" w:rsidRDefault="00F56F7B" w:rsidP="004F5121">
      <w:pPr>
        <w:jc w:val="both"/>
        <w:rPr>
          <w:rFonts w:ascii="Calibri" w:hAnsi="Calibri" w:cs="Calibri"/>
          <w:color w:val="000000"/>
          <w:shd w:val="clear" w:color="auto" w:fill="FFFFFF"/>
        </w:rPr>
      </w:pPr>
      <w:r>
        <w:rPr>
          <w:szCs w:val="20"/>
        </w:rPr>
        <w:t xml:space="preserve">Turning to </w:t>
      </w:r>
      <w:r w:rsidR="004F5121">
        <w:rPr>
          <w:szCs w:val="20"/>
        </w:rPr>
        <w:t>the archaeological evidence</w:t>
      </w:r>
      <w:r>
        <w:rPr>
          <w:szCs w:val="20"/>
        </w:rPr>
        <w:t>,</w:t>
      </w:r>
      <w:r w:rsidR="004F5121">
        <w:rPr>
          <w:szCs w:val="20"/>
        </w:rPr>
        <w:t xml:space="preserve"> p</w:t>
      </w:r>
      <w:r w:rsidR="004F5121">
        <w:rPr>
          <w:rFonts w:ascii="Calibri" w:hAnsi="Calibri" w:cs="Calibri"/>
          <w:color w:val="000000"/>
          <w:shd w:val="clear" w:color="auto" w:fill="FFFFFF"/>
        </w:rPr>
        <w:t xml:space="preserve">recision about </w:t>
      </w:r>
      <w:r w:rsidR="004958CA">
        <w:rPr>
          <w:rFonts w:ascii="Calibri" w:hAnsi="Calibri" w:cs="Calibri"/>
          <w:color w:val="000000"/>
          <w:shd w:val="clear" w:color="auto" w:fill="FFFFFF"/>
        </w:rPr>
        <w:t xml:space="preserve">the processes </w:t>
      </w:r>
      <w:r w:rsidR="001679A9">
        <w:rPr>
          <w:rFonts w:ascii="Calibri" w:hAnsi="Calibri" w:cs="Calibri"/>
          <w:color w:val="000000"/>
          <w:shd w:val="clear" w:color="auto" w:fill="FFFFFF"/>
        </w:rPr>
        <w:t>through</w:t>
      </w:r>
      <w:r w:rsidR="004958CA">
        <w:rPr>
          <w:rFonts w:ascii="Calibri" w:hAnsi="Calibri" w:cs="Calibri"/>
          <w:color w:val="000000"/>
          <w:shd w:val="clear" w:color="auto" w:fill="FFFFFF"/>
        </w:rPr>
        <w:t xml:space="preserve"> which agriculture replaced hunting and gath</w:t>
      </w:r>
      <w:r w:rsidR="001679A9">
        <w:rPr>
          <w:rFonts w:ascii="Calibri" w:hAnsi="Calibri" w:cs="Calibri"/>
          <w:color w:val="000000"/>
          <w:shd w:val="clear" w:color="auto" w:fill="FFFFFF"/>
        </w:rPr>
        <w:t>er</w:t>
      </w:r>
      <w:r w:rsidR="004958CA">
        <w:rPr>
          <w:rFonts w:ascii="Calibri" w:hAnsi="Calibri" w:cs="Calibri"/>
          <w:color w:val="000000"/>
          <w:shd w:val="clear" w:color="auto" w:fill="FFFFFF"/>
        </w:rPr>
        <w:t>ing in Ireland remains elusive</w:t>
      </w:r>
      <w:r w:rsidR="004F5121">
        <w:rPr>
          <w:rFonts w:ascii="Calibri" w:hAnsi="Calibri" w:cs="Calibri"/>
          <w:color w:val="000000"/>
          <w:shd w:val="clear" w:color="auto" w:fill="FFFFFF"/>
        </w:rPr>
        <w:t xml:space="preserve">. After many years of debate, multiple lines of evidence now suggest that the adoption of agriculture in Ireland involved the movement of farmers to the island, although questions surrounding their interaction with indigenous hunting and gathering groups remain. A clearly identifiable Neolithic is present in Ireland from </w:t>
      </w:r>
      <w:r w:rsidR="006523AB" w:rsidRPr="006523AB">
        <w:rPr>
          <w:rFonts w:ascii="Calibri" w:hAnsi="Calibri" w:cs="Calibri"/>
          <w:i/>
          <w:iCs/>
          <w:color w:val="000000"/>
          <w:shd w:val="clear" w:color="auto" w:fill="FFFFFF"/>
        </w:rPr>
        <w:t>c.</w:t>
      </w:r>
      <w:r w:rsidR="004F5121">
        <w:rPr>
          <w:rFonts w:ascii="Calibri" w:hAnsi="Calibri" w:cs="Calibri"/>
          <w:color w:val="000000"/>
          <w:shd w:val="clear" w:color="auto" w:fill="FFFFFF"/>
        </w:rPr>
        <w:t xml:space="preserve"> 5</w:t>
      </w:r>
      <w:r w:rsidR="00CF0EC1">
        <w:rPr>
          <w:rFonts w:ascii="Calibri" w:hAnsi="Calibri" w:cs="Calibri"/>
          <w:color w:val="000000"/>
          <w:shd w:val="clear" w:color="auto" w:fill="FFFFFF"/>
        </w:rPr>
        <w:t>,</w:t>
      </w:r>
      <w:r w:rsidR="004F5121">
        <w:rPr>
          <w:rFonts w:ascii="Calibri" w:hAnsi="Calibri" w:cs="Calibri"/>
          <w:color w:val="000000"/>
          <w:shd w:val="clear" w:color="auto" w:fill="FFFFFF"/>
        </w:rPr>
        <w:t>800-5</w:t>
      </w:r>
      <w:r w:rsidR="00CF0EC1">
        <w:rPr>
          <w:rFonts w:ascii="Calibri" w:hAnsi="Calibri" w:cs="Calibri"/>
          <w:color w:val="000000"/>
          <w:shd w:val="clear" w:color="auto" w:fill="FFFFFF"/>
        </w:rPr>
        <w:t>,</w:t>
      </w:r>
      <w:r w:rsidR="004F5121">
        <w:rPr>
          <w:rFonts w:ascii="Calibri" w:hAnsi="Calibri" w:cs="Calibri"/>
          <w:color w:val="000000"/>
          <w:shd w:val="clear" w:color="auto" w:fill="FFFFFF"/>
        </w:rPr>
        <w:t xml:space="preserve">700 </w:t>
      </w:r>
      <w:proofErr w:type="spellStart"/>
      <w:r w:rsidR="004F5121">
        <w:rPr>
          <w:rFonts w:ascii="Calibri" w:hAnsi="Calibri" w:cs="Calibri"/>
          <w:color w:val="000000"/>
          <w:shd w:val="clear" w:color="auto" w:fill="FFFFFF"/>
        </w:rPr>
        <w:t>cal</w:t>
      </w:r>
      <w:proofErr w:type="spellEnd"/>
      <w:r w:rsidR="004F5121">
        <w:rPr>
          <w:rFonts w:ascii="Calibri" w:hAnsi="Calibri" w:cs="Calibri"/>
          <w:color w:val="000000"/>
          <w:shd w:val="clear" w:color="auto" w:fill="FFFFFF"/>
        </w:rPr>
        <w:t xml:space="preserve"> BP, but the period from 5</w:t>
      </w:r>
      <w:r w:rsidR="00CF0EC1">
        <w:rPr>
          <w:rFonts w:ascii="Calibri" w:hAnsi="Calibri" w:cs="Calibri"/>
          <w:color w:val="000000"/>
          <w:shd w:val="clear" w:color="auto" w:fill="FFFFFF"/>
        </w:rPr>
        <w:t>,</w:t>
      </w:r>
      <w:r w:rsidR="004F5121">
        <w:rPr>
          <w:rFonts w:ascii="Calibri" w:hAnsi="Calibri" w:cs="Calibri"/>
          <w:color w:val="000000"/>
          <w:shd w:val="clear" w:color="auto" w:fill="FFFFFF"/>
        </w:rPr>
        <w:t>950-5</w:t>
      </w:r>
      <w:r w:rsidR="00CF0EC1">
        <w:rPr>
          <w:rFonts w:ascii="Calibri" w:hAnsi="Calibri" w:cs="Calibri"/>
          <w:color w:val="000000"/>
          <w:shd w:val="clear" w:color="auto" w:fill="FFFFFF"/>
        </w:rPr>
        <w:t>,8</w:t>
      </w:r>
      <w:r w:rsidR="004F5121">
        <w:rPr>
          <w:rFonts w:ascii="Calibri" w:hAnsi="Calibri" w:cs="Calibri"/>
          <w:color w:val="000000"/>
          <w:shd w:val="clear" w:color="auto" w:fill="FFFFFF"/>
        </w:rPr>
        <w:t xml:space="preserve">00 </w:t>
      </w:r>
      <w:proofErr w:type="spellStart"/>
      <w:r w:rsidR="004F5121">
        <w:rPr>
          <w:rFonts w:ascii="Calibri" w:hAnsi="Calibri" w:cs="Calibri"/>
          <w:color w:val="000000"/>
          <w:shd w:val="clear" w:color="auto" w:fill="FFFFFF"/>
        </w:rPr>
        <w:t>cal</w:t>
      </w:r>
      <w:proofErr w:type="spellEnd"/>
      <w:r w:rsidR="004F5121">
        <w:rPr>
          <w:rFonts w:ascii="Calibri" w:hAnsi="Calibri" w:cs="Calibri"/>
          <w:color w:val="000000"/>
          <w:shd w:val="clear" w:color="auto" w:fill="FFFFFF"/>
        </w:rPr>
        <w:t xml:space="preserve"> BP </w:t>
      </w:r>
      <w:r w:rsidR="001679A9">
        <w:rPr>
          <w:rFonts w:ascii="Calibri" w:hAnsi="Calibri" w:cs="Calibri"/>
          <w:color w:val="000000"/>
          <w:shd w:val="clear" w:color="auto" w:fill="FFFFFF"/>
        </w:rPr>
        <w:t xml:space="preserve">is still </w:t>
      </w:r>
      <w:r>
        <w:rPr>
          <w:rFonts w:ascii="Calibri" w:hAnsi="Calibri" w:cs="Calibri"/>
          <w:color w:val="000000"/>
          <w:shd w:val="clear" w:color="auto" w:fill="FFFFFF"/>
        </w:rPr>
        <w:t xml:space="preserve">difficult </w:t>
      </w:r>
      <w:r w:rsidR="004F5121">
        <w:rPr>
          <w:rFonts w:ascii="Calibri" w:hAnsi="Calibri" w:cs="Calibri"/>
          <w:color w:val="000000"/>
          <w:shd w:val="clear" w:color="auto" w:fill="FFFFFF"/>
        </w:rPr>
        <w:t>to understand</w:t>
      </w:r>
      <w:r w:rsidR="001754AC">
        <w:rPr>
          <w:rFonts w:ascii="Calibri" w:hAnsi="Calibri" w:cs="Calibri"/>
          <w:color w:val="000000"/>
          <w:shd w:val="clear" w:color="auto" w:fill="FFFFFF"/>
        </w:rPr>
        <w:t>.</w:t>
      </w:r>
      <w:r w:rsidR="004F5121">
        <w:rPr>
          <w:rStyle w:val="FootnoteReference"/>
          <w:rFonts w:ascii="Calibri" w:hAnsi="Calibri" w:cs="Calibri"/>
          <w:color w:val="000000"/>
          <w:shd w:val="clear" w:color="auto" w:fill="FFFFFF"/>
        </w:rPr>
        <w:footnoteReference w:id="94"/>
      </w:r>
      <w:r w:rsidR="004F5121">
        <w:rPr>
          <w:rFonts w:ascii="Calibri" w:hAnsi="Calibri" w:cs="Calibri"/>
          <w:color w:val="000000"/>
          <w:shd w:val="clear" w:color="auto" w:fill="FFFFFF"/>
        </w:rPr>
        <w:t xml:space="preserve"> Some aspects of Neolithic activity appear to be present, but there is also continuity from the Mesolithic at some sites. Mesolithic groups in Ireland appear to have been in contact with farmers from the </w:t>
      </w:r>
      <w:r>
        <w:rPr>
          <w:rFonts w:ascii="Calibri" w:hAnsi="Calibri" w:cs="Calibri"/>
          <w:color w:val="000000"/>
          <w:shd w:val="clear" w:color="auto" w:fill="FFFFFF"/>
        </w:rPr>
        <w:t>C</w:t>
      </w:r>
      <w:r w:rsidR="004F5121">
        <w:rPr>
          <w:rFonts w:ascii="Calibri" w:hAnsi="Calibri" w:cs="Calibri"/>
          <w:color w:val="000000"/>
          <w:shd w:val="clear" w:color="auto" w:fill="FFFFFF"/>
        </w:rPr>
        <w:t xml:space="preserve">ontinent from </w:t>
      </w:r>
      <w:r w:rsidR="006523AB" w:rsidRPr="006523AB">
        <w:rPr>
          <w:rFonts w:ascii="Calibri" w:hAnsi="Calibri" w:cs="Calibri"/>
          <w:i/>
          <w:iCs/>
          <w:color w:val="000000"/>
          <w:shd w:val="clear" w:color="auto" w:fill="FFFFFF"/>
        </w:rPr>
        <w:t>c.</w:t>
      </w:r>
      <w:r w:rsidR="004F5121">
        <w:rPr>
          <w:rFonts w:ascii="Calibri" w:hAnsi="Calibri" w:cs="Calibri"/>
          <w:color w:val="000000"/>
          <w:shd w:val="clear" w:color="auto" w:fill="FFFFFF"/>
        </w:rPr>
        <w:t xml:space="preserve"> 6</w:t>
      </w:r>
      <w:r w:rsidR="00CF0EC1">
        <w:rPr>
          <w:rFonts w:ascii="Calibri" w:hAnsi="Calibri" w:cs="Calibri"/>
          <w:color w:val="000000"/>
          <w:shd w:val="clear" w:color="auto" w:fill="FFFFFF"/>
        </w:rPr>
        <w:t>,</w:t>
      </w:r>
      <w:r w:rsidR="004F5121">
        <w:rPr>
          <w:rFonts w:ascii="Calibri" w:hAnsi="Calibri" w:cs="Calibri"/>
          <w:color w:val="000000"/>
          <w:shd w:val="clear" w:color="auto" w:fill="FFFFFF"/>
        </w:rPr>
        <w:t xml:space="preserve">300 </w:t>
      </w:r>
      <w:proofErr w:type="spellStart"/>
      <w:r w:rsidR="004F5121">
        <w:rPr>
          <w:rFonts w:ascii="Calibri" w:hAnsi="Calibri" w:cs="Calibri"/>
          <w:color w:val="000000"/>
          <w:shd w:val="clear" w:color="auto" w:fill="FFFFFF"/>
        </w:rPr>
        <w:t>cal</w:t>
      </w:r>
      <w:proofErr w:type="spellEnd"/>
      <w:r w:rsidR="004F5121">
        <w:rPr>
          <w:rFonts w:ascii="Calibri" w:hAnsi="Calibri" w:cs="Calibri"/>
          <w:color w:val="000000"/>
          <w:shd w:val="clear" w:color="auto" w:fill="FFFFFF"/>
        </w:rPr>
        <w:t xml:space="preserve"> BP, as evidenced by the appearance of a domesticated cattle bone at </w:t>
      </w:r>
      <w:proofErr w:type="spellStart"/>
      <w:r w:rsidR="004F5121">
        <w:rPr>
          <w:rFonts w:ascii="Calibri" w:hAnsi="Calibri" w:cs="Calibri"/>
          <w:color w:val="000000"/>
          <w:shd w:val="clear" w:color="auto" w:fill="FFFFFF"/>
        </w:rPr>
        <w:t>Ferriter’s</w:t>
      </w:r>
      <w:proofErr w:type="spellEnd"/>
      <w:r w:rsidR="004F5121">
        <w:rPr>
          <w:rFonts w:ascii="Calibri" w:hAnsi="Calibri" w:cs="Calibri"/>
          <w:color w:val="000000"/>
          <w:shd w:val="clear" w:color="auto" w:fill="FFFFFF"/>
        </w:rPr>
        <w:t xml:space="preserve"> Cove</w:t>
      </w:r>
      <w:r w:rsidR="001754AC">
        <w:rPr>
          <w:rFonts w:ascii="Calibri" w:hAnsi="Calibri" w:cs="Calibri"/>
          <w:color w:val="000000"/>
          <w:shd w:val="clear" w:color="auto" w:fill="FFFFFF"/>
        </w:rPr>
        <w:t>.</w:t>
      </w:r>
      <w:r w:rsidR="004F5121">
        <w:rPr>
          <w:rStyle w:val="FootnoteReference"/>
          <w:rFonts w:ascii="Calibri" w:hAnsi="Calibri" w:cs="Calibri"/>
          <w:color w:val="000000"/>
          <w:shd w:val="clear" w:color="auto" w:fill="FFFFFF"/>
        </w:rPr>
        <w:footnoteReference w:id="95"/>
      </w:r>
      <w:r w:rsidR="004F5121">
        <w:rPr>
          <w:rFonts w:ascii="Calibri" w:hAnsi="Calibri" w:cs="Calibri"/>
          <w:color w:val="000000"/>
          <w:shd w:val="clear" w:color="auto" w:fill="FFFFFF"/>
        </w:rPr>
        <w:t xml:space="preserve"> </w:t>
      </w:r>
    </w:p>
    <w:p w14:paraId="4771484E" w14:textId="77777777" w:rsidR="008C7FA6" w:rsidRDefault="008C7FA6" w:rsidP="004F5121">
      <w:pPr>
        <w:jc w:val="both"/>
        <w:rPr>
          <w:rFonts w:ascii="Calibri" w:hAnsi="Calibri" w:cs="Calibri"/>
          <w:color w:val="000000"/>
          <w:shd w:val="clear" w:color="auto" w:fill="FFFFFF"/>
        </w:rPr>
      </w:pPr>
    </w:p>
    <w:p w14:paraId="1C725C69" w14:textId="1850C416" w:rsidR="00367B9F" w:rsidRDefault="008C7FA6" w:rsidP="004F5121">
      <w:pPr>
        <w:jc w:val="both"/>
        <w:rPr>
          <w:rFonts w:ascii="Calibri" w:hAnsi="Calibri" w:cs="Calibri"/>
          <w:color w:val="000000"/>
          <w:shd w:val="clear" w:color="auto" w:fill="FFFFFF"/>
        </w:rPr>
      </w:pPr>
      <w:r>
        <w:rPr>
          <w:rFonts w:ascii="Calibri" w:hAnsi="Calibri" w:cs="Calibri"/>
          <w:color w:val="000000"/>
          <w:shd w:val="clear" w:color="auto" w:fill="FFFFFF"/>
        </w:rPr>
        <w:t>#’</w:t>
      </w:r>
      <w:r w:rsidR="004F5121">
        <w:rPr>
          <w:rFonts w:ascii="Calibri" w:hAnsi="Calibri" w:cs="Calibri"/>
          <w:color w:val="000000"/>
          <w:shd w:val="clear" w:color="auto" w:fill="FFFFFF"/>
        </w:rPr>
        <w:t xml:space="preserve">The presence of cattle at this date is in keeping with models of early migration of Breton farming communities </w:t>
      </w:r>
      <w:r w:rsidR="008C195D">
        <w:rPr>
          <w:rFonts w:ascii="Calibri" w:hAnsi="Calibri" w:cs="Calibri"/>
          <w:color w:val="000000"/>
          <w:shd w:val="clear" w:color="auto" w:fill="FFFFFF"/>
        </w:rPr>
        <w:t xml:space="preserve">through the western seaways, although </w:t>
      </w:r>
      <w:r w:rsidR="00270BFD">
        <w:rPr>
          <w:rFonts w:ascii="Calibri" w:hAnsi="Calibri" w:cs="Calibri"/>
          <w:color w:val="000000"/>
          <w:shd w:val="clear" w:color="auto" w:fill="FFFFFF"/>
        </w:rPr>
        <w:t>this interpretation remains contentious</w:t>
      </w:r>
      <w:r w:rsidR="001754AC">
        <w:rPr>
          <w:rFonts w:ascii="Calibri" w:hAnsi="Calibri" w:cs="Calibri"/>
          <w:color w:val="000000"/>
          <w:shd w:val="clear" w:color="auto" w:fill="FFFFFF"/>
        </w:rPr>
        <w:t>.</w:t>
      </w:r>
      <w:r w:rsidR="00270BFD">
        <w:rPr>
          <w:rStyle w:val="FootnoteReference"/>
          <w:rFonts w:ascii="Calibri" w:hAnsi="Calibri" w:cs="Calibri"/>
          <w:color w:val="000000"/>
          <w:shd w:val="clear" w:color="auto" w:fill="FFFFFF"/>
        </w:rPr>
        <w:footnoteReference w:id="96"/>
      </w:r>
      <w:r w:rsidR="00270BFD">
        <w:rPr>
          <w:rFonts w:ascii="Calibri" w:hAnsi="Calibri" w:cs="Calibri"/>
          <w:color w:val="000000"/>
          <w:shd w:val="clear" w:color="auto" w:fill="FFFFFF"/>
        </w:rPr>
        <w:t xml:space="preserve"> </w:t>
      </w:r>
      <w:r w:rsidR="00367B9F">
        <w:rPr>
          <w:rFonts w:ascii="Calibri" w:hAnsi="Calibri" w:cs="Calibri"/>
          <w:color w:val="000000"/>
          <w:shd w:val="clear" w:color="auto" w:fill="FFFFFF"/>
        </w:rPr>
        <w:t xml:space="preserve">The period following </w:t>
      </w:r>
      <w:r w:rsidR="006523AB" w:rsidRPr="006523AB">
        <w:rPr>
          <w:rFonts w:ascii="Calibri" w:hAnsi="Calibri" w:cs="Calibri"/>
          <w:i/>
          <w:iCs/>
          <w:color w:val="000000"/>
          <w:shd w:val="clear" w:color="auto" w:fill="FFFFFF"/>
        </w:rPr>
        <w:t>c.</w:t>
      </w:r>
      <w:r w:rsidR="00367B9F">
        <w:rPr>
          <w:rFonts w:ascii="Calibri" w:hAnsi="Calibri" w:cs="Calibri"/>
          <w:color w:val="000000"/>
          <w:shd w:val="clear" w:color="auto" w:fill="FFFFFF"/>
        </w:rPr>
        <w:t xml:space="preserve"> 6,300 </w:t>
      </w:r>
      <w:proofErr w:type="spellStart"/>
      <w:r w:rsidR="00367B9F">
        <w:rPr>
          <w:rFonts w:ascii="Calibri" w:hAnsi="Calibri" w:cs="Calibri"/>
          <w:color w:val="000000"/>
          <w:shd w:val="clear" w:color="auto" w:fill="FFFFFF"/>
        </w:rPr>
        <w:t>cal</w:t>
      </w:r>
      <w:proofErr w:type="spellEnd"/>
      <w:r w:rsidR="00367B9F">
        <w:rPr>
          <w:rFonts w:ascii="Calibri" w:hAnsi="Calibri" w:cs="Calibri"/>
          <w:color w:val="000000"/>
          <w:shd w:val="clear" w:color="auto" w:fill="FFFFFF"/>
        </w:rPr>
        <w:t xml:space="preserve"> BP therefore sees significant climate change, with poorly understood impacts on the Irish environment. This takes place alongside key social changes, including significant changes to the nature of human impact on the environment. With the data currently available, however, it is no</w:t>
      </w:r>
      <w:r w:rsidR="00F56F7B">
        <w:rPr>
          <w:rFonts w:ascii="Calibri" w:hAnsi="Calibri" w:cs="Calibri"/>
          <w:color w:val="000000"/>
          <w:shd w:val="clear" w:color="auto" w:fill="FFFFFF"/>
        </w:rPr>
        <w:t>t</w:t>
      </w:r>
      <w:r w:rsidR="00367B9F">
        <w:rPr>
          <w:rFonts w:ascii="Calibri" w:hAnsi="Calibri" w:cs="Calibri"/>
          <w:color w:val="000000"/>
          <w:shd w:val="clear" w:color="auto" w:fill="FFFFFF"/>
        </w:rPr>
        <w:t xml:space="preserve"> possible to identify causal relationships, or even clear correlations.</w:t>
      </w:r>
    </w:p>
    <w:p w14:paraId="68960451" w14:textId="77777777" w:rsidR="004F5121" w:rsidRDefault="004F5121" w:rsidP="00F6166F">
      <w:pPr>
        <w:jc w:val="both"/>
        <w:rPr>
          <w:rFonts w:ascii="Calibri" w:hAnsi="Calibri" w:cs="Calibri"/>
          <w:b/>
          <w:color w:val="000000"/>
          <w:shd w:val="clear" w:color="auto" w:fill="FFFFFF"/>
        </w:rPr>
      </w:pPr>
    </w:p>
    <w:p w14:paraId="1EA704BB" w14:textId="77777777" w:rsidR="00842AF1" w:rsidRPr="004F6DB6" w:rsidRDefault="00842AF1" w:rsidP="00842AF1">
      <w:pPr>
        <w:pStyle w:val="Heading2"/>
        <w:rPr>
          <w:shd w:val="clear" w:color="auto" w:fill="FFFFFF"/>
        </w:rPr>
      </w:pPr>
      <w:r>
        <w:rPr>
          <w:shd w:val="clear" w:color="auto" w:fill="FFFFFF"/>
        </w:rPr>
        <w:t>H</w:t>
      </w:r>
      <w:proofErr w:type="gramStart"/>
      <w:r>
        <w:rPr>
          <w:shd w:val="clear" w:color="auto" w:fill="FFFFFF"/>
        </w:rPr>
        <w:t>1:Conclusion</w:t>
      </w:r>
      <w:proofErr w:type="gramEnd"/>
    </w:p>
    <w:p w14:paraId="086D2F36" w14:textId="22489F26" w:rsidR="00842AF1" w:rsidRDefault="00842AF1" w:rsidP="00842AF1">
      <w:pPr>
        <w:jc w:val="both"/>
        <w:rPr>
          <w:rFonts w:ascii="Calibri" w:hAnsi="Calibri" w:cs="Calibri"/>
          <w:color w:val="000000"/>
          <w:shd w:val="clear" w:color="auto" w:fill="FFFFFF"/>
        </w:rPr>
      </w:pPr>
      <w:r>
        <w:rPr>
          <w:rFonts w:ascii="Calibri" w:hAnsi="Calibri" w:cs="Calibri"/>
          <w:color w:val="000000"/>
          <w:shd w:val="clear" w:color="auto" w:fill="FFFFFF"/>
        </w:rPr>
        <w:t xml:space="preserve">As noted in the introduction, Ireland should provide a good case study for understanding the impact of climate change on hunter-gatherer behaviour in the early Holocene. Ireland had a limited range of fauna and flora, potentially magnifying the impact of environmental changes, and its marginal position in the Atlantic means that it should have been very sensitive to climate change, key aspects of which </w:t>
      </w:r>
      <w:r>
        <w:rPr>
          <w:rFonts w:ascii="Calibri" w:hAnsi="Calibri" w:cs="Calibri"/>
          <w:color w:val="000000"/>
          <w:shd w:val="clear" w:color="auto" w:fill="FFFFFF"/>
        </w:rPr>
        <w:lastRenderedPageBreak/>
        <w:t xml:space="preserve">were driven by North Atlantic thermohaline circulation. </w:t>
      </w:r>
      <w:r w:rsidR="006C4EAC">
        <w:rPr>
          <w:rFonts w:ascii="Calibri" w:hAnsi="Calibri" w:cs="Calibri"/>
          <w:color w:val="000000"/>
          <w:shd w:val="clear" w:color="auto" w:fill="FFFFFF"/>
        </w:rPr>
        <w:t xml:space="preserve">It therefore </w:t>
      </w:r>
      <w:r>
        <w:rPr>
          <w:rFonts w:ascii="Calibri" w:hAnsi="Calibri" w:cs="Calibri"/>
          <w:color w:val="000000"/>
          <w:shd w:val="clear" w:color="auto" w:fill="FFFFFF"/>
        </w:rPr>
        <w:t xml:space="preserve">has </w:t>
      </w:r>
      <w:r w:rsidR="006C4EAC">
        <w:rPr>
          <w:rFonts w:ascii="Calibri" w:hAnsi="Calibri" w:cs="Calibri"/>
          <w:color w:val="000000"/>
          <w:shd w:val="clear" w:color="auto" w:fill="FFFFFF"/>
        </w:rPr>
        <w:t xml:space="preserve">the </w:t>
      </w:r>
      <w:r>
        <w:rPr>
          <w:rFonts w:ascii="Calibri" w:hAnsi="Calibri" w:cs="Calibri"/>
          <w:color w:val="000000"/>
          <w:shd w:val="clear" w:color="auto" w:fill="FFFFFF"/>
        </w:rPr>
        <w:t xml:space="preserve">potential to contribute more broadly </w:t>
      </w:r>
      <w:r w:rsidR="006C4EAC">
        <w:rPr>
          <w:rFonts w:ascii="Calibri" w:hAnsi="Calibri" w:cs="Calibri"/>
          <w:color w:val="000000"/>
          <w:shd w:val="clear" w:color="auto" w:fill="FFFFFF"/>
        </w:rPr>
        <w:t>to</w:t>
      </w:r>
      <w:r>
        <w:rPr>
          <w:rFonts w:ascii="Calibri" w:hAnsi="Calibri" w:cs="Calibri"/>
          <w:color w:val="000000"/>
          <w:shd w:val="clear" w:color="auto" w:fill="FFFFFF"/>
        </w:rPr>
        <w:t xml:space="preserve"> our understanding of </w:t>
      </w:r>
      <w:r w:rsidR="006C4EAC">
        <w:rPr>
          <w:rFonts w:ascii="Calibri" w:hAnsi="Calibri" w:cs="Calibri"/>
          <w:color w:val="000000"/>
          <w:shd w:val="clear" w:color="auto" w:fill="FFFFFF"/>
        </w:rPr>
        <w:t xml:space="preserve">the impact of </w:t>
      </w:r>
      <w:r>
        <w:rPr>
          <w:rFonts w:ascii="Calibri" w:hAnsi="Calibri" w:cs="Calibri"/>
          <w:color w:val="000000"/>
          <w:shd w:val="clear" w:color="auto" w:fill="FFFFFF"/>
        </w:rPr>
        <w:t xml:space="preserve">climate change </w:t>
      </w:r>
      <w:r w:rsidR="006C4EAC">
        <w:rPr>
          <w:rFonts w:ascii="Calibri" w:hAnsi="Calibri" w:cs="Calibri"/>
          <w:color w:val="000000"/>
          <w:shd w:val="clear" w:color="auto" w:fill="FFFFFF"/>
        </w:rPr>
        <w:t xml:space="preserve">on </w:t>
      </w:r>
      <w:r>
        <w:rPr>
          <w:rFonts w:ascii="Calibri" w:hAnsi="Calibri" w:cs="Calibri"/>
          <w:color w:val="000000"/>
          <w:shd w:val="clear" w:color="auto" w:fill="FFFFFF"/>
        </w:rPr>
        <w:t xml:space="preserve">hunter-gatherer groups. </w:t>
      </w:r>
    </w:p>
    <w:p w14:paraId="5F8CB7AD" w14:textId="5B374ED8" w:rsidR="00DA3FA2" w:rsidRDefault="00842AF1" w:rsidP="00842AF1">
      <w:pPr>
        <w:jc w:val="both"/>
        <w:rPr>
          <w:rFonts w:ascii="Calibri" w:hAnsi="Calibri" w:cs="Calibri"/>
          <w:color w:val="000000"/>
          <w:shd w:val="clear" w:color="auto" w:fill="FFFFFF"/>
        </w:rPr>
      </w:pPr>
      <w:r>
        <w:rPr>
          <w:rFonts w:ascii="Calibri" w:hAnsi="Calibri" w:cs="Calibri"/>
          <w:color w:val="000000"/>
          <w:shd w:val="clear" w:color="auto" w:fill="FFFFFF"/>
        </w:rPr>
        <w:t>At the broadest levels, the timing of the arrival of hunter-gatherers in Ireland appears to relate to climate change</w:t>
      </w:r>
      <w:r w:rsidR="006C4EAC">
        <w:rPr>
          <w:rFonts w:ascii="Calibri" w:hAnsi="Calibri" w:cs="Calibri"/>
          <w:color w:val="000000"/>
          <w:shd w:val="clear" w:color="auto" w:fill="FFFFFF"/>
        </w:rPr>
        <w:t>:</w:t>
      </w:r>
      <w:r>
        <w:rPr>
          <w:rFonts w:ascii="Calibri" w:hAnsi="Calibri" w:cs="Calibri"/>
          <w:color w:val="000000"/>
          <w:shd w:val="clear" w:color="auto" w:fill="FFFFFF"/>
        </w:rPr>
        <w:t xml:space="preserve"> the periods of warming and cooling at the end of the last Ice Age.  In comparison to Britain, there appear to be delays in the timing of human arrival</w:t>
      </w:r>
      <w:r w:rsidR="006C4EAC">
        <w:rPr>
          <w:rFonts w:ascii="Calibri" w:hAnsi="Calibri" w:cs="Calibri"/>
          <w:color w:val="000000"/>
          <w:shd w:val="clear" w:color="auto" w:fill="FFFFFF"/>
        </w:rPr>
        <w:t>s</w:t>
      </w:r>
      <w:r>
        <w:rPr>
          <w:rFonts w:ascii="Calibri" w:hAnsi="Calibri" w:cs="Calibri"/>
          <w:color w:val="000000"/>
          <w:shd w:val="clear" w:color="auto" w:fill="FFFFFF"/>
        </w:rPr>
        <w:t xml:space="preserve"> in Ireland. This may be a product of the more restricted </w:t>
      </w:r>
      <w:r w:rsidR="006C4EAC">
        <w:rPr>
          <w:rFonts w:ascii="Calibri" w:hAnsi="Calibri" w:cs="Calibri"/>
          <w:color w:val="000000"/>
          <w:shd w:val="clear" w:color="auto" w:fill="FFFFFF"/>
        </w:rPr>
        <w:t xml:space="preserve">range of flora and </w:t>
      </w:r>
      <w:r>
        <w:rPr>
          <w:rFonts w:ascii="Calibri" w:hAnsi="Calibri" w:cs="Calibri"/>
          <w:color w:val="000000"/>
          <w:shd w:val="clear" w:color="auto" w:fill="FFFFFF"/>
        </w:rPr>
        <w:t xml:space="preserve">fauna of </w:t>
      </w:r>
      <w:r w:rsidR="006C4EAC">
        <w:rPr>
          <w:rFonts w:ascii="Calibri" w:hAnsi="Calibri" w:cs="Calibri"/>
          <w:color w:val="000000"/>
          <w:shd w:val="clear" w:color="auto" w:fill="FFFFFF"/>
        </w:rPr>
        <w:t>this</w:t>
      </w:r>
      <w:r>
        <w:rPr>
          <w:rFonts w:ascii="Calibri" w:hAnsi="Calibri" w:cs="Calibri"/>
          <w:color w:val="000000"/>
          <w:shd w:val="clear" w:color="auto" w:fill="FFFFFF"/>
        </w:rPr>
        <w:t xml:space="preserve"> island environment</w:t>
      </w:r>
      <w:r w:rsidR="006C4EAC">
        <w:rPr>
          <w:rFonts w:ascii="Calibri" w:hAnsi="Calibri" w:cs="Calibri"/>
          <w:color w:val="000000"/>
          <w:shd w:val="clear" w:color="auto" w:fill="FFFFFF"/>
        </w:rPr>
        <w:t xml:space="preserve">, </w:t>
      </w:r>
      <w:r>
        <w:rPr>
          <w:rFonts w:ascii="Calibri" w:hAnsi="Calibri" w:cs="Calibri"/>
          <w:color w:val="000000"/>
          <w:shd w:val="clear" w:color="auto" w:fill="FFFFFF"/>
        </w:rPr>
        <w:t>perhaps i</w:t>
      </w:r>
      <w:r w:rsidR="006C4EAC">
        <w:rPr>
          <w:rFonts w:ascii="Calibri" w:hAnsi="Calibri" w:cs="Calibri"/>
          <w:color w:val="000000"/>
          <w:shd w:val="clear" w:color="auto" w:fill="FFFFFF"/>
        </w:rPr>
        <w:t xml:space="preserve">llustrating </w:t>
      </w:r>
      <w:r>
        <w:rPr>
          <w:rFonts w:ascii="Calibri" w:hAnsi="Calibri" w:cs="Calibri"/>
          <w:color w:val="000000"/>
          <w:shd w:val="clear" w:color="auto" w:fill="FFFFFF"/>
        </w:rPr>
        <w:t xml:space="preserve">how ecological factors structure the impacts of climate change. However, following the colonising of the island, with the exception of the influence of sea-level change, and in contrast to later periods of Irish prehistory, there is little meaningful data available to understand the relationship between climate change and the changing character of hunter-gatherer activity in Ireland. </w:t>
      </w:r>
    </w:p>
    <w:p w14:paraId="5304A6B1" w14:textId="7B3961B5" w:rsidR="00842AF1" w:rsidRDefault="00CB51B5" w:rsidP="00842AF1">
      <w:pPr>
        <w:jc w:val="both"/>
        <w:rPr>
          <w:rFonts w:ascii="Calibri" w:hAnsi="Calibri" w:cs="Calibri"/>
          <w:color w:val="000000"/>
          <w:shd w:val="clear" w:color="auto" w:fill="FFFFFF"/>
        </w:rPr>
      </w:pPr>
      <w:r>
        <w:rPr>
          <w:rFonts w:ascii="Calibri" w:hAnsi="Calibri" w:cs="Calibri"/>
          <w:color w:val="000000"/>
          <w:shd w:val="clear" w:color="auto" w:fill="FFFFFF"/>
        </w:rPr>
        <w:t xml:space="preserve">Sea-level change has long been associated with the study of the Mesolithic in Ireland and </w:t>
      </w:r>
      <w:r w:rsidR="00FA52FB">
        <w:rPr>
          <w:rFonts w:ascii="Calibri" w:hAnsi="Calibri" w:cs="Calibri"/>
          <w:color w:val="000000"/>
          <w:shd w:val="clear" w:color="auto" w:fill="FFFFFF"/>
        </w:rPr>
        <w:t xml:space="preserve">greatly </w:t>
      </w:r>
      <w:r>
        <w:rPr>
          <w:rFonts w:ascii="Calibri" w:hAnsi="Calibri" w:cs="Calibri"/>
          <w:color w:val="000000"/>
          <w:shd w:val="clear" w:color="auto" w:fill="FFFFFF"/>
        </w:rPr>
        <w:t>influence</w:t>
      </w:r>
      <w:r w:rsidR="00FA52FB">
        <w:rPr>
          <w:rFonts w:ascii="Calibri" w:hAnsi="Calibri" w:cs="Calibri"/>
          <w:color w:val="000000"/>
          <w:shd w:val="clear" w:color="auto" w:fill="FFFFFF"/>
        </w:rPr>
        <w:t>s</w:t>
      </w:r>
      <w:r>
        <w:rPr>
          <w:rFonts w:ascii="Calibri" w:hAnsi="Calibri" w:cs="Calibri"/>
          <w:color w:val="000000"/>
          <w:shd w:val="clear" w:color="auto" w:fill="FFFFFF"/>
        </w:rPr>
        <w:t xml:space="preserve"> our understanding of the period. As noted above, in part this is because of the significant </w:t>
      </w:r>
      <w:proofErr w:type="spellStart"/>
      <w:r>
        <w:rPr>
          <w:rFonts w:ascii="Calibri" w:hAnsi="Calibri" w:cs="Calibri"/>
          <w:color w:val="000000"/>
          <w:shd w:val="clear" w:color="auto" w:fill="FFFFFF"/>
        </w:rPr>
        <w:t>taphonomic</w:t>
      </w:r>
      <w:proofErr w:type="spellEnd"/>
      <w:r>
        <w:rPr>
          <w:rFonts w:ascii="Calibri" w:hAnsi="Calibri" w:cs="Calibri"/>
          <w:color w:val="000000"/>
          <w:shd w:val="clear" w:color="auto" w:fill="FFFFFF"/>
        </w:rPr>
        <w:t xml:space="preserve"> filter it represents</w:t>
      </w:r>
      <w:r w:rsidR="00FA52FB">
        <w:rPr>
          <w:rFonts w:ascii="Calibri" w:hAnsi="Calibri" w:cs="Calibri"/>
          <w:color w:val="000000"/>
          <w:shd w:val="clear" w:color="auto" w:fill="FFFFFF"/>
        </w:rPr>
        <w:t>:</w:t>
      </w:r>
      <w:r>
        <w:rPr>
          <w:rFonts w:ascii="Calibri" w:hAnsi="Calibri" w:cs="Calibri"/>
          <w:color w:val="000000"/>
          <w:shd w:val="clear" w:color="auto" w:fill="FFFFFF"/>
        </w:rPr>
        <w:t xml:space="preserve"> </w:t>
      </w:r>
      <w:r w:rsidR="00FA52FB">
        <w:rPr>
          <w:rFonts w:ascii="Calibri" w:hAnsi="Calibri" w:cs="Calibri"/>
          <w:color w:val="000000"/>
          <w:shd w:val="clear" w:color="auto" w:fill="FFFFFF"/>
        </w:rPr>
        <w:t>in</w:t>
      </w:r>
      <w:r>
        <w:rPr>
          <w:rFonts w:ascii="Calibri" w:hAnsi="Calibri" w:cs="Calibri"/>
          <w:color w:val="000000"/>
          <w:shd w:val="clear" w:color="auto" w:fill="FFFFFF"/>
        </w:rPr>
        <w:t xml:space="preserve"> many areas Mesolithic landscapes are now submerged and our sample of sites, especially for early periods, is constrained. But sea-level change would also have impacted on hunter-gatherer lifestyles, most likely forcing changes in routines of movement and resource exploitation. The details of these changes are harder to access, although in some areas such as Westley’s work in </w:t>
      </w:r>
      <w:proofErr w:type="spellStart"/>
      <w:r>
        <w:rPr>
          <w:rFonts w:ascii="Calibri" w:hAnsi="Calibri" w:cs="Calibri"/>
          <w:color w:val="000000"/>
          <w:shd w:val="clear" w:color="auto" w:fill="FFFFFF"/>
        </w:rPr>
        <w:t>Inishowen</w:t>
      </w:r>
      <w:proofErr w:type="spellEnd"/>
      <w:r>
        <w:rPr>
          <w:rFonts w:ascii="Calibri" w:hAnsi="Calibri" w:cs="Calibri"/>
          <w:color w:val="000000"/>
          <w:shd w:val="clear" w:color="auto" w:fill="FFFFFF"/>
        </w:rPr>
        <w:t xml:space="preserve">, relationships can be drawn out. The impact of sudden events of potentially serious magnitude, such as the </w:t>
      </w:r>
      <w:proofErr w:type="spellStart"/>
      <w:r>
        <w:rPr>
          <w:rFonts w:ascii="Calibri" w:hAnsi="Calibri" w:cs="Calibri"/>
          <w:color w:val="000000"/>
          <w:shd w:val="clear" w:color="auto" w:fill="FFFFFF"/>
        </w:rPr>
        <w:t>Storegga</w:t>
      </w:r>
      <w:proofErr w:type="spellEnd"/>
      <w:r>
        <w:rPr>
          <w:rFonts w:ascii="Calibri" w:hAnsi="Calibri" w:cs="Calibri"/>
          <w:color w:val="000000"/>
          <w:shd w:val="clear" w:color="auto" w:fill="FFFFFF"/>
        </w:rPr>
        <w:t xml:space="preserve"> tsunami, is wholly unclear. Turning to broader climate and environmental change, the relationship between human activity in Ireland and significant climate ‘events’ such as the substantial climate deterioration associated with the 8.2 Event and the more complex series of changes with the 6.3 </w:t>
      </w:r>
      <w:r w:rsidR="002315CF">
        <w:rPr>
          <w:rFonts w:ascii="Calibri" w:hAnsi="Calibri" w:cs="Calibri"/>
          <w:color w:val="000000"/>
          <w:shd w:val="clear" w:color="auto" w:fill="FFFFFF"/>
        </w:rPr>
        <w:t>E</w:t>
      </w:r>
      <w:r>
        <w:rPr>
          <w:rFonts w:ascii="Calibri" w:hAnsi="Calibri" w:cs="Calibri"/>
          <w:color w:val="000000"/>
          <w:shd w:val="clear" w:color="auto" w:fill="FFFFFF"/>
        </w:rPr>
        <w:t>vent is not well established. Statistical analyses of Mesolithic radiocarbon dates have been used to provide two sets of contradictory claims have been made for the impact of the 8.2 Event. These two claims use different statistical modelling techniques</w:t>
      </w:r>
      <w:r w:rsidR="00630435">
        <w:rPr>
          <w:rFonts w:ascii="Calibri" w:hAnsi="Calibri" w:cs="Calibri"/>
          <w:color w:val="000000"/>
          <w:shd w:val="clear" w:color="auto" w:fill="FFFFFF"/>
        </w:rPr>
        <w:t xml:space="preserve"> which helps explain their differing conclusions</w:t>
      </w:r>
      <w:r>
        <w:rPr>
          <w:rFonts w:ascii="Calibri" w:hAnsi="Calibri" w:cs="Calibri"/>
          <w:color w:val="000000"/>
          <w:shd w:val="clear" w:color="auto" w:fill="FFFFFF"/>
        </w:rPr>
        <w:t xml:space="preserve">, but both are flawed because of the quality of the radiocarbon data they use. </w:t>
      </w:r>
      <w:r w:rsidR="00630435">
        <w:rPr>
          <w:rFonts w:ascii="Calibri" w:hAnsi="Calibri" w:cs="Calibri"/>
          <w:color w:val="000000"/>
          <w:shd w:val="clear" w:color="auto" w:fill="FFFFFF"/>
        </w:rPr>
        <w:t xml:space="preserve">Insufficient data is available to assess the role of the 6.3 Event, which broadly coincides with considerable socio-cultural change in Ireland. </w:t>
      </w:r>
      <w:r w:rsidR="00FA52FB">
        <w:rPr>
          <w:rFonts w:ascii="Calibri" w:hAnsi="Calibri" w:cs="Calibri"/>
          <w:color w:val="000000"/>
          <w:shd w:val="clear" w:color="auto" w:fill="FFFFFF"/>
        </w:rPr>
        <w:t xml:space="preserve">In none of the areas reviewed is it yet </w:t>
      </w:r>
      <w:r w:rsidR="00630435">
        <w:rPr>
          <w:rFonts w:ascii="Calibri" w:hAnsi="Calibri" w:cs="Calibri"/>
          <w:color w:val="000000"/>
          <w:shd w:val="clear" w:color="auto" w:fill="FFFFFF"/>
        </w:rPr>
        <w:t xml:space="preserve">possible to marry the climate and archaeological records with a suitable degree of resolution nor to </w:t>
      </w:r>
      <w:r w:rsidR="00FA52FB">
        <w:rPr>
          <w:rFonts w:ascii="Calibri" w:hAnsi="Calibri" w:cs="Calibri"/>
          <w:color w:val="000000"/>
          <w:shd w:val="clear" w:color="auto" w:fill="FFFFFF"/>
        </w:rPr>
        <w:t xml:space="preserve">speak </w:t>
      </w:r>
      <w:r w:rsidR="00630435">
        <w:rPr>
          <w:rFonts w:ascii="Calibri" w:hAnsi="Calibri" w:cs="Calibri"/>
          <w:color w:val="000000"/>
          <w:shd w:val="clear" w:color="auto" w:fill="FFFFFF"/>
        </w:rPr>
        <w:t xml:space="preserve">meaningfully of relationships between the two. </w:t>
      </w:r>
      <w:r w:rsidR="00842AF1">
        <w:rPr>
          <w:rFonts w:ascii="Calibri" w:hAnsi="Calibri" w:cs="Calibri"/>
          <w:color w:val="000000"/>
          <w:shd w:val="clear" w:color="auto" w:fill="FFFFFF"/>
        </w:rPr>
        <w:t xml:space="preserve">This is a pressing research deficit. </w:t>
      </w:r>
      <w:r w:rsidR="002315CF">
        <w:rPr>
          <w:rFonts w:ascii="Calibri" w:hAnsi="Calibri" w:cs="Calibri"/>
          <w:color w:val="000000"/>
          <w:shd w:val="clear" w:color="auto" w:fill="FFFFFF"/>
        </w:rPr>
        <w:t xml:space="preserve">Bridging </w:t>
      </w:r>
      <w:r w:rsidR="00842AF1">
        <w:rPr>
          <w:rFonts w:ascii="Calibri" w:hAnsi="Calibri" w:cs="Calibri"/>
          <w:color w:val="000000"/>
          <w:shd w:val="clear" w:color="auto" w:fill="FFFFFF"/>
        </w:rPr>
        <w:t>th</w:t>
      </w:r>
      <w:r w:rsidR="002315CF">
        <w:rPr>
          <w:rFonts w:ascii="Calibri" w:hAnsi="Calibri" w:cs="Calibri"/>
          <w:color w:val="000000"/>
          <w:shd w:val="clear" w:color="auto" w:fill="FFFFFF"/>
        </w:rPr>
        <w:t>e</w:t>
      </w:r>
      <w:r w:rsidR="00842AF1">
        <w:rPr>
          <w:rFonts w:ascii="Calibri" w:hAnsi="Calibri" w:cs="Calibri"/>
          <w:color w:val="000000"/>
          <w:shd w:val="clear" w:color="auto" w:fill="FFFFFF"/>
        </w:rPr>
        <w:t xml:space="preserve"> gap will require sustained collaboration between archaeologists and </w:t>
      </w:r>
      <w:proofErr w:type="spellStart"/>
      <w:r w:rsidR="00842AF1">
        <w:rPr>
          <w:rFonts w:ascii="Calibri" w:hAnsi="Calibri" w:cs="Calibri"/>
          <w:color w:val="000000"/>
          <w:shd w:val="clear" w:color="auto" w:fill="FFFFFF"/>
        </w:rPr>
        <w:t>palaeoenvironmental</w:t>
      </w:r>
      <w:proofErr w:type="spellEnd"/>
      <w:r w:rsidR="00842AF1">
        <w:rPr>
          <w:rFonts w:ascii="Calibri" w:hAnsi="Calibri" w:cs="Calibri"/>
          <w:color w:val="000000"/>
          <w:shd w:val="clear" w:color="auto" w:fill="FFFFFF"/>
        </w:rPr>
        <w:t xml:space="preserve"> researchers. Such collaborations will also require a detailed understanding of the interaction of the different processes discussed: from climate, through a series of environmental proxies, through to human behaviour. This is not just a </w:t>
      </w:r>
      <w:r w:rsidR="006C4EAC">
        <w:rPr>
          <w:rFonts w:ascii="Calibri" w:hAnsi="Calibri" w:cs="Calibri"/>
          <w:color w:val="000000"/>
          <w:shd w:val="clear" w:color="auto" w:fill="FFFFFF"/>
        </w:rPr>
        <w:t xml:space="preserve">challenge </w:t>
      </w:r>
      <w:r w:rsidR="00842AF1">
        <w:rPr>
          <w:rFonts w:ascii="Calibri" w:hAnsi="Calibri" w:cs="Calibri"/>
          <w:color w:val="000000"/>
          <w:shd w:val="clear" w:color="auto" w:fill="FFFFFF"/>
        </w:rPr>
        <w:t>of data and resolution</w:t>
      </w:r>
      <w:r w:rsidR="00FA52FB">
        <w:rPr>
          <w:rFonts w:ascii="Calibri" w:hAnsi="Calibri" w:cs="Calibri"/>
          <w:color w:val="000000"/>
          <w:shd w:val="clear" w:color="auto" w:fill="FFFFFF"/>
        </w:rPr>
        <w:t xml:space="preserve"> – </w:t>
      </w:r>
      <w:r w:rsidR="00842AF1">
        <w:rPr>
          <w:rFonts w:ascii="Calibri" w:hAnsi="Calibri" w:cs="Calibri"/>
          <w:color w:val="000000"/>
          <w:shd w:val="clear" w:color="auto" w:fill="FFFFFF"/>
        </w:rPr>
        <w:t>although these are significant</w:t>
      </w:r>
      <w:r w:rsidR="00FA52FB">
        <w:rPr>
          <w:rFonts w:ascii="Calibri" w:hAnsi="Calibri" w:cs="Calibri"/>
          <w:color w:val="000000"/>
          <w:shd w:val="clear" w:color="auto" w:fill="FFFFFF"/>
        </w:rPr>
        <w:t>,</w:t>
      </w:r>
      <w:r w:rsidR="00842AF1">
        <w:rPr>
          <w:rFonts w:ascii="Calibri" w:hAnsi="Calibri" w:cs="Calibri"/>
          <w:color w:val="000000"/>
          <w:shd w:val="clear" w:color="auto" w:fill="FFFFFF"/>
        </w:rPr>
        <w:t xml:space="preserve"> and opportunities and deficits </w:t>
      </w:r>
      <w:r w:rsidR="006C4EAC">
        <w:rPr>
          <w:rFonts w:ascii="Calibri" w:hAnsi="Calibri" w:cs="Calibri"/>
          <w:color w:val="000000"/>
          <w:shd w:val="clear" w:color="auto" w:fill="FFFFFF"/>
        </w:rPr>
        <w:t xml:space="preserve">were </w:t>
      </w:r>
      <w:r w:rsidR="00842AF1">
        <w:rPr>
          <w:rFonts w:ascii="Calibri" w:hAnsi="Calibri" w:cs="Calibri"/>
          <w:color w:val="000000"/>
          <w:shd w:val="clear" w:color="auto" w:fill="FFFFFF"/>
        </w:rPr>
        <w:t>highlighted</w:t>
      </w:r>
      <w:r w:rsidR="006C4EAC">
        <w:rPr>
          <w:rFonts w:ascii="Calibri" w:hAnsi="Calibri" w:cs="Calibri"/>
          <w:color w:val="000000"/>
          <w:shd w:val="clear" w:color="auto" w:fill="FFFFFF"/>
        </w:rPr>
        <w:t xml:space="preserve"> above</w:t>
      </w:r>
      <w:r w:rsidR="00FA52FB">
        <w:rPr>
          <w:rFonts w:ascii="Calibri" w:hAnsi="Calibri" w:cs="Calibri"/>
          <w:color w:val="000000"/>
          <w:shd w:val="clear" w:color="auto" w:fill="FFFFFF"/>
        </w:rPr>
        <w:t xml:space="preserve"> – </w:t>
      </w:r>
      <w:r w:rsidR="00842AF1">
        <w:rPr>
          <w:rFonts w:ascii="Calibri" w:hAnsi="Calibri" w:cs="Calibri"/>
          <w:color w:val="000000"/>
          <w:shd w:val="clear" w:color="auto" w:fill="FFFFFF"/>
        </w:rPr>
        <w:t xml:space="preserve">but also of integrating </w:t>
      </w:r>
      <w:r w:rsidR="006C4EAC">
        <w:rPr>
          <w:rFonts w:ascii="Calibri" w:hAnsi="Calibri" w:cs="Calibri"/>
          <w:color w:val="000000"/>
          <w:shd w:val="clear" w:color="auto" w:fill="FFFFFF"/>
        </w:rPr>
        <w:t>contrasting views of the world</w:t>
      </w:r>
      <w:r w:rsidR="00842AF1">
        <w:rPr>
          <w:rFonts w:ascii="Calibri" w:hAnsi="Calibri" w:cs="Calibri"/>
          <w:color w:val="000000"/>
          <w:shd w:val="clear" w:color="auto" w:fill="FFFFFF"/>
        </w:rPr>
        <w:t xml:space="preserve"> </w:t>
      </w:r>
      <w:r w:rsidR="006C4EAC">
        <w:rPr>
          <w:rFonts w:ascii="Calibri" w:hAnsi="Calibri" w:cs="Calibri"/>
          <w:color w:val="000000"/>
          <w:shd w:val="clear" w:color="auto" w:fill="FFFFFF"/>
        </w:rPr>
        <w:t>that exist within different academic disciplines</w:t>
      </w:r>
      <w:r w:rsidR="00842AF1">
        <w:rPr>
          <w:rFonts w:ascii="Calibri" w:hAnsi="Calibri" w:cs="Calibri"/>
          <w:color w:val="000000"/>
          <w:shd w:val="clear" w:color="auto" w:fill="FFFFFF"/>
        </w:rPr>
        <w:t xml:space="preserve">. </w:t>
      </w:r>
    </w:p>
    <w:p w14:paraId="1DA83B99" w14:textId="5A0322A4" w:rsidR="008B4386" w:rsidRDefault="008B4386" w:rsidP="00FA1D91">
      <w:pPr>
        <w:jc w:val="both"/>
        <w:rPr>
          <w:rFonts w:ascii="Calibri" w:hAnsi="Calibri" w:cs="Calibri"/>
          <w:color w:val="000000"/>
          <w:shd w:val="clear" w:color="auto" w:fill="FFFFFF"/>
        </w:rPr>
      </w:pPr>
    </w:p>
    <w:p w14:paraId="4554C10C" w14:textId="77777777" w:rsidR="008B4386" w:rsidRDefault="008B4386" w:rsidP="00FA1D91">
      <w:pPr>
        <w:jc w:val="both"/>
        <w:rPr>
          <w:rFonts w:ascii="Calibri" w:hAnsi="Calibri" w:cs="Calibri"/>
          <w:color w:val="000000"/>
          <w:shd w:val="clear" w:color="auto" w:fill="FFFFFF"/>
        </w:rPr>
      </w:pPr>
    </w:p>
    <w:p w14:paraId="0F53EB3C" w14:textId="790579FC" w:rsidR="00AD4A9C" w:rsidRPr="00235412" w:rsidRDefault="00AD4A9C" w:rsidP="00FA1D91">
      <w:pPr>
        <w:jc w:val="both"/>
        <w:rPr>
          <w:b/>
          <w:color w:val="000000"/>
          <w:shd w:val="clear" w:color="auto" w:fill="FFFFFF"/>
        </w:rPr>
      </w:pPr>
      <w:r w:rsidRPr="00235412">
        <w:rPr>
          <w:b/>
          <w:color w:val="000000"/>
          <w:shd w:val="clear" w:color="auto" w:fill="FFFFFF"/>
        </w:rPr>
        <w:t>Acknowle</w:t>
      </w:r>
      <w:r w:rsidR="00235412">
        <w:rPr>
          <w:b/>
          <w:color w:val="000000"/>
          <w:shd w:val="clear" w:color="auto" w:fill="FFFFFF"/>
        </w:rPr>
        <w:t>d</w:t>
      </w:r>
      <w:r w:rsidRPr="00235412">
        <w:rPr>
          <w:b/>
          <w:color w:val="000000"/>
          <w:shd w:val="clear" w:color="auto" w:fill="FFFFFF"/>
        </w:rPr>
        <w:t>gements</w:t>
      </w:r>
    </w:p>
    <w:p w14:paraId="14011761" w14:textId="143EF11B" w:rsidR="00E7699E" w:rsidRPr="00CD1975" w:rsidRDefault="008B4386" w:rsidP="00FA1D91">
      <w:pPr>
        <w:jc w:val="both"/>
        <w:rPr>
          <w:color w:val="000000"/>
          <w:shd w:val="clear" w:color="auto" w:fill="FFFFFF"/>
        </w:rPr>
      </w:pPr>
      <w:r>
        <w:rPr>
          <w:color w:val="000000"/>
          <w:shd w:val="clear" w:color="auto" w:fill="FFFFFF"/>
        </w:rPr>
        <w:t xml:space="preserve">I am grateful to </w:t>
      </w:r>
      <w:r>
        <w:rPr>
          <w:rFonts w:ascii="Calibri" w:hAnsi="Calibri" w:cs="Calibri"/>
          <w:color w:val="000000"/>
          <w:shd w:val="clear" w:color="auto" w:fill="FFFFFF"/>
        </w:rPr>
        <w:t xml:space="preserve">Tomás Ó </w:t>
      </w:r>
      <w:proofErr w:type="spellStart"/>
      <w:r>
        <w:rPr>
          <w:rFonts w:ascii="Calibri" w:hAnsi="Calibri" w:cs="Calibri"/>
          <w:color w:val="000000"/>
          <w:shd w:val="clear" w:color="auto" w:fill="FFFFFF"/>
        </w:rPr>
        <w:t>Carragáin</w:t>
      </w:r>
      <w:proofErr w:type="spellEnd"/>
      <w:r>
        <w:rPr>
          <w:rFonts w:ascii="Calibri" w:hAnsi="Calibri" w:cs="Calibri"/>
          <w:color w:val="000000"/>
          <w:shd w:val="clear" w:color="auto" w:fill="FFFFFF"/>
        </w:rPr>
        <w:t xml:space="preserve"> </w:t>
      </w:r>
      <w:r>
        <w:rPr>
          <w:color w:val="000000"/>
          <w:shd w:val="clear" w:color="auto" w:fill="FFFFFF"/>
        </w:rPr>
        <w:t>for the invitation to contribute to this volume</w:t>
      </w:r>
      <w:r w:rsidR="00EC7C5E">
        <w:rPr>
          <w:color w:val="000000"/>
          <w:shd w:val="clear" w:color="auto" w:fill="FFFFFF"/>
        </w:rPr>
        <w:t xml:space="preserve"> and for precise editing</w:t>
      </w:r>
      <w:r w:rsidR="0039340D">
        <w:rPr>
          <w:color w:val="000000"/>
          <w:shd w:val="clear" w:color="auto" w:fill="FFFFFF"/>
        </w:rPr>
        <w:t xml:space="preserve">. </w:t>
      </w:r>
      <w:r w:rsidR="00235412">
        <w:rPr>
          <w:color w:val="000000"/>
          <w:shd w:val="clear" w:color="auto" w:fill="FFFFFF"/>
        </w:rPr>
        <w:t>Robin Edwards</w:t>
      </w:r>
      <w:r>
        <w:rPr>
          <w:color w:val="000000"/>
          <w:shd w:val="clear" w:color="auto" w:fill="FFFFFF"/>
        </w:rPr>
        <w:t>,</w:t>
      </w:r>
      <w:r w:rsidR="00D47315">
        <w:rPr>
          <w:color w:val="000000"/>
          <w:shd w:val="clear" w:color="auto" w:fill="FFFFFF"/>
        </w:rPr>
        <w:t xml:space="preserve"> </w:t>
      </w:r>
      <w:r w:rsidR="0039340D">
        <w:rPr>
          <w:color w:val="000000"/>
          <w:shd w:val="clear" w:color="auto" w:fill="FFFFFF"/>
        </w:rPr>
        <w:t xml:space="preserve">Fraser Mitchell, </w:t>
      </w:r>
      <w:r>
        <w:rPr>
          <w:color w:val="000000"/>
          <w:shd w:val="clear" w:color="auto" w:fill="FFFFFF"/>
        </w:rPr>
        <w:t xml:space="preserve">Gill Plunkett, </w:t>
      </w:r>
      <w:r w:rsidR="00D47315">
        <w:rPr>
          <w:color w:val="000000"/>
          <w:shd w:val="clear" w:color="auto" w:fill="FFFFFF"/>
        </w:rPr>
        <w:t>Richard Tippin</w:t>
      </w:r>
      <w:r w:rsidR="00CD1975">
        <w:rPr>
          <w:color w:val="000000"/>
          <w:shd w:val="clear" w:color="auto" w:fill="FFFFFF"/>
        </w:rPr>
        <w:t>g</w:t>
      </w:r>
      <w:r w:rsidR="00CA23D1">
        <w:rPr>
          <w:color w:val="000000"/>
          <w:shd w:val="clear" w:color="auto" w:fill="FFFFFF"/>
        </w:rPr>
        <w:t xml:space="preserve"> and</w:t>
      </w:r>
      <w:r>
        <w:rPr>
          <w:color w:val="000000"/>
          <w:shd w:val="clear" w:color="auto" w:fill="FFFFFF"/>
        </w:rPr>
        <w:t xml:space="preserve"> Kieran Westley</w:t>
      </w:r>
      <w:r w:rsidR="0039340D">
        <w:rPr>
          <w:color w:val="000000"/>
          <w:shd w:val="clear" w:color="auto" w:fill="FFFFFF"/>
        </w:rPr>
        <w:t xml:space="preserve"> </w:t>
      </w:r>
      <w:r>
        <w:rPr>
          <w:color w:val="000000"/>
          <w:shd w:val="clear" w:color="auto" w:fill="FFFFFF"/>
        </w:rPr>
        <w:t>provided information</w:t>
      </w:r>
      <w:r w:rsidR="000350D8">
        <w:rPr>
          <w:color w:val="000000"/>
          <w:shd w:val="clear" w:color="auto" w:fill="FFFFFF"/>
        </w:rPr>
        <w:t>,</w:t>
      </w:r>
      <w:r>
        <w:rPr>
          <w:color w:val="000000"/>
          <w:shd w:val="clear" w:color="auto" w:fill="FFFFFF"/>
        </w:rPr>
        <w:t xml:space="preserve"> responded generously to queries</w:t>
      </w:r>
      <w:r w:rsidR="000350D8">
        <w:rPr>
          <w:color w:val="000000"/>
          <w:shd w:val="clear" w:color="auto" w:fill="FFFFFF"/>
        </w:rPr>
        <w:t xml:space="preserve"> and provided Figure 2</w:t>
      </w:r>
      <w:r>
        <w:rPr>
          <w:color w:val="000000"/>
          <w:shd w:val="clear" w:color="auto" w:fill="FFFFFF"/>
        </w:rPr>
        <w:t xml:space="preserve">. </w:t>
      </w:r>
      <w:r w:rsidR="0039340D">
        <w:rPr>
          <w:color w:val="000000"/>
          <w:shd w:val="clear" w:color="auto" w:fill="FFFFFF"/>
        </w:rPr>
        <w:t>Rosie Bishop, Ben Elliott an</w:t>
      </w:r>
      <w:r w:rsidR="00B17C20">
        <w:rPr>
          <w:color w:val="000000"/>
          <w:shd w:val="clear" w:color="auto" w:fill="FFFFFF"/>
        </w:rPr>
        <w:t>d</w:t>
      </w:r>
      <w:r w:rsidR="0039340D">
        <w:rPr>
          <w:color w:val="000000"/>
          <w:shd w:val="clear" w:color="auto" w:fill="FFFFFF"/>
        </w:rPr>
        <w:t xml:space="preserve"> Richard Tipping gave valuable feedback on a</w:t>
      </w:r>
      <w:r w:rsidR="00EF19C3">
        <w:rPr>
          <w:color w:val="000000"/>
          <w:shd w:val="clear" w:color="auto" w:fill="FFFFFF"/>
        </w:rPr>
        <w:t xml:space="preserve"> </w:t>
      </w:r>
      <w:r w:rsidR="0039340D">
        <w:rPr>
          <w:color w:val="000000"/>
          <w:shd w:val="clear" w:color="auto" w:fill="FFFFFF"/>
        </w:rPr>
        <w:t xml:space="preserve">draft. </w:t>
      </w:r>
      <w:r w:rsidR="00EC7C5E">
        <w:rPr>
          <w:color w:val="000000"/>
          <w:shd w:val="clear" w:color="auto" w:fill="FFFFFF"/>
        </w:rPr>
        <w:t xml:space="preserve">An anonymous referee provided generous and helpful comments which extended my argument in different directions:  restrictions on space made it hard to deal with these issues in the depth they required. </w:t>
      </w:r>
      <w:r>
        <w:rPr>
          <w:color w:val="000000"/>
          <w:shd w:val="clear" w:color="auto" w:fill="FFFFFF"/>
        </w:rPr>
        <w:t>I am responsible for any errors of fact or</w:t>
      </w:r>
      <w:r w:rsidR="00EF19C3">
        <w:rPr>
          <w:color w:val="000000"/>
          <w:shd w:val="clear" w:color="auto" w:fill="FFFFFF"/>
        </w:rPr>
        <w:t xml:space="preserve"> </w:t>
      </w:r>
      <w:r>
        <w:rPr>
          <w:color w:val="000000"/>
          <w:shd w:val="clear" w:color="auto" w:fill="FFFFFF"/>
        </w:rPr>
        <w:t>misunderstanding</w:t>
      </w:r>
      <w:r w:rsidR="00630435">
        <w:rPr>
          <w:color w:val="000000"/>
          <w:shd w:val="clear" w:color="auto" w:fill="FFFFFF"/>
        </w:rPr>
        <w:t xml:space="preserve"> which remain</w:t>
      </w:r>
      <w:r>
        <w:rPr>
          <w:color w:val="000000"/>
          <w:shd w:val="clear" w:color="auto" w:fill="FFFFFF"/>
        </w:rPr>
        <w:t xml:space="preserve">. </w:t>
      </w:r>
      <w:r w:rsidR="00E7699E">
        <w:rPr>
          <w:noProof/>
          <w:color w:val="000000"/>
          <w:shd w:val="clear" w:color="auto" w:fill="FFFFFF"/>
        </w:rPr>
        <w:fldChar w:fldCharType="begin"/>
      </w:r>
      <w:r w:rsidR="00E7699E">
        <w:rPr>
          <w:color w:val="000000"/>
          <w:shd w:val="clear" w:color="auto" w:fill="FFFFFF"/>
        </w:rPr>
        <w:instrText xml:space="preserve"> ADDIN EN.REFLIST </w:instrText>
      </w:r>
      <w:r w:rsidR="00E7699E">
        <w:rPr>
          <w:noProof/>
          <w:color w:val="000000"/>
          <w:shd w:val="clear" w:color="auto" w:fill="FFFFFF"/>
        </w:rPr>
        <w:fldChar w:fldCharType="end"/>
      </w:r>
    </w:p>
    <w:sectPr w:rsidR="00E7699E" w:rsidRPr="00CD197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F7D26" w14:textId="77777777" w:rsidR="009E52C3" w:rsidRDefault="009E52C3" w:rsidP="00C75DEA">
      <w:pPr>
        <w:spacing w:after="0" w:line="240" w:lineRule="auto"/>
      </w:pPr>
      <w:r>
        <w:separator/>
      </w:r>
    </w:p>
  </w:endnote>
  <w:endnote w:type="continuationSeparator" w:id="0">
    <w:p w14:paraId="418530B4" w14:textId="77777777" w:rsidR="009E52C3" w:rsidRDefault="009E52C3" w:rsidP="00C75DEA">
      <w:pPr>
        <w:spacing w:after="0" w:line="240" w:lineRule="auto"/>
      </w:pPr>
      <w:r>
        <w:continuationSeparator/>
      </w:r>
    </w:p>
  </w:endnote>
  <w:endnote w:type="continuationNotice" w:id="1">
    <w:p w14:paraId="79B0CB48" w14:textId="77777777" w:rsidR="009E52C3" w:rsidRDefault="009E52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8332069"/>
      <w:docPartObj>
        <w:docPartGallery w:val="Page Numbers (Bottom of Page)"/>
        <w:docPartUnique/>
      </w:docPartObj>
    </w:sdtPr>
    <w:sdtEndPr>
      <w:rPr>
        <w:noProof/>
      </w:rPr>
    </w:sdtEndPr>
    <w:sdtContent>
      <w:p w14:paraId="690EDA9D" w14:textId="795714FD" w:rsidR="007A6B1C" w:rsidRDefault="007A6B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7AAAB5" w14:textId="77777777" w:rsidR="007A6B1C" w:rsidRDefault="007A6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FC00A" w14:textId="77777777" w:rsidR="009E52C3" w:rsidRDefault="009E52C3" w:rsidP="00C75DEA">
      <w:pPr>
        <w:spacing w:after="0" w:line="240" w:lineRule="auto"/>
      </w:pPr>
      <w:r>
        <w:separator/>
      </w:r>
    </w:p>
  </w:footnote>
  <w:footnote w:type="continuationSeparator" w:id="0">
    <w:p w14:paraId="32E0CA71" w14:textId="77777777" w:rsidR="009E52C3" w:rsidRDefault="009E52C3" w:rsidP="00C75DEA">
      <w:pPr>
        <w:spacing w:after="0" w:line="240" w:lineRule="auto"/>
      </w:pPr>
      <w:r>
        <w:continuationSeparator/>
      </w:r>
    </w:p>
  </w:footnote>
  <w:footnote w:type="continuationNotice" w:id="1">
    <w:p w14:paraId="7B65E01F" w14:textId="77777777" w:rsidR="009E52C3" w:rsidRDefault="009E52C3">
      <w:pPr>
        <w:spacing w:after="0" w:line="240" w:lineRule="auto"/>
      </w:pPr>
    </w:p>
  </w:footnote>
  <w:footnote w:id="2">
    <w:p w14:paraId="2F94E144" w14:textId="4AAD5477" w:rsidR="007A6B1C" w:rsidRDefault="007A6B1C">
      <w:pPr>
        <w:pStyle w:val="FootnoteText"/>
      </w:pPr>
      <w:r>
        <w:rPr>
          <w:rStyle w:val="FootnoteReference"/>
        </w:rPr>
        <w:footnoteRef/>
      </w:r>
      <w:r>
        <w:t xml:space="preserve"> graeme.warren@ucd.ie</w:t>
      </w:r>
    </w:p>
  </w:footnote>
  <w:footnote w:id="3">
    <w:p w14:paraId="5ABBC1D4" w14:textId="27CBF24C" w:rsidR="007A6B1C" w:rsidRDefault="007A6B1C" w:rsidP="005F4780">
      <w:pPr>
        <w:pStyle w:val="FootnoteText"/>
      </w:pPr>
      <w:r>
        <w:rPr>
          <w:rStyle w:val="FootnoteReference"/>
        </w:rPr>
        <w:footnoteRef/>
      </w:r>
      <w:r>
        <w:t xml:space="preserve"> </w:t>
      </w:r>
      <w:r w:rsidRPr="00367B9F">
        <w:rPr>
          <w:rFonts w:ascii="Segoe UI" w:hAnsi="Segoe UI" w:cs="Segoe UI"/>
          <w:sz w:val="18"/>
        </w:rPr>
        <w:t xml:space="preserve">All dates in calibrated years Before Present </w:t>
      </w:r>
      <w:r>
        <w:rPr>
          <w:rFonts w:ascii="Segoe UI" w:hAnsi="Segoe UI" w:cs="Segoe UI"/>
          <w:sz w:val="18"/>
        </w:rPr>
        <w:t>(</w:t>
      </w:r>
      <w:proofErr w:type="spellStart"/>
      <w:r>
        <w:rPr>
          <w:rFonts w:ascii="Segoe UI" w:hAnsi="Segoe UI" w:cs="Segoe UI"/>
          <w:sz w:val="18"/>
        </w:rPr>
        <w:t>cal</w:t>
      </w:r>
      <w:proofErr w:type="spellEnd"/>
      <w:r>
        <w:rPr>
          <w:rFonts w:ascii="Segoe UI" w:hAnsi="Segoe UI" w:cs="Segoe UI"/>
          <w:sz w:val="18"/>
        </w:rPr>
        <w:t xml:space="preserve"> BP) </w:t>
      </w:r>
      <w:r w:rsidRPr="00367B9F">
        <w:rPr>
          <w:rFonts w:ascii="Segoe UI" w:hAnsi="Segoe UI" w:cs="Segoe UI"/>
          <w:sz w:val="18"/>
        </w:rPr>
        <w:t>unless stated otherwise.</w:t>
      </w:r>
    </w:p>
  </w:footnote>
  <w:footnote w:id="4">
    <w:p w14:paraId="0F5A62F2" w14:textId="2979C54A" w:rsidR="007A6B1C" w:rsidRDefault="007A6B1C">
      <w:pPr>
        <w:pStyle w:val="FootnoteText"/>
      </w:pPr>
      <w:r>
        <w:rPr>
          <w:rStyle w:val="FootnoteReference"/>
        </w:rPr>
        <w:footnoteRef/>
      </w:r>
      <w:r>
        <w:t xml:space="preserve"> Keith </w:t>
      </w:r>
      <w:proofErr w:type="spellStart"/>
      <w:r>
        <w:rPr>
          <w:rFonts w:ascii="Segoe UI" w:hAnsi="Segoe UI" w:cs="Segoe UI"/>
          <w:sz w:val="18"/>
          <w:szCs w:val="18"/>
        </w:rPr>
        <w:t>Kintigh</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w:t>
      </w:r>
      <w:r w:rsidR="00E85811">
        <w:rPr>
          <w:rFonts w:ascii="Segoe UI" w:hAnsi="Segoe UI" w:cs="Segoe UI"/>
          <w:sz w:val="18"/>
          <w:szCs w:val="18"/>
        </w:rPr>
        <w:t>‘</w:t>
      </w:r>
      <w:r>
        <w:rPr>
          <w:rFonts w:ascii="Segoe UI" w:hAnsi="Segoe UI" w:cs="Segoe UI"/>
          <w:sz w:val="18"/>
          <w:szCs w:val="18"/>
        </w:rPr>
        <w:t xml:space="preserve">Grand challenges for archaeology’, </w:t>
      </w:r>
      <w:r>
        <w:rPr>
          <w:rFonts w:ascii="Segoe UI" w:hAnsi="Segoe UI" w:cs="Segoe UI"/>
          <w:i/>
          <w:iCs/>
          <w:sz w:val="18"/>
          <w:szCs w:val="18"/>
        </w:rPr>
        <w:t>Proceedings of the National Academy of Sciences</w:t>
      </w:r>
      <w:r>
        <w:rPr>
          <w:rFonts w:ascii="Segoe UI" w:hAnsi="Segoe UI" w:cs="Segoe UI"/>
          <w:sz w:val="18"/>
          <w:szCs w:val="18"/>
        </w:rPr>
        <w:t xml:space="preserve"> 111 (2014), 879-880.</w:t>
      </w:r>
    </w:p>
  </w:footnote>
  <w:footnote w:id="5">
    <w:p w14:paraId="184C14C9" w14:textId="35D86055" w:rsidR="00F4733B" w:rsidRDefault="00F4733B">
      <w:pPr>
        <w:pStyle w:val="FootnoteText"/>
      </w:pPr>
      <w:r>
        <w:rPr>
          <w:rStyle w:val="FootnoteReference"/>
        </w:rPr>
        <w:footnoteRef/>
      </w:r>
      <w:r>
        <w:t xml:space="preserve"> Victoria </w:t>
      </w:r>
      <w:r>
        <w:rPr>
          <w:rFonts w:ascii="Segoe UI" w:hAnsi="Segoe UI" w:cs="Segoe UI"/>
          <w:sz w:val="18"/>
          <w:szCs w:val="18"/>
        </w:rPr>
        <w:t>Reyes-</w:t>
      </w:r>
      <w:proofErr w:type="spellStart"/>
      <w:proofErr w:type="gramStart"/>
      <w:r>
        <w:rPr>
          <w:rFonts w:ascii="Segoe UI" w:hAnsi="Segoe UI" w:cs="Segoe UI"/>
          <w:sz w:val="18"/>
          <w:szCs w:val="18"/>
        </w:rPr>
        <w:t>Garciá</w:t>
      </w:r>
      <w:proofErr w:type="spellEnd"/>
      <w:r>
        <w:rPr>
          <w:rFonts w:ascii="Segoe UI" w:hAnsi="Segoe UI" w:cs="Segoe UI"/>
          <w:sz w:val="18"/>
          <w:szCs w:val="18"/>
        </w:rPr>
        <w:t xml:space="preserve">  and</w:t>
      </w:r>
      <w:proofErr w:type="gramEnd"/>
      <w:r>
        <w:rPr>
          <w:rFonts w:ascii="Segoe UI" w:hAnsi="Segoe UI" w:cs="Segoe UI"/>
          <w:sz w:val="18"/>
          <w:szCs w:val="18"/>
        </w:rPr>
        <w:t xml:space="preserve"> </w:t>
      </w:r>
      <w:proofErr w:type="spellStart"/>
      <w:r>
        <w:rPr>
          <w:rFonts w:ascii="Segoe UI" w:hAnsi="Segoe UI" w:cs="Segoe UI"/>
          <w:sz w:val="18"/>
          <w:szCs w:val="18"/>
        </w:rPr>
        <w:t>Aili</w:t>
      </w:r>
      <w:proofErr w:type="spellEnd"/>
      <w:r>
        <w:rPr>
          <w:rFonts w:ascii="Segoe UI" w:hAnsi="Segoe UI" w:cs="Segoe UI"/>
          <w:sz w:val="18"/>
          <w:szCs w:val="18"/>
        </w:rPr>
        <w:t xml:space="preserve"> </w:t>
      </w:r>
      <w:proofErr w:type="spellStart"/>
      <w:r>
        <w:rPr>
          <w:rFonts w:ascii="Segoe UI" w:hAnsi="Segoe UI" w:cs="Segoe UI"/>
          <w:sz w:val="18"/>
          <w:szCs w:val="18"/>
        </w:rPr>
        <w:t>Pyhälä</w:t>
      </w:r>
      <w:proofErr w:type="spellEnd"/>
      <w:r>
        <w:rPr>
          <w:rFonts w:ascii="Segoe UI" w:hAnsi="Segoe UI" w:cs="Segoe UI"/>
          <w:sz w:val="18"/>
          <w:szCs w:val="18"/>
        </w:rPr>
        <w:t xml:space="preserve"> A., ‘Introduction: hunter-gatherers in a </w:t>
      </w:r>
      <w:r>
        <w:rPr>
          <w:rFonts w:ascii="Segoe UI" w:hAnsi="Segoe UI" w:cs="Segoe UI"/>
          <w:i/>
          <w:iCs/>
          <w:sz w:val="18"/>
          <w:szCs w:val="18"/>
        </w:rPr>
        <w:t xml:space="preserve">fast </w:t>
      </w:r>
      <w:r>
        <w:rPr>
          <w:rFonts w:ascii="Segoe UI" w:hAnsi="Segoe UI" w:cs="Segoe UI"/>
          <w:sz w:val="18"/>
          <w:szCs w:val="18"/>
        </w:rPr>
        <w:t>changing world’, in Victoria Reyes-</w:t>
      </w:r>
      <w:proofErr w:type="spellStart"/>
      <w:r>
        <w:rPr>
          <w:rFonts w:ascii="Segoe UI" w:hAnsi="Segoe UI" w:cs="Segoe UI"/>
          <w:sz w:val="18"/>
          <w:szCs w:val="18"/>
        </w:rPr>
        <w:t>Garciá</w:t>
      </w:r>
      <w:proofErr w:type="spellEnd"/>
      <w:r>
        <w:rPr>
          <w:rFonts w:ascii="Segoe UI" w:hAnsi="Segoe UI" w:cs="Segoe UI"/>
          <w:sz w:val="18"/>
          <w:szCs w:val="18"/>
        </w:rPr>
        <w:t xml:space="preserve"> and </w:t>
      </w:r>
      <w:proofErr w:type="spellStart"/>
      <w:r>
        <w:rPr>
          <w:rFonts w:ascii="Segoe UI" w:hAnsi="Segoe UI" w:cs="Segoe UI"/>
          <w:sz w:val="18"/>
          <w:szCs w:val="18"/>
        </w:rPr>
        <w:t>Aili</w:t>
      </w:r>
      <w:proofErr w:type="spellEnd"/>
      <w:r>
        <w:rPr>
          <w:rFonts w:ascii="Segoe UI" w:hAnsi="Segoe UI" w:cs="Segoe UI"/>
          <w:sz w:val="18"/>
          <w:szCs w:val="18"/>
        </w:rPr>
        <w:t xml:space="preserve"> </w:t>
      </w:r>
      <w:proofErr w:type="spellStart"/>
      <w:r>
        <w:rPr>
          <w:rFonts w:ascii="Segoe UI" w:hAnsi="Segoe UI" w:cs="Segoe UI"/>
          <w:sz w:val="18"/>
          <w:szCs w:val="18"/>
        </w:rPr>
        <w:t>Pyhälä</w:t>
      </w:r>
      <w:proofErr w:type="spellEnd"/>
      <w:r>
        <w:rPr>
          <w:rFonts w:ascii="Segoe UI" w:hAnsi="Segoe UI" w:cs="Segoe UI"/>
          <w:sz w:val="18"/>
          <w:szCs w:val="18"/>
        </w:rPr>
        <w:t xml:space="preserve"> (eds)</w:t>
      </w:r>
      <w:r w:rsidR="00E85811">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 xml:space="preserve">Hunter-Gatherers in a </w:t>
      </w:r>
      <w:r w:rsidR="00E13BC8">
        <w:rPr>
          <w:rFonts w:ascii="Segoe UI" w:hAnsi="Segoe UI" w:cs="Segoe UI"/>
          <w:i/>
          <w:iCs/>
          <w:sz w:val="18"/>
          <w:szCs w:val="18"/>
        </w:rPr>
        <w:t>c</w:t>
      </w:r>
      <w:r>
        <w:rPr>
          <w:rFonts w:ascii="Segoe UI" w:hAnsi="Segoe UI" w:cs="Segoe UI"/>
          <w:i/>
          <w:iCs/>
          <w:sz w:val="18"/>
          <w:szCs w:val="18"/>
        </w:rPr>
        <w:t xml:space="preserve">hanging </w:t>
      </w:r>
      <w:r w:rsidR="00E13BC8">
        <w:rPr>
          <w:rFonts w:ascii="Segoe UI" w:hAnsi="Segoe UI" w:cs="Segoe UI"/>
          <w:i/>
          <w:iCs/>
          <w:sz w:val="18"/>
          <w:szCs w:val="18"/>
        </w:rPr>
        <w:t>w</w:t>
      </w:r>
      <w:r>
        <w:rPr>
          <w:rFonts w:ascii="Segoe UI" w:hAnsi="Segoe UI" w:cs="Segoe UI"/>
          <w:i/>
          <w:iCs/>
          <w:sz w:val="18"/>
          <w:szCs w:val="18"/>
        </w:rPr>
        <w:t>orld</w:t>
      </w:r>
      <w:r>
        <w:rPr>
          <w:rFonts w:ascii="Segoe UI" w:hAnsi="Segoe UI" w:cs="Segoe UI"/>
          <w:sz w:val="18"/>
          <w:szCs w:val="18"/>
        </w:rPr>
        <w:t xml:space="preserve">, </w:t>
      </w:r>
      <w:proofErr w:type="spellStart"/>
      <w:r>
        <w:rPr>
          <w:rFonts w:ascii="Segoe UI" w:hAnsi="Segoe UI" w:cs="Segoe UI"/>
          <w:sz w:val="18"/>
          <w:szCs w:val="18"/>
        </w:rPr>
        <w:t>i</w:t>
      </w:r>
      <w:proofErr w:type="spellEnd"/>
      <w:r>
        <w:rPr>
          <w:rFonts w:ascii="Segoe UI" w:hAnsi="Segoe UI" w:cs="Segoe UI"/>
          <w:sz w:val="18"/>
          <w:szCs w:val="18"/>
        </w:rPr>
        <w:t xml:space="preserve">-xxxviii. (Cham, 2017), </w:t>
      </w:r>
      <w:proofErr w:type="spellStart"/>
      <w:r>
        <w:rPr>
          <w:rFonts w:ascii="Segoe UI" w:hAnsi="Segoe UI" w:cs="Segoe UI"/>
          <w:sz w:val="18"/>
          <w:szCs w:val="18"/>
        </w:rPr>
        <w:t>i</w:t>
      </w:r>
      <w:proofErr w:type="spellEnd"/>
      <w:r>
        <w:rPr>
          <w:rFonts w:ascii="Segoe UI" w:hAnsi="Segoe UI" w:cs="Segoe UI"/>
          <w:sz w:val="18"/>
          <w:szCs w:val="18"/>
        </w:rPr>
        <w:t>-xxxviii.</w:t>
      </w:r>
    </w:p>
  </w:footnote>
  <w:footnote w:id="6">
    <w:p w14:paraId="1C6A5092" w14:textId="5EC1C4BE" w:rsidR="007A6B1C" w:rsidRDefault="007A6B1C">
      <w:pPr>
        <w:pStyle w:val="FootnoteText"/>
      </w:pPr>
      <w:r>
        <w:rPr>
          <w:rStyle w:val="FootnoteReference"/>
        </w:rPr>
        <w:footnoteRef/>
      </w:r>
      <w:r>
        <w:t xml:space="preserve"> Kenneth </w:t>
      </w:r>
      <w:proofErr w:type="spellStart"/>
      <w:r>
        <w:rPr>
          <w:rFonts w:ascii="Segoe UI" w:hAnsi="Segoe UI" w:cs="Segoe UI"/>
          <w:sz w:val="18"/>
          <w:szCs w:val="18"/>
        </w:rPr>
        <w:t>Sassaman</w:t>
      </w:r>
      <w:proofErr w:type="spellEnd"/>
      <w:r>
        <w:rPr>
          <w:rFonts w:ascii="Segoe UI" w:hAnsi="Segoe UI" w:cs="Segoe UI"/>
          <w:sz w:val="18"/>
          <w:szCs w:val="18"/>
        </w:rPr>
        <w:t xml:space="preserve"> and Donald Holly (</w:t>
      </w:r>
      <w:r w:rsidR="00C52B65">
        <w:rPr>
          <w:rFonts w:ascii="Segoe UI" w:hAnsi="Segoe UI" w:cs="Segoe UI"/>
          <w:sz w:val="18"/>
          <w:szCs w:val="18"/>
        </w:rPr>
        <w:t>eds</w:t>
      </w:r>
      <w:r>
        <w:rPr>
          <w:rFonts w:ascii="Segoe UI" w:hAnsi="Segoe UI" w:cs="Segoe UI"/>
          <w:sz w:val="18"/>
          <w:szCs w:val="18"/>
        </w:rPr>
        <w:t xml:space="preserve">), </w:t>
      </w:r>
      <w:r>
        <w:rPr>
          <w:rFonts w:ascii="Segoe UI" w:hAnsi="Segoe UI" w:cs="Segoe UI"/>
          <w:i/>
          <w:iCs/>
          <w:sz w:val="18"/>
          <w:szCs w:val="18"/>
        </w:rPr>
        <w:t xml:space="preserve">Hunter-Gatherer </w:t>
      </w:r>
      <w:r w:rsidR="00D02E86">
        <w:rPr>
          <w:rFonts w:ascii="Segoe UI" w:hAnsi="Segoe UI" w:cs="Segoe UI"/>
          <w:i/>
          <w:iCs/>
          <w:sz w:val="18"/>
          <w:szCs w:val="18"/>
        </w:rPr>
        <w:t>a</w:t>
      </w:r>
      <w:r>
        <w:rPr>
          <w:rFonts w:ascii="Segoe UI" w:hAnsi="Segoe UI" w:cs="Segoe UI"/>
          <w:i/>
          <w:iCs/>
          <w:sz w:val="18"/>
          <w:szCs w:val="18"/>
        </w:rPr>
        <w:t xml:space="preserve">rchaeology as </w:t>
      </w:r>
      <w:r w:rsidR="00D02E86">
        <w:rPr>
          <w:rFonts w:ascii="Segoe UI" w:hAnsi="Segoe UI" w:cs="Segoe UI"/>
          <w:i/>
          <w:iCs/>
          <w:sz w:val="18"/>
          <w:szCs w:val="18"/>
        </w:rPr>
        <w:t>h</w:t>
      </w:r>
      <w:r>
        <w:rPr>
          <w:rFonts w:ascii="Segoe UI" w:hAnsi="Segoe UI" w:cs="Segoe UI"/>
          <w:i/>
          <w:iCs/>
          <w:sz w:val="18"/>
          <w:szCs w:val="18"/>
        </w:rPr>
        <w:t xml:space="preserve">istorical </w:t>
      </w:r>
      <w:r w:rsidR="00D02E86">
        <w:rPr>
          <w:rFonts w:ascii="Segoe UI" w:hAnsi="Segoe UI" w:cs="Segoe UI"/>
          <w:i/>
          <w:iCs/>
          <w:sz w:val="18"/>
          <w:szCs w:val="18"/>
        </w:rPr>
        <w:t>p</w:t>
      </w:r>
      <w:r>
        <w:rPr>
          <w:rFonts w:ascii="Segoe UI" w:hAnsi="Segoe UI" w:cs="Segoe UI"/>
          <w:i/>
          <w:iCs/>
          <w:sz w:val="18"/>
          <w:szCs w:val="18"/>
        </w:rPr>
        <w:t>rocess</w:t>
      </w:r>
      <w:r>
        <w:rPr>
          <w:rFonts w:ascii="Segoe UI" w:hAnsi="Segoe UI" w:cs="Segoe UI"/>
          <w:sz w:val="18"/>
          <w:szCs w:val="18"/>
        </w:rPr>
        <w:t xml:space="preserve"> (Tucson, 2011)</w:t>
      </w:r>
      <w:r w:rsidR="00D60513">
        <w:rPr>
          <w:rFonts w:ascii="Segoe UI" w:hAnsi="Segoe UI" w:cs="Segoe UI"/>
          <w:sz w:val="18"/>
          <w:szCs w:val="18"/>
        </w:rPr>
        <w:t>.</w:t>
      </w:r>
    </w:p>
  </w:footnote>
  <w:footnote w:id="7">
    <w:p w14:paraId="70E745A6" w14:textId="224A2B9F" w:rsidR="007A6B1C" w:rsidRDefault="007A6B1C">
      <w:pPr>
        <w:pStyle w:val="FootnoteText"/>
      </w:pPr>
      <w:r>
        <w:rPr>
          <w:rStyle w:val="FootnoteReference"/>
        </w:rPr>
        <w:footnoteRef/>
      </w:r>
      <w:r>
        <w:t xml:space="preserve"> Susan </w:t>
      </w:r>
      <w:r>
        <w:rPr>
          <w:rFonts w:ascii="Segoe UI" w:hAnsi="Segoe UI" w:cs="Segoe UI"/>
          <w:sz w:val="18"/>
          <w:szCs w:val="18"/>
        </w:rPr>
        <w:t>Crate, ‘</w:t>
      </w:r>
      <w:r w:rsidR="00D02E86">
        <w:rPr>
          <w:rFonts w:ascii="Segoe UI" w:hAnsi="Segoe UI" w:cs="Segoe UI"/>
          <w:sz w:val="18"/>
          <w:szCs w:val="18"/>
        </w:rPr>
        <w:t>Gone the bull of winter? grappling with the cultural implications of and anthropology's role(s) in global climate change’</w:t>
      </w:r>
      <w:r>
        <w:rPr>
          <w:rFonts w:ascii="Segoe UI" w:hAnsi="Segoe UI" w:cs="Segoe UI"/>
          <w:sz w:val="18"/>
          <w:szCs w:val="18"/>
        </w:rPr>
        <w:t xml:space="preserve">. </w:t>
      </w:r>
      <w:r>
        <w:rPr>
          <w:rFonts w:ascii="Segoe UI" w:hAnsi="Segoe UI" w:cs="Segoe UI"/>
          <w:i/>
          <w:iCs/>
          <w:sz w:val="18"/>
          <w:szCs w:val="18"/>
        </w:rPr>
        <w:t>Current Anthropology</w:t>
      </w:r>
      <w:r>
        <w:rPr>
          <w:rFonts w:ascii="Segoe UI" w:hAnsi="Segoe UI" w:cs="Segoe UI"/>
          <w:sz w:val="18"/>
          <w:szCs w:val="18"/>
        </w:rPr>
        <w:t xml:space="preserve"> 49 (2008), 569-597</w:t>
      </w:r>
      <w:r w:rsidR="00D60513">
        <w:rPr>
          <w:rFonts w:ascii="Segoe UI" w:hAnsi="Segoe UI" w:cs="Segoe UI"/>
          <w:sz w:val="18"/>
          <w:szCs w:val="18"/>
        </w:rPr>
        <w:t>.</w:t>
      </w:r>
    </w:p>
  </w:footnote>
  <w:footnote w:id="8">
    <w:p w14:paraId="582ADB9F" w14:textId="7250842D" w:rsidR="007A6B1C" w:rsidRPr="00661446" w:rsidRDefault="007A6B1C" w:rsidP="00661446">
      <w:pPr>
        <w:autoSpaceDE w:val="0"/>
        <w:autoSpaceDN w:val="0"/>
        <w:adjustRightInd w:val="0"/>
        <w:spacing w:after="0" w:line="240" w:lineRule="auto"/>
        <w:rPr>
          <w:rFonts w:ascii="Segoe UI" w:hAnsi="Segoe UI" w:cs="Segoe UI"/>
          <w:sz w:val="18"/>
          <w:szCs w:val="18"/>
        </w:rPr>
      </w:pPr>
      <w:r>
        <w:rPr>
          <w:rStyle w:val="FootnoteReference"/>
        </w:rPr>
        <w:footnoteRef/>
      </w:r>
      <w:r>
        <w:t xml:space="preserve"> </w:t>
      </w:r>
      <w:r>
        <w:rPr>
          <w:rFonts w:ascii="Segoe UI" w:hAnsi="Segoe UI" w:cs="Segoe UI"/>
          <w:sz w:val="18"/>
          <w:szCs w:val="18"/>
        </w:rPr>
        <w:t>Anisimov O. A.</w:t>
      </w:r>
      <w:r>
        <w:rPr>
          <w:rFonts w:ascii="Segoe UI" w:hAnsi="Segoe UI" w:cs="Segoe UI"/>
          <w:i/>
          <w:iCs/>
          <w:sz w:val="18"/>
          <w:szCs w:val="18"/>
        </w:rPr>
        <w:t xml:space="preserve"> et al.,</w:t>
      </w:r>
      <w:r>
        <w:rPr>
          <w:rFonts w:ascii="Segoe UI" w:hAnsi="Segoe UI" w:cs="Segoe UI"/>
          <w:sz w:val="18"/>
          <w:szCs w:val="18"/>
        </w:rPr>
        <w:t xml:space="preserve"> ‘Polar regions (Arctic and Antarctic)’, in M</w:t>
      </w:r>
      <w:r w:rsidR="00E85811">
        <w:rPr>
          <w:rFonts w:ascii="Segoe UI" w:hAnsi="Segoe UI" w:cs="Segoe UI"/>
          <w:sz w:val="18"/>
          <w:szCs w:val="18"/>
        </w:rPr>
        <w:t>artin</w:t>
      </w:r>
      <w:r>
        <w:rPr>
          <w:rFonts w:ascii="Segoe UI" w:hAnsi="Segoe UI" w:cs="Segoe UI"/>
          <w:sz w:val="18"/>
          <w:szCs w:val="18"/>
        </w:rPr>
        <w:t xml:space="preserve"> Parry</w:t>
      </w:r>
      <w:r>
        <w:rPr>
          <w:rFonts w:ascii="Segoe UI" w:hAnsi="Segoe UI" w:cs="Segoe UI"/>
          <w:i/>
          <w:iCs/>
          <w:sz w:val="18"/>
          <w:szCs w:val="18"/>
        </w:rPr>
        <w:t xml:space="preserve"> et al.</w:t>
      </w:r>
      <w:r>
        <w:rPr>
          <w:rFonts w:ascii="Segoe UI" w:hAnsi="Segoe UI" w:cs="Segoe UI"/>
          <w:sz w:val="18"/>
          <w:szCs w:val="18"/>
        </w:rPr>
        <w:t xml:space="preserve"> (eds)</w:t>
      </w:r>
      <w:r w:rsidR="00E85811">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Climate change 2007: impacts, adaptation and vulnerability. Contribution of working group ii to the fourth assessment report of the Intergovernmental Panel on Climate Change</w:t>
      </w:r>
      <w:r>
        <w:rPr>
          <w:rFonts w:ascii="Segoe UI" w:hAnsi="Segoe UI" w:cs="Segoe UI"/>
          <w:sz w:val="18"/>
          <w:szCs w:val="18"/>
        </w:rPr>
        <w:t xml:space="preserve"> (Cambridge, 2007), 653–685.</w:t>
      </w:r>
    </w:p>
  </w:footnote>
  <w:footnote w:id="9">
    <w:p w14:paraId="0E45A399" w14:textId="15EB9FAC" w:rsidR="007A6B1C" w:rsidRDefault="007A6B1C">
      <w:pPr>
        <w:pStyle w:val="FootnoteText"/>
      </w:pPr>
      <w:r>
        <w:rPr>
          <w:rStyle w:val="FootnoteReference"/>
        </w:rPr>
        <w:footnoteRef/>
      </w:r>
      <w:r>
        <w:t xml:space="preserve"> Graeme </w:t>
      </w:r>
      <w:r>
        <w:rPr>
          <w:rFonts w:ascii="Segoe UI" w:hAnsi="Segoe UI" w:cs="Segoe UI"/>
          <w:sz w:val="18"/>
          <w:szCs w:val="18"/>
        </w:rPr>
        <w:t xml:space="preserve">Warren, ‘The </w:t>
      </w:r>
      <w:r w:rsidR="00D02E86">
        <w:rPr>
          <w:rFonts w:ascii="Segoe UI" w:hAnsi="Segoe UI" w:cs="Segoe UI"/>
          <w:sz w:val="18"/>
          <w:szCs w:val="18"/>
        </w:rPr>
        <w:t>adoption of agriculture in Ireland: perceptions of key research challenges</w:t>
      </w:r>
      <w:r>
        <w:rPr>
          <w:rFonts w:ascii="Segoe UI" w:hAnsi="Segoe UI" w:cs="Segoe UI"/>
          <w:sz w:val="18"/>
          <w:szCs w:val="18"/>
        </w:rPr>
        <w:t>’</w:t>
      </w:r>
      <w:r w:rsidR="005921B9">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Journal of Archaeological Method and Theory</w:t>
      </w:r>
      <w:r>
        <w:rPr>
          <w:rFonts w:ascii="Segoe UI" w:hAnsi="Segoe UI" w:cs="Segoe UI"/>
          <w:sz w:val="18"/>
          <w:szCs w:val="18"/>
        </w:rPr>
        <w:t xml:space="preserve"> 20 (2013), 525-551.</w:t>
      </w:r>
    </w:p>
  </w:footnote>
  <w:footnote w:id="10">
    <w:p w14:paraId="01396E82" w14:textId="28752D1F" w:rsidR="007A6B1C" w:rsidRDefault="007A6B1C" w:rsidP="005F4780">
      <w:pPr>
        <w:pStyle w:val="FootnoteText"/>
      </w:pPr>
      <w:r>
        <w:rPr>
          <w:rStyle w:val="FootnoteReference"/>
        </w:rPr>
        <w:footnoteRef/>
      </w:r>
      <w:r>
        <w:t xml:space="preserve"> Robin </w:t>
      </w:r>
      <w:r>
        <w:rPr>
          <w:rFonts w:ascii="Segoe UI" w:hAnsi="Segoe UI" w:cs="Segoe UI"/>
          <w:sz w:val="18"/>
          <w:szCs w:val="18"/>
        </w:rPr>
        <w:t xml:space="preserve">Edwards and Kieran Craven, ‘Relative </w:t>
      </w:r>
      <w:r w:rsidR="00D02E86">
        <w:rPr>
          <w:rFonts w:ascii="Segoe UI" w:hAnsi="Segoe UI" w:cs="Segoe UI"/>
          <w:sz w:val="18"/>
          <w:szCs w:val="18"/>
        </w:rPr>
        <w:t>sea-level change around the Irish coast</w:t>
      </w:r>
      <w:r>
        <w:rPr>
          <w:rFonts w:ascii="Segoe UI" w:hAnsi="Segoe UI" w:cs="Segoe UI"/>
          <w:sz w:val="18"/>
          <w:szCs w:val="18"/>
        </w:rPr>
        <w:t xml:space="preserve">’, in Peter </w:t>
      </w:r>
      <w:proofErr w:type="spellStart"/>
      <w:r>
        <w:rPr>
          <w:rFonts w:ascii="Segoe UI" w:hAnsi="Segoe UI" w:cs="Segoe UI"/>
          <w:sz w:val="18"/>
          <w:szCs w:val="18"/>
        </w:rPr>
        <w:t>Coxon</w:t>
      </w:r>
      <w:proofErr w:type="spellEnd"/>
      <w:r>
        <w:rPr>
          <w:rFonts w:ascii="Segoe UI" w:hAnsi="Segoe UI" w:cs="Segoe UI"/>
          <w:i/>
          <w:iCs/>
          <w:sz w:val="18"/>
          <w:szCs w:val="18"/>
        </w:rPr>
        <w:t xml:space="preserve"> et al.</w:t>
      </w:r>
      <w:r>
        <w:rPr>
          <w:rFonts w:ascii="Segoe UI" w:hAnsi="Segoe UI" w:cs="Segoe UI"/>
          <w:sz w:val="18"/>
          <w:szCs w:val="18"/>
        </w:rPr>
        <w:t xml:space="preserve"> (</w:t>
      </w:r>
      <w:r w:rsidR="00C52B65">
        <w:rPr>
          <w:rFonts w:ascii="Segoe UI" w:hAnsi="Segoe UI" w:cs="Segoe UI"/>
          <w:sz w:val="18"/>
          <w:szCs w:val="18"/>
        </w:rPr>
        <w:t>eds</w:t>
      </w:r>
      <w:r>
        <w:rPr>
          <w:rFonts w:ascii="Segoe UI" w:hAnsi="Segoe UI" w:cs="Segoe UI"/>
          <w:sz w:val="18"/>
          <w:szCs w:val="18"/>
        </w:rPr>
        <w:t xml:space="preserve">), </w:t>
      </w:r>
      <w:r>
        <w:rPr>
          <w:rFonts w:ascii="Segoe UI" w:hAnsi="Segoe UI" w:cs="Segoe UI"/>
          <w:i/>
          <w:iCs/>
          <w:sz w:val="18"/>
          <w:szCs w:val="18"/>
        </w:rPr>
        <w:t>Advances in Irish Quaternary Studies</w:t>
      </w:r>
      <w:r>
        <w:rPr>
          <w:rFonts w:ascii="Segoe UI" w:hAnsi="Segoe UI" w:cs="Segoe UI"/>
          <w:sz w:val="18"/>
          <w:szCs w:val="18"/>
        </w:rPr>
        <w:t xml:space="preserve"> (Paris, 2017), 181-216; Robin Edwards and Anthony Brooks, ‘The island of Ireland: </w:t>
      </w:r>
      <w:r w:rsidR="00D02E86">
        <w:rPr>
          <w:rFonts w:ascii="Segoe UI" w:hAnsi="Segoe UI" w:cs="Segoe UI"/>
          <w:sz w:val="18"/>
          <w:szCs w:val="18"/>
        </w:rPr>
        <w:t>d</w:t>
      </w:r>
      <w:r>
        <w:rPr>
          <w:rFonts w:ascii="Segoe UI" w:hAnsi="Segoe UI" w:cs="Segoe UI"/>
          <w:sz w:val="18"/>
          <w:szCs w:val="18"/>
        </w:rPr>
        <w:t>rowning the myth of an Irish land-bridge’, In J.L. Davenport</w:t>
      </w:r>
      <w:r>
        <w:rPr>
          <w:rFonts w:ascii="Segoe UI" w:hAnsi="Segoe UI" w:cs="Segoe UI"/>
          <w:i/>
          <w:iCs/>
          <w:sz w:val="18"/>
          <w:szCs w:val="18"/>
        </w:rPr>
        <w:t xml:space="preserve"> et al.</w:t>
      </w:r>
      <w:r>
        <w:rPr>
          <w:rFonts w:ascii="Segoe UI" w:hAnsi="Segoe UI" w:cs="Segoe UI"/>
          <w:sz w:val="18"/>
          <w:szCs w:val="18"/>
        </w:rPr>
        <w:t xml:space="preserve"> (</w:t>
      </w:r>
      <w:r w:rsidR="00C52B65">
        <w:rPr>
          <w:rFonts w:ascii="Segoe UI" w:hAnsi="Segoe UI" w:cs="Segoe UI"/>
          <w:sz w:val="18"/>
          <w:szCs w:val="18"/>
        </w:rPr>
        <w:t>eds</w:t>
      </w:r>
      <w:r>
        <w:rPr>
          <w:rFonts w:ascii="Segoe UI" w:hAnsi="Segoe UI" w:cs="Segoe UI"/>
          <w:sz w:val="18"/>
          <w:szCs w:val="18"/>
        </w:rPr>
        <w:t xml:space="preserve">), </w:t>
      </w:r>
      <w:r>
        <w:rPr>
          <w:rFonts w:ascii="Segoe UI" w:hAnsi="Segoe UI" w:cs="Segoe UI"/>
          <w:i/>
          <w:iCs/>
          <w:sz w:val="18"/>
          <w:szCs w:val="18"/>
        </w:rPr>
        <w:t xml:space="preserve">Mind the Gap: </w:t>
      </w:r>
      <w:r w:rsidR="00D02E86">
        <w:rPr>
          <w:rFonts w:ascii="Segoe UI" w:hAnsi="Segoe UI" w:cs="Segoe UI"/>
          <w:i/>
          <w:iCs/>
          <w:sz w:val="18"/>
          <w:szCs w:val="18"/>
        </w:rPr>
        <w:t>p</w:t>
      </w:r>
      <w:r>
        <w:rPr>
          <w:rFonts w:ascii="Segoe UI" w:hAnsi="Segoe UI" w:cs="Segoe UI"/>
          <w:i/>
          <w:iCs/>
          <w:sz w:val="18"/>
          <w:szCs w:val="18"/>
        </w:rPr>
        <w:t xml:space="preserve">ostglacial </w:t>
      </w:r>
      <w:r w:rsidR="00D02E86">
        <w:rPr>
          <w:rFonts w:ascii="Segoe UI" w:hAnsi="Segoe UI" w:cs="Segoe UI"/>
          <w:i/>
          <w:iCs/>
          <w:sz w:val="18"/>
          <w:szCs w:val="18"/>
        </w:rPr>
        <w:t>c</w:t>
      </w:r>
      <w:r>
        <w:rPr>
          <w:rFonts w:ascii="Segoe UI" w:hAnsi="Segoe UI" w:cs="Segoe UI"/>
          <w:i/>
          <w:iCs/>
          <w:sz w:val="18"/>
          <w:szCs w:val="18"/>
        </w:rPr>
        <w:t>olonisation of Ireland</w:t>
      </w:r>
      <w:r>
        <w:rPr>
          <w:rFonts w:ascii="Segoe UI" w:hAnsi="Segoe UI" w:cs="Segoe UI"/>
          <w:sz w:val="18"/>
          <w:szCs w:val="18"/>
        </w:rPr>
        <w:t xml:space="preserve"> (Special Supplement to the </w:t>
      </w:r>
      <w:r>
        <w:rPr>
          <w:rFonts w:ascii="Segoe UI" w:hAnsi="Segoe UI" w:cs="Segoe UI"/>
          <w:i/>
          <w:iCs/>
          <w:sz w:val="18"/>
          <w:szCs w:val="18"/>
        </w:rPr>
        <w:t xml:space="preserve">Irish Naturalists' Journal </w:t>
      </w:r>
      <w:r>
        <w:rPr>
          <w:rFonts w:ascii="Segoe UI" w:hAnsi="Segoe UI" w:cs="Segoe UI"/>
          <w:sz w:val="18"/>
          <w:szCs w:val="18"/>
        </w:rPr>
        <w:t>2008), 19-34.</w:t>
      </w:r>
    </w:p>
  </w:footnote>
  <w:footnote w:id="11">
    <w:p w14:paraId="23CD121C" w14:textId="0B593D90" w:rsidR="007A6B1C" w:rsidRDefault="007A6B1C">
      <w:pPr>
        <w:pStyle w:val="FootnoteText"/>
      </w:pPr>
      <w:r>
        <w:rPr>
          <w:rStyle w:val="FootnoteReference"/>
        </w:rPr>
        <w:footnoteRef/>
      </w:r>
      <w:r>
        <w:t xml:space="preserve"> </w:t>
      </w:r>
      <w:r>
        <w:rPr>
          <w:rFonts w:ascii="Segoe UI" w:hAnsi="Segoe UI" w:cs="Segoe UI"/>
          <w:sz w:val="18"/>
          <w:szCs w:val="18"/>
        </w:rPr>
        <w:t>R</w:t>
      </w:r>
      <w:r w:rsidR="005921B9">
        <w:rPr>
          <w:rFonts w:ascii="Segoe UI" w:hAnsi="Segoe UI" w:cs="Segoe UI"/>
          <w:sz w:val="18"/>
          <w:szCs w:val="18"/>
        </w:rPr>
        <w:t>obert</w:t>
      </w:r>
      <w:r>
        <w:rPr>
          <w:rFonts w:ascii="Segoe UI" w:hAnsi="Segoe UI" w:cs="Segoe UI"/>
          <w:sz w:val="18"/>
          <w:szCs w:val="18"/>
        </w:rPr>
        <w:t xml:space="preserve"> Macalister, </w:t>
      </w:r>
      <w:r>
        <w:rPr>
          <w:rFonts w:ascii="Segoe UI" w:hAnsi="Segoe UI" w:cs="Segoe UI"/>
          <w:i/>
          <w:iCs/>
          <w:sz w:val="18"/>
          <w:szCs w:val="18"/>
        </w:rPr>
        <w:t>Ancient Ireland: a study in the lessons of archaeology and history</w:t>
      </w:r>
      <w:r w:rsidR="005921B9">
        <w:rPr>
          <w:rFonts w:ascii="Segoe UI" w:hAnsi="Segoe UI" w:cs="Segoe UI"/>
          <w:i/>
          <w:iCs/>
          <w:sz w:val="18"/>
          <w:szCs w:val="18"/>
        </w:rPr>
        <w:t>,</w:t>
      </w:r>
      <w:r>
        <w:rPr>
          <w:rFonts w:ascii="Segoe UI" w:hAnsi="Segoe UI" w:cs="Segoe UI"/>
          <w:sz w:val="18"/>
          <w:szCs w:val="18"/>
        </w:rPr>
        <w:t xml:space="preserve"> (London,1935)</w:t>
      </w:r>
      <w:r w:rsidR="00D60513">
        <w:rPr>
          <w:rFonts w:ascii="Segoe UI" w:hAnsi="Segoe UI" w:cs="Segoe UI"/>
          <w:sz w:val="18"/>
          <w:szCs w:val="18"/>
        </w:rPr>
        <w:t>.</w:t>
      </w:r>
    </w:p>
  </w:footnote>
  <w:footnote w:id="12">
    <w:p w14:paraId="3A460BDE" w14:textId="6FCD4BBC" w:rsidR="007A6B1C" w:rsidRDefault="007A6B1C">
      <w:pPr>
        <w:pStyle w:val="FootnoteText"/>
      </w:pPr>
      <w:r>
        <w:rPr>
          <w:rStyle w:val="FootnoteReference"/>
        </w:rPr>
        <w:footnoteRef/>
      </w:r>
      <w:r>
        <w:t xml:space="preserve"> Mike </w:t>
      </w:r>
      <w:r>
        <w:rPr>
          <w:rFonts w:ascii="Segoe UI" w:hAnsi="Segoe UI" w:cs="Segoe UI"/>
          <w:sz w:val="18"/>
          <w:szCs w:val="18"/>
        </w:rPr>
        <w:t xml:space="preserve">Baillie, ‘Suck-in and smear: two related chronological problems for the 90s’, </w:t>
      </w:r>
      <w:r>
        <w:rPr>
          <w:rFonts w:ascii="Segoe UI" w:hAnsi="Segoe UI" w:cs="Segoe UI"/>
          <w:i/>
          <w:iCs/>
          <w:sz w:val="18"/>
          <w:szCs w:val="18"/>
        </w:rPr>
        <w:t>Journal of Theoretical Archaeology</w:t>
      </w:r>
      <w:r>
        <w:rPr>
          <w:rFonts w:ascii="Segoe UI" w:hAnsi="Segoe UI" w:cs="Segoe UI"/>
          <w:sz w:val="18"/>
          <w:szCs w:val="18"/>
        </w:rPr>
        <w:t xml:space="preserve"> 2 (1991), 12-16.</w:t>
      </w:r>
    </w:p>
  </w:footnote>
  <w:footnote w:id="13">
    <w:p w14:paraId="4F3415CE" w14:textId="4909F95D" w:rsidR="007A6B1C" w:rsidRDefault="007A6B1C">
      <w:pPr>
        <w:pStyle w:val="FootnoteText"/>
      </w:pPr>
      <w:r>
        <w:rPr>
          <w:rStyle w:val="FootnoteReference"/>
        </w:rPr>
        <w:footnoteRef/>
      </w:r>
      <w:r>
        <w:t xml:space="preserve"> Alan </w:t>
      </w:r>
      <w:r>
        <w:rPr>
          <w:rFonts w:ascii="Segoe UI" w:hAnsi="Segoe UI" w:cs="Segoe UI"/>
          <w:sz w:val="18"/>
          <w:szCs w:val="18"/>
        </w:rPr>
        <w:t>Williams</w:t>
      </w:r>
      <w:r w:rsidR="005921B9">
        <w:rPr>
          <w:rFonts w:ascii="Segoe UI" w:hAnsi="Segoe UI" w:cs="Segoe UI"/>
          <w:sz w:val="18"/>
          <w:szCs w:val="18"/>
        </w:rPr>
        <w:t>,</w:t>
      </w:r>
      <w:r>
        <w:rPr>
          <w:rFonts w:ascii="Segoe UI" w:hAnsi="Segoe UI" w:cs="Segoe UI"/>
          <w:sz w:val="18"/>
          <w:szCs w:val="18"/>
        </w:rPr>
        <w:t xml:space="preserve"> ‘The use of summed radiocarbon probability distributions in archaeology: a review of methods</w:t>
      </w:r>
      <w:proofErr w:type="gramStart"/>
      <w:r>
        <w:rPr>
          <w:rFonts w:ascii="Segoe UI" w:hAnsi="Segoe UI" w:cs="Segoe UI"/>
          <w:sz w:val="18"/>
          <w:szCs w:val="18"/>
        </w:rPr>
        <w:t xml:space="preserve">’,  </w:t>
      </w:r>
      <w:r>
        <w:rPr>
          <w:rFonts w:ascii="Segoe UI" w:hAnsi="Segoe UI" w:cs="Segoe UI"/>
          <w:i/>
          <w:iCs/>
          <w:sz w:val="18"/>
          <w:szCs w:val="18"/>
        </w:rPr>
        <w:t>Journal</w:t>
      </w:r>
      <w:proofErr w:type="gramEnd"/>
      <w:r>
        <w:rPr>
          <w:rFonts w:ascii="Segoe UI" w:hAnsi="Segoe UI" w:cs="Segoe UI"/>
          <w:i/>
          <w:iCs/>
          <w:sz w:val="18"/>
          <w:szCs w:val="18"/>
        </w:rPr>
        <w:t xml:space="preserve"> of Archaeological Science</w:t>
      </w:r>
      <w:r>
        <w:rPr>
          <w:rFonts w:ascii="Segoe UI" w:hAnsi="Segoe UI" w:cs="Segoe UI"/>
          <w:sz w:val="18"/>
          <w:szCs w:val="18"/>
        </w:rPr>
        <w:t xml:space="preserve"> 39 (2012), 578-589.</w:t>
      </w:r>
    </w:p>
  </w:footnote>
  <w:footnote w:id="14">
    <w:p w14:paraId="63724D76" w14:textId="5EC1FA2E" w:rsidR="007A6B1C" w:rsidRDefault="007A6B1C">
      <w:pPr>
        <w:pStyle w:val="FootnoteText"/>
      </w:pPr>
      <w:r>
        <w:rPr>
          <w:rStyle w:val="FootnoteReference"/>
        </w:rPr>
        <w:footnoteRef/>
      </w:r>
      <w:r>
        <w:t xml:space="preserve"> Max </w:t>
      </w:r>
      <w:proofErr w:type="spellStart"/>
      <w:r>
        <w:rPr>
          <w:rFonts w:ascii="Segoe UI" w:hAnsi="Segoe UI" w:cs="Segoe UI"/>
          <w:sz w:val="18"/>
          <w:szCs w:val="18"/>
        </w:rPr>
        <w:t>Torbenson</w:t>
      </w:r>
      <w:proofErr w:type="spellEnd"/>
      <w:r>
        <w:rPr>
          <w:rFonts w:ascii="Segoe UI" w:hAnsi="Segoe UI" w:cs="Segoe UI"/>
          <w:i/>
          <w:iCs/>
          <w:sz w:val="18"/>
          <w:szCs w:val="18"/>
        </w:rPr>
        <w:t xml:space="preserve"> et al, ‘</w:t>
      </w:r>
      <w:r>
        <w:rPr>
          <w:rFonts w:ascii="Segoe UI" w:hAnsi="Segoe UI" w:cs="Segoe UI"/>
          <w:sz w:val="18"/>
          <w:szCs w:val="18"/>
        </w:rPr>
        <w:t xml:space="preserve">Asynchrony in key Holocene chronologies: </w:t>
      </w:r>
      <w:r w:rsidR="00D02E86">
        <w:rPr>
          <w:rFonts w:ascii="Segoe UI" w:hAnsi="Segoe UI" w:cs="Segoe UI"/>
          <w:sz w:val="18"/>
          <w:szCs w:val="18"/>
        </w:rPr>
        <w:t>e</w:t>
      </w:r>
      <w:r>
        <w:rPr>
          <w:rFonts w:ascii="Segoe UI" w:hAnsi="Segoe UI" w:cs="Segoe UI"/>
          <w:sz w:val="18"/>
          <w:szCs w:val="18"/>
        </w:rPr>
        <w:t xml:space="preserve">vidence from Irish bog pines’, </w:t>
      </w:r>
      <w:r>
        <w:rPr>
          <w:rFonts w:ascii="Segoe UI" w:hAnsi="Segoe UI" w:cs="Segoe UI"/>
          <w:i/>
          <w:iCs/>
          <w:sz w:val="18"/>
          <w:szCs w:val="18"/>
        </w:rPr>
        <w:t>Geology</w:t>
      </w:r>
      <w:r>
        <w:rPr>
          <w:rFonts w:ascii="Segoe UI" w:hAnsi="Segoe UI" w:cs="Segoe UI"/>
          <w:sz w:val="18"/>
          <w:szCs w:val="18"/>
        </w:rPr>
        <w:t xml:space="preserve"> 43 (2015), 799-802: 801</w:t>
      </w:r>
      <w:r w:rsidR="00D60513">
        <w:rPr>
          <w:rFonts w:ascii="Segoe UI" w:hAnsi="Segoe UI" w:cs="Segoe UI"/>
          <w:sz w:val="18"/>
          <w:szCs w:val="18"/>
        </w:rPr>
        <w:t>.</w:t>
      </w:r>
    </w:p>
  </w:footnote>
  <w:footnote w:id="15">
    <w:p w14:paraId="31EFF153" w14:textId="1EB0412D" w:rsidR="007A6B1C" w:rsidRDefault="007A6B1C">
      <w:pPr>
        <w:pStyle w:val="FootnoteText"/>
      </w:pPr>
      <w:r>
        <w:rPr>
          <w:rStyle w:val="FootnoteReference"/>
        </w:rPr>
        <w:footnoteRef/>
      </w:r>
      <w:r>
        <w:t xml:space="preserve"> Richard T</w:t>
      </w:r>
      <w:r>
        <w:rPr>
          <w:rFonts w:ascii="Segoe UI" w:hAnsi="Segoe UI" w:cs="Segoe UI"/>
          <w:sz w:val="18"/>
          <w:szCs w:val="18"/>
        </w:rPr>
        <w:t xml:space="preserve">ipping </w:t>
      </w:r>
      <w:r>
        <w:rPr>
          <w:rFonts w:ascii="Segoe UI" w:hAnsi="Segoe UI" w:cs="Segoe UI"/>
          <w:i/>
          <w:iCs/>
          <w:sz w:val="18"/>
          <w:szCs w:val="18"/>
        </w:rPr>
        <w:t xml:space="preserve">et al., </w:t>
      </w:r>
      <w:r>
        <w:rPr>
          <w:rFonts w:ascii="Segoe UI" w:hAnsi="Segoe UI" w:cs="Segoe UI"/>
          <w:iCs/>
          <w:sz w:val="18"/>
          <w:szCs w:val="18"/>
        </w:rPr>
        <w:t>‘</w:t>
      </w:r>
      <w:r>
        <w:rPr>
          <w:rFonts w:ascii="Segoe UI" w:hAnsi="Segoe UI" w:cs="Segoe UI"/>
          <w:sz w:val="18"/>
          <w:szCs w:val="18"/>
        </w:rPr>
        <w:t xml:space="preserve">Moments of </w:t>
      </w:r>
      <w:r w:rsidR="00E13BC8">
        <w:rPr>
          <w:rFonts w:ascii="Segoe UI" w:hAnsi="Segoe UI" w:cs="Segoe UI"/>
          <w:sz w:val="18"/>
          <w:szCs w:val="18"/>
        </w:rPr>
        <w:t>c</w:t>
      </w:r>
      <w:r>
        <w:rPr>
          <w:rFonts w:ascii="Segoe UI" w:hAnsi="Segoe UI" w:cs="Segoe UI"/>
          <w:sz w:val="18"/>
          <w:szCs w:val="18"/>
        </w:rPr>
        <w:t>risis: climate change in Scottish prehistory’</w:t>
      </w:r>
      <w:r w:rsidR="005921B9">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Proceedings of the Society Antiquaries of Scotland</w:t>
      </w:r>
      <w:r>
        <w:rPr>
          <w:rFonts w:ascii="Segoe UI" w:hAnsi="Segoe UI" w:cs="Segoe UI"/>
          <w:sz w:val="18"/>
          <w:szCs w:val="18"/>
        </w:rPr>
        <w:t xml:space="preserve"> 142 (2012), 9-25.</w:t>
      </w:r>
    </w:p>
  </w:footnote>
  <w:footnote w:id="16">
    <w:p w14:paraId="51A2BDA3" w14:textId="1C4F0C0D" w:rsidR="007A6B1C" w:rsidRDefault="007A6B1C">
      <w:pPr>
        <w:pStyle w:val="FootnoteText"/>
      </w:pPr>
      <w:r>
        <w:rPr>
          <w:rStyle w:val="FootnoteReference"/>
        </w:rPr>
        <w:footnoteRef/>
      </w:r>
      <w:r>
        <w:t xml:space="preserve"> Brian </w:t>
      </w:r>
      <w:proofErr w:type="spellStart"/>
      <w:r>
        <w:rPr>
          <w:rFonts w:ascii="Segoe UI" w:hAnsi="Segoe UI" w:cs="Segoe UI"/>
          <w:sz w:val="18"/>
          <w:szCs w:val="18"/>
        </w:rPr>
        <w:t>Wygal</w:t>
      </w:r>
      <w:proofErr w:type="spellEnd"/>
      <w:r>
        <w:rPr>
          <w:rFonts w:ascii="Segoe UI" w:hAnsi="Segoe UI" w:cs="Segoe UI"/>
          <w:sz w:val="18"/>
          <w:szCs w:val="18"/>
        </w:rPr>
        <w:t xml:space="preserve"> and Stephan Heidenreich, ‘Deglaciation and </w:t>
      </w:r>
      <w:r w:rsidR="00D02E86">
        <w:rPr>
          <w:rFonts w:ascii="Segoe UI" w:hAnsi="Segoe UI" w:cs="Segoe UI"/>
          <w:sz w:val="18"/>
          <w:szCs w:val="18"/>
        </w:rPr>
        <w:t>h</w:t>
      </w:r>
      <w:r>
        <w:rPr>
          <w:rFonts w:ascii="Segoe UI" w:hAnsi="Segoe UI" w:cs="Segoe UI"/>
          <w:sz w:val="18"/>
          <w:szCs w:val="18"/>
        </w:rPr>
        <w:t xml:space="preserve">uman </w:t>
      </w:r>
      <w:r w:rsidR="00D02E86">
        <w:rPr>
          <w:rFonts w:ascii="Segoe UI" w:hAnsi="Segoe UI" w:cs="Segoe UI"/>
          <w:sz w:val="18"/>
          <w:szCs w:val="18"/>
        </w:rPr>
        <w:t>c</w:t>
      </w:r>
      <w:r>
        <w:rPr>
          <w:rFonts w:ascii="Segoe UI" w:hAnsi="Segoe UI" w:cs="Segoe UI"/>
          <w:sz w:val="18"/>
          <w:szCs w:val="18"/>
        </w:rPr>
        <w:t xml:space="preserve">olonization of </w:t>
      </w:r>
      <w:r w:rsidR="00D02E86">
        <w:rPr>
          <w:rFonts w:ascii="Segoe UI" w:hAnsi="Segoe UI" w:cs="Segoe UI"/>
          <w:sz w:val="18"/>
          <w:szCs w:val="18"/>
        </w:rPr>
        <w:t>n</w:t>
      </w:r>
      <w:r>
        <w:rPr>
          <w:rFonts w:ascii="Segoe UI" w:hAnsi="Segoe UI" w:cs="Segoe UI"/>
          <w:sz w:val="18"/>
          <w:szCs w:val="18"/>
        </w:rPr>
        <w:t xml:space="preserve">orthern Europe’, </w:t>
      </w:r>
      <w:r>
        <w:rPr>
          <w:rFonts w:ascii="Segoe UI" w:hAnsi="Segoe UI" w:cs="Segoe UI"/>
          <w:i/>
          <w:iCs/>
          <w:sz w:val="18"/>
          <w:szCs w:val="18"/>
        </w:rPr>
        <w:t>Journal of World Prehistory</w:t>
      </w:r>
      <w:r>
        <w:rPr>
          <w:rFonts w:ascii="Segoe UI" w:hAnsi="Segoe UI" w:cs="Segoe UI"/>
          <w:sz w:val="18"/>
          <w:szCs w:val="18"/>
        </w:rPr>
        <w:t xml:space="preserve"> 27 (2014), 111-144.</w:t>
      </w:r>
    </w:p>
  </w:footnote>
  <w:footnote w:id="17">
    <w:p w14:paraId="3FB03AB5" w14:textId="6AC10D66" w:rsidR="007A6B1C" w:rsidRDefault="007A6B1C">
      <w:pPr>
        <w:pStyle w:val="FootnoteText"/>
      </w:pPr>
      <w:r>
        <w:rPr>
          <w:rStyle w:val="FootnoteReference"/>
        </w:rPr>
        <w:footnoteRef/>
      </w:r>
      <w:r>
        <w:t xml:space="preserve"> John </w:t>
      </w:r>
      <w:proofErr w:type="spellStart"/>
      <w:r>
        <w:rPr>
          <w:rFonts w:ascii="Segoe UI" w:hAnsi="Segoe UI" w:cs="Segoe UI"/>
          <w:sz w:val="18"/>
          <w:szCs w:val="18"/>
        </w:rPr>
        <w:t>McCannon</w:t>
      </w:r>
      <w:proofErr w:type="spellEnd"/>
      <w:r>
        <w:rPr>
          <w:rFonts w:ascii="Segoe UI" w:hAnsi="Segoe UI" w:cs="Segoe UI"/>
          <w:sz w:val="18"/>
          <w:szCs w:val="18"/>
        </w:rPr>
        <w:t xml:space="preserve">, </w:t>
      </w:r>
      <w:r>
        <w:rPr>
          <w:rFonts w:ascii="Segoe UI" w:hAnsi="Segoe UI" w:cs="Segoe UI"/>
          <w:i/>
          <w:iCs/>
          <w:sz w:val="18"/>
          <w:szCs w:val="18"/>
        </w:rPr>
        <w:t xml:space="preserve">A </w:t>
      </w:r>
      <w:r w:rsidR="00D02E86">
        <w:rPr>
          <w:rFonts w:ascii="Segoe UI" w:hAnsi="Segoe UI" w:cs="Segoe UI"/>
          <w:i/>
          <w:iCs/>
          <w:sz w:val="18"/>
          <w:szCs w:val="18"/>
        </w:rPr>
        <w:t>h</w:t>
      </w:r>
      <w:r>
        <w:rPr>
          <w:rFonts w:ascii="Segoe UI" w:hAnsi="Segoe UI" w:cs="Segoe UI"/>
          <w:i/>
          <w:iCs/>
          <w:sz w:val="18"/>
          <w:szCs w:val="18"/>
        </w:rPr>
        <w:t xml:space="preserve">istory of the Arctic: </w:t>
      </w:r>
      <w:r w:rsidR="00D02E86">
        <w:rPr>
          <w:rFonts w:ascii="Segoe UI" w:hAnsi="Segoe UI" w:cs="Segoe UI"/>
          <w:i/>
          <w:iCs/>
          <w:sz w:val="18"/>
          <w:szCs w:val="18"/>
        </w:rPr>
        <w:t>n</w:t>
      </w:r>
      <w:r>
        <w:rPr>
          <w:rFonts w:ascii="Segoe UI" w:hAnsi="Segoe UI" w:cs="Segoe UI"/>
          <w:i/>
          <w:iCs/>
          <w:sz w:val="18"/>
          <w:szCs w:val="18"/>
        </w:rPr>
        <w:t xml:space="preserve">ature, </w:t>
      </w:r>
      <w:r w:rsidR="00D02E86">
        <w:rPr>
          <w:rFonts w:ascii="Segoe UI" w:hAnsi="Segoe UI" w:cs="Segoe UI"/>
          <w:i/>
          <w:iCs/>
          <w:sz w:val="18"/>
          <w:szCs w:val="18"/>
        </w:rPr>
        <w:t>e</w:t>
      </w:r>
      <w:r>
        <w:rPr>
          <w:rFonts w:ascii="Segoe UI" w:hAnsi="Segoe UI" w:cs="Segoe UI"/>
          <w:i/>
          <w:iCs/>
          <w:sz w:val="18"/>
          <w:szCs w:val="18"/>
        </w:rPr>
        <w:t xml:space="preserve">xploration and </w:t>
      </w:r>
      <w:r w:rsidR="00D02E86">
        <w:rPr>
          <w:rFonts w:ascii="Segoe UI" w:hAnsi="Segoe UI" w:cs="Segoe UI"/>
          <w:i/>
          <w:iCs/>
          <w:sz w:val="18"/>
          <w:szCs w:val="18"/>
        </w:rPr>
        <w:t>e</w:t>
      </w:r>
      <w:r>
        <w:rPr>
          <w:rFonts w:ascii="Segoe UI" w:hAnsi="Segoe UI" w:cs="Segoe UI"/>
          <w:i/>
          <w:iCs/>
          <w:sz w:val="18"/>
          <w:szCs w:val="18"/>
        </w:rPr>
        <w:t>xploitation</w:t>
      </w:r>
      <w:r w:rsidR="005921B9">
        <w:rPr>
          <w:rFonts w:ascii="Segoe UI" w:hAnsi="Segoe UI" w:cs="Segoe UI"/>
          <w:i/>
          <w:iCs/>
          <w:sz w:val="18"/>
          <w:szCs w:val="18"/>
        </w:rPr>
        <w:t>,</w:t>
      </w:r>
      <w:r>
        <w:rPr>
          <w:rFonts w:ascii="Segoe UI" w:hAnsi="Segoe UI" w:cs="Segoe UI"/>
          <w:sz w:val="18"/>
          <w:szCs w:val="18"/>
        </w:rPr>
        <w:t xml:space="preserve"> (London, 2012), 40.</w:t>
      </w:r>
    </w:p>
  </w:footnote>
  <w:footnote w:id="18">
    <w:p w14:paraId="6A33AE60" w14:textId="799B7A00" w:rsidR="007A6B1C" w:rsidRDefault="007A6B1C">
      <w:pPr>
        <w:pStyle w:val="FootnoteText"/>
      </w:pPr>
      <w:r>
        <w:rPr>
          <w:rStyle w:val="FootnoteReference"/>
        </w:rPr>
        <w:footnoteRef/>
      </w:r>
      <w:r>
        <w:t xml:space="preserve"> Roger </w:t>
      </w:r>
      <w:r>
        <w:rPr>
          <w:rFonts w:ascii="Segoe UI" w:hAnsi="Segoe UI" w:cs="Segoe UI"/>
          <w:sz w:val="18"/>
          <w:szCs w:val="18"/>
        </w:rPr>
        <w:t>Jacobi and Tom Higham</w:t>
      </w:r>
      <w:r w:rsidR="005921B9">
        <w:rPr>
          <w:rFonts w:ascii="Segoe UI" w:hAnsi="Segoe UI" w:cs="Segoe UI"/>
          <w:sz w:val="18"/>
          <w:szCs w:val="18"/>
        </w:rPr>
        <w:t>,</w:t>
      </w:r>
      <w:r>
        <w:rPr>
          <w:rFonts w:ascii="Segoe UI" w:hAnsi="Segoe UI" w:cs="Segoe UI"/>
          <w:sz w:val="18"/>
          <w:szCs w:val="18"/>
        </w:rPr>
        <w:t xml:space="preserve"> ‘The Later Upper Palaeolithic </w:t>
      </w:r>
      <w:proofErr w:type="spellStart"/>
      <w:r w:rsidR="00D02E86">
        <w:rPr>
          <w:rFonts w:ascii="Segoe UI" w:hAnsi="Segoe UI" w:cs="Segoe UI"/>
          <w:sz w:val="18"/>
          <w:szCs w:val="18"/>
        </w:rPr>
        <w:t>r</w:t>
      </w:r>
      <w:r>
        <w:rPr>
          <w:rFonts w:ascii="Segoe UI" w:hAnsi="Segoe UI" w:cs="Segoe UI"/>
          <w:sz w:val="18"/>
          <w:szCs w:val="18"/>
        </w:rPr>
        <w:t>ecolonisation</w:t>
      </w:r>
      <w:proofErr w:type="spellEnd"/>
      <w:r>
        <w:rPr>
          <w:rFonts w:ascii="Segoe UI" w:hAnsi="Segoe UI" w:cs="Segoe UI"/>
          <w:sz w:val="18"/>
          <w:szCs w:val="18"/>
        </w:rPr>
        <w:t xml:space="preserve"> of Britain: </w:t>
      </w:r>
      <w:r w:rsidR="00D02E86">
        <w:rPr>
          <w:rFonts w:ascii="Segoe UI" w:hAnsi="Segoe UI" w:cs="Segoe UI"/>
          <w:sz w:val="18"/>
          <w:szCs w:val="18"/>
        </w:rPr>
        <w:t>n</w:t>
      </w:r>
      <w:r>
        <w:rPr>
          <w:rFonts w:ascii="Segoe UI" w:hAnsi="Segoe UI" w:cs="Segoe UI"/>
          <w:sz w:val="18"/>
          <w:szCs w:val="18"/>
        </w:rPr>
        <w:t xml:space="preserve">ew </w:t>
      </w:r>
      <w:r w:rsidR="00D02E86">
        <w:rPr>
          <w:rFonts w:ascii="Segoe UI" w:hAnsi="Segoe UI" w:cs="Segoe UI"/>
          <w:sz w:val="18"/>
          <w:szCs w:val="18"/>
        </w:rPr>
        <w:t>r</w:t>
      </w:r>
      <w:r>
        <w:rPr>
          <w:rFonts w:ascii="Segoe UI" w:hAnsi="Segoe UI" w:cs="Segoe UI"/>
          <w:sz w:val="18"/>
          <w:szCs w:val="18"/>
        </w:rPr>
        <w:t xml:space="preserve">esults from AMS </w:t>
      </w:r>
      <w:r w:rsidR="00D02E86">
        <w:rPr>
          <w:rFonts w:ascii="Segoe UI" w:hAnsi="Segoe UI" w:cs="Segoe UI"/>
          <w:sz w:val="18"/>
          <w:szCs w:val="18"/>
        </w:rPr>
        <w:t>r</w:t>
      </w:r>
      <w:r>
        <w:rPr>
          <w:rFonts w:ascii="Segoe UI" w:hAnsi="Segoe UI" w:cs="Segoe UI"/>
          <w:sz w:val="18"/>
          <w:szCs w:val="18"/>
        </w:rPr>
        <w:t xml:space="preserve">adiocarbon </w:t>
      </w:r>
      <w:r w:rsidR="00D02E86">
        <w:rPr>
          <w:rFonts w:ascii="Segoe UI" w:hAnsi="Segoe UI" w:cs="Segoe UI"/>
          <w:sz w:val="18"/>
          <w:szCs w:val="18"/>
        </w:rPr>
        <w:t>d</w:t>
      </w:r>
      <w:r>
        <w:rPr>
          <w:rFonts w:ascii="Segoe UI" w:hAnsi="Segoe UI" w:cs="Segoe UI"/>
          <w:sz w:val="18"/>
          <w:szCs w:val="18"/>
        </w:rPr>
        <w:t>ating’, in Nick Ashton</w:t>
      </w:r>
      <w:r>
        <w:rPr>
          <w:rFonts w:ascii="Segoe UI" w:hAnsi="Segoe UI" w:cs="Segoe UI"/>
          <w:i/>
          <w:iCs/>
          <w:sz w:val="18"/>
          <w:szCs w:val="18"/>
        </w:rPr>
        <w:t xml:space="preserve"> et al.</w:t>
      </w:r>
      <w:r>
        <w:rPr>
          <w:rFonts w:ascii="Segoe UI" w:hAnsi="Segoe UI" w:cs="Segoe UI"/>
          <w:sz w:val="18"/>
          <w:szCs w:val="18"/>
        </w:rPr>
        <w:t xml:space="preserve"> (</w:t>
      </w:r>
      <w:r w:rsidR="00C52B65">
        <w:rPr>
          <w:rFonts w:ascii="Segoe UI" w:hAnsi="Segoe UI" w:cs="Segoe UI"/>
          <w:sz w:val="18"/>
          <w:szCs w:val="18"/>
        </w:rPr>
        <w:t>eds</w:t>
      </w:r>
      <w:r>
        <w:rPr>
          <w:rFonts w:ascii="Segoe UI" w:hAnsi="Segoe UI" w:cs="Segoe UI"/>
          <w:sz w:val="18"/>
          <w:szCs w:val="18"/>
        </w:rPr>
        <w:t xml:space="preserve">), </w:t>
      </w:r>
      <w:r>
        <w:rPr>
          <w:rFonts w:ascii="Segoe UI" w:hAnsi="Segoe UI" w:cs="Segoe UI"/>
          <w:i/>
          <w:iCs/>
          <w:sz w:val="18"/>
          <w:szCs w:val="18"/>
        </w:rPr>
        <w:t xml:space="preserve">The </w:t>
      </w:r>
      <w:r w:rsidR="00D02E86">
        <w:rPr>
          <w:rFonts w:ascii="Segoe UI" w:hAnsi="Segoe UI" w:cs="Segoe UI"/>
          <w:i/>
          <w:iCs/>
          <w:sz w:val="18"/>
          <w:szCs w:val="18"/>
        </w:rPr>
        <w:t>a</w:t>
      </w:r>
      <w:r>
        <w:rPr>
          <w:rFonts w:ascii="Segoe UI" w:hAnsi="Segoe UI" w:cs="Segoe UI"/>
          <w:i/>
          <w:iCs/>
          <w:sz w:val="18"/>
          <w:szCs w:val="18"/>
        </w:rPr>
        <w:t xml:space="preserve">ncient </w:t>
      </w:r>
      <w:r w:rsidR="00D02E86">
        <w:rPr>
          <w:rFonts w:ascii="Segoe UI" w:hAnsi="Segoe UI" w:cs="Segoe UI"/>
          <w:i/>
          <w:iCs/>
          <w:sz w:val="18"/>
          <w:szCs w:val="18"/>
        </w:rPr>
        <w:t>h</w:t>
      </w:r>
      <w:r>
        <w:rPr>
          <w:rFonts w:ascii="Segoe UI" w:hAnsi="Segoe UI" w:cs="Segoe UI"/>
          <w:i/>
          <w:iCs/>
          <w:sz w:val="18"/>
          <w:szCs w:val="18"/>
        </w:rPr>
        <w:t xml:space="preserve">uman </w:t>
      </w:r>
      <w:r w:rsidR="00D02E86">
        <w:rPr>
          <w:rFonts w:ascii="Segoe UI" w:hAnsi="Segoe UI" w:cs="Segoe UI"/>
          <w:i/>
          <w:iCs/>
          <w:sz w:val="18"/>
          <w:szCs w:val="18"/>
        </w:rPr>
        <w:t>o</w:t>
      </w:r>
      <w:r>
        <w:rPr>
          <w:rFonts w:ascii="Segoe UI" w:hAnsi="Segoe UI" w:cs="Segoe UI"/>
          <w:i/>
          <w:iCs/>
          <w:sz w:val="18"/>
          <w:szCs w:val="18"/>
        </w:rPr>
        <w:t>ccupation of Britain</w:t>
      </w:r>
      <w:r w:rsidR="00E96226">
        <w:rPr>
          <w:rFonts w:ascii="Segoe UI" w:hAnsi="Segoe UI" w:cs="Segoe UI"/>
          <w:i/>
          <w:iCs/>
          <w:sz w:val="18"/>
          <w:szCs w:val="18"/>
        </w:rPr>
        <w:t xml:space="preserve">, </w:t>
      </w:r>
      <w:r w:rsidR="00E96226">
        <w:rPr>
          <w:rFonts w:ascii="Segoe UI" w:hAnsi="Segoe UI" w:cs="Segoe UI"/>
          <w:sz w:val="18"/>
          <w:szCs w:val="18"/>
        </w:rPr>
        <w:t>Developments in Quaternary Science Volume 14</w:t>
      </w:r>
      <w:r>
        <w:rPr>
          <w:rFonts w:ascii="Segoe UI" w:hAnsi="Segoe UI" w:cs="Segoe UI"/>
          <w:i/>
          <w:iCs/>
          <w:sz w:val="18"/>
          <w:szCs w:val="18"/>
        </w:rPr>
        <w:t xml:space="preserve"> </w:t>
      </w:r>
      <w:r>
        <w:rPr>
          <w:rFonts w:ascii="Segoe UI" w:hAnsi="Segoe UI" w:cs="Segoe UI"/>
          <w:sz w:val="18"/>
          <w:szCs w:val="18"/>
        </w:rPr>
        <w:t>(London, 2011), 223-247</w:t>
      </w:r>
      <w:r w:rsidR="00D60513">
        <w:rPr>
          <w:rFonts w:ascii="Segoe UI" w:hAnsi="Segoe UI" w:cs="Segoe UI"/>
          <w:sz w:val="18"/>
          <w:szCs w:val="18"/>
        </w:rPr>
        <w:t>.</w:t>
      </w:r>
    </w:p>
  </w:footnote>
  <w:footnote w:id="19">
    <w:p w14:paraId="760ADF1A" w14:textId="11D76ACD" w:rsidR="007A6B1C" w:rsidRDefault="007A6B1C">
      <w:pPr>
        <w:pStyle w:val="FootnoteText"/>
      </w:pPr>
      <w:r>
        <w:rPr>
          <w:rStyle w:val="FootnoteReference"/>
        </w:rPr>
        <w:footnoteRef/>
      </w:r>
      <w:r>
        <w:t xml:space="preserve"> Paul </w:t>
      </w:r>
      <w:r>
        <w:rPr>
          <w:rFonts w:ascii="Segoe UI" w:hAnsi="Segoe UI" w:cs="Segoe UI"/>
          <w:sz w:val="18"/>
          <w:szCs w:val="18"/>
        </w:rPr>
        <w:t xml:space="preserve">Pettitt and Mark White, </w:t>
      </w:r>
      <w:r>
        <w:rPr>
          <w:rFonts w:ascii="Segoe UI" w:hAnsi="Segoe UI" w:cs="Segoe UI"/>
          <w:i/>
          <w:iCs/>
          <w:sz w:val="18"/>
          <w:szCs w:val="18"/>
        </w:rPr>
        <w:t>The British Palaeolithic: human societies at the edge of the Pleistocene world</w:t>
      </w:r>
      <w:r>
        <w:rPr>
          <w:rFonts w:ascii="Segoe UI" w:hAnsi="Segoe UI" w:cs="Segoe UI"/>
          <w:sz w:val="18"/>
          <w:szCs w:val="18"/>
        </w:rPr>
        <w:t xml:space="preserve"> (London, 2012).</w:t>
      </w:r>
    </w:p>
  </w:footnote>
  <w:footnote w:id="20">
    <w:p w14:paraId="7EED1701" w14:textId="0087B317" w:rsidR="007A6B1C" w:rsidRDefault="007A6B1C">
      <w:pPr>
        <w:pStyle w:val="FootnoteText"/>
      </w:pPr>
      <w:r>
        <w:rPr>
          <w:rStyle w:val="FootnoteReference"/>
        </w:rPr>
        <w:footnoteRef/>
      </w:r>
      <w:r>
        <w:t xml:space="preserve"> </w:t>
      </w:r>
      <w:r>
        <w:rPr>
          <w:rFonts w:ascii="Segoe UI" w:hAnsi="Segoe UI" w:cs="Segoe UI"/>
          <w:sz w:val="18"/>
          <w:szCs w:val="18"/>
        </w:rPr>
        <w:t xml:space="preserve">Pettitt and White, </w:t>
      </w:r>
      <w:r>
        <w:rPr>
          <w:rFonts w:ascii="Segoe UI" w:hAnsi="Segoe UI" w:cs="Segoe UI"/>
          <w:i/>
          <w:iCs/>
          <w:sz w:val="18"/>
          <w:szCs w:val="18"/>
        </w:rPr>
        <w:t>The British Palaeolithic</w:t>
      </w:r>
      <w:r>
        <w:rPr>
          <w:rFonts w:ascii="Segoe UI" w:hAnsi="Segoe UI" w:cs="Segoe UI"/>
          <w:sz w:val="18"/>
          <w:szCs w:val="18"/>
        </w:rPr>
        <w:t>.</w:t>
      </w:r>
    </w:p>
  </w:footnote>
  <w:footnote w:id="21">
    <w:p w14:paraId="516E7758" w14:textId="70E2FB9D" w:rsidR="007A6B1C" w:rsidRPr="004F5E72" w:rsidRDefault="007A6B1C">
      <w:pPr>
        <w:pStyle w:val="FootnoteText"/>
        <w:rPr>
          <w:rFonts w:ascii="Segoe UI" w:hAnsi="Segoe UI" w:cs="Segoe UI"/>
          <w:sz w:val="18"/>
          <w:szCs w:val="18"/>
        </w:rPr>
      </w:pPr>
      <w:r>
        <w:rPr>
          <w:rStyle w:val="FootnoteReference"/>
        </w:rPr>
        <w:footnoteRef/>
      </w:r>
      <w:r>
        <w:t xml:space="preserve"> Graeme </w:t>
      </w:r>
      <w:r>
        <w:rPr>
          <w:rFonts w:ascii="Segoe UI" w:hAnsi="Segoe UI" w:cs="Segoe UI"/>
          <w:sz w:val="18"/>
          <w:szCs w:val="18"/>
        </w:rPr>
        <w:t xml:space="preserve">Warren, ‘The </w:t>
      </w:r>
      <w:r w:rsidR="00D02E86">
        <w:rPr>
          <w:rFonts w:ascii="Segoe UI" w:hAnsi="Segoe UI" w:cs="Segoe UI"/>
          <w:sz w:val="18"/>
          <w:szCs w:val="18"/>
        </w:rPr>
        <w:t>h</w:t>
      </w:r>
      <w:r>
        <w:rPr>
          <w:rFonts w:ascii="Segoe UI" w:hAnsi="Segoe UI" w:cs="Segoe UI"/>
          <w:sz w:val="18"/>
          <w:szCs w:val="18"/>
        </w:rPr>
        <w:t xml:space="preserve">uman </w:t>
      </w:r>
      <w:r w:rsidR="00D02E86">
        <w:rPr>
          <w:rFonts w:ascii="Segoe UI" w:hAnsi="Segoe UI" w:cs="Segoe UI"/>
          <w:sz w:val="18"/>
          <w:szCs w:val="18"/>
        </w:rPr>
        <w:t>c</w:t>
      </w:r>
      <w:r>
        <w:rPr>
          <w:rFonts w:ascii="Segoe UI" w:hAnsi="Segoe UI" w:cs="Segoe UI"/>
          <w:sz w:val="18"/>
          <w:szCs w:val="18"/>
        </w:rPr>
        <w:t xml:space="preserve">olonisation of Ireland in </w:t>
      </w:r>
      <w:r w:rsidR="00D02E86">
        <w:rPr>
          <w:rFonts w:ascii="Segoe UI" w:hAnsi="Segoe UI" w:cs="Segoe UI"/>
          <w:sz w:val="18"/>
          <w:szCs w:val="18"/>
        </w:rPr>
        <w:t>n</w:t>
      </w:r>
      <w:r>
        <w:rPr>
          <w:rFonts w:ascii="Segoe UI" w:hAnsi="Segoe UI" w:cs="Segoe UI"/>
          <w:sz w:val="18"/>
          <w:szCs w:val="18"/>
        </w:rPr>
        <w:t xml:space="preserve">orthwest European </w:t>
      </w:r>
      <w:r w:rsidR="00D02E86">
        <w:rPr>
          <w:rFonts w:ascii="Segoe UI" w:hAnsi="Segoe UI" w:cs="Segoe UI"/>
          <w:sz w:val="18"/>
          <w:szCs w:val="18"/>
        </w:rPr>
        <w:t>c</w:t>
      </w:r>
      <w:r>
        <w:rPr>
          <w:rFonts w:ascii="Segoe UI" w:hAnsi="Segoe UI" w:cs="Segoe UI"/>
          <w:sz w:val="18"/>
          <w:szCs w:val="18"/>
        </w:rPr>
        <w:t xml:space="preserve">ontext’, in Peter </w:t>
      </w:r>
      <w:proofErr w:type="spellStart"/>
      <w:r>
        <w:rPr>
          <w:rFonts w:ascii="Segoe UI" w:hAnsi="Segoe UI" w:cs="Segoe UI"/>
          <w:sz w:val="18"/>
          <w:szCs w:val="18"/>
        </w:rPr>
        <w:t>Coxon</w:t>
      </w:r>
      <w:proofErr w:type="spellEnd"/>
      <w:r>
        <w:rPr>
          <w:rFonts w:ascii="Segoe UI" w:hAnsi="Segoe UI" w:cs="Segoe UI"/>
          <w:i/>
          <w:iCs/>
          <w:sz w:val="18"/>
          <w:szCs w:val="18"/>
        </w:rPr>
        <w:t xml:space="preserve"> et al.</w:t>
      </w:r>
      <w:r>
        <w:rPr>
          <w:rFonts w:ascii="Segoe UI" w:hAnsi="Segoe UI" w:cs="Segoe UI"/>
          <w:sz w:val="18"/>
          <w:szCs w:val="18"/>
        </w:rPr>
        <w:t xml:space="preserve"> (</w:t>
      </w:r>
      <w:r w:rsidR="00C52B65">
        <w:rPr>
          <w:rFonts w:ascii="Segoe UI" w:hAnsi="Segoe UI" w:cs="Segoe UI"/>
          <w:sz w:val="18"/>
          <w:szCs w:val="18"/>
        </w:rPr>
        <w:t>eds</w:t>
      </w:r>
      <w:r>
        <w:rPr>
          <w:rFonts w:ascii="Segoe UI" w:hAnsi="Segoe UI" w:cs="Segoe UI"/>
          <w:sz w:val="18"/>
          <w:szCs w:val="18"/>
        </w:rPr>
        <w:t xml:space="preserve">), </w:t>
      </w:r>
      <w:r>
        <w:rPr>
          <w:rFonts w:ascii="Segoe UI" w:hAnsi="Segoe UI" w:cs="Segoe UI"/>
          <w:i/>
          <w:iCs/>
          <w:sz w:val="18"/>
          <w:szCs w:val="18"/>
        </w:rPr>
        <w:t xml:space="preserve">Advances in Irish Quaternary </w:t>
      </w:r>
      <w:r w:rsidR="00D02E86">
        <w:rPr>
          <w:rFonts w:ascii="Segoe UI" w:hAnsi="Segoe UI" w:cs="Segoe UI"/>
          <w:i/>
          <w:iCs/>
          <w:sz w:val="18"/>
          <w:szCs w:val="18"/>
        </w:rPr>
        <w:t>s</w:t>
      </w:r>
      <w:r>
        <w:rPr>
          <w:rFonts w:ascii="Segoe UI" w:hAnsi="Segoe UI" w:cs="Segoe UI"/>
          <w:i/>
          <w:iCs/>
          <w:sz w:val="18"/>
          <w:szCs w:val="18"/>
        </w:rPr>
        <w:t>tudies</w:t>
      </w:r>
      <w:r>
        <w:rPr>
          <w:rFonts w:ascii="Segoe UI" w:hAnsi="Segoe UI" w:cs="Segoe UI"/>
          <w:sz w:val="18"/>
          <w:szCs w:val="18"/>
        </w:rPr>
        <w:t xml:space="preserve"> (Paris, 2017), 293-316.</w:t>
      </w:r>
    </w:p>
  </w:footnote>
  <w:footnote w:id="22">
    <w:p w14:paraId="7FA8AF7F" w14:textId="79FEF856" w:rsidR="007A6B1C" w:rsidRDefault="007A6B1C">
      <w:pPr>
        <w:pStyle w:val="FootnoteText"/>
      </w:pPr>
      <w:r>
        <w:rPr>
          <w:rStyle w:val="FootnoteReference"/>
        </w:rPr>
        <w:footnoteRef/>
      </w:r>
      <w:r>
        <w:t xml:space="preserve"> Peter </w:t>
      </w:r>
      <w:r>
        <w:rPr>
          <w:rFonts w:ascii="Segoe UI" w:hAnsi="Segoe UI" w:cs="Segoe UI"/>
          <w:sz w:val="18"/>
          <w:szCs w:val="18"/>
        </w:rPr>
        <w:t xml:space="preserve">Woodman </w:t>
      </w:r>
      <w:r>
        <w:rPr>
          <w:rFonts w:ascii="Segoe UI" w:hAnsi="Segoe UI" w:cs="Segoe UI"/>
          <w:i/>
          <w:sz w:val="18"/>
          <w:szCs w:val="18"/>
        </w:rPr>
        <w:t xml:space="preserve">et al. </w:t>
      </w:r>
      <w:r w:rsidR="00E13BC8">
        <w:rPr>
          <w:rFonts w:ascii="Segoe UI" w:hAnsi="Segoe UI" w:cs="Segoe UI"/>
          <w:iCs/>
          <w:sz w:val="18"/>
          <w:szCs w:val="18"/>
        </w:rPr>
        <w:t>‘</w:t>
      </w:r>
      <w:r>
        <w:rPr>
          <w:rFonts w:ascii="Segoe UI" w:hAnsi="Segoe UI" w:cs="Segoe UI"/>
          <w:sz w:val="18"/>
          <w:szCs w:val="18"/>
        </w:rPr>
        <w:t xml:space="preserve">The Irish </w:t>
      </w:r>
      <w:r w:rsidR="00D02E86">
        <w:rPr>
          <w:rFonts w:ascii="Segoe UI" w:hAnsi="Segoe UI" w:cs="Segoe UI"/>
          <w:sz w:val="18"/>
          <w:szCs w:val="18"/>
        </w:rPr>
        <w:t>Q</w:t>
      </w:r>
      <w:r>
        <w:rPr>
          <w:rFonts w:ascii="Segoe UI" w:hAnsi="Segoe UI" w:cs="Segoe UI"/>
          <w:sz w:val="18"/>
          <w:szCs w:val="18"/>
        </w:rPr>
        <w:t>uaternary fauna project</w:t>
      </w:r>
      <w:r w:rsidR="00E13BC8">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Quaternary Science Reviews</w:t>
      </w:r>
      <w:r>
        <w:rPr>
          <w:rFonts w:ascii="Segoe UI" w:hAnsi="Segoe UI" w:cs="Segoe UI"/>
          <w:sz w:val="18"/>
          <w:szCs w:val="18"/>
        </w:rPr>
        <w:t xml:space="preserve"> 16 (1997), 129-159.</w:t>
      </w:r>
    </w:p>
  </w:footnote>
  <w:footnote w:id="23">
    <w:p w14:paraId="7F451EAB" w14:textId="5CA45725" w:rsidR="007A6B1C" w:rsidRDefault="007A6B1C">
      <w:pPr>
        <w:pStyle w:val="FootnoteText"/>
      </w:pPr>
      <w:r>
        <w:rPr>
          <w:rStyle w:val="FootnoteReference"/>
        </w:rPr>
        <w:footnoteRef/>
      </w:r>
      <w:r>
        <w:t xml:space="preserve"> </w:t>
      </w:r>
      <w:r>
        <w:rPr>
          <w:rFonts w:ascii="Segoe UI" w:hAnsi="Segoe UI" w:cs="Segoe UI"/>
          <w:sz w:val="18"/>
          <w:szCs w:val="18"/>
        </w:rPr>
        <w:t xml:space="preserve">Jacobi and Higham ‘The Later Upper Palaeolithic </w:t>
      </w:r>
      <w:proofErr w:type="spellStart"/>
      <w:r w:rsidR="005921B9">
        <w:rPr>
          <w:rFonts w:ascii="Segoe UI" w:hAnsi="Segoe UI" w:cs="Segoe UI"/>
          <w:sz w:val="18"/>
          <w:szCs w:val="18"/>
        </w:rPr>
        <w:t>r</w:t>
      </w:r>
      <w:r>
        <w:rPr>
          <w:rFonts w:ascii="Segoe UI" w:hAnsi="Segoe UI" w:cs="Segoe UI"/>
          <w:sz w:val="18"/>
          <w:szCs w:val="18"/>
        </w:rPr>
        <w:t>ecolonisation</w:t>
      </w:r>
      <w:proofErr w:type="spellEnd"/>
      <w:r>
        <w:rPr>
          <w:rFonts w:ascii="Segoe UI" w:hAnsi="Segoe UI" w:cs="Segoe UI"/>
          <w:sz w:val="18"/>
          <w:szCs w:val="18"/>
        </w:rPr>
        <w:t xml:space="preserve"> of Britain’, 243.</w:t>
      </w:r>
    </w:p>
  </w:footnote>
  <w:footnote w:id="24">
    <w:p w14:paraId="572FC70B" w14:textId="24B49DDF" w:rsidR="007A6B1C" w:rsidRDefault="007A6B1C">
      <w:pPr>
        <w:pStyle w:val="FootnoteText"/>
      </w:pPr>
      <w:r>
        <w:rPr>
          <w:rStyle w:val="FootnoteReference"/>
        </w:rPr>
        <w:footnoteRef/>
      </w:r>
      <w:r>
        <w:t xml:space="preserve"> Marion </w:t>
      </w:r>
      <w:r w:rsidR="00A025ED">
        <w:t>Dowd</w:t>
      </w:r>
      <w:r>
        <w:rPr>
          <w:rFonts w:ascii="Segoe UI" w:hAnsi="Segoe UI" w:cs="Segoe UI"/>
          <w:sz w:val="18"/>
          <w:szCs w:val="18"/>
        </w:rPr>
        <w:t xml:space="preserve"> and Ruth Carden, ‘First evidence of a Late Upper Palaeolithic human presence in Ireland’, </w:t>
      </w:r>
      <w:r>
        <w:rPr>
          <w:rFonts w:ascii="Segoe UI" w:hAnsi="Segoe UI" w:cs="Segoe UI"/>
          <w:i/>
          <w:iCs/>
          <w:sz w:val="18"/>
          <w:szCs w:val="18"/>
        </w:rPr>
        <w:t>Quaternary Science Reviews</w:t>
      </w:r>
      <w:r>
        <w:rPr>
          <w:rFonts w:ascii="Segoe UI" w:hAnsi="Segoe UI" w:cs="Segoe UI"/>
          <w:sz w:val="18"/>
          <w:szCs w:val="18"/>
        </w:rPr>
        <w:t xml:space="preserve"> 139 (2016), 158-163.</w:t>
      </w:r>
    </w:p>
  </w:footnote>
  <w:footnote w:id="25">
    <w:p w14:paraId="13AA3C8B" w14:textId="27B01E1B" w:rsidR="007A6B1C" w:rsidRDefault="007A6B1C">
      <w:pPr>
        <w:pStyle w:val="FootnoteText"/>
      </w:pPr>
      <w:r>
        <w:rPr>
          <w:rStyle w:val="FootnoteReference"/>
        </w:rPr>
        <w:footnoteRef/>
      </w:r>
      <w:r>
        <w:t xml:space="preserve"> Chantal </w:t>
      </w:r>
      <w:proofErr w:type="spellStart"/>
      <w:r>
        <w:rPr>
          <w:rFonts w:ascii="Segoe UI" w:hAnsi="Segoe UI" w:cs="Segoe UI"/>
          <w:sz w:val="18"/>
          <w:szCs w:val="18"/>
        </w:rPr>
        <w:t>Conneller</w:t>
      </w:r>
      <w:proofErr w:type="spellEnd"/>
      <w:r>
        <w:rPr>
          <w:rFonts w:ascii="Segoe UI" w:hAnsi="Segoe UI" w:cs="Segoe UI"/>
          <w:sz w:val="18"/>
          <w:szCs w:val="18"/>
        </w:rPr>
        <w:t xml:space="preserve"> and Tom Higham, ‘Dating the Early Mesolithic: new results from Thatcham and Seamer </w:t>
      </w:r>
      <w:proofErr w:type="spellStart"/>
      <w:r>
        <w:rPr>
          <w:rFonts w:ascii="Segoe UI" w:hAnsi="Segoe UI" w:cs="Segoe UI"/>
          <w:sz w:val="18"/>
          <w:szCs w:val="18"/>
        </w:rPr>
        <w:t>Carr</w:t>
      </w:r>
      <w:proofErr w:type="spellEnd"/>
      <w:r>
        <w:rPr>
          <w:rFonts w:ascii="Segoe UI" w:hAnsi="Segoe UI" w:cs="Segoe UI"/>
          <w:sz w:val="18"/>
          <w:szCs w:val="18"/>
        </w:rPr>
        <w:t>’, in Nick Ashton and C. Harris (</w:t>
      </w:r>
      <w:r w:rsidR="00C52B65">
        <w:rPr>
          <w:rFonts w:ascii="Segoe UI" w:hAnsi="Segoe UI" w:cs="Segoe UI"/>
          <w:sz w:val="18"/>
          <w:szCs w:val="18"/>
        </w:rPr>
        <w:t>eds</w:t>
      </w:r>
      <w:r>
        <w:rPr>
          <w:rFonts w:ascii="Segoe UI" w:hAnsi="Segoe UI" w:cs="Segoe UI"/>
          <w:sz w:val="18"/>
          <w:szCs w:val="18"/>
        </w:rPr>
        <w:t xml:space="preserve">), </w:t>
      </w:r>
      <w:r>
        <w:rPr>
          <w:rFonts w:ascii="Segoe UI" w:hAnsi="Segoe UI" w:cs="Segoe UI"/>
          <w:i/>
          <w:iCs/>
          <w:sz w:val="18"/>
          <w:szCs w:val="18"/>
        </w:rPr>
        <w:t xml:space="preserve">No </w:t>
      </w:r>
      <w:r w:rsidR="00D02E86">
        <w:rPr>
          <w:rFonts w:ascii="Segoe UI" w:hAnsi="Segoe UI" w:cs="Segoe UI"/>
          <w:i/>
          <w:iCs/>
          <w:sz w:val="18"/>
          <w:szCs w:val="18"/>
        </w:rPr>
        <w:t>s</w:t>
      </w:r>
      <w:r>
        <w:rPr>
          <w:rFonts w:ascii="Segoe UI" w:hAnsi="Segoe UI" w:cs="Segoe UI"/>
          <w:i/>
          <w:iCs/>
          <w:sz w:val="18"/>
          <w:szCs w:val="18"/>
        </w:rPr>
        <w:t xml:space="preserve">tone </w:t>
      </w:r>
      <w:r w:rsidR="00D02E86">
        <w:rPr>
          <w:rFonts w:ascii="Segoe UI" w:hAnsi="Segoe UI" w:cs="Segoe UI"/>
          <w:i/>
          <w:iCs/>
          <w:sz w:val="18"/>
          <w:szCs w:val="18"/>
        </w:rPr>
        <w:t>u</w:t>
      </w:r>
      <w:r>
        <w:rPr>
          <w:rFonts w:ascii="Segoe UI" w:hAnsi="Segoe UI" w:cs="Segoe UI"/>
          <w:i/>
          <w:iCs/>
          <w:sz w:val="18"/>
          <w:szCs w:val="18"/>
        </w:rPr>
        <w:t xml:space="preserve">nturned: </w:t>
      </w:r>
      <w:r w:rsidR="00D02E86">
        <w:rPr>
          <w:rFonts w:ascii="Segoe UI" w:hAnsi="Segoe UI" w:cs="Segoe UI"/>
          <w:i/>
          <w:iCs/>
          <w:sz w:val="18"/>
          <w:szCs w:val="18"/>
        </w:rPr>
        <w:t>p</w:t>
      </w:r>
      <w:r>
        <w:rPr>
          <w:rFonts w:ascii="Segoe UI" w:hAnsi="Segoe UI" w:cs="Segoe UI"/>
          <w:i/>
          <w:iCs/>
          <w:sz w:val="18"/>
          <w:szCs w:val="18"/>
        </w:rPr>
        <w:t xml:space="preserve">apers in </w:t>
      </w:r>
      <w:r w:rsidR="00D02E86">
        <w:rPr>
          <w:rFonts w:ascii="Segoe UI" w:hAnsi="Segoe UI" w:cs="Segoe UI"/>
          <w:i/>
          <w:iCs/>
          <w:sz w:val="18"/>
          <w:szCs w:val="18"/>
        </w:rPr>
        <w:t>h</w:t>
      </w:r>
      <w:r>
        <w:rPr>
          <w:rFonts w:ascii="Segoe UI" w:hAnsi="Segoe UI" w:cs="Segoe UI"/>
          <w:i/>
          <w:iCs/>
          <w:sz w:val="18"/>
          <w:szCs w:val="18"/>
        </w:rPr>
        <w:t>onour of Roger Jacobi</w:t>
      </w:r>
      <w:r w:rsidR="00E96226">
        <w:rPr>
          <w:rFonts w:ascii="Segoe UI" w:hAnsi="Segoe UI" w:cs="Segoe UI"/>
          <w:i/>
          <w:iCs/>
          <w:sz w:val="18"/>
          <w:szCs w:val="18"/>
        </w:rPr>
        <w:t>,</w:t>
      </w:r>
      <w:r>
        <w:rPr>
          <w:rFonts w:ascii="Segoe UI" w:hAnsi="Segoe UI" w:cs="Segoe UI"/>
          <w:sz w:val="18"/>
          <w:szCs w:val="18"/>
        </w:rPr>
        <w:t xml:space="preserve"> </w:t>
      </w:r>
      <w:r w:rsidR="00E96226">
        <w:rPr>
          <w:rFonts w:ascii="Segoe UI" w:hAnsi="Segoe UI" w:cs="Segoe UI"/>
          <w:sz w:val="18"/>
          <w:szCs w:val="18"/>
        </w:rPr>
        <w:t xml:space="preserve">Lithic Studies Society Occasional Paper 9 </w:t>
      </w:r>
      <w:r>
        <w:rPr>
          <w:rFonts w:ascii="Segoe UI" w:hAnsi="Segoe UI" w:cs="Segoe UI"/>
          <w:sz w:val="18"/>
          <w:szCs w:val="18"/>
        </w:rPr>
        <w:t>(London</w:t>
      </w:r>
      <w:r w:rsidR="00D60513">
        <w:rPr>
          <w:rFonts w:ascii="Segoe UI" w:hAnsi="Segoe UI" w:cs="Segoe UI"/>
          <w:sz w:val="18"/>
          <w:szCs w:val="18"/>
        </w:rPr>
        <w:t xml:space="preserve">, </w:t>
      </w:r>
      <w:r>
        <w:rPr>
          <w:rFonts w:ascii="Segoe UI" w:hAnsi="Segoe UI" w:cs="Segoe UI"/>
          <w:sz w:val="18"/>
          <w:szCs w:val="18"/>
        </w:rPr>
        <w:t>2015), 157-166</w:t>
      </w:r>
      <w:r w:rsidR="00D60513">
        <w:rPr>
          <w:rFonts w:ascii="Segoe UI" w:hAnsi="Segoe UI" w:cs="Segoe UI"/>
          <w:sz w:val="18"/>
          <w:szCs w:val="18"/>
        </w:rPr>
        <w:t>.</w:t>
      </w:r>
    </w:p>
  </w:footnote>
  <w:footnote w:id="26">
    <w:p w14:paraId="5CA64030" w14:textId="4589F97F" w:rsidR="007A6B1C" w:rsidRDefault="007A6B1C">
      <w:pPr>
        <w:pStyle w:val="FootnoteText"/>
      </w:pPr>
      <w:r>
        <w:rPr>
          <w:rStyle w:val="FootnoteReference"/>
        </w:rPr>
        <w:footnoteRef/>
      </w:r>
      <w:r>
        <w:t xml:space="preserve"> Steve </w:t>
      </w:r>
      <w:proofErr w:type="spellStart"/>
      <w:r>
        <w:rPr>
          <w:rFonts w:ascii="Segoe UI" w:hAnsi="Segoe UI" w:cs="Segoe UI"/>
          <w:sz w:val="18"/>
          <w:szCs w:val="18"/>
        </w:rPr>
        <w:t>Mithen</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‘A </w:t>
      </w:r>
      <w:proofErr w:type="spellStart"/>
      <w:r>
        <w:rPr>
          <w:rFonts w:ascii="Segoe UI" w:hAnsi="Segoe UI" w:cs="Segoe UI"/>
          <w:sz w:val="18"/>
          <w:szCs w:val="18"/>
        </w:rPr>
        <w:t>Lateglacial</w:t>
      </w:r>
      <w:proofErr w:type="spellEnd"/>
      <w:r>
        <w:rPr>
          <w:rFonts w:ascii="Segoe UI" w:hAnsi="Segoe UI" w:cs="Segoe UI"/>
          <w:sz w:val="18"/>
          <w:szCs w:val="18"/>
        </w:rPr>
        <w:t xml:space="preserve"> archaeological site in the far north-west of Europe at </w:t>
      </w:r>
      <w:proofErr w:type="spellStart"/>
      <w:r>
        <w:rPr>
          <w:rFonts w:ascii="Segoe UI" w:hAnsi="Segoe UI" w:cs="Segoe UI"/>
          <w:sz w:val="18"/>
          <w:szCs w:val="18"/>
        </w:rPr>
        <w:t>Rubha</w:t>
      </w:r>
      <w:proofErr w:type="spellEnd"/>
      <w:r>
        <w:rPr>
          <w:rFonts w:ascii="Segoe UI" w:hAnsi="Segoe UI" w:cs="Segoe UI"/>
          <w:sz w:val="18"/>
          <w:szCs w:val="18"/>
        </w:rPr>
        <w:t xml:space="preserve"> Port an t-</w:t>
      </w:r>
      <w:proofErr w:type="spellStart"/>
      <w:r>
        <w:rPr>
          <w:rFonts w:ascii="Segoe UI" w:hAnsi="Segoe UI" w:cs="Segoe UI"/>
          <w:sz w:val="18"/>
          <w:szCs w:val="18"/>
        </w:rPr>
        <w:t>Seilich</w:t>
      </w:r>
      <w:proofErr w:type="spellEnd"/>
      <w:r>
        <w:rPr>
          <w:rFonts w:ascii="Segoe UI" w:hAnsi="Segoe UI" w:cs="Segoe UI"/>
          <w:sz w:val="18"/>
          <w:szCs w:val="18"/>
        </w:rPr>
        <w:t xml:space="preserve">, Isle of Islay, western Scotland: </w:t>
      </w:r>
      <w:proofErr w:type="spellStart"/>
      <w:r>
        <w:rPr>
          <w:rFonts w:ascii="Segoe UI" w:hAnsi="Segoe UI" w:cs="Segoe UI"/>
          <w:sz w:val="18"/>
          <w:szCs w:val="18"/>
        </w:rPr>
        <w:t>Ahrensburgian</w:t>
      </w:r>
      <w:proofErr w:type="spellEnd"/>
      <w:r>
        <w:rPr>
          <w:rFonts w:ascii="Segoe UI" w:hAnsi="Segoe UI" w:cs="Segoe UI"/>
          <w:sz w:val="18"/>
          <w:szCs w:val="18"/>
        </w:rPr>
        <w:t>-style artefacts, absolute dating and geoarchaeology’</w:t>
      </w:r>
      <w:r w:rsidR="00E13BC8">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Journal of Quaternary Science</w:t>
      </w:r>
      <w:r>
        <w:rPr>
          <w:rFonts w:ascii="Segoe UI" w:hAnsi="Segoe UI" w:cs="Segoe UI"/>
          <w:sz w:val="18"/>
          <w:szCs w:val="18"/>
        </w:rPr>
        <w:t xml:space="preserve"> 30 (2015), 396-416.</w:t>
      </w:r>
    </w:p>
  </w:footnote>
  <w:footnote w:id="27">
    <w:p w14:paraId="341FB51B" w14:textId="73F31C94" w:rsidR="007A6B1C" w:rsidRDefault="007A6B1C">
      <w:pPr>
        <w:pStyle w:val="FootnoteText"/>
      </w:pPr>
      <w:r>
        <w:rPr>
          <w:rStyle w:val="FootnoteReference"/>
        </w:rPr>
        <w:footnoteRef/>
      </w:r>
      <w:r>
        <w:t xml:space="preserve"> Chantal </w:t>
      </w:r>
      <w:proofErr w:type="spellStart"/>
      <w:r>
        <w:rPr>
          <w:rFonts w:ascii="Segoe UI" w:hAnsi="Segoe UI" w:cs="Segoe UI"/>
          <w:sz w:val="18"/>
          <w:szCs w:val="18"/>
        </w:rPr>
        <w:t>Conneller</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The </w:t>
      </w:r>
      <w:r w:rsidR="00D02E86">
        <w:rPr>
          <w:rFonts w:ascii="Segoe UI" w:hAnsi="Segoe UI" w:cs="Segoe UI"/>
          <w:sz w:val="18"/>
          <w:szCs w:val="18"/>
        </w:rPr>
        <w:t>r</w:t>
      </w:r>
      <w:r>
        <w:rPr>
          <w:rFonts w:ascii="Segoe UI" w:hAnsi="Segoe UI" w:cs="Segoe UI"/>
          <w:sz w:val="18"/>
          <w:szCs w:val="18"/>
        </w:rPr>
        <w:t xml:space="preserve">esettlement of the British </w:t>
      </w:r>
      <w:r w:rsidR="00D02E86">
        <w:rPr>
          <w:rFonts w:ascii="Segoe UI" w:hAnsi="Segoe UI" w:cs="Segoe UI"/>
          <w:sz w:val="18"/>
          <w:szCs w:val="18"/>
        </w:rPr>
        <w:t>l</w:t>
      </w:r>
      <w:r>
        <w:rPr>
          <w:rFonts w:ascii="Segoe UI" w:hAnsi="Segoe UI" w:cs="Segoe UI"/>
          <w:sz w:val="18"/>
          <w:szCs w:val="18"/>
        </w:rPr>
        <w:t xml:space="preserve">andscape: </w:t>
      </w:r>
      <w:r w:rsidR="00D02E86">
        <w:rPr>
          <w:rFonts w:ascii="Segoe UI" w:hAnsi="Segoe UI" w:cs="Segoe UI"/>
          <w:sz w:val="18"/>
          <w:szCs w:val="18"/>
        </w:rPr>
        <w:t>t</w:t>
      </w:r>
      <w:r>
        <w:rPr>
          <w:rFonts w:ascii="Segoe UI" w:hAnsi="Segoe UI" w:cs="Segoe UI"/>
          <w:sz w:val="18"/>
          <w:szCs w:val="18"/>
        </w:rPr>
        <w:t xml:space="preserve">owards a chronology of Early Mesolithic lithic assemblage types. </w:t>
      </w:r>
      <w:r>
        <w:rPr>
          <w:rFonts w:ascii="Segoe UI" w:hAnsi="Segoe UI" w:cs="Segoe UI"/>
          <w:i/>
          <w:iCs/>
          <w:sz w:val="18"/>
          <w:szCs w:val="18"/>
        </w:rPr>
        <w:t>Internet Archaeology</w:t>
      </w:r>
      <w:r>
        <w:rPr>
          <w:rFonts w:ascii="Segoe UI" w:hAnsi="Segoe UI" w:cs="Segoe UI"/>
          <w:sz w:val="18"/>
          <w:szCs w:val="18"/>
        </w:rPr>
        <w:t xml:space="preserve"> 42 (2016), </w:t>
      </w:r>
      <w:proofErr w:type="gramStart"/>
      <w:r>
        <w:rPr>
          <w:rFonts w:ascii="Segoe UI" w:hAnsi="Segoe UI" w:cs="Segoe UI"/>
          <w:sz w:val="18"/>
          <w:szCs w:val="18"/>
        </w:rPr>
        <w:t xml:space="preserve">https://doi.org/10.11141/ia.42.12; </w:t>
      </w:r>
      <w:r>
        <w:t xml:space="preserve"> </w:t>
      </w:r>
      <w:proofErr w:type="spellStart"/>
      <w:r>
        <w:rPr>
          <w:rFonts w:ascii="Segoe UI" w:hAnsi="Segoe UI" w:cs="Segoe UI"/>
          <w:sz w:val="18"/>
          <w:szCs w:val="18"/>
        </w:rPr>
        <w:t>Conneller</w:t>
      </w:r>
      <w:proofErr w:type="spellEnd"/>
      <w:proofErr w:type="gramEnd"/>
      <w:r>
        <w:rPr>
          <w:rFonts w:ascii="Segoe UI" w:hAnsi="Segoe UI" w:cs="Segoe UI"/>
          <w:sz w:val="18"/>
          <w:szCs w:val="18"/>
        </w:rPr>
        <w:t xml:space="preserve"> and Higham, ‘Dating the Early Mesolithi</w:t>
      </w:r>
      <w:r w:rsidR="00D60513">
        <w:rPr>
          <w:rFonts w:ascii="Segoe UI" w:hAnsi="Segoe UI" w:cs="Segoe UI"/>
          <w:sz w:val="18"/>
          <w:szCs w:val="18"/>
        </w:rPr>
        <w:t>c’.</w:t>
      </w:r>
      <w:r>
        <w:rPr>
          <w:rFonts w:ascii="Segoe UI" w:hAnsi="Segoe UI" w:cs="Segoe UI"/>
          <w:sz w:val="18"/>
          <w:szCs w:val="18"/>
        </w:rPr>
        <w:t xml:space="preserve">; </w:t>
      </w:r>
      <w:r>
        <w:t xml:space="preserve">Timothy </w:t>
      </w:r>
      <w:r>
        <w:rPr>
          <w:rFonts w:ascii="Segoe UI" w:hAnsi="Segoe UI" w:cs="Segoe UI"/>
          <w:sz w:val="18"/>
          <w:szCs w:val="18"/>
        </w:rPr>
        <w:t xml:space="preserve">Fisher </w:t>
      </w:r>
      <w:r>
        <w:rPr>
          <w:rFonts w:ascii="Segoe UI" w:hAnsi="Segoe UI" w:cs="Segoe UI"/>
          <w:i/>
          <w:sz w:val="18"/>
          <w:szCs w:val="18"/>
        </w:rPr>
        <w:t>et al</w:t>
      </w:r>
      <w:r>
        <w:rPr>
          <w:rFonts w:ascii="Segoe UI" w:hAnsi="Segoe UI" w:cs="Segoe UI"/>
          <w:sz w:val="18"/>
          <w:szCs w:val="18"/>
        </w:rPr>
        <w:t>., ‘</w:t>
      </w:r>
      <w:proofErr w:type="spellStart"/>
      <w:r>
        <w:rPr>
          <w:rFonts w:ascii="Segoe UI" w:hAnsi="Segoe UI" w:cs="Segoe UI"/>
          <w:sz w:val="18"/>
          <w:szCs w:val="18"/>
        </w:rPr>
        <w:t>Preboreal</w:t>
      </w:r>
      <w:proofErr w:type="spellEnd"/>
      <w:r>
        <w:rPr>
          <w:rFonts w:ascii="Segoe UI" w:hAnsi="Segoe UI" w:cs="Segoe UI"/>
          <w:sz w:val="18"/>
          <w:szCs w:val="18"/>
        </w:rPr>
        <w:t xml:space="preserve"> oscillation caused by a glacial Lake Agassiz flood’, </w:t>
      </w:r>
      <w:r>
        <w:rPr>
          <w:rFonts w:ascii="Segoe UI" w:hAnsi="Segoe UI" w:cs="Segoe UI"/>
          <w:i/>
          <w:iCs/>
          <w:sz w:val="18"/>
          <w:szCs w:val="18"/>
        </w:rPr>
        <w:t>Quaternary Science Reviews</w:t>
      </w:r>
      <w:r>
        <w:rPr>
          <w:rFonts w:ascii="Segoe UI" w:hAnsi="Segoe UI" w:cs="Segoe UI"/>
          <w:sz w:val="18"/>
          <w:szCs w:val="18"/>
        </w:rPr>
        <w:t xml:space="preserve"> 21 (2002), 873-878.</w:t>
      </w:r>
    </w:p>
  </w:footnote>
  <w:footnote w:id="28">
    <w:p w14:paraId="5A7C58E4" w14:textId="3ED5A11F" w:rsidR="00ED2843" w:rsidRPr="00436D24" w:rsidRDefault="007A6B1C">
      <w:pPr>
        <w:pStyle w:val="FootnoteText"/>
        <w:rPr>
          <w:rFonts w:ascii="Segoe UI" w:hAnsi="Segoe UI" w:cs="Segoe UI"/>
          <w:i/>
          <w:iCs/>
          <w:sz w:val="18"/>
          <w:szCs w:val="18"/>
        </w:rPr>
      </w:pPr>
      <w:r w:rsidRPr="00CD7FF4">
        <w:rPr>
          <w:rStyle w:val="FootnoteReference"/>
        </w:rPr>
        <w:footnoteRef/>
      </w:r>
      <w:r w:rsidRPr="00CD7FF4">
        <w:t xml:space="preserve"> Alex </w:t>
      </w:r>
      <w:r w:rsidRPr="00CD7FF4">
        <w:rPr>
          <w:rFonts w:ascii="Segoe UI" w:hAnsi="Segoe UI" w:cs="Segoe UI"/>
          <w:sz w:val="18"/>
          <w:szCs w:val="18"/>
        </w:rPr>
        <w:t>Bayliss</w:t>
      </w:r>
      <w:r w:rsidRPr="00CD7FF4">
        <w:rPr>
          <w:rFonts w:ascii="Segoe UI" w:hAnsi="Segoe UI" w:cs="Segoe UI"/>
          <w:i/>
          <w:iCs/>
          <w:sz w:val="18"/>
          <w:szCs w:val="18"/>
        </w:rPr>
        <w:t xml:space="preserve"> et al.,</w:t>
      </w:r>
      <w:r w:rsidRPr="00CD7FF4">
        <w:rPr>
          <w:rFonts w:ascii="Segoe UI" w:hAnsi="Segoe UI" w:cs="Segoe UI"/>
          <w:sz w:val="18"/>
          <w:szCs w:val="18"/>
        </w:rPr>
        <w:t xml:space="preserve"> ‘</w:t>
      </w:r>
      <w:bookmarkStart w:id="2" w:name="_Hlk18566567"/>
      <w:r w:rsidRPr="00CD7FF4">
        <w:rPr>
          <w:rFonts w:ascii="Segoe UI" w:hAnsi="Segoe UI" w:cs="Segoe UI"/>
          <w:sz w:val="18"/>
          <w:szCs w:val="18"/>
        </w:rPr>
        <w:t xml:space="preserve">Dating the </w:t>
      </w:r>
      <w:r w:rsidR="00D02E86">
        <w:rPr>
          <w:rFonts w:ascii="Segoe UI" w:hAnsi="Segoe UI" w:cs="Segoe UI"/>
          <w:sz w:val="18"/>
          <w:szCs w:val="18"/>
        </w:rPr>
        <w:t>a</w:t>
      </w:r>
      <w:r w:rsidRPr="00CD7FF4">
        <w:rPr>
          <w:rFonts w:ascii="Segoe UI" w:hAnsi="Segoe UI" w:cs="Segoe UI"/>
          <w:sz w:val="18"/>
          <w:szCs w:val="18"/>
        </w:rPr>
        <w:t xml:space="preserve">rchaeology and </w:t>
      </w:r>
      <w:r w:rsidR="00D02E86">
        <w:rPr>
          <w:rFonts w:ascii="Segoe UI" w:hAnsi="Segoe UI" w:cs="Segoe UI"/>
          <w:sz w:val="18"/>
          <w:szCs w:val="18"/>
        </w:rPr>
        <w:t>e</w:t>
      </w:r>
      <w:r w:rsidRPr="00CD7FF4">
        <w:rPr>
          <w:rFonts w:ascii="Segoe UI" w:hAnsi="Segoe UI" w:cs="Segoe UI"/>
          <w:sz w:val="18"/>
          <w:szCs w:val="18"/>
        </w:rPr>
        <w:t xml:space="preserve">nvironment of the Star </w:t>
      </w:r>
      <w:proofErr w:type="spellStart"/>
      <w:r w:rsidRPr="00CD7FF4">
        <w:rPr>
          <w:rFonts w:ascii="Segoe UI" w:hAnsi="Segoe UI" w:cs="Segoe UI"/>
          <w:sz w:val="18"/>
          <w:szCs w:val="18"/>
        </w:rPr>
        <w:t>Carr</w:t>
      </w:r>
      <w:proofErr w:type="spellEnd"/>
      <w:r w:rsidRPr="00CD7FF4">
        <w:rPr>
          <w:rFonts w:ascii="Segoe UI" w:hAnsi="Segoe UI" w:cs="Segoe UI"/>
          <w:sz w:val="18"/>
          <w:szCs w:val="18"/>
        </w:rPr>
        <w:t xml:space="preserve"> </w:t>
      </w:r>
      <w:r w:rsidR="00E13BC8">
        <w:rPr>
          <w:rFonts w:ascii="Segoe UI" w:hAnsi="Segoe UI" w:cs="Segoe UI"/>
          <w:sz w:val="18"/>
          <w:szCs w:val="18"/>
        </w:rPr>
        <w:t>e</w:t>
      </w:r>
      <w:r w:rsidRPr="00CD7FF4">
        <w:rPr>
          <w:rFonts w:ascii="Segoe UI" w:hAnsi="Segoe UI" w:cs="Segoe UI"/>
          <w:sz w:val="18"/>
          <w:szCs w:val="18"/>
        </w:rPr>
        <w:t>mbayment</w:t>
      </w:r>
      <w:bookmarkEnd w:id="2"/>
      <w:r w:rsidRPr="00CD7FF4">
        <w:rPr>
          <w:rFonts w:ascii="Segoe UI" w:hAnsi="Segoe UI" w:cs="Segoe UI"/>
          <w:sz w:val="18"/>
          <w:szCs w:val="18"/>
        </w:rPr>
        <w:t>’</w:t>
      </w:r>
      <w:r w:rsidR="00ED2843">
        <w:rPr>
          <w:rFonts w:ascii="Segoe UI" w:hAnsi="Segoe UI" w:cs="Segoe UI"/>
          <w:sz w:val="18"/>
          <w:szCs w:val="18"/>
        </w:rPr>
        <w:t>, in Nicky Milner</w:t>
      </w:r>
      <w:r w:rsidR="00ED2843">
        <w:rPr>
          <w:rFonts w:ascii="Segoe UI" w:hAnsi="Segoe UI" w:cs="Segoe UI"/>
          <w:i/>
          <w:iCs/>
          <w:sz w:val="18"/>
          <w:szCs w:val="18"/>
        </w:rPr>
        <w:t xml:space="preserve"> et al.</w:t>
      </w:r>
      <w:r w:rsidR="00ED2843">
        <w:rPr>
          <w:rFonts w:ascii="Segoe UI" w:hAnsi="Segoe UI" w:cs="Segoe UI"/>
          <w:sz w:val="18"/>
          <w:szCs w:val="18"/>
        </w:rPr>
        <w:t xml:space="preserve"> (eds)</w:t>
      </w:r>
      <w:r w:rsidR="00E85811">
        <w:rPr>
          <w:rFonts w:ascii="Segoe UI" w:hAnsi="Segoe UI" w:cs="Segoe UI"/>
          <w:sz w:val="18"/>
          <w:szCs w:val="18"/>
        </w:rPr>
        <w:t>,</w:t>
      </w:r>
      <w:r w:rsidR="00ED2843">
        <w:rPr>
          <w:rFonts w:ascii="Segoe UI" w:hAnsi="Segoe UI" w:cs="Segoe UI"/>
          <w:sz w:val="18"/>
          <w:szCs w:val="18"/>
        </w:rPr>
        <w:t xml:space="preserve"> </w:t>
      </w:r>
      <w:r w:rsidR="00ED2843">
        <w:rPr>
          <w:rFonts w:ascii="Segoe UI" w:hAnsi="Segoe UI" w:cs="Segoe UI"/>
          <w:i/>
          <w:iCs/>
          <w:sz w:val="18"/>
          <w:szCs w:val="18"/>
        </w:rPr>
        <w:t xml:space="preserve">Star </w:t>
      </w:r>
      <w:proofErr w:type="spellStart"/>
      <w:r w:rsidR="00ED2843">
        <w:rPr>
          <w:rFonts w:ascii="Segoe UI" w:hAnsi="Segoe UI" w:cs="Segoe UI"/>
          <w:i/>
          <w:iCs/>
          <w:sz w:val="18"/>
          <w:szCs w:val="18"/>
        </w:rPr>
        <w:t>Carr</w:t>
      </w:r>
      <w:proofErr w:type="spellEnd"/>
      <w:r w:rsidR="00ED2843">
        <w:rPr>
          <w:rFonts w:ascii="Segoe UI" w:hAnsi="Segoe UI" w:cs="Segoe UI"/>
          <w:i/>
          <w:iCs/>
          <w:sz w:val="18"/>
          <w:szCs w:val="18"/>
        </w:rPr>
        <w:t xml:space="preserve"> </w:t>
      </w:r>
      <w:r w:rsidR="00E13BC8">
        <w:rPr>
          <w:rFonts w:ascii="Segoe UI" w:hAnsi="Segoe UI" w:cs="Segoe UI"/>
          <w:i/>
          <w:iCs/>
          <w:sz w:val="18"/>
          <w:szCs w:val="18"/>
        </w:rPr>
        <w:t>v</w:t>
      </w:r>
      <w:r w:rsidR="00ED2843">
        <w:rPr>
          <w:rFonts w:ascii="Segoe UI" w:hAnsi="Segoe UI" w:cs="Segoe UI"/>
          <w:i/>
          <w:iCs/>
          <w:sz w:val="18"/>
          <w:szCs w:val="18"/>
        </w:rPr>
        <w:t xml:space="preserve">olume 2: </w:t>
      </w:r>
      <w:r w:rsidR="00E13BC8">
        <w:rPr>
          <w:rFonts w:ascii="Segoe UI" w:hAnsi="Segoe UI" w:cs="Segoe UI"/>
          <w:i/>
          <w:iCs/>
          <w:sz w:val="18"/>
          <w:szCs w:val="18"/>
        </w:rPr>
        <w:t>s</w:t>
      </w:r>
      <w:r w:rsidR="00ED2843">
        <w:rPr>
          <w:rFonts w:ascii="Segoe UI" w:hAnsi="Segoe UI" w:cs="Segoe UI"/>
          <w:i/>
          <w:iCs/>
          <w:sz w:val="18"/>
          <w:szCs w:val="18"/>
        </w:rPr>
        <w:t xml:space="preserve">tudies in </w:t>
      </w:r>
      <w:r w:rsidR="00E13BC8">
        <w:rPr>
          <w:rFonts w:ascii="Segoe UI" w:hAnsi="Segoe UI" w:cs="Segoe UI"/>
          <w:i/>
          <w:iCs/>
          <w:sz w:val="18"/>
          <w:szCs w:val="18"/>
        </w:rPr>
        <w:t>t</w:t>
      </w:r>
      <w:r w:rsidR="00ED2843">
        <w:rPr>
          <w:rFonts w:ascii="Segoe UI" w:hAnsi="Segoe UI" w:cs="Segoe UI"/>
          <w:i/>
          <w:iCs/>
          <w:sz w:val="18"/>
          <w:szCs w:val="18"/>
        </w:rPr>
        <w:t xml:space="preserve">echnology, </w:t>
      </w:r>
      <w:r w:rsidR="00E13BC8">
        <w:rPr>
          <w:rFonts w:ascii="Segoe UI" w:hAnsi="Segoe UI" w:cs="Segoe UI"/>
          <w:i/>
          <w:iCs/>
          <w:sz w:val="18"/>
          <w:szCs w:val="18"/>
        </w:rPr>
        <w:t>s</w:t>
      </w:r>
      <w:r w:rsidR="00ED2843">
        <w:rPr>
          <w:rFonts w:ascii="Segoe UI" w:hAnsi="Segoe UI" w:cs="Segoe UI"/>
          <w:i/>
          <w:iCs/>
          <w:sz w:val="18"/>
          <w:szCs w:val="18"/>
        </w:rPr>
        <w:t xml:space="preserve">ubsistence and </w:t>
      </w:r>
      <w:r w:rsidR="00E13BC8">
        <w:rPr>
          <w:rFonts w:ascii="Segoe UI" w:hAnsi="Segoe UI" w:cs="Segoe UI"/>
          <w:i/>
          <w:iCs/>
          <w:sz w:val="18"/>
          <w:szCs w:val="18"/>
        </w:rPr>
        <w:t>e</w:t>
      </w:r>
      <w:r w:rsidR="00ED2843">
        <w:rPr>
          <w:rFonts w:ascii="Segoe UI" w:hAnsi="Segoe UI" w:cs="Segoe UI"/>
          <w:i/>
          <w:iCs/>
          <w:sz w:val="18"/>
          <w:szCs w:val="18"/>
        </w:rPr>
        <w:t>nvironment</w:t>
      </w:r>
      <w:r w:rsidR="00ED2843">
        <w:rPr>
          <w:rFonts w:ascii="Segoe UI" w:hAnsi="Segoe UI" w:cs="Segoe UI"/>
          <w:sz w:val="18"/>
          <w:szCs w:val="18"/>
        </w:rPr>
        <w:t xml:space="preserve"> (York, 2018), </w:t>
      </w:r>
      <w:r w:rsidR="00CD7FF4">
        <w:rPr>
          <w:rFonts w:ascii="Segoe UI" w:hAnsi="Segoe UI" w:cs="Segoe UI"/>
          <w:sz w:val="18"/>
          <w:szCs w:val="18"/>
        </w:rPr>
        <w:t>33-112</w:t>
      </w:r>
      <w:r w:rsidR="00ED2843">
        <w:rPr>
          <w:rFonts w:ascii="Segoe UI" w:hAnsi="Segoe UI" w:cs="Segoe UI"/>
          <w:sz w:val="18"/>
          <w:szCs w:val="18"/>
        </w:rPr>
        <w:t xml:space="preserve">;  Nicky Milner </w:t>
      </w:r>
      <w:r w:rsidR="00ED2843" w:rsidRPr="00C52B65">
        <w:rPr>
          <w:rFonts w:ascii="Segoe UI" w:hAnsi="Segoe UI" w:cs="Segoe UI"/>
          <w:i/>
          <w:iCs/>
          <w:sz w:val="18"/>
          <w:szCs w:val="18"/>
        </w:rPr>
        <w:t>et a</w:t>
      </w:r>
      <w:r w:rsidR="00CD7FF4">
        <w:rPr>
          <w:rFonts w:ascii="Segoe UI" w:hAnsi="Segoe UI" w:cs="Segoe UI"/>
          <w:i/>
          <w:iCs/>
          <w:sz w:val="18"/>
          <w:szCs w:val="18"/>
        </w:rPr>
        <w:t>l. ‘</w:t>
      </w:r>
      <w:r w:rsidR="00ED2843">
        <w:rPr>
          <w:rFonts w:ascii="Segoe UI" w:hAnsi="Segoe UI" w:cs="Segoe UI"/>
          <w:sz w:val="18"/>
          <w:szCs w:val="18"/>
        </w:rPr>
        <w:t xml:space="preserve">Interpretative </w:t>
      </w:r>
      <w:r w:rsidR="00F80D96">
        <w:rPr>
          <w:rFonts w:ascii="Segoe UI" w:hAnsi="Segoe UI" w:cs="Segoe UI"/>
          <w:sz w:val="18"/>
          <w:szCs w:val="18"/>
        </w:rPr>
        <w:t>n</w:t>
      </w:r>
      <w:r w:rsidR="00ED2843">
        <w:rPr>
          <w:rFonts w:ascii="Segoe UI" w:hAnsi="Segoe UI" w:cs="Segoe UI"/>
          <w:sz w:val="18"/>
          <w:szCs w:val="18"/>
        </w:rPr>
        <w:t xml:space="preserve">arrative of the </w:t>
      </w:r>
      <w:r w:rsidR="00F80D96">
        <w:rPr>
          <w:rFonts w:ascii="Segoe UI" w:hAnsi="Segoe UI" w:cs="Segoe UI"/>
          <w:sz w:val="18"/>
          <w:szCs w:val="18"/>
        </w:rPr>
        <w:t>h</w:t>
      </w:r>
      <w:r w:rsidR="00ED2843">
        <w:rPr>
          <w:rFonts w:ascii="Segoe UI" w:hAnsi="Segoe UI" w:cs="Segoe UI"/>
          <w:sz w:val="18"/>
          <w:szCs w:val="18"/>
        </w:rPr>
        <w:t xml:space="preserve">istory of </w:t>
      </w:r>
      <w:r w:rsidR="00F80D96">
        <w:rPr>
          <w:rFonts w:ascii="Segoe UI" w:hAnsi="Segoe UI" w:cs="Segoe UI"/>
          <w:sz w:val="18"/>
          <w:szCs w:val="18"/>
        </w:rPr>
        <w:t>o</w:t>
      </w:r>
      <w:r w:rsidR="00ED2843">
        <w:rPr>
          <w:rFonts w:ascii="Segoe UI" w:hAnsi="Segoe UI" w:cs="Segoe UI"/>
          <w:sz w:val="18"/>
          <w:szCs w:val="18"/>
        </w:rPr>
        <w:t>ccupation</w:t>
      </w:r>
      <w:r w:rsidR="00CD7FF4">
        <w:rPr>
          <w:rFonts w:ascii="Segoe UI" w:hAnsi="Segoe UI" w:cs="Segoe UI"/>
          <w:sz w:val="18"/>
          <w:szCs w:val="18"/>
        </w:rPr>
        <w:t>’</w:t>
      </w:r>
      <w:r w:rsidR="00ED2843">
        <w:rPr>
          <w:rFonts w:ascii="Segoe UI" w:hAnsi="Segoe UI" w:cs="Segoe UI"/>
          <w:sz w:val="18"/>
          <w:szCs w:val="18"/>
        </w:rPr>
        <w:t>, in Nicky Milner</w:t>
      </w:r>
      <w:r w:rsidR="00ED2843">
        <w:rPr>
          <w:rFonts w:ascii="Segoe UI" w:hAnsi="Segoe UI" w:cs="Segoe UI"/>
          <w:i/>
          <w:iCs/>
          <w:sz w:val="18"/>
          <w:szCs w:val="18"/>
        </w:rPr>
        <w:t xml:space="preserve"> et al.</w:t>
      </w:r>
      <w:r w:rsidR="00ED2843">
        <w:rPr>
          <w:rFonts w:ascii="Segoe UI" w:hAnsi="Segoe UI" w:cs="Segoe UI"/>
          <w:sz w:val="18"/>
          <w:szCs w:val="18"/>
        </w:rPr>
        <w:t xml:space="preserve"> (eds)</w:t>
      </w:r>
      <w:r w:rsidR="00F80D96">
        <w:rPr>
          <w:rFonts w:ascii="Segoe UI" w:hAnsi="Segoe UI" w:cs="Segoe UI"/>
          <w:sz w:val="18"/>
          <w:szCs w:val="18"/>
        </w:rPr>
        <w:t>,</w:t>
      </w:r>
      <w:r w:rsidR="00ED2843">
        <w:rPr>
          <w:rFonts w:ascii="Segoe UI" w:hAnsi="Segoe UI" w:cs="Segoe UI"/>
          <w:sz w:val="18"/>
          <w:szCs w:val="18"/>
        </w:rPr>
        <w:t xml:space="preserve"> </w:t>
      </w:r>
      <w:r w:rsidR="00ED2843">
        <w:rPr>
          <w:rFonts w:ascii="Segoe UI" w:hAnsi="Segoe UI" w:cs="Segoe UI"/>
          <w:i/>
          <w:iCs/>
          <w:sz w:val="18"/>
          <w:szCs w:val="18"/>
        </w:rPr>
        <w:t xml:space="preserve">Star </w:t>
      </w:r>
      <w:proofErr w:type="spellStart"/>
      <w:r w:rsidR="00ED2843">
        <w:rPr>
          <w:rFonts w:ascii="Segoe UI" w:hAnsi="Segoe UI" w:cs="Segoe UI"/>
          <w:i/>
          <w:iCs/>
          <w:sz w:val="18"/>
          <w:szCs w:val="18"/>
        </w:rPr>
        <w:t>Carr</w:t>
      </w:r>
      <w:proofErr w:type="spellEnd"/>
      <w:r w:rsidR="00ED2843">
        <w:rPr>
          <w:rFonts w:ascii="Segoe UI" w:hAnsi="Segoe UI" w:cs="Segoe UI"/>
          <w:i/>
          <w:iCs/>
          <w:sz w:val="18"/>
          <w:szCs w:val="18"/>
        </w:rPr>
        <w:t xml:space="preserve"> </w:t>
      </w:r>
      <w:r w:rsidR="00E13BC8">
        <w:rPr>
          <w:rFonts w:ascii="Segoe UI" w:hAnsi="Segoe UI" w:cs="Segoe UI"/>
          <w:i/>
          <w:iCs/>
          <w:sz w:val="18"/>
          <w:szCs w:val="18"/>
        </w:rPr>
        <w:t>v</w:t>
      </w:r>
      <w:r w:rsidR="00ED2843">
        <w:rPr>
          <w:rFonts w:ascii="Segoe UI" w:hAnsi="Segoe UI" w:cs="Segoe UI"/>
          <w:i/>
          <w:iCs/>
          <w:sz w:val="18"/>
          <w:szCs w:val="18"/>
        </w:rPr>
        <w:t xml:space="preserve">olume 1: </w:t>
      </w:r>
      <w:r w:rsidR="00E13BC8">
        <w:rPr>
          <w:rFonts w:ascii="Segoe UI" w:hAnsi="Segoe UI" w:cs="Segoe UI"/>
          <w:i/>
          <w:iCs/>
          <w:sz w:val="18"/>
          <w:szCs w:val="18"/>
        </w:rPr>
        <w:t>a</w:t>
      </w:r>
      <w:r w:rsidR="00ED2843">
        <w:rPr>
          <w:rFonts w:ascii="Segoe UI" w:hAnsi="Segoe UI" w:cs="Segoe UI"/>
          <w:i/>
          <w:iCs/>
          <w:sz w:val="18"/>
          <w:szCs w:val="18"/>
        </w:rPr>
        <w:t xml:space="preserve"> </w:t>
      </w:r>
      <w:r w:rsidR="00E13BC8">
        <w:rPr>
          <w:rFonts w:ascii="Segoe UI" w:hAnsi="Segoe UI" w:cs="Segoe UI"/>
          <w:i/>
          <w:iCs/>
          <w:sz w:val="18"/>
          <w:szCs w:val="18"/>
        </w:rPr>
        <w:t>p</w:t>
      </w:r>
      <w:r w:rsidR="00ED2843">
        <w:rPr>
          <w:rFonts w:ascii="Segoe UI" w:hAnsi="Segoe UI" w:cs="Segoe UI"/>
          <w:i/>
          <w:iCs/>
          <w:sz w:val="18"/>
          <w:szCs w:val="18"/>
        </w:rPr>
        <w:t xml:space="preserve">ersistent </w:t>
      </w:r>
      <w:r w:rsidR="00E13BC8">
        <w:rPr>
          <w:rFonts w:ascii="Segoe UI" w:hAnsi="Segoe UI" w:cs="Segoe UI"/>
          <w:i/>
          <w:iCs/>
          <w:sz w:val="18"/>
          <w:szCs w:val="18"/>
        </w:rPr>
        <w:t>p</w:t>
      </w:r>
      <w:r w:rsidR="00ED2843">
        <w:rPr>
          <w:rFonts w:ascii="Segoe UI" w:hAnsi="Segoe UI" w:cs="Segoe UI"/>
          <w:i/>
          <w:iCs/>
          <w:sz w:val="18"/>
          <w:szCs w:val="18"/>
        </w:rPr>
        <w:t xml:space="preserve">lace in a </w:t>
      </w:r>
      <w:r w:rsidR="00E13BC8">
        <w:rPr>
          <w:rFonts w:ascii="Segoe UI" w:hAnsi="Segoe UI" w:cs="Segoe UI"/>
          <w:i/>
          <w:iCs/>
          <w:sz w:val="18"/>
          <w:szCs w:val="18"/>
        </w:rPr>
        <w:t>c</w:t>
      </w:r>
      <w:r w:rsidR="00ED2843">
        <w:rPr>
          <w:rFonts w:ascii="Segoe UI" w:hAnsi="Segoe UI" w:cs="Segoe UI"/>
          <w:i/>
          <w:iCs/>
          <w:sz w:val="18"/>
          <w:szCs w:val="18"/>
        </w:rPr>
        <w:t xml:space="preserve">hanging </w:t>
      </w:r>
      <w:r w:rsidR="00E13BC8">
        <w:rPr>
          <w:rFonts w:ascii="Segoe UI" w:hAnsi="Segoe UI" w:cs="Segoe UI"/>
          <w:i/>
          <w:iCs/>
          <w:sz w:val="18"/>
          <w:szCs w:val="18"/>
        </w:rPr>
        <w:t>w</w:t>
      </w:r>
      <w:r w:rsidR="00ED2843">
        <w:rPr>
          <w:rFonts w:ascii="Segoe UI" w:hAnsi="Segoe UI" w:cs="Segoe UI"/>
          <w:i/>
          <w:iCs/>
          <w:sz w:val="18"/>
          <w:szCs w:val="18"/>
        </w:rPr>
        <w:t>orld</w:t>
      </w:r>
      <w:r w:rsidR="00CD7FF4" w:rsidRPr="00C52B65">
        <w:rPr>
          <w:rFonts w:ascii="Segoe UI" w:hAnsi="Segoe UI" w:cs="Segoe UI"/>
          <w:sz w:val="18"/>
          <w:szCs w:val="18"/>
        </w:rPr>
        <w:t xml:space="preserve"> (York, 2018)</w:t>
      </w:r>
      <w:r w:rsidR="00ED2843" w:rsidRPr="00CD7FF4">
        <w:rPr>
          <w:rFonts w:ascii="Segoe UI" w:hAnsi="Segoe UI" w:cs="Segoe UI"/>
          <w:sz w:val="18"/>
          <w:szCs w:val="18"/>
        </w:rPr>
        <w:t>,</w:t>
      </w:r>
      <w:r w:rsidR="00ED2843">
        <w:rPr>
          <w:rFonts w:ascii="Segoe UI" w:hAnsi="Segoe UI" w:cs="Segoe UI"/>
          <w:sz w:val="18"/>
          <w:szCs w:val="18"/>
        </w:rPr>
        <w:t xml:space="preserve"> 225-244.</w:t>
      </w:r>
    </w:p>
  </w:footnote>
  <w:footnote w:id="29">
    <w:p w14:paraId="0E66D54F" w14:textId="5FEE719D" w:rsidR="007A6B1C" w:rsidRDefault="007A6B1C">
      <w:pPr>
        <w:pStyle w:val="FootnoteText"/>
      </w:pPr>
      <w:r>
        <w:rPr>
          <w:rStyle w:val="FootnoteReference"/>
        </w:rPr>
        <w:footnoteRef/>
      </w:r>
      <w:r>
        <w:t xml:space="preserve"> Warren, </w:t>
      </w:r>
      <w:r>
        <w:rPr>
          <w:rFonts w:ascii="Segoe UI" w:hAnsi="Segoe UI" w:cs="Segoe UI"/>
          <w:sz w:val="18"/>
          <w:szCs w:val="18"/>
        </w:rPr>
        <w:t xml:space="preserve">‘The </w:t>
      </w:r>
      <w:r w:rsidR="00F80D96">
        <w:rPr>
          <w:rFonts w:ascii="Segoe UI" w:hAnsi="Segoe UI" w:cs="Segoe UI"/>
          <w:sz w:val="18"/>
          <w:szCs w:val="18"/>
        </w:rPr>
        <w:t>h</w:t>
      </w:r>
      <w:r>
        <w:rPr>
          <w:rFonts w:ascii="Segoe UI" w:hAnsi="Segoe UI" w:cs="Segoe UI"/>
          <w:sz w:val="18"/>
          <w:szCs w:val="18"/>
        </w:rPr>
        <w:t xml:space="preserve">uman </w:t>
      </w:r>
      <w:r w:rsidR="00F80D96">
        <w:rPr>
          <w:rFonts w:ascii="Segoe UI" w:hAnsi="Segoe UI" w:cs="Segoe UI"/>
          <w:sz w:val="18"/>
          <w:szCs w:val="18"/>
        </w:rPr>
        <w:t>c</w:t>
      </w:r>
      <w:r>
        <w:rPr>
          <w:rFonts w:ascii="Segoe UI" w:hAnsi="Segoe UI" w:cs="Segoe UI"/>
          <w:sz w:val="18"/>
          <w:szCs w:val="18"/>
        </w:rPr>
        <w:t xml:space="preserve">olonisation of Ireland in Northwest European </w:t>
      </w:r>
      <w:r w:rsidR="00F80D96">
        <w:rPr>
          <w:rFonts w:ascii="Segoe UI" w:hAnsi="Segoe UI" w:cs="Segoe UI"/>
          <w:sz w:val="18"/>
          <w:szCs w:val="18"/>
        </w:rPr>
        <w:t>c</w:t>
      </w:r>
      <w:r>
        <w:rPr>
          <w:rFonts w:ascii="Segoe UI" w:hAnsi="Segoe UI" w:cs="Segoe UI"/>
          <w:sz w:val="18"/>
          <w:szCs w:val="18"/>
        </w:rPr>
        <w:t>ontext’.</w:t>
      </w:r>
    </w:p>
  </w:footnote>
  <w:footnote w:id="30">
    <w:p w14:paraId="41F2686B" w14:textId="5C0E13DD" w:rsidR="007A6B1C" w:rsidRDefault="007A6B1C">
      <w:pPr>
        <w:pStyle w:val="FootnoteText"/>
      </w:pPr>
      <w:r>
        <w:rPr>
          <w:rStyle w:val="FootnoteReference"/>
        </w:rPr>
        <w:footnoteRef/>
      </w:r>
      <w:r>
        <w:t xml:space="preserve"> </w:t>
      </w:r>
      <w:r>
        <w:rPr>
          <w:rFonts w:ascii="Segoe UI" w:hAnsi="Segoe UI" w:cs="Segoe UI"/>
          <w:sz w:val="18"/>
          <w:szCs w:val="18"/>
        </w:rPr>
        <w:t>Dowd and Carden, ‘First evidence of a Late Upper Palaeolithic human presence in Ireland’.</w:t>
      </w:r>
    </w:p>
  </w:footnote>
  <w:footnote w:id="31">
    <w:p w14:paraId="35555A5B" w14:textId="4A498CAF" w:rsidR="007A6B1C" w:rsidRDefault="007A6B1C">
      <w:pPr>
        <w:pStyle w:val="FootnoteText"/>
      </w:pPr>
      <w:r>
        <w:rPr>
          <w:rStyle w:val="FootnoteReference"/>
        </w:rPr>
        <w:footnoteRef/>
      </w:r>
      <w:r>
        <w:t xml:space="preserve"> Alex </w:t>
      </w:r>
      <w:r>
        <w:rPr>
          <w:rFonts w:ascii="Segoe UI" w:hAnsi="Segoe UI" w:cs="Segoe UI"/>
          <w:sz w:val="18"/>
          <w:szCs w:val="18"/>
        </w:rPr>
        <w:t xml:space="preserve">Bayliss and Peter Woodman, ‘A </w:t>
      </w:r>
      <w:r w:rsidR="00D02E86">
        <w:rPr>
          <w:rFonts w:ascii="Segoe UI" w:hAnsi="Segoe UI" w:cs="Segoe UI"/>
          <w:sz w:val="18"/>
          <w:szCs w:val="18"/>
        </w:rPr>
        <w:t>n</w:t>
      </w:r>
      <w:r>
        <w:rPr>
          <w:rFonts w:ascii="Segoe UI" w:hAnsi="Segoe UI" w:cs="Segoe UI"/>
          <w:sz w:val="18"/>
          <w:szCs w:val="18"/>
        </w:rPr>
        <w:t xml:space="preserve">ew Bayesian </w:t>
      </w:r>
      <w:r w:rsidR="00D02E86">
        <w:rPr>
          <w:rFonts w:ascii="Segoe UI" w:hAnsi="Segoe UI" w:cs="Segoe UI"/>
          <w:sz w:val="18"/>
          <w:szCs w:val="18"/>
        </w:rPr>
        <w:t>c</w:t>
      </w:r>
      <w:r>
        <w:rPr>
          <w:rFonts w:ascii="Segoe UI" w:hAnsi="Segoe UI" w:cs="Segoe UI"/>
          <w:sz w:val="18"/>
          <w:szCs w:val="18"/>
        </w:rPr>
        <w:t xml:space="preserve">hronology for Mesolithic </w:t>
      </w:r>
      <w:r w:rsidR="00D02E86">
        <w:rPr>
          <w:rFonts w:ascii="Segoe UI" w:hAnsi="Segoe UI" w:cs="Segoe UI"/>
          <w:sz w:val="18"/>
          <w:szCs w:val="18"/>
        </w:rPr>
        <w:t>o</w:t>
      </w:r>
      <w:r>
        <w:rPr>
          <w:rFonts w:ascii="Segoe UI" w:hAnsi="Segoe UI" w:cs="Segoe UI"/>
          <w:sz w:val="18"/>
          <w:szCs w:val="18"/>
        </w:rPr>
        <w:t xml:space="preserve">ccupation at Mount Sandel, Northern Ireland’, </w:t>
      </w:r>
      <w:r>
        <w:rPr>
          <w:rFonts w:ascii="Segoe UI" w:hAnsi="Segoe UI" w:cs="Segoe UI"/>
          <w:i/>
          <w:iCs/>
          <w:sz w:val="18"/>
          <w:szCs w:val="18"/>
        </w:rPr>
        <w:t>Proceedings of the Prehistoric Society</w:t>
      </w:r>
      <w:r>
        <w:rPr>
          <w:rFonts w:ascii="Segoe UI" w:hAnsi="Segoe UI" w:cs="Segoe UI"/>
          <w:sz w:val="18"/>
          <w:szCs w:val="18"/>
        </w:rPr>
        <w:t xml:space="preserve"> 75 (2009), 101-123.</w:t>
      </w:r>
    </w:p>
  </w:footnote>
  <w:footnote w:id="32">
    <w:p w14:paraId="441AB9E4" w14:textId="59898780" w:rsidR="007A6B1C" w:rsidRDefault="007A6B1C">
      <w:pPr>
        <w:pStyle w:val="FootnoteText"/>
      </w:pPr>
      <w:r>
        <w:rPr>
          <w:rStyle w:val="FootnoteReference"/>
        </w:rPr>
        <w:footnoteRef/>
      </w:r>
      <w:r>
        <w:t xml:space="preserve"> Robin </w:t>
      </w:r>
      <w:r>
        <w:rPr>
          <w:rFonts w:ascii="Segoe UI" w:hAnsi="Segoe UI" w:cs="Segoe UI"/>
          <w:sz w:val="18"/>
          <w:szCs w:val="18"/>
        </w:rPr>
        <w:t>Edwards</w:t>
      </w:r>
      <w:r>
        <w:rPr>
          <w:rFonts w:ascii="Segoe UI" w:hAnsi="Segoe UI" w:cs="Segoe UI"/>
          <w:i/>
          <w:iCs/>
          <w:sz w:val="18"/>
          <w:szCs w:val="18"/>
        </w:rPr>
        <w:t xml:space="preserve"> et al.,</w:t>
      </w:r>
      <w:r>
        <w:rPr>
          <w:rFonts w:ascii="Segoe UI" w:hAnsi="Segoe UI" w:cs="Segoe UI"/>
          <w:sz w:val="18"/>
          <w:szCs w:val="18"/>
        </w:rPr>
        <w:t xml:space="preserve"> ‘Resolving discrepancies between field and modelled relative sea-level data: lessons from western Ireland’</w:t>
      </w:r>
      <w:r w:rsidR="00F80D96">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Journal of Quaternary Science</w:t>
      </w:r>
      <w:r>
        <w:rPr>
          <w:rFonts w:ascii="Segoe UI" w:hAnsi="Segoe UI" w:cs="Segoe UI"/>
          <w:sz w:val="18"/>
          <w:szCs w:val="18"/>
        </w:rPr>
        <w:t xml:space="preserve"> 32 (2017), 957-975.</w:t>
      </w:r>
    </w:p>
  </w:footnote>
  <w:footnote w:id="33">
    <w:p w14:paraId="7E4D5A95" w14:textId="64059353" w:rsidR="007A6B1C" w:rsidRDefault="007A6B1C">
      <w:pPr>
        <w:pStyle w:val="FootnoteText"/>
      </w:pPr>
      <w:r>
        <w:rPr>
          <w:rStyle w:val="FootnoteReference"/>
        </w:rPr>
        <w:footnoteRef/>
      </w:r>
      <w:r>
        <w:t xml:space="preserve"> Graeme </w:t>
      </w:r>
      <w:r>
        <w:rPr>
          <w:rFonts w:ascii="Segoe UI" w:hAnsi="Segoe UI" w:cs="Segoe UI"/>
          <w:sz w:val="18"/>
          <w:szCs w:val="18"/>
        </w:rPr>
        <w:t xml:space="preserve">Warren and Kieran Westley, ‘" …they made no effort to explore the interior of the country...": </w:t>
      </w:r>
      <w:r w:rsidR="00D02E86">
        <w:rPr>
          <w:rFonts w:ascii="Segoe UI" w:hAnsi="Segoe UI" w:cs="Segoe UI"/>
          <w:sz w:val="18"/>
          <w:szCs w:val="18"/>
        </w:rPr>
        <w:t>c</w:t>
      </w:r>
      <w:r>
        <w:rPr>
          <w:rFonts w:ascii="Segoe UI" w:hAnsi="Segoe UI" w:cs="Segoe UI"/>
          <w:sz w:val="18"/>
          <w:szCs w:val="18"/>
        </w:rPr>
        <w:t xml:space="preserve">oastal </w:t>
      </w:r>
      <w:r w:rsidR="00D02E86">
        <w:rPr>
          <w:rFonts w:ascii="Segoe UI" w:hAnsi="Segoe UI" w:cs="Segoe UI"/>
          <w:sz w:val="18"/>
          <w:szCs w:val="18"/>
        </w:rPr>
        <w:t>l</w:t>
      </w:r>
      <w:r>
        <w:rPr>
          <w:rFonts w:ascii="Segoe UI" w:hAnsi="Segoe UI" w:cs="Segoe UI"/>
          <w:sz w:val="18"/>
          <w:szCs w:val="18"/>
        </w:rPr>
        <w:t xml:space="preserve">andscapes, </w:t>
      </w:r>
      <w:r w:rsidR="00D02E86">
        <w:rPr>
          <w:rFonts w:ascii="Segoe UI" w:hAnsi="Segoe UI" w:cs="Segoe UI"/>
          <w:sz w:val="18"/>
          <w:szCs w:val="18"/>
        </w:rPr>
        <w:t>h</w:t>
      </w:r>
      <w:r>
        <w:rPr>
          <w:rFonts w:ascii="Segoe UI" w:hAnsi="Segoe UI" w:cs="Segoe UI"/>
          <w:sz w:val="18"/>
          <w:szCs w:val="18"/>
        </w:rPr>
        <w:t>unter-</w:t>
      </w:r>
      <w:r w:rsidR="00D02E86">
        <w:rPr>
          <w:rFonts w:ascii="Segoe UI" w:hAnsi="Segoe UI" w:cs="Segoe UI"/>
          <w:sz w:val="18"/>
          <w:szCs w:val="18"/>
        </w:rPr>
        <w:t>g</w:t>
      </w:r>
      <w:r>
        <w:rPr>
          <w:rFonts w:ascii="Segoe UI" w:hAnsi="Segoe UI" w:cs="Segoe UI"/>
          <w:sz w:val="18"/>
          <w:szCs w:val="18"/>
        </w:rPr>
        <w:t xml:space="preserve">atherers and the </w:t>
      </w:r>
      <w:r w:rsidR="00D02E86">
        <w:rPr>
          <w:rFonts w:ascii="Segoe UI" w:hAnsi="Segoe UI" w:cs="Segoe UI"/>
          <w:sz w:val="18"/>
          <w:szCs w:val="18"/>
        </w:rPr>
        <w:t>i</w:t>
      </w:r>
      <w:r>
        <w:rPr>
          <w:rFonts w:ascii="Segoe UI" w:hAnsi="Segoe UI" w:cs="Segoe UI"/>
          <w:sz w:val="18"/>
          <w:szCs w:val="18"/>
        </w:rPr>
        <w:t xml:space="preserve">slands of Ireland’, in </w:t>
      </w:r>
      <w:proofErr w:type="spellStart"/>
      <w:r>
        <w:rPr>
          <w:rFonts w:ascii="Segoe UI" w:hAnsi="Segoe UI" w:cs="Segoe UI"/>
          <w:sz w:val="18"/>
          <w:szCs w:val="18"/>
        </w:rPr>
        <w:t>Almüt</w:t>
      </w:r>
      <w:proofErr w:type="spellEnd"/>
      <w:r>
        <w:rPr>
          <w:rFonts w:ascii="Segoe UI" w:hAnsi="Segoe UI" w:cs="Segoe UI"/>
          <w:sz w:val="18"/>
          <w:szCs w:val="18"/>
        </w:rPr>
        <w:t xml:space="preserve"> </w:t>
      </w:r>
      <w:proofErr w:type="spellStart"/>
      <w:r>
        <w:rPr>
          <w:rFonts w:ascii="Segoe UI" w:hAnsi="Segoe UI" w:cs="Segoe UI"/>
          <w:sz w:val="18"/>
          <w:szCs w:val="18"/>
        </w:rPr>
        <w:t>Schülke</w:t>
      </w:r>
      <w:proofErr w:type="spellEnd"/>
      <w:r>
        <w:rPr>
          <w:rFonts w:ascii="Segoe UI" w:hAnsi="Segoe UI" w:cs="Segoe UI"/>
          <w:sz w:val="18"/>
          <w:szCs w:val="18"/>
        </w:rPr>
        <w:t xml:space="preserve"> (ed.)</w:t>
      </w:r>
      <w:r w:rsidR="00E85811">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The Coastal Landscapes of the Mesolithic</w:t>
      </w:r>
      <w:r>
        <w:rPr>
          <w:rFonts w:ascii="Segoe UI" w:hAnsi="Segoe UI" w:cs="Segoe UI"/>
          <w:sz w:val="18"/>
          <w:szCs w:val="18"/>
        </w:rPr>
        <w:t xml:space="preserve"> (</w:t>
      </w:r>
      <w:r w:rsidR="00D60513">
        <w:rPr>
          <w:rFonts w:ascii="Segoe UI" w:hAnsi="Segoe UI" w:cs="Segoe UI"/>
          <w:sz w:val="18"/>
          <w:szCs w:val="18"/>
        </w:rPr>
        <w:t>London</w:t>
      </w:r>
      <w:r>
        <w:rPr>
          <w:rFonts w:ascii="Segoe UI" w:hAnsi="Segoe UI" w:cs="Segoe UI"/>
          <w:sz w:val="18"/>
          <w:szCs w:val="18"/>
        </w:rPr>
        <w:t>, forthcoming).</w:t>
      </w:r>
    </w:p>
  </w:footnote>
  <w:footnote w:id="34">
    <w:p w14:paraId="29DD7055" w14:textId="3817D1B2" w:rsidR="007A6B1C" w:rsidRDefault="007A6B1C">
      <w:pPr>
        <w:pStyle w:val="FootnoteText"/>
      </w:pPr>
      <w:r>
        <w:rPr>
          <w:rStyle w:val="FootnoteReference"/>
        </w:rPr>
        <w:footnoteRef/>
      </w:r>
      <w:r>
        <w:t xml:space="preserve"> </w:t>
      </w:r>
      <w:r>
        <w:rPr>
          <w:rFonts w:ascii="Segoe UI" w:hAnsi="Segoe UI" w:cs="Segoe UI"/>
          <w:sz w:val="18"/>
          <w:szCs w:val="18"/>
        </w:rPr>
        <w:t>Warren and Westley, ‘" …they made no effort to explore the interior of the country..."’.</w:t>
      </w:r>
    </w:p>
  </w:footnote>
  <w:footnote w:id="35">
    <w:p w14:paraId="28C60DBC" w14:textId="0C200FD2" w:rsidR="007A6B1C" w:rsidRDefault="007A6B1C">
      <w:pPr>
        <w:pStyle w:val="FootnoteText"/>
      </w:pPr>
      <w:r>
        <w:rPr>
          <w:rStyle w:val="FootnoteReference"/>
        </w:rPr>
        <w:footnoteRef/>
      </w:r>
      <w:r>
        <w:t xml:space="preserve"> Kieran </w:t>
      </w:r>
      <w:r>
        <w:rPr>
          <w:rFonts w:ascii="Segoe UI" w:hAnsi="Segoe UI" w:cs="Segoe UI"/>
          <w:sz w:val="18"/>
          <w:szCs w:val="18"/>
        </w:rPr>
        <w:t xml:space="preserve">Westley, ‘Submerged Mesolithic </w:t>
      </w:r>
      <w:r w:rsidR="00D02E86">
        <w:rPr>
          <w:rFonts w:ascii="Segoe UI" w:hAnsi="Segoe UI" w:cs="Segoe UI"/>
          <w:sz w:val="18"/>
          <w:szCs w:val="18"/>
        </w:rPr>
        <w:t>l</w:t>
      </w:r>
      <w:r>
        <w:rPr>
          <w:rFonts w:ascii="Segoe UI" w:hAnsi="Segoe UI" w:cs="Segoe UI"/>
          <w:sz w:val="18"/>
          <w:szCs w:val="18"/>
        </w:rPr>
        <w:t xml:space="preserve">andscape </w:t>
      </w:r>
      <w:r w:rsidR="00D02E86">
        <w:rPr>
          <w:rFonts w:ascii="Segoe UI" w:hAnsi="Segoe UI" w:cs="Segoe UI"/>
          <w:sz w:val="18"/>
          <w:szCs w:val="18"/>
        </w:rPr>
        <w:t>i</w:t>
      </w:r>
      <w:r>
        <w:rPr>
          <w:rFonts w:ascii="Segoe UI" w:hAnsi="Segoe UI" w:cs="Segoe UI"/>
          <w:sz w:val="18"/>
          <w:szCs w:val="18"/>
        </w:rPr>
        <w:t xml:space="preserve">nvestigation, Eleven Ballyboes, Republic of Ireland’, </w:t>
      </w:r>
      <w:r>
        <w:rPr>
          <w:rFonts w:ascii="Segoe UI" w:hAnsi="Segoe UI" w:cs="Segoe UI"/>
          <w:i/>
          <w:iCs/>
          <w:sz w:val="18"/>
          <w:szCs w:val="18"/>
        </w:rPr>
        <w:t>International Journal of Nautical Archaeology</w:t>
      </w:r>
      <w:r>
        <w:rPr>
          <w:rFonts w:ascii="Segoe UI" w:hAnsi="Segoe UI" w:cs="Segoe UI"/>
          <w:sz w:val="18"/>
          <w:szCs w:val="18"/>
        </w:rPr>
        <w:t xml:space="preserve"> 44 (2015), 243-257.</w:t>
      </w:r>
    </w:p>
  </w:footnote>
  <w:footnote w:id="36">
    <w:p w14:paraId="608C30BB" w14:textId="0B9BDAC6" w:rsidR="007A6B1C" w:rsidRDefault="007A6B1C">
      <w:pPr>
        <w:pStyle w:val="FootnoteText"/>
      </w:pPr>
      <w:r>
        <w:rPr>
          <w:rStyle w:val="FootnoteReference"/>
        </w:rPr>
        <w:footnoteRef/>
      </w:r>
      <w:r>
        <w:t xml:space="preserve"> Hallam </w:t>
      </w:r>
      <w:proofErr w:type="spellStart"/>
      <w:r>
        <w:rPr>
          <w:rFonts w:ascii="Segoe UI" w:hAnsi="Segoe UI" w:cs="Segoe UI"/>
          <w:sz w:val="18"/>
          <w:szCs w:val="18"/>
        </w:rPr>
        <w:t>Movius</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‘An </w:t>
      </w:r>
      <w:r w:rsidR="00D02E86">
        <w:rPr>
          <w:rFonts w:ascii="Segoe UI" w:hAnsi="Segoe UI" w:cs="Segoe UI"/>
          <w:sz w:val="18"/>
          <w:szCs w:val="18"/>
        </w:rPr>
        <w:t>e</w:t>
      </w:r>
      <w:r>
        <w:rPr>
          <w:rFonts w:ascii="Segoe UI" w:hAnsi="Segoe UI" w:cs="Segoe UI"/>
          <w:sz w:val="18"/>
          <w:szCs w:val="18"/>
        </w:rPr>
        <w:t xml:space="preserve">arly Post-Glacial </w:t>
      </w:r>
      <w:r w:rsidR="00D02E86">
        <w:rPr>
          <w:rFonts w:ascii="Segoe UI" w:hAnsi="Segoe UI" w:cs="Segoe UI"/>
          <w:sz w:val="18"/>
          <w:szCs w:val="18"/>
        </w:rPr>
        <w:t>a</w:t>
      </w:r>
      <w:r>
        <w:rPr>
          <w:rFonts w:ascii="Segoe UI" w:hAnsi="Segoe UI" w:cs="Segoe UI"/>
          <w:sz w:val="18"/>
          <w:szCs w:val="18"/>
        </w:rPr>
        <w:t xml:space="preserve">rchaeological </w:t>
      </w:r>
      <w:r w:rsidR="00E96226">
        <w:rPr>
          <w:rFonts w:ascii="Segoe UI" w:hAnsi="Segoe UI" w:cs="Segoe UI"/>
          <w:sz w:val="18"/>
          <w:szCs w:val="18"/>
        </w:rPr>
        <w:t>s</w:t>
      </w:r>
      <w:r>
        <w:rPr>
          <w:rFonts w:ascii="Segoe UI" w:hAnsi="Segoe UI" w:cs="Segoe UI"/>
          <w:sz w:val="18"/>
          <w:szCs w:val="18"/>
        </w:rPr>
        <w:t xml:space="preserve">ite at </w:t>
      </w:r>
      <w:proofErr w:type="spellStart"/>
      <w:r>
        <w:rPr>
          <w:rFonts w:ascii="Segoe UI" w:hAnsi="Segoe UI" w:cs="Segoe UI"/>
          <w:sz w:val="18"/>
          <w:szCs w:val="18"/>
        </w:rPr>
        <w:t>Cushendun</w:t>
      </w:r>
      <w:proofErr w:type="spellEnd"/>
      <w:r>
        <w:rPr>
          <w:rFonts w:ascii="Segoe UI" w:hAnsi="Segoe UI" w:cs="Segoe UI"/>
          <w:sz w:val="18"/>
          <w:szCs w:val="18"/>
        </w:rPr>
        <w:t>, County Antrim’</w:t>
      </w:r>
      <w:r w:rsidR="00E96226">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Proceedings of the Royal Irish Academy Section C: Archaeology, Celtic Studies, History, Linguistics, Literature</w:t>
      </w:r>
      <w:r>
        <w:rPr>
          <w:rFonts w:ascii="Segoe UI" w:hAnsi="Segoe UI" w:cs="Segoe UI"/>
          <w:sz w:val="18"/>
          <w:szCs w:val="18"/>
        </w:rPr>
        <w:t xml:space="preserve"> 46 (1940), 1-84; Warren and Westley, ‘" …they made no effort to explore the interior of the country..."’.</w:t>
      </w:r>
    </w:p>
  </w:footnote>
  <w:footnote w:id="37">
    <w:p w14:paraId="5248F612" w14:textId="78F80576" w:rsidR="007A6B1C" w:rsidRDefault="007A6B1C" w:rsidP="004A36AE">
      <w:pPr>
        <w:pStyle w:val="FootnoteText"/>
      </w:pPr>
      <w:r>
        <w:rPr>
          <w:rStyle w:val="FootnoteReference"/>
        </w:rPr>
        <w:footnoteRef/>
      </w:r>
      <w:r>
        <w:t xml:space="preserve"> Patrick </w:t>
      </w:r>
      <w:r>
        <w:rPr>
          <w:rFonts w:ascii="Segoe UI" w:hAnsi="Segoe UI" w:cs="Segoe UI"/>
          <w:sz w:val="18"/>
          <w:szCs w:val="18"/>
        </w:rPr>
        <w:t xml:space="preserve">Nunn, </w:t>
      </w:r>
      <w:r>
        <w:rPr>
          <w:rFonts w:ascii="Segoe UI" w:hAnsi="Segoe UI" w:cs="Segoe UI"/>
          <w:i/>
          <w:iCs/>
          <w:sz w:val="18"/>
          <w:szCs w:val="18"/>
        </w:rPr>
        <w:t xml:space="preserve">The </w:t>
      </w:r>
      <w:r w:rsidR="00D02E86">
        <w:rPr>
          <w:rFonts w:ascii="Segoe UI" w:hAnsi="Segoe UI" w:cs="Segoe UI"/>
          <w:i/>
          <w:iCs/>
          <w:sz w:val="18"/>
          <w:szCs w:val="18"/>
        </w:rPr>
        <w:t>e</w:t>
      </w:r>
      <w:r>
        <w:rPr>
          <w:rFonts w:ascii="Segoe UI" w:hAnsi="Segoe UI" w:cs="Segoe UI"/>
          <w:i/>
          <w:iCs/>
          <w:sz w:val="18"/>
          <w:szCs w:val="18"/>
        </w:rPr>
        <w:t xml:space="preserve">dge of </w:t>
      </w:r>
      <w:r w:rsidR="00D02E86">
        <w:rPr>
          <w:rFonts w:ascii="Segoe UI" w:hAnsi="Segoe UI" w:cs="Segoe UI"/>
          <w:i/>
          <w:iCs/>
          <w:sz w:val="18"/>
          <w:szCs w:val="18"/>
        </w:rPr>
        <w:t>m</w:t>
      </w:r>
      <w:r>
        <w:rPr>
          <w:rFonts w:ascii="Segoe UI" w:hAnsi="Segoe UI" w:cs="Segoe UI"/>
          <w:i/>
          <w:iCs/>
          <w:sz w:val="18"/>
          <w:szCs w:val="18"/>
        </w:rPr>
        <w:t xml:space="preserve">emory: </w:t>
      </w:r>
      <w:r w:rsidR="00D02E86">
        <w:rPr>
          <w:rFonts w:ascii="Segoe UI" w:hAnsi="Segoe UI" w:cs="Segoe UI"/>
          <w:i/>
          <w:iCs/>
          <w:sz w:val="18"/>
          <w:szCs w:val="18"/>
        </w:rPr>
        <w:t>a</w:t>
      </w:r>
      <w:r>
        <w:rPr>
          <w:rFonts w:ascii="Segoe UI" w:hAnsi="Segoe UI" w:cs="Segoe UI"/>
          <w:i/>
          <w:iCs/>
          <w:sz w:val="18"/>
          <w:szCs w:val="18"/>
        </w:rPr>
        <w:t xml:space="preserve">ncient </w:t>
      </w:r>
      <w:r w:rsidR="00D02E86">
        <w:rPr>
          <w:rFonts w:ascii="Segoe UI" w:hAnsi="Segoe UI" w:cs="Segoe UI"/>
          <w:i/>
          <w:iCs/>
          <w:sz w:val="18"/>
          <w:szCs w:val="18"/>
        </w:rPr>
        <w:t>s</w:t>
      </w:r>
      <w:r>
        <w:rPr>
          <w:rFonts w:ascii="Segoe UI" w:hAnsi="Segoe UI" w:cs="Segoe UI"/>
          <w:i/>
          <w:iCs/>
          <w:sz w:val="18"/>
          <w:szCs w:val="18"/>
        </w:rPr>
        <w:t xml:space="preserve">tories, </w:t>
      </w:r>
      <w:r w:rsidR="00D02E86">
        <w:rPr>
          <w:rFonts w:ascii="Segoe UI" w:hAnsi="Segoe UI" w:cs="Segoe UI"/>
          <w:i/>
          <w:iCs/>
          <w:sz w:val="18"/>
          <w:szCs w:val="18"/>
        </w:rPr>
        <w:t>o</w:t>
      </w:r>
      <w:r>
        <w:rPr>
          <w:rFonts w:ascii="Segoe UI" w:hAnsi="Segoe UI" w:cs="Segoe UI"/>
          <w:i/>
          <w:iCs/>
          <w:sz w:val="18"/>
          <w:szCs w:val="18"/>
        </w:rPr>
        <w:t xml:space="preserve">ral </w:t>
      </w:r>
      <w:r w:rsidR="00D02E86">
        <w:rPr>
          <w:rFonts w:ascii="Segoe UI" w:hAnsi="Segoe UI" w:cs="Segoe UI"/>
          <w:i/>
          <w:iCs/>
          <w:sz w:val="18"/>
          <w:szCs w:val="18"/>
        </w:rPr>
        <w:t>t</w:t>
      </w:r>
      <w:r>
        <w:rPr>
          <w:rFonts w:ascii="Segoe UI" w:hAnsi="Segoe UI" w:cs="Segoe UI"/>
          <w:i/>
          <w:iCs/>
          <w:sz w:val="18"/>
          <w:szCs w:val="18"/>
        </w:rPr>
        <w:t xml:space="preserve">radition and the </w:t>
      </w:r>
      <w:r w:rsidR="00D02E86">
        <w:rPr>
          <w:rFonts w:ascii="Segoe UI" w:hAnsi="Segoe UI" w:cs="Segoe UI"/>
          <w:i/>
          <w:iCs/>
          <w:sz w:val="18"/>
          <w:szCs w:val="18"/>
        </w:rPr>
        <w:t>p</w:t>
      </w:r>
      <w:r>
        <w:rPr>
          <w:rFonts w:ascii="Segoe UI" w:hAnsi="Segoe UI" w:cs="Segoe UI"/>
          <w:i/>
          <w:iCs/>
          <w:sz w:val="18"/>
          <w:szCs w:val="18"/>
        </w:rPr>
        <w:t>ost-</w:t>
      </w:r>
      <w:r w:rsidR="00D02E86">
        <w:rPr>
          <w:rFonts w:ascii="Segoe UI" w:hAnsi="Segoe UI" w:cs="Segoe UI"/>
          <w:i/>
          <w:iCs/>
          <w:sz w:val="18"/>
          <w:szCs w:val="18"/>
        </w:rPr>
        <w:t>g</w:t>
      </w:r>
      <w:r>
        <w:rPr>
          <w:rFonts w:ascii="Segoe UI" w:hAnsi="Segoe UI" w:cs="Segoe UI"/>
          <w:i/>
          <w:iCs/>
          <w:sz w:val="18"/>
          <w:szCs w:val="18"/>
        </w:rPr>
        <w:t>lacial World</w:t>
      </w:r>
      <w:r>
        <w:rPr>
          <w:rFonts w:ascii="Segoe UI" w:hAnsi="Segoe UI" w:cs="Segoe UI"/>
          <w:sz w:val="18"/>
          <w:szCs w:val="18"/>
        </w:rPr>
        <w:t xml:space="preserve"> (London, 2018).</w:t>
      </w:r>
    </w:p>
  </w:footnote>
  <w:footnote w:id="38">
    <w:p w14:paraId="5414E4AF" w14:textId="473084EF" w:rsidR="007A6B1C" w:rsidRDefault="007A6B1C" w:rsidP="004A36AE">
      <w:pPr>
        <w:pStyle w:val="FootnoteText"/>
      </w:pPr>
      <w:r>
        <w:rPr>
          <w:rStyle w:val="FootnoteReference"/>
        </w:rPr>
        <w:footnoteRef/>
      </w:r>
      <w:r>
        <w:t xml:space="preserve"> Jim </w:t>
      </w:r>
      <w:r>
        <w:rPr>
          <w:rFonts w:ascii="Segoe UI" w:hAnsi="Segoe UI" w:cs="Segoe UI"/>
          <w:sz w:val="18"/>
          <w:szCs w:val="18"/>
        </w:rPr>
        <w:t xml:space="preserve">Leary, ‘Perceptions of and </w:t>
      </w:r>
      <w:r w:rsidR="00D02E86">
        <w:rPr>
          <w:rFonts w:ascii="Segoe UI" w:hAnsi="Segoe UI" w:cs="Segoe UI"/>
          <w:sz w:val="18"/>
          <w:szCs w:val="18"/>
        </w:rPr>
        <w:t>r</w:t>
      </w:r>
      <w:r>
        <w:rPr>
          <w:rFonts w:ascii="Segoe UI" w:hAnsi="Segoe UI" w:cs="Segoe UI"/>
          <w:sz w:val="18"/>
          <w:szCs w:val="18"/>
        </w:rPr>
        <w:t xml:space="preserve">esponses to the Holocene </w:t>
      </w:r>
      <w:r w:rsidR="00D02E86">
        <w:rPr>
          <w:rFonts w:ascii="Segoe UI" w:hAnsi="Segoe UI" w:cs="Segoe UI"/>
          <w:sz w:val="18"/>
          <w:szCs w:val="18"/>
        </w:rPr>
        <w:t>f</w:t>
      </w:r>
      <w:r>
        <w:rPr>
          <w:rFonts w:ascii="Segoe UI" w:hAnsi="Segoe UI" w:cs="Segoe UI"/>
          <w:sz w:val="18"/>
          <w:szCs w:val="18"/>
        </w:rPr>
        <w:t xml:space="preserve">looding of the North Sea </w:t>
      </w:r>
      <w:r w:rsidR="00D02E86">
        <w:rPr>
          <w:rFonts w:ascii="Segoe UI" w:hAnsi="Segoe UI" w:cs="Segoe UI"/>
          <w:sz w:val="18"/>
          <w:szCs w:val="18"/>
        </w:rPr>
        <w:t>l</w:t>
      </w:r>
      <w:r>
        <w:rPr>
          <w:rFonts w:ascii="Segoe UI" w:hAnsi="Segoe UI" w:cs="Segoe UI"/>
          <w:sz w:val="18"/>
          <w:szCs w:val="18"/>
        </w:rPr>
        <w:t xml:space="preserve">owlands’, </w:t>
      </w:r>
      <w:r>
        <w:rPr>
          <w:rFonts w:ascii="Segoe UI" w:hAnsi="Segoe UI" w:cs="Segoe UI"/>
          <w:i/>
          <w:iCs/>
          <w:sz w:val="18"/>
          <w:szCs w:val="18"/>
        </w:rPr>
        <w:t>Oxford Journal of Archaeology</w:t>
      </w:r>
      <w:r>
        <w:rPr>
          <w:rFonts w:ascii="Segoe UI" w:hAnsi="Segoe UI" w:cs="Segoe UI"/>
          <w:sz w:val="18"/>
          <w:szCs w:val="18"/>
        </w:rPr>
        <w:t xml:space="preserve"> 28 (2009), 227-237; Jim Leary</w:t>
      </w:r>
      <w:r w:rsidR="00E96226">
        <w:rPr>
          <w:rFonts w:ascii="Segoe UI" w:hAnsi="Segoe UI" w:cs="Segoe UI"/>
          <w:sz w:val="18"/>
          <w:szCs w:val="18"/>
        </w:rPr>
        <w:t>,</w:t>
      </w:r>
      <w:r>
        <w:rPr>
          <w:rFonts w:ascii="Segoe UI" w:hAnsi="Segoe UI" w:cs="Segoe UI"/>
          <w:sz w:val="18"/>
          <w:szCs w:val="18"/>
        </w:rPr>
        <w:t xml:space="preserve"> </w:t>
      </w:r>
      <w:proofErr w:type="gramStart"/>
      <w:r>
        <w:rPr>
          <w:rFonts w:ascii="Segoe UI" w:hAnsi="Segoe UI" w:cs="Segoe UI"/>
          <w:i/>
          <w:iCs/>
          <w:sz w:val="18"/>
          <w:szCs w:val="18"/>
        </w:rPr>
        <w:t>The</w:t>
      </w:r>
      <w:proofErr w:type="gramEnd"/>
      <w:r>
        <w:rPr>
          <w:rFonts w:ascii="Segoe UI" w:hAnsi="Segoe UI" w:cs="Segoe UI"/>
          <w:i/>
          <w:iCs/>
          <w:sz w:val="18"/>
          <w:szCs w:val="18"/>
        </w:rPr>
        <w:t xml:space="preserve"> </w:t>
      </w:r>
      <w:r w:rsidR="00D02E86">
        <w:rPr>
          <w:rFonts w:ascii="Segoe UI" w:hAnsi="Segoe UI" w:cs="Segoe UI"/>
          <w:i/>
          <w:iCs/>
          <w:sz w:val="18"/>
          <w:szCs w:val="18"/>
        </w:rPr>
        <w:t>r</w:t>
      </w:r>
      <w:r>
        <w:rPr>
          <w:rFonts w:ascii="Segoe UI" w:hAnsi="Segoe UI" w:cs="Segoe UI"/>
          <w:i/>
          <w:iCs/>
          <w:sz w:val="18"/>
          <w:szCs w:val="18"/>
        </w:rPr>
        <w:t xml:space="preserve">emembered </w:t>
      </w:r>
      <w:r w:rsidR="00D02E86">
        <w:rPr>
          <w:rFonts w:ascii="Segoe UI" w:hAnsi="Segoe UI" w:cs="Segoe UI"/>
          <w:i/>
          <w:iCs/>
          <w:sz w:val="18"/>
          <w:szCs w:val="18"/>
        </w:rPr>
        <w:t>l</w:t>
      </w:r>
      <w:r>
        <w:rPr>
          <w:rFonts w:ascii="Segoe UI" w:hAnsi="Segoe UI" w:cs="Segoe UI"/>
          <w:i/>
          <w:iCs/>
          <w:sz w:val="18"/>
          <w:szCs w:val="18"/>
        </w:rPr>
        <w:t xml:space="preserve">and: </w:t>
      </w:r>
      <w:r w:rsidR="00D02E86">
        <w:rPr>
          <w:rFonts w:ascii="Segoe UI" w:hAnsi="Segoe UI" w:cs="Segoe UI"/>
          <w:i/>
          <w:iCs/>
          <w:sz w:val="18"/>
          <w:szCs w:val="18"/>
        </w:rPr>
        <w:t>s</w:t>
      </w:r>
      <w:r>
        <w:rPr>
          <w:rFonts w:ascii="Segoe UI" w:hAnsi="Segoe UI" w:cs="Segoe UI"/>
          <w:i/>
          <w:iCs/>
          <w:sz w:val="18"/>
          <w:szCs w:val="18"/>
        </w:rPr>
        <w:t xml:space="preserve">urviving </w:t>
      </w:r>
      <w:r w:rsidR="00D02E86">
        <w:rPr>
          <w:rFonts w:ascii="Segoe UI" w:hAnsi="Segoe UI" w:cs="Segoe UI"/>
          <w:i/>
          <w:iCs/>
          <w:sz w:val="18"/>
          <w:szCs w:val="18"/>
        </w:rPr>
        <w:t>s</w:t>
      </w:r>
      <w:r>
        <w:rPr>
          <w:rFonts w:ascii="Segoe UI" w:hAnsi="Segoe UI" w:cs="Segoe UI"/>
          <w:i/>
          <w:iCs/>
          <w:sz w:val="18"/>
          <w:szCs w:val="18"/>
        </w:rPr>
        <w:t xml:space="preserve">ea-level </w:t>
      </w:r>
      <w:r w:rsidR="00D02E86">
        <w:rPr>
          <w:rFonts w:ascii="Segoe UI" w:hAnsi="Segoe UI" w:cs="Segoe UI"/>
          <w:i/>
          <w:iCs/>
          <w:sz w:val="18"/>
          <w:szCs w:val="18"/>
        </w:rPr>
        <w:t>r</w:t>
      </w:r>
      <w:r>
        <w:rPr>
          <w:rFonts w:ascii="Segoe UI" w:hAnsi="Segoe UI" w:cs="Segoe UI"/>
          <w:i/>
          <w:iCs/>
          <w:sz w:val="18"/>
          <w:szCs w:val="18"/>
        </w:rPr>
        <w:t xml:space="preserve">ise after the </w:t>
      </w:r>
      <w:r w:rsidR="00D02E86">
        <w:rPr>
          <w:rFonts w:ascii="Segoe UI" w:hAnsi="Segoe UI" w:cs="Segoe UI"/>
          <w:i/>
          <w:iCs/>
          <w:sz w:val="18"/>
          <w:szCs w:val="18"/>
        </w:rPr>
        <w:t>l</w:t>
      </w:r>
      <w:r>
        <w:rPr>
          <w:rFonts w:ascii="Segoe UI" w:hAnsi="Segoe UI" w:cs="Segoe UI"/>
          <w:i/>
          <w:iCs/>
          <w:sz w:val="18"/>
          <w:szCs w:val="18"/>
        </w:rPr>
        <w:t>ast Ice Age</w:t>
      </w:r>
      <w:r>
        <w:rPr>
          <w:rFonts w:ascii="Segoe UI" w:hAnsi="Segoe UI" w:cs="Segoe UI"/>
          <w:sz w:val="18"/>
          <w:szCs w:val="18"/>
        </w:rPr>
        <w:t>. (London</w:t>
      </w:r>
      <w:r w:rsidR="00D60513">
        <w:rPr>
          <w:rFonts w:ascii="Segoe UI" w:hAnsi="Segoe UI" w:cs="Segoe UI"/>
          <w:sz w:val="18"/>
          <w:szCs w:val="18"/>
        </w:rPr>
        <w:t xml:space="preserve">, </w:t>
      </w:r>
      <w:r>
        <w:rPr>
          <w:rFonts w:ascii="Segoe UI" w:hAnsi="Segoe UI" w:cs="Segoe UI"/>
          <w:sz w:val="18"/>
          <w:szCs w:val="18"/>
        </w:rPr>
        <w:t>2015).</w:t>
      </w:r>
    </w:p>
  </w:footnote>
  <w:footnote w:id="39">
    <w:p w14:paraId="4095E6BD" w14:textId="6D3357F8" w:rsidR="007A6B1C" w:rsidRDefault="007A6B1C" w:rsidP="004A36AE">
      <w:pPr>
        <w:pStyle w:val="FootnoteText"/>
      </w:pPr>
      <w:r>
        <w:rPr>
          <w:rStyle w:val="FootnoteReference"/>
        </w:rPr>
        <w:footnoteRef/>
      </w:r>
      <w:r>
        <w:t xml:space="preserve"> Graeme </w:t>
      </w:r>
      <w:r>
        <w:rPr>
          <w:rFonts w:ascii="Segoe UI" w:hAnsi="Segoe UI" w:cs="Segoe UI"/>
          <w:sz w:val="18"/>
          <w:szCs w:val="18"/>
        </w:rPr>
        <w:t>Warren, ‘Transformations? The Mesolithic of north-west Europe’, in Vicki Cummings</w:t>
      </w:r>
      <w:r>
        <w:rPr>
          <w:rFonts w:ascii="Segoe UI" w:hAnsi="Segoe UI" w:cs="Segoe UI"/>
          <w:i/>
          <w:iCs/>
          <w:sz w:val="18"/>
          <w:szCs w:val="18"/>
        </w:rPr>
        <w:t xml:space="preserve"> et al.</w:t>
      </w:r>
      <w:r>
        <w:rPr>
          <w:rFonts w:ascii="Segoe UI" w:hAnsi="Segoe UI" w:cs="Segoe UI"/>
          <w:sz w:val="18"/>
          <w:szCs w:val="18"/>
        </w:rPr>
        <w:t xml:space="preserve"> (</w:t>
      </w:r>
      <w:r w:rsidR="00C52B65">
        <w:rPr>
          <w:rFonts w:ascii="Segoe UI" w:hAnsi="Segoe UI" w:cs="Segoe UI"/>
          <w:sz w:val="18"/>
          <w:szCs w:val="18"/>
        </w:rPr>
        <w:t>eds</w:t>
      </w:r>
      <w:r>
        <w:rPr>
          <w:rFonts w:ascii="Segoe UI" w:hAnsi="Segoe UI" w:cs="Segoe UI"/>
          <w:sz w:val="18"/>
          <w:szCs w:val="18"/>
        </w:rPr>
        <w:t xml:space="preserve">), </w:t>
      </w:r>
      <w:r>
        <w:rPr>
          <w:rFonts w:ascii="Segoe UI" w:hAnsi="Segoe UI" w:cs="Segoe UI"/>
          <w:i/>
          <w:iCs/>
          <w:sz w:val="18"/>
          <w:szCs w:val="18"/>
        </w:rPr>
        <w:t xml:space="preserve">The Oxford handbook of the archaeology and anthropology of hunter-gatherers </w:t>
      </w:r>
      <w:r>
        <w:rPr>
          <w:rFonts w:ascii="Segoe UI" w:hAnsi="Segoe UI" w:cs="Segoe UI"/>
          <w:sz w:val="18"/>
          <w:szCs w:val="18"/>
        </w:rPr>
        <w:t>(Oxford, 2014), 537-555.</w:t>
      </w:r>
    </w:p>
  </w:footnote>
  <w:footnote w:id="40">
    <w:p w14:paraId="50C27776" w14:textId="16A057D2" w:rsidR="007A6B1C" w:rsidRDefault="007A6B1C">
      <w:pPr>
        <w:pStyle w:val="FootnoteText"/>
      </w:pPr>
      <w:r>
        <w:rPr>
          <w:rStyle w:val="FootnoteReference"/>
        </w:rPr>
        <w:footnoteRef/>
      </w:r>
      <w:r>
        <w:t xml:space="preserve"> Stein </w:t>
      </w:r>
      <w:proofErr w:type="spellStart"/>
      <w:r>
        <w:rPr>
          <w:rFonts w:ascii="Segoe UI" w:hAnsi="Segoe UI" w:cs="Segoe UI"/>
          <w:sz w:val="18"/>
          <w:szCs w:val="18"/>
        </w:rPr>
        <w:t>Bondevik</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‘The </w:t>
      </w:r>
      <w:proofErr w:type="spellStart"/>
      <w:r>
        <w:rPr>
          <w:rFonts w:ascii="Segoe UI" w:hAnsi="Segoe UI" w:cs="Segoe UI"/>
          <w:sz w:val="18"/>
          <w:szCs w:val="18"/>
        </w:rPr>
        <w:t>Storegga</w:t>
      </w:r>
      <w:proofErr w:type="spellEnd"/>
      <w:r>
        <w:rPr>
          <w:rFonts w:ascii="Segoe UI" w:hAnsi="Segoe UI" w:cs="Segoe UI"/>
          <w:sz w:val="18"/>
          <w:szCs w:val="18"/>
        </w:rPr>
        <w:t xml:space="preserve"> Slide tsunami—comparing field observations with numerical simulations’, in A. Solheim</w:t>
      </w:r>
      <w:r>
        <w:rPr>
          <w:rFonts w:ascii="Segoe UI" w:hAnsi="Segoe UI" w:cs="Segoe UI"/>
          <w:i/>
          <w:iCs/>
          <w:sz w:val="18"/>
          <w:szCs w:val="18"/>
        </w:rPr>
        <w:t xml:space="preserve"> et al.</w:t>
      </w:r>
      <w:r>
        <w:rPr>
          <w:rFonts w:ascii="Segoe UI" w:hAnsi="Segoe UI" w:cs="Segoe UI"/>
          <w:sz w:val="18"/>
          <w:szCs w:val="18"/>
        </w:rPr>
        <w:t xml:space="preserve"> (</w:t>
      </w:r>
      <w:r w:rsidR="00C52B65">
        <w:rPr>
          <w:rFonts w:ascii="Segoe UI" w:hAnsi="Segoe UI" w:cs="Segoe UI"/>
          <w:sz w:val="18"/>
          <w:szCs w:val="18"/>
        </w:rPr>
        <w:t>eds</w:t>
      </w:r>
      <w:r>
        <w:rPr>
          <w:rFonts w:ascii="Segoe UI" w:hAnsi="Segoe UI" w:cs="Segoe UI"/>
          <w:sz w:val="18"/>
          <w:szCs w:val="18"/>
        </w:rPr>
        <w:t xml:space="preserve">), </w:t>
      </w:r>
      <w:proofErr w:type="spellStart"/>
      <w:r>
        <w:rPr>
          <w:rFonts w:ascii="Segoe UI" w:hAnsi="Segoe UI" w:cs="Segoe UI"/>
          <w:i/>
          <w:iCs/>
          <w:sz w:val="18"/>
          <w:szCs w:val="18"/>
        </w:rPr>
        <w:t>Ormen</w:t>
      </w:r>
      <w:proofErr w:type="spellEnd"/>
      <w:r>
        <w:rPr>
          <w:rFonts w:ascii="Segoe UI" w:hAnsi="Segoe UI" w:cs="Segoe UI"/>
          <w:i/>
          <w:iCs/>
          <w:sz w:val="18"/>
          <w:szCs w:val="18"/>
        </w:rPr>
        <w:t xml:space="preserve"> Lange–an Integrated Study for Safe Field Development in the </w:t>
      </w:r>
      <w:proofErr w:type="spellStart"/>
      <w:r>
        <w:rPr>
          <w:rFonts w:ascii="Segoe UI" w:hAnsi="Segoe UI" w:cs="Segoe UI"/>
          <w:i/>
          <w:iCs/>
          <w:sz w:val="18"/>
          <w:szCs w:val="18"/>
        </w:rPr>
        <w:t>Storegga</w:t>
      </w:r>
      <w:proofErr w:type="spellEnd"/>
      <w:r>
        <w:rPr>
          <w:rFonts w:ascii="Segoe UI" w:hAnsi="Segoe UI" w:cs="Segoe UI"/>
          <w:i/>
          <w:iCs/>
          <w:sz w:val="18"/>
          <w:szCs w:val="18"/>
        </w:rPr>
        <w:t xml:space="preserve"> Submarine Area</w:t>
      </w:r>
      <w:r>
        <w:rPr>
          <w:rFonts w:ascii="Segoe UI" w:hAnsi="Segoe UI" w:cs="Segoe UI"/>
          <w:sz w:val="18"/>
          <w:szCs w:val="18"/>
        </w:rPr>
        <w:t xml:space="preserve"> (Oxford, 2005), 195-208; Stein </w:t>
      </w:r>
      <w:proofErr w:type="spellStart"/>
      <w:r>
        <w:rPr>
          <w:rFonts w:ascii="Segoe UI" w:hAnsi="Segoe UI" w:cs="Segoe UI"/>
          <w:sz w:val="18"/>
          <w:szCs w:val="18"/>
        </w:rPr>
        <w:t>Bondevik</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‘Green mosses date the </w:t>
      </w:r>
      <w:proofErr w:type="spellStart"/>
      <w:r>
        <w:rPr>
          <w:rFonts w:ascii="Segoe UI" w:hAnsi="Segoe UI" w:cs="Segoe UI"/>
          <w:sz w:val="18"/>
          <w:szCs w:val="18"/>
        </w:rPr>
        <w:t>Storegga</w:t>
      </w:r>
      <w:proofErr w:type="spellEnd"/>
      <w:r>
        <w:rPr>
          <w:rFonts w:ascii="Segoe UI" w:hAnsi="Segoe UI" w:cs="Segoe UI"/>
          <w:sz w:val="18"/>
          <w:szCs w:val="18"/>
        </w:rPr>
        <w:t xml:space="preserve"> tsunami to the chilliest decades of the 8.2 ka cold event’</w:t>
      </w:r>
      <w:r w:rsidR="00E96226">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Quaternary Science Reviews</w:t>
      </w:r>
      <w:r>
        <w:rPr>
          <w:rFonts w:ascii="Segoe UI" w:hAnsi="Segoe UI" w:cs="Segoe UI"/>
          <w:sz w:val="18"/>
          <w:szCs w:val="18"/>
        </w:rPr>
        <w:t xml:space="preserve"> 45 (2012), 1-6; Bernhard </w:t>
      </w:r>
      <w:proofErr w:type="spellStart"/>
      <w:r>
        <w:rPr>
          <w:rFonts w:ascii="Segoe UI" w:hAnsi="Segoe UI" w:cs="Segoe UI"/>
          <w:sz w:val="18"/>
          <w:szCs w:val="18"/>
        </w:rPr>
        <w:t>Weninger</w:t>
      </w:r>
      <w:proofErr w:type="spellEnd"/>
      <w:r>
        <w:rPr>
          <w:rFonts w:ascii="Segoe UI" w:hAnsi="Segoe UI" w:cs="Segoe UI"/>
          <w:sz w:val="18"/>
          <w:szCs w:val="18"/>
        </w:rPr>
        <w:t xml:space="preserve"> B</w:t>
      </w:r>
      <w:r>
        <w:rPr>
          <w:rFonts w:ascii="Segoe UI" w:hAnsi="Segoe UI" w:cs="Segoe UI"/>
          <w:i/>
          <w:iCs/>
          <w:sz w:val="18"/>
          <w:szCs w:val="18"/>
        </w:rPr>
        <w:t xml:space="preserve"> et al.,</w:t>
      </w:r>
      <w:r>
        <w:rPr>
          <w:rFonts w:ascii="Segoe UI" w:hAnsi="Segoe UI" w:cs="Segoe UI"/>
          <w:sz w:val="18"/>
          <w:szCs w:val="18"/>
        </w:rPr>
        <w:t xml:space="preserve"> ‘The catastrophic final flooding of </w:t>
      </w:r>
      <w:proofErr w:type="spellStart"/>
      <w:r>
        <w:rPr>
          <w:rFonts w:ascii="Segoe UI" w:hAnsi="Segoe UI" w:cs="Segoe UI"/>
          <w:sz w:val="18"/>
          <w:szCs w:val="18"/>
        </w:rPr>
        <w:t>Doggerland</w:t>
      </w:r>
      <w:proofErr w:type="spellEnd"/>
      <w:r>
        <w:rPr>
          <w:rFonts w:ascii="Segoe UI" w:hAnsi="Segoe UI" w:cs="Segoe UI"/>
          <w:sz w:val="18"/>
          <w:szCs w:val="18"/>
        </w:rPr>
        <w:t xml:space="preserve"> by the </w:t>
      </w:r>
      <w:proofErr w:type="spellStart"/>
      <w:r>
        <w:rPr>
          <w:rFonts w:ascii="Segoe UI" w:hAnsi="Segoe UI" w:cs="Segoe UI"/>
          <w:sz w:val="18"/>
          <w:szCs w:val="18"/>
        </w:rPr>
        <w:t>Storegga</w:t>
      </w:r>
      <w:proofErr w:type="spellEnd"/>
      <w:r>
        <w:rPr>
          <w:rFonts w:ascii="Segoe UI" w:hAnsi="Segoe UI" w:cs="Segoe UI"/>
          <w:sz w:val="18"/>
          <w:szCs w:val="18"/>
        </w:rPr>
        <w:t xml:space="preserve"> Slide tsunami’</w:t>
      </w:r>
      <w:r w:rsidR="00E96226">
        <w:rPr>
          <w:rFonts w:ascii="Segoe UI" w:hAnsi="Segoe UI" w:cs="Segoe UI"/>
          <w:sz w:val="18"/>
          <w:szCs w:val="18"/>
        </w:rPr>
        <w:t>,</w:t>
      </w:r>
      <w:r>
        <w:rPr>
          <w:rFonts w:ascii="Segoe UI" w:hAnsi="Segoe UI" w:cs="Segoe UI"/>
          <w:sz w:val="18"/>
          <w:szCs w:val="18"/>
        </w:rPr>
        <w:t xml:space="preserve"> </w:t>
      </w:r>
      <w:proofErr w:type="spellStart"/>
      <w:r>
        <w:rPr>
          <w:rFonts w:ascii="Segoe UI" w:hAnsi="Segoe UI" w:cs="Segoe UI"/>
          <w:i/>
          <w:iCs/>
          <w:sz w:val="18"/>
          <w:szCs w:val="18"/>
        </w:rPr>
        <w:t>Documenta</w:t>
      </w:r>
      <w:proofErr w:type="spellEnd"/>
      <w:r>
        <w:rPr>
          <w:rFonts w:ascii="Segoe UI" w:hAnsi="Segoe UI" w:cs="Segoe UI"/>
          <w:i/>
          <w:iCs/>
          <w:sz w:val="18"/>
          <w:szCs w:val="18"/>
        </w:rPr>
        <w:t xml:space="preserve"> </w:t>
      </w:r>
      <w:proofErr w:type="spellStart"/>
      <w:r>
        <w:rPr>
          <w:rFonts w:ascii="Segoe UI" w:hAnsi="Segoe UI" w:cs="Segoe UI"/>
          <w:i/>
          <w:iCs/>
          <w:sz w:val="18"/>
          <w:szCs w:val="18"/>
        </w:rPr>
        <w:t>Praehistorica</w:t>
      </w:r>
      <w:proofErr w:type="spellEnd"/>
      <w:r>
        <w:rPr>
          <w:rFonts w:ascii="Segoe UI" w:hAnsi="Segoe UI" w:cs="Segoe UI"/>
          <w:sz w:val="18"/>
          <w:szCs w:val="18"/>
        </w:rPr>
        <w:t xml:space="preserve"> XXXV (2008), 1-24.</w:t>
      </w:r>
    </w:p>
  </w:footnote>
  <w:footnote w:id="41">
    <w:p w14:paraId="5D572F39" w14:textId="5EB06C00" w:rsidR="007A6B1C" w:rsidRDefault="007A6B1C">
      <w:pPr>
        <w:pStyle w:val="FootnoteText"/>
      </w:pPr>
      <w:r>
        <w:rPr>
          <w:rStyle w:val="FootnoteReference"/>
        </w:rPr>
        <w:footnoteRef/>
      </w:r>
      <w:r>
        <w:t xml:space="preserve"> Clive </w:t>
      </w:r>
      <w:r>
        <w:rPr>
          <w:rFonts w:ascii="Segoe UI" w:hAnsi="Segoe UI" w:cs="Segoe UI"/>
          <w:sz w:val="18"/>
          <w:szCs w:val="18"/>
        </w:rPr>
        <w:t xml:space="preserve">Waddington and Karen Wicks, ‘Resilience or wipe out? Evaluating the convergent impacts of the 8.2 ka event and </w:t>
      </w:r>
      <w:proofErr w:type="spellStart"/>
      <w:r>
        <w:rPr>
          <w:rFonts w:ascii="Segoe UI" w:hAnsi="Segoe UI" w:cs="Segoe UI"/>
          <w:sz w:val="18"/>
          <w:szCs w:val="18"/>
        </w:rPr>
        <w:t>Storegga</w:t>
      </w:r>
      <w:proofErr w:type="spellEnd"/>
      <w:r>
        <w:rPr>
          <w:rFonts w:ascii="Segoe UI" w:hAnsi="Segoe UI" w:cs="Segoe UI"/>
          <w:sz w:val="18"/>
          <w:szCs w:val="18"/>
        </w:rPr>
        <w:t xml:space="preserve"> tsunami on the Mesolithic of northeast Britain’, </w:t>
      </w:r>
      <w:r>
        <w:rPr>
          <w:rFonts w:ascii="Segoe UI" w:hAnsi="Segoe UI" w:cs="Segoe UI"/>
          <w:i/>
          <w:iCs/>
          <w:sz w:val="18"/>
          <w:szCs w:val="18"/>
        </w:rPr>
        <w:t>Journal of Archaeological Science: Reports</w:t>
      </w:r>
      <w:r>
        <w:rPr>
          <w:rFonts w:ascii="Segoe UI" w:hAnsi="Segoe UI" w:cs="Segoe UI"/>
          <w:sz w:val="18"/>
          <w:szCs w:val="18"/>
        </w:rPr>
        <w:t xml:space="preserve"> 14 (2017), 692-714.’</w:t>
      </w:r>
    </w:p>
  </w:footnote>
  <w:footnote w:id="42">
    <w:p w14:paraId="6E83D83F" w14:textId="744B9BE5" w:rsidR="007A6B1C" w:rsidRDefault="007A6B1C">
      <w:pPr>
        <w:pStyle w:val="FootnoteText"/>
      </w:pPr>
      <w:r>
        <w:rPr>
          <w:rStyle w:val="FootnoteReference"/>
        </w:rPr>
        <w:footnoteRef/>
      </w:r>
      <w:r>
        <w:t xml:space="preserve"> Hans Peter </w:t>
      </w:r>
      <w:proofErr w:type="spellStart"/>
      <w:r>
        <w:rPr>
          <w:rFonts w:ascii="Segoe UI" w:hAnsi="Segoe UI" w:cs="Segoe UI"/>
          <w:sz w:val="18"/>
          <w:szCs w:val="18"/>
        </w:rPr>
        <w:t>Blankholm</w:t>
      </w:r>
      <w:proofErr w:type="spellEnd"/>
      <w:r>
        <w:rPr>
          <w:rFonts w:ascii="Segoe UI" w:hAnsi="Segoe UI" w:cs="Segoe UI"/>
          <w:sz w:val="18"/>
          <w:szCs w:val="18"/>
        </w:rPr>
        <w:t xml:space="preserve">, ‘In the wake of the wake. An investigation of the impact of the </w:t>
      </w:r>
      <w:proofErr w:type="spellStart"/>
      <w:r>
        <w:rPr>
          <w:rFonts w:ascii="Segoe UI" w:hAnsi="Segoe UI" w:cs="Segoe UI"/>
          <w:sz w:val="18"/>
          <w:szCs w:val="18"/>
        </w:rPr>
        <w:t>Storegga</w:t>
      </w:r>
      <w:proofErr w:type="spellEnd"/>
      <w:r>
        <w:rPr>
          <w:rFonts w:ascii="Segoe UI" w:hAnsi="Segoe UI" w:cs="Segoe UI"/>
          <w:sz w:val="18"/>
          <w:szCs w:val="18"/>
        </w:rPr>
        <w:t xml:space="preserve"> tsunami on the human settlement of inner </w:t>
      </w:r>
      <w:proofErr w:type="spellStart"/>
      <w:r>
        <w:rPr>
          <w:rFonts w:ascii="Segoe UI" w:hAnsi="Segoe UI" w:cs="Segoe UI"/>
          <w:sz w:val="18"/>
          <w:szCs w:val="18"/>
        </w:rPr>
        <w:t>Varangerfjord</w:t>
      </w:r>
      <w:proofErr w:type="spellEnd"/>
      <w:r>
        <w:rPr>
          <w:rFonts w:ascii="Segoe UI" w:hAnsi="Segoe UI" w:cs="Segoe UI"/>
          <w:sz w:val="18"/>
          <w:szCs w:val="18"/>
        </w:rPr>
        <w:t xml:space="preserve">, northern Norway’, </w:t>
      </w:r>
      <w:r>
        <w:rPr>
          <w:rFonts w:ascii="Segoe UI" w:hAnsi="Segoe UI" w:cs="Segoe UI"/>
          <w:i/>
          <w:iCs/>
          <w:sz w:val="18"/>
          <w:szCs w:val="18"/>
        </w:rPr>
        <w:t xml:space="preserve">Quaternary International </w:t>
      </w:r>
      <w:r>
        <w:rPr>
          <w:rFonts w:ascii="Segoe UI" w:hAnsi="Segoe UI" w:cs="Segoe UI"/>
          <w:sz w:val="18"/>
          <w:szCs w:val="18"/>
        </w:rPr>
        <w:t>(2018).</w:t>
      </w:r>
    </w:p>
  </w:footnote>
  <w:footnote w:id="43">
    <w:p w14:paraId="02605833" w14:textId="2055BE60" w:rsidR="007A6B1C" w:rsidRDefault="007A6B1C">
      <w:pPr>
        <w:pStyle w:val="FootnoteText"/>
      </w:pPr>
      <w:r>
        <w:rPr>
          <w:rStyle w:val="FootnoteReference"/>
        </w:rPr>
        <w:footnoteRef/>
      </w:r>
      <w:r>
        <w:t xml:space="preserve"> Thomas </w:t>
      </w:r>
      <w:r>
        <w:rPr>
          <w:rFonts w:ascii="Segoe UI" w:hAnsi="Segoe UI" w:cs="Segoe UI"/>
          <w:sz w:val="18"/>
          <w:szCs w:val="18"/>
        </w:rPr>
        <w:t xml:space="preserve">Lawrence </w:t>
      </w:r>
      <w:r>
        <w:rPr>
          <w:rFonts w:ascii="Segoe UI" w:hAnsi="Segoe UI" w:cs="Segoe UI"/>
          <w:i/>
          <w:iCs/>
          <w:sz w:val="18"/>
          <w:szCs w:val="18"/>
        </w:rPr>
        <w:t>et al.</w:t>
      </w:r>
      <w:r>
        <w:rPr>
          <w:rFonts w:ascii="Segoe UI" w:hAnsi="Segoe UI" w:cs="Segoe UI"/>
          <w:sz w:val="18"/>
          <w:szCs w:val="18"/>
        </w:rPr>
        <w:t xml:space="preserve"> ‘Relative sea-level data from southwest Scotland constrain meltwater-driven sea-level jumps prior to the 8.2 </w:t>
      </w:r>
      <w:proofErr w:type="spellStart"/>
      <w:r>
        <w:rPr>
          <w:rFonts w:ascii="Segoe UI" w:hAnsi="Segoe UI" w:cs="Segoe UI"/>
          <w:sz w:val="18"/>
          <w:szCs w:val="18"/>
        </w:rPr>
        <w:t>kyr</w:t>
      </w:r>
      <w:proofErr w:type="spellEnd"/>
      <w:r>
        <w:rPr>
          <w:rFonts w:ascii="Segoe UI" w:hAnsi="Segoe UI" w:cs="Segoe UI"/>
          <w:sz w:val="18"/>
          <w:szCs w:val="18"/>
        </w:rPr>
        <w:t xml:space="preserve"> BP event’</w:t>
      </w:r>
      <w:r w:rsidR="00E96226">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Quaternary Science Reviews</w:t>
      </w:r>
      <w:r>
        <w:rPr>
          <w:rFonts w:ascii="Segoe UI" w:hAnsi="Segoe UI" w:cs="Segoe UI"/>
          <w:sz w:val="18"/>
          <w:szCs w:val="18"/>
        </w:rPr>
        <w:t xml:space="preserve"> 151 (2016), 292-308.</w:t>
      </w:r>
    </w:p>
  </w:footnote>
  <w:footnote w:id="44">
    <w:p w14:paraId="4E2E7262" w14:textId="2A58086A" w:rsidR="007A6B1C" w:rsidRDefault="007A6B1C">
      <w:pPr>
        <w:pStyle w:val="FootnoteText"/>
      </w:pPr>
      <w:r>
        <w:rPr>
          <w:rStyle w:val="FootnoteReference"/>
        </w:rPr>
        <w:footnoteRef/>
      </w:r>
      <w:r>
        <w:t xml:space="preserve"> Jon </w:t>
      </w:r>
      <w:r>
        <w:rPr>
          <w:rFonts w:ascii="Segoe UI" w:hAnsi="Segoe UI" w:cs="Segoe UI"/>
          <w:sz w:val="18"/>
          <w:szCs w:val="18"/>
        </w:rPr>
        <w:t xml:space="preserve">Hill </w:t>
      </w:r>
      <w:r>
        <w:rPr>
          <w:rFonts w:ascii="Segoe UI" w:hAnsi="Segoe UI" w:cs="Segoe UI"/>
          <w:i/>
          <w:iCs/>
          <w:sz w:val="18"/>
          <w:szCs w:val="18"/>
        </w:rPr>
        <w:t>et al.,</w:t>
      </w:r>
      <w:r>
        <w:rPr>
          <w:rFonts w:ascii="Segoe UI" w:hAnsi="Segoe UI" w:cs="Segoe UI"/>
          <w:sz w:val="18"/>
          <w:szCs w:val="18"/>
        </w:rPr>
        <w:t xml:space="preserve"> ‘How does multiscale modelling and inclusion of realistic </w:t>
      </w:r>
      <w:proofErr w:type="spellStart"/>
      <w:r>
        <w:rPr>
          <w:rFonts w:ascii="Segoe UI" w:hAnsi="Segoe UI" w:cs="Segoe UI"/>
          <w:sz w:val="18"/>
          <w:szCs w:val="18"/>
        </w:rPr>
        <w:t>palaeobathymetry</w:t>
      </w:r>
      <w:proofErr w:type="spellEnd"/>
      <w:r>
        <w:rPr>
          <w:rFonts w:ascii="Segoe UI" w:hAnsi="Segoe UI" w:cs="Segoe UI"/>
          <w:sz w:val="18"/>
          <w:szCs w:val="18"/>
        </w:rPr>
        <w:t xml:space="preserve"> affect numerical simulation of the </w:t>
      </w:r>
      <w:proofErr w:type="spellStart"/>
      <w:r>
        <w:rPr>
          <w:rFonts w:ascii="Segoe UI" w:hAnsi="Segoe UI" w:cs="Segoe UI"/>
          <w:sz w:val="18"/>
          <w:szCs w:val="18"/>
        </w:rPr>
        <w:t>Storegga</w:t>
      </w:r>
      <w:proofErr w:type="spellEnd"/>
      <w:r>
        <w:rPr>
          <w:rFonts w:ascii="Segoe UI" w:hAnsi="Segoe UI" w:cs="Segoe UI"/>
          <w:sz w:val="18"/>
          <w:szCs w:val="18"/>
        </w:rPr>
        <w:t xml:space="preserve"> Slide tsunami?’</w:t>
      </w:r>
      <w:r w:rsidR="00E96226">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Ocean Modelling</w:t>
      </w:r>
      <w:r>
        <w:rPr>
          <w:rFonts w:ascii="Segoe UI" w:hAnsi="Segoe UI" w:cs="Segoe UI"/>
          <w:sz w:val="18"/>
          <w:szCs w:val="18"/>
        </w:rPr>
        <w:t xml:space="preserve"> 83 (2014), 11-25.</w:t>
      </w:r>
    </w:p>
  </w:footnote>
  <w:footnote w:id="45">
    <w:p w14:paraId="279609C8" w14:textId="136AD117" w:rsidR="007A6B1C" w:rsidRDefault="007A6B1C">
      <w:pPr>
        <w:pStyle w:val="FootnoteText"/>
      </w:pPr>
      <w:r>
        <w:rPr>
          <w:rStyle w:val="FootnoteReference"/>
        </w:rPr>
        <w:footnoteRef/>
      </w:r>
      <w:r>
        <w:t xml:space="preserve"> </w:t>
      </w:r>
      <w:r>
        <w:rPr>
          <w:rFonts w:ascii="Segoe UI" w:hAnsi="Segoe UI" w:cs="Segoe UI"/>
          <w:sz w:val="18"/>
          <w:szCs w:val="18"/>
        </w:rPr>
        <w:t xml:space="preserve">Edwards and Craven, ‘Relative </w:t>
      </w:r>
      <w:r w:rsidR="00D02E86">
        <w:rPr>
          <w:rFonts w:ascii="Segoe UI" w:hAnsi="Segoe UI" w:cs="Segoe UI"/>
          <w:sz w:val="18"/>
          <w:szCs w:val="18"/>
        </w:rPr>
        <w:t>s</w:t>
      </w:r>
      <w:r>
        <w:rPr>
          <w:rFonts w:ascii="Segoe UI" w:hAnsi="Segoe UI" w:cs="Segoe UI"/>
          <w:sz w:val="18"/>
          <w:szCs w:val="18"/>
        </w:rPr>
        <w:t xml:space="preserve">ea-level </w:t>
      </w:r>
      <w:r w:rsidR="00D02E86">
        <w:rPr>
          <w:rFonts w:ascii="Segoe UI" w:hAnsi="Segoe UI" w:cs="Segoe UI"/>
          <w:sz w:val="18"/>
          <w:szCs w:val="18"/>
        </w:rPr>
        <w:t>c</w:t>
      </w:r>
      <w:r>
        <w:rPr>
          <w:rFonts w:ascii="Segoe UI" w:hAnsi="Segoe UI" w:cs="Segoe UI"/>
          <w:sz w:val="18"/>
          <w:szCs w:val="18"/>
        </w:rPr>
        <w:t xml:space="preserve">hange </w:t>
      </w:r>
      <w:r w:rsidR="00D02E86">
        <w:rPr>
          <w:rFonts w:ascii="Segoe UI" w:hAnsi="Segoe UI" w:cs="Segoe UI"/>
          <w:sz w:val="18"/>
          <w:szCs w:val="18"/>
        </w:rPr>
        <w:t>a</w:t>
      </w:r>
      <w:r>
        <w:rPr>
          <w:rFonts w:ascii="Segoe UI" w:hAnsi="Segoe UI" w:cs="Segoe UI"/>
          <w:sz w:val="18"/>
          <w:szCs w:val="18"/>
        </w:rPr>
        <w:t xml:space="preserve">round the Irish </w:t>
      </w:r>
      <w:r w:rsidR="00D02E86">
        <w:rPr>
          <w:rFonts w:ascii="Segoe UI" w:hAnsi="Segoe UI" w:cs="Segoe UI"/>
          <w:sz w:val="18"/>
          <w:szCs w:val="18"/>
        </w:rPr>
        <w:t>c</w:t>
      </w:r>
      <w:r>
        <w:rPr>
          <w:rFonts w:ascii="Segoe UI" w:hAnsi="Segoe UI" w:cs="Segoe UI"/>
          <w:sz w:val="18"/>
          <w:szCs w:val="18"/>
        </w:rPr>
        <w:t>oast’.</w:t>
      </w:r>
    </w:p>
  </w:footnote>
  <w:footnote w:id="46">
    <w:p w14:paraId="0D3D0275" w14:textId="0DCAF81B" w:rsidR="007A6B1C" w:rsidRDefault="007A6B1C">
      <w:pPr>
        <w:pStyle w:val="FootnoteText"/>
      </w:pPr>
      <w:r>
        <w:rPr>
          <w:rStyle w:val="FootnoteReference"/>
        </w:rPr>
        <w:footnoteRef/>
      </w:r>
      <w:r>
        <w:t xml:space="preserve"> </w:t>
      </w:r>
      <w:r>
        <w:rPr>
          <w:rFonts w:ascii="Segoe UI" w:hAnsi="Segoe UI" w:cs="Segoe UI"/>
          <w:sz w:val="18"/>
          <w:szCs w:val="18"/>
        </w:rPr>
        <w:t>Edwards</w:t>
      </w:r>
      <w:r>
        <w:rPr>
          <w:rFonts w:ascii="Segoe UI" w:hAnsi="Segoe UI" w:cs="Segoe UI"/>
          <w:i/>
          <w:iCs/>
          <w:sz w:val="18"/>
          <w:szCs w:val="18"/>
        </w:rPr>
        <w:t xml:space="preserve"> et al.,</w:t>
      </w:r>
      <w:r>
        <w:rPr>
          <w:rFonts w:ascii="Segoe UI" w:hAnsi="Segoe UI" w:cs="Segoe UI"/>
          <w:sz w:val="18"/>
          <w:szCs w:val="18"/>
        </w:rPr>
        <w:t xml:space="preserve"> ‘Resolving discrepancies between field and modelled relative sea-level data</w:t>
      </w:r>
      <w:r w:rsidR="00D60513">
        <w:rPr>
          <w:rFonts w:ascii="Segoe UI" w:hAnsi="Segoe UI" w:cs="Segoe UI"/>
          <w:sz w:val="18"/>
          <w:szCs w:val="18"/>
        </w:rPr>
        <w:t>’</w:t>
      </w:r>
      <w:r>
        <w:rPr>
          <w:rFonts w:ascii="Segoe UI" w:hAnsi="Segoe UI" w:cs="Segoe UI"/>
          <w:sz w:val="18"/>
          <w:szCs w:val="18"/>
        </w:rPr>
        <w:t>.</w:t>
      </w:r>
    </w:p>
  </w:footnote>
  <w:footnote w:id="47">
    <w:p w14:paraId="359276C0" w14:textId="0D4C26B9" w:rsidR="007A6B1C" w:rsidRDefault="007A6B1C">
      <w:pPr>
        <w:pStyle w:val="FootnoteText"/>
      </w:pPr>
      <w:r>
        <w:rPr>
          <w:rStyle w:val="FootnoteReference"/>
        </w:rPr>
        <w:footnoteRef/>
      </w:r>
      <w:r>
        <w:t xml:space="preserve"> </w:t>
      </w:r>
      <w:r>
        <w:rPr>
          <w:rFonts w:ascii="Segoe UI" w:hAnsi="Segoe UI" w:cs="Segoe UI"/>
          <w:sz w:val="18"/>
          <w:szCs w:val="18"/>
        </w:rPr>
        <w:t>O'Brien L et al</w:t>
      </w:r>
      <w:r w:rsidR="00E96226">
        <w:rPr>
          <w:rFonts w:ascii="Segoe UI" w:hAnsi="Segoe UI" w:cs="Segoe UI"/>
          <w:sz w:val="18"/>
          <w:szCs w:val="18"/>
        </w:rPr>
        <w:t>,</w:t>
      </w:r>
      <w:r>
        <w:rPr>
          <w:rFonts w:ascii="Segoe UI" w:hAnsi="Segoe UI" w:cs="Segoe UI"/>
          <w:sz w:val="18"/>
          <w:szCs w:val="18"/>
        </w:rPr>
        <w:t xml:space="preserve"> </w:t>
      </w:r>
      <w:r w:rsidR="00E96226">
        <w:rPr>
          <w:rFonts w:ascii="Segoe UI" w:hAnsi="Segoe UI" w:cs="Segoe UI"/>
          <w:sz w:val="18"/>
          <w:szCs w:val="18"/>
        </w:rPr>
        <w:t>‘</w:t>
      </w:r>
      <w:r>
        <w:rPr>
          <w:rFonts w:ascii="Segoe UI" w:hAnsi="Segoe UI" w:cs="Segoe UI"/>
          <w:sz w:val="18"/>
          <w:szCs w:val="18"/>
        </w:rPr>
        <w:t>Extreme wave events in Ireland: 14680 BP-2012</w:t>
      </w:r>
      <w:r w:rsidR="00E96226">
        <w:rPr>
          <w:rFonts w:ascii="Segoe UI" w:hAnsi="Segoe UI" w:cs="Segoe UI"/>
          <w:sz w:val="18"/>
          <w:szCs w:val="18"/>
        </w:rPr>
        <w:t>’,</w:t>
      </w:r>
      <w:r>
        <w:rPr>
          <w:rFonts w:ascii="Segoe UI" w:hAnsi="Segoe UI" w:cs="Segoe UI"/>
          <w:sz w:val="18"/>
          <w:szCs w:val="18"/>
        </w:rPr>
        <w:t xml:space="preserve"> </w:t>
      </w:r>
      <w:r w:rsidRPr="00C52B65">
        <w:rPr>
          <w:i/>
          <w:iCs/>
        </w:rPr>
        <w:t>Natural Hazards and Earth System Sciences</w:t>
      </w:r>
      <w:r w:rsidR="00D60513">
        <w:rPr>
          <w:i/>
          <w:iCs/>
        </w:rPr>
        <w:t xml:space="preserve"> </w:t>
      </w:r>
      <w:r>
        <w:rPr>
          <w:rFonts w:ascii="Segoe UI" w:hAnsi="Segoe UI" w:cs="Segoe UI"/>
          <w:sz w:val="18"/>
          <w:szCs w:val="18"/>
        </w:rPr>
        <w:t>13 (2013), 625-648.</w:t>
      </w:r>
    </w:p>
  </w:footnote>
  <w:footnote w:id="48">
    <w:p w14:paraId="2EF69F36" w14:textId="3D763763" w:rsidR="007A6B1C" w:rsidRDefault="007A6B1C">
      <w:pPr>
        <w:pStyle w:val="FootnoteText"/>
      </w:pPr>
      <w:r>
        <w:rPr>
          <w:rStyle w:val="FootnoteReference"/>
        </w:rPr>
        <w:footnoteRef/>
      </w:r>
      <w:r>
        <w:t xml:space="preserve"> Heinz </w:t>
      </w:r>
      <w:proofErr w:type="spellStart"/>
      <w:r>
        <w:rPr>
          <w:rFonts w:ascii="Segoe UI" w:hAnsi="Segoe UI" w:cs="Segoe UI"/>
          <w:sz w:val="18"/>
          <w:szCs w:val="18"/>
        </w:rPr>
        <w:t>Wanner</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w:t>
      </w:r>
      <w:r w:rsidR="00E96226">
        <w:rPr>
          <w:rFonts w:ascii="Segoe UI" w:hAnsi="Segoe UI" w:cs="Segoe UI"/>
          <w:sz w:val="18"/>
          <w:szCs w:val="18"/>
        </w:rPr>
        <w:t>‘</w:t>
      </w:r>
      <w:r>
        <w:rPr>
          <w:rFonts w:ascii="Segoe UI" w:hAnsi="Segoe UI" w:cs="Segoe UI"/>
          <w:sz w:val="18"/>
          <w:szCs w:val="18"/>
        </w:rPr>
        <w:t>Structure and origin of Holocene cold events</w:t>
      </w:r>
      <w:r w:rsidR="00E96226">
        <w:rPr>
          <w:rFonts w:ascii="Segoe UI" w:hAnsi="Segoe UI" w:cs="Segoe UI"/>
          <w:sz w:val="18"/>
          <w:szCs w:val="18"/>
        </w:rPr>
        <w:t xml:space="preserve">’, </w:t>
      </w:r>
      <w:r>
        <w:rPr>
          <w:rFonts w:ascii="Segoe UI" w:hAnsi="Segoe UI" w:cs="Segoe UI"/>
          <w:i/>
          <w:iCs/>
          <w:sz w:val="18"/>
          <w:szCs w:val="18"/>
        </w:rPr>
        <w:t>Quaternary Science Reviews</w:t>
      </w:r>
      <w:r>
        <w:rPr>
          <w:rFonts w:ascii="Segoe UI" w:hAnsi="Segoe UI" w:cs="Segoe UI"/>
          <w:sz w:val="18"/>
          <w:szCs w:val="18"/>
        </w:rPr>
        <w:t xml:space="preserve"> 30 (2011), 3109-3123: 3117.</w:t>
      </w:r>
    </w:p>
  </w:footnote>
  <w:footnote w:id="49">
    <w:p w14:paraId="4BEA0A50" w14:textId="7B37A2EF" w:rsidR="007A6B1C" w:rsidRDefault="007A6B1C" w:rsidP="0003182B">
      <w:pPr>
        <w:pStyle w:val="FootnoteText"/>
      </w:pPr>
      <w:r>
        <w:rPr>
          <w:rStyle w:val="FootnoteReference"/>
        </w:rPr>
        <w:footnoteRef/>
      </w:r>
      <w:r>
        <w:t xml:space="preserve"> Frank </w:t>
      </w:r>
      <w:r>
        <w:rPr>
          <w:rFonts w:ascii="Segoe UI" w:hAnsi="Segoe UI" w:cs="Segoe UI"/>
          <w:sz w:val="18"/>
          <w:szCs w:val="18"/>
        </w:rPr>
        <w:t xml:space="preserve">McDermott </w:t>
      </w:r>
      <w:r w:rsidRPr="00611DE7">
        <w:rPr>
          <w:rFonts w:ascii="Segoe UI" w:hAnsi="Segoe UI" w:cs="Segoe UI"/>
          <w:i/>
          <w:sz w:val="18"/>
          <w:szCs w:val="18"/>
        </w:rPr>
        <w:t>et al.</w:t>
      </w:r>
      <w:r>
        <w:rPr>
          <w:rFonts w:ascii="Segoe UI" w:hAnsi="Segoe UI" w:cs="Segoe UI"/>
          <w:sz w:val="18"/>
          <w:szCs w:val="18"/>
        </w:rPr>
        <w:t xml:space="preserve">, ‘Centennial-scale Holocene climate variability revealed by a high-resolution speleothem </w:t>
      </w:r>
      <w:r>
        <w:rPr>
          <w:rFonts w:ascii="Segoe UI" w:hAnsi="Segoe UI" w:cs="Segoe UI"/>
          <w:sz w:val="18"/>
          <w:szCs w:val="18"/>
          <w:lang w:val="el-GR"/>
        </w:rPr>
        <w:t>δ18O record from SW Ireland</w:t>
      </w:r>
      <w:r>
        <w:rPr>
          <w:rFonts w:ascii="Segoe UI" w:hAnsi="Segoe UI" w:cs="Segoe UI"/>
          <w:sz w:val="18"/>
          <w:szCs w:val="18"/>
        </w:rPr>
        <w:t>’</w:t>
      </w:r>
      <w:r w:rsidR="00D947ED">
        <w:rPr>
          <w:rFonts w:ascii="Segoe UI" w:hAnsi="Segoe UI" w:cs="Segoe UI"/>
          <w:sz w:val="18"/>
          <w:szCs w:val="18"/>
          <w:lang w:val="en-US"/>
        </w:rPr>
        <w:t xml:space="preserve">, </w:t>
      </w:r>
      <w:r>
        <w:rPr>
          <w:rFonts w:ascii="Segoe UI" w:hAnsi="Segoe UI" w:cs="Segoe UI"/>
          <w:i/>
          <w:iCs/>
          <w:sz w:val="18"/>
          <w:szCs w:val="18"/>
          <w:lang w:val="el-GR"/>
        </w:rPr>
        <w:t>Science</w:t>
      </w:r>
      <w:r>
        <w:rPr>
          <w:rFonts w:ascii="Segoe UI" w:hAnsi="Segoe UI" w:cs="Segoe UI"/>
          <w:sz w:val="18"/>
          <w:szCs w:val="18"/>
          <w:lang w:val="en-US"/>
        </w:rPr>
        <w:t xml:space="preserve"> </w:t>
      </w:r>
      <w:r>
        <w:rPr>
          <w:rFonts w:ascii="Segoe UI" w:hAnsi="Segoe UI" w:cs="Segoe UI"/>
          <w:sz w:val="18"/>
          <w:szCs w:val="18"/>
          <w:lang w:val="el-GR"/>
        </w:rPr>
        <w:t>294</w:t>
      </w:r>
      <w:r>
        <w:rPr>
          <w:rFonts w:ascii="Segoe UI" w:hAnsi="Segoe UI" w:cs="Segoe UI"/>
          <w:sz w:val="18"/>
          <w:szCs w:val="18"/>
        </w:rPr>
        <w:t xml:space="preserve"> (2001)</w:t>
      </w:r>
      <w:r>
        <w:rPr>
          <w:rFonts w:ascii="Segoe UI" w:hAnsi="Segoe UI" w:cs="Segoe UI"/>
          <w:sz w:val="18"/>
          <w:szCs w:val="18"/>
          <w:lang w:val="en-US"/>
        </w:rPr>
        <w:t xml:space="preserve">, </w:t>
      </w:r>
      <w:r>
        <w:rPr>
          <w:rFonts w:ascii="Segoe UI" w:hAnsi="Segoe UI" w:cs="Segoe UI"/>
          <w:sz w:val="18"/>
          <w:szCs w:val="18"/>
          <w:lang w:val="el-GR"/>
        </w:rPr>
        <w:t>1328</w:t>
      </w:r>
      <w:r>
        <w:rPr>
          <w:rFonts w:ascii="Segoe UI" w:hAnsi="Segoe UI" w:cs="Segoe UI"/>
          <w:sz w:val="18"/>
          <w:szCs w:val="18"/>
          <w:lang w:val="en-US"/>
        </w:rPr>
        <w:t>–1331.</w:t>
      </w:r>
    </w:p>
  </w:footnote>
  <w:footnote w:id="50">
    <w:p w14:paraId="54194144" w14:textId="58D29802" w:rsidR="007A6B1C" w:rsidRDefault="007A6B1C">
      <w:pPr>
        <w:pStyle w:val="FootnoteText"/>
      </w:pPr>
      <w:r>
        <w:rPr>
          <w:rStyle w:val="FootnoteReference"/>
        </w:rPr>
        <w:footnoteRef/>
      </w:r>
      <w:r>
        <w:t xml:space="preserve"> Dominik </w:t>
      </w:r>
      <w:proofErr w:type="spellStart"/>
      <w:r>
        <w:rPr>
          <w:rFonts w:ascii="Segoe UI" w:hAnsi="Segoe UI" w:cs="Segoe UI"/>
          <w:sz w:val="18"/>
          <w:szCs w:val="18"/>
        </w:rPr>
        <w:t>Fleitmann</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‘Evidence for a widespread climatic anomaly at around 9.2 ka before present’, </w:t>
      </w:r>
      <w:proofErr w:type="spellStart"/>
      <w:r>
        <w:rPr>
          <w:rFonts w:ascii="Segoe UI" w:hAnsi="Segoe UI" w:cs="Segoe UI"/>
          <w:i/>
          <w:iCs/>
          <w:sz w:val="18"/>
          <w:szCs w:val="18"/>
        </w:rPr>
        <w:t>Paleoceanography</w:t>
      </w:r>
      <w:proofErr w:type="spellEnd"/>
      <w:r>
        <w:rPr>
          <w:rFonts w:ascii="Segoe UI" w:hAnsi="Segoe UI" w:cs="Segoe UI"/>
          <w:sz w:val="18"/>
          <w:szCs w:val="18"/>
        </w:rPr>
        <w:t xml:space="preserve"> 23 (2008), PA1102.</w:t>
      </w:r>
    </w:p>
  </w:footnote>
  <w:footnote w:id="51">
    <w:p w14:paraId="026E1CC4" w14:textId="78BACE87" w:rsidR="007A6B1C" w:rsidRDefault="007A6B1C">
      <w:pPr>
        <w:pStyle w:val="FootnoteText"/>
      </w:pPr>
      <w:r>
        <w:rPr>
          <w:rStyle w:val="FootnoteReference"/>
        </w:rPr>
        <w:footnoteRef/>
      </w:r>
      <w:r>
        <w:t xml:space="preserve"> </w:t>
      </w:r>
      <w:r>
        <w:rPr>
          <w:rFonts w:ascii="Segoe UI" w:hAnsi="Segoe UI" w:cs="Segoe UI"/>
          <w:sz w:val="18"/>
          <w:szCs w:val="18"/>
        </w:rPr>
        <w:t>Waddington and Wicks, ‘Resilience or wipe out?’.</w:t>
      </w:r>
    </w:p>
  </w:footnote>
  <w:footnote w:id="52">
    <w:p w14:paraId="1ED874FA" w14:textId="0C21E5B0" w:rsidR="007A6B1C" w:rsidRDefault="007A6B1C">
      <w:pPr>
        <w:pStyle w:val="FootnoteText"/>
      </w:pPr>
      <w:r>
        <w:rPr>
          <w:rStyle w:val="FootnoteReference"/>
        </w:rPr>
        <w:footnoteRef/>
      </w:r>
      <w:r>
        <w:t xml:space="preserve"> Karen </w:t>
      </w:r>
      <w:r>
        <w:rPr>
          <w:rFonts w:ascii="Segoe UI" w:hAnsi="Segoe UI" w:cs="Segoe UI"/>
          <w:sz w:val="18"/>
          <w:szCs w:val="18"/>
        </w:rPr>
        <w:t xml:space="preserve">Wicks and Steve </w:t>
      </w:r>
      <w:proofErr w:type="spellStart"/>
      <w:r>
        <w:rPr>
          <w:rFonts w:ascii="Segoe UI" w:hAnsi="Segoe UI" w:cs="Segoe UI"/>
          <w:sz w:val="18"/>
          <w:szCs w:val="18"/>
        </w:rPr>
        <w:t>Mithen</w:t>
      </w:r>
      <w:proofErr w:type="spellEnd"/>
      <w:r>
        <w:rPr>
          <w:rFonts w:ascii="Segoe UI" w:hAnsi="Segoe UI" w:cs="Segoe UI"/>
          <w:sz w:val="18"/>
          <w:szCs w:val="18"/>
        </w:rPr>
        <w:t xml:space="preserve">, ‘The impact of the abrupt 8.2 ka cold event on the Mesolithic population of western Scotland: A Bayesian chronological analysis using 'activity events' as a population proxy’, </w:t>
      </w:r>
      <w:r>
        <w:rPr>
          <w:rFonts w:ascii="Segoe UI" w:hAnsi="Segoe UI" w:cs="Segoe UI"/>
          <w:i/>
          <w:iCs/>
          <w:sz w:val="18"/>
          <w:szCs w:val="18"/>
        </w:rPr>
        <w:t>Journal of Archaeological Science</w:t>
      </w:r>
      <w:r>
        <w:rPr>
          <w:rFonts w:ascii="Segoe UI" w:hAnsi="Segoe UI" w:cs="Segoe UI"/>
          <w:sz w:val="18"/>
          <w:szCs w:val="18"/>
        </w:rPr>
        <w:t xml:space="preserve"> 45 (2014), 240-269.</w:t>
      </w:r>
    </w:p>
  </w:footnote>
  <w:footnote w:id="53">
    <w:p w14:paraId="53DC123E" w14:textId="2072A017" w:rsidR="007A6B1C" w:rsidRDefault="007A6B1C">
      <w:pPr>
        <w:pStyle w:val="FootnoteText"/>
      </w:pPr>
      <w:r>
        <w:rPr>
          <w:rStyle w:val="FootnoteReference"/>
        </w:rPr>
        <w:footnoteRef/>
      </w:r>
      <w:r>
        <w:t xml:space="preserve"> Beatriz </w:t>
      </w:r>
      <w:proofErr w:type="spellStart"/>
      <w:r>
        <w:rPr>
          <w:rFonts w:ascii="Segoe UI" w:hAnsi="Segoe UI" w:cs="Segoe UI"/>
          <w:sz w:val="18"/>
          <w:szCs w:val="18"/>
        </w:rPr>
        <w:t>Ghilardi</w:t>
      </w:r>
      <w:proofErr w:type="spellEnd"/>
      <w:r>
        <w:rPr>
          <w:rFonts w:ascii="Segoe UI" w:hAnsi="Segoe UI" w:cs="Segoe UI"/>
          <w:sz w:val="18"/>
          <w:szCs w:val="18"/>
        </w:rPr>
        <w:t xml:space="preserve"> and Michael O'Connell</w:t>
      </w:r>
      <w:r w:rsidR="00D947ED">
        <w:rPr>
          <w:rFonts w:ascii="Segoe UI" w:hAnsi="Segoe UI" w:cs="Segoe UI"/>
          <w:sz w:val="18"/>
          <w:szCs w:val="18"/>
        </w:rPr>
        <w:t>,</w:t>
      </w:r>
      <w:r>
        <w:rPr>
          <w:rFonts w:ascii="Segoe UI" w:hAnsi="Segoe UI" w:cs="Segoe UI"/>
          <w:sz w:val="18"/>
          <w:szCs w:val="18"/>
        </w:rPr>
        <w:t xml:space="preserve"> ‘Early Holocene vegetation and climate dynamics with particular reference to the 8.2 ka event: pollen and macrofossil evidence from a small lake in western Ireland’</w:t>
      </w:r>
      <w:r w:rsidR="00D947ED">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 xml:space="preserve">Vegetation History and </w:t>
      </w:r>
      <w:proofErr w:type="spellStart"/>
      <w:r>
        <w:rPr>
          <w:rFonts w:ascii="Segoe UI" w:hAnsi="Segoe UI" w:cs="Segoe UI"/>
          <w:i/>
          <w:iCs/>
          <w:sz w:val="18"/>
          <w:szCs w:val="18"/>
        </w:rPr>
        <w:t>Archaeobotany</w:t>
      </w:r>
      <w:proofErr w:type="spellEnd"/>
      <w:r>
        <w:rPr>
          <w:rFonts w:ascii="Segoe UI" w:hAnsi="Segoe UI" w:cs="Segoe UI"/>
          <w:sz w:val="18"/>
          <w:szCs w:val="18"/>
        </w:rPr>
        <w:t xml:space="preserve"> 22 (2013), 99-114.</w:t>
      </w:r>
    </w:p>
  </w:footnote>
  <w:footnote w:id="54">
    <w:p w14:paraId="121F7DEF" w14:textId="6464F30B" w:rsidR="007A6B1C" w:rsidRDefault="007A6B1C">
      <w:pPr>
        <w:pStyle w:val="FootnoteText"/>
      </w:pPr>
      <w:r>
        <w:rPr>
          <w:rStyle w:val="FootnoteReference"/>
        </w:rPr>
        <w:footnoteRef/>
      </w:r>
      <w:r>
        <w:t xml:space="preserve"> Timothy </w:t>
      </w:r>
      <w:r>
        <w:rPr>
          <w:rFonts w:ascii="Segoe UI" w:hAnsi="Segoe UI" w:cs="Segoe UI"/>
          <w:sz w:val="18"/>
          <w:szCs w:val="18"/>
        </w:rPr>
        <w:t xml:space="preserve">Daley </w:t>
      </w:r>
      <w:r>
        <w:rPr>
          <w:rFonts w:ascii="Segoe UI" w:hAnsi="Segoe UI" w:cs="Segoe UI"/>
          <w:i/>
          <w:iCs/>
          <w:sz w:val="18"/>
          <w:szCs w:val="18"/>
        </w:rPr>
        <w:t>et al.,</w:t>
      </w:r>
      <w:r>
        <w:rPr>
          <w:rFonts w:ascii="Segoe UI" w:hAnsi="Segoe UI" w:cs="Segoe UI"/>
          <w:sz w:val="18"/>
          <w:szCs w:val="18"/>
        </w:rPr>
        <w:t xml:space="preserve"> ‘The 8200yr BP cold event in stable isotope records from the North Atlantic region’, </w:t>
      </w:r>
      <w:r>
        <w:rPr>
          <w:rFonts w:ascii="Segoe UI" w:hAnsi="Segoe UI" w:cs="Segoe UI"/>
          <w:i/>
          <w:iCs/>
          <w:sz w:val="18"/>
          <w:szCs w:val="18"/>
        </w:rPr>
        <w:t>Global and Planetary Change</w:t>
      </w:r>
      <w:r>
        <w:rPr>
          <w:rFonts w:ascii="Segoe UI" w:hAnsi="Segoe UI" w:cs="Segoe UI"/>
          <w:sz w:val="18"/>
          <w:szCs w:val="18"/>
        </w:rPr>
        <w:t xml:space="preserve"> 79 (2011), 288-302.</w:t>
      </w:r>
    </w:p>
  </w:footnote>
  <w:footnote w:id="55">
    <w:p w14:paraId="7CD1D1A9" w14:textId="6874502B" w:rsidR="007A6B1C" w:rsidRDefault="007A6B1C">
      <w:pPr>
        <w:pStyle w:val="FootnoteText"/>
      </w:pPr>
      <w:r>
        <w:rPr>
          <w:rStyle w:val="FootnoteReference"/>
        </w:rPr>
        <w:footnoteRef/>
      </w:r>
      <w:r>
        <w:t xml:space="preserve"> T</w:t>
      </w:r>
      <w:r>
        <w:rPr>
          <w:rFonts w:ascii="Segoe UI" w:hAnsi="Segoe UI" w:cs="Segoe UI"/>
          <w:sz w:val="18"/>
          <w:szCs w:val="18"/>
        </w:rPr>
        <w:t xml:space="preserve">ipping </w:t>
      </w:r>
      <w:r>
        <w:rPr>
          <w:rFonts w:ascii="Segoe UI" w:hAnsi="Segoe UI" w:cs="Segoe UI"/>
          <w:i/>
          <w:iCs/>
          <w:sz w:val="18"/>
          <w:szCs w:val="18"/>
        </w:rPr>
        <w:t xml:space="preserve">et al., </w:t>
      </w:r>
      <w:r>
        <w:rPr>
          <w:rFonts w:ascii="Segoe UI" w:hAnsi="Segoe UI" w:cs="Segoe UI"/>
          <w:iCs/>
          <w:sz w:val="18"/>
          <w:szCs w:val="18"/>
        </w:rPr>
        <w:t>‘</w:t>
      </w:r>
      <w:r>
        <w:rPr>
          <w:rFonts w:ascii="Segoe UI" w:hAnsi="Segoe UI" w:cs="Segoe UI"/>
          <w:sz w:val="18"/>
          <w:szCs w:val="18"/>
        </w:rPr>
        <w:t xml:space="preserve">Moments of </w:t>
      </w:r>
      <w:r w:rsidR="00D947ED">
        <w:rPr>
          <w:rFonts w:ascii="Segoe UI" w:hAnsi="Segoe UI" w:cs="Segoe UI"/>
          <w:sz w:val="18"/>
          <w:szCs w:val="18"/>
        </w:rPr>
        <w:t>c</w:t>
      </w:r>
      <w:r>
        <w:rPr>
          <w:rFonts w:ascii="Segoe UI" w:hAnsi="Segoe UI" w:cs="Segoe UI"/>
          <w:sz w:val="18"/>
          <w:szCs w:val="18"/>
        </w:rPr>
        <w:t>risis</w:t>
      </w:r>
      <w:r w:rsidR="00D60513">
        <w:rPr>
          <w:rFonts w:ascii="Segoe UI" w:hAnsi="Segoe UI" w:cs="Segoe UI"/>
          <w:sz w:val="18"/>
          <w:szCs w:val="18"/>
        </w:rPr>
        <w:t>: climate change in Scottish prehistory</w:t>
      </w:r>
      <w:r>
        <w:rPr>
          <w:rFonts w:ascii="Segoe UI" w:hAnsi="Segoe UI" w:cs="Segoe UI"/>
          <w:sz w:val="18"/>
          <w:szCs w:val="18"/>
        </w:rPr>
        <w:t>’, 11.</w:t>
      </w:r>
    </w:p>
  </w:footnote>
  <w:footnote w:id="56">
    <w:p w14:paraId="3C44CB13" w14:textId="3FEEA0F8" w:rsidR="007A6B1C" w:rsidRDefault="007A6B1C">
      <w:pPr>
        <w:pStyle w:val="FootnoteText"/>
      </w:pPr>
      <w:r>
        <w:rPr>
          <w:rStyle w:val="FootnoteReference"/>
        </w:rPr>
        <w:footnoteRef/>
      </w:r>
      <w:r>
        <w:t xml:space="preserve"> </w:t>
      </w:r>
      <w:proofErr w:type="spellStart"/>
      <w:r>
        <w:t>Wanner</w:t>
      </w:r>
      <w:proofErr w:type="spellEnd"/>
      <w:r>
        <w:t xml:space="preserve"> </w:t>
      </w:r>
      <w:r>
        <w:rPr>
          <w:rFonts w:ascii="Segoe UI" w:hAnsi="Segoe UI" w:cs="Segoe UI"/>
          <w:i/>
          <w:iCs/>
          <w:sz w:val="18"/>
          <w:szCs w:val="18"/>
        </w:rPr>
        <w:t>et al., ‘</w:t>
      </w:r>
      <w:r>
        <w:rPr>
          <w:rFonts w:ascii="Segoe UI" w:hAnsi="Segoe UI" w:cs="Segoe UI"/>
          <w:sz w:val="18"/>
          <w:szCs w:val="18"/>
        </w:rPr>
        <w:t xml:space="preserve">Structure and origin of Holocene cold </w:t>
      </w:r>
      <w:proofErr w:type="gramStart"/>
      <w:r>
        <w:rPr>
          <w:rFonts w:ascii="Segoe UI" w:hAnsi="Segoe UI" w:cs="Segoe UI"/>
          <w:sz w:val="18"/>
          <w:szCs w:val="18"/>
        </w:rPr>
        <w:t>events’</w:t>
      </w:r>
      <w:proofErr w:type="gramEnd"/>
      <w:r>
        <w:rPr>
          <w:rFonts w:ascii="Segoe UI" w:hAnsi="Segoe UI" w:cs="Segoe UI"/>
          <w:sz w:val="18"/>
          <w:szCs w:val="18"/>
        </w:rPr>
        <w:t>.</w:t>
      </w:r>
    </w:p>
  </w:footnote>
  <w:footnote w:id="57">
    <w:p w14:paraId="398DDA06" w14:textId="656C97EB" w:rsidR="007A6B1C" w:rsidRDefault="007A6B1C">
      <w:pPr>
        <w:pStyle w:val="FootnoteText"/>
      </w:pPr>
      <w:r>
        <w:rPr>
          <w:rStyle w:val="FootnoteReference"/>
        </w:rPr>
        <w:footnoteRef/>
      </w:r>
      <w:r>
        <w:t xml:space="preserve"> </w:t>
      </w:r>
      <w:r>
        <w:rPr>
          <w:rFonts w:ascii="Segoe UI" w:hAnsi="Segoe UI" w:cs="Segoe UI"/>
          <w:sz w:val="18"/>
          <w:szCs w:val="18"/>
        </w:rPr>
        <w:t xml:space="preserve">Wicks and </w:t>
      </w:r>
      <w:proofErr w:type="spellStart"/>
      <w:r>
        <w:rPr>
          <w:rFonts w:ascii="Segoe UI" w:hAnsi="Segoe UI" w:cs="Segoe UI"/>
          <w:sz w:val="18"/>
          <w:szCs w:val="18"/>
        </w:rPr>
        <w:t>Mithen</w:t>
      </w:r>
      <w:proofErr w:type="spellEnd"/>
      <w:r>
        <w:rPr>
          <w:rFonts w:ascii="Segoe UI" w:hAnsi="Segoe UI" w:cs="Segoe UI"/>
          <w:sz w:val="18"/>
          <w:szCs w:val="18"/>
        </w:rPr>
        <w:t>, ‘The impact of the abrupt 8.2 ka cold event on the Mesolithic population of western Scotland’.</w:t>
      </w:r>
    </w:p>
  </w:footnote>
  <w:footnote w:id="58">
    <w:p w14:paraId="71F5B12D" w14:textId="120CF761" w:rsidR="007A6B1C" w:rsidRDefault="007A6B1C">
      <w:pPr>
        <w:pStyle w:val="FootnoteText"/>
      </w:pPr>
      <w:r>
        <w:rPr>
          <w:rStyle w:val="FootnoteReference"/>
        </w:rPr>
        <w:footnoteRef/>
      </w:r>
      <w:r>
        <w:t xml:space="preserve"> Although see above for their concern about the dating of this; </w:t>
      </w:r>
      <w:proofErr w:type="spellStart"/>
      <w:r>
        <w:rPr>
          <w:rFonts w:ascii="Segoe UI" w:hAnsi="Segoe UI" w:cs="Segoe UI"/>
          <w:sz w:val="18"/>
          <w:szCs w:val="18"/>
        </w:rPr>
        <w:t>Torbenson</w:t>
      </w:r>
      <w:proofErr w:type="spellEnd"/>
      <w:r>
        <w:rPr>
          <w:rFonts w:ascii="Segoe UI" w:hAnsi="Segoe UI" w:cs="Segoe UI"/>
          <w:i/>
          <w:iCs/>
          <w:sz w:val="18"/>
          <w:szCs w:val="18"/>
        </w:rPr>
        <w:t xml:space="preserve"> et al, ‘</w:t>
      </w:r>
      <w:r>
        <w:rPr>
          <w:rFonts w:ascii="Segoe UI" w:hAnsi="Segoe UI" w:cs="Segoe UI"/>
          <w:sz w:val="18"/>
          <w:szCs w:val="18"/>
        </w:rPr>
        <w:t>Asynchrony in key Holocene chronologies’.</w:t>
      </w:r>
    </w:p>
  </w:footnote>
  <w:footnote w:id="59">
    <w:p w14:paraId="7B225676" w14:textId="51347C34" w:rsidR="007A6B1C" w:rsidRPr="00DB7F1B" w:rsidRDefault="007A6B1C" w:rsidP="00DB7F1B">
      <w:pPr>
        <w:autoSpaceDE w:val="0"/>
        <w:autoSpaceDN w:val="0"/>
        <w:adjustRightInd w:val="0"/>
        <w:spacing w:after="0" w:line="240" w:lineRule="auto"/>
        <w:rPr>
          <w:rFonts w:ascii="Segoe UI" w:hAnsi="Segoe UI" w:cs="Segoe UI"/>
          <w:sz w:val="18"/>
          <w:szCs w:val="18"/>
        </w:rPr>
      </w:pPr>
      <w:r>
        <w:rPr>
          <w:rStyle w:val="FootnoteReference"/>
        </w:rPr>
        <w:footnoteRef/>
      </w:r>
      <w:r>
        <w:t xml:space="preserve"> </w:t>
      </w:r>
      <w:r w:rsidR="00D947ED">
        <w:t xml:space="preserve">James </w:t>
      </w:r>
      <w:proofErr w:type="spellStart"/>
      <w:r>
        <w:rPr>
          <w:rFonts w:ascii="Segoe UI" w:hAnsi="Segoe UI" w:cs="Segoe UI"/>
          <w:sz w:val="18"/>
          <w:szCs w:val="18"/>
        </w:rPr>
        <w:t>Baldini</w:t>
      </w:r>
      <w:proofErr w:type="spellEnd"/>
      <w:r>
        <w:rPr>
          <w:rFonts w:ascii="Segoe UI" w:hAnsi="Segoe UI" w:cs="Segoe UI"/>
          <w:sz w:val="18"/>
          <w:szCs w:val="18"/>
        </w:rPr>
        <w:t xml:space="preserve"> </w:t>
      </w:r>
      <w:r>
        <w:rPr>
          <w:rFonts w:ascii="Segoe UI" w:hAnsi="Segoe UI" w:cs="Segoe UI"/>
          <w:i/>
          <w:sz w:val="18"/>
          <w:szCs w:val="18"/>
        </w:rPr>
        <w:t>et al., ‘</w:t>
      </w:r>
      <w:r>
        <w:rPr>
          <w:rFonts w:ascii="Segoe UI" w:hAnsi="Segoe UI" w:cs="Segoe UI"/>
          <w:sz w:val="18"/>
          <w:szCs w:val="18"/>
        </w:rPr>
        <w:t xml:space="preserve">Structure of the 8200-Year </w:t>
      </w:r>
      <w:r w:rsidR="00D02E86">
        <w:rPr>
          <w:rFonts w:ascii="Segoe UI" w:hAnsi="Segoe UI" w:cs="Segoe UI"/>
          <w:sz w:val="18"/>
          <w:szCs w:val="18"/>
        </w:rPr>
        <w:t>c</w:t>
      </w:r>
      <w:r>
        <w:rPr>
          <w:rFonts w:ascii="Segoe UI" w:hAnsi="Segoe UI" w:cs="Segoe UI"/>
          <w:sz w:val="18"/>
          <w:szCs w:val="18"/>
        </w:rPr>
        <w:t xml:space="preserve">old </w:t>
      </w:r>
      <w:r w:rsidR="00D02E86">
        <w:rPr>
          <w:rFonts w:ascii="Segoe UI" w:hAnsi="Segoe UI" w:cs="Segoe UI"/>
          <w:sz w:val="18"/>
          <w:szCs w:val="18"/>
        </w:rPr>
        <w:t>event revealed by a speleothem trace element record’</w:t>
      </w:r>
      <w:r w:rsidR="00D947ED">
        <w:rPr>
          <w:rFonts w:ascii="Segoe UI" w:hAnsi="Segoe UI" w:cs="Segoe UI"/>
          <w:sz w:val="18"/>
          <w:szCs w:val="18"/>
        </w:rPr>
        <w:t>,</w:t>
      </w:r>
      <w:r w:rsidR="00D02E86">
        <w:rPr>
          <w:rFonts w:ascii="Segoe UI" w:hAnsi="Segoe UI" w:cs="Segoe UI"/>
          <w:sz w:val="18"/>
          <w:szCs w:val="18"/>
        </w:rPr>
        <w:t xml:space="preserve"> </w:t>
      </w:r>
      <w:r>
        <w:rPr>
          <w:rFonts w:ascii="Segoe UI" w:hAnsi="Segoe UI" w:cs="Segoe UI"/>
          <w:sz w:val="18"/>
          <w:szCs w:val="18"/>
        </w:rPr>
        <w:t>S</w:t>
      </w:r>
      <w:r>
        <w:rPr>
          <w:rFonts w:ascii="Segoe UI" w:hAnsi="Segoe UI" w:cs="Segoe UI"/>
          <w:i/>
          <w:iCs/>
          <w:sz w:val="18"/>
          <w:szCs w:val="18"/>
        </w:rPr>
        <w:t>cience</w:t>
      </w:r>
      <w:r>
        <w:rPr>
          <w:rFonts w:ascii="Segoe UI" w:hAnsi="Segoe UI" w:cs="Segoe UI"/>
          <w:sz w:val="18"/>
          <w:szCs w:val="18"/>
        </w:rPr>
        <w:t xml:space="preserve"> 296 (2002), 2203-2206.</w:t>
      </w:r>
    </w:p>
  </w:footnote>
  <w:footnote w:id="60">
    <w:p w14:paraId="764CF494" w14:textId="658DB706" w:rsidR="007A6B1C" w:rsidRDefault="007A6B1C" w:rsidP="000C6F6B">
      <w:pPr>
        <w:pStyle w:val="FootnoteText"/>
      </w:pPr>
      <w:r>
        <w:rPr>
          <w:rStyle w:val="FootnoteReference"/>
        </w:rPr>
        <w:footnoteRef/>
      </w:r>
      <w:r>
        <w:t xml:space="preserve"> Katie </w:t>
      </w:r>
      <w:r>
        <w:rPr>
          <w:rFonts w:ascii="Segoe UI" w:hAnsi="Segoe UI" w:cs="Segoe UI"/>
          <w:sz w:val="18"/>
          <w:szCs w:val="18"/>
        </w:rPr>
        <w:t>Head</w:t>
      </w:r>
      <w:r>
        <w:rPr>
          <w:rFonts w:ascii="Segoe UI" w:hAnsi="Segoe UI" w:cs="Segoe UI"/>
          <w:i/>
          <w:iCs/>
          <w:sz w:val="18"/>
          <w:szCs w:val="18"/>
        </w:rPr>
        <w:t xml:space="preserve"> et al.,</w:t>
      </w:r>
      <w:r>
        <w:rPr>
          <w:rFonts w:ascii="Segoe UI" w:hAnsi="Segoe UI" w:cs="Segoe UI"/>
          <w:sz w:val="18"/>
          <w:szCs w:val="18"/>
        </w:rPr>
        <w:t xml:space="preserve"> ‘Problems with identifying the ?8200-year cold event? in terrestrial records of the Atlantic seaboard: a case study from </w:t>
      </w:r>
      <w:proofErr w:type="spellStart"/>
      <w:r>
        <w:rPr>
          <w:rFonts w:ascii="Segoe UI" w:hAnsi="Segoe UI" w:cs="Segoe UI"/>
          <w:sz w:val="18"/>
          <w:szCs w:val="18"/>
        </w:rPr>
        <w:t>Dooagh</w:t>
      </w:r>
      <w:proofErr w:type="spellEnd"/>
      <w:r>
        <w:rPr>
          <w:rFonts w:ascii="Segoe UI" w:hAnsi="Segoe UI" w:cs="Segoe UI"/>
          <w:sz w:val="18"/>
          <w:szCs w:val="18"/>
        </w:rPr>
        <w:t>, Achill Island, Ireland’</w:t>
      </w:r>
      <w:r w:rsidR="00D947ED">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Journal of Quaternary Science</w:t>
      </w:r>
      <w:r>
        <w:rPr>
          <w:rFonts w:ascii="Segoe UI" w:hAnsi="Segoe UI" w:cs="Segoe UI"/>
          <w:sz w:val="18"/>
          <w:szCs w:val="18"/>
        </w:rPr>
        <w:t xml:space="preserve"> 22 (2007), 65-75.</w:t>
      </w:r>
    </w:p>
  </w:footnote>
  <w:footnote w:id="61">
    <w:p w14:paraId="25A6195D" w14:textId="08B33CBF" w:rsidR="007A6B1C" w:rsidRDefault="007A6B1C">
      <w:pPr>
        <w:pStyle w:val="FootnoteText"/>
      </w:pPr>
      <w:r>
        <w:rPr>
          <w:rStyle w:val="FootnoteReference"/>
        </w:rPr>
        <w:footnoteRef/>
      </w:r>
      <w:r>
        <w:t xml:space="preserve"> Nuno </w:t>
      </w:r>
      <w:proofErr w:type="spellStart"/>
      <w:r>
        <w:rPr>
          <w:rFonts w:ascii="Segoe UI" w:hAnsi="Segoe UI" w:cs="Segoe UI"/>
          <w:sz w:val="18"/>
          <w:szCs w:val="18"/>
        </w:rPr>
        <w:t>Bicho</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‘The </w:t>
      </w:r>
      <w:r w:rsidR="00D02E86">
        <w:rPr>
          <w:rFonts w:ascii="Segoe UI" w:hAnsi="Segoe UI" w:cs="Segoe UI"/>
          <w:sz w:val="18"/>
          <w:szCs w:val="18"/>
        </w:rPr>
        <w:t>e</w:t>
      </w:r>
      <w:r>
        <w:rPr>
          <w:rFonts w:ascii="Segoe UI" w:hAnsi="Segoe UI" w:cs="Segoe UI"/>
          <w:sz w:val="18"/>
          <w:szCs w:val="18"/>
        </w:rPr>
        <w:t xml:space="preserve">mergence of </w:t>
      </w:r>
      <w:proofErr w:type="spellStart"/>
      <w:r>
        <w:rPr>
          <w:rFonts w:ascii="Segoe UI" w:hAnsi="Segoe UI" w:cs="Segoe UI"/>
          <w:sz w:val="18"/>
          <w:szCs w:val="18"/>
        </w:rPr>
        <w:t>Muge</w:t>
      </w:r>
      <w:proofErr w:type="spellEnd"/>
      <w:r>
        <w:rPr>
          <w:rFonts w:ascii="Segoe UI" w:hAnsi="Segoe UI" w:cs="Segoe UI"/>
          <w:sz w:val="18"/>
          <w:szCs w:val="18"/>
        </w:rPr>
        <w:t xml:space="preserve"> Mesolithic </w:t>
      </w:r>
      <w:r w:rsidR="00D02E86">
        <w:rPr>
          <w:rFonts w:ascii="Segoe UI" w:hAnsi="Segoe UI" w:cs="Segoe UI"/>
          <w:sz w:val="18"/>
          <w:szCs w:val="18"/>
        </w:rPr>
        <w:t>s</w:t>
      </w:r>
      <w:r>
        <w:rPr>
          <w:rFonts w:ascii="Segoe UI" w:hAnsi="Segoe UI" w:cs="Segoe UI"/>
          <w:sz w:val="18"/>
          <w:szCs w:val="18"/>
        </w:rPr>
        <w:t xml:space="preserve">hell </w:t>
      </w:r>
      <w:r w:rsidR="00D02E86">
        <w:rPr>
          <w:rFonts w:ascii="Segoe UI" w:hAnsi="Segoe UI" w:cs="Segoe UI"/>
          <w:sz w:val="18"/>
          <w:szCs w:val="18"/>
        </w:rPr>
        <w:t>m</w:t>
      </w:r>
      <w:r>
        <w:rPr>
          <w:rFonts w:ascii="Segoe UI" w:hAnsi="Segoe UI" w:cs="Segoe UI"/>
          <w:sz w:val="18"/>
          <w:szCs w:val="18"/>
        </w:rPr>
        <w:t xml:space="preserve">iddens in </w:t>
      </w:r>
      <w:r w:rsidR="00D02E86">
        <w:rPr>
          <w:rFonts w:ascii="Segoe UI" w:hAnsi="Segoe UI" w:cs="Segoe UI"/>
          <w:sz w:val="18"/>
          <w:szCs w:val="18"/>
        </w:rPr>
        <w:t>c</w:t>
      </w:r>
      <w:r>
        <w:rPr>
          <w:rFonts w:ascii="Segoe UI" w:hAnsi="Segoe UI" w:cs="Segoe UI"/>
          <w:sz w:val="18"/>
          <w:szCs w:val="18"/>
        </w:rPr>
        <w:t xml:space="preserve">entral Portugal and the 8200 </w:t>
      </w:r>
      <w:proofErr w:type="spellStart"/>
      <w:r>
        <w:rPr>
          <w:rFonts w:ascii="Segoe UI" w:hAnsi="Segoe UI" w:cs="Segoe UI"/>
          <w:sz w:val="18"/>
          <w:szCs w:val="18"/>
        </w:rPr>
        <w:t>cal</w:t>
      </w:r>
      <w:proofErr w:type="spellEnd"/>
      <w:r>
        <w:rPr>
          <w:rFonts w:ascii="Segoe UI" w:hAnsi="Segoe UI" w:cs="Segoe UI"/>
          <w:sz w:val="18"/>
          <w:szCs w:val="18"/>
        </w:rPr>
        <w:t xml:space="preserve"> </w:t>
      </w:r>
      <w:proofErr w:type="spellStart"/>
      <w:r>
        <w:rPr>
          <w:rFonts w:ascii="Segoe UI" w:hAnsi="Segoe UI" w:cs="Segoe UI"/>
          <w:sz w:val="18"/>
          <w:szCs w:val="18"/>
        </w:rPr>
        <w:t>yr</w:t>
      </w:r>
      <w:proofErr w:type="spellEnd"/>
      <w:r>
        <w:rPr>
          <w:rFonts w:ascii="Segoe UI" w:hAnsi="Segoe UI" w:cs="Segoe UI"/>
          <w:sz w:val="18"/>
          <w:szCs w:val="18"/>
        </w:rPr>
        <w:t xml:space="preserve"> BP </w:t>
      </w:r>
      <w:r w:rsidR="00D02E86">
        <w:rPr>
          <w:rFonts w:ascii="Segoe UI" w:hAnsi="Segoe UI" w:cs="Segoe UI"/>
          <w:sz w:val="18"/>
          <w:szCs w:val="18"/>
        </w:rPr>
        <w:t>c</w:t>
      </w:r>
      <w:r>
        <w:rPr>
          <w:rFonts w:ascii="Segoe UI" w:hAnsi="Segoe UI" w:cs="Segoe UI"/>
          <w:sz w:val="18"/>
          <w:szCs w:val="18"/>
        </w:rPr>
        <w:t xml:space="preserve">old </w:t>
      </w:r>
      <w:r w:rsidR="00D02E86">
        <w:rPr>
          <w:rFonts w:ascii="Segoe UI" w:hAnsi="Segoe UI" w:cs="Segoe UI"/>
          <w:sz w:val="18"/>
          <w:szCs w:val="18"/>
        </w:rPr>
        <w:t>e</w:t>
      </w:r>
      <w:r>
        <w:rPr>
          <w:rFonts w:ascii="Segoe UI" w:hAnsi="Segoe UI" w:cs="Segoe UI"/>
          <w:sz w:val="18"/>
          <w:szCs w:val="18"/>
        </w:rPr>
        <w:t>vent’</w:t>
      </w:r>
      <w:r w:rsidR="00D947ED">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The Journal of Island and Coastal Archaeology</w:t>
      </w:r>
      <w:r>
        <w:rPr>
          <w:rFonts w:ascii="Segoe UI" w:hAnsi="Segoe UI" w:cs="Segoe UI"/>
          <w:sz w:val="18"/>
          <w:szCs w:val="18"/>
        </w:rPr>
        <w:t xml:space="preserve"> 5 (2010), 86-104.</w:t>
      </w:r>
    </w:p>
  </w:footnote>
  <w:footnote w:id="62">
    <w:p w14:paraId="41B04674" w14:textId="5F2E1D83" w:rsidR="007A6B1C" w:rsidRDefault="007A6B1C">
      <w:pPr>
        <w:pStyle w:val="FootnoteText"/>
      </w:pPr>
      <w:r>
        <w:rPr>
          <w:rStyle w:val="FootnoteReference"/>
        </w:rPr>
        <w:footnoteRef/>
      </w:r>
      <w:r>
        <w:t xml:space="preserve"> Erik </w:t>
      </w:r>
      <w:r>
        <w:rPr>
          <w:rFonts w:ascii="Segoe UI" w:hAnsi="Segoe UI" w:cs="Segoe UI"/>
          <w:sz w:val="18"/>
          <w:szCs w:val="18"/>
        </w:rPr>
        <w:t xml:space="preserve">Robinson </w:t>
      </w:r>
      <w:r>
        <w:rPr>
          <w:rFonts w:ascii="Segoe UI" w:hAnsi="Segoe UI" w:cs="Segoe UI"/>
          <w:i/>
          <w:iCs/>
          <w:sz w:val="18"/>
          <w:szCs w:val="18"/>
        </w:rPr>
        <w:t>et al.</w:t>
      </w:r>
      <w:r>
        <w:rPr>
          <w:rFonts w:ascii="Segoe UI" w:hAnsi="Segoe UI" w:cs="Segoe UI"/>
          <w:sz w:val="18"/>
          <w:szCs w:val="18"/>
        </w:rPr>
        <w:t xml:space="preserve"> ‘Radiocarbon chronology and the correlation of hunter-gatherer sociocultural change with abrupt </w:t>
      </w:r>
      <w:proofErr w:type="spellStart"/>
      <w:r>
        <w:rPr>
          <w:rFonts w:ascii="Segoe UI" w:hAnsi="Segoe UI" w:cs="Segoe UI"/>
          <w:sz w:val="18"/>
          <w:szCs w:val="18"/>
        </w:rPr>
        <w:t>palaeoclimate</w:t>
      </w:r>
      <w:proofErr w:type="spellEnd"/>
      <w:r>
        <w:rPr>
          <w:rFonts w:ascii="Segoe UI" w:hAnsi="Segoe UI" w:cs="Segoe UI"/>
          <w:sz w:val="18"/>
          <w:szCs w:val="18"/>
        </w:rPr>
        <w:t xml:space="preserve"> change: </w:t>
      </w:r>
      <w:proofErr w:type="gramStart"/>
      <w:r>
        <w:rPr>
          <w:rFonts w:ascii="Segoe UI" w:hAnsi="Segoe UI" w:cs="Segoe UI"/>
          <w:sz w:val="18"/>
          <w:szCs w:val="18"/>
        </w:rPr>
        <w:t>the</w:t>
      </w:r>
      <w:proofErr w:type="gramEnd"/>
      <w:r>
        <w:rPr>
          <w:rFonts w:ascii="Segoe UI" w:hAnsi="Segoe UI" w:cs="Segoe UI"/>
          <w:sz w:val="18"/>
          <w:szCs w:val="18"/>
        </w:rPr>
        <w:t xml:space="preserve"> Middle Mesolithic in the Rhine-Meuse-Scheldt area of northwest Europe’, </w:t>
      </w:r>
      <w:r>
        <w:rPr>
          <w:rFonts w:ascii="Segoe UI" w:hAnsi="Segoe UI" w:cs="Segoe UI"/>
          <w:i/>
          <w:iCs/>
          <w:sz w:val="18"/>
          <w:szCs w:val="18"/>
        </w:rPr>
        <w:t>Journal of Archaeological Science</w:t>
      </w:r>
      <w:r>
        <w:rPr>
          <w:rFonts w:ascii="Segoe UI" w:hAnsi="Segoe UI" w:cs="Segoe UI"/>
          <w:sz w:val="18"/>
          <w:szCs w:val="18"/>
        </w:rPr>
        <w:t xml:space="preserve"> 40 (2013), 755-763.</w:t>
      </w:r>
    </w:p>
  </w:footnote>
  <w:footnote w:id="63">
    <w:p w14:paraId="1876F984" w14:textId="76E78137" w:rsidR="007A6B1C" w:rsidRDefault="007A6B1C">
      <w:pPr>
        <w:pStyle w:val="FootnoteText"/>
      </w:pPr>
      <w:r>
        <w:rPr>
          <w:rStyle w:val="FootnoteReference"/>
        </w:rPr>
        <w:footnoteRef/>
      </w:r>
      <w:r>
        <w:t xml:space="preserve"> </w:t>
      </w:r>
      <w:r>
        <w:rPr>
          <w:rFonts w:ascii="Segoe UI" w:hAnsi="Segoe UI" w:cs="Segoe UI"/>
          <w:sz w:val="18"/>
          <w:szCs w:val="18"/>
        </w:rPr>
        <w:t xml:space="preserve">Wicks and </w:t>
      </w:r>
      <w:proofErr w:type="spellStart"/>
      <w:r>
        <w:rPr>
          <w:rFonts w:ascii="Segoe UI" w:hAnsi="Segoe UI" w:cs="Segoe UI"/>
          <w:sz w:val="18"/>
          <w:szCs w:val="18"/>
        </w:rPr>
        <w:t>Mithen</w:t>
      </w:r>
      <w:proofErr w:type="spellEnd"/>
      <w:r>
        <w:rPr>
          <w:rFonts w:ascii="Segoe UI" w:hAnsi="Segoe UI" w:cs="Segoe UI"/>
          <w:sz w:val="18"/>
          <w:szCs w:val="18"/>
        </w:rPr>
        <w:t>, ‘The impact of the abrupt 8.2 ka cold event on the Mesolithic population of western Scotland’; Waddington and Wicks, ‘Resilience or wipe out?’.</w:t>
      </w:r>
    </w:p>
  </w:footnote>
  <w:footnote w:id="64">
    <w:p w14:paraId="2CA348C5" w14:textId="7DBD8AA4" w:rsidR="007A6B1C" w:rsidRDefault="007A6B1C">
      <w:pPr>
        <w:pStyle w:val="FootnoteText"/>
      </w:pPr>
      <w:r>
        <w:rPr>
          <w:rStyle w:val="FootnoteReference"/>
        </w:rPr>
        <w:footnoteRef/>
      </w:r>
      <w:r>
        <w:t xml:space="preserve"> Alan </w:t>
      </w:r>
      <w:r>
        <w:rPr>
          <w:rFonts w:ascii="Segoe UI" w:hAnsi="Segoe UI" w:cs="Segoe UI"/>
          <w:sz w:val="18"/>
          <w:szCs w:val="18"/>
        </w:rPr>
        <w:t>Williams ‘The use of summed radiocarbon probability distributions in archaeology’.</w:t>
      </w:r>
    </w:p>
  </w:footnote>
  <w:footnote w:id="65">
    <w:p w14:paraId="3C3808E8" w14:textId="28F4FB3D" w:rsidR="007A6B1C" w:rsidRDefault="007A6B1C">
      <w:pPr>
        <w:pStyle w:val="FootnoteText"/>
      </w:pPr>
      <w:r>
        <w:rPr>
          <w:rStyle w:val="FootnoteReference"/>
        </w:rPr>
        <w:footnoteRef/>
      </w:r>
      <w:r>
        <w:t xml:space="preserve"> </w:t>
      </w:r>
      <w:r>
        <w:rPr>
          <w:rFonts w:ascii="Segoe UI" w:hAnsi="Segoe UI" w:cs="Segoe UI"/>
          <w:sz w:val="18"/>
          <w:szCs w:val="18"/>
        </w:rPr>
        <w:t xml:space="preserve">Wicks and </w:t>
      </w:r>
      <w:proofErr w:type="spellStart"/>
      <w:r>
        <w:rPr>
          <w:rFonts w:ascii="Segoe UI" w:hAnsi="Segoe UI" w:cs="Segoe UI"/>
          <w:sz w:val="18"/>
          <w:szCs w:val="18"/>
        </w:rPr>
        <w:t>Mithen</w:t>
      </w:r>
      <w:proofErr w:type="spellEnd"/>
      <w:r>
        <w:rPr>
          <w:rFonts w:ascii="Segoe UI" w:hAnsi="Segoe UI" w:cs="Segoe UI"/>
          <w:sz w:val="18"/>
          <w:szCs w:val="18"/>
        </w:rPr>
        <w:t xml:space="preserve">, ‘The impact of the abrupt 8.2 ka cold event on the Mesolithic population of western Scotland’, </w:t>
      </w:r>
      <w:r>
        <w:t>232.</w:t>
      </w:r>
    </w:p>
  </w:footnote>
  <w:footnote w:id="66">
    <w:p w14:paraId="118F9D07" w14:textId="2A471E7C" w:rsidR="007A6B1C" w:rsidRDefault="007A6B1C">
      <w:pPr>
        <w:pStyle w:val="FootnoteText"/>
      </w:pPr>
      <w:r>
        <w:rPr>
          <w:rStyle w:val="FootnoteReference"/>
        </w:rPr>
        <w:footnoteRef/>
      </w:r>
      <w:r>
        <w:t xml:space="preserve"> </w:t>
      </w:r>
      <w:r>
        <w:rPr>
          <w:rFonts w:ascii="Segoe UI" w:hAnsi="Segoe UI" w:cs="Segoe UI"/>
          <w:sz w:val="18"/>
          <w:szCs w:val="18"/>
        </w:rPr>
        <w:t>Waddington and Wicks, ‘Resilience or wipe out?’.</w:t>
      </w:r>
    </w:p>
  </w:footnote>
  <w:footnote w:id="67">
    <w:p w14:paraId="2F8FCDF9" w14:textId="34C37F5D" w:rsidR="007A6B1C" w:rsidRDefault="007A6B1C">
      <w:pPr>
        <w:pStyle w:val="FootnoteText"/>
      </w:pPr>
      <w:r>
        <w:rPr>
          <w:rStyle w:val="FootnoteReference"/>
        </w:rPr>
        <w:footnoteRef/>
      </w:r>
      <w:r>
        <w:t xml:space="preserve"> </w:t>
      </w:r>
      <w:r w:rsidR="00D947ED">
        <w:t xml:space="preserve">Penelope </w:t>
      </w:r>
      <w:r>
        <w:rPr>
          <w:rFonts w:ascii="Segoe UI" w:hAnsi="Segoe UI" w:cs="Segoe UI"/>
          <w:sz w:val="18"/>
          <w:szCs w:val="18"/>
        </w:rPr>
        <w:t>González-</w:t>
      </w:r>
      <w:proofErr w:type="spellStart"/>
      <w:r>
        <w:rPr>
          <w:rFonts w:ascii="Segoe UI" w:hAnsi="Segoe UI" w:cs="Segoe UI"/>
          <w:sz w:val="18"/>
          <w:szCs w:val="18"/>
        </w:rPr>
        <w:t>Sampériz</w:t>
      </w:r>
      <w:proofErr w:type="spellEnd"/>
      <w:r>
        <w:rPr>
          <w:rFonts w:ascii="Segoe UI" w:hAnsi="Segoe UI" w:cs="Segoe UI"/>
          <w:sz w:val="18"/>
          <w:szCs w:val="18"/>
        </w:rPr>
        <w:t xml:space="preserve"> </w:t>
      </w:r>
      <w:r>
        <w:rPr>
          <w:rFonts w:ascii="Segoe UI" w:hAnsi="Segoe UI" w:cs="Segoe UI"/>
          <w:i/>
          <w:iCs/>
          <w:sz w:val="18"/>
          <w:szCs w:val="18"/>
        </w:rPr>
        <w:t>et al.,</w:t>
      </w:r>
      <w:r>
        <w:rPr>
          <w:rFonts w:ascii="Segoe UI" w:hAnsi="Segoe UI" w:cs="Segoe UI"/>
          <w:sz w:val="18"/>
          <w:szCs w:val="18"/>
        </w:rPr>
        <w:t xml:space="preserve"> ‘Patterns of human occupation during the early Holocene in the </w:t>
      </w:r>
      <w:r w:rsidR="00D02E86">
        <w:rPr>
          <w:rFonts w:ascii="Segoe UI" w:hAnsi="Segoe UI" w:cs="Segoe UI"/>
          <w:sz w:val="18"/>
          <w:szCs w:val="18"/>
        </w:rPr>
        <w:t>c</w:t>
      </w:r>
      <w:r>
        <w:rPr>
          <w:rFonts w:ascii="Segoe UI" w:hAnsi="Segoe UI" w:cs="Segoe UI"/>
          <w:sz w:val="18"/>
          <w:szCs w:val="18"/>
        </w:rPr>
        <w:t>entral Ebro Basin (NE Spain) in response to the 8.2 ka climatic event’</w:t>
      </w:r>
      <w:r w:rsidR="00D947ED">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Quaternary Research</w:t>
      </w:r>
      <w:r>
        <w:rPr>
          <w:rFonts w:ascii="Segoe UI" w:hAnsi="Segoe UI" w:cs="Segoe UI"/>
          <w:sz w:val="18"/>
          <w:szCs w:val="18"/>
        </w:rPr>
        <w:t xml:space="preserve"> 71 (2009), 121-132.</w:t>
      </w:r>
    </w:p>
  </w:footnote>
  <w:footnote w:id="68">
    <w:p w14:paraId="79AD47EF" w14:textId="59BE1F49" w:rsidR="007A6B1C" w:rsidRDefault="007A6B1C">
      <w:pPr>
        <w:pStyle w:val="FootnoteText"/>
      </w:pPr>
      <w:r>
        <w:rPr>
          <w:rStyle w:val="FootnoteReference"/>
        </w:rPr>
        <w:footnoteRef/>
      </w:r>
      <w:r>
        <w:t xml:space="preserve"> Felix </w:t>
      </w:r>
      <w:proofErr w:type="spellStart"/>
      <w:r>
        <w:rPr>
          <w:rFonts w:ascii="Segoe UI" w:hAnsi="Segoe UI" w:cs="Segoe UI"/>
          <w:sz w:val="18"/>
          <w:szCs w:val="18"/>
        </w:rPr>
        <w:t>Riede</w:t>
      </w:r>
      <w:proofErr w:type="spellEnd"/>
      <w:r>
        <w:rPr>
          <w:rFonts w:ascii="Segoe UI" w:hAnsi="Segoe UI" w:cs="Segoe UI"/>
          <w:sz w:val="18"/>
          <w:szCs w:val="18"/>
        </w:rPr>
        <w:t xml:space="preserve"> </w:t>
      </w:r>
      <w:r>
        <w:rPr>
          <w:rFonts w:ascii="Segoe UI" w:hAnsi="Segoe UI" w:cs="Segoe UI"/>
          <w:i/>
          <w:sz w:val="18"/>
          <w:szCs w:val="18"/>
        </w:rPr>
        <w:t>et al.,</w:t>
      </w:r>
      <w:r>
        <w:rPr>
          <w:rFonts w:ascii="Segoe UI" w:hAnsi="Segoe UI" w:cs="Segoe UI"/>
          <w:sz w:val="18"/>
          <w:szCs w:val="18"/>
        </w:rPr>
        <w:t xml:space="preserve"> ‘Tracking Mesolithic </w:t>
      </w:r>
      <w:r w:rsidR="00D02E86">
        <w:rPr>
          <w:rFonts w:ascii="Segoe UI" w:hAnsi="Segoe UI" w:cs="Segoe UI"/>
          <w:sz w:val="18"/>
          <w:szCs w:val="18"/>
        </w:rPr>
        <w:t>demography in time and space and its implications for explanations of culture change</w:t>
      </w:r>
      <w:r>
        <w:rPr>
          <w:rFonts w:ascii="Segoe UI" w:hAnsi="Segoe UI" w:cs="Segoe UI"/>
          <w:sz w:val="18"/>
          <w:szCs w:val="18"/>
        </w:rPr>
        <w:t xml:space="preserve">’,  </w:t>
      </w:r>
      <w:r w:rsidR="00D947ED">
        <w:rPr>
          <w:rFonts w:ascii="Segoe UI" w:hAnsi="Segoe UI" w:cs="Segoe UI"/>
          <w:sz w:val="18"/>
          <w:szCs w:val="18"/>
        </w:rPr>
        <w:t>i</w:t>
      </w:r>
      <w:r>
        <w:rPr>
          <w:rFonts w:ascii="Segoe UI" w:hAnsi="Segoe UI" w:cs="Segoe UI"/>
          <w:sz w:val="18"/>
          <w:szCs w:val="18"/>
        </w:rPr>
        <w:t xml:space="preserve">n Phillipe </w:t>
      </w:r>
      <w:proofErr w:type="spellStart"/>
      <w:r>
        <w:rPr>
          <w:rFonts w:ascii="Segoe UI" w:hAnsi="Segoe UI" w:cs="Segoe UI"/>
          <w:sz w:val="18"/>
          <w:szCs w:val="18"/>
        </w:rPr>
        <w:t>Crombé</w:t>
      </w:r>
      <w:proofErr w:type="spellEnd"/>
      <w:r>
        <w:rPr>
          <w:rFonts w:ascii="Segoe UI" w:hAnsi="Segoe UI" w:cs="Segoe UI"/>
          <w:i/>
          <w:iCs/>
          <w:sz w:val="18"/>
          <w:szCs w:val="18"/>
        </w:rPr>
        <w:t xml:space="preserve"> et al.</w:t>
      </w:r>
      <w:r>
        <w:rPr>
          <w:rFonts w:ascii="Segoe UI" w:hAnsi="Segoe UI" w:cs="Segoe UI"/>
          <w:sz w:val="18"/>
          <w:szCs w:val="18"/>
        </w:rPr>
        <w:t xml:space="preserve"> (eds)</w:t>
      </w:r>
      <w:r w:rsidR="00E85811">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 xml:space="preserve">Chronology and </w:t>
      </w:r>
      <w:r w:rsidR="00D02E86">
        <w:rPr>
          <w:rFonts w:ascii="Segoe UI" w:hAnsi="Segoe UI" w:cs="Segoe UI"/>
          <w:i/>
          <w:iCs/>
          <w:sz w:val="18"/>
          <w:szCs w:val="18"/>
        </w:rPr>
        <w:t>e</w:t>
      </w:r>
      <w:r>
        <w:rPr>
          <w:rFonts w:ascii="Segoe UI" w:hAnsi="Segoe UI" w:cs="Segoe UI"/>
          <w:i/>
          <w:iCs/>
          <w:sz w:val="18"/>
          <w:szCs w:val="18"/>
        </w:rPr>
        <w:t xml:space="preserve">volution within the Mesolithic of North-West Europe:  </w:t>
      </w:r>
      <w:r w:rsidR="00D02E86">
        <w:rPr>
          <w:rFonts w:ascii="Segoe UI" w:hAnsi="Segoe UI" w:cs="Segoe UI"/>
          <w:i/>
          <w:iCs/>
          <w:sz w:val="18"/>
          <w:szCs w:val="18"/>
        </w:rPr>
        <w:t>proceedings of an international meeting</w:t>
      </w:r>
      <w:r>
        <w:rPr>
          <w:rFonts w:ascii="Segoe UI" w:hAnsi="Segoe UI" w:cs="Segoe UI"/>
          <w:i/>
          <w:iCs/>
          <w:sz w:val="18"/>
          <w:szCs w:val="18"/>
        </w:rPr>
        <w:t>, Brussels, May 30th-June 1st 2007</w:t>
      </w:r>
      <w:r>
        <w:rPr>
          <w:rFonts w:ascii="Segoe UI" w:hAnsi="Segoe UI" w:cs="Segoe UI"/>
          <w:sz w:val="18"/>
          <w:szCs w:val="18"/>
        </w:rPr>
        <w:t xml:space="preserve"> (Newcastle, 2009), 177-194; Felix </w:t>
      </w:r>
      <w:proofErr w:type="spellStart"/>
      <w:r>
        <w:rPr>
          <w:rFonts w:ascii="Segoe UI" w:hAnsi="Segoe UI" w:cs="Segoe UI"/>
          <w:sz w:val="18"/>
          <w:szCs w:val="18"/>
        </w:rPr>
        <w:t>Riede</w:t>
      </w:r>
      <w:proofErr w:type="spellEnd"/>
      <w:r>
        <w:rPr>
          <w:rFonts w:ascii="Segoe UI" w:hAnsi="Segoe UI" w:cs="Segoe UI"/>
          <w:sz w:val="18"/>
          <w:szCs w:val="18"/>
        </w:rPr>
        <w:t xml:space="preserve">, ‘Climate and </w:t>
      </w:r>
      <w:r w:rsidR="00D02E86">
        <w:rPr>
          <w:rFonts w:ascii="Segoe UI" w:hAnsi="Segoe UI" w:cs="Segoe UI"/>
          <w:sz w:val="18"/>
          <w:szCs w:val="18"/>
        </w:rPr>
        <w:t>demography in early prehistory: using calibrated 14c dates as population proxies’</w:t>
      </w:r>
      <w:r w:rsidR="00D947ED">
        <w:rPr>
          <w:rFonts w:ascii="Segoe UI" w:hAnsi="Segoe UI" w:cs="Segoe UI"/>
          <w:sz w:val="18"/>
          <w:szCs w:val="18"/>
        </w:rPr>
        <w:t xml:space="preserve">, </w:t>
      </w:r>
      <w:r>
        <w:rPr>
          <w:rFonts w:ascii="Segoe UI" w:hAnsi="Segoe UI" w:cs="Segoe UI"/>
          <w:i/>
          <w:iCs/>
          <w:sz w:val="18"/>
          <w:szCs w:val="18"/>
        </w:rPr>
        <w:t>Human Biology</w:t>
      </w:r>
      <w:r>
        <w:rPr>
          <w:rFonts w:ascii="Segoe UI" w:hAnsi="Segoe UI" w:cs="Segoe UI"/>
          <w:sz w:val="18"/>
          <w:szCs w:val="18"/>
        </w:rPr>
        <w:t xml:space="preserve"> 81 (2009), 309-337.</w:t>
      </w:r>
    </w:p>
  </w:footnote>
  <w:footnote w:id="69">
    <w:p w14:paraId="3C53C8CB" w14:textId="4F8E8EB0" w:rsidR="007A6B1C" w:rsidRDefault="007A6B1C">
      <w:pPr>
        <w:pStyle w:val="FootnoteText"/>
      </w:pPr>
      <w:r>
        <w:rPr>
          <w:rStyle w:val="FootnoteReference"/>
        </w:rPr>
        <w:footnoteRef/>
      </w:r>
      <w:r>
        <w:t xml:space="preserve"> </w:t>
      </w:r>
      <w:proofErr w:type="spellStart"/>
      <w:r>
        <w:t>Seren</w:t>
      </w:r>
      <w:proofErr w:type="spellEnd"/>
      <w:r>
        <w:t xml:space="preserve"> </w:t>
      </w:r>
      <w:r>
        <w:rPr>
          <w:rFonts w:ascii="Segoe UI" w:hAnsi="Segoe UI" w:cs="Segoe UI"/>
          <w:sz w:val="18"/>
          <w:szCs w:val="18"/>
        </w:rPr>
        <w:t xml:space="preserve">Griffiths and Erik Robinson, ‘The 8.2 ka BP Holocene climate change event and human population resilience in northwest Atlantic Europe’, </w:t>
      </w:r>
      <w:r>
        <w:rPr>
          <w:rFonts w:ascii="Segoe UI" w:hAnsi="Segoe UI" w:cs="Segoe UI"/>
          <w:i/>
          <w:iCs/>
          <w:sz w:val="18"/>
          <w:szCs w:val="18"/>
        </w:rPr>
        <w:t>Quaternary International</w:t>
      </w:r>
      <w:r>
        <w:rPr>
          <w:rFonts w:ascii="Segoe UI" w:hAnsi="Segoe UI" w:cs="Segoe UI"/>
          <w:sz w:val="18"/>
          <w:szCs w:val="18"/>
        </w:rPr>
        <w:t xml:space="preserve"> 465 (2018), 251-257.</w:t>
      </w:r>
    </w:p>
  </w:footnote>
  <w:footnote w:id="70">
    <w:p w14:paraId="2C12FD0F" w14:textId="77777777" w:rsidR="007A6B1C" w:rsidRDefault="007A6B1C" w:rsidP="0047526E">
      <w:pPr>
        <w:pStyle w:val="FootnoteText"/>
      </w:pPr>
      <w:r>
        <w:rPr>
          <w:rStyle w:val="FootnoteReference"/>
        </w:rPr>
        <w:footnoteRef/>
      </w:r>
      <w:r>
        <w:t xml:space="preserve"> </w:t>
      </w:r>
      <w:proofErr w:type="spellStart"/>
      <w:r>
        <w:rPr>
          <w:rFonts w:ascii="Segoe UI" w:hAnsi="Segoe UI" w:cs="Segoe UI"/>
          <w:sz w:val="18"/>
          <w:szCs w:val="18"/>
        </w:rPr>
        <w:t>Riede</w:t>
      </w:r>
      <w:proofErr w:type="spellEnd"/>
      <w:r>
        <w:rPr>
          <w:rFonts w:ascii="Segoe UI" w:hAnsi="Segoe UI" w:cs="Segoe UI"/>
          <w:sz w:val="18"/>
          <w:szCs w:val="18"/>
        </w:rPr>
        <w:t>, ‘Climate and Demography in Early Prehistory’, 318.</w:t>
      </w:r>
    </w:p>
  </w:footnote>
  <w:footnote w:id="71">
    <w:p w14:paraId="6F82E6DD" w14:textId="6D46272B" w:rsidR="007A6B1C" w:rsidRDefault="007A6B1C" w:rsidP="0047526E">
      <w:pPr>
        <w:pStyle w:val="FootnoteText"/>
      </w:pPr>
      <w:r>
        <w:rPr>
          <w:rStyle w:val="FootnoteReference"/>
        </w:rPr>
        <w:footnoteRef/>
      </w:r>
      <w:r>
        <w:t xml:space="preserve"> Melanie </w:t>
      </w:r>
      <w:r>
        <w:rPr>
          <w:rFonts w:ascii="Segoe UI" w:hAnsi="Segoe UI" w:cs="Segoe UI"/>
          <w:sz w:val="18"/>
          <w:szCs w:val="18"/>
        </w:rPr>
        <w:t xml:space="preserve">McQuade and Lorna O’Donnell, ‘Late Mesolithic fish traps from the </w:t>
      </w:r>
      <w:proofErr w:type="spellStart"/>
      <w:r>
        <w:rPr>
          <w:rFonts w:ascii="Segoe UI" w:hAnsi="Segoe UI" w:cs="Segoe UI"/>
          <w:sz w:val="18"/>
          <w:szCs w:val="18"/>
        </w:rPr>
        <w:t>Liffey</w:t>
      </w:r>
      <w:proofErr w:type="spellEnd"/>
      <w:r>
        <w:rPr>
          <w:rFonts w:ascii="Segoe UI" w:hAnsi="Segoe UI" w:cs="Segoe UI"/>
          <w:sz w:val="18"/>
          <w:szCs w:val="18"/>
        </w:rPr>
        <w:t xml:space="preserve"> estuary, Dublin, Ireland’,  </w:t>
      </w:r>
      <w:r>
        <w:rPr>
          <w:rFonts w:ascii="Segoe UI" w:hAnsi="Segoe UI" w:cs="Segoe UI"/>
          <w:i/>
          <w:iCs/>
          <w:sz w:val="18"/>
          <w:szCs w:val="18"/>
        </w:rPr>
        <w:t xml:space="preserve">Antiquity </w:t>
      </w:r>
      <w:r>
        <w:rPr>
          <w:rFonts w:ascii="Segoe UI" w:hAnsi="Segoe UI" w:cs="Segoe UI"/>
          <w:sz w:val="18"/>
          <w:szCs w:val="18"/>
        </w:rPr>
        <w:t xml:space="preserve">81 (2007), 569–584; </w:t>
      </w:r>
      <w:r>
        <w:t xml:space="preserve">Matt </w:t>
      </w:r>
      <w:r>
        <w:rPr>
          <w:rFonts w:ascii="Segoe UI" w:hAnsi="Segoe UI" w:cs="Segoe UI"/>
          <w:sz w:val="18"/>
          <w:szCs w:val="18"/>
        </w:rPr>
        <w:t xml:space="preserve">Mossop, ‘Lakeside Developments in County Meath, Ireland: a Late Mesolithic fishing platform and possible mooring at </w:t>
      </w:r>
      <w:proofErr w:type="spellStart"/>
      <w:r>
        <w:rPr>
          <w:rFonts w:ascii="Segoe UI" w:hAnsi="Segoe UI" w:cs="Segoe UI"/>
          <w:sz w:val="18"/>
          <w:szCs w:val="18"/>
        </w:rPr>
        <w:t>Clowanstown</w:t>
      </w:r>
      <w:proofErr w:type="spellEnd"/>
      <w:r>
        <w:rPr>
          <w:rFonts w:ascii="Segoe UI" w:hAnsi="Segoe UI" w:cs="Segoe UI"/>
          <w:sz w:val="18"/>
          <w:szCs w:val="18"/>
        </w:rPr>
        <w:t xml:space="preserve"> 1’,  in Sinead McCartan</w:t>
      </w:r>
      <w:r>
        <w:rPr>
          <w:rFonts w:ascii="Segoe UI" w:hAnsi="Segoe UI" w:cs="Segoe UI"/>
          <w:i/>
          <w:iCs/>
          <w:sz w:val="18"/>
          <w:szCs w:val="18"/>
        </w:rPr>
        <w:t xml:space="preserve"> et al.</w:t>
      </w:r>
      <w:r>
        <w:rPr>
          <w:rFonts w:ascii="Segoe UI" w:hAnsi="Segoe UI" w:cs="Segoe UI"/>
          <w:sz w:val="18"/>
          <w:szCs w:val="18"/>
        </w:rPr>
        <w:t xml:space="preserve"> (eds)</w:t>
      </w:r>
      <w:r w:rsidR="00E85811">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 xml:space="preserve">Mesolithic </w:t>
      </w:r>
      <w:r w:rsidR="00D02E86">
        <w:rPr>
          <w:rFonts w:ascii="Segoe UI" w:hAnsi="Segoe UI" w:cs="Segoe UI"/>
          <w:i/>
          <w:iCs/>
          <w:sz w:val="18"/>
          <w:szCs w:val="18"/>
        </w:rPr>
        <w:t>h</w:t>
      </w:r>
      <w:r>
        <w:rPr>
          <w:rFonts w:ascii="Segoe UI" w:hAnsi="Segoe UI" w:cs="Segoe UI"/>
          <w:i/>
          <w:iCs/>
          <w:sz w:val="18"/>
          <w:szCs w:val="18"/>
        </w:rPr>
        <w:t xml:space="preserve">orizons: </w:t>
      </w:r>
      <w:r w:rsidR="00D02E86">
        <w:rPr>
          <w:rFonts w:ascii="Segoe UI" w:hAnsi="Segoe UI" w:cs="Segoe UI"/>
          <w:i/>
          <w:iCs/>
          <w:sz w:val="18"/>
          <w:szCs w:val="18"/>
        </w:rPr>
        <w:t>p</w:t>
      </w:r>
      <w:r>
        <w:rPr>
          <w:rFonts w:ascii="Segoe UI" w:hAnsi="Segoe UI" w:cs="Segoe UI"/>
          <w:i/>
          <w:iCs/>
          <w:sz w:val="18"/>
          <w:szCs w:val="18"/>
        </w:rPr>
        <w:t xml:space="preserve">apers presented at the </w:t>
      </w:r>
      <w:r w:rsidR="00D02E86">
        <w:rPr>
          <w:rFonts w:ascii="Segoe UI" w:hAnsi="Segoe UI" w:cs="Segoe UI"/>
          <w:i/>
          <w:iCs/>
          <w:sz w:val="18"/>
          <w:szCs w:val="18"/>
        </w:rPr>
        <w:t xml:space="preserve">seventh international conference </w:t>
      </w:r>
      <w:r>
        <w:rPr>
          <w:rFonts w:ascii="Segoe UI" w:hAnsi="Segoe UI" w:cs="Segoe UI"/>
          <w:i/>
          <w:iCs/>
          <w:sz w:val="18"/>
          <w:szCs w:val="18"/>
        </w:rPr>
        <w:t>on the Mesolithic in Europe, Belfast 2005</w:t>
      </w:r>
      <w:r>
        <w:rPr>
          <w:rFonts w:ascii="Segoe UI" w:hAnsi="Segoe UI" w:cs="Segoe UI"/>
          <w:sz w:val="18"/>
          <w:szCs w:val="18"/>
        </w:rPr>
        <w:t xml:space="preserve"> (Oxford, 2009), vol 2, 895-899.</w:t>
      </w:r>
    </w:p>
  </w:footnote>
  <w:footnote w:id="72">
    <w:p w14:paraId="2562EC00" w14:textId="5E112448" w:rsidR="007A6B1C" w:rsidRDefault="007A6B1C" w:rsidP="005C56F5">
      <w:pPr>
        <w:pStyle w:val="FootnoteText"/>
      </w:pPr>
      <w:r>
        <w:rPr>
          <w:rStyle w:val="FootnoteReference"/>
        </w:rPr>
        <w:footnoteRef/>
      </w:r>
      <w:r>
        <w:t xml:space="preserve"> </w:t>
      </w:r>
      <w:r>
        <w:rPr>
          <w:rFonts w:ascii="Segoe UI" w:hAnsi="Segoe UI" w:cs="Segoe UI"/>
          <w:sz w:val="18"/>
          <w:szCs w:val="18"/>
        </w:rPr>
        <w:t xml:space="preserve">Wicks and </w:t>
      </w:r>
      <w:proofErr w:type="spellStart"/>
      <w:r>
        <w:rPr>
          <w:rFonts w:ascii="Segoe UI" w:hAnsi="Segoe UI" w:cs="Segoe UI"/>
          <w:sz w:val="18"/>
          <w:szCs w:val="18"/>
        </w:rPr>
        <w:t>Mithen</w:t>
      </w:r>
      <w:proofErr w:type="spellEnd"/>
      <w:r>
        <w:rPr>
          <w:rFonts w:ascii="Segoe UI" w:hAnsi="Segoe UI" w:cs="Segoe UI"/>
          <w:sz w:val="18"/>
          <w:szCs w:val="18"/>
        </w:rPr>
        <w:t xml:space="preserve">, ‘The impact of the abrupt 8.2 ka cold event on the Mesolithic population of western Scotland’, </w:t>
      </w:r>
      <w:r>
        <w:t>255</w:t>
      </w:r>
      <w:r w:rsidR="00D60513">
        <w:t>.</w:t>
      </w:r>
    </w:p>
  </w:footnote>
  <w:footnote w:id="73">
    <w:p w14:paraId="0E076844" w14:textId="37599ED9" w:rsidR="007A6B1C" w:rsidRDefault="007A6B1C">
      <w:pPr>
        <w:pStyle w:val="FootnoteText"/>
      </w:pPr>
      <w:r>
        <w:rPr>
          <w:rStyle w:val="FootnoteReference"/>
        </w:rPr>
        <w:footnoteRef/>
      </w:r>
      <w:r>
        <w:t xml:space="preserve"> Peter </w:t>
      </w:r>
      <w:r>
        <w:rPr>
          <w:rFonts w:ascii="Segoe UI" w:hAnsi="Segoe UI" w:cs="Segoe UI"/>
          <w:sz w:val="18"/>
          <w:szCs w:val="18"/>
        </w:rPr>
        <w:t xml:space="preserve">Woodman, ‘Challenging </w:t>
      </w:r>
      <w:r w:rsidR="00D02E86">
        <w:rPr>
          <w:rFonts w:ascii="Segoe UI" w:hAnsi="Segoe UI" w:cs="Segoe UI"/>
          <w:sz w:val="18"/>
          <w:szCs w:val="18"/>
        </w:rPr>
        <w:t>t</w:t>
      </w:r>
      <w:r>
        <w:rPr>
          <w:rFonts w:ascii="Segoe UI" w:hAnsi="Segoe UI" w:cs="Segoe UI"/>
          <w:sz w:val="18"/>
          <w:szCs w:val="18"/>
        </w:rPr>
        <w:t xml:space="preserve">imes: </w:t>
      </w:r>
      <w:r w:rsidR="00D02E86">
        <w:rPr>
          <w:rFonts w:ascii="Segoe UI" w:hAnsi="Segoe UI" w:cs="Segoe UI"/>
          <w:sz w:val="18"/>
          <w:szCs w:val="18"/>
        </w:rPr>
        <w:t>r</w:t>
      </w:r>
      <w:r>
        <w:rPr>
          <w:rFonts w:ascii="Segoe UI" w:hAnsi="Segoe UI" w:cs="Segoe UI"/>
          <w:sz w:val="18"/>
          <w:szCs w:val="18"/>
        </w:rPr>
        <w:t xml:space="preserve">eviewing Irish Mesolithic </w:t>
      </w:r>
      <w:r w:rsidR="00D02E86">
        <w:rPr>
          <w:rFonts w:ascii="Segoe UI" w:hAnsi="Segoe UI" w:cs="Segoe UI"/>
          <w:sz w:val="18"/>
          <w:szCs w:val="18"/>
        </w:rPr>
        <w:t>c</w:t>
      </w:r>
      <w:r>
        <w:rPr>
          <w:rFonts w:ascii="Segoe UI" w:hAnsi="Segoe UI" w:cs="Segoe UI"/>
          <w:sz w:val="18"/>
          <w:szCs w:val="18"/>
        </w:rPr>
        <w:t xml:space="preserve">hronologies’, in Phillipe </w:t>
      </w:r>
      <w:proofErr w:type="spellStart"/>
      <w:r>
        <w:rPr>
          <w:rFonts w:ascii="Segoe UI" w:hAnsi="Segoe UI" w:cs="Segoe UI"/>
          <w:sz w:val="18"/>
          <w:szCs w:val="18"/>
        </w:rPr>
        <w:t>Crombé</w:t>
      </w:r>
      <w:proofErr w:type="spellEnd"/>
      <w:r>
        <w:rPr>
          <w:rFonts w:ascii="Segoe UI" w:hAnsi="Segoe UI" w:cs="Segoe UI"/>
          <w:i/>
          <w:iCs/>
          <w:sz w:val="18"/>
          <w:szCs w:val="18"/>
        </w:rPr>
        <w:t xml:space="preserve"> et al.</w:t>
      </w:r>
      <w:r>
        <w:rPr>
          <w:rFonts w:ascii="Segoe UI" w:hAnsi="Segoe UI" w:cs="Segoe UI"/>
          <w:sz w:val="18"/>
          <w:szCs w:val="18"/>
        </w:rPr>
        <w:t xml:space="preserve"> (eds)</w:t>
      </w:r>
      <w:r w:rsidR="00E85811">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 xml:space="preserve">Chronology and </w:t>
      </w:r>
      <w:r w:rsidR="00D02E86">
        <w:rPr>
          <w:rFonts w:ascii="Segoe UI" w:hAnsi="Segoe UI" w:cs="Segoe UI"/>
          <w:i/>
          <w:iCs/>
          <w:sz w:val="18"/>
          <w:szCs w:val="18"/>
        </w:rPr>
        <w:t>e</w:t>
      </w:r>
      <w:r>
        <w:rPr>
          <w:rFonts w:ascii="Segoe UI" w:hAnsi="Segoe UI" w:cs="Segoe UI"/>
          <w:i/>
          <w:iCs/>
          <w:sz w:val="18"/>
          <w:szCs w:val="18"/>
        </w:rPr>
        <w:t xml:space="preserve">volution within the Mesolithic of North-West Europe:  </w:t>
      </w:r>
      <w:r w:rsidR="00D02E86">
        <w:rPr>
          <w:rFonts w:ascii="Segoe UI" w:hAnsi="Segoe UI" w:cs="Segoe UI"/>
          <w:i/>
          <w:iCs/>
          <w:sz w:val="18"/>
          <w:szCs w:val="18"/>
        </w:rPr>
        <w:t>p</w:t>
      </w:r>
      <w:r>
        <w:rPr>
          <w:rFonts w:ascii="Segoe UI" w:hAnsi="Segoe UI" w:cs="Segoe UI"/>
          <w:i/>
          <w:iCs/>
          <w:sz w:val="18"/>
          <w:szCs w:val="18"/>
        </w:rPr>
        <w:t xml:space="preserve">roceedings of an </w:t>
      </w:r>
      <w:r w:rsidR="00D02E86">
        <w:rPr>
          <w:rFonts w:ascii="Segoe UI" w:hAnsi="Segoe UI" w:cs="Segoe UI"/>
          <w:i/>
          <w:iCs/>
          <w:sz w:val="18"/>
          <w:szCs w:val="18"/>
        </w:rPr>
        <w:t>i</w:t>
      </w:r>
      <w:r>
        <w:rPr>
          <w:rFonts w:ascii="Segoe UI" w:hAnsi="Segoe UI" w:cs="Segoe UI"/>
          <w:i/>
          <w:iCs/>
          <w:sz w:val="18"/>
          <w:szCs w:val="18"/>
        </w:rPr>
        <w:t xml:space="preserve">nternational </w:t>
      </w:r>
      <w:r w:rsidR="00D02E86">
        <w:rPr>
          <w:rFonts w:ascii="Segoe UI" w:hAnsi="Segoe UI" w:cs="Segoe UI"/>
          <w:i/>
          <w:iCs/>
          <w:sz w:val="18"/>
          <w:szCs w:val="18"/>
        </w:rPr>
        <w:t>m</w:t>
      </w:r>
      <w:r>
        <w:rPr>
          <w:rFonts w:ascii="Segoe UI" w:hAnsi="Segoe UI" w:cs="Segoe UI"/>
          <w:i/>
          <w:iCs/>
          <w:sz w:val="18"/>
          <w:szCs w:val="18"/>
        </w:rPr>
        <w:t>eeting, Brussels, May 30th-June 1st</w:t>
      </w:r>
      <w:proofErr w:type="gramStart"/>
      <w:r>
        <w:rPr>
          <w:rFonts w:ascii="Segoe UI" w:hAnsi="Segoe UI" w:cs="Segoe UI"/>
          <w:i/>
          <w:iCs/>
          <w:sz w:val="18"/>
          <w:szCs w:val="18"/>
        </w:rPr>
        <w:t xml:space="preserve"> 2007</w:t>
      </w:r>
      <w:proofErr w:type="gramEnd"/>
      <w:r>
        <w:rPr>
          <w:rFonts w:ascii="Segoe UI" w:hAnsi="Segoe UI" w:cs="Segoe UI"/>
          <w:sz w:val="18"/>
          <w:szCs w:val="18"/>
        </w:rPr>
        <w:t xml:space="preserve"> (Newcastle, 2009) 195-216: 211</w:t>
      </w:r>
      <w:r w:rsidR="00D60513">
        <w:rPr>
          <w:rFonts w:ascii="Segoe UI" w:hAnsi="Segoe UI" w:cs="Segoe UI"/>
          <w:sz w:val="18"/>
          <w:szCs w:val="18"/>
        </w:rPr>
        <w:t>.</w:t>
      </w:r>
    </w:p>
  </w:footnote>
  <w:footnote w:id="74">
    <w:p w14:paraId="70FBF3F1" w14:textId="7B637D33" w:rsidR="007A6B1C" w:rsidRDefault="007A6B1C">
      <w:pPr>
        <w:pStyle w:val="FootnoteText"/>
      </w:pPr>
      <w:r>
        <w:rPr>
          <w:rStyle w:val="FootnoteReference"/>
        </w:rPr>
        <w:footnoteRef/>
      </w:r>
      <w:r>
        <w:t xml:space="preserve"> Peter </w:t>
      </w:r>
      <w:r>
        <w:rPr>
          <w:rFonts w:ascii="Segoe UI" w:hAnsi="Segoe UI" w:cs="Segoe UI"/>
          <w:sz w:val="18"/>
          <w:szCs w:val="18"/>
        </w:rPr>
        <w:t xml:space="preserve">Woodman, </w:t>
      </w:r>
      <w:r>
        <w:rPr>
          <w:rFonts w:ascii="Segoe UI" w:hAnsi="Segoe UI" w:cs="Segoe UI"/>
          <w:i/>
          <w:iCs/>
          <w:sz w:val="18"/>
          <w:szCs w:val="18"/>
        </w:rPr>
        <w:t xml:space="preserve">Ireland's </w:t>
      </w:r>
      <w:r w:rsidR="00D947ED">
        <w:rPr>
          <w:rFonts w:ascii="Segoe UI" w:hAnsi="Segoe UI" w:cs="Segoe UI"/>
          <w:i/>
          <w:iCs/>
          <w:sz w:val="18"/>
          <w:szCs w:val="18"/>
        </w:rPr>
        <w:t>f</w:t>
      </w:r>
      <w:r>
        <w:rPr>
          <w:rFonts w:ascii="Segoe UI" w:hAnsi="Segoe UI" w:cs="Segoe UI"/>
          <w:i/>
          <w:iCs/>
          <w:sz w:val="18"/>
          <w:szCs w:val="18"/>
        </w:rPr>
        <w:t xml:space="preserve">irst </w:t>
      </w:r>
      <w:r w:rsidR="00D947ED">
        <w:rPr>
          <w:rFonts w:ascii="Segoe UI" w:hAnsi="Segoe UI" w:cs="Segoe UI"/>
          <w:i/>
          <w:iCs/>
          <w:sz w:val="18"/>
          <w:szCs w:val="18"/>
        </w:rPr>
        <w:t>s</w:t>
      </w:r>
      <w:r>
        <w:rPr>
          <w:rFonts w:ascii="Segoe UI" w:hAnsi="Segoe UI" w:cs="Segoe UI"/>
          <w:i/>
          <w:iCs/>
          <w:sz w:val="18"/>
          <w:szCs w:val="18"/>
        </w:rPr>
        <w:t xml:space="preserve">ettlers: </w:t>
      </w:r>
      <w:r w:rsidR="00D947ED">
        <w:rPr>
          <w:rFonts w:ascii="Segoe UI" w:hAnsi="Segoe UI" w:cs="Segoe UI"/>
          <w:i/>
          <w:iCs/>
          <w:sz w:val="18"/>
          <w:szCs w:val="18"/>
        </w:rPr>
        <w:t>t</w:t>
      </w:r>
      <w:r>
        <w:rPr>
          <w:rFonts w:ascii="Segoe UI" w:hAnsi="Segoe UI" w:cs="Segoe UI"/>
          <w:i/>
          <w:iCs/>
          <w:sz w:val="18"/>
          <w:szCs w:val="18"/>
        </w:rPr>
        <w:t>ime and the Mesolithic</w:t>
      </w:r>
      <w:r>
        <w:rPr>
          <w:rFonts w:ascii="Segoe UI" w:hAnsi="Segoe UI" w:cs="Segoe UI"/>
          <w:sz w:val="18"/>
          <w:szCs w:val="18"/>
        </w:rPr>
        <w:t xml:space="preserve">, </w:t>
      </w:r>
      <w:r w:rsidR="00D60513">
        <w:rPr>
          <w:rFonts w:ascii="Segoe UI" w:hAnsi="Segoe UI" w:cs="Segoe UI"/>
          <w:sz w:val="18"/>
          <w:szCs w:val="18"/>
        </w:rPr>
        <w:t xml:space="preserve">(Oxford, </w:t>
      </w:r>
      <w:r>
        <w:rPr>
          <w:rFonts w:ascii="Segoe UI" w:hAnsi="Segoe UI" w:cs="Segoe UI"/>
          <w:sz w:val="18"/>
          <w:szCs w:val="18"/>
        </w:rPr>
        <w:t>2015): 227.</w:t>
      </w:r>
    </w:p>
  </w:footnote>
  <w:footnote w:id="75">
    <w:p w14:paraId="5008FDE8" w14:textId="4A19E220" w:rsidR="007A6B1C" w:rsidRDefault="007A6B1C">
      <w:pPr>
        <w:pStyle w:val="FootnoteText"/>
      </w:pPr>
      <w:r>
        <w:rPr>
          <w:rStyle w:val="FootnoteReference"/>
        </w:rPr>
        <w:footnoteRef/>
      </w:r>
      <w:r>
        <w:t xml:space="preserve"> </w:t>
      </w:r>
      <w:proofErr w:type="spellStart"/>
      <w:r>
        <w:rPr>
          <w:rFonts w:ascii="Segoe UI" w:hAnsi="Segoe UI" w:cs="Segoe UI"/>
          <w:sz w:val="18"/>
          <w:szCs w:val="18"/>
        </w:rPr>
        <w:t>Riede</w:t>
      </w:r>
      <w:proofErr w:type="spellEnd"/>
      <w:r>
        <w:rPr>
          <w:rFonts w:ascii="Segoe UI" w:hAnsi="Segoe UI" w:cs="Segoe UI"/>
          <w:sz w:val="18"/>
          <w:szCs w:val="18"/>
        </w:rPr>
        <w:t xml:space="preserve">, ‘Climate and Demography in Early Prehistory’, </w:t>
      </w:r>
      <w:r>
        <w:t>317</w:t>
      </w:r>
    </w:p>
  </w:footnote>
  <w:footnote w:id="76">
    <w:p w14:paraId="02E8E5AE" w14:textId="057DEA9B" w:rsidR="007A6B1C" w:rsidRDefault="007A6B1C">
      <w:pPr>
        <w:pStyle w:val="FootnoteText"/>
      </w:pPr>
      <w:r>
        <w:rPr>
          <w:rStyle w:val="FootnoteReference"/>
        </w:rPr>
        <w:footnoteRef/>
      </w:r>
      <w:r>
        <w:t xml:space="preserve"> </w:t>
      </w:r>
      <w:proofErr w:type="spellStart"/>
      <w:r>
        <w:rPr>
          <w:rFonts w:ascii="Segoe UI" w:hAnsi="Segoe UI" w:cs="Segoe UI"/>
          <w:sz w:val="18"/>
          <w:szCs w:val="18"/>
        </w:rPr>
        <w:t>Riede</w:t>
      </w:r>
      <w:proofErr w:type="spellEnd"/>
      <w:r>
        <w:rPr>
          <w:rFonts w:ascii="Segoe UI" w:hAnsi="Segoe UI" w:cs="Segoe UI"/>
          <w:sz w:val="18"/>
          <w:szCs w:val="18"/>
        </w:rPr>
        <w:t xml:space="preserve"> </w:t>
      </w:r>
      <w:r>
        <w:rPr>
          <w:rFonts w:ascii="Segoe UI" w:hAnsi="Segoe UI" w:cs="Segoe UI"/>
          <w:i/>
          <w:sz w:val="18"/>
          <w:szCs w:val="18"/>
        </w:rPr>
        <w:t>et al.,</w:t>
      </w:r>
      <w:r>
        <w:rPr>
          <w:rFonts w:ascii="Segoe UI" w:hAnsi="Segoe UI" w:cs="Segoe UI"/>
          <w:sz w:val="18"/>
          <w:szCs w:val="18"/>
        </w:rPr>
        <w:t xml:space="preserve"> ‘Tracking Mesolithic </w:t>
      </w:r>
      <w:r w:rsidR="00D02E86" w:rsidRPr="00D02E86">
        <w:rPr>
          <w:rFonts w:ascii="Segoe UI" w:hAnsi="Segoe UI" w:cs="Segoe UI"/>
          <w:sz w:val="18"/>
          <w:szCs w:val="18"/>
        </w:rPr>
        <w:t>demography in time and space’</w:t>
      </w:r>
      <w:r>
        <w:rPr>
          <w:rFonts w:ascii="Segoe UI" w:hAnsi="Segoe UI" w:cs="Segoe UI"/>
          <w:sz w:val="18"/>
          <w:szCs w:val="18"/>
        </w:rPr>
        <w:t>, 187.</w:t>
      </w:r>
    </w:p>
  </w:footnote>
  <w:footnote w:id="77">
    <w:p w14:paraId="632E8744" w14:textId="28A5BC73" w:rsidR="007A6B1C" w:rsidRDefault="007A6B1C">
      <w:pPr>
        <w:pStyle w:val="FootnoteText"/>
      </w:pPr>
      <w:r>
        <w:rPr>
          <w:rStyle w:val="FootnoteReference"/>
        </w:rPr>
        <w:footnoteRef/>
      </w:r>
      <w:r>
        <w:t xml:space="preserve"> </w:t>
      </w:r>
      <w:proofErr w:type="spellStart"/>
      <w:r>
        <w:rPr>
          <w:rFonts w:ascii="Segoe UI" w:hAnsi="Segoe UI" w:cs="Segoe UI"/>
          <w:sz w:val="18"/>
          <w:szCs w:val="18"/>
        </w:rPr>
        <w:t>Riede</w:t>
      </w:r>
      <w:proofErr w:type="spellEnd"/>
      <w:r>
        <w:rPr>
          <w:rFonts w:ascii="Segoe UI" w:hAnsi="Segoe UI" w:cs="Segoe UI"/>
          <w:sz w:val="18"/>
          <w:szCs w:val="18"/>
        </w:rPr>
        <w:t xml:space="preserve"> </w:t>
      </w:r>
      <w:r>
        <w:rPr>
          <w:rFonts w:ascii="Segoe UI" w:hAnsi="Segoe UI" w:cs="Segoe UI"/>
          <w:i/>
          <w:sz w:val="18"/>
          <w:szCs w:val="18"/>
        </w:rPr>
        <w:t>et al.,</w:t>
      </w:r>
      <w:r>
        <w:rPr>
          <w:rFonts w:ascii="Segoe UI" w:hAnsi="Segoe UI" w:cs="Segoe UI"/>
          <w:sz w:val="18"/>
          <w:szCs w:val="18"/>
        </w:rPr>
        <w:t xml:space="preserve"> ‘Tracking Mesolithic </w:t>
      </w:r>
      <w:r w:rsidR="00D02E86">
        <w:rPr>
          <w:rFonts w:ascii="Segoe UI" w:hAnsi="Segoe UI" w:cs="Segoe UI"/>
          <w:sz w:val="18"/>
          <w:szCs w:val="18"/>
        </w:rPr>
        <w:t>demography in time and space’</w:t>
      </w:r>
      <w:r>
        <w:rPr>
          <w:rFonts w:ascii="Segoe UI" w:hAnsi="Segoe UI" w:cs="Segoe UI"/>
          <w:sz w:val="18"/>
          <w:szCs w:val="18"/>
        </w:rPr>
        <w:t>, 182.</w:t>
      </w:r>
    </w:p>
  </w:footnote>
  <w:footnote w:id="78">
    <w:p w14:paraId="6A89FE18" w14:textId="7CBC8B40" w:rsidR="007A6B1C" w:rsidRDefault="007A6B1C" w:rsidP="00843710">
      <w:pPr>
        <w:pStyle w:val="FootnoteText"/>
      </w:pPr>
      <w:r>
        <w:rPr>
          <w:rStyle w:val="FootnoteReference"/>
        </w:rPr>
        <w:footnoteRef/>
      </w:r>
      <w:r>
        <w:t xml:space="preserve"> </w:t>
      </w:r>
      <w:r>
        <w:rPr>
          <w:rFonts w:ascii="Segoe UI" w:hAnsi="Segoe UI" w:cs="Segoe UI"/>
          <w:sz w:val="18"/>
          <w:szCs w:val="18"/>
        </w:rPr>
        <w:t>Williams ‘The use of summed radiocarbon probability distributions in archaeology’; a</w:t>
      </w:r>
      <w:r>
        <w:t xml:space="preserve"> full audit and analysis of all Mesolithic C14 dates from Ireland is in preparation. At a preliminary stage this includes 47 </w:t>
      </w:r>
      <w:proofErr w:type="gramStart"/>
      <w:r>
        <w:t>definitely Mesolithic</w:t>
      </w:r>
      <w:proofErr w:type="gramEnd"/>
      <w:r>
        <w:t xml:space="preserve"> and 87 possible Mesolithic sites with C14 dates. </w:t>
      </w:r>
    </w:p>
  </w:footnote>
  <w:footnote w:id="79">
    <w:p w14:paraId="24B1C5C5" w14:textId="5D45924F" w:rsidR="007A6B1C" w:rsidRDefault="007A6B1C" w:rsidP="00DB2760">
      <w:pPr>
        <w:pStyle w:val="FootnoteText"/>
      </w:pPr>
      <w:r>
        <w:rPr>
          <w:rStyle w:val="FootnoteReference"/>
        </w:rPr>
        <w:footnoteRef/>
      </w:r>
      <w:r>
        <w:t xml:space="preserve"> </w:t>
      </w:r>
      <w:r>
        <w:rPr>
          <w:rFonts w:ascii="Segoe UI" w:hAnsi="Segoe UI" w:cs="Segoe UI"/>
          <w:sz w:val="18"/>
          <w:szCs w:val="18"/>
        </w:rPr>
        <w:t>Griffiths and Robinson, ‘The 8.2 ka BP Holocene climate change event and human population resilience in northwest Atlantic Europe’, 252.</w:t>
      </w:r>
    </w:p>
  </w:footnote>
  <w:footnote w:id="80">
    <w:p w14:paraId="68D4CB8B" w14:textId="2182B8D5" w:rsidR="007A6B1C" w:rsidRDefault="007A6B1C">
      <w:pPr>
        <w:pStyle w:val="FootnoteText"/>
      </w:pPr>
      <w:r>
        <w:rPr>
          <w:rStyle w:val="FootnoteReference"/>
        </w:rPr>
        <w:footnoteRef/>
      </w:r>
      <w:r>
        <w:t xml:space="preserve"> </w:t>
      </w:r>
      <w:r>
        <w:rPr>
          <w:rFonts w:ascii="Segoe UI" w:hAnsi="Segoe UI" w:cs="Segoe UI"/>
          <w:sz w:val="18"/>
          <w:szCs w:val="18"/>
        </w:rPr>
        <w:t>Griffiths and Robinson, ‘The 8.2 ka BP Holocene climate change event and human population resilience in northwest Atlantic Europe’, 255.</w:t>
      </w:r>
    </w:p>
  </w:footnote>
  <w:footnote w:id="81">
    <w:p w14:paraId="3E8BF715" w14:textId="671EA195" w:rsidR="007A6B1C" w:rsidRDefault="007A6B1C">
      <w:pPr>
        <w:pStyle w:val="FootnoteText"/>
      </w:pPr>
      <w:r>
        <w:rPr>
          <w:rStyle w:val="FootnoteReference"/>
        </w:rPr>
        <w:footnoteRef/>
      </w:r>
      <w:r>
        <w:t xml:space="preserve"> </w:t>
      </w:r>
      <w:r>
        <w:rPr>
          <w:rFonts w:ascii="Segoe UI" w:hAnsi="Segoe UI" w:cs="Segoe UI"/>
          <w:sz w:val="18"/>
          <w:szCs w:val="18"/>
        </w:rPr>
        <w:t xml:space="preserve">Woodman </w:t>
      </w:r>
      <w:r>
        <w:rPr>
          <w:rFonts w:ascii="Segoe UI" w:hAnsi="Segoe UI" w:cs="Segoe UI"/>
          <w:i/>
          <w:sz w:val="18"/>
          <w:szCs w:val="18"/>
        </w:rPr>
        <w:t>et al.,</w:t>
      </w:r>
      <w:r>
        <w:rPr>
          <w:rFonts w:ascii="Segoe UI" w:hAnsi="Segoe UI" w:cs="Segoe UI"/>
          <w:sz w:val="18"/>
          <w:szCs w:val="18"/>
        </w:rPr>
        <w:t xml:space="preserve"> ‘The Irish quaternary fauna project’</w:t>
      </w:r>
      <w:r w:rsidR="00A025ED">
        <w:rPr>
          <w:rFonts w:ascii="Segoe UI" w:hAnsi="Segoe UI" w:cs="Segoe UI"/>
          <w:sz w:val="18"/>
          <w:szCs w:val="18"/>
        </w:rPr>
        <w:t>,</w:t>
      </w:r>
      <w:r>
        <w:rPr>
          <w:rFonts w:ascii="Segoe UI" w:hAnsi="Segoe UI" w:cs="Segoe UI"/>
          <w:sz w:val="18"/>
          <w:szCs w:val="18"/>
        </w:rPr>
        <w:t xml:space="preserve"> 144</w:t>
      </w:r>
      <w:r w:rsidR="00A025ED">
        <w:rPr>
          <w:rFonts w:ascii="Segoe UI" w:hAnsi="Segoe UI" w:cs="Segoe UI"/>
          <w:sz w:val="18"/>
          <w:szCs w:val="18"/>
        </w:rPr>
        <w:t>.</w:t>
      </w:r>
    </w:p>
  </w:footnote>
  <w:footnote w:id="82">
    <w:p w14:paraId="4BEF8001" w14:textId="05009385" w:rsidR="007A6B1C" w:rsidRDefault="007A6B1C">
      <w:pPr>
        <w:pStyle w:val="FootnoteText"/>
      </w:pPr>
      <w:r>
        <w:rPr>
          <w:rStyle w:val="FootnoteReference"/>
        </w:rPr>
        <w:footnoteRef/>
      </w:r>
      <w:r>
        <w:t xml:space="preserve"> Jonathan </w:t>
      </w:r>
      <w:r>
        <w:rPr>
          <w:rFonts w:ascii="Segoe UI" w:hAnsi="Segoe UI" w:cs="Segoe UI"/>
          <w:sz w:val="18"/>
          <w:szCs w:val="18"/>
        </w:rPr>
        <w:t xml:space="preserve">Turner </w:t>
      </w:r>
      <w:r>
        <w:rPr>
          <w:rFonts w:ascii="Segoe UI" w:hAnsi="Segoe UI" w:cs="Segoe UI"/>
          <w:i/>
          <w:iCs/>
          <w:sz w:val="18"/>
          <w:szCs w:val="18"/>
        </w:rPr>
        <w:t>et al.,</w:t>
      </w:r>
      <w:r>
        <w:rPr>
          <w:rFonts w:ascii="Segoe UI" w:hAnsi="Segoe UI" w:cs="Segoe UI"/>
          <w:sz w:val="18"/>
          <w:szCs w:val="18"/>
        </w:rPr>
        <w:t xml:space="preserve"> ‘New perspectives on Holocene flooding in Ireland using meta-analysis of fluvial radiocarbon dates’, </w:t>
      </w:r>
      <w:r>
        <w:rPr>
          <w:rFonts w:ascii="Segoe UI" w:hAnsi="Segoe UI" w:cs="Segoe UI"/>
          <w:i/>
          <w:iCs/>
          <w:sz w:val="18"/>
          <w:szCs w:val="18"/>
        </w:rPr>
        <w:t>Catena</w:t>
      </w:r>
      <w:r>
        <w:rPr>
          <w:rFonts w:ascii="Segoe UI" w:hAnsi="Segoe UI" w:cs="Segoe UI"/>
          <w:sz w:val="18"/>
          <w:szCs w:val="18"/>
        </w:rPr>
        <w:t xml:space="preserve"> 82 (2010), 183-190.</w:t>
      </w:r>
    </w:p>
  </w:footnote>
  <w:footnote w:id="83">
    <w:p w14:paraId="17C09ADE" w14:textId="50423DA6" w:rsidR="007A6B1C" w:rsidRDefault="007A6B1C">
      <w:pPr>
        <w:pStyle w:val="FootnoteText"/>
      </w:pPr>
      <w:r>
        <w:rPr>
          <w:rStyle w:val="FootnoteReference"/>
        </w:rPr>
        <w:footnoteRef/>
      </w:r>
      <w:r>
        <w:t xml:space="preserve"> Peter </w:t>
      </w:r>
      <w:r>
        <w:rPr>
          <w:rFonts w:ascii="Segoe UI" w:hAnsi="Segoe UI" w:cs="Segoe UI"/>
          <w:sz w:val="18"/>
          <w:szCs w:val="18"/>
        </w:rPr>
        <w:t xml:space="preserve">Woodman, ‘Recent excavations at </w:t>
      </w:r>
      <w:proofErr w:type="spellStart"/>
      <w:r>
        <w:rPr>
          <w:rFonts w:ascii="Segoe UI" w:hAnsi="Segoe UI" w:cs="Segoe UI"/>
          <w:sz w:val="18"/>
          <w:szCs w:val="18"/>
        </w:rPr>
        <w:t>Newferry</w:t>
      </w:r>
      <w:proofErr w:type="spellEnd"/>
      <w:r>
        <w:rPr>
          <w:rFonts w:ascii="Segoe UI" w:hAnsi="Segoe UI" w:cs="Segoe UI"/>
          <w:sz w:val="18"/>
          <w:szCs w:val="18"/>
        </w:rPr>
        <w:t xml:space="preserve">, Co. Antrim’, </w:t>
      </w:r>
      <w:r>
        <w:rPr>
          <w:rFonts w:ascii="Segoe UI" w:hAnsi="Segoe UI" w:cs="Segoe UI"/>
          <w:i/>
          <w:iCs/>
          <w:sz w:val="18"/>
          <w:szCs w:val="18"/>
        </w:rPr>
        <w:t>Proceedings of the Prehistoric Society</w:t>
      </w:r>
      <w:r>
        <w:rPr>
          <w:rFonts w:ascii="Segoe UI" w:hAnsi="Segoe UI" w:cs="Segoe UI"/>
          <w:sz w:val="18"/>
          <w:szCs w:val="18"/>
        </w:rPr>
        <w:t xml:space="preserve"> 43 (1977), 155-199.</w:t>
      </w:r>
    </w:p>
  </w:footnote>
  <w:footnote w:id="84">
    <w:p w14:paraId="725CA6C8" w14:textId="62A21D9D" w:rsidR="007A6B1C" w:rsidRDefault="007A6B1C">
      <w:pPr>
        <w:pStyle w:val="FootnoteText"/>
      </w:pPr>
      <w:r>
        <w:rPr>
          <w:rStyle w:val="FootnoteReference"/>
        </w:rPr>
        <w:footnoteRef/>
      </w:r>
      <w:r>
        <w:t xml:space="preserve"> </w:t>
      </w:r>
      <w:r>
        <w:rPr>
          <w:rFonts w:ascii="Segoe UI" w:hAnsi="Segoe UI" w:cs="Segoe UI"/>
          <w:sz w:val="18"/>
          <w:szCs w:val="18"/>
        </w:rPr>
        <w:t xml:space="preserve">Woodman, ‘Recent excavations at </w:t>
      </w:r>
      <w:proofErr w:type="spellStart"/>
      <w:r>
        <w:rPr>
          <w:rFonts w:ascii="Segoe UI" w:hAnsi="Segoe UI" w:cs="Segoe UI"/>
          <w:sz w:val="18"/>
          <w:szCs w:val="18"/>
        </w:rPr>
        <w:t>Newferry</w:t>
      </w:r>
      <w:proofErr w:type="spellEnd"/>
      <w:r>
        <w:rPr>
          <w:rFonts w:ascii="Segoe UI" w:hAnsi="Segoe UI" w:cs="Segoe UI"/>
          <w:sz w:val="18"/>
          <w:szCs w:val="18"/>
        </w:rPr>
        <w:t>, Co. Antrim’, 161.</w:t>
      </w:r>
    </w:p>
  </w:footnote>
  <w:footnote w:id="85">
    <w:p w14:paraId="68B8D87C" w14:textId="6A7AD932" w:rsidR="007A6B1C" w:rsidRDefault="007A6B1C">
      <w:pPr>
        <w:pStyle w:val="FootnoteText"/>
      </w:pPr>
      <w:r>
        <w:rPr>
          <w:rStyle w:val="FootnoteReference"/>
        </w:rPr>
        <w:footnoteRef/>
      </w:r>
      <w:r>
        <w:t xml:space="preserve"> </w:t>
      </w:r>
      <w:proofErr w:type="spellStart"/>
      <w:r>
        <w:t>Wanner</w:t>
      </w:r>
      <w:proofErr w:type="spellEnd"/>
      <w:r>
        <w:t xml:space="preserve"> </w:t>
      </w:r>
      <w:r>
        <w:rPr>
          <w:rFonts w:ascii="Segoe UI" w:hAnsi="Segoe UI" w:cs="Segoe UI"/>
          <w:i/>
          <w:iCs/>
          <w:sz w:val="18"/>
          <w:szCs w:val="18"/>
        </w:rPr>
        <w:t>et al., ‘</w:t>
      </w:r>
      <w:r>
        <w:rPr>
          <w:rFonts w:ascii="Segoe UI" w:hAnsi="Segoe UI" w:cs="Segoe UI"/>
          <w:sz w:val="18"/>
          <w:szCs w:val="18"/>
        </w:rPr>
        <w:t xml:space="preserve">Structure and origin of Holocene cold </w:t>
      </w:r>
      <w:proofErr w:type="gramStart"/>
      <w:r>
        <w:rPr>
          <w:rFonts w:ascii="Segoe UI" w:hAnsi="Segoe UI" w:cs="Segoe UI"/>
          <w:sz w:val="18"/>
          <w:szCs w:val="18"/>
        </w:rPr>
        <w:t>events’</w:t>
      </w:r>
      <w:proofErr w:type="gramEnd"/>
      <w:r>
        <w:rPr>
          <w:rFonts w:ascii="Segoe UI" w:hAnsi="Segoe UI" w:cs="Segoe UI"/>
          <w:sz w:val="18"/>
          <w:szCs w:val="18"/>
        </w:rPr>
        <w:t>.</w:t>
      </w:r>
    </w:p>
  </w:footnote>
  <w:footnote w:id="86">
    <w:p w14:paraId="7A9E6DA2" w14:textId="32C6FDD9" w:rsidR="007A6B1C" w:rsidRDefault="007A6B1C">
      <w:pPr>
        <w:pStyle w:val="FootnoteText"/>
      </w:pPr>
      <w:r>
        <w:rPr>
          <w:rStyle w:val="FootnoteReference"/>
        </w:rPr>
        <w:footnoteRef/>
      </w:r>
      <w:r>
        <w:t xml:space="preserve"> T</w:t>
      </w:r>
      <w:r>
        <w:rPr>
          <w:rFonts w:ascii="Segoe UI" w:hAnsi="Segoe UI" w:cs="Segoe UI"/>
          <w:sz w:val="18"/>
          <w:szCs w:val="18"/>
        </w:rPr>
        <w:t xml:space="preserve">ipping </w:t>
      </w:r>
      <w:r>
        <w:rPr>
          <w:rFonts w:ascii="Segoe UI" w:hAnsi="Segoe UI" w:cs="Segoe UI"/>
          <w:i/>
          <w:iCs/>
          <w:sz w:val="18"/>
          <w:szCs w:val="18"/>
        </w:rPr>
        <w:t xml:space="preserve">et al., </w:t>
      </w:r>
      <w:r>
        <w:rPr>
          <w:rFonts w:ascii="Segoe UI" w:hAnsi="Segoe UI" w:cs="Segoe UI"/>
          <w:iCs/>
          <w:sz w:val="18"/>
          <w:szCs w:val="18"/>
        </w:rPr>
        <w:t>‘</w:t>
      </w:r>
      <w:r>
        <w:rPr>
          <w:rFonts w:ascii="Segoe UI" w:hAnsi="Segoe UI" w:cs="Segoe UI"/>
          <w:sz w:val="18"/>
          <w:szCs w:val="18"/>
        </w:rPr>
        <w:t xml:space="preserve">Moments of </w:t>
      </w:r>
      <w:r w:rsidR="00D947ED">
        <w:rPr>
          <w:rFonts w:ascii="Segoe UI" w:hAnsi="Segoe UI" w:cs="Segoe UI"/>
          <w:sz w:val="18"/>
          <w:szCs w:val="18"/>
        </w:rPr>
        <w:t>c</w:t>
      </w:r>
      <w:r>
        <w:rPr>
          <w:rFonts w:ascii="Segoe UI" w:hAnsi="Segoe UI" w:cs="Segoe UI"/>
          <w:sz w:val="18"/>
          <w:szCs w:val="18"/>
        </w:rPr>
        <w:t>risis: climate change in Scottish prehistory’.</w:t>
      </w:r>
    </w:p>
  </w:footnote>
  <w:footnote w:id="87">
    <w:p w14:paraId="5C8638DB" w14:textId="17052C1A" w:rsidR="007A6B1C" w:rsidRDefault="007A6B1C">
      <w:pPr>
        <w:pStyle w:val="FootnoteText"/>
      </w:pPr>
      <w:r>
        <w:rPr>
          <w:rStyle w:val="FootnoteReference"/>
        </w:rPr>
        <w:footnoteRef/>
      </w:r>
      <w:r>
        <w:t xml:space="preserve"> Richard </w:t>
      </w:r>
      <w:r>
        <w:rPr>
          <w:rFonts w:ascii="Segoe UI" w:hAnsi="Segoe UI" w:cs="Segoe UI"/>
          <w:sz w:val="18"/>
          <w:szCs w:val="18"/>
        </w:rPr>
        <w:t xml:space="preserve">Tipping, ‘The </w:t>
      </w:r>
      <w:r w:rsidR="00D02E86">
        <w:rPr>
          <w:rFonts w:ascii="Segoe UI" w:hAnsi="Segoe UI" w:cs="Segoe UI"/>
          <w:sz w:val="18"/>
          <w:szCs w:val="18"/>
        </w:rPr>
        <w:t xml:space="preserve">case for climatic stress forcing choice in the adoption of agriculture in the </w:t>
      </w:r>
      <w:r>
        <w:rPr>
          <w:rFonts w:ascii="Segoe UI" w:hAnsi="Segoe UI" w:cs="Segoe UI"/>
          <w:sz w:val="18"/>
          <w:szCs w:val="18"/>
        </w:rPr>
        <w:t>British Isles’, in Bill Finlayson and Graeme Warren (</w:t>
      </w:r>
      <w:r w:rsidR="00C52B65">
        <w:rPr>
          <w:rFonts w:ascii="Segoe UI" w:hAnsi="Segoe UI" w:cs="Segoe UI"/>
          <w:sz w:val="18"/>
          <w:szCs w:val="18"/>
        </w:rPr>
        <w:t>eds</w:t>
      </w:r>
      <w:r>
        <w:rPr>
          <w:rFonts w:ascii="Segoe UI" w:hAnsi="Segoe UI" w:cs="Segoe UI"/>
          <w:sz w:val="18"/>
          <w:szCs w:val="18"/>
        </w:rPr>
        <w:t xml:space="preserve">), </w:t>
      </w:r>
      <w:r>
        <w:rPr>
          <w:rFonts w:ascii="Segoe UI" w:hAnsi="Segoe UI" w:cs="Segoe UI"/>
          <w:i/>
          <w:iCs/>
          <w:sz w:val="18"/>
          <w:szCs w:val="18"/>
        </w:rPr>
        <w:t xml:space="preserve">Landscapes in </w:t>
      </w:r>
      <w:r w:rsidR="00D02E86">
        <w:rPr>
          <w:rFonts w:ascii="Segoe UI" w:hAnsi="Segoe UI" w:cs="Segoe UI"/>
          <w:i/>
          <w:iCs/>
          <w:sz w:val="18"/>
          <w:szCs w:val="18"/>
        </w:rPr>
        <w:t>t</w:t>
      </w:r>
      <w:r>
        <w:rPr>
          <w:rFonts w:ascii="Segoe UI" w:hAnsi="Segoe UI" w:cs="Segoe UI"/>
          <w:i/>
          <w:iCs/>
          <w:sz w:val="18"/>
          <w:szCs w:val="18"/>
        </w:rPr>
        <w:t>ransition</w:t>
      </w:r>
      <w:r w:rsidR="00D947ED">
        <w:rPr>
          <w:rFonts w:ascii="Segoe UI" w:hAnsi="Segoe UI" w:cs="Segoe UI"/>
          <w:i/>
          <w:iCs/>
          <w:sz w:val="18"/>
          <w:szCs w:val="18"/>
        </w:rPr>
        <w:t xml:space="preserve">, </w:t>
      </w:r>
      <w:r w:rsidR="00D947ED">
        <w:rPr>
          <w:rFonts w:ascii="Segoe UI" w:hAnsi="Segoe UI" w:cs="Segoe UI"/>
          <w:sz w:val="18"/>
          <w:szCs w:val="18"/>
        </w:rPr>
        <w:t>Levant Supplementary Series 8</w:t>
      </w:r>
      <w:r>
        <w:rPr>
          <w:rFonts w:ascii="Segoe UI" w:hAnsi="Segoe UI" w:cs="Segoe UI"/>
          <w:sz w:val="18"/>
          <w:szCs w:val="18"/>
        </w:rPr>
        <w:t xml:space="preserve"> (Oxford, 2010</w:t>
      </w:r>
      <w:proofErr w:type="gramStart"/>
      <w:r>
        <w:rPr>
          <w:rFonts w:ascii="Segoe UI" w:hAnsi="Segoe UI" w:cs="Segoe UI"/>
          <w:sz w:val="18"/>
          <w:szCs w:val="18"/>
        </w:rPr>
        <w:t>)</w:t>
      </w:r>
      <w:r w:rsidRPr="005E1884">
        <w:rPr>
          <w:rFonts w:ascii="Segoe UI" w:hAnsi="Segoe UI" w:cs="Segoe UI"/>
          <w:sz w:val="18"/>
          <w:szCs w:val="18"/>
        </w:rPr>
        <w:t xml:space="preserve"> </w:t>
      </w:r>
      <w:r>
        <w:rPr>
          <w:rFonts w:ascii="Segoe UI" w:hAnsi="Segoe UI" w:cs="Segoe UI"/>
          <w:sz w:val="18"/>
          <w:szCs w:val="18"/>
        </w:rPr>
        <w:t>,</w:t>
      </w:r>
      <w:proofErr w:type="gramEnd"/>
      <w:r>
        <w:rPr>
          <w:rFonts w:ascii="Segoe UI" w:hAnsi="Segoe UI" w:cs="Segoe UI"/>
          <w:sz w:val="18"/>
          <w:szCs w:val="18"/>
        </w:rPr>
        <w:t xml:space="preserve"> 66-76.</w:t>
      </w:r>
    </w:p>
  </w:footnote>
  <w:footnote w:id="88">
    <w:p w14:paraId="7CFCD6AB" w14:textId="2858EA72" w:rsidR="007A6B1C" w:rsidRDefault="007A6B1C">
      <w:pPr>
        <w:pStyle w:val="FootnoteText"/>
      </w:pPr>
      <w:r>
        <w:rPr>
          <w:rStyle w:val="FootnoteReference"/>
        </w:rPr>
        <w:footnoteRef/>
      </w:r>
      <w:r>
        <w:t xml:space="preserve"> </w:t>
      </w:r>
      <w:r w:rsidR="00A025ED">
        <w:t xml:space="preserve">Nicki </w:t>
      </w:r>
      <w:r w:rsidR="00A025ED">
        <w:rPr>
          <w:rFonts w:ascii="Segoe UI" w:hAnsi="Segoe UI" w:cs="Segoe UI"/>
          <w:sz w:val="18"/>
          <w:szCs w:val="18"/>
        </w:rPr>
        <w:t xml:space="preserve">Whitehouse </w:t>
      </w:r>
      <w:r w:rsidR="00A025ED">
        <w:rPr>
          <w:rFonts w:ascii="Segoe UI" w:hAnsi="Segoe UI" w:cs="Segoe UI"/>
          <w:i/>
          <w:iCs/>
          <w:sz w:val="18"/>
          <w:szCs w:val="18"/>
        </w:rPr>
        <w:t>et al.</w:t>
      </w:r>
      <w:r w:rsidR="00A025ED">
        <w:rPr>
          <w:rFonts w:ascii="Segoe UI" w:hAnsi="Segoe UI" w:cs="Segoe UI"/>
          <w:sz w:val="18"/>
          <w:szCs w:val="18"/>
        </w:rPr>
        <w:t xml:space="preserve">, ‘Neolithic agriculture on the European western frontier: the boom and bust of early farming in Ireland’, </w:t>
      </w:r>
      <w:r w:rsidR="00A025ED">
        <w:rPr>
          <w:rFonts w:ascii="Segoe UI" w:hAnsi="Segoe UI" w:cs="Segoe UI"/>
          <w:i/>
          <w:iCs/>
          <w:sz w:val="18"/>
          <w:szCs w:val="18"/>
        </w:rPr>
        <w:t>Journal of Archaeological Science</w:t>
      </w:r>
      <w:r w:rsidR="00A025ED">
        <w:rPr>
          <w:rFonts w:ascii="Segoe UI" w:hAnsi="Segoe UI" w:cs="Segoe UI"/>
          <w:sz w:val="18"/>
          <w:szCs w:val="18"/>
        </w:rPr>
        <w:t xml:space="preserve"> 51 (2014), 181-205.</w:t>
      </w:r>
    </w:p>
  </w:footnote>
  <w:footnote w:id="89">
    <w:p w14:paraId="2F68275C" w14:textId="3C7992C0" w:rsidR="007A6B1C" w:rsidRDefault="007A6B1C" w:rsidP="003C3FF9">
      <w:pPr>
        <w:pStyle w:val="FootnoteText"/>
      </w:pPr>
      <w:r>
        <w:rPr>
          <w:rStyle w:val="FootnoteReference"/>
        </w:rPr>
        <w:footnoteRef/>
      </w:r>
      <w:r>
        <w:t xml:space="preserve"> Clive </w:t>
      </w:r>
      <w:r>
        <w:rPr>
          <w:rFonts w:ascii="Segoe UI" w:hAnsi="Segoe UI" w:cs="Segoe UI"/>
          <w:sz w:val="18"/>
          <w:szCs w:val="18"/>
        </w:rPr>
        <w:t xml:space="preserve">Bonsall </w:t>
      </w:r>
      <w:r>
        <w:rPr>
          <w:rFonts w:ascii="Segoe UI" w:hAnsi="Segoe UI" w:cs="Segoe UI"/>
          <w:i/>
          <w:iCs/>
          <w:sz w:val="18"/>
          <w:szCs w:val="18"/>
        </w:rPr>
        <w:t>et al.,</w:t>
      </w:r>
      <w:r>
        <w:rPr>
          <w:rFonts w:ascii="Segoe UI" w:hAnsi="Segoe UI" w:cs="Segoe UI"/>
          <w:sz w:val="18"/>
          <w:szCs w:val="18"/>
        </w:rPr>
        <w:t xml:space="preserve"> ‘Climate </w:t>
      </w:r>
      <w:r w:rsidR="00D02E86">
        <w:rPr>
          <w:rFonts w:ascii="Segoe UI" w:hAnsi="Segoe UI" w:cs="Segoe UI"/>
          <w:sz w:val="18"/>
          <w:szCs w:val="18"/>
        </w:rPr>
        <w:t>change and the adoption of agriculture in</w:t>
      </w:r>
      <w:r>
        <w:rPr>
          <w:rFonts w:ascii="Segoe UI" w:hAnsi="Segoe UI" w:cs="Segoe UI"/>
          <w:sz w:val="18"/>
          <w:szCs w:val="18"/>
        </w:rPr>
        <w:t xml:space="preserve"> North-West Europe’</w:t>
      </w:r>
      <w:r w:rsidR="00D947ED">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European Journal of Archaeology</w:t>
      </w:r>
      <w:r>
        <w:rPr>
          <w:rFonts w:ascii="Segoe UI" w:hAnsi="Segoe UI" w:cs="Segoe UI"/>
          <w:sz w:val="18"/>
          <w:szCs w:val="18"/>
        </w:rPr>
        <w:t xml:space="preserve"> 5 (2001), 7-21.</w:t>
      </w:r>
    </w:p>
  </w:footnote>
  <w:footnote w:id="90">
    <w:p w14:paraId="3D998BAA" w14:textId="1EFF9729" w:rsidR="007A6B1C" w:rsidRDefault="007A6B1C">
      <w:pPr>
        <w:pStyle w:val="FootnoteText"/>
      </w:pPr>
      <w:r>
        <w:rPr>
          <w:rStyle w:val="FootnoteReference"/>
        </w:rPr>
        <w:footnoteRef/>
      </w:r>
      <w:r>
        <w:t xml:space="preserve"> Glynis </w:t>
      </w:r>
      <w:r>
        <w:rPr>
          <w:rFonts w:ascii="Segoe UI" w:hAnsi="Segoe UI" w:cs="Segoe UI"/>
          <w:sz w:val="18"/>
          <w:szCs w:val="18"/>
        </w:rPr>
        <w:t xml:space="preserve">Jones </w:t>
      </w:r>
      <w:r>
        <w:rPr>
          <w:rFonts w:ascii="Segoe UI" w:hAnsi="Segoe UI" w:cs="Segoe UI"/>
          <w:i/>
          <w:iCs/>
          <w:sz w:val="18"/>
          <w:szCs w:val="18"/>
        </w:rPr>
        <w:t>et al.,</w:t>
      </w:r>
      <w:r>
        <w:rPr>
          <w:rFonts w:ascii="Segoe UI" w:hAnsi="Segoe UI" w:cs="Segoe UI"/>
          <w:sz w:val="18"/>
          <w:szCs w:val="18"/>
        </w:rPr>
        <w:t xml:space="preserve"> </w:t>
      </w:r>
      <w:r w:rsidR="00D947ED">
        <w:rPr>
          <w:rFonts w:ascii="Segoe UI" w:hAnsi="Segoe UI" w:cs="Segoe UI"/>
          <w:sz w:val="18"/>
          <w:szCs w:val="18"/>
        </w:rPr>
        <w:t>‘</w:t>
      </w:r>
      <w:r>
        <w:rPr>
          <w:rFonts w:ascii="Segoe UI" w:hAnsi="Segoe UI" w:cs="Segoe UI"/>
          <w:sz w:val="18"/>
          <w:szCs w:val="18"/>
        </w:rPr>
        <w:t>Phylogeographic analysis of barley DNA as evidence for the spread of Neolithic agriculture through Europe</w:t>
      </w:r>
      <w:r w:rsidR="00D947ED">
        <w:rPr>
          <w:rFonts w:ascii="Segoe UI" w:hAnsi="Segoe UI" w:cs="Segoe UI"/>
          <w:sz w:val="18"/>
          <w:szCs w:val="18"/>
        </w:rPr>
        <w:t xml:space="preserve">’, </w:t>
      </w:r>
      <w:r>
        <w:rPr>
          <w:rFonts w:ascii="Segoe UI" w:hAnsi="Segoe UI" w:cs="Segoe UI"/>
          <w:i/>
          <w:iCs/>
          <w:sz w:val="18"/>
          <w:szCs w:val="18"/>
        </w:rPr>
        <w:t>Journal of Archaeological Science</w:t>
      </w:r>
      <w:r>
        <w:rPr>
          <w:rFonts w:ascii="Segoe UI" w:hAnsi="Segoe UI" w:cs="Segoe UI"/>
          <w:sz w:val="18"/>
          <w:szCs w:val="18"/>
        </w:rPr>
        <w:t xml:space="preserve"> 39 (2012), 3230-3238.</w:t>
      </w:r>
    </w:p>
  </w:footnote>
  <w:footnote w:id="91">
    <w:p w14:paraId="54A507A0" w14:textId="6BFA9AA6" w:rsidR="007A6B1C" w:rsidRDefault="007A6B1C">
      <w:pPr>
        <w:pStyle w:val="FootnoteText"/>
      </w:pPr>
      <w:r>
        <w:rPr>
          <w:rStyle w:val="FootnoteReference"/>
        </w:rPr>
        <w:footnoteRef/>
      </w:r>
      <w:r>
        <w:t xml:space="preserve"> </w:t>
      </w:r>
      <w:r w:rsidR="00A025ED">
        <w:rPr>
          <w:rFonts w:ascii="Segoe UI" w:hAnsi="Segoe UI" w:cs="Segoe UI"/>
          <w:sz w:val="18"/>
          <w:szCs w:val="18"/>
        </w:rPr>
        <w:t xml:space="preserve">Whitehouse </w:t>
      </w:r>
      <w:r w:rsidR="00A025ED">
        <w:rPr>
          <w:rFonts w:ascii="Segoe UI" w:hAnsi="Segoe UI" w:cs="Segoe UI"/>
          <w:i/>
          <w:iCs/>
          <w:sz w:val="18"/>
          <w:szCs w:val="18"/>
        </w:rPr>
        <w:t>et al.</w:t>
      </w:r>
      <w:r w:rsidR="00A025ED">
        <w:rPr>
          <w:rFonts w:ascii="Segoe UI" w:hAnsi="Segoe UI" w:cs="Segoe UI"/>
          <w:sz w:val="18"/>
          <w:szCs w:val="18"/>
        </w:rPr>
        <w:t>, ‘Neolithic agriculture on the European western frontier’.</w:t>
      </w:r>
      <w:r w:rsidR="00A025ED" w:rsidRPr="00A025ED">
        <w:t xml:space="preserve"> </w:t>
      </w:r>
    </w:p>
  </w:footnote>
  <w:footnote w:id="92">
    <w:p w14:paraId="5A0F2375" w14:textId="0E3CCFF5" w:rsidR="007A6B1C" w:rsidRDefault="007A6B1C">
      <w:pPr>
        <w:pStyle w:val="FootnoteText"/>
      </w:pPr>
      <w:r>
        <w:rPr>
          <w:rStyle w:val="FootnoteReference"/>
        </w:rPr>
        <w:footnoteRef/>
      </w:r>
      <w:r>
        <w:t xml:space="preserve"> </w:t>
      </w:r>
      <w:r>
        <w:rPr>
          <w:rFonts w:ascii="Segoe UI" w:hAnsi="Segoe UI" w:cs="Segoe UI"/>
          <w:sz w:val="18"/>
          <w:szCs w:val="18"/>
        </w:rPr>
        <w:t xml:space="preserve">Whitehouse </w:t>
      </w:r>
      <w:r>
        <w:rPr>
          <w:rFonts w:ascii="Segoe UI" w:hAnsi="Segoe UI" w:cs="Segoe UI"/>
          <w:i/>
          <w:iCs/>
          <w:sz w:val="18"/>
          <w:szCs w:val="18"/>
        </w:rPr>
        <w:t>et al.</w:t>
      </w:r>
      <w:r>
        <w:rPr>
          <w:rFonts w:ascii="Segoe UI" w:hAnsi="Segoe UI" w:cs="Segoe UI"/>
          <w:sz w:val="18"/>
          <w:szCs w:val="18"/>
        </w:rPr>
        <w:t>, ‘Neolithic agriculture on the European western frontier:’, 183.</w:t>
      </w:r>
    </w:p>
  </w:footnote>
  <w:footnote w:id="93">
    <w:p w14:paraId="7D783EED" w14:textId="63FC2C28" w:rsidR="007A6B1C" w:rsidRDefault="007A6B1C">
      <w:pPr>
        <w:pStyle w:val="FootnoteText"/>
      </w:pPr>
      <w:r>
        <w:rPr>
          <w:rStyle w:val="FootnoteReference"/>
        </w:rPr>
        <w:footnoteRef/>
      </w:r>
      <w:r>
        <w:t xml:space="preserve"> Rick </w:t>
      </w:r>
      <w:r>
        <w:rPr>
          <w:rFonts w:ascii="Segoe UI" w:hAnsi="Segoe UI" w:cs="Segoe UI"/>
          <w:sz w:val="18"/>
          <w:szCs w:val="18"/>
        </w:rPr>
        <w:t xml:space="preserve">Schulting, ‘Holocene environmental change and the Mesolithic-Neolithic transition in north-west Europe: revisiting two models’, </w:t>
      </w:r>
      <w:r>
        <w:rPr>
          <w:rFonts w:ascii="Segoe UI" w:hAnsi="Segoe UI" w:cs="Segoe UI"/>
          <w:i/>
          <w:iCs/>
          <w:sz w:val="18"/>
          <w:szCs w:val="18"/>
        </w:rPr>
        <w:t>Environmental Archaeology</w:t>
      </w:r>
      <w:r>
        <w:rPr>
          <w:rFonts w:ascii="Segoe UI" w:hAnsi="Segoe UI" w:cs="Segoe UI"/>
          <w:sz w:val="18"/>
          <w:szCs w:val="18"/>
        </w:rPr>
        <w:t xml:space="preserve"> 15 (2010), 160-172.</w:t>
      </w:r>
    </w:p>
  </w:footnote>
  <w:footnote w:id="94">
    <w:p w14:paraId="3D4DB17C" w14:textId="07701280" w:rsidR="007A6B1C" w:rsidRDefault="007A6B1C" w:rsidP="004F5121">
      <w:pPr>
        <w:pStyle w:val="FootnoteText"/>
      </w:pPr>
      <w:r>
        <w:rPr>
          <w:rStyle w:val="FootnoteReference"/>
        </w:rPr>
        <w:footnoteRef/>
      </w:r>
      <w:r>
        <w:t xml:space="preserve"> Nicki </w:t>
      </w:r>
      <w:r>
        <w:rPr>
          <w:rFonts w:ascii="Segoe UI" w:hAnsi="Segoe UI" w:cs="Segoe UI"/>
          <w:sz w:val="18"/>
          <w:szCs w:val="18"/>
        </w:rPr>
        <w:t xml:space="preserve">Whitehouse </w:t>
      </w:r>
      <w:r>
        <w:rPr>
          <w:rFonts w:ascii="Segoe UI" w:hAnsi="Segoe UI" w:cs="Segoe UI"/>
          <w:i/>
          <w:iCs/>
          <w:sz w:val="18"/>
          <w:szCs w:val="18"/>
        </w:rPr>
        <w:t>et al.</w:t>
      </w:r>
      <w:r>
        <w:rPr>
          <w:rFonts w:ascii="Segoe UI" w:hAnsi="Segoe UI" w:cs="Segoe UI"/>
          <w:sz w:val="18"/>
          <w:szCs w:val="18"/>
        </w:rPr>
        <w:t>, ‘Neolithic agriculture on the European western frontier:’.</w:t>
      </w:r>
    </w:p>
  </w:footnote>
  <w:footnote w:id="95">
    <w:p w14:paraId="689EC806" w14:textId="134FC5C1" w:rsidR="007A6B1C" w:rsidRDefault="007A6B1C" w:rsidP="004F5121">
      <w:pPr>
        <w:pStyle w:val="FootnoteText"/>
      </w:pPr>
      <w:r>
        <w:rPr>
          <w:rStyle w:val="FootnoteReference"/>
        </w:rPr>
        <w:footnoteRef/>
      </w:r>
      <w:r>
        <w:t xml:space="preserve"> Peter </w:t>
      </w:r>
      <w:r>
        <w:rPr>
          <w:rFonts w:ascii="Segoe UI" w:hAnsi="Segoe UI" w:cs="Segoe UI"/>
          <w:sz w:val="18"/>
          <w:szCs w:val="18"/>
        </w:rPr>
        <w:t xml:space="preserve">Woodman and Margaret McCarthy, ‘Contemplating some </w:t>
      </w:r>
      <w:proofErr w:type="gramStart"/>
      <w:r>
        <w:rPr>
          <w:rFonts w:ascii="Segoe UI" w:hAnsi="Segoe UI" w:cs="Segoe UI"/>
          <w:sz w:val="18"/>
          <w:szCs w:val="18"/>
        </w:rPr>
        <w:t>awful(</w:t>
      </w:r>
      <w:proofErr w:type="spellStart"/>
      <w:proofErr w:type="gramEnd"/>
      <w:r>
        <w:rPr>
          <w:rFonts w:ascii="Segoe UI" w:hAnsi="Segoe UI" w:cs="Segoe UI"/>
          <w:sz w:val="18"/>
          <w:szCs w:val="18"/>
        </w:rPr>
        <w:t>ly</w:t>
      </w:r>
      <w:proofErr w:type="spellEnd"/>
      <w:r>
        <w:rPr>
          <w:rFonts w:ascii="Segoe UI" w:hAnsi="Segoe UI" w:cs="Segoe UI"/>
          <w:sz w:val="18"/>
          <w:szCs w:val="18"/>
        </w:rPr>
        <w:t xml:space="preserve"> interesting) vistas: importing cattle and red deer into prehistoric Ireland’, in Ian </w:t>
      </w:r>
      <w:proofErr w:type="spellStart"/>
      <w:r>
        <w:rPr>
          <w:rFonts w:ascii="Segoe UI" w:hAnsi="Segoe UI" w:cs="Segoe UI"/>
          <w:sz w:val="18"/>
          <w:szCs w:val="18"/>
        </w:rPr>
        <w:t>Armit</w:t>
      </w:r>
      <w:proofErr w:type="spellEnd"/>
      <w:r>
        <w:rPr>
          <w:rFonts w:ascii="Segoe UI" w:hAnsi="Segoe UI" w:cs="Segoe UI"/>
          <w:i/>
          <w:iCs/>
          <w:sz w:val="18"/>
          <w:szCs w:val="18"/>
        </w:rPr>
        <w:t xml:space="preserve"> et al.</w:t>
      </w:r>
      <w:r>
        <w:rPr>
          <w:rFonts w:ascii="Segoe UI" w:hAnsi="Segoe UI" w:cs="Segoe UI"/>
          <w:sz w:val="18"/>
          <w:szCs w:val="18"/>
        </w:rPr>
        <w:t xml:space="preserve"> (</w:t>
      </w:r>
      <w:r w:rsidR="00C52B65">
        <w:rPr>
          <w:rFonts w:ascii="Segoe UI" w:hAnsi="Segoe UI" w:cs="Segoe UI"/>
          <w:sz w:val="18"/>
          <w:szCs w:val="18"/>
        </w:rPr>
        <w:t>eds</w:t>
      </w:r>
      <w:r>
        <w:rPr>
          <w:rFonts w:ascii="Segoe UI" w:hAnsi="Segoe UI" w:cs="Segoe UI"/>
          <w:sz w:val="18"/>
          <w:szCs w:val="18"/>
        </w:rPr>
        <w:t xml:space="preserve">), </w:t>
      </w:r>
      <w:r>
        <w:rPr>
          <w:rFonts w:ascii="Segoe UI" w:hAnsi="Segoe UI" w:cs="Segoe UI"/>
          <w:i/>
          <w:iCs/>
          <w:sz w:val="18"/>
          <w:szCs w:val="18"/>
        </w:rPr>
        <w:t xml:space="preserve">Neolithic settlement in Ireland and Western Britain </w:t>
      </w:r>
      <w:r>
        <w:rPr>
          <w:rFonts w:ascii="Segoe UI" w:hAnsi="Segoe UI" w:cs="Segoe UI"/>
          <w:iCs/>
          <w:sz w:val="18"/>
          <w:szCs w:val="18"/>
        </w:rPr>
        <w:t>(</w:t>
      </w:r>
      <w:r>
        <w:rPr>
          <w:rFonts w:ascii="Segoe UI" w:hAnsi="Segoe UI" w:cs="Segoe UI"/>
          <w:sz w:val="18"/>
          <w:szCs w:val="18"/>
        </w:rPr>
        <w:t>Oxford, 2003), 31-39.</w:t>
      </w:r>
    </w:p>
  </w:footnote>
  <w:footnote w:id="96">
    <w:p w14:paraId="6C094118" w14:textId="6FC46E54" w:rsidR="007A6B1C" w:rsidRDefault="007A6B1C">
      <w:pPr>
        <w:pStyle w:val="FootnoteText"/>
      </w:pPr>
      <w:r>
        <w:rPr>
          <w:rStyle w:val="FootnoteReference"/>
        </w:rPr>
        <w:footnoteRef/>
      </w:r>
      <w:r>
        <w:t xml:space="preserve"> Alison </w:t>
      </w:r>
      <w:r>
        <w:rPr>
          <w:rFonts w:ascii="Segoe UI" w:hAnsi="Segoe UI" w:cs="Segoe UI"/>
          <w:sz w:val="18"/>
          <w:szCs w:val="18"/>
        </w:rPr>
        <w:t xml:space="preserve">Sheridan ‘The Neolithization of Britain and Ireland: </w:t>
      </w:r>
      <w:r w:rsidR="00C52B65">
        <w:rPr>
          <w:rFonts w:ascii="Segoe UI" w:hAnsi="Segoe UI" w:cs="Segoe UI"/>
          <w:sz w:val="18"/>
          <w:szCs w:val="18"/>
        </w:rPr>
        <w:t>t</w:t>
      </w:r>
      <w:r>
        <w:rPr>
          <w:rFonts w:ascii="Segoe UI" w:hAnsi="Segoe UI" w:cs="Segoe UI"/>
          <w:sz w:val="18"/>
          <w:szCs w:val="18"/>
        </w:rPr>
        <w:t>he '</w:t>
      </w:r>
      <w:r w:rsidR="00C52B65">
        <w:rPr>
          <w:rFonts w:ascii="Segoe UI" w:hAnsi="Segoe UI" w:cs="Segoe UI"/>
          <w:sz w:val="18"/>
          <w:szCs w:val="18"/>
        </w:rPr>
        <w:t>b</w:t>
      </w:r>
      <w:r>
        <w:rPr>
          <w:rFonts w:ascii="Segoe UI" w:hAnsi="Segoe UI" w:cs="Segoe UI"/>
          <w:sz w:val="18"/>
          <w:szCs w:val="18"/>
        </w:rPr>
        <w:t xml:space="preserve">ig </w:t>
      </w:r>
      <w:r w:rsidR="00C52B65">
        <w:rPr>
          <w:rFonts w:ascii="Segoe UI" w:hAnsi="Segoe UI" w:cs="Segoe UI"/>
          <w:sz w:val="18"/>
          <w:szCs w:val="18"/>
        </w:rPr>
        <w:t>p</w:t>
      </w:r>
      <w:r>
        <w:rPr>
          <w:rFonts w:ascii="Segoe UI" w:hAnsi="Segoe UI" w:cs="Segoe UI"/>
          <w:sz w:val="18"/>
          <w:szCs w:val="18"/>
        </w:rPr>
        <w:t>icture'’</w:t>
      </w:r>
      <w:r w:rsidR="00D947ED">
        <w:rPr>
          <w:rFonts w:ascii="Segoe UI" w:hAnsi="Segoe UI" w:cs="Segoe UI"/>
          <w:sz w:val="18"/>
          <w:szCs w:val="18"/>
        </w:rPr>
        <w:t>, i</w:t>
      </w:r>
      <w:r>
        <w:rPr>
          <w:rFonts w:ascii="Segoe UI" w:hAnsi="Segoe UI" w:cs="Segoe UI"/>
          <w:sz w:val="18"/>
          <w:szCs w:val="18"/>
        </w:rPr>
        <w:t>n Bill Finlayson and Graeme Warren (eds)</w:t>
      </w:r>
      <w:r w:rsidR="00E85811">
        <w:rPr>
          <w:rFonts w:ascii="Segoe UI" w:hAnsi="Segoe UI" w:cs="Segoe UI"/>
          <w:sz w:val="18"/>
          <w:szCs w:val="18"/>
        </w:rPr>
        <w:t>,</w:t>
      </w:r>
      <w:r>
        <w:rPr>
          <w:rFonts w:ascii="Segoe UI" w:hAnsi="Segoe UI" w:cs="Segoe UI"/>
          <w:sz w:val="18"/>
          <w:szCs w:val="18"/>
        </w:rPr>
        <w:t xml:space="preserve"> </w:t>
      </w:r>
      <w:r>
        <w:rPr>
          <w:rFonts w:ascii="Segoe UI" w:hAnsi="Segoe UI" w:cs="Segoe UI"/>
          <w:i/>
          <w:iCs/>
          <w:sz w:val="18"/>
          <w:szCs w:val="18"/>
        </w:rPr>
        <w:t xml:space="preserve">Landscapes in </w:t>
      </w:r>
      <w:r w:rsidR="00C52B65">
        <w:rPr>
          <w:rFonts w:ascii="Segoe UI" w:hAnsi="Segoe UI" w:cs="Segoe UI"/>
          <w:i/>
          <w:iCs/>
          <w:sz w:val="18"/>
          <w:szCs w:val="18"/>
        </w:rPr>
        <w:t>t</w:t>
      </w:r>
      <w:r>
        <w:rPr>
          <w:rFonts w:ascii="Segoe UI" w:hAnsi="Segoe UI" w:cs="Segoe UI"/>
          <w:i/>
          <w:iCs/>
          <w:sz w:val="18"/>
          <w:szCs w:val="18"/>
        </w:rPr>
        <w:t>ransition,</w:t>
      </w:r>
      <w:r w:rsidR="00C52B65">
        <w:rPr>
          <w:rFonts w:ascii="Segoe UI" w:hAnsi="Segoe UI" w:cs="Segoe UI"/>
          <w:sz w:val="18"/>
          <w:szCs w:val="18"/>
        </w:rPr>
        <w:t xml:space="preserve"> </w:t>
      </w:r>
      <w:r w:rsidR="00D947ED">
        <w:rPr>
          <w:rFonts w:ascii="Segoe UI" w:hAnsi="Segoe UI" w:cs="Segoe UI"/>
          <w:sz w:val="18"/>
          <w:szCs w:val="18"/>
        </w:rPr>
        <w:t xml:space="preserve">Levant Supplementary Series 8 </w:t>
      </w:r>
      <w:r>
        <w:rPr>
          <w:rFonts w:ascii="Segoe UI" w:hAnsi="Segoe UI" w:cs="Segoe UI"/>
          <w:sz w:val="18"/>
          <w:szCs w:val="18"/>
        </w:rPr>
        <w:t>(</w:t>
      </w:r>
      <w:r w:rsidR="00C52B65">
        <w:rPr>
          <w:rFonts w:ascii="Segoe UI" w:hAnsi="Segoe UI" w:cs="Segoe UI"/>
          <w:sz w:val="18"/>
          <w:szCs w:val="18"/>
        </w:rPr>
        <w:t xml:space="preserve">Oxford, </w:t>
      </w:r>
      <w:r>
        <w:rPr>
          <w:rFonts w:ascii="Segoe UI" w:hAnsi="Segoe UI" w:cs="Segoe UI"/>
          <w:sz w:val="18"/>
          <w:szCs w:val="18"/>
        </w:rPr>
        <w:t xml:space="preserve">2010), 89-105; Alasdair Whittle </w:t>
      </w:r>
      <w:r>
        <w:rPr>
          <w:rFonts w:ascii="Segoe UI" w:hAnsi="Segoe UI" w:cs="Segoe UI"/>
          <w:i/>
          <w:sz w:val="18"/>
          <w:szCs w:val="18"/>
        </w:rPr>
        <w:t xml:space="preserve">et al. </w:t>
      </w:r>
      <w:r>
        <w:rPr>
          <w:rFonts w:ascii="Segoe UI" w:hAnsi="Segoe UI" w:cs="Segoe UI"/>
          <w:i/>
          <w:iCs/>
          <w:sz w:val="18"/>
          <w:szCs w:val="18"/>
        </w:rPr>
        <w:t>Gathering time: dating the early Neolithic enclosures of southern Britain and Ireland</w:t>
      </w:r>
      <w:r w:rsidR="00D60513">
        <w:rPr>
          <w:rFonts w:ascii="Segoe UI" w:hAnsi="Segoe UI" w:cs="Segoe UI"/>
          <w:sz w:val="18"/>
          <w:szCs w:val="18"/>
        </w:rPr>
        <w:t xml:space="preserve"> </w:t>
      </w:r>
      <w:r>
        <w:rPr>
          <w:rFonts w:ascii="Segoe UI" w:hAnsi="Segoe UI" w:cs="Segoe UI"/>
          <w:sz w:val="18"/>
          <w:szCs w:val="18"/>
        </w:rPr>
        <w:t>(</w:t>
      </w:r>
      <w:r w:rsidR="00D60513">
        <w:rPr>
          <w:rFonts w:ascii="Segoe UI" w:hAnsi="Segoe UI" w:cs="Segoe UI"/>
          <w:sz w:val="18"/>
          <w:szCs w:val="18"/>
        </w:rPr>
        <w:t xml:space="preserve">Oxford, </w:t>
      </w:r>
      <w:r>
        <w:rPr>
          <w:rFonts w:ascii="Segoe UI" w:hAnsi="Segoe UI" w:cs="Segoe UI"/>
          <w:sz w:val="18"/>
          <w:szCs w:val="18"/>
        </w:rPr>
        <w:t xml:space="preserve">2011).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F6A4B"/>
    <w:multiLevelType w:val="hybridMultilevel"/>
    <w:tmpl w:val="5CAC858A"/>
    <w:lvl w:ilvl="0" w:tplc="565EAE26">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4AB25C65"/>
    <w:multiLevelType w:val="hybridMultilevel"/>
    <w:tmpl w:val="23803488"/>
    <w:lvl w:ilvl="0" w:tplc="270C486E">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OXBOW_CHAG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rxa2ard8evts2ev09450wrefrefp0svvfaa&quot;&gt;GW_primary_library&lt;record-ids&gt;&lt;item&gt;2099&lt;/item&gt;&lt;/record-ids&gt;&lt;/item&gt;&lt;/Libraries&gt;"/>
  </w:docVars>
  <w:rsids>
    <w:rsidRoot w:val="00835590"/>
    <w:rsid w:val="00002E79"/>
    <w:rsid w:val="000044B5"/>
    <w:rsid w:val="00005322"/>
    <w:rsid w:val="000076D4"/>
    <w:rsid w:val="00012A80"/>
    <w:rsid w:val="00024C76"/>
    <w:rsid w:val="0003182B"/>
    <w:rsid w:val="0003494B"/>
    <w:rsid w:val="000350D8"/>
    <w:rsid w:val="00036F25"/>
    <w:rsid w:val="00044DB7"/>
    <w:rsid w:val="00051685"/>
    <w:rsid w:val="00051C94"/>
    <w:rsid w:val="00053AA6"/>
    <w:rsid w:val="00053C8C"/>
    <w:rsid w:val="000549EA"/>
    <w:rsid w:val="0006023D"/>
    <w:rsid w:val="00065177"/>
    <w:rsid w:val="00073FFE"/>
    <w:rsid w:val="000751DA"/>
    <w:rsid w:val="00075AA8"/>
    <w:rsid w:val="00081314"/>
    <w:rsid w:val="000822FB"/>
    <w:rsid w:val="000860DA"/>
    <w:rsid w:val="0009210A"/>
    <w:rsid w:val="00092F87"/>
    <w:rsid w:val="00093C8C"/>
    <w:rsid w:val="00096FBD"/>
    <w:rsid w:val="00097CC5"/>
    <w:rsid w:val="000A1008"/>
    <w:rsid w:val="000A241E"/>
    <w:rsid w:val="000A424A"/>
    <w:rsid w:val="000A6BC8"/>
    <w:rsid w:val="000B6190"/>
    <w:rsid w:val="000B6701"/>
    <w:rsid w:val="000B7586"/>
    <w:rsid w:val="000B78E9"/>
    <w:rsid w:val="000C6F6B"/>
    <w:rsid w:val="000D0542"/>
    <w:rsid w:val="000D0FBE"/>
    <w:rsid w:val="000D4B0F"/>
    <w:rsid w:val="000D4FD1"/>
    <w:rsid w:val="000D54AC"/>
    <w:rsid w:val="000E1C37"/>
    <w:rsid w:val="000E4B4F"/>
    <w:rsid w:val="000F5C5F"/>
    <w:rsid w:val="000F7B6F"/>
    <w:rsid w:val="00101722"/>
    <w:rsid w:val="00107C9B"/>
    <w:rsid w:val="001128A7"/>
    <w:rsid w:val="00112F70"/>
    <w:rsid w:val="00114378"/>
    <w:rsid w:val="001147C3"/>
    <w:rsid w:val="00115ECD"/>
    <w:rsid w:val="00117D87"/>
    <w:rsid w:val="00125735"/>
    <w:rsid w:val="00125E55"/>
    <w:rsid w:val="001317F4"/>
    <w:rsid w:val="00136883"/>
    <w:rsid w:val="00140026"/>
    <w:rsid w:val="00143097"/>
    <w:rsid w:val="0014495A"/>
    <w:rsid w:val="00147D40"/>
    <w:rsid w:val="001507CC"/>
    <w:rsid w:val="001522A3"/>
    <w:rsid w:val="00152783"/>
    <w:rsid w:val="0015406C"/>
    <w:rsid w:val="001646A9"/>
    <w:rsid w:val="001679A9"/>
    <w:rsid w:val="001754AC"/>
    <w:rsid w:val="00180F70"/>
    <w:rsid w:val="00190648"/>
    <w:rsid w:val="00195027"/>
    <w:rsid w:val="001A05D0"/>
    <w:rsid w:val="001A2851"/>
    <w:rsid w:val="001A32E5"/>
    <w:rsid w:val="001B55C8"/>
    <w:rsid w:val="001B739E"/>
    <w:rsid w:val="001C08F8"/>
    <w:rsid w:val="001C14DE"/>
    <w:rsid w:val="001C1A29"/>
    <w:rsid w:val="001C1F38"/>
    <w:rsid w:val="001C3B61"/>
    <w:rsid w:val="001C7C35"/>
    <w:rsid w:val="001D0DEE"/>
    <w:rsid w:val="001D50EB"/>
    <w:rsid w:val="001F314B"/>
    <w:rsid w:val="001F78CA"/>
    <w:rsid w:val="001F7BF2"/>
    <w:rsid w:val="002009F1"/>
    <w:rsid w:val="00205576"/>
    <w:rsid w:val="00211ECD"/>
    <w:rsid w:val="00214879"/>
    <w:rsid w:val="00215A3B"/>
    <w:rsid w:val="00215B6B"/>
    <w:rsid w:val="0022143C"/>
    <w:rsid w:val="00221AE7"/>
    <w:rsid w:val="0022403F"/>
    <w:rsid w:val="00226003"/>
    <w:rsid w:val="002315CF"/>
    <w:rsid w:val="00235412"/>
    <w:rsid w:val="00242E2A"/>
    <w:rsid w:val="00244970"/>
    <w:rsid w:val="00244AA9"/>
    <w:rsid w:val="00245C3D"/>
    <w:rsid w:val="002529D1"/>
    <w:rsid w:val="00254537"/>
    <w:rsid w:val="00255568"/>
    <w:rsid w:val="002573BF"/>
    <w:rsid w:val="00261F9C"/>
    <w:rsid w:val="002634A7"/>
    <w:rsid w:val="0026525D"/>
    <w:rsid w:val="00267415"/>
    <w:rsid w:val="00270BFD"/>
    <w:rsid w:val="00275D07"/>
    <w:rsid w:val="002760BE"/>
    <w:rsid w:val="00282E10"/>
    <w:rsid w:val="002873D1"/>
    <w:rsid w:val="002A0FF2"/>
    <w:rsid w:val="002A1806"/>
    <w:rsid w:val="002A1E8F"/>
    <w:rsid w:val="002A3B99"/>
    <w:rsid w:val="002A5CBD"/>
    <w:rsid w:val="002B7DF1"/>
    <w:rsid w:val="002C1AAA"/>
    <w:rsid w:val="002C239C"/>
    <w:rsid w:val="002C44FA"/>
    <w:rsid w:val="002D20A7"/>
    <w:rsid w:val="002D513D"/>
    <w:rsid w:val="002E69D9"/>
    <w:rsid w:val="002F38EF"/>
    <w:rsid w:val="0030118D"/>
    <w:rsid w:val="00307B37"/>
    <w:rsid w:val="00327ABE"/>
    <w:rsid w:val="00337836"/>
    <w:rsid w:val="00350A6D"/>
    <w:rsid w:val="00351873"/>
    <w:rsid w:val="00352DF7"/>
    <w:rsid w:val="00353577"/>
    <w:rsid w:val="0035491D"/>
    <w:rsid w:val="003558E0"/>
    <w:rsid w:val="00360E25"/>
    <w:rsid w:val="00367954"/>
    <w:rsid w:val="00367B9F"/>
    <w:rsid w:val="00374D07"/>
    <w:rsid w:val="00380DA0"/>
    <w:rsid w:val="00382894"/>
    <w:rsid w:val="00386BAD"/>
    <w:rsid w:val="00390213"/>
    <w:rsid w:val="00390861"/>
    <w:rsid w:val="00391DDF"/>
    <w:rsid w:val="00392892"/>
    <w:rsid w:val="0039340D"/>
    <w:rsid w:val="003B424A"/>
    <w:rsid w:val="003C23FC"/>
    <w:rsid w:val="003C3FF9"/>
    <w:rsid w:val="003C4077"/>
    <w:rsid w:val="003C4DED"/>
    <w:rsid w:val="003D2701"/>
    <w:rsid w:val="003D374D"/>
    <w:rsid w:val="003D599A"/>
    <w:rsid w:val="003D5CDF"/>
    <w:rsid w:val="003D6680"/>
    <w:rsid w:val="003D797F"/>
    <w:rsid w:val="003E15C1"/>
    <w:rsid w:val="003F1B35"/>
    <w:rsid w:val="004016EB"/>
    <w:rsid w:val="00401DC7"/>
    <w:rsid w:val="00402D2B"/>
    <w:rsid w:val="004031D8"/>
    <w:rsid w:val="00404C2B"/>
    <w:rsid w:val="00426AB8"/>
    <w:rsid w:val="00426E9E"/>
    <w:rsid w:val="00431B05"/>
    <w:rsid w:val="00433E51"/>
    <w:rsid w:val="00433FD8"/>
    <w:rsid w:val="00436D24"/>
    <w:rsid w:val="0043734C"/>
    <w:rsid w:val="00443761"/>
    <w:rsid w:val="00444525"/>
    <w:rsid w:val="004446FD"/>
    <w:rsid w:val="0045079A"/>
    <w:rsid w:val="004716EF"/>
    <w:rsid w:val="00472149"/>
    <w:rsid w:val="0047526E"/>
    <w:rsid w:val="00480AA4"/>
    <w:rsid w:val="00481DBC"/>
    <w:rsid w:val="00487630"/>
    <w:rsid w:val="004958CA"/>
    <w:rsid w:val="00495FEA"/>
    <w:rsid w:val="004A03D1"/>
    <w:rsid w:val="004A217C"/>
    <w:rsid w:val="004A36AE"/>
    <w:rsid w:val="004A752F"/>
    <w:rsid w:val="004B169D"/>
    <w:rsid w:val="004B692B"/>
    <w:rsid w:val="004B6BF8"/>
    <w:rsid w:val="004B73D6"/>
    <w:rsid w:val="004B77A9"/>
    <w:rsid w:val="004B7B08"/>
    <w:rsid w:val="004C2684"/>
    <w:rsid w:val="004C4754"/>
    <w:rsid w:val="004C5BB9"/>
    <w:rsid w:val="004D2E25"/>
    <w:rsid w:val="004E36A6"/>
    <w:rsid w:val="004F2049"/>
    <w:rsid w:val="004F5121"/>
    <w:rsid w:val="004F5E72"/>
    <w:rsid w:val="004F6DB6"/>
    <w:rsid w:val="004F754F"/>
    <w:rsid w:val="005245BB"/>
    <w:rsid w:val="005429D7"/>
    <w:rsid w:val="00551EEE"/>
    <w:rsid w:val="005522A5"/>
    <w:rsid w:val="00552490"/>
    <w:rsid w:val="00566D96"/>
    <w:rsid w:val="0057334B"/>
    <w:rsid w:val="00573D5F"/>
    <w:rsid w:val="00577BE1"/>
    <w:rsid w:val="00580EFD"/>
    <w:rsid w:val="00582F50"/>
    <w:rsid w:val="00584308"/>
    <w:rsid w:val="00586A19"/>
    <w:rsid w:val="005876DE"/>
    <w:rsid w:val="00587D84"/>
    <w:rsid w:val="005921B9"/>
    <w:rsid w:val="005A044C"/>
    <w:rsid w:val="005B373A"/>
    <w:rsid w:val="005B5D01"/>
    <w:rsid w:val="005B61D8"/>
    <w:rsid w:val="005C0567"/>
    <w:rsid w:val="005C4689"/>
    <w:rsid w:val="005C56F5"/>
    <w:rsid w:val="005D335B"/>
    <w:rsid w:val="005E1884"/>
    <w:rsid w:val="005E56DC"/>
    <w:rsid w:val="005F4780"/>
    <w:rsid w:val="005F6970"/>
    <w:rsid w:val="005F7A2C"/>
    <w:rsid w:val="005F7AC9"/>
    <w:rsid w:val="00611DE7"/>
    <w:rsid w:val="00623336"/>
    <w:rsid w:val="00624CDF"/>
    <w:rsid w:val="00624E6F"/>
    <w:rsid w:val="00630435"/>
    <w:rsid w:val="00636DC7"/>
    <w:rsid w:val="00641A5A"/>
    <w:rsid w:val="00641F3F"/>
    <w:rsid w:val="00644DFD"/>
    <w:rsid w:val="00647863"/>
    <w:rsid w:val="0065047C"/>
    <w:rsid w:val="006523AB"/>
    <w:rsid w:val="00652574"/>
    <w:rsid w:val="006551AD"/>
    <w:rsid w:val="006577D0"/>
    <w:rsid w:val="00657E49"/>
    <w:rsid w:val="00661446"/>
    <w:rsid w:val="00661BBC"/>
    <w:rsid w:val="006646E1"/>
    <w:rsid w:val="006647F4"/>
    <w:rsid w:val="006652B9"/>
    <w:rsid w:val="00665E4D"/>
    <w:rsid w:val="00666AD3"/>
    <w:rsid w:val="006944D1"/>
    <w:rsid w:val="006A09AC"/>
    <w:rsid w:val="006A5DE7"/>
    <w:rsid w:val="006A64EB"/>
    <w:rsid w:val="006A7635"/>
    <w:rsid w:val="006B3FB9"/>
    <w:rsid w:val="006C4EAC"/>
    <w:rsid w:val="006C6BBB"/>
    <w:rsid w:val="006D0BB8"/>
    <w:rsid w:val="006D3FD8"/>
    <w:rsid w:val="006D4261"/>
    <w:rsid w:val="006D677F"/>
    <w:rsid w:val="006D74CE"/>
    <w:rsid w:val="006D7599"/>
    <w:rsid w:val="006F0DE3"/>
    <w:rsid w:val="006F7062"/>
    <w:rsid w:val="007014FB"/>
    <w:rsid w:val="00701A51"/>
    <w:rsid w:val="007036CE"/>
    <w:rsid w:val="007209E0"/>
    <w:rsid w:val="007270C9"/>
    <w:rsid w:val="00731309"/>
    <w:rsid w:val="00734D2C"/>
    <w:rsid w:val="00741115"/>
    <w:rsid w:val="007411CD"/>
    <w:rsid w:val="0074277C"/>
    <w:rsid w:val="00745CD3"/>
    <w:rsid w:val="00747650"/>
    <w:rsid w:val="00747ED8"/>
    <w:rsid w:val="00750679"/>
    <w:rsid w:val="007521B4"/>
    <w:rsid w:val="007561DF"/>
    <w:rsid w:val="00760467"/>
    <w:rsid w:val="00762F6A"/>
    <w:rsid w:val="00763910"/>
    <w:rsid w:val="00772D14"/>
    <w:rsid w:val="00773944"/>
    <w:rsid w:val="00776109"/>
    <w:rsid w:val="00784F24"/>
    <w:rsid w:val="0078623D"/>
    <w:rsid w:val="007957D5"/>
    <w:rsid w:val="00795C68"/>
    <w:rsid w:val="007A0D9F"/>
    <w:rsid w:val="007A6B1C"/>
    <w:rsid w:val="007B2E68"/>
    <w:rsid w:val="007B36AF"/>
    <w:rsid w:val="007C09C4"/>
    <w:rsid w:val="007C2677"/>
    <w:rsid w:val="007C54E4"/>
    <w:rsid w:val="007C6764"/>
    <w:rsid w:val="007C7D5A"/>
    <w:rsid w:val="007E36C2"/>
    <w:rsid w:val="007E3854"/>
    <w:rsid w:val="007E5E6D"/>
    <w:rsid w:val="00813535"/>
    <w:rsid w:val="008218A3"/>
    <w:rsid w:val="008263A7"/>
    <w:rsid w:val="008274D1"/>
    <w:rsid w:val="00832C19"/>
    <w:rsid w:val="00834281"/>
    <w:rsid w:val="00835590"/>
    <w:rsid w:val="00840662"/>
    <w:rsid w:val="00842AF1"/>
    <w:rsid w:val="00843710"/>
    <w:rsid w:val="008576BE"/>
    <w:rsid w:val="0086430B"/>
    <w:rsid w:val="00870A43"/>
    <w:rsid w:val="00870E1C"/>
    <w:rsid w:val="00873493"/>
    <w:rsid w:val="00874981"/>
    <w:rsid w:val="0088566A"/>
    <w:rsid w:val="00885CBE"/>
    <w:rsid w:val="00891B2E"/>
    <w:rsid w:val="0089735E"/>
    <w:rsid w:val="008A00A3"/>
    <w:rsid w:val="008A01FA"/>
    <w:rsid w:val="008A26AD"/>
    <w:rsid w:val="008A3B9A"/>
    <w:rsid w:val="008A76BE"/>
    <w:rsid w:val="008B0C47"/>
    <w:rsid w:val="008B38B9"/>
    <w:rsid w:val="008B4386"/>
    <w:rsid w:val="008B6383"/>
    <w:rsid w:val="008B696F"/>
    <w:rsid w:val="008C195D"/>
    <w:rsid w:val="008C594F"/>
    <w:rsid w:val="008C7FA6"/>
    <w:rsid w:val="008D2C24"/>
    <w:rsid w:val="008D4B72"/>
    <w:rsid w:val="00903253"/>
    <w:rsid w:val="0091380A"/>
    <w:rsid w:val="00924AE7"/>
    <w:rsid w:val="009313E0"/>
    <w:rsid w:val="00933CD8"/>
    <w:rsid w:val="00946A69"/>
    <w:rsid w:val="00947204"/>
    <w:rsid w:val="00956607"/>
    <w:rsid w:val="00961870"/>
    <w:rsid w:val="00965342"/>
    <w:rsid w:val="0097203B"/>
    <w:rsid w:val="00973806"/>
    <w:rsid w:val="00974AE9"/>
    <w:rsid w:val="009758CA"/>
    <w:rsid w:val="00980A42"/>
    <w:rsid w:val="009877D3"/>
    <w:rsid w:val="0099256E"/>
    <w:rsid w:val="00996D67"/>
    <w:rsid w:val="009A0F24"/>
    <w:rsid w:val="009A1378"/>
    <w:rsid w:val="009A5154"/>
    <w:rsid w:val="009A75E3"/>
    <w:rsid w:val="009B6507"/>
    <w:rsid w:val="009B6F2F"/>
    <w:rsid w:val="009C18FC"/>
    <w:rsid w:val="009D5E90"/>
    <w:rsid w:val="009E2D72"/>
    <w:rsid w:val="009E52C3"/>
    <w:rsid w:val="009E6A6B"/>
    <w:rsid w:val="009E6E01"/>
    <w:rsid w:val="00A021FF"/>
    <w:rsid w:val="00A025ED"/>
    <w:rsid w:val="00A06C76"/>
    <w:rsid w:val="00A1631A"/>
    <w:rsid w:val="00A227ED"/>
    <w:rsid w:val="00A3244F"/>
    <w:rsid w:val="00A55EF8"/>
    <w:rsid w:val="00A56C1A"/>
    <w:rsid w:val="00A659A8"/>
    <w:rsid w:val="00A65A43"/>
    <w:rsid w:val="00A66EEB"/>
    <w:rsid w:val="00A7319D"/>
    <w:rsid w:val="00A77148"/>
    <w:rsid w:val="00A81179"/>
    <w:rsid w:val="00A81F0C"/>
    <w:rsid w:val="00A82C8C"/>
    <w:rsid w:val="00A836FB"/>
    <w:rsid w:val="00A8378D"/>
    <w:rsid w:val="00A919A0"/>
    <w:rsid w:val="00A93017"/>
    <w:rsid w:val="00AA0168"/>
    <w:rsid w:val="00AA3C46"/>
    <w:rsid w:val="00AA45F9"/>
    <w:rsid w:val="00AA62BF"/>
    <w:rsid w:val="00AA6522"/>
    <w:rsid w:val="00AB0C9B"/>
    <w:rsid w:val="00AC0ECB"/>
    <w:rsid w:val="00AC1238"/>
    <w:rsid w:val="00AD1BB8"/>
    <w:rsid w:val="00AD4A9C"/>
    <w:rsid w:val="00B10E8E"/>
    <w:rsid w:val="00B12539"/>
    <w:rsid w:val="00B1520A"/>
    <w:rsid w:val="00B1534A"/>
    <w:rsid w:val="00B161C6"/>
    <w:rsid w:val="00B167B1"/>
    <w:rsid w:val="00B17154"/>
    <w:rsid w:val="00B17C20"/>
    <w:rsid w:val="00B20C97"/>
    <w:rsid w:val="00B36045"/>
    <w:rsid w:val="00B50FD2"/>
    <w:rsid w:val="00B543DA"/>
    <w:rsid w:val="00B55E5F"/>
    <w:rsid w:val="00B74FBD"/>
    <w:rsid w:val="00B81806"/>
    <w:rsid w:val="00B84C5C"/>
    <w:rsid w:val="00B90EFC"/>
    <w:rsid w:val="00B93438"/>
    <w:rsid w:val="00B94E39"/>
    <w:rsid w:val="00BA223A"/>
    <w:rsid w:val="00BA6CCE"/>
    <w:rsid w:val="00BA7AFE"/>
    <w:rsid w:val="00BA7D40"/>
    <w:rsid w:val="00BB0A42"/>
    <w:rsid w:val="00BB549E"/>
    <w:rsid w:val="00BB5EC0"/>
    <w:rsid w:val="00BC17FD"/>
    <w:rsid w:val="00BC3CEC"/>
    <w:rsid w:val="00BE1321"/>
    <w:rsid w:val="00BE4662"/>
    <w:rsid w:val="00BE7DA3"/>
    <w:rsid w:val="00BF4DF3"/>
    <w:rsid w:val="00C062B9"/>
    <w:rsid w:val="00C13DF0"/>
    <w:rsid w:val="00C14E7E"/>
    <w:rsid w:val="00C20D3F"/>
    <w:rsid w:val="00C2213C"/>
    <w:rsid w:val="00C22D5B"/>
    <w:rsid w:val="00C26E54"/>
    <w:rsid w:val="00C27A12"/>
    <w:rsid w:val="00C327D1"/>
    <w:rsid w:val="00C344A9"/>
    <w:rsid w:val="00C34F00"/>
    <w:rsid w:val="00C4225B"/>
    <w:rsid w:val="00C453D9"/>
    <w:rsid w:val="00C47024"/>
    <w:rsid w:val="00C4714B"/>
    <w:rsid w:val="00C52B65"/>
    <w:rsid w:val="00C5506D"/>
    <w:rsid w:val="00C5706E"/>
    <w:rsid w:val="00C5726F"/>
    <w:rsid w:val="00C57658"/>
    <w:rsid w:val="00C6419F"/>
    <w:rsid w:val="00C64AA0"/>
    <w:rsid w:val="00C703E1"/>
    <w:rsid w:val="00C75DEA"/>
    <w:rsid w:val="00C769F7"/>
    <w:rsid w:val="00C76B29"/>
    <w:rsid w:val="00C80036"/>
    <w:rsid w:val="00C80DB5"/>
    <w:rsid w:val="00C85CAC"/>
    <w:rsid w:val="00CA23D1"/>
    <w:rsid w:val="00CA4955"/>
    <w:rsid w:val="00CB51B5"/>
    <w:rsid w:val="00CC4094"/>
    <w:rsid w:val="00CC7599"/>
    <w:rsid w:val="00CD1975"/>
    <w:rsid w:val="00CD47A3"/>
    <w:rsid w:val="00CD7FF4"/>
    <w:rsid w:val="00CE4841"/>
    <w:rsid w:val="00CF0EC1"/>
    <w:rsid w:val="00CF3403"/>
    <w:rsid w:val="00D02E86"/>
    <w:rsid w:val="00D07679"/>
    <w:rsid w:val="00D10E89"/>
    <w:rsid w:val="00D17C12"/>
    <w:rsid w:val="00D22100"/>
    <w:rsid w:val="00D246B8"/>
    <w:rsid w:val="00D253B5"/>
    <w:rsid w:val="00D30DAE"/>
    <w:rsid w:val="00D31BA7"/>
    <w:rsid w:val="00D37F81"/>
    <w:rsid w:val="00D40C05"/>
    <w:rsid w:val="00D41B83"/>
    <w:rsid w:val="00D436F0"/>
    <w:rsid w:val="00D44D47"/>
    <w:rsid w:val="00D459B1"/>
    <w:rsid w:val="00D47315"/>
    <w:rsid w:val="00D4792E"/>
    <w:rsid w:val="00D526C6"/>
    <w:rsid w:val="00D52E13"/>
    <w:rsid w:val="00D53238"/>
    <w:rsid w:val="00D60513"/>
    <w:rsid w:val="00D708FF"/>
    <w:rsid w:val="00D71184"/>
    <w:rsid w:val="00D77FAD"/>
    <w:rsid w:val="00D826ED"/>
    <w:rsid w:val="00D8414B"/>
    <w:rsid w:val="00D8443F"/>
    <w:rsid w:val="00D859C6"/>
    <w:rsid w:val="00D932BD"/>
    <w:rsid w:val="00D947ED"/>
    <w:rsid w:val="00D95565"/>
    <w:rsid w:val="00DA2024"/>
    <w:rsid w:val="00DA3FA2"/>
    <w:rsid w:val="00DA5958"/>
    <w:rsid w:val="00DA6F73"/>
    <w:rsid w:val="00DA7106"/>
    <w:rsid w:val="00DB2760"/>
    <w:rsid w:val="00DB3ED9"/>
    <w:rsid w:val="00DB7F1B"/>
    <w:rsid w:val="00DC6140"/>
    <w:rsid w:val="00DD0526"/>
    <w:rsid w:val="00DD7254"/>
    <w:rsid w:val="00DD7930"/>
    <w:rsid w:val="00DE0670"/>
    <w:rsid w:val="00DF06BE"/>
    <w:rsid w:val="00DF2C15"/>
    <w:rsid w:val="00E02FB6"/>
    <w:rsid w:val="00E0494E"/>
    <w:rsid w:val="00E05097"/>
    <w:rsid w:val="00E12AA3"/>
    <w:rsid w:val="00E135ED"/>
    <w:rsid w:val="00E13BC8"/>
    <w:rsid w:val="00E13DC1"/>
    <w:rsid w:val="00E20D0E"/>
    <w:rsid w:val="00E21FD9"/>
    <w:rsid w:val="00E22960"/>
    <w:rsid w:val="00E243B8"/>
    <w:rsid w:val="00E25702"/>
    <w:rsid w:val="00E42F7B"/>
    <w:rsid w:val="00E45E9D"/>
    <w:rsid w:val="00E46F0E"/>
    <w:rsid w:val="00E47675"/>
    <w:rsid w:val="00E54523"/>
    <w:rsid w:val="00E63CBD"/>
    <w:rsid w:val="00E67198"/>
    <w:rsid w:val="00E72F8A"/>
    <w:rsid w:val="00E7699E"/>
    <w:rsid w:val="00E77D95"/>
    <w:rsid w:val="00E83BEF"/>
    <w:rsid w:val="00E85811"/>
    <w:rsid w:val="00E91068"/>
    <w:rsid w:val="00E93118"/>
    <w:rsid w:val="00E943E2"/>
    <w:rsid w:val="00E96226"/>
    <w:rsid w:val="00EA4A61"/>
    <w:rsid w:val="00EA4B24"/>
    <w:rsid w:val="00EA5FE1"/>
    <w:rsid w:val="00EC1BAD"/>
    <w:rsid w:val="00EC4DB0"/>
    <w:rsid w:val="00EC50E3"/>
    <w:rsid w:val="00EC5528"/>
    <w:rsid w:val="00EC6369"/>
    <w:rsid w:val="00EC7C5E"/>
    <w:rsid w:val="00ED2843"/>
    <w:rsid w:val="00ED4A37"/>
    <w:rsid w:val="00EE60DF"/>
    <w:rsid w:val="00EE66CA"/>
    <w:rsid w:val="00EF19C3"/>
    <w:rsid w:val="00EF2F55"/>
    <w:rsid w:val="00EF577A"/>
    <w:rsid w:val="00EF7FB0"/>
    <w:rsid w:val="00F02109"/>
    <w:rsid w:val="00F02E80"/>
    <w:rsid w:val="00F07032"/>
    <w:rsid w:val="00F170F5"/>
    <w:rsid w:val="00F3240F"/>
    <w:rsid w:val="00F4272B"/>
    <w:rsid w:val="00F42734"/>
    <w:rsid w:val="00F4733B"/>
    <w:rsid w:val="00F512A4"/>
    <w:rsid w:val="00F53394"/>
    <w:rsid w:val="00F53585"/>
    <w:rsid w:val="00F5370D"/>
    <w:rsid w:val="00F56F7B"/>
    <w:rsid w:val="00F6045C"/>
    <w:rsid w:val="00F6166F"/>
    <w:rsid w:val="00F62676"/>
    <w:rsid w:val="00F664DE"/>
    <w:rsid w:val="00F71510"/>
    <w:rsid w:val="00F72F79"/>
    <w:rsid w:val="00F80D96"/>
    <w:rsid w:val="00F834A2"/>
    <w:rsid w:val="00F8530F"/>
    <w:rsid w:val="00F901A2"/>
    <w:rsid w:val="00FA1D91"/>
    <w:rsid w:val="00FA35A1"/>
    <w:rsid w:val="00FA3967"/>
    <w:rsid w:val="00FA52FB"/>
    <w:rsid w:val="00FA54FF"/>
    <w:rsid w:val="00FB356A"/>
    <w:rsid w:val="00FB56E2"/>
    <w:rsid w:val="00FC584B"/>
    <w:rsid w:val="00FD09C7"/>
    <w:rsid w:val="00FD54EC"/>
    <w:rsid w:val="00FE40DB"/>
    <w:rsid w:val="00FF0C53"/>
    <w:rsid w:val="00FF34EB"/>
    <w:rsid w:val="00FF6BF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54AC5"/>
  <w15:chartTrackingRefBased/>
  <w15:docId w15:val="{89AB49EA-31D4-457F-960E-4DB3505B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383"/>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8B6383"/>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367B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383"/>
    <w:rPr>
      <w:rFonts w:asciiTheme="majorHAnsi" w:eastAsiaTheme="majorEastAsia" w:hAnsiTheme="majorHAnsi" w:cstheme="majorBidi"/>
      <w:sz w:val="32"/>
      <w:szCs w:val="32"/>
    </w:rPr>
  </w:style>
  <w:style w:type="paragraph" w:customStyle="1" w:styleId="EndNoteBibliographyTitle">
    <w:name w:val="EndNote Bibliography Title"/>
    <w:basedOn w:val="Normal"/>
    <w:link w:val="EndNoteBibliographyTitleChar"/>
    <w:rsid w:val="00E7699E"/>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E7699E"/>
    <w:rPr>
      <w:rFonts w:ascii="Calibri" w:hAnsi="Calibri" w:cs="Calibri"/>
      <w:noProof/>
      <w:lang w:val="en-US"/>
    </w:rPr>
  </w:style>
  <w:style w:type="paragraph" w:customStyle="1" w:styleId="EndNoteBibliography">
    <w:name w:val="EndNote Bibliography"/>
    <w:basedOn w:val="Normal"/>
    <w:link w:val="EndNoteBibliographyChar"/>
    <w:rsid w:val="00E7699E"/>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E7699E"/>
    <w:rPr>
      <w:rFonts w:ascii="Calibri" w:hAnsi="Calibri" w:cs="Calibri"/>
      <w:noProof/>
      <w:lang w:val="en-US"/>
    </w:rPr>
  </w:style>
  <w:style w:type="character" w:styleId="CommentReference">
    <w:name w:val="annotation reference"/>
    <w:basedOn w:val="DefaultParagraphFont"/>
    <w:uiPriority w:val="99"/>
    <w:semiHidden/>
    <w:unhideWhenUsed/>
    <w:rsid w:val="00EE60DF"/>
    <w:rPr>
      <w:sz w:val="16"/>
      <w:szCs w:val="16"/>
    </w:rPr>
  </w:style>
  <w:style w:type="paragraph" w:styleId="CommentText">
    <w:name w:val="annotation text"/>
    <w:basedOn w:val="Normal"/>
    <w:link w:val="CommentTextChar"/>
    <w:uiPriority w:val="99"/>
    <w:unhideWhenUsed/>
    <w:rsid w:val="00EE60DF"/>
    <w:pPr>
      <w:spacing w:line="240" w:lineRule="auto"/>
    </w:pPr>
    <w:rPr>
      <w:sz w:val="20"/>
      <w:szCs w:val="20"/>
    </w:rPr>
  </w:style>
  <w:style w:type="character" w:customStyle="1" w:styleId="CommentTextChar">
    <w:name w:val="Comment Text Char"/>
    <w:basedOn w:val="DefaultParagraphFont"/>
    <w:link w:val="CommentText"/>
    <w:uiPriority w:val="99"/>
    <w:rsid w:val="00EE60DF"/>
    <w:rPr>
      <w:sz w:val="20"/>
      <w:szCs w:val="20"/>
    </w:rPr>
  </w:style>
  <w:style w:type="paragraph" w:styleId="CommentSubject">
    <w:name w:val="annotation subject"/>
    <w:basedOn w:val="CommentText"/>
    <w:next w:val="CommentText"/>
    <w:link w:val="CommentSubjectChar"/>
    <w:uiPriority w:val="99"/>
    <w:semiHidden/>
    <w:unhideWhenUsed/>
    <w:rsid w:val="00EE60DF"/>
    <w:rPr>
      <w:b/>
      <w:bCs/>
    </w:rPr>
  </w:style>
  <w:style w:type="character" w:customStyle="1" w:styleId="CommentSubjectChar">
    <w:name w:val="Comment Subject Char"/>
    <w:basedOn w:val="CommentTextChar"/>
    <w:link w:val="CommentSubject"/>
    <w:uiPriority w:val="99"/>
    <w:semiHidden/>
    <w:rsid w:val="00EE60DF"/>
    <w:rPr>
      <w:b/>
      <w:bCs/>
      <w:sz w:val="20"/>
      <w:szCs w:val="20"/>
    </w:rPr>
  </w:style>
  <w:style w:type="paragraph" w:styleId="Revision">
    <w:name w:val="Revision"/>
    <w:hidden/>
    <w:uiPriority w:val="99"/>
    <w:semiHidden/>
    <w:rsid w:val="00EE60DF"/>
    <w:pPr>
      <w:spacing w:after="0" w:line="240" w:lineRule="auto"/>
    </w:pPr>
  </w:style>
  <w:style w:type="paragraph" w:styleId="BalloonText">
    <w:name w:val="Balloon Text"/>
    <w:basedOn w:val="Normal"/>
    <w:link w:val="BalloonTextChar"/>
    <w:uiPriority w:val="99"/>
    <w:semiHidden/>
    <w:unhideWhenUsed/>
    <w:rsid w:val="00EE60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60DF"/>
    <w:rPr>
      <w:rFonts w:ascii="Segoe UI" w:hAnsi="Segoe UI" w:cs="Segoe UI"/>
      <w:sz w:val="18"/>
      <w:szCs w:val="18"/>
    </w:rPr>
  </w:style>
  <w:style w:type="paragraph" w:styleId="FootnoteText">
    <w:name w:val="footnote text"/>
    <w:basedOn w:val="Normal"/>
    <w:link w:val="FootnoteTextChar"/>
    <w:uiPriority w:val="99"/>
    <w:semiHidden/>
    <w:unhideWhenUsed/>
    <w:rsid w:val="00C75D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5DEA"/>
    <w:rPr>
      <w:sz w:val="20"/>
      <w:szCs w:val="20"/>
    </w:rPr>
  </w:style>
  <w:style w:type="character" w:styleId="FootnoteReference">
    <w:name w:val="footnote reference"/>
    <w:basedOn w:val="DefaultParagraphFont"/>
    <w:uiPriority w:val="99"/>
    <w:semiHidden/>
    <w:unhideWhenUsed/>
    <w:rsid w:val="00C75DEA"/>
    <w:rPr>
      <w:vertAlign w:val="superscript"/>
    </w:rPr>
  </w:style>
  <w:style w:type="character" w:styleId="Hyperlink">
    <w:name w:val="Hyperlink"/>
    <w:basedOn w:val="DefaultParagraphFont"/>
    <w:uiPriority w:val="99"/>
    <w:unhideWhenUsed/>
    <w:rsid w:val="00731309"/>
    <w:rPr>
      <w:color w:val="0563C1" w:themeColor="hyperlink"/>
      <w:u w:val="single"/>
    </w:rPr>
  </w:style>
  <w:style w:type="character" w:styleId="UnresolvedMention">
    <w:name w:val="Unresolved Mention"/>
    <w:basedOn w:val="DefaultParagraphFont"/>
    <w:uiPriority w:val="99"/>
    <w:semiHidden/>
    <w:unhideWhenUsed/>
    <w:rsid w:val="00731309"/>
    <w:rPr>
      <w:color w:val="605E5C"/>
      <w:shd w:val="clear" w:color="auto" w:fill="E1DFDD"/>
    </w:rPr>
  </w:style>
  <w:style w:type="paragraph" w:styleId="Header">
    <w:name w:val="header"/>
    <w:basedOn w:val="Normal"/>
    <w:link w:val="HeaderChar"/>
    <w:uiPriority w:val="99"/>
    <w:unhideWhenUsed/>
    <w:rsid w:val="00D932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2BD"/>
  </w:style>
  <w:style w:type="paragraph" w:styleId="Footer">
    <w:name w:val="footer"/>
    <w:basedOn w:val="Normal"/>
    <w:link w:val="FooterChar"/>
    <w:uiPriority w:val="99"/>
    <w:unhideWhenUsed/>
    <w:rsid w:val="00D93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2BD"/>
  </w:style>
  <w:style w:type="paragraph" w:styleId="ListParagraph">
    <w:name w:val="List Paragraph"/>
    <w:basedOn w:val="Normal"/>
    <w:uiPriority w:val="34"/>
    <w:qFormat/>
    <w:rsid w:val="00BB0A42"/>
    <w:pPr>
      <w:ind w:left="720"/>
      <w:contextualSpacing/>
    </w:pPr>
  </w:style>
  <w:style w:type="character" w:customStyle="1" w:styleId="Heading2Char">
    <w:name w:val="Heading 2 Char"/>
    <w:basedOn w:val="DefaultParagraphFont"/>
    <w:link w:val="Heading2"/>
    <w:uiPriority w:val="9"/>
    <w:rsid w:val="008B6383"/>
    <w:rPr>
      <w:rFonts w:asciiTheme="majorHAnsi" w:eastAsiaTheme="majorEastAsia" w:hAnsiTheme="majorHAnsi" w:cstheme="majorBidi"/>
      <w:sz w:val="26"/>
      <w:szCs w:val="26"/>
    </w:rPr>
  </w:style>
  <w:style w:type="character" w:customStyle="1" w:styleId="UnresolvedMention1">
    <w:name w:val="Unresolved Mention1"/>
    <w:basedOn w:val="DefaultParagraphFont"/>
    <w:uiPriority w:val="99"/>
    <w:semiHidden/>
    <w:unhideWhenUsed/>
    <w:rsid w:val="00FD54EC"/>
    <w:rPr>
      <w:color w:val="605E5C"/>
      <w:shd w:val="clear" w:color="auto" w:fill="E1DFDD"/>
    </w:rPr>
  </w:style>
  <w:style w:type="character" w:customStyle="1" w:styleId="Heading3Char">
    <w:name w:val="Heading 3 Char"/>
    <w:basedOn w:val="DefaultParagraphFont"/>
    <w:link w:val="Heading3"/>
    <w:uiPriority w:val="9"/>
    <w:rsid w:val="00367B9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755922">
      <w:bodyDiv w:val="1"/>
      <w:marLeft w:val="0"/>
      <w:marRight w:val="0"/>
      <w:marTop w:val="0"/>
      <w:marBottom w:val="0"/>
      <w:divBdr>
        <w:top w:val="none" w:sz="0" w:space="0" w:color="auto"/>
        <w:left w:val="none" w:sz="0" w:space="0" w:color="auto"/>
        <w:bottom w:val="none" w:sz="0" w:space="0" w:color="auto"/>
        <w:right w:val="none" w:sz="0" w:space="0" w:color="auto"/>
      </w:divBdr>
    </w:div>
    <w:div w:id="1034429296">
      <w:bodyDiv w:val="1"/>
      <w:marLeft w:val="0"/>
      <w:marRight w:val="0"/>
      <w:marTop w:val="0"/>
      <w:marBottom w:val="0"/>
      <w:divBdr>
        <w:top w:val="none" w:sz="0" w:space="0" w:color="auto"/>
        <w:left w:val="none" w:sz="0" w:space="0" w:color="auto"/>
        <w:bottom w:val="none" w:sz="0" w:space="0" w:color="auto"/>
        <w:right w:val="none" w:sz="0" w:space="0" w:color="auto"/>
      </w:divBdr>
    </w:div>
    <w:div w:id="1085684585">
      <w:bodyDiv w:val="1"/>
      <w:marLeft w:val="0"/>
      <w:marRight w:val="0"/>
      <w:marTop w:val="0"/>
      <w:marBottom w:val="0"/>
      <w:divBdr>
        <w:top w:val="none" w:sz="0" w:space="0" w:color="auto"/>
        <w:left w:val="none" w:sz="0" w:space="0" w:color="auto"/>
        <w:bottom w:val="none" w:sz="0" w:space="0" w:color="auto"/>
        <w:right w:val="none" w:sz="0" w:space="0" w:color="auto"/>
      </w:divBdr>
      <w:divsChild>
        <w:div w:id="137696867">
          <w:marLeft w:val="0"/>
          <w:marRight w:val="0"/>
          <w:marTop w:val="0"/>
          <w:marBottom w:val="0"/>
          <w:divBdr>
            <w:top w:val="none" w:sz="0" w:space="0" w:color="auto"/>
            <w:left w:val="none" w:sz="0" w:space="0" w:color="auto"/>
            <w:bottom w:val="none" w:sz="0" w:space="0" w:color="auto"/>
            <w:right w:val="none" w:sz="0" w:space="0" w:color="auto"/>
          </w:divBdr>
          <w:divsChild>
            <w:div w:id="247733193">
              <w:marLeft w:val="0"/>
              <w:marRight w:val="0"/>
              <w:marTop w:val="0"/>
              <w:marBottom w:val="0"/>
              <w:divBdr>
                <w:top w:val="none" w:sz="0" w:space="0" w:color="auto"/>
                <w:left w:val="none" w:sz="0" w:space="0" w:color="auto"/>
                <w:bottom w:val="none" w:sz="0" w:space="0" w:color="auto"/>
                <w:right w:val="none" w:sz="0" w:space="0" w:color="auto"/>
              </w:divBdr>
            </w:div>
            <w:div w:id="961496469">
              <w:marLeft w:val="0"/>
              <w:marRight w:val="0"/>
              <w:marTop w:val="0"/>
              <w:marBottom w:val="0"/>
              <w:divBdr>
                <w:top w:val="none" w:sz="0" w:space="0" w:color="auto"/>
                <w:left w:val="none" w:sz="0" w:space="0" w:color="auto"/>
                <w:bottom w:val="none" w:sz="0" w:space="0" w:color="auto"/>
                <w:right w:val="none" w:sz="0" w:space="0" w:color="auto"/>
              </w:divBdr>
            </w:div>
          </w:divsChild>
        </w:div>
        <w:div w:id="1878199685">
          <w:marLeft w:val="0"/>
          <w:marRight w:val="0"/>
          <w:marTop w:val="0"/>
          <w:marBottom w:val="0"/>
          <w:divBdr>
            <w:top w:val="none" w:sz="0" w:space="0" w:color="auto"/>
            <w:left w:val="none" w:sz="0" w:space="0" w:color="auto"/>
            <w:bottom w:val="none" w:sz="0" w:space="0" w:color="auto"/>
            <w:right w:val="none" w:sz="0" w:space="0" w:color="auto"/>
          </w:divBdr>
        </w:div>
      </w:divsChild>
    </w:div>
    <w:div w:id="1208762938">
      <w:bodyDiv w:val="1"/>
      <w:marLeft w:val="0"/>
      <w:marRight w:val="0"/>
      <w:marTop w:val="0"/>
      <w:marBottom w:val="0"/>
      <w:divBdr>
        <w:top w:val="none" w:sz="0" w:space="0" w:color="auto"/>
        <w:left w:val="none" w:sz="0" w:space="0" w:color="auto"/>
        <w:bottom w:val="none" w:sz="0" w:space="0" w:color="auto"/>
        <w:right w:val="none" w:sz="0" w:space="0" w:color="auto"/>
      </w:divBdr>
      <w:divsChild>
        <w:div w:id="88895314">
          <w:marLeft w:val="0"/>
          <w:marRight w:val="0"/>
          <w:marTop w:val="0"/>
          <w:marBottom w:val="0"/>
          <w:divBdr>
            <w:top w:val="none" w:sz="0" w:space="0" w:color="auto"/>
            <w:left w:val="none" w:sz="0" w:space="0" w:color="auto"/>
            <w:bottom w:val="none" w:sz="0" w:space="0" w:color="auto"/>
            <w:right w:val="none" w:sz="0" w:space="0" w:color="auto"/>
          </w:divBdr>
        </w:div>
        <w:div w:id="211887762">
          <w:marLeft w:val="0"/>
          <w:marRight w:val="0"/>
          <w:marTop w:val="0"/>
          <w:marBottom w:val="0"/>
          <w:divBdr>
            <w:top w:val="none" w:sz="0" w:space="0" w:color="auto"/>
            <w:left w:val="none" w:sz="0" w:space="0" w:color="auto"/>
            <w:bottom w:val="none" w:sz="0" w:space="0" w:color="auto"/>
            <w:right w:val="none" w:sz="0" w:space="0" w:color="auto"/>
          </w:divBdr>
        </w:div>
        <w:div w:id="238710339">
          <w:marLeft w:val="0"/>
          <w:marRight w:val="0"/>
          <w:marTop w:val="0"/>
          <w:marBottom w:val="0"/>
          <w:divBdr>
            <w:top w:val="none" w:sz="0" w:space="0" w:color="auto"/>
            <w:left w:val="none" w:sz="0" w:space="0" w:color="auto"/>
            <w:bottom w:val="none" w:sz="0" w:space="0" w:color="auto"/>
            <w:right w:val="none" w:sz="0" w:space="0" w:color="auto"/>
          </w:divBdr>
        </w:div>
        <w:div w:id="259027615">
          <w:marLeft w:val="0"/>
          <w:marRight w:val="0"/>
          <w:marTop w:val="0"/>
          <w:marBottom w:val="0"/>
          <w:divBdr>
            <w:top w:val="none" w:sz="0" w:space="0" w:color="auto"/>
            <w:left w:val="none" w:sz="0" w:space="0" w:color="auto"/>
            <w:bottom w:val="none" w:sz="0" w:space="0" w:color="auto"/>
            <w:right w:val="none" w:sz="0" w:space="0" w:color="auto"/>
          </w:divBdr>
        </w:div>
        <w:div w:id="372656799">
          <w:marLeft w:val="0"/>
          <w:marRight w:val="0"/>
          <w:marTop w:val="0"/>
          <w:marBottom w:val="0"/>
          <w:divBdr>
            <w:top w:val="none" w:sz="0" w:space="0" w:color="auto"/>
            <w:left w:val="none" w:sz="0" w:space="0" w:color="auto"/>
            <w:bottom w:val="none" w:sz="0" w:space="0" w:color="auto"/>
            <w:right w:val="none" w:sz="0" w:space="0" w:color="auto"/>
          </w:divBdr>
        </w:div>
        <w:div w:id="500974944">
          <w:marLeft w:val="0"/>
          <w:marRight w:val="0"/>
          <w:marTop w:val="0"/>
          <w:marBottom w:val="0"/>
          <w:divBdr>
            <w:top w:val="none" w:sz="0" w:space="0" w:color="auto"/>
            <w:left w:val="none" w:sz="0" w:space="0" w:color="auto"/>
            <w:bottom w:val="none" w:sz="0" w:space="0" w:color="auto"/>
            <w:right w:val="none" w:sz="0" w:space="0" w:color="auto"/>
          </w:divBdr>
        </w:div>
        <w:div w:id="789009193">
          <w:marLeft w:val="0"/>
          <w:marRight w:val="0"/>
          <w:marTop w:val="0"/>
          <w:marBottom w:val="0"/>
          <w:divBdr>
            <w:top w:val="none" w:sz="0" w:space="0" w:color="auto"/>
            <w:left w:val="none" w:sz="0" w:space="0" w:color="auto"/>
            <w:bottom w:val="none" w:sz="0" w:space="0" w:color="auto"/>
            <w:right w:val="none" w:sz="0" w:space="0" w:color="auto"/>
          </w:divBdr>
        </w:div>
        <w:div w:id="887381324">
          <w:marLeft w:val="0"/>
          <w:marRight w:val="0"/>
          <w:marTop w:val="0"/>
          <w:marBottom w:val="0"/>
          <w:divBdr>
            <w:top w:val="none" w:sz="0" w:space="0" w:color="auto"/>
            <w:left w:val="none" w:sz="0" w:space="0" w:color="auto"/>
            <w:bottom w:val="none" w:sz="0" w:space="0" w:color="auto"/>
            <w:right w:val="none" w:sz="0" w:space="0" w:color="auto"/>
          </w:divBdr>
        </w:div>
        <w:div w:id="906262431">
          <w:marLeft w:val="0"/>
          <w:marRight w:val="0"/>
          <w:marTop w:val="0"/>
          <w:marBottom w:val="0"/>
          <w:divBdr>
            <w:top w:val="none" w:sz="0" w:space="0" w:color="auto"/>
            <w:left w:val="none" w:sz="0" w:space="0" w:color="auto"/>
            <w:bottom w:val="none" w:sz="0" w:space="0" w:color="auto"/>
            <w:right w:val="none" w:sz="0" w:space="0" w:color="auto"/>
          </w:divBdr>
        </w:div>
        <w:div w:id="907497034">
          <w:marLeft w:val="0"/>
          <w:marRight w:val="0"/>
          <w:marTop w:val="0"/>
          <w:marBottom w:val="0"/>
          <w:divBdr>
            <w:top w:val="none" w:sz="0" w:space="0" w:color="auto"/>
            <w:left w:val="none" w:sz="0" w:space="0" w:color="auto"/>
            <w:bottom w:val="none" w:sz="0" w:space="0" w:color="auto"/>
            <w:right w:val="none" w:sz="0" w:space="0" w:color="auto"/>
          </w:divBdr>
        </w:div>
        <w:div w:id="934555371">
          <w:marLeft w:val="0"/>
          <w:marRight w:val="0"/>
          <w:marTop w:val="0"/>
          <w:marBottom w:val="0"/>
          <w:divBdr>
            <w:top w:val="none" w:sz="0" w:space="0" w:color="auto"/>
            <w:left w:val="none" w:sz="0" w:space="0" w:color="auto"/>
            <w:bottom w:val="none" w:sz="0" w:space="0" w:color="auto"/>
            <w:right w:val="none" w:sz="0" w:space="0" w:color="auto"/>
          </w:divBdr>
        </w:div>
        <w:div w:id="1122310674">
          <w:marLeft w:val="0"/>
          <w:marRight w:val="0"/>
          <w:marTop w:val="0"/>
          <w:marBottom w:val="0"/>
          <w:divBdr>
            <w:top w:val="none" w:sz="0" w:space="0" w:color="auto"/>
            <w:left w:val="none" w:sz="0" w:space="0" w:color="auto"/>
            <w:bottom w:val="none" w:sz="0" w:space="0" w:color="auto"/>
            <w:right w:val="none" w:sz="0" w:space="0" w:color="auto"/>
          </w:divBdr>
        </w:div>
        <w:div w:id="1183326379">
          <w:marLeft w:val="0"/>
          <w:marRight w:val="0"/>
          <w:marTop w:val="0"/>
          <w:marBottom w:val="0"/>
          <w:divBdr>
            <w:top w:val="none" w:sz="0" w:space="0" w:color="auto"/>
            <w:left w:val="none" w:sz="0" w:space="0" w:color="auto"/>
            <w:bottom w:val="none" w:sz="0" w:space="0" w:color="auto"/>
            <w:right w:val="none" w:sz="0" w:space="0" w:color="auto"/>
          </w:divBdr>
        </w:div>
        <w:div w:id="1243492293">
          <w:marLeft w:val="0"/>
          <w:marRight w:val="0"/>
          <w:marTop w:val="0"/>
          <w:marBottom w:val="0"/>
          <w:divBdr>
            <w:top w:val="none" w:sz="0" w:space="0" w:color="auto"/>
            <w:left w:val="none" w:sz="0" w:space="0" w:color="auto"/>
            <w:bottom w:val="none" w:sz="0" w:space="0" w:color="auto"/>
            <w:right w:val="none" w:sz="0" w:space="0" w:color="auto"/>
          </w:divBdr>
        </w:div>
        <w:div w:id="1389190121">
          <w:marLeft w:val="0"/>
          <w:marRight w:val="0"/>
          <w:marTop w:val="0"/>
          <w:marBottom w:val="0"/>
          <w:divBdr>
            <w:top w:val="none" w:sz="0" w:space="0" w:color="auto"/>
            <w:left w:val="none" w:sz="0" w:space="0" w:color="auto"/>
            <w:bottom w:val="none" w:sz="0" w:space="0" w:color="auto"/>
            <w:right w:val="none" w:sz="0" w:space="0" w:color="auto"/>
          </w:divBdr>
        </w:div>
        <w:div w:id="1415004931">
          <w:marLeft w:val="0"/>
          <w:marRight w:val="0"/>
          <w:marTop w:val="0"/>
          <w:marBottom w:val="0"/>
          <w:divBdr>
            <w:top w:val="none" w:sz="0" w:space="0" w:color="auto"/>
            <w:left w:val="none" w:sz="0" w:space="0" w:color="auto"/>
            <w:bottom w:val="none" w:sz="0" w:space="0" w:color="auto"/>
            <w:right w:val="none" w:sz="0" w:space="0" w:color="auto"/>
          </w:divBdr>
        </w:div>
        <w:div w:id="1428496706">
          <w:marLeft w:val="0"/>
          <w:marRight w:val="0"/>
          <w:marTop w:val="0"/>
          <w:marBottom w:val="0"/>
          <w:divBdr>
            <w:top w:val="none" w:sz="0" w:space="0" w:color="auto"/>
            <w:left w:val="none" w:sz="0" w:space="0" w:color="auto"/>
            <w:bottom w:val="none" w:sz="0" w:space="0" w:color="auto"/>
            <w:right w:val="none" w:sz="0" w:space="0" w:color="auto"/>
          </w:divBdr>
        </w:div>
        <w:div w:id="1453404721">
          <w:marLeft w:val="0"/>
          <w:marRight w:val="0"/>
          <w:marTop w:val="0"/>
          <w:marBottom w:val="0"/>
          <w:divBdr>
            <w:top w:val="none" w:sz="0" w:space="0" w:color="auto"/>
            <w:left w:val="none" w:sz="0" w:space="0" w:color="auto"/>
            <w:bottom w:val="none" w:sz="0" w:space="0" w:color="auto"/>
            <w:right w:val="none" w:sz="0" w:space="0" w:color="auto"/>
          </w:divBdr>
        </w:div>
        <w:div w:id="1481851164">
          <w:marLeft w:val="0"/>
          <w:marRight w:val="0"/>
          <w:marTop w:val="0"/>
          <w:marBottom w:val="0"/>
          <w:divBdr>
            <w:top w:val="none" w:sz="0" w:space="0" w:color="auto"/>
            <w:left w:val="none" w:sz="0" w:space="0" w:color="auto"/>
            <w:bottom w:val="none" w:sz="0" w:space="0" w:color="auto"/>
            <w:right w:val="none" w:sz="0" w:space="0" w:color="auto"/>
          </w:divBdr>
        </w:div>
        <w:div w:id="1632977703">
          <w:marLeft w:val="0"/>
          <w:marRight w:val="0"/>
          <w:marTop w:val="0"/>
          <w:marBottom w:val="0"/>
          <w:divBdr>
            <w:top w:val="none" w:sz="0" w:space="0" w:color="auto"/>
            <w:left w:val="none" w:sz="0" w:space="0" w:color="auto"/>
            <w:bottom w:val="none" w:sz="0" w:space="0" w:color="auto"/>
            <w:right w:val="none" w:sz="0" w:space="0" w:color="auto"/>
          </w:divBdr>
        </w:div>
        <w:div w:id="1726174552">
          <w:marLeft w:val="0"/>
          <w:marRight w:val="0"/>
          <w:marTop w:val="0"/>
          <w:marBottom w:val="0"/>
          <w:divBdr>
            <w:top w:val="none" w:sz="0" w:space="0" w:color="auto"/>
            <w:left w:val="none" w:sz="0" w:space="0" w:color="auto"/>
            <w:bottom w:val="none" w:sz="0" w:space="0" w:color="auto"/>
            <w:right w:val="none" w:sz="0" w:space="0" w:color="auto"/>
          </w:divBdr>
        </w:div>
        <w:div w:id="1873347047">
          <w:marLeft w:val="0"/>
          <w:marRight w:val="0"/>
          <w:marTop w:val="0"/>
          <w:marBottom w:val="0"/>
          <w:divBdr>
            <w:top w:val="none" w:sz="0" w:space="0" w:color="auto"/>
            <w:left w:val="none" w:sz="0" w:space="0" w:color="auto"/>
            <w:bottom w:val="none" w:sz="0" w:space="0" w:color="auto"/>
            <w:right w:val="none" w:sz="0" w:space="0" w:color="auto"/>
          </w:divBdr>
        </w:div>
        <w:div w:id="1906449703">
          <w:marLeft w:val="0"/>
          <w:marRight w:val="0"/>
          <w:marTop w:val="0"/>
          <w:marBottom w:val="0"/>
          <w:divBdr>
            <w:top w:val="none" w:sz="0" w:space="0" w:color="auto"/>
            <w:left w:val="none" w:sz="0" w:space="0" w:color="auto"/>
            <w:bottom w:val="none" w:sz="0" w:space="0" w:color="auto"/>
            <w:right w:val="none" w:sz="0" w:space="0" w:color="auto"/>
          </w:divBdr>
        </w:div>
        <w:div w:id="1962607401">
          <w:marLeft w:val="0"/>
          <w:marRight w:val="0"/>
          <w:marTop w:val="0"/>
          <w:marBottom w:val="0"/>
          <w:divBdr>
            <w:top w:val="none" w:sz="0" w:space="0" w:color="auto"/>
            <w:left w:val="none" w:sz="0" w:space="0" w:color="auto"/>
            <w:bottom w:val="none" w:sz="0" w:space="0" w:color="auto"/>
            <w:right w:val="none" w:sz="0" w:space="0" w:color="auto"/>
          </w:divBdr>
        </w:div>
        <w:div w:id="2027749940">
          <w:marLeft w:val="0"/>
          <w:marRight w:val="0"/>
          <w:marTop w:val="0"/>
          <w:marBottom w:val="0"/>
          <w:divBdr>
            <w:top w:val="none" w:sz="0" w:space="0" w:color="auto"/>
            <w:left w:val="none" w:sz="0" w:space="0" w:color="auto"/>
            <w:bottom w:val="none" w:sz="0" w:space="0" w:color="auto"/>
            <w:right w:val="none" w:sz="0" w:space="0" w:color="auto"/>
          </w:divBdr>
        </w:div>
        <w:div w:id="2082365316">
          <w:marLeft w:val="0"/>
          <w:marRight w:val="0"/>
          <w:marTop w:val="0"/>
          <w:marBottom w:val="0"/>
          <w:divBdr>
            <w:top w:val="none" w:sz="0" w:space="0" w:color="auto"/>
            <w:left w:val="none" w:sz="0" w:space="0" w:color="auto"/>
            <w:bottom w:val="none" w:sz="0" w:space="0" w:color="auto"/>
            <w:right w:val="none" w:sz="0" w:space="0" w:color="auto"/>
          </w:divBdr>
        </w:div>
      </w:divsChild>
    </w:div>
    <w:div w:id="1486124335">
      <w:bodyDiv w:val="1"/>
      <w:marLeft w:val="0"/>
      <w:marRight w:val="0"/>
      <w:marTop w:val="0"/>
      <w:marBottom w:val="0"/>
      <w:divBdr>
        <w:top w:val="none" w:sz="0" w:space="0" w:color="auto"/>
        <w:left w:val="none" w:sz="0" w:space="0" w:color="auto"/>
        <w:bottom w:val="none" w:sz="0" w:space="0" w:color="auto"/>
        <w:right w:val="none" w:sz="0" w:space="0" w:color="auto"/>
      </w:divBdr>
    </w:div>
    <w:div w:id="200875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0F709-DCA9-465B-848C-53C6BC488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7084</Words>
  <Characters>40381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Graeme Warren</dc:creator>
  <cp:keywords/>
  <dc:description/>
  <cp:lastModifiedBy>Graeme Warren</cp:lastModifiedBy>
  <cp:revision>2</cp:revision>
  <dcterms:created xsi:type="dcterms:W3CDTF">2019-09-10T15:32:00Z</dcterms:created>
  <dcterms:modified xsi:type="dcterms:W3CDTF">2019-09-10T15:32:00Z</dcterms:modified>
</cp:coreProperties>
</file>