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7C2AB1" w14:textId="1A5FA89B" w:rsidR="00191D15" w:rsidRDefault="00AD0078" w:rsidP="00677C47">
      <w:pPr>
        <w:spacing w:after="80" w:line="240" w:lineRule="auto"/>
        <w:jc w:val="center"/>
        <w:rPr>
          <w:b/>
          <w:sz w:val="28"/>
          <w:szCs w:val="28"/>
        </w:rPr>
      </w:pPr>
      <w:r w:rsidRPr="0026187A">
        <w:rPr>
          <w:b/>
          <w:sz w:val="28"/>
          <w:szCs w:val="28"/>
        </w:rPr>
        <w:t>Learning</w:t>
      </w:r>
      <w:r w:rsidR="00876410">
        <w:rPr>
          <w:b/>
          <w:sz w:val="28"/>
          <w:szCs w:val="28"/>
        </w:rPr>
        <w:t xml:space="preserve"> Support Mechanisms</w:t>
      </w:r>
      <w:r w:rsidR="0086713D">
        <w:rPr>
          <w:b/>
          <w:sz w:val="28"/>
          <w:szCs w:val="28"/>
        </w:rPr>
        <w:t xml:space="preserve"> in</w:t>
      </w:r>
      <w:r w:rsidR="0004039E">
        <w:rPr>
          <w:b/>
          <w:sz w:val="28"/>
          <w:szCs w:val="28"/>
        </w:rPr>
        <w:t xml:space="preserve"> SEA</w:t>
      </w:r>
      <w:r w:rsidR="00876410">
        <w:rPr>
          <w:b/>
          <w:sz w:val="28"/>
          <w:szCs w:val="28"/>
        </w:rPr>
        <w:t>: A Review of the Potential</w:t>
      </w:r>
      <w:r w:rsidR="009676B9">
        <w:rPr>
          <w:b/>
          <w:sz w:val="28"/>
          <w:szCs w:val="28"/>
        </w:rPr>
        <w:t xml:space="preserve"> </w:t>
      </w:r>
      <w:r w:rsidR="00191D15">
        <w:rPr>
          <w:b/>
          <w:sz w:val="28"/>
          <w:szCs w:val="28"/>
        </w:rPr>
        <w:t>to Optimize Outcomes</w:t>
      </w:r>
    </w:p>
    <w:p w14:paraId="1363B6B4" w14:textId="35EEB16C" w:rsidR="0004039E" w:rsidRPr="005F1714" w:rsidRDefault="005F1714" w:rsidP="00AD0078">
      <w:pPr>
        <w:spacing w:after="80" w:line="240" w:lineRule="auto"/>
      </w:pPr>
      <w:r w:rsidRPr="005F1714">
        <w:t xml:space="preserve">González A, </w:t>
      </w:r>
      <w:proofErr w:type="spellStart"/>
      <w:r w:rsidRPr="005F1714">
        <w:t>Therivel</w:t>
      </w:r>
      <w:proofErr w:type="spellEnd"/>
      <w:r w:rsidRPr="005F1714">
        <w:t xml:space="preserve"> R</w:t>
      </w:r>
    </w:p>
    <w:p w14:paraId="60E02CEA" w14:textId="77777777" w:rsidR="005F1714" w:rsidRPr="0004039E" w:rsidRDefault="005F1714" w:rsidP="00AD0078">
      <w:pPr>
        <w:spacing w:after="80" w:line="240" w:lineRule="auto"/>
        <w:rPr>
          <w:sz w:val="24"/>
          <w:szCs w:val="24"/>
        </w:rPr>
      </w:pPr>
    </w:p>
    <w:p w14:paraId="7364DCEC" w14:textId="77777777" w:rsidR="0004039E" w:rsidRPr="0004039E" w:rsidRDefault="0004039E" w:rsidP="00AD0078">
      <w:pPr>
        <w:spacing w:after="80" w:line="240" w:lineRule="auto"/>
        <w:rPr>
          <w:b/>
          <w:sz w:val="24"/>
          <w:szCs w:val="24"/>
        </w:rPr>
      </w:pPr>
      <w:r w:rsidRPr="0004039E">
        <w:rPr>
          <w:b/>
          <w:sz w:val="24"/>
          <w:szCs w:val="24"/>
        </w:rPr>
        <w:t>Abstract</w:t>
      </w:r>
    </w:p>
    <w:p w14:paraId="5BAABCE4" w14:textId="516FA59C" w:rsidR="00D202F7" w:rsidRPr="006E7E53" w:rsidRDefault="001F3041" w:rsidP="00D202F7">
      <w:pPr>
        <w:spacing w:after="200" w:line="276" w:lineRule="auto"/>
        <w:jc w:val="both"/>
        <w:rPr>
          <w:rFonts w:cstheme="minorHAnsi"/>
          <w:lang w:val="en-GB"/>
        </w:rPr>
      </w:pPr>
      <w:r>
        <w:rPr>
          <w:rFonts w:cstheme="minorHAnsi"/>
        </w:rPr>
        <w:t>T</w:t>
      </w:r>
      <w:r w:rsidR="0004039E">
        <w:rPr>
          <w:rFonts w:cstheme="minorHAnsi"/>
        </w:rPr>
        <w:t xml:space="preserve">he learning that happens throughout </w:t>
      </w:r>
      <w:r>
        <w:rPr>
          <w:rFonts w:cstheme="minorHAnsi"/>
        </w:rPr>
        <w:t xml:space="preserve">Strategic Environmental Assessment (SEA) processes </w:t>
      </w:r>
      <w:r w:rsidR="007A43BF">
        <w:rPr>
          <w:rFonts w:cstheme="minorHAnsi"/>
        </w:rPr>
        <w:t>is</w:t>
      </w:r>
      <w:r w:rsidR="0004039E">
        <w:rPr>
          <w:rFonts w:cstheme="minorHAnsi"/>
        </w:rPr>
        <w:t xml:space="preserve"> </w:t>
      </w:r>
      <w:r w:rsidR="008A478D">
        <w:rPr>
          <w:rFonts w:cstheme="minorHAnsi"/>
        </w:rPr>
        <w:t>central</w:t>
      </w:r>
      <w:r w:rsidR="0004039E">
        <w:rPr>
          <w:rFonts w:cstheme="minorHAnsi"/>
        </w:rPr>
        <w:t xml:space="preserve"> to improving SEA </w:t>
      </w:r>
      <w:r w:rsidR="009A0283">
        <w:rPr>
          <w:rFonts w:cstheme="minorHAnsi"/>
        </w:rPr>
        <w:t>practice</w:t>
      </w:r>
      <w:r w:rsidR="0004039E">
        <w:rPr>
          <w:rFonts w:cstheme="minorHAnsi"/>
        </w:rPr>
        <w:t xml:space="preserve"> over time</w:t>
      </w:r>
      <w:r w:rsidR="007A43BF">
        <w:rPr>
          <w:rFonts w:cstheme="minorHAnsi"/>
        </w:rPr>
        <w:t>.</w:t>
      </w:r>
      <w:r w:rsidR="008A478D">
        <w:rPr>
          <w:rFonts w:cstheme="minorHAnsi"/>
        </w:rPr>
        <w:t xml:space="preserve"> </w:t>
      </w:r>
      <w:r w:rsidR="002E0842">
        <w:rPr>
          <w:rFonts w:cstheme="minorHAnsi"/>
        </w:rPr>
        <w:t>W</w:t>
      </w:r>
      <w:r w:rsidR="00FB2F92">
        <w:rPr>
          <w:rFonts w:cstheme="minorHAnsi"/>
        </w:rPr>
        <w:t>hen</w:t>
      </w:r>
      <w:r w:rsidR="00FB2F92">
        <w:rPr>
          <w:rFonts w:cstheme="minorHAnsi"/>
          <w:lang w:val="en-GB"/>
        </w:rPr>
        <w:t xml:space="preserve"> learning is an integral part of SEA, it can </w:t>
      </w:r>
      <w:r w:rsidR="002E0842">
        <w:rPr>
          <w:rFonts w:cstheme="minorHAnsi"/>
          <w:lang w:val="en-GB"/>
        </w:rPr>
        <w:t xml:space="preserve">also </w:t>
      </w:r>
      <w:r w:rsidR="00FB2F92">
        <w:rPr>
          <w:rFonts w:cstheme="minorHAnsi"/>
        </w:rPr>
        <w:t xml:space="preserve">transform individuals, </w:t>
      </w:r>
      <w:proofErr w:type="spellStart"/>
      <w:r w:rsidR="00FB2F92">
        <w:rPr>
          <w:rFonts w:cstheme="minorHAnsi"/>
        </w:rPr>
        <w:t>organisations</w:t>
      </w:r>
      <w:proofErr w:type="spellEnd"/>
      <w:r w:rsidR="00FB2F92">
        <w:rPr>
          <w:rFonts w:cstheme="minorHAnsi"/>
        </w:rPr>
        <w:t xml:space="preserve"> and decisions towards </w:t>
      </w:r>
      <w:r w:rsidR="00DA58CE">
        <w:rPr>
          <w:rFonts w:cstheme="minorHAnsi"/>
        </w:rPr>
        <w:t xml:space="preserve">greater environmental awareness, </w:t>
      </w:r>
      <w:r w:rsidR="00FB2F92">
        <w:rPr>
          <w:rFonts w:cstheme="minorHAnsi"/>
        </w:rPr>
        <w:t>more effective processes, better environmental integration and, ultimately,</w:t>
      </w:r>
      <w:r w:rsidR="00FB2F92">
        <w:rPr>
          <w:rFonts w:cstheme="minorHAnsi"/>
          <w:lang w:val="en-GB"/>
        </w:rPr>
        <w:t xml:space="preserve"> more </w:t>
      </w:r>
      <w:r w:rsidR="008A478D">
        <w:rPr>
          <w:rFonts w:cstheme="minorHAnsi"/>
          <w:lang w:val="en-GB"/>
        </w:rPr>
        <w:t>sustainable</w:t>
      </w:r>
      <w:r w:rsidR="00FB2F92">
        <w:rPr>
          <w:rFonts w:cstheme="minorHAnsi"/>
          <w:lang w:val="en-GB"/>
        </w:rPr>
        <w:t xml:space="preserve"> outcomes</w:t>
      </w:r>
      <w:r w:rsidR="00FB2F92">
        <w:rPr>
          <w:rFonts w:cstheme="minorHAnsi"/>
        </w:rPr>
        <w:t xml:space="preserve">. </w:t>
      </w:r>
      <w:r w:rsidR="00DA58CE">
        <w:rPr>
          <w:rFonts w:cstheme="minorHAnsi"/>
        </w:rPr>
        <w:t>While a growing body of literature explor</w:t>
      </w:r>
      <w:r w:rsidR="002E0842">
        <w:rPr>
          <w:rFonts w:cstheme="minorHAnsi"/>
        </w:rPr>
        <w:t>es</w:t>
      </w:r>
      <w:r w:rsidR="00DA58CE">
        <w:rPr>
          <w:rFonts w:cstheme="minorHAnsi"/>
        </w:rPr>
        <w:t xml:space="preserve"> learning in environmental assessment</w:t>
      </w:r>
      <w:r w:rsidR="000418DD">
        <w:rPr>
          <w:rFonts w:cstheme="minorHAnsi"/>
        </w:rPr>
        <w:t>,</w:t>
      </w:r>
      <w:r w:rsidR="00FB2F92">
        <w:rPr>
          <w:rFonts w:cstheme="minorHAnsi"/>
        </w:rPr>
        <w:t xml:space="preserve"> </w:t>
      </w:r>
      <w:r w:rsidR="000418DD">
        <w:rPr>
          <w:rFonts w:cstheme="minorHAnsi"/>
        </w:rPr>
        <w:t xml:space="preserve">there is a dearth of research </w:t>
      </w:r>
      <w:r w:rsidR="002F2C8A">
        <w:rPr>
          <w:rFonts w:cstheme="minorHAnsi"/>
        </w:rPr>
        <w:t>on</w:t>
      </w:r>
      <w:r w:rsidR="00A56396">
        <w:rPr>
          <w:rFonts w:cstheme="minorHAnsi"/>
        </w:rPr>
        <w:t xml:space="preserve"> what</w:t>
      </w:r>
      <w:r w:rsidR="000418DD">
        <w:rPr>
          <w:rFonts w:cstheme="minorHAnsi"/>
        </w:rPr>
        <w:t xml:space="preserve"> mechanism</w:t>
      </w:r>
      <w:r w:rsidR="005977CE">
        <w:rPr>
          <w:rFonts w:cstheme="minorHAnsi"/>
        </w:rPr>
        <w:t>s</w:t>
      </w:r>
      <w:r w:rsidR="00C64E46">
        <w:rPr>
          <w:rFonts w:cstheme="minorHAnsi"/>
        </w:rPr>
        <w:t xml:space="preserve"> </w:t>
      </w:r>
      <w:r w:rsidR="002A4BB3">
        <w:rPr>
          <w:rFonts w:cstheme="minorHAnsi"/>
        </w:rPr>
        <w:t xml:space="preserve">better </w:t>
      </w:r>
      <w:r w:rsidR="00C64E46">
        <w:rPr>
          <w:rFonts w:cstheme="minorHAnsi"/>
        </w:rPr>
        <w:t>support</w:t>
      </w:r>
      <w:r w:rsidR="00A56396">
        <w:rPr>
          <w:rFonts w:cstheme="minorHAnsi"/>
        </w:rPr>
        <w:t xml:space="preserve"> </w:t>
      </w:r>
      <w:r w:rsidR="00C64E46">
        <w:rPr>
          <w:rFonts w:cstheme="minorHAnsi"/>
        </w:rPr>
        <w:t xml:space="preserve">various </w:t>
      </w:r>
      <w:r w:rsidR="002A4BB3">
        <w:rPr>
          <w:rFonts w:cstheme="minorHAnsi"/>
        </w:rPr>
        <w:t xml:space="preserve">knowledge needs, </w:t>
      </w:r>
      <w:r w:rsidR="00C64E46">
        <w:rPr>
          <w:rFonts w:cstheme="minorHAnsi"/>
        </w:rPr>
        <w:t xml:space="preserve">learning </w:t>
      </w:r>
      <w:r w:rsidR="0061192A">
        <w:rPr>
          <w:rFonts w:cstheme="minorHAnsi"/>
        </w:rPr>
        <w:t>approaches</w:t>
      </w:r>
      <w:r w:rsidR="002A4BB3">
        <w:rPr>
          <w:rFonts w:cstheme="minorHAnsi"/>
        </w:rPr>
        <w:t xml:space="preserve"> and outcomes</w:t>
      </w:r>
      <w:r w:rsidR="00A56396">
        <w:rPr>
          <w:rFonts w:cstheme="minorHAnsi"/>
        </w:rPr>
        <w:t xml:space="preserve">. </w:t>
      </w:r>
      <w:r w:rsidR="00A56396" w:rsidRPr="006E7E53">
        <w:rPr>
          <w:rFonts w:cstheme="minorHAnsi"/>
        </w:rPr>
        <w:t xml:space="preserve">This paper attempts to address this gap by </w:t>
      </w:r>
      <w:r w:rsidR="007F15E8" w:rsidRPr="006E7E53">
        <w:rPr>
          <w:rFonts w:cstheme="minorHAnsi"/>
        </w:rPr>
        <w:t xml:space="preserve">reviewing </w:t>
      </w:r>
      <w:r w:rsidR="000418DD" w:rsidRPr="006E7E53">
        <w:rPr>
          <w:rFonts w:cstheme="minorHAnsi"/>
        </w:rPr>
        <w:t xml:space="preserve">common </w:t>
      </w:r>
      <w:r w:rsidR="002F2C8A" w:rsidRPr="006E7E53">
        <w:rPr>
          <w:rFonts w:cstheme="minorHAnsi"/>
        </w:rPr>
        <w:t xml:space="preserve">SEA </w:t>
      </w:r>
      <w:r w:rsidR="000418DD" w:rsidRPr="006E7E53">
        <w:rPr>
          <w:rFonts w:cstheme="minorHAnsi"/>
        </w:rPr>
        <w:t>learning-</w:t>
      </w:r>
      <w:r w:rsidR="007F15E8" w:rsidRPr="006E7E53">
        <w:rPr>
          <w:rFonts w:cstheme="minorHAnsi"/>
        </w:rPr>
        <w:t xml:space="preserve">support </w:t>
      </w:r>
      <w:r w:rsidR="00D86380" w:rsidRPr="006E7E53">
        <w:rPr>
          <w:rFonts w:cstheme="minorHAnsi"/>
        </w:rPr>
        <w:t>strategies</w:t>
      </w:r>
      <w:r w:rsidR="00AF3CFF" w:rsidRPr="006E7E53">
        <w:rPr>
          <w:rFonts w:cstheme="minorHAnsi"/>
        </w:rPr>
        <w:t xml:space="preserve"> and</w:t>
      </w:r>
      <w:r w:rsidR="0072094B" w:rsidRPr="006E7E53">
        <w:rPr>
          <w:rFonts w:cstheme="minorHAnsi"/>
        </w:rPr>
        <w:t xml:space="preserve"> materials</w:t>
      </w:r>
      <w:r w:rsidR="00C64E46" w:rsidRPr="006E7E53">
        <w:rPr>
          <w:rFonts w:cstheme="minorHAnsi"/>
        </w:rPr>
        <w:t xml:space="preserve"> </w:t>
      </w:r>
      <w:r w:rsidR="009A0283" w:rsidRPr="006E7E53">
        <w:rPr>
          <w:rFonts w:cstheme="minorHAnsi"/>
        </w:rPr>
        <w:t xml:space="preserve">in the international literature </w:t>
      </w:r>
      <w:r w:rsidR="00C64E46" w:rsidRPr="006E7E53">
        <w:rPr>
          <w:rFonts w:cstheme="minorHAnsi"/>
        </w:rPr>
        <w:t xml:space="preserve">to identify opportunities for tailoring learning </w:t>
      </w:r>
      <w:r w:rsidR="002A4BB3" w:rsidRPr="006E7E53">
        <w:rPr>
          <w:rFonts w:cstheme="minorHAnsi"/>
        </w:rPr>
        <w:t xml:space="preserve">for the various </w:t>
      </w:r>
      <w:r w:rsidR="00DA58CE" w:rsidRPr="006E7E53">
        <w:rPr>
          <w:rFonts w:cstheme="minorHAnsi"/>
        </w:rPr>
        <w:t xml:space="preserve">actors </w:t>
      </w:r>
      <w:r w:rsidR="00D9165E" w:rsidRPr="006E7E53">
        <w:rPr>
          <w:rFonts w:cstheme="minorHAnsi"/>
        </w:rPr>
        <w:t xml:space="preserve">engaged in </w:t>
      </w:r>
      <w:r w:rsidR="002A4BB3" w:rsidRPr="006E7E53">
        <w:rPr>
          <w:rFonts w:cstheme="minorHAnsi"/>
        </w:rPr>
        <w:t>the assessment process</w:t>
      </w:r>
      <w:r w:rsidR="00C64E46" w:rsidRPr="006E7E53">
        <w:rPr>
          <w:rFonts w:cstheme="minorHAnsi"/>
        </w:rPr>
        <w:t>.</w:t>
      </w:r>
      <w:r w:rsidR="00191D15" w:rsidRPr="006E7E53">
        <w:rPr>
          <w:rFonts w:cstheme="minorHAnsi"/>
        </w:rPr>
        <w:t xml:space="preserve"> </w:t>
      </w:r>
      <w:r w:rsidR="009A0283" w:rsidRPr="006E7E53">
        <w:rPr>
          <w:rFonts w:cstheme="minorHAnsi"/>
        </w:rPr>
        <w:t xml:space="preserve">On this basis, </w:t>
      </w:r>
      <w:r w:rsidR="00D202F7" w:rsidRPr="006E7E53">
        <w:rPr>
          <w:rFonts w:cstheme="minorHAnsi"/>
        </w:rPr>
        <w:t xml:space="preserve">recommendations </w:t>
      </w:r>
      <w:r w:rsidR="009A0283" w:rsidRPr="006E7E53">
        <w:rPr>
          <w:rFonts w:cstheme="minorHAnsi"/>
        </w:rPr>
        <w:t xml:space="preserve">are put forward </w:t>
      </w:r>
      <w:r w:rsidR="00D202F7" w:rsidRPr="006E7E53">
        <w:rPr>
          <w:rFonts w:cstheme="minorHAnsi"/>
        </w:rPr>
        <w:t xml:space="preserve">for </w:t>
      </w:r>
      <w:r w:rsidR="00DA58CE" w:rsidRPr="006E7E53">
        <w:rPr>
          <w:rFonts w:cstheme="minorHAnsi"/>
        </w:rPr>
        <w:t xml:space="preserve">facilitating the </w:t>
      </w:r>
      <w:r w:rsidR="008A478D" w:rsidRPr="006E7E53">
        <w:rPr>
          <w:rFonts w:cstheme="minorHAnsi"/>
        </w:rPr>
        <w:t>efficient integrati</w:t>
      </w:r>
      <w:r w:rsidR="00DA58CE" w:rsidRPr="006E7E53">
        <w:rPr>
          <w:rFonts w:cstheme="minorHAnsi"/>
        </w:rPr>
        <w:t>on of</w:t>
      </w:r>
      <w:r w:rsidR="008A478D" w:rsidRPr="006E7E53">
        <w:rPr>
          <w:rFonts w:cstheme="minorHAnsi"/>
        </w:rPr>
        <w:t xml:space="preserve"> </w:t>
      </w:r>
      <w:r w:rsidR="00D202F7" w:rsidRPr="006E7E53">
        <w:rPr>
          <w:rFonts w:cstheme="minorHAnsi"/>
          <w:lang w:val="en-GB"/>
        </w:rPr>
        <w:t>learning</w:t>
      </w:r>
      <w:r w:rsidR="00DA58CE" w:rsidRPr="006E7E53">
        <w:rPr>
          <w:rFonts w:cstheme="minorHAnsi"/>
          <w:lang w:val="en-GB"/>
        </w:rPr>
        <w:t xml:space="preserve"> </w:t>
      </w:r>
      <w:r w:rsidR="008A478D" w:rsidRPr="006E7E53">
        <w:rPr>
          <w:rFonts w:cstheme="minorHAnsi"/>
          <w:lang w:val="en-GB"/>
        </w:rPr>
        <w:t xml:space="preserve">in </w:t>
      </w:r>
      <w:r w:rsidR="00D202F7" w:rsidRPr="006E7E53">
        <w:rPr>
          <w:rFonts w:cstheme="minorHAnsi"/>
          <w:lang w:val="en-GB"/>
        </w:rPr>
        <w:t xml:space="preserve">SEA </w:t>
      </w:r>
      <w:r w:rsidR="00DA58CE" w:rsidRPr="006E7E53">
        <w:rPr>
          <w:rFonts w:cstheme="minorHAnsi"/>
          <w:lang w:val="en-GB"/>
        </w:rPr>
        <w:t>and, thus, optimis</w:t>
      </w:r>
      <w:r w:rsidR="005977CE" w:rsidRPr="006E7E53">
        <w:rPr>
          <w:rFonts w:cstheme="minorHAnsi"/>
          <w:lang w:val="en-GB"/>
        </w:rPr>
        <w:t>ing</w:t>
      </w:r>
      <w:r w:rsidR="00DA58CE" w:rsidRPr="006E7E53">
        <w:rPr>
          <w:rFonts w:cstheme="minorHAnsi"/>
          <w:lang w:val="en-GB"/>
        </w:rPr>
        <w:t xml:space="preserve"> learning outcomes for all. </w:t>
      </w:r>
      <w:r w:rsidR="000418DD" w:rsidRPr="006E7E53">
        <w:rPr>
          <w:rFonts w:cstheme="minorHAnsi"/>
          <w:lang w:val="en-GB"/>
        </w:rPr>
        <w:t>These set the basis for e</w:t>
      </w:r>
      <w:r w:rsidR="00D202F7" w:rsidRPr="006E7E53">
        <w:rPr>
          <w:rFonts w:cstheme="minorHAnsi"/>
          <w:lang w:val="en-GB"/>
        </w:rPr>
        <w:t>mpirical research</w:t>
      </w:r>
      <w:r w:rsidR="000418DD" w:rsidRPr="006E7E53">
        <w:rPr>
          <w:rFonts w:cstheme="minorHAnsi"/>
          <w:lang w:val="en-GB"/>
        </w:rPr>
        <w:t xml:space="preserve"> needed</w:t>
      </w:r>
      <w:r w:rsidR="00D202F7" w:rsidRPr="006E7E53">
        <w:rPr>
          <w:rFonts w:cstheme="minorHAnsi"/>
          <w:lang w:val="en-GB"/>
        </w:rPr>
        <w:t xml:space="preserve"> to advance our understanding of </w:t>
      </w:r>
      <w:r w:rsidR="000418DD" w:rsidRPr="006E7E53">
        <w:rPr>
          <w:rFonts w:cstheme="minorHAnsi"/>
          <w:lang w:val="en-GB"/>
        </w:rPr>
        <w:t xml:space="preserve">what </w:t>
      </w:r>
      <w:r w:rsidR="00DA58CE" w:rsidRPr="006E7E53">
        <w:rPr>
          <w:rFonts w:cstheme="minorHAnsi"/>
          <w:lang w:val="en-GB"/>
        </w:rPr>
        <w:t>mechanism</w:t>
      </w:r>
      <w:r w:rsidR="005977CE" w:rsidRPr="006E7E53">
        <w:rPr>
          <w:rFonts w:cstheme="minorHAnsi"/>
          <w:lang w:val="en-GB"/>
        </w:rPr>
        <w:t>s</w:t>
      </w:r>
      <w:r w:rsidR="00DA58CE" w:rsidRPr="006E7E53">
        <w:rPr>
          <w:rFonts w:cstheme="minorHAnsi"/>
          <w:lang w:val="en-GB"/>
        </w:rPr>
        <w:t xml:space="preserve"> </w:t>
      </w:r>
      <w:r w:rsidR="000418DD" w:rsidRPr="006E7E53">
        <w:rPr>
          <w:rFonts w:cstheme="minorHAnsi"/>
          <w:lang w:val="en-GB"/>
        </w:rPr>
        <w:t>best support learning</w:t>
      </w:r>
      <w:r w:rsidR="00D202F7" w:rsidRPr="006E7E53">
        <w:rPr>
          <w:rFonts w:cstheme="minorHAnsi"/>
          <w:lang w:val="en-GB"/>
        </w:rPr>
        <w:t xml:space="preserve"> through SEA. </w:t>
      </w:r>
    </w:p>
    <w:p w14:paraId="5BA96AE7" w14:textId="50BA53CE" w:rsidR="0093281B" w:rsidRDefault="0093281B" w:rsidP="00C16A45">
      <w:pPr>
        <w:spacing w:after="200" w:line="276" w:lineRule="auto"/>
        <w:jc w:val="both"/>
        <w:rPr>
          <w:rFonts w:cstheme="minorHAnsi"/>
        </w:rPr>
      </w:pPr>
      <w:r w:rsidRPr="0093281B">
        <w:rPr>
          <w:rFonts w:cstheme="minorHAnsi"/>
          <w:b/>
        </w:rPr>
        <w:t>Keywords</w:t>
      </w:r>
      <w:r>
        <w:rPr>
          <w:rFonts w:cstheme="minorHAnsi"/>
        </w:rPr>
        <w:t>:</w:t>
      </w:r>
      <w:r w:rsidR="003458D3">
        <w:rPr>
          <w:rFonts w:cstheme="minorHAnsi"/>
        </w:rPr>
        <w:t xml:space="preserve"> Strategic Environmental Assessment; </w:t>
      </w:r>
      <w:r w:rsidR="003324BA">
        <w:rPr>
          <w:rFonts w:cstheme="minorHAnsi"/>
        </w:rPr>
        <w:t xml:space="preserve">Learning; </w:t>
      </w:r>
      <w:r w:rsidR="00D36E94">
        <w:rPr>
          <w:rFonts w:cstheme="minorHAnsi"/>
        </w:rPr>
        <w:t xml:space="preserve">Learning-support </w:t>
      </w:r>
      <w:r w:rsidR="005F61D5">
        <w:rPr>
          <w:rFonts w:cstheme="minorHAnsi"/>
        </w:rPr>
        <w:t xml:space="preserve">Strategies; Learning-support </w:t>
      </w:r>
      <w:r w:rsidR="0072094B">
        <w:rPr>
          <w:rFonts w:cstheme="minorHAnsi"/>
        </w:rPr>
        <w:t>Materials</w:t>
      </w:r>
      <w:r w:rsidR="00D36E94">
        <w:rPr>
          <w:rFonts w:cstheme="minorHAnsi"/>
        </w:rPr>
        <w:t>.</w:t>
      </w:r>
      <w:r w:rsidR="003458D3">
        <w:rPr>
          <w:rFonts w:cstheme="minorHAnsi"/>
        </w:rPr>
        <w:t xml:space="preserve">  </w:t>
      </w:r>
    </w:p>
    <w:p w14:paraId="0D7702C0" w14:textId="77777777" w:rsidR="0093281B" w:rsidRPr="00C16A45" w:rsidRDefault="0093281B" w:rsidP="00C16A45">
      <w:pPr>
        <w:spacing w:after="200" w:line="276" w:lineRule="auto"/>
        <w:jc w:val="both"/>
        <w:rPr>
          <w:rFonts w:cstheme="minorHAnsi"/>
        </w:rPr>
      </w:pPr>
    </w:p>
    <w:p w14:paraId="29B149A2" w14:textId="77777777" w:rsidR="004F4CE4" w:rsidRPr="00F92670" w:rsidRDefault="00F92670" w:rsidP="0026187A">
      <w:pPr>
        <w:spacing w:after="120" w:line="240" w:lineRule="auto"/>
        <w:rPr>
          <w:b/>
          <w:sz w:val="24"/>
          <w:szCs w:val="24"/>
        </w:rPr>
      </w:pPr>
      <w:r w:rsidRPr="00F92670">
        <w:rPr>
          <w:b/>
          <w:sz w:val="24"/>
          <w:szCs w:val="24"/>
        </w:rPr>
        <w:t xml:space="preserve">1. </w:t>
      </w:r>
      <w:r w:rsidR="0004039E">
        <w:rPr>
          <w:b/>
          <w:sz w:val="24"/>
          <w:szCs w:val="24"/>
        </w:rPr>
        <w:t>Introduction</w:t>
      </w:r>
    </w:p>
    <w:p w14:paraId="0FDE5C9D" w14:textId="1766C579" w:rsidR="005977CE" w:rsidRPr="00531F71" w:rsidRDefault="0018302C" w:rsidP="00ED4152">
      <w:pPr>
        <w:spacing w:after="200" w:line="276" w:lineRule="auto"/>
        <w:jc w:val="both"/>
        <w:rPr>
          <w:rFonts w:cstheme="minorHAnsi"/>
          <w:color w:val="FF0000"/>
          <w:lang w:val="en-GB"/>
        </w:rPr>
      </w:pPr>
      <w:r>
        <w:rPr>
          <w:rFonts w:cstheme="minorHAnsi"/>
        </w:rPr>
        <w:t>There is growing interest in the potential of l</w:t>
      </w:r>
      <w:r w:rsidR="00F9592A">
        <w:rPr>
          <w:rFonts w:cstheme="minorHAnsi"/>
          <w:lang w:val="en-GB"/>
        </w:rPr>
        <w:t xml:space="preserve">earning </w:t>
      </w:r>
      <w:r>
        <w:rPr>
          <w:rFonts w:cstheme="minorHAnsi"/>
          <w:lang w:val="en-GB"/>
        </w:rPr>
        <w:t xml:space="preserve">through environmental assessment as a means to improve environmental understanding, </w:t>
      </w:r>
      <w:r w:rsidR="001F4A64">
        <w:rPr>
          <w:rFonts w:cstheme="minorHAnsi"/>
          <w:lang w:val="en-GB"/>
        </w:rPr>
        <w:t>and</w:t>
      </w:r>
      <w:r>
        <w:rPr>
          <w:rFonts w:cstheme="minorHAnsi"/>
          <w:lang w:val="en-GB"/>
        </w:rPr>
        <w:t xml:space="preserve"> to enhance the effectiveness of </w:t>
      </w:r>
      <w:r w:rsidR="001F4A64">
        <w:rPr>
          <w:rFonts w:cstheme="minorHAnsi"/>
          <w:lang w:val="en-GB"/>
        </w:rPr>
        <w:t xml:space="preserve">assessment </w:t>
      </w:r>
      <w:r>
        <w:rPr>
          <w:rFonts w:cstheme="minorHAnsi"/>
          <w:lang w:val="en-GB"/>
        </w:rPr>
        <w:t>processes over time.</w:t>
      </w:r>
      <w:r w:rsidR="00531F71">
        <w:rPr>
          <w:rFonts w:cstheme="minorHAnsi"/>
          <w:lang w:val="en-GB"/>
        </w:rPr>
        <w:t xml:space="preserve"> </w:t>
      </w:r>
      <w:r w:rsidR="00531F71" w:rsidRPr="006E7E53">
        <w:rPr>
          <w:rFonts w:cstheme="minorHAnsi"/>
          <w:lang w:val="en-GB"/>
        </w:rPr>
        <w:t xml:space="preserve">This is apparent in the increasing number of international publications </w:t>
      </w:r>
      <w:r w:rsidR="006D4DD5" w:rsidRPr="006E7E53">
        <w:rPr>
          <w:rFonts w:cstheme="minorHAnsi"/>
          <w:lang w:val="en-GB"/>
        </w:rPr>
        <w:t xml:space="preserve">and research </w:t>
      </w:r>
      <w:r w:rsidR="00531F71" w:rsidRPr="006E7E53">
        <w:rPr>
          <w:rFonts w:cstheme="minorHAnsi"/>
          <w:lang w:val="en-GB"/>
        </w:rPr>
        <w:t xml:space="preserve">on learning </w:t>
      </w:r>
      <w:r w:rsidR="003324BA" w:rsidRPr="006E7E53">
        <w:rPr>
          <w:rFonts w:cstheme="minorHAnsi"/>
          <w:lang w:val="en-GB"/>
        </w:rPr>
        <w:t>in</w:t>
      </w:r>
      <w:r w:rsidR="00531F71" w:rsidRPr="006E7E53">
        <w:rPr>
          <w:rFonts w:cstheme="minorHAnsi"/>
          <w:lang w:val="en-GB"/>
        </w:rPr>
        <w:t xml:space="preserve"> </w:t>
      </w:r>
      <w:r w:rsidR="006D4DD5" w:rsidRPr="006E7E53">
        <w:rPr>
          <w:rFonts w:cstheme="minorHAnsi"/>
          <w:lang w:val="en-GB"/>
        </w:rPr>
        <w:t xml:space="preserve">environmental policy and </w:t>
      </w:r>
      <w:r w:rsidR="00531F71" w:rsidRPr="006E7E53">
        <w:rPr>
          <w:rFonts w:cstheme="minorHAnsi"/>
          <w:lang w:val="en-GB"/>
        </w:rPr>
        <w:t xml:space="preserve">natural resource management (e.g. Gerlak et al., 2017; </w:t>
      </w:r>
      <w:proofErr w:type="spellStart"/>
      <w:r w:rsidR="00531F71" w:rsidRPr="006E7E53">
        <w:rPr>
          <w:rFonts w:cstheme="minorHAnsi"/>
          <w:lang w:val="en-GB"/>
        </w:rPr>
        <w:t>Suškevičs</w:t>
      </w:r>
      <w:proofErr w:type="spellEnd"/>
      <w:r w:rsidR="00531F71" w:rsidRPr="006E7E53">
        <w:rPr>
          <w:rFonts w:cstheme="minorHAnsi"/>
          <w:lang w:val="en-GB"/>
        </w:rPr>
        <w:t xml:space="preserve"> et al., 2018; 2019). </w:t>
      </w:r>
      <w:r>
        <w:rPr>
          <w:rFonts w:cstheme="minorHAnsi"/>
          <w:lang w:val="en-GB"/>
        </w:rPr>
        <w:t xml:space="preserve">Learning, </w:t>
      </w:r>
      <w:r w:rsidR="00F9592A">
        <w:rPr>
          <w:rFonts w:cstheme="minorHAnsi"/>
          <w:lang w:val="en-GB"/>
        </w:rPr>
        <w:t>defined as</w:t>
      </w:r>
      <w:r w:rsidR="00F9592A" w:rsidRPr="00F9592A">
        <w:rPr>
          <w:rFonts w:cstheme="minorHAnsi"/>
          <w:lang w:val="en-GB"/>
        </w:rPr>
        <w:t xml:space="preserve"> a goal-oriented process where new knowledge, skills, values and behaviours are developed</w:t>
      </w:r>
      <w:r w:rsidR="00F9592A">
        <w:rPr>
          <w:rFonts w:cstheme="minorHAnsi"/>
          <w:lang w:val="en-GB"/>
        </w:rPr>
        <w:t xml:space="preserve"> (Sánchez and Mitchell, </w:t>
      </w:r>
      <w:r w:rsidR="00F9592A" w:rsidRPr="00F9592A">
        <w:rPr>
          <w:rFonts w:cstheme="minorHAnsi"/>
          <w:lang w:val="en-GB"/>
        </w:rPr>
        <w:t>2017)</w:t>
      </w:r>
      <w:r>
        <w:rPr>
          <w:rFonts w:cstheme="minorHAnsi"/>
          <w:lang w:val="en-GB"/>
        </w:rPr>
        <w:t>, can transform individuals, organisations and decisions</w:t>
      </w:r>
      <w:r w:rsidR="00F9592A" w:rsidRPr="00F9592A">
        <w:rPr>
          <w:rFonts w:cstheme="minorHAnsi"/>
          <w:lang w:val="en-GB"/>
        </w:rPr>
        <w:t xml:space="preserve">. </w:t>
      </w:r>
      <w:r>
        <w:rPr>
          <w:rFonts w:cstheme="minorHAnsi"/>
          <w:lang w:val="en-GB"/>
        </w:rPr>
        <w:t>In particular, t</w:t>
      </w:r>
      <w:r w:rsidR="00F9592A">
        <w:rPr>
          <w:rFonts w:cstheme="minorHAnsi"/>
          <w:lang w:val="en-GB"/>
        </w:rPr>
        <w:t xml:space="preserve">he </w:t>
      </w:r>
      <w:r w:rsidR="006135B6" w:rsidRPr="00B82DB1">
        <w:rPr>
          <w:rFonts w:cstheme="minorHAnsi"/>
          <w:lang w:val="en-GB"/>
        </w:rPr>
        <w:t xml:space="preserve">importance of </w:t>
      </w:r>
      <w:r w:rsidR="00DA54E5">
        <w:rPr>
          <w:rFonts w:cstheme="minorHAnsi"/>
        </w:rPr>
        <w:t>Strategic Environmental Assessment (SEA)</w:t>
      </w:r>
      <w:r w:rsidR="006135B6" w:rsidRPr="00B82DB1">
        <w:rPr>
          <w:rFonts w:cstheme="minorHAnsi"/>
          <w:lang w:val="en-GB"/>
        </w:rPr>
        <w:t xml:space="preserve"> as a tool for</w:t>
      </w:r>
      <w:r w:rsidR="006135B6" w:rsidRPr="001F3DE9">
        <w:rPr>
          <w:rFonts w:cstheme="minorHAnsi"/>
          <w:lang w:val="en-GB"/>
        </w:rPr>
        <w:t xml:space="preserve"> </w:t>
      </w:r>
      <w:r w:rsidR="009A0283">
        <w:rPr>
          <w:rFonts w:cstheme="minorHAnsi"/>
          <w:lang w:val="en-GB"/>
        </w:rPr>
        <w:t xml:space="preserve">learning, </w:t>
      </w:r>
      <w:r w:rsidR="006135B6" w:rsidRPr="001F3DE9">
        <w:rPr>
          <w:rFonts w:cstheme="minorHAnsi"/>
          <w:lang w:val="en-GB"/>
        </w:rPr>
        <w:t>knowledge</w:t>
      </w:r>
      <w:r w:rsidR="006135B6" w:rsidRPr="00004CA1">
        <w:rPr>
          <w:rFonts w:cstheme="minorHAnsi"/>
          <w:lang w:val="en-GB"/>
        </w:rPr>
        <w:t xml:space="preserve"> brokerage</w:t>
      </w:r>
      <w:r w:rsidR="007D07FA">
        <w:rPr>
          <w:rFonts w:cstheme="minorHAnsi"/>
          <w:lang w:val="en-GB"/>
        </w:rPr>
        <w:t>,</w:t>
      </w:r>
      <w:r w:rsidR="006135B6">
        <w:rPr>
          <w:rFonts w:cstheme="minorHAnsi"/>
          <w:lang w:val="en-GB"/>
        </w:rPr>
        <w:t xml:space="preserve"> </w:t>
      </w:r>
      <w:r w:rsidR="009A0283">
        <w:rPr>
          <w:rFonts w:cstheme="minorHAnsi"/>
          <w:lang w:val="en-GB"/>
        </w:rPr>
        <w:t xml:space="preserve">and </w:t>
      </w:r>
      <w:r w:rsidR="006135B6" w:rsidRPr="001F3DE9">
        <w:rPr>
          <w:rFonts w:cstheme="minorHAnsi"/>
          <w:lang w:val="en-GB"/>
        </w:rPr>
        <w:t xml:space="preserve">changing attitudes </w:t>
      </w:r>
      <w:r w:rsidR="00B61FC9">
        <w:rPr>
          <w:rFonts w:cstheme="minorHAnsi"/>
          <w:lang w:val="en-GB"/>
        </w:rPr>
        <w:t>about</w:t>
      </w:r>
      <w:r w:rsidR="006135B6">
        <w:rPr>
          <w:rFonts w:cstheme="minorHAnsi"/>
          <w:lang w:val="en-GB"/>
        </w:rPr>
        <w:t xml:space="preserve"> environmental matters </w:t>
      </w:r>
      <w:r w:rsidR="006135B6" w:rsidRPr="00004CA1">
        <w:rPr>
          <w:rFonts w:cstheme="minorHAnsi"/>
          <w:lang w:val="en-GB"/>
        </w:rPr>
        <w:t xml:space="preserve">has been widely acknowledged in the literature (e.g. </w:t>
      </w:r>
      <w:proofErr w:type="spellStart"/>
      <w:r w:rsidR="006135B6" w:rsidRPr="00004CA1">
        <w:rPr>
          <w:rFonts w:cstheme="minorHAnsi"/>
          <w:lang w:val="en-GB"/>
        </w:rPr>
        <w:t>Kuldna</w:t>
      </w:r>
      <w:proofErr w:type="spellEnd"/>
      <w:r w:rsidR="006135B6" w:rsidRPr="00004CA1">
        <w:rPr>
          <w:rFonts w:cstheme="minorHAnsi"/>
          <w:lang w:val="en-GB"/>
        </w:rPr>
        <w:t xml:space="preserve"> </w:t>
      </w:r>
      <w:r w:rsidR="006135B6" w:rsidRPr="00004CA1">
        <w:rPr>
          <w:rFonts w:cstheme="minorHAnsi"/>
          <w:i/>
          <w:lang w:val="en-GB"/>
        </w:rPr>
        <w:t>et al.</w:t>
      </w:r>
      <w:r w:rsidR="006135B6" w:rsidRPr="00004CA1">
        <w:rPr>
          <w:rFonts w:cstheme="minorHAnsi"/>
          <w:lang w:val="en-GB"/>
        </w:rPr>
        <w:t xml:space="preserve">, 2015; Ludovico and </w:t>
      </w:r>
      <w:proofErr w:type="spellStart"/>
      <w:r w:rsidR="006135B6" w:rsidRPr="00004CA1">
        <w:rPr>
          <w:rFonts w:cstheme="minorHAnsi"/>
          <w:lang w:val="en-GB"/>
        </w:rPr>
        <w:t>Fabietti</w:t>
      </w:r>
      <w:proofErr w:type="spellEnd"/>
      <w:r w:rsidR="006135B6" w:rsidRPr="00004CA1">
        <w:rPr>
          <w:rFonts w:cstheme="minorHAnsi"/>
          <w:lang w:val="en-GB"/>
        </w:rPr>
        <w:t xml:space="preserve">; 2018; </w:t>
      </w:r>
      <w:r w:rsidR="00ED4152" w:rsidRPr="00596170">
        <w:rPr>
          <w:rFonts w:cstheme="minorHAnsi"/>
        </w:rPr>
        <w:t>Jha-Thakur</w:t>
      </w:r>
      <w:r w:rsidR="00ED4152">
        <w:rPr>
          <w:rFonts w:cstheme="minorHAnsi"/>
        </w:rPr>
        <w:t xml:space="preserve"> </w:t>
      </w:r>
      <w:r w:rsidR="00ED4152" w:rsidRPr="00ED4152">
        <w:rPr>
          <w:rFonts w:cstheme="minorHAnsi"/>
          <w:i/>
        </w:rPr>
        <w:t>et al</w:t>
      </w:r>
      <w:r w:rsidR="00ED4152">
        <w:rPr>
          <w:rFonts w:cstheme="minorHAnsi"/>
        </w:rPr>
        <w:t xml:space="preserve">., 2009; </w:t>
      </w:r>
      <w:r w:rsidR="006135B6" w:rsidRPr="00004CA1">
        <w:rPr>
          <w:rFonts w:cstheme="minorHAnsi"/>
        </w:rPr>
        <w:t xml:space="preserve">McLauchlan and João, 2019; </w:t>
      </w:r>
      <w:r w:rsidR="006135B6" w:rsidRPr="00004CA1">
        <w:rPr>
          <w:rFonts w:cstheme="minorHAnsi"/>
          <w:lang w:val="en-GB"/>
        </w:rPr>
        <w:t xml:space="preserve">Sinclair and </w:t>
      </w:r>
      <w:proofErr w:type="spellStart"/>
      <w:r w:rsidR="006135B6" w:rsidRPr="00004CA1">
        <w:rPr>
          <w:rFonts w:cstheme="minorHAnsi"/>
          <w:lang w:val="en-GB"/>
        </w:rPr>
        <w:t>Diduck</w:t>
      </w:r>
      <w:proofErr w:type="spellEnd"/>
      <w:r w:rsidR="006135B6" w:rsidRPr="00004CA1">
        <w:rPr>
          <w:rFonts w:cstheme="minorHAnsi"/>
          <w:lang w:val="en-GB"/>
        </w:rPr>
        <w:t xml:space="preserve">, 2001; </w:t>
      </w:r>
      <w:proofErr w:type="spellStart"/>
      <w:r w:rsidR="006135B6" w:rsidRPr="00004CA1">
        <w:rPr>
          <w:rFonts w:cstheme="minorHAnsi"/>
          <w:lang w:val="en-GB"/>
        </w:rPr>
        <w:t>Stoeglehner</w:t>
      </w:r>
      <w:proofErr w:type="spellEnd"/>
      <w:r w:rsidR="006135B6" w:rsidRPr="00004CA1">
        <w:rPr>
          <w:rFonts w:cstheme="minorHAnsi"/>
          <w:lang w:val="en-GB"/>
        </w:rPr>
        <w:t xml:space="preserve"> </w:t>
      </w:r>
      <w:r w:rsidR="006135B6" w:rsidRPr="00004CA1">
        <w:rPr>
          <w:rFonts w:cstheme="minorHAnsi"/>
          <w:i/>
          <w:lang w:val="en-GB"/>
        </w:rPr>
        <w:t>et al.</w:t>
      </w:r>
      <w:r w:rsidR="006135B6" w:rsidRPr="00004CA1">
        <w:rPr>
          <w:rFonts w:cstheme="minorHAnsi"/>
          <w:lang w:val="en-GB"/>
        </w:rPr>
        <w:t>, 2009).</w:t>
      </w:r>
      <w:r w:rsidR="006135B6">
        <w:rPr>
          <w:rFonts w:cstheme="minorHAnsi"/>
          <w:lang w:val="en-GB"/>
        </w:rPr>
        <w:t xml:space="preserve"> </w:t>
      </w:r>
      <w:r w:rsidR="00ED4152">
        <w:rPr>
          <w:rFonts w:cstheme="minorHAnsi"/>
          <w:lang w:val="en-GB"/>
        </w:rPr>
        <w:t>G</w:t>
      </w:r>
      <w:proofErr w:type="spellStart"/>
      <w:r w:rsidR="00ED4152">
        <w:rPr>
          <w:rFonts w:cstheme="minorHAnsi"/>
        </w:rPr>
        <w:t>iven</w:t>
      </w:r>
      <w:proofErr w:type="spellEnd"/>
      <w:r w:rsidR="00ED4152">
        <w:rPr>
          <w:rFonts w:cstheme="minorHAnsi"/>
        </w:rPr>
        <w:t xml:space="preserve"> </w:t>
      </w:r>
      <w:r w:rsidR="007D07FA">
        <w:rPr>
          <w:rFonts w:cstheme="minorHAnsi"/>
        </w:rPr>
        <w:t>its multi-disciplinary and inter-disciplinary nature</w:t>
      </w:r>
      <w:r w:rsidR="001F4A64">
        <w:rPr>
          <w:rFonts w:cstheme="minorHAnsi"/>
        </w:rPr>
        <w:t>,</w:t>
      </w:r>
      <w:r w:rsidR="007D07FA">
        <w:rPr>
          <w:rFonts w:cstheme="minorHAnsi"/>
        </w:rPr>
        <w:t xml:space="preserve"> and the </w:t>
      </w:r>
      <w:r w:rsidR="00AE1E2B">
        <w:rPr>
          <w:rFonts w:cstheme="minorHAnsi"/>
        </w:rPr>
        <w:t>brea</w:t>
      </w:r>
      <w:r w:rsidR="008C47B0">
        <w:rPr>
          <w:rFonts w:cstheme="minorHAnsi"/>
        </w:rPr>
        <w:t>d</w:t>
      </w:r>
      <w:r w:rsidR="00AE1E2B">
        <w:rPr>
          <w:rFonts w:cstheme="minorHAnsi"/>
        </w:rPr>
        <w:t>th</w:t>
      </w:r>
      <w:r w:rsidR="00ED4152">
        <w:rPr>
          <w:rFonts w:cstheme="minorHAnsi"/>
        </w:rPr>
        <w:t xml:space="preserve"> of environmental issues</w:t>
      </w:r>
      <w:r w:rsidR="002E0842">
        <w:rPr>
          <w:rFonts w:cstheme="minorHAnsi"/>
        </w:rPr>
        <w:t xml:space="preserve"> and</w:t>
      </w:r>
      <w:r w:rsidR="00ED4152">
        <w:rPr>
          <w:rFonts w:cstheme="minorHAnsi"/>
        </w:rPr>
        <w:t xml:space="preserve"> perspectives </w:t>
      </w:r>
      <w:r w:rsidR="001F4A64">
        <w:rPr>
          <w:rFonts w:cstheme="minorHAnsi"/>
        </w:rPr>
        <w:t>it addresses</w:t>
      </w:r>
      <w:r w:rsidR="00ED4152">
        <w:rPr>
          <w:rFonts w:cstheme="minorHAnsi"/>
        </w:rPr>
        <w:t>,</w:t>
      </w:r>
      <w:r w:rsidR="00ED4152" w:rsidRPr="00ED4152">
        <w:rPr>
          <w:rFonts w:cstheme="minorHAnsi"/>
        </w:rPr>
        <w:t xml:space="preserve"> </w:t>
      </w:r>
      <w:r w:rsidR="00ED4152">
        <w:rPr>
          <w:rFonts w:cstheme="minorHAnsi"/>
        </w:rPr>
        <w:t>SEA provides a unique framework for learning</w:t>
      </w:r>
      <w:r w:rsidR="008C20AB">
        <w:rPr>
          <w:rFonts w:cstheme="minorHAnsi"/>
        </w:rPr>
        <w:t>,</w:t>
      </w:r>
      <w:r w:rsidR="00ED4152">
        <w:rPr>
          <w:rFonts w:cstheme="minorHAnsi"/>
        </w:rPr>
        <w:t xml:space="preserve"> and </w:t>
      </w:r>
      <w:r w:rsidR="008C20AB">
        <w:rPr>
          <w:rFonts w:cstheme="minorHAnsi"/>
        </w:rPr>
        <w:t xml:space="preserve">thus </w:t>
      </w:r>
      <w:r w:rsidR="00DA54E5">
        <w:rPr>
          <w:rFonts w:cstheme="minorHAnsi"/>
        </w:rPr>
        <w:t>for advancing</w:t>
      </w:r>
      <w:r w:rsidR="00ED4152">
        <w:rPr>
          <w:rFonts w:cstheme="minorHAnsi"/>
        </w:rPr>
        <w:t xml:space="preserve"> knowledge</w:t>
      </w:r>
      <w:r w:rsidR="00DA54E5">
        <w:rPr>
          <w:rFonts w:cstheme="minorHAnsi"/>
        </w:rPr>
        <w:t xml:space="preserve"> </w:t>
      </w:r>
      <w:r>
        <w:rPr>
          <w:rFonts w:cstheme="minorHAnsi"/>
        </w:rPr>
        <w:t>and practice for</w:t>
      </w:r>
      <w:r w:rsidR="00DA54E5">
        <w:rPr>
          <w:rFonts w:cstheme="minorHAnsi"/>
        </w:rPr>
        <w:t xml:space="preserve"> environmental sustainability. </w:t>
      </w:r>
    </w:p>
    <w:p w14:paraId="0C6EFEE4" w14:textId="56A30311" w:rsidR="00B61FC9" w:rsidRDefault="00DA54E5" w:rsidP="00ED4152">
      <w:pPr>
        <w:spacing w:after="200" w:line="276" w:lineRule="auto"/>
        <w:jc w:val="both"/>
        <w:rPr>
          <w:rFonts w:cstheme="minorHAnsi"/>
        </w:rPr>
      </w:pPr>
      <w:r>
        <w:rPr>
          <w:rFonts w:cstheme="minorHAnsi"/>
        </w:rPr>
        <w:t>Moreover, t</w:t>
      </w:r>
      <w:r w:rsidR="007D07FA">
        <w:t xml:space="preserve">he mandatory nature of SEA </w:t>
      </w:r>
      <w:r w:rsidR="000B2670">
        <w:t xml:space="preserve">in certain jurisdictions (e.g. European Member States, United States) </w:t>
      </w:r>
      <w:r>
        <w:t>has</w:t>
      </w:r>
      <w:r w:rsidR="007D07FA">
        <w:t xml:space="preserve"> a direct disciplining effect across all involved in the process, promoting learning about the environment and from public consultation, and determining how environment considerations should be integrated into decision-making (Musil and Smutný, 2019; </w:t>
      </w:r>
      <w:proofErr w:type="spellStart"/>
      <w:r w:rsidR="007D07FA">
        <w:t>Runhaar</w:t>
      </w:r>
      <w:proofErr w:type="spellEnd"/>
      <w:r w:rsidR="007D07FA">
        <w:t xml:space="preserve">, 2009). </w:t>
      </w:r>
      <w:r w:rsidR="007D07FA">
        <w:rPr>
          <w:rFonts w:cstheme="minorHAnsi"/>
        </w:rPr>
        <w:t>For example, t</w:t>
      </w:r>
      <w:r w:rsidR="001319EA">
        <w:rPr>
          <w:rFonts w:cstheme="minorHAnsi"/>
        </w:rPr>
        <w:t xml:space="preserve">he European </w:t>
      </w:r>
      <w:r w:rsidR="00B61FC9">
        <w:rPr>
          <w:rFonts w:cstheme="minorHAnsi"/>
        </w:rPr>
        <w:t>SEA</w:t>
      </w:r>
      <w:r w:rsidR="001319EA">
        <w:rPr>
          <w:rFonts w:cstheme="minorHAnsi"/>
        </w:rPr>
        <w:t xml:space="preserve"> Directive states that assessment</w:t>
      </w:r>
      <w:r w:rsidR="00B61FC9">
        <w:rPr>
          <w:rFonts w:cstheme="minorHAnsi"/>
        </w:rPr>
        <w:t xml:space="preserve"> findings must be “taken into account during the preparation of the plan” (</w:t>
      </w:r>
      <w:r w:rsidR="001319EA">
        <w:rPr>
          <w:rFonts w:cstheme="minorHAnsi"/>
        </w:rPr>
        <w:t>EC, 2001,</w:t>
      </w:r>
      <w:r w:rsidR="00B61FC9">
        <w:rPr>
          <w:rFonts w:cstheme="minorHAnsi"/>
        </w:rPr>
        <w:t xml:space="preserve"> Art. 8)</w:t>
      </w:r>
      <w:r w:rsidR="001319EA">
        <w:rPr>
          <w:rFonts w:cstheme="minorHAnsi"/>
        </w:rPr>
        <w:t>, which</w:t>
      </w:r>
      <w:r w:rsidR="00B61FC9">
        <w:rPr>
          <w:rFonts w:cstheme="minorHAnsi"/>
        </w:rPr>
        <w:t xml:space="preserve"> implicitly suggest</w:t>
      </w:r>
      <w:r w:rsidR="005977CE">
        <w:rPr>
          <w:rFonts w:cstheme="minorHAnsi"/>
        </w:rPr>
        <w:t>s</w:t>
      </w:r>
      <w:r w:rsidR="00B61FC9">
        <w:rPr>
          <w:rFonts w:cstheme="minorHAnsi"/>
        </w:rPr>
        <w:t xml:space="preserve"> that plan-makers must read and understand the contents of the environmental report</w:t>
      </w:r>
      <w:r w:rsidR="001319EA">
        <w:rPr>
          <w:rFonts w:cstheme="minorHAnsi"/>
        </w:rPr>
        <w:t>, that is,</w:t>
      </w:r>
      <w:r w:rsidR="00B61FC9">
        <w:rPr>
          <w:rFonts w:cstheme="minorHAnsi"/>
        </w:rPr>
        <w:t xml:space="preserve"> they must learn about the environmental </w:t>
      </w:r>
      <w:r w:rsidR="00B61FC9">
        <w:rPr>
          <w:rFonts w:cstheme="minorHAnsi"/>
        </w:rPr>
        <w:lastRenderedPageBreak/>
        <w:t xml:space="preserve">consequences of their plan before </w:t>
      </w:r>
      <w:r w:rsidR="001319EA">
        <w:rPr>
          <w:rFonts w:cstheme="minorHAnsi"/>
        </w:rPr>
        <w:t>completing it</w:t>
      </w:r>
      <w:r w:rsidR="00B61FC9">
        <w:rPr>
          <w:rFonts w:cstheme="minorHAnsi"/>
        </w:rPr>
        <w:t xml:space="preserve">. </w:t>
      </w:r>
      <w:r w:rsidR="007D07FA">
        <w:rPr>
          <w:rFonts w:cstheme="minorHAnsi"/>
        </w:rPr>
        <w:t>The</w:t>
      </w:r>
      <w:r w:rsidR="00B61FC9">
        <w:rPr>
          <w:rFonts w:cstheme="minorHAnsi"/>
        </w:rPr>
        <w:t xml:space="preserve"> SEA process also involves learning by the public and other stakeholders who comment on the environmental report</w:t>
      </w:r>
      <w:r w:rsidR="001319EA">
        <w:rPr>
          <w:rFonts w:cstheme="minorHAnsi"/>
        </w:rPr>
        <w:t xml:space="preserve"> and are affected by the </w:t>
      </w:r>
      <w:r w:rsidR="00514F7C">
        <w:rPr>
          <w:rFonts w:cstheme="minorHAnsi"/>
        </w:rPr>
        <w:t>policy/</w:t>
      </w:r>
      <w:r w:rsidR="001319EA">
        <w:rPr>
          <w:rFonts w:cstheme="minorHAnsi"/>
        </w:rPr>
        <w:t>plan</w:t>
      </w:r>
      <w:r w:rsidR="00514F7C">
        <w:rPr>
          <w:rFonts w:cstheme="minorHAnsi"/>
        </w:rPr>
        <w:t>/programme</w:t>
      </w:r>
      <w:r w:rsidR="00B61FC9">
        <w:rPr>
          <w:rFonts w:cstheme="minorHAnsi"/>
        </w:rPr>
        <w:t xml:space="preserve">, politicians who sign </w:t>
      </w:r>
      <w:r w:rsidR="00514F7C">
        <w:rPr>
          <w:rFonts w:cstheme="minorHAnsi"/>
        </w:rPr>
        <w:t xml:space="preserve">it </w:t>
      </w:r>
      <w:r w:rsidR="00B61FC9">
        <w:rPr>
          <w:rFonts w:cstheme="minorHAnsi"/>
        </w:rPr>
        <w:t xml:space="preserve">off, and possibly lawyers and inspectors if a judicial review is triggered by weaknesses in </w:t>
      </w:r>
      <w:r w:rsidR="005977CE">
        <w:rPr>
          <w:rFonts w:cstheme="minorHAnsi"/>
        </w:rPr>
        <w:t>an</w:t>
      </w:r>
      <w:r w:rsidR="00B61FC9">
        <w:rPr>
          <w:rFonts w:cstheme="minorHAnsi"/>
        </w:rPr>
        <w:t xml:space="preserve"> SEA.</w:t>
      </w:r>
    </w:p>
    <w:p w14:paraId="0B4B44BA" w14:textId="10FC9664" w:rsidR="00ED4152" w:rsidRPr="00970240" w:rsidRDefault="007D07FA" w:rsidP="00ED4152">
      <w:pPr>
        <w:spacing w:after="200" w:line="276" w:lineRule="auto"/>
        <w:jc w:val="both"/>
        <w:rPr>
          <w:rFonts w:cstheme="minorHAnsi"/>
        </w:rPr>
      </w:pPr>
      <w:r>
        <w:rPr>
          <w:rFonts w:cstheme="minorHAnsi"/>
        </w:rPr>
        <w:t>In</w:t>
      </w:r>
      <w:r w:rsidR="000D419D">
        <w:rPr>
          <w:rFonts w:cstheme="minorHAnsi"/>
        </w:rPr>
        <w:t xml:space="preserve"> any given</w:t>
      </w:r>
      <w:r w:rsidR="00ED4152">
        <w:rPr>
          <w:rFonts w:cstheme="minorHAnsi"/>
        </w:rPr>
        <w:t xml:space="preserve"> </w:t>
      </w:r>
      <w:r w:rsidR="00ED4152" w:rsidRPr="008863CA">
        <w:rPr>
          <w:rFonts w:cstheme="minorHAnsi"/>
        </w:rPr>
        <w:t>SEA</w:t>
      </w:r>
      <w:r w:rsidR="000D419D">
        <w:rPr>
          <w:rFonts w:cstheme="minorHAnsi"/>
        </w:rPr>
        <w:t>,</w:t>
      </w:r>
      <w:r w:rsidR="00ED4152">
        <w:rPr>
          <w:rFonts w:cstheme="minorHAnsi"/>
        </w:rPr>
        <w:t xml:space="preserve"> </w:t>
      </w:r>
      <w:r>
        <w:rPr>
          <w:rFonts w:cstheme="minorHAnsi"/>
        </w:rPr>
        <w:t>two main types of learning occur: ‘learning about SEA’</w:t>
      </w:r>
      <w:r w:rsidRPr="006135B6">
        <w:rPr>
          <w:rFonts w:cstheme="minorHAnsi"/>
        </w:rPr>
        <w:t xml:space="preserve"> and ‘learning </w:t>
      </w:r>
      <w:r>
        <w:rPr>
          <w:rFonts w:cstheme="minorHAnsi"/>
        </w:rPr>
        <w:t xml:space="preserve">through </w:t>
      </w:r>
      <w:r w:rsidRPr="006135B6">
        <w:rPr>
          <w:rFonts w:cstheme="minorHAnsi"/>
        </w:rPr>
        <w:t>SEA’</w:t>
      </w:r>
      <w:r>
        <w:rPr>
          <w:rFonts w:cstheme="minorHAnsi"/>
        </w:rPr>
        <w:t xml:space="preserve"> (</w:t>
      </w:r>
      <w:r w:rsidRPr="00B82DB1">
        <w:rPr>
          <w:rFonts w:cstheme="minorHAnsi"/>
        </w:rPr>
        <w:t xml:space="preserve">Jah Thakur </w:t>
      </w:r>
      <w:r w:rsidRPr="008C20AB">
        <w:rPr>
          <w:rFonts w:cstheme="minorHAnsi"/>
          <w:i/>
        </w:rPr>
        <w:t>et al</w:t>
      </w:r>
      <w:r>
        <w:rPr>
          <w:rFonts w:cstheme="minorHAnsi"/>
        </w:rPr>
        <w:t xml:space="preserve">., </w:t>
      </w:r>
      <w:r w:rsidRPr="00B82DB1">
        <w:rPr>
          <w:rFonts w:cstheme="minorHAnsi"/>
        </w:rPr>
        <w:t>2009</w:t>
      </w:r>
      <w:r>
        <w:rPr>
          <w:rFonts w:cstheme="minorHAnsi"/>
        </w:rPr>
        <w:t>)</w:t>
      </w:r>
      <w:r w:rsidRPr="006135B6">
        <w:rPr>
          <w:rFonts w:cstheme="minorHAnsi"/>
        </w:rPr>
        <w:t>.</w:t>
      </w:r>
      <w:r>
        <w:rPr>
          <w:rFonts w:cstheme="minorHAnsi"/>
        </w:rPr>
        <w:t xml:space="preserve"> T</w:t>
      </w:r>
      <w:r w:rsidR="00AE1E2B">
        <w:rPr>
          <w:rFonts w:cstheme="minorHAnsi"/>
        </w:rPr>
        <w:t>hose involved (e.g. practitioners, plan-makers, stakeholders)</w:t>
      </w:r>
      <w:r w:rsidR="00ED4152">
        <w:rPr>
          <w:rFonts w:cstheme="minorHAnsi"/>
        </w:rPr>
        <w:t xml:space="preserve"> </w:t>
      </w:r>
      <w:r w:rsidR="000D419D">
        <w:rPr>
          <w:rFonts w:cstheme="minorHAnsi"/>
        </w:rPr>
        <w:t>may</w:t>
      </w:r>
      <w:r w:rsidR="008C20AB">
        <w:rPr>
          <w:rFonts w:cstheme="minorHAnsi"/>
        </w:rPr>
        <w:t xml:space="preserve"> learn</w:t>
      </w:r>
      <w:r w:rsidR="001F4A64">
        <w:rPr>
          <w:rFonts w:cstheme="minorHAnsi"/>
        </w:rPr>
        <w:t xml:space="preserve"> </w:t>
      </w:r>
      <w:r w:rsidR="008C20AB" w:rsidRPr="00AE1E2B">
        <w:rPr>
          <w:rFonts w:cstheme="minorHAnsi"/>
          <w:i/>
        </w:rPr>
        <w:t>about</w:t>
      </w:r>
      <w:r w:rsidR="008C20AB">
        <w:rPr>
          <w:rFonts w:cstheme="minorHAnsi"/>
        </w:rPr>
        <w:t xml:space="preserve"> the process; for example,</w:t>
      </w:r>
      <w:r w:rsidR="00ED4152">
        <w:rPr>
          <w:rFonts w:cstheme="minorHAnsi"/>
        </w:rPr>
        <w:t xml:space="preserve"> </w:t>
      </w:r>
      <w:r w:rsidR="008C20AB">
        <w:rPr>
          <w:rFonts w:cstheme="minorHAnsi"/>
        </w:rPr>
        <w:t xml:space="preserve">about </w:t>
      </w:r>
      <w:r w:rsidR="00ED4152" w:rsidRPr="008863CA">
        <w:rPr>
          <w:rFonts w:cstheme="minorHAnsi"/>
        </w:rPr>
        <w:t xml:space="preserve">new </w:t>
      </w:r>
      <w:r w:rsidR="000D419D">
        <w:rPr>
          <w:rFonts w:cstheme="minorHAnsi"/>
        </w:rPr>
        <w:t>methods</w:t>
      </w:r>
      <w:r w:rsidR="00ED4152">
        <w:rPr>
          <w:rFonts w:cstheme="minorHAnsi"/>
        </w:rPr>
        <w:t xml:space="preserve"> and skills</w:t>
      </w:r>
      <w:r w:rsidR="000D419D">
        <w:rPr>
          <w:rFonts w:cstheme="minorHAnsi"/>
        </w:rPr>
        <w:t xml:space="preserve"> to undertake SEAs</w:t>
      </w:r>
      <w:r w:rsidR="008C20AB">
        <w:rPr>
          <w:rFonts w:cstheme="minorHAnsi"/>
        </w:rPr>
        <w:t xml:space="preserve">. </w:t>
      </w:r>
      <w:r w:rsidR="001F4A64">
        <w:rPr>
          <w:rFonts w:cstheme="minorHAnsi"/>
        </w:rPr>
        <w:t>L</w:t>
      </w:r>
      <w:r w:rsidR="008C20AB">
        <w:rPr>
          <w:rFonts w:cstheme="minorHAnsi"/>
        </w:rPr>
        <w:t xml:space="preserve">earning </w:t>
      </w:r>
      <w:r w:rsidR="00AE1E2B" w:rsidRPr="00AE1E2B">
        <w:rPr>
          <w:rFonts w:cstheme="minorHAnsi"/>
          <w:i/>
        </w:rPr>
        <w:t xml:space="preserve">through </w:t>
      </w:r>
      <w:r w:rsidR="008C20AB">
        <w:rPr>
          <w:rFonts w:cstheme="minorHAnsi"/>
        </w:rPr>
        <w:t xml:space="preserve">SEA, </w:t>
      </w:r>
      <w:r w:rsidR="001F4A64">
        <w:rPr>
          <w:rFonts w:cstheme="minorHAnsi"/>
        </w:rPr>
        <w:t xml:space="preserve">instead, can </w:t>
      </w:r>
      <w:r w:rsidR="00CD4D81">
        <w:rPr>
          <w:rFonts w:cstheme="minorHAnsi"/>
        </w:rPr>
        <w:t>lead to</w:t>
      </w:r>
      <w:r w:rsidR="008C20AB">
        <w:rPr>
          <w:rFonts w:cstheme="minorHAnsi"/>
        </w:rPr>
        <w:t xml:space="preserve"> </w:t>
      </w:r>
      <w:r w:rsidR="00CD4D81">
        <w:rPr>
          <w:rFonts w:cstheme="minorHAnsi"/>
        </w:rPr>
        <w:t>increased</w:t>
      </w:r>
      <w:r w:rsidR="00ED4152">
        <w:rPr>
          <w:rFonts w:cstheme="minorHAnsi"/>
        </w:rPr>
        <w:t xml:space="preserve"> </w:t>
      </w:r>
      <w:r w:rsidR="004808CC">
        <w:rPr>
          <w:rFonts w:cstheme="minorHAnsi"/>
        </w:rPr>
        <w:t>understanding of</w:t>
      </w:r>
      <w:r w:rsidR="00ED4152">
        <w:rPr>
          <w:rFonts w:cstheme="minorHAnsi"/>
        </w:rPr>
        <w:t xml:space="preserve"> environmental </w:t>
      </w:r>
      <w:r w:rsidR="004808CC">
        <w:rPr>
          <w:rFonts w:cstheme="minorHAnsi"/>
        </w:rPr>
        <w:t>facts</w:t>
      </w:r>
      <w:r w:rsidR="00ED4152">
        <w:rPr>
          <w:rFonts w:cstheme="minorHAnsi"/>
        </w:rPr>
        <w:t xml:space="preserve"> </w:t>
      </w:r>
      <w:r w:rsidR="004808CC">
        <w:rPr>
          <w:rFonts w:cstheme="minorHAnsi"/>
        </w:rPr>
        <w:t>and ethics</w:t>
      </w:r>
      <w:r w:rsidR="001F4A64">
        <w:rPr>
          <w:rFonts w:cstheme="minorHAnsi"/>
        </w:rPr>
        <w:t xml:space="preserve">, in turn resulting </w:t>
      </w:r>
      <w:r w:rsidR="004808CC">
        <w:rPr>
          <w:rFonts w:cstheme="minorHAnsi"/>
        </w:rPr>
        <w:t>in</w:t>
      </w:r>
      <w:r w:rsidR="00CD4D81">
        <w:rPr>
          <w:rFonts w:cstheme="minorHAnsi"/>
        </w:rPr>
        <w:t xml:space="preserve"> </w:t>
      </w:r>
      <w:r w:rsidR="00ED4152" w:rsidRPr="008863CA">
        <w:rPr>
          <w:rFonts w:cstheme="minorHAnsi"/>
        </w:rPr>
        <w:t>chang</w:t>
      </w:r>
      <w:r w:rsidR="001F4A64">
        <w:rPr>
          <w:rFonts w:cstheme="minorHAnsi"/>
        </w:rPr>
        <w:t>ed</w:t>
      </w:r>
      <w:r w:rsidR="00ED4152" w:rsidRPr="008863CA">
        <w:rPr>
          <w:rFonts w:cstheme="minorHAnsi"/>
        </w:rPr>
        <w:t xml:space="preserve"> </w:t>
      </w:r>
      <w:proofErr w:type="spellStart"/>
      <w:r w:rsidR="00ED4152">
        <w:rPr>
          <w:rFonts w:cstheme="minorHAnsi"/>
        </w:rPr>
        <w:t>behaviour</w:t>
      </w:r>
      <w:r w:rsidR="00CD4D81">
        <w:rPr>
          <w:rFonts w:cstheme="minorHAnsi"/>
        </w:rPr>
        <w:t>s</w:t>
      </w:r>
      <w:proofErr w:type="spellEnd"/>
      <w:r w:rsidR="00ED4152">
        <w:rPr>
          <w:rFonts w:cstheme="minorHAnsi"/>
        </w:rPr>
        <w:t xml:space="preserve"> towards </w:t>
      </w:r>
      <w:r w:rsidR="004808CC">
        <w:rPr>
          <w:rFonts w:cstheme="minorHAnsi"/>
        </w:rPr>
        <w:t>sustainability</w:t>
      </w:r>
      <w:r w:rsidR="00ED4152" w:rsidRPr="008863CA">
        <w:rPr>
          <w:rFonts w:cstheme="minorHAnsi"/>
        </w:rPr>
        <w:t xml:space="preserve">. </w:t>
      </w:r>
      <w:r w:rsidR="00ED4152">
        <w:rPr>
          <w:rFonts w:cstheme="minorHAnsi"/>
        </w:rPr>
        <w:t>Individuals and organizations</w:t>
      </w:r>
      <w:r w:rsidR="00ED4152" w:rsidRPr="008863CA">
        <w:rPr>
          <w:rFonts w:cstheme="minorHAnsi"/>
        </w:rPr>
        <w:t xml:space="preserve"> </w:t>
      </w:r>
      <w:r w:rsidR="00ED4152">
        <w:rPr>
          <w:rFonts w:cstheme="minorHAnsi"/>
        </w:rPr>
        <w:t xml:space="preserve">may </w:t>
      </w:r>
      <w:r w:rsidR="00ED4152" w:rsidRPr="008863CA">
        <w:rPr>
          <w:rFonts w:cstheme="minorHAnsi"/>
        </w:rPr>
        <w:t xml:space="preserve">apply </w:t>
      </w:r>
      <w:r w:rsidR="002E0842">
        <w:rPr>
          <w:rFonts w:cstheme="minorHAnsi"/>
        </w:rPr>
        <w:t>what they have learned</w:t>
      </w:r>
      <w:r w:rsidR="00ED4152">
        <w:rPr>
          <w:rFonts w:cstheme="minorHAnsi"/>
        </w:rPr>
        <w:t xml:space="preserve"> </w:t>
      </w:r>
      <w:r w:rsidR="00ED4152" w:rsidRPr="008863CA">
        <w:rPr>
          <w:rFonts w:cstheme="minorHAnsi"/>
        </w:rPr>
        <w:t>to</w:t>
      </w:r>
      <w:r>
        <w:rPr>
          <w:rFonts w:cstheme="minorHAnsi"/>
        </w:rPr>
        <w:t>:</w:t>
      </w:r>
      <w:r w:rsidR="00ED4152" w:rsidRPr="008863CA">
        <w:rPr>
          <w:rFonts w:cstheme="minorHAnsi"/>
        </w:rPr>
        <w:t xml:space="preserve"> the SEA or </w:t>
      </w:r>
      <w:r w:rsidR="00616D13">
        <w:rPr>
          <w:rFonts w:cstheme="minorHAnsi"/>
        </w:rPr>
        <w:t>policy/</w:t>
      </w:r>
      <w:r w:rsidR="00ED4152" w:rsidRPr="008863CA">
        <w:rPr>
          <w:rFonts w:cstheme="minorHAnsi"/>
        </w:rPr>
        <w:t>plan</w:t>
      </w:r>
      <w:r w:rsidR="004808CC">
        <w:rPr>
          <w:rFonts w:cstheme="minorHAnsi"/>
        </w:rPr>
        <w:t>/programme</w:t>
      </w:r>
      <w:r w:rsidR="00616D13">
        <w:rPr>
          <w:rFonts w:cstheme="minorHAnsi"/>
        </w:rPr>
        <w:t xml:space="preserve"> (referred to as ‘plan’ from here on for simplicity)</w:t>
      </w:r>
      <w:r w:rsidR="00ED4152" w:rsidRPr="008863CA">
        <w:rPr>
          <w:rFonts w:cstheme="minorHAnsi"/>
        </w:rPr>
        <w:t xml:space="preserve"> in question; future SEAs or plans</w:t>
      </w:r>
      <w:r w:rsidR="00ED4152">
        <w:rPr>
          <w:rFonts w:cstheme="minorHAnsi"/>
        </w:rPr>
        <w:t xml:space="preserve"> and/or E</w:t>
      </w:r>
      <w:r w:rsidR="004808CC">
        <w:rPr>
          <w:rFonts w:cstheme="minorHAnsi"/>
        </w:rPr>
        <w:t>nvironmental Impact Assessments (E</w:t>
      </w:r>
      <w:r w:rsidR="00ED4152">
        <w:rPr>
          <w:rFonts w:cstheme="minorHAnsi"/>
        </w:rPr>
        <w:t>IAs</w:t>
      </w:r>
      <w:r w:rsidR="004808CC">
        <w:rPr>
          <w:rFonts w:cstheme="minorHAnsi"/>
        </w:rPr>
        <w:t>)</w:t>
      </w:r>
      <w:r w:rsidR="00ED4152" w:rsidRPr="008863CA">
        <w:rPr>
          <w:rFonts w:cstheme="minorHAnsi"/>
        </w:rPr>
        <w:t>; or wider matters</w:t>
      </w:r>
      <w:r>
        <w:rPr>
          <w:rFonts w:cstheme="minorHAnsi"/>
        </w:rPr>
        <w:t xml:space="preserve">. </w:t>
      </w:r>
      <w:r w:rsidR="002E0842">
        <w:rPr>
          <w:rFonts w:cstheme="minorHAnsi"/>
        </w:rPr>
        <w:t>T</w:t>
      </w:r>
      <w:r>
        <w:rPr>
          <w:rFonts w:cstheme="minorHAnsi"/>
        </w:rPr>
        <w:t xml:space="preserve">hey are likely to </w:t>
      </w:r>
      <w:r w:rsidR="000D419D">
        <w:rPr>
          <w:rFonts w:cstheme="minorHAnsi"/>
        </w:rPr>
        <w:t>continue learning through those iterations, progressively improving the knowledge bas</w:t>
      </w:r>
      <w:r w:rsidR="004808CC">
        <w:rPr>
          <w:rFonts w:cstheme="minorHAnsi"/>
        </w:rPr>
        <w:t>e</w:t>
      </w:r>
      <w:r w:rsidR="000D419D">
        <w:rPr>
          <w:rFonts w:cstheme="minorHAnsi"/>
        </w:rPr>
        <w:t xml:space="preserve"> around SEA processes and solutions for </w:t>
      </w:r>
      <w:r w:rsidR="00CD4D81">
        <w:rPr>
          <w:rFonts w:cstheme="minorHAnsi"/>
        </w:rPr>
        <w:t xml:space="preserve">effective </w:t>
      </w:r>
      <w:r w:rsidR="000D419D">
        <w:rPr>
          <w:rFonts w:cstheme="minorHAnsi"/>
        </w:rPr>
        <w:t>environmental protection</w:t>
      </w:r>
      <w:r w:rsidR="001F4A64">
        <w:rPr>
          <w:rFonts w:cstheme="minorHAnsi"/>
        </w:rPr>
        <w:t xml:space="preserve"> </w:t>
      </w:r>
      <w:r w:rsidR="009269F1" w:rsidRPr="004F4CE4">
        <w:rPr>
          <w:rFonts w:cstheme="minorHAnsi"/>
        </w:rPr>
        <w:t>(</w:t>
      </w:r>
      <w:r w:rsidR="009269F1">
        <w:rPr>
          <w:rFonts w:cstheme="minorHAnsi"/>
        </w:rPr>
        <w:t xml:space="preserve">Cashmore et al., </w:t>
      </w:r>
      <w:r w:rsidR="009269F1" w:rsidRPr="007E5EE7">
        <w:rPr>
          <w:rFonts w:cstheme="minorHAnsi"/>
        </w:rPr>
        <w:t>2008</w:t>
      </w:r>
      <w:r w:rsidR="009269F1">
        <w:rPr>
          <w:rFonts w:cstheme="minorHAnsi"/>
        </w:rPr>
        <w:t xml:space="preserve">; </w:t>
      </w:r>
      <w:r w:rsidR="009269F1" w:rsidRPr="00004CA1">
        <w:rPr>
          <w:rFonts w:cstheme="minorHAnsi"/>
        </w:rPr>
        <w:t>McLauchlan and João, 2019</w:t>
      </w:r>
      <w:r w:rsidR="009269F1">
        <w:rPr>
          <w:rFonts w:cstheme="minorHAnsi"/>
        </w:rPr>
        <w:t xml:space="preserve">; Pope et al., </w:t>
      </w:r>
      <w:r w:rsidR="009269F1" w:rsidRPr="007E5EE7">
        <w:rPr>
          <w:rFonts w:cstheme="minorHAnsi"/>
        </w:rPr>
        <w:t>2018</w:t>
      </w:r>
      <w:r w:rsidR="009269F1">
        <w:rPr>
          <w:rFonts w:cstheme="minorHAnsi"/>
        </w:rPr>
        <w:t xml:space="preserve">; </w:t>
      </w:r>
      <w:r w:rsidR="009269F1" w:rsidRPr="004F4CE4">
        <w:rPr>
          <w:rFonts w:cstheme="minorHAnsi"/>
        </w:rPr>
        <w:t>Sánchez and Mitchell</w:t>
      </w:r>
      <w:r w:rsidR="009269F1">
        <w:rPr>
          <w:rFonts w:cstheme="minorHAnsi"/>
        </w:rPr>
        <w:t>,</w:t>
      </w:r>
      <w:r w:rsidR="009269F1" w:rsidRPr="004F4CE4">
        <w:rPr>
          <w:rFonts w:cstheme="minorHAnsi"/>
        </w:rPr>
        <w:t xml:space="preserve"> 2017</w:t>
      </w:r>
      <w:r w:rsidR="009269F1">
        <w:rPr>
          <w:rFonts w:cstheme="minorHAnsi"/>
        </w:rPr>
        <w:t xml:space="preserve">; </w:t>
      </w:r>
      <w:proofErr w:type="spellStart"/>
      <w:r w:rsidR="009269F1">
        <w:rPr>
          <w:rFonts w:cstheme="minorHAnsi"/>
          <w:lang w:val="en-GB"/>
        </w:rPr>
        <w:t>Stoeglehner</w:t>
      </w:r>
      <w:proofErr w:type="spellEnd"/>
      <w:r w:rsidR="009269F1">
        <w:rPr>
          <w:rFonts w:cstheme="minorHAnsi"/>
          <w:lang w:val="en-GB"/>
        </w:rPr>
        <w:t xml:space="preserve">, </w:t>
      </w:r>
      <w:r w:rsidR="009269F1" w:rsidRPr="00B82DB1">
        <w:rPr>
          <w:rFonts w:cstheme="minorHAnsi"/>
          <w:lang w:val="en-GB"/>
        </w:rPr>
        <w:t>2010</w:t>
      </w:r>
      <w:r w:rsidR="009269F1" w:rsidRPr="004F4CE4">
        <w:rPr>
          <w:rFonts w:cstheme="minorHAnsi"/>
        </w:rPr>
        <w:t>).</w:t>
      </w:r>
    </w:p>
    <w:p w14:paraId="6198385C" w14:textId="0EC52173" w:rsidR="00091FF3" w:rsidRPr="00B556A4" w:rsidRDefault="002E0842" w:rsidP="003957D9">
      <w:pPr>
        <w:spacing w:after="200" w:line="276" w:lineRule="auto"/>
        <w:jc w:val="both"/>
        <w:rPr>
          <w:rFonts w:cstheme="minorHAnsi"/>
        </w:rPr>
      </w:pPr>
      <w:r>
        <w:rPr>
          <w:rFonts w:cstheme="minorHAnsi"/>
        </w:rPr>
        <w:t xml:space="preserve">In a given SEA process, different individuals will </w:t>
      </w:r>
      <w:r w:rsidR="001F4A64">
        <w:rPr>
          <w:rFonts w:cstheme="minorHAnsi"/>
        </w:rPr>
        <w:t xml:space="preserve">start out with different capabilities and levels of understanding, and will </w:t>
      </w:r>
      <w:r>
        <w:rPr>
          <w:rFonts w:cstheme="minorHAnsi"/>
        </w:rPr>
        <w:t>want to acquire different knowledge</w:t>
      </w:r>
      <w:r w:rsidR="001F4A64">
        <w:rPr>
          <w:rFonts w:cstheme="minorHAnsi"/>
        </w:rPr>
        <w:t xml:space="preserve"> </w:t>
      </w:r>
      <w:r w:rsidR="00B556A4" w:rsidRPr="00B556A4">
        <w:rPr>
          <w:rFonts w:cstheme="minorHAnsi"/>
        </w:rPr>
        <w:t>in different ways</w:t>
      </w:r>
      <w:r w:rsidR="00B556A4">
        <w:rPr>
          <w:rFonts w:cstheme="minorHAnsi"/>
        </w:rPr>
        <w:t xml:space="preserve"> (</w:t>
      </w:r>
      <w:r w:rsidR="00B556A4" w:rsidRPr="00B556A4">
        <w:rPr>
          <w:rFonts w:cstheme="minorHAnsi"/>
        </w:rPr>
        <w:t>Willingham</w:t>
      </w:r>
      <w:r w:rsidR="00B556A4">
        <w:rPr>
          <w:rFonts w:cstheme="minorHAnsi"/>
        </w:rPr>
        <w:t xml:space="preserve"> et al., 2015</w:t>
      </w:r>
      <w:r>
        <w:rPr>
          <w:rFonts w:cstheme="minorHAnsi"/>
        </w:rPr>
        <w:t>)</w:t>
      </w:r>
      <w:r w:rsidR="006135B6">
        <w:rPr>
          <w:rFonts w:cstheme="minorHAnsi"/>
          <w:lang w:val="en-GB"/>
        </w:rPr>
        <w:t xml:space="preserve">. </w:t>
      </w:r>
      <w:r>
        <w:rPr>
          <w:rFonts w:cstheme="minorHAnsi"/>
          <w:lang w:val="en-GB"/>
        </w:rPr>
        <w:t xml:space="preserve">A wide range of </w:t>
      </w:r>
      <w:r w:rsidR="00D86380">
        <w:rPr>
          <w:rFonts w:cstheme="minorHAnsi"/>
          <w:lang w:val="en-GB"/>
        </w:rPr>
        <w:t>strategies</w:t>
      </w:r>
      <w:r w:rsidR="00AF3CFF">
        <w:rPr>
          <w:rFonts w:cstheme="minorHAnsi"/>
          <w:lang w:val="en-GB"/>
        </w:rPr>
        <w:t xml:space="preserve"> and</w:t>
      </w:r>
      <w:r w:rsidR="0072094B">
        <w:rPr>
          <w:rFonts w:cstheme="minorHAnsi"/>
          <w:lang w:val="en-GB"/>
        </w:rPr>
        <w:t xml:space="preserve"> materials</w:t>
      </w:r>
      <w:r w:rsidR="00AF3CFF">
        <w:rPr>
          <w:rFonts w:cstheme="minorHAnsi"/>
          <w:lang w:val="en-GB"/>
        </w:rPr>
        <w:t xml:space="preserve"> </w:t>
      </w:r>
      <w:r w:rsidR="00511B94">
        <w:rPr>
          <w:rFonts w:cstheme="minorHAnsi"/>
          <w:lang w:val="en-GB"/>
        </w:rPr>
        <w:t>support learning in SEA</w:t>
      </w:r>
      <w:r>
        <w:rPr>
          <w:rFonts w:cstheme="minorHAnsi"/>
          <w:lang w:val="en-GB"/>
        </w:rPr>
        <w:t xml:space="preserve">, including </w:t>
      </w:r>
      <w:r w:rsidR="001D5D5D">
        <w:rPr>
          <w:rFonts w:cstheme="minorHAnsi"/>
          <w:lang w:val="en-GB"/>
        </w:rPr>
        <w:t xml:space="preserve">formal training, </w:t>
      </w:r>
      <w:r w:rsidR="007D07FA">
        <w:rPr>
          <w:rFonts w:cstheme="minorHAnsi"/>
          <w:lang w:val="en-GB"/>
        </w:rPr>
        <w:t xml:space="preserve">knowledge exchange, </w:t>
      </w:r>
      <w:r w:rsidR="00511B94">
        <w:rPr>
          <w:rFonts w:cstheme="minorHAnsi"/>
          <w:lang w:val="en-GB"/>
        </w:rPr>
        <w:t>guid</w:t>
      </w:r>
      <w:r w:rsidR="001D5D5D">
        <w:rPr>
          <w:rFonts w:cstheme="minorHAnsi"/>
          <w:lang w:val="en-GB"/>
        </w:rPr>
        <w:t>ance</w:t>
      </w:r>
      <w:r w:rsidR="007D07FA">
        <w:rPr>
          <w:rFonts w:cstheme="minorHAnsi"/>
          <w:lang w:val="en-GB"/>
        </w:rPr>
        <w:t xml:space="preserve">, </w:t>
      </w:r>
      <w:r>
        <w:rPr>
          <w:rFonts w:cstheme="minorHAnsi"/>
          <w:lang w:val="en-GB"/>
        </w:rPr>
        <w:t xml:space="preserve">and </w:t>
      </w:r>
      <w:r w:rsidR="007D07FA">
        <w:rPr>
          <w:rFonts w:cstheme="minorHAnsi"/>
          <w:lang w:val="en-GB"/>
        </w:rPr>
        <w:t>SEA databases</w:t>
      </w:r>
      <w:r w:rsidR="00511B94">
        <w:rPr>
          <w:rFonts w:cstheme="minorHAnsi"/>
          <w:lang w:val="en-GB"/>
        </w:rPr>
        <w:t xml:space="preserve">. </w:t>
      </w:r>
      <w:r w:rsidR="00075F83">
        <w:rPr>
          <w:rFonts w:cstheme="minorHAnsi"/>
          <w:lang w:val="en-GB"/>
        </w:rPr>
        <w:t>The</w:t>
      </w:r>
      <w:r w:rsidR="00511B94">
        <w:rPr>
          <w:rFonts w:cstheme="minorHAnsi"/>
          <w:lang w:val="en-GB"/>
        </w:rPr>
        <w:t xml:space="preserve"> international SEA literature has </w:t>
      </w:r>
      <w:r w:rsidR="00075F83">
        <w:rPr>
          <w:rFonts w:cstheme="minorHAnsi"/>
          <w:lang w:val="en-GB"/>
        </w:rPr>
        <w:t xml:space="preserve">examined learning in various contexts (geographical and/or educational) and through diverse </w:t>
      </w:r>
      <w:r w:rsidR="00A6135B">
        <w:rPr>
          <w:rFonts w:cstheme="minorHAnsi"/>
          <w:lang w:val="en-GB"/>
        </w:rPr>
        <w:t xml:space="preserve">approaches </w:t>
      </w:r>
      <w:r w:rsidR="007638ED">
        <w:rPr>
          <w:rFonts w:cstheme="minorHAnsi"/>
          <w:lang w:val="en-GB"/>
        </w:rPr>
        <w:t xml:space="preserve">such as </w:t>
      </w:r>
      <w:r w:rsidR="00075F83">
        <w:rPr>
          <w:rFonts w:cstheme="minorHAnsi"/>
          <w:lang w:val="en-GB"/>
        </w:rPr>
        <w:t>participatory, so</w:t>
      </w:r>
      <w:r w:rsidR="007638ED">
        <w:rPr>
          <w:rFonts w:cstheme="minorHAnsi"/>
          <w:lang w:val="en-GB"/>
        </w:rPr>
        <w:t>cial or organisational learning</w:t>
      </w:r>
      <w:r w:rsidR="00F904E3">
        <w:rPr>
          <w:rFonts w:cstheme="minorHAnsi"/>
          <w:lang w:val="en-GB"/>
        </w:rPr>
        <w:t xml:space="preserve"> (</w:t>
      </w:r>
      <w:r w:rsidR="007638ED">
        <w:rPr>
          <w:rFonts w:cstheme="minorHAnsi"/>
          <w:lang w:val="en-GB"/>
        </w:rPr>
        <w:t>e.g.</w:t>
      </w:r>
      <w:r w:rsidR="00F904E3">
        <w:rPr>
          <w:rFonts w:cstheme="minorHAnsi"/>
          <w:lang w:val="en-GB"/>
        </w:rPr>
        <w:t xml:space="preserve"> Gazzola</w:t>
      </w:r>
      <w:r w:rsidR="00617DFE">
        <w:rPr>
          <w:rFonts w:cstheme="minorHAnsi"/>
          <w:lang w:val="en-GB"/>
        </w:rPr>
        <w:t xml:space="preserve"> et al., 2011</w:t>
      </w:r>
      <w:r w:rsidR="00F904E3">
        <w:rPr>
          <w:rFonts w:cstheme="minorHAnsi"/>
          <w:lang w:val="en-GB"/>
        </w:rPr>
        <w:t>;</w:t>
      </w:r>
      <w:r w:rsidR="00617DFE" w:rsidRPr="00617DFE">
        <w:rPr>
          <w:rFonts w:cstheme="minorHAnsi"/>
        </w:rPr>
        <w:t xml:space="preserve"> </w:t>
      </w:r>
      <w:r w:rsidR="00617DFE" w:rsidRPr="00004CA1">
        <w:rPr>
          <w:rFonts w:cstheme="minorHAnsi"/>
        </w:rPr>
        <w:t>McLauchlan and João, 2019</w:t>
      </w:r>
      <w:r w:rsidR="00617DFE">
        <w:rPr>
          <w:rFonts w:cstheme="minorHAnsi"/>
        </w:rPr>
        <w:t>;</w:t>
      </w:r>
      <w:r w:rsidR="00F904E3">
        <w:rPr>
          <w:rFonts w:cstheme="minorHAnsi"/>
          <w:lang w:val="en-GB"/>
        </w:rPr>
        <w:t xml:space="preserve"> </w:t>
      </w:r>
      <w:r w:rsidR="00F904E3" w:rsidRPr="00596170">
        <w:rPr>
          <w:rFonts w:cstheme="minorHAnsi"/>
        </w:rPr>
        <w:t>Jha-Thakur</w:t>
      </w:r>
      <w:r w:rsidR="00F904E3">
        <w:rPr>
          <w:rFonts w:cstheme="minorHAnsi"/>
        </w:rPr>
        <w:t xml:space="preserve"> </w:t>
      </w:r>
      <w:r w:rsidR="00F904E3" w:rsidRPr="00ED4152">
        <w:rPr>
          <w:rFonts w:cstheme="minorHAnsi"/>
          <w:i/>
        </w:rPr>
        <w:t>et al</w:t>
      </w:r>
      <w:r w:rsidR="00F904E3">
        <w:rPr>
          <w:rFonts w:cstheme="minorHAnsi"/>
        </w:rPr>
        <w:t>., 2009)</w:t>
      </w:r>
      <w:r w:rsidR="00075F83">
        <w:rPr>
          <w:rFonts w:cstheme="minorHAnsi"/>
          <w:lang w:val="en-GB"/>
        </w:rPr>
        <w:t>.</w:t>
      </w:r>
      <w:r w:rsidR="00B17555">
        <w:rPr>
          <w:rFonts w:cstheme="minorHAnsi"/>
          <w:lang w:val="en-GB"/>
        </w:rPr>
        <w:t xml:space="preserve"> </w:t>
      </w:r>
      <w:r w:rsidR="00075F83" w:rsidRPr="00FE6C23">
        <w:t xml:space="preserve">Sánchez and Mitchell (2017) </w:t>
      </w:r>
      <w:r w:rsidR="00F00A87">
        <w:t xml:space="preserve">suggest that </w:t>
      </w:r>
      <w:r w:rsidR="00F00A87" w:rsidRPr="00F00A87">
        <w:t xml:space="preserve">learning </w:t>
      </w:r>
      <w:r w:rsidR="00F00A87">
        <w:t>should be</w:t>
      </w:r>
      <w:r w:rsidR="00F00A87" w:rsidRPr="00F00A87">
        <w:t xml:space="preserve"> </w:t>
      </w:r>
      <w:r w:rsidR="00F00A87">
        <w:t>a</w:t>
      </w:r>
      <w:r w:rsidR="003276DB">
        <w:t>n integral part and</w:t>
      </w:r>
      <w:r w:rsidR="00F00A87" w:rsidRPr="00F00A87">
        <w:t xml:space="preserve"> purposeful </w:t>
      </w:r>
      <w:r w:rsidR="00F00A87">
        <w:t>outcome of impact assessment p</w:t>
      </w:r>
      <w:r w:rsidR="00007311">
        <w:t>rocesses</w:t>
      </w:r>
      <w:r w:rsidR="003276DB">
        <w:t xml:space="preserve">, and </w:t>
      </w:r>
      <w:r w:rsidR="001F4A64">
        <w:t xml:space="preserve">they </w:t>
      </w:r>
      <w:r w:rsidR="003276DB">
        <w:t>put</w:t>
      </w:r>
      <w:r w:rsidR="001C191B">
        <w:t xml:space="preserve"> forward a learning-based</w:t>
      </w:r>
      <w:r w:rsidR="003276DB">
        <w:t xml:space="preserve"> approach that proactively builds and maint</w:t>
      </w:r>
      <w:r w:rsidR="007638ED">
        <w:t xml:space="preserve">ains organizational memory for enhancing the </w:t>
      </w:r>
      <w:r w:rsidR="003276DB">
        <w:t>effective</w:t>
      </w:r>
      <w:r w:rsidR="007638ED">
        <w:t xml:space="preserve">ness </w:t>
      </w:r>
      <w:r w:rsidR="00AD3236">
        <w:t>of impact</w:t>
      </w:r>
      <w:r w:rsidR="003276DB">
        <w:t xml:space="preserve"> assessments</w:t>
      </w:r>
      <w:r w:rsidR="00007311">
        <w:t>.</w:t>
      </w:r>
      <w:r w:rsidR="003276DB">
        <w:t xml:space="preserve"> However, for such a</w:t>
      </w:r>
      <w:r w:rsidR="00A6135B">
        <w:t xml:space="preserve">n </w:t>
      </w:r>
      <w:r w:rsidR="003276DB">
        <w:t xml:space="preserve">approach to work, consideration must be given to </w:t>
      </w:r>
      <w:r w:rsidR="001C191B">
        <w:t xml:space="preserve">the range of </w:t>
      </w:r>
      <w:r w:rsidR="003276DB">
        <w:t>holders and recipients of knowledge</w:t>
      </w:r>
      <w:r w:rsidR="00FA17B3">
        <w:t xml:space="preserve">, </w:t>
      </w:r>
      <w:r w:rsidR="001C191B">
        <w:t xml:space="preserve">to </w:t>
      </w:r>
      <w:r w:rsidR="003276DB">
        <w:t xml:space="preserve">their needs and </w:t>
      </w:r>
      <w:r w:rsidR="00BF761D">
        <w:t xml:space="preserve">to </w:t>
      </w:r>
      <w:r w:rsidR="003276DB">
        <w:t xml:space="preserve">the </w:t>
      </w:r>
      <w:r w:rsidR="001C191B">
        <w:t xml:space="preserve">best mechanisms to support their learning. </w:t>
      </w:r>
    </w:p>
    <w:p w14:paraId="0462E7F0" w14:textId="43A8B8B2" w:rsidR="005B274E" w:rsidRPr="006E7E53" w:rsidRDefault="00586BB7" w:rsidP="00362908">
      <w:pPr>
        <w:spacing w:after="200" w:line="276" w:lineRule="auto"/>
        <w:jc w:val="both"/>
        <w:rPr>
          <w:rFonts w:cstheme="minorHAnsi"/>
          <w:lang w:val="en-GB"/>
        </w:rPr>
      </w:pPr>
      <w:r>
        <w:rPr>
          <w:rFonts w:cstheme="minorHAnsi"/>
          <w:lang w:val="en-GB"/>
        </w:rPr>
        <w:t>We argue that</w:t>
      </w:r>
      <w:r w:rsidR="00A6135B">
        <w:rPr>
          <w:rFonts w:cstheme="minorHAnsi"/>
          <w:lang w:val="en-GB"/>
        </w:rPr>
        <w:t>,</w:t>
      </w:r>
      <w:r>
        <w:rPr>
          <w:rFonts w:cstheme="minorHAnsi"/>
          <w:lang w:val="en-GB"/>
        </w:rPr>
        <w:t xml:space="preserve"> </w:t>
      </w:r>
      <w:r w:rsidR="00AD3236">
        <w:rPr>
          <w:rFonts w:cstheme="minorHAnsi"/>
          <w:lang w:val="en-GB"/>
        </w:rPr>
        <w:t>with little effort,</w:t>
      </w:r>
      <w:r w:rsidR="00FA17B3">
        <w:rPr>
          <w:rFonts w:cstheme="minorHAnsi"/>
          <w:lang w:val="en-GB"/>
        </w:rPr>
        <w:t xml:space="preserve"> </w:t>
      </w:r>
      <w:r w:rsidR="00AD3236">
        <w:rPr>
          <w:rFonts w:cstheme="minorHAnsi"/>
          <w:lang w:val="en-GB"/>
        </w:rPr>
        <w:t>learning</w:t>
      </w:r>
      <w:r w:rsidR="00FA17B3">
        <w:rPr>
          <w:rFonts w:cstheme="minorHAnsi"/>
          <w:lang w:val="en-GB"/>
        </w:rPr>
        <w:t xml:space="preserve"> mechanism</w:t>
      </w:r>
      <w:r w:rsidR="00C73E69">
        <w:rPr>
          <w:rFonts w:cstheme="minorHAnsi"/>
          <w:lang w:val="en-GB"/>
        </w:rPr>
        <w:t>s</w:t>
      </w:r>
      <w:r w:rsidR="00AD3236">
        <w:rPr>
          <w:rFonts w:cstheme="minorHAnsi"/>
          <w:lang w:val="en-GB"/>
        </w:rPr>
        <w:t xml:space="preserve"> </w:t>
      </w:r>
      <w:r>
        <w:rPr>
          <w:rFonts w:cstheme="minorHAnsi"/>
          <w:lang w:val="en-GB"/>
        </w:rPr>
        <w:t xml:space="preserve">can be </w:t>
      </w:r>
      <w:r w:rsidR="008F6816">
        <w:rPr>
          <w:rFonts w:cstheme="minorHAnsi"/>
          <w:lang w:val="en-GB"/>
        </w:rPr>
        <w:t>selected</w:t>
      </w:r>
      <w:r w:rsidR="006A787D">
        <w:rPr>
          <w:rFonts w:cstheme="minorHAnsi"/>
          <w:lang w:val="en-GB"/>
        </w:rPr>
        <w:t xml:space="preserve"> and</w:t>
      </w:r>
      <w:r w:rsidR="008F6816">
        <w:rPr>
          <w:rFonts w:cstheme="minorHAnsi"/>
          <w:lang w:val="en-GB"/>
        </w:rPr>
        <w:t xml:space="preserve"> combined </w:t>
      </w:r>
      <w:r>
        <w:rPr>
          <w:rFonts w:cstheme="minorHAnsi"/>
          <w:lang w:val="en-GB"/>
        </w:rPr>
        <w:t xml:space="preserve">to </w:t>
      </w:r>
      <w:r w:rsidR="008F6816">
        <w:rPr>
          <w:rFonts w:cstheme="minorHAnsi"/>
          <w:lang w:val="en-GB"/>
        </w:rPr>
        <w:t>optimise learning outcomes for all</w:t>
      </w:r>
      <w:r w:rsidR="00C02CC2">
        <w:rPr>
          <w:rFonts w:cstheme="minorHAnsi"/>
          <w:lang w:val="en-GB"/>
        </w:rPr>
        <w:t>,</w:t>
      </w:r>
      <w:r>
        <w:rPr>
          <w:rFonts w:cstheme="minorHAnsi"/>
          <w:lang w:val="en-GB"/>
        </w:rPr>
        <w:t xml:space="preserve"> as well as t</w:t>
      </w:r>
      <w:r w:rsidR="00FA17B3">
        <w:rPr>
          <w:rFonts w:cstheme="minorHAnsi"/>
          <w:lang w:val="en-GB"/>
        </w:rPr>
        <w:t>o enhance</w:t>
      </w:r>
      <w:r>
        <w:rPr>
          <w:rFonts w:cstheme="minorHAnsi"/>
          <w:lang w:val="en-GB"/>
        </w:rPr>
        <w:t xml:space="preserve"> assessment</w:t>
      </w:r>
      <w:r w:rsidR="00FA17B3">
        <w:rPr>
          <w:rFonts w:cstheme="minorHAnsi"/>
          <w:lang w:val="en-GB"/>
        </w:rPr>
        <w:t>s</w:t>
      </w:r>
      <w:r>
        <w:rPr>
          <w:rFonts w:cstheme="minorHAnsi"/>
          <w:lang w:val="en-GB"/>
        </w:rPr>
        <w:t xml:space="preserve"> and decision outcomes.</w:t>
      </w:r>
      <w:r w:rsidR="000E6EE9">
        <w:rPr>
          <w:rFonts w:cstheme="minorHAnsi"/>
          <w:lang w:val="en-GB"/>
        </w:rPr>
        <w:t xml:space="preserve"> </w:t>
      </w:r>
      <w:r w:rsidR="00FA17B3">
        <w:rPr>
          <w:rFonts w:cstheme="minorHAnsi"/>
          <w:lang w:val="en-GB"/>
        </w:rPr>
        <w:t>To explore this</w:t>
      </w:r>
      <w:r w:rsidR="008F6816">
        <w:rPr>
          <w:rFonts w:cstheme="minorHAnsi"/>
          <w:lang w:val="en-GB"/>
        </w:rPr>
        <w:t>, we</w:t>
      </w:r>
      <w:r w:rsidR="008F6816" w:rsidRPr="008F6816">
        <w:rPr>
          <w:rFonts w:cstheme="minorHAnsi"/>
        </w:rPr>
        <w:t xml:space="preserve"> </w:t>
      </w:r>
      <w:r w:rsidR="008F6816">
        <w:rPr>
          <w:rFonts w:cstheme="minorHAnsi"/>
        </w:rPr>
        <w:t>review common SEA learning-support strategies and</w:t>
      </w:r>
      <w:r w:rsidR="0072094B">
        <w:rPr>
          <w:rFonts w:cstheme="minorHAnsi"/>
        </w:rPr>
        <w:t xml:space="preserve"> materials</w:t>
      </w:r>
      <w:r w:rsidR="008F6816">
        <w:rPr>
          <w:rFonts w:cstheme="minorHAnsi"/>
        </w:rPr>
        <w:t xml:space="preserve"> in the international literature</w:t>
      </w:r>
      <w:r w:rsidR="00A6135B">
        <w:rPr>
          <w:rFonts w:cstheme="minorHAnsi"/>
        </w:rPr>
        <w:t>,</w:t>
      </w:r>
      <w:r w:rsidR="008F6816">
        <w:rPr>
          <w:rFonts w:cstheme="minorHAnsi"/>
        </w:rPr>
        <w:t xml:space="preserve"> to</w:t>
      </w:r>
      <w:r w:rsidR="008F6816" w:rsidRPr="00C64E46">
        <w:rPr>
          <w:rFonts w:cstheme="minorHAnsi"/>
        </w:rPr>
        <w:t xml:space="preserve"> </w:t>
      </w:r>
      <w:r w:rsidR="008F6816">
        <w:rPr>
          <w:rFonts w:cstheme="minorHAnsi"/>
        </w:rPr>
        <w:t>identify opportunities for tailoring learning for the</w:t>
      </w:r>
      <w:r w:rsidR="00A6135B">
        <w:rPr>
          <w:rFonts w:cstheme="minorHAnsi"/>
        </w:rPr>
        <w:t xml:space="preserve"> different </w:t>
      </w:r>
      <w:r w:rsidR="008F6816">
        <w:rPr>
          <w:rFonts w:cstheme="minorHAnsi"/>
        </w:rPr>
        <w:t>actors engaged</w:t>
      </w:r>
      <w:r w:rsidR="00A6135B">
        <w:rPr>
          <w:rFonts w:cstheme="minorHAnsi"/>
        </w:rPr>
        <w:t xml:space="preserve"> </w:t>
      </w:r>
      <w:r w:rsidR="008F6816">
        <w:rPr>
          <w:rFonts w:cstheme="minorHAnsi"/>
        </w:rPr>
        <w:t>in the assessment process.</w:t>
      </w:r>
      <w:r w:rsidR="008F6816">
        <w:rPr>
          <w:rFonts w:cstheme="minorHAnsi"/>
          <w:lang w:val="en-GB"/>
        </w:rPr>
        <w:t xml:space="preserve"> In doing so, this paper aims to examine what mechanism</w:t>
      </w:r>
      <w:r w:rsidR="006A787D">
        <w:rPr>
          <w:rFonts w:cstheme="minorHAnsi"/>
          <w:lang w:val="en-GB"/>
        </w:rPr>
        <w:t>s</w:t>
      </w:r>
      <w:r w:rsidR="008F6816">
        <w:rPr>
          <w:rFonts w:cstheme="minorHAnsi"/>
        </w:rPr>
        <w:t xml:space="preserve"> support </w:t>
      </w:r>
      <w:r w:rsidR="006A787D">
        <w:rPr>
          <w:rFonts w:cstheme="minorHAnsi"/>
        </w:rPr>
        <w:t>different actors’</w:t>
      </w:r>
      <w:r w:rsidR="008F6816">
        <w:rPr>
          <w:rFonts w:cstheme="minorHAnsi"/>
        </w:rPr>
        <w:t xml:space="preserve"> knowledge needs, learning </w:t>
      </w:r>
      <w:r w:rsidR="0061192A">
        <w:rPr>
          <w:rFonts w:cstheme="minorHAnsi"/>
        </w:rPr>
        <w:t xml:space="preserve">approaches </w:t>
      </w:r>
      <w:r w:rsidR="008F6816">
        <w:rPr>
          <w:rFonts w:cstheme="minorHAnsi"/>
        </w:rPr>
        <w:t xml:space="preserve">and outcomes. </w:t>
      </w:r>
      <w:r w:rsidR="00A6135B">
        <w:rPr>
          <w:rFonts w:cstheme="minorHAnsi"/>
        </w:rPr>
        <w:t xml:space="preserve">This </w:t>
      </w:r>
      <w:r w:rsidR="00667C08">
        <w:rPr>
          <w:rFonts w:cstheme="minorHAnsi"/>
        </w:rPr>
        <w:t xml:space="preserve">can inform and </w:t>
      </w:r>
      <w:r w:rsidR="008F6816">
        <w:rPr>
          <w:rFonts w:cstheme="minorHAnsi"/>
        </w:rPr>
        <w:t>facilitate the</w:t>
      </w:r>
      <w:r w:rsidR="0061192A">
        <w:rPr>
          <w:rFonts w:cstheme="minorHAnsi"/>
        </w:rPr>
        <w:t>ir</w:t>
      </w:r>
      <w:r w:rsidR="008F6816">
        <w:rPr>
          <w:rFonts w:cstheme="minorHAnsi"/>
        </w:rPr>
        <w:t xml:space="preserve"> proactive integration </w:t>
      </w:r>
      <w:r w:rsidR="0061192A">
        <w:rPr>
          <w:rFonts w:cstheme="minorHAnsi"/>
        </w:rPr>
        <w:t xml:space="preserve">in order </w:t>
      </w:r>
      <w:r w:rsidR="0061192A" w:rsidRPr="006E7E53">
        <w:rPr>
          <w:rFonts w:cstheme="minorHAnsi"/>
        </w:rPr>
        <w:t>to support learning for all actors</w:t>
      </w:r>
      <w:r w:rsidR="008F6816" w:rsidRPr="006E7E53">
        <w:rPr>
          <w:rFonts w:cstheme="minorHAnsi"/>
        </w:rPr>
        <w:t xml:space="preserve"> in</w:t>
      </w:r>
      <w:r w:rsidR="0061192A" w:rsidRPr="006E7E53">
        <w:rPr>
          <w:rFonts w:cstheme="minorHAnsi"/>
        </w:rPr>
        <w:t>volved in the assessment process</w:t>
      </w:r>
      <w:r w:rsidR="008F6816" w:rsidRPr="006E7E53">
        <w:rPr>
          <w:rFonts w:cstheme="minorHAnsi"/>
        </w:rPr>
        <w:t>.</w:t>
      </w:r>
      <w:r w:rsidR="008F6816" w:rsidRPr="006E7E53">
        <w:rPr>
          <w:rFonts w:cstheme="minorHAnsi"/>
          <w:lang w:val="en-GB"/>
        </w:rPr>
        <w:t xml:space="preserve"> </w:t>
      </w:r>
    </w:p>
    <w:p w14:paraId="1A2A831C" w14:textId="67D4131E" w:rsidR="00CA31A6" w:rsidRPr="00CA31A6" w:rsidRDefault="00CA31A6" w:rsidP="00362908">
      <w:pPr>
        <w:spacing w:after="200" w:line="276" w:lineRule="auto"/>
        <w:jc w:val="both"/>
        <w:rPr>
          <w:rFonts w:cstheme="minorHAnsi"/>
          <w:b/>
          <w:sz w:val="24"/>
          <w:szCs w:val="24"/>
          <w:lang w:val="en-GB"/>
        </w:rPr>
      </w:pPr>
      <w:r w:rsidRPr="00F14F1F">
        <w:rPr>
          <w:rFonts w:cstheme="minorHAnsi"/>
          <w:b/>
          <w:sz w:val="24"/>
          <w:szCs w:val="24"/>
          <w:lang w:val="en-GB"/>
        </w:rPr>
        <w:t>2. Methodology</w:t>
      </w:r>
    </w:p>
    <w:p w14:paraId="110D18D6" w14:textId="1B45465A" w:rsidR="006702CA" w:rsidRDefault="00007311" w:rsidP="006702CA">
      <w:pPr>
        <w:spacing w:after="200" w:line="276" w:lineRule="auto"/>
        <w:jc w:val="both"/>
        <w:rPr>
          <w:rFonts w:cstheme="minorHAnsi"/>
          <w:lang w:val="en-GB"/>
        </w:rPr>
      </w:pPr>
      <w:r>
        <w:t>T</w:t>
      </w:r>
      <w:r w:rsidR="00CA31A6">
        <w:t>h</w:t>
      </w:r>
      <w:r w:rsidR="002C691F">
        <w:t>is</w:t>
      </w:r>
      <w:r w:rsidR="00CA31A6">
        <w:t xml:space="preserve"> </w:t>
      </w:r>
      <w:r w:rsidR="00B56869">
        <w:t>review</w:t>
      </w:r>
      <w:r w:rsidR="00CA31A6" w:rsidRPr="00CA31A6">
        <w:t xml:space="preserve"> </w:t>
      </w:r>
      <w:r w:rsidR="00CA31A6">
        <w:t>of</w:t>
      </w:r>
      <w:r w:rsidR="00CA31A6" w:rsidRPr="00CA31A6">
        <w:t xml:space="preserve"> </w:t>
      </w:r>
      <w:r w:rsidR="002C691F">
        <w:t xml:space="preserve">SEA </w:t>
      </w:r>
      <w:r w:rsidR="00CA31A6" w:rsidRPr="00CA31A6">
        <w:t xml:space="preserve">learning strategies and </w:t>
      </w:r>
      <w:r w:rsidR="0072094B">
        <w:t>materials</w:t>
      </w:r>
      <w:r w:rsidR="00CA31A6">
        <w:t xml:space="preserve">, and their </w:t>
      </w:r>
      <w:r w:rsidR="00B56869">
        <w:t xml:space="preserve">ability to support different learning </w:t>
      </w:r>
      <w:r w:rsidR="0061192A">
        <w:t>approaches</w:t>
      </w:r>
      <w:r w:rsidR="002C691F">
        <w:t>,</w:t>
      </w:r>
      <w:r w:rsidR="00B56869">
        <w:t xml:space="preserve"> </w:t>
      </w:r>
      <w:r w:rsidR="00CA31A6">
        <w:t>is based</w:t>
      </w:r>
      <w:r w:rsidR="00B56869">
        <w:t xml:space="preserve"> on </w:t>
      </w:r>
      <w:r w:rsidR="00CA31A6" w:rsidRPr="00CA31A6">
        <w:rPr>
          <w:rFonts w:cstheme="minorHAnsi"/>
          <w:lang w:val="en-GB"/>
        </w:rPr>
        <w:t xml:space="preserve">a literature review carried out for a wider research project on SEA effectiveness funded by the Irish Environmental </w:t>
      </w:r>
      <w:r w:rsidR="00CA31A6">
        <w:rPr>
          <w:rFonts w:cstheme="minorHAnsi"/>
          <w:lang w:val="en-GB"/>
        </w:rPr>
        <w:t>Protection Agency in 2018-2020.</w:t>
      </w:r>
      <w:r w:rsidR="00CA31A6" w:rsidRPr="00CA31A6">
        <w:rPr>
          <w:rFonts w:cstheme="minorHAnsi"/>
          <w:lang w:val="en-GB"/>
        </w:rPr>
        <w:t xml:space="preserve"> The original research </w:t>
      </w:r>
      <w:r w:rsidR="002C691F">
        <w:rPr>
          <w:rFonts w:cstheme="minorHAnsi"/>
          <w:lang w:val="en-GB"/>
        </w:rPr>
        <w:t xml:space="preserve">project </w:t>
      </w:r>
      <w:r w:rsidR="00CA31A6" w:rsidRPr="00CA31A6">
        <w:rPr>
          <w:rFonts w:cstheme="minorHAnsi"/>
          <w:lang w:val="en-GB"/>
        </w:rPr>
        <w:t>(EPA</w:t>
      </w:r>
      <w:r w:rsidR="00CA31A6">
        <w:rPr>
          <w:rFonts w:cstheme="minorHAnsi"/>
          <w:lang w:val="en-GB"/>
        </w:rPr>
        <w:t>,</w:t>
      </w:r>
      <w:r w:rsidR="00CA31A6" w:rsidRPr="00CA31A6">
        <w:rPr>
          <w:rFonts w:cstheme="minorHAnsi"/>
          <w:lang w:val="en-GB"/>
        </w:rPr>
        <w:t xml:space="preserve"> 2020) reviewed more than 180 peer-reviewed articles, </w:t>
      </w:r>
      <w:r w:rsidR="00B56869">
        <w:rPr>
          <w:rFonts w:cstheme="minorHAnsi"/>
          <w:lang w:val="en-GB"/>
        </w:rPr>
        <w:t xml:space="preserve">identified </w:t>
      </w:r>
      <w:r w:rsidR="00CA31A6" w:rsidRPr="00CA31A6">
        <w:rPr>
          <w:rFonts w:cstheme="minorHAnsi"/>
          <w:lang w:val="en-GB"/>
        </w:rPr>
        <w:t>using the search engines Academic Science Complete and Science Direct, and the search words ‘strategic environmental assessment</w:t>
      </w:r>
      <w:r w:rsidR="00B56869">
        <w:rPr>
          <w:rFonts w:cstheme="minorHAnsi"/>
          <w:lang w:val="en-GB"/>
        </w:rPr>
        <w:t>’, ‘effective’</w:t>
      </w:r>
      <w:r w:rsidR="00A6135B">
        <w:rPr>
          <w:rFonts w:cstheme="minorHAnsi"/>
          <w:lang w:val="en-GB"/>
        </w:rPr>
        <w:t xml:space="preserve"> and</w:t>
      </w:r>
      <w:r w:rsidR="00B56869">
        <w:rPr>
          <w:rFonts w:cstheme="minorHAnsi"/>
          <w:lang w:val="en-GB"/>
        </w:rPr>
        <w:t xml:space="preserve"> ‘effectiveness’.</w:t>
      </w:r>
      <w:r w:rsidR="00CA31A6" w:rsidRPr="00CA31A6">
        <w:rPr>
          <w:rFonts w:cstheme="minorHAnsi"/>
          <w:lang w:val="en-GB"/>
        </w:rPr>
        <w:t xml:space="preserve"> </w:t>
      </w:r>
      <w:r w:rsidR="00B56869">
        <w:rPr>
          <w:rFonts w:cstheme="minorHAnsi"/>
          <w:lang w:val="en-GB"/>
        </w:rPr>
        <w:t>These</w:t>
      </w:r>
      <w:r w:rsidR="006702CA">
        <w:rPr>
          <w:rFonts w:cstheme="minorHAnsi"/>
          <w:lang w:val="en-GB"/>
        </w:rPr>
        <w:t xml:space="preserve"> were further sieved</w:t>
      </w:r>
      <w:r w:rsidR="00B56869">
        <w:rPr>
          <w:rFonts w:cstheme="minorHAnsi"/>
          <w:lang w:val="en-GB"/>
        </w:rPr>
        <w:t xml:space="preserve"> for the purpose of this article </w:t>
      </w:r>
      <w:r w:rsidR="006702CA">
        <w:rPr>
          <w:rFonts w:cstheme="minorHAnsi"/>
          <w:lang w:val="en-GB"/>
        </w:rPr>
        <w:t xml:space="preserve">using the keywords </w:t>
      </w:r>
      <w:r w:rsidR="00CA31A6" w:rsidRPr="00CA31A6">
        <w:rPr>
          <w:rFonts w:cstheme="minorHAnsi"/>
          <w:lang w:val="en-GB"/>
        </w:rPr>
        <w:t>‘</w:t>
      </w:r>
      <w:r w:rsidR="00CA31A6">
        <w:rPr>
          <w:rFonts w:cstheme="minorHAnsi"/>
          <w:lang w:val="en-GB"/>
        </w:rPr>
        <w:t>knowledge</w:t>
      </w:r>
      <w:r w:rsidR="00CA31A6" w:rsidRPr="00CA31A6">
        <w:rPr>
          <w:rFonts w:cstheme="minorHAnsi"/>
          <w:lang w:val="en-GB"/>
        </w:rPr>
        <w:t>’ and ‘</w:t>
      </w:r>
      <w:r w:rsidR="00CA31A6">
        <w:rPr>
          <w:rFonts w:cstheme="minorHAnsi"/>
          <w:lang w:val="en-GB"/>
        </w:rPr>
        <w:t>learning’</w:t>
      </w:r>
      <w:r w:rsidR="00B56869">
        <w:rPr>
          <w:rFonts w:cstheme="minorHAnsi"/>
          <w:lang w:val="en-GB"/>
        </w:rPr>
        <w:t>, which identified a total of 4</w:t>
      </w:r>
      <w:r w:rsidR="0080602D">
        <w:rPr>
          <w:rFonts w:cstheme="minorHAnsi"/>
          <w:lang w:val="en-GB"/>
        </w:rPr>
        <w:t>1</w:t>
      </w:r>
      <w:r w:rsidR="00B56869">
        <w:rPr>
          <w:rFonts w:cstheme="minorHAnsi"/>
          <w:lang w:val="en-GB"/>
        </w:rPr>
        <w:t xml:space="preserve"> articles</w:t>
      </w:r>
      <w:r w:rsidR="00CA31A6">
        <w:rPr>
          <w:rFonts w:cstheme="minorHAnsi"/>
          <w:lang w:val="en-GB"/>
        </w:rPr>
        <w:t>.</w:t>
      </w:r>
      <w:r w:rsidR="006702CA">
        <w:rPr>
          <w:rFonts w:cstheme="minorHAnsi"/>
          <w:lang w:val="en-GB"/>
        </w:rPr>
        <w:t xml:space="preserve"> T</w:t>
      </w:r>
      <w:r w:rsidR="006702CA" w:rsidRPr="00CA31A6">
        <w:rPr>
          <w:rFonts w:cstheme="minorHAnsi"/>
          <w:lang w:val="en-GB"/>
        </w:rPr>
        <w:t xml:space="preserve">hese </w:t>
      </w:r>
      <w:r w:rsidR="006702CA">
        <w:rPr>
          <w:rFonts w:cstheme="minorHAnsi"/>
          <w:lang w:val="en-GB"/>
        </w:rPr>
        <w:t xml:space="preserve">articles </w:t>
      </w:r>
      <w:r w:rsidR="006702CA" w:rsidRPr="00CA31A6">
        <w:rPr>
          <w:rFonts w:cstheme="minorHAnsi"/>
          <w:lang w:val="en-GB"/>
        </w:rPr>
        <w:t xml:space="preserve">were qualitatively examined </w:t>
      </w:r>
      <w:r w:rsidR="00F14F1F">
        <w:rPr>
          <w:rFonts w:cstheme="minorHAnsi"/>
          <w:lang w:val="en-GB"/>
        </w:rPr>
        <w:t xml:space="preserve">in depth </w:t>
      </w:r>
      <w:r w:rsidR="006702CA" w:rsidRPr="00CA31A6">
        <w:rPr>
          <w:rFonts w:cstheme="minorHAnsi"/>
          <w:lang w:val="en-GB"/>
        </w:rPr>
        <w:t xml:space="preserve">for references </w:t>
      </w:r>
      <w:r w:rsidR="006702CA">
        <w:rPr>
          <w:rFonts w:cstheme="minorHAnsi"/>
          <w:lang w:val="en-GB"/>
        </w:rPr>
        <w:t>to</w:t>
      </w:r>
      <w:r w:rsidR="00F14F1F">
        <w:rPr>
          <w:rFonts w:cstheme="minorHAnsi"/>
          <w:lang w:val="en-GB"/>
        </w:rPr>
        <w:t xml:space="preserve"> knowledge needs,</w:t>
      </w:r>
      <w:r w:rsidR="006702CA">
        <w:rPr>
          <w:rFonts w:cstheme="minorHAnsi"/>
          <w:lang w:val="en-GB"/>
        </w:rPr>
        <w:t xml:space="preserve"> learni</w:t>
      </w:r>
      <w:r w:rsidR="00B56869">
        <w:rPr>
          <w:rFonts w:cstheme="minorHAnsi"/>
          <w:lang w:val="en-GB"/>
        </w:rPr>
        <w:t xml:space="preserve">ng </w:t>
      </w:r>
      <w:r w:rsidR="00F14F1F">
        <w:rPr>
          <w:rFonts w:cstheme="minorHAnsi"/>
          <w:lang w:val="en-GB"/>
        </w:rPr>
        <w:t xml:space="preserve">preferences, and </w:t>
      </w:r>
      <w:r w:rsidR="00F14F1F">
        <w:rPr>
          <w:rFonts w:cstheme="minorHAnsi"/>
          <w:lang w:val="en-GB"/>
        </w:rPr>
        <w:lastRenderedPageBreak/>
        <w:t xml:space="preserve">learning </w:t>
      </w:r>
      <w:r w:rsidR="00B56869">
        <w:rPr>
          <w:rFonts w:cstheme="minorHAnsi"/>
          <w:lang w:val="en-GB"/>
        </w:rPr>
        <w:t xml:space="preserve">support strategies and </w:t>
      </w:r>
      <w:r w:rsidR="0072094B">
        <w:rPr>
          <w:rFonts w:cstheme="minorHAnsi"/>
          <w:lang w:val="en-GB"/>
        </w:rPr>
        <w:t>materials</w:t>
      </w:r>
      <w:r w:rsidR="00B56869">
        <w:rPr>
          <w:rFonts w:cstheme="minorHAnsi"/>
          <w:lang w:val="en-GB"/>
        </w:rPr>
        <w:t>.</w:t>
      </w:r>
      <w:r w:rsidR="00B961AD" w:rsidRPr="00B961AD">
        <w:t xml:space="preserve"> </w:t>
      </w:r>
      <w:r w:rsidR="00B961AD" w:rsidRPr="006E7E53">
        <w:rPr>
          <w:rFonts w:cstheme="minorHAnsi"/>
          <w:lang w:val="en-GB"/>
        </w:rPr>
        <w:t>The authors also have, together, more than 40 years of experience of learning about and from, and teaching about SEA. So the review</w:t>
      </w:r>
      <w:r w:rsidR="00B56869" w:rsidRPr="006E7E53">
        <w:rPr>
          <w:rFonts w:cstheme="minorHAnsi"/>
          <w:lang w:val="en-GB"/>
        </w:rPr>
        <w:t xml:space="preserve"> findings </w:t>
      </w:r>
      <w:r w:rsidR="00CA31A6" w:rsidRPr="006E7E53">
        <w:rPr>
          <w:rFonts w:cstheme="minorHAnsi"/>
          <w:lang w:val="en-GB"/>
        </w:rPr>
        <w:t xml:space="preserve">were supplemented </w:t>
      </w:r>
      <w:r w:rsidR="006702CA" w:rsidRPr="006E7E53">
        <w:rPr>
          <w:rFonts w:cstheme="minorHAnsi"/>
          <w:lang w:val="en-GB"/>
        </w:rPr>
        <w:t xml:space="preserve">with the authors’ </w:t>
      </w:r>
      <w:r w:rsidR="00FC7A0F" w:rsidRPr="006E7E53">
        <w:rPr>
          <w:rFonts w:cstheme="minorHAnsi"/>
          <w:lang w:val="en-GB"/>
        </w:rPr>
        <w:t>insights into learning needs,</w:t>
      </w:r>
      <w:r w:rsidR="005B274E" w:rsidRPr="006E7E53">
        <w:rPr>
          <w:rFonts w:cstheme="minorHAnsi"/>
          <w:lang w:val="en-GB"/>
        </w:rPr>
        <w:t xml:space="preserve"> additional practical strategies and </w:t>
      </w:r>
      <w:r w:rsidR="0072094B" w:rsidRPr="006E7E53">
        <w:rPr>
          <w:rFonts w:cstheme="minorHAnsi"/>
          <w:lang w:val="en-GB"/>
        </w:rPr>
        <w:t>materials</w:t>
      </w:r>
      <w:r w:rsidR="005B274E" w:rsidRPr="006E7E53">
        <w:rPr>
          <w:rFonts w:cstheme="minorHAnsi"/>
          <w:lang w:val="en-GB"/>
        </w:rPr>
        <w:t xml:space="preserve"> not included in the reviewed literature, </w:t>
      </w:r>
      <w:r w:rsidR="00FC7A0F" w:rsidRPr="006E7E53">
        <w:rPr>
          <w:rFonts w:cstheme="minorHAnsi"/>
          <w:lang w:val="en-GB"/>
        </w:rPr>
        <w:t>and</w:t>
      </w:r>
      <w:r w:rsidR="0096395D" w:rsidRPr="006E7E53">
        <w:rPr>
          <w:rFonts w:cstheme="minorHAnsi"/>
          <w:lang w:val="en-GB"/>
        </w:rPr>
        <w:t xml:space="preserve"> illustrative studies </w:t>
      </w:r>
      <w:r w:rsidR="00FC7A0F" w:rsidRPr="006E7E53">
        <w:rPr>
          <w:rFonts w:cstheme="minorHAnsi"/>
          <w:lang w:val="en-GB"/>
        </w:rPr>
        <w:t>where appropriate. Their experiential knowledge is also</w:t>
      </w:r>
      <w:r w:rsidR="005B274E" w:rsidRPr="006E7E53">
        <w:rPr>
          <w:rFonts w:cstheme="minorHAnsi"/>
          <w:lang w:val="en-GB"/>
        </w:rPr>
        <w:t xml:space="preserve"> used to reflect upon some of the identified trends and issue</w:t>
      </w:r>
      <w:r w:rsidR="00FC7A0F" w:rsidRPr="006E7E53">
        <w:rPr>
          <w:rFonts w:cstheme="minorHAnsi"/>
          <w:lang w:val="en-GB"/>
        </w:rPr>
        <w:t>s</w:t>
      </w:r>
      <w:r w:rsidR="005B274E" w:rsidRPr="006E7E53">
        <w:rPr>
          <w:rFonts w:cstheme="minorHAnsi"/>
          <w:lang w:val="en-GB"/>
        </w:rPr>
        <w:t xml:space="preserve">. </w:t>
      </w:r>
      <w:r w:rsidR="006702CA">
        <w:rPr>
          <w:rFonts w:cstheme="minorHAnsi"/>
          <w:lang w:val="en-GB"/>
        </w:rPr>
        <w:t xml:space="preserve">The grouping of the available learning support strategies and </w:t>
      </w:r>
      <w:r w:rsidR="0072094B">
        <w:rPr>
          <w:rFonts w:cstheme="minorHAnsi"/>
          <w:lang w:val="en-GB"/>
        </w:rPr>
        <w:t>materials</w:t>
      </w:r>
      <w:r w:rsidR="00B56869">
        <w:rPr>
          <w:rFonts w:cstheme="minorHAnsi"/>
          <w:lang w:val="en-GB"/>
        </w:rPr>
        <w:t xml:space="preserve"> presented in this paper</w:t>
      </w:r>
      <w:r w:rsidR="006702CA">
        <w:rPr>
          <w:rFonts w:cstheme="minorHAnsi"/>
          <w:lang w:val="en-GB"/>
        </w:rPr>
        <w:t xml:space="preserve"> is exploratory rather than </w:t>
      </w:r>
      <w:r w:rsidR="006702CA">
        <w:t>exhaustive</w:t>
      </w:r>
      <w:r w:rsidR="006702CA">
        <w:rPr>
          <w:rFonts w:cstheme="minorHAnsi"/>
          <w:lang w:val="en-GB"/>
        </w:rPr>
        <w:t xml:space="preserve">. </w:t>
      </w:r>
    </w:p>
    <w:p w14:paraId="482871FF" w14:textId="33385B9D" w:rsidR="00C02CC2" w:rsidRPr="00C02CC2" w:rsidRDefault="00B56869" w:rsidP="006702CA">
      <w:pPr>
        <w:spacing w:after="200" w:line="276" w:lineRule="auto"/>
        <w:jc w:val="both"/>
      </w:pPr>
      <w:r>
        <w:t xml:space="preserve">To explore the ability of </w:t>
      </w:r>
      <w:r w:rsidR="001F4A64">
        <w:t>different</w:t>
      </w:r>
      <w:r w:rsidR="0072094B">
        <w:t xml:space="preserve"> strategies and materials </w:t>
      </w:r>
      <w:r>
        <w:t xml:space="preserve">to support learning </w:t>
      </w:r>
      <w:r w:rsidR="00A6135B">
        <w:t>by</w:t>
      </w:r>
      <w:r>
        <w:t xml:space="preserve"> </w:t>
      </w:r>
      <w:r w:rsidR="00A6135B">
        <w:t xml:space="preserve">different SEA actors, </w:t>
      </w:r>
      <w:r w:rsidR="00C02CC2">
        <w:t>the following are considered to be potential holders</w:t>
      </w:r>
      <w:r w:rsidR="002C691F">
        <w:t>/</w:t>
      </w:r>
      <w:r w:rsidR="00C02CC2">
        <w:t xml:space="preserve">imparters and receivers of knowledge </w:t>
      </w:r>
      <w:r>
        <w:rPr>
          <w:rFonts w:cstheme="minorHAnsi"/>
          <w:lang w:val="en-GB"/>
        </w:rPr>
        <w:t>about and from SEA</w:t>
      </w:r>
      <w:r w:rsidR="00C02CC2">
        <w:t xml:space="preserve">: environmental consultants or SEA practitioners; </w:t>
      </w:r>
      <w:r w:rsidR="00616D13">
        <w:t>policy/</w:t>
      </w:r>
      <w:r w:rsidR="00C02CC2">
        <w:t>plan/programme-makers (plan-makers from here on for simplicity); statutory consultees (e.g. environmental agencies, governmental departments); stakeholders including the general public</w:t>
      </w:r>
      <w:r w:rsidR="001F4A64">
        <w:t xml:space="preserve">, </w:t>
      </w:r>
      <w:r w:rsidR="00C02CC2">
        <w:t>community groups</w:t>
      </w:r>
      <w:r w:rsidR="001F4A64">
        <w:t xml:space="preserve"> and environmental NGOs</w:t>
      </w:r>
      <w:r w:rsidR="00C02CC2">
        <w:t xml:space="preserve">; </w:t>
      </w:r>
      <w:r>
        <w:t xml:space="preserve">politicians or decision-makers; and </w:t>
      </w:r>
      <w:r w:rsidR="00C02CC2">
        <w:t xml:space="preserve"> lawyers and inspectors/judges </w:t>
      </w:r>
      <w:r>
        <w:t>(in the case of judicial review)</w:t>
      </w:r>
      <w:r w:rsidR="00C02CC2">
        <w:t>.</w:t>
      </w:r>
    </w:p>
    <w:p w14:paraId="35176DB0" w14:textId="5787E1D7" w:rsidR="00362908" w:rsidRPr="00B56869" w:rsidRDefault="006702CA" w:rsidP="00362908">
      <w:pPr>
        <w:spacing w:after="200" w:line="276" w:lineRule="auto"/>
        <w:jc w:val="both"/>
        <w:rPr>
          <w:lang w:val="en-GB"/>
        </w:rPr>
      </w:pPr>
      <w:r>
        <w:rPr>
          <w:lang w:val="en-GB"/>
        </w:rPr>
        <w:t>The</w:t>
      </w:r>
      <w:r w:rsidR="00B56869">
        <w:rPr>
          <w:lang w:val="en-GB"/>
        </w:rPr>
        <w:t xml:space="preserve"> following section</w:t>
      </w:r>
      <w:r w:rsidR="003A53C5">
        <w:rPr>
          <w:lang w:val="en-GB"/>
        </w:rPr>
        <w:t xml:space="preserve"> outlines</w:t>
      </w:r>
      <w:r w:rsidR="00B56869">
        <w:rPr>
          <w:lang w:val="en-GB"/>
        </w:rPr>
        <w:t xml:space="preserve"> </w:t>
      </w:r>
      <w:r>
        <w:t xml:space="preserve">the learning </w:t>
      </w:r>
      <w:r w:rsidR="004D0E0C">
        <w:t xml:space="preserve">needs and </w:t>
      </w:r>
      <w:r w:rsidR="00B56869">
        <w:t xml:space="preserve">perspectives </w:t>
      </w:r>
      <w:r w:rsidR="001F4A64">
        <w:t>of</w:t>
      </w:r>
      <w:r>
        <w:t xml:space="preserve"> the various </w:t>
      </w:r>
      <w:r w:rsidR="001F4A64">
        <w:t xml:space="preserve">SEA </w:t>
      </w:r>
      <w:r w:rsidR="0086713D">
        <w:t>actors</w:t>
      </w:r>
      <w:r w:rsidR="00B56869">
        <w:t>. Section</w:t>
      </w:r>
      <w:r w:rsidR="00F14F1F">
        <w:t>s</w:t>
      </w:r>
      <w:r w:rsidR="00B56869">
        <w:t xml:space="preserve"> 4</w:t>
      </w:r>
      <w:r w:rsidR="00F14F1F">
        <w:t xml:space="preserve"> and 5</w:t>
      </w:r>
      <w:r w:rsidR="00B56869">
        <w:t xml:space="preserve"> then review learning </w:t>
      </w:r>
      <w:r w:rsidR="00BF761D">
        <w:t>strategies and</w:t>
      </w:r>
      <w:r w:rsidR="0072094B">
        <w:t xml:space="preserve"> materials</w:t>
      </w:r>
      <w:r w:rsidR="001F4A64">
        <w:t>,</w:t>
      </w:r>
      <w:r w:rsidR="00B56869">
        <w:t xml:space="preserve"> and their ability </w:t>
      </w:r>
      <w:r w:rsidR="00AD3236">
        <w:t xml:space="preserve">to </w:t>
      </w:r>
      <w:r w:rsidR="003A53C5">
        <w:t xml:space="preserve">address such different needs and </w:t>
      </w:r>
      <w:r w:rsidR="00DA54E5">
        <w:t>perspectives</w:t>
      </w:r>
      <w:r w:rsidR="003A53C5">
        <w:t xml:space="preserve">. </w:t>
      </w:r>
      <w:r w:rsidR="005D7809">
        <w:rPr>
          <w:rFonts w:cstheme="minorHAnsi"/>
        </w:rPr>
        <w:t xml:space="preserve">Based on this examination, and </w:t>
      </w:r>
      <w:proofErr w:type="spellStart"/>
      <w:r w:rsidR="005D7809">
        <w:rPr>
          <w:rFonts w:cstheme="minorHAnsi"/>
        </w:rPr>
        <w:t>cognisant</w:t>
      </w:r>
      <w:proofErr w:type="spellEnd"/>
      <w:r w:rsidR="005D7809">
        <w:rPr>
          <w:rFonts w:cstheme="minorHAnsi"/>
        </w:rPr>
        <w:t xml:space="preserve"> that </w:t>
      </w:r>
      <w:r w:rsidR="00F55183">
        <w:rPr>
          <w:rFonts w:cstheme="minorHAnsi"/>
        </w:rPr>
        <w:t xml:space="preserve">the learning dimension of </w:t>
      </w:r>
      <w:r w:rsidR="00F55183">
        <w:rPr>
          <w:rFonts w:cstheme="minorHAnsi"/>
          <w:lang w:val="en-GB"/>
        </w:rPr>
        <w:t xml:space="preserve">SEA should not be </w:t>
      </w:r>
      <w:r w:rsidR="00C465B2">
        <w:rPr>
          <w:rFonts w:cstheme="minorHAnsi"/>
          <w:lang w:val="en-GB"/>
        </w:rPr>
        <w:t xml:space="preserve">unnecessarily costly or </w:t>
      </w:r>
      <w:r w:rsidR="00F55183">
        <w:rPr>
          <w:rFonts w:cstheme="minorHAnsi"/>
          <w:lang w:val="en-GB"/>
        </w:rPr>
        <w:t>long-winded</w:t>
      </w:r>
      <w:r w:rsidR="005D7809">
        <w:rPr>
          <w:rFonts w:cstheme="minorHAnsi"/>
          <w:lang w:val="en-GB"/>
        </w:rPr>
        <w:t>,</w:t>
      </w:r>
      <w:r w:rsidR="00C465B2">
        <w:rPr>
          <w:rFonts w:cstheme="minorHAnsi"/>
          <w:lang w:val="en-GB"/>
        </w:rPr>
        <w:t xml:space="preserve"> </w:t>
      </w:r>
      <w:r w:rsidR="001F4A64">
        <w:rPr>
          <w:rFonts w:cstheme="minorHAnsi"/>
          <w:lang w:val="en-GB"/>
        </w:rPr>
        <w:t xml:space="preserve">Section 6 puts forward </w:t>
      </w:r>
      <w:r w:rsidR="00362908">
        <w:rPr>
          <w:rFonts w:cstheme="minorHAnsi"/>
          <w:lang w:val="en-GB"/>
        </w:rPr>
        <w:t xml:space="preserve">recommendations </w:t>
      </w:r>
      <w:r w:rsidR="00457A50">
        <w:rPr>
          <w:rFonts w:cstheme="minorHAnsi"/>
          <w:lang w:val="en-GB"/>
        </w:rPr>
        <w:t>to</w:t>
      </w:r>
      <w:r w:rsidR="003A53C5">
        <w:t xml:space="preserve"> foster and </w:t>
      </w:r>
      <w:proofErr w:type="spellStart"/>
      <w:r w:rsidR="003A53C5">
        <w:t>optimise</w:t>
      </w:r>
      <w:proofErr w:type="spellEnd"/>
      <w:r w:rsidR="003A53C5">
        <w:t xml:space="preserve"> learning for all</w:t>
      </w:r>
      <w:r w:rsidR="00457A50">
        <w:rPr>
          <w:rFonts w:cstheme="minorHAnsi"/>
          <w:lang w:val="en-GB"/>
        </w:rPr>
        <w:t xml:space="preserve">. </w:t>
      </w:r>
    </w:p>
    <w:p w14:paraId="06973F2D" w14:textId="2CE40BB4" w:rsidR="00007311" w:rsidRPr="00362908" w:rsidRDefault="000948B0" w:rsidP="00362908">
      <w:pPr>
        <w:spacing w:after="200" w:line="276" w:lineRule="auto"/>
        <w:jc w:val="both"/>
        <w:rPr>
          <w:rFonts w:cstheme="minorHAnsi"/>
          <w:lang w:val="en-GB"/>
        </w:rPr>
      </w:pPr>
      <w:r>
        <w:rPr>
          <w:b/>
          <w:sz w:val="24"/>
          <w:szCs w:val="24"/>
        </w:rPr>
        <w:t xml:space="preserve">3. </w:t>
      </w:r>
      <w:r w:rsidR="00651A9B" w:rsidRPr="00A40CFC">
        <w:rPr>
          <w:b/>
          <w:sz w:val="24"/>
          <w:szCs w:val="24"/>
        </w:rPr>
        <w:t xml:space="preserve">Learning </w:t>
      </w:r>
      <w:r w:rsidR="0086713D">
        <w:rPr>
          <w:b/>
          <w:sz w:val="24"/>
          <w:szCs w:val="24"/>
        </w:rPr>
        <w:t>for</w:t>
      </w:r>
      <w:r w:rsidR="00B7002B" w:rsidRPr="00A40CFC">
        <w:rPr>
          <w:b/>
          <w:sz w:val="24"/>
          <w:szCs w:val="24"/>
        </w:rPr>
        <w:t xml:space="preserve"> SEA</w:t>
      </w:r>
      <w:r w:rsidR="0086713D">
        <w:rPr>
          <w:b/>
          <w:sz w:val="24"/>
          <w:szCs w:val="24"/>
        </w:rPr>
        <w:t xml:space="preserve"> Actors</w:t>
      </w:r>
    </w:p>
    <w:p w14:paraId="5E3B5BF4" w14:textId="25AB5817" w:rsidR="00F3130E" w:rsidRPr="006E7E53" w:rsidRDefault="00F9592A" w:rsidP="00B53C88">
      <w:pPr>
        <w:spacing w:after="200" w:line="276" w:lineRule="auto"/>
        <w:jc w:val="both"/>
      </w:pPr>
      <w:r w:rsidRPr="006E7E53">
        <w:t>L</w:t>
      </w:r>
      <w:r w:rsidR="00F55183" w:rsidRPr="006E7E53">
        <w:t>earning can significantly differ across the actors involved in a given SEA process</w:t>
      </w:r>
      <w:r w:rsidR="007000CD" w:rsidRPr="006E7E53">
        <w:t>,</w:t>
      </w:r>
      <w:r w:rsidR="00B53C88" w:rsidRPr="006E7E53">
        <w:t xml:space="preserve"> depending</w:t>
      </w:r>
      <w:r w:rsidR="0061192A" w:rsidRPr="006E7E53">
        <w:t>, among other things,</w:t>
      </w:r>
      <w:r w:rsidR="00B53C88" w:rsidRPr="006E7E53">
        <w:t xml:space="preserve"> on their </w:t>
      </w:r>
      <w:r w:rsidRPr="006E7E53">
        <w:t>a-priori knowledge</w:t>
      </w:r>
      <w:r w:rsidR="00F3130E" w:rsidRPr="006E7E53">
        <w:t xml:space="preserve"> and </w:t>
      </w:r>
      <w:r w:rsidR="00B53C88" w:rsidRPr="006E7E53">
        <w:t>knowledge needs</w:t>
      </w:r>
      <w:r w:rsidR="00F3130E" w:rsidRPr="006E7E53">
        <w:t xml:space="preserve">, </w:t>
      </w:r>
      <w:r w:rsidR="007000CD" w:rsidRPr="006E7E53">
        <w:t>and the</w:t>
      </w:r>
      <w:r w:rsidR="0092395C" w:rsidRPr="006E7E53">
        <w:t xml:space="preserve"> </w:t>
      </w:r>
      <w:r w:rsidRPr="006E7E53">
        <w:t xml:space="preserve">information </w:t>
      </w:r>
      <w:r w:rsidR="00511302" w:rsidRPr="006E7E53">
        <w:t>exchange</w:t>
      </w:r>
      <w:r w:rsidR="00B53C88" w:rsidRPr="006E7E53">
        <w:t xml:space="preserve"> mechanism</w:t>
      </w:r>
      <w:r w:rsidR="00511302" w:rsidRPr="006E7E53">
        <w:t>s</w:t>
      </w:r>
      <w:r w:rsidR="00B53C88" w:rsidRPr="006E7E53">
        <w:t xml:space="preserve"> they are exposed to throughout the SEA process.</w:t>
      </w:r>
      <w:r w:rsidR="00F55183" w:rsidRPr="006E7E53">
        <w:t xml:space="preserve"> </w:t>
      </w:r>
    </w:p>
    <w:p w14:paraId="26437A61" w14:textId="424D27E9" w:rsidR="00F3130E" w:rsidRPr="006E7E53" w:rsidRDefault="00F3130E" w:rsidP="00F3130E">
      <w:pPr>
        <w:spacing w:after="200" w:line="276" w:lineRule="auto"/>
        <w:jc w:val="both"/>
        <w:rPr>
          <w:rFonts w:cstheme="minorHAnsi"/>
          <w:lang w:val="en-GB"/>
        </w:rPr>
      </w:pPr>
      <w:r w:rsidRPr="006E7E53">
        <w:rPr>
          <w:b/>
        </w:rPr>
        <w:t>3.1. Learning Needs</w:t>
      </w:r>
    </w:p>
    <w:p w14:paraId="3EA9F619" w14:textId="0BA1A3AA" w:rsidR="00772D1B" w:rsidRPr="0092395C" w:rsidRDefault="00B53C88" w:rsidP="0092395C">
      <w:pPr>
        <w:spacing w:after="200" w:line="276" w:lineRule="auto"/>
        <w:jc w:val="both"/>
        <w:rPr>
          <w:rFonts w:cstheme="minorHAnsi"/>
        </w:rPr>
      </w:pPr>
      <w:r>
        <w:t xml:space="preserve">Everybody enters a given SEA process with a defined set of skills, understanding, values and </w:t>
      </w:r>
      <w:proofErr w:type="spellStart"/>
      <w:r w:rsidR="00F9592A">
        <w:t>behaviour</w:t>
      </w:r>
      <w:proofErr w:type="spellEnd"/>
      <w:r>
        <w:t>. Some actors will need specific knowledge as a prerequisite</w:t>
      </w:r>
      <w:r w:rsidR="00FC7A0F">
        <w:t>.</w:t>
      </w:r>
      <w:r w:rsidR="00003932">
        <w:t xml:space="preserve"> F</w:t>
      </w:r>
      <w:r>
        <w:t>or example, statutory consultees are expected to be experts in their topic area (e.g. biodiversity)</w:t>
      </w:r>
      <w:r w:rsidR="00003932">
        <w:t>, and SEA</w:t>
      </w:r>
      <w:r>
        <w:rPr>
          <w:rFonts w:cstheme="minorHAnsi"/>
          <w:lang w:val="en-GB"/>
        </w:rPr>
        <w:t xml:space="preserve"> consultants</w:t>
      </w:r>
      <w:r w:rsidR="00003932">
        <w:rPr>
          <w:rFonts w:cstheme="minorHAnsi"/>
          <w:lang w:val="en-GB"/>
        </w:rPr>
        <w:t xml:space="preserve"> are expected to understand the SEA process</w:t>
      </w:r>
      <w:r>
        <w:rPr>
          <w:rFonts w:cstheme="minorHAnsi"/>
          <w:lang w:val="en-GB"/>
        </w:rPr>
        <w:t xml:space="preserve">. </w:t>
      </w:r>
      <w:r w:rsidR="0092395C">
        <w:rPr>
          <w:rFonts w:cstheme="minorHAnsi"/>
        </w:rPr>
        <w:t>Similarly,</w:t>
      </w:r>
      <w:r w:rsidR="00772D1B">
        <w:t xml:space="preserve"> every individual and/or group of actors in an SEA process has different knowledge needs, interests and remits (Table </w:t>
      </w:r>
      <w:r w:rsidR="00AB2D59">
        <w:t>1</w:t>
      </w:r>
      <w:r w:rsidR="00772D1B">
        <w:t>), and these will influence their learning</w:t>
      </w:r>
      <w:r w:rsidR="00772D1B">
        <w:rPr>
          <w:rFonts w:cstheme="minorHAnsi"/>
        </w:rPr>
        <w:t xml:space="preserve">. </w:t>
      </w:r>
      <w:r w:rsidR="00772D1B">
        <w:t xml:space="preserve">Plan-makers and consultants, for example, will </w:t>
      </w:r>
      <w:r w:rsidR="0092395C">
        <w:t xml:space="preserve">proactively </w:t>
      </w:r>
      <w:r w:rsidR="00772D1B">
        <w:t xml:space="preserve">‘learn through SEA’ </w:t>
      </w:r>
      <w:r w:rsidR="00003932" w:rsidRPr="00F27C2F">
        <w:t xml:space="preserve">to continuously improve </w:t>
      </w:r>
      <w:r w:rsidR="00003932">
        <w:t xml:space="preserve">their procedures and become </w:t>
      </w:r>
      <w:r w:rsidR="003A3D6F">
        <w:t>increasing</w:t>
      </w:r>
      <w:r w:rsidR="00003932">
        <w:t xml:space="preserve">ly efficient </w:t>
      </w:r>
      <w:r w:rsidR="00772D1B">
        <w:t xml:space="preserve">as they carry out different </w:t>
      </w:r>
      <w:r w:rsidR="0092395C">
        <w:t>assessment</w:t>
      </w:r>
      <w:r w:rsidR="00772D1B">
        <w:t xml:space="preserve">s. Growing </w:t>
      </w:r>
      <w:r w:rsidR="00772D1B" w:rsidRPr="00142D0A">
        <w:rPr>
          <w:rFonts w:cstheme="minorHAnsi"/>
        </w:rPr>
        <w:t>SEA experience</w:t>
      </w:r>
      <w:r w:rsidR="00772D1B">
        <w:rPr>
          <w:rFonts w:cstheme="minorHAnsi"/>
        </w:rPr>
        <w:t xml:space="preserve"> can also result in p</w:t>
      </w:r>
      <w:r w:rsidR="00772D1B">
        <w:t>lan-makers</w:t>
      </w:r>
      <w:r w:rsidR="00772D1B" w:rsidRPr="004150F7">
        <w:rPr>
          <w:rFonts w:cstheme="minorHAnsi"/>
        </w:rPr>
        <w:t xml:space="preserve"> </w:t>
      </w:r>
      <w:r w:rsidR="00772D1B">
        <w:rPr>
          <w:rFonts w:cstheme="minorHAnsi"/>
        </w:rPr>
        <w:t>embracing assessments and</w:t>
      </w:r>
      <w:r w:rsidR="00772D1B" w:rsidRPr="00142D0A">
        <w:rPr>
          <w:rFonts w:cstheme="minorHAnsi"/>
        </w:rPr>
        <w:t xml:space="preserve"> wanting to do SEA better</w:t>
      </w:r>
      <w:r w:rsidR="00772D1B">
        <w:rPr>
          <w:rFonts w:cstheme="minorHAnsi"/>
        </w:rPr>
        <w:t xml:space="preserve"> (González et al., 2019),</w:t>
      </w:r>
      <w:r w:rsidR="00772D1B">
        <w:t xml:space="preserve"> or to</w:t>
      </w:r>
      <w:r w:rsidR="00772D1B">
        <w:rPr>
          <w:rFonts w:cstheme="minorHAnsi"/>
        </w:rPr>
        <w:t xml:space="preserve"> proactively consider the environment</w:t>
      </w:r>
      <w:r w:rsidR="00772D1B" w:rsidRPr="00B55503">
        <w:rPr>
          <w:rFonts w:cstheme="minorHAnsi"/>
        </w:rPr>
        <w:t xml:space="preserve"> </w:t>
      </w:r>
      <w:r w:rsidR="00772D1B">
        <w:rPr>
          <w:rFonts w:cstheme="minorHAnsi"/>
        </w:rPr>
        <w:t>i</w:t>
      </w:r>
      <w:r w:rsidR="00772D1B" w:rsidRPr="00265FA7">
        <w:rPr>
          <w:rFonts w:cstheme="minorHAnsi"/>
        </w:rPr>
        <w:t xml:space="preserve">n </w:t>
      </w:r>
      <w:r w:rsidR="00772D1B">
        <w:rPr>
          <w:rFonts w:cstheme="minorHAnsi"/>
        </w:rPr>
        <w:t xml:space="preserve">other </w:t>
      </w:r>
      <w:r w:rsidR="00772D1B" w:rsidRPr="00265FA7">
        <w:rPr>
          <w:rFonts w:cstheme="minorHAnsi"/>
        </w:rPr>
        <w:t>situations</w:t>
      </w:r>
      <w:r w:rsidR="00772D1B">
        <w:rPr>
          <w:rFonts w:cstheme="minorHAnsi"/>
        </w:rPr>
        <w:t xml:space="preserve"> </w:t>
      </w:r>
      <w:r w:rsidR="007000CD">
        <w:rPr>
          <w:rFonts w:cstheme="minorHAnsi"/>
        </w:rPr>
        <w:t xml:space="preserve">where SEA is </w:t>
      </w:r>
      <w:r w:rsidR="00772D1B">
        <w:rPr>
          <w:rFonts w:cstheme="minorHAnsi"/>
        </w:rPr>
        <w:t xml:space="preserve">not </w:t>
      </w:r>
      <w:r w:rsidR="007000CD">
        <w:rPr>
          <w:rFonts w:cstheme="minorHAnsi"/>
        </w:rPr>
        <w:t>required</w:t>
      </w:r>
      <w:r w:rsidR="00772D1B">
        <w:rPr>
          <w:rFonts w:cstheme="minorHAnsi"/>
        </w:rPr>
        <w:t xml:space="preserve"> </w:t>
      </w:r>
      <w:r w:rsidR="00772D1B" w:rsidRPr="008863CA">
        <w:rPr>
          <w:rFonts w:cstheme="minorHAnsi"/>
        </w:rPr>
        <w:t>(</w:t>
      </w:r>
      <w:proofErr w:type="spellStart"/>
      <w:r w:rsidR="00772D1B" w:rsidRPr="008863CA">
        <w:rPr>
          <w:rFonts w:cstheme="minorHAnsi"/>
        </w:rPr>
        <w:t>Runhaar</w:t>
      </w:r>
      <w:proofErr w:type="spellEnd"/>
      <w:r w:rsidR="00772D1B">
        <w:rPr>
          <w:rFonts w:cstheme="minorHAnsi"/>
        </w:rPr>
        <w:t>, 2009).</w:t>
      </w:r>
      <w:r w:rsidR="00772D1B">
        <w:t xml:space="preserve"> </w:t>
      </w:r>
    </w:p>
    <w:p w14:paraId="58C67DB9" w14:textId="537BCF9E" w:rsidR="00A77BA2" w:rsidRDefault="00772D1B" w:rsidP="00772D1B">
      <w:pPr>
        <w:spacing w:line="276" w:lineRule="auto"/>
        <w:jc w:val="both"/>
      </w:pPr>
      <w:r>
        <w:t>Politicians, stakeholders and the general public are likely to first ‘learn through SEA’ (e.g. about local problems or how they will be affected by a plan), and then possibly ‘learn about SEA’ along the way so that they can use or shape the SEA process to address their concerns. Statutory consultees may try to use the SEA process to teach other</w:t>
      </w:r>
      <w:r w:rsidR="007000CD">
        <w:t>s</w:t>
      </w:r>
      <w:r>
        <w:t xml:space="preserve">, including decision-makers and the general public. </w:t>
      </w:r>
      <w:r w:rsidR="007000CD">
        <w:t>A</w:t>
      </w:r>
      <w:r>
        <w:t xml:space="preserve">nswering the </w:t>
      </w:r>
      <w:r w:rsidR="007000CD">
        <w:t xml:space="preserve">various actors’ </w:t>
      </w:r>
      <w:r>
        <w:t>questions can result in multiple learning outcomes</w:t>
      </w:r>
      <w:r w:rsidR="007000CD">
        <w:t xml:space="preserve">, ranging </w:t>
      </w:r>
      <w:r>
        <w:t xml:space="preserve">from better understanding of SEA processes and facts, to changing </w:t>
      </w:r>
      <w:proofErr w:type="spellStart"/>
      <w:r>
        <w:t>behaviour</w:t>
      </w:r>
      <w:proofErr w:type="spellEnd"/>
      <w:r>
        <w:t xml:space="preserve"> to</w:t>
      </w:r>
      <w:r w:rsidR="007000CD">
        <w:t xml:space="preserve"> be</w:t>
      </w:r>
      <w:r>
        <w:t xml:space="preserve"> more environmentally sound. </w:t>
      </w:r>
      <w:r w:rsidR="003A3D6F">
        <w:t>A</w:t>
      </w:r>
      <w:r>
        <w:t xml:space="preserve">cknowledging </w:t>
      </w:r>
      <w:r>
        <w:lastRenderedPageBreak/>
        <w:t xml:space="preserve">that SEA actors will interrogate the </w:t>
      </w:r>
      <w:r w:rsidR="007000CD">
        <w:t xml:space="preserve">SEA </w:t>
      </w:r>
      <w:r>
        <w:t>process from different angles (</w:t>
      </w:r>
      <w:r w:rsidR="00681E89">
        <w:t>and thus have</w:t>
      </w:r>
      <w:r>
        <w:t xml:space="preserve"> different </w:t>
      </w:r>
      <w:r w:rsidR="00681E89">
        <w:t xml:space="preserve">associated </w:t>
      </w:r>
      <w:r>
        <w:t xml:space="preserve">learning needs) provides a </w:t>
      </w:r>
      <w:r w:rsidR="0092395C">
        <w:t>basis</w:t>
      </w:r>
      <w:r>
        <w:t xml:space="preserve"> for</w:t>
      </w:r>
      <w:r w:rsidR="0092395C">
        <w:t xml:space="preserve"> </w:t>
      </w:r>
      <w:r w:rsidR="00A77BA2">
        <w:t>identify</w:t>
      </w:r>
      <w:r w:rsidR="00003932">
        <w:t>ing</w:t>
      </w:r>
      <w:r>
        <w:t xml:space="preserve"> suitable means to effectively engage them.</w:t>
      </w:r>
    </w:p>
    <w:p w14:paraId="232C2BA0" w14:textId="77777777" w:rsidR="00B622A4" w:rsidRDefault="00B622A4" w:rsidP="00B622A4">
      <w:pPr>
        <w:spacing w:before="240" w:after="200" w:line="276" w:lineRule="auto"/>
        <w:jc w:val="both"/>
        <w:rPr>
          <w:i/>
        </w:rPr>
      </w:pPr>
      <w:r>
        <w:t xml:space="preserve">[INSERT TABLE 1 HERE] </w:t>
      </w:r>
      <w:r>
        <w:rPr>
          <w:i/>
        </w:rPr>
        <w:t xml:space="preserve">Table 1. Examples of questions raised by the different actors across a </w:t>
      </w:r>
      <w:r w:rsidRPr="00D81523">
        <w:rPr>
          <w:i/>
        </w:rPr>
        <w:t>S</w:t>
      </w:r>
      <w:r>
        <w:rPr>
          <w:i/>
        </w:rPr>
        <w:t xml:space="preserve">trategic Environmental Assessment process. </w:t>
      </w:r>
    </w:p>
    <w:p w14:paraId="55DB197C" w14:textId="424A68BD" w:rsidR="007000CD" w:rsidRPr="00602138" w:rsidRDefault="007000CD" w:rsidP="007000CD">
      <w:pPr>
        <w:spacing w:after="200" w:line="276" w:lineRule="auto"/>
        <w:jc w:val="both"/>
        <w:rPr>
          <w:b/>
        </w:rPr>
      </w:pPr>
      <w:r w:rsidRPr="00602138">
        <w:rPr>
          <w:b/>
        </w:rPr>
        <w:t xml:space="preserve">3.2. </w:t>
      </w:r>
      <w:r w:rsidRPr="006E7E53">
        <w:rPr>
          <w:b/>
        </w:rPr>
        <w:t xml:space="preserve">Learning </w:t>
      </w:r>
      <w:r w:rsidR="0061192A" w:rsidRPr="006E7E53">
        <w:rPr>
          <w:b/>
        </w:rPr>
        <w:t>Approaches</w:t>
      </w:r>
    </w:p>
    <w:p w14:paraId="516D8E4D" w14:textId="10C28BA5" w:rsidR="007000CD" w:rsidRDefault="007000CD" w:rsidP="007000CD">
      <w:pPr>
        <w:spacing w:after="200" w:line="276" w:lineRule="auto"/>
        <w:jc w:val="both"/>
      </w:pPr>
      <w:r>
        <w:t xml:space="preserve">Every person uses a different mix of learning styles to acquire knowledge: visual, auditory, kinesthetic, reflective and/or social (see Coffield et al., 2004 for a comprehensive review of learning styles). Therefore, a range of learning strategies and </w:t>
      </w:r>
      <w:r w:rsidR="0072094B">
        <w:t>materials</w:t>
      </w:r>
      <w:r>
        <w:t xml:space="preserve"> should be provided to support individual learning needs and, at the same time, expose, motivate and foster them to use other learning styles (Coffield et al., 2004; Sadler-Smith, </w:t>
      </w:r>
      <w:r w:rsidRPr="00756942">
        <w:t>2001</w:t>
      </w:r>
      <w:r>
        <w:t>). This should take into account new options available as a result of the digital revolution (e.g. infographics, visuals, online dashboards, interactive maps) which are rendering information more visual and accessible.</w:t>
      </w:r>
    </w:p>
    <w:p w14:paraId="72F8FB28" w14:textId="3E9F9F31" w:rsidR="007000CD" w:rsidRPr="006E7E53" w:rsidRDefault="007000CD" w:rsidP="007000CD">
      <w:pPr>
        <w:spacing w:after="200" w:line="276" w:lineRule="auto"/>
        <w:jc w:val="both"/>
      </w:pPr>
      <w:r>
        <w:t xml:space="preserve">In all cases, instruction strategies should first be determined on the basis of </w:t>
      </w:r>
      <w:r w:rsidR="00263AC1">
        <w:t xml:space="preserve">the </w:t>
      </w:r>
      <w:r>
        <w:t xml:space="preserve">learning goals or questions that need to be answered – see Table 1 - and then adjusted to learning styles or preferences (Apter, 2001; Merrill, 2001).  </w:t>
      </w:r>
      <w:r w:rsidR="00B961AD">
        <w:t>The</w:t>
      </w:r>
      <w:r>
        <w:t xml:space="preserve"> selection of learning strategies and </w:t>
      </w:r>
      <w:r w:rsidR="0072094B">
        <w:t xml:space="preserve">materials </w:t>
      </w:r>
      <w:r>
        <w:t xml:space="preserve">need to be </w:t>
      </w:r>
      <w:proofErr w:type="spellStart"/>
      <w:r>
        <w:t>cognisant</w:t>
      </w:r>
      <w:proofErr w:type="spellEnd"/>
      <w:r>
        <w:t xml:space="preserve"> of the actors’ learning styles and other characteristics, including: a) their </w:t>
      </w:r>
      <w:r w:rsidR="00AB55B2">
        <w:t>existing knowledge</w:t>
      </w:r>
      <w:r>
        <w:t xml:space="preserve"> base, needs and motivation; and b) what learning pathways they are likely to pursue or experience throughout the SEA process. As Jha-Thakur et al. (2009, p. 142) suggest, “SEA practice which is sensitive to the preferences of all types of individual learners may be more effective at fulfilling the learning potential of the process”. This suggests that an SEA may need to provide the same information in a variety of </w:t>
      </w:r>
      <w:r w:rsidRPr="006E7E53">
        <w:t>ways (e.g. visual/ auditory, technical/non-technical) to support learning for all.</w:t>
      </w:r>
    </w:p>
    <w:p w14:paraId="1BC59592" w14:textId="11E72404" w:rsidR="00494C03" w:rsidRPr="006E7E53" w:rsidRDefault="00AB55B2" w:rsidP="00D200E3">
      <w:pPr>
        <w:spacing w:after="240" w:line="276" w:lineRule="auto"/>
        <w:jc w:val="both"/>
        <w:rPr>
          <w:rFonts w:cstheme="minorHAnsi"/>
        </w:rPr>
      </w:pPr>
      <w:r w:rsidRPr="006E7E53">
        <w:rPr>
          <w:rFonts w:cstheme="minorHAnsi"/>
        </w:rPr>
        <w:t>L</w:t>
      </w:r>
      <w:r w:rsidR="009A6AD0" w:rsidRPr="006E7E53">
        <w:rPr>
          <w:rFonts w:cstheme="minorHAnsi"/>
        </w:rPr>
        <w:t xml:space="preserve">earning </w:t>
      </w:r>
      <w:r w:rsidR="00F12142" w:rsidRPr="006E7E53">
        <w:rPr>
          <w:rFonts w:cstheme="minorHAnsi"/>
        </w:rPr>
        <w:t>th</w:t>
      </w:r>
      <w:r w:rsidR="00C73E69" w:rsidRPr="006E7E53">
        <w:rPr>
          <w:rFonts w:cstheme="minorHAnsi"/>
        </w:rPr>
        <w:t>r</w:t>
      </w:r>
      <w:r w:rsidR="00F12142" w:rsidRPr="006E7E53">
        <w:rPr>
          <w:rFonts w:cstheme="minorHAnsi"/>
        </w:rPr>
        <w:t xml:space="preserve">ough </w:t>
      </w:r>
      <w:r w:rsidR="00807E41" w:rsidRPr="006E7E53">
        <w:rPr>
          <w:rFonts w:cstheme="minorHAnsi"/>
        </w:rPr>
        <w:t xml:space="preserve">SEA </w:t>
      </w:r>
      <w:r w:rsidR="00AB67E1" w:rsidRPr="006E7E53">
        <w:rPr>
          <w:rFonts w:cstheme="minorHAnsi"/>
        </w:rPr>
        <w:t>can</w:t>
      </w:r>
      <w:r w:rsidR="00F3130E" w:rsidRPr="006E7E53">
        <w:rPr>
          <w:rFonts w:cstheme="minorHAnsi"/>
        </w:rPr>
        <w:t xml:space="preserve"> take multiple</w:t>
      </w:r>
      <w:r w:rsidR="009A6AD0" w:rsidRPr="006E7E53">
        <w:rPr>
          <w:rFonts w:cstheme="minorHAnsi"/>
        </w:rPr>
        <w:t xml:space="preserve"> and often inter-related</w:t>
      </w:r>
      <w:r w:rsidR="00807E41" w:rsidRPr="006E7E53">
        <w:rPr>
          <w:rFonts w:cstheme="minorHAnsi"/>
        </w:rPr>
        <w:t xml:space="preserve"> pathways</w:t>
      </w:r>
      <w:r w:rsidR="00CF26BC" w:rsidRPr="006E7E53">
        <w:rPr>
          <w:rFonts w:cstheme="minorHAnsi"/>
        </w:rPr>
        <w:t xml:space="preserve"> </w:t>
      </w:r>
      <w:r w:rsidR="008C655C" w:rsidRPr="006E7E53">
        <w:rPr>
          <w:rFonts w:cstheme="minorHAnsi"/>
        </w:rPr>
        <w:t xml:space="preserve">as identified in this literature review </w:t>
      </w:r>
      <w:r w:rsidR="0018432F" w:rsidRPr="006E7E53">
        <w:rPr>
          <w:rFonts w:cstheme="minorHAnsi"/>
        </w:rPr>
        <w:t>(</w:t>
      </w:r>
      <w:r w:rsidR="00A96C5C" w:rsidRPr="006E7E53">
        <w:rPr>
          <w:rFonts w:cstheme="minorHAnsi"/>
        </w:rPr>
        <w:t xml:space="preserve">Table </w:t>
      </w:r>
      <w:r w:rsidR="00F3130E" w:rsidRPr="006E7E53">
        <w:rPr>
          <w:rFonts w:cstheme="minorHAnsi"/>
        </w:rPr>
        <w:t>2</w:t>
      </w:r>
      <w:r w:rsidR="0018432F" w:rsidRPr="006E7E53">
        <w:rPr>
          <w:rFonts w:cstheme="minorHAnsi"/>
        </w:rPr>
        <w:t>)</w:t>
      </w:r>
      <w:r w:rsidR="00807E41" w:rsidRPr="006E7E53">
        <w:rPr>
          <w:rFonts w:cstheme="minorHAnsi"/>
        </w:rPr>
        <w:t>, benefiting those involved in different ways</w:t>
      </w:r>
      <w:r w:rsidR="0018432F" w:rsidRPr="006E7E53">
        <w:rPr>
          <w:rFonts w:cstheme="minorHAnsi"/>
        </w:rPr>
        <w:t>.</w:t>
      </w:r>
      <w:r w:rsidR="00807E41" w:rsidRPr="006E7E53">
        <w:rPr>
          <w:rFonts w:cstheme="minorHAnsi"/>
        </w:rPr>
        <w:t xml:space="preserve"> For </w:t>
      </w:r>
      <w:r w:rsidR="00484454" w:rsidRPr="006E7E53">
        <w:rPr>
          <w:rFonts w:cstheme="minorHAnsi"/>
        </w:rPr>
        <w:t>any</w:t>
      </w:r>
      <w:r w:rsidR="00875AF8" w:rsidRPr="006E7E53">
        <w:rPr>
          <w:rFonts w:cstheme="minorHAnsi"/>
        </w:rPr>
        <w:t xml:space="preserve"> actor</w:t>
      </w:r>
      <w:r w:rsidR="00807E41" w:rsidRPr="006E7E53">
        <w:rPr>
          <w:rFonts w:cstheme="minorHAnsi"/>
        </w:rPr>
        <w:t xml:space="preserve">, </w:t>
      </w:r>
      <w:r w:rsidR="00484454" w:rsidRPr="006E7E53">
        <w:rPr>
          <w:rFonts w:cstheme="minorHAnsi"/>
        </w:rPr>
        <w:t xml:space="preserve">the </w:t>
      </w:r>
      <w:r w:rsidR="00807E41" w:rsidRPr="006E7E53">
        <w:rPr>
          <w:rFonts w:cstheme="minorHAnsi"/>
        </w:rPr>
        <w:t>learning outcomes will vary</w:t>
      </w:r>
      <w:r w:rsidR="00F12142" w:rsidRPr="006E7E53">
        <w:rPr>
          <w:rFonts w:cstheme="minorHAnsi"/>
        </w:rPr>
        <w:t xml:space="preserve">. </w:t>
      </w:r>
      <w:r w:rsidR="00263AC1" w:rsidRPr="006E7E53">
        <w:rPr>
          <w:rFonts w:cstheme="minorHAnsi"/>
        </w:rPr>
        <w:t>A learner’s</w:t>
      </w:r>
      <w:r w:rsidR="00B638A5" w:rsidRPr="006E7E53">
        <w:rPr>
          <w:rFonts w:cstheme="minorHAnsi"/>
        </w:rPr>
        <w:t xml:space="preserve"> choice of pathway/s </w:t>
      </w:r>
      <w:r w:rsidR="00807E41" w:rsidRPr="006E7E53">
        <w:rPr>
          <w:rFonts w:cstheme="minorHAnsi"/>
        </w:rPr>
        <w:t xml:space="preserve">‘travelled’ </w:t>
      </w:r>
      <w:r w:rsidR="00C940F2" w:rsidRPr="006E7E53">
        <w:rPr>
          <w:rFonts w:cstheme="minorHAnsi"/>
        </w:rPr>
        <w:t xml:space="preserve">– see Table 2 </w:t>
      </w:r>
      <w:r w:rsidRPr="006E7E53">
        <w:rPr>
          <w:rFonts w:cstheme="minorHAnsi"/>
        </w:rPr>
        <w:t>–</w:t>
      </w:r>
      <w:r w:rsidR="00C940F2" w:rsidRPr="006E7E53">
        <w:rPr>
          <w:rFonts w:cstheme="minorHAnsi"/>
        </w:rPr>
        <w:t xml:space="preserve"> </w:t>
      </w:r>
      <w:r w:rsidR="00B638A5" w:rsidRPr="006E7E53">
        <w:rPr>
          <w:rFonts w:cstheme="minorHAnsi"/>
        </w:rPr>
        <w:t>will be</w:t>
      </w:r>
      <w:r w:rsidR="00F12142" w:rsidRPr="006E7E53">
        <w:rPr>
          <w:rFonts w:cstheme="minorHAnsi"/>
        </w:rPr>
        <w:t xml:space="preserve"> influenced by</w:t>
      </w:r>
      <w:r w:rsidR="00264BD1" w:rsidRPr="006E7E53">
        <w:rPr>
          <w:rFonts w:cstheme="minorHAnsi"/>
        </w:rPr>
        <w:t xml:space="preserve"> the questions </w:t>
      </w:r>
      <w:r w:rsidR="00807E41" w:rsidRPr="006E7E53">
        <w:rPr>
          <w:rFonts w:cstheme="minorHAnsi"/>
        </w:rPr>
        <w:t>they</w:t>
      </w:r>
      <w:r w:rsidR="00264BD1" w:rsidRPr="006E7E53">
        <w:rPr>
          <w:rFonts w:cstheme="minorHAnsi"/>
        </w:rPr>
        <w:t xml:space="preserve"> may have </w:t>
      </w:r>
      <w:r w:rsidR="003F741B" w:rsidRPr="006E7E53">
        <w:rPr>
          <w:rFonts w:cstheme="minorHAnsi"/>
        </w:rPr>
        <w:t>(</w:t>
      </w:r>
      <w:r w:rsidR="00E27463" w:rsidRPr="006E7E53">
        <w:rPr>
          <w:rFonts w:cstheme="minorHAnsi"/>
        </w:rPr>
        <w:t xml:space="preserve">Table </w:t>
      </w:r>
      <w:r w:rsidR="00F3130E" w:rsidRPr="006E7E53">
        <w:rPr>
          <w:rFonts w:cstheme="minorHAnsi"/>
        </w:rPr>
        <w:t>1</w:t>
      </w:r>
      <w:r w:rsidR="00F12142" w:rsidRPr="006E7E53">
        <w:rPr>
          <w:rFonts w:cstheme="minorHAnsi"/>
        </w:rPr>
        <w:t>)</w:t>
      </w:r>
      <w:r w:rsidR="00B638A5" w:rsidRPr="006E7E53">
        <w:rPr>
          <w:rFonts w:cstheme="minorHAnsi"/>
        </w:rPr>
        <w:t>, which in turn are triggered by the actor</w:t>
      </w:r>
      <w:r w:rsidR="00C940F2" w:rsidRPr="006E7E53">
        <w:rPr>
          <w:rFonts w:cstheme="minorHAnsi"/>
        </w:rPr>
        <w:t>’s role in the planning and SEA processes</w:t>
      </w:r>
      <w:r w:rsidR="00F12142" w:rsidRPr="006E7E53">
        <w:rPr>
          <w:rFonts w:cstheme="minorHAnsi"/>
        </w:rPr>
        <w:t xml:space="preserve">. </w:t>
      </w:r>
      <w:r w:rsidR="00D200E3" w:rsidRPr="006E7E53">
        <w:rPr>
          <w:rFonts w:cstheme="minorHAnsi"/>
        </w:rPr>
        <w:t xml:space="preserve">For example, some local residents may merely want to learn about the plan and its impact on their </w:t>
      </w:r>
      <w:proofErr w:type="spellStart"/>
      <w:r w:rsidR="00D200E3" w:rsidRPr="006E7E53">
        <w:rPr>
          <w:rFonts w:cstheme="minorHAnsi"/>
        </w:rPr>
        <w:t>neighbourhood</w:t>
      </w:r>
      <w:proofErr w:type="spellEnd"/>
      <w:r w:rsidR="00D200E3" w:rsidRPr="006E7E53">
        <w:rPr>
          <w:rFonts w:cstheme="minorHAnsi"/>
        </w:rPr>
        <w:t xml:space="preserve">, and may be happy to use passive </w:t>
      </w:r>
      <w:r w:rsidR="006540C9" w:rsidRPr="006E7E53">
        <w:rPr>
          <w:rFonts w:cstheme="minorHAnsi"/>
        </w:rPr>
        <w:t>and single-</w:t>
      </w:r>
      <w:r w:rsidR="00D200E3" w:rsidRPr="006E7E53">
        <w:rPr>
          <w:rFonts w:cstheme="minorHAnsi"/>
        </w:rPr>
        <w:t>loop pathways. Some consultants and planners, instead, may choose to gain skills that better prepare</w:t>
      </w:r>
      <w:r w:rsidR="00263AC1" w:rsidRPr="006E7E53">
        <w:rPr>
          <w:rFonts w:cstheme="minorHAnsi"/>
        </w:rPr>
        <w:t xml:space="preserve"> them</w:t>
      </w:r>
      <w:r w:rsidR="00D200E3" w:rsidRPr="006E7E53">
        <w:rPr>
          <w:rFonts w:cstheme="minorHAnsi"/>
        </w:rPr>
        <w:t xml:space="preserve"> for subsequent assessments, or deepen their understanding of environmental matters</w:t>
      </w:r>
      <w:r w:rsidR="003949DC" w:rsidRPr="006E7E53">
        <w:rPr>
          <w:rFonts w:cstheme="minorHAnsi"/>
        </w:rPr>
        <w:t>.</w:t>
      </w:r>
      <w:r w:rsidR="00D200E3" w:rsidRPr="006E7E53">
        <w:rPr>
          <w:rFonts w:cstheme="minorHAnsi"/>
        </w:rPr>
        <w:t xml:space="preserve"> Still others may aim to champion </w:t>
      </w:r>
      <w:proofErr w:type="spellStart"/>
      <w:r w:rsidR="00D200E3" w:rsidRPr="006E7E53">
        <w:rPr>
          <w:rFonts w:cstheme="minorHAnsi"/>
        </w:rPr>
        <w:t>behavioural</w:t>
      </w:r>
      <w:proofErr w:type="spellEnd"/>
      <w:r w:rsidR="00D200E3" w:rsidRPr="006E7E53">
        <w:rPr>
          <w:rFonts w:cstheme="minorHAnsi"/>
        </w:rPr>
        <w:t xml:space="preserve"> change in their planning team or their local politician, and </w:t>
      </w:r>
      <w:r w:rsidR="00494C03" w:rsidRPr="006E7E53">
        <w:rPr>
          <w:rFonts w:cstheme="minorHAnsi"/>
        </w:rPr>
        <w:t>thus focus on collecti</w:t>
      </w:r>
      <w:r w:rsidR="006540C9" w:rsidRPr="006E7E53">
        <w:rPr>
          <w:rFonts w:cstheme="minorHAnsi"/>
        </w:rPr>
        <w:t>ve triple-</w:t>
      </w:r>
      <w:r w:rsidR="00D200E3" w:rsidRPr="006E7E53">
        <w:rPr>
          <w:rFonts w:cstheme="minorHAnsi"/>
        </w:rPr>
        <w:t>loop learning.</w:t>
      </w:r>
      <w:r w:rsidR="00494C03" w:rsidRPr="006E7E53">
        <w:rPr>
          <w:rFonts w:cstheme="minorHAnsi"/>
        </w:rPr>
        <w:t xml:space="preserve"> </w:t>
      </w:r>
      <w:r w:rsidR="00BB52D9" w:rsidRPr="006E7E53">
        <w:rPr>
          <w:rFonts w:cstheme="minorHAnsi"/>
        </w:rPr>
        <w:t>Learners’ choices may also not be</w:t>
      </w:r>
      <w:r w:rsidR="00494C03" w:rsidRPr="006E7E53">
        <w:rPr>
          <w:rFonts w:cstheme="minorHAnsi"/>
        </w:rPr>
        <w:t xml:space="preserve"> deliberate, </w:t>
      </w:r>
      <w:r w:rsidR="00BB52D9" w:rsidRPr="006E7E53">
        <w:rPr>
          <w:rFonts w:cstheme="minorHAnsi"/>
        </w:rPr>
        <w:t xml:space="preserve">but for instance could involve </w:t>
      </w:r>
      <w:r w:rsidR="00494C03" w:rsidRPr="006E7E53">
        <w:rPr>
          <w:rFonts w:cstheme="minorHAnsi"/>
        </w:rPr>
        <w:t xml:space="preserve">an actor (or group of actors) </w:t>
      </w:r>
      <w:r w:rsidR="00494C03" w:rsidRPr="006E7E53">
        <w:t>subconsciously resort</w:t>
      </w:r>
      <w:r w:rsidR="00BB52D9" w:rsidRPr="006E7E53">
        <w:t>ing</w:t>
      </w:r>
      <w:r w:rsidR="00494C03" w:rsidRPr="006E7E53">
        <w:t xml:space="preserve"> to double</w:t>
      </w:r>
      <w:r w:rsidR="006540C9" w:rsidRPr="006E7E53">
        <w:t>- or triple-</w:t>
      </w:r>
      <w:r w:rsidR="00494C03" w:rsidRPr="006E7E53">
        <w:t xml:space="preserve">loop pathways after not being satisfied with the results of </w:t>
      </w:r>
      <w:r w:rsidR="006540C9" w:rsidRPr="006E7E53">
        <w:t>single-</w:t>
      </w:r>
      <w:r w:rsidR="00494C03" w:rsidRPr="006E7E53">
        <w:t xml:space="preserve">loop efforts. </w:t>
      </w:r>
      <w:r w:rsidR="00812A4B" w:rsidRPr="006E7E53">
        <w:rPr>
          <w:rFonts w:eastAsia="MS Mincho" w:cstheme="minorHAnsi"/>
        </w:rPr>
        <w:t>I</w:t>
      </w:r>
      <w:r w:rsidR="003949DC" w:rsidRPr="006E7E53">
        <w:rPr>
          <w:rFonts w:eastAsia="MS Mincho" w:cstheme="minorHAnsi"/>
        </w:rPr>
        <w:t>t has been extensively argued in the literature, and the authors’ experience s</w:t>
      </w:r>
      <w:r w:rsidR="00263AC1" w:rsidRPr="006E7E53">
        <w:rPr>
          <w:rFonts w:eastAsia="MS Mincho" w:cstheme="minorHAnsi"/>
        </w:rPr>
        <w:t>upport</w:t>
      </w:r>
      <w:r w:rsidR="009D25D5" w:rsidRPr="006E7E53">
        <w:rPr>
          <w:rFonts w:eastAsia="MS Mincho" w:cstheme="minorHAnsi"/>
        </w:rPr>
        <w:t>s</w:t>
      </w:r>
      <w:r w:rsidR="003949DC" w:rsidRPr="006E7E53">
        <w:rPr>
          <w:rFonts w:eastAsia="MS Mincho" w:cstheme="minorHAnsi"/>
        </w:rPr>
        <w:t xml:space="preserve"> this, that</w:t>
      </w:r>
      <w:r w:rsidR="009D25D5" w:rsidRPr="006E7E53">
        <w:rPr>
          <w:rFonts w:eastAsia="MS Mincho" w:cstheme="minorHAnsi"/>
        </w:rPr>
        <w:t xml:space="preserve"> </w:t>
      </w:r>
      <w:r w:rsidR="00263AC1" w:rsidRPr="006E7E53">
        <w:rPr>
          <w:rFonts w:eastAsia="MS Mincho" w:cstheme="minorHAnsi"/>
        </w:rPr>
        <w:t xml:space="preserve">active, </w:t>
      </w:r>
      <w:r w:rsidR="009D25D5" w:rsidRPr="006E7E53">
        <w:rPr>
          <w:rFonts w:eastAsia="MS Mincho" w:cstheme="minorHAnsi"/>
        </w:rPr>
        <w:t>collective</w:t>
      </w:r>
      <w:r w:rsidR="003949DC" w:rsidRPr="006E7E53">
        <w:rPr>
          <w:rFonts w:eastAsia="MS Mincho" w:cstheme="minorHAnsi"/>
        </w:rPr>
        <w:t xml:space="preserve"> </w:t>
      </w:r>
      <w:r w:rsidR="003949DC" w:rsidRPr="006E7E53">
        <w:t>double</w:t>
      </w:r>
      <w:r w:rsidR="00263AC1" w:rsidRPr="006E7E53">
        <w:t>-</w:t>
      </w:r>
      <w:r w:rsidR="003949DC" w:rsidRPr="006E7E53">
        <w:t xml:space="preserve"> and triple</w:t>
      </w:r>
      <w:r w:rsidR="00263AC1" w:rsidRPr="006E7E53">
        <w:t>-</w:t>
      </w:r>
      <w:r w:rsidR="003949DC" w:rsidRPr="006E7E53">
        <w:t xml:space="preserve">loop learning </w:t>
      </w:r>
      <w:r w:rsidR="00875AF8" w:rsidRPr="006E7E53">
        <w:t>derive</w:t>
      </w:r>
      <w:r w:rsidR="00263AC1" w:rsidRPr="006E7E53">
        <w:t>s</w:t>
      </w:r>
      <w:r w:rsidR="003949DC" w:rsidRPr="006E7E53">
        <w:t xml:space="preserve"> greater and longer-term </w:t>
      </w:r>
      <w:r w:rsidR="00812A4B" w:rsidRPr="006E7E53">
        <w:t xml:space="preserve">learning </w:t>
      </w:r>
      <w:r w:rsidR="003949DC" w:rsidRPr="006E7E53">
        <w:t>benefits</w:t>
      </w:r>
      <w:r w:rsidR="00263AC1" w:rsidRPr="006E7E53">
        <w:t xml:space="preserve"> than passive, individual and/or single-loop learning</w:t>
      </w:r>
      <w:r w:rsidR="003949DC" w:rsidRPr="006E7E53">
        <w:t xml:space="preserve"> (e.g. Jha-Thakur et al. 2009; Sánchez and Mitchell, 2017).</w:t>
      </w:r>
      <w:r w:rsidR="00494C03" w:rsidRPr="006E7E53">
        <w:t xml:space="preserve"> </w:t>
      </w:r>
    </w:p>
    <w:p w14:paraId="717468E6" w14:textId="4F92B6EB" w:rsidR="0057706B" w:rsidRPr="00953D24" w:rsidRDefault="00953D24" w:rsidP="00953D24">
      <w:pPr>
        <w:spacing w:after="240" w:line="276" w:lineRule="auto"/>
        <w:jc w:val="both"/>
      </w:pPr>
      <w:r>
        <w:t xml:space="preserve">[INSERT TABLE 2 HERE] </w:t>
      </w:r>
      <w:r w:rsidR="00690207">
        <w:rPr>
          <w:i/>
        </w:rPr>
        <w:t xml:space="preserve">Table </w:t>
      </w:r>
      <w:r w:rsidR="00F3130E">
        <w:rPr>
          <w:i/>
        </w:rPr>
        <w:t>2</w:t>
      </w:r>
      <w:r w:rsidR="00690207">
        <w:rPr>
          <w:i/>
        </w:rPr>
        <w:t xml:space="preserve">. Common </w:t>
      </w:r>
      <w:r w:rsidR="00D81523" w:rsidRPr="00D81523">
        <w:rPr>
          <w:i/>
        </w:rPr>
        <w:t xml:space="preserve">learning </w:t>
      </w:r>
      <w:r w:rsidR="008A7572">
        <w:rPr>
          <w:i/>
        </w:rPr>
        <w:t>pathway</w:t>
      </w:r>
      <w:r w:rsidR="00D81523" w:rsidRPr="00D81523">
        <w:rPr>
          <w:i/>
        </w:rPr>
        <w:t xml:space="preserve">s </w:t>
      </w:r>
      <w:r w:rsidR="00690207">
        <w:rPr>
          <w:i/>
        </w:rPr>
        <w:t>in</w:t>
      </w:r>
      <w:r w:rsidR="00D81523" w:rsidRPr="00D81523">
        <w:rPr>
          <w:i/>
        </w:rPr>
        <w:t xml:space="preserve"> S</w:t>
      </w:r>
      <w:r w:rsidR="008A7572">
        <w:rPr>
          <w:i/>
        </w:rPr>
        <w:t>trategic Environmental Assessment</w:t>
      </w:r>
      <w:r w:rsidR="00D81523" w:rsidRPr="00D81523">
        <w:rPr>
          <w:i/>
        </w:rPr>
        <w:t xml:space="preserve">. </w:t>
      </w:r>
    </w:p>
    <w:p w14:paraId="349E6E53" w14:textId="0BF51776" w:rsidR="00703C3E" w:rsidRPr="006E7E53" w:rsidRDefault="00703C3E" w:rsidP="00636165">
      <w:pPr>
        <w:spacing w:after="120" w:line="276" w:lineRule="auto"/>
        <w:jc w:val="both"/>
        <w:rPr>
          <w:rFonts w:cstheme="minorHAnsi"/>
          <w:b/>
          <w:sz w:val="24"/>
          <w:szCs w:val="24"/>
        </w:rPr>
      </w:pPr>
      <w:r w:rsidRPr="006E7E53">
        <w:rPr>
          <w:rFonts w:cstheme="minorHAnsi"/>
          <w:b/>
          <w:sz w:val="24"/>
          <w:szCs w:val="24"/>
        </w:rPr>
        <w:t xml:space="preserve">4. </w:t>
      </w:r>
      <w:r w:rsidR="0008066D" w:rsidRPr="006E7E53">
        <w:rPr>
          <w:rFonts w:cstheme="minorHAnsi"/>
          <w:b/>
          <w:sz w:val="24"/>
          <w:szCs w:val="24"/>
        </w:rPr>
        <w:t>Learning Support Strategies</w:t>
      </w:r>
      <w:r w:rsidR="002A12D7" w:rsidRPr="006E7E53">
        <w:rPr>
          <w:rFonts w:cstheme="minorHAnsi"/>
          <w:b/>
          <w:sz w:val="24"/>
          <w:szCs w:val="24"/>
        </w:rPr>
        <w:t xml:space="preserve"> </w:t>
      </w:r>
      <w:r w:rsidR="0008066D" w:rsidRPr="006E7E53">
        <w:rPr>
          <w:rFonts w:cstheme="minorHAnsi"/>
          <w:b/>
          <w:sz w:val="24"/>
          <w:szCs w:val="24"/>
        </w:rPr>
        <w:t>in SEA</w:t>
      </w:r>
      <w:r w:rsidRPr="006E7E53">
        <w:rPr>
          <w:rFonts w:cstheme="minorHAnsi"/>
          <w:b/>
          <w:sz w:val="24"/>
          <w:szCs w:val="24"/>
        </w:rPr>
        <w:t xml:space="preserve"> </w:t>
      </w:r>
    </w:p>
    <w:p w14:paraId="48B65614" w14:textId="7823B69A" w:rsidR="00A27A92" w:rsidRPr="006E7E53" w:rsidRDefault="00C07FB1" w:rsidP="00516B3A">
      <w:pPr>
        <w:spacing w:after="200" w:line="276" w:lineRule="auto"/>
        <w:jc w:val="both"/>
        <w:rPr>
          <w:rFonts w:cstheme="minorHAnsi"/>
        </w:rPr>
      </w:pPr>
      <w:r w:rsidRPr="006E7E53">
        <w:rPr>
          <w:rFonts w:cstheme="minorHAnsi"/>
        </w:rPr>
        <w:t>A</w:t>
      </w:r>
      <w:r w:rsidR="00857AF8" w:rsidRPr="006E7E53">
        <w:rPr>
          <w:rFonts w:cstheme="minorHAnsi"/>
        </w:rPr>
        <w:t xml:space="preserve"> </w:t>
      </w:r>
      <w:r w:rsidR="001360B7" w:rsidRPr="006E7E53">
        <w:rPr>
          <w:rFonts w:cstheme="minorHAnsi"/>
        </w:rPr>
        <w:t>range of</w:t>
      </w:r>
      <w:r w:rsidRPr="006E7E53">
        <w:rPr>
          <w:rFonts w:cstheme="minorHAnsi"/>
        </w:rPr>
        <w:t xml:space="preserve"> learning and capacity building st</w:t>
      </w:r>
      <w:r w:rsidR="001360B7" w:rsidRPr="006E7E53">
        <w:rPr>
          <w:rFonts w:cstheme="minorHAnsi"/>
        </w:rPr>
        <w:t xml:space="preserve">rategies </w:t>
      </w:r>
      <w:r w:rsidR="00AB67E1" w:rsidRPr="006E7E53">
        <w:rPr>
          <w:rFonts w:cstheme="minorHAnsi"/>
        </w:rPr>
        <w:t xml:space="preserve">and </w:t>
      </w:r>
      <w:r w:rsidR="0072094B" w:rsidRPr="006E7E53">
        <w:rPr>
          <w:rFonts w:cstheme="minorHAnsi"/>
        </w:rPr>
        <w:t xml:space="preserve">materials </w:t>
      </w:r>
      <w:r w:rsidR="001360B7" w:rsidRPr="006E7E53">
        <w:rPr>
          <w:rFonts w:cstheme="minorHAnsi"/>
        </w:rPr>
        <w:t>are available to support knowledge acquisition and development</w:t>
      </w:r>
      <w:r w:rsidR="00AB67E1" w:rsidRPr="006E7E53">
        <w:rPr>
          <w:rFonts w:cstheme="minorHAnsi"/>
        </w:rPr>
        <w:t>, and cater for different learning preferences</w:t>
      </w:r>
      <w:r w:rsidR="001360B7" w:rsidRPr="006E7E53">
        <w:rPr>
          <w:rFonts w:cstheme="minorHAnsi"/>
        </w:rPr>
        <w:t xml:space="preserve">. </w:t>
      </w:r>
      <w:r w:rsidR="001130D1" w:rsidRPr="006E7E53">
        <w:rPr>
          <w:rFonts w:cstheme="minorHAnsi"/>
        </w:rPr>
        <w:t>T</w:t>
      </w:r>
      <w:r w:rsidRPr="006E7E53">
        <w:rPr>
          <w:rFonts w:cstheme="minorHAnsi"/>
        </w:rPr>
        <w:t xml:space="preserve">he most </w:t>
      </w:r>
      <w:r w:rsidR="001130D1" w:rsidRPr="006E7E53">
        <w:rPr>
          <w:rFonts w:cstheme="minorHAnsi"/>
        </w:rPr>
        <w:t xml:space="preserve">widely </w:t>
      </w:r>
      <w:r w:rsidR="001360B7" w:rsidRPr="006E7E53">
        <w:rPr>
          <w:rFonts w:cstheme="minorHAnsi"/>
        </w:rPr>
        <w:t xml:space="preserve">used </w:t>
      </w:r>
      <w:r w:rsidR="001360B7" w:rsidRPr="006E7E53">
        <w:rPr>
          <w:rFonts w:cstheme="minorHAnsi"/>
        </w:rPr>
        <w:lastRenderedPageBreak/>
        <w:t>strateg</w:t>
      </w:r>
      <w:r w:rsidR="001130D1" w:rsidRPr="006E7E53">
        <w:rPr>
          <w:rFonts w:cstheme="minorHAnsi"/>
        </w:rPr>
        <w:t xml:space="preserve">y to learn </w:t>
      </w:r>
      <w:r w:rsidR="001130D1" w:rsidRPr="006E7E53">
        <w:rPr>
          <w:rFonts w:cstheme="minorHAnsi"/>
          <w:i/>
        </w:rPr>
        <w:t>about</w:t>
      </w:r>
      <w:r w:rsidR="001130D1" w:rsidRPr="006E7E53">
        <w:rPr>
          <w:rFonts w:cstheme="minorHAnsi"/>
        </w:rPr>
        <w:t xml:space="preserve"> SEA is </w:t>
      </w:r>
      <w:r w:rsidR="00BB52D9" w:rsidRPr="006E7E53">
        <w:rPr>
          <w:rFonts w:cstheme="minorHAnsi"/>
        </w:rPr>
        <w:t xml:space="preserve">formal </w:t>
      </w:r>
      <w:r w:rsidRPr="006E7E53">
        <w:rPr>
          <w:rFonts w:cstheme="minorHAnsi"/>
        </w:rPr>
        <w:t>education and training</w:t>
      </w:r>
      <w:r w:rsidR="001130D1" w:rsidRPr="006E7E53">
        <w:rPr>
          <w:rFonts w:cstheme="minorHAnsi"/>
        </w:rPr>
        <w:t xml:space="preserve">. </w:t>
      </w:r>
      <w:r w:rsidR="00167860" w:rsidRPr="006E7E53">
        <w:rPr>
          <w:rFonts w:cstheme="minorHAnsi"/>
        </w:rPr>
        <w:t xml:space="preserve">However, </w:t>
      </w:r>
      <w:r w:rsidR="00BB52D9" w:rsidRPr="006E7E53">
        <w:rPr>
          <w:rFonts w:cstheme="minorHAnsi"/>
        </w:rPr>
        <w:t xml:space="preserve">it is </w:t>
      </w:r>
      <w:r w:rsidR="00167860" w:rsidRPr="006E7E53">
        <w:rPr>
          <w:rFonts w:cstheme="minorHAnsi"/>
        </w:rPr>
        <w:t xml:space="preserve">the learning that happens </w:t>
      </w:r>
      <w:r w:rsidR="00167860" w:rsidRPr="006E7E53">
        <w:rPr>
          <w:rFonts w:cstheme="minorHAnsi"/>
          <w:i/>
          <w:iCs/>
        </w:rPr>
        <w:t xml:space="preserve">through </w:t>
      </w:r>
      <w:r w:rsidR="00167860" w:rsidRPr="006E7E53">
        <w:rPr>
          <w:rFonts w:cstheme="minorHAnsi"/>
        </w:rPr>
        <w:t xml:space="preserve">the process </w:t>
      </w:r>
      <w:r w:rsidR="00BB52D9" w:rsidRPr="006E7E53">
        <w:rPr>
          <w:rFonts w:cstheme="minorHAnsi"/>
        </w:rPr>
        <w:t>that is</w:t>
      </w:r>
      <w:r w:rsidR="00167860" w:rsidRPr="006E7E53">
        <w:rPr>
          <w:rFonts w:cstheme="minorHAnsi"/>
        </w:rPr>
        <w:t xml:space="preserve"> central to improving SEA effectiveness over time and to fostering more sustainable planning and decision outcomes (Cashmore et al., 2008; Pope et al., 2018; Sánchez and Mitchell, 2017). </w:t>
      </w:r>
      <w:r w:rsidR="001130D1" w:rsidRPr="006E7E53">
        <w:rPr>
          <w:rFonts w:cstheme="minorHAnsi"/>
        </w:rPr>
        <w:t xml:space="preserve">Learning </w:t>
      </w:r>
      <w:r w:rsidR="001130D1" w:rsidRPr="006E7E53">
        <w:rPr>
          <w:rFonts w:cstheme="minorHAnsi"/>
          <w:iCs/>
        </w:rPr>
        <w:t>through</w:t>
      </w:r>
      <w:r w:rsidR="00BB52D9" w:rsidRPr="006E7E53">
        <w:rPr>
          <w:rFonts w:cstheme="minorHAnsi"/>
        </w:rPr>
        <w:t xml:space="preserve"> SEA</w:t>
      </w:r>
      <w:r w:rsidR="001130D1" w:rsidRPr="006E7E53">
        <w:rPr>
          <w:rFonts w:cstheme="minorHAnsi"/>
        </w:rPr>
        <w:t xml:space="preserve"> is typically achieved via</w:t>
      </w:r>
      <w:r w:rsidRPr="006E7E53">
        <w:rPr>
          <w:rFonts w:cstheme="minorHAnsi"/>
        </w:rPr>
        <w:t xml:space="preserve"> </w:t>
      </w:r>
      <w:r w:rsidR="00A27A92" w:rsidRPr="006E7E53">
        <w:rPr>
          <w:rFonts w:cstheme="minorHAnsi"/>
        </w:rPr>
        <w:t>public consultation</w:t>
      </w:r>
      <w:r w:rsidR="001130D1" w:rsidRPr="006E7E53">
        <w:rPr>
          <w:rFonts w:cstheme="minorHAnsi"/>
        </w:rPr>
        <w:t xml:space="preserve">, </w:t>
      </w:r>
      <w:r w:rsidR="00183F49" w:rsidRPr="006E7E53">
        <w:rPr>
          <w:rFonts w:cstheme="minorHAnsi"/>
        </w:rPr>
        <w:t xml:space="preserve">expert </w:t>
      </w:r>
      <w:r w:rsidRPr="006E7E53">
        <w:rPr>
          <w:rFonts w:cstheme="minorHAnsi"/>
        </w:rPr>
        <w:t>knowledge exchange</w:t>
      </w:r>
      <w:r w:rsidR="00183F49" w:rsidRPr="006E7E53">
        <w:rPr>
          <w:rFonts w:cstheme="minorHAnsi"/>
        </w:rPr>
        <w:t xml:space="preserve">, </w:t>
      </w:r>
      <w:r w:rsidR="001360B7" w:rsidRPr="006E7E53">
        <w:rPr>
          <w:rFonts w:cstheme="minorHAnsi"/>
        </w:rPr>
        <w:t xml:space="preserve">and </w:t>
      </w:r>
      <w:r w:rsidR="0049416C" w:rsidRPr="006E7E53">
        <w:rPr>
          <w:rFonts w:cstheme="minorHAnsi"/>
        </w:rPr>
        <w:t>collaborative plan-making</w:t>
      </w:r>
      <w:r w:rsidR="00411406" w:rsidRPr="006E7E53">
        <w:rPr>
          <w:rFonts w:cstheme="minorHAnsi"/>
        </w:rPr>
        <w:t>. Societal movements and legal challenges</w:t>
      </w:r>
      <w:r w:rsidR="001360B7" w:rsidRPr="006E7E53">
        <w:rPr>
          <w:rFonts w:cstheme="minorHAnsi"/>
        </w:rPr>
        <w:t>, although not as common,</w:t>
      </w:r>
      <w:r w:rsidR="00C73E69" w:rsidRPr="006E7E53">
        <w:rPr>
          <w:rFonts w:cstheme="minorHAnsi"/>
        </w:rPr>
        <w:t xml:space="preserve"> sometimes</w:t>
      </w:r>
      <w:r w:rsidR="00411406" w:rsidRPr="006E7E53">
        <w:rPr>
          <w:rFonts w:cstheme="minorHAnsi"/>
        </w:rPr>
        <w:t xml:space="preserve"> foster radical changes that can act as major forces influencing SEA and planning, </w:t>
      </w:r>
      <w:r w:rsidR="001360B7" w:rsidRPr="006E7E53">
        <w:rPr>
          <w:rFonts w:cstheme="minorHAnsi"/>
        </w:rPr>
        <w:t>setting</w:t>
      </w:r>
      <w:r w:rsidR="00411406" w:rsidRPr="006E7E53">
        <w:rPr>
          <w:rFonts w:cstheme="minorHAnsi"/>
        </w:rPr>
        <w:t xml:space="preserve"> </w:t>
      </w:r>
      <w:r w:rsidR="000E3C71" w:rsidRPr="006E7E53">
        <w:rPr>
          <w:rFonts w:cstheme="minorHAnsi"/>
        </w:rPr>
        <w:t xml:space="preserve">a </w:t>
      </w:r>
      <w:r w:rsidR="00411406" w:rsidRPr="006E7E53">
        <w:rPr>
          <w:rFonts w:cstheme="minorHAnsi"/>
        </w:rPr>
        <w:t>precedent for future practice.</w:t>
      </w:r>
      <w:r w:rsidR="00516B3A" w:rsidRPr="006E7E53">
        <w:rPr>
          <w:rFonts w:cstheme="minorHAnsi"/>
        </w:rPr>
        <w:t xml:space="preserve"> This section critically reviews these strategies to examine </w:t>
      </w:r>
      <w:r w:rsidR="001A52A2" w:rsidRPr="006E7E53">
        <w:rPr>
          <w:rFonts w:cstheme="minorHAnsi"/>
        </w:rPr>
        <w:t xml:space="preserve">the actors they target, the </w:t>
      </w:r>
      <w:r w:rsidR="00516B3A" w:rsidRPr="006E7E53">
        <w:rPr>
          <w:rFonts w:cstheme="minorHAnsi"/>
        </w:rPr>
        <w:t xml:space="preserve">learning outcomes they foster, and the learning </w:t>
      </w:r>
      <w:r w:rsidR="0061192A" w:rsidRPr="006E7E53">
        <w:rPr>
          <w:rFonts w:cstheme="minorHAnsi"/>
        </w:rPr>
        <w:t xml:space="preserve">approaches </w:t>
      </w:r>
      <w:r w:rsidR="00516B3A" w:rsidRPr="006E7E53">
        <w:rPr>
          <w:rFonts w:cstheme="minorHAnsi"/>
        </w:rPr>
        <w:t>they support.</w:t>
      </w:r>
      <w:r w:rsidR="00AB67E1" w:rsidRPr="006E7E53">
        <w:rPr>
          <w:rFonts w:cstheme="minorHAnsi"/>
        </w:rPr>
        <w:t xml:space="preserve"> Illustrative references are made to case studies to substantiate the arguments.</w:t>
      </w:r>
    </w:p>
    <w:p w14:paraId="0D3D4BAC" w14:textId="77777777" w:rsidR="00B51B68" w:rsidRPr="00602138" w:rsidRDefault="0008066D" w:rsidP="00636165">
      <w:pPr>
        <w:spacing w:after="120"/>
        <w:jc w:val="both"/>
        <w:rPr>
          <w:rFonts w:cstheme="minorHAnsi"/>
          <w:b/>
        </w:rPr>
      </w:pPr>
      <w:r w:rsidRPr="00602138">
        <w:rPr>
          <w:rFonts w:cstheme="minorHAnsi"/>
          <w:b/>
        </w:rPr>
        <w:t>4.1.</w:t>
      </w:r>
      <w:r w:rsidR="002A12D7" w:rsidRPr="00602138">
        <w:rPr>
          <w:rFonts w:cstheme="minorHAnsi"/>
          <w:b/>
        </w:rPr>
        <w:t xml:space="preserve"> </w:t>
      </w:r>
      <w:r w:rsidR="00A84A85" w:rsidRPr="00602138">
        <w:rPr>
          <w:rFonts w:cstheme="minorHAnsi"/>
          <w:b/>
        </w:rPr>
        <w:t>Formal</w:t>
      </w:r>
      <w:r w:rsidRPr="00602138">
        <w:rPr>
          <w:rFonts w:cstheme="minorHAnsi"/>
          <w:b/>
        </w:rPr>
        <w:t xml:space="preserve"> Education</w:t>
      </w:r>
      <w:r w:rsidR="00A84A85" w:rsidRPr="00602138">
        <w:rPr>
          <w:rFonts w:cstheme="minorHAnsi"/>
          <w:b/>
        </w:rPr>
        <w:t xml:space="preserve"> and Training</w:t>
      </w:r>
    </w:p>
    <w:p w14:paraId="038CCEFE" w14:textId="06BED172" w:rsidR="009A0B5A" w:rsidRPr="00244A5A" w:rsidRDefault="00C07FB1" w:rsidP="00A84A85">
      <w:pPr>
        <w:spacing w:after="200" w:line="276" w:lineRule="auto"/>
        <w:jc w:val="both"/>
      </w:pPr>
      <w:r w:rsidRPr="00244A5A">
        <w:t xml:space="preserve">Formal </w:t>
      </w:r>
      <w:r w:rsidR="00A84A85" w:rsidRPr="00244A5A">
        <w:t>education and training are essential</w:t>
      </w:r>
      <w:r w:rsidR="00CA033A" w:rsidRPr="00244A5A">
        <w:t xml:space="preserve"> strategies</w:t>
      </w:r>
      <w:r w:rsidR="00A84A85" w:rsidRPr="00244A5A">
        <w:t xml:space="preserve"> </w:t>
      </w:r>
      <w:r w:rsidRPr="00244A5A">
        <w:t>for</w:t>
      </w:r>
      <w:r w:rsidR="00A84A85" w:rsidRPr="00244A5A">
        <w:t xml:space="preserve"> initial SEA capacity</w:t>
      </w:r>
      <w:r w:rsidR="001A52A2" w:rsidRPr="00244A5A">
        <w:t>-building</w:t>
      </w:r>
      <w:r w:rsidR="00A84A85" w:rsidRPr="00244A5A">
        <w:t xml:space="preserve"> </w:t>
      </w:r>
      <w:r w:rsidR="009D6C4D" w:rsidRPr="00244A5A">
        <w:t xml:space="preserve">(i.e. </w:t>
      </w:r>
      <w:r w:rsidR="00F92353" w:rsidRPr="00244A5A">
        <w:t xml:space="preserve">skills and facts related to </w:t>
      </w:r>
      <w:r w:rsidRPr="00244A5A">
        <w:t>‘</w:t>
      </w:r>
      <w:r w:rsidR="009D6C4D" w:rsidRPr="00244A5A">
        <w:t>learning about SEA</w:t>
      </w:r>
      <w:r w:rsidRPr="00244A5A">
        <w:t>’</w:t>
      </w:r>
      <w:r w:rsidR="009D6C4D" w:rsidRPr="00244A5A">
        <w:t xml:space="preserve">) </w:t>
      </w:r>
      <w:r w:rsidR="00A84A85" w:rsidRPr="00244A5A">
        <w:t xml:space="preserve">amongst consultants and plan-makers in particular, and </w:t>
      </w:r>
      <w:r w:rsidR="000E3C71" w:rsidRPr="00244A5A">
        <w:t>are</w:t>
      </w:r>
      <w:r w:rsidRPr="00244A5A">
        <w:t xml:space="preserve"> </w:t>
      </w:r>
      <w:r w:rsidR="00A84A85" w:rsidRPr="00244A5A">
        <w:t xml:space="preserve">necessary when introducing new legislative or normative requirements. Countries worldwide </w:t>
      </w:r>
      <w:r w:rsidR="009B7960" w:rsidRPr="00244A5A">
        <w:t xml:space="preserve">use </w:t>
      </w:r>
      <w:r w:rsidR="00A84A85" w:rsidRPr="00244A5A">
        <w:t xml:space="preserve">different approaches to </w:t>
      </w:r>
      <w:r w:rsidR="00785724" w:rsidRPr="00244A5A">
        <w:t xml:space="preserve">learning </w:t>
      </w:r>
      <w:r w:rsidR="00CA033A" w:rsidRPr="00244A5A">
        <w:t>about SEA</w:t>
      </w:r>
      <w:r w:rsidR="009A0B5A" w:rsidRPr="00244A5A">
        <w:t>: through the introduction of</w:t>
      </w:r>
      <w:r w:rsidR="00A84A85" w:rsidRPr="00244A5A">
        <w:t xml:space="preserve"> new material </w:t>
      </w:r>
      <w:r w:rsidR="009A0B5A" w:rsidRPr="00244A5A">
        <w:t>into university cu</w:t>
      </w:r>
      <w:r w:rsidR="00CA033A" w:rsidRPr="00244A5A">
        <w:t>rricula</w:t>
      </w:r>
      <w:r w:rsidR="0092395C" w:rsidRPr="00244A5A">
        <w:t xml:space="preserve"> (e.g. </w:t>
      </w:r>
      <w:r w:rsidR="0092395C" w:rsidRPr="00244A5A">
        <w:rPr>
          <w:rFonts w:cstheme="minorHAnsi"/>
          <w:lang w:val="en-GB"/>
        </w:rPr>
        <w:t xml:space="preserve">Enríquez-de-Salamanca, 2019; </w:t>
      </w:r>
      <w:r w:rsidR="0092395C" w:rsidRPr="00244A5A">
        <w:t>Fischer and Jha-Thakur, 2013)</w:t>
      </w:r>
      <w:r w:rsidR="00CA033A" w:rsidRPr="00244A5A">
        <w:t>, or by means of specialized</w:t>
      </w:r>
      <w:r w:rsidR="009A0B5A" w:rsidRPr="00244A5A">
        <w:t xml:space="preserve"> and, in </w:t>
      </w:r>
      <w:r w:rsidR="009B7960" w:rsidRPr="00244A5A">
        <w:t xml:space="preserve">some </w:t>
      </w:r>
      <w:r w:rsidR="009A0B5A" w:rsidRPr="00244A5A">
        <w:t>cases, compulsory training. This is the case, for example, in</w:t>
      </w:r>
      <w:r w:rsidR="00A84A85" w:rsidRPr="00244A5A">
        <w:t xml:space="preserve"> Slovenia and Romania, </w:t>
      </w:r>
      <w:r w:rsidR="009A0B5A" w:rsidRPr="00244A5A">
        <w:t xml:space="preserve">where </w:t>
      </w:r>
      <w:r w:rsidR="00A84A85" w:rsidRPr="00244A5A">
        <w:t xml:space="preserve">formal training is required for municipal </w:t>
      </w:r>
      <w:r w:rsidR="001A52A2" w:rsidRPr="00244A5A">
        <w:t>officials</w:t>
      </w:r>
      <w:r w:rsidR="00A84A85" w:rsidRPr="00244A5A">
        <w:t xml:space="preserve"> involved in SEA (</w:t>
      </w:r>
      <w:proofErr w:type="spellStart"/>
      <w:r w:rsidR="00A84A85" w:rsidRPr="00244A5A">
        <w:t>Cepuš</w:t>
      </w:r>
      <w:proofErr w:type="spellEnd"/>
      <w:r w:rsidR="00A84A85" w:rsidRPr="00244A5A">
        <w:t xml:space="preserve"> et al., 2019; Muntean et al., 2019)</w:t>
      </w:r>
      <w:r w:rsidR="009A0B5A" w:rsidRPr="00244A5A">
        <w:t xml:space="preserve">. </w:t>
      </w:r>
    </w:p>
    <w:p w14:paraId="4BEDA104" w14:textId="09EF448F" w:rsidR="00734FD8" w:rsidRPr="001A0783" w:rsidRDefault="00CA033A" w:rsidP="00A84A85">
      <w:pPr>
        <w:spacing w:after="200" w:line="276" w:lineRule="auto"/>
        <w:jc w:val="both"/>
        <w:rPr>
          <w:rFonts w:cs="Tahoma"/>
        </w:rPr>
      </w:pPr>
      <w:r w:rsidRPr="00244A5A">
        <w:rPr>
          <w:rFonts w:cs="Tahoma"/>
        </w:rPr>
        <w:t xml:space="preserve">While formal SEA education may not be necessary for </w:t>
      </w:r>
      <w:r w:rsidR="00186AAE">
        <w:rPr>
          <w:rFonts w:cs="Tahoma"/>
        </w:rPr>
        <w:t>other</w:t>
      </w:r>
      <w:r w:rsidRPr="00244A5A">
        <w:rPr>
          <w:rFonts w:cs="Tahoma"/>
        </w:rPr>
        <w:t xml:space="preserve"> actors, educating</w:t>
      </w:r>
      <w:r w:rsidR="00734FD8" w:rsidRPr="00244A5A">
        <w:rPr>
          <w:rFonts w:cs="Tahoma"/>
        </w:rPr>
        <w:t xml:space="preserve"> decision-makers and stakeholders </w:t>
      </w:r>
      <w:r w:rsidR="000E3C71" w:rsidRPr="00244A5A">
        <w:rPr>
          <w:rFonts w:cs="Tahoma"/>
        </w:rPr>
        <w:t>about</w:t>
      </w:r>
      <w:r w:rsidR="00734FD8" w:rsidRPr="00244A5A">
        <w:rPr>
          <w:rFonts w:cs="Tahoma"/>
        </w:rPr>
        <w:t xml:space="preserve"> SEA </w:t>
      </w:r>
      <w:r w:rsidRPr="00244A5A">
        <w:rPr>
          <w:rFonts w:cs="Tahoma"/>
        </w:rPr>
        <w:t xml:space="preserve">through, for example, short </w:t>
      </w:r>
      <w:r w:rsidR="001A52A2" w:rsidRPr="00244A5A">
        <w:rPr>
          <w:rFonts w:cs="Tahoma"/>
        </w:rPr>
        <w:t xml:space="preserve">online </w:t>
      </w:r>
      <w:r w:rsidRPr="00244A5A">
        <w:rPr>
          <w:rFonts w:cs="Tahoma"/>
        </w:rPr>
        <w:t>training courses</w:t>
      </w:r>
      <w:r w:rsidR="00A568F9" w:rsidRPr="00244A5A">
        <w:rPr>
          <w:rStyle w:val="Refdenotaalpie"/>
          <w:rFonts w:cs="Tahoma"/>
        </w:rPr>
        <w:footnoteReference w:id="1"/>
      </w:r>
      <w:r w:rsidRPr="00244A5A">
        <w:rPr>
          <w:rFonts w:cs="Tahoma"/>
        </w:rPr>
        <w:t xml:space="preserve">, </w:t>
      </w:r>
      <w:r w:rsidR="00734FD8" w:rsidRPr="00244A5A">
        <w:rPr>
          <w:rFonts w:cs="Tahoma"/>
        </w:rPr>
        <w:t xml:space="preserve">can also enhance awareness of the importance/benefits of SEA, encourage public participation and facilitate integration of SEA findings in the final decision (Davidovic 2014; Meuleman, 2016; Walker et al. 2016). </w:t>
      </w:r>
      <w:r w:rsidR="00A819B4" w:rsidRPr="00856C78">
        <w:rPr>
          <w:rFonts w:cs="Tahoma"/>
        </w:rPr>
        <w:t>It can also highlight limitations and shortcomings</w:t>
      </w:r>
      <w:r w:rsidR="001A0783" w:rsidRPr="00856C78">
        <w:rPr>
          <w:rFonts w:cs="Tahoma"/>
        </w:rPr>
        <w:t xml:space="preserve"> in SEA, helping </w:t>
      </w:r>
      <w:r w:rsidR="00D021D5" w:rsidRPr="00856C78">
        <w:rPr>
          <w:rFonts w:cs="Tahoma"/>
        </w:rPr>
        <w:t>actors to</w:t>
      </w:r>
      <w:r w:rsidR="001A0783" w:rsidRPr="00856C78">
        <w:rPr>
          <w:rFonts w:cs="Tahoma"/>
        </w:rPr>
        <w:t xml:space="preserve"> be better prepared to </w:t>
      </w:r>
      <w:r w:rsidR="00355C06" w:rsidRPr="00856C78">
        <w:rPr>
          <w:rFonts w:cs="Tahoma"/>
        </w:rPr>
        <w:t xml:space="preserve">address </w:t>
      </w:r>
      <w:r w:rsidR="00874B05" w:rsidRPr="00856C78">
        <w:rPr>
          <w:rFonts w:cs="Tahoma"/>
        </w:rPr>
        <w:t>them</w:t>
      </w:r>
      <w:r w:rsidR="001A0783" w:rsidRPr="00856C78">
        <w:rPr>
          <w:rFonts w:cs="Tahoma"/>
        </w:rPr>
        <w:t xml:space="preserve"> (e.g. data and knowledge gaps, meaningful alternatives).</w:t>
      </w:r>
      <w:r w:rsidR="00355C06" w:rsidRPr="00856C78">
        <w:rPr>
          <w:rFonts w:cs="Tahoma"/>
        </w:rPr>
        <w:t xml:space="preserve"> </w:t>
      </w:r>
      <w:r w:rsidR="001A52A2" w:rsidRPr="00244A5A">
        <w:rPr>
          <w:rFonts w:cs="Tahoma"/>
        </w:rPr>
        <w:t xml:space="preserve">Such </w:t>
      </w:r>
      <w:r w:rsidR="00F92353" w:rsidRPr="00244A5A">
        <w:rPr>
          <w:rFonts w:cstheme="minorHAnsi"/>
        </w:rPr>
        <w:t>approaches commonly support individual</w:t>
      </w:r>
      <w:r w:rsidR="009B7960" w:rsidRPr="00244A5A">
        <w:rPr>
          <w:rFonts w:cstheme="minorHAnsi"/>
        </w:rPr>
        <w:t>,</w:t>
      </w:r>
      <w:r w:rsidR="00F92353" w:rsidRPr="00244A5A">
        <w:rPr>
          <w:rFonts w:cstheme="minorHAnsi"/>
        </w:rPr>
        <w:t xml:space="preserve"> direct</w:t>
      </w:r>
      <w:r w:rsidR="009B7960" w:rsidRPr="00244A5A">
        <w:rPr>
          <w:rFonts w:cstheme="minorHAnsi"/>
        </w:rPr>
        <w:t xml:space="preserve">, </w:t>
      </w:r>
      <w:r w:rsidR="00F92353" w:rsidRPr="00244A5A">
        <w:rPr>
          <w:rFonts w:cstheme="minorHAnsi"/>
        </w:rPr>
        <w:t>single</w:t>
      </w:r>
      <w:r w:rsidR="001A52A2" w:rsidRPr="00244A5A">
        <w:rPr>
          <w:rFonts w:cstheme="minorHAnsi"/>
        </w:rPr>
        <w:t>-</w:t>
      </w:r>
      <w:r w:rsidR="00F92353" w:rsidRPr="00244A5A">
        <w:rPr>
          <w:rFonts w:cstheme="minorHAnsi"/>
        </w:rPr>
        <w:t xml:space="preserve">loop learning but </w:t>
      </w:r>
      <w:r w:rsidR="00C379DD" w:rsidRPr="00244A5A">
        <w:rPr>
          <w:rFonts w:cstheme="minorHAnsi"/>
        </w:rPr>
        <w:t xml:space="preserve">can enhance </w:t>
      </w:r>
      <w:r w:rsidR="00F92353" w:rsidRPr="00244A5A">
        <w:rPr>
          <w:rFonts w:cstheme="minorHAnsi"/>
        </w:rPr>
        <w:t>other pathways</w:t>
      </w:r>
      <w:r w:rsidR="0062604A" w:rsidRPr="00244A5A">
        <w:rPr>
          <w:rFonts w:cstheme="minorHAnsi"/>
        </w:rPr>
        <w:t xml:space="preserve"> and outcomes.</w:t>
      </w:r>
      <w:r w:rsidR="00F92353" w:rsidRPr="00244A5A">
        <w:rPr>
          <w:rFonts w:cstheme="minorHAnsi"/>
        </w:rPr>
        <w:t xml:space="preserve"> </w:t>
      </w:r>
    </w:p>
    <w:p w14:paraId="3ED757E1" w14:textId="7B24D5EB" w:rsidR="00CA033A" w:rsidRPr="00602138" w:rsidRDefault="00CA033A" w:rsidP="00636165">
      <w:pPr>
        <w:spacing w:after="120" w:line="276" w:lineRule="auto"/>
        <w:jc w:val="both"/>
        <w:rPr>
          <w:b/>
        </w:rPr>
      </w:pPr>
      <w:r w:rsidRPr="00602138">
        <w:rPr>
          <w:b/>
        </w:rPr>
        <w:t>4.</w:t>
      </w:r>
      <w:r w:rsidR="00AC06AD" w:rsidRPr="00602138">
        <w:rPr>
          <w:b/>
        </w:rPr>
        <w:t>2</w:t>
      </w:r>
      <w:r w:rsidRPr="00602138">
        <w:rPr>
          <w:b/>
        </w:rPr>
        <w:t>. Public Consultation</w:t>
      </w:r>
    </w:p>
    <w:p w14:paraId="5CF83D3F" w14:textId="31FE3530" w:rsidR="00CA033A" w:rsidRPr="00244A5A" w:rsidRDefault="00CA033A" w:rsidP="00CA033A">
      <w:pPr>
        <w:spacing w:after="200" w:line="276" w:lineRule="auto"/>
        <w:jc w:val="both"/>
      </w:pPr>
      <w:r w:rsidRPr="00244A5A">
        <w:rPr>
          <w:rFonts w:cstheme="minorHAnsi"/>
        </w:rPr>
        <w:t xml:space="preserve">Proactive public participation and stakeholder engagement in plan-making are central to learning through SEA. </w:t>
      </w:r>
      <w:r w:rsidR="00183F49" w:rsidRPr="00244A5A">
        <w:rPr>
          <w:rFonts w:cstheme="minorHAnsi"/>
        </w:rPr>
        <w:t>C</w:t>
      </w:r>
      <w:r w:rsidRPr="00244A5A">
        <w:rPr>
          <w:rFonts w:cstheme="minorHAnsi"/>
        </w:rPr>
        <w:t>ommunicat</w:t>
      </w:r>
      <w:r w:rsidR="00183F49" w:rsidRPr="00244A5A">
        <w:rPr>
          <w:rFonts w:cstheme="minorHAnsi"/>
        </w:rPr>
        <w:t>ing</w:t>
      </w:r>
      <w:r w:rsidRPr="00244A5A">
        <w:rPr>
          <w:rFonts w:cstheme="minorHAnsi"/>
        </w:rPr>
        <w:t xml:space="preserve"> with and learn</w:t>
      </w:r>
      <w:r w:rsidR="00183F49" w:rsidRPr="00244A5A">
        <w:rPr>
          <w:rFonts w:cstheme="minorHAnsi"/>
        </w:rPr>
        <w:t>ing</w:t>
      </w:r>
      <w:r w:rsidRPr="00244A5A">
        <w:rPr>
          <w:rFonts w:cstheme="minorHAnsi"/>
        </w:rPr>
        <w:t xml:space="preserve"> from the public can </w:t>
      </w:r>
      <w:r w:rsidR="00183F49" w:rsidRPr="00244A5A">
        <w:rPr>
          <w:rFonts w:cstheme="minorHAnsi"/>
        </w:rPr>
        <w:t xml:space="preserve">provide additional data about the local area, </w:t>
      </w:r>
      <w:r w:rsidR="001A52A2" w:rsidRPr="00244A5A">
        <w:rPr>
          <w:rFonts w:cstheme="minorHAnsi"/>
        </w:rPr>
        <w:t>clarify</w:t>
      </w:r>
      <w:r w:rsidR="00183F49" w:rsidRPr="00244A5A">
        <w:rPr>
          <w:rFonts w:cstheme="minorHAnsi"/>
        </w:rPr>
        <w:t xml:space="preserve"> local concerns, and possibly achieve double-loop learning by changing </w:t>
      </w:r>
      <w:r w:rsidR="001A52A2" w:rsidRPr="00244A5A">
        <w:rPr>
          <w:rFonts w:cstheme="minorHAnsi"/>
        </w:rPr>
        <w:t>planners’ and the public’s</w:t>
      </w:r>
      <w:r w:rsidR="00183F49" w:rsidRPr="00244A5A">
        <w:rPr>
          <w:rFonts w:cstheme="minorHAnsi"/>
        </w:rPr>
        <w:t xml:space="preserve"> values and beliefs </w:t>
      </w:r>
      <w:r w:rsidRPr="00244A5A">
        <w:t xml:space="preserve">(Morrison-Saunders et al. 2015). </w:t>
      </w:r>
      <w:r w:rsidR="006F5EFF" w:rsidRPr="00244A5A">
        <w:t xml:space="preserve">Information events and exhibitions, for example, are more likely to support passive learning pathways, while public consultation and SEA scoping workshops foster active social learning. </w:t>
      </w:r>
      <w:r w:rsidR="00595A51" w:rsidRPr="00244A5A">
        <w:rPr>
          <w:rFonts w:cstheme="minorHAnsi"/>
        </w:rPr>
        <w:t>E</w:t>
      </w:r>
      <w:proofErr w:type="spellStart"/>
      <w:r w:rsidRPr="00244A5A">
        <w:rPr>
          <w:lang w:val="en-IE"/>
        </w:rPr>
        <w:t>arly</w:t>
      </w:r>
      <w:proofErr w:type="spellEnd"/>
      <w:r w:rsidRPr="00244A5A">
        <w:rPr>
          <w:lang w:val="en-IE"/>
        </w:rPr>
        <w:t xml:space="preserve"> engagement with stakeholder groups </w:t>
      </w:r>
      <w:r w:rsidR="006F5EFF" w:rsidRPr="00244A5A">
        <w:rPr>
          <w:lang w:val="en-IE"/>
        </w:rPr>
        <w:t>through participative two-way mechanisms (e.g. workshops</w:t>
      </w:r>
      <w:r w:rsidR="00C379DD" w:rsidRPr="00244A5A">
        <w:rPr>
          <w:lang w:val="en-IE"/>
        </w:rPr>
        <w:t>, round tables</w:t>
      </w:r>
      <w:r w:rsidR="006F5EFF" w:rsidRPr="00244A5A">
        <w:rPr>
          <w:lang w:val="en-IE"/>
        </w:rPr>
        <w:t xml:space="preserve">) </w:t>
      </w:r>
      <w:r w:rsidRPr="00244A5A">
        <w:rPr>
          <w:lang w:val="en-IE"/>
        </w:rPr>
        <w:t xml:space="preserve">can facilitate </w:t>
      </w:r>
      <w:r w:rsidR="006F5EFF" w:rsidRPr="00244A5A">
        <w:rPr>
          <w:lang w:val="en-IE"/>
        </w:rPr>
        <w:t>collective learning</w:t>
      </w:r>
      <w:r w:rsidR="00416999">
        <w:rPr>
          <w:lang w:val="en-IE"/>
        </w:rPr>
        <w:t xml:space="preserve"> and innovative solutions</w:t>
      </w:r>
      <w:r w:rsidR="006F5EFF" w:rsidRPr="00244A5A">
        <w:rPr>
          <w:lang w:val="en-IE"/>
        </w:rPr>
        <w:t xml:space="preserve"> through a</w:t>
      </w:r>
      <w:r w:rsidR="00293016" w:rsidRPr="00244A5A">
        <w:rPr>
          <w:lang w:val="en-IE"/>
        </w:rPr>
        <w:t xml:space="preserve"> </w:t>
      </w:r>
      <w:r w:rsidRPr="00244A5A">
        <w:rPr>
          <w:lang w:val="en-IE"/>
        </w:rPr>
        <w:t>s</w:t>
      </w:r>
      <w:r w:rsidR="006F5EFF" w:rsidRPr="00244A5A">
        <w:rPr>
          <w:lang w:val="en-IE"/>
        </w:rPr>
        <w:t xml:space="preserve">hared understanding of problems and joint </w:t>
      </w:r>
      <w:r w:rsidR="00416999">
        <w:rPr>
          <w:lang w:val="en-IE"/>
        </w:rPr>
        <w:t>consideration of alternatives</w:t>
      </w:r>
      <w:r w:rsidRPr="00244A5A">
        <w:rPr>
          <w:lang w:val="en-IE"/>
        </w:rPr>
        <w:t xml:space="preserve">, </w:t>
      </w:r>
      <w:r w:rsidRPr="00244A5A">
        <w:t>support</w:t>
      </w:r>
      <w:r w:rsidR="00183F49" w:rsidRPr="00244A5A">
        <w:t>ing</w:t>
      </w:r>
      <w:r w:rsidRPr="00244A5A">
        <w:t xml:space="preserve"> general conformity</w:t>
      </w:r>
      <w:r w:rsidRPr="00244A5A">
        <w:rPr>
          <w:lang w:val="en-IE"/>
        </w:rPr>
        <w:t xml:space="preserve"> </w:t>
      </w:r>
      <w:r w:rsidR="00183F49" w:rsidRPr="00244A5A">
        <w:rPr>
          <w:lang w:val="en-IE"/>
        </w:rPr>
        <w:t xml:space="preserve">with the plan </w:t>
      </w:r>
      <w:r w:rsidRPr="00244A5A">
        <w:rPr>
          <w:lang w:val="en-IE"/>
        </w:rPr>
        <w:t>and facilitating implementation</w:t>
      </w:r>
      <w:r w:rsidR="00183F49" w:rsidRPr="00244A5A">
        <w:rPr>
          <w:lang w:val="en-IE"/>
        </w:rPr>
        <w:t xml:space="preserve"> of the plan</w:t>
      </w:r>
      <w:r w:rsidRPr="00244A5A">
        <w:rPr>
          <w:lang w:val="en-IE"/>
        </w:rPr>
        <w:t xml:space="preserve">. </w:t>
      </w:r>
      <w:r w:rsidR="00C379DD" w:rsidRPr="00244A5A">
        <w:rPr>
          <w:rFonts w:cstheme="minorHAnsi"/>
        </w:rPr>
        <w:t xml:space="preserve">This is illustrated </w:t>
      </w:r>
      <w:r w:rsidR="005039B3" w:rsidRPr="00244A5A">
        <w:rPr>
          <w:rFonts w:cstheme="minorHAnsi"/>
        </w:rPr>
        <w:t xml:space="preserve">by </w:t>
      </w:r>
      <w:r w:rsidR="00C379DD" w:rsidRPr="00244A5A">
        <w:rPr>
          <w:rFonts w:cstheme="minorHAnsi"/>
        </w:rPr>
        <w:t xml:space="preserve">the Viennese SEA round tables that helped participants </w:t>
      </w:r>
      <w:r w:rsidR="00595A51" w:rsidRPr="00244A5A">
        <w:rPr>
          <w:rFonts w:cstheme="minorHAnsi"/>
        </w:rPr>
        <w:t xml:space="preserve">to </w:t>
      </w:r>
      <w:r w:rsidR="00C379DD" w:rsidRPr="00244A5A">
        <w:rPr>
          <w:rFonts w:cstheme="minorHAnsi"/>
        </w:rPr>
        <w:t>broaden their views, gain expertise and reach commonly agreed solutions – supporting double</w:t>
      </w:r>
      <w:r w:rsidR="00FF5F05" w:rsidRPr="00244A5A">
        <w:rPr>
          <w:rFonts w:cstheme="minorHAnsi"/>
        </w:rPr>
        <w:t>-</w:t>
      </w:r>
      <w:r w:rsidR="00C379DD" w:rsidRPr="00244A5A">
        <w:rPr>
          <w:rFonts w:cstheme="minorHAnsi"/>
        </w:rPr>
        <w:t xml:space="preserve"> and triple</w:t>
      </w:r>
      <w:r w:rsidR="00FF5F05" w:rsidRPr="00244A5A">
        <w:rPr>
          <w:rFonts w:cstheme="minorHAnsi"/>
        </w:rPr>
        <w:t>-</w:t>
      </w:r>
      <w:r w:rsidR="00C379DD" w:rsidRPr="00244A5A">
        <w:rPr>
          <w:rFonts w:cstheme="minorHAnsi"/>
        </w:rPr>
        <w:t>loop learning within Austrian waste management institutions (Arbter, 2019).</w:t>
      </w:r>
    </w:p>
    <w:p w14:paraId="7646FFE0" w14:textId="2102E996" w:rsidR="002A12D7" w:rsidRPr="00602138" w:rsidRDefault="002A12D7" w:rsidP="00636165">
      <w:pPr>
        <w:spacing w:after="120" w:line="276" w:lineRule="auto"/>
        <w:jc w:val="both"/>
        <w:rPr>
          <w:b/>
        </w:rPr>
      </w:pPr>
      <w:r w:rsidRPr="00602138">
        <w:rPr>
          <w:b/>
        </w:rPr>
        <w:t>4.</w:t>
      </w:r>
      <w:r w:rsidR="00AC06AD" w:rsidRPr="00602138">
        <w:rPr>
          <w:b/>
        </w:rPr>
        <w:t>3</w:t>
      </w:r>
      <w:r w:rsidRPr="00602138">
        <w:rPr>
          <w:b/>
        </w:rPr>
        <w:t xml:space="preserve">. </w:t>
      </w:r>
      <w:r w:rsidR="0043640D" w:rsidRPr="00602138">
        <w:rPr>
          <w:b/>
        </w:rPr>
        <w:t xml:space="preserve">Expert </w:t>
      </w:r>
      <w:r w:rsidR="00B2287C" w:rsidRPr="00602138">
        <w:rPr>
          <w:b/>
        </w:rPr>
        <w:t>Knowledge E</w:t>
      </w:r>
      <w:r w:rsidRPr="00602138">
        <w:rPr>
          <w:b/>
        </w:rPr>
        <w:t>xchange</w:t>
      </w:r>
    </w:p>
    <w:p w14:paraId="6D1BA0E0" w14:textId="648D2549" w:rsidR="005039B3" w:rsidRPr="00856C78" w:rsidRDefault="002A12D7" w:rsidP="00F235EC">
      <w:pPr>
        <w:spacing w:after="200" w:line="276" w:lineRule="auto"/>
        <w:jc w:val="both"/>
      </w:pPr>
      <w:r w:rsidRPr="00244A5A">
        <w:lastRenderedPageBreak/>
        <w:t>Learning from the experience of those that have already undertaken a</w:t>
      </w:r>
      <w:r w:rsidR="007A40F4" w:rsidRPr="00244A5A">
        <w:t>n</w:t>
      </w:r>
      <w:r w:rsidRPr="00244A5A">
        <w:t xml:space="preserve"> SEA </w:t>
      </w:r>
      <w:r w:rsidR="00785724" w:rsidRPr="00244A5A">
        <w:t>can be a valuable starting point</w:t>
      </w:r>
      <w:r w:rsidR="0043640D" w:rsidRPr="00244A5A">
        <w:t xml:space="preserve"> to build know-how</w:t>
      </w:r>
      <w:r w:rsidR="00283786" w:rsidRPr="00244A5A">
        <w:t xml:space="preserve"> ‘about SEA’</w:t>
      </w:r>
      <w:r w:rsidR="00785724" w:rsidRPr="00244A5A">
        <w:t xml:space="preserve">, particularly where there is a lack of formal training or limited </w:t>
      </w:r>
      <w:r w:rsidR="00785724" w:rsidRPr="00856C78">
        <w:t xml:space="preserve">resources (Baresi et al., 2017; </w:t>
      </w:r>
      <w:r w:rsidR="00785724" w:rsidRPr="00856C78">
        <w:rPr>
          <w:rFonts w:cstheme="minorHAnsi"/>
        </w:rPr>
        <w:t>Musil</w:t>
      </w:r>
      <w:r w:rsidR="00785724" w:rsidRPr="00856C78">
        <w:rPr>
          <w:rFonts w:cstheme="minorHAnsi"/>
          <w:vertAlign w:val="superscript"/>
        </w:rPr>
        <w:t xml:space="preserve"> </w:t>
      </w:r>
      <w:r w:rsidR="00785724" w:rsidRPr="00856C78">
        <w:rPr>
          <w:rFonts w:cstheme="minorHAnsi"/>
        </w:rPr>
        <w:t>and Smutný, 2019</w:t>
      </w:r>
      <w:r w:rsidR="00785724" w:rsidRPr="00856C78">
        <w:t>).</w:t>
      </w:r>
      <w:r w:rsidR="006F5EFF" w:rsidRPr="00856C78">
        <w:t xml:space="preserve"> </w:t>
      </w:r>
      <w:r w:rsidR="00595A51" w:rsidRPr="00856C78">
        <w:t>E</w:t>
      </w:r>
      <w:r w:rsidR="00734FD8" w:rsidRPr="00856C78">
        <w:t xml:space="preserve">xchanging knowledge across regions or bringing </w:t>
      </w:r>
      <w:r w:rsidRPr="00856C78">
        <w:t xml:space="preserve">together </w:t>
      </w:r>
      <w:r w:rsidR="00734FD8" w:rsidRPr="00856C78">
        <w:t xml:space="preserve">experts from </w:t>
      </w:r>
      <w:r w:rsidR="0043640D" w:rsidRPr="00856C78">
        <w:t>different disciplines</w:t>
      </w:r>
      <w:r w:rsidRPr="00856C78">
        <w:t xml:space="preserve"> to work collaboratively on common issues </w:t>
      </w:r>
      <w:r w:rsidR="0096395D" w:rsidRPr="00856C78">
        <w:t xml:space="preserve">through SEA </w:t>
      </w:r>
      <w:r w:rsidR="009D6C4D" w:rsidRPr="00856C78">
        <w:t xml:space="preserve">helps </w:t>
      </w:r>
      <w:r w:rsidR="000B5F89" w:rsidRPr="00856C78">
        <w:t>stimulate new ways of thinking while</w:t>
      </w:r>
      <w:r w:rsidR="005E6A44" w:rsidRPr="00856C78">
        <w:t xml:space="preserve"> </w:t>
      </w:r>
      <w:r w:rsidR="009D6C4D" w:rsidRPr="00856C78">
        <w:t>address</w:t>
      </w:r>
      <w:r w:rsidR="000B5F89" w:rsidRPr="00856C78">
        <w:t>ing</w:t>
      </w:r>
      <w:r w:rsidR="009D6C4D" w:rsidRPr="00856C78">
        <w:t xml:space="preserve"> </w:t>
      </w:r>
      <w:r w:rsidR="00734FD8" w:rsidRPr="00856C78">
        <w:t>skills, finance and resource limitations</w:t>
      </w:r>
      <w:r w:rsidR="0043640D" w:rsidRPr="00856C78">
        <w:t xml:space="preserve"> (</w:t>
      </w:r>
      <w:r w:rsidR="0043640D" w:rsidRPr="00856C78">
        <w:rPr>
          <w:rFonts w:cstheme="minorHAnsi"/>
        </w:rPr>
        <w:t>Muntean et al., 2019)</w:t>
      </w:r>
      <w:r w:rsidRPr="00856C78">
        <w:t xml:space="preserve">. </w:t>
      </w:r>
      <w:r w:rsidR="000B5F89" w:rsidRPr="00856C78">
        <w:t>Similarly, regular exchanges between professionals involved in SEA can support all learni</w:t>
      </w:r>
      <w:r w:rsidR="00595A51" w:rsidRPr="00856C78">
        <w:t>ng</w:t>
      </w:r>
      <w:r w:rsidR="000B5F89" w:rsidRPr="00856C78">
        <w:t xml:space="preserve"> pathways. </w:t>
      </w:r>
    </w:p>
    <w:p w14:paraId="5DF5C5AD" w14:textId="0E67D13B" w:rsidR="00A64A8E" w:rsidRPr="00244A5A" w:rsidRDefault="00595A51" w:rsidP="00F235EC">
      <w:pPr>
        <w:spacing w:after="200" w:line="276" w:lineRule="auto"/>
        <w:jc w:val="both"/>
      </w:pPr>
      <w:r w:rsidRPr="00856C78">
        <w:t xml:space="preserve">For instance, the </w:t>
      </w:r>
      <w:r w:rsidR="002A12D7" w:rsidRPr="00856C78">
        <w:t>Irish Environmental Protection Agency</w:t>
      </w:r>
      <w:r w:rsidR="002A12D7" w:rsidRPr="00856C78">
        <w:rPr>
          <w:lang w:val="en-IE"/>
        </w:rPr>
        <w:t xml:space="preserve"> </w:t>
      </w:r>
      <w:r w:rsidR="005E6A44" w:rsidRPr="00856C78">
        <w:rPr>
          <w:lang w:val="en-IE"/>
        </w:rPr>
        <w:t xml:space="preserve">has been running </w:t>
      </w:r>
      <w:r w:rsidR="002A12D7" w:rsidRPr="00856C78">
        <w:rPr>
          <w:lang w:val="en-IE"/>
        </w:rPr>
        <w:t xml:space="preserve">an SEA Forum </w:t>
      </w:r>
      <w:r w:rsidR="005E6A44" w:rsidRPr="00856C78">
        <w:rPr>
          <w:lang w:val="en-IE"/>
        </w:rPr>
        <w:t>since</w:t>
      </w:r>
      <w:r w:rsidR="002A12D7" w:rsidRPr="00856C78">
        <w:rPr>
          <w:lang w:val="en-IE"/>
        </w:rPr>
        <w:t xml:space="preserve"> 2012 through which statutory authorities, governmental departments and agencies, and local authority representatives meet regularly to share SEA experiences (</w:t>
      </w:r>
      <w:r w:rsidR="002A12D7" w:rsidRPr="00856C78">
        <w:rPr>
          <w:rFonts w:cstheme="minorHAnsi"/>
        </w:rPr>
        <w:t>González et al., 2019; Ryall, 2017)</w:t>
      </w:r>
      <w:r w:rsidR="002A12D7" w:rsidRPr="00856C78">
        <w:rPr>
          <w:lang w:val="en-IE"/>
        </w:rPr>
        <w:t>.</w:t>
      </w:r>
      <w:r w:rsidR="000B5F89" w:rsidRPr="00856C78">
        <w:rPr>
          <w:lang w:val="en-IE"/>
        </w:rPr>
        <w:t xml:space="preserve"> This has supported </w:t>
      </w:r>
      <w:r w:rsidR="009D25D5" w:rsidRPr="00856C78">
        <w:rPr>
          <w:lang w:val="en-IE"/>
        </w:rPr>
        <w:t>individual and collective single</w:t>
      </w:r>
      <w:r w:rsidR="007A40F4" w:rsidRPr="00856C78">
        <w:rPr>
          <w:lang w:val="en-IE"/>
        </w:rPr>
        <w:t>-</w:t>
      </w:r>
      <w:r w:rsidR="009D25D5" w:rsidRPr="00856C78">
        <w:rPr>
          <w:lang w:val="en-IE"/>
        </w:rPr>
        <w:t xml:space="preserve"> to triple</w:t>
      </w:r>
      <w:r w:rsidR="007A40F4" w:rsidRPr="00856C78">
        <w:rPr>
          <w:lang w:val="en-IE"/>
        </w:rPr>
        <w:t>-</w:t>
      </w:r>
      <w:r w:rsidR="00C379DD" w:rsidRPr="00856C78">
        <w:rPr>
          <w:lang w:val="en-IE"/>
        </w:rPr>
        <w:t>l</w:t>
      </w:r>
      <w:r w:rsidR="000B5F89" w:rsidRPr="00856C78">
        <w:rPr>
          <w:lang w:val="en-IE"/>
        </w:rPr>
        <w:t>oop learning</w:t>
      </w:r>
      <w:r w:rsidR="009D25D5" w:rsidRPr="00856C78">
        <w:rPr>
          <w:lang w:val="en-IE"/>
        </w:rPr>
        <w:t>,</w:t>
      </w:r>
      <w:r w:rsidR="000B5F89" w:rsidRPr="00856C78">
        <w:rPr>
          <w:lang w:val="en-IE"/>
        </w:rPr>
        <w:t xml:space="preserve"> and significantly contributed to </w:t>
      </w:r>
      <w:r w:rsidR="000B5F89" w:rsidRPr="00244A5A">
        <w:rPr>
          <w:lang w:val="en-IE"/>
        </w:rPr>
        <w:t>advancing Irish SEA practice.</w:t>
      </w:r>
      <w:r w:rsidR="002A12D7" w:rsidRPr="00244A5A">
        <w:t xml:space="preserve"> </w:t>
      </w:r>
      <w:r w:rsidR="007A40F4" w:rsidRPr="00244A5A">
        <w:t>T</w:t>
      </w:r>
      <w:r w:rsidR="00183F49" w:rsidRPr="00244A5A">
        <w:t>he International Association for Impact Assessment</w:t>
      </w:r>
      <w:r w:rsidR="005E6A44" w:rsidRPr="00244A5A">
        <w:t>’s annual conferences</w:t>
      </w:r>
      <w:r w:rsidR="00183F49" w:rsidRPr="00244A5A">
        <w:t xml:space="preserve"> </w:t>
      </w:r>
      <w:r w:rsidR="00293016" w:rsidRPr="00244A5A">
        <w:t>provide similar benefits</w:t>
      </w:r>
      <w:r w:rsidR="007A40F4" w:rsidRPr="00244A5A">
        <w:t xml:space="preserve"> on an international scale</w:t>
      </w:r>
      <w:r w:rsidR="00293016" w:rsidRPr="00244A5A">
        <w:t xml:space="preserve">. </w:t>
      </w:r>
      <w:r w:rsidR="002A12D7" w:rsidRPr="00244A5A">
        <w:t xml:space="preserve">Such knowledge exchange initiatives </w:t>
      </w:r>
      <w:r w:rsidR="009D25D5" w:rsidRPr="00244A5A">
        <w:t>also</w:t>
      </w:r>
      <w:r w:rsidR="002A12D7" w:rsidRPr="00244A5A">
        <w:t xml:space="preserve"> help tackle organizational memory loss </w:t>
      </w:r>
      <w:r w:rsidR="002A12D7" w:rsidRPr="00244A5A">
        <w:rPr>
          <w:rFonts w:cstheme="minorHAnsi"/>
        </w:rPr>
        <w:t>(when staff move positions or jobs).</w:t>
      </w:r>
      <w:r w:rsidR="00F452BB" w:rsidRPr="00244A5A">
        <w:t xml:space="preserve"> In some countries, formal knowledge exchange initiatives have been used to expand capacity from the already</w:t>
      </w:r>
      <w:r w:rsidR="007A40F4" w:rsidRPr="00244A5A">
        <w:t>-</w:t>
      </w:r>
      <w:r w:rsidR="00F452BB" w:rsidRPr="00244A5A">
        <w:t>knowledgeable</w:t>
      </w:r>
      <w:r w:rsidR="005E6A44" w:rsidRPr="00244A5A">
        <w:t xml:space="preserve"> to local residents</w:t>
      </w:r>
      <w:r w:rsidR="00F452BB" w:rsidRPr="00244A5A">
        <w:t xml:space="preserve">. For example, a </w:t>
      </w:r>
      <w:r w:rsidR="00F452BB" w:rsidRPr="00244A5A">
        <w:rPr>
          <w:rFonts w:cstheme="minorHAnsi"/>
        </w:rPr>
        <w:t xml:space="preserve">three-day summit in Canada </w:t>
      </w:r>
      <w:r w:rsidR="005E6A44" w:rsidRPr="00244A5A">
        <w:rPr>
          <w:rFonts w:cstheme="minorHAnsi"/>
        </w:rPr>
        <w:t>aimed</w:t>
      </w:r>
      <w:r w:rsidR="00F452BB" w:rsidRPr="00244A5A">
        <w:rPr>
          <w:rFonts w:cstheme="minorHAnsi"/>
        </w:rPr>
        <w:t xml:space="preserve"> to increase the local indigenous community’</w:t>
      </w:r>
      <w:r w:rsidR="005E6A44" w:rsidRPr="00244A5A">
        <w:rPr>
          <w:rFonts w:cstheme="minorHAnsi"/>
        </w:rPr>
        <w:t>s</w:t>
      </w:r>
      <w:r w:rsidR="00F452BB" w:rsidRPr="00244A5A">
        <w:rPr>
          <w:rFonts w:cstheme="minorHAnsi"/>
        </w:rPr>
        <w:t xml:space="preserve"> knowledge about SEA and empower the</w:t>
      </w:r>
      <w:r w:rsidR="005E6A44" w:rsidRPr="00244A5A">
        <w:rPr>
          <w:rFonts w:cstheme="minorHAnsi"/>
        </w:rPr>
        <w:t>m</w:t>
      </w:r>
      <w:r w:rsidR="00F452BB" w:rsidRPr="00244A5A">
        <w:rPr>
          <w:rFonts w:cstheme="minorHAnsi"/>
        </w:rPr>
        <w:t xml:space="preserve"> in decision-making (Noble et al., 2019).</w:t>
      </w:r>
    </w:p>
    <w:p w14:paraId="51226EFB" w14:textId="63A34877" w:rsidR="00075922" w:rsidRPr="00602138" w:rsidRDefault="00075922" w:rsidP="00636165">
      <w:pPr>
        <w:spacing w:after="120" w:line="276" w:lineRule="auto"/>
        <w:jc w:val="both"/>
        <w:rPr>
          <w:b/>
        </w:rPr>
      </w:pPr>
      <w:r w:rsidRPr="00602138">
        <w:rPr>
          <w:b/>
        </w:rPr>
        <w:t>4.</w:t>
      </w:r>
      <w:r w:rsidR="00AC06AD" w:rsidRPr="00602138">
        <w:rPr>
          <w:b/>
        </w:rPr>
        <w:t>4</w:t>
      </w:r>
      <w:r w:rsidRPr="00602138">
        <w:rPr>
          <w:b/>
        </w:rPr>
        <w:t>. Collaborative Plan</w:t>
      </w:r>
      <w:r w:rsidR="00F235EC" w:rsidRPr="00602138">
        <w:rPr>
          <w:b/>
        </w:rPr>
        <w:t>-making</w:t>
      </w:r>
    </w:p>
    <w:p w14:paraId="52F61FF3" w14:textId="11C952EA" w:rsidR="004725C7" w:rsidRPr="00856C78" w:rsidRDefault="00293016" w:rsidP="008C524F">
      <w:pPr>
        <w:spacing w:after="200" w:line="276" w:lineRule="auto"/>
        <w:jc w:val="both"/>
        <w:rPr>
          <w:rFonts w:cstheme="minorHAnsi"/>
        </w:rPr>
      </w:pPr>
      <w:r w:rsidRPr="00244A5A">
        <w:rPr>
          <w:rFonts w:cstheme="minorHAnsi"/>
        </w:rPr>
        <w:t xml:space="preserve">Collaborative plan-making, also known as ‘shared decision-making’, is a participatory approach to planning where </w:t>
      </w:r>
      <w:r w:rsidR="000C6F60" w:rsidRPr="00244A5A">
        <w:rPr>
          <w:rFonts w:cstheme="minorHAnsi"/>
        </w:rPr>
        <w:t>all actors</w:t>
      </w:r>
      <w:r w:rsidRPr="00244A5A">
        <w:rPr>
          <w:rFonts w:cstheme="minorHAnsi"/>
        </w:rPr>
        <w:t xml:space="preserve"> actively interact to jointly develop a plan (Gunton and Day, 20</w:t>
      </w:r>
      <w:r w:rsidR="008B31BF" w:rsidRPr="00244A5A">
        <w:rPr>
          <w:rFonts w:cstheme="minorHAnsi"/>
        </w:rPr>
        <w:t>03</w:t>
      </w:r>
      <w:r w:rsidRPr="00244A5A">
        <w:rPr>
          <w:rFonts w:cstheme="minorHAnsi"/>
        </w:rPr>
        <w:t>). In</w:t>
      </w:r>
      <w:r w:rsidR="00F235EC" w:rsidRPr="00244A5A">
        <w:rPr>
          <w:rFonts w:cstheme="minorHAnsi"/>
        </w:rPr>
        <w:t xml:space="preserve"> collaborative planning, SEA </w:t>
      </w:r>
      <w:r w:rsidR="005E6A44" w:rsidRPr="00244A5A">
        <w:rPr>
          <w:rFonts w:cstheme="minorHAnsi"/>
        </w:rPr>
        <w:t xml:space="preserve">can </w:t>
      </w:r>
      <w:r w:rsidR="00F235EC" w:rsidRPr="00244A5A">
        <w:rPr>
          <w:rFonts w:cstheme="minorHAnsi"/>
        </w:rPr>
        <w:t xml:space="preserve">play “an important role in realizing meaningful stakeholder involvement, joint fact-finding and interaction between lay people and experts, agreement about the policy problem, the alternative solutions and their effects, and knowledge which is feasible to facilitate decision-making in a context of highly polarized positions and value-laden conflicts.” (van Buuren and </w:t>
      </w:r>
      <w:proofErr w:type="spellStart"/>
      <w:r w:rsidR="00F235EC" w:rsidRPr="00244A5A">
        <w:rPr>
          <w:rFonts w:cstheme="minorHAnsi"/>
        </w:rPr>
        <w:t>Nooteboom</w:t>
      </w:r>
      <w:proofErr w:type="spellEnd"/>
      <w:r w:rsidR="00F235EC" w:rsidRPr="00244A5A">
        <w:rPr>
          <w:rFonts w:cstheme="minorHAnsi"/>
        </w:rPr>
        <w:t xml:space="preserve"> 2010, p. 127). Collaborative plan-making supports organizatio</w:t>
      </w:r>
      <w:r w:rsidR="00283786" w:rsidRPr="00244A5A">
        <w:rPr>
          <w:rFonts w:cstheme="minorHAnsi"/>
        </w:rPr>
        <w:t>nal, societal and double/triple</w:t>
      </w:r>
      <w:r w:rsidR="007A40F4" w:rsidRPr="00244A5A">
        <w:rPr>
          <w:rFonts w:cstheme="minorHAnsi"/>
        </w:rPr>
        <w:t>-</w:t>
      </w:r>
      <w:r w:rsidR="00F235EC" w:rsidRPr="00244A5A">
        <w:rPr>
          <w:rFonts w:cstheme="minorHAnsi"/>
        </w:rPr>
        <w:t xml:space="preserve">loop </w:t>
      </w:r>
      <w:r w:rsidR="00F235EC" w:rsidRPr="00856C78">
        <w:rPr>
          <w:rFonts w:cstheme="minorHAnsi"/>
        </w:rPr>
        <w:t xml:space="preserve">learning, facilitating collective agreements and decisions towards environmentally robust and socially acceptable solutions. </w:t>
      </w:r>
      <w:r w:rsidR="0096395D" w:rsidRPr="00856C78">
        <w:rPr>
          <w:rFonts w:cstheme="minorHAnsi"/>
        </w:rPr>
        <w:t xml:space="preserve">An example of this </w:t>
      </w:r>
      <w:r w:rsidR="00C379DD" w:rsidRPr="00856C78">
        <w:rPr>
          <w:rFonts w:cstheme="minorHAnsi"/>
        </w:rPr>
        <w:t>is</w:t>
      </w:r>
      <w:r w:rsidR="00075922" w:rsidRPr="00856C78">
        <w:rPr>
          <w:rFonts w:cstheme="minorHAnsi"/>
        </w:rPr>
        <w:t xml:space="preserve"> a Costa Rican community-based SEA, </w:t>
      </w:r>
      <w:r w:rsidR="00C379DD" w:rsidRPr="00856C78">
        <w:rPr>
          <w:rFonts w:cstheme="minorHAnsi"/>
        </w:rPr>
        <w:t>where</w:t>
      </w:r>
      <w:r w:rsidR="00075922" w:rsidRPr="00856C78">
        <w:rPr>
          <w:rFonts w:cstheme="minorHAnsi"/>
        </w:rPr>
        <w:t xml:space="preserve"> the most significant learning outcomes </w:t>
      </w:r>
      <w:r w:rsidR="0096395D" w:rsidRPr="00856C78">
        <w:rPr>
          <w:rFonts w:cstheme="minorHAnsi"/>
        </w:rPr>
        <w:t xml:space="preserve">through the process </w:t>
      </w:r>
      <w:r w:rsidR="00075922" w:rsidRPr="00856C78">
        <w:rPr>
          <w:rFonts w:cstheme="minorHAnsi"/>
        </w:rPr>
        <w:t>emerged from working collaboratively with the community in the visioning activity, generating programme alternatives and assessing impacts of proposed programme components</w:t>
      </w:r>
      <w:r w:rsidR="00C379DD" w:rsidRPr="00856C78">
        <w:rPr>
          <w:rFonts w:cstheme="minorHAnsi"/>
        </w:rPr>
        <w:t xml:space="preserve"> (Sims, 2012)</w:t>
      </w:r>
      <w:r w:rsidR="00075922" w:rsidRPr="00856C78">
        <w:rPr>
          <w:rFonts w:cstheme="minorHAnsi"/>
        </w:rPr>
        <w:t>.</w:t>
      </w:r>
      <w:r w:rsidR="00075922" w:rsidRPr="00856C78">
        <w:t xml:space="preserve"> </w:t>
      </w:r>
      <w:r w:rsidR="00C379DD" w:rsidRPr="00856C78">
        <w:t xml:space="preserve">Similar approaches and outcomes have been reported in Canada and Ireland, where proactive engagement with communities has resulted in </w:t>
      </w:r>
      <w:proofErr w:type="spellStart"/>
      <w:r w:rsidR="00C379DD" w:rsidRPr="00856C78">
        <w:t>organisational</w:t>
      </w:r>
      <w:proofErr w:type="spellEnd"/>
      <w:r w:rsidR="00C379DD" w:rsidRPr="00856C78">
        <w:t xml:space="preserve"> restructuring and co-creation of plans (Noble et al., 2019; González et al., 2019). </w:t>
      </w:r>
    </w:p>
    <w:p w14:paraId="366F8C60" w14:textId="1A1F5FD7" w:rsidR="00411406" w:rsidRPr="00856C78" w:rsidRDefault="00411406" w:rsidP="00411406">
      <w:pPr>
        <w:spacing w:after="200" w:line="276" w:lineRule="auto"/>
        <w:jc w:val="both"/>
        <w:rPr>
          <w:rFonts w:cstheme="minorHAnsi"/>
          <w:b/>
        </w:rPr>
      </w:pPr>
      <w:r w:rsidRPr="00856C78">
        <w:rPr>
          <w:rFonts w:cstheme="minorHAnsi"/>
          <w:b/>
        </w:rPr>
        <w:t xml:space="preserve">4.5. </w:t>
      </w:r>
      <w:r w:rsidR="000B5F89" w:rsidRPr="00856C78">
        <w:rPr>
          <w:rFonts w:cstheme="minorHAnsi"/>
          <w:b/>
        </w:rPr>
        <w:t xml:space="preserve">Legal Challenges </w:t>
      </w:r>
    </w:p>
    <w:p w14:paraId="65406D3C" w14:textId="0BBA3CEB" w:rsidR="00FB1276" w:rsidRDefault="000B5F89" w:rsidP="00F06B78">
      <w:pPr>
        <w:spacing w:after="200" w:line="276" w:lineRule="auto"/>
        <w:jc w:val="both"/>
        <w:rPr>
          <w:rFonts w:cstheme="minorHAnsi"/>
        </w:rPr>
      </w:pPr>
      <w:r w:rsidRPr="00856C78">
        <w:rPr>
          <w:rFonts w:cstheme="minorHAnsi"/>
        </w:rPr>
        <w:t xml:space="preserve">The practice of SEA is shaped and strengthened by legal challenges. Although typically the lack </w:t>
      </w:r>
      <w:proofErr w:type="spellStart"/>
      <w:r w:rsidRPr="00856C78">
        <w:rPr>
          <w:rFonts w:cstheme="minorHAnsi"/>
        </w:rPr>
        <w:t>or</w:t>
      </w:r>
      <w:proofErr w:type="spellEnd"/>
      <w:r w:rsidRPr="00856C78">
        <w:rPr>
          <w:rFonts w:cstheme="minorHAnsi"/>
        </w:rPr>
        <w:t xml:space="preserve"> inadequacy of SEA is brought up in legal challenges as a sideways approach for applicants/plaintiffs to challenge a plan that they disagree with, such judicial review presents </w:t>
      </w:r>
      <w:r w:rsidR="00FB1276" w:rsidRPr="00856C78">
        <w:rPr>
          <w:rFonts w:cstheme="minorHAnsi"/>
        </w:rPr>
        <w:t>a key</w:t>
      </w:r>
      <w:r w:rsidRPr="00856C78">
        <w:rPr>
          <w:rFonts w:cstheme="minorHAnsi"/>
        </w:rPr>
        <w:t xml:space="preserve"> means for </w:t>
      </w:r>
      <w:r w:rsidR="00416999" w:rsidRPr="00856C78">
        <w:rPr>
          <w:rFonts w:cstheme="minorHAnsi"/>
        </w:rPr>
        <w:t xml:space="preserve">interpreting and </w:t>
      </w:r>
      <w:r w:rsidRPr="00856C78">
        <w:rPr>
          <w:rFonts w:cstheme="minorHAnsi"/>
        </w:rPr>
        <w:t>enforcing SEA obligations. Cases that are won set precedents which drive subsequent SEA practice</w:t>
      </w:r>
      <w:r w:rsidR="00283786" w:rsidRPr="00856C78">
        <w:rPr>
          <w:rFonts w:cstheme="minorHAnsi"/>
        </w:rPr>
        <w:t xml:space="preserve"> – fostering indirect learning</w:t>
      </w:r>
      <w:r w:rsidR="0096395D" w:rsidRPr="00856C78">
        <w:rPr>
          <w:rFonts w:cstheme="minorHAnsi"/>
        </w:rPr>
        <w:t xml:space="preserve"> through the process</w:t>
      </w:r>
      <w:r w:rsidR="00F03BE8" w:rsidRPr="00856C78">
        <w:rPr>
          <w:rFonts w:cstheme="minorHAnsi"/>
        </w:rPr>
        <w:t>, particularly for consultants</w:t>
      </w:r>
      <w:r w:rsidR="0094468D" w:rsidRPr="00856C78">
        <w:rPr>
          <w:rFonts w:cstheme="minorHAnsi"/>
        </w:rPr>
        <w:t>, plan</w:t>
      </w:r>
      <w:r w:rsidR="007A40F4" w:rsidRPr="00856C78">
        <w:rPr>
          <w:rFonts w:cstheme="minorHAnsi"/>
        </w:rPr>
        <w:t>ners</w:t>
      </w:r>
      <w:r w:rsidR="0094468D" w:rsidRPr="00856C78">
        <w:rPr>
          <w:rFonts w:cstheme="minorHAnsi"/>
        </w:rPr>
        <w:t xml:space="preserve"> and decision-makers</w:t>
      </w:r>
      <w:r w:rsidR="007A40F4" w:rsidRPr="00856C78">
        <w:rPr>
          <w:rFonts w:cstheme="minorHAnsi"/>
        </w:rPr>
        <w:t>/politicians</w:t>
      </w:r>
      <w:r w:rsidR="005866B7" w:rsidRPr="00856C78">
        <w:rPr>
          <w:rFonts w:cstheme="minorHAnsi"/>
        </w:rPr>
        <w:t xml:space="preserve">. </w:t>
      </w:r>
      <w:r w:rsidR="00FB1276" w:rsidRPr="00856C78">
        <w:rPr>
          <w:rFonts w:cstheme="minorHAnsi"/>
        </w:rPr>
        <w:t>L</w:t>
      </w:r>
      <w:r w:rsidR="005866B7" w:rsidRPr="00856C78">
        <w:rPr>
          <w:rFonts w:cstheme="minorHAnsi"/>
        </w:rPr>
        <w:t xml:space="preserve">egal cases to date have helped, </w:t>
      </w:r>
      <w:r w:rsidR="005866B7">
        <w:rPr>
          <w:rFonts w:cstheme="minorHAnsi"/>
        </w:rPr>
        <w:t xml:space="preserve">for example, </w:t>
      </w:r>
      <w:r w:rsidR="007A40F4">
        <w:rPr>
          <w:rFonts w:cstheme="minorHAnsi"/>
        </w:rPr>
        <w:t xml:space="preserve">to </w:t>
      </w:r>
      <w:r w:rsidRPr="000B5F89">
        <w:rPr>
          <w:rFonts w:cstheme="minorHAnsi"/>
        </w:rPr>
        <w:t>clarify the (</w:t>
      </w:r>
      <w:r w:rsidR="007A40F4">
        <w:rPr>
          <w:rFonts w:cstheme="minorHAnsi"/>
        </w:rPr>
        <w:t>expanding</w:t>
      </w:r>
      <w:r w:rsidRPr="000B5F89">
        <w:rPr>
          <w:rFonts w:cstheme="minorHAnsi"/>
        </w:rPr>
        <w:t xml:space="preserve">) range of </w:t>
      </w:r>
      <w:r w:rsidRPr="000B5F89">
        <w:rPr>
          <w:rFonts w:cstheme="minorHAnsi"/>
        </w:rPr>
        <w:lastRenderedPageBreak/>
        <w:t>plans that require SEA</w:t>
      </w:r>
      <w:r w:rsidR="005866B7">
        <w:rPr>
          <w:rFonts w:cstheme="minorHAnsi"/>
        </w:rPr>
        <w:t xml:space="preserve"> </w:t>
      </w:r>
      <w:r w:rsidRPr="000B5F89">
        <w:rPr>
          <w:rFonts w:cstheme="minorHAnsi"/>
        </w:rPr>
        <w:t>and ensur</w:t>
      </w:r>
      <w:r w:rsidR="005866B7">
        <w:rPr>
          <w:rFonts w:cstheme="minorHAnsi"/>
        </w:rPr>
        <w:t xml:space="preserve">e </w:t>
      </w:r>
      <w:r w:rsidRPr="000B5F89">
        <w:rPr>
          <w:rFonts w:cstheme="minorHAnsi"/>
        </w:rPr>
        <w:t>that SEA findings are properly taken into account in decision-making</w:t>
      </w:r>
      <w:r w:rsidR="0094477C" w:rsidRPr="0094477C">
        <w:rPr>
          <w:rFonts w:cstheme="minorHAnsi"/>
        </w:rPr>
        <w:t xml:space="preserve"> </w:t>
      </w:r>
      <w:r w:rsidR="0094477C">
        <w:rPr>
          <w:rFonts w:cstheme="minorHAnsi"/>
        </w:rPr>
        <w:t>(Ryall, 2017)</w:t>
      </w:r>
      <w:r w:rsidRPr="000B5F89">
        <w:rPr>
          <w:rFonts w:cstheme="minorHAnsi"/>
        </w:rPr>
        <w:t>.</w:t>
      </w:r>
      <w:r w:rsidR="008A567E">
        <w:rPr>
          <w:rFonts w:cstheme="minorHAnsi"/>
        </w:rPr>
        <w:t xml:space="preserve"> </w:t>
      </w:r>
    </w:p>
    <w:p w14:paraId="6A7BB6BB" w14:textId="2F335E21" w:rsidR="00F26FED" w:rsidRPr="00602138" w:rsidRDefault="00F26FED" w:rsidP="00F26FED">
      <w:pPr>
        <w:spacing w:after="200" w:line="276" w:lineRule="auto"/>
        <w:jc w:val="both"/>
        <w:rPr>
          <w:rFonts w:cstheme="minorHAnsi"/>
          <w:b/>
        </w:rPr>
      </w:pPr>
      <w:r w:rsidRPr="00602138">
        <w:rPr>
          <w:rFonts w:cstheme="minorHAnsi"/>
          <w:b/>
        </w:rPr>
        <w:t xml:space="preserve">4.6. Social Movements </w:t>
      </w:r>
    </w:p>
    <w:p w14:paraId="099054C8" w14:textId="11B1BDEE" w:rsidR="004A0BC3" w:rsidRDefault="00F26FED" w:rsidP="007D6431">
      <w:pPr>
        <w:spacing w:after="200" w:line="276" w:lineRule="auto"/>
        <w:jc w:val="both"/>
        <w:rPr>
          <w:rFonts w:cstheme="minorHAnsi"/>
        </w:rPr>
      </w:pPr>
      <w:r>
        <w:rPr>
          <w:rFonts w:cstheme="minorHAnsi"/>
        </w:rPr>
        <w:t>S</w:t>
      </w:r>
      <w:r w:rsidR="00FB1276">
        <w:rPr>
          <w:rFonts w:cstheme="minorHAnsi"/>
        </w:rPr>
        <w:t xml:space="preserve">ocial movements highlighting the </w:t>
      </w:r>
      <w:r w:rsidR="00F06B78" w:rsidRPr="008A567E">
        <w:rPr>
          <w:rFonts w:cstheme="minorHAnsi"/>
        </w:rPr>
        <w:t>magnitude of the ongoing global environmental and climate crises</w:t>
      </w:r>
      <w:r w:rsidR="00F06B78">
        <w:rPr>
          <w:rFonts w:cstheme="minorHAnsi"/>
        </w:rPr>
        <w:t>, such as Extinction Rebellion or Fridays for Future, are contesting the socio-economic-environmental balance</w:t>
      </w:r>
      <w:r w:rsidR="00F06B78" w:rsidRPr="008A567E">
        <w:t xml:space="preserve"> </w:t>
      </w:r>
      <w:r w:rsidR="00F06B78">
        <w:rPr>
          <w:rFonts w:cstheme="minorHAnsi"/>
        </w:rPr>
        <w:t>and call</w:t>
      </w:r>
      <w:r w:rsidR="00D437BC">
        <w:rPr>
          <w:rFonts w:cstheme="minorHAnsi"/>
        </w:rPr>
        <w:t>ing</w:t>
      </w:r>
      <w:r w:rsidR="00F06B78">
        <w:rPr>
          <w:rFonts w:cstheme="minorHAnsi"/>
        </w:rPr>
        <w:t xml:space="preserve"> for </w:t>
      </w:r>
      <w:r w:rsidR="00212214">
        <w:rPr>
          <w:rFonts w:cstheme="minorHAnsi"/>
        </w:rPr>
        <w:t xml:space="preserve">environmental </w:t>
      </w:r>
      <w:r w:rsidR="005039B3">
        <w:rPr>
          <w:rFonts w:cstheme="minorHAnsi"/>
        </w:rPr>
        <w:t>priority</w:t>
      </w:r>
      <w:r w:rsidR="00F06B78" w:rsidRPr="008A567E">
        <w:rPr>
          <w:rFonts w:cstheme="minorHAnsi"/>
        </w:rPr>
        <w:t xml:space="preserve"> (Washington et a</w:t>
      </w:r>
      <w:r w:rsidR="00F06B78">
        <w:rPr>
          <w:rFonts w:cstheme="minorHAnsi"/>
        </w:rPr>
        <w:t xml:space="preserve">l., 2017; Pichler et al., 2017). These </w:t>
      </w:r>
      <w:r w:rsidR="0094477C">
        <w:rPr>
          <w:rFonts w:cstheme="minorHAnsi"/>
        </w:rPr>
        <w:t xml:space="preserve">social </w:t>
      </w:r>
      <w:r w:rsidR="00F06B78">
        <w:rPr>
          <w:rFonts w:cstheme="minorHAnsi"/>
        </w:rPr>
        <w:t xml:space="preserve">movements </w:t>
      </w:r>
      <w:r w:rsidR="004A0BC3">
        <w:rPr>
          <w:rFonts w:cstheme="minorHAnsi"/>
        </w:rPr>
        <w:t>are</w:t>
      </w:r>
      <w:r w:rsidR="0094477C">
        <w:rPr>
          <w:rFonts w:cstheme="minorHAnsi"/>
        </w:rPr>
        <w:t xml:space="preserve"> </w:t>
      </w:r>
      <w:r>
        <w:rPr>
          <w:rFonts w:cstheme="minorHAnsi"/>
        </w:rPr>
        <w:t xml:space="preserve">contributing to </w:t>
      </w:r>
      <w:r w:rsidR="0094477C">
        <w:rPr>
          <w:rFonts w:cstheme="minorHAnsi"/>
        </w:rPr>
        <w:t>increas</w:t>
      </w:r>
      <w:r>
        <w:rPr>
          <w:rFonts w:cstheme="minorHAnsi"/>
        </w:rPr>
        <w:t>ed</w:t>
      </w:r>
      <w:r w:rsidR="004A0BC3">
        <w:rPr>
          <w:rFonts w:cstheme="minorHAnsi"/>
        </w:rPr>
        <w:t xml:space="preserve"> </w:t>
      </w:r>
      <w:r w:rsidR="0094477C">
        <w:rPr>
          <w:rFonts w:cstheme="minorHAnsi"/>
        </w:rPr>
        <w:t>environmental awareness</w:t>
      </w:r>
      <w:r w:rsidR="004A0BC3">
        <w:rPr>
          <w:rFonts w:cstheme="minorHAnsi"/>
        </w:rPr>
        <w:t xml:space="preserve"> of the public</w:t>
      </w:r>
      <w:r w:rsidR="00212214">
        <w:rPr>
          <w:rFonts w:cstheme="minorHAnsi"/>
        </w:rPr>
        <w:t xml:space="preserve">, </w:t>
      </w:r>
      <w:r w:rsidR="004A0BC3">
        <w:rPr>
          <w:rFonts w:cstheme="minorHAnsi"/>
        </w:rPr>
        <w:t xml:space="preserve">plan-makers </w:t>
      </w:r>
      <w:r w:rsidR="004A0BC3" w:rsidRPr="00856C78">
        <w:rPr>
          <w:rFonts w:cstheme="minorHAnsi"/>
        </w:rPr>
        <w:t xml:space="preserve">and </w:t>
      </w:r>
      <w:r w:rsidR="00212214" w:rsidRPr="00856C78">
        <w:rPr>
          <w:rFonts w:cstheme="minorHAnsi"/>
        </w:rPr>
        <w:t>politicians</w:t>
      </w:r>
      <w:r w:rsidR="004A0BC3" w:rsidRPr="00856C78">
        <w:rPr>
          <w:rFonts w:cstheme="minorHAnsi"/>
        </w:rPr>
        <w:t>, and leading to transformative learning</w:t>
      </w:r>
      <w:r w:rsidR="004778B9" w:rsidRPr="00856C78">
        <w:rPr>
          <w:rFonts w:cstheme="minorHAnsi"/>
        </w:rPr>
        <w:t xml:space="preserve"> which is also indirectly influencing </w:t>
      </w:r>
      <w:r w:rsidR="00212214" w:rsidRPr="00856C78">
        <w:rPr>
          <w:rFonts w:cstheme="minorHAnsi"/>
        </w:rPr>
        <w:t xml:space="preserve">SEA </w:t>
      </w:r>
      <w:r w:rsidR="004778B9" w:rsidRPr="00856C78">
        <w:rPr>
          <w:rFonts w:cstheme="minorHAnsi"/>
        </w:rPr>
        <w:t>practice</w:t>
      </w:r>
      <w:r w:rsidR="004A0BC3" w:rsidRPr="00856C78">
        <w:rPr>
          <w:rFonts w:cstheme="minorHAnsi"/>
        </w:rPr>
        <w:t>.</w:t>
      </w:r>
      <w:r w:rsidR="0096395D" w:rsidRPr="00856C78">
        <w:rPr>
          <w:rFonts w:cstheme="minorHAnsi"/>
        </w:rPr>
        <w:t xml:space="preserve"> While these movements are commonly not directly linked to any specific SEA process, the awareness raising implied can further </w:t>
      </w:r>
      <w:r w:rsidR="00DE779C" w:rsidRPr="00856C78">
        <w:rPr>
          <w:rFonts w:cstheme="minorHAnsi"/>
        </w:rPr>
        <w:t xml:space="preserve">increase interest in SEA and </w:t>
      </w:r>
      <w:r w:rsidR="0096395D" w:rsidRPr="00856C78">
        <w:rPr>
          <w:rFonts w:cstheme="minorHAnsi"/>
        </w:rPr>
        <w:t>enhance learning through SEA.</w:t>
      </w:r>
      <w:r w:rsidR="004A0BC3" w:rsidRPr="00856C78">
        <w:rPr>
          <w:rFonts w:cstheme="minorHAnsi"/>
        </w:rPr>
        <w:t xml:space="preserve"> </w:t>
      </w:r>
      <w:r w:rsidRPr="00856C78">
        <w:t xml:space="preserve">In Ireland, for instance, </w:t>
      </w:r>
      <w:r w:rsidR="009D25D5" w:rsidRPr="00856C78">
        <w:t xml:space="preserve">increased climate change awareness </w:t>
      </w:r>
      <w:r w:rsidRPr="00856C78">
        <w:t>ha</w:t>
      </w:r>
      <w:r w:rsidR="009D25D5" w:rsidRPr="00856C78">
        <w:t>s</w:t>
      </w:r>
      <w:r w:rsidRPr="00856C78">
        <w:t xml:space="preserve"> led to the establishment of </w:t>
      </w:r>
      <w:r w:rsidR="004A0BC3" w:rsidRPr="00856C78">
        <w:rPr>
          <w:rFonts w:cstheme="minorHAnsi"/>
        </w:rPr>
        <w:t>Climate Action Regional Offices</w:t>
      </w:r>
      <w:r w:rsidR="00F64922" w:rsidRPr="00856C78">
        <w:rPr>
          <w:rStyle w:val="Refdenotaalpie"/>
          <w:rFonts w:cstheme="minorHAnsi"/>
        </w:rPr>
        <w:footnoteReference w:id="2"/>
      </w:r>
      <w:r w:rsidR="009D25D5" w:rsidRPr="00856C78">
        <w:rPr>
          <w:rFonts w:cstheme="minorHAnsi"/>
        </w:rPr>
        <w:t xml:space="preserve">, </w:t>
      </w:r>
      <w:r w:rsidR="009D25D5" w:rsidRPr="00856C78">
        <w:t xml:space="preserve">under the National Adaptation Framework and National Mitigation Plan. Their </w:t>
      </w:r>
      <w:r w:rsidR="004A0BC3" w:rsidRPr="00856C78">
        <w:rPr>
          <w:rFonts w:cstheme="minorHAnsi"/>
        </w:rPr>
        <w:t xml:space="preserve">mandate </w:t>
      </w:r>
      <w:r w:rsidR="004A0BC3">
        <w:rPr>
          <w:rFonts w:cstheme="minorHAnsi"/>
        </w:rPr>
        <w:t xml:space="preserve">includes advising plan-making authorities </w:t>
      </w:r>
      <w:r w:rsidR="00D437BC">
        <w:rPr>
          <w:rFonts w:cstheme="minorHAnsi"/>
        </w:rPr>
        <w:t>to</w:t>
      </w:r>
      <w:r w:rsidR="004A0BC3">
        <w:rPr>
          <w:rFonts w:cstheme="minorHAnsi"/>
        </w:rPr>
        <w:t xml:space="preserve"> develop and implement climate </w:t>
      </w:r>
      <w:r w:rsidR="004A0BC3" w:rsidRPr="0094477C">
        <w:rPr>
          <w:rFonts w:cstheme="minorHAnsi"/>
        </w:rPr>
        <w:t>action measures</w:t>
      </w:r>
      <w:r w:rsidR="004778B9">
        <w:rPr>
          <w:rFonts w:cstheme="minorHAnsi"/>
        </w:rPr>
        <w:t xml:space="preserve">, </w:t>
      </w:r>
      <w:r w:rsidR="00212214">
        <w:rPr>
          <w:rFonts w:cstheme="minorHAnsi"/>
        </w:rPr>
        <w:t>including</w:t>
      </w:r>
      <w:r w:rsidR="0094477C">
        <w:rPr>
          <w:rFonts w:cstheme="minorHAnsi"/>
        </w:rPr>
        <w:t xml:space="preserve"> planting for carbon sequestration, de-zoning in flood risk areas, </w:t>
      </w:r>
      <w:r w:rsidR="005039B3">
        <w:rPr>
          <w:rFonts w:cstheme="minorHAnsi"/>
        </w:rPr>
        <w:t xml:space="preserve">and </w:t>
      </w:r>
      <w:r w:rsidR="0094477C">
        <w:rPr>
          <w:rFonts w:cstheme="minorHAnsi"/>
        </w:rPr>
        <w:t>provision of elec</w:t>
      </w:r>
      <w:r w:rsidR="004778B9">
        <w:rPr>
          <w:rFonts w:cstheme="minorHAnsi"/>
        </w:rPr>
        <w:t>tric public transport networks.</w:t>
      </w:r>
      <w:r w:rsidR="007D6431">
        <w:rPr>
          <w:rFonts w:cstheme="minorHAnsi"/>
        </w:rPr>
        <w:t xml:space="preserve"> </w:t>
      </w:r>
      <w:r w:rsidR="007D6431" w:rsidRPr="00856C78">
        <w:rPr>
          <w:rFonts w:cstheme="minorHAnsi"/>
        </w:rPr>
        <w:t>They should be consulted during the preparation of plans/programmes and associated SEAs (EPA, 2019).</w:t>
      </w:r>
    </w:p>
    <w:p w14:paraId="43599657" w14:textId="71790329" w:rsidR="00411406" w:rsidRPr="00906532" w:rsidRDefault="00411406" w:rsidP="00411406">
      <w:pPr>
        <w:spacing w:after="120" w:line="276" w:lineRule="auto"/>
        <w:jc w:val="both"/>
        <w:rPr>
          <w:rFonts w:cstheme="minorHAnsi"/>
          <w:b/>
          <w:sz w:val="24"/>
          <w:szCs w:val="24"/>
        </w:rPr>
      </w:pPr>
      <w:r>
        <w:rPr>
          <w:rFonts w:cstheme="minorHAnsi"/>
          <w:b/>
          <w:sz w:val="24"/>
          <w:szCs w:val="24"/>
        </w:rPr>
        <w:t>5</w:t>
      </w:r>
      <w:r w:rsidRPr="00906532">
        <w:rPr>
          <w:rFonts w:cstheme="minorHAnsi"/>
          <w:b/>
          <w:sz w:val="24"/>
          <w:szCs w:val="24"/>
        </w:rPr>
        <w:t xml:space="preserve">. Learning Support </w:t>
      </w:r>
      <w:r w:rsidR="005B274E">
        <w:rPr>
          <w:rFonts w:cstheme="minorHAnsi"/>
          <w:b/>
          <w:sz w:val="24"/>
          <w:szCs w:val="24"/>
        </w:rPr>
        <w:t>Materials</w:t>
      </w:r>
      <w:r w:rsidRPr="00906532">
        <w:rPr>
          <w:rFonts w:cstheme="minorHAnsi"/>
          <w:b/>
          <w:sz w:val="24"/>
          <w:szCs w:val="24"/>
        </w:rPr>
        <w:t xml:space="preserve"> in SEA </w:t>
      </w:r>
    </w:p>
    <w:p w14:paraId="69C89CBF" w14:textId="4A54A99B" w:rsidR="00411406" w:rsidRDefault="00411406" w:rsidP="00AC06AD">
      <w:pPr>
        <w:autoSpaceDE w:val="0"/>
        <w:autoSpaceDN w:val="0"/>
        <w:adjustRightInd w:val="0"/>
        <w:spacing w:after="120" w:line="276" w:lineRule="auto"/>
        <w:jc w:val="both"/>
        <w:rPr>
          <w:rFonts w:cstheme="minorHAnsi"/>
        </w:rPr>
      </w:pPr>
      <w:r>
        <w:rPr>
          <w:rFonts w:cstheme="minorHAnsi"/>
        </w:rPr>
        <w:t xml:space="preserve">The learning strategies discussed above </w:t>
      </w:r>
      <w:r w:rsidR="004778B9">
        <w:rPr>
          <w:rFonts w:cstheme="minorHAnsi"/>
        </w:rPr>
        <w:t>can be</w:t>
      </w:r>
      <w:r>
        <w:rPr>
          <w:rFonts w:cstheme="minorHAnsi"/>
        </w:rPr>
        <w:t xml:space="preserve"> supported by </w:t>
      </w:r>
      <w:r w:rsidR="004778B9">
        <w:rPr>
          <w:rFonts w:cstheme="minorHAnsi"/>
        </w:rPr>
        <w:t>a range of</w:t>
      </w:r>
      <w:r>
        <w:rPr>
          <w:rFonts w:cstheme="minorHAnsi"/>
        </w:rPr>
        <w:t xml:space="preserve"> </w:t>
      </w:r>
      <w:r w:rsidR="0072094B">
        <w:rPr>
          <w:rFonts w:cstheme="minorHAnsi"/>
        </w:rPr>
        <w:t>materials.</w:t>
      </w:r>
      <w:r w:rsidR="00625E6E">
        <w:rPr>
          <w:rFonts w:cstheme="minorHAnsi"/>
        </w:rPr>
        <w:t xml:space="preserve"> The most common include:</w:t>
      </w:r>
      <w:r>
        <w:rPr>
          <w:rFonts w:cstheme="minorHAnsi"/>
        </w:rPr>
        <w:t xml:space="preserve"> </w:t>
      </w:r>
      <w:r w:rsidR="000306CA">
        <w:rPr>
          <w:rFonts w:cstheme="minorHAnsi"/>
        </w:rPr>
        <w:t xml:space="preserve">SEA documents, </w:t>
      </w:r>
      <w:r w:rsidR="00625E6E">
        <w:rPr>
          <w:rFonts w:cstheme="minorHAnsi"/>
        </w:rPr>
        <w:t>good practice</w:t>
      </w:r>
      <w:r>
        <w:rPr>
          <w:rFonts w:cstheme="minorHAnsi"/>
        </w:rPr>
        <w:t xml:space="preserve"> guidance, SEA databases, and dedicated organizational resources.</w:t>
      </w:r>
      <w:r w:rsidR="00625E6E">
        <w:rPr>
          <w:rFonts w:cstheme="minorHAnsi"/>
        </w:rPr>
        <w:t xml:space="preserve"> </w:t>
      </w:r>
      <w:r w:rsidR="00212214">
        <w:rPr>
          <w:rFonts w:cstheme="minorHAnsi"/>
        </w:rPr>
        <w:t>O</w:t>
      </w:r>
      <w:r w:rsidR="00625E6E">
        <w:rPr>
          <w:rFonts w:cstheme="minorHAnsi"/>
        </w:rPr>
        <w:t xml:space="preserve">ther emerging non-technical resources </w:t>
      </w:r>
      <w:r w:rsidR="00D437BC">
        <w:rPr>
          <w:rFonts w:cstheme="minorHAnsi"/>
        </w:rPr>
        <w:t>can also</w:t>
      </w:r>
      <w:r w:rsidR="00625E6E">
        <w:rPr>
          <w:rFonts w:cstheme="minorHAnsi"/>
        </w:rPr>
        <w:t xml:space="preserve"> serve as important </w:t>
      </w:r>
      <w:r w:rsidR="00D437BC">
        <w:rPr>
          <w:rFonts w:cstheme="minorHAnsi"/>
        </w:rPr>
        <w:t xml:space="preserve">SEA learning </w:t>
      </w:r>
      <w:r w:rsidR="005B274E">
        <w:rPr>
          <w:rFonts w:cstheme="minorHAnsi"/>
        </w:rPr>
        <w:t>material</w:t>
      </w:r>
      <w:r w:rsidR="00D437BC">
        <w:rPr>
          <w:rFonts w:cstheme="minorHAnsi"/>
        </w:rPr>
        <w:t>s</w:t>
      </w:r>
      <w:r w:rsidR="0072094B">
        <w:rPr>
          <w:rFonts w:cstheme="minorHAnsi"/>
        </w:rPr>
        <w:t>. The review of these materials</w:t>
      </w:r>
      <w:r w:rsidR="00ED4E1C">
        <w:rPr>
          <w:rFonts w:cstheme="minorHAnsi"/>
        </w:rPr>
        <w:t xml:space="preserve"> link</w:t>
      </w:r>
      <w:r w:rsidR="00212214">
        <w:rPr>
          <w:rFonts w:cstheme="minorHAnsi"/>
        </w:rPr>
        <w:t>s</w:t>
      </w:r>
      <w:r w:rsidR="00ED4E1C">
        <w:rPr>
          <w:rFonts w:cstheme="minorHAnsi"/>
        </w:rPr>
        <w:t xml:space="preserve"> back to </w:t>
      </w:r>
      <w:r w:rsidR="00212214">
        <w:rPr>
          <w:rFonts w:cstheme="minorHAnsi"/>
        </w:rPr>
        <w:t>the</w:t>
      </w:r>
      <w:r w:rsidR="005039B3">
        <w:rPr>
          <w:rFonts w:cstheme="minorHAnsi"/>
        </w:rPr>
        <w:t xml:space="preserve"> </w:t>
      </w:r>
      <w:r w:rsidR="00212214">
        <w:rPr>
          <w:rFonts w:cstheme="minorHAnsi"/>
        </w:rPr>
        <w:t xml:space="preserve">previous section’s </w:t>
      </w:r>
      <w:r w:rsidR="005039B3">
        <w:rPr>
          <w:rFonts w:cstheme="minorHAnsi"/>
        </w:rPr>
        <w:t xml:space="preserve">examination of </w:t>
      </w:r>
      <w:r w:rsidR="00ED4E1C">
        <w:rPr>
          <w:rFonts w:cstheme="minorHAnsi"/>
        </w:rPr>
        <w:t xml:space="preserve">which </w:t>
      </w:r>
      <w:r w:rsidR="005039B3">
        <w:rPr>
          <w:rFonts w:cstheme="minorHAnsi"/>
        </w:rPr>
        <w:t>strategies best</w:t>
      </w:r>
      <w:r w:rsidR="009D25D5">
        <w:rPr>
          <w:rFonts w:cstheme="minorHAnsi"/>
        </w:rPr>
        <w:t xml:space="preserve"> support</w:t>
      </w:r>
      <w:r w:rsidR="00ED4E1C">
        <w:rPr>
          <w:rFonts w:cstheme="minorHAnsi"/>
        </w:rPr>
        <w:t xml:space="preserve"> different </w:t>
      </w:r>
      <w:r w:rsidR="009D25D5">
        <w:rPr>
          <w:rFonts w:cstheme="minorHAnsi"/>
        </w:rPr>
        <w:t xml:space="preserve">learning </w:t>
      </w:r>
      <w:r w:rsidR="00AB67E1">
        <w:rPr>
          <w:rFonts w:cstheme="minorHAnsi"/>
        </w:rPr>
        <w:t xml:space="preserve">needs, styles and </w:t>
      </w:r>
      <w:r w:rsidR="009D25D5">
        <w:rPr>
          <w:rFonts w:cstheme="minorHAnsi"/>
        </w:rPr>
        <w:t>pathways</w:t>
      </w:r>
      <w:r w:rsidR="00ED4E1C">
        <w:rPr>
          <w:rFonts w:cstheme="minorHAnsi"/>
        </w:rPr>
        <w:t>.</w:t>
      </w:r>
    </w:p>
    <w:p w14:paraId="68B8C952" w14:textId="5EEB6299" w:rsidR="000306CA" w:rsidRPr="00602138" w:rsidRDefault="000306CA" w:rsidP="00AC06AD">
      <w:pPr>
        <w:autoSpaceDE w:val="0"/>
        <w:autoSpaceDN w:val="0"/>
        <w:adjustRightInd w:val="0"/>
        <w:spacing w:after="120" w:line="276" w:lineRule="auto"/>
        <w:jc w:val="both"/>
        <w:rPr>
          <w:rFonts w:cs="Tahoma"/>
          <w:b/>
        </w:rPr>
      </w:pPr>
      <w:r w:rsidRPr="00602138">
        <w:rPr>
          <w:rFonts w:cs="Tahoma"/>
          <w:b/>
        </w:rPr>
        <w:t>5.1. SEA Document</w:t>
      </w:r>
      <w:r w:rsidR="00D437BC" w:rsidRPr="00602138">
        <w:rPr>
          <w:rFonts w:cs="Tahoma"/>
          <w:b/>
        </w:rPr>
        <w:t>s</w:t>
      </w:r>
    </w:p>
    <w:p w14:paraId="1B0E6310" w14:textId="41EB14A4" w:rsidR="00A71E55" w:rsidRPr="00244A5A" w:rsidRDefault="00937F2E" w:rsidP="00A71E55">
      <w:pPr>
        <w:autoSpaceDE w:val="0"/>
        <w:autoSpaceDN w:val="0"/>
        <w:adjustRightInd w:val="0"/>
        <w:spacing w:after="120" w:line="276" w:lineRule="auto"/>
        <w:jc w:val="both"/>
        <w:rPr>
          <w:rFonts w:cs="Tahoma"/>
        </w:rPr>
      </w:pPr>
      <w:r w:rsidRPr="00244A5A">
        <w:rPr>
          <w:rFonts w:cs="Tahoma"/>
        </w:rPr>
        <w:t>Environmental reports</w:t>
      </w:r>
      <w:r w:rsidR="00212214" w:rsidRPr="00244A5A">
        <w:rPr>
          <w:rFonts w:cs="Tahoma"/>
        </w:rPr>
        <w:t xml:space="preserve"> and</w:t>
      </w:r>
      <w:r w:rsidRPr="00244A5A">
        <w:rPr>
          <w:rFonts w:cs="Tahoma"/>
        </w:rPr>
        <w:t xml:space="preserve"> Non-Technical Summaries</w:t>
      </w:r>
      <w:r w:rsidR="00EB11B2" w:rsidRPr="00244A5A">
        <w:rPr>
          <w:rFonts w:cs="Tahoma"/>
        </w:rPr>
        <w:t xml:space="preserve"> (NTSs)</w:t>
      </w:r>
      <w:r w:rsidRPr="00244A5A">
        <w:rPr>
          <w:rFonts w:cs="Tahoma"/>
        </w:rPr>
        <w:t xml:space="preserve"> </w:t>
      </w:r>
      <w:r w:rsidR="005039B3" w:rsidRPr="00244A5A">
        <w:rPr>
          <w:rFonts w:cs="Tahoma"/>
        </w:rPr>
        <w:t>are</w:t>
      </w:r>
      <w:r w:rsidRPr="00244A5A">
        <w:rPr>
          <w:rFonts w:cs="Tahoma"/>
        </w:rPr>
        <w:t xml:space="preserve"> </w:t>
      </w:r>
      <w:r w:rsidR="004778B9" w:rsidRPr="00244A5A">
        <w:rPr>
          <w:rFonts w:cs="Tahoma"/>
        </w:rPr>
        <w:t>primary</w:t>
      </w:r>
      <w:r w:rsidR="00D437BC" w:rsidRPr="00244A5A">
        <w:rPr>
          <w:rFonts w:cs="Tahoma"/>
        </w:rPr>
        <w:t xml:space="preserve"> </w:t>
      </w:r>
      <w:r w:rsidR="004778B9" w:rsidRPr="00244A5A">
        <w:rPr>
          <w:rFonts w:cs="Tahoma"/>
        </w:rPr>
        <w:t xml:space="preserve">means for </w:t>
      </w:r>
      <w:r w:rsidRPr="00244A5A">
        <w:rPr>
          <w:rFonts w:cs="Tahoma"/>
        </w:rPr>
        <w:t>inform</w:t>
      </w:r>
      <w:r w:rsidR="004778B9" w:rsidRPr="00244A5A">
        <w:rPr>
          <w:rFonts w:cs="Tahoma"/>
        </w:rPr>
        <w:t>ing</w:t>
      </w:r>
      <w:r w:rsidR="009D25D5" w:rsidRPr="00244A5A">
        <w:rPr>
          <w:rFonts w:cs="Tahoma"/>
        </w:rPr>
        <w:t xml:space="preserve"> and consulting</w:t>
      </w:r>
      <w:r w:rsidRPr="00244A5A">
        <w:rPr>
          <w:rFonts w:cs="Tahoma"/>
        </w:rPr>
        <w:t xml:space="preserve"> the public, statutory authorities and decision-makers</w:t>
      </w:r>
      <w:r w:rsidR="004778B9" w:rsidRPr="00244A5A">
        <w:rPr>
          <w:rFonts w:cs="Tahoma"/>
        </w:rPr>
        <w:t xml:space="preserve"> about SEA findings and outcomes</w:t>
      </w:r>
      <w:r w:rsidR="00EB11B2" w:rsidRPr="00244A5A">
        <w:rPr>
          <w:rFonts w:cs="Tahoma"/>
        </w:rPr>
        <w:t xml:space="preserve">. </w:t>
      </w:r>
      <w:r w:rsidR="00EF1049">
        <w:rPr>
          <w:rFonts w:cs="Tahoma"/>
        </w:rPr>
        <w:t xml:space="preserve">These </w:t>
      </w:r>
      <w:r w:rsidR="00EF1049" w:rsidRPr="00856C78">
        <w:rPr>
          <w:rFonts w:cs="Tahoma"/>
        </w:rPr>
        <w:t xml:space="preserve">documents support learning </w:t>
      </w:r>
      <w:r w:rsidR="00DE779C" w:rsidRPr="00856C78">
        <w:rPr>
          <w:rFonts w:cs="Tahoma"/>
        </w:rPr>
        <w:t xml:space="preserve">both about and </w:t>
      </w:r>
      <w:r w:rsidR="00EF1049" w:rsidRPr="00856C78">
        <w:rPr>
          <w:rFonts w:cs="Tahoma"/>
        </w:rPr>
        <w:t xml:space="preserve">through SEA, but </w:t>
      </w:r>
      <w:r w:rsidR="00EB11B2" w:rsidRPr="00856C78">
        <w:rPr>
          <w:rFonts w:cs="Tahoma"/>
        </w:rPr>
        <w:t>are typically only read by a few</w:t>
      </w:r>
      <w:r w:rsidR="000D6643" w:rsidRPr="00856C78">
        <w:rPr>
          <w:rFonts w:cs="Tahoma"/>
        </w:rPr>
        <w:t xml:space="preserve"> (e.g. statutory authority or decision-making representatives)</w:t>
      </w:r>
      <w:r w:rsidR="00EB11B2" w:rsidRPr="00856C78">
        <w:rPr>
          <w:rFonts w:cs="Tahoma"/>
        </w:rPr>
        <w:t>, and the associated learning is commonly direct</w:t>
      </w:r>
      <w:r w:rsidR="00212214" w:rsidRPr="00856C78">
        <w:rPr>
          <w:rFonts w:cs="Tahoma"/>
        </w:rPr>
        <w:t xml:space="preserve"> and </w:t>
      </w:r>
      <w:r w:rsidR="00EB11B2" w:rsidRPr="00856C78">
        <w:rPr>
          <w:rFonts w:cs="Tahoma"/>
        </w:rPr>
        <w:t xml:space="preserve">individual. </w:t>
      </w:r>
      <w:r w:rsidR="00D437BC" w:rsidRPr="00856C78">
        <w:rPr>
          <w:rFonts w:cs="Tahoma"/>
        </w:rPr>
        <w:t>E</w:t>
      </w:r>
      <w:r w:rsidR="00CF0C05" w:rsidRPr="00856C78">
        <w:rPr>
          <w:rFonts w:cs="Tahoma"/>
        </w:rPr>
        <w:t xml:space="preserve">nvironmental reports are often </w:t>
      </w:r>
      <w:r w:rsidR="00D437BC" w:rsidRPr="00856C78">
        <w:rPr>
          <w:rFonts w:cs="Tahoma"/>
        </w:rPr>
        <w:t>very</w:t>
      </w:r>
      <w:r w:rsidR="00CF0C05" w:rsidRPr="00856C78">
        <w:rPr>
          <w:rFonts w:cs="Tahoma"/>
        </w:rPr>
        <w:t xml:space="preserve"> long and complex, and can contain irrelevant content (</w:t>
      </w:r>
      <w:proofErr w:type="spellStart"/>
      <w:r w:rsidR="00CF0C05" w:rsidRPr="00856C78">
        <w:rPr>
          <w:rFonts w:cs="Tahoma"/>
        </w:rPr>
        <w:t>Therivel</w:t>
      </w:r>
      <w:proofErr w:type="spellEnd"/>
      <w:r w:rsidR="00CF0C05" w:rsidRPr="00856C78">
        <w:rPr>
          <w:rFonts w:cs="Tahoma"/>
        </w:rPr>
        <w:t xml:space="preserve">, 2019). </w:t>
      </w:r>
      <w:r w:rsidR="00C620B3" w:rsidRPr="00856C78">
        <w:rPr>
          <w:rFonts w:cs="Tahoma"/>
        </w:rPr>
        <w:t>NTS</w:t>
      </w:r>
      <w:r w:rsidR="00D437BC" w:rsidRPr="00856C78">
        <w:rPr>
          <w:rFonts w:cs="Tahoma"/>
        </w:rPr>
        <w:t>s are</w:t>
      </w:r>
      <w:r w:rsidR="00C620B3" w:rsidRPr="00856C78">
        <w:rPr>
          <w:rFonts w:cs="Tahoma"/>
        </w:rPr>
        <w:t xml:space="preserve"> the document read by the majority of interested parties (Canter, 2008), yet they </w:t>
      </w:r>
      <w:r w:rsidR="00CF0C05" w:rsidRPr="00856C78">
        <w:rPr>
          <w:rFonts w:cs="Tahoma"/>
        </w:rPr>
        <w:t xml:space="preserve">have been </w:t>
      </w:r>
      <w:proofErr w:type="spellStart"/>
      <w:r w:rsidR="00CF0C05" w:rsidRPr="00856C78">
        <w:rPr>
          <w:rFonts w:cs="Tahoma"/>
        </w:rPr>
        <w:t>criticised</w:t>
      </w:r>
      <w:proofErr w:type="spellEnd"/>
      <w:r w:rsidR="00CF0C05" w:rsidRPr="00856C78">
        <w:rPr>
          <w:rFonts w:cs="Tahoma"/>
        </w:rPr>
        <w:t xml:space="preserve"> for being too technical </w:t>
      </w:r>
      <w:r w:rsidR="00C620B3" w:rsidRPr="00856C78">
        <w:rPr>
          <w:rFonts w:cs="Tahoma"/>
        </w:rPr>
        <w:t xml:space="preserve">(Fry et al., </w:t>
      </w:r>
      <w:r w:rsidR="0062091D" w:rsidRPr="00856C78">
        <w:rPr>
          <w:rFonts w:cs="Tahoma"/>
        </w:rPr>
        <w:t>2014</w:t>
      </w:r>
      <w:r w:rsidR="00C620B3" w:rsidRPr="00856C78">
        <w:rPr>
          <w:rFonts w:cs="Tahoma"/>
        </w:rPr>
        <w:t>; Möller-</w:t>
      </w:r>
      <w:proofErr w:type="spellStart"/>
      <w:r w:rsidR="00C620B3" w:rsidRPr="00856C78">
        <w:rPr>
          <w:rFonts w:cs="Tahoma"/>
        </w:rPr>
        <w:t>Lindenhof</w:t>
      </w:r>
      <w:proofErr w:type="spellEnd"/>
      <w:r w:rsidR="00C620B3" w:rsidRPr="00244A5A">
        <w:rPr>
          <w:rFonts w:cs="Tahoma"/>
        </w:rPr>
        <w:t>, 2018)</w:t>
      </w:r>
      <w:r w:rsidR="00A71E55" w:rsidRPr="00244A5A">
        <w:rPr>
          <w:rFonts w:cs="Tahoma"/>
        </w:rPr>
        <w:t xml:space="preserve">. </w:t>
      </w:r>
      <w:r w:rsidR="00A71E55" w:rsidRPr="00244A5A">
        <w:rPr>
          <w:rFonts w:cstheme="minorHAnsi"/>
        </w:rPr>
        <w:t>Learning by</w:t>
      </w:r>
      <w:r w:rsidR="000C6F60" w:rsidRPr="00244A5A">
        <w:rPr>
          <w:rFonts w:cstheme="minorHAnsi"/>
        </w:rPr>
        <w:t xml:space="preserve"> stakeholders</w:t>
      </w:r>
      <w:r w:rsidR="00212214" w:rsidRPr="00244A5A">
        <w:rPr>
          <w:rFonts w:cstheme="minorHAnsi"/>
          <w:lang w:val="en"/>
        </w:rPr>
        <w:t xml:space="preserve"> </w:t>
      </w:r>
      <w:r w:rsidR="00A71E55" w:rsidRPr="00244A5A">
        <w:rPr>
          <w:rFonts w:cstheme="minorHAnsi"/>
          <w:lang w:val="en"/>
        </w:rPr>
        <w:t xml:space="preserve">with limited environmental or planning knowledge </w:t>
      </w:r>
      <w:r w:rsidR="004778B9" w:rsidRPr="00244A5A">
        <w:rPr>
          <w:rFonts w:cstheme="minorHAnsi"/>
          <w:lang w:val="en"/>
        </w:rPr>
        <w:t>can be hindered</w:t>
      </w:r>
      <w:r w:rsidR="00A71E55" w:rsidRPr="00244A5A">
        <w:rPr>
          <w:rFonts w:cstheme="minorHAnsi"/>
          <w:lang w:val="en"/>
        </w:rPr>
        <w:t xml:space="preserve"> by the technical nature of SEA documentation, and the general lack of knowledge about them.</w:t>
      </w:r>
    </w:p>
    <w:p w14:paraId="1033FA86" w14:textId="5004F1B0" w:rsidR="00AC06AD" w:rsidRPr="00602138" w:rsidRDefault="00625E6E" w:rsidP="00AC06AD">
      <w:pPr>
        <w:autoSpaceDE w:val="0"/>
        <w:autoSpaceDN w:val="0"/>
        <w:adjustRightInd w:val="0"/>
        <w:spacing w:after="120" w:line="276" w:lineRule="auto"/>
        <w:jc w:val="both"/>
        <w:rPr>
          <w:rFonts w:cs="Tahoma"/>
          <w:b/>
        </w:rPr>
      </w:pPr>
      <w:r w:rsidRPr="00602138">
        <w:rPr>
          <w:rFonts w:cs="Tahoma"/>
          <w:b/>
        </w:rPr>
        <w:t>5.</w:t>
      </w:r>
      <w:r w:rsidR="000306CA" w:rsidRPr="00602138">
        <w:rPr>
          <w:rFonts w:cs="Tahoma"/>
          <w:b/>
        </w:rPr>
        <w:t>2</w:t>
      </w:r>
      <w:r w:rsidR="00AC06AD" w:rsidRPr="00602138">
        <w:rPr>
          <w:rFonts w:cs="Tahoma"/>
          <w:b/>
        </w:rPr>
        <w:t>. Good Practice Guidance</w:t>
      </w:r>
    </w:p>
    <w:p w14:paraId="351E8FF7" w14:textId="0E81E85C" w:rsidR="00AC06AD" w:rsidRPr="00244A5A" w:rsidRDefault="00AC06AD" w:rsidP="00AE5CC9">
      <w:pPr>
        <w:spacing w:after="200" w:line="276" w:lineRule="auto"/>
        <w:jc w:val="both"/>
      </w:pPr>
      <w:r w:rsidRPr="00244A5A">
        <w:rPr>
          <w:rFonts w:cstheme="minorHAnsi"/>
        </w:rPr>
        <w:t xml:space="preserve">Guidance helps to produce good quality SEAs (Fischer and Yu, 2018; Geissler et al., 2019; McLauchlan and João, 2019) by </w:t>
      </w:r>
      <w:r w:rsidR="008066E0" w:rsidRPr="00244A5A">
        <w:rPr>
          <w:rFonts w:cstheme="minorHAnsi"/>
        </w:rPr>
        <w:t xml:space="preserve">explaining legal requirements and providing good practice </w:t>
      </w:r>
      <w:r w:rsidR="00EB11B2" w:rsidRPr="00244A5A">
        <w:rPr>
          <w:rFonts w:cstheme="minorHAnsi"/>
        </w:rPr>
        <w:t xml:space="preserve">examples. </w:t>
      </w:r>
      <w:r w:rsidR="00D75142" w:rsidRPr="00244A5A">
        <w:rPr>
          <w:rFonts w:cstheme="minorHAnsi"/>
        </w:rPr>
        <w:t>Guidance</w:t>
      </w:r>
      <w:r w:rsidR="00AE5CC9" w:rsidRPr="00244A5A">
        <w:rPr>
          <w:rFonts w:cstheme="minorHAnsi"/>
        </w:rPr>
        <w:t xml:space="preserve"> </w:t>
      </w:r>
      <w:r w:rsidR="00AE5CC9" w:rsidRPr="00856C78">
        <w:rPr>
          <w:rFonts w:cstheme="minorHAnsi"/>
        </w:rPr>
        <w:t>mainly targets</w:t>
      </w:r>
      <w:r w:rsidR="00AB67E1" w:rsidRPr="00856C78">
        <w:rPr>
          <w:rFonts w:cstheme="minorHAnsi"/>
        </w:rPr>
        <w:t xml:space="preserve"> the learning needs of</w:t>
      </w:r>
      <w:r w:rsidR="00AE5CC9" w:rsidRPr="00856C78">
        <w:rPr>
          <w:rFonts w:cstheme="minorHAnsi"/>
        </w:rPr>
        <w:t xml:space="preserve"> SEA consultants and plan-makers</w:t>
      </w:r>
      <w:r w:rsidR="00EF1049" w:rsidRPr="00856C78">
        <w:rPr>
          <w:rFonts w:cstheme="minorHAnsi"/>
        </w:rPr>
        <w:t>, and is focused in learning about SEA</w:t>
      </w:r>
      <w:r w:rsidR="00D75142" w:rsidRPr="00856C78">
        <w:rPr>
          <w:rFonts w:cstheme="minorHAnsi"/>
        </w:rPr>
        <w:t xml:space="preserve">. </w:t>
      </w:r>
      <w:r w:rsidRPr="00856C78">
        <w:rPr>
          <w:rFonts w:cstheme="minorHAnsi"/>
        </w:rPr>
        <w:t xml:space="preserve">Such a learning tool is not only important </w:t>
      </w:r>
      <w:r w:rsidR="009D25D5" w:rsidRPr="00856C78">
        <w:rPr>
          <w:rFonts w:cstheme="minorHAnsi"/>
        </w:rPr>
        <w:t xml:space="preserve">for education and training </w:t>
      </w:r>
      <w:r w:rsidRPr="00856C78">
        <w:rPr>
          <w:rFonts w:cstheme="minorHAnsi"/>
        </w:rPr>
        <w:t>in the early stages of SEA implementation, but also once SEA practice is well established but key shortcomings remain (e.g. alternatives, monitoring, etc.). It helps to tackle existing limitations and avoid practice becom</w:t>
      </w:r>
      <w:r w:rsidR="00D437BC" w:rsidRPr="00856C78">
        <w:rPr>
          <w:rFonts w:cstheme="minorHAnsi"/>
        </w:rPr>
        <w:t>ing</w:t>
      </w:r>
      <w:r w:rsidRPr="00856C78">
        <w:rPr>
          <w:rFonts w:cstheme="minorHAnsi"/>
        </w:rPr>
        <w:t xml:space="preserve"> too </w:t>
      </w:r>
      <w:r w:rsidRPr="00244A5A">
        <w:rPr>
          <w:rFonts w:cstheme="minorHAnsi"/>
        </w:rPr>
        <w:lastRenderedPageBreak/>
        <w:t xml:space="preserve">set </w:t>
      </w:r>
      <w:r w:rsidR="00D437BC" w:rsidRPr="00244A5A">
        <w:rPr>
          <w:rFonts w:cstheme="minorHAnsi"/>
        </w:rPr>
        <w:t>i</w:t>
      </w:r>
      <w:r w:rsidRPr="00244A5A">
        <w:rPr>
          <w:rFonts w:cstheme="minorHAnsi"/>
        </w:rPr>
        <w:t xml:space="preserve">n its ways. </w:t>
      </w:r>
      <w:r w:rsidR="004778B9" w:rsidRPr="00244A5A">
        <w:t>It</w:t>
      </w:r>
      <w:r w:rsidR="000533F9">
        <w:t xml:space="preserve"> can help improve single-</w:t>
      </w:r>
      <w:r w:rsidRPr="00244A5A">
        <w:t xml:space="preserve">loop learning by ensuring that know-how exists to efficiently undertake assessments. </w:t>
      </w:r>
    </w:p>
    <w:p w14:paraId="19601097" w14:textId="3C0C831F" w:rsidR="00734FD8" w:rsidRPr="00602138" w:rsidRDefault="00625E6E" w:rsidP="00636165">
      <w:pPr>
        <w:spacing w:after="120"/>
        <w:jc w:val="both"/>
        <w:rPr>
          <w:rFonts w:cstheme="minorHAnsi"/>
          <w:b/>
        </w:rPr>
      </w:pPr>
      <w:r w:rsidRPr="00602138">
        <w:rPr>
          <w:rFonts w:cstheme="minorHAnsi"/>
          <w:b/>
        </w:rPr>
        <w:t>5.</w:t>
      </w:r>
      <w:r w:rsidR="00D437BC" w:rsidRPr="00602138">
        <w:rPr>
          <w:rFonts w:cstheme="minorHAnsi"/>
          <w:b/>
        </w:rPr>
        <w:t>3</w:t>
      </w:r>
      <w:r w:rsidR="00F452BB" w:rsidRPr="00602138">
        <w:rPr>
          <w:rFonts w:cstheme="minorHAnsi"/>
          <w:b/>
        </w:rPr>
        <w:t xml:space="preserve">. </w:t>
      </w:r>
      <w:r w:rsidR="00E24735" w:rsidRPr="00602138">
        <w:rPr>
          <w:rFonts w:cstheme="minorHAnsi"/>
          <w:b/>
        </w:rPr>
        <w:t>SEA</w:t>
      </w:r>
      <w:r w:rsidR="00AC06AD" w:rsidRPr="00602138">
        <w:rPr>
          <w:rFonts w:cstheme="minorHAnsi"/>
          <w:b/>
        </w:rPr>
        <w:t>-Related</w:t>
      </w:r>
      <w:r w:rsidR="00E24735" w:rsidRPr="00602138">
        <w:rPr>
          <w:rFonts w:cstheme="minorHAnsi"/>
          <w:b/>
        </w:rPr>
        <w:t xml:space="preserve"> Databases</w:t>
      </w:r>
    </w:p>
    <w:p w14:paraId="75331B27" w14:textId="723FBD22" w:rsidR="006A3880" w:rsidRPr="00856C78" w:rsidRDefault="00AC06AD" w:rsidP="00ED4265">
      <w:pPr>
        <w:spacing w:after="200" w:line="276" w:lineRule="auto"/>
        <w:jc w:val="both"/>
        <w:rPr>
          <w:rFonts w:cstheme="minorHAnsi"/>
        </w:rPr>
      </w:pPr>
      <w:r w:rsidRPr="00244A5A">
        <w:t>O</w:t>
      </w:r>
      <w:r w:rsidR="00766877" w:rsidRPr="00244A5A">
        <w:rPr>
          <w:rFonts w:cstheme="minorHAnsi"/>
        </w:rPr>
        <w:t xml:space="preserve">nline </w:t>
      </w:r>
      <w:r w:rsidR="00E24735" w:rsidRPr="00244A5A">
        <w:rPr>
          <w:rFonts w:cstheme="minorHAnsi"/>
        </w:rPr>
        <w:t>databases</w:t>
      </w:r>
      <w:r w:rsidR="00766877" w:rsidRPr="00244A5A">
        <w:rPr>
          <w:rFonts w:cstheme="minorHAnsi"/>
        </w:rPr>
        <w:t xml:space="preserve"> </w:t>
      </w:r>
      <w:r w:rsidR="00E24735" w:rsidRPr="00244A5A">
        <w:rPr>
          <w:rFonts w:cstheme="minorHAnsi"/>
        </w:rPr>
        <w:t>serve as a repository of knowledge</w:t>
      </w:r>
      <w:r w:rsidR="005E1395" w:rsidRPr="00244A5A">
        <w:rPr>
          <w:rFonts w:cstheme="minorHAnsi"/>
        </w:rPr>
        <w:t xml:space="preserve">, and are therefore </w:t>
      </w:r>
      <w:r w:rsidR="00766877" w:rsidRPr="00244A5A">
        <w:rPr>
          <w:rFonts w:cstheme="minorHAnsi"/>
        </w:rPr>
        <w:t>useful</w:t>
      </w:r>
      <w:r w:rsidR="0072094B">
        <w:rPr>
          <w:rFonts w:cstheme="minorHAnsi"/>
        </w:rPr>
        <w:t xml:space="preserve"> materials</w:t>
      </w:r>
      <w:r w:rsidR="005E1395" w:rsidRPr="00244A5A">
        <w:rPr>
          <w:rFonts w:cstheme="minorHAnsi"/>
        </w:rPr>
        <w:t xml:space="preserve"> for</w:t>
      </w:r>
      <w:r w:rsidR="00E8770D" w:rsidRPr="00244A5A">
        <w:rPr>
          <w:rFonts w:cstheme="minorHAnsi"/>
        </w:rPr>
        <w:t xml:space="preserve"> expert </w:t>
      </w:r>
      <w:r w:rsidR="00E8770D" w:rsidRPr="00856C78">
        <w:rPr>
          <w:rFonts w:cstheme="minorHAnsi"/>
        </w:rPr>
        <w:t xml:space="preserve">knowledge exchange and collaborative plan-making. </w:t>
      </w:r>
      <w:r w:rsidR="00EF1049" w:rsidRPr="00856C78">
        <w:rPr>
          <w:rFonts w:cstheme="minorHAnsi"/>
        </w:rPr>
        <w:t xml:space="preserve">They support learning about and learning through SEA. </w:t>
      </w:r>
      <w:r w:rsidR="005E1395" w:rsidRPr="00856C78">
        <w:rPr>
          <w:rFonts w:cstheme="minorHAnsi"/>
        </w:rPr>
        <w:t xml:space="preserve">Systematic and open data sharing can inform future assessments and plans, setting the bar for good SEA practice and acting as guidance to others (e.g. to exemplify what alternatives are ‘reasonable’).  </w:t>
      </w:r>
      <w:r w:rsidR="00766877" w:rsidRPr="00856C78">
        <w:t>In Scotland, for example, a</w:t>
      </w:r>
      <w:r w:rsidR="005E1395" w:rsidRPr="00856C78">
        <w:t>n</w:t>
      </w:r>
      <w:r w:rsidR="00766877" w:rsidRPr="00856C78">
        <w:t xml:space="preserve"> SEA Gateway gathers and makes publicly available all environmental reports and related documents (</w:t>
      </w:r>
      <w:r w:rsidR="00766877" w:rsidRPr="00856C78">
        <w:rPr>
          <w:rFonts w:cstheme="minorHAnsi"/>
        </w:rPr>
        <w:t>McLauchlan and João, 2019</w:t>
      </w:r>
      <w:r w:rsidR="00766877" w:rsidRPr="00856C78">
        <w:rPr>
          <w:rFonts w:eastAsia="Times New Roman" w:cs="Tahoma"/>
        </w:rPr>
        <w:t>)</w:t>
      </w:r>
      <w:r w:rsidR="00766877" w:rsidRPr="00856C78">
        <w:t xml:space="preserve">. </w:t>
      </w:r>
    </w:p>
    <w:p w14:paraId="58669002" w14:textId="23E46AFF" w:rsidR="00A71E55" w:rsidRPr="00856C78" w:rsidRDefault="007A5EFF" w:rsidP="00ED4265">
      <w:pPr>
        <w:spacing w:after="200" w:line="276" w:lineRule="auto"/>
        <w:jc w:val="both"/>
        <w:rPr>
          <w:rFonts w:cstheme="minorHAnsi"/>
        </w:rPr>
      </w:pPr>
      <w:r w:rsidRPr="00856C78">
        <w:t>Similarly, i</w:t>
      </w:r>
      <w:r w:rsidR="004778B9" w:rsidRPr="00856C78">
        <w:t>nteractive o</w:t>
      </w:r>
      <w:r w:rsidR="00A95447" w:rsidRPr="00856C78">
        <w:t>nline mapping through Geographic Information Systems</w:t>
      </w:r>
      <w:r w:rsidR="00AC06AD" w:rsidRPr="00856C78">
        <w:t xml:space="preserve"> </w:t>
      </w:r>
      <w:r w:rsidRPr="00856C78">
        <w:t>brings</w:t>
      </w:r>
      <w:r w:rsidR="00A95447" w:rsidRPr="00856C78">
        <w:t xml:space="preserve"> together</w:t>
      </w:r>
      <w:r w:rsidR="00AC06AD" w:rsidRPr="00856C78">
        <w:t xml:space="preserve"> </w:t>
      </w:r>
      <w:r w:rsidR="00A95447" w:rsidRPr="00856C78">
        <w:t>geographically explicit</w:t>
      </w:r>
      <w:r w:rsidR="00AC06AD" w:rsidRPr="00856C78">
        <w:t xml:space="preserve"> data</w:t>
      </w:r>
      <w:r w:rsidR="00A95447" w:rsidRPr="00856C78">
        <w:t>sets</w:t>
      </w:r>
      <w:r w:rsidR="005E1395" w:rsidRPr="00856C78">
        <w:t xml:space="preserve"> for SEA purposes</w:t>
      </w:r>
      <w:r w:rsidRPr="00856C78">
        <w:t>. It</w:t>
      </w:r>
      <w:r w:rsidR="00A95447" w:rsidRPr="00856C78">
        <w:t xml:space="preserve"> </w:t>
      </w:r>
      <w:r w:rsidR="005E1395" w:rsidRPr="00856C78">
        <w:t>allows everyone</w:t>
      </w:r>
      <w:r w:rsidR="00A71E55" w:rsidRPr="00856C78">
        <w:t xml:space="preserve"> involved in the assessment</w:t>
      </w:r>
      <w:r w:rsidR="004778B9" w:rsidRPr="00856C78">
        <w:t xml:space="preserve">, including the public, </w:t>
      </w:r>
      <w:r w:rsidR="00A95447" w:rsidRPr="00856C78">
        <w:t xml:space="preserve">to learn about the local environment, and provides the means to explore </w:t>
      </w:r>
      <w:r w:rsidR="00334BB4" w:rsidRPr="00856C78">
        <w:t xml:space="preserve">environmental issues and planning alternatives in a </w:t>
      </w:r>
      <w:r w:rsidR="00AB67E1" w:rsidRPr="00856C78">
        <w:t xml:space="preserve">visual, </w:t>
      </w:r>
      <w:r w:rsidR="00CD28A7" w:rsidRPr="00856C78">
        <w:t xml:space="preserve">participative, </w:t>
      </w:r>
      <w:r w:rsidR="00334BB4" w:rsidRPr="00856C78">
        <w:t>systematic and transparent way</w:t>
      </w:r>
      <w:r w:rsidR="00A95447" w:rsidRPr="00856C78">
        <w:t xml:space="preserve"> </w:t>
      </w:r>
      <w:r w:rsidR="004778B9" w:rsidRPr="00856C78">
        <w:t>(Gonzále</w:t>
      </w:r>
      <w:r w:rsidR="00D437BC" w:rsidRPr="00856C78">
        <w:t>z</w:t>
      </w:r>
      <w:r w:rsidR="004778B9" w:rsidRPr="00856C78">
        <w:t xml:space="preserve">, </w:t>
      </w:r>
      <w:r w:rsidR="00C67FB6" w:rsidRPr="00856C78">
        <w:t>2017)</w:t>
      </w:r>
      <w:r w:rsidR="00EB5FB0" w:rsidRPr="00856C78">
        <w:t>, fostering learning through the assessment process for all involved</w:t>
      </w:r>
      <w:r w:rsidR="00C67FB6" w:rsidRPr="00856C78">
        <w:t>.</w:t>
      </w:r>
      <w:r w:rsidR="00AC06AD" w:rsidRPr="00856C78">
        <w:t xml:space="preserve"> </w:t>
      </w:r>
      <w:r w:rsidR="00334BB4" w:rsidRPr="00856C78">
        <w:t>An example of this is the bespoke environmental sensitivity mapping tool recently launched in Ireland</w:t>
      </w:r>
      <w:r w:rsidR="00334BB4" w:rsidRPr="00856C78">
        <w:rPr>
          <w:rStyle w:val="Refdenotaalpie"/>
        </w:rPr>
        <w:footnoteReference w:id="3"/>
      </w:r>
      <w:r w:rsidR="00334BB4" w:rsidRPr="00856C78">
        <w:t>.</w:t>
      </w:r>
      <w:r w:rsidR="00A6027E" w:rsidRPr="00856C78">
        <w:t xml:space="preserve"> </w:t>
      </w:r>
    </w:p>
    <w:p w14:paraId="348F73FB" w14:textId="2B6CE971" w:rsidR="009A0B5A" w:rsidRPr="00602138" w:rsidRDefault="00625E6E" w:rsidP="00636165">
      <w:pPr>
        <w:spacing w:after="120"/>
        <w:jc w:val="both"/>
        <w:rPr>
          <w:rFonts w:cstheme="minorHAnsi"/>
          <w:b/>
        </w:rPr>
      </w:pPr>
      <w:r w:rsidRPr="00602138">
        <w:rPr>
          <w:rFonts w:cstheme="minorHAnsi"/>
          <w:b/>
        </w:rPr>
        <w:t>5.</w:t>
      </w:r>
      <w:r w:rsidR="00D437BC" w:rsidRPr="00602138">
        <w:rPr>
          <w:rFonts w:cstheme="minorHAnsi"/>
          <w:b/>
        </w:rPr>
        <w:t>4</w:t>
      </w:r>
      <w:r w:rsidR="00ED4265" w:rsidRPr="00602138">
        <w:rPr>
          <w:rFonts w:cstheme="minorHAnsi"/>
          <w:b/>
        </w:rPr>
        <w:t>. Dedicated Organizational Resources</w:t>
      </w:r>
    </w:p>
    <w:p w14:paraId="30CA0331" w14:textId="44B4FC8B" w:rsidR="00B76284" w:rsidRPr="00244A5A" w:rsidRDefault="00F452BB" w:rsidP="008C65EC">
      <w:pPr>
        <w:spacing w:after="0" w:line="276" w:lineRule="auto"/>
        <w:jc w:val="both"/>
      </w:pPr>
      <w:r w:rsidRPr="00244A5A">
        <w:rPr>
          <w:rFonts w:cstheme="minorHAnsi"/>
        </w:rPr>
        <w:t xml:space="preserve">A central permanent </w:t>
      </w:r>
      <w:r w:rsidR="00AC06AD" w:rsidRPr="00244A5A">
        <w:rPr>
          <w:rFonts w:cstheme="minorHAnsi"/>
        </w:rPr>
        <w:t>SEA resource</w:t>
      </w:r>
      <w:r w:rsidRPr="00244A5A">
        <w:rPr>
          <w:rFonts w:cstheme="minorHAnsi"/>
        </w:rPr>
        <w:t xml:space="preserve"> at </w:t>
      </w:r>
      <w:r w:rsidR="00AC06AD" w:rsidRPr="00244A5A">
        <w:rPr>
          <w:rFonts w:cstheme="minorHAnsi"/>
        </w:rPr>
        <w:t xml:space="preserve">the </w:t>
      </w:r>
      <w:r w:rsidRPr="00244A5A">
        <w:rPr>
          <w:rFonts w:cstheme="minorHAnsi"/>
        </w:rPr>
        <w:t xml:space="preserve">national level, such as </w:t>
      </w:r>
      <w:r w:rsidR="00AC06AD" w:rsidRPr="00244A5A">
        <w:rPr>
          <w:rFonts w:cstheme="minorHAnsi"/>
        </w:rPr>
        <w:t>the Dutch EIA Commission</w:t>
      </w:r>
      <w:r w:rsidR="00345C03">
        <w:rPr>
          <w:rStyle w:val="Refdenotaalpie"/>
          <w:rFonts w:cstheme="minorHAnsi"/>
        </w:rPr>
        <w:footnoteReference w:id="4"/>
      </w:r>
      <w:r w:rsidR="00AC06AD" w:rsidRPr="00244A5A">
        <w:rPr>
          <w:rFonts w:cstheme="minorHAnsi"/>
        </w:rPr>
        <w:t xml:space="preserve">, the French Public </w:t>
      </w:r>
      <w:r w:rsidR="00AC06AD" w:rsidRPr="00856C78">
        <w:rPr>
          <w:rFonts w:cstheme="minorHAnsi"/>
        </w:rPr>
        <w:t>Enquiry Commission</w:t>
      </w:r>
      <w:r w:rsidR="00345C03" w:rsidRPr="00856C78">
        <w:rPr>
          <w:rFonts w:cstheme="minorHAnsi"/>
        </w:rPr>
        <w:t xml:space="preserve"> temporarily set under the National Assembly</w:t>
      </w:r>
      <w:r w:rsidR="00345C03" w:rsidRPr="00856C78">
        <w:rPr>
          <w:rStyle w:val="Refdenotaalpie"/>
          <w:rFonts w:cstheme="minorHAnsi"/>
        </w:rPr>
        <w:footnoteReference w:id="5"/>
      </w:r>
      <w:r w:rsidR="00AC06AD" w:rsidRPr="00856C78">
        <w:rPr>
          <w:rFonts w:cstheme="minorHAnsi"/>
        </w:rPr>
        <w:t>, and the SEA teams</w:t>
      </w:r>
      <w:r w:rsidRPr="00856C78">
        <w:rPr>
          <w:rFonts w:cstheme="minorHAnsi"/>
        </w:rPr>
        <w:t xml:space="preserve"> </w:t>
      </w:r>
      <w:r w:rsidR="006B4D8D" w:rsidRPr="00856C78">
        <w:rPr>
          <w:rFonts w:cstheme="minorHAnsi"/>
        </w:rPr>
        <w:t>of</w:t>
      </w:r>
      <w:r w:rsidRPr="00856C78">
        <w:rPr>
          <w:rFonts w:cstheme="minorHAnsi"/>
        </w:rPr>
        <w:t xml:space="preserve"> the Irish</w:t>
      </w:r>
      <w:r w:rsidR="00345C03" w:rsidRPr="00856C78">
        <w:rPr>
          <w:rStyle w:val="Refdenotaalpie"/>
          <w:rFonts w:cstheme="minorHAnsi"/>
        </w:rPr>
        <w:footnoteReference w:id="6"/>
      </w:r>
      <w:r w:rsidRPr="00856C78">
        <w:rPr>
          <w:rFonts w:cstheme="minorHAnsi"/>
        </w:rPr>
        <w:t xml:space="preserve"> and Scottish</w:t>
      </w:r>
      <w:r w:rsidR="003521D0" w:rsidRPr="00856C78">
        <w:rPr>
          <w:rStyle w:val="Refdenotaalpie"/>
          <w:rFonts w:cstheme="minorHAnsi"/>
        </w:rPr>
        <w:footnoteReference w:id="7"/>
      </w:r>
      <w:r w:rsidRPr="00856C78">
        <w:rPr>
          <w:rFonts w:cstheme="minorHAnsi"/>
        </w:rPr>
        <w:t xml:space="preserve"> Government</w:t>
      </w:r>
      <w:r w:rsidR="00A71E55" w:rsidRPr="00856C78">
        <w:rPr>
          <w:rFonts w:cstheme="minorHAnsi"/>
        </w:rPr>
        <w:t>s</w:t>
      </w:r>
      <w:r w:rsidRPr="00856C78">
        <w:rPr>
          <w:rFonts w:cstheme="minorHAnsi"/>
        </w:rPr>
        <w:t xml:space="preserve"> (dedicated team</w:t>
      </w:r>
      <w:r w:rsidR="00AC06AD" w:rsidRPr="00856C78">
        <w:rPr>
          <w:rFonts w:cstheme="minorHAnsi"/>
        </w:rPr>
        <w:t>s that</w:t>
      </w:r>
      <w:r w:rsidRPr="00856C78">
        <w:rPr>
          <w:rFonts w:cstheme="minorHAnsi"/>
        </w:rPr>
        <w:t xml:space="preserve"> review, train and advis</w:t>
      </w:r>
      <w:r w:rsidR="00AC06AD" w:rsidRPr="00856C78">
        <w:rPr>
          <w:rFonts w:cstheme="minorHAnsi"/>
        </w:rPr>
        <w:t>e</w:t>
      </w:r>
      <w:r w:rsidR="00AB67E1" w:rsidRPr="00856C78">
        <w:rPr>
          <w:rFonts w:cstheme="minorHAnsi"/>
        </w:rPr>
        <w:t xml:space="preserve"> on SEA) can further enhance collective</w:t>
      </w:r>
      <w:r w:rsidR="006A3880" w:rsidRPr="00856C78">
        <w:rPr>
          <w:rFonts w:cstheme="minorHAnsi"/>
        </w:rPr>
        <w:t xml:space="preserve"> </w:t>
      </w:r>
      <w:r w:rsidR="00AC06AD" w:rsidRPr="00856C78">
        <w:rPr>
          <w:rFonts w:cstheme="minorHAnsi"/>
        </w:rPr>
        <w:t>learning</w:t>
      </w:r>
      <w:r w:rsidR="00C14FF0" w:rsidRPr="00856C78">
        <w:rPr>
          <w:rFonts w:cstheme="minorHAnsi"/>
        </w:rPr>
        <w:t xml:space="preserve"> about and through SEA</w:t>
      </w:r>
      <w:r w:rsidRPr="00856C78">
        <w:rPr>
          <w:rFonts w:cstheme="minorHAnsi"/>
        </w:rPr>
        <w:t>. Assisting all public bodies involved in SEAs, carrying out consultation on their behalf</w:t>
      </w:r>
      <w:r w:rsidR="005E1395" w:rsidRPr="00856C78">
        <w:rPr>
          <w:rFonts w:cstheme="minorHAnsi"/>
        </w:rPr>
        <w:t>,</w:t>
      </w:r>
      <w:r w:rsidRPr="00856C78">
        <w:rPr>
          <w:rFonts w:cstheme="minorHAnsi"/>
        </w:rPr>
        <w:t xml:space="preserve"> and ensuring that public representatives </w:t>
      </w:r>
      <w:r w:rsidR="005E1395" w:rsidRPr="00856C78">
        <w:rPr>
          <w:rFonts w:cstheme="minorHAnsi"/>
        </w:rPr>
        <w:t xml:space="preserve">have the knowledge needed </w:t>
      </w:r>
      <w:r w:rsidRPr="00856C78">
        <w:rPr>
          <w:rFonts w:cstheme="minorHAnsi"/>
        </w:rPr>
        <w:t>to fulfil their statutory obligations help</w:t>
      </w:r>
      <w:r w:rsidR="008C65EC" w:rsidRPr="00856C78">
        <w:rPr>
          <w:rFonts w:cstheme="minorHAnsi"/>
        </w:rPr>
        <w:t>s</w:t>
      </w:r>
      <w:r w:rsidRPr="00856C78">
        <w:rPr>
          <w:rFonts w:cstheme="minorHAnsi"/>
        </w:rPr>
        <w:t xml:space="preserve"> </w:t>
      </w:r>
      <w:r w:rsidR="00AC06AD" w:rsidRPr="00856C78">
        <w:rPr>
          <w:rFonts w:cstheme="minorHAnsi"/>
        </w:rPr>
        <w:t xml:space="preserve">to </w:t>
      </w:r>
      <w:r w:rsidRPr="00856C78">
        <w:rPr>
          <w:rFonts w:cstheme="minorHAnsi"/>
        </w:rPr>
        <w:t>streamline processes</w:t>
      </w:r>
      <w:r w:rsidR="008C65EC" w:rsidRPr="00856C78">
        <w:rPr>
          <w:rFonts w:cstheme="minorHAnsi"/>
        </w:rPr>
        <w:t xml:space="preserve"> and make them more efficient</w:t>
      </w:r>
      <w:r w:rsidRPr="00856C78">
        <w:rPr>
          <w:rFonts w:cstheme="minorHAnsi"/>
        </w:rPr>
        <w:t>. It c</w:t>
      </w:r>
      <w:r w:rsidR="006A3880" w:rsidRPr="00856C78">
        <w:rPr>
          <w:rFonts w:cstheme="minorHAnsi"/>
        </w:rPr>
        <w:t>an</w:t>
      </w:r>
      <w:r w:rsidRPr="00856C78">
        <w:rPr>
          <w:rFonts w:cstheme="minorHAnsi"/>
        </w:rPr>
        <w:t xml:space="preserve"> also ensure that </w:t>
      </w:r>
      <w:proofErr w:type="spellStart"/>
      <w:r w:rsidRPr="00856C78">
        <w:rPr>
          <w:rFonts w:cstheme="minorHAnsi"/>
        </w:rPr>
        <w:t>or</w:t>
      </w:r>
      <w:r w:rsidR="004778B9" w:rsidRPr="00856C78">
        <w:rPr>
          <w:rFonts w:cstheme="minorHAnsi"/>
        </w:rPr>
        <w:t>ganisational</w:t>
      </w:r>
      <w:proofErr w:type="spellEnd"/>
      <w:r w:rsidR="004778B9" w:rsidRPr="00856C78">
        <w:rPr>
          <w:rFonts w:cstheme="minorHAnsi"/>
        </w:rPr>
        <w:t xml:space="preserve"> memory is not lost. </w:t>
      </w:r>
      <w:r w:rsidRPr="00856C78">
        <w:t xml:space="preserve">Such </w:t>
      </w:r>
      <w:r w:rsidR="00C67FB6" w:rsidRPr="00856C78">
        <w:t>institutionalization</w:t>
      </w:r>
      <w:r w:rsidRPr="00856C78">
        <w:t xml:space="preserve"> of SEA </w:t>
      </w:r>
      <w:r w:rsidR="005E1395" w:rsidRPr="00856C78">
        <w:t xml:space="preserve">can also lead to relatively systematic and permanent </w:t>
      </w:r>
      <w:r w:rsidR="005E1395" w:rsidRPr="00244A5A">
        <w:t xml:space="preserve">changes in </w:t>
      </w:r>
      <w:r w:rsidR="00A71E55" w:rsidRPr="00244A5A">
        <w:t>organizational value</w:t>
      </w:r>
      <w:r w:rsidR="005E1395" w:rsidRPr="00244A5A">
        <w:t>s</w:t>
      </w:r>
      <w:r w:rsidR="00A71E55" w:rsidRPr="00244A5A">
        <w:t xml:space="preserve"> and </w:t>
      </w:r>
      <w:proofErr w:type="spellStart"/>
      <w:r w:rsidR="00A71E55" w:rsidRPr="00244A5A">
        <w:t>behaviour</w:t>
      </w:r>
      <w:proofErr w:type="spellEnd"/>
      <w:r w:rsidR="008C65EC" w:rsidRPr="00244A5A">
        <w:t xml:space="preserve"> </w:t>
      </w:r>
      <w:r w:rsidRPr="00244A5A">
        <w:t>(</w:t>
      </w:r>
      <w:proofErr w:type="spellStart"/>
      <w:r w:rsidRPr="00244A5A">
        <w:t>Hergenhahn</w:t>
      </w:r>
      <w:proofErr w:type="spellEnd"/>
      <w:r w:rsidRPr="00244A5A">
        <w:t xml:space="preserve"> and Olson, 2005).  </w:t>
      </w:r>
    </w:p>
    <w:p w14:paraId="77B6D543" w14:textId="77777777" w:rsidR="008C65EC" w:rsidRPr="00244A5A" w:rsidRDefault="008C65EC" w:rsidP="008C65EC">
      <w:pPr>
        <w:spacing w:after="0" w:line="276" w:lineRule="auto"/>
        <w:jc w:val="both"/>
      </w:pPr>
    </w:p>
    <w:p w14:paraId="7D6AFCFA" w14:textId="30C92915" w:rsidR="00B76284" w:rsidRPr="00602138" w:rsidRDefault="001671EB" w:rsidP="00636165">
      <w:pPr>
        <w:spacing w:after="120"/>
        <w:jc w:val="both"/>
        <w:rPr>
          <w:rFonts w:cstheme="minorHAnsi"/>
          <w:b/>
        </w:rPr>
      </w:pPr>
      <w:r w:rsidRPr="00602138">
        <w:rPr>
          <w:rFonts w:cstheme="minorHAnsi"/>
          <w:b/>
        </w:rPr>
        <w:t>5.</w:t>
      </w:r>
      <w:r w:rsidR="00D437BC" w:rsidRPr="00602138">
        <w:rPr>
          <w:rFonts w:cstheme="minorHAnsi"/>
          <w:b/>
        </w:rPr>
        <w:t>5</w:t>
      </w:r>
      <w:r w:rsidR="00B76284" w:rsidRPr="00602138">
        <w:rPr>
          <w:rFonts w:cstheme="minorHAnsi"/>
          <w:b/>
        </w:rPr>
        <w:t>. Other</w:t>
      </w:r>
      <w:r w:rsidR="00234608" w:rsidRPr="00602138">
        <w:rPr>
          <w:rFonts w:cstheme="minorHAnsi"/>
          <w:b/>
        </w:rPr>
        <w:t xml:space="preserve"> Non-Technical</w:t>
      </w:r>
      <w:r w:rsidR="00B76284" w:rsidRPr="00602138">
        <w:rPr>
          <w:rFonts w:cstheme="minorHAnsi"/>
          <w:b/>
        </w:rPr>
        <w:t xml:space="preserve"> Resources</w:t>
      </w:r>
      <w:r w:rsidR="00234608" w:rsidRPr="00602138">
        <w:rPr>
          <w:rFonts w:cstheme="minorHAnsi"/>
          <w:b/>
        </w:rPr>
        <w:t xml:space="preserve"> </w:t>
      </w:r>
    </w:p>
    <w:p w14:paraId="47ED4D85" w14:textId="0F501612" w:rsidR="00B76284" w:rsidRDefault="00EE146F" w:rsidP="00B76284">
      <w:pPr>
        <w:spacing w:after="200" w:line="276" w:lineRule="auto"/>
        <w:jc w:val="both"/>
        <w:rPr>
          <w:rFonts w:cstheme="minorHAnsi"/>
        </w:rPr>
      </w:pPr>
      <w:r>
        <w:rPr>
          <w:rFonts w:eastAsia="MS Mincho" w:cstheme="minorHAnsi"/>
          <w:lang w:val="en"/>
        </w:rPr>
        <w:t xml:space="preserve">Wider </w:t>
      </w:r>
      <w:r>
        <w:rPr>
          <w:rFonts w:eastAsia="MS Mincho" w:cstheme="minorHAnsi"/>
        </w:rPr>
        <w:t xml:space="preserve">learning from SEA </w:t>
      </w:r>
      <w:r w:rsidR="006A3880">
        <w:rPr>
          <w:rFonts w:eastAsia="MS Mincho" w:cstheme="minorHAnsi"/>
        </w:rPr>
        <w:t>is</w:t>
      </w:r>
      <w:r>
        <w:rPr>
          <w:rFonts w:eastAsia="MS Mincho" w:cstheme="minorHAnsi"/>
        </w:rPr>
        <w:t xml:space="preserve"> </w:t>
      </w:r>
      <w:r w:rsidR="005E1395">
        <w:rPr>
          <w:rFonts w:eastAsia="MS Mincho" w:cstheme="minorHAnsi"/>
        </w:rPr>
        <w:t xml:space="preserve">often </w:t>
      </w:r>
      <w:r>
        <w:rPr>
          <w:rFonts w:eastAsia="MS Mincho" w:cstheme="minorHAnsi"/>
        </w:rPr>
        <w:t xml:space="preserve">hindered by the fact that </w:t>
      </w:r>
      <w:r w:rsidR="006C2FB8">
        <w:rPr>
          <w:rFonts w:eastAsia="MS Mincho" w:cstheme="minorHAnsi"/>
        </w:rPr>
        <w:t xml:space="preserve">the process </w:t>
      </w:r>
      <w:r>
        <w:rPr>
          <w:rFonts w:eastAsia="MS Mincho" w:cstheme="minorHAnsi"/>
        </w:rPr>
        <w:t>is “</w:t>
      </w:r>
      <w:r w:rsidRPr="00C1557F">
        <w:rPr>
          <w:rFonts w:cstheme="minorHAnsi"/>
        </w:rPr>
        <w:t>still largely conf</w:t>
      </w:r>
      <w:r>
        <w:rPr>
          <w:rFonts w:cstheme="minorHAnsi"/>
        </w:rPr>
        <w:t xml:space="preserve">ined to the realms of technical </w:t>
      </w:r>
      <w:r w:rsidRPr="00C1557F">
        <w:rPr>
          <w:rFonts w:cstheme="minorHAnsi"/>
        </w:rPr>
        <w:t>experts</w:t>
      </w:r>
      <w:r>
        <w:rPr>
          <w:rFonts w:cstheme="minorHAnsi"/>
        </w:rPr>
        <w:t>”</w:t>
      </w:r>
      <w:r w:rsidRPr="00EE146F">
        <w:rPr>
          <w:rFonts w:eastAsia="MS Mincho" w:cstheme="minorHAnsi"/>
        </w:rPr>
        <w:t xml:space="preserve"> </w:t>
      </w:r>
      <w:r>
        <w:rPr>
          <w:rFonts w:eastAsia="MS Mincho" w:cstheme="minorHAnsi"/>
        </w:rPr>
        <w:t>(</w:t>
      </w:r>
      <w:r w:rsidR="007D5504" w:rsidRPr="00DF041C">
        <w:rPr>
          <w:rFonts w:eastAsia="MS Mincho" w:cstheme="minorHAnsi"/>
        </w:rPr>
        <w:t xml:space="preserve">Fischer et al., </w:t>
      </w:r>
      <w:r w:rsidRPr="00DF041C">
        <w:rPr>
          <w:rFonts w:eastAsia="MS Mincho" w:cstheme="minorHAnsi"/>
        </w:rPr>
        <w:t>2009, p 427)</w:t>
      </w:r>
      <w:r w:rsidRPr="00DF041C">
        <w:rPr>
          <w:rFonts w:cstheme="minorHAnsi"/>
        </w:rPr>
        <w:t>.</w:t>
      </w:r>
      <w:r w:rsidRPr="00DF041C">
        <w:rPr>
          <w:rFonts w:cstheme="minorHAnsi"/>
          <w:lang w:val="en"/>
        </w:rPr>
        <w:t xml:space="preserve"> </w:t>
      </w:r>
      <w:r w:rsidR="00AC06AD" w:rsidRPr="00DF041C">
        <w:rPr>
          <w:rFonts w:cstheme="minorHAnsi"/>
          <w:lang w:val="en"/>
        </w:rPr>
        <w:t xml:space="preserve">Non-technical </w:t>
      </w:r>
      <w:r w:rsidR="00B64D26" w:rsidRPr="00DF041C">
        <w:rPr>
          <w:rFonts w:cstheme="minorHAnsi"/>
          <w:lang w:val="en"/>
        </w:rPr>
        <w:t>resources such as</w:t>
      </w:r>
      <w:r w:rsidR="00AC06AD" w:rsidRPr="00DF041C">
        <w:rPr>
          <w:rFonts w:cstheme="minorHAnsi"/>
          <w:lang w:val="en"/>
        </w:rPr>
        <w:t xml:space="preserve"> online videos </w:t>
      </w:r>
      <w:r w:rsidR="00AC06AD" w:rsidRPr="00DF041C">
        <w:rPr>
          <w:rFonts w:cstheme="minorHAnsi"/>
        </w:rPr>
        <w:t>and</w:t>
      </w:r>
      <w:r w:rsidR="00D70BE4" w:rsidRPr="00DF041C">
        <w:rPr>
          <w:rFonts w:cstheme="minorHAnsi"/>
        </w:rPr>
        <w:t xml:space="preserve"> infographics</w:t>
      </w:r>
      <w:r w:rsidR="00234608" w:rsidRPr="00DF041C">
        <w:rPr>
          <w:rFonts w:cstheme="minorHAnsi"/>
        </w:rPr>
        <w:t xml:space="preserve"> </w:t>
      </w:r>
      <w:r w:rsidR="00B76284" w:rsidRPr="00DF041C">
        <w:rPr>
          <w:rFonts w:cstheme="minorHAnsi"/>
        </w:rPr>
        <w:t xml:space="preserve">can serve as learning </w:t>
      </w:r>
      <w:r w:rsidR="005B274E" w:rsidRPr="00DF041C">
        <w:rPr>
          <w:rFonts w:cstheme="minorHAnsi"/>
        </w:rPr>
        <w:t>materials,</w:t>
      </w:r>
      <w:r w:rsidR="009A5A1B" w:rsidRPr="00DF041C">
        <w:rPr>
          <w:rFonts w:cstheme="minorHAnsi"/>
        </w:rPr>
        <w:t xml:space="preserve"> both about and through SEA,</w:t>
      </w:r>
      <w:r w:rsidR="00B76284" w:rsidRPr="00DF041C">
        <w:rPr>
          <w:rFonts w:cstheme="minorHAnsi"/>
        </w:rPr>
        <w:t xml:space="preserve"> pa</w:t>
      </w:r>
      <w:r w:rsidR="00234608" w:rsidRPr="00DF041C">
        <w:rPr>
          <w:rFonts w:cstheme="minorHAnsi"/>
        </w:rPr>
        <w:t>rticularly for stakeholders and the general public</w:t>
      </w:r>
      <w:r w:rsidR="00AB67E1" w:rsidRPr="00DF041C">
        <w:rPr>
          <w:rFonts w:cstheme="minorHAnsi"/>
        </w:rPr>
        <w:t xml:space="preserve">, and for anyone with visual and </w:t>
      </w:r>
      <w:r w:rsidR="00AB67E1">
        <w:rPr>
          <w:rFonts w:cstheme="minorHAnsi"/>
        </w:rPr>
        <w:t>auditory learning preferences</w:t>
      </w:r>
      <w:r w:rsidR="00234608">
        <w:rPr>
          <w:rFonts w:cstheme="minorHAnsi"/>
        </w:rPr>
        <w:t xml:space="preserve">. </w:t>
      </w:r>
      <w:r w:rsidR="005E1395">
        <w:rPr>
          <w:rFonts w:cstheme="minorHAnsi"/>
        </w:rPr>
        <w:t>Several</w:t>
      </w:r>
      <w:r w:rsidR="00B64D26">
        <w:rPr>
          <w:rFonts w:cstheme="minorHAnsi"/>
        </w:rPr>
        <w:t xml:space="preserve"> resources have recently be</w:t>
      </w:r>
      <w:r w:rsidR="004C1D97">
        <w:rPr>
          <w:rFonts w:cstheme="minorHAnsi"/>
        </w:rPr>
        <w:t>en</w:t>
      </w:r>
      <w:r w:rsidR="00B64D26">
        <w:rPr>
          <w:rFonts w:cstheme="minorHAnsi"/>
        </w:rPr>
        <w:t xml:space="preserve"> made available to learn </w:t>
      </w:r>
      <w:r w:rsidR="00B64D26" w:rsidRPr="007D5504">
        <w:rPr>
          <w:rFonts w:cstheme="minorHAnsi"/>
          <w:i/>
        </w:rPr>
        <w:t xml:space="preserve">about </w:t>
      </w:r>
      <w:r w:rsidR="00B64D26">
        <w:rPr>
          <w:rFonts w:cstheme="minorHAnsi"/>
        </w:rPr>
        <w:t>SEA</w:t>
      </w:r>
      <w:r w:rsidR="006B4D8D">
        <w:rPr>
          <w:rFonts w:cstheme="minorHAnsi"/>
        </w:rPr>
        <w:t>:</w:t>
      </w:r>
      <w:r w:rsidR="00B64D26">
        <w:rPr>
          <w:rFonts w:cstheme="minorHAnsi"/>
        </w:rPr>
        <w:t xml:space="preserve"> the UNECE Protocol on SEA illustrated video</w:t>
      </w:r>
      <w:r w:rsidR="00B64D26">
        <w:rPr>
          <w:rStyle w:val="Refdenotaalpie"/>
          <w:rFonts w:cstheme="minorHAnsi"/>
        </w:rPr>
        <w:footnoteReference w:id="8"/>
      </w:r>
      <w:r w:rsidR="00B64D26">
        <w:rPr>
          <w:rFonts w:cstheme="minorHAnsi"/>
        </w:rPr>
        <w:t xml:space="preserve"> and the Netherlands Commission for Environmental Assessment SEA infographic</w:t>
      </w:r>
      <w:r w:rsidR="00B64D26">
        <w:rPr>
          <w:rStyle w:val="Refdenotaalpie"/>
          <w:rFonts w:cstheme="minorHAnsi"/>
        </w:rPr>
        <w:footnoteReference w:id="9"/>
      </w:r>
      <w:r w:rsidR="00B64D26">
        <w:rPr>
          <w:rFonts w:cstheme="minorHAnsi"/>
        </w:rPr>
        <w:t xml:space="preserve">. </w:t>
      </w:r>
      <w:r w:rsidR="00CD28A7">
        <w:rPr>
          <w:rFonts w:cstheme="minorHAnsi"/>
        </w:rPr>
        <w:t>The</w:t>
      </w:r>
      <w:r w:rsidR="00B64D26">
        <w:rPr>
          <w:rFonts w:cstheme="minorHAnsi"/>
        </w:rPr>
        <w:t xml:space="preserve"> authors are only aware of </w:t>
      </w:r>
      <w:r w:rsidR="004C1D97">
        <w:rPr>
          <w:rFonts w:cstheme="minorHAnsi"/>
        </w:rPr>
        <w:t>one</w:t>
      </w:r>
      <w:r w:rsidR="00B64D26">
        <w:rPr>
          <w:rFonts w:cstheme="minorHAnsi"/>
        </w:rPr>
        <w:t xml:space="preserve"> visual resource to learn </w:t>
      </w:r>
      <w:r w:rsidR="00B64D26" w:rsidRPr="007D5504">
        <w:rPr>
          <w:rFonts w:cstheme="minorHAnsi"/>
          <w:i/>
        </w:rPr>
        <w:t xml:space="preserve">through </w:t>
      </w:r>
      <w:r w:rsidR="00B64D26">
        <w:rPr>
          <w:rFonts w:cstheme="minorHAnsi"/>
        </w:rPr>
        <w:t xml:space="preserve">SEA: the </w:t>
      </w:r>
      <w:r w:rsidR="006B4D8D">
        <w:rPr>
          <w:rFonts w:cstheme="minorHAnsi"/>
        </w:rPr>
        <w:t>non-technical summary</w:t>
      </w:r>
      <w:r w:rsidR="00B64D26">
        <w:rPr>
          <w:rFonts w:cstheme="minorHAnsi"/>
        </w:rPr>
        <w:t xml:space="preserve"> video for</w:t>
      </w:r>
      <w:r w:rsidR="006A3880">
        <w:rPr>
          <w:rFonts w:cstheme="minorHAnsi"/>
        </w:rPr>
        <w:t xml:space="preserve"> the Oxford Local Plan</w:t>
      </w:r>
      <w:r w:rsidR="006A3880">
        <w:rPr>
          <w:rStyle w:val="Refdenotaalpie"/>
          <w:rFonts w:cstheme="minorHAnsi"/>
        </w:rPr>
        <w:footnoteReference w:id="10"/>
      </w:r>
      <w:r w:rsidR="006A3880" w:rsidRPr="006C2FB8">
        <w:rPr>
          <w:rFonts w:cstheme="minorHAnsi"/>
        </w:rPr>
        <w:t xml:space="preserve">.  </w:t>
      </w:r>
      <w:r w:rsidR="004C1D97">
        <w:rPr>
          <w:rFonts w:cstheme="minorHAnsi"/>
        </w:rPr>
        <w:t xml:space="preserve">To date, </w:t>
      </w:r>
      <w:r w:rsidR="00B64D26">
        <w:rPr>
          <w:rFonts w:cstheme="minorHAnsi"/>
        </w:rPr>
        <w:t xml:space="preserve">SEA processes have paid little attention to </w:t>
      </w:r>
      <w:r w:rsidR="004C1D97">
        <w:rPr>
          <w:rFonts w:cstheme="minorHAnsi"/>
        </w:rPr>
        <w:t xml:space="preserve">such </w:t>
      </w:r>
      <w:r w:rsidR="00B64D26">
        <w:rPr>
          <w:rFonts w:cstheme="minorHAnsi"/>
        </w:rPr>
        <w:t>visual aids</w:t>
      </w:r>
      <w:r w:rsidR="005105D1">
        <w:rPr>
          <w:rFonts w:cstheme="minorHAnsi"/>
        </w:rPr>
        <w:t>.</w:t>
      </w:r>
      <w:r w:rsidR="004C1D97">
        <w:rPr>
          <w:rFonts w:cstheme="minorHAnsi"/>
        </w:rPr>
        <w:t xml:space="preserve"> </w:t>
      </w:r>
      <w:r w:rsidR="004C1D97">
        <w:rPr>
          <w:rFonts w:cstheme="minorHAnsi"/>
        </w:rPr>
        <w:lastRenderedPageBreak/>
        <w:t>However, g</w:t>
      </w:r>
      <w:r w:rsidR="00B64D26">
        <w:rPr>
          <w:rFonts w:cstheme="minorHAnsi"/>
        </w:rPr>
        <w:t xml:space="preserve">iven that </w:t>
      </w:r>
      <w:r w:rsidR="004C1D97">
        <w:rPr>
          <w:rFonts w:cstheme="minorHAnsi"/>
        </w:rPr>
        <w:t xml:space="preserve">the public is increasingly informally learning through </w:t>
      </w:r>
      <w:r w:rsidR="00B64D26">
        <w:rPr>
          <w:rFonts w:cstheme="minorHAnsi"/>
        </w:rPr>
        <w:t xml:space="preserve">digital </w:t>
      </w:r>
      <w:r w:rsidR="00CD28A7">
        <w:rPr>
          <w:rFonts w:cstheme="minorHAnsi"/>
        </w:rPr>
        <w:t>means</w:t>
      </w:r>
      <w:r w:rsidR="0039792B">
        <w:rPr>
          <w:rFonts w:cstheme="minorHAnsi"/>
        </w:rPr>
        <w:t>,</w:t>
      </w:r>
      <w:r w:rsidR="00CD28A7">
        <w:rPr>
          <w:rFonts w:cstheme="minorHAnsi"/>
        </w:rPr>
        <w:t xml:space="preserve"> </w:t>
      </w:r>
      <w:r w:rsidR="007D5504">
        <w:rPr>
          <w:rFonts w:cstheme="minorHAnsi"/>
        </w:rPr>
        <w:t>such non-technical</w:t>
      </w:r>
      <w:r w:rsidR="00B64D26">
        <w:rPr>
          <w:rFonts w:cstheme="minorHAnsi"/>
        </w:rPr>
        <w:t xml:space="preserve"> </w:t>
      </w:r>
      <w:r w:rsidR="007D5504">
        <w:rPr>
          <w:rFonts w:cstheme="minorHAnsi"/>
        </w:rPr>
        <w:t>resources merit further consideration in SEA</w:t>
      </w:r>
      <w:r w:rsidR="00B64D26">
        <w:rPr>
          <w:rFonts w:cstheme="minorHAnsi"/>
        </w:rPr>
        <w:t>.</w:t>
      </w:r>
    </w:p>
    <w:p w14:paraId="5292C456" w14:textId="33854784" w:rsidR="00703C3E" w:rsidRPr="00906532" w:rsidRDefault="00D437BC" w:rsidP="004150F7">
      <w:pPr>
        <w:jc w:val="both"/>
        <w:rPr>
          <w:rFonts w:cstheme="minorHAnsi"/>
          <w:b/>
          <w:sz w:val="24"/>
          <w:szCs w:val="24"/>
        </w:rPr>
      </w:pPr>
      <w:r w:rsidRPr="005105D1">
        <w:rPr>
          <w:rFonts w:cstheme="minorHAnsi"/>
          <w:b/>
          <w:sz w:val="24"/>
          <w:szCs w:val="24"/>
        </w:rPr>
        <w:t>6</w:t>
      </w:r>
      <w:r w:rsidR="00703C3E" w:rsidRPr="005105D1">
        <w:rPr>
          <w:rFonts w:cstheme="minorHAnsi"/>
          <w:b/>
          <w:sz w:val="24"/>
          <w:szCs w:val="24"/>
        </w:rPr>
        <w:t xml:space="preserve">. </w:t>
      </w:r>
      <w:proofErr w:type="spellStart"/>
      <w:r w:rsidR="00703C3E" w:rsidRPr="005105D1">
        <w:rPr>
          <w:rFonts w:cstheme="minorHAnsi"/>
          <w:b/>
          <w:sz w:val="24"/>
          <w:szCs w:val="24"/>
        </w:rPr>
        <w:t>Optimis</w:t>
      </w:r>
      <w:r w:rsidR="00656DA2" w:rsidRPr="005105D1">
        <w:rPr>
          <w:rFonts w:cstheme="minorHAnsi"/>
          <w:b/>
          <w:sz w:val="24"/>
          <w:szCs w:val="24"/>
        </w:rPr>
        <w:t>ing</w:t>
      </w:r>
      <w:proofErr w:type="spellEnd"/>
      <w:r w:rsidR="00703C3E" w:rsidRPr="005105D1">
        <w:rPr>
          <w:rFonts w:cstheme="minorHAnsi"/>
          <w:b/>
          <w:sz w:val="24"/>
          <w:szCs w:val="24"/>
        </w:rPr>
        <w:t xml:space="preserve"> Learning in SEA</w:t>
      </w:r>
      <w:r w:rsidR="00A6027E" w:rsidRPr="005105D1">
        <w:rPr>
          <w:rFonts w:cstheme="minorHAnsi"/>
          <w:b/>
          <w:sz w:val="24"/>
          <w:szCs w:val="24"/>
        </w:rPr>
        <w:t xml:space="preserve">: </w:t>
      </w:r>
      <w:r w:rsidR="00AB67E1">
        <w:rPr>
          <w:rFonts w:cstheme="minorHAnsi"/>
          <w:b/>
          <w:sz w:val="24"/>
          <w:szCs w:val="24"/>
        </w:rPr>
        <w:t>Insights and Reflection</w:t>
      </w:r>
    </w:p>
    <w:p w14:paraId="24568F1D" w14:textId="55D578D9" w:rsidR="009353CD" w:rsidRDefault="0050590C" w:rsidP="00EE13A5">
      <w:pPr>
        <w:spacing w:after="200" w:line="276" w:lineRule="auto"/>
        <w:jc w:val="both"/>
        <w:rPr>
          <w:rFonts w:cstheme="minorHAnsi"/>
        </w:rPr>
      </w:pPr>
      <w:r w:rsidRPr="0050590C">
        <w:rPr>
          <w:rFonts w:cstheme="minorHAnsi"/>
        </w:rPr>
        <w:t>The</w:t>
      </w:r>
      <w:r w:rsidR="004F524C">
        <w:rPr>
          <w:rFonts w:cstheme="minorHAnsi"/>
        </w:rPr>
        <w:t xml:space="preserve"> benefits of learning from SEA are </w:t>
      </w:r>
      <w:r w:rsidR="00A45BDD">
        <w:rPr>
          <w:rFonts w:cstheme="minorHAnsi"/>
        </w:rPr>
        <w:t>extensive and well-</w:t>
      </w:r>
      <w:r w:rsidR="004F524C">
        <w:rPr>
          <w:rFonts w:cstheme="minorHAnsi"/>
        </w:rPr>
        <w:t xml:space="preserve">known, yet learning is commonly a byproduct of </w:t>
      </w:r>
      <w:r w:rsidR="00233447">
        <w:rPr>
          <w:rFonts w:cstheme="minorHAnsi"/>
        </w:rPr>
        <w:t>SEA</w:t>
      </w:r>
      <w:r w:rsidR="004F524C">
        <w:rPr>
          <w:rFonts w:cstheme="minorHAnsi"/>
        </w:rPr>
        <w:t xml:space="preserve"> rather than a pre-determined pursuit. </w:t>
      </w:r>
      <w:r w:rsidR="008A3275">
        <w:rPr>
          <w:rFonts w:cstheme="minorHAnsi"/>
        </w:rPr>
        <w:t xml:space="preserve">The learning </w:t>
      </w:r>
      <w:r w:rsidR="00FC47CC">
        <w:rPr>
          <w:rFonts w:cstheme="minorHAnsi"/>
        </w:rPr>
        <w:t>approaches</w:t>
      </w:r>
      <w:r w:rsidR="00A45BDD">
        <w:rPr>
          <w:rFonts w:cstheme="minorHAnsi"/>
        </w:rPr>
        <w:t xml:space="preserve">, </w:t>
      </w:r>
      <w:r w:rsidR="008A3275" w:rsidRPr="009E550B">
        <w:rPr>
          <w:rFonts w:cstheme="minorHAnsi"/>
        </w:rPr>
        <w:t>strategies and</w:t>
      </w:r>
      <w:r w:rsidR="005B274E">
        <w:rPr>
          <w:rFonts w:cstheme="minorHAnsi"/>
        </w:rPr>
        <w:t xml:space="preserve"> materials</w:t>
      </w:r>
      <w:r w:rsidR="00A45BDD">
        <w:rPr>
          <w:rFonts w:cstheme="minorHAnsi"/>
        </w:rPr>
        <w:t xml:space="preserve"> discussed above</w:t>
      </w:r>
      <w:r w:rsidR="00C513AE">
        <w:rPr>
          <w:rFonts w:cstheme="minorHAnsi"/>
        </w:rPr>
        <w:t xml:space="preserve"> illustrate </w:t>
      </w:r>
      <w:r w:rsidR="008A3275">
        <w:rPr>
          <w:rFonts w:cstheme="minorHAnsi"/>
        </w:rPr>
        <w:t xml:space="preserve">the readily </w:t>
      </w:r>
      <w:r w:rsidR="00EE13A5">
        <w:rPr>
          <w:rFonts w:cstheme="minorHAnsi"/>
        </w:rPr>
        <w:t>accessible</w:t>
      </w:r>
      <w:r w:rsidR="008A3275">
        <w:rPr>
          <w:rFonts w:cstheme="minorHAnsi"/>
        </w:rPr>
        <w:t xml:space="preserve"> mechanism</w:t>
      </w:r>
      <w:r w:rsidR="00C513AE">
        <w:rPr>
          <w:rFonts w:cstheme="minorHAnsi"/>
        </w:rPr>
        <w:t>s</w:t>
      </w:r>
      <w:r w:rsidR="008A3275">
        <w:rPr>
          <w:rFonts w:cstheme="minorHAnsi"/>
        </w:rPr>
        <w:t xml:space="preserve"> to foster learning. On this basis, </w:t>
      </w:r>
      <w:r w:rsidR="00C513AE">
        <w:rPr>
          <w:rFonts w:cstheme="minorHAnsi"/>
        </w:rPr>
        <w:t>we put forward</w:t>
      </w:r>
      <w:r w:rsidR="008A3275" w:rsidRPr="009E550B">
        <w:rPr>
          <w:rFonts w:cstheme="minorHAnsi"/>
        </w:rPr>
        <w:t xml:space="preserve"> </w:t>
      </w:r>
      <w:r w:rsidR="00233447">
        <w:rPr>
          <w:rFonts w:cstheme="minorHAnsi"/>
        </w:rPr>
        <w:t xml:space="preserve">some </w:t>
      </w:r>
      <w:r w:rsidR="008A3275" w:rsidRPr="009E550B">
        <w:rPr>
          <w:rFonts w:cstheme="minorHAnsi"/>
        </w:rPr>
        <w:t xml:space="preserve">considerations and related recommendations. </w:t>
      </w:r>
    </w:p>
    <w:p w14:paraId="4E6E700E" w14:textId="357E77E8" w:rsidR="006B4D8D" w:rsidRPr="00856C78" w:rsidRDefault="008A3275" w:rsidP="00EE13A5">
      <w:pPr>
        <w:spacing w:after="200" w:line="276" w:lineRule="auto"/>
        <w:jc w:val="both"/>
      </w:pPr>
      <w:r w:rsidRPr="00856C78">
        <w:rPr>
          <w:rFonts w:cstheme="minorHAnsi"/>
        </w:rPr>
        <w:t>Firstly,</w:t>
      </w:r>
      <w:r w:rsidRPr="00856C78">
        <w:t xml:space="preserve"> </w:t>
      </w:r>
      <w:r w:rsidR="00EE13A5" w:rsidRPr="00856C78">
        <w:rPr>
          <w:rFonts w:cstheme="minorHAnsi"/>
        </w:rPr>
        <w:t>SEA should be embraced for what it is: a chance to raise our understanding and awareness of environmental issues and to eth</w:t>
      </w:r>
      <w:r w:rsidR="005105D1" w:rsidRPr="00856C78">
        <w:rPr>
          <w:rFonts w:cstheme="minorHAnsi"/>
        </w:rPr>
        <w:t>ically act upon this knowledge.</w:t>
      </w:r>
      <w:r w:rsidR="00EE13A5" w:rsidRPr="00856C78">
        <w:rPr>
          <w:rFonts w:cstheme="minorHAnsi"/>
        </w:rPr>
        <w:t xml:space="preserve"> </w:t>
      </w:r>
      <w:r w:rsidR="00216C64" w:rsidRPr="00856C78">
        <w:rPr>
          <w:rFonts w:cstheme="minorHAnsi"/>
        </w:rPr>
        <w:t>It is</w:t>
      </w:r>
      <w:r w:rsidR="006D08B3" w:rsidRPr="00856C78">
        <w:rPr>
          <w:rFonts w:cstheme="minorHAnsi"/>
        </w:rPr>
        <w:t xml:space="preserve"> the only </w:t>
      </w:r>
      <w:r w:rsidR="00216C64" w:rsidRPr="00856C78">
        <w:rPr>
          <w:rFonts w:cstheme="minorHAnsi"/>
        </w:rPr>
        <w:t>widely applied</w:t>
      </w:r>
      <w:r w:rsidR="006B4D8D" w:rsidRPr="00856C78">
        <w:rPr>
          <w:rFonts w:cstheme="minorHAnsi"/>
        </w:rPr>
        <w:t xml:space="preserve">, </w:t>
      </w:r>
      <w:r w:rsidR="000679A3" w:rsidRPr="00856C78">
        <w:rPr>
          <w:rFonts w:cstheme="minorHAnsi"/>
        </w:rPr>
        <w:t xml:space="preserve">and </w:t>
      </w:r>
      <w:r w:rsidR="006B4D8D" w:rsidRPr="00856C78">
        <w:rPr>
          <w:rFonts w:cstheme="minorHAnsi"/>
        </w:rPr>
        <w:t>legally required</w:t>
      </w:r>
      <w:r w:rsidR="000679A3" w:rsidRPr="00856C78">
        <w:rPr>
          <w:rFonts w:cstheme="minorHAnsi"/>
        </w:rPr>
        <w:t xml:space="preserve"> in some countries</w:t>
      </w:r>
      <w:r w:rsidR="006B4D8D" w:rsidRPr="00856C78">
        <w:rPr>
          <w:rFonts w:cstheme="minorHAnsi"/>
        </w:rPr>
        <w:t xml:space="preserve">, </w:t>
      </w:r>
      <w:r w:rsidR="00216C64" w:rsidRPr="00856C78">
        <w:rPr>
          <w:rFonts w:cstheme="minorHAnsi"/>
        </w:rPr>
        <w:t xml:space="preserve">systematic </w:t>
      </w:r>
      <w:r w:rsidR="006D08B3" w:rsidRPr="00856C78">
        <w:rPr>
          <w:rFonts w:cstheme="minorHAnsi"/>
        </w:rPr>
        <w:t xml:space="preserve">tool </w:t>
      </w:r>
      <w:r w:rsidR="00216C64" w:rsidRPr="00856C78">
        <w:rPr>
          <w:rFonts w:cstheme="minorHAnsi"/>
        </w:rPr>
        <w:t xml:space="preserve">at planning level that fosters sustainable choices and decisions. For this reason alone, the opportunities for learning through the process should be maximized. </w:t>
      </w:r>
      <w:r w:rsidR="00EE13A5" w:rsidRPr="00856C78">
        <w:rPr>
          <w:rFonts w:cstheme="minorHAnsi"/>
        </w:rPr>
        <w:t xml:space="preserve">A prerequisite for this is </w:t>
      </w:r>
      <w:r w:rsidR="00EE13A5" w:rsidRPr="00856C78">
        <w:t>a willingness to learn from others, seek understanding and agreement</w:t>
      </w:r>
      <w:r w:rsidR="008B0E9A" w:rsidRPr="00856C78">
        <w:t>,</w:t>
      </w:r>
      <w:r w:rsidR="00EE13A5" w:rsidRPr="00856C78">
        <w:t xml:space="preserve"> and accept </w:t>
      </w:r>
      <w:r w:rsidR="008B0E9A" w:rsidRPr="00856C78">
        <w:t>the</w:t>
      </w:r>
      <w:r w:rsidR="00EE13A5" w:rsidRPr="00856C78">
        <w:t xml:space="preserve"> resulting judgment (Walker et al., 2016). </w:t>
      </w:r>
    </w:p>
    <w:p w14:paraId="22DA3C94" w14:textId="57F09DB6" w:rsidR="00EE13A5" w:rsidRPr="00856C78" w:rsidRDefault="00EE13A5" w:rsidP="00EE13A5">
      <w:pPr>
        <w:spacing w:after="200" w:line="276" w:lineRule="auto"/>
        <w:jc w:val="both"/>
        <w:rPr>
          <w:rFonts w:cstheme="minorHAnsi"/>
        </w:rPr>
      </w:pPr>
      <w:r w:rsidRPr="00856C78">
        <w:t xml:space="preserve">The level of learning </w:t>
      </w:r>
      <w:r w:rsidRPr="00856C78">
        <w:rPr>
          <w:i/>
        </w:rPr>
        <w:t>through</w:t>
      </w:r>
      <w:r w:rsidRPr="00856C78">
        <w:t xml:space="preserve"> SEA is commonly shaped by </w:t>
      </w:r>
      <w:r w:rsidR="00233447" w:rsidRPr="00856C78">
        <w:t xml:space="preserve">the learner’s role and previous knowledge, </w:t>
      </w:r>
      <w:r w:rsidRPr="00856C78">
        <w:t xml:space="preserve">what information </w:t>
      </w:r>
      <w:r w:rsidR="00233447" w:rsidRPr="00856C78">
        <w:t>is presented</w:t>
      </w:r>
      <w:r w:rsidRPr="00856C78">
        <w:t>,</w:t>
      </w:r>
      <w:r w:rsidRPr="00856C78">
        <w:rPr>
          <w:rFonts w:cstheme="minorHAnsi"/>
        </w:rPr>
        <w:t xml:space="preserve"> and what opportunities exist for </w:t>
      </w:r>
      <w:r w:rsidR="00233447" w:rsidRPr="00856C78">
        <w:rPr>
          <w:rFonts w:cstheme="minorHAnsi"/>
        </w:rPr>
        <w:t>commenting on</w:t>
      </w:r>
      <w:r w:rsidRPr="00856C78">
        <w:rPr>
          <w:rFonts w:cstheme="minorHAnsi"/>
        </w:rPr>
        <w:t xml:space="preserve"> the shared knowledge</w:t>
      </w:r>
      <w:r w:rsidRPr="00856C78">
        <w:t xml:space="preserve"> (</w:t>
      </w:r>
      <w:r w:rsidRPr="00856C78">
        <w:rPr>
          <w:rFonts w:cstheme="minorHAnsi"/>
        </w:rPr>
        <w:t xml:space="preserve">Cashmore et al., 2010; </w:t>
      </w:r>
      <w:r w:rsidRPr="00856C78">
        <w:t xml:space="preserve">Gazzola et al. 2011; Geissler et al., 2019). </w:t>
      </w:r>
      <w:r w:rsidR="006B4D8D" w:rsidRPr="00856C78">
        <w:t>U</w:t>
      </w:r>
      <w:r w:rsidR="00072F88" w:rsidRPr="00856C78">
        <w:t xml:space="preserve">nderstanding these considerations from the onset is key. This implies an open dialogue between all actors </w:t>
      </w:r>
      <w:r w:rsidR="00F40F46" w:rsidRPr="00856C78">
        <w:t xml:space="preserve">in the early stages of the process, </w:t>
      </w:r>
      <w:r w:rsidR="00072F88" w:rsidRPr="00856C78">
        <w:t xml:space="preserve">not only to determine what each brings to the table, but how to best communicate and share information. </w:t>
      </w:r>
      <w:r w:rsidR="00233447" w:rsidRPr="00856C78">
        <w:t xml:space="preserve">The </w:t>
      </w:r>
      <w:r w:rsidRPr="00856C78">
        <w:t xml:space="preserve">openness to dialogue and co-creation </w:t>
      </w:r>
      <w:r w:rsidR="00233447" w:rsidRPr="00856C78">
        <w:t xml:space="preserve">by the knowledge providers </w:t>
      </w:r>
      <w:r w:rsidRPr="00856C78">
        <w:t>are key</w:t>
      </w:r>
      <w:r w:rsidR="00F40F46" w:rsidRPr="00856C78">
        <w:t xml:space="preserve">. </w:t>
      </w:r>
      <w:r w:rsidR="006B4D8D" w:rsidRPr="00856C78">
        <w:t>W</w:t>
      </w:r>
      <w:r w:rsidRPr="00856C78">
        <w:rPr>
          <w:rFonts w:cstheme="minorHAnsi"/>
        </w:rPr>
        <w:t xml:space="preserve">hen plan- and decision-makers operate in a hierarchical, top-down way and do not consider stakeholder views, the learning benefits of a participatory SEA approach are lost. Indeed, where there are powerful dominant interests, there may be no learning from SEA at all (Jha-Thakur et al., 2009). </w:t>
      </w:r>
      <w:r w:rsidR="00EF7B59" w:rsidRPr="00856C78">
        <w:rPr>
          <w:rFonts w:cstheme="minorHAnsi"/>
        </w:rPr>
        <w:t xml:space="preserve">To address these potential shortcomings, </w:t>
      </w:r>
      <w:r w:rsidR="00F87595" w:rsidRPr="00856C78">
        <w:rPr>
          <w:rFonts w:cstheme="minorHAnsi"/>
        </w:rPr>
        <w:t xml:space="preserve">deliberate efforts are needed from all actors. </w:t>
      </w:r>
      <w:r w:rsidR="00F40F46" w:rsidRPr="00856C78">
        <w:rPr>
          <w:rFonts w:cstheme="minorHAnsi"/>
        </w:rPr>
        <w:t xml:space="preserve">As noted by </w:t>
      </w:r>
      <w:r w:rsidR="00F40F46" w:rsidRPr="00856C78">
        <w:t>Sanchez and Mitchell (2017, p. 202), i</w:t>
      </w:r>
      <w:r w:rsidRPr="00856C78">
        <w:t xml:space="preserve">n order to harvest the full benefits of </w:t>
      </w:r>
      <w:r w:rsidR="00A45BDD" w:rsidRPr="00856C78">
        <w:t xml:space="preserve">SEA-based </w:t>
      </w:r>
      <w:r w:rsidRPr="00856C78">
        <w:t xml:space="preserve">learning, </w:t>
      </w:r>
      <w:r w:rsidR="00115C0C" w:rsidRPr="00856C78">
        <w:t>we</w:t>
      </w:r>
      <w:r w:rsidRPr="00856C78">
        <w:t xml:space="preserve"> need to embrace a learning approach that is </w:t>
      </w:r>
      <w:r w:rsidR="00F40F46" w:rsidRPr="00856C78">
        <w:t>“driven by a spirit of enquiry”.</w:t>
      </w:r>
      <w:r w:rsidR="00F87595" w:rsidRPr="00856C78">
        <w:t xml:space="preserve"> This </w:t>
      </w:r>
      <w:r w:rsidR="00E845B8" w:rsidRPr="00856C78">
        <w:t xml:space="preserve">is supported by public consultation, expert knowledge exchange and collaborative planning strategies, but </w:t>
      </w:r>
      <w:r w:rsidR="00F87595" w:rsidRPr="00856C78">
        <w:t xml:space="preserve">possibly requires additional </w:t>
      </w:r>
      <w:r w:rsidR="00E845B8" w:rsidRPr="00856C78">
        <w:t xml:space="preserve">resources and </w:t>
      </w:r>
      <w:r w:rsidR="00837A7D" w:rsidRPr="00856C78">
        <w:t xml:space="preserve">guidance aimed at the general public so that they </w:t>
      </w:r>
      <w:r w:rsidR="006B4D8D" w:rsidRPr="00856C78">
        <w:t xml:space="preserve">can more effectively use opportunities for </w:t>
      </w:r>
      <w:r w:rsidR="00837A7D" w:rsidRPr="00856C78">
        <w:t>consultation and engagement in decision-making.</w:t>
      </w:r>
    </w:p>
    <w:p w14:paraId="2D1BA1A3" w14:textId="31B2BD67" w:rsidR="000533F9" w:rsidRPr="000533F9" w:rsidRDefault="00551506" w:rsidP="000533F9">
      <w:pPr>
        <w:spacing w:after="200" w:line="276" w:lineRule="auto"/>
        <w:jc w:val="both"/>
        <w:rPr>
          <w:color w:val="FF0000"/>
        </w:rPr>
      </w:pPr>
      <w:r w:rsidRPr="00856C78">
        <w:t>Secondly</w:t>
      </w:r>
      <w:r w:rsidR="0090387A" w:rsidRPr="00856C78">
        <w:t xml:space="preserve">, </w:t>
      </w:r>
      <w:r w:rsidR="00772164" w:rsidRPr="00856C78">
        <w:t>SEA needs to move to more value-oriented learning</w:t>
      </w:r>
      <w:r w:rsidR="00D30489" w:rsidRPr="00856C78">
        <w:t xml:space="preserve">. </w:t>
      </w:r>
      <w:r w:rsidR="00832338" w:rsidRPr="00856C78">
        <w:rPr>
          <w:rFonts w:cstheme="minorHAnsi"/>
        </w:rPr>
        <w:t xml:space="preserve">The international literature and the </w:t>
      </w:r>
      <w:r w:rsidR="00832338">
        <w:rPr>
          <w:rFonts w:cstheme="minorHAnsi"/>
        </w:rPr>
        <w:t xml:space="preserve">authors’ experience concur that </w:t>
      </w:r>
      <w:r w:rsidR="00832338">
        <w:t>active, collective and double/triple</w:t>
      </w:r>
      <w:r w:rsidR="006540C9">
        <w:t>-</w:t>
      </w:r>
      <w:r w:rsidR="00832338">
        <w:t xml:space="preserve">loop learning approaches lead to most beneficial learning outcomes. </w:t>
      </w:r>
      <w:r w:rsidR="00772164">
        <w:t>T</w:t>
      </w:r>
      <w:r w:rsidR="00832338">
        <w:t>hese approaches generally take more time and resources than passive, individual and single</w:t>
      </w:r>
      <w:r w:rsidR="00A76F6D">
        <w:t>-</w:t>
      </w:r>
      <w:r w:rsidR="00832338">
        <w:t xml:space="preserve">loop approaches. </w:t>
      </w:r>
      <w:r w:rsidR="00772164">
        <w:t>D</w:t>
      </w:r>
      <w:r w:rsidR="00832338">
        <w:rPr>
          <w:rFonts w:cstheme="minorHAnsi"/>
        </w:rPr>
        <w:t xml:space="preserve">ifferent SEA </w:t>
      </w:r>
      <w:r w:rsidR="000C6F60">
        <w:rPr>
          <w:rFonts w:cstheme="minorHAnsi"/>
        </w:rPr>
        <w:t>actors</w:t>
      </w:r>
      <w:r w:rsidR="00832338">
        <w:rPr>
          <w:rFonts w:cstheme="minorHAnsi"/>
        </w:rPr>
        <w:t xml:space="preserve"> will have different question</w:t>
      </w:r>
      <w:r w:rsidR="000C6F60">
        <w:rPr>
          <w:rFonts w:cstheme="minorHAnsi"/>
        </w:rPr>
        <w:t>s about the SEA process (Table 1</w:t>
      </w:r>
      <w:r w:rsidR="00832338">
        <w:rPr>
          <w:rFonts w:cstheme="minorHAnsi"/>
        </w:rPr>
        <w:t>), and not all of these require complex or transformative answers</w:t>
      </w:r>
      <w:r w:rsidR="00772164">
        <w:rPr>
          <w:rFonts w:cstheme="minorHAnsi"/>
        </w:rPr>
        <w:t>: t</w:t>
      </w:r>
      <w:r w:rsidR="00737566">
        <w:rPr>
          <w:rFonts w:cstheme="minorHAnsi"/>
        </w:rPr>
        <w:t xml:space="preserve">here may be occasions where just knowing what the environmental implications of a plan are may be sufficient for those involved. </w:t>
      </w:r>
      <w:r w:rsidR="001378E8">
        <w:t>Yet</w:t>
      </w:r>
      <w:r w:rsidR="0043469A">
        <w:t xml:space="preserve">, </w:t>
      </w:r>
      <w:r w:rsidR="001378E8">
        <w:t>accepting that value-</w:t>
      </w:r>
      <w:r w:rsidR="00772164">
        <w:t>oriented</w:t>
      </w:r>
      <w:r w:rsidR="001378E8">
        <w:t xml:space="preserve"> approaches can deliver more radical</w:t>
      </w:r>
      <w:r w:rsidR="00772164">
        <w:t>,</w:t>
      </w:r>
      <w:r w:rsidR="001378E8">
        <w:t xml:space="preserve"> longer-lasting </w:t>
      </w:r>
      <w:r w:rsidR="00A76F6D">
        <w:t xml:space="preserve">and more beneficial changes to </w:t>
      </w:r>
      <w:r w:rsidR="001378E8">
        <w:t xml:space="preserve">standpoints and </w:t>
      </w:r>
      <w:proofErr w:type="spellStart"/>
      <w:r w:rsidR="001378E8">
        <w:t>behaviour</w:t>
      </w:r>
      <w:proofErr w:type="spellEnd"/>
      <w:r w:rsidR="001378E8">
        <w:t>, it seems a lost opportunity of SEA to ignore more collaborative</w:t>
      </w:r>
      <w:r w:rsidR="006C2FB8">
        <w:t xml:space="preserve"> and </w:t>
      </w:r>
      <w:r w:rsidR="00A76F6D">
        <w:t>active</w:t>
      </w:r>
      <w:r w:rsidR="001378E8">
        <w:t xml:space="preserve"> </w:t>
      </w:r>
      <w:r w:rsidR="00A76F6D">
        <w:t xml:space="preserve">learning </w:t>
      </w:r>
      <w:r w:rsidR="001378E8">
        <w:t xml:space="preserve">approaches. </w:t>
      </w:r>
    </w:p>
    <w:p w14:paraId="25E41DCB" w14:textId="5E0B5F8C" w:rsidR="00483234" w:rsidRPr="00856C78" w:rsidRDefault="001378E8" w:rsidP="0083481D">
      <w:pPr>
        <w:spacing w:after="200" w:line="276" w:lineRule="auto"/>
        <w:jc w:val="both"/>
      </w:pPr>
      <w:r>
        <w:t>P</w:t>
      </w:r>
      <w:r w:rsidR="005B1B86">
        <w:t>articipative public consultation workshops and collaborative plan-making</w:t>
      </w:r>
      <w:r>
        <w:t>, for example,</w:t>
      </w:r>
      <w:r w:rsidR="00D30489">
        <w:t xml:space="preserve"> are </w:t>
      </w:r>
      <w:r w:rsidR="00772164">
        <w:t>well</w:t>
      </w:r>
      <w:r w:rsidR="00D30489">
        <w:t xml:space="preserve"> positioned</w:t>
      </w:r>
      <w:r>
        <w:t xml:space="preserve"> to achieve such transformative learning goals</w:t>
      </w:r>
      <w:r w:rsidR="00D30489">
        <w:t xml:space="preserve">. </w:t>
      </w:r>
      <w:r w:rsidR="00A01F0E">
        <w:t xml:space="preserve">By </w:t>
      </w:r>
      <w:r w:rsidR="005B1B86">
        <w:rPr>
          <w:rFonts w:cstheme="minorHAnsi"/>
        </w:rPr>
        <w:t>promot</w:t>
      </w:r>
      <w:r w:rsidR="00A01F0E">
        <w:rPr>
          <w:rFonts w:cstheme="minorHAnsi"/>
        </w:rPr>
        <w:t>ing</w:t>
      </w:r>
      <w:r w:rsidR="005B1B86">
        <w:rPr>
          <w:rFonts w:cstheme="minorHAnsi"/>
        </w:rPr>
        <w:t xml:space="preserve"> better understanding of environmental issues and more proactive attitudes towards environmental integration</w:t>
      </w:r>
      <w:r w:rsidR="00A01F0E">
        <w:rPr>
          <w:rFonts w:cstheme="minorHAnsi"/>
        </w:rPr>
        <w:t xml:space="preserve">, they can encourage learners </w:t>
      </w:r>
      <w:r w:rsidR="005B1B86">
        <w:rPr>
          <w:rFonts w:cstheme="minorHAnsi"/>
        </w:rPr>
        <w:t>to question underlying assumptions and</w:t>
      </w:r>
      <w:r w:rsidR="00A01F0E">
        <w:rPr>
          <w:rFonts w:cstheme="minorHAnsi"/>
        </w:rPr>
        <w:t xml:space="preserve"> so</w:t>
      </w:r>
      <w:r w:rsidR="005B1B86">
        <w:rPr>
          <w:rFonts w:cstheme="minorHAnsi"/>
        </w:rPr>
        <w:t xml:space="preserve"> start </w:t>
      </w:r>
      <w:r w:rsidR="00772164">
        <w:rPr>
          <w:rFonts w:cstheme="minorHAnsi"/>
        </w:rPr>
        <w:t xml:space="preserve">the plan </w:t>
      </w:r>
      <w:r w:rsidR="005B1B86">
        <w:rPr>
          <w:rFonts w:cstheme="minorHAnsi"/>
        </w:rPr>
        <w:t xml:space="preserve">from a more sustainable </w:t>
      </w:r>
      <w:r w:rsidR="005B1B86">
        <w:rPr>
          <w:rFonts w:cstheme="minorHAnsi"/>
        </w:rPr>
        <w:lastRenderedPageBreak/>
        <w:t xml:space="preserve">foundation. Similarly, although mainly targeting </w:t>
      </w:r>
      <w:r w:rsidR="005B1B86">
        <w:t xml:space="preserve">consultants and plan-makers, knowledge exchange initiatives </w:t>
      </w:r>
      <w:r w:rsidR="005B1B86">
        <w:rPr>
          <w:rFonts w:cstheme="minorHAnsi"/>
        </w:rPr>
        <w:t xml:space="preserve">can </w:t>
      </w:r>
      <w:r w:rsidR="00772164">
        <w:rPr>
          <w:rFonts w:cstheme="minorHAnsi"/>
        </w:rPr>
        <w:t>support</w:t>
      </w:r>
      <w:r w:rsidR="005B1B86">
        <w:rPr>
          <w:rFonts w:cstheme="minorHAnsi"/>
        </w:rPr>
        <w:t xml:space="preserve"> </w:t>
      </w:r>
      <w:proofErr w:type="spellStart"/>
      <w:r w:rsidR="005B1B86">
        <w:rPr>
          <w:rFonts w:cstheme="minorHAnsi"/>
        </w:rPr>
        <w:t>organisations</w:t>
      </w:r>
      <w:proofErr w:type="spellEnd"/>
      <w:r w:rsidR="005B1B86">
        <w:rPr>
          <w:rFonts w:cstheme="minorHAnsi"/>
        </w:rPr>
        <w:t xml:space="preserve"> to undertake SEAs and plans while </w:t>
      </w:r>
      <w:r w:rsidR="00772164">
        <w:rPr>
          <w:rFonts w:cstheme="minorHAnsi"/>
        </w:rPr>
        <w:t>also promoti</w:t>
      </w:r>
      <w:r w:rsidR="005B1B86">
        <w:rPr>
          <w:rFonts w:cstheme="minorHAnsi"/>
        </w:rPr>
        <w:t>ng triple</w:t>
      </w:r>
      <w:r w:rsidR="00A01F0E">
        <w:rPr>
          <w:rFonts w:cstheme="minorHAnsi"/>
        </w:rPr>
        <w:t>-</w:t>
      </w:r>
      <w:r w:rsidR="005B1B86">
        <w:rPr>
          <w:rFonts w:cstheme="minorHAnsi"/>
        </w:rPr>
        <w:t>loop learning.</w:t>
      </w:r>
      <w:r w:rsidR="005B1B86" w:rsidRPr="0014558D">
        <w:t xml:space="preserve"> </w:t>
      </w:r>
      <w:r w:rsidR="00556998">
        <w:rPr>
          <w:rFonts w:cstheme="minorHAnsi"/>
        </w:rPr>
        <w:t xml:space="preserve">These strategies </w:t>
      </w:r>
      <w:r w:rsidR="005B1B86">
        <w:rPr>
          <w:rFonts w:cstheme="minorHAnsi"/>
        </w:rPr>
        <w:t xml:space="preserve">do not </w:t>
      </w:r>
      <w:r w:rsidR="00A01F0E">
        <w:rPr>
          <w:rFonts w:cstheme="minorHAnsi"/>
        </w:rPr>
        <w:t xml:space="preserve">necessarily </w:t>
      </w:r>
      <w:r w:rsidR="005B1B86">
        <w:rPr>
          <w:rFonts w:cstheme="minorHAnsi"/>
        </w:rPr>
        <w:t xml:space="preserve">require significant monetary or personnel resources – only </w:t>
      </w:r>
      <w:r w:rsidR="003A6D78">
        <w:rPr>
          <w:rFonts w:cstheme="minorHAnsi"/>
        </w:rPr>
        <w:t xml:space="preserve">a </w:t>
      </w:r>
      <w:r w:rsidR="005B1B86">
        <w:rPr>
          <w:rFonts w:cstheme="minorHAnsi"/>
        </w:rPr>
        <w:t>willingness</w:t>
      </w:r>
      <w:r w:rsidR="003A6D78">
        <w:rPr>
          <w:rFonts w:cstheme="minorHAnsi"/>
        </w:rPr>
        <w:t xml:space="preserve"> to capitalize on each other’s knowledge and skills</w:t>
      </w:r>
      <w:r w:rsidR="005B1B86">
        <w:rPr>
          <w:rFonts w:cstheme="minorHAnsi"/>
        </w:rPr>
        <w:t>.</w:t>
      </w:r>
      <w:r w:rsidR="00A95107">
        <w:rPr>
          <w:rFonts w:cstheme="minorHAnsi"/>
        </w:rPr>
        <w:t xml:space="preserve"> Similarly, so</w:t>
      </w:r>
      <w:r w:rsidR="00A95107">
        <w:t xml:space="preserve">cietal </w:t>
      </w:r>
      <w:r w:rsidR="00A01F0E">
        <w:t xml:space="preserve">movements </w:t>
      </w:r>
      <w:r w:rsidR="00A95107">
        <w:t>and legal challenges – while</w:t>
      </w:r>
      <w:r w:rsidR="00866056">
        <w:t xml:space="preserve"> deriv</w:t>
      </w:r>
      <w:r w:rsidR="00A95107">
        <w:t>ing</w:t>
      </w:r>
      <w:r w:rsidR="00866056">
        <w:t xml:space="preserve"> from disagreement and unrest</w:t>
      </w:r>
      <w:r w:rsidR="00A95107">
        <w:t xml:space="preserve"> – </w:t>
      </w:r>
      <w:r w:rsidR="00866056">
        <w:t xml:space="preserve">can </w:t>
      </w:r>
      <w:r w:rsidR="00A01F0E">
        <w:t>lead to</w:t>
      </w:r>
      <w:r w:rsidR="00866056">
        <w:t xml:space="preserve"> positive long-term changes in practice and decisions</w:t>
      </w:r>
      <w:r w:rsidR="00A45BDD">
        <w:t>, a</w:t>
      </w:r>
      <w:r w:rsidR="00A95107">
        <w:t xml:space="preserve">lthough this </w:t>
      </w:r>
      <w:r w:rsidR="004C045A">
        <w:t>may be</w:t>
      </w:r>
      <w:r w:rsidR="00772164">
        <w:t xml:space="preserve"> </w:t>
      </w:r>
      <w:r w:rsidR="00C213F0">
        <w:t xml:space="preserve">through attempts to avoid challenge rather </w:t>
      </w:r>
      <w:r w:rsidR="006540C9" w:rsidRPr="00856C78">
        <w:t>than necessarily through triple-</w:t>
      </w:r>
      <w:r w:rsidR="00C213F0" w:rsidRPr="00856C78">
        <w:t>loop ‘ownership’ of environmental issues by the planners and decision-makers</w:t>
      </w:r>
      <w:r w:rsidR="00866056" w:rsidRPr="00856C78">
        <w:t>.</w:t>
      </w:r>
      <w:r w:rsidR="00A27B6C" w:rsidRPr="00856C78">
        <w:t xml:space="preserve"> In any case, and ideally, the goal of long-term value-driven and action-oriented learning for environmental protection should </w:t>
      </w:r>
      <w:r w:rsidR="00797C76" w:rsidRPr="00856C78">
        <w:t xml:space="preserve">not only </w:t>
      </w:r>
      <w:r w:rsidR="00A27B6C" w:rsidRPr="00856C78">
        <w:t xml:space="preserve">reach out to all actors </w:t>
      </w:r>
      <w:r w:rsidR="00797C76" w:rsidRPr="00856C78">
        <w:t xml:space="preserve">but </w:t>
      </w:r>
      <w:r w:rsidR="00A27B6C" w:rsidRPr="00856C78">
        <w:t xml:space="preserve">be sustained over time. There are instances where learning through SEA has demonstrated increased environmental awareness and organizational change, some of which are discussed in this paper, but there </w:t>
      </w:r>
      <w:r w:rsidR="00483234" w:rsidRPr="00856C78">
        <w:t xml:space="preserve">are also instances where those positive advancements are lost where planning, decision-making and societal champions change roles. </w:t>
      </w:r>
      <w:r w:rsidR="007231CF" w:rsidRPr="00856C78">
        <w:t xml:space="preserve">The </w:t>
      </w:r>
      <w:r w:rsidR="00654FCA" w:rsidRPr="00856C78">
        <w:t xml:space="preserve">learning ‘gained’ and ‘lost’ </w:t>
      </w:r>
      <w:r w:rsidR="0083481D" w:rsidRPr="00856C78">
        <w:t xml:space="preserve">throughout SEA </w:t>
      </w:r>
      <w:r w:rsidR="00654FCA" w:rsidRPr="00856C78">
        <w:t xml:space="preserve">over time </w:t>
      </w:r>
      <w:r w:rsidR="007231CF" w:rsidRPr="00856C78">
        <w:t>warrants a longitudinal study</w:t>
      </w:r>
      <w:r w:rsidR="0083481D" w:rsidRPr="00856C78">
        <w:t>.</w:t>
      </w:r>
    </w:p>
    <w:p w14:paraId="64374B49" w14:textId="20B4C1AB" w:rsidR="0097227D" w:rsidRPr="00856C78" w:rsidRDefault="00551506" w:rsidP="00856C78">
      <w:pPr>
        <w:spacing w:after="200" w:line="276" w:lineRule="auto"/>
        <w:jc w:val="both"/>
      </w:pPr>
      <w:r w:rsidRPr="00856C78">
        <w:t xml:space="preserve">And thirdly, SEA offers opportunities to cater for a variety of learners, so learning for all is not only desirable but possible. The environmental report shares knowledge among experts (e.g. consultants, plan-makers, statutory authorities), and the non-technical summary informs the public and decision-makers. However, the original intention of SEA legislation, with its mandatory requirement for public consultation, was also that decision-makers should ‘learn’ from the public. These mandatory requirements can be effected through easily-implementable and cost-effective strategies and materials (Table 3). </w:t>
      </w:r>
      <w:r w:rsidR="00C12951" w:rsidRPr="00856C78">
        <w:t>T</w:t>
      </w:r>
      <w:r w:rsidRPr="00856C78">
        <w:rPr>
          <w:rFonts w:cstheme="minorHAnsi"/>
        </w:rPr>
        <w:t>he</w:t>
      </w:r>
      <w:r w:rsidR="0050590C" w:rsidRPr="00856C78">
        <w:rPr>
          <w:rFonts w:cstheme="minorHAnsi"/>
        </w:rPr>
        <w:t xml:space="preserve"> range of actors involved in SEA warrants a variety</w:t>
      </w:r>
      <w:r w:rsidR="00E84E94" w:rsidRPr="00856C78">
        <w:rPr>
          <w:rFonts w:cstheme="minorHAnsi"/>
        </w:rPr>
        <w:t xml:space="preserve"> of </w:t>
      </w:r>
      <w:r w:rsidRPr="00856C78">
        <w:rPr>
          <w:rFonts w:cstheme="minorHAnsi"/>
        </w:rPr>
        <w:t xml:space="preserve">such </w:t>
      </w:r>
      <w:r w:rsidR="00E84E94" w:rsidRPr="00856C78">
        <w:rPr>
          <w:rFonts w:cstheme="minorHAnsi"/>
        </w:rPr>
        <w:t xml:space="preserve">learning </w:t>
      </w:r>
      <w:r w:rsidR="00113153" w:rsidRPr="00856C78">
        <w:rPr>
          <w:rFonts w:cstheme="minorHAnsi"/>
        </w:rPr>
        <w:t xml:space="preserve">strategies and </w:t>
      </w:r>
      <w:r w:rsidRPr="00856C78">
        <w:rPr>
          <w:rFonts w:cstheme="minorHAnsi"/>
        </w:rPr>
        <w:t>materials</w:t>
      </w:r>
      <w:r w:rsidR="00E84E94" w:rsidRPr="00856C78">
        <w:rPr>
          <w:rFonts w:cstheme="minorHAnsi"/>
        </w:rPr>
        <w:t xml:space="preserve">. </w:t>
      </w:r>
      <w:r w:rsidR="004C045A" w:rsidRPr="00856C78">
        <w:rPr>
          <w:rFonts w:cstheme="minorHAnsi"/>
        </w:rPr>
        <w:t>I</w:t>
      </w:r>
      <w:r w:rsidR="00AE11E5" w:rsidRPr="00856C78">
        <w:rPr>
          <w:rFonts w:cstheme="minorHAnsi"/>
        </w:rPr>
        <w:t>n order to optimize everyone’s learning</w:t>
      </w:r>
      <w:r w:rsidR="00C213F0" w:rsidRPr="00856C78">
        <w:rPr>
          <w:rFonts w:cstheme="minorHAnsi"/>
        </w:rPr>
        <w:t xml:space="preserve">, </w:t>
      </w:r>
      <w:r w:rsidR="00AE11E5" w:rsidRPr="00856C78">
        <w:rPr>
          <w:rFonts w:cstheme="minorHAnsi"/>
        </w:rPr>
        <w:t xml:space="preserve">learning-support strategies and </w:t>
      </w:r>
      <w:r w:rsidR="005B274E" w:rsidRPr="00856C78">
        <w:rPr>
          <w:rFonts w:cstheme="minorHAnsi"/>
        </w:rPr>
        <w:t>materials</w:t>
      </w:r>
      <w:r w:rsidR="00C213F0" w:rsidRPr="00856C78">
        <w:rPr>
          <w:rFonts w:cstheme="minorHAnsi"/>
        </w:rPr>
        <w:t xml:space="preserve"> need to be </w:t>
      </w:r>
      <w:r w:rsidR="002B5DAE" w:rsidRPr="00856C78">
        <w:rPr>
          <w:rFonts w:cstheme="minorHAnsi"/>
        </w:rPr>
        <w:t xml:space="preserve">chosen </w:t>
      </w:r>
      <w:r w:rsidR="00C213F0" w:rsidRPr="00856C78">
        <w:rPr>
          <w:rFonts w:cstheme="minorHAnsi"/>
        </w:rPr>
        <w:t>wisely</w:t>
      </w:r>
      <w:r w:rsidR="00AE11E5" w:rsidRPr="00856C78">
        <w:rPr>
          <w:rFonts w:cstheme="minorHAnsi"/>
        </w:rPr>
        <w:t>. For example, good practice guidance may support a</w:t>
      </w:r>
      <w:r w:rsidR="0059121A" w:rsidRPr="00856C78">
        <w:rPr>
          <w:rFonts w:cstheme="minorHAnsi"/>
        </w:rPr>
        <w:t>n assimilative</w:t>
      </w:r>
      <w:r w:rsidR="00AE11E5" w:rsidRPr="00856C78">
        <w:rPr>
          <w:rFonts w:cstheme="minorHAnsi"/>
        </w:rPr>
        <w:t xml:space="preserve"> learning style</w:t>
      </w:r>
      <w:r w:rsidR="0059121A" w:rsidRPr="00856C78">
        <w:rPr>
          <w:rFonts w:cstheme="minorHAnsi"/>
        </w:rPr>
        <w:t xml:space="preserve"> </w:t>
      </w:r>
      <w:r w:rsidR="0059121A">
        <w:rPr>
          <w:rFonts w:cstheme="minorHAnsi"/>
        </w:rPr>
        <w:t>(i</w:t>
      </w:r>
      <w:r w:rsidR="0059121A">
        <w:rPr>
          <w:rStyle w:val="e24kjd"/>
        </w:rPr>
        <w:t>ntegrating new information without restructuring the existing basis of knowledge)</w:t>
      </w:r>
      <w:r w:rsidR="00AE11E5">
        <w:rPr>
          <w:rFonts w:cstheme="minorHAnsi"/>
        </w:rPr>
        <w:t xml:space="preserve">, while workshops would best support social learners, and infographics and videos stimulate visual learning. </w:t>
      </w:r>
      <w:r w:rsidR="0059121A">
        <w:rPr>
          <w:rFonts w:cstheme="minorHAnsi"/>
        </w:rPr>
        <w:t xml:space="preserve">Given </w:t>
      </w:r>
      <w:r w:rsidR="00AE11E5">
        <w:rPr>
          <w:rFonts w:cstheme="minorHAnsi"/>
        </w:rPr>
        <w:t>that individuals</w:t>
      </w:r>
      <w:r w:rsidR="00AE11E5">
        <w:t xml:space="preserve"> </w:t>
      </w:r>
      <w:r w:rsidR="00AE11E5">
        <w:rPr>
          <w:rFonts w:cstheme="minorHAnsi"/>
        </w:rPr>
        <w:t xml:space="preserve">use a range of learning styles, “a heavy dependency on any </w:t>
      </w:r>
      <w:r w:rsidR="00AE11E5" w:rsidRPr="00417CB9">
        <w:rPr>
          <w:rFonts w:cstheme="minorHAnsi"/>
        </w:rPr>
        <w:t>one type of learning</w:t>
      </w:r>
      <w:r w:rsidR="00AE11E5">
        <w:rPr>
          <w:rFonts w:cstheme="minorHAnsi"/>
        </w:rPr>
        <w:t xml:space="preserve"> style may indicate a potential </w:t>
      </w:r>
      <w:r w:rsidR="00AE11E5" w:rsidRPr="00417CB9">
        <w:rPr>
          <w:rFonts w:cstheme="minorHAnsi"/>
        </w:rPr>
        <w:t xml:space="preserve">problem of losing </w:t>
      </w:r>
      <w:r w:rsidR="00AE11E5">
        <w:rPr>
          <w:rFonts w:cstheme="minorHAnsi"/>
        </w:rPr>
        <w:t xml:space="preserve">out on opportunities to enhance </w:t>
      </w:r>
      <w:r w:rsidR="00AE11E5" w:rsidRPr="00417CB9">
        <w:rPr>
          <w:rFonts w:cstheme="minorHAnsi"/>
        </w:rPr>
        <w:t>the learning potential of SEA</w:t>
      </w:r>
      <w:r w:rsidR="00AE11E5">
        <w:rPr>
          <w:rFonts w:cstheme="minorHAnsi"/>
        </w:rPr>
        <w:t xml:space="preserve">” (Jha-Thakur et al. 2009, p. 142). Therefore, consideration must be given to </w:t>
      </w:r>
      <w:r w:rsidR="00376C54">
        <w:rPr>
          <w:rFonts w:cstheme="minorHAnsi"/>
        </w:rPr>
        <w:t>selecting an a</w:t>
      </w:r>
      <w:r w:rsidR="00AE11E5">
        <w:rPr>
          <w:rFonts w:cstheme="minorHAnsi"/>
        </w:rPr>
        <w:t xml:space="preserve">rray of strategies and </w:t>
      </w:r>
      <w:r w:rsidR="005B274E">
        <w:rPr>
          <w:rFonts w:cstheme="minorHAnsi"/>
        </w:rPr>
        <w:t>materials</w:t>
      </w:r>
      <w:r w:rsidR="00AE11E5">
        <w:rPr>
          <w:rFonts w:cstheme="minorHAnsi"/>
        </w:rPr>
        <w:t xml:space="preserve"> that </w:t>
      </w:r>
      <w:r w:rsidR="00376C54">
        <w:rPr>
          <w:rFonts w:cstheme="minorHAnsi"/>
        </w:rPr>
        <w:t xml:space="preserve">help </w:t>
      </w:r>
      <w:r w:rsidR="00AE11E5">
        <w:rPr>
          <w:rFonts w:cstheme="minorHAnsi"/>
        </w:rPr>
        <w:t xml:space="preserve">address </w:t>
      </w:r>
      <w:r w:rsidR="00376C54">
        <w:rPr>
          <w:rFonts w:cstheme="minorHAnsi"/>
        </w:rPr>
        <w:t>relevant</w:t>
      </w:r>
      <w:r w:rsidR="00AE11E5">
        <w:rPr>
          <w:rFonts w:cstheme="minorHAnsi"/>
        </w:rPr>
        <w:t xml:space="preserve"> questions (Table </w:t>
      </w:r>
      <w:r w:rsidR="00A95107">
        <w:rPr>
          <w:rFonts w:cstheme="minorHAnsi"/>
        </w:rPr>
        <w:t>1</w:t>
      </w:r>
      <w:r w:rsidR="00376C54">
        <w:rPr>
          <w:rFonts w:cstheme="minorHAnsi"/>
        </w:rPr>
        <w:t xml:space="preserve">), while promoting </w:t>
      </w:r>
      <w:r w:rsidR="0059121A">
        <w:rPr>
          <w:rFonts w:cstheme="minorHAnsi"/>
        </w:rPr>
        <w:t xml:space="preserve">the </w:t>
      </w:r>
      <w:r w:rsidR="00376C54">
        <w:rPr>
          <w:rFonts w:cstheme="minorHAnsi"/>
        </w:rPr>
        <w:t xml:space="preserve">most beneficial </w:t>
      </w:r>
      <w:r w:rsidR="00AE11E5">
        <w:rPr>
          <w:rFonts w:cstheme="minorHAnsi"/>
        </w:rPr>
        <w:t xml:space="preserve">learning pathways (Table </w:t>
      </w:r>
      <w:r w:rsidR="00A95107">
        <w:rPr>
          <w:rFonts w:cstheme="minorHAnsi"/>
        </w:rPr>
        <w:t>2</w:t>
      </w:r>
      <w:r w:rsidR="00AE11E5">
        <w:rPr>
          <w:rFonts w:cstheme="minorHAnsi"/>
        </w:rPr>
        <w:t>).</w:t>
      </w:r>
    </w:p>
    <w:p w14:paraId="13301080" w14:textId="5455C424" w:rsidR="00566BD4" w:rsidRDefault="00220842" w:rsidP="0097227D">
      <w:pPr>
        <w:spacing w:after="0" w:line="276" w:lineRule="auto"/>
        <w:jc w:val="both"/>
        <w:rPr>
          <w:rFonts w:cstheme="minorHAnsi"/>
          <w:i/>
        </w:rPr>
      </w:pPr>
      <w:r>
        <w:t xml:space="preserve">[INSERT TABLE 3 HERE] </w:t>
      </w:r>
      <w:r>
        <w:rPr>
          <w:rFonts w:cstheme="minorHAnsi"/>
          <w:i/>
        </w:rPr>
        <w:t>Table 3</w:t>
      </w:r>
      <w:r w:rsidRPr="00ED2069">
        <w:rPr>
          <w:rFonts w:cstheme="minorHAnsi"/>
          <w:i/>
        </w:rPr>
        <w:t xml:space="preserve">. Common </w:t>
      </w:r>
      <w:r>
        <w:rPr>
          <w:rFonts w:cstheme="minorHAnsi"/>
          <w:i/>
        </w:rPr>
        <w:t xml:space="preserve">SEA </w:t>
      </w:r>
      <w:r w:rsidRPr="00ED2069">
        <w:rPr>
          <w:rFonts w:cstheme="minorHAnsi"/>
          <w:i/>
        </w:rPr>
        <w:t>learning-support strategies and</w:t>
      </w:r>
      <w:r w:rsidR="005B274E">
        <w:rPr>
          <w:rFonts w:cstheme="minorHAnsi"/>
          <w:i/>
        </w:rPr>
        <w:t xml:space="preserve"> materials,</w:t>
      </w:r>
      <w:r w:rsidRPr="00ED2069">
        <w:rPr>
          <w:rFonts w:cstheme="minorHAnsi"/>
          <w:i/>
        </w:rPr>
        <w:t xml:space="preserve"> and </w:t>
      </w:r>
      <w:r>
        <w:rPr>
          <w:rFonts w:cstheme="minorHAnsi"/>
          <w:i/>
        </w:rPr>
        <w:t xml:space="preserve">their main contribution to supporting learning across different actors. </w:t>
      </w:r>
    </w:p>
    <w:p w14:paraId="795279BC" w14:textId="77777777" w:rsidR="0097227D" w:rsidRDefault="0097227D" w:rsidP="0097227D">
      <w:pPr>
        <w:spacing w:after="0" w:line="276" w:lineRule="auto"/>
        <w:jc w:val="both"/>
        <w:rPr>
          <w:rFonts w:cstheme="minorHAnsi"/>
          <w:i/>
        </w:rPr>
      </w:pPr>
    </w:p>
    <w:p w14:paraId="5227336D" w14:textId="014CD6AE" w:rsidR="00566BD4" w:rsidRDefault="0012070D" w:rsidP="0097227D">
      <w:pPr>
        <w:spacing w:after="0" w:line="276" w:lineRule="auto"/>
        <w:jc w:val="both"/>
      </w:pPr>
      <w:r>
        <w:rPr>
          <w:rFonts w:cstheme="minorHAnsi"/>
        </w:rPr>
        <w:t>E</w:t>
      </w:r>
      <w:r>
        <w:t xml:space="preserve">xisting strategies and </w:t>
      </w:r>
      <w:r w:rsidR="0072094B">
        <w:t>materials</w:t>
      </w:r>
      <w:r>
        <w:t xml:space="preserve"> mostly cater for </w:t>
      </w:r>
      <w:r w:rsidR="004C045A">
        <w:t xml:space="preserve">SEA </w:t>
      </w:r>
      <w:r>
        <w:t>consultants</w:t>
      </w:r>
      <w:r w:rsidR="004C045A">
        <w:t xml:space="preserve"> and</w:t>
      </w:r>
      <w:r>
        <w:t xml:space="preserve"> plan-makers.</w:t>
      </w:r>
      <w:r w:rsidRPr="00080ECC">
        <w:t xml:space="preserve"> </w:t>
      </w:r>
      <w:r>
        <w:t xml:space="preserve">Possibly because </w:t>
      </w:r>
      <w:r w:rsidR="00A45BDD">
        <w:t xml:space="preserve">of </w:t>
      </w:r>
      <w:r>
        <w:t xml:space="preserve">an </w:t>
      </w:r>
      <w:r w:rsidR="004C045A">
        <w:t>early</w:t>
      </w:r>
      <w:r>
        <w:t xml:space="preserve"> need to build </w:t>
      </w:r>
      <w:r w:rsidR="004C045A">
        <w:t xml:space="preserve">SEA </w:t>
      </w:r>
      <w:r>
        <w:t xml:space="preserve">capacity, the main focus </w:t>
      </w:r>
      <w:r w:rsidR="00876D56">
        <w:t xml:space="preserve">to date </w:t>
      </w:r>
      <w:r>
        <w:t>has been on delivering training and setting up expert</w:t>
      </w:r>
      <w:r w:rsidR="00113153">
        <w:t xml:space="preserve"> knowledge exchange initiatives;</w:t>
      </w:r>
      <w:r>
        <w:t xml:space="preserve"> that is, on </w:t>
      </w:r>
      <w:r w:rsidR="00C12951">
        <w:t xml:space="preserve">learning </w:t>
      </w:r>
      <w:r w:rsidR="00C12951" w:rsidRPr="00797C76">
        <w:rPr>
          <w:i/>
          <w:iCs/>
        </w:rPr>
        <w:t>about</w:t>
      </w:r>
      <w:r w:rsidR="00C12951">
        <w:t xml:space="preserve"> SEA, and on </w:t>
      </w:r>
      <w:r>
        <w:t xml:space="preserve">skills and facts as learning outcomes. Similarly, governmental efforts have </w:t>
      </w:r>
      <w:r w:rsidR="00876D56">
        <w:t>focused on</w:t>
      </w:r>
      <w:r>
        <w:t xml:space="preserve"> developing guidance to ensure SEA </w:t>
      </w:r>
      <w:r w:rsidR="00000177">
        <w:t xml:space="preserve">is </w:t>
      </w:r>
      <w:r>
        <w:t>‘delivered’ legally. This includes an emphasis on producing high quality environmental reports and non-technical summar</w:t>
      </w:r>
      <w:r w:rsidR="00113153">
        <w:t xml:space="preserve">ies. However, </w:t>
      </w:r>
      <w:r>
        <w:t>these documents</w:t>
      </w:r>
      <w:r w:rsidR="00876D56">
        <w:t xml:space="preserve"> </w:t>
      </w:r>
      <w:r>
        <w:t>often fail to support meaningful learning</w:t>
      </w:r>
      <w:r w:rsidR="00A45BDD">
        <w:t xml:space="preserve">: </w:t>
      </w:r>
      <w:r>
        <w:t xml:space="preserve">environmental reports </w:t>
      </w:r>
      <w:r w:rsidR="00876D56">
        <w:t>are often</w:t>
      </w:r>
      <w:r>
        <w:t xml:space="preserve"> too long and text-heavy, and non-technical summaries </w:t>
      </w:r>
      <w:r w:rsidR="00876D56">
        <w:t>are often</w:t>
      </w:r>
      <w:r>
        <w:t xml:space="preserve"> too technical for the lay person to understand. </w:t>
      </w:r>
      <w:r w:rsidR="00C12951">
        <w:t>I</w:t>
      </w:r>
      <w:r>
        <w:t xml:space="preserve">n order to ensure information flows more efficiently and all groups (and learning styles) are catered for, a more comprehensive array of learning-support </w:t>
      </w:r>
      <w:r w:rsidR="0072094B">
        <w:t>materials</w:t>
      </w:r>
      <w:r>
        <w:t xml:space="preserve"> </w:t>
      </w:r>
      <w:r w:rsidR="00AA47B1">
        <w:t>is needed</w:t>
      </w:r>
      <w:r>
        <w:t xml:space="preserve">. </w:t>
      </w:r>
      <w:r w:rsidR="00A95107">
        <w:t>A</w:t>
      </w:r>
      <w:r w:rsidR="002B5DAE">
        <w:t xml:space="preserve">pproaches </w:t>
      </w:r>
      <w:r>
        <w:t xml:space="preserve">that overcome the technical nature of SEA and support learning </w:t>
      </w:r>
      <w:r w:rsidR="002B5DAE">
        <w:t>by</w:t>
      </w:r>
      <w:r>
        <w:t xml:space="preserve"> non-experts</w:t>
      </w:r>
      <w:r w:rsidR="002B5DAE">
        <w:t xml:space="preserve"> -</w:t>
      </w:r>
      <w:r w:rsidR="00892877">
        <w:t xml:space="preserve"> </w:t>
      </w:r>
      <w:r w:rsidR="00892877">
        <w:rPr>
          <w:rFonts w:cstheme="minorHAnsi"/>
        </w:rPr>
        <w:t xml:space="preserve">including </w:t>
      </w:r>
      <w:r w:rsidR="002B5DAE">
        <w:rPr>
          <w:rFonts w:cstheme="minorHAnsi"/>
        </w:rPr>
        <w:t>politicians -</w:t>
      </w:r>
      <w:r>
        <w:t xml:space="preserve"> seem imperative if SEA is to foster sustainable development amongst all involved. </w:t>
      </w:r>
    </w:p>
    <w:p w14:paraId="15B7004C" w14:textId="77777777" w:rsidR="00566BD4" w:rsidRDefault="00566BD4" w:rsidP="0097227D">
      <w:pPr>
        <w:spacing w:after="0" w:line="276" w:lineRule="auto"/>
        <w:jc w:val="both"/>
      </w:pPr>
    </w:p>
    <w:p w14:paraId="7389097D" w14:textId="75525602" w:rsidR="00F3130E" w:rsidRDefault="000F0386" w:rsidP="0097227D">
      <w:pPr>
        <w:spacing w:after="0" w:line="276" w:lineRule="auto"/>
        <w:jc w:val="both"/>
      </w:pPr>
      <w:r>
        <w:t>A</w:t>
      </w:r>
      <w:r w:rsidR="001231AF">
        <w:t xml:space="preserve">s a </w:t>
      </w:r>
      <w:r w:rsidR="008C0D45">
        <w:t>side-effect</w:t>
      </w:r>
      <w:r w:rsidR="001231AF">
        <w:t xml:space="preserve"> of the digital revolution, our </w:t>
      </w:r>
      <w:r w:rsidR="00573795">
        <w:t xml:space="preserve">attention span is </w:t>
      </w:r>
      <w:r w:rsidR="00AA47B1">
        <w:t>atrophying</w:t>
      </w:r>
      <w:r w:rsidR="000719CA">
        <w:t>, people increasingly skim through written content</w:t>
      </w:r>
      <w:r w:rsidR="001B4497">
        <w:t>,</w:t>
      </w:r>
      <w:r w:rsidR="000719CA">
        <w:t xml:space="preserve"> </w:t>
      </w:r>
      <w:r w:rsidR="00573795">
        <w:t xml:space="preserve">and communication channels are becoming much more visual. </w:t>
      </w:r>
      <w:r w:rsidR="005065B5">
        <w:t xml:space="preserve">Visuals have been </w:t>
      </w:r>
      <w:r w:rsidR="00F441D4">
        <w:t xml:space="preserve">found </w:t>
      </w:r>
      <w:r w:rsidR="005065B5">
        <w:t>to “</w:t>
      </w:r>
      <w:r w:rsidR="005065B5" w:rsidRPr="005065B5">
        <w:t xml:space="preserve">augment human memory to provide a larger working set for thinking and analysis and thus become external cognition </w:t>
      </w:r>
      <w:r w:rsidR="005065B5">
        <w:t>aids”</w:t>
      </w:r>
      <w:r w:rsidR="00F441D4">
        <w:t>; to</w:t>
      </w:r>
      <w:r w:rsidR="00C71A5C" w:rsidRPr="00C71A5C">
        <w:t xml:space="preserve"> assist </w:t>
      </w:r>
      <w:r w:rsidR="00F441D4">
        <w:t xml:space="preserve">in faster </w:t>
      </w:r>
      <w:r w:rsidR="00C71A5C">
        <w:t xml:space="preserve">processing </w:t>
      </w:r>
      <w:r w:rsidR="00F441D4">
        <w:t xml:space="preserve">of </w:t>
      </w:r>
      <w:r w:rsidR="00C71A5C">
        <w:t>information</w:t>
      </w:r>
      <w:r w:rsidR="00F441D4">
        <w:t>; and to</w:t>
      </w:r>
      <w:r w:rsidR="00C71A5C">
        <w:t xml:space="preserve"> enhance </w:t>
      </w:r>
      <w:r w:rsidR="00C71A5C" w:rsidRPr="00C71A5C">
        <w:t xml:space="preserve">task performance and efficiency </w:t>
      </w:r>
      <w:r w:rsidR="005065B5">
        <w:t>(Fekete et al., 20</w:t>
      </w:r>
      <w:r w:rsidR="00F96A0B">
        <w:t>08</w:t>
      </w:r>
      <w:r w:rsidR="005065B5">
        <w:t xml:space="preserve">, p. 6). </w:t>
      </w:r>
      <w:r w:rsidR="00C71A5C">
        <w:t>It is not surprising therefore, that c</w:t>
      </w:r>
      <w:r w:rsidR="00573795">
        <w:t>ommunication</w:t>
      </w:r>
      <w:r w:rsidR="004B070B">
        <w:t xml:space="preserve"> is </w:t>
      </w:r>
      <w:r w:rsidR="00F441D4">
        <w:t>increasingly</w:t>
      </w:r>
      <w:r w:rsidR="004B070B">
        <w:t xml:space="preserve"> through</w:t>
      </w:r>
      <w:r w:rsidR="00573795">
        <w:t xml:space="preserve"> short videos, graphical recording</w:t>
      </w:r>
      <w:r w:rsidR="00A95107">
        <w:t>s</w:t>
      </w:r>
      <w:r w:rsidR="00E1512D">
        <w:t xml:space="preserve"> (see example in Figure 1)</w:t>
      </w:r>
      <w:r w:rsidR="00573795">
        <w:t xml:space="preserve">, infographics, motion graphics, data dashboards, interactive maps, story maps, etc. </w:t>
      </w:r>
      <w:r w:rsidR="004B070B">
        <w:t xml:space="preserve">To date, </w:t>
      </w:r>
      <w:r w:rsidR="00573795">
        <w:t xml:space="preserve">SEA processes have </w:t>
      </w:r>
      <w:r w:rsidR="008C0D45">
        <w:t xml:space="preserve">largely </w:t>
      </w:r>
      <w:r w:rsidR="00573795">
        <w:t xml:space="preserve">failed to engage with these </w:t>
      </w:r>
      <w:r w:rsidR="00AA47B1">
        <w:t xml:space="preserve">types of </w:t>
      </w:r>
      <w:r w:rsidR="0072094B">
        <w:t>materials</w:t>
      </w:r>
      <w:r w:rsidR="00F441D4">
        <w:t>,</w:t>
      </w:r>
      <w:r w:rsidR="00573795">
        <w:t xml:space="preserve"> which present</w:t>
      </w:r>
      <w:r w:rsidR="00F441D4">
        <w:t xml:space="preserve"> an</w:t>
      </w:r>
      <w:r w:rsidR="00573795">
        <w:t xml:space="preserve"> untapped opportunity to enhance engagement with and learning for </w:t>
      </w:r>
      <w:r w:rsidR="00A95107">
        <w:t>all actors</w:t>
      </w:r>
      <w:r w:rsidR="00573795">
        <w:t xml:space="preserve">. </w:t>
      </w:r>
      <w:r w:rsidR="00011250">
        <w:t>They can present a quick overview for those needing</w:t>
      </w:r>
      <w:r w:rsidR="00011250" w:rsidRPr="00011250">
        <w:t xml:space="preserve"> a broad </w:t>
      </w:r>
      <w:r w:rsidR="00011250" w:rsidRPr="0096530A">
        <w:t xml:space="preserve">understanding or </w:t>
      </w:r>
      <w:r w:rsidR="008C0D45">
        <w:t>with</w:t>
      </w:r>
      <w:r w:rsidR="00011250" w:rsidRPr="0096530A">
        <w:t xml:space="preserve"> limited time. </w:t>
      </w:r>
      <w:r w:rsidR="00475B25" w:rsidRPr="0096530A">
        <w:t xml:space="preserve">Some of these </w:t>
      </w:r>
      <w:r w:rsidR="0072094B">
        <w:t xml:space="preserve">materials </w:t>
      </w:r>
      <w:r w:rsidR="00011250" w:rsidRPr="0096530A">
        <w:t>can also bridge the science-practice gap by presenting</w:t>
      </w:r>
      <w:r w:rsidR="00475B25">
        <w:t xml:space="preserve"> information in a more </w:t>
      </w:r>
      <w:r w:rsidR="00475B25" w:rsidRPr="00475B25">
        <w:t xml:space="preserve">accessible, </w:t>
      </w:r>
      <w:r w:rsidR="00475B25">
        <w:t xml:space="preserve">easy-to-understand and </w:t>
      </w:r>
      <w:r w:rsidR="00475B25" w:rsidRPr="00475B25">
        <w:t xml:space="preserve">transparent </w:t>
      </w:r>
      <w:r w:rsidR="00475B25">
        <w:t xml:space="preserve">way </w:t>
      </w:r>
      <w:r w:rsidR="00011250">
        <w:t>(González and G</w:t>
      </w:r>
      <w:r w:rsidR="00475B25">
        <w:t>azzola, 2019</w:t>
      </w:r>
      <w:r w:rsidR="00011250">
        <w:t>).</w:t>
      </w:r>
    </w:p>
    <w:p w14:paraId="6C1713B0" w14:textId="5AD1DFD9" w:rsidR="0097227D" w:rsidRPr="00C65DA3" w:rsidRDefault="001A5B6E" w:rsidP="00C65DA3">
      <w:pPr>
        <w:spacing w:before="240" w:after="200" w:line="276" w:lineRule="auto"/>
        <w:jc w:val="both"/>
        <w:rPr>
          <w:i/>
        </w:rPr>
      </w:pPr>
      <w:r w:rsidRPr="00C65DA3">
        <w:t xml:space="preserve">[INSERT FIGURE 1 HERE] </w:t>
      </w:r>
      <w:r w:rsidRPr="00C65DA3">
        <w:rPr>
          <w:i/>
        </w:rPr>
        <w:t>Figure 1. Examples of graphic card</w:t>
      </w:r>
      <w:r w:rsidR="00C65DA3" w:rsidRPr="00C65DA3">
        <w:rPr>
          <w:i/>
        </w:rPr>
        <w:t>s</w:t>
      </w:r>
      <w:r w:rsidRPr="00C65DA3">
        <w:rPr>
          <w:i/>
        </w:rPr>
        <w:t xml:space="preserve"> capturing </w:t>
      </w:r>
      <w:r w:rsidR="002F5B53">
        <w:rPr>
          <w:i/>
        </w:rPr>
        <w:t>good practice</w:t>
      </w:r>
      <w:r w:rsidRPr="00C65DA3">
        <w:rPr>
          <w:i/>
        </w:rPr>
        <w:t xml:space="preserve"> recommendations (</w:t>
      </w:r>
      <w:r w:rsidR="002F5B53">
        <w:rPr>
          <w:i/>
        </w:rPr>
        <w:t xml:space="preserve">used in a training workshop on SEA effectiveness in Ireland, </w:t>
      </w:r>
      <w:r w:rsidR="00C65DA3" w:rsidRPr="00C65DA3">
        <w:rPr>
          <w:i/>
        </w:rPr>
        <w:t>drawings</w:t>
      </w:r>
      <w:r w:rsidRPr="00C65DA3">
        <w:rPr>
          <w:i/>
        </w:rPr>
        <w:t xml:space="preserve"> by Eimear McNally</w:t>
      </w:r>
      <w:r w:rsidR="00C65DA3" w:rsidRPr="00C65DA3">
        <w:rPr>
          <w:i/>
        </w:rPr>
        <w:t>).</w:t>
      </w:r>
    </w:p>
    <w:p w14:paraId="49EC5687" w14:textId="5832C0C8" w:rsidR="00703C3E" w:rsidRPr="00D05E14" w:rsidRDefault="00AA47B1" w:rsidP="00636165">
      <w:pPr>
        <w:spacing w:after="120"/>
        <w:jc w:val="both"/>
        <w:rPr>
          <w:rFonts w:cstheme="minorHAnsi"/>
          <w:b/>
          <w:sz w:val="24"/>
          <w:szCs w:val="24"/>
        </w:rPr>
      </w:pPr>
      <w:r>
        <w:rPr>
          <w:rFonts w:cstheme="minorHAnsi"/>
          <w:b/>
          <w:sz w:val="24"/>
          <w:szCs w:val="24"/>
        </w:rPr>
        <w:t>7</w:t>
      </w:r>
      <w:r w:rsidR="00703C3E" w:rsidRPr="00D05E14">
        <w:rPr>
          <w:rFonts w:cstheme="minorHAnsi"/>
          <w:b/>
          <w:sz w:val="24"/>
          <w:szCs w:val="24"/>
        </w:rPr>
        <w:t xml:space="preserve">. </w:t>
      </w:r>
      <w:r w:rsidR="00B51B68" w:rsidRPr="00D05E14">
        <w:rPr>
          <w:rFonts w:cstheme="minorHAnsi"/>
          <w:b/>
          <w:sz w:val="24"/>
          <w:szCs w:val="24"/>
        </w:rPr>
        <w:t>Conclusion</w:t>
      </w:r>
    </w:p>
    <w:p w14:paraId="5410E778" w14:textId="45172CC8" w:rsidR="00F441D4" w:rsidRPr="00A95107" w:rsidRDefault="00A95107" w:rsidP="00A95107">
      <w:pPr>
        <w:spacing w:after="200" w:line="276" w:lineRule="auto"/>
        <w:jc w:val="both"/>
        <w:rPr>
          <w:highlight w:val="yellow"/>
        </w:rPr>
      </w:pPr>
      <w:r w:rsidRPr="00010A99">
        <w:rPr>
          <w:rFonts w:cstheme="minorHAnsi"/>
        </w:rPr>
        <w:t>SEA is well</w:t>
      </w:r>
      <w:r w:rsidR="008C0D45">
        <w:rPr>
          <w:rFonts w:cstheme="minorHAnsi"/>
        </w:rPr>
        <w:t>-</w:t>
      </w:r>
      <w:r w:rsidRPr="00010A99">
        <w:rPr>
          <w:rFonts w:cstheme="minorHAnsi"/>
        </w:rPr>
        <w:t xml:space="preserve">positioned to inform </w:t>
      </w:r>
      <w:r w:rsidR="001B4497">
        <w:rPr>
          <w:rFonts w:cstheme="minorHAnsi"/>
        </w:rPr>
        <w:t xml:space="preserve">planning </w:t>
      </w:r>
      <w:r w:rsidRPr="00010A99">
        <w:rPr>
          <w:rFonts w:cstheme="minorHAnsi"/>
        </w:rPr>
        <w:t>decisions, due to its legal footing</w:t>
      </w:r>
      <w:r w:rsidR="008C0D45">
        <w:rPr>
          <w:rFonts w:cstheme="minorHAnsi"/>
        </w:rPr>
        <w:t xml:space="preserve"> in many </w:t>
      </w:r>
      <w:r w:rsidRPr="00010A99">
        <w:rPr>
          <w:rFonts w:cstheme="minorHAnsi"/>
        </w:rPr>
        <w:t xml:space="preserve">countries, </w:t>
      </w:r>
      <w:r w:rsidR="008C0D45">
        <w:rPr>
          <w:rFonts w:cstheme="minorHAnsi"/>
        </w:rPr>
        <w:t>and</w:t>
      </w:r>
      <w:r w:rsidRPr="00010A99">
        <w:rPr>
          <w:rFonts w:cstheme="minorHAnsi"/>
        </w:rPr>
        <w:t xml:space="preserve"> its institutional, political and societal reach</w:t>
      </w:r>
      <w:r w:rsidRPr="00010A99">
        <w:t xml:space="preserve">. It presents unique opportunities for </w:t>
      </w:r>
      <w:r w:rsidR="008C0D45">
        <w:t xml:space="preserve">making </w:t>
      </w:r>
      <w:r w:rsidRPr="00010A99">
        <w:t>plans</w:t>
      </w:r>
      <w:r w:rsidR="008C0D45">
        <w:t xml:space="preserve"> more sustainable</w:t>
      </w:r>
      <w:r w:rsidRPr="00010A99">
        <w:t>. On this basis alone, it should be va</w:t>
      </w:r>
      <w:r>
        <w:t xml:space="preserve">lued as an opportunity to </w:t>
      </w:r>
      <w:r w:rsidRPr="00010A99">
        <w:t>enhance our understanding of the interactions between human and environmental systems</w:t>
      </w:r>
      <w:r>
        <w:t xml:space="preserve">; to foster more effective and environmentally robust processes; and to change our standpoints and </w:t>
      </w:r>
      <w:proofErr w:type="spellStart"/>
      <w:r>
        <w:t>behaviour</w:t>
      </w:r>
      <w:proofErr w:type="spellEnd"/>
      <w:r>
        <w:t xml:space="preserve"> towards sustainable choices</w:t>
      </w:r>
      <w:r w:rsidRPr="009E550B">
        <w:t xml:space="preserve">. </w:t>
      </w:r>
      <w:r>
        <w:rPr>
          <w:rFonts w:cstheme="minorHAnsi"/>
        </w:rPr>
        <w:t>F</w:t>
      </w:r>
      <w:r w:rsidR="00D95956">
        <w:rPr>
          <w:rFonts w:cstheme="minorHAnsi"/>
        </w:rPr>
        <w:t>or this to happen</w:t>
      </w:r>
      <w:r w:rsidR="008C0D45">
        <w:rPr>
          <w:rFonts w:cstheme="minorHAnsi"/>
        </w:rPr>
        <w:t xml:space="preserve"> effectively</w:t>
      </w:r>
      <w:r w:rsidR="00D95956">
        <w:rPr>
          <w:rFonts w:cstheme="minorHAnsi"/>
        </w:rPr>
        <w:t xml:space="preserve">, </w:t>
      </w:r>
      <w:r w:rsidR="008C0D45">
        <w:rPr>
          <w:rFonts w:cstheme="minorHAnsi"/>
        </w:rPr>
        <w:t xml:space="preserve">learning should be </w:t>
      </w:r>
      <w:r w:rsidR="00D95956">
        <w:rPr>
          <w:rFonts w:cstheme="minorHAnsi"/>
        </w:rPr>
        <w:t>purposefully embe</w:t>
      </w:r>
      <w:r w:rsidR="00D95956" w:rsidRPr="009E1FFF">
        <w:rPr>
          <w:rFonts w:cstheme="minorHAnsi"/>
        </w:rPr>
        <w:t>d</w:t>
      </w:r>
      <w:r w:rsidR="008C0D45">
        <w:rPr>
          <w:rFonts w:cstheme="minorHAnsi"/>
        </w:rPr>
        <w:t>ded</w:t>
      </w:r>
      <w:r w:rsidR="00D95956" w:rsidRPr="009E1FFF">
        <w:rPr>
          <w:rFonts w:cstheme="minorHAnsi"/>
        </w:rPr>
        <w:t xml:space="preserve"> in SEA. </w:t>
      </w:r>
      <w:r w:rsidR="008C0D45">
        <w:rPr>
          <w:rFonts w:cstheme="minorHAnsi"/>
        </w:rPr>
        <w:t>T</w:t>
      </w:r>
      <w:r w:rsidR="009E1FFF" w:rsidRPr="009E1FFF">
        <w:rPr>
          <w:rFonts w:cstheme="minorHAnsi"/>
        </w:rPr>
        <w:t xml:space="preserve">he absence of guidance on how to select and implement learning mechanisms </w:t>
      </w:r>
      <w:r w:rsidR="008C0D45">
        <w:rPr>
          <w:rFonts w:cstheme="minorHAnsi"/>
        </w:rPr>
        <w:t xml:space="preserve">means that much learning is </w:t>
      </w:r>
      <w:r w:rsidR="009E1FFF" w:rsidRPr="009E1FFF">
        <w:rPr>
          <w:rFonts w:cstheme="minorHAnsi"/>
        </w:rPr>
        <w:t>likely being lost.</w:t>
      </w:r>
    </w:p>
    <w:p w14:paraId="0C4A403D" w14:textId="4B2B5888" w:rsidR="001B4497" w:rsidRDefault="00D95956" w:rsidP="00D05E14">
      <w:pPr>
        <w:spacing w:after="200" w:line="276" w:lineRule="auto"/>
        <w:jc w:val="both"/>
        <w:rPr>
          <w:rFonts w:cstheme="minorHAnsi"/>
        </w:rPr>
      </w:pPr>
      <w:r>
        <w:rPr>
          <w:rFonts w:cstheme="minorHAnsi"/>
        </w:rPr>
        <w:t xml:space="preserve">This paper has identified </w:t>
      </w:r>
      <w:r w:rsidR="00F441D4">
        <w:rPr>
          <w:rFonts w:cstheme="minorHAnsi"/>
        </w:rPr>
        <w:t>existing, easily-implementable</w:t>
      </w:r>
      <w:r>
        <w:rPr>
          <w:rFonts w:cstheme="minorHAnsi"/>
        </w:rPr>
        <w:t xml:space="preserve"> strategies and </w:t>
      </w:r>
      <w:r w:rsidR="0072094B">
        <w:rPr>
          <w:rFonts w:cstheme="minorHAnsi"/>
        </w:rPr>
        <w:t xml:space="preserve">materials </w:t>
      </w:r>
      <w:r>
        <w:rPr>
          <w:rFonts w:cstheme="minorHAnsi"/>
        </w:rPr>
        <w:t>that can support learning within and beyond SEA. Because they are already being applied, the</w:t>
      </w:r>
      <w:r w:rsidR="00EC2E49">
        <w:rPr>
          <w:rFonts w:cstheme="minorHAnsi"/>
        </w:rPr>
        <w:t xml:space="preserve">ir benefits are understood, and they </w:t>
      </w:r>
      <w:r w:rsidR="00113153">
        <w:rPr>
          <w:rFonts w:cstheme="minorHAnsi"/>
        </w:rPr>
        <w:t xml:space="preserve">should be proactively and regularly used to maximize the </w:t>
      </w:r>
      <w:r w:rsidR="00A95107">
        <w:rPr>
          <w:rFonts w:cstheme="minorHAnsi"/>
        </w:rPr>
        <w:t xml:space="preserve">learning </w:t>
      </w:r>
      <w:r w:rsidR="00113153">
        <w:rPr>
          <w:rFonts w:cstheme="minorHAnsi"/>
        </w:rPr>
        <w:t xml:space="preserve">opportunities </w:t>
      </w:r>
      <w:r w:rsidR="00EC2E49">
        <w:rPr>
          <w:rFonts w:cstheme="minorHAnsi"/>
        </w:rPr>
        <w:t xml:space="preserve">of </w:t>
      </w:r>
      <w:r w:rsidR="00113153">
        <w:rPr>
          <w:rFonts w:cstheme="minorHAnsi"/>
        </w:rPr>
        <w:t>SEA.</w:t>
      </w:r>
      <w:r w:rsidR="00922AFC">
        <w:rPr>
          <w:rFonts w:cstheme="minorHAnsi"/>
        </w:rPr>
        <w:t xml:space="preserve"> </w:t>
      </w:r>
      <w:r w:rsidR="00EC2E49">
        <w:rPr>
          <w:rFonts w:cstheme="minorHAnsi"/>
        </w:rPr>
        <w:t>For instance,</w:t>
      </w:r>
      <w:r w:rsidR="00922AFC">
        <w:rPr>
          <w:rFonts w:cstheme="minorHAnsi"/>
        </w:rPr>
        <w:t xml:space="preserve"> knowledge exchange and collaborative planning </w:t>
      </w:r>
      <w:r w:rsidR="00EC2E49">
        <w:rPr>
          <w:rFonts w:cstheme="minorHAnsi"/>
        </w:rPr>
        <w:t>should be more widely used, as t</w:t>
      </w:r>
      <w:r w:rsidR="00922AFC">
        <w:rPr>
          <w:rFonts w:cstheme="minorHAnsi"/>
        </w:rPr>
        <w:t>he</w:t>
      </w:r>
      <w:r w:rsidR="00EC2E49">
        <w:rPr>
          <w:rFonts w:cstheme="minorHAnsi"/>
        </w:rPr>
        <w:t>y can</w:t>
      </w:r>
      <w:r w:rsidR="00922AFC">
        <w:rPr>
          <w:rFonts w:cstheme="minorHAnsi"/>
        </w:rPr>
        <w:t xml:space="preserve"> enhance learning outcomes for all the actors involved, instilling longer-term positive changes in values and </w:t>
      </w:r>
      <w:proofErr w:type="spellStart"/>
      <w:r w:rsidR="00922AFC">
        <w:rPr>
          <w:rFonts w:cstheme="minorHAnsi"/>
        </w:rPr>
        <w:t>behaviour</w:t>
      </w:r>
      <w:proofErr w:type="spellEnd"/>
      <w:r w:rsidR="00922AFC">
        <w:rPr>
          <w:rFonts w:cstheme="minorHAnsi"/>
        </w:rPr>
        <w:t xml:space="preserve">. They also have the potential to </w:t>
      </w:r>
      <w:proofErr w:type="spellStart"/>
      <w:r w:rsidR="00922AFC">
        <w:rPr>
          <w:rFonts w:cstheme="minorHAnsi"/>
        </w:rPr>
        <w:t>optimise</w:t>
      </w:r>
      <w:proofErr w:type="spellEnd"/>
      <w:r w:rsidR="00922AFC">
        <w:rPr>
          <w:rFonts w:cstheme="minorHAnsi"/>
        </w:rPr>
        <w:t xml:space="preserve"> SEA outcomes through proactive environmental integration and plan co-creation. </w:t>
      </w:r>
      <w:r w:rsidR="00EC2E49">
        <w:rPr>
          <w:rFonts w:cstheme="minorHAnsi"/>
        </w:rPr>
        <w:t>P</w:t>
      </w:r>
      <w:r w:rsidR="00922AFC">
        <w:rPr>
          <w:rFonts w:cstheme="minorHAnsi"/>
        </w:rPr>
        <w:t xml:space="preserve">erhaps more importantly, </w:t>
      </w:r>
      <w:r w:rsidR="00C16160">
        <w:rPr>
          <w:rFonts w:cstheme="minorHAnsi"/>
        </w:rPr>
        <w:t xml:space="preserve">they can help accelerate SEA effectiveness over </w:t>
      </w:r>
      <w:r w:rsidR="00A95107">
        <w:rPr>
          <w:rFonts w:cstheme="minorHAnsi"/>
        </w:rPr>
        <w:t xml:space="preserve">time. </w:t>
      </w:r>
    </w:p>
    <w:p w14:paraId="1C65F2E1" w14:textId="5360D090" w:rsidR="00D95956" w:rsidRDefault="00EC2E49" w:rsidP="00D05E14">
      <w:pPr>
        <w:spacing w:after="200" w:line="276" w:lineRule="auto"/>
        <w:jc w:val="both"/>
        <w:rPr>
          <w:rFonts w:cstheme="minorHAnsi"/>
        </w:rPr>
      </w:pPr>
      <w:r>
        <w:rPr>
          <w:rFonts w:cstheme="minorHAnsi"/>
        </w:rPr>
        <w:t>A</w:t>
      </w:r>
      <w:r w:rsidR="00081E43">
        <w:rPr>
          <w:rFonts w:cstheme="minorHAnsi"/>
        </w:rPr>
        <w:t>n opportunity is</w:t>
      </w:r>
      <w:r w:rsidR="00C16160">
        <w:rPr>
          <w:rFonts w:cstheme="minorHAnsi"/>
        </w:rPr>
        <w:t xml:space="preserve"> currently</w:t>
      </w:r>
      <w:r w:rsidR="00081E43">
        <w:rPr>
          <w:rFonts w:cstheme="minorHAnsi"/>
        </w:rPr>
        <w:t xml:space="preserve"> lost </w:t>
      </w:r>
      <w:r w:rsidR="00F441D4">
        <w:rPr>
          <w:rFonts w:cstheme="minorHAnsi"/>
        </w:rPr>
        <w:t xml:space="preserve">because SEAs </w:t>
      </w:r>
      <w:r>
        <w:rPr>
          <w:rFonts w:cstheme="minorHAnsi"/>
        </w:rPr>
        <w:t>rarely</w:t>
      </w:r>
      <w:r w:rsidR="00F441D4">
        <w:rPr>
          <w:rFonts w:cstheme="minorHAnsi"/>
        </w:rPr>
        <w:t xml:space="preserve"> use </w:t>
      </w:r>
      <w:r w:rsidR="00081E43">
        <w:rPr>
          <w:rFonts w:cstheme="minorHAnsi"/>
        </w:rPr>
        <w:t xml:space="preserve">contemporary </w:t>
      </w:r>
      <w:r>
        <w:rPr>
          <w:rFonts w:cstheme="minorHAnsi"/>
        </w:rPr>
        <w:t xml:space="preserve">interactive and visual </w:t>
      </w:r>
      <w:r w:rsidR="00081E43">
        <w:rPr>
          <w:rFonts w:cstheme="minorHAnsi"/>
        </w:rPr>
        <w:t xml:space="preserve">communication </w:t>
      </w:r>
      <w:r w:rsidR="0072094B">
        <w:rPr>
          <w:rFonts w:cstheme="minorHAnsi"/>
        </w:rPr>
        <w:t>materials</w:t>
      </w:r>
      <w:r w:rsidR="00922AFC">
        <w:rPr>
          <w:rFonts w:cstheme="minorHAnsi"/>
        </w:rPr>
        <w:t xml:space="preserve"> (e.g. infographics, videos)</w:t>
      </w:r>
      <w:r w:rsidR="0011329F">
        <w:rPr>
          <w:rFonts w:cstheme="minorHAnsi"/>
        </w:rPr>
        <w:t xml:space="preserve"> that have the potential to </w:t>
      </w:r>
      <w:r w:rsidR="009A71C1">
        <w:rPr>
          <w:rFonts w:cstheme="minorHAnsi"/>
        </w:rPr>
        <w:t>augment</w:t>
      </w:r>
      <w:r w:rsidR="0011329F">
        <w:rPr>
          <w:rFonts w:cstheme="minorHAnsi"/>
        </w:rPr>
        <w:t xml:space="preserve"> learning</w:t>
      </w:r>
      <w:r w:rsidR="00C12951">
        <w:rPr>
          <w:rFonts w:cstheme="minorHAnsi"/>
        </w:rPr>
        <w:t>,</w:t>
      </w:r>
      <w:r w:rsidR="0011329F">
        <w:rPr>
          <w:rFonts w:cstheme="minorHAnsi"/>
        </w:rPr>
        <w:t xml:space="preserve"> </w:t>
      </w:r>
      <w:r w:rsidR="00A95107">
        <w:rPr>
          <w:rFonts w:cstheme="minorHAnsi"/>
        </w:rPr>
        <w:t>particularly for certain actors</w:t>
      </w:r>
      <w:r w:rsidR="0011329F">
        <w:rPr>
          <w:rFonts w:cstheme="minorHAnsi"/>
        </w:rPr>
        <w:t>.</w:t>
      </w:r>
      <w:r w:rsidR="009A71C1">
        <w:rPr>
          <w:rFonts w:cstheme="minorHAnsi"/>
        </w:rPr>
        <w:t xml:space="preserve"> </w:t>
      </w:r>
      <w:r>
        <w:rPr>
          <w:rFonts w:cstheme="minorHAnsi"/>
        </w:rPr>
        <w:t>T</w:t>
      </w:r>
      <w:r w:rsidR="009A71C1">
        <w:rPr>
          <w:rFonts w:cstheme="minorHAnsi"/>
        </w:rPr>
        <w:t>here</w:t>
      </w:r>
      <w:r w:rsidR="00D95956">
        <w:rPr>
          <w:rFonts w:cstheme="minorHAnsi"/>
        </w:rPr>
        <w:t xml:space="preserve"> is n</w:t>
      </w:r>
      <w:r w:rsidR="00D95956" w:rsidRPr="00D95956">
        <w:rPr>
          <w:rFonts w:cstheme="minorHAnsi"/>
        </w:rPr>
        <w:t xml:space="preserve">ot </w:t>
      </w:r>
      <w:r w:rsidR="00D95956">
        <w:rPr>
          <w:rFonts w:cstheme="minorHAnsi"/>
        </w:rPr>
        <w:t xml:space="preserve">sufficient </w:t>
      </w:r>
      <w:r w:rsidR="00D95956" w:rsidRPr="00D95956">
        <w:rPr>
          <w:rFonts w:cstheme="minorHAnsi"/>
        </w:rPr>
        <w:t>empirical work on</w:t>
      </w:r>
      <w:r w:rsidR="00D95956">
        <w:rPr>
          <w:rFonts w:cstheme="minorHAnsi"/>
        </w:rPr>
        <w:t xml:space="preserve"> SEA</w:t>
      </w:r>
      <w:r w:rsidR="00D95956" w:rsidRPr="00D95956">
        <w:rPr>
          <w:rFonts w:cstheme="minorHAnsi"/>
        </w:rPr>
        <w:t xml:space="preserve"> learning </w:t>
      </w:r>
      <w:r w:rsidR="00D95956">
        <w:rPr>
          <w:rFonts w:cstheme="minorHAnsi"/>
        </w:rPr>
        <w:t>t</w:t>
      </w:r>
      <w:r>
        <w:rPr>
          <w:rFonts w:cstheme="minorHAnsi"/>
        </w:rPr>
        <w:t xml:space="preserve">o </w:t>
      </w:r>
      <w:r w:rsidR="009A71C1">
        <w:rPr>
          <w:rFonts w:cstheme="minorHAnsi"/>
        </w:rPr>
        <w:t xml:space="preserve">determine which </w:t>
      </w:r>
      <w:r>
        <w:rPr>
          <w:rFonts w:cstheme="minorHAnsi"/>
        </w:rPr>
        <w:t xml:space="preserve">learning </w:t>
      </w:r>
      <w:r w:rsidR="009A71C1">
        <w:rPr>
          <w:rFonts w:cstheme="minorHAnsi"/>
        </w:rPr>
        <w:t xml:space="preserve">strategies and </w:t>
      </w:r>
      <w:r w:rsidR="0072094B">
        <w:rPr>
          <w:rFonts w:cstheme="minorHAnsi"/>
        </w:rPr>
        <w:t>material</w:t>
      </w:r>
      <w:r w:rsidR="009A71C1">
        <w:rPr>
          <w:rFonts w:cstheme="minorHAnsi"/>
        </w:rPr>
        <w:t>s</w:t>
      </w:r>
      <w:r w:rsidR="00D95956">
        <w:rPr>
          <w:rFonts w:cstheme="minorHAnsi"/>
        </w:rPr>
        <w:t xml:space="preserve"> work best in certain situations (e.g. </w:t>
      </w:r>
      <w:r>
        <w:rPr>
          <w:rFonts w:cstheme="minorHAnsi"/>
        </w:rPr>
        <w:t xml:space="preserve">SEA </w:t>
      </w:r>
      <w:r w:rsidR="00D95956">
        <w:rPr>
          <w:rFonts w:cstheme="minorHAnsi"/>
        </w:rPr>
        <w:t>legal framework</w:t>
      </w:r>
      <w:r w:rsidR="002A3067">
        <w:rPr>
          <w:rFonts w:cstheme="minorHAnsi"/>
        </w:rPr>
        <w:t xml:space="preserve"> exists/does not</w:t>
      </w:r>
      <w:r w:rsidR="00D95956">
        <w:rPr>
          <w:rFonts w:cstheme="minorHAnsi"/>
        </w:rPr>
        <w:t>, institutional capacity exist</w:t>
      </w:r>
      <w:r w:rsidR="002A3067">
        <w:rPr>
          <w:rFonts w:cstheme="minorHAnsi"/>
        </w:rPr>
        <w:t>s/does not</w:t>
      </w:r>
      <w:r w:rsidR="00D95956">
        <w:rPr>
          <w:rFonts w:cstheme="minorHAnsi"/>
        </w:rPr>
        <w:t>, planning system is top-down/bottom-up</w:t>
      </w:r>
      <w:r w:rsidR="006E47A9">
        <w:rPr>
          <w:rFonts w:cstheme="minorHAnsi"/>
        </w:rPr>
        <w:t xml:space="preserve">, </w:t>
      </w:r>
      <w:r w:rsidR="00D95956">
        <w:rPr>
          <w:rFonts w:cstheme="minorHAnsi"/>
        </w:rPr>
        <w:t>communication channels are</w:t>
      </w:r>
      <w:r w:rsidR="006E47A9">
        <w:rPr>
          <w:rFonts w:cstheme="minorHAnsi"/>
        </w:rPr>
        <w:t xml:space="preserve"> open/</w:t>
      </w:r>
      <w:r w:rsidR="001B4497">
        <w:rPr>
          <w:rFonts w:cstheme="minorHAnsi"/>
        </w:rPr>
        <w:t>v</w:t>
      </w:r>
      <w:r w:rsidR="00D95956">
        <w:rPr>
          <w:rFonts w:cstheme="minorHAnsi"/>
        </w:rPr>
        <w:t>etted</w:t>
      </w:r>
      <w:r w:rsidR="006E47A9">
        <w:rPr>
          <w:rFonts w:cstheme="minorHAnsi"/>
        </w:rPr>
        <w:t>, etc.</w:t>
      </w:r>
      <w:r w:rsidR="00113153">
        <w:rPr>
          <w:rFonts w:cstheme="minorHAnsi"/>
        </w:rPr>
        <w:t xml:space="preserve">). While a wise selection of strategies and </w:t>
      </w:r>
      <w:r w:rsidR="0072094B">
        <w:rPr>
          <w:rFonts w:cstheme="minorHAnsi"/>
        </w:rPr>
        <w:t>materials</w:t>
      </w:r>
      <w:r w:rsidR="00113153">
        <w:rPr>
          <w:rFonts w:cstheme="minorHAnsi"/>
        </w:rPr>
        <w:t xml:space="preserve"> can enhance learning for all, f</w:t>
      </w:r>
      <w:r w:rsidR="009A71C1">
        <w:rPr>
          <w:rFonts w:cstheme="minorHAnsi"/>
        </w:rPr>
        <w:t xml:space="preserve">urther research on these </w:t>
      </w:r>
      <w:r w:rsidR="009D1D04">
        <w:rPr>
          <w:rFonts w:cstheme="minorHAnsi"/>
        </w:rPr>
        <w:t xml:space="preserve">and the </w:t>
      </w:r>
      <w:r w:rsidR="009A71C1">
        <w:rPr>
          <w:rFonts w:cstheme="minorHAnsi"/>
        </w:rPr>
        <w:t>considerations</w:t>
      </w:r>
      <w:r w:rsidR="009D1D04">
        <w:rPr>
          <w:rFonts w:cstheme="minorHAnsi"/>
        </w:rPr>
        <w:t xml:space="preserve"> above</w:t>
      </w:r>
      <w:r w:rsidR="009A71C1">
        <w:rPr>
          <w:rFonts w:cstheme="minorHAnsi"/>
        </w:rPr>
        <w:t xml:space="preserve"> is warranted</w:t>
      </w:r>
      <w:r w:rsidR="009D1D04">
        <w:rPr>
          <w:rFonts w:cstheme="minorHAnsi"/>
        </w:rPr>
        <w:t xml:space="preserve">. </w:t>
      </w:r>
      <w:r>
        <w:rPr>
          <w:rFonts w:cstheme="minorHAnsi"/>
        </w:rPr>
        <w:t xml:space="preserve">Identifying the resources needed for each strategy and tool, and demonstrating </w:t>
      </w:r>
      <w:r w:rsidR="009D1D04">
        <w:rPr>
          <w:rFonts w:cstheme="minorHAnsi"/>
        </w:rPr>
        <w:t>their added value can encourage</w:t>
      </w:r>
      <w:r w:rsidR="00B4626B">
        <w:rPr>
          <w:rFonts w:cstheme="minorHAnsi"/>
        </w:rPr>
        <w:t xml:space="preserve"> a</w:t>
      </w:r>
      <w:r w:rsidR="009A71C1">
        <w:rPr>
          <w:rFonts w:cstheme="minorHAnsi"/>
        </w:rPr>
        <w:t xml:space="preserve"> proactive</w:t>
      </w:r>
      <w:r w:rsidR="0062284C">
        <w:rPr>
          <w:rFonts w:cstheme="minorHAnsi"/>
        </w:rPr>
        <w:t xml:space="preserve"> </w:t>
      </w:r>
      <w:r w:rsidR="009A71C1">
        <w:rPr>
          <w:rFonts w:cstheme="minorHAnsi"/>
        </w:rPr>
        <w:t>integration</w:t>
      </w:r>
      <w:r>
        <w:rPr>
          <w:rFonts w:cstheme="minorHAnsi"/>
        </w:rPr>
        <w:t xml:space="preserve"> of learning throughout the SEA process</w:t>
      </w:r>
      <w:r w:rsidR="0062284C">
        <w:rPr>
          <w:rFonts w:cstheme="minorHAnsi"/>
        </w:rPr>
        <w:t>,</w:t>
      </w:r>
      <w:r w:rsidR="009A71C1">
        <w:rPr>
          <w:rFonts w:cstheme="minorHAnsi"/>
        </w:rPr>
        <w:t xml:space="preserve"> </w:t>
      </w:r>
      <w:r w:rsidR="009D1D04">
        <w:rPr>
          <w:rFonts w:cstheme="minorHAnsi"/>
        </w:rPr>
        <w:t xml:space="preserve">and make </w:t>
      </w:r>
      <w:r w:rsidR="009A71C1">
        <w:rPr>
          <w:rFonts w:cstheme="minorHAnsi"/>
        </w:rPr>
        <w:t xml:space="preserve">learning </w:t>
      </w:r>
      <w:r w:rsidR="009D1D04">
        <w:rPr>
          <w:rFonts w:cstheme="minorHAnsi"/>
        </w:rPr>
        <w:t>a pre-define</w:t>
      </w:r>
      <w:r w:rsidR="00B4626B">
        <w:rPr>
          <w:rFonts w:cstheme="minorHAnsi"/>
        </w:rPr>
        <w:t>d</w:t>
      </w:r>
      <w:r w:rsidR="009D1D04">
        <w:rPr>
          <w:rFonts w:cstheme="minorHAnsi"/>
        </w:rPr>
        <w:t xml:space="preserve"> pursuit that</w:t>
      </w:r>
      <w:r w:rsidR="00676805">
        <w:rPr>
          <w:rFonts w:cstheme="minorHAnsi"/>
        </w:rPr>
        <w:t xml:space="preserve">, ultimately, </w:t>
      </w:r>
      <w:proofErr w:type="spellStart"/>
      <w:r w:rsidR="00953781">
        <w:rPr>
          <w:rFonts w:cstheme="minorHAnsi"/>
        </w:rPr>
        <w:t>optimises</w:t>
      </w:r>
      <w:proofErr w:type="spellEnd"/>
      <w:r w:rsidR="00953781">
        <w:rPr>
          <w:rFonts w:cstheme="minorHAnsi"/>
        </w:rPr>
        <w:t xml:space="preserve"> </w:t>
      </w:r>
      <w:r w:rsidR="009A71C1">
        <w:rPr>
          <w:rFonts w:cstheme="minorHAnsi"/>
        </w:rPr>
        <w:t xml:space="preserve">SEA </w:t>
      </w:r>
      <w:r w:rsidR="009D1D04">
        <w:rPr>
          <w:rFonts w:cstheme="minorHAnsi"/>
        </w:rPr>
        <w:t>outcomes</w:t>
      </w:r>
      <w:r w:rsidR="009A71C1">
        <w:rPr>
          <w:rFonts w:cstheme="minorHAnsi"/>
        </w:rPr>
        <w:t>.</w:t>
      </w:r>
    </w:p>
    <w:p w14:paraId="155B07DE" w14:textId="77777777" w:rsidR="00856C78" w:rsidRDefault="00856C78" w:rsidP="00BC0C34">
      <w:pPr>
        <w:rPr>
          <w:b/>
          <w:sz w:val="24"/>
          <w:szCs w:val="24"/>
        </w:rPr>
      </w:pPr>
    </w:p>
    <w:p w14:paraId="4692C304" w14:textId="77777777" w:rsidR="00856C78" w:rsidRDefault="00856C78" w:rsidP="00BC0C34">
      <w:pPr>
        <w:rPr>
          <w:b/>
          <w:sz w:val="24"/>
          <w:szCs w:val="24"/>
        </w:rPr>
      </w:pPr>
    </w:p>
    <w:p w14:paraId="3D430072" w14:textId="05631E6C" w:rsidR="00BC0C34" w:rsidRPr="00BC0C34" w:rsidRDefault="00A47922" w:rsidP="00BC0C34">
      <w:pPr>
        <w:rPr>
          <w:b/>
          <w:sz w:val="24"/>
          <w:szCs w:val="24"/>
        </w:rPr>
      </w:pPr>
      <w:r>
        <w:rPr>
          <w:b/>
          <w:sz w:val="24"/>
          <w:szCs w:val="24"/>
        </w:rPr>
        <w:t>References</w:t>
      </w:r>
    </w:p>
    <w:p w14:paraId="4E14A517" w14:textId="77777777" w:rsidR="006D4DD5" w:rsidRDefault="006D4DD5" w:rsidP="00453C6A">
      <w:pPr>
        <w:spacing w:after="100" w:line="276" w:lineRule="auto"/>
        <w:jc w:val="both"/>
      </w:pPr>
      <w:r>
        <w:t xml:space="preserve">Apter M.J. (2001). </w:t>
      </w:r>
      <w:r w:rsidRPr="0078219C">
        <w:rPr>
          <w:i/>
        </w:rPr>
        <w:t>Motivational styles in everyday life: a guide to reversal theory.</w:t>
      </w:r>
      <w:r>
        <w:t xml:space="preserve"> Washington DC: American Psychological </w:t>
      </w:r>
      <w:r w:rsidRPr="00413DA5">
        <w:t>Association. ISBN: 9781557987396</w:t>
      </w:r>
    </w:p>
    <w:p w14:paraId="090E4B82" w14:textId="77777777" w:rsidR="006D4DD5" w:rsidRPr="00FD55AF" w:rsidRDefault="006D4DD5" w:rsidP="00453C6A">
      <w:pPr>
        <w:spacing w:after="100" w:line="276" w:lineRule="auto"/>
        <w:jc w:val="both"/>
        <w:rPr>
          <w:rFonts w:cstheme="minorHAnsi"/>
          <w:i/>
        </w:rPr>
      </w:pPr>
      <w:r w:rsidRPr="00576886">
        <w:rPr>
          <w:rFonts w:cstheme="minorHAnsi"/>
        </w:rPr>
        <w:t xml:space="preserve">Arbter, K. </w:t>
      </w:r>
      <w:r>
        <w:rPr>
          <w:rFonts w:cstheme="minorHAnsi"/>
        </w:rPr>
        <w:t>(</w:t>
      </w:r>
      <w:r w:rsidRPr="00576886">
        <w:rPr>
          <w:rFonts w:cstheme="minorHAnsi"/>
        </w:rPr>
        <w:t>2019</w:t>
      </w:r>
      <w:r>
        <w:rPr>
          <w:rFonts w:cstheme="minorHAnsi"/>
        </w:rPr>
        <w:t>)</w:t>
      </w:r>
      <w:r w:rsidRPr="00576886">
        <w:rPr>
          <w:rFonts w:cstheme="minorHAnsi"/>
        </w:rPr>
        <w:t>. SEA in Austria and the participative SEA round table model.</w:t>
      </w:r>
      <w:r w:rsidRPr="00576886">
        <w:rPr>
          <w:rFonts w:cstheme="minorHAnsi"/>
          <w:i/>
        </w:rPr>
        <w:t xml:space="preserve"> Impact Assessment</w:t>
      </w:r>
      <w:r w:rsidRPr="008A55D5">
        <w:rPr>
          <w:rFonts w:cstheme="minorHAnsi"/>
          <w:i/>
        </w:rPr>
        <w:t xml:space="preserve"> and Project Appraisal</w:t>
      </w:r>
      <w:r>
        <w:rPr>
          <w:rFonts w:cstheme="minorHAnsi"/>
          <w:i/>
        </w:rPr>
        <w:t>,</w:t>
      </w:r>
      <w:r>
        <w:rPr>
          <w:rFonts w:cstheme="minorHAnsi"/>
        </w:rPr>
        <w:t xml:space="preserve"> 37(3-4), 188-</w:t>
      </w:r>
      <w:r w:rsidRPr="00FD55AF">
        <w:rPr>
          <w:rFonts w:cstheme="minorHAnsi"/>
        </w:rPr>
        <w:t>19</w:t>
      </w:r>
      <w:r>
        <w:rPr>
          <w:rFonts w:cstheme="minorHAnsi"/>
        </w:rPr>
        <w:t>8</w:t>
      </w:r>
      <w:r>
        <w:rPr>
          <w:rFonts w:cstheme="minorHAnsi"/>
          <w:i/>
        </w:rPr>
        <w:t xml:space="preserve">. </w:t>
      </w:r>
      <w:r w:rsidRPr="00FD55AF">
        <w:rPr>
          <w:rFonts w:cstheme="minorHAnsi"/>
        </w:rPr>
        <w:t>DOI: 10.1080/14615517.2018.1562690</w:t>
      </w:r>
    </w:p>
    <w:p w14:paraId="04738023" w14:textId="77777777" w:rsidR="006D4DD5" w:rsidRPr="00FD55AF" w:rsidRDefault="006D4DD5" w:rsidP="00453C6A">
      <w:pPr>
        <w:spacing w:after="100"/>
        <w:jc w:val="both"/>
        <w:rPr>
          <w:rFonts w:cstheme="minorHAnsi"/>
        </w:rPr>
      </w:pPr>
      <w:r w:rsidRPr="0035417D">
        <w:rPr>
          <w:lang w:val="en-IE"/>
        </w:rPr>
        <w:t>Baresi, U., Vella K.J.</w:t>
      </w:r>
      <w:r>
        <w:rPr>
          <w:lang w:val="en-IE"/>
        </w:rPr>
        <w:t>,</w:t>
      </w:r>
      <w:r w:rsidRPr="0035417D">
        <w:rPr>
          <w:lang w:val="en-IE"/>
        </w:rPr>
        <w:t xml:space="preserve"> and Sipe</w:t>
      </w:r>
      <w:r>
        <w:rPr>
          <w:lang w:val="en-IE"/>
        </w:rPr>
        <w:t>,</w:t>
      </w:r>
      <w:r w:rsidRPr="0035417D">
        <w:rPr>
          <w:lang w:val="en-IE"/>
        </w:rPr>
        <w:t xml:space="preserve"> N.G. (2017). </w:t>
      </w:r>
      <w:r w:rsidRPr="00B56FFF">
        <w:t xml:space="preserve">Bridging the divide between theory and guidance in strategic </w:t>
      </w:r>
      <w:r w:rsidRPr="00FD55AF">
        <w:t xml:space="preserve">environmental assessment: A path for Italian regions. </w:t>
      </w:r>
      <w:r w:rsidRPr="00FD55AF">
        <w:rPr>
          <w:i/>
        </w:rPr>
        <w:t>Environmental Impact Assessment Review</w:t>
      </w:r>
      <w:r>
        <w:rPr>
          <w:i/>
        </w:rPr>
        <w:t>,</w:t>
      </w:r>
      <w:r w:rsidRPr="00FD55AF">
        <w:rPr>
          <w:i/>
        </w:rPr>
        <w:t xml:space="preserve"> </w:t>
      </w:r>
      <w:r w:rsidRPr="00FD55AF">
        <w:t>62, 14-24.</w:t>
      </w:r>
      <w:r w:rsidRPr="00FD55AF">
        <w:rPr>
          <w:rFonts w:cstheme="minorHAnsi"/>
        </w:rPr>
        <w:t xml:space="preserve"> DOI: 10.1016/j.eiar.2016.09.002</w:t>
      </w:r>
    </w:p>
    <w:p w14:paraId="5E07843F" w14:textId="77777777" w:rsidR="006D4DD5" w:rsidRDefault="006D4DD5" w:rsidP="00453C6A">
      <w:pPr>
        <w:spacing w:after="100"/>
        <w:jc w:val="both"/>
      </w:pPr>
      <w:r w:rsidRPr="00C620B3">
        <w:t xml:space="preserve">Canter L.W. </w:t>
      </w:r>
      <w:r>
        <w:t>(</w:t>
      </w:r>
      <w:r w:rsidRPr="00C620B3">
        <w:t>2008</w:t>
      </w:r>
      <w:r>
        <w:t>)</w:t>
      </w:r>
      <w:r w:rsidRPr="00C620B3">
        <w:t>. Guidance related to the summary and abstract of an EIS. National Oceanic &amp; Atmospheric Administration, National Marine Fisheries Service, Northeast Regional Office, Gloucester, Massachusetts.</w:t>
      </w:r>
      <w:r>
        <w:t xml:space="preserve"> </w:t>
      </w:r>
    </w:p>
    <w:p w14:paraId="6169544E" w14:textId="77777777" w:rsidR="006D4DD5" w:rsidRPr="00FD55AF" w:rsidRDefault="006D4DD5" w:rsidP="00453C6A">
      <w:pPr>
        <w:spacing w:after="100"/>
        <w:jc w:val="both"/>
        <w:rPr>
          <w:rFonts w:cstheme="minorHAnsi"/>
        </w:rPr>
      </w:pPr>
      <w:r>
        <w:t>Cashmore, M., Bond, A. and Cobb,</w:t>
      </w:r>
      <w:r w:rsidRPr="00FD55AF">
        <w:t xml:space="preserve"> </w:t>
      </w:r>
      <w:r>
        <w:t xml:space="preserve">D. (2008). The role and functioning of environmental assessment: theoretical reflections upon an empirical investigation of causation. </w:t>
      </w:r>
      <w:r w:rsidRPr="007E5EE7">
        <w:rPr>
          <w:i/>
        </w:rPr>
        <w:t>Journal of Environmental Management</w:t>
      </w:r>
      <w:r>
        <w:rPr>
          <w:i/>
        </w:rPr>
        <w:t>,</w:t>
      </w:r>
      <w:r>
        <w:t xml:space="preserve"> 88, 1233-</w:t>
      </w:r>
      <w:r w:rsidRPr="00FD55AF">
        <w:t>1248.</w:t>
      </w:r>
      <w:r w:rsidRPr="00FD55AF">
        <w:rPr>
          <w:rFonts w:cstheme="minorHAnsi"/>
        </w:rPr>
        <w:t xml:space="preserve"> DOI: 10.1016/j.jenvman.2007.06.005</w:t>
      </w:r>
    </w:p>
    <w:p w14:paraId="20D41200" w14:textId="77777777" w:rsidR="006D4DD5" w:rsidRDefault="006D4DD5" w:rsidP="00453C6A">
      <w:pPr>
        <w:spacing w:after="100"/>
        <w:jc w:val="both"/>
        <w:rPr>
          <w:rFonts w:cstheme="minorHAnsi"/>
          <w:lang w:val="en-IE"/>
        </w:rPr>
      </w:pPr>
      <w:r w:rsidRPr="008A55D5">
        <w:rPr>
          <w:rFonts w:cstheme="minorHAnsi"/>
          <w:lang w:val="en-IE"/>
        </w:rPr>
        <w:t xml:space="preserve">Cashmore, M., Richardson, </w:t>
      </w:r>
      <w:r>
        <w:rPr>
          <w:rFonts w:cstheme="minorHAnsi"/>
          <w:lang w:val="en-IE"/>
        </w:rPr>
        <w:t>T., Hilding-</w:t>
      </w:r>
      <w:proofErr w:type="spellStart"/>
      <w:r>
        <w:rPr>
          <w:rFonts w:cstheme="minorHAnsi"/>
          <w:lang w:val="en-IE"/>
        </w:rPr>
        <w:t>Ryedvik</w:t>
      </w:r>
      <w:proofErr w:type="spellEnd"/>
      <w:r>
        <w:rPr>
          <w:rFonts w:cstheme="minorHAnsi"/>
          <w:lang w:val="en-IE"/>
        </w:rPr>
        <w:t xml:space="preserve">, </w:t>
      </w:r>
      <w:r w:rsidRPr="008A55D5">
        <w:rPr>
          <w:rFonts w:cstheme="minorHAnsi"/>
          <w:lang w:val="en-IE"/>
        </w:rPr>
        <w:t>T. and Emmelin</w:t>
      </w:r>
      <w:r>
        <w:rPr>
          <w:rFonts w:cstheme="minorHAnsi"/>
          <w:lang w:val="en-IE"/>
        </w:rPr>
        <w:t>, L.</w:t>
      </w:r>
      <w:r w:rsidRPr="008A55D5">
        <w:rPr>
          <w:rFonts w:cstheme="minorHAnsi"/>
          <w:lang w:val="en-IE"/>
        </w:rPr>
        <w:t xml:space="preserve"> </w:t>
      </w:r>
      <w:r>
        <w:rPr>
          <w:rFonts w:cstheme="minorHAnsi"/>
          <w:lang w:val="en-IE"/>
        </w:rPr>
        <w:t>(</w:t>
      </w:r>
      <w:r w:rsidRPr="008A55D5">
        <w:rPr>
          <w:rFonts w:cstheme="minorHAnsi"/>
          <w:lang w:val="en-IE"/>
        </w:rPr>
        <w:t>2010</w:t>
      </w:r>
      <w:r>
        <w:rPr>
          <w:rFonts w:cstheme="minorHAnsi"/>
          <w:lang w:val="en-IE"/>
        </w:rPr>
        <w:t>)</w:t>
      </w:r>
      <w:r w:rsidRPr="008A55D5">
        <w:rPr>
          <w:rFonts w:cstheme="minorHAnsi"/>
          <w:lang w:val="en-IE"/>
        </w:rPr>
        <w:t xml:space="preserve">. Evaluating the effectiveness of impact assessment instruments: Theorising the nature and implications of their political constitution. </w:t>
      </w:r>
      <w:r w:rsidRPr="008A55D5">
        <w:rPr>
          <w:rFonts w:cstheme="minorHAnsi"/>
          <w:i/>
          <w:lang w:val="en-IE"/>
        </w:rPr>
        <w:t>Environmental Impact Assessment Review</w:t>
      </w:r>
      <w:r>
        <w:rPr>
          <w:rFonts w:cstheme="minorHAnsi"/>
          <w:i/>
          <w:lang w:val="en-IE"/>
        </w:rPr>
        <w:t>,</w:t>
      </w:r>
      <w:r w:rsidRPr="008A55D5">
        <w:rPr>
          <w:rFonts w:cstheme="minorHAnsi"/>
          <w:lang w:val="en-IE"/>
        </w:rPr>
        <w:t xml:space="preserve"> 30</w:t>
      </w:r>
      <w:r>
        <w:rPr>
          <w:rFonts w:cstheme="minorHAnsi"/>
          <w:lang w:val="en-IE"/>
        </w:rPr>
        <w:t>(6)</w:t>
      </w:r>
      <w:r w:rsidRPr="008A55D5">
        <w:rPr>
          <w:rFonts w:cstheme="minorHAnsi"/>
          <w:lang w:val="en-IE"/>
        </w:rPr>
        <w:t>, 371</w:t>
      </w:r>
      <w:r w:rsidRPr="00316F3D">
        <w:rPr>
          <w:rFonts w:cstheme="minorHAnsi"/>
          <w:lang w:val="en-IE"/>
        </w:rPr>
        <w:t>-379.</w:t>
      </w:r>
      <w:r w:rsidRPr="00316F3D">
        <w:rPr>
          <w:rFonts w:cstheme="minorHAnsi"/>
        </w:rPr>
        <w:t xml:space="preserve"> DOI: 10.1016/j.eiar.2010.01.004</w:t>
      </w:r>
    </w:p>
    <w:p w14:paraId="02C33F6E" w14:textId="77777777" w:rsidR="006D4DD5" w:rsidRPr="00316F3D" w:rsidRDefault="006D4DD5" w:rsidP="00453C6A">
      <w:pPr>
        <w:spacing w:after="100"/>
        <w:jc w:val="both"/>
        <w:rPr>
          <w:rFonts w:cstheme="minorHAnsi"/>
        </w:rPr>
      </w:pPr>
      <w:proofErr w:type="spellStart"/>
      <w:r w:rsidRPr="00316F3D">
        <w:rPr>
          <w:rFonts w:cstheme="minorHAnsi"/>
          <w:lang w:val="en-IE"/>
        </w:rPr>
        <w:t>Cepuš</w:t>
      </w:r>
      <w:proofErr w:type="spellEnd"/>
      <w:r w:rsidRPr="00316F3D">
        <w:rPr>
          <w:rFonts w:cstheme="minorHAnsi"/>
          <w:lang w:val="en-IE"/>
        </w:rPr>
        <w:t xml:space="preserve">, S., </w:t>
      </w:r>
      <w:proofErr w:type="spellStart"/>
      <w:r w:rsidRPr="00316F3D">
        <w:rPr>
          <w:rFonts w:cstheme="minorHAnsi"/>
          <w:lang w:val="en-IE"/>
        </w:rPr>
        <w:t>Strmšnik</w:t>
      </w:r>
      <w:proofErr w:type="spellEnd"/>
      <w:r w:rsidRPr="00316F3D">
        <w:rPr>
          <w:rFonts w:cstheme="minorHAnsi"/>
          <w:lang w:val="en-IE"/>
        </w:rPr>
        <w:t>, K.</w:t>
      </w:r>
      <w:r>
        <w:rPr>
          <w:rFonts w:cstheme="minorHAnsi"/>
          <w:lang w:val="en-IE"/>
        </w:rPr>
        <w:t>,</w:t>
      </w:r>
      <w:r w:rsidRPr="00316F3D">
        <w:rPr>
          <w:rFonts w:cstheme="minorHAnsi"/>
          <w:lang w:val="en-IE"/>
        </w:rPr>
        <w:t xml:space="preserve"> Harmel, M.</w:t>
      </w:r>
      <w:r>
        <w:rPr>
          <w:rFonts w:cstheme="minorHAnsi"/>
          <w:lang w:val="en-IE"/>
        </w:rPr>
        <w:t>,</w:t>
      </w:r>
      <w:r w:rsidRPr="00316F3D">
        <w:rPr>
          <w:rFonts w:cstheme="minorHAnsi"/>
          <w:lang w:val="en-IE"/>
        </w:rPr>
        <w:t xml:space="preserve"> Krajnc, A.</w:t>
      </w:r>
      <w:r>
        <w:rPr>
          <w:rFonts w:cstheme="minorHAnsi"/>
          <w:lang w:val="en-IE"/>
        </w:rPr>
        <w:t>,</w:t>
      </w:r>
      <w:r w:rsidRPr="00316F3D">
        <w:rPr>
          <w:rFonts w:cstheme="minorHAnsi"/>
          <w:lang w:val="en-IE"/>
        </w:rPr>
        <w:t xml:space="preserve"> </w:t>
      </w:r>
      <w:proofErr w:type="spellStart"/>
      <w:r w:rsidRPr="00316F3D">
        <w:rPr>
          <w:rFonts w:cstheme="minorHAnsi"/>
          <w:lang w:val="en-IE"/>
        </w:rPr>
        <w:t>Premelč</w:t>
      </w:r>
      <w:proofErr w:type="spellEnd"/>
      <w:r w:rsidRPr="00316F3D">
        <w:rPr>
          <w:rFonts w:cstheme="minorHAnsi"/>
          <w:lang w:val="en-IE"/>
        </w:rPr>
        <w:t xml:space="preserve">, </w:t>
      </w:r>
      <w:r>
        <w:rPr>
          <w:rFonts w:cstheme="minorHAnsi"/>
          <w:lang w:val="en-IE"/>
        </w:rPr>
        <w:t xml:space="preserve">M., </w:t>
      </w:r>
      <w:r w:rsidRPr="00316F3D">
        <w:rPr>
          <w:rFonts w:cstheme="minorHAnsi"/>
          <w:lang w:val="en-IE"/>
        </w:rPr>
        <w:t>Harm</w:t>
      </w:r>
      <w:r>
        <w:rPr>
          <w:rFonts w:cstheme="minorHAnsi"/>
          <w:lang w:val="en-IE"/>
        </w:rPr>
        <w:t xml:space="preserve">el, </w:t>
      </w:r>
      <w:r w:rsidRPr="00316F3D">
        <w:rPr>
          <w:rFonts w:cstheme="minorHAnsi"/>
          <w:lang w:val="en-IE"/>
        </w:rPr>
        <w:t>E. and Weldt</w:t>
      </w:r>
      <w:r>
        <w:rPr>
          <w:rFonts w:cstheme="minorHAnsi"/>
          <w:lang w:val="en-IE"/>
        </w:rPr>
        <w:t xml:space="preserve">, </w:t>
      </w:r>
      <w:r w:rsidRPr="00316F3D">
        <w:rPr>
          <w:rFonts w:cstheme="minorHAnsi"/>
          <w:lang w:val="en-IE"/>
        </w:rPr>
        <w:t xml:space="preserve">S.  </w:t>
      </w:r>
      <w:r>
        <w:rPr>
          <w:rFonts w:cstheme="minorHAnsi"/>
          <w:lang w:val="en-IE"/>
        </w:rPr>
        <w:t>(</w:t>
      </w:r>
      <w:r w:rsidRPr="00316F3D">
        <w:rPr>
          <w:rFonts w:cstheme="minorHAnsi"/>
          <w:lang w:val="en-IE"/>
        </w:rPr>
        <w:t>2019</w:t>
      </w:r>
      <w:r>
        <w:rPr>
          <w:rFonts w:cstheme="minorHAnsi"/>
          <w:lang w:val="en-IE"/>
        </w:rPr>
        <w:t>)</w:t>
      </w:r>
      <w:r w:rsidRPr="00316F3D">
        <w:rPr>
          <w:rFonts w:cstheme="minorHAnsi"/>
          <w:lang w:val="en-IE"/>
        </w:rPr>
        <w:t xml:space="preserve">. The effectiveness of the SEA process in Slovenia. </w:t>
      </w:r>
      <w:r w:rsidRPr="00316F3D">
        <w:rPr>
          <w:rFonts w:cstheme="minorHAnsi"/>
          <w:i/>
        </w:rPr>
        <w:t>Impact Assessment and Project Appraisal</w:t>
      </w:r>
      <w:r>
        <w:rPr>
          <w:rFonts w:cstheme="minorHAnsi"/>
          <w:i/>
        </w:rPr>
        <w:t>,</w:t>
      </w:r>
      <w:r w:rsidRPr="00316F3D">
        <w:rPr>
          <w:rFonts w:cstheme="minorHAnsi"/>
        </w:rPr>
        <w:t xml:space="preserve"> 37(3-4)</w:t>
      </w:r>
      <w:r>
        <w:rPr>
          <w:rFonts w:cstheme="minorHAnsi"/>
        </w:rPr>
        <w:t>,</w:t>
      </w:r>
      <w:r w:rsidRPr="00316F3D">
        <w:rPr>
          <w:rFonts w:cstheme="minorHAnsi"/>
        </w:rPr>
        <w:t xml:space="preserve"> 312-326. DOI: 10.1080/14615517.2019.1595934</w:t>
      </w:r>
    </w:p>
    <w:p w14:paraId="1764FFA2" w14:textId="77777777" w:rsidR="006D4DD5" w:rsidRDefault="006D4DD5" w:rsidP="00453C6A">
      <w:pPr>
        <w:spacing w:after="100" w:line="276" w:lineRule="auto"/>
        <w:jc w:val="both"/>
      </w:pPr>
      <w:r w:rsidRPr="00D4408C">
        <w:t>Coffie</w:t>
      </w:r>
      <w:r>
        <w:t>ld, F., Moseley, D., Hall, E. and</w:t>
      </w:r>
      <w:r w:rsidRPr="00D4408C">
        <w:t xml:space="preserve"> Ecclestone, K. (2004). Learning styles and pedagogy in post-16 learning: a systematic and critical review. LSRC reference, Learning &amp; Skills Research Centre, London. </w:t>
      </w:r>
      <w:r>
        <w:t xml:space="preserve">URL: </w:t>
      </w:r>
      <w:hyperlink r:id="rId8" w:history="1">
        <w:r w:rsidRPr="00D36113">
          <w:rPr>
            <w:rStyle w:val="Hipervnculo"/>
            <w:color w:val="auto"/>
            <w:u w:val="none"/>
          </w:rPr>
          <w:t>http://itslifejimbutnotasweknowit.org.uk/files/LSRC_LearningStyles.pdf</w:t>
        </w:r>
      </w:hyperlink>
    </w:p>
    <w:p w14:paraId="18AFA4D3" w14:textId="77777777" w:rsidR="006D4DD5" w:rsidRDefault="006D4DD5" w:rsidP="00453C6A">
      <w:pPr>
        <w:spacing w:after="100"/>
        <w:jc w:val="both"/>
        <w:rPr>
          <w:rFonts w:cstheme="minorHAnsi"/>
        </w:rPr>
      </w:pPr>
      <w:r w:rsidRPr="008A55D5">
        <w:rPr>
          <w:rFonts w:cstheme="minorHAnsi"/>
        </w:rPr>
        <w:t xml:space="preserve">Davidovic, D. </w:t>
      </w:r>
      <w:r>
        <w:rPr>
          <w:rFonts w:cstheme="minorHAnsi"/>
        </w:rPr>
        <w:t>(</w:t>
      </w:r>
      <w:r w:rsidRPr="008A55D5">
        <w:rPr>
          <w:rFonts w:cstheme="minorHAnsi"/>
        </w:rPr>
        <w:t>2014</w:t>
      </w:r>
      <w:r>
        <w:rPr>
          <w:rFonts w:cstheme="minorHAnsi"/>
        </w:rPr>
        <w:t>)</w:t>
      </w:r>
      <w:r w:rsidRPr="008A55D5">
        <w:rPr>
          <w:rFonts w:cstheme="minorHAnsi"/>
        </w:rPr>
        <w:t xml:space="preserve">. </w:t>
      </w:r>
      <w:r w:rsidRPr="001D4CE9">
        <w:rPr>
          <w:rFonts w:cstheme="minorHAnsi"/>
          <w:i/>
        </w:rPr>
        <w:t>Review: Experiences of strategic environmental assessment in developing countries and emerging economies</w:t>
      </w:r>
      <w:r w:rsidRPr="008A55D5">
        <w:rPr>
          <w:rFonts w:cstheme="minorHAnsi"/>
        </w:rPr>
        <w:t>. Gothenburg: University of Gothenburg.</w:t>
      </w:r>
      <w:r>
        <w:rPr>
          <w:rFonts w:cstheme="minorHAnsi"/>
        </w:rPr>
        <w:t xml:space="preserve"> URL: </w:t>
      </w:r>
      <w:r w:rsidRPr="00316F3D">
        <w:rPr>
          <w:rFonts w:cstheme="minorHAnsi"/>
        </w:rPr>
        <w:t>https://gupea.ub.gu.se/handle/2077/36241</w:t>
      </w:r>
    </w:p>
    <w:p w14:paraId="2552FB43" w14:textId="77777777" w:rsidR="006D4DD5" w:rsidRDefault="006D4DD5" w:rsidP="00453C6A">
      <w:pPr>
        <w:spacing w:after="100"/>
        <w:jc w:val="both"/>
        <w:rPr>
          <w:lang w:val="en-IE"/>
        </w:rPr>
      </w:pPr>
      <w:r w:rsidRPr="009A484A">
        <w:rPr>
          <w:lang w:val="en-IE"/>
        </w:rPr>
        <w:t xml:space="preserve">EC (2001). Directive 2001/42/EC on the assessment of the effects of certain plans and programmes on the environment. Brussels: European Commission. </w:t>
      </w:r>
      <w:r w:rsidRPr="009A484A">
        <w:rPr>
          <w:i/>
          <w:lang w:val="en-IE"/>
        </w:rPr>
        <w:t>Official Journal of the European Union</w:t>
      </w:r>
      <w:r w:rsidRPr="009A484A">
        <w:rPr>
          <w:lang w:val="en-IE"/>
        </w:rPr>
        <w:t>, L197/30, 21.7.2001.</w:t>
      </w:r>
    </w:p>
    <w:p w14:paraId="7B7DED30" w14:textId="77777777" w:rsidR="006D4DD5" w:rsidRPr="00856C78" w:rsidRDefault="006D4DD5" w:rsidP="00453C6A">
      <w:pPr>
        <w:spacing w:after="100"/>
        <w:jc w:val="both"/>
      </w:pPr>
      <w:r w:rsidRPr="009A484A">
        <w:rPr>
          <w:lang w:val="en-IE"/>
        </w:rPr>
        <w:t xml:space="preserve">Enríquez-de-Salamanca, A. (2019). </w:t>
      </w:r>
      <w:r>
        <w:t xml:space="preserve">Environmental assessment: a third division subject at the university. </w:t>
      </w:r>
      <w:r w:rsidRPr="00856C78">
        <w:rPr>
          <w:i/>
        </w:rPr>
        <w:t>Impact Assessment and Project Appraisal</w:t>
      </w:r>
      <w:r w:rsidRPr="00856C78">
        <w:t>, 37(5), 452-454. DOI: 10.1080/14615517.2019.1589773</w:t>
      </w:r>
    </w:p>
    <w:p w14:paraId="29013EF4" w14:textId="6E1C9D56" w:rsidR="006D4DD5" w:rsidRPr="00856C78" w:rsidRDefault="006D4DD5" w:rsidP="00453C6A">
      <w:pPr>
        <w:spacing w:after="100"/>
        <w:jc w:val="both"/>
      </w:pPr>
      <w:r w:rsidRPr="00856C78">
        <w:t>EPA (2019)</w:t>
      </w:r>
      <w:r w:rsidR="00CA3940" w:rsidRPr="00856C78">
        <w:t>.</w:t>
      </w:r>
      <w:r w:rsidRPr="00856C78">
        <w:t xml:space="preserve"> </w:t>
      </w:r>
      <w:r w:rsidR="00CA3940" w:rsidRPr="00856C78">
        <w:t xml:space="preserve">Integrating Climatic Factors into the Strategic Environmental Assessment Process in Ireland. Prepared by Cian O’Mahony. </w:t>
      </w:r>
      <w:r w:rsidRPr="00856C78">
        <w:t>Environmental Protection Agency: Ireland.</w:t>
      </w:r>
      <w:r w:rsidR="00CA3940" w:rsidRPr="00856C78">
        <w:t xml:space="preserve"> URL: https://www.epa.ie/pubs/advice/ea/EPA%20SEA-Climatic-Factors-Guidance-Note.pdf</w:t>
      </w:r>
    </w:p>
    <w:p w14:paraId="2FD8DB80" w14:textId="77777777" w:rsidR="006D4DD5" w:rsidRPr="00856C78" w:rsidRDefault="006D4DD5" w:rsidP="00453C6A">
      <w:pPr>
        <w:spacing w:after="100"/>
        <w:jc w:val="both"/>
      </w:pPr>
      <w:r w:rsidRPr="00856C78">
        <w:t xml:space="preserve">EPA (2020). Second Review of SEA Effectiveness in Ireland. Prepared by González, A., </w:t>
      </w:r>
      <w:proofErr w:type="spellStart"/>
      <w:r w:rsidRPr="00856C78">
        <w:t>Therivel</w:t>
      </w:r>
      <w:proofErr w:type="spellEnd"/>
      <w:r w:rsidRPr="00856C78">
        <w:t>, R. and Gaughran, A. for the Environmental Protection Agency: Ireland. URL: https://www.epa.ie/pubs/advice/ea/secondreviewofseaeffectivenessinireland.html</w:t>
      </w:r>
    </w:p>
    <w:p w14:paraId="2D699491" w14:textId="77777777" w:rsidR="006D4DD5" w:rsidRPr="00856C78" w:rsidRDefault="006D4DD5" w:rsidP="00453C6A">
      <w:pPr>
        <w:spacing w:after="100"/>
        <w:jc w:val="both"/>
      </w:pPr>
      <w:r w:rsidRPr="00856C78">
        <w:lastRenderedPageBreak/>
        <w:t>Fekete, J.D., van Wijk, J.J., Stasko, J.T. and North, C. (2008). The Value of Information Visualization. In: Kerren, A., Stasko, J.T., Fekete, J.D., North, C. (eds) Information Visualization - Human-Centered Issues and Perspectives. Springer-Verlag: Berlin. ISBN: 354070955X, 9783540709558</w:t>
      </w:r>
    </w:p>
    <w:p w14:paraId="46755B10" w14:textId="77777777" w:rsidR="006D4DD5" w:rsidRDefault="006D4DD5" w:rsidP="00453C6A">
      <w:pPr>
        <w:spacing w:after="100"/>
        <w:jc w:val="both"/>
      </w:pPr>
      <w:r w:rsidRPr="0074781C">
        <w:t>Fischer, T. and Yu</w:t>
      </w:r>
      <w:r>
        <w:t xml:space="preserve">, </w:t>
      </w:r>
      <w:r w:rsidRPr="0074781C">
        <w:t xml:space="preserve">X. </w:t>
      </w:r>
      <w:r>
        <w:t>(</w:t>
      </w:r>
      <w:r w:rsidRPr="0074781C">
        <w:t>2018</w:t>
      </w:r>
      <w:r>
        <w:t>)</w:t>
      </w:r>
      <w:r w:rsidRPr="0074781C">
        <w:t xml:space="preserve">. Sustainability appraisal in </w:t>
      </w:r>
      <w:proofErr w:type="spellStart"/>
      <w:r w:rsidRPr="0074781C">
        <w:t>neighbourhood</w:t>
      </w:r>
      <w:proofErr w:type="spellEnd"/>
      <w:r w:rsidRPr="0074781C">
        <w:t xml:space="preserve"> planning in England.  </w:t>
      </w:r>
      <w:r w:rsidRPr="0074781C">
        <w:rPr>
          <w:i/>
        </w:rPr>
        <w:t>Journal of Environmental Planning and Management</w:t>
      </w:r>
      <w:r>
        <w:rPr>
          <w:i/>
        </w:rPr>
        <w:t>,</w:t>
      </w:r>
      <w:r>
        <w:t xml:space="preserve"> 62(6), </w:t>
      </w:r>
      <w:r w:rsidRPr="00316F3D">
        <w:t>939</w:t>
      </w:r>
      <w:r>
        <w:t>-</w:t>
      </w:r>
      <w:r w:rsidRPr="00316F3D">
        <w:t>959</w:t>
      </w:r>
      <w:r w:rsidRPr="0074781C">
        <w:t>.</w:t>
      </w:r>
      <w:r>
        <w:t xml:space="preserve"> DOI: 10.1080/09640568.2018.1454304</w:t>
      </w:r>
    </w:p>
    <w:p w14:paraId="1F334D3B" w14:textId="77777777" w:rsidR="006D4DD5" w:rsidRDefault="006D4DD5" w:rsidP="00453C6A">
      <w:pPr>
        <w:spacing w:after="100"/>
        <w:jc w:val="both"/>
      </w:pPr>
      <w:r>
        <w:t xml:space="preserve">Fischer, T.B. and Jha-Thakur, U. (2013). Environmental assessment and management related master level degree programmes in the EU: baseline, trends, challenges and opportunities. </w:t>
      </w:r>
      <w:r w:rsidRPr="00E47455">
        <w:rPr>
          <w:i/>
        </w:rPr>
        <w:t>Journal of Environmental Assess</w:t>
      </w:r>
      <w:r>
        <w:rPr>
          <w:i/>
        </w:rPr>
        <w:t>ment</w:t>
      </w:r>
      <w:r w:rsidRPr="00E47455">
        <w:rPr>
          <w:i/>
        </w:rPr>
        <w:t xml:space="preserve"> Policy and Management</w:t>
      </w:r>
      <w:r>
        <w:t xml:space="preserve">, 15(4), </w:t>
      </w:r>
      <w:r w:rsidRPr="00316F3D">
        <w:t>1350020. DOI: 10</w:t>
      </w:r>
      <w:r>
        <w:t>.1142/S1464333213500208</w:t>
      </w:r>
    </w:p>
    <w:p w14:paraId="0E2690CD" w14:textId="77777777" w:rsidR="006D4DD5" w:rsidRDefault="006D4DD5" w:rsidP="00453C6A">
      <w:pPr>
        <w:spacing w:after="100"/>
        <w:jc w:val="both"/>
      </w:pPr>
      <w:r w:rsidRPr="00B0763F">
        <w:t>Fischer</w:t>
      </w:r>
      <w:r>
        <w:t>,</w:t>
      </w:r>
      <w:r w:rsidRPr="00B0763F">
        <w:t xml:space="preserve"> T</w:t>
      </w:r>
      <w:r>
        <w:t>.</w:t>
      </w:r>
      <w:r w:rsidRPr="00B0763F">
        <w:t>B</w:t>
      </w:r>
      <w:r>
        <w:t>.</w:t>
      </w:r>
      <w:r w:rsidRPr="00B0763F">
        <w:t>,</w:t>
      </w:r>
      <w:r>
        <w:t xml:space="preserve"> Kidd</w:t>
      </w:r>
      <w:r w:rsidRPr="00B0763F">
        <w:t>,</w:t>
      </w:r>
      <w:r>
        <w:t xml:space="preserve"> S., Jha-</w:t>
      </w:r>
      <w:r w:rsidRPr="00316F3D">
        <w:t xml:space="preserve">Thakur, U., Gazzola, P. and Peel, D.  (2009). Learning through EC directive based SEA in spatial planning? Evidence from the Brunswick Region in Germany. </w:t>
      </w:r>
      <w:r w:rsidRPr="00316F3D">
        <w:rPr>
          <w:i/>
        </w:rPr>
        <w:t>Environmental Impact Assessment Review,</w:t>
      </w:r>
      <w:r w:rsidRPr="00316F3D">
        <w:t xml:space="preserve"> 29(6), 421-428. DOI: 10.1016/j.eiar.2009.03.001</w:t>
      </w:r>
    </w:p>
    <w:p w14:paraId="788DBD12" w14:textId="77777777" w:rsidR="006D4DD5" w:rsidRDefault="006D4DD5" w:rsidP="00453C6A">
      <w:pPr>
        <w:spacing w:after="100"/>
        <w:jc w:val="both"/>
      </w:pPr>
      <w:r>
        <w:t xml:space="preserve">Fry, J., Maxwell, A., </w:t>
      </w:r>
      <w:proofErr w:type="spellStart"/>
      <w:r>
        <w:t>Apere</w:t>
      </w:r>
      <w:proofErr w:type="spellEnd"/>
      <w:r>
        <w:t xml:space="preserve">, S., </w:t>
      </w:r>
      <w:proofErr w:type="spellStart"/>
      <w:r>
        <w:t>McAweeney</w:t>
      </w:r>
      <w:proofErr w:type="spellEnd"/>
      <w:r>
        <w:t xml:space="preserve">, P., McSharry, L. and </w:t>
      </w:r>
      <w:proofErr w:type="spellStart"/>
      <w:r>
        <w:t>and</w:t>
      </w:r>
      <w:proofErr w:type="spellEnd"/>
      <w:r>
        <w:t xml:space="preserve"> González, A. (2014). Non-Technical Summaries - Due Care and Attention? International Association for Impact Assessment Conference Proceedings. URL: </w:t>
      </w:r>
      <w:r w:rsidRPr="0062091D">
        <w:t>http://citeseerx.ist.psu.edu/viewdoc/download?doi=10.1.1.567.8444&amp;rep=rep1&amp;type=pdf</w:t>
      </w:r>
    </w:p>
    <w:p w14:paraId="709B4902" w14:textId="77777777" w:rsidR="006D4DD5" w:rsidRDefault="006D4DD5" w:rsidP="00453C6A">
      <w:pPr>
        <w:spacing w:after="100" w:line="276" w:lineRule="auto"/>
        <w:jc w:val="both"/>
      </w:pPr>
      <w:r>
        <w:t xml:space="preserve">Gazzola, P., Jha-Thakur, U., Kidd, S. and Fischer, T.B. (2011). Enhancing Environmental Appraisal Effectiveness: Towards an Understanding of Internal Context Conditions in </w:t>
      </w:r>
      <w:proofErr w:type="spellStart"/>
      <w:r>
        <w:t>Organisational</w:t>
      </w:r>
      <w:proofErr w:type="spellEnd"/>
      <w:r>
        <w:t xml:space="preserve"> Learning. </w:t>
      </w:r>
      <w:r w:rsidRPr="00BF761D">
        <w:rPr>
          <w:i/>
        </w:rPr>
        <w:t>Planning Theory &amp; Practice</w:t>
      </w:r>
      <w:r>
        <w:t>, 12(2), 183-</w:t>
      </w:r>
      <w:r w:rsidRPr="00BF761D">
        <w:t>204</w:t>
      </w:r>
      <w:r>
        <w:t xml:space="preserve">. DOI: </w:t>
      </w:r>
      <w:r w:rsidRPr="00617DFE">
        <w:t>10.1080/14649357.2011.581008</w:t>
      </w:r>
    </w:p>
    <w:p w14:paraId="104CBA1B" w14:textId="77777777" w:rsidR="006D4DD5" w:rsidRPr="00856C78" w:rsidRDefault="006D4DD5" w:rsidP="00453C6A">
      <w:pPr>
        <w:spacing w:after="100"/>
        <w:jc w:val="both"/>
        <w:rPr>
          <w:rFonts w:cstheme="minorHAnsi"/>
          <w:lang w:val="en-IE"/>
        </w:rPr>
      </w:pPr>
      <w:r w:rsidRPr="00C5496C">
        <w:rPr>
          <w:rFonts w:cstheme="minorHAnsi"/>
          <w:lang w:val="en-IE"/>
        </w:rPr>
        <w:t>Geissler,</w:t>
      </w:r>
      <w:r>
        <w:rPr>
          <w:rFonts w:cstheme="minorHAnsi"/>
          <w:lang w:val="en-IE"/>
        </w:rPr>
        <w:t xml:space="preserve"> G.,</w:t>
      </w:r>
      <w:r w:rsidRPr="00C5496C">
        <w:rPr>
          <w:rFonts w:cstheme="minorHAnsi"/>
          <w:lang w:val="en-IE"/>
        </w:rPr>
        <w:t xml:space="preserve"> </w:t>
      </w:r>
      <w:proofErr w:type="spellStart"/>
      <w:r w:rsidRPr="00C5496C">
        <w:rPr>
          <w:rFonts w:cstheme="minorHAnsi"/>
          <w:lang w:val="en-IE"/>
        </w:rPr>
        <w:t>Rehhausen</w:t>
      </w:r>
      <w:proofErr w:type="spellEnd"/>
      <w:r w:rsidRPr="00C5496C">
        <w:rPr>
          <w:rFonts w:cstheme="minorHAnsi"/>
          <w:lang w:val="en-IE"/>
        </w:rPr>
        <w:t xml:space="preserve">, </w:t>
      </w:r>
      <w:r>
        <w:rPr>
          <w:rFonts w:cstheme="minorHAnsi"/>
          <w:lang w:val="en-IE"/>
        </w:rPr>
        <w:t>A.,</w:t>
      </w:r>
      <w:r w:rsidRPr="00C5496C">
        <w:rPr>
          <w:rFonts w:cstheme="minorHAnsi"/>
          <w:lang w:val="en-IE"/>
        </w:rPr>
        <w:t xml:space="preserve"> Fischer, </w:t>
      </w:r>
      <w:r>
        <w:rPr>
          <w:rFonts w:cstheme="minorHAnsi"/>
          <w:lang w:val="en-IE"/>
        </w:rPr>
        <w:t>T.,</w:t>
      </w:r>
      <w:r w:rsidRPr="00C5496C">
        <w:rPr>
          <w:rFonts w:cstheme="minorHAnsi"/>
          <w:lang w:val="en-IE"/>
        </w:rPr>
        <w:t xml:space="preserve"> Hanusch</w:t>
      </w:r>
      <w:r>
        <w:rPr>
          <w:rFonts w:cstheme="minorHAnsi"/>
          <w:lang w:val="en-IE"/>
        </w:rPr>
        <w:t>, M. (2019).</w:t>
      </w:r>
      <w:r w:rsidRPr="00C5496C">
        <w:rPr>
          <w:rFonts w:cstheme="minorHAnsi"/>
          <w:lang w:val="en-IE"/>
        </w:rPr>
        <w:t xml:space="preserve"> </w:t>
      </w:r>
      <w:r w:rsidRPr="00BE2DDA">
        <w:rPr>
          <w:rFonts w:cstheme="minorHAnsi"/>
          <w:lang w:val="en-IE"/>
        </w:rPr>
        <w:t>Effectiveness of SEA in Germany? – Metareview of SEA research in the li</w:t>
      </w:r>
      <w:r>
        <w:rPr>
          <w:rFonts w:cstheme="minorHAnsi"/>
          <w:lang w:val="en-IE"/>
        </w:rPr>
        <w:t xml:space="preserve">ght of effectiveness dimensions. </w:t>
      </w:r>
      <w:r w:rsidRPr="003D5A2F">
        <w:rPr>
          <w:rFonts w:cstheme="minorHAnsi"/>
          <w:i/>
          <w:lang w:val="en-IE"/>
        </w:rPr>
        <w:t xml:space="preserve">Impact Assessment and Project </w:t>
      </w:r>
      <w:r w:rsidRPr="00856C78">
        <w:rPr>
          <w:rFonts w:cstheme="minorHAnsi"/>
          <w:i/>
          <w:lang w:val="en-IE"/>
        </w:rPr>
        <w:t>Appraisal</w:t>
      </w:r>
      <w:r w:rsidRPr="00856C78">
        <w:rPr>
          <w:rFonts w:cstheme="minorHAnsi"/>
          <w:lang w:val="en-IE"/>
        </w:rPr>
        <w:t>, 37(3-4), 219-232. DOI: 10.1080/14615517.2019.1587944</w:t>
      </w:r>
    </w:p>
    <w:p w14:paraId="6A8C5255" w14:textId="77777777" w:rsidR="006D4DD5" w:rsidRPr="00856C78" w:rsidRDefault="006D4DD5" w:rsidP="00453C6A">
      <w:pPr>
        <w:spacing w:after="100"/>
        <w:jc w:val="both"/>
      </w:pPr>
      <w:r w:rsidRPr="00856C78">
        <w:t xml:space="preserve">Gerlak, A. K., Heikkila, T., Smolinski, S. L., Huitema, D.  and Armitage, D. (2017). Learning our way out of environmental policy problems: A review of the scholarship. </w:t>
      </w:r>
      <w:r w:rsidRPr="00856C78">
        <w:rPr>
          <w:i/>
        </w:rPr>
        <w:t>Policy Sciences,</w:t>
      </w:r>
      <w:r w:rsidRPr="00856C78">
        <w:t xml:space="preserve"> 51, 335-371. DOI: 10.1007/s11077-017-9278-0</w:t>
      </w:r>
    </w:p>
    <w:p w14:paraId="243F6D62" w14:textId="77777777" w:rsidR="006D4DD5" w:rsidRPr="00856C78" w:rsidRDefault="006D4DD5" w:rsidP="00453C6A">
      <w:pPr>
        <w:spacing w:after="100"/>
        <w:jc w:val="both"/>
        <w:rPr>
          <w:rFonts w:ascii="Calibri" w:hAnsi="Calibri" w:cs="Calibri"/>
        </w:rPr>
      </w:pPr>
      <w:r w:rsidRPr="00856C78">
        <w:rPr>
          <w:lang w:val="en-IE"/>
        </w:rPr>
        <w:t xml:space="preserve">González, A (2017). </w:t>
      </w:r>
      <w:r w:rsidRPr="00856C78">
        <w:t xml:space="preserve">Mapping environmental sensitivity: A systematic online approach to support environmental assessment and planning. </w:t>
      </w:r>
      <w:r w:rsidRPr="00856C78">
        <w:rPr>
          <w:i/>
        </w:rPr>
        <w:t>Environmental Impact Assessment Review</w:t>
      </w:r>
      <w:r w:rsidRPr="00856C78">
        <w:t xml:space="preserve">, 66, 86-98. </w:t>
      </w:r>
      <w:r w:rsidRPr="00856C78">
        <w:rPr>
          <w:rFonts w:ascii="Calibri" w:hAnsi="Calibri" w:cs="Calibri"/>
        </w:rPr>
        <w:t>DOI: 10.1016/j.eiar.2017.06.010</w:t>
      </w:r>
    </w:p>
    <w:p w14:paraId="30540EA9" w14:textId="77777777" w:rsidR="006D4DD5" w:rsidRDefault="006D4DD5" w:rsidP="00453C6A">
      <w:pPr>
        <w:spacing w:after="100"/>
        <w:jc w:val="both"/>
        <w:rPr>
          <w:rFonts w:ascii="Calibri" w:hAnsi="Calibri" w:cs="Calibri"/>
          <w:lang w:val="en-IE"/>
        </w:rPr>
      </w:pPr>
      <w:r w:rsidRPr="00072F88">
        <w:rPr>
          <w:rFonts w:ascii="Calibri" w:hAnsi="Calibri" w:cs="Calibri"/>
          <w:lang w:val="en-IE"/>
        </w:rPr>
        <w:t xml:space="preserve">González, A and Gazzola, P (2019). </w:t>
      </w:r>
      <w:r w:rsidRPr="00F821CA">
        <w:rPr>
          <w:rFonts w:ascii="Calibri" w:hAnsi="Calibri" w:cs="Calibri"/>
          <w:lang w:val="en-IE"/>
        </w:rPr>
        <w:t xml:space="preserve">Untapping the potential of technological advancements in Strategic Environmental Assessment. </w:t>
      </w:r>
      <w:r w:rsidRPr="00F821CA">
        <w:rPr>
          <w:rFonts w:ascii="Calibri" w:hAnsi="Calibri" w:cs="Calibri"/>
          <w:i/>
          <w:lang w:val="en-IE"/>
        </w:rPr>
        <w:t>Journal of Environmental Planning and Management</w:t>
      </w:r>
      <w:r w:rsidRPr="00F821CA">
        <w:rPr>
          <w:rFonts w:ascii="Calibri" w:hAnsi="Calibri" w:cs="Calibri"/>
          <w:lang w:val="en-IE"/>
        </w:rPr>
        <w:t>, 63(4), 585-603. DOI: 10.1080/09640568.2019.1588712</w:t>
      </w:r>
    </w:p>
    <w:p w14:paraId="23C33CDE" w14:textId="77777777" w:rsidR="006D4DD5" w:rsidRDefault="006D4DD5" w:rsidP="00453C6A">
      <w:pPr>
        <w:spacing w:after="100"/>
        <w:jc w:val="both"/>
        <w:rPr>
          <w:rFonts w:cstheme="minorHAnsi"/>
          <w:lang w:val="en-IE"/>
        </w:rPr>
      </w:pPr>
      <w:r w:rsidRPr="00316F3D">
        <w:rPr>
          <w:rFonts w:cstheme="minorHAnsi"/>
          <w:lang w:val="en-IE"/>
        </w:rPr>
        <w:t>González, A</w:t>
      </w:r>
      <w:r>
        <w:rPr>
          <w:rFonts w:cstheme="minorHAnsi"/>
          <w:lang w:val="en-IE"/>
        </w:rPr>
        <w:t>.</w:t>
      </w:r>
      <w:r w:rsidRPr="00316F3D">
        <w:rPr>
          <w:rFonts w:cstheme="minorHAnsi"/>
          <w:lang w:val="en-IE"/>
        </w:rPr>
        <w:t>, Bullock, C</w:t>
      </w:r>
      <w:r>
        <w:rPr>
          <w:rFonts w:cstheme="minorHAnsi"/>
          <w:lang w:val="en-IE"/>
        </w:rPr>
        <w:t>.</w:t>
      </w:r>
      <w:r w:rsidRPr="00316F3D">
        <w:rPr>
          <w:rFonts w:cstheme="minorHAnsi"/>
          <w:lang w:val="en-IE"/>
        </w:rPr>
        <w:t>, Gaughran, A</w:t>
      </w:r>
      <w:r>
        <w:rPr>
          <w:rFonts w:cstheme="minorHAnsi"/>
          <w:lang w:val="en-IE"/>
        </w:rPr>
        <w:t>.</w:t>
      </w:r>
      <w:r w:rsidRPr="00316F3D">
        <w:rPr>
          <w:rFonts w:cstheme="minorHAnsi"/>
          <w:lang w:val="en-IE"/>
        </w:rPr>
        <w:t xml:space="preserve"> and Watkin-Bourne, K</w:t>
      </w:r>
      <w:r>
        <w:rPr>
          <w:rFonts w:cstheme="minorHAnsi"/>
          <w:lang w:val="en-IE"/>
        </w:rPr>
        <w:t>.</w:t>
      </w:r>
      <w:r w:rsidRPr="00316F3D">
        <w:rPr>
          <w:rFonts w:cstheme="minorHAnsi"/>
          <w:lang w:val="en-IE"/>
        </w:rPr>
        <w:t xml:space="preserve"> (2019). Towards a better understanding of SEA effectiveness in Ireland. </w:t>
      </w:r>
      <w:r w:rsidRPr="003D5A2F">
        <w:rPr>
          <w:rFonts w:cstheme="minorHAnsi"/>
          <w:i/>
          <w:lang w:val="en-IE"/>
        </w:rPr>
        <w:t>Impact Assessment and Project Appraisal</w:t>
      </w:r>
      <w:r w:rsidRPr="00316F3D">
        <w:rPr>
          <w:rFonts w:cstheme="minorHAnsi"/>
          <w:lang w:val="en-IE"/>
        </w:rPr>
        <w:t>, 37(3-4), 233-243. DOI: 10.1080/14615517.2019.1580475</w:t>
      </w:r>
    </w:p>
    <w:p w14:paraId="1402D177" w14:textId="77777777" w:rsidR="006D4DD5" w:rsidRDefault="006D4DD5" w:rsidP="00453C6A">
      <w:pPr>
        <w:spacing w:after="100"/>
        <w:jc w:val="both"/>
      </w:pPr>
      <w:r w:rsidRPr="008B31BF">
        <w:t>Gunton</w:t>
      </w:r>
      <w:r>
        <w:t>, T.</w:t>
      </w:r>
      <w:r w:rsidRPr="008B31BF">
        <w:t xml:space="preserve"> and Day, J.C. </w:t>
      </w:r>
      <w:r>
        <w:t xml:space="preserve">(2003). </w:t>
      </w:r>
      <w:r w:rsidRPr="008B31BF">
        <w:t xml:space="preserve">The </w:t>
      </w:r>
      <w:r>
        <w:t>t</w:t>
      </w:r>
      <w:r w:rsidRPr="008B31BF">
        <w:t xml:space="preserve">heory and </w:t>
      </w:r>
      <w:r>
        <w:t>p</w:t>
      </w:r>
      <w:r w:rsidRPr="008B31BF">
        <w:t xml:space="preserve">ractice of </w:t>
      </w:r>
      <w:r>
        <w:t>c</w:t>
      </w:r>
      <w:r w:rsidRPr="008B31BF">
        <w:t xml:space="preserve">ollaborative </w:t>
      </w:r>
      <w:r>
        <w:t>p</w:t>
      </w:r>
      <w:r w:rsidRPr="008B31BF">
        <w:t xml:space="preserve">lanning in </w:t>
      </w:r>
      <w:r>
        <w:t>r</w:t>
      </w:r>
      <w:r w:rsidRPr="008B31BF">
        <w:t xml:space="preserve">esource and </w:t>
      </w:r>
      <w:r>
        <w:t>e</w:t>
      </w:r>
      <w:r w:rsidRPr="008B31BF">
        <w:t xml:space="preserve">nvironmental </w:t>
      </w:r>
      <w:r>
        <w:t>m</w:t>
      </w:r>
      <w:r w:rsidRPr="008B31BF">
        <w:t>anagement</w:t>
      </w:r>
      <w:r>
        <w:t xml:space="preserve">. </w:t>
      </w:r>
      <w:r w:rsidRPr="000004B2">
        <w:rPr>
          <w:i/>
        </w:rPr>
        <w:t>Environments</w:t>
      </w:r>
      <w:r>
        <w:t>, 31(2), 5-19.</w:t>
      </w:r>
      <w:r w:rsidRPr="008B31BF">
        <w:t xml:space="preserve"> </w:t>
      </w:r>
      <w:r>
        <w:t xml:space="preserve">URL: </w:t>
      </w:r>
      <w:r w:rsidRPr="00413DA5">
        <w:t>https://ucd.idm.oclc.org/login?url=https://search-proquest-com.ucd.idm.oclc.org/docview/207672497?accountid=14507</w:t>
      </w:r>
    </w:p>
    <w:p w14:paraId="4B2A7A47" w14:textId="77777777" w:rsidR="006D4DD5" w:rsidRDefault="006D4DD5" w:rsidP="00453C6A">
      <w:pPr>
        <w:spacing w:after="100"/>
        <w:jc w:val="both"/>
        <w:rPr>
          <w:lang w:val="en-IE"/>
        </w:rPr>
      </w:pPr>
      <w:proofErr w:type="spellStart"/>
      <w:r>
        <w:rPr>
          <w:lang w:val="en-IE"/>
        </w:rPr>
        <w:t>Hergenhahn</w:t>
      </w:r>
      <w:proofErr w:type="spellEnd"/>
      <w:r>
        <w:rPr>
          <w:lang w:val="en-IE"/>
        </w:rPr>
        <w:t>, B. and</w:t>
      </w:r>
      <w:r w:rsidRPr="008E3F7E">
        <w:rPr>
          <w:lang w:val="en-IE"/>
        </w:rPr>
        <w:t xml:space="preserve"> Olson</w:t>
      </w:r>
      <w:r>
        <w:rPr>
          <w:lang w:val="en-IE"/>
        </w:rPr>
        <w:t>,</w:t>
      </w:r>
      <w:r w:rsidRPr="008E3F7E">
        <w:rPr>
          <w:lang w:val="en-IE"/>
        </w:rPr>
        <w:t xml:space="preserve"> M. </w:t>
      </w:r>
      <w:r>
        <w:rPr>
          <w:lang w:val="en-IE"/>
        </w:rPr>
        <w:t>(</w:t>
      </w:r>
      <w:r w:rsidRPr="008E3F7E">
        <w:rPr>
          <w:lang w:val="en-IE"/>
        </w:rPr>
        <w:t>20</w:t>
      </w:r>
      <w:r>
        <w:rPr>
          <w:lang w:val="en-IE"/>
        </w:rPr>
        <w:t xml:space="preserve">05). An introduction to theories </w:t>
      </w:r>
      <w:r w:rsidRPr="008E3F7E">
        <w:rPr>
          <w:lang w:val="en-IE"/>
        </w:rPr>
        <w:t>of learning</w:t>
      </w:r>
      <w:r>
        <w:rPr>
          <w:lang w:val="en-IE"/>
        </w:rPr>
        <w:t xml:space="preserve"> (7</w:t>
      </w:r>
      <w:r w:rsidRPr="00543E21">
        <w:rPr>
          <w:vertAlign w:val="superscript"/>
          <w:lang w:val="en-IE"/>
        </w:rPr>
        <w:t>th</w:t>
      </w:r>
      <w:r>
        <w:rPr>
          <w:lang w:val="en-IE"/>
        </w:rPr>
        <w:t xml:space="preserve"> ed)</w:t>
      </w:r>
      <w:r w:rsidRPr="008E3F7E">
        <w:rPr>
          <w:lang w:val="en-IE"/>
        </w:rPr>
        <w:t>.</w:t>
      </w:r>
      <w:r>
        <w:rPr>
          <w:lang w:val="en-IE"/>
        </w:rPr>
        <w:t xml:space="preserve"> London: Pearson Prentice Hall. ISBN: </w:t>
      </w:r>
      <w:r w:rsidRPr="00543E21">
        <w:rPr>
          <w:lang w:val="en-IE"/>
        </w:rPr>
        <w:t>0131147226</w:t>
      </w:r>
    </w:p>
    <w:p w14:paraId="37A1CA8A" w14:textId="77777777" w:rsidR="006D4DD5" w:rsidRPr="008E3F7E" w:rsidRDefault="006D4DD5" w:rsidP="00453C6A">
      <w:pPr>
        <w:spacing w:after="100"/>
        <w:jc w:val="both"/>
        <w:rPr>
          <w:lang w:val="en-IE"/>
        </w:rPr>
      </w:pPr>
      <w:r w:rsidRPr="003E0D7E">
        <w:rPr>
          <w:rFonts w:cstheme="minorHAnsi"/>
          <w:lang w:val="en-IE"/>
        </w:rPr>
        <w:t xml:space="preserve">Jha-Thakur, U., Gazzola, </w:t>
      </w:r>
      <w:r>
        <w:rPr>
          <w:rFonts w:cstheme="minorHAnsi"/>
          <w:lang w:val="en-IE"/>
        </w:rPr>
        <w:t xml:space="preserve">P., </w:t>
      </w:r>
      <w:r w:rsidRPr="003E0D7E">
        <w:rPr>
          <w:rFonts w:cstheme="minorHAnsi"/>
          <w:lang w:val="en-IE"/>
        </w:rPr>
        <w:t xml:space="preserve">Peel, </w:t>
      </w:r>
      <w:r>
        <w:rPr>
          <w:rFonts w:cstheme="minorHAnsi"/>
          <w:lang w:val="en-IE"/>
        </w:rPr>
        <w:t xml:space="preserve">D., </w:t>
      </w:r>
      <w:r w:rsidRPr="003E0D7E">
        <w:rPr>
          <w:rFonts w:cstheme="minorHAnsi"/>
          <w:lang w:val="en-IE"/>
        </w:rPr>
        <w:t>Fischer T.B. and Kidd</w:t>
      </w:r>
      <w:r>
        <w:rPr>
          <w:rFonts w:cstheme="minorHAnsi"/>
          <w:lang w:val="en-IE"/>
        </w:rPr>
        <w:t>, S.</w:t>
      </w:r>
      <w:r w:rsidRPr="003E0D7E">
        <w:rPr>
          <w:rFonts w:cstheme="minorHAnsi"/>
          <w:lang w:val="en-IE"/>
        </w:rPr>
        <w:t xml:space="preserve"> </w:t>
      </w:r>
      <w:r>
        <w:rPr>
          <w:rFonts w:cstheme="minorHAnsi"/>
          <w:lang w:val="en-IE"/>
        </w:rPr>
        <w:t>(</w:t>
      </w:r>
      <w:r w:rsidRPr="003E0D7E">
        <w:rPr>
          <w:rFonts w:cstheme="minorHAnsi"/>
          <w:lang w:val="en-IE"/>
        </w:rPr>
        <w:t>2009</w:t>
      </w:r>
      <w:r>
        <w:rPr>
          <w:rFonts w:cstheme="minorHAnsi"/>
          <w:lang w:val="en-IE"/>
        </w:rPr>
        <w:t>)</w:t>
      </w:r>
      <w:r w:rsidRPr="003E0D7E">
        <w:rPr>
          <w:rFonts w:cstheme="minorHAnsi"/>
          <w:lang w:val="en-IE"/>
        </w:rPr>
        <w:t xml:space="preserve">. Effectiveness of strategic environmental assessment – the significance of learning. </w:t>
      </w:r>
      <w:r w:rsidRPr="00162714">
        <w:rPr>
          <w:rFonts w:cstheme="minorHAnsi"/>
          <w:i/>
          <w:lang w:val="en-IE"/>
        </w:rPr>
        <w:t>Impact Assessment and Project Appraisal</w:t>
      </w:r>
      <w:r>
        <w:rPr>
          <w:rFonts w:cstheme="minorHAnsi"/>
          <w:i/>
          <w:lang w:val="en-IE"/>
        </w:rPr>
        <w:t>,</w:t>
      </w:r>
      <w:r w:rsidRPr="00162714">
        <w:rPr>
          <w:rFonts w:cstheme="minorHAnsi"/>
          <w:lang w:val="en-IE"/>
        </w:rPr>
        <w:t xml:space="preserve"> 27(2), 133-</w:t>
      </w:r>
      <w:r w:rsidRPr="00316F3D">
        <w:rPr>
          <w:rFonts w:cstheme="minorHAnsi"/>
          <w:lang w:val="en-IE"/>
        </w:rPr>
        <w:t>144.</w:t>
      </w:r>
      <w:r w:rsidRPr="00316F3D">
        <w:t xml:space="preserve"> DOI: 10.3152/146155109X454302</w:t>
      </w:r>
    </w:p>
    <w:p w14:paraId="54E3D451" w14:textId="77777777" w:rsidR="006D4DD5" w:rsidRPr="003E0D7E" w:rsidRDefault="006D4DD5" w:rsidP="00453C6A">
      <w:pPr>
        <w:spacing w:after="100"/>
        <w:jc w:val="both"/>
        <w:rPr>
          <w:rFonts w:cstheme="minorHAnsi"/>
          <w:lang w:val="en-IE"/>
        </w:rPr>
      </w:pPr>
      <w:r>
        <w:rPr>
          <w:rFonts w:cstheme="minorHAnsi"/>
          <w:lang w:val="en-IE"/>
        </w:rPr>
        <w:lastRenderedPageBreak/>
        <w:t xml:space="preserve">Kolb, D.A. (1984). </w:t>
      </w:r>
      <w:r w:rsidRPr="003E0D7E">
        <w:rPr>
          <w:rFonts w:cstheme="minorHAnsi"/>
          <w:i/>
          <w:lang w:val="en-IE"/>
        </w:rPr>
        <w:t>Experiential Learning: Experience as the Source of Learning and Development</w:t>
      </w:r>
      <w:r w:rsidRPr="003E0D7E">
        <w:rPr>
          <w:rFonts w:cstheme="minorHAnsi"/>
          <w:lang w:val="en-IE"/>
        </w:rPr>
        <w:t>.  Englewood Cliffs, NJ: Prentice-Hall.</w:t>
      </w:r>
    </w:p>
    <w:p w14:paraId="43550C81" w14:textId="77777777" w:rsidR="006D4DD5" w:rsidRPr="00316F3D" w:rsidRDefault="006D4DD5" w:rsidP="00453C6A">
      <w:pPr>
        <w:spacing w:after="100"/>
        <w:jc w:val="both"/>
      </w:pPr>
      <w:proofErr w:type="spellStart"/>
      <w:r>
        <w:rPr>
          <w:rFonts w:cstheme="minorHAnsi"/>
          <w:lang w:val="en-GB"/>
        </w:rPr>
        <w:t>Kuldna</w:t>
      </w:r>
      <w:proofErr w:type="spellEnd"/>
      <w:r>
        <w:rPr>
          <w:rFonts w:cstheme="minorHAnsi"/>
          <w:lang w:val="en-GB"/>
        </w:rPr>
        <w:t>, P., Peterson, K. and</w:t>
      </w:r>
      <w:r w:rsidRPr="00B82DB1">
        <w:rPr>
          <w:rFonts w:cstheme="minorHAnsi"/>
          <w:lang w:val="en-GB"/>
        </w:rPr>
        <w:t xml:space="preserve"> Kuhi-</w:t>
      </w:r>
      <w:proofErr w:type="spellStart"/>
      <w:r w:rsidRPr="00B82DB1">
        <w:rPr>
          <w:rFonts w:cstheme="minorHAnsi"/>
          <w:lang w:val="en-GB"/>
        </w:rPr>
        <w:t>Thalfeldt</w:t>
      </w:r>
      <w:proofErr w:type="spellEnd"/>
      <w:r w:rsidRPr="00B82DB1">
        <w:rPr>
          <w:rFonts w:cstheme="minorHAnsi"/>
          <w:lang w:val="en-GB"/>
        </w:rPr>
        <w:t xml:space="preserve">, R. </w:t>
      </w:r>
      <w:r>
        <w:rPr>
          <w:rFonts w:cstheme="minorHAnsi"/>
          <w:lang w:val="en-GB"/>
        </w:rPr>
        <w:t>(</w:t>
      </w:r>
      <w:r w:rsidRPr="00B82DB1">
        <w:rPr>
          <w:rFonts w:cstheme="minorHAnsi"/>
          <w:lang w:val="en-GB"/>
        </w:rPr>
        <w:t>2015</w:t>
      </w:r>
      <w:r>
        <w:rPr>
          <w:rFonts w:cstheme="minorHAnsi"/>
          <w:lang w:val="en-GB"/>
        </w:rPr>
        <w:t>)</w:t>
      </w:r>
      <w:r w:rsidRPr="00B82DB1">
        <w:rPr>
          <w:rFonts w:cstheme="minorHAnsi"/>
          <w:lang w:val="en-GB"/>
        </w:rPr>
        <w:t xml:space="preserve">. Knowledge brokering on emissions modelling in Strategic Environmental Assessment of Estonian energy policy with special reference to the LEAP model. </w:t>
      </w:r>
      <w:r w:rsidRPr="00B82DB1">
        <w:rPr>
          <w:rFonts w:cstheme="minorHAnsi"/>
          <w:i/>
          <w:lang w:val="en-GB"/>
        </w:rPr>
        <w:t>Environmental Impact Assessment Review,</w:t>
      </w:r>
      <w:r>
        <w:rPr>
          <w:rFonts w:cstheme="minorHAnsi"/>
          <w:lang w:val="en-GB"/>
        </w:rPr>
        <w:t xml:space="preserve"> 54, 55-60</w:t>
      </w:r>
      <w:r w:rsidRPr="00316F3D">
        <w:rPr>
          <w:rFonts w:cstheme="minorHAnsi"/>
          <w:lang w:val="en-GB"/>
        </w:rPr>
        <w:t>.</w:t>
      </w:r>
      <w:r w:rsidRPr="00316F3D">
        <w:t xml:space="preserve"> DOI: 10.1016</w:t>
      </w:r>
      <w:r>
        <w:t>/j.eiar.2015.06.001</w:t>
      </w:r>
    </w:p>
    <w:p w14:paraId="30CD8BFA" w14:textId="77777777" w:rsidR="006D4DD5" w:rsidRDefault="006D4DD5" w:rsidP="00453C6A">
      <w:pPr>
        <w:spacing w:after="100"/>
        <w:jc w:val="both"/>
      </w:pPr>
      <w:r w:rsidRPr="009A6D01">
        <w:rPr>
          <w:rFonts w:cstheme="minorHAnsi"/>
          <w:lang w:val="en-IE"/>
        </w:rPr>
        <w:t xml:space="preserve">Ludovico D. and </w:t>
      </w:r>
      <w:proofErr w:type="spellStart"/>
      <w:r w:rsidRPr="009A6D01">
        <w:rPr>
          <w:rFonts w:cstheme="minorHAnsi"/>
          <w:lang w:val="en-IE"/>
        </w:rPr>
        <w:t>Fabietti</w:t>
      </w:r>
      <w:proofErr w:type="spellEnd"/>
      <w:r w:rsidRPr="009A6D01">
        <w:rPr>
          <w:rFonts w:cstheme="minorHAnsi"/>
          <w:lang w:val="en-IE"/>
        </w:rPr>
        <w:t xml:space="preserve">, V. </w:t>
      </w:r>
      <w:r>
        <w:rPr>
          <w:rFonts w:cstheme="minorHAnsi"/>
          <w:lang w:val="en-IE"/>
        </w:rPr>
        <w:t>(</w:t>
      </w:r>
      <w:r w:rsidRPr="009A6D01">
        <w:rPr>
          <w:rFonts w:cstheme="minorHAnsi"/>
          <w:lang w:val="en-IE"/>
        </w:rPr>
        <w:t>2018</w:t>
      </w:r>
      <w:r>
        <w:rPr>
          <w:rFonts w:cstheme="minorHAnsi"/>
          <w:lang w:val="en-IE"/>
        </w:rPr>
        <w:t>)</w:t>
      </w:r>
      <w:r w:rsidRPr="009A6D01">
        <w:rPr>
          <w:rFonts w:cstheme="minorHAnsi"/>
          <w:lang w:val="en-IE"/>
        </w:rPr>
        <w:t xml:space="preserve">. </w:t>
      </w:r>
      <w:r w:rsidRPr="00B82DB1">
        <w:rPr>
          <w:rFonts w:cstheme="minorHAnsi"/>
          <w:lang w:val="en-GB"/>
        </w:rPr>
        <w:t xml:space="preserve">Strategic Environmental Assessment, key issues of its effectiveness. The results of the Speedy Project. </w:t>
      </w:r>
      <w:r w:rsidRPr="00B82DB1">
        <w:rPr>
          <w:rFonts w:cstheme="minorHAnsi"/>
          <w:i/>
          <w:lang w:val="en-GB"/>
        </w:rPr>
        <w:t>Environmental Impact Assessment Review</w:t>
      </w:r>
      <w:r w:rsidRPr="00B82DB1">
        <w:rPr>
          <w:rFonts w:cstheme="minorHAnsi"/>
          <w:lang w:val="en-GB"/>
        </w:rPr>
        <w:t xml:space="preserve">, </w:t>
      </w:r>
      <w:r w:rsidRPr="00316F3D">
        <w:rPr>
          <w:rFonts w:cstheme="minorHAnsi"/>
          <w:lang w:val="en-GB"/>
        </w:rPr>
        <w:t>68, 19-28.</w:t>
      </w:r>
      <w:r w:rsidRPr="00316F3D">
        <w:t xml:space="preserve"> DOI:</w:t>
      </w:r>
      <w:r>
        <w:t xml:space="preserve"> </w:t>
      </w:r>
      <w:r w:rsidRPr="00316F3D">
        <w:t>10.1016/j.eiar.2017.10.007</w:t>
      </w:r>
    </w:p>
    <w:p w14:paraId="587FCADD" w14:textId="77777777" w:rsidR="006D4DD5" w:rsidRPr="00316F3D" w:rsidRDefault="006D4DD5" w:rsidP="00453C6A">
      <w:pPr>
        <w:spacing w:after="100"/>
        <w:jc w:val="both"/>
        <w:rPr>
          <w:rFonts w:cstheme="minorHAnsi"/>
        </w:rPr>
      </w:pPr>
      <w:r w:rsidRPr="003D2C5A">
        <w:rPr>
          <w:rFonts w:cstheme="minorHAnsi"/>
        </w:rPr>
        <w:t>McLauchlan, A. and João</w:t>
      </w:r>
      <w:r>
        <w:rPr>
          <w:rFonts w:cstheme="minorHAnsi"/>
        </w:rPr>
        <w:t xml:space="preserve">, </w:t>
      </w:r>
      <w:r w:rsidRPr="003D2C5A">
        <w:rPr>
          <w:rFonts w:cstheme="minorHAnsi"/>
        </w:rPr>
        <w:t xml:space="preserve">E.  </w:t>
      </w:r>
      <w:r>
        <w:rPr>
          <w:rFonts w:cstheme="minorHAnsi"/>
        </w:rPr>
        <w:t>(</w:t>
      </w:r>
      <w:r w:rsidRPr="003D2C5A">
        <w:rPr>
          <w:rFonts w:cstheme="minorHAnsi"/>
        </w:rPr>
        <w:t>2019</w:t>
      </w:r>
      <w:r>
        <w:rPr>
          <w:rFonts w:cstheme="minorHAnsi"/>
        </w:rPr>
        <w:t>)</w:t>
      </w:r>
      <w:r w:rsidRPr="003D2C5A">
        <w:rPr>
          <w:rFonts w:cstheme="minorHAnsi"/>
        </w:rPr>
        <w:t>.</w:t>
      </w:r>
      <w:r w:rsidRPr="003D2C5A">
        <w:t xml:space="preserve"> </w:t>
      </w:r>
      <w:proofErr w:type="spellStart"/>
      <w:r w:rsidRPr="003D2C5A">
        <w:rPr>
          <w:rFonts w:cstheme="minorHAnsi"/>
        </w:rPr>
        <w:t>Recognising</w:t>
      </w:r>
      <w:proofErr w:type="spellEnd"/>
      <w:r w:rsidRPr="003D2C5A">
        <w:rPr>
          <w:rFonts w:cstheme="minorHAnsi"/>
        </w:rPr>
        <w:t xml:space="preserve"> ‘learning’ as an uncertain source of SEA effectiveness</w:t>
      </w:r>
      <w:r>
        <w:rPr>
          <w:rFonts w:cstheme="minorHAnsi"/>
        </w:rPr>
        <w:t xml:space="preserve">. </w:t>
      </w:r>
      <w:r w:rsidRPr="00576886">
        <w:rPr>
          <w:rFonts w:cstheme="minorHAnsi"/>
          <w:i/>
        </w:rPr>
        <w:t>Impact Assessment</w:t>
      </w:r>
      <w:r w:rsidRPr="008A55D5">
        <w:rPr>
          <w:rFonts w:cstheme="minorHAnsi"/>
          <w:i/>
        </w:rPr>
        <w:t xml:space="preserve"> and Project Appraisal</w:t>
      </w:r>
      <w:r>
        <w:rPr>
          <w:rFonts w:cstheme="minorHAnsi"/>
          <w:i/>
        </w:rPr>
        <w:t>,</w:t>
      </w:r>
      <w:r w:rsidRPr="00576886">
        <w:rPr>
          <w:rFonts w:cstheme="minorHAnsi"/>
        </w:rPr>
        <w:t xml:space="preserve"> </w:t>
      </w:r>
      <w:r>
        <w:rPr>
          <w:rFonts w:cstheme="minorHAnsi"/>
        </w:rPr>
        <w:t xml:space="preserve">37(3-4), </w:t>
      </w:r>
      <w:r w:rsidRPr="00E16C1C">
        <w:rPr>
          <w:rFonts w:cstheme="minorHAnsi"/>
        </w:rPr>
        <w:t>299</w:t>
      </w:r>
      <w:r>
        <w:rPr>
          <w:rFonts w:cstheme="minorHAnsi"/>
        </w:rPr>
        <w:t>-</w:t>
      </w:r>
      <w:r w:rsidRPr="00E16C1C">
        <w:rPr>
          <w:rFonts w:cstheme="minorHAnsi"/>
        </w:rPr>
        <w:t>311</w:t>
      </w:r>
      <w:r>
        <w:rPr>
          <w:rFonts w:cstheme="minorHAnsi"/>
        </w:rPr>
        <w:t xml:space="preserve">. DOI: </w:t>
      </w:r>
      <w:r w:rsidRPr="00316F3D">
        <w:rPr>
          <w:rFonts w:cstheme="minorHAnsi"/>
        </w:rPr>
        <w:t>10.1080/14615517.2019.1595940</w:t>
      </w:r>
    </w:p>
    <w:p w14:paraId="39966058" w14:textId="77777777" w:rsidR="006D4DD5" w:rsidRDefault="006D4DD5" w:rsidP="00453C6A">
      <w:pPr>
        <w:spacing w:after="100" w:line="276" w:lineRule="auto"/>
        <w:jc w:val="both"/>
      </w:pPr>
      <w:r>
        <w:t xml:space="preserve">Merrill, M.D. (2001). Components of instruction toward a theoretical tool for instructional design. </w:t>
      </w:r>
      <w:r w:rsidRPr="003F27AB">
        <w:rPr>
          <w:i/>
        </w:rPr>
        <w:t>Instructional Science,</w:t>
      </w:r>
      <w:r>
        <w:t xml:space="preserve"> 29 (4-5), 291-310</w:t>
      </w:r>
      <w:r w:rsidRPr="00E16C1C">
        <w:t>. DOI:</w:t>
      </w:r>
      <w:r>
        <w:t xml:space="preserve"> 10.1023/A:1011943808888</w:t>
      </w:r>
    </w:p>
    <w:p w14:paraId="58FAE490" w14:textId="77777777" w:rsidR="006D4DD5" w:rsidRDefault="006D4DD5" w:rsidP="00453C6A">
      <w:pPr>
        <w:spacing w:after="100"/>
        <w:jc w:val="both"/>
        <w:rPr>
          <w:rFonts w:eastAsia="Times New Roman" w:cs="Tahoma"/>
          <w:color w:val="000000"/>
        </w:rPr>
      </w:pPr>
      <w:r w:rsidRPr="003F0E12">
        <w:rPr>
          <w:rFonts w:eastAsia="Times New Roman" w:cs="Tahoma"/>
          <w:color w:val="000000"/>
        </w:rPr>
        <w:t xml:space="preserve">Meuleman, L. </w:t>
      </w:r>
      <w:r>
        <w:rPr>
          <w:rFonts w:eastAsia="Times New Roman" w:cs="Tahoma"/>
          <w:color w:val="000000"/>
        </w:rPr>
        <w:t>(</w:t>
      </w:r>
      <w:r w:rsidRPr="003F0E12">
        <w:rPr>
          <w:rFonts w:eastAsia="Times New Roman" w:cs="Tahoma"/>
          <w:color w:val="000000"/>
        </w:rPr>
        <w:t>2016</w:t>
      </w:r>
      <w:r>
        <w:rPr>
          <w:rFonts w:eastAsia="Times New Roman" w:cs="Tahoma"/>
          <w:color w:val="000000"/>
        </w:rPr>
        <w:t>)</w:t>
      </w:r>
      <w:r w:rsidRPr="003F0E12">
        <w:rPr>
          <w:rFonts w:eastAsia="Times New Roman" w:cs="Tahoma"/>
          <w:color w:val="000000"/>
        </w:rPr>
        <w:t xml:space="preserve">. The implementation of the EU SEA Directive: Main achievements and challenges. Chapter 3 in Sadler, B. and J. Dusik, eds., </w:t>
      </w:r>
      <w:r w:rsidRPr="003F0E12">
        <w:rPr>
          <w:rFonts w:eastAsia="Times New Roman" w:cs="Tahoma"/>
          <w:i/>
          <w:color w:val="000000"/>
        </w:rPr>
        <w:t>European and International Experiences of Strategic Environmental Assessment</w:t>
      </w:r>
      <w:r w:rsidRPr="003F0E12">
        <w:rPr>
          <w:rFonts w:eastAsia="Times New Roman" w:cs="Tahoma"/>
          <w:color w:val="000000"/>
        </w:rPr>
        <w:t>.  Abingdon, UK: Routledge.</w:t>
      </w:r>
    </w:p>
    <w:p w14:paraId="2C1F44ED" w14:textId="77777777" w:rsidR="006D4DD5" w:rsidRDefault="006D4DD5" w:rsidP="00453C6A">
      <w:pPr>
        <w:spacing w:after="100"/>
        <w:jc w:val="both"/>
      </w:pPr>
      <w:r w:rsidRPr="00C620B3">
        <w:t>Möller-</w:t>
      </w:r>
      <w:proofErr w:type="spellStart"/>
      <w:r w:rsidRPr="00C620B3">
        <w:t>Lindenhof</w:t>
      </w:r>
      <w:proofErr w:type="spellEnd"/>
      <w:r w:rsidRPr="00C620B3">
        <w:t xml:space="preserve"> T 2018. </w:t>
      </w:r>
      <w:proofErr w:type="spellStart"/>
      <w:r w:rsidRPr="00C620B3">
        <w:t>Allgemeinverständliche</w:t>
      </w:r>
      <w:proofErr w:type="spellEnd"/>
      <w:r w:rsidRPr="00C620B3">
        <w:t xml:space="preserve"> </w:t>
      </w:r>
      <w:proofErr w:type="spellStart"/>
      <w:r w:rsidRPr="00C620B3">
        <w:t>nichttechnische</w:t>
      </w:r>
      <w:proofErr w:type="spellEnd"/>
      <w:r w:rsidRPr="00C620B3">
        <w:t xml:space="preserve"> </w:t>
      </w:r>
      <w:proofErr w:type="spellStart"/>
      <w:r w:rsidRPr="00C620B3">
        <w:t>Zusammenfassung</w:t>
      </w:r>
      <w:proofErr w:type="spellEnd"/>
      <w:r w:rsidRPr="00C620B3">
        <w:t xml:space="preserve"> in der </w:t>
      </w:r>
      <w:proofErr w:type="spellStart"/>
      <w:r w:rsidRPr="00C620B3">
        <w:t>Umweltprüfung</w:t>
      </w:r>
      <w:proofErr w:type="spellEnd"/>
      <w:r w:rsidRPr="00C620B3">
        <w:t xml:space="preserve"> - </w:t>
      </w:r>
      <w:proofErr w:type="spellStart"/>
      <w:r w:rsidRPr="00C620B3">
        <w:t>wie</w:t>
      </w:r>
      <w:proofErr w:type="spellEnd"/>
      <w:r w:rsidRPr="00C620B3">
        <w:t xml:space="preserve"> </w:t>
      </w:r>
      <w:proofErr w:type="spellStart"/>
      <w:r w:rsidRPr="00C620B3">
        <w:t>lesefreundlich</w:t>
      </w:r>
      <w:proofErr w:type="spellEnd"/>
      <w:r w:rsidRPr="00C620B3">
        <w:t xml:space="preserve"> </w:t>
      </w:r>
      <w:proofErr w:type="spellStart"/>
      <w:r w:rsidRPr="00C620B3">
        <w:t>ist</w:t>
      </w:r>
      <w:proofErr w:type="spellEnd"/>
      <w:r w:rsidRPr="00C620B3">
        <w:t xml:space="preserve"> </w:t>
      </w:r>
      <w:proofErr w:type="spellStart"/>
      <w:r w:rsidRPr="00C620B3">
        <w:t>sie</w:t>
      </w:r>
      <w:proofErr w:type="spellEnd"/>
      <w:r w:rsidRPr="00C620B3">
        <w:t xml:space="preserve"> </w:t>
      </w:r>
      <w:proofErr w:type="spellStart"/>
      <w:r w:rsidRPr="00C620B3">
        <w:t>wirklich</w:t>
      </w:r>
      <w:proofErr w:type="spellEnd"/>
      <w:r w:rsidRPr="00C620B3">
        <w:t>? [master’s thesis]. Berlin: Berlin Institute of Technology. German.</w:t>
      </w:r>
    </w:p>
    <w:p w14:paraId="46A3FF0E" w14:textId="77777777" w:rsidR="006D4DD5" w:rsidRDefault="006D4DD5" w:rsidP="00453C6A">
      <w:pPr>
        <w:spacing w:after="100"/>
        <w:jc w:val="both"/>
      </w:pPr>
      <w:r w:rsidRPr="00B50C16">
        <w:t>Morrison-Saunders, A., Bond, A.</w:t>
      </w:r>
      <w:r>
        <w:t>,</w:t>
      </w:r>
      <w:r w:rsidRPr="00B50C16">
        <w:t xml:space="preserve"> Pope</w:t>
      </w:r>
      <w:r>
        <w:t>, J. and Retief, F. (</w:t>
      </w:r>
      <w:r w:rsidRPr="00B50C16">
        <w:t>2015</w:t>
      </w:r>
      <w:r>
        <w:t>)</w:t>
      </w:r>
      <w:r w:rsidRPr="00B50C16">
        <w:t xml:space="preserve">. Demonstrating the benefits of impact assessment for proponents. </w:t>
      </w:r>
      <w:r w:rsidRPr="00B50C16">
        <w:rPr>
          <w:i/>
        </w:rPr>
        <w:t>Impact Assessment and Project Appraisal</w:t>
      </w:r>
      <w:r>
        <w:t>,</w:t>
      </w:r>
      <w:r w:rsidRPr="00B50C16">
        <w:t xml:space="preserve"> 33(2), 108-</w:t>
      </w:r>
      <w:r w:rsidRPr="00413DA5">
        <w:t>115. DOI:</w:t>
      </w:r>
      <w:r>
        <w:t xml:space="preserve"> 10.1080/14615517.2014.981049</w:t>
      </w:r>
    </w:p>
    <w:p w14:paraId="1C7C9674" w14:textId="77777777" w:rsidR="006D4DD5" w:rsidRPr="008A55D5" w:rsidRDefault="006D4DD5" w:rsidP="00453C6A">
      <w:pPr>
        <w:spacing w:after="100"/>
        <w:jc w:val="both"/>
        <w:rPr>
          <w:lang w:val="en-IE"/>
        </w:rPr>
      </w:pPr>
      <w:r w:rsidRPr="00AF13D4">
        <w:rPr>
          <w:rFonts w:cstheme="minorHAnsi"/>
        </w:rPr>
        <w:t>Muntean O.L</w:t>
      </w:r>
      <w:r w:rsidRPr="00461F46">
        <w:rPr>
          <w:rFonts w:cstheme="minorHAnsi"/>
        </w:rPr>
        <w:t>.</w:t>
      </w:r>
      <w:r>
        <w:rPr>
          <w:rFonts w:cstheme="minorHAnsi"/>
        </w:rPr>
        <w:t>, Ionescu-</w:t>
      </w:r>
      <w:proofErr w:type="spellStart"/>
      <w:r>
        <w:rPr>
          <w:rFonts w:cstheme="minorHAnsi"/>
        </w:rPr>
        <w:t>Tămaș</w:t>
      </w:r>
      <w:proofErr w:type="spellEnd"/>
      <w:r>
        <w:rPr>
          <w:rFonts w:cstheme="minorHAnsi"/>
        </w:rPr>
        <w:t>, C.T. and</w:t>
      </w:r>
      <w:r w:rsidRPr="00461F46">
        <w:rPr>
          <w:rFonts w:cstheme="minorHAnsi"/>
        </w:rPr>
        <w:t xml:space="preserve"> </w:t>
      </w:r>
      <w:proofErr w:type="spellStart"/>
      <w:r w:rsidRPr="00461F46">
        <w:rPr>
          <w:rFonts w:cstheme="minorHAnsi"/>
        </w:rPr>
        <w:t>Măcicășan</w:t>
      </w:r>
      <w:proofErr w:type="spellEnd"/>
      <w:r>
        <w:rPr>
          <w:rFonts w:cstheme="minorHAnsi"/>
        </w:rPr>
        <w:t>,</w:t>
      </w:r>
      <w:r w:rsidRPr="00AF13D4">
        <w:rPr>
          <w:rFonts w:cstheme="minorHAnsi"/>
        </w:rPr>
        <w:t xml:space="preserve"> </w:t>
      </w:r>
      <w:r w:rsidRPr="00461F46">
        <w:rPr>
          <w:rFonts w:cstheme="minorHAnsi"/>
        </w:rPr>
        <w:t xml:space="preserve">V.  </w:t>
      </w:r>
      <w:r>
        <w:rPr>
          <w:rFonts w:cstheme="minorHAnsi"/>
        </w:rPr>
        <w:t>(</w:t>
      </w:r>
      <w:r w:rsidRPr="00461F46">
        <w:rPr>
          <w:rFonts w:cstheme="minorHAnsi"/>
        </w:rPr>
        <w:t>2019</w:t>
      </w:r>
      <w:r>
        <w:rPr>
          <w:rFonts w:cstheme="minorHAnsi"/>
        </w:rPr>
        <w:t>)</w:t>
      </w:r>
      <w:r w:rsidRPr="00461F46">
        <w:rPr>
          <w:rFonts w:cstheme="minorHAnsi"/>
        </w:rPr>
        <w:t>.</w:t>
      </w:r>
      <w:r w:rsidRPr="00461F46">
        <w:t xml:space="preserve"> </w:t>
      </w:r>
      <w:r w:rsidRPr="00461F46">
        <w:rPr>
          <w:rFonts w:cstheme="minorHAnsi"/>
        </w:rPr>
        <w:t xml:space="preserve">Strategic </w:t>
      </w:r>
      <w:r>
        <w:rPr>
          <w:rFonts w:cstheme="minorHAnsi"/>
        </w:rPr>
        <w:t>e</w:t>
      </w:r>
      <w:r w:rsidRPr="00461F46">
        <w:rPr>
          <w:rFonts w:cstheme="minorHAnsi"/>
        </w:rPr>
        <w:t xml:space="preserve">nvironmental </w:t>
      </w:r>
      <w:r>
        <w:rPr>
          <w:rFonts w:cstheme="minorHAnsi"/>
        </w:rPr>
        <w:t>a</w:t>
      </w:r>
      <w:r w:rsidRPr="00461F46">
        <w:rPr>
          <w:rFonts w:cstheme="minorHAnsi"/>
        </w:rPr>
        <w:t xml:space="preserve">ssessment in Romania: Between </w:t>
      </w:r>
      <w:r>
        <w:rPr>
          <w:rFonts w:cstheme="minorHAnsi"/>
        </w:rPr>
        <w:t>b</w:t>
      </w:r>
      <w:r w:rsidRPr="00461F46">
        <w:rPr>
          <w:rFonts w:cstheme="minorHAnsi"/>
        </w:rPr>
        <w:t xml:space="preserve">enefits and </w:t>
      </w:r>
      <w:r>
        <w:rPr>
          <w:rFonts w:cstheme="minorHAnsi"/>
        </w:rPr>
        <w:t>c</w:t>
      </w:r>
      <w:r w:rsidRPr="00461F46">
        <w:rPr>
          <w:rFonts w:cstheme="minorHAnsi"/>
        </w:rPr>
        <w:t>onstraints</w:t>
      </w:r>
      <w:r>
        <w:rPr>
          <w:rFonts w:cstheme="minorHAnsi"/>
        </w:rPr>
        <w:t>.</w:t>
      </w:r>
      <w:r w:rsidRPr="00461F46">
        <w:rPr>
          <w:rFonts w:cstheme="minorHAnsi"/>
        </w:rPr>
        <w:t xml:space="preserve"> </w:t>
      </w:r>
      <w:r w:rsidRPr="00576886">
        <w:rPr>
          <w:rFonts w:cstheme="minorHAnsi"/>
          <w:i/>
        </w:rPr>
        <w:t>Impact Assessment</w:t>
      </w:r>
      <w:r w:rsidRPr="008A55D5">
        <w:rPr>
          <w:rFonts w:cstheme="minorHAnsi"/>
          <w:i/>
        </w:rPr>
        <w:t xml:space="preserve"> and Project Appraisa</w:t>
      </w:r>
      <w:r>
        <w:rPr>
          <w:rFonts w:cstheme="minorHAnsi"/>
          <w:i/>
        </w:rPr>
        <w:t xml:space="preserve">l, </w:t>
      </w:r>
      <w:r w:rsidRPr="00E16C1C">
        <w:rPr>
          <w:rFonts w:cstheme="minorHAnsi"/>
        </w:rPr>
        <w:t>37(3-4), 292- 298. DOI: 10.1080/14615517.2019.1595938.</w:t>
      </w:r>
    </w:p>
    <w:p w14:paraId="72A495DD" w14:textId="77777777" w:rsidR="006D4DD5" w:rsidRPr="00576886" w:rsidRDefault="006D4DD5" w:rsidP="00453C6A">
      <w:pPr>
        <w:spacing w:after="100"/>
        <w:jc w:val="both"/>
        <w:rPr>
          <w:rFonts w:cstheme="minorHAnsi"/>
        </w:rPr>
      </w:pPr>
      <w:r w:rsidRPr="00576886">
        <w:rPr>
          <w:rFonts w:eastAsia="MS Mincho" w:cstheme="minorHAnsi"/>
        </w:rPr>
        <w:t>Musil, M, and Smutný</w:t>
      </w:r>
      <w:r>
        <w:rPr>
          <w:rFonts w:eastAsia="MS Mincho" w:cstheme="minorHAnsi"/>
        </w:rPr>
        <w:t>,</w:t>
      </w:r>
      <w:r w:rsidRPr="00AF13D4">
        <w:rPr>
          <w:rFonts w:eastAsia="MS Mincho" w:cstheme="minorHAnsi"/>
        </w:rPr>
        <w:t xml:space="preserve"> </w:t>
      </w:r>
      <w:r>
        <w:rPr>
          <w:rFonts w:eastAsia="MS Mincho" w:cstheme="minorHAnsi"/>
        </w:rPr>
        <w:t>M.</w:t>
      </w:r>
      <w:r w:rsidRPr="00576886">
        <w:rPr>
          <w:rFonts w:eastAsia="MS Mincho" w:cstheme="minorHAnsi"/>
        </w:rPr>
        <w:t xml:space="preserve"> </w:t>
      </w:r>
      <w:r>
        <w:rPr>
          <w:rFonts w:eastAsia="MS Mincho" w:cstheme="minorHAnsi"/>
        </w:rPr>
        <w:t>(</w:t>
      </w:r>
      <w:r w:rsidRPr="00576886">
        <w:rPr>
          <w:rFonts w:cstheme="minorHAnsi"/>
        </w:rPr>
        <w:t>2019</w:t>
      </w:r>
      <w:r>
        <w:rPr>
          <w:rFonts w:cstheme="minorHAnsi"/>
        </w:rPr>
        <w:t>)</w:t>
      </w:r>
      <w:r w:rsidRPr="00576886">
        <w:rPr>
          <w:rFonts w:cstheme="minorHAnsi"/>
        </w:rPr>
        <w:t xml:space="preserve">. Effectiveness of </w:t>
      </w:r>
      <w:r>
        <w:rPr>
          <w:rFonts w:cstheme="minorHAnsi"/>
        </w:rPr>
        <w:t>s</w:t>
      </w:r>
      <w:r w:rsidRPr="00576886">
        <w:rPr>
          <w:rFonts w:cstheme="minorHAnsi"/>
        </w:rPr>
        <w:t xml:space="preserve">trategic </w:t>
      </w:r>
      <w:r>
        <w:rPr>
          <w:rFonts w:cstheme="minorHAnsi"/>
        </w:rPr>
        <w:t>e</w:t>
      </w:r>
      <w:r w:rsidRPr="00576886">
        <w:rPr>
          <w:rFonts w:cstheme="minorHAnsi"/>
        </w:rPr>
        <w:t xml:space="preserve">nvironment </w:t>
      </w:r>
      <w:r>
        <w:rPr>
          <w:rFonts w:cstheme="minorHAnsi"/>
        </w:rPr>
        <w:t>a</w:t>
      </w:r>
      <w:r w:rsidRPr="00576886">
        <w:rPr>
          <w:rFonts w:cstheme="minorHAnsi"/>
        </w:rPr>
        <w:t>ssessment in the Czech Republic</w:t>
      </w:r>
      <w:r>
        <w:rPr>
          <w:rFonts w:cstheme="minorHAnsi"/>
        </w:rPr>
        <w:t>.</w:t>
      </w:r>
      <w:r w:rsidRPr="00576886">
        <w:rPr>
          <w:rFonts w:cstheme="minorHAnsi"/>
          <w:i/>
        </w:rPr>
        <w:t xml:space="preserve"> Impact Assessment</w:t>
      </w:r>
      <w:r w:rsidRPr="008A55D5">
        <w:rPr>
          <w:rFonts w:cstheme="minorHAnsi"/>
          <w:i/>
        </w:rPr>
        <w:t xml:space="preserve"> and Project Appraisal</w:t>
      </w:r>
      <w:r>
        <w:rPr>
          <w:rFonts w:cstheme="minorHAnsi"/>
          <w:i/>
        </w:rPr>
        <w:t xml:space="preserve">, </w:t>
      </w:r>
      <w:r w:rsidRPr="00E16C1C">
        <w:rPr>
          <w:rFonts w:cstheme="minorHAnsi"/>
        </w:rPr>
        <w:t>37(3-4),</w:t>
      </w:r>
      <w:r>
        <w:rPr>
          <w:rFonts w:cstheme="minorHAnsi"/>
        </w:rPr>
        <w:t xml:space="preserve"> </w:t>
      </w:r>
      <w:r w:rsidRPr="00E16C1C">
        <w:rPr>
          <w:rFonts w:cstheme="minorHAnsi"/>
        </w:rPr>
        <w:t>199</w:t>
      </w:r>
      <w:r>
        <w:rPr>
          <w:rFonts w:cstheme="minorHAnsi"/>
        </w:rPr>
        <w:t>-</w:t>
      </w:r>
      <w:r w:rsidRPr="00E16C1C">
        <w:rPr>
          <w:rFonts w:cstheme="minorHAnsi"/>
        </w:rPr>
        <w:t>209</w:t>
      </w:r>
      <w:r>
        <w:rPr>
          <w:rFonts w:cstheme="minorHAnsi"/>
          <w:i/>
        </w:rPr>
        <w:t xml:space="preserve">. </w:t>
      </w:r>
      <w:r w:rsidRPr="00E16C1C">
        <w:rPr>
          <w:rFonts w:cstheme="minorHAnsi"/>
        </w:rPr>
        <w:t>DOI: 10.1080/14615517.2019.1578482</w:t>
      </w:r>
    </w:p>
    <w:p w14:paraId="2F162231" w14:textId="77777777" w:rsidR="006D4DD5" w:rsidRDefault="006D4DD5" w:rsidP="00453C6A">
      <w:pPr>
        <w:spacing w:after="100"/>
        <w:jc w:val="both"/>
        <w:rPr>
          <w:rFonts w:eastAsia="MS Mincho" w:cstheme="minorHAnsi"/>
        </w:rPr>
      </w:pPr>
      <w:r w:rsidRPr="00E40B76">
        <w:rPr>
          <w:rFonts w:eastAsia="MS Mincho" w:cstheme="minorHAnsi"/>
        </w:rPr>
        <w:t>Nilsson</w:t>
      </w:r>
      <w:r>
        <w:rPr>
          <w:rFonts w:eastAsia="MS Mincho" w:cstheme="minorHAnsi"/>
        </w:rPr>
        <w:t>,</w:t>
      </w:r>
      <w:r w:rsidRPr="00E40B76">
        <w:rPr>
          <w:rFonts w:eastAsia="MS Mincho" w:cstheme="minorHAnsi"/>
        </w:rPr>
        <w:t xml:space="preserve"> M. </w:t>
      </w:r>
      <w:r>
        <w:rPr>
          <w:rFonts w:eastAsia="MS Mincho" w:cstheme="minorHAnsi"/>
        </w:rPr>
        <w:t>(</w:t>
      </w:r>
      <w:r w:rsidRPr="00E40B76">
        <w:rPr>
          <w:rFonts w:eastAsia="MS Mincho" w:cstheme="minorHAnsi"/>
        </w:rPr>
        <w:t>2005</w:t>
      </w:r>
      <w:r>
        <w:rPr>
          <w:rFonts w:eastAsia="MS Mincho" w:cstheme="minorHAnsi"/>
        </w:rPr>
        <w:t>)</w:t>
      </w:r>
      <w:r w:rsidRPr="00E40B76">
        <w:rPr>
          <w:rFonts w:eastAsia="MS Mincho" w:cstheme="minorHAnsi"/>
        </w:rPr>
        <w:t>. Learning, f</w:t>
      </w:r>
      <w:r>
        <w:rPr>
          <w:rFonts w:eastAsia="MS Mincho" w:cstheme="minorHAnsi"/>
        </w:rPr>
        <w:t>rames, and environmental policy integration: T</w:t>
      </w:r>
      <w:r w:rsidRPr="00E40B76">
        <w:rPr>
          <w:rFonts w:eastAsia="MS Mincho" w:cstheme="minorHAnsi"/>
        </w:rPr>
        <w:t>he case of</w:t>
      </w:r>
      <w:r>
        <w:rPr>
          <w:rFonts w:eastAsia="MS Mincho" w:cstheme="minorHAnsi"/>
        </w:rPr>
        <w:t xml:space="preserve"> Swedish energy policy. </w:t>
      </w:r>
      <w:r w:rsidRPr="00A56E83">
        <w:rPr>
          <w:rFonts w:eastAsia="MS Mincho" w:cstheme="minorHAnsi"/>
          <w:i/>
        </w:rPr>
        <w:t>Environmental Planning C: Government Policy</w:t>
      </w:r>
      <w:r>
        <w:rPr>
          <w:rFonts w:eastAsia="MS Mincho" w:cstheme="minorHAnsi"/>
        </w:rPr>
        <w:t xml:space="preserve">, 23(2), </w:t>
      </w:r>
      <w:r w:rsidRPr="00E40B76">
        <w:rPr>
          <w:rFonts w:eastAsia="MS Mincho" w:cstheme="minorHAnsi"/>
        </w:rPr>
        <w:t>207</w:t>
      </w:r>
      <w:r>
        <w:rPr>
          <w:rFonts w:eastAsia="MS Mincho" w:cstheme="minorHAnsi"/>
        </w:rPr>
        <w:t>-</w:t>
      </w:r>
      <w:r w:rsidRPr="00E40B76">
        <w:rPr>
          <w:rFonts w:eastAsia="MS Mincho" w:cstheme="minorHAnsi"/>
        </w:rPr>
        <w:t>226.</w:t>
      </w:r>
      <w:r>
        <w:rPr>
          <w:rFonts w:eastAsia="MS Mincho" w:cstheme="minorHAnsi"/>
        </w:rPr>
        <w:t xml:space="preserve"> DOI: </w:t>
      </w:r>
      <w:r w:rsidRPr="000A73BB">
        <w:rPr>
          <w:rFonts w:eastAsia="MS Mincho" w:cstheme="minorHAnsi"/>
        </w:rPr>
        <w:t>10.1068/c0405j</w:t>
      </w:r>
    </w:p>
    <w:p w14:paraId="7F2A82A5" w14:textId="77777777" w:rsidR="006D4DD5" w:rsidRPr="000004B2" w:rsidRDefault="006D4DD5" w:rsidP="00453C6A">
      <w:pPr>
        <w:spacing w:after="100"/>
        <w:jc w:val="both"/>
        <w:rPr>
          <w:rFonts w:cstheme="minorHAnsi"/>
          <w:i/>
        </w:rPr>
      </w:pPr>
      <w:r>
        <w:rPr>
          <w:rFonts w:cstheme="minorHAnsi"/>
        </w:rPr>
        <w:t xml:space="preserve">Noble, B., </w:t>
      </w:r>
      <w:r w:rsidRPr="000004B2">
        <w:rPr>
          <w:rFonts w:cstheme="minorHAnsi"/>
        </w:rPr>
        <w:t>Gibson, R</w:t>
      </w:r>
      <w:r>
        <w:rPr>
          <w:rFonts w:cstheme="minorHAnsi"/>
        </w:rPr>
        <w:t xml:space="preserve">., </w:t>
      </w:r>
      <w:r w:rsidRPr="000004B2">
        <w:rPr>
          <w:rFonts w:cstheme="minorHAnsi"/>
        </w:rPr>
        <w:t xml:space="preserve">White, </w:t>
      </w:r>
      <w:r>
        <w:rPr>
          <w:rFonts w:cstheme="minorHAnsi"/>
        </w:rPr>
        <w:t>L.,</w:t>
      </w:r>
      <w:r w:rsidRPr="000004B2">
        <w:rPr>
          <w:rFonts w:cstheme="minorHAnsi"/>
        </w:rPr>
        <w:t xml:space="preserve"> Blakley, </w:t>
      </w:r>
      <w:r>
        <w:rPr>
          <w:rFonts w:cstheme="minorHAnsi"/>
        </w:rPr>
        <w:t>J.,</w:t>
      </w:r>
      <w:r w:rsidRPr="000004B2">
        <w:rPr>
          <w:rFonts w:cstheme="minorHAnsi"/>
        </w:rPr>
        <w:t xml:space="preserve"> Croal, </w:t>
      </w:r>
      <w:r>
        <w:rPr>
          <w:rFonts w:cstheme="minorHAnsi"/>
        </w:rPr>
        <w:t>P.,</w:t>
      </w:r>
      <w:r w:rsidRPr="000004B2">
        <w:rPr>
          <w:rFonts w:cstheme="minorHAnsi"/>
        </w:rPr>
        <w:t xml:space="preserve"> </w:t>
      </w:r>
      <w:proofErr w:type="spellStart"/>
      <w:r w:rsidRPr="000004B2">
        <w:rPr>
          <w:rFonts w:cstheme="minorHAnsi"/>
        </w:rPr>
        <w:t>Nwanekezie</w:t>
      </w:r>
      <w:proofErr w:type="spellEnd"/>
      <w:r w:rsidRPr="000004B2">
        <w:rPr>
          <w:rFonts w:cstheme="minorHAnsi"/>
        </w:rPr>
        <w:t xml:space="preserve">, </w:t>
      </w:r>
      <w:r>
        <w:rPr>
          <w:rFonts w:cstheme="minorHAnsi"/>
        </w:rPr>
        <w:t>K. and</w:t>
      </w:r>
      <w:r w:rsidRPr="000004B2">
        <w:rPr>
          <w:rFonts w:cstheme="minorHAnsi"/>
        </w:rPr>
        <w:t xml:space="preserve"> Doelle, M</w:t>
      </w:r>
      <w:r>
        <w:rPr>
          <w:rFonts w:cstheme="minorHAnsi"/>
        </w:rPr>
        <w:t>.</w:t>
      </w:r>
      <w:r w:rsidRPr="000004B2">
        <w:rPr>
          <w:rFonts w:cstheme="minorHAnsi"/>
        </w:rPr>
        <w:t xml:space="preserve"> </w:t>
      </w:r>
      <w:r>
        <w:rPr>
          <w:rFonts w:cstheme="minorHAnsi"/>
        </w:rPr>
        <w:t>(</w:t>
      </w:r>
      <w:r w:rsidRPr="00AF13D4">
        <w:rPr>
          <w:rFonts w:cstheme="minorHAnsi"/>
          <w:lang w:val="en-IE"/>
        </w:rPr>
        <w:t>2019</w:t>
      </w:r>
      <w:r>
        <w:rPr>
          <w:rFonts w:cstheme="minorHAnsi"/>
          <w:lang w:val="en-IE"/>
        </w:rPr>
        <w:t>)</w:t>
      </w:r>
      <w:r w:rsidRPr="00AF13D4">
        <w:rPr>
          <w:rFonts w:cstheme="minorHAnsi"/>
          <w:lang w:val="en-IE"/>
        </w:rPr>
        <w:t>.</w:t>
      </w:r>
      <w:r w:rsidRPr="00AF13D4">
        <w:t xml:space="preserve"> </w:t>
      </w:r>
      <w:r w:rsidRPr="00AF13D4">
        <w:rPr>
          <w:rFonts w:cstheme="minorHAnsi"/>
          <w:lang w:val="en-IE"/>
        </w:rPr>
        <w:t>Effectiveness</w:t>
      </w:r>
      <w:r w:rsidRPr="009E55B2">
        <w:rPr>
          <w:rFonts w:cstheme="minorHAnsi"/>
          <w:lang w:val="en-IE"/>
        </w:rPr>
        <w:t xml:space="preserve"> of strategic environmental assessment in Canada under directive-based and informal practice</w:t>
      </w:r>
      <w:r>
        <w:rPr>
          <w:rFonts w:cstheme="minorHAnsi"/>
          <w:lang w:val="en-IE"/>
        </w:rPr>
        <w:t xml:space="preserve">. </w:t>
      </w:r>
      <w:r w:rsidRPr="00576886">
        <w:rPr>
          <w:rFonts w:cstheme="minorHAnsi"/>
          <w:i/>
        </w:rPr>
        <w:t>Impact Assessment</w:t>
      </w:r>
      <w:r w:rsidRPr="008A55D5">
        <w:rPr>
          <w:rFonts w:cstheme="minorHAnsi"/>
          <w:i/>
        </w:rPr>
        <w:t xml:space="preserve"> and Project Appraisal</w:t>
      </w:r>
      <w:r>
        <w:rPr>
          <w:rFonts w:cstheme="minorHAnsi"/>
        </w:rPr>
        <w:t xml:space="preserve">, </w:t>
      </w:r>
      <w:r w:rsidRPr="00E16C1C">
        <w:rPr>
          <w:rFonts w:cstheme="minorHAnsi"/>
        </w:rPr>
        <w:t>37(3-4),</w:t>
      </w:r>
      <w:r w:rsidRPr="000004B2">
        <w:t xml:space="preserve"> </w:t>
      </w:r>
      <w:r>
        <w:rPr>
          <w:rFonts w:cstheme="minorHAnsi"/>
        </w:rPr>
        <w:t>344-</w:t>
      </w:r>
      <w:r w:rsidRPr="000004B2">
        <w:rPr>
          <w:rFonts w:cstheme="minorHAnsi"/>
        </w:rPr>
        <w:t>355. DOI: 10.1080/14615517.2019.1565708</w:t>
      </w:r>
    </w:p>
    <w:p w14:paraId="1CE2F3C6" w14:textId="77777777" w:rsidR="006D4DD5" w:rsidRDefault="006D4DD5" w:rsidP="00453C6A">
      <w:pPr>
        <w:spacing w:after="100"/>
        <w:jc w:val="both"/>
      </w:pPr>
      <w:r>
        <w:t xml:space="preserve">Pichler, M., </w:t>
      </w:r>
      <w:proofErr w:type="spellStart"/>
      <w:r>
        <w:t>Schaffartzik</w:t>
      </w:r>
      <w:proofErr w:type="spellEnd"/>
      <w:r>
        <w:t xml:space="preserve">, A., Haberl, H. and </w:t>
      </w:r>
      <w:proofErr w:type="spellStart"/>
      <w:r>
        <w:t>Görg</w:t>
      </w:r>
      <w:proofErr w:type="spellEnd"/>
      <w:r>
        <w:t xml:space="preserve">, C. (2017). Drivers of society-nature relations in the Anthropocene and their implications for sustainability transformations. </w:t>
      </w:r>
      <w:r w:rsidRPr="00DB348C">
        <w:rPr>
          <w:i/>
        </w:rPr>
        <w:t>Current Opinion in Environmental Sustainability</w:t>
      </w:r>
      <w:r>
        <w:t>, 26–27, 32</w:t>
      </w:r>
      <w:r w:rsidRPr="00DB348C">
        <w:t>-36. DOI: 10.1016/j.cosust.2017.01.017</w:t>
      </w:r>
    </w:p>
    <w:p w14:paraId="49AEA1E9" w14:textId="77777777" w:rsidR="006D4DD5" w:rsidRDefault="006D4DD5" w:rsidP="00453C6A">
      <w:pPr>
        <w:spacing w:after="100"/>
        <w:jc w:val="both"/>
      </w:pPr>
      <w:r>
        <w:t xml:space="preserve">Pope, J., </w:t>
      </w:r>
      <w:r w:rsidRPr="00DB348C">
        <w:t xml:space="preserve">Bond, A., Cameron, C., Retief, F. and Morrison-Saunders, A. (2018). Are current effectiveness criteria fit for purpose? Using a controversial strategic assessment as a test case. </w:t>
      </w:r>
      <w:r w:rsidRPr="00DB348C">
        <w:rPr>
          <w:i/>
        </w:rPr>
        <w:t>Environmental Impact Assessment Review,</w:t>
      </w:r>
      <w:r w:rsidRPr="00DB348C">
        <w:t xml:space="preserve"> 70, 34-44. DOI: 10.1016/j.eiar.2018.01.004</w:t>
      </w:r>
    </w:p>
    <w:p w14:paraId="4B863D36" w14:textId="77777777" w:rsidR="006D4DD5" w:rsidRPr="00DB348C" w:rsidRDefault="006D4DD5" w:rsidP="00453C6A">
      <w:pPr>
        <w:spacing w:after="100"/>
        <w:jc w:val="both"/>
      </w:pPr>
      <w:proofErr w:type="spellStart"/>
      <w:r w:rsidRPr="003F0E12">
        <w:rPr>
          <w:rFonts w:cstheme="minorHAnsi"/>
        </w:rPr>
        <w:t>Runhaar</w:t>
      </w:r>
      <w:proofErr w:type="spellEnd"/>
      <w:r w:rsidRPr="003F0E12">
        <w:rPr>
          <w:rFonts w:cstheme="minorHAnsi"/>
        </w:rPr>
        <w:t xml:space="preserve">, H. </w:t>
      </w:r>
      <w:r>
        <w:rPr>
          <w:rFonts w:cstheme="minorHAnsi"/>
        </w:rPr>
        <w:t>(</w:t>
      </w:r>
      <w:r w:rsidRPr="003F0E12">
        <w:rPr>
          <w:rFonts w:cstheme="minorHAnsi"/>
        </w:rPr>
        <w:t>2009</w:t>
      </w:r>
      <w:r>
        <w:rPr>
          <w:rFonts w:cstheme="minorHAnsi"/>
        </w:rPr>
        <w:t>)</w:t>
      </w:r>
      <w:r w:rsidRPr="003F0E12">
        <w:rPr>
          <w:rFonts w:cstheme="minorHAnsi"/>
        </w:rPr>
        <w:t xml:space="preserve">. Putting SEA in context: A discourse perspective on how SEA contributes to decision-making. </w:t>
      </w:r>
      <w:r w:rsidRPr="003F0E12">
        <w:rPr>
          <w:rFonts w:cstheme="minorHAnsi"/>
          <w:i/>
        </w:rPr>
        <w:t>Environmental Impact Assessment Review</w:t>
      </w:r>
      <w:r>
        <w:rPr>
          <w:rFonts w:cstheme="minorHAnsi"/>
          <w:i/>
        </w:rPr>
        <w:t>,</w:t>
      </w:r>
      <w:r w:rsidRPr="003F0E12">
        <w:rPr>
          <w:rFonts w:cstheme="minorHAnsi"/>
        </w:rPr>
        <w:t xml:space="preserve"> 29, </w:t>
      </w:r>
      <w:r w:rsidRPr="00DB348C">
        <w:rPr>
          <w:rFonts w:cstheme="minorHAnsi"/>
        </w:rPr>
        <w:t>200-209.</w:t>
      </w:r>
      <w:r w:rsidRPr="00DB348C">
        <w:t xml:space="preserve"> DOI:</w:t>
      </w:r>
      <w:r>
        <w:t xml:space="preserve"> 10.1016/j.eiar.2008.09.003</w:t>
      </w:r>
    </w:p>
    <w:p w14:paraId="77E72B16" w14:textId="77777777" w:rsidR="006D4DD5" w:rsidRDefault="006D4DD5" w:rsidP="00453C6A">
      <w:pPr>
        <w:spacing w:after="100"/>
        <w:jc w:val="both"/>
        <w:rPr>
          <w:rFonts w:cstheme="minorHAnsi"/>
        </w:rPr>
      </w:pPr>
      <w:r w:rsidRPr="009A484A">
        <w:rPr>
          <w:rFonts w:cstheme="minorHAnsi"/>
        </w:rPr>
        <w:lastRenderedPageBreak/>
        <w:t xml:space="preserve">Ryall, A. (2017) Strategic Environmental Assessment: The Irish experience. In: The Strategic Environmental Assessment Directive – A Plan for Success? Jones, G. and </w:t>
      </w:r>
      <w:proofErr w:type="spellStart"/>
      <w:r w:rsidRPr="009A484A">
        <w:rPr>
          <w:rFonts w:cstheme="minorHAnsi"/>
        </w:rPr>
        <w:t>Scofford</w:t>
      </w:r>
      <w:proofErr w:type="spellEnd"/>
      <w:r w:rsidRPr="009A484A">
        <w:rPr>
          <w:rFonts w:cstheme="minorHAnsi"/>
        </w:rPr>
        <w:t>, E. (eds). Oxford: Hart Publishing.</w:t>
      </w:r>
    </w:p>
    <w:p w14:paraId="7A6CEF76" w14:textId="77777777" w:rsidR="006D4DD5" w:rsidRDefault="006D4DD5" w:rsidP="00453C6A">
      <w:pPr>
        <w:spacing w:after="100"/>
        <w:jc w:val="both"/>
      </w:pPr>
      <w:r>
        <w:t xml:space="preserve">Sadler-Smith, E. (2001). The relationship between learning style and cognitive style. </w:t>
      </w:r>
      <w:r w:rsidRPr="00C247DB">
        <w:rPr>
          <w:i/>
        </w:rPr>
        <w:t>Personality and Individual Differences</w:t>
      </w:r>
      <w:r>
        <w:t>, 30(4), 609-616. DOI: 10.1016/S0191-8869(00)00059-3</w:t>
      </w:r>
    </w:p>
    <w:p w14:paraId="402B8777" w14:textId="77777777" w:rsidR="006D4DD5" w:rsidRDefault="006D4DD5" w:rsidP="00453C6A">
      <w:pPr>
        <w:spacing w:after="100"/>
        <w:jc w:val="both"/>
      </w:pPr>
      <w:r>
        <w:t>Sánchez L.E. and</w:t>
      </w:r>
      <w:r w:rsidRPr="009E7D52">
        <w:t xml:space="preserve"> Mitchell R. </w:t>
      </w:r>
      <w:r>
        <w:t>(</w:t>
      </w:r>
      <w:r w:rsidRPr="009E7D52">
        <w:t>2017</w:t>
      </w:r>
      <w:r>
        <w:t>)</w:t>
      </w:r>
      <w:r w:rsidRPr="009E7D52">
        <w:t>. Conceptualizing impact assessment</w:t>
      </w:r>
      <w:r>
        <w:t xml:space="preserve"> as a learning process. </w:t>
      </w:r>
      <w:r w:rsidRPr="003D5A2F">
        <w:rPr>
          <w:i/>
        </w:rPr>
        <w:t>Environmental Impact Assessment Review</w:t>
      </w:r>
      <w:r>
        <w:t xml:space="preserve">, 62, </w:t>
      </w:r>
      <w:r w:rsidRPr="003D5A2F">
        <w:t>195-204. DOI: 10.1016</w:t>
      </w:r>
      <w:r>
        <w:t>/j.eiar.2016.06.001</w:t>
      </w:r>
    </w:p>
    <w:p w14:paraId="60F8B4F9" w14:textId="77777777" w:rsidR="006D4DD5" w:rsidRPr="002F78EA" w:rsidRDefault="006D4DD5" w:rsidP="00453C6A">
      <w:pPr>
        <w:spacing w:after="100"/>
        <w:jc w:val="both"/>
      </w:pPr>
      <w:r w:rsidRPr="002F78EA">
        <w:rPr>
          <w:lang w:val="en-IE"/>
        </w:rPr>
        <w:t>Sánchez-Triana</w:t>
      </w:r>
      <w:r>
        <w:rPr>
          <w:lang w:val="en-IE"/>
        </w:rPr>
        <w:t>,</w:t>
      </w:r>
      <w:r w:rsidRPr="002F78EA">
        <w:rPr>
          <w:lang w:val="en-IE"/>
        </w:rPr>
        <w:t xml:space="preserve"> E. and Ortolano</w:t>
      </w:r>
      <w:r>
        <w:rPr>
          <w:lang w:val="en-IE"/>
        </w:rPr>
        <w:t>,</w:t>
      </w:r>
      <w:r w:rsidRPr="002F78EA">
        <w:rPr>
          <w:lang w:val="en-IE"/>
        </w:rPr>
        <w:t xml:space="preserve"> L. (2001). </w:t>
      </w:r>
      <w:r>
        <w:t xml:space="preserve">Organizational learning and environmental impact assessment at Colombia’s Cauca Valley Corporation. </w:t>
      </w:r>
      <w:r w:rsidRPr="002F78EA">
        <w:rPr>
          <w:i/>
        </w:rPr>
        <w:t>Environ</w:t>
      </w:r>
      <w:r>
        <w:rPr>
          <w:i/>
        </w:rPr>
        <w:t>mental</w:t>
      </w:r>
      <w:r w:rsidRPr="002F78EA">
        <w:rPr>
          <w:i/>
        </w:rPr>
        <w:t xml:space="preserve"> Impact Assessment Review,</w:t>
      </w:r>
      <w:r>
        <w:t xml:space="preserve"> 21(3), 223-239.</w:t>
      </w:r>
      <w:r w:rsidRPr="003F0E12">
        <w:rPr>
          <w:rFonts w:cstheme="minorHAnsi"/>
        </w:rPr>
        <w:t xml:space="preserve"> </w:t>
      </w:r>
      <w:r>
        <w:rPr>
          <w:rFonts w:cstheme="minorHAnsi"/>
        </w:rPr>
        <w:t xml:space="preserve">DOI: </w:t>
      </w:r>
      <w:r w:rsidRPr="002F78EA">
        <w:rPr>
          <w:rFonts w:cstheme="minorHAnsi"/>
        </w:rPr>
        <w:t>10.1016/S0195-9255(01)00074-9</w:t>
      </w:r>
    </w:p>
    <w:p w14:paraId="40439F01" w14:textId="77777777" w:rsidR="006D4DD5" w:rsidRPr="003D5A2F" w:rsidRDefault="006D4DD5" w:rsidP="00453C6A">
      <w:pPr>
        <w:spacing w:after="100"/>
        <w:jc w:val="both"/>
      </w:pPr>
      <w:r w:rsidRPr="003F0E12">
        <w:rPr>
          <w:rFonts w:cstheme="minorHAnsi"/>
        </w:rPr>
        <w:t xml:space="preserve">Sims, L. </w:t>
      </w:r>
      <w:r>
        <w:rPr>
          <w:rFonts w:cstheme="minorHAnsi"/>
        </w:rPr>
        <w:t>(</w:t>
      </w:r>
      <w:r w:rsidRPr="003F0E12">
        <w:rPr>
          <w:rFonts w:cstheme="minorHAnsi"/>
        </w:rPr>
        <w:t>2012</w:t>
      </w:r>
      <w:r>
        <w:rPr>
          <w:rFonts w:cstheme="minorHAnsi"/>
        </w:rPr>
        <w:t>)</w:t>
      </w:r>
      <w:r w:rsidRPr="003F0E12">
        <w:rPr>
          <w:rFonts w:cstheme="minorHAnsi"/>
        </w:rPr>
        <w:t xml:space="preserve">. Taking a learning approach to community-based strategic environmental assessment. </w:t>
      </w:r>
      <w:r w:rsidRPr="003F0E12">
        <w:rPr>
          <w:rFonts w:cstheme="minorHAnsi"/>
          <w:i/>
        </w:rPr>
        <w:t>Impact Assessment and Project Appraisal</w:t>
      </w:r>
      <w:r>
        <w:rPr>
          <w:rFonts w:cstheme="minorHAnsi"/>
          <w:i/>
        </w:rPr>
        <w:t>,</w:t>
      </w:r>
      <w:r w:rsidRPr="003F0E12">
        <w:rPr>
          <w:rFonts w:cstheme="minorHAnsi"/>
        </w:rPr>
        <w:t xml:space="preserve"> 30(4</w:t>
      </w:r>
      <w:r w:rsidRPr="003D5A2F">
        <w:rPr>
          <w:rFonts w:cstheme="minorHAnsi"/>
        </w:rPr>
        <w:t>), 242-252.</w:t>
      </w:r>
      <w:r w:rsidRPr="003D5A2F">
        <w:t xml:space="preserve"> DOI: 10.1080/14615517</w:t>
      </w:r>
      <w:r>
        <w:t>.2012.736761</w:t>
      </w:r>
    </w:p>
    <w:p w14:paraId="7D37CE70" w14:textId="77777777" w:rsidR="006D4DD5" w:rsidRPr="00ED1EEA" w:rsidRDefault="006D4DD5" w:rsidP="00453C6A">
      <w:pPr>
        <w:spacing w:after="100"/>
        <w:jc w:val="both"/>
      </w:pPr>
      <w:r>
        <w:rPr>
          <w:rFonts w:eastAsia="Times New Roman" w:cstheme="minorHAnsi"/>
          <w:color w:val="202020"/>
          <w:lang w:val="en-GB" w:eastAsia="en-GB"/>
        </w:rPr>
        <w:t xml:space="preserve">Sinclair, J. and </w:t>
      </w:r>
      <w:proofErr w:type="spellStart"/>
      <w:r>
        <w:rPr>
          <w:rFonts w:eastAsia="Times New Roman" w:cstheme="minorHAnsi"/>
          <w:color w:val="202020"/>
          <w:lang w:val="en-GB" w:eastAsia="en-GB"/>
        </w:rPr>
        <w:t>Diduck</w:t>
      </w:r>
      <w:proofErr w:type="spellEnd"/>
      <w:r>
        <w:rPr>
          <w:rFonts w:eastAsia="Times New Roman" w:cstheme="minorHAnsi"/>
          <w:color w:val="202020"/>
          <w:lang w:val="en-GB" w:eastAsia="en-GB"/>
        </w:rPr>
        <w:t>,</w:t>
      </w:r>
      <w:r w:rsidRPr="00AF13D4">
        <w:rPr>
          <w:rFonts w:eastAsia="Times New Roman" w:cstheme="minorHAnsi"/>
          <w:color w:val="202020"/>
          <w:lang w:val="en-GB" w:eastAsia="en-GB"/>
        </w:rPr>
        <w:t xml:space="preserve"> </w:t>
      </w:r>
      <w:r>
        <w:rPr>
          <w:rFonts w:eastAsia="Times New Roman" w:cstheme="minorHAnsi"/>
          <w:color w:val="202020"/>
          <w:lang w:val="en-GB" w:eastAsia="en-GB"/>
        </w:rPr>
        <w:t>A. (</w:t>
      </w:r>
      <w:r w:rsidRPr="00B82DB1">
        <w:rPr>
          <w:rFonts w:eastAsia="Times New Roman" w:cstheme="minorHAnsi"/>
          <w:color w:val="202020"/>
          <w:lang w:val="en-GB" w:eastAsia="en-GB"/>
        </w:rPr>
        <w:t>2001</w:t>
      </w:r>
      <w:r>
        <w:rPr>
          <w:rFonts w:eastAsia="Times New Roman" w:cstheme="minorHAnsi"/>
          <w:color w:val="202020"/>
          <w:lang w:val="en-GB" w:eastAsia="en-GB"/>
        </w:rPr>
        <w:t>)</w:t>
      </w:r>
      <w:r w:rsidRPr="00B82DB1">
        <w:rPr>
          <w:rFonts w:eastAsia="Times New Roman" w:cstheme="minorHAnsi"/>
          <w:color w:val="202020"/>
          <w:lang w:val="en-GB" w:eastAsia="en-GB"/>
        </w:rPr>
        <w:t xml:space="preserve">. Public involvement in EA in Canada: a transformative learning perspective. </w:t>
      </w:r>
      <w:r w:rsidRPr="00ED1EEA">
        <w:rPr>
          <w:rFonts w:eastAsia="Times New Roman" w:cstheme="minorHAnsi"/>
          <w:i/>
          <w:color w:val="202020"/>
          <w:lang w:val="en-GB" w:eastAsia="en-GB"/>
        </w:rPr>
        <w:t>Environmental Impact Assessment Review</w:t>
      </w:r>
      <w:r w:rsidRPr="00ED1EEA">
        <w:rPr>
          <w:rFonts w:eastAsia="Times New Roman" w:cstheme="minorHAnsi"/>
          <w:color w:val="202020"/>
          <w:lang w:val="en-GB" w:eastAsia="en-GB"/>
        </w:rPr>
        <w:t>, 21(2), 113-136</w:t>
      </w:r>
      <w:r w:rsidRPr="00ED1EEA">
        <w:rPr>
          <w:rFonts w:cstheme="minorHAnsi"/>
        </w:rPr>
        <w:t>.</w:t>
      </w:r>
      <w:r w:rsidRPr="00ED1EEA">
        <w:t xml:space="preserve"> DOI: 10.1016/S0195-9255(00)00076-7</w:t>
      </w:r>
    </w:p>
    <w:p w14:paraId="60F7A029" w14:textId="77777777" w:rsidR="006D4DD5" w:rsidRPr="00856C78" w:rsidRDefault="006D4DD5" w:rsidP="00453C6A">
      <w:pPr>
        <w:spacing w:after="100"/>
        <w:jc w:val="both"/>
      </w:pPr>
      <w:proofErr w:type="spellStart"/>
      <w:r w:rsidRPr="00ED1EEA">
        <w:rPr>
          <w:rFonts w:cstheme="minorHAnsi"/>
          <w:lang w:val="en-GB"/>
        </w:rPr>
        <w:t>Stoeglehner</w:t>
      </w:r>
      <w:proofErr w:type="spellEnd"/>
      <w:r w:rsidRPr="00ED1EEA">
        <w:rPr>
          <w:rFonts w:cstheme="minorHAnsi"/>
          <w:lang w:val="en-GB"/>
        </w:rPr>
        <w:t xml:space="preserve">, G. (2010).  Enhancing SEA effectiveness lessons learnt from </w:t>
      </w:r>
      <w:r w:rsidRPr="00FA5697">
        <w:rPr>
          <w:rFonts w:cstheme="minorHAnsi"/>
          <w:lang w:val="en-GB"/>
        </w:rPr>
        <w:t xml:space="preserve">Austrian experiences in spatial planning. </w:t>
      </w:r>
      <w:r w:rsidRPr="00FA5697">
        <w:rPr>
          <w:rFonts w:cstheme="minorHAnsi"/>
          <w:i/>
          <w:lang w:val="en-GB"/>
        </w:rPr>
        <w:t>Impact Assessment and Project Appraisal</w:t>
      </w:r>
      <w:r w:rsidRPr="00FA5697">
        <w:rPr>
          <w:rFonts w:cstheme="minorHAnsi"/>
          <w:lang w:val="en-GB"/>
        </w:rPr>
        <w:t>, 28(30), 217-231.</w:t>
      </w:r>
      <w:r w:rsidRPr="00FA5697">
        <w:t xml:space="preserve"> DOI: </w:t>
      </w:r>
      <w:r w:rsidRPr="00856C78">
        <w:t>10.3152/146155110X12772982841168</w:t>
      </w:r>
    </w:p>
    <w:p w14:paraId="16C8404E" w14:textId="77777777" w:rsidR="006D4DD5" w:rsidRPr="00856C78" w:rsidRDefault="006D4DD5" w:rsidP="00453C6A">
      <w:pPr>
        <w:spacing w:after="100"/>
        <w:jc w:val="both"/>
      </w:pPr>
      <w:proofErr w:type="spellStart"/>
      <w:r w:rsidRPr="00856C78">
        <w:rPr>
          <w:rFonts w:eastAsia="Times New Roman" w:cstheme="minorHAnsi"/>
          <w:lang w:val="en-GB" w:eastAsia="en-GB"/>
        </w:rPr>
        <w:t>Stoeglehner</w:t>
      </w:r>
      <w:proofErr w:type="spellEnd"/>
      <w:r w:rsidRPr="00856C78">
        <w:rPr>
          <w:rFonts w:eastAsia="Times New Roman" w:cstheme="minorHAnsi"/>
          <w:lang w:val="en-GB" w:eastAsia="en-GB"/>
        </w:rPr>
        <w:t>, G., Brown, A.L. and Kørnov, L.B. (2009). SEA and planning: ‘ownership’ of strategic environmental assessment by the planners is the key to its effectiveness</w:t>
      </w:r>
      <w:r w:rsidRPr="00856C78">
        <w:rPr>
          <w:rFonts w:eastAsia="Times New Roman" w:cstheme="minorHAnsi"/>
          <w:i/>
          <w:lang w:val="en-GB" w:eastAsia="en-GB"/>
        </w:rPr>
        <w:t>. Impact Assessment and Project Appraisal</w:t>
      </w:r>
      <w:r w:rsidRPr="00856C78">
        <w:rPr>
          <w:rFonts w:eastAsia="Times New Roman" w:cstheme="minorHAnsi"/>
          <w:lang w:val="en-GB" w:eastAsia="en-GB"/>
        </w:rPr>
        <w:t>, 27(2), 111-120.</w:t>
      </w:r>
    </w:p>
    <w:p w14:paraId="1B57AA09" w14:textId="77777777" w:rsidR="006D4DD5" w:rsidRPr="00856C78" w:rsidRDefault="006D4DD5" w:rsidP="00453C6A">
      <w:pPr>
        <w:spacing w:after="100"/>
        <w:jc w:val="both"/>
      </w:pPr>
      <w:proofErr w:type="spellStart"/>
      <w:r w:rsidRPr="00856C78">
        <w:t>Suškevičs</w:t>
      </w:r>
      <w:proofErr w:type="spellEnd"/>
      <w:r w:rsidRPr="00856C78">
        <w:t xml:space="preserve">, M., Hahn, T. and Rodela, R. (2019). Process and contextual factors supporting action-oriented learning: A thematic synthesis of empirical literature in natural resource management. </w:t>
      </w:r>
      <w:r w:rsidRPr="00856C78">
        <w:rPr>
          <w:i/>
        </w:rPr>
        <w:t>Society &amp; Natural Resources</w:t>
      </w:r>
      <w:r w:rsidRPr="00856C78">
        <w:t>, 32(7), 731-750. DOI: 10.1080/08941920.2019.1569287</w:t>
      </w:r>
    </w:p>
    <w:p w14:paraId="0D22C981" w14:textId="77777777" w:rsidR="006D4DD5" w:rsidRPr="00856C78" w:rsidRDefault="006D4DD5" w:rsidP="00453C6A">
      <w:pPr>
        <w:spacing w:after="100"/>
        <w:jc w:val="both"/>
      </w:pPr>
      <w:proofErr w:type="spellStart"/>
      <w:r w:rsidRPr="00856C78">
        <w:t>Suškevičs</w:t>
      </w:r>
      <w:proofErr w:type="spellEnd"/>
      <w:r w:rsidRPr="00856C78">
        <w:t xml:space="preserve">, M., Hahn, T., Rodela, R., Macura B. and Pahl-Wostl, C. (2018). Learning for social-ecological change: a qualitative review of outcomes across empirical literature in natural resource management. </w:t>
      </w:r>
      <w:r w:rsidRPr="00856C78">
        <w:rPr>
          <w:i/>
        </w:rPr>
        <w:t>Journal of Environmental Planning and Management,</w:t>
      </w:r>
      <w:r w:rsidRPr="00856C78">
        <w:t xml:space="preserve"> 61(7), 1085-1112. DOI: 10.1080/09640568.2017.1339594</w:t>
      </w:r>
    </w:p>
    <w:p w14:paraId="0A99101D" w14:textId="77777777" w:rsidR="006D4DD5" w:rsidRPr="00856C78" w:rsidRDefault="006D4DD5" w:rsidP="00453C6A">
      <w:pPr>
        <w:spacing w:after="100"/>
        <w:jc w:val="both"/>
        <w:rPr>
          <w:highlight w:val="yellow"/>
        </w:rPr>
      </w:pPr>
      <w:proofErr w:type="spellStart"/>
      <w:r w:rsidRPr="00856C78">
        <w:t>Therivel</w:t>
      </w:r>
      <w:proofErr w:type="spellEnd"/>
      <w:r w:rsidRPr="00856C78">
        <w:t xml:space="preserve">, R. (2019). Effectiveness of English Local Plan SA/SEAs. </w:t>
      </w:r>
      <w:r w:rsidRPr="00856C78">
        <w:rPr>
          <w:rFonts w:cstheme="minorHAnsi"/>
          <w:i/>
          <w:lang w:val="en-IE"/>
        </w:rPr>
        <w:t>Impact Assessment and Project Appraisal</w:t>
      </w:r>
      <w:r w:rsidRPr="00856C78">
        <w:rPr>
          <w:rFonts w:cstheme="minorHAnsi"/>
          <w:lang w:val="en-IE"/>
        </w:rPr>
        <w:t>, 37(3-4), 266-278. DOI: 10.1080/14615517.2019.1579989</w:t>
      </w:r>
    </w:p>
    <w:p w14:paraId="2D0BEF7E" w14:textId="77777777" w:rsidR="006D4DD5" w:rsidRPr="00856C78" w:rsidRDefault="006D4DD5" w:rsidP="00453C6A">
      <w:pPr>
        <w:spacing w:after="100"/>
        <w:jc w:val="both"/>
      </w:pPr>
      <w:r w:rsidRPr="00856C78">
        <w:rPr>
          <w:rFonts w:cstheme="minorHAnsi"/>
        </w:rPr>
        <w:t xml:space="preserve">Van Buuren, A. and </w:t>
      </w:r>
      <w:proofErr w:type="spellStart"/>
      <w:r w:rsidRPr="00856C78">
        <w:rPr>
          <w:rFonts w:cstheme="minorHAnsi"/>
        </w:rPr>
        <w:t>Nooteboom</w:t>
      </w:r>
      <w:proofErr w:type="spellEnd"/>
      <w:r w:rsidRPr="00856C78">
        <w:rPr>
          <w:rFonts w:cstheme="minorHAnsi"/>
        </w:rPr>
        <w:t xml:space="preserve">, S. (2010). The success of SEA in the Dutch planning practice: How formal assessments can contribute to collaborative governance. </w:t>
      </w:r>
      <w:r w:rsidRPr="00856C78">
        <w:rPr>
          <w:rFonts w:cstheme="minorHAnsi"/>
          <w:i/>
        </w:rPr>
        <w:t xml:space="preserve">Environmental Impact Assessment Review, </w:t>
      </w:r>
      <w:r w:rsidRPr="00856C78">
        <w:rPr>
          <w:rFonts w:cstheme="minorHAnsi"/>
        </w:rPr>
        <w:t>30(2), 127-135.</w:t>
      </w:r>
      <w:r w:rsidRPr="00856C78">
        <w:t xml:space="preserve"> DOI: 10.1016/j.eiar.2009.05.007</w:t>
      </w:r>
    </w:p>
    <w:p w14:paraId="3DEF8F23" w14:textId="77777777" w:rsidR="006D4DD5" w:rsidRPr="00856C78" w:rsidRDefault="006D4DD5" w:rsidP="00453C6A">
      <w:pPr>
        <w:spacing w:after="100"/>
        <w:jc w:val="both"/>
      </w:pPr>
      <w:r w:rsidRPr="00856C78">
        <w:rPr>
          <w:rFonts w:cstheme="minorHAnsi"/>
        </w:rPr>
        <w:t xml:space="preserve">Walker, H., </w:t>
      </w:r>
      <w:proofErr w:type="spellStart"/>
      <w:r w:rsidRPr="00856C78">
        <w:rPr>
          <w:rFonts w:cstheme="minorHAnsi"/>
        </w:rPr>
        <w:t>Spaling</w:t>
      </w:r>
      <w:proofErr w:type="spellEnd"/>
      <w:r w:rsidRPr="00856C78">
        <w:rPr>
          <w:rFonts w:cstheme="minorHAnsi"/>
        </w:rPr>
        <w:t xml:space="preserve">, H. and Sinclair, A.J. (2016). Towards a home-grown approach to strategic environmental assessment: Adapting practice and participation in Kenya. </w:t>
      </w:r>
      <w:r w:rsidRPr="00856C78">
        <w:rPr>
          <w:rFonts w:cstheme="minorHAnsi"/>
          <w:i/>
        </w:rPr>
        <w:t>Impact Assessment and Project Appraisal,</w:t>
      </w:r>
      <w:r w:rsidRPr="00856C78">
        <w:rPr>
          <w:rFonts w:cstheme="minorHAnsi"/>
        </w:rPr>
        <w:t xml:space="preserve"> 34(3), 186-198.</w:t>
      </w:r>
      <w:r w:rsidRPr="00856C78">
        <w:t xml:space="preserve"> DOI: 10.1080/14615517.2016.1176409</w:t>
      </w:r>
    </w:p>
    <w:p w14:paraId="2A530DCE" w14:textId="77777777" w:rsidR="006D4DD5" w:rsidRPr="00856C78" w:rsidRDefault="006D4DD5" w:rsidP="00453C6A">
      <w:pPr>
        <w:spacing w:after="100"/>
        <w:jc w:val="both"/>
      </w:pPr>
      <w:r w:rsidRPr="00856C78">
        <w:t xml:space="preserve">Wallington, T., Bina, O. and Thissen, W. (2007). </w:t>
      </w:r>
      <w:proofErr w:type="spellStart"/>
      <w:r w:rsidRPr="00856C78">
        <w:t>Theorising</w:t>
      </w:r>
      <w:proofErr w:type="spellEnd"/>
      <w:r w:rsidRPr="00856C78">
        <w:t xml:space="preserve"> strategic environmental assessment: Fresh perspectives and future challenges. </w:t>
      </w:r>
      <w:r w:rsidRPr="00856C78">
        <w:rPr>
          <w:i/>
        </w:rPr>
        <w:t>Environmental Impact Assessment Review,</w:t>
      </w:r>
      <w:r w:rsidRPr="00856C78">
        <w:t xml:space="preserve"> 27, 569-584. DOI: 10.1016/j.eiar.2007.05.007</w:t>
      </w:r>
    </w:p>
    <w:p w14:paraId="4F455461" w14:textId="77777777" w:rsidR="006D4DD5" w:rsidRPr="001F3041" w:rsidRDefault="006D4DD5" w:rsidP="00453C6A">
      <w:pPr>
        <w:spacing w:after="100"/>
        <w:jc w:val="both"/>
        <w:rPr>
          <w:lang w:val="en-IE"/>
        </w:rPr>
      </w:pPr>
      <w:r w:rsidRPr="00856C78">
        <w:rPr>
          <w:lang w:val="en-IE"/>
        </w:rPr>
        <w:t xml:space="preserve">Washington, H., Taylor, B., </w:t>
      </w:r>
      <w:proofErr w:type="spellStart"/>
      <w:r w:rsidRPr="00856C78">
        <w:rPr>
          <w:lang w:val="en-IE"/>
        </w:rPr>
        <w:t>Kopnina</w:t>
      </w:r>
      <w:proofErr w:type="spellEnd"/>
      <w:r w:rsidRPr="00856C78">
        <w:rPr>
          <w:lang w:val="en-IE"/>
        </w:rPr>
        <w:t xml:space="preserve">, H., Cryer, P. and Piccolo, J.J. (2017). Why ecocentrism is the key pathway to sustainability. </w:t>
      </w:r>
      <w:r w:rsidRPr="00856C78">
        <w:rPr>
          <w:i/>
          <w:lang w:val="en-IE"/>
        </w:rPr>
        <w:t>The Ecological Citizen</w:t>
      </w:r>
      <w:r w:rsidRPr="00856C78">
        <w:rPr>
          <w:lang w:val="en-IE"/>
        </w:rPr>
        <w:t xml:space="preserve">, 1, 35-41. URL: </w:t>
      </w:r>
      <w:r w:rsidRPr="001F3041">
        <w:rPr>
          <w:lang w:val="en-IE"/>
        </w:rPr>
        <w:t>https://www.ecologicalcitizen.net/pdfs/v01n1-08.pdf</w:t>
      </w:r>
    </w:p>
    <w:p w14:paraId="31C2DE16" w14:textId="77777777" w:rsidR="006D4DD5" w:rsidRDefault="006D4DD5" w:rsidP="00453C6A">
      <w:pPr>
        <w:spacing w:after="100"/>
        <w:jc w:val="both"/>
        <w:rPr>
          <w:lang w:val="en-IE"/>
        </w:rPr>
      </w:pPr>
      <w:r w:rsidRPr="00FA5697">
        <w:rPr>
          <w:lang w:val="en-IE"/>
        </w:rPr>
        <w:lastRenderedPageBreak/>
        <w:t>Webler</w:t>
      </w:r>
      <w:r>
        <w:rPr>
          <w:lang w:val="en-IE"/>
        </w:rPr>
        <w:t>,</w:t>
      </w:r>
      <w:r w:rsidRPr="00FA5697">
        <w:rPr>
          <w:lang w:val="en-IE"/>
        </w:rPr>
        <w:t xml:space="preserve"> T</w:t>
      </w:r>
      <w:r>
        <w:rPr>
          <w:lang w:val="en-IE"/>
        </w:rPr>
        <w:t>.</w:t>
      </w:r>
      <w:r w:rsidRPr="00FA5697">
        <w:rPr>
          <w:lang w:val="en-IE"/>
        </w:rPr>
        <w:t>, Kastenholz</w:t>
      </w:r>
      <w:r>
        <w:rPr>
          <w:lang w:val="en-IE"/>
        </w:rPr>
        <w:t>,</w:t>
      </w:r>
      <w:r w:rsidRPr="00FA5697">
        <w:rPr>
          <w:lang w:val="en-IE"/>
        </w:rPr>
        <w:t xml:space="preserve"> H</w:t>
      </w:r>
      <w:r>
        <w:rPr>
          <w:lang w:val="en-IE"/>
        </w:rPr>
        <w:t>. and</w:t>
      </w:r>
      <w:r w:rsidRPr="00FA5697">
        <w:rPr>
          <w:lang w:val="en-IE"/>
        </w:rPr>
        <w:t xml:space="preserve"> Renn</w:t>
      </w:r>
      <w:r>
        <w:rPr>
          <w:lang w:val="en-IE"/>
        </w:rPr>
        <w:t>,</w:t>
      </w:r>
      <w:r w:rsidRPr="00FA5697">
        <w:rPr>
          <w:lang w:val="en-IE"/>
        </w:rPr>
        <w:t xml:space="preserve"> O</w:t>
      </w:r>
      <w:r>
        <w:rPr>
          <w:lang w:val="en-IE"/>
        </w:rPr>
        <w:t xml:space="preserve">. (1995). Public participation in </w:t>
      </w:r>
      <w:r w:rsidRPr="00FA5697">
        <w:rPr>
          <w:lang w:val="en-IE"/>
        </w:rPr>
        <w:t>impact assessment: A socia</w:t>
      </w:r>
      <w:r>
        <w:rPr>
          <w:lang w:val="en-IE"/>
        </w:rPr>
        <w:t xml:space="preserve">l learning perspective. </w:t>
      </w:r>
      <w:r w:rsidRPr="00FA5697">
        <w:rPr>
          <w:i/>
          <w:lang w:val="en-IE"/>
        </w:rPr>
        <w:t>Environmental Impact Assessment Review</w:t>
      </w:r>
      <w:r>
        <w:rPr>
          <w:lang w:val="en-IE"/>
        </w:rPr>
        <w:t>, 15(5),</w:t>
      </w:r>
      <w:r w:rsidRPr="00FA5697">
        <w:rPr>
          <w:lang w:val="en-IE"/>
        </w:rPr>
        <w:t>443</w:t>
      </w:r>
      <w:r>
        <w:rPr>
          <w:lang w:val="en-IE"/>
        </w:rPr>
        <w:t>-</w:t>
      </w:r>
      <w:r w:rsidRPr="00FA5697">
        <w:rPr>
          <w:lang w:val="en-IE"/>
        </w:rPr>
        <w:t xml:space="preserve">463. </w:t>
      </w:r>
      <w:r>
        <w:rPr>
          <w:lang w:val="en-IE"/>
        </w:rPr>
        <w:t xml:space="preserve">DOI: </w:t>
      </w:r>
    </w:p>
    <w:p w14:paraId="1BCECB76" w14:textId="77777777" w:rsidR="006D4DD5" w:rsidRDefault="006D4DD5" w:rsidP="00453C6A">
      <w:pPr>
        <w:spacing w:after="100"/>
        <w:jc w:val="both"/>
      </w:pPr>
      <w:r>
        <w:t xml:space="preserve">Willingham, D.T., Hughes, E.M., and </w:t>
      </w:r>
      <w:proofErr w:type="spellStart"/>
      <w:r>
        <w:t>Dobolyi</w:t>
      </w:r>
      <w:proofErr w:type="spellEnd"/>
      <w:r>
        <w:t>, D.</w:t>
      </w:r>
      <w:r w:rsidRPr="00DC03A3">
        <w:t xml:space="preserve">G. (2015). The scientific status of </w:t>
      </w:r>
      <w:r>
        <w:t xml:space="preserve">learning styles theories. </w:t>
      </w:r>
      <w:r w:rsidRPr="00DC03A3">
        <w:rPr>
          <w:i/>
        </w:rPr>
        <w:t>Teaching of Psychology</w:t>
      </w:r>
      <w:r>
        <w:t>,</w:t>
      </w:r>
      <w:r w:rsidRPr="00DC03A3">
        <w:t xml:space="preserve"> 42</w:t>
      </w:r>
      <w:r>
        <w:t>(3)</w:t>
      </w:r>
      <w:r w:rsidRPr="00DC03A3">
        <w:t>, 266</w:t>
      </w:r>
      <w:r>
        <w:t>-</w:t>
      </w:r>
      <w:r w:rsidRPr="00DC03A3">
        <w:t xml:space="preserve">271. </w:t>
      </w:r>
      <w:r>
        <w:t>DOI</w:t>
      </w:r>
      <w:r w:rsidRPr="00DC03A3">
        <w:t>: 10.1177/0098628315589505</w:t>
      </w:r>
    </w:p>
    <w:sectPr w:rsidR="006D4DD5" w:rsidSect="00064777">
      <w:footerReference w:type="default" r:id="rId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8DD43A2" w14:textId="77777777" w:rsidR="00413959" w:rsidRDefault="00413959" w:rsidP="00AA1A7B">
      <w:pPr>
        <w:spacing w:after="0" w:line="240" w:lineRule="auto"/>
      </w:pPr>
      <w:r>
        <w:separator/>
      </w:r>
    </w:p>
  </w:endnote>
  <w:endnote w:type="continuationSeparator" w:id="0">
    <w:p w14:paraId="2901A28D" w14:textId="77777777" w:rsidR="00413959" w:rsidRDefault="00413959" w:rsidP="00AA1A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23357646"/>
      <w:docPartObj>
        <w:docPartGallery w:val="Page Numbers (Bottom of Page)"/>
        <w:docPartUnique/>
      </w:docPartObj>
    </w:sdtPr>
    <w:sdtContent>
      <w:p w14:paraId="6C316610" w14:textId="400204E2" w:rsidR="00602138" w:rsidRDefault="00602138">
        <w:pPr>
          <w:pStyle w:val="Piedepgina"/>
          <w:jc w:val="right"/>
        </w:pPr>
        <w:r>
          <w:fldChar w:fldCharType="begin"/>
        </w:r>
        <w:r>
          <w:instrText>PAGE   \* MERGEFORMAT</w:instrText>
        </w:r>
        <w:r>
          <w:fldChar w:fldCharType="separate"/>
        </w:r>
        <w:r w:rsidR="00F96A0B" w:rsidRPr="00F96A0B">
          <w:rPr>
            <w:noProof/>
            <w:lang w:val="es-ES"/>
          </w:rPr>
          <w:t>11</w:t>
        </w:r>
        <w:r>
          <w:fldChar w:fldCharType="end"/>
        </w:r>
      </w:p>
    </w:sdtContent>
  </w:sdt>
  <w:p w14:paraId="3C13EC5F" w14:textId="77777777" w:rsidR="00602138" w:rsidRPr="00523B99" w:rsidRDefault="00602138" w:rsidP="00523B9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6454474" w14:textId="77777777" w:rsidR="00413959" w:rsidRDefault="00413959" w:rsidP="00AA1A7B">
      <w:pPr>
        <w:spacing w:after="0" w:line="240" w:lineRule="auto"/>
      </w:pPr>
      <w:r>
        <w:separator/>
      </w:r>
    </w:p>
  </w:footnote>
  <w:footnote w:type="continuationSeparator" w:id="0">
    <w:p w14:paraId="7CA32C12" w14:textId="77777777" w:rsidR="00413959" w:rsidRDefault="00413959" w:rsidP="00AA1A7B">
      <w:pPr>
        <w:spacing w:after="0" w:line="240" w:lineRule="auto"/>
      </w:pPr>
      <w:r>
        <w:continuationSeparator/>
      </w:r>
    </w:p>
  </w:footnote>
  <w:footnote w:id="1">
    <w:p w14:paraId="22758B61" w14:textId="07DA6D26" w:rsidR="00602138" w:rsidRPr="00A568F9" w:rsidRDefault="00602138" w:rsidP="00A568F9">
      <w:pPr>
        <w:pStyle w:val="Textonotapie"/>
        <w:rPr>
          <w:lang w:val="en-IE"/>
        </w:rPr>
      </w:pPr>
      <w:r>
        <w:rPr>
          <w:rStyle w:val="Refdenotaalpie"/>
        </w:rPr>
        <w:footnoteRef/>
      </w:r>
      <w:r>
        <w:t xml:space="preserve"> </w:t>
      </w:r>
      <w:r w:rsidRPr="00A568F9">
        <w:rPr>
          <w:lang w:val="en-IE"/>
        </w:rPr>
        <w:t xml:space="preserve">While a </w:t>
      </w:r>
      <w:r>
        <w:rPr>
          <w:lang w:val="en-IE"/>
        </w:rPr>
        <w:t xml:space="preserve">limited </w:t>
      </w:r>
      <w:r w:rsidRPr="00A568F9">
        <w:rPr>
          <w:lang w:val="en-IE"/>
        </w:rPr>
        <w:t xml:space="preserve">number of these were developed in the past </w:t>
      </w:r>
      <w:r>
        <w:rPr>
          <w:lang w:val="en-IE"/>
        </w:rPr>
        <w:t xml:space="preserve">(e.g. by the World Bank and </w:t>
      </w:r>
      <w:r w:rsidRPr="00A568F9">
        <w:rPr>
          <w:lang w:val="en-IE"/>
        </w:rPr>
        <w:t>the International Association for Impact Assessment</w:t>
      </w:r>
      <w:r>
        <w:rPr>
          <w:lang w:val="en-IE"/>
        </w:rPr>
        <w:t>), none seem currently available.</w:t>
      </w:r>
    </w:p>
  </w:footnote>
  <w:footnote w:id="2">
    <w:p w14:paraId="1AA1D522" w14:textId="4A63BA41" w:rsidR="00F64922" w:rsidRPr="00F64922" w:rsidRDefault="00F64922">
      <w:pPr>
        <w:pStyle w:val="Textonotapie"/>
        <w:rPr>
          <w:lang w:val="en-IE"/>
        </w:rPr>
      </w:pPr>
      <w:r w:rsidRPr="00856C78">
        <w:rPr>
          <w:rStyle w:val="Refdenotaalpie"/>
        </w:rPr>
        <w:footnoteRef/>
      </w:r>
      <w:r w:rsidRPr="00856C78">
        <w:t xml:space="preserve"> </w:t>
      </w:r>
      <w:r w:rsidR="00345C03" w:rsidRPr="00856C78">
        <w:t>https://www.climateireland.ie/#!/resources/caros</w:t>
      </w:r>
    </w:p>
  </w:footnote>
  <w:footnote w:id="3">
    <w:p w14:paraId="7DA8664D" w14:textId="67F70D15" w:rsidR="00602138" w:rsidRPr="00AD3236" w:rsidRDefault="00602138">
      <w:pPr>
        <w:pStyle w:val="Textonotapie"/>
        <w:rPr>
          <w:lang w:val="en-IE"/>
        </w:rPr>
      </w:pPr>
      <w:r>
        <w:rPr>
          <w:rStyle w:val="Refdenotaalpie"/>
        </w:rPr>
        <w:footnoteRef/>
      </w:r>
      <w:r>
        <w:t xml:space="preserve"> </w:t>
      </w:r>
      <w:r w:rsidRPr="00AD3236">
        <w:rPr>
          <w:lang w:val="en-IE"/>
        </w:rPr>
        <w:t>www.enviromap.ie</w:t>
      </w:r>
    </w:p>
  </w:footnote>
  <w:footnote w:id="4">
    <w:p w14:paraId="6445B121" w14:textId="2ABCADB0" w:rsidR="00345C03" w:rsidRPr="00856C78" w:rsidRDefault="00345C03">
      <w:pPr>
        <w:pStyle w:val="Textonotapie"/>
      </w:pPr>
      <w:r>
        <w:rPr>
          <w:rStyle w:val="Refdenotaalpie"/>
        </w:rPr>
        <w:footnoteRef/>
      </w:r>
      <w:r>
        <w:t xml:space="preserve"> </w:t>
      </w:r>
      <w:r w:rsidRPr="00856C78">
        <w:t>https://www.eia.nl/en</w:t>
      </w:r>
    </w:p>
  </w:footnote>
  <w:footnote w:id="5">
    <w:p w14:paraId="1D9523E5" w14:textId="559232A6" w:rsidR="00345C03" w:rsidRPr="00856C78" w:rsidRDefault="00345C03">
      <w:pPr>
        <w:pStyle w:val="Textonotapie"/>
      </w:pPr>
      <w:r w:rsidRPr="00856C78">
        <w:rPr>
          <w:rStyle w:val="Refdenotaalpie"/>
        </w:rPr>
        <w:footnoteRef/>
      </w:r>
      <w:r w:rsidRPr="00856C78">
        <w:t xml:space="preserve"> http://www.senat.fr/commission/enquete/index.html</w:t>
      </w:r>
    </w:p>
  </w:footnote>
  <w:footnote w:id="6">
    <w:p w14:paraId="396F0D22" w14:textId="64C8E9AB" w:rsidR="00345C03" w:rsidRPr="00856C78" w:rsidRDefault="00345C03">
      <w:pPr>
        <w:pStyle w:val="Textonotapie"/>
      </w:pPr>
      <w:r w:rsidRPr="00856C78">
        <w:rPr>
          <w:rStyle w:val="Refdenotaalpie"/>
        </w:rPr>
        <w:footnoteRef/>
      </w:r>
      <w:r w:rsidRPr="00856C78">
        <w:t xml:space="preserve"> https://www.epa.ie/monitoringassessment/assessment/sea/contacts/</w:t>
      </w:r>
    </w:p>
  </w:footnote>
  <w:footnote w:id="7">
    <w:p w14:paraId="4942234F" w14:textId="41F8DAF6" w:rsidR="003521D0" w:rsidRPr="003521D0" w:rsidRDefault="003521D0">
      <w:pPr>
        <w:pStyle w:val="Textonotapie"/>
      </w:pPr>
      <w:r w:rsidRPr="00856C78">
        <w:rPr>
          <w:rStyle w:val="Refdenotaalpie"/>
        </w:rPr>
        <w:footnoteRef/>
      </w:r>
      <w:r w:rsidRPr="00856C78">
        <w:t xml:space="preserve"> https://www.sepa.org.uk/environment/land/planning/strategic-environmental-assessment/</w:t>
      </w:r>
    </w:p>
  </w:footnote>
  <w:footnote w:id="8">
    <w:p w14:paraId="3435B863" w14:textId="0CF2D4E8" w:rsidR="00602138" w:rsidRPr="00AD3236" w:rsidRDefault="00602138">
      <w:pPr>
        <w:pStyle w:val="Textonotapie"/>
        <w:rPr>
          <w:lang w:val="en-IE"/>
        </w:rPr>
      </w:pPr>
      <w:r>
        <w:rPr>
          <w:rStyle w:val="Refdenotaalpie"/>
        </w:rPr>
        <w:footnoteRef/>
      </w:r>
      <w:r w:rsidRPr="00AD3236">
        <w:rPr>
          <w:lang w:val="en-IE"/>
        </w:rPr>
        <w:t xml:space="preserve"> https://www.youtube.com/watch?v=KTHKqx-C_C8</w:t>
      </w:r>
    </w:p>
  </w:footnote>
  <w:footnote w:id="9">
    <w:p w14:paraId="0E1A936F" w14:textId="1E6FF93B" w:rsidR="00602138" w:rsidRPr="00AD3236" w:rsidRDefault="00602138">
      <w:pPr>
        <w:pStyle w:val="Textonotapie"/>
        <w:rPr>
          <w:lang w:val="en-IE"/>
        </w:rPr>
      </w:pPr>
      <w:r>
        <w:rPr>
          <w:rStyle w:val="Refdenotaalpie"/>
        </w:rPr>
        <w:footnoteRef/>
      </w:r>
      <w:r w:rsidRPr="00AD3236">
        <w:rPr>
          <w:lang w:val="en-IE"/>
        </w:rPr>
        <w:t xml:space="preserve"> https://www.eia.nl/en/news/infographic-sea-process</w:t>
      </w:r>
    </w:p>
  </w:footnote>
  <w:footnote w:id="10">
    <w:p w14:paraId="160186C2" w14:textId="6625464B" w:rsidR="00602138" w:rsidRPr="006C2FB8" w:rsidRDefault="00602138">
      <w:pPr>
        <w:pStyle w:val="Textonotapie"/>
        <w:rPr>
          <w:lang w:val="en-GB"/>
        </w:rPr>
      </w:pPr>
      <w:r>
        <w:rPr>
          <w:rStyle w:val="Refdenotaalpie"/>
        </w:rPr>
        <w:footnoteRef/>
      </w:r>
      <w:r>
        <w:t xml:space="preserve"> </w:t>
      </w:r>
      <w:r w:rsidRPr="006A3880">
        <w:t>https://www.youtube.com/watch?v=VA_s4bG4d8w</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7C681D"/>
    <w:multiLevelType w:val="hybridMultilevel"/>
    <w:tmpl w:val="D32A68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D4E0355"/>
    <w:multiLevelType w:val="hybridMultilevel"/>
    <w:tmpl w:val="05DE6E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FC03BCB"/>
    <w:multiLevelType w:val="hybridMultilevel"/>
    <w:tmpl w:val="3AB6C944"/>
    <w:lvl w:ilvl="0" w:tplc="0409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04A726C"/>
    <w:multiLevelType w:val="hybridMultilevel"/>
    <w:tmpl w:val="AFEC6C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7B22094"/>
    <w:multiLevelType w:val="hybridMultilevel"/>
    <w:tmpl w:val="08DAE2F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C1B32AB"/>
    <w:multiLevelType w:val="hybridMultilevel"/>
    <w:tmpl w:val="27F0A74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3877168"/>
    <w:multiLevelType w:val="hybridMultilevel"/>
    <w:tmpl w:val="E6CA91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A8B390E"/>
    <w:multiLevelType w:val="hybridMultilevel"/>
    <w:tmpl w:val="3142009A"/>
    <w:lvl w:ilvl="0" w:tplc="0409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4FF81FFA"/>
    <w:multiLevelType w:val="hybridMultilevel"/>
    <w:tmpl w:val="DA14DE5C"/>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52E27489"/>
    <w:multiLevelType w:val="hybridMultilevel"/>
    <w:tmpl w:val="FD94C4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5C7A1168"/>
    <w:multiLevelType w:val="hybridMultilevel"/>
    <w:tmpl w:val="EAB256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6524552F"/>
    <w:multiLevelType w:val="hybridMultilevel"/>
    <w:tmpl w:val="6050494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6FA01BD2"/>
    <w:multiLevelType w:val="hybridMultilevel"/>
    <w:tmpl w:val="47C0FF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7E4316EC"/>
    <w:multiLevelType w:val="hybridMultilevel"/>
    <w:tmpl w:val="19309A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382052322">
    <w:abstractNumId w:val="6"/>
  </w:num>
  <w:num w:numId="2" w16cid:durableId="2051759094">
    <w:abstractNumId w:val="0"/>
  </w:num>
  <w:num w:numId="3" w16cid:durableId="1131703864">
    <w:abstractNumId w:val="9"/>
  </w:num>
  <w:num w:numId="4" w16cid:durableId="1838879662">
    <w:abstractNumId w:val="11"/>
  </w:num>
  <w:num w:numId="5" w16cid:durableId="400182914">
    <w:abstractNumId w:val="4"/>
  </w:num>
  <w:num w:numId="6" w16cid:durableId="1763456048">
    <w:abstractNumId w:val="8"/>
  </w:num>
  <w:num w:numId="7" w16cid:durableId="578294759">
    <w:abstractNumId w:val="7"/>
  </w:num>
  <w:num w:numId="8" w16cid:durableId="673456707">
    <w:abstractNumId w:val="2"/>
  </w:num>
  <w:num w:numId="9" w16cid:durableId="536430458">
    <w:abstractNumId w:val="5"/>
  </w:num>
  <w:num w:numId="10" w16cid:durableId="1149899511">
    <w:abstractNumId w:val="13"/>
  </w:num>
  <w:num w:numId="11" w16cid:durableId="806122461">
    <w:abstractNumId w:val="3"/>
  </w:num>
  <w:num w:numId="12" w16cid:durableId="1295722032">
    <w:abstractNumId w:val="10"/>
  </w:num>
  <w:num w:numId="13" w16cid:durableId="1289314411">
    <w:abstractNumId w:val="1"/>
  </w:num>
  <w:num w:numId="14" w16cid:durableId="109806020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removePersonalInformation/>
  <w:removeDateAndTime/>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280B"/>
    <w:rsid w:val="00000177"/>
    <w:rsid w:val="000004B2"/>
    <w:rsid w:val="00001CC6"/>
    <w:rsid w:val="00003932"/>
    <w:rsid w:val="00003FAC"/>
    <w:rsid w:val="00004861"/>
    <w:rsid w:val="00004CA1"/>
    <w:rsid w:val="00005257"/>
    <w:rsid w:val="00006688"/>
    <w:rsid w:val="00007311"/>
    <w:rsid w:val="00010A99"/>
    <w:rsid w:val="00011250"/>
    <w:rsid w:val="000115E0"/>
    <w:rsid w:val="00012F2D"/>
    <w:rsid w:val="00014776"/>
    <w:rsid w:val="00021B53"/>
    <w:rsid w:val="00023276"/>
    <w:rsid w:val="00024B4F"/>
    <w:rsid w:val="00026B56"/>
    <w:rsid w:val="00027080"/>
    <w:rsid w:val="000306CA"/>
    <w:rsid w:val="0004039E"/>
    <w:rsid w:val="000404F7"/>
    <w:rsid w:val="000412BA"/>
    <w:rsid w:val="000418DD"/>
    <w:rsid w:val="00043ED3"/>
    <w:rsid w:val="000469A8"/>
    <w:rsid w:val="00046F46"/>
    <w:rsid w:val="00050F3B"/>
    <w:rsid w:val="0005156E"/>
    <w:rsid w:val="000533F9"/>
    <w:rsid w:val="0006388C"/>
    <w:rsid w:val="00064777"/>
    <w:rsid w:val="00065456"/>
    <w:rsid w:val="0006650A"/>
    <w:rsid w:val="000679A3"/>
    <w:rsid w:val="00070EBE"/>
    <w:rsid w:val="000719CA"/>
    <w:rsid w:val="00072A6A"/>
    <w:rsid w:val="00072F88"/>
    <w:rsid w:val="00073B1F"/>
    <w:rsid w:val="00075922"/>
    <w:rsid w:val="00075F83"/>
    <w:rsid w:val="0008066D"/>
    <w:rsid w:val="00080ECC"/>
    <w:rsid w:val="000812B1"/>
    <w:rsid w:val="00081E43"/>
    <w:rsid w:val="0008331E"/>
    <w:rsid w:val="00083E1D"/>
    <w:rsid w:val="0008537C"/>
    <w:rsid w:val="00085FBC"/>
    <w:rsid w:val="000864F1"/>
    <w:rsid w:val="000866C0"/>
    <w:rsid w:val="00091FF3"/>
    <w:rsid w:val="000948B0"/>
    <w:rsid w:val="00094A27"/>
    <w:rsid w:val="00095915"/>
    <w:rsid w:val="0009771F"/>
    <w:rsid w:val="000A2107"/>
    <w:rsid w:val="000A4276"/>
    <w:rsid w:val="000A5EA0"/>
    <w:rsid w:val="000A73BB"/>
    <w:rsid w:val="000A7AC4"/>
    <w:rsid w:val="000B2670"/>
    <w:rsid w:val="000B44AE"/>
    <w:rsid w:val="000B5F89"/>
    <w:rsid w:val="000C6DAC"/>
    <w:rsid w:val="000C6F60"/>
    <w:rsid w:val="000C77C1"/>
    <w:rsid w:val="000D26D8"/>
    <w:rsid w:val="000D37E9"/>
    <w:rsid w:val="000D40FA"/>
    <w:rsid w:val="000D419D"/>
    <w:rsid w:val="000D5F2F"/>
    <w:rsid w:val="000D6643"/>
    <w:rsid w:val="000E0C28"/>
    <w:rsid w:val="000E0D55"/>
    <w:rsid w:val="000E3C71"/>
    <w:rsid w:val="000E4E1A"/>
    <w:rsid w:val="000E4F18"/>
    <w:rsid w:val="000E5D80"/>
    <w:rsid w:val="000E6EE9"/>
    <w:rsid w:val="000E7616"/>
    <w:rsid w:val="000F0386"/>
    <w:rsid w:val="000F1091"/>
    <w:rsid w:val="000F220A"/>
    <w:rsid w:val="000F3DE2"/>
    <w:rsid w:val="000F4FE9"/>
    <w:rsid w:val="000F62A4"/>
    <w:rsid w:val="000F7424"/>
    <w:rsid w:val="001014FC"/>
    <w:rsid w:val="00101729"/>
    <w:rsid w:val="0010281D"/>
    <w:rsid w:val="001034FE"/>
    <w:rsid w:val="00103E4A"/>
    <w:rsid w:val="00105022"/>
    <w:rsid w:val="001120FB"/>
    <w:rsid w:val="001130D1"/>
    <w:rsid w:val="00113153"/>
    <w:rsid w:val="0011329F"/>
    <w:rsid w:val="00113BF2"/>
    <w:rsid w:val="00115158"/>
    <w:rsid w:val="00115C0C"/>
    <w:rsid w:val="0012070D"/>
    <w:rsid w:val="001231AF"/>
    <w:rsid w:val="00125A86"/>
    <w:rsid w:val="00126F02"/>
    <w:rsid w:val="00127814"/>
    <w:rsid w:val="00127B57"/>
    <w:rsid w:val="001319EA"/>
    <w:rsid w:val="00134073"/>
    <w:rsid w:val="001360B7"/>
    <w:rsid w:val="00136212"/>
    <w:rsid w:val="001378E8"/>
    <w:rsid w:val="00142D0A"/>
    <w:rsid w:val="0014558D"/>
    <w:rsid w:val="00152365"/>
    <w:rsid w:val="001546D8"/>
    <w:rsid w:val="0015485E"/>
    <w:rsid w:val="00155C84"/>
    <w:rsid w:val="001567A7"/>
    <w:rsid w:val="00162714"/>
    <w:rsid w:val="00163876"/>
    <w:rsid w:val="00163EA8"/>
    <w:rsid w:val="00165397"/>
    <w:rsid w:val="001671EB"/>
    <w:rsid w:val="00167860"/>
    <w:rsid w:val="00171BC6"/>
    <w:rsid w:val="00172B24"/>
    <w:rsid w:val="0017422D"/>
    <w:rsid w:val="00174FD2"/>
    <w:rsid w:val="0018302C"/>
    <w:rsid w:val="00183F49"/>
    <w:rsid w:val="0018432F"/>
    <w:rsid w:val="00186AAE"/>
    <w:rsid w:val="00191D15"/>
    <w:rsid w:val="00192582"/>
    <w:rsid w:val="001970C5"/>
    <w:rsid w:val="001A0783"/>
    <w:rsid w:val="001A2E95"/>
    <w:rsid w:val="001A3567"/>
    <w:rsid w:val="001A386D"/>
    <w:rsid w:val="001A52A2"/>
    <w:rsid w:val="001A5B6E"/>
    <w:rsid w:val="001B024E"/>
    <w:rsid w:val="001B30E1"/>
    <w:rsid w:val="001B424A"/>
    <w:rsid w:val="001B4286"/>
    <w:rsid w:val="001B4497"/>
    <w:rsid w:val="001C191B"/>
    <w:rsid w:val="001C3BA0"/>
    <w:rsid w:val="001C5B75"/>
    <w:rsid w:val="001C70CB"/>
    <w:rsid w:val="001C75D0"/>
    <w:rsid w:val="001C78E0"/>
    <w:rsid w:val="001D0628"/>
    <w:rsid w:val="001D0867"/>
    <w:rsid w:val="001D1C5D"/>
    <w:rsid w:val="001D2574"/>
    <w:rsid w:val="001D2A69"/>
    <w:rsid w:val="001D2B8A"/>
    <w:rsid w:val="001D3C4C"/>
    <w:rsid w:val="001D466D"/>
    <w:rsid w:val="001D4CE9"/>
    <w:rsid w:val="001D5D5D"/>
    <w:rsid w:val="001D60A5"/>
    <w:rsid w:val="001E10A3"/>
    <w:rsid w:val="001E15AE"/>
    <w:rsid w:val="001E75C4"/>
    <w:rsid w:val="001F1A05"/>
    <w:rsid w:val="001F2256"/>
    <w:rsid w:val="001F2E75"/>
    <w:rsid w:val="001F3041"/>
    <w:rsid w:val="001F3DE9"/>
    <w:rsid w:val="001F4A64"/>
    <w:rsid w:val="001F633A"/>
    <w:rsid w:val="00200764"/>
    <w:rsid w:val="00202B25"/>
    <w:rsid w:val="00203A78"/>
    <w:rsid w:val="002054F2"/>
    <w:rsid w:val="00205EE0"/>
    <w:rsid w:val="00206FA8"/>
    <w:rsid w:val="00207561"/>
    <w:rsid w:val="00207900"/>
    <w:rsid w:val="00211DF2"/>
    <w:rsid w:val="00212214"/>
    <w:rsid w:val="002135F3"/>
    <w:rsid w:val="00216C64"/>
    <w:rsid w:val="00216D2A"/>
    <w:rsid w:val="00216F9C"/>
    <w:rsid w:val="00220842"/>
    <w:rsid w:val="00226CD2"/>
    <w:rsid w:val="00227864"/>
    <w:rsid w:val="00230EC1"/>
    <w:rsid w:val="00233447"/>
    <w:rsid w:val="00234608"/>
    <w:rsid w:val="00240D0F"/>
    <w:rsid w:val="00241B4E"/>
    <w:rsid w:val="00241E22"/>
    <w:rsid w:val="00244A5A"/>
    <w:rsid w:val="002458DB"/>
    <w:rsid w:val="00247D22"/>
    <w:rsid w:val="00250775"/>
    <w:rsid w:val="0025314B"/>
    <w:rsid w:val="00256CE8"/>
    <w:rsid w:val="0026187A"/>
    <w:rsid w:val="0026218A"/>
    <w:rsid w:val="0026218F"/>
    <w:rsid w:val="0026283D"/>
    <w:rsid w:val="00262E40"/>
    <w:rsid w:val="00263AC1"/>
    <w:rsid w:val="00264BD1"/>
    <w:rsid w:val="00265126"/>
    <w:rsid w:val="002653E2"/>
    <w:rsid w:val="00265F1B"/>
    <w:rsid w:val="00265FA7"/>
    <w:rsid w:val="00266F43"/>
    <w:rsid w:val="0027693D"/>
    <w:rsid w:val="00283786"/>
    <w:rsid w:val="00286A6B"/>
    <w:rsid w:val="00293016"/>
    <w:rsid w:val="002941C4"/>
    <w:rsid w:val="002945C8"/>
    <w:rsid w:val="00294B61"/>
    <w:rsid w:val="002A12D7"/>
    <w:rsid w:val="002A3067"/>
    <w:rsid w:val="002A4BB3"/>
    <w:rsid w:val="002A4DB3"/>
    <w:rsid w:val="002A6B02"/>
    <w:rsid w:val="002B5202"/>
    <w:rsid w:val="002B5858"/>
    <w:rsid w:val="002B5DAE"/>
    <w:rsid w:val="002C11B6"/>
    <w:rsid w:val="002C682A"/>
    <w:rsid w:val="002C686E"/>
    <w:rsid w:val="002C691F"/>
    <w:rsid w:val="002C7A3E"/>
    <w:rsid w:val="002D202E"/>
    <w:rsid w:val="002D3BAB"/>
    <w:rsid w:val="002D4D25"/>
    <w:rsid w:val="002D6177"/>
    <w:rsid w:val="002E0842"/>
    <w:rsid w:val="002E14EA"/>
    <w:rsid w:val="002E3BDE"/>
    <w:rsid w:val="002E3C0A"/>
    <w:rsid w:val="002E491C"/>
    <w:rsid w:val="002F2C8A"/>
    <w:rsid w:val="002F5B53"/>
    <w:rsid w:val="002F78EA"/>
    <w:rsid w:val="00300FDF"/>
    <w:rsid w:val="0030309F"/>
    <w:rsid w:val="00307815"/>
    <w:rsid w:val="00310EEE"/>
    <w:rsid w:val="0031174C"/>
    <w:rsid w:val="00316F3D"/>
    <w:rsid w:val="003219E0"/>
    <w:rsid w:val="00324B61"/>
    <w:rsid w:val="003276BF"/>
    <w:rsid w:val="003276DB"/>
    <w:rsid w:val="00330D0B"/>
    <w:rsid w:val="003324BA"/>
    <w:rsid w:val="00332894"/>
    <w:rsid w:val="00333E86"/>
    <w:rsid w:val="00334BB4"/>
    <w:rsid w:val="003406DF"/>
    <w:rsid w:val="003458D3"/>
    <w:rsid w:val="00345C03"/>
    <w:rsid w:val="00347DD5"/>
    <w:rsid w:val="003521D0"/>
    <w:rsid w:val="003526F0"/>
    <w:rsid w:val="0035417D"/>
    <w:rsid w:val="00354AA6"/>
    <w:rsid w:val="00355C06"/>
    <w:rsid w:val="003568AD"/>
    <w:rsid w:val="003602ED"/>
    <w:rsid w:val="00360D38"/>
    <w:rsid w:val="00362908"/>
    <w:rsid w:val="00363056"/>
    <w:rsid w:val="00372FC2"/>
    <w:rsid w:val="0037428F"/>
    <w:rsid w:val="00374A13"/>
    <w:rsid w:val="00374B43"/>
    <w:rsid w:val="00376C54"/>
    <w:rsid w:val="00377C50"/>
    <w:rsid w:val="00381099"/>
    <w:rsid w:val="00382726"/>
    <w:rsid w:val="00384644"/>
    <w:rsid w:val="003853F8"/>
    <w:rsid w:val="003873EF"/>
    <w:rsid w:val="0038787A"/>
    <w:rsid w:val="00387CA5"/>
    <w:rsid w:val="00391492"/>
    <w:rsid w:val="003948D8"/>
    <w:rsid w:val="003949DC"/>
    <w:rsid w:val="003957D9"/>
    <w:rsid w:val="0039792B"/>
    <w:rsid w:val="003A09E0"/>
    <w:rsid w:val="003A0A71"/>
    <w:rsid w:val="003A1553"/>
    <w:rsid w:val="003A36CC"/>
    <w:rsid w:val="003A3C17"/>
    <w:rsid w:val="003A3D6F"/>
    <w:rsid w:val="003A4869"/>
    <w:rsid w:val="003A51B1"/>
    <w:rsid w:val="003A53C5"/>
    <w:rsid w:val="003A6A52"/>
    <w:rsid w:val="003A6D78"/>
    <w:rsid w:val="003B0BBD"/>
    <w:rsid w:val="003B2AE4"/>
    <w:rsid w:val="003B42BD"/>
    <w:rsid w:val="003C1C89"/>
    <w:rsid w:val="003C280B"/>
    <w:rsid w:val="003C5496"/>
    <w:rsid w:val="003D0E28"/>
    <w:rsid w:val="003D2C5A"/>
    <w:rsid w:val="003D2EED"/>
    <w:rsid w:val="003D559F"/>
    <w:rsid w:val="003D5A2F"/>
    <w:rsid w:val="003E0187"/>
    <w:rsid w:val="003E01F9"/>
    <w:rsid w:val="003E0677"/>
    <w:rsid w:val="003E0D7E"/>
    <w:rsid w:val="003E10E0"/>
    <w:rsid w:val="003E465F"/>
    <w:rsid w:val="003E6379"/>
    <w:rsid w:val="003F0E12"/>
    <w:rsid w:val="003F27AB"/>
    <w:rsid w:val="003F3B30"/>
    <w:rsid w:val="003F43EF"/>
    <w:rsid w:val="003F741B"/>
    <w:rsid w:val="003F7D58"/>
    <w:rsid w:val="00400001"/>
    <w:rsid w:val="00400685"/>
    <w:rsid w:val="00400DC3"/>
    <w:rsid w:val="00401256"/>
    <w:rsid w:val="004042C8"/>
    <w:rsid w:val="0040555C"/>
    <w:rsid w:val="004103DD"/>
    <w:rsid w:val="004108D9"/>
    <w:rsid w:val="00411406"/>
    <w:rsid w:val="00413959"/>
    <w:rsid w:val="00413DA5"/>
    <w:rsid w:val="00414DDC"/>
    <w:rsid w:val="004150F7"/>
    <w:rsid w:val="00415B0D"/>
    <w:rsid w:val="00416999"/>
    <w:rsid w:val="00416E65"/>
    <w:rsid w:val="00417CB9"/>
    <w:rsid w:val="0042596E"/>
    <w:rsid w:val="00426CB0"/>
    <w:rsid w:val="00430861"/>
    <w:rsid w:val="004314E7"/>
    <w:rsid w:val="0043469A"/>
    <w:rsid w:val="00434EA4"/>
    <w:rsid w:val="00434F6C"/>
    <w:rsid w:val="0043640D"/>
    <w:rsid w:val="004366D4"/>
    <w:rsid w:val="004367E3"/>
    <w:rsid w:val="004372E1"/>
    <w:rsid w:val="0044409B"/>
    <w:rsid w:val="00450FB6"/>
    <w:rsid w:val="00451043"/>
    <w:rsid w:val="00453C6A"/>
    <w:rsid w:val="004546CC"/>
    <w:rsid w:val="00455773"/>
    <w:rsid w:val="00457A50"/>
    <w:rsid w:val="00461F46"/>
    <w:rsid w:val="00462571"/>
    <w:rsid w:val="00466072"/>
    <w:rsid w:val="004663F3"/>
    <w:rsid w:val="00466B1B"/>
    <w:rsid w:val="00470720"/>
    <w:rsid w:val="004725C7"/>
    <w:rsid w:val="0047421F"/>
    <w:rsid w:val="004743AE"/>
    <w:rsid w:val="004758F6"/>
    <w:rsid w:val="00475B25"/>
    <w:rsid w:val="00475E21"/>
    <w:rsid w:val="00477509"/>
    <w:rsid w:val="004778B9"/>
    <w:rsid w:val="004808CC"/>
    <w:rsid w:val="00483234"/>
    <w:rsid w:val="00484454"/>
    <w:rsid w:val="004863D9"/>
    <w:rsid w:val="0048707D"/>
    <w:rsid w:val="00487756"/>
    <w:rsid w:val="004927B5"/>
    <w:rsid w:val="0049416C"/>
    <w:rsid w:val="004943BD"/>
    <w:rsid w:val="00494C03"/>
    <w:rsid w:val="00495311"/>
    <w:rsid w:val="004958E8"/>
    <w:rsid w:val="00496671"/>
    <w:rsid w:val="00497BFF"/>
    <w:rsid w:val="00497E02"/>
    <w:rsid w:val="004A0BC3"/>
    <w:rsid w:val="004A5C99"/>
    <w:rsid w:val="004A6078"/>
    <w:rsid w:val="004A7CCB"/>
    <w:rsid w:val="004B0551"/>
    <w:rsid w:val="004B070B"/>
    <w:rsid w:val="004B0B21"/>
    <w:rsid w:val="004B364B"/>
    <w:rsid w:val="004B3DF8"/>
    <w:rsid w:val="004B6955"/>
    <w:rsid w:val="004C045A"/>
    <w:rsid w:val="004C1D97"/>
    <w:rsid w:val="004C58E3"/>
    <w:rsid w:val="004C5AB8"/>
    <w:rsid w:val="004C5D86"/>
    <w:rsid w:val="004C6068"/>
    <w:rsid w:val="004D0E0C"/>
    <w:rsid w:val="004D1B6A"/>
    <w:rsid w:val="004D2B05"/>
    <w:rsid w:val="004D3B4C"/>
    <w:rsid w:val="004D49D0"/>
    <w:rsid w:val="004D4EF4"/>
    <w:rsid w:val="004D4FC2"/>
    <w:rsid w:val="004D56FD"/>
    <w:rsid w:val="004D58ED"/>
    <w:rsid w:val="004E2735"/>
    <w:rsid w:val="004E3AB1"/>
    <w:rsid w:val="004E3B12"/>
    <w:rsid w:val="004E64A2"/>
    <w:rsid w:val="004E67C2"/>
    <w:rsid w:val="004E6D2D"/>
    <w:rsid w:val="004F0137"/>
    <w:rsid w:val="004F3745"/>
    <w:rsid w:val="004F471A"/>
    <w:rsid w:val="004F4CE4"/>
    <w:rsid w:val="004F524C"/>
    <w:rsid w:val="004F7F97"/>
    <w:rsid w:val="00500432"/>
    <w:rsid w:val="0050233A"/>
    <w:rsid w:val="005039B3"/>
    <w:rsid w:val="00503E7A"/>
    <w:rsid w:val="005046AF"/>
    <w:rsid w:val="0050590C"/>
    <w:rsid w:val="005065B5"/>
    <w:rsid w:val="005104B0"/>
    <w:rsid w:val="005105D1"/>
    <w:rsid w:val="00511302"/>
    <w:rsid w:val="00511B94"/>
    <w:rsid w:val="005137E8"/>
    <w:rsid w:val="00514F7C"/>
    <w:rsid w:val="00516058"/>
    <w:rsid w:val="005165A1"/>
    <w:rsid w:val="005167B7"/>
    <w:rsid w:val="00516B3A"/>
    <w:rsid w:val="00520F09"/>
    <w:rsid w:val="00523B99"/>
    <w:rsid w:val="00531F71"/>
    <w:rsid w:val="00532568"/>
    <w:rsid w:val="00534A5A"/>
    <w:rsid w:val="005355F7"/>
    <w:rsid w:val="0054289D"/>
    <w:rsid w:val="00543E21"/>
    <w:rsid w:val="00545E80"/>
    <w:rsid w:val="005477BB"/>
    <w:rsid w:val="00551506"/>
    <w:rsid w:val="00551F6B"/>
    <w:rsid w:val="00552F30"/>
    <w:rsid w:val="0055455D"/>
    <w:rsid w:val="00554F3F"/>
    <w:rsid w:val="00555A26"/>
    <w:rsid w:val="00556998"/>
    <w:rsid w:val="00560C1A"/>
    <w:rsid w:val="0056188D"/>
    <w:rsid w:val="0056501F"/>
    <w:rsid w:val="005668CA"/>
    <w:rsid w:val="00566BD4"/>
    <w:rsid w:val="005725A3"/>
    <w:rsid w:val="00573795"/>
    <w:rsid w:val="00576886"/>
    <w:rsid w:val="0057706B"/>
    <w:rsid w:val="0058032B"/>
    <w:rsid w:val="0058652E"/>
    <w:rsid w:val="005866B7"/>
    <w:rsid w:val="00586BB7"/>
    <w:rsid w:val="0059121A"/>
    <w:rsid w:val="00591B45"/>
    <w:rsid w:val="00593770"/>
    <w:rsid w:val="00595A51"/>
    <w:rsid w:val="00596170"/>
    <w:rsid w:val="005977CE"/>
    <w:rsid w:val="005A1241"/>
    <w:rsid w:val="005A47A8"/>
    <w:rsid w:val="005A6A78"/>
    <w:rsid w:val="005B1B86"/>
    <w:rsid w:val="005B274E"/>
    <w:rsid w:val="005B48E0"/>
    <w:rsid w:val="005B606A"/>
    <w:rsid w:val="005B7C7C"/>
    <w:rsid w:val="005C4008"/>
    <w:rsid w:val="005D0287"/>
    <w:rsid w:val="005D2674"/>
    <w:rsid w:val="005D63BE"/>
    <w:rsid w:val="005D6846"/>
    <w:rsid w:val="005D7809"/>
    <w:rsid w:val="005E1032"/>
    <w:rsid w:val="005E1395"/>
    <w:rsid w:val="005E1A3E"/>
    <w:rsid w:val="005E310A"/>
    <w:rsid w:val="005E6A44"/>
    <w:rsid w:val="005E6E8F"/>
    <w:rsid w:val="005E71D6"/>
    <w:rsid w:val="005F1714"/>
    <w:rsid w:val="005F48BD"/>
    <w:rsid w:val="005F61D5"/>
    <w:rsid w:val="005F66DA"/>
    <w:rsid w:val="005F6851"/>
    <w:rsid w:val="00602138"/>
    <w:rsid w:val="00604A44"/>
    <w:rsid w:val="00604AC7"/>
    <w:rsid w:val="006060A7"/>
    <w:rsid w:val="0061192A"/>
    <w:rsid w:val="00612305"/>
    <w:rsid w:val="0061264D"/>
    <w:rsid w:val="006135B6"/>
    <w:rsid w:val="00614405"/>
    <w:rsid w:val="00615F6E"/>
    <w:rsid w:val="00616D13"/>
    <w:rsid w:val="00616F0D"/>
    <w:rsid w:val="00617DFE"/>
    <w:rsid w:val="00617FA9"/>
    <w:rsid w:val="0062091D"/>
    <w:rsid w:val="00620C89"/>
    <w:rsid w:val="0062284C"/>
    <w:rsid w:val="00625E6E"/>
    <w:rsid w:val="0062604A"/>
    <w:rsid w:val="006266ED"/>
    <w:rsid w:val="00626CD7"/>
    <w:rsid w:val="00633F7A"/>
    <w:rsid w:val="00635A42"/>
    <w:rsid w:val="00636165"/>
    <w:rsid w:val="006368FD"/>
    <w:rsid w:val="00643FF2"/>
    <w:rsid w:val="00644330"/>
    <w:rsid w:val="0064528C"/>
    <w:rsid w:val="00646AD5"/>
    <w:rsid w:val="00651A9B"/>
    <w:rsid w:val="00651C8F"/>
    <w:rsid w:val="00651CB2"/>
    <w:rsid w:val="006529F1"/>
    <w:rsid w:val="0065351B"/>
    <w:rsid w:val="006540C9"/>
    <w:rsid w:val="0065489B"/>
    <w:rsid w:val="00654FCA"/>
    <w:rsid w:val="00656DA2"/>
    <w:rsid w:val="00657E42"/>
    <w:rsid w:val="00657FFA"/>
    <w:rsid w:val="006634E3"/>
    <w:rsid w:val="00664077"/>
    <w:rsid w:val="0066466B"/>
    <w:rsid w:val="00665887"/>
    <w:rsid w:val="00666E40"/>
    <w:rsid w:val="00667C08"/>
    <w:rsid w:val="006702CA"/>
    <w:rsid w:val="00672B88"/>
    <w:rsid w:val="00675E4A"/>
    <w:rsid w:val="00676805"/>
    <w:rsid w:val="00677C47"/>
    <w:rsid w:val="00681E89"/>
    <w:rsid w:val="0068209A"/>
    <w:rsid w:val="00683CFC"/>
    <w:rsid w:val="00686BC6"/>
    <w:rsid w:val="00690207"/>
    <w:rsid w:val="0069133A"/>
    <w:rsid w:val="00695C57"/>
    <w:rsid w:val="00696E6A"/>
    <w:rsid w:val="006A35A0"/>
    <w:rsid w:val="006A3880"/>
    <w:rsid w:val="006A479A"/>
    <w:rsid w:val="006A5C25"/>
    <w:rsid w:val="006A5D64"/>
    <w:rsid w:val="006A787D"/>
    <w:rsid w:val="006B1A97"/>
    <w:rsid w:val="006B3C2B"/>
    <w:rsid w:val="006B3C9D"/>
    <w:rsid w:val="006B3FB6"/>
    <w:rsid w:val="006B4409"/>
    <w:rsid w:val="006B4968"/>
    <w:rsid w:val="006B4D8D"/>
    <w:rsid w:val="006C1C21"/>
    <w:rsid w:val="006C2694"/>
    <w:rsid w:val="006C2FB8"/>
    <w:rsid w:val="006C454D"/>
    <w:rsid w:val="006C653D"/>
    <w:rsid w:val="006C7510"/>
    <w:rsid w:val="006D0595"/>
    <w:rsid w:val="006D08B3"/>
    <w:rsid w:val="006D12E9"/>
    <w:rsid w:val="006D20B3"/>
    <w:rsid w:val="006D2B18"/>
    <w:rsid w:val="006D4DD5"/>
    <w:rsid w:val="006D6705"/>
    <w:rsid w:val="006E1332"/>
    <w:rsid w:val="006E1990"/>
    <w:rsid w:val="006E1A75"/>
    <w:rsid w:val="006E29BE"/>
    <w:rsid w:val="006E47A9"/>
    <w:rsid w:val="006E572A"/>
    <w:rsid w:val="006E7E53"/>
    <w:rsid w:val="006F09C0"/>
    <w:rsid w:val="006F1C04"/>
    <w:rsid w:val="006F2F4C"/>
    <w:rsid w:val="006F5EFF"/>
    <w:rsid w:val="006F6039"/>
    <w:rsid w:val="006F71E0"/>
    <w:rsid w:val="006F7A29"/>
    <w:rsid w:val="007000CD"/>
    <w:rsid w:val="007005A4"/>
    <w:rsid w:val="00702613"/>
    <w:rsid w:val="00703C3E"/>
    <w:rsid w:val="00704ED9"/>
    <w:rsid w:val="00707730"/>
    <w:rsid w:val="007077A9"/>
    <w:rsid w:val="00711A36"/>
    <w:rsid w:val="00714AA1"/>
    <w:rsid w:val="00717303"/>
    <w:rsid w:val="0072094B"/>
    <w:rsid w:val="007231CF"/>
    <w:rsid w:val="0072368A"/>
    <w:rsid w:val="0072558E"/>
    <w:rsid w:val="00727221"/>
    <w:rsid w:val="00730750"/>
    <w:rsid w:val="007316C2"/>
    <w:rsid w:val="00731A33"/>
    <w:rsid w:val="00733E3E"/>
    <w:rsid w:val="00734FD8"/>
    <w:rsid w:val="0073724C"/>
    <w:rsid w:val="00737566"/>
    <w:rsid w:val="00737F52"/>
    <w:rsid w:val="00740B4F"/>
    <w:rsid w:val="00741649"/>
    <w:rsid w:val="0074416A"/>
    <w:rsid w:val="007443BB"/>
    <w:rsid w:val="007457C6"/>
    <w:rsid w:val="00745A24"/>
    <w:rsid w:val="0074781C"/>
    <w:rsid w:val="00751915"/>
    <w:rsid w:val="00753F01"/>
    <w:rsid w:val="007542EE"/>
    <w:rsid w:val="00754A22"/>
    <w:rsid w:val="00756942"/>
    <w:rsid w:val="00761EA2"/>
    <w:rsid w:val="007622BC"/>
    <w:rsid w:val="007638ED"/>
    <w:rsid w:val="00763DD1"/>
    <w:rsid w:val="0076402B"/>
    <w:rsid w:val="00764645"/>
    <w:rsid w:val="00765095"/>
    <w:rsid w:val="00766877"/>
    <w:rsid w:val="00770267"/>
    <w:rsid w:val="00770A3B"/>
    <w:rsid w:val="00772164"/>
    <w:rsid w:val="00772D1B"/>
    <w:rsid w:val="007757D3"/>
    <w:rsid w:val="00777292"/>
    <w:rsid w:val="00780F1D"/>
    <w:rsid w:val="007818E9"/>
    <w:rsid w:val="0078219C"/>
    <w:rsid w:val="0078497D"/>
    <w:rsid w:val="0078561A"/>
    <w:rsid w:val="00785724"/>
    <w:rsid w:val="007873FD"/>
    <w:rsid w:val="0078743F"/>
    <w:rsid w:val="00790431"/>
    <w:rsid w:val="00797C76"/>
    <w:rsid w:val="007A08D1"/>
    <w:rsid w:val="007A2B3A"/>
    <w:rsid w:val="007A2F11"/>
    <w:rsid w:val="007A3189"/>
    <w:rsid w:val="007A40F4"/>
    <w:rsid w:val="007A43BF"/>
    <w:rsid w:val="007A5EFF"/>
    <w:rsid w:val="007B1423"/>
    <w:rsid w:val="007B34B9"/>
    <w:rsid w:val="007B49C2"/>
    <w:rsid w:val="007B49C8"/>
    <w:rsid w:val="007C0A72"/>
    <w:rsid w:val="007C49B3"/>
    <w:rsid w:val="007C60CA"/>
    <w:rsid w:val="007C68C2"/>
    <w:rsid w:val="007D07FA"/>
    <w:rsid w:val="007D1220"/>
    <w:rsid w:val="007D5504"/>
    <w:rsid w:val="007D6431"/>
    <w:rsid w:val="007D6467"/>
    <w:rsid w:val="007D6D4B"/>
    <w:rsid w:val="007E5EE7"/>
    <w:rsid w:val="007E6858"/>
    <w:rsid w:val="007F13BB"/>
    <w:rsid w:val="007F15E8"/>
    <w:rsid w:val="007F21CF"/>
    <w:rsid w:val="007F28D9"/>
    <w:rsid w:val="007F35BE"/>
    <w:rsid w:val="007F7CB2"/>
    <w:rsid w:val="008013BE"/>
    <w:rsid w:val="0080339B"/>
    <w:rsid w:val="00803718"/>
    <w:rsid w:val="0080602D"/>
    <w:rsid w:val="0080635D"/>
    <w:rsid w:val="008066E0"/>
    <w:rsid w:val="008068B8"/>
    <w:rsid w:val="00807E41"/>
    <w:rsid w:val="0081135D"/>
    <w:rsid w:val="00811C02"/>
    <w:rsid w:val="00812A4B"/>
    <w:rsid w:val="00812C1A"/>
    <w:rsid w:val="00812D50"/>
    <w:rsid w:val="0081488C"/>
    <w:rsid w:val="00821FB2"/>
    <w:rsid w:val="0082506C"/>
    <w:rsid w:val="0082661A"/>
    <w:rsid w:val="0083035F"/>
    <w:rsid w:val="008312F3"/>
    <w:rsid w:val="00831542"/>
    <w:rsid w:val="008316D1"/>
    <w:rsid w:val="00832338"/>
    <w:rsid w:val="00832C64"/>
    <w:rsid w:val="00832DDA"/>
    <w:rsid w:val="008339EB"/>
    <w:rsid w:val="00834371"/>
    <w:rsid w:val="0083481D"/>
    <w:rsid w:val="008362F8"/>
    <w:rsid w:val="0083726A"/>
    <w:rsid w:val="00837839"/>
    <w:rsid w:val="00837A7D"/>
    <w:rsid w:val="00837E63"/>
    <w:rsid w:val="0084287B"/>
    <w:rsid w:val="00843175"/>
    <w:rsid w:val="008470A3"/>
    <w:rsid w:val="00852E59"/>
    <w:rsid w:val="00854BCE"/>
    <w:rsid w:val="00856C78"/>
    <w:rsid w:val="00857282"/>
    <w:rsid w:val="00857663"/>
    <w:rsid w:val="00857AF8"/>
    <w:rsid w:val="00860265"/>
    <w:rsid w:val="008619A2"/>
    <w:rsid w:val="0086514F"/>
    <w:rsid w:val="00865B92"/>
    <w:rsid w:val="00866056"/>
    <w:rsid w:val="0086713D"/>
    <w:rsid w:val="008674FD"/>
    <w:rsid w:val="0087140C"/>
    <w:rsid w:val="00873BBA"/>
    <w:rsid w:val="008746C1"/>
    <w:rsid w:val="00874B05"/>
    <w:rsid w:val="00875AF8"/>
    <w:rsid w:val="00876410"/>
    <w:rsid w:val="00876D32"/>
    <w:rsid w:val="00876D56"/>
    <w:rsid w:val="00877C09"/>
    <w:rsid w:val="00884034"/>
    <w:rsid w:val="008860F9"/>
    <w:rsid w:val="00892877"/>
    <w:rsid w:val="0089529B"/>
    <w:rsid w:val="008958C5"/>
    <w:rsid w:val="008A0469"/>
    <w:rsid w:val="008A1F9C"/>
    <w:rsid w:val="008A3275"/>
    <w:rsid w:val="008A342F"/>
    <w:rsid w:val="008A4452"/>
    <w:rsid w:val="008A478D"/>
    <w:rsid w:val="008A55D5"/>
    <w:rsid w:val="008A567E"/>
    <w:rsid w:val="008A7572"/>
    <w:rsid w:val="008B0E9A"/>
    <w:rsid w:val="008B17F7"/>
    <w:rsid w:val="008B1A07"/>
    <w:rsid w:val="008B2926"/>
    <w:rsid w:val="008B31BF"/>
    <w:rsid w:val="008B75AF"/>
    <w:rsid w:val="008B7CAB"/>
    <w:rsid w:val="008C0D45"/>
    <w:rsid w:val="008C1BE2"/>
    <w:rsid w:val="008C20AB"/>
    <w:rsid w:val="008C2F35"/>
    <w:rsid w:val="008C40B8"/>
    <w:rsid w:val="008C47B0"/>
    <w:rsid w:val="008C4C23"/>
    <w:rsid w:val="008C517F"/>
    <w:rsid w:val="008C524F"/>
    <w:rsid w:val="008C655C"/>
    <w:rsid w:val="008C65EC"/>
    <w:rsid w:val="008C7A89"/>
    <w:rsid w:val="008D1722"/>
    <w:rsid w:val="008D23F7"/>
    <w:rsid w:val="008D3F6D"/>
    <w:rsid w:val="008D63F1"/>
    <w:rsid w:val="008D785B"/>
    <w:rsid w:val="008E16A3"/>
    <w:rsid w:val="008E1D72"/>
    <w:rsid w:val="008E3F7E"/>
    <w:rsid w:val="008E4EDC"/>
    <w:rsid w:val="008E57CE"/>
    <w:rsid w:val="008E7DA4"/>
    <w:rsid w:val="008F2AD3"/>
    <w:rsid w:val="008F3DE4"/>
    <w:rsid w:val="008F3FCA"/>
    <w:rsid w:val="008F421E"/>
    <w:rsid w:val="008F6816"/>
    <w:rsid w:val="00901AC5"/>
    <w:rsid w:val="0090387A"/>
    <w:rsid w:val="009059E9"/>
    <w:rsid w:val="00905F9E"/>
    <w:rsid w:val="00906532"/>
    <w:rsid w:val="00906B7D"/>
    <w:rsid w:val="0091295D"/>
    <w:rsid w:val="00913420"/>
    <w:rsid w:val="0091449D"/>
    <w:rsid w:val="009221E0"/>
    <w:rsid w:val="00922AFC"/>
    <w:rsid w:val="00923238"/>
    <w:rsid w:val="0092395C"/>
    <w:rsid w:val="009257BC"/>
    <w:rsid w:val="00926305"/>
    <w:rsid w:val="009269F1"/>
    <w:rsid w:val="00931F08"/>
    <w:rsid w:val="0093281B"/>
    <w:rsid w:val="00932A5A"/>
    <w:rsid w:val="00934085"/>
    <w:rsid w:val="009353CD"/>
    <w:rsid w:val="00937DDA"/>
    <w:rsid w:val="00937F2E"/>
    <w:rsid w:val="0094007E"/>
    <w:rsid w:val="00943B7E"/>
    <w:rsid w:val="0094468D"/>
    <w:rsid w:val="0094477C"/>
    <w:rsid w:val="009455D8"/>
    <w:rsid w:val="00947611"/>
    <w:rsid w:val="00951297"/>
    <w:rsid w:val="00953781"/>
    <w:rsid w:val="00953D24"/>
    <w:rsid w:val="0095504F"/>
    <w:rsid w:val="00957D3D"/>
    <w:rsid w:val="0096029B"/>
    <w:rsid w:val="00960453"/>
    <w:rsid w:val="00960F6D"/>
    <w:rsid w:val="00961F7B"/>
    <w:rsid w:val="0096395D"/>
    <w:rsid w:val="0096530A"/>
    <w:rsid w:val="009676B9"/>
    <w:rsid w:val="00970240"/>
    <w:rsid w:val="0097227D"/>
    <w:rsid w:val="0097235F"/>
    <w:rsid w:val="00975298"/>
    <w:rsid w:val="00975EB5"/>
    <w:rsid w:val="00977C9A"/>
    <w:rsid w:val="009803A5"/>
    <w:rsid w:val="00981E2E"/>
    <w:rsid w:val="00981E35"/>
    <w:rsid w:val="00982F81"/>
    <w:rsid w:val="00986AB9"/>
    <w:rsid w:val="00987060"/>
    <w:rsid w:val="00987491"/>
    <w:rsid w:val="0099147B"/>
    <w:rsid w:val="00992FF0"/>
    <w:rsid w:val="00993612"/>
    <w:rsid w:val="0099384A"/>
    <w:rsid w:val="00994A2B"/>
    <w:rsid w:val="00997D80"/>
    <w:rsid w:val="009A0283"/>
    <w:rsid w:val="009A0B5A"/>
    <w:rsid w:val="009A39E6"/>
    <w:rsid w:val="009A3AF0"/>
    <w:rsid w:val="009A4218"/>
    <w:rsid w:val="009A484A"/>
    <w:rsid w:val="009A48E4"/>
    <w:rsid w:val="009A5403"/>
    <w:rsid w:val="009A569B"/>
    <w:rsid w:val="009A5A1B"/>
    <w:rsid w:val="009A6AD0"/>
    <w:rsid w:val="009A6D01"/>
    <w:rsid w:val="009A71C1"/>
    <w:rsid w:val="009B0C9F"/>
    <w:rsid w:val="009B0CB8"/>
    <w:rsid w:val="009B3E4C"/>
    <w:rsid w:val="009B7960"/>
    <w:rsid w:val="009C494C"/>
    <w:rsid w:val="009C7A9D"/>
    <w:rsid w:val="009D1D04"/>
    <w:rsid w:val="009D1EBB"/>
    <w:rsid w:val="009D25D5"/>
    <w:rsid w:val="009D3C98"/>
    <w:rsid w:val="009D3F13"/>
    <w:rsid w:val="009D6911"/>
    <w:rsid w:val="009D6C26"/>
    <w:rsid w:val="009D6C4D"/>
    <w:rsid w:val="009D762F"/>
    <w:rsid w:val="009D7D57"/>
    <w:rsid w:val="009E0A7B"/>
    <w:rsid w:val="009E0DF3"/>
    <w:rsid w:val="009E1FFF"/>
    <w:rsid w:val="009E2014"/>
    <w:rsid w:val="009E2AE4"/>
    <w:rsid w:val="009E2CA6"/>
    <w:rsid w:val="009E30F1"/>
    <w:rsid w:val="009E550B"/>
    <w:rsid w:val="009E55B2"/>
    <w:rsid w:val="009E6E20"/>
    <w:rsid w:val="009E7B93"/>
    <w:rsid w:val="009E7D52"/>
    <w:rsid w:val="009F165C"/>
    <w:rsid w:val="009F1EBC"/>
    <w:rsid w:val="009F200A"/>
    <w:rsid w:val="009F3768"/>
    <w:rsid w:val="009F5F05"/>
    <w:rsid w:val="009F625C"/>
    <w:rsid w:val="00A00DB4"/>
    <w:rsid w:val="00A01F0E"/>
    <w:rsid w:val="00A051F4"/>
    <w:rsid w:val="00A0692A"/>
    <w:rsid w:val="00A139D2"/>
    <w:rsid w:val="00A15480"/>
    <w:rsid w:val="00A16E53"/>
    <w:rsid w:val="00A21277"/>
    <w:rsid w:val="00A22B99"/>
    <w:rsid w:val="00A26B25"/>
    <w:rsid w:val="00A27484"/>
    <w:rsid w:val="00A27A86"/>
    <w:rsid w:val="00A27A92"/>
    <w:rsid w:val="00A27B6C"/>
    <w:rsid w:val="00A33315"/>
    <w:rsid w:val="00A3333D"/>
    <w:rsid w:val="00A36DDC"/>
    <w:rsid w:val="00A37261"/>
    <w:rsid w:val="00A373F5"/>
    <w:rsid w:val="00A37BA1"/>
    <w:rsid w:val="00A37F35"/>
    <w:rsid w:val="00A40CFC"/>
    <w:rsid w:val="00A45216"/>
    <w:rsid w:val="00A45BDD"/>
    <w:rsid w:val="00A46E54"/>
    <w:rsid w:val="00A47922"/>
    <w:rsid w:val="00A51000"/>
    <w:rsid w:val="00A52A28"/>
    <w:rsid w:val="00A532DA"/>
    <w:rsid w:val="00A54379"/>
    <w:rsid w:val="00A56396"/>
    <w:rsid w:val="00A568F9"/>
    <w:rsid w:val="00A56E83"/>
    <w:rsid w:val="00A600C3"/>
    <w:rsid w:val="00A6027E"/>
    <w:rsid w:val="00A6135B"/>
    <w:rsid w:val="00A61747"/>
    <w:rsid w:val="00A64659"/>
    <w:rsid w:val="00A64A8E"/>
    <w:rsid w:val="00A65A43"/>
    <w:rsid w:val="00A70454"/>
    <w:rsid w:val="00A708D7"/>
    <w:rsid w:val="00A709AF"/>
    <w:rsid w:val="00A71E55"/>
    <w:rsid w:val="00A723E0"/>
    <w:rsid w:val="00A73990"/>
    <w:rsid w:val="00A75AE8"/>
    <w:rsid w:val="00A76F6D"/>
    <w:rsid w:val="00A77BA2"/>
    <w:rsid w:val="00A819B4"/>
    <w:rsid w:val="00A831F3"/>
    <w:rsid w:val="00A84A85"/>
    <w:rsid w:val="00A855B1"/>
    <w:rsid w:val="00A866FC"/>
    <w:rsid w:val="00A901A7"/>
    <w:rsid w:val="00A90A77"/>
    <w:rsid w:val="00A927D6"/>
    <w:rsid w:val="00A95107"/>
    <w:rsid w:val="00A95447"/>
    <w:rsid w:val="00A9648F"/>
    <w:rsid w:val="00A967D6"/>
    <w:rsid w:val="00A96C5C"/>
    <w:rsid w:val="00A96F0C"/>
    <w:rsid w:val="00AA1A7B"/>
    <w:rsid w:val="00AA47B1"/>
    <w:rsid w:val="00AA4D9E"/>
    <w:rsid w:val="00AA4E01"/>
    <w:rsid w:val="00AA56DF"/>
    <w:rsid w:val="00AA5BC7"/>
    <w:rsid w:val="00AA668D"/>
    <w:rsid w:val="00AA6D60"/>
    <w:rsid w:val="00AB2D59"/>
    <w:rsid w:val="00AB37A4"/>
    <w:rsid w:val="00AB55B2"/>
    <w:rsid w:val="00AB67E1"/>
    <w:rsid w:val="00AC04D0"/>
    <w:rsid w:val="00AC06AD"/>
    <w:rsid w:val="00AC1414"/>
    <w:rsid w:val="00AC395E"/>
    <w:rsid w:val="00AC3A60"/>
    <w:rsid w:val="00AC4480"/>
    <w:rsid w:val="00AC5003"/>
    <w:rsid w:val="00AC6D6A"/>
    <w:rsid w:val="00AC6F78"/>
    <w:rsid w:val="00AD0078"/>
    <w:rsid w:val="00AD14B4"/>
    <w:rsid w:val="00AD3236"/>
    <w:rsid w:val="00AE11E5"/>
    <w:rsid w:val="00AE1916"/>
    <w:rsid w:val="00AE1E2B"/>
    <w:rsid w:val="00AE2E35"/>
    <w:rsid w:val="00AE5CC9"/>
    <w:rsid w:val="00AE5F04"/>
    <w:rsid w:val="00AE72A6"/>
    <w:rsid w:val="00AF13D4"/>
    <w:rsid w:val="00AF2F5B"/>
    <w:rsid w:val="00AF3044"/>
    <w:rsid w:val="00AF369C"/>
    <w:rsid w:val="00AF3CFF"/>
    <w:rsid w:val="00AF3DFC"/>
    <w:rsid w:val="00AF54DB"/>
    <w:rsid w:val="00B05D5E"/>
    <w:rsid w:val="00B0763F"/>
    <w:rsid w:val="00B140F0"/>
    <w:rsid w:val="00B14F84"/>
    <w:rsid w:val="00B17555"/>
    <w:rsid w:val="00B215E7"/>
    <w:rsid w:val="00B22073"/>
    <w:rsid w:val="00B2287C"/>
    <w:rsid w:val="00B22AE4"/>
    <w:rsid w:val="00B314AE"/>
    <w:rsid w:val="00B325A5"/>
    <w:rsid w:val="00B374B7"/>
    <w:rsid w:val="00B41FF9"/>
    <w:rsid w:val="00B43DB6"/>
    <w:rsid w:val="00B4626B"/>
    <w:rsid w:val="00B46A97"/>
    <w:rsid w:val="00B479C0"/>
    <w:rsid w:val="00B5042A"/>
    <w:rsid w:val="00B50C16"/>
    <w:rsid w:val="00B51B68"/>
    <w:rsid w:val="00B5353C"/>
    <w:rsid w:val="00B53C88"/>
    <w:rsid w:val="00B54492"/>
    <w:rsid w:val="00B54BF8"/>
    <w:rsid w:val="00B55503"/>
    <w:rsid w:val="00B556A4"/>
    <w:rsid w:val="00B56869"/>
    <w:rsid w:val="00B56CCA"/>
    <w:rsid w:val="00B56FFF"/>
    <w:rsid w:val="00B5762F"/>
    <w:rsid w:val="00B61FC9"/>
    <w:rsid w:val="00B622A4"/>
    <w:rsid w:val="00B638A5"/>
    <w:rsid w:val="00B64D26"/>
    <w:rsid w:val="00B7002B"/>
    <w:rsid w:val="00B73742"/>
    <w:rsid w:val="00B76284"/>
    <w:rsid w:val="00B82742"/>
    <w:rsid w:val="00B91F44"/>
    <w:rsid w:val="00B93A1F"/>
    <w:rsid w:val="00B95055"/>
    <w:rsid w:val="00B961AD"/>
    <w:rsid w:val="00B96D54"/>
    <w:rsid w:val="00BA0F3F"/>
    <w:rsid w:val="00BA6318"/>
    <w:rsid w:val="00BA79A0"/>
    <w:rsid w:val="00BB1B41"/>
    <w:rsid w:val="00BB462A"/>
    <w:rsid w:val="00BB52D9"/>
    <w:rsid w:val="00BC0C34"/>
    <w:rsid w:val="00BC17B4"/>
    <w:rsid w:val="00BC335D"/>
    <w:rsid w:val="00BD0A87"/>
    <w:rsid w:val="00BD601B"/>
    <w:rsid w:val="00BD6688"/>
    <w:rsid w:val="00BE12E1"/>
    <w:rsid w:val="00BE2DC4"/>
    <w:rsid w:val="00BE2DDA"/>
    <w:rsid w:val="00BE4E6C"/>
    <w:rsid w:val="00BF168E"/>
    <w:rsid w:val="00BF761D"/>
    <w:rsid w:val="00C01D94"/>
    <w:rsid w:val="00C02CC2"/>
    <w:rsid w:val="00C04697"/>
    <w:rsid w:val="00C07FB1"/>
    <w:rsid w:val="00C10BE0"/>
    <w:rsid w:val="00C10F57"/>
    <w:rsid w:val="00C119DE"/>
    <w:rsid w:val="00C12951"/>
    <w:rsid w:val="00C12E24"/>
    <w:rsid w:val="00C14DB9"/>
    <w:rsid w:val="00C14E6B"/>
    <w:rsid w:val="00C14FF0"/>
    <w:rsid w:val="00C1557F"/>
    <w:rsid w:val="00C1577B"/>
    <w:rsid w:val="00C15DE0"/>
    <w:rsid w:val="00C16160"/>
    <w:rsid w:val="00C16A45"/>
    <w:rsid w:val="00C20D84"/>
    <w:rsid w:val="00C213F0"/>
    <w:rsid w:val="00C22233"/>
    <w:rsid w:val="00C247DB"/>
    <w:rsid w:val="00C304F5"/>
    <w:rsid w:val="00C30CC2"/>
    <w:rsid w:val="00C32433"/>
    <w:rsid w:val="00C3295A"/>
    <w:rsid w:val="00C3411B"/>
    <w:rsid w:val="00C369D9"/>
    <w:rsid w:val="00C379DD"/>
    <w:rsid w:val="00C43CBF"/>
    <w:rsid w:val="00C44C23"/>
    <w:rsid w:val="00C465B2"/>
    <w:rsid w:val="00C472E4"/>
    <w:rsid w:val="00C50A63"/>
    <w:rsid w:val="00C50BF7"/>
    <w:rsid w:val="00C513AE"/>
    <w:rsid w:val="00C53473"/>
    <w:rsid w:val="00C5496C"/>
    <w:rsid w:val="00C605BF"/>
    <w:rsid w:val="00C60AF9"/>
    <w:rsid w:val="00C617D9"/>
    <w:rsid w:val="00C620B3"/>
    <w:rsid w:val="00C62508"/>
    <w:rsid w:val="00C64E46"/>
    <w:rsid w:val="00C6504F"/>
    <w:rsid w:val="00C65BDD"/>
    <w:rsid w:val="00C65DA3"/>
    <w:rsid w:val="00C662A6"/>
    <w:rsid w:val="00C67FB6"/>
    <w:rsid w:val="00C707C2"/>
    <w:rsid w:val="00C71A5C"/>
    <w:rsid w:val="00C72872"/>
    <w:rsid w:val="00C73E69"/>
    <w:rsid w:val="00C74263"/>
    <w:rsid w:val="00C74464"/>
    <w:rsid w:val="00C757FE"/>
    <w:rsid w:val="00C75BF1"/>
    <w:rsid w:val="00C77B69"/>
    <w:rsid w:val="00C82223"/>
    <w:rsid w:val="00C86C92"/>
    <w:rsid w:val="00C87281"/>
    <w:rsid w:val="00C9086D"/>
    <w:rsid w:val="00C940F2"/>
    <w:rsid w:val="00C964D6"/>
    <w:rsid w:val="00CA033A"/>
    <w:rsid w:val="00CA090F"/>
    <w:rsid w:val="00CA145D"/>
    <w:rsid w:val="00CA31A6"/>
    <w:rsid w:val="00CA3940"/>
    <w:rsid w:val="00CA4667"/>
    <w:rsid w:val="00CA5BB0"/>
    <w:rsid w:val="00CC3F08"/>
    <w:rsid w:val="00CC42CD"/>
    <w:rsid w:val="00CC4611"/>
    <w:rsid w:val="00CC575E"/>
    <w:rsid w:val="00CC6613"/>
    <w:rsid w:val="00CC7BD4"/>
    <w:rsid w:val="00CD28A7"/>
    <w:rsid w:val="00CD4D81"/>
    <w:rsid w:val="00CD5782"/>
    <w:rsid w:val="00CE3023"/>
    <w:rsid w:val="00CE3D34"/>
    <w:rsid w:val="00CE40B6"/>
    <w:rsid w:val="00CE506E"/>
    <w:rsid w:val="00CE5697"/>
    <w:rsid w:val="00CE603E"/>
    <w:rsid w:val="00CF03D4"/>
    <w:rsid w:val="00CF0C05"/>
    <w:rsid w:val="00CF26BC"/>
    <w:rsid w:val="00CF2770"/>
    <w:rsid w:val="00D00550"/>
    <w:rsid w:val="00D00697"/>
    <w:rsid w:val="00D0209D"/>
    <w:rsid w:val="00D021D5"/>
    <w:rsid w:val="00D039DF"/>
    <w:rsid w:val="00D05E14"/>
    <w:rsid w:val="00D10AB0"/>
    <w:rsid w:val="00D14431"/>
    <w:rsid w:val="00D177F0"/>
    <w:rsid w:val="00D1791A"/>
    <w:rsid w:val="00D17DBD"/>
    <w:rsid w:val="00D17F18"/>
    <w:rsid w:val="00D200E3"/>
    <w:rsid w:val="00D202F7"/>
    <w:rsid w:val="00D217B8"/>
    <w:rsid w:val="00D228E6"/>
    <w:rsid w:val="00D23709"/>
    <w:rsid w:val="00D265E7"/>
    <w:rsid w:val="00D30489"/>
    <w:rsid w:val="00D33562"/>
    <w:rsid w:val="00D35345"/>
    <w:rsid w:val="00D36113"/>
    <w:rsid w:val="00D36E94"/>
    <w:rsid w:val="00D410A8"/>
    <w:rsid w:val="00D42EE2"/>
    <w:rsid w:val="00D437BC"/>
    <w:rsid w:val="00D43832"/>
    <w:rsid w:val="00D4408C"/>
    <w:rsid w:val="00D45D24"/>
    <w:rsid w:val="00D47AA6"/>
    <w:rsid w:val="00D47BBE"/>
    <w:rsid w:val="00D50461"/>
    <w:rsid w:val="00D5097F"/>
    <w:rsid w:val="00D514A3"/>
    <w:rsid w:val="00D52821"/>
    <w:rsid w:val="00D53239"/>
    <w:rsid w:val="00D54E96"/>
    <w:rsid w:val="00D55B57"/>
    <w:rsid w:val="00D56B0A"/>
    <w:rsid w:val="00D6592A"/>
    <w:rsid w:val="00D70231"/>
    <w:rsid w:val="00D70BE4"/>
    <w:rsid w:val="00D75142"/>
    <w:rsid w:val="00D81321"/>
    <w:rsid w:val="00D81523"/>
    <w:rsid w:val="00D83720"/>
    <w:rsid w:val="00D86380"/>
    <w:rsid w:val="00D9165E"/>
    <w:rsid w:val="00D91B48"/>
    <w:rsid w:val="00D91E77"/>
    <w:rsid w:val="00D95904"/>
    <w:rsid w:val="00D95956"/>
    <w:rsid w:val="00D95C9F"/>
    <w:rsid w:val="00DA43DC"/>
    <w:rsid w:val="00DA54E5"/>
    <w:rsid w:val="00DA58CE"/>
    <w:rsid w:val="00DA70F8"/>
    <w:rsid w:val="00DB031E"/>
    <w:rsid w:val="00DB04C0"/>
    <w:rsid w:val="00DB17B2"/>
    <w:rsid w:val="00DB348C"/>
    <w:rsid w:val="00DB7B5C"/>
    <w:rsid w:val="00DC03A3"/>
    <w:rsid w:val="00DC099F"/>
    <w:rsid w:val="00DC412E"/>
    <w:rsid w:val="00DC60A0"/>
    <w:rsid w:val="00DD0B89"/>
    <w:rsid w:val="00DD3E1C"/>
    <w:rsid w:val="00DD589D"/>
    <w:rsid w:val="00DE146B"/>
    <w:rsid w:val="00DE4C54"/>
    <w:rsid w:val="00DE5075"/>
    <w:rsid w:val="00DE779C"/>
    <w:rsid w:val="00DF041C"/>
    <w:rsid w:val="00DF1EBE"/>
    <w:rsid w:val="00DF24D1"/>
    <w:rsid w:val="00DF25BF"/>
    <w:rsid w:val="00DF53D1"/>
    <w:rsid w:val="00DF5D58"/>
    <w:rsid w:val="00E0119B"/>
    <w:rsid w:val="00E013AE"/>
    <w:rsid w:val="00E037B9"/>
    <w:rsid w:val="00E03F9F"/>
    <w:rsid w:val="00E04408"/>
    <w:rsid w:val="00E10F80"/>
    <w:rsid w:val="00E120CD"/>
    <w:rsid w:val="00E14A4B"/>
    <w:rsid w:val="00E14DB6"/>
    <w:rsid w:val="00E1512D"/>
    <w:rsid w:val="00E16C1C"/>
    <w:rsid w:val="00E2009E"/>
    <w:rsid w:val="00E20B86"/>
    <w:rsid w:val="00E21489"/>
    <w:rsid w:val="00E21A9B"/>
    <w:rsid w:val="00E21CEB"/>
    <w:rsid w:val="00E224F4"/>
    <w:rsid w:val="00E23FA8"/>
    <w:rsid w:val="00E24735"/>
    <w:rsid w:val="00E2550C"/>
    <w:rsid w:val="00E27463"/>
    <w:rsid w:val="00E300EA"/>
    <w:rsid w:val="00E320C9"/>
    <w:rsid w:val="00E373AC"/>
    <w:rsid w:val="00E40B76"/>
    <w:rsid w:val="00E43EC4"/>
    <w:rsid w:val="00E45C8E"/>
    <w:rsid w:val="00E47455"/>
    <w:rsid w:val="00E50AF8"/>
    <w:rsid w:val="00E50B04"/>
    <w:rsid w:val="00E525C4"/>
    <w:rsid w:val="00E5411B"/>
    <w:rsid w:val="00E54C15"/>
    <w:rsid w:val="00E54C91"/>
    <w:rsid w:val="00E56B9B"/>
    <w:rsid w:val="00E60823"/>
    <w:rsid w:val="00E616DE"/>
    <w:rsid w:val="00E61AA3"/>
    <w:rsid w:val="00E650F4"/>
    <w:rsid w:val="00E74335"/>
    <w:rsid w:val="00E74E42"/>
    <w:rsid w:val="00E760A4"/>
    <w:rsid w:val="00E7682A"/>
    <w:rsid w:val="00E812AA"/>
    <w:rsid w:val="00E82270"/>
    <w:rsid w:val="00E845B8"/>
    <w:rsid w:val="00E84E94"/>
    <w:rsid w:val="00E8693F"/>
    <w:rsid w:val="00E8770D"/>
    <w:rsid w:val="00E87DF2"/>
    <w:rsid w:val="00E87E8D"/>
    <w:rsid w:val="00E93FD4"/>
    <w:rsid w:val="00E958D5"/>
    <w:rsid w:val="00E96DA4"/>
    <w:rsid w:val="00E96F46"/>
    <w:rsid w:val="00EA01BF"/>
    <w:rsid w:val="00EA2DA4"/>
    <w:rsid w:val="00EA33A1"/>
    <w:rsid w:val="00EA4C34"/>
    <w:rsid w:val="00EB11B2"/>
    <w:rsid w:val="00EB3D0E"/>
    <w:rsid w:val="00EB5FB0"/>
    <w:rsid w:val="00EB7477"/>
    <w:rsid w:val="00EC06C1"/>
    <w:rsid w:val="00EC0A99"/>
    <w:rsid w:val="00EC17D2"/>
    <w:rsid w:val="00EC2E49"/>
    <w:rsid w:val="00EC4386"/>
    <w:rsid w:val="00EC599E"/>
    <w:rsid w:val="00EC7ECE"/>
    <w:rsid w:val="00ED09D5"/>
    <w:rsid w:val="00ED1EEA"/>
    <w:rsid w:val="00ED2069"/>
    <w:rsid w:val="00ED22E5"/>
    <w:rsid w:val="00ED24EF"/>
    <w:rsid w:val="00ED4152"/>
    <w:rsid w:val="00ED4265"/>
    <w:rsid w:val="00ED4E1C"/>
    <w:rsid w:val="00ED4EAB"/>
    <w:rsid w:val="00ED64F2"/>
    <w:rsid w:val="00ED7101"/>
    <w:rsid w:val="00EE13A5"/>
    <w:rsid w:val="00EE146F"/>
    <w:rsid w:val="00EE211B"/>
    <w:rsid w:val="00EE4944"/>
    <w:rsid w:val="00EE6781"/>
    <w:rsid w:val="00EE69BA"/>
    <w:rsid w:val="00EF1049"/>
    <w:rsid w:val="00EF184F"/>
    <w:rsid w:val="00EF21E1"/>
    <w:rsid w:val="00EF317E"/>
    <w:rsid w:val="00EF325B"/>
    <w:rsid w:val="00EF6622"/>
    <w:rsid w:val="00EF7B59"/>
    <w:rsid w:val="00F00A87"/>
    <w:rsid w:val="00F013E5"/>
    <w:rsid w:val="00F0302B"/>
    <w:rsid w:val="00F03BE8"/>
    <w:rsid w:val="00F06B78"/>
    <w:rsid w:val="00F12142"/>
    <w:rsid w:val="00F1429E"/>
    <w:rsid w:val="00F14B66"/>
    <w:rsid w:val="00F14F1F"/>
    <w:rsid w:val="00F2146A"/>
    <w:rsid w:val="00F232B8"/>
    <w:rsid w:val="00F235EC"/>
    <w:rsid w:val="00F23A1A"/>
    <w:rsid w:val="00F247F8"/>
    <w:rsid w:val="00F258E4"/>
    <w:rsid w:val="00F269A3"/>
    <w:rsid w:val="00F26ED8"/>
    <w:rsid w:val="00F26FED"/>
    <w:rsid w:val="00F27C2F"/>
    <w:rsid w:val="00F27E90"/>
    <w:rsid w:val="00F3130E"/>
    <w:rsid w:val="00F32F4F"/>
    <w:rsid w:val="00F358BF"/>
    <w:rsid w:val="00F40BDB"/>
    <w:rsid w:val="00F40F46"/>
    <w:rsid w:val="00F441D4"/>
    <w:rsid w:val="00F452BB"/>
    <w:rsid w:val="00F47495"/>
    <w:rsid w:val="00F503E6"/>
    <w:rsid w:val="00F509D9"/>
    <w:rsid w:val="00F50F8C"/>
    <w:rsid w:val="00F55183"/>
    <w:rsid w:val="00F57160"/>
    <w:rsid w:val="00F577DD"/>
    <w:rsid w:val="00F607CD"/>
    <w:rsid w:val="00F632FF"/>
    <w:rsid w:val="00F64922"/>
    <w:rsid w:val="00F67B51"/>
    <w:rsid w:val="00F70C09"/>
    <w:rsid w:val="00F75A15"/>
    <w:rsid w:val="00F76110"/>
    <w:rsid w:val="00F76F4E"/>
    <w:rsid w:val="00F821CA"/>
    <w:rsid w:val="00F833AE"/>
    <w:rsid w:val="00F83A9A"/>
    <w:rsid w:val="00F85B67"/>
    <w:rsid w:val="00F86243"/>
    <w:rsid w:val="00F86990"/>
    <w:rsid w:val="00F8700D"/>
    <w:rsid w:val="00F87595"/>
    <w:rsid w:val="00F90115"/>
    <w:rsid w:val="00F90155"/>
    <w:rsid w:val="00F904E3"/>
    <w:rsid w:val="00F92353"/>
    <w:rsid w:val="00F92607"/>
    <w:rsid w:val="00F92670"/>
    <w:rsid w:val="00F93303"/>
    <w:rsid w:val="00F9370D"/>
    <w:rsid w:val="00F9592A"/>
    <w:rsid w:val="00F96A0B"/>
    <w:rsid w:val="00F97A55"/>
    <w:rsid w:val="00F97C7E"/>
    <w:rsid w:val="00FA01D1"/>
    <w:rsid w:val="00FA0E40"/>
    <w:rsid w:val="00FA1565"/>
    <w:rsid w:val="00FA17B3"/>
    <w:rsid w:val="00FA3672"/>
    <w:rsid w:val="00FA5697"/>
    <w:rsid w:val="00FA6D8D"/>
    <w:rsid w:val="00FB06DB"/>
    <w:rsid w:val="00FB0B3A"/>
    <w:rsid w:val="00FB1276"/>
    <w:rsid w:val="00FB1499"/>
    <w:rsid w:val="00FB29D1"/>
    <w:rsid w:val="00FB2F92"/>
    <w:rsid w:val="00FB4A66"/>
    <w:rsid w:val="00FB6B58"/>
    <w:rsid w:val="00FB7DEA"/>
    <w:rsid w:val="00FC47CC"/>
    <w:rsid w:val="00FC7A0F"/>
    <w:rsid w:val="00FD0A1B"/>
    <w:rsid w:val="00FD0FBD"/>
    <w:rsid w:val="00FD2C84"/>
    <w:rsid w:val="00FD3693"/>
    <w:rsid w:val="00FD5203"/>
    <w:rsid w:val="00FD55AF"/>
    <w:rsid w:val="00FD6683"/>
    <w:rsid w:val="00FD7C7B"/>
    <w:rsid w:val="00FE1DA8"/>
    <w:rsid w:val="00FE586E"/>
    <w:rsid w:val="00FE5B1A"/>
    <w:rsid w:val="00FE74D2"/>
    <w:rsid w:val="00FF4029"/>
    <w:rsid w:val="00FF5F05"/>
    <w:rsid w:val="00FF7B2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8CBA5D"/>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5B6E"/>
    <w:rPr>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F4CE4"/>
    <w:pPr>
      <w:ind w:left="720"/>
      <w:contextualSpacing/>
    </w:pPr>
  </w:style>
  <w:style w:type="table" w:styleId="Tablaconcuadrcula">
    <w:name w:val="Table Grid"/>
    <w:basedOn w:val="Tablanormal"/>
    <w:uiPriority w:val="39"/>
    <w:rsid w:val="001E15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324B61"/>
    <w:rPr>
      <w:sz w:val="16"/>
      <w:szCs w:val="16"/>
    </w:rPr>
  </w:style>
  <w:style w:type="paragraph" w:styleId="Textocomentario">
    <w:name w:val="annotation text"/>
    <w:basedOn w:val="Normal"/>
    <w:link w:val="TextocomentarioCar"/>
    <w:uiPriority w:val="99"/>
    <w:unhideWhenUsed/>
    <w:rsid w:val="00324B61"/>
    <w:pPr>
      <w:spacing w:line="240" w:lineRule="auto"/>
    </w:pPr>
    <w:rPr>
      <w:sz w:val="20"/>
      <w:szCs w:val="20"/>
    </w:rPr>
  </w:style>
  <w:style w:type="character" w:customStyle="1" w:styleId="TextocomentarioCar">
    <w:name w:val="Texto comentario Car"/>
    <w:basedOn w:val="Fuentedeprrafopredeter"/>
    <w:link w:val="Textocomentario"/>
    <w:uiPriority w:val="99"/>
    <w:rsid w:val="00324B61"/>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324B61"/>
    <w:rPr>
      <w:b/>
      <w:bCs/>
    </w:rPr>
  </w:style>
  <w:style w:type="character" w:customStyle="1" w:styleId="AsuntodelcomentarioCar">
    <w:name w:val="Asunto del comentario Car"/>
    <w:basedOn w:val="TextocomentarioCar"/>
    <w:link w:val="Asuntodelcomentario"/>
    <w:uiPriority w:val="99"/>
    <w:semiHidden/>
    <w:rsid w:val="00324B61"/>
    <w:rPr>
      <w:b/>
      <w:bCs/>
      <w:sz w:val="20"/>
      <w:szCs w:val="20"/>
      <w:lang w:val="en-US"/>
    </w:rPr>
  </w:style>
  <w:style w:type="paragraph" w:styleId="Textodeglobo">
    <w:name w:val="Balloon Text"/>
    <w:basedOn w:val="Normal"/>
    <w:link w:val="TextodegloboCar"/>
    <w:uiPriority w:val="99"/>
    <w:semiHidden/>
    <w:unhideWhenUsed/>
    <w:rsid w:val="00324B6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24B61"/>
    <w:rPr>
      <w:rFonts w:ascii="Segoe UI" w:hAnsi="Segoe UI" w:cs="Segoe UI"/>
      <w:sz w:val="18"/>
      <w:szCs w:val="18"/>
      <w:lang w:val="en-US"/>
    </w:rPr>
  </w:style>
  <w:style w:type="paragraph" w:customStyle="1" w:styleId="Newparagraph">
    <w:name w:val="New paragraph"/>
    <w:basedOn w:val="Normal"/>
    <w:qFormat/>
    <w:rsid w:val="00F67B51"/>
    <w:pPr>
      <w:spacing w:after="0" w:line="480" w:lineRule="auto"/>
      <w:ind w:firstLine="720"/>
    </w:pPr>
    <w:rPr>
      <w:rFonts w:ascii="Times New Roman" w:eastAsia="Times New Roman" w:hAnsi="Times New Roman" w:cs="Times New Roman"/>
      <w:sz w:val="24"/>
      <w:szCs w:val="24"/>
      <w:lang w:val="en-GB" w:eastAsia="en-GB"/>
    </w:rPr>
  </w:style>
  <w:style w:type="paragraph" w:styleId="Encabezado">
    <w:name w:val="header"/>
    <w:basedOn w:val="Normal"/>
    <w:link w:val="EncabezadoCar"/>
    <w:uiPriority w:val="99"/>
    <w:unhideWhenUsed/>
    <w:rsid w:val="00AA1A7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A1A7B"/>
    <w:rPr>
      <w:lang w:val="en-US"/>
    </w:rPr>
  </w:style>
  <w:style w:type="paragraph" w:styleId="Piedepgina">
    <w:name w:val="footer"/>
    <w:basedOn w:val="Normal"/>
    <w:link w:val="PiedepginaCar"/>
    <w:uiPriority w:val="99"/>
    <w:unhideWhenUsed/>
    <w:rsid w:val="00AA1A7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A1A7B"/>
    <w:rPr>
      <w:lang w:val="en-US"/>
    </w:rPr>
  </w:style>
  <w:style w:type="character" w:styleId="Hipervnculo">
    <w:name w:val="Hyperlink"/>
    <w:basedOn w:val="Fuentedeprrafopredeter"/>
    <w:uiPriority w:val="99"/>
    <w:unhideWhenUsed/>
    <w:rsid w:val="00FB4A66"/>
    <w:rPr>
      <w:color w:val="0563C1" w:themeColor="hyperlink"/>
      <w:u w:val="single"/>
    </w:rPr>
  </w:style>
  <w:style w:type="paragraph" w:styleId="Textonotapie">
    <w:name w:val="footnote text"/>
    <w:basedOn w:val="Normal"/>
    <w:link w:val="TextonotapieCar"/>
    <w:uiPriority w:val="99"/>
    <w:semiHidden/>
    <w:unhideWhenUsed/>
    <w:rsid w:val="00A568F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568F9"/>
    <w:rPr>
      <w:sz w:val="20"/>
      <w:szCs w:val="20"/>
      <w:lang w:val="en-US"/>
    </w:rPr>
  </w:style>
  <w:style w:type="character" w:styleId="Refdenotaalpie">
    <w:name w:val="footnote reference"/>
    <w:basedOn w:val="Fuentedeprrafopredeter"/>
    <w:uiPriority w:val="99"/>
    <w:semiHidden/>
    <w:unhideWhenUsed/>
    <w:rsid w:val="00A568F9"/>
    <w:rPr>
      <w:vertAlign w:val="superscript"/>
    </w:rPr>
  </w:style>
  <w:style w:type="character" w:customStyle="1" w:styleId="e24kjd">
    <w:name w:val="e24kjd"/>
    <w:basedOn w:val="Fuentedeprrafopredeter"/>
    <w:rsid w:val="005912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tslifejimbutnotasweknowit.org.uk/files/LSRC_LearningStyles.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620C1A-80F9-42B8-B136-654138D5CC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8195</Words>
  <Characters>45076</Characters>
  <Application>Microsoft Office Word</Application>
  <DocSecurity>0</DocSecurity>
  <Lines>375</Lines>
  <Paragraphs>106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53165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2024-06-12T21:39:00Z</dcterms:created>
  <dcterms:modified xsi:type="dcterms:W3CDTF">2024-06-12T21:39:00Z</dcterms:modified>
</cp:coreProperties>
</file>